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99C1" w14:textId="77777777" w:rsidR="002C629B" w:rsidRPr="007C1725" w:rsidRDefault="002C629B" w:rsidP="00E36042">
      <w:pPr>
        <w:spacing w:line="240" w:lineRule="auto"/>
        <w:jc w:val="center"/>
        <w:rPr>
          <w:b/>
          <w:color w:val="000000"/>
          <w:szCs w:val="22"/>
        </w:rPr>
      </w:pPr>
      <w:r w:rsidRPr="007C1725">
        <w:rPr>
          <w:b/>
          <w:color w:val="000000"/>
          <w:szCs w:val="22"/>
        </w:rPr>
        <w:t xml:space="preserve">Lietošanas instrukcija: informācija </w:t>
      </w:r>
      <w:r w:rsidR="00FD187E" w:rsidRPr="007C1725">
        <w:rPr>
          <w:b/>
          <w:color w:val="000000"/>
          <w:szCs w:val="22"/>
        </w:rPr>
        <w:t>lietotājam</w:t>
      </w:r>
    </w:p>
    <w:p w14:paraId="26743DF5" w14:textId="77777777" w:rsidR="00855AAD" w:rsidRPr="007C1725" w:rsidRDefault="00855AAD" w:rsidP="00E36042">
      <w:pPr>
        <w:tabs>
          <w:tab w:val="clear" w:pos="567"/>
        </w:tabs>
        <w:spacing w:line="240" w:lineRule="auto"/>
        <w:jc w:val="center"/>
        <w:rPr>
          <w:color w:val="000000"/>
          <w:szCs w:val="22"/>
        </w:rPr>
      </w:pPr>
    </w:p>
    <w:p w14:paraId="5479A65C" w14:textId="77777777" w:rsidR="00F43324" w:rsidRPr="007C1725" w:rsidRDefault="00F54A80" w:rsidP="00E36042">
      <w:pPr>
        <w:spacing w:line="240" w:lineRule="auto"/>
        <w:jc w:val="center"/>
        <w:rPr>
          <w:b/>
          <w:color w:val="000000"/>
          <w:szCs w:val="22"/>
        </w:rPr>
      </w:pPr>
      <w:proofErr w:type="spellStart"/>
      <w:r w:rsidRPr="007C1725">
        <w:rPr>
          <w:b/>
          <w:color w:val="000000"/>
          <w:szCs w:val="22"/>
        </w:rPr>
        <w:t>A</w:t>
      </w:r>
      <w:r w:rsidR="00C4644F" w:rsidRPr="007C1725">
        <w:rPr>
          <w:b/>
          <w:color w:val="000000"/>
          <w:szCs w:val="22"/>
        </w:rPr>
        <w:t>genorem</w:t>
      </w:r>
      <w:proofErr w:type="spellEnd"/>
      <w:r w:rsidR="00F43324" w:rsidRPr="007C1725">
        <w:rPr>
          <w:b/>
          <w:color w:val="000000"/>
          <w:szCs w:val="22"/>
        </w:rPr>
        <w:t xml:space="preserve"> 1 g pulveris injekciju</w:t>
      </w:r>
      <w:r w:rsidR="00C4644F" w:rsidRPr="007C1725">
        <w:rPr>
          <w:b/>
          <w:color w:val="000000"/>
          <w:szCs w:val="22"/>
        </w:rPr>
        <w:t xml:space="preserve"> vai </w:t>
      </w:r>
      <w:r w:rsidR="00F43324" w:rsidRPr="007C1725">
        <w:rPr>
          <w:b/>
          <w:color w:val="000000"/>
          <w:szCs w:val="22"/>
        </w:rPr>
        <w:t>infūziju šķīduma pagatavošanai</w:t>
      </w:r>
    </w:p>
    <w:p w14:paraId="59F006C4" w14:textId="77777777" w:rsidR="00F43324" w:rsidRPr="007C1725" w:rsidRDefault="00F43324" w:rsidP="00E36042">
      <w:pPr>
        <w:autoSpaceDE w:val="0"/>
        <w:autoSpaceDN w:val="0"/>
        <w:adjustRightInd w:val="0"/>
        <w:spacing w:line="240" w:lineRule="auto"/>
        <w:jc w:val="center"/>
        <w:rPr>
          <w:color w:val="000000"/>
          <w:szCs w:val="22"/>
        </w:rPr>
      </w:pPr>
      <w:proofErr w:type="spellStart"/>
      <w:r w:rsidRPr="007C1725">
        <w:rPr>
          <w:i/>
          <w:iCs/>
          <w:color w:val="000000"/>
          <w:szCs w:val="22"/>
        </w:rPr>
        <w:t>Meropenemum</w:t>
      </w:r>
      <w:proofErr w:type="spellEnd"/>
    </w:p>
    <w:p w14:paraId="684063E5" w14:textId="77777777" w:rsidR="00CD10AA" w:rsidRPr="007C1725" w:rsidRDefault="00CD10AA" w:rsidP="00E36042">
      <w:pPr>
        <w:tabs>
          <w:tab w:val="clear" w:pos="567"/>
        </w:tabs>
        <w:spacing w:line="240" w:lineRule="auto"/>
        <w:jc w:val="center"/>
        <w:rPr>
          <w:color w:val="000000"/>
          <w:szCs w:val="22"/>
        </w:rPr>
      </w:pPr>
    </w:p>
    <w:p w14:paraId="0945281A" w14:textId="77777777" w:rsidR="00CD10AA" w:rsidRPr="007C1725" w:rsidRDefault="00CD10AA" w:rsidP="00E36042">
      <w:pPr>
        <w:spacing w:line="240" w:lineRule="auto"/>
        <w:jc w:val="both"/>
        <w:rPr>
          <w:color w:val="000000"/>
          <w:szCs w:val="22"/>
        </w:rPr>
      </w:pPr>
      <w:r w:rsidRPr="007C1725">
        <w:rPr>
          <w:b/>
          <w:color w:val="000000"/>
          <w:szCs w:val="22"/>
        </w:rPr>
        <w:t>Pirms zāļu lietošanas uzmanīgi izlasiet visu instrukciju</w:t>
      </w:r>
      <w:r w:rsidR="00E1735A" w:rsidRPr="007C1725">
        <w:rPr>
          <w:b/>
          <w:color w:val="000000"/>
          <w:szCs w:val="22"/>
        </w:rPr>
        <w:t>, jo tā satur Jums svarīgu informāciju</w:t>
      </w:r>
      <w:r w:rsidRPr="007C1725">
        <w:rPr>
          <w:b/>
          <w:color w:val="000000"/>
          <w:szCs w:val="22"/>
        </w:rPr>
        <w:t>.</w:t>
      </w:r>
    </w:p>
    <w:p w14:paraId="3D20341A" w14:textId="77777777" w:rsidR="00CD10AA" w:rsidRPr="007C1725" w:rsidRDefault="00CD10AA" w:rsidP="00A1158E">
      <w:pPr>
        <w:numPr>
          <w:ilvl w:val="0"/>
          <w:numId w:val="2"/>
        </w:numPr>
        <w:tabs>
          <w:tab w:val="clear" w:pos="567"/>
          <w:tab w:val="left" w:pos="709"/>
        </w:tabs>
        <w:spacing w:line="240" w:lineRule="auto"/>
        <w:jc w:val="both"/>
        <w:rPr>
          <w:color w:val="000000"/>
          <w:szCs w:val="22"/>
        </w:rPr>
      </w:pPr>
      <w:r w:rsidRPr="007C1725">
        <w:rPr>
          <w:color w:val="000000"/>
          <w:szCs w:val="22"/>
        </w:rPr>
        <w:t>Saglabājiet šo instrukciju! Iespējams, ka vēlāk to vajadzēs pārlasīt.</w:t>
      </w:r>
    </w:p>
    <w:p w14:paraId="177BAE4D" w14:textId="77777777" w:rsidR="00CD10AA" w:rsidRPr="007C1725" w:rsidRDefault="00CD10AA" w:rsidP="00A1158E">
      <w:pPr>
        <w:numPr>
          <w:ilvl w:val="0"/>
          <w:numId w:val="2"/>
        </w:numPr>
        <w:tabs>
          <w:tab w:val="clear" w:pos="567"/>
          <w:tab w:val="left" w:pos="709"/>
        </w:tabs>
        <w:spacing w:line="240" w:lineRule="auto"/>
        <w:jc w:val="both"/>
        <w:rPr>
          <w:color w:val="000000"/>
          <w:szCs w:val="22"/>
        </w:rPr>
      </w:pPr>
      <w:r w:rsidRPr="007C1725">
        <w:rPr>
          <w:color w:val="000000"/>
          <w:szCs w:val="22"/>
        </w:rPr>
        <w:t>Ja Jums roda</w:t>
      </w:r>
      <w:r w:rsidR="00FD187E" w:rsidRPr="007C1725">
        <w:rPr>
          <w:color w:val="000000"/>
          <w:szCs w:val="22"/>
        </w:rPr>
        <w:t xml:space="preserve">s jebkādi jautājumi, vaicājiet </w:t>
      </w:r>
      <w:r w:rsidRPr="007C1725">
        <w:rPr>
          <w:color w:val="000000"/>
          <w:szCs w:val="22"/>
        </w:rPr>
        <w:t>ārstam</w:t>
      </w:r>
      <w:r w:rsidR="00AB0287" w:rsidRPr="007C1725">
        <w:rPr>
          <w:color w:val="000000"/>
          <w:szCs w:val="22"/>
        </w:rPr>
        <w:t xml:space="preserve">, </w:t>
      </w:r>
      <w:r w:rsidR="00FD187E" w:rsidRPr="007C1725">
        <w:rPr>
          <w:color w:val="000000"/>
          <w:szCs w:val="22"/>
        </w:rPr>
        <w:t>f</w:t>
      </w:r>
      <w:r w:rsidR="00E1735A" w:rsidRPr="007C1725">
        <w:rPr>
          <w:color w:val="000000"/>
          <w:szCs w:val="22"/>
        </w:rPr>
        <w:t>armaceitam</w:t>
      </w:r>
      <w:r w:rsidR="00AB0287" w:rsidRPr="007C1725">
        <w:rPr>
          <w:color w:val="000000"/>
          <w:szCs w:val="22"/>
        </w:rPr>
        <w:t xml:space="preserve"> vai medmāsai</w:t>
      </w:r>
      <w:r w:rsidR="00E1735A" w:rsidRPr="007C1725">
        <w:rPr>
          <w:color w:val="000000"/>
          <w:szCs w:val="22"/>
        </w:rPr>
        <w:t>.</w:t>
      </w:r>
    </w:p>
    <w:p w14:paraId="7EDA862D" w14:textId="77777777" w:rsidR="00CD10AA" w:rsidRPr="007C1725" w:rsidRDefault="00CD10AA" w:rsidP="00A1158E">
      <w:pPr>
        <w:numPr>
          <w:ilvl w:val="0"/>
          <w:numId w:val="2"/>
        </w:numPr>
        <w:tabs>
          <w:tab w:val="clear" w:pos="567"/>
          <w:tab w:val="left" w:pos="709"/>
        </w:tabs>
        <w:spacing w:line="240" w:lineRule="auto"/>
        <w:jc w:val="both"/>
        <w:rPr>
          <w:color w:val="000000"/>
          <w:szCs w:val="22"/>
        </w:rPr>
      </w:pPr>
      <w:r w:rsidRPr="007C1725">
        <w:rPr>
          <w:color w:val="000000"/>
          <w:szCs w:val="22"/>
        </w:rPr>
        <w:t xml:space="preserve">Šīs zāles ir parakstītas </w:t>
      </w:r>
      <w:r w:rsidR="00E1735A" w:rsidRPr="007C1725">
        <w:rPr>
          <w:color w:val="000000"/>
          <w:szCs w:val="22"/>
        </w:rPr>
        <w:t xml:space="preserve">tikai </w:t>
      </w:r>
      <w:r w:rsidRPr="007C1725">
        <w:rPr>
          <w:color w:val="000000"/>
          <w:szCs w:val="22"/>
        </w:rPr>
        <w:t>Jums. Nedodiet tās citiem. Tās var nodarīt ļaunumu pat tad, ja šiem cilvēkiem ir</w:t>
      </w:r>
      <w:r w:rsidR="00E1735A" w:rsidRPr="007C1725">
        <w:rPr>
          <w:color w:val="000000"/>
          <w:szCs w:val="22"/>
        </w:rPr>
        <w:t xml:space="preserve"> līdzīgas slimības pazīmes</w:t>
      </w:r>
      <w:r w:rsidR="00FD187E" w:rsidRPr="007C1725">
        <w:rPr>
          <w:color w:val="000000"/>
          <w:szCs w:val="22"/>
        </w:rPr>
        <w:t>.</w:t>
      </w:r>
    </w:p>
    <w:p w14:paraId="205A741F" w14:textId="77777777" w:rsidR="00CD10AA" w:rsidRPr="007C1725" w:rsidRDefault="00CD10AA" w:rsidP="00A1158E">
      <w:pPr>
        <w:numPr>
          <w:ilvl w:val="0"/>
          <w:numId w:val="2"/>
        </w:numPr>
        <w:tabs>
          <w:tab w:val="clear" w:pos="567"/>
          <w:tab w:val="left" w:pos="709"/>
        </w:tabs>
        <w:spacing w:line="240" w:lineRule="auto"/>
        <w:jc w:val="both"/>
        <w:rPr>
          <w:color w:val="000000"/>
          <w:szCs w:val="22"/>
        </w:rPr>
      </w:pPr>
      <w:r w:rsidRPr="007C1725">
        <w:rPr>
          <w:color w:val="000000"/>
          <w:szCs w:val="22"/>
        </w:rPr>
        <w:t xml:space="preserve">Ja </w:t>
      </w:r>
      <w:r w:rsidR="00E1735A" w:rsidRPr="007C1725">
        <w:rPr>
          <w:color w:val="000000"/>
          <w:szCs w:val="22"/>
        </w:rPr>
        <w:t xml:space="preserve">Jums </w:t>
      </w:r>
      <w:r w:rsidR="000F4516" w:rsidRPr="007C1725">
        <w:rPr>
          <w:color w:val="000000"/>
          <w:szCs w:val="22"/>
        </w:rPr>
        <w:t xml:space="preserve">rodas </w:t>
      </w:r>
      <w:r w:rsidR="00E1735A" w:rsidRPr="007C1725">
        <w:rPr>
          <w:color w:val="000000"/>
          <w:szCs w:val="22"/>
        </w:rPr>
        <w:t>jebkādas blaku</w:t>
      </w:r>
      <w:r w:rsidR="00FD187E" w:rsidRPr="007C1725">
        <w:rPr>
          <w:color w:val="000000"/>
          <w:szCs w:val="22"/>
        </w:rPr>
        <w:t xml:space="preserve">sparādības, konsultējieties ar </w:t>
      </w:r>
      <w:r w:rsidR="00E1735A" w:rsidRPr="007C1725">
        <w:rPr>
          <w:color w:val="000000"/>
          <w:szCs w:val="22"/>
        </w:rPr>
        <w:t>ārstu</w:t>
      </w:r>
      <w:r w:rsidR="00AB0287" w:rsidRPr="007C1725">
        <w:rPr>
          <w:color w:val="000000"/>
          <w:szCs w:val="22"/>
        </w:rPr>
        <w:t xml:space="preserve">, </w:t>
      </w:r>
      <w:r w:rsidR="00E1735A" w:rsidRPr="007C1725">
        <w:rPr>
          <w:color w:val="000000"/>
          <w:szCs w:val="22"/>
        </w:rPr>
        <w:t>farmaceitu</w:t>
      </w:r>
      <w:r w:rsidR="00AB0287" w:rsidRPr="007C1725">
        <w:rPr>
          <w:color w:val="000000"/>
          <w:szCs w:val="22"/>
        </w:rPr>
        <w:t xml:space="preserve"> vai medmāsu</w:t>
      </w:r>
      <w:r w:rsidR="00E1735A" w:rsidRPr="007C1725">
        <w:rPr>
          <w:color w:val="000000"/>
          <w:szCs w:val="22"/>
        </w:rPr>
        <w:t xml:space="preserve">. Tas attiecas arī uz iespējamām blakusparādībām, kas </w:t>
      </w:r>
      <w:r w:rsidR="000F4516" w:rsidRPr="007C1725">
        <w:rPr>
          <w:color w:val="000000"/>
          <w:szCs w:val="22"/>
        </w:rPr>
        <w:t xml:space="preserve">nav minētas </w:t>
      </w:r>
      <w:r w:rsidR="00E1735A" w:rsidRPr="007C1725">
        <w:rPr>
          <w:color w:val="000000"/>
          <w:szCs w:val="22"/>
        </w:rPr>
        <w:t>šajā instrukcijā</w:t>
      </w:r>
      <w:r w:rsidR="000F4516" w:rsidRPr="007C1725">
        <w:rPr>
          <w:color w:val="000000"/>
          <w:szCs w:val="22"/>
        </w:rPr>
        <w:t>. Skatīt 4. punktu.</w:t>
      </w:r>
    </w:p>
    <w:p w14:paraId="492581D5" w14:textId="77777777" w:rsidR="00CD10AA" w:rsidRPr="007C1725" w:rsidRDefault="00CD10AA" w:rsidP="00E36042">
      <w:pPr>
        <w:numPr>
          <w:ilvl w:val="12"/>
          <w:numId w:val="0"/>
        </w:numPr>
        <w:tabs>
          <w:tab w:val="clear" w:pos="567"/>
        </w:tabs>
        <w:spacing w:line="240" w:lineRule="auto"/>
        <w:jc w:val="both"/>
        <w:rPr>
          <w:color w:val="000000"/>
          <w:szCs w:val="22"/>
        </w:rPr>
      </w:pPr>
    </w:p>
    <w:p w14:paraId="3EF2A78A"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b/>
          <w:color w:val="000000"/>
          <w:szCs w:val="22"/>
        </w:rPr>
        <w:t>Šajā instrukcijā varat uzzināt</w:t>
      </w:r>
      <w:r w:rsidR="00AC7184" w:rsidRPr="007C1725">
        <w:rPr>
          <w:color w:val="000000"/>
          <w:szCs w:val="22"/>
        </w:rPr>
        <w:t>:</w:t>
      </w:r>
    </w:p>
    <w:p w14:paraId="7E1226D4" w14:textId="77777777" w:rsidR="00CD10AA" w:rsidRPr="007C1725" w:rsidRDefault="00CD10AA" w:rsidP="00A1158E">
      <w:pPr>
        <w:numPr>
          <w:ilvl w:val="0"/>
          <w:numId w:val="3"/>
        </w:numPr>
        <w:tabs>
          <w:tab w:val="clear" w:pos="567"/>
          <w:tab w:val="left" w:pos="709"/>
        </w:tabs>
        <w:spacing w:line="240" w:lineRule="auto"/>
        <w:ind w:left="709" w:hanging="349"/>
        <w:jc w:val="both"/>
        <w:rPr>
          <w:color w:val="000000"/>
          <w:szCs w:val="22"/>
        </w:rPr>
      </w:pPr>
      <w:r w:rsidRPr="007C1725">
        <w:rPr>
          <w:color w:val="000000"/>
          <w:szCs w:val="22"/>
        </w:rPr>
        <w:t xml:space="preserve">Kas ir </w:t>
      </w:r>
      <w:r w:rsidR="00F54A80" w:rsidRPr="007C1725">
        <w:rPr>
          <w:color w:val="000000"/>
          <w:szCs w:val="22"/>
        </w:rPr>
        <w:t>AGENOREM</w:t>
      </w:r>
      <w:r w:rsidRPr="007C1725">
        <w:rPr>
          <w:color w:val="000000"/>
          <w:szCs w:val="22"/>
        </w:rPr>
        <w:t xml:space="preserve"> un kādam nolūkam </w:t>
      </w:r>
      <w:r w:rsidR="00D6136B" w:rsidRPr="007C1725">
        <w:rPr>
          <w:color w:val="000000"/>
          <w:szCs w:val="22"/>
        </w:rPr>
        <w:t>to</w:t>
      </w:r>
      <w:r w:rsidRPr="007C1725">
        <w:rPr>
          <w:color w:val="000000"/>
          <w:szCs w:val="22"/>
        </w:rPr>
        <w:t xml:space="preserve"> lieto</w:t>
      </w:r>
    </w:p>
    <w:p w14:paraId="1968A115" w14:textId="77777777" w:rsidR="00CD10AA" w:rsidRPr="007C1725" w:rsidRDefault="00E40DB0" w:rsidP="00A1158E">
      <w:pPr>
        <w:numPr>
          <w:ilvl w:val="0"/>
          <w:numId w:val="3"/>
        </w:numPr>
        <w:tabs>
          <w:tab w:val="clear" w:pos="567"/>
          <w:tab w:val="left" w:pos="709"/>
        </w:tabs>
        <w:spacing w:line="240" w:lineRule="auto"/>
        <w:ind w:left="709" w:hanging="349"/>
        <w:jc w:val="both"/>
        <w:rPr>
          <w:color w:val="000000"/>
          <w:szCs w:val="22"/>
        </w:rPr>
      </w:pPr>
      <w:r w:rsidRPr="007C1725">
        <w:rPr>
          <w:color w:val="000000"/>
          <w:szCs w:val="22"/>
        </w:rPr>
        <w:t xml:space="preserve">Kas </w:t>
      </w:r>
      <w:r w:rsidR="00D6136B" w:rsidRPr="007C1725">
        <w:rPr>
          <w:color w:val="000000"/>
          <w:szCs w:val="22"/>
        </w:rPr>
        <w:t xml:space="preserve">Jums </w:t>
      </w:r>
      <w:r w:rsidRPr="007C1725">
        <w:rPr>
          <w:color w:val="000000"/>
          <w:szCs w:val="22"/>
        </w:rPr>
        <w:t>jāzina p</w:t>
      </w:r>
      <w:r w:rsidR="00CD10AA" w:rsidRPr="007C1725">
        <w:rPr>
          <w:color w:val="000000"/>
          <w:szCs w:val="22"/>
        </w:rPr>
        <w:t xml:space="preserve">irms </w:t>
      </w:r>
      <w:r w:rsidR="00F54A80" w:rsidRPr="007C1725">
        <w:rPr>
          <w:color w:val="000000"/>
          <w:szCs w:val="22"/>
        </w:rPr>
        <w:t>AGENOREM</w:t>
      </w:r>
      <w:r w:rsidR="00CD10AA" w:rsidRPr="007C1725">
        <w:rPr>
          <w:color w:val="000000"/>
          <w:szCs w:val="22"/>
        </w:rPr>
        <w:t xml:space="preserve"> lietošanas</w:t>
      </w:r>
    </w:p>
    <w:p w14:paraId="5DF86517" w14:textId="77777777" w:rsidR="00CD10AA" w:rsidRPr="007C1725" w:rsidRDefault="00CD10AA" w:rsidP="00A1158E">
      <w:pPr>
        <w:numPr>
          <w:ilvl w:val="0"/>
          <w:numId w:val="3"/>
        </w:numPr>
        <w:tabs>
          <w:tab w:val="clear" w:pos="567"/>
          <w:tab w:val="left" w:pos="709"/>
        </w:tabs>
        <w:spacing w:line="240" w:lineRule="auto"/>
        <w:ind w:left="709" w:hanging="349"/>
        <w:jc w:val="both"/>
        <w:rPr>
          <w:color w:val="000000"/>
          <w:szCs w:val="22"/>
        </w:rPr>
      </w:pPr>
      <w:r w:rsidRPr="007C1725">
        <w:rPr>
          <w:color w:val="000000"/>
          <w:szCs w:val="22"/>
        </w:rPr>
        <w:t xml:space="preserve">Kā lietot </w:t>
      </w:r>
      <w:r w:rsidR="00F54A80" w:rsidRPr="007C1725">
        <w:rPr>
          <w:color w:val="000000"/>
          <w:szCs w:val="22"/>
        </w:rPr>
        <w:t>AGENOREM</w:t>
      </w:r>
    </w:p>
    <w:p w14:paraId="1D4B019E" w14:textId="77777777" w:rsidR="00CD10AA" w:rsidRPr="007C1725" w:rsidRDefault="00CD10AA" w:rsidP="00A1158E">
      <w:pPr>
        <w:numPr>
          <w:ilvl w:val="0"/>
          <w:numId w:val="3"/>
        </w:numPr>
        <w:tabs>
          <w:tab w:val="clear" w:pos="567"/>
          <w:tab w:val="left" w:pos="709"/>
        </w:tabs>
        <w:spacing w:line="240" w:lineRule="auto"/>
        <w:ind w:left="709" w:hanging="349"/>
        <w:jc w:val="both"/>
        <w:rPr>
          <w:color w:val="000000"/>
          <w:szCs w:val="22"/>
        </w:rPr>
      </w:pPr>
      <w:r w:rsidRPr="007C1725">
        <w:rPr>
          <w:color w:val="000000"/>
          <w:szCs w:val="22"/>
        </w:rPr>
        <w:t>Iespējamās blakusparādības</w:t>
      </w:r>
    </w:p>
    <w:p w14:paraId="6189D134" w14:textId="77777777" w:rsidR="00CD10AA" w:rsidRPr="007C1725" w:rsidRDefault="00CD10AA" w:rsidP="00A1158E">
      <w:pPr>
        <w:numPr>
          <w:ilvl w:val="0"/>
          <w:numId w:val="3"/>
        </w:numPr>
        <w:tabs>
          <w:tab w:val="clear" w:pos="567"/>
          <w:tab w:val="left" w:pos="709"/>
        </w:tabs>
        <w:spacing w:line="240" w:lineRule="auto"/>
        <w:ind w:left="709" w:hanging="349"/>
        <w:jc w:val="both"/>
        <w:rPr>
          <w:color w:val="000000"/>
          <w:szCs w:val="22"/>
        </w:rPr>
      </w:pPr>
      <w:r w:rsidRPr="007C1725">
        <w:rPr>
          <w:color w:val="000000"/>
          <w:szCs w:val="22"/>
        </w:rPr>
        <w:t xml:space="preserve">Kā uzglabāt </w:t>
      </w:r>
      <w:r w:rsidR="00F54A80" w:rsidRPr="007C1725">
        <w:rPr>
          <w:color w:val="000000"/>
          <w:szCs w:val="22"/>
        </w:rPr>
        <w:t>AGENOREM</w:t>
      </w:r>
    </w:p>
    <w:p w14:paraId="7F2BAAAD" w14:textId="77777777" w:rsidR="00CD10AA" w:rsidRPr="007C1725" w:rsidRDefault="00E40DB0" w:rsidP="00A1158E">
      <w:pPr>
        <w:numPr>
          <w:ilvl w:val="0"/>
          <w:numId w:val="3"/>
        </w:numPr>
        <w:tabs>
          <w:tab w:val="clear" w:pos="567"/>
          <w:tab w:val="left" w:pos="709"/>
        </w:tabs>
        <w:spacing w:line="240" w:lineRule="auto"/>
        <w:ind w:left="709" w:hanging="349"/>
        <w:jc w:val="both"/>
        <w:rPr>
          <w:color w:val="000000"/>
          <w:szCs w:val="22"/>
        </w:rPr>
      </w:pPr>
      <w:r w:rsidRPr="007C1725">
        <w:rPr>
          <w:color w:val="000000"/>
          <w:szCs w:val="22"/>
        </w:rPr>
        <w:t xml:space="preserve">Iepakojuma saturs un cita </w:t>
      </w:r>
      <w:r w:rsidR="00CD10AA" w:rsidRPr="007C1725">
        <w:rPr>
          <w:color w:val="000000"/>
          <w:szCs w:val="22"/>
        </w:rPr>
        <w:t>informācija</w:t>
      </w:r>
    </w:p>
    <w:p w14:paraId="493FB98A" w14:textId="77777777" w:rsidR="00CD10AA" w:rsidRPr="007C1725" w:rsidRDefault="00CD10AA" w:rsidP="00E36042">
      <w:pPr>
        <w:numPr>
          <w:ilvl w:val="12"/>
          <w:numId w:val="0"/>
        </w:numPr>
        <w:tabs>
          <w:tab w:val="clear" w:pos="567"/>
        </w:tabs>
        <w:spacing w:line="240" w:lineRule="auto"/>
        <w:jc w:val="both"/>
        <w:rPr>
          <w:color w:val="000000"/>
          <w:szCs w:val="22"/>
        </w:rPr>
      </w:pPr>
    </w:p>
    <w:p w14:paraId="2CBDC55E" w14:textId="77777777" w:rsidR="00AB0287" w:rsidRPr="007C1725" w:rsidRDefault="00AB0287" w:rsidP="00E36042">
      <w:pPr>
        <w:numPr>
          <w:ilvl w:val="12"/>
          <w:numId w:val="0"/>
        </w:numPr>
        <w:tabs>
          <w:tab w:val="clear" w:pos="567"/>
        </w:tabs>
        <w:spacing w:line="240" w:lineRule="auto"/>
        <w:jc w:val="both"/>
        <w:rPr>
          <w:color w:val="000000"/>
          <w:szCs w:val="22"/>
        </w:rPr>
      </w:pPr>
    </w:p>
    <w:p w14:paraId="07495FA6"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b/>
          <w:color w:val="000000"/>
          <w:szCs w:val="22"/>
        </w:rPr>
        <w:t>1.</w:t>
      </w:r>
      <w:r w:rsidRPr="007C1725">
        <w:rPr>
          <w:b/>
          <w:color w:val="000000"/>
          <w:szCs w:val="22"/>
        </w:rPr>
        <w:tab/>
        <w:t>K</w:t>
      </w:r>
      <w:r w:rsidR="00E40DB0" w:rsidRPr="007C1725">
        <w:rPr>
          <w:b/>
          <w:color w:val="000000"/>
          <w:szCs w:val="22"/>
        </w:rPr>
        <w:t xml:space="preserve">as ir </w:t>
      </w:r>
      <w:r w:rsidR="00F54A80" w:rsidRPr="007C1725">
        <w:rPr>
          <w:b/>
          <w:color w:val="000000"/>
          <w:szCs w:val="22"/>
        </w:rPr>
        <w:t>AGENOREM</w:t>
      </w:r>
      <w:r w:rsidR="00E40DB0" w:rsidRPr="007C1725">
        <w:rPr>
          <w:b/>
          <w:color w:val="000000"/>
          <w:szCs w:val="22"/>
        </w:rPr>
        <w:t xml:space="preserve"> un kādam nolūkam </w:t>
      </w:r>
      <w:r w:rsidR="00D6136B" w:rsidRPr="007C1725">
        <w:rPr>
          <w:b/>
          <w:color w:val="000000"/>
          <w:szCs w:val="22"/>
        </w:rPr>
        <w:t>to</w:t>
      </w:r>
      <w:r w:rsidR="00E40DB0" w:rsidRPr="007C1725">
        <w:rPr>
          <w:b/>
          <w:color w:val="000000"/>
          <w:szCs w:val="22"/>
        </w:rPr>
        <w:t xml:space="preserve"> lieto</w:t>
      </w:r>
    </w:p>
    <w:p w14:paraId="24E71522" w14:textId="77777777" w:rsidR="00CD10AA" w:rsidRPr="007C1725" w:rsidRDefault="00CD10AA" w:rsidP="00E36042">
      <w:pPr>
        <w:numPr>
          <w:ilvl w:val="12"/>
          <w:numId w:val="0"/>
        </w:numPr>
        <w:tabs>
          <w:tab w:val="clear" w:pos="567"/>
        </w:tabs>
        <w:spacing w:line="240" w:lineRule="auto"/>
        <w:jc w:val="both"/>
        <w:rPr>
          <w:color w:val="000000"/>
          <w:szCs w:val="22"/>
        </w:rPr>
      </w:pPr>
    </w:p>
    <w:p w14:paraId="50228B2C" w14:textId="77777777" w:rsidR="00F7439D" w:rsidRPr="007C1725" w:rsidRDefault="00F54A80" w:rsidP="00E36042">
      <w:pPr>
        <w:tabs>
          <w:tab w:val="left" w:pos="680"/>
        </w:tabs>
        <w:spacing w:line="240" w:lineRule="auto"/>
        <w:jc w:val="both"/>
        <w:rPr>
          <w:color w:val="000000"/>
          <w:szCs w:val="22"/>
        </w:rPr>
      </w:pPr>
      <w:r w:rsidRPr="007C1725">
        <w:rPr>
          <w:color w:val="000000"/>
          <w:szCs w:val="22"/>
        </w:rPr>
        <w:t>AGENOREM</w:t>
      </w:r>
      <w:r w:rsidR="00F7439D" w:rsidRPr="007C1725">
        <w:rPr>
          <w:color w:val="000000"/>
          <w:szCs w:val="22"/>
        </w:rPr>
        <w:t xml:space="preserve"> satur </w:t>
      </w:r>
      <w:proofErr w:type="spellStart"/>
      <w:r w:rsidR="00F7439D" w:rsidRPr="007C1725">
        <w:rPr>
          <w:color w:val="000000"/>
          <w:szCs w:val="22"/>
        </w:rPr>
        <w:t>meropenēmu</w:t>
      </w:r>
      <w:proofErr w:type="spellEnd"/>
      <w:r w:rsidR="00F7439D" w:rsidRPr="007C1725">
        <w:rPr>
          <w:color w:val="000000"/>
          <w:szCs w:val="22"/>
        </w:rPr>
        <w:t>, kas pieder zāļu grup</w:t>
      </w:r>
      <w:r w:rsidR="00E36042" w:rsidRPr="007C1725">
        <w:rPr>
          <w:color w:val="000000"/>
          <w:szCs w:val="22"/>
        </w:rPr>
        <w:t>a</w:t>
      </w:r>
      <w:r w:rsidR="00F7439D" w:rsidRPr="007C1725">
        <w:rPr>
          <w:color w:val="000000"/>
          <w:szCs w:val="22"/>
        </w:rPr>
        <w:t xml:space="preserve">i, ko sauc par </w:t>
      </w:r>
      <w:proofErr w:type="spellStart"/>
      <w:r w:rsidR="00F7439D" w:rsidRPr="007C1725">
        <w:rPr>
          <w:color w:val="000000"/>
          <w:szCs w:val="22"/>
        </w:rPr>
        <w:t>karbapenēma</w:t>
      </w:r>
      <w:proofErr w:type="spellEnd"/>
      <w:r w:rsidR="00F7439D" w:rsidRPr="007C1725">
        <w:rPr>
          <w:color w:val="000000"/>
          <w:szCs w:val="22"/>
        </w:rPr>
        <w:t xml:space="preserve"> antibiotiskajiem līdzekļiem. Tas iedarbojas, iznīcinot baktērijas, kuras var būt nopietnu infekciju cēlonis.</w:t>
      </w:r>
    </w:p>
    <w:p w14:paraId="5841FE4F" w14:textId="77777777" w:rsidR="00F7439D" w:rsidRPr="007C1725" w:rsidRDefault="00F7439D" w:rsidP="00E36042">
      <w:pPr>
        <w:pStyle w:val="NoSpacing"/>
        <w:widowControl/>
        <w:jc w:val="both"/>
        <w:rPr>
          <w:rFonts w:ascii="Times New Roman" w:hAnsi="Times New Roman"/>
          <w:color w:val="000000"/>
          <w:kern w:val="22"/>
          <w:lang w:val="lv-LV"/>
        </w:rPr>
      </w:pPr>
    </w:p>
    <w:p w14:paraId="76C6090B" w14:textId="77777777" w:rsidR="00F7439D" w:rsidRPr="007C1725" w:rsidRDefault="00F54A80" w:rsidP="00E36042">
      <w:pPr>
        <w:pStyle w:val="NoSpacing"/>
        <w:widowControl/>
        <w:jc w:val="both"/>
        <w:rPr>
          <w:rFonts w:ascii="Times New Roman" w:hAnsi="Times New Roman"/>
          <w:color w:val="000000"/>
          <w:kern w:val="22"/>
          <w:lang w:val="lv-LV"/>
        </w:rPr>
      </w:pPr>
      <w:r w:rsidRPr="007C1725">
        <w:rPr>
          <w:rFonts w:ascii="Times New Roman" w:eastAsia="Times New Roman" w:hAnsi="Times New Roman"/>
          <w:color w:val="000000"/>
          <w:lang w:val="lv-LV"/>
        </w:rPr>
        <w:t>AGENOREM</w:t>
      </w:r>
      <w:r w:rsidR="00F7439D" w:rsidRPr="007C1725">
        <w:rPr>
          <w:rFonts w:ascii="Times New Roman" w:hAnsi="Times New Roman"/>
          <w:color w:val="000000"/>
          <w:kern w:val="22"/>
          <w:lang w:val="lv-LV"/>
        </w:rPr>
        <w:t xml:space="preserve"> lieto pieaugušajiem un bērniem no 3 mēnešu vecuma un vecākiem, lai ārstētu:</w:t>
      </w:r>
    </w:p>
    <w:p w14:paraId="2655DDDD" w14:textId="77777777" w:rsidR="00F7439D" w:rsidRPr="007C1725" w:rsidRDefault="00F7439D" w:rsidP="001D40E8">
      <w:pPr>
        <w:pStyle w:val="Default"/>
        <w:widowControl/>
        <w:numPr>
          <w:ilvl w:val="0"/>
          <w:numId w:val="17"/>
        </w:numPr>
        <w:tabs>
          <w:tab w:val="left" w:pos="709"/>
        </w:tabs>
        <w:jc w:val="both"/>
        <w:rPr>
          <w:sz w:val="22"/>
          <w:szCs w:val="22"/>
          <w:lang w:val="lv-LV"/>
        </w:rPr>
      </w:pPr>
      <w:r w:rsidRPr="007C1725">
        <w:rPr>
          <w:sz w:val="22"/>
          <w:szCs w:val="22"/>
          <w:lang w:val="lv-LV"/>
        </w:rPr>
        <w:t>plaušu infekcijas (pneimonija);</w:t>
      </w:r>
    </w:p>
    <w:p w14:paraId="472D2C4B" w14:textId="77777777" w:rsidR="00F7439D" w:rsidRPr="007C1725" w:rsidRDefault="00F7439D" w:rsidP="001D40E8">
      <w:pPr>
        <w:pStyle w:val="Default"/>
        <w:widowControl/>
        <w:numPr>
          <w:ilvl w:val="0"/>
          <w:numId w:val="17"/>
        </w:numPr>
        <w:tabs>
          <w:tab w:val="left" w:pos="709"/>
        </w:tabs>
        <w:jc w:val="both"/>
        <w:rPr>
          <w:sz w:val="22"/>
          <w:szCs w:val="22"/>
          <w:lang w:val="lv-LV"/>
        </w:rPr>
      </w:pPr>
      <w:r w:rsidRPr="007C1725">
        <w:rPr>
          <w:sz w:val="22"/>
          <w:szCs w:val="22"/>
          <w:lang w:val="lv-LV"/>
        </w:rPr>
        <w:t xml:space="preserve">plaušu un bronhu infekcijas pacientiem ar </w:t>
      </w:r>
      <w:proofErr w:type="spellStart"/>
      <w:r w:rsidRPr="007C1725">
        <w:rPr>
          <w:sz w:val="22"/>
          <w:szCs w:val="22"/>
          <w:lang w:val="lv-LV"/>
        </w:rPr>
        <w:t>cistisko</w:t>
      </w:r>
      <w:proofErr w:type="spellEnd"/>
      <w:r w:rsidRPr="007C1725">
        <w:rPr>
          <w:sz w:val="22"/>
          <w:szCs w:val="22"/>
          <w:lang w:val="lv-LV"/>
        </w:rPr>
        <w:t xml:space="preserve"> fibrozi;</w:t>
      </w:r>
    </w:p>
    <w:p w14:paraId="2B091E40" w14:textId="77777777" w:rsidR="00F7439D" w:rsidRPr="007C1725" w:rsidRDefault="00F7439D" w:rsidP="001D40E8">
      <w:pPr>
        <w:pStyle w:val="Default"/>
        <w:widowControl/>
        <w:numPr>
          <w:ilvl w:val="0"/>
          <w:numId w:val="17"/>
        </w:numPr>
        <w:tabs>
          <w:tab w:val="left" w:pos="709"/>
        </w:tabs>
        <w:jc w:val="both"/>
        <w:rPr>
          <w:sz w:val="22"/>
          <w:szCs w:val="22"/>
          <w:lang w:val="lv-LV"/>
        </w:rPr>
      </w:pPr>
      <w:r w:rsidRPr="007C1725">
        <w:rPr>
          <w:sz w:val="22"/>
          <w:szCs w:val="22"/>
          <w:lang w:val="lv-LV"/>
        </w:rPr>
        <w:t>komplicētas urīnceļu infekcijas;</w:t>
      </w:r>
    </w:p>
    <w:p w14:paraId="17DA5166" w14:textId="77777777" w:rsidR="00F7439D" w:rsidRPr="007C1725" w:rsidRDefault="00F7439D" w:rsidP="001D40E8">
      <w:pPr>
        <w:pStyle w:val="Default"/>
        <w:widowControl/>
        <w:numPr>
          <w:ilvl w:val="0"/>
          <w:numId w:val="17"/>
        </w:numPr>
        <w:tabs>
          <w:tab w:val="left" w:pos="709"/>
        </w:tabs>
        <w:jc w:val="both"/>
        <w:rPr>
          <w:sz w:val="22"/>
          <w:szCs w:val="22"/>
          <w:lang w:val="lv-LV"/>
        </w:rPr>
      </w:pPr>
      <w:r w:rsidRPr="007C1725">
        <w:rPr>
          <w:sz w:val="22"/>
          <w:szCs w:val="22"/>
          <w:lang w:val="lv-LV"/>
        </w:rPr>
        <w:t>komplicētas vēdera dobuma infekcijas;</w:t>
      </w:r>
    </w:p>
    <w:p w14:paraId="2D7168DC" w14:textId="77777777" w:rsidR="00F7439D" w:rsidRPr="007C1725" w:rsidRDefault="00F7439D" w:rsidP="001D40E8">
      <w:pPr>
        <w:pStyle w:val="Default"/>
        <w:widowControl/>
        <w:numPr>
          <w:ilvl w:val="0"/>
          <w:numId w:val="17"/>
        </w:numPr>
        <w:tabs>
          <w:tab w:val="left" w:pos="709"/>
        </w:tabs>
        <w:jc w:val="both"/>
        <w:rPr>
          <w:sz w:val="22"/>
          <w:szCs w:val="22"/>
          <w:lang w:val="lv-LV"/>
        </w:rPr>
      </w:pPr>
      <w:r w:rsidRPr="007C1725">
        <w:rPr>
          <w:sz w:val="22"/>
          <w:szCs w:val="22"/>
          <w:lang w:val="lv-LV"/>
        </w:rPr>
        <w:t>infekcijas, kas iespējamas dzemdību laikā vai pēc tām;</w:t>
      </w:r>
    </w:p>
    <w:p w14:paraId="72D0793D" w14:textId="77777777" w:rsidR="00F7439D" w:rsidRPr="007C1725" w:rsidRDefault="00F7439D" w:rsidP="001D40E8">
      <w:pPr>
        <w:pStyle w:val="Default"/>
        <w:widowControl/>
        <w:numPr>
          <w:ilvl w:val="0"/>
          <w:numId w:val="17"/>
        </w:numPr>
        <w:tabs>
          <w:tab w:val="left" w:pos="709"/>
        </w:tabs>
        <w:jc w:val="both"/>
        <w:rPr>
          <w:sz w:val="22"/>
          <w:szCs w:val="22"/>
          <w:lang w:val="lv-LV"/>
        </w:rPr>
      </w:pPr>
      <w:r w:rsidRPr="007C1725">
        <w:rPr>
          <w:sz w:val="22"/>
          <w:szCs w:val="22"/>
          <w:lang w:val="lv-LV"/>
        </w:rPr>
        <w:t>komplicētas ādas un mīksto audu infekcijas;</w:t>
      </w:r>
    </w:p>
    <w:p w14:paraId="42C817A4" w14:textId="77777777" w:rsidR="00F7439D" w:rsidRPr="007C1725" w:rsidRDefault="00F7439D" w:rsidP="001D40E8">
      <w:pPr>
        <w:pStyle w:val="Default"/>
        <w:widowControl/>
        <w:numPr>
          <w:ilvl w:val="0"/>
          <w:numId w:val="17"/>
        </w:numPr>
        <w:tabs>
          <w:tab w:val="left" w:pos="709"/>
        </w:tabs>
        <w:jc w:val="both"/>
        <w:rPr>
          <w:sz w:val="22"/>
          <w:szCs w:val="22"/>
          <w:lang w:val="lv-LV"/>
        </w:rPr>
      </w:pPr>
      <w:r w:rsidRPr="007C1725">
        <w:rPr>
          <w:sz w:val="22"/>
          <w:szCs w:val="22"/>
          <w:lang w:val="lv-LV"/>
        </w:rPr>
        <w:t>akūtu bakteriālu smadzeņu infekciju (meningīts).</w:t>
      </w:r>
    </w:p>
    <w:p w14:paraId="113FB96F" w14:textId="77777777" w:rsidR="00F7439D" w:rsidRPr="007C1725" w:rsidRDefault="00F7439D" w:rsidP="00E36042">
      <w:pPr>
        <w:pStyle w:val="Default"/>
        <w:widowControl/>
        <w:jc w:val="both"/>
        <w:rPr>
          <w:sz w:val="22"/>
          <w:szCs w:val="22"/>
          <w:lang w:val="lv-LV"/>
        </w:rPr>
      </w:pPr>
    </w:p>
    <w:p w14:paraId="54B99C68" w14:textId="77777777" w:rsidR="00F7439D" w:rsidRPr="007C1725" w:rsidRDefault="00F54A80" w:rsidP="00E36042">
      <w:pPr>
        <w:pStyle w:val="CM8"/>
        <w:widowControl/>
        <w:jc w:val="both"/>
        <w:rPr>
          <w:color w:val="000000"/>
          <w:sz w:val="22"/>
          <w:szCs w:val="22"/>
          <w:lang w:val="lv-LV"/>
        </w:rPr>
      </w:pPr>
      <w:r w:rsidRPr="007C1725">
        <w:rPr>
          <w:color w:val="000000"/>
          <w:sz w:val="22"/>
          <w:szCs w:val="22"/>
          <w:lang w:val="lv-LV"/>
        </w:rPr>
        <w:t>AGENOREM</w:t>
      </w:r>
      <w:r w:rsidR="00F7439D" w:rsidRPr="007C1725">
        <w:rPr>
          <w:color w:val="000000"/>
          <w:sz w:val="22"/>
          <w:szCs w:val="22"/>
          <w:lang w:val="lv-LV"/>
        </w:rPr>
        <w:t xml:space="preserve"> var lietot </w:t>
      </w:r>
      <w:proofErr w:type="spellStart"/>
      <w:r w:rsidR="00F7439D" w:rsidRPr="007C1725">
        <w:rPr>
          <w:color w:val="000000"/>
          <w:sz w:val="22"/>
          <w:szCs w:val="22"/>
          <w:lang w:val="lv-LV"/>
        </w:rPr>
        <w:t>neitropēnisku</w:t>
      </w:r>
      <w:proofErr w:type="spellEnd"/>
      <w:r w:rsidR="00F7439D" w:rsidRPr="007C1725">
        <w:rPr>
          <w:color w:val="000000"/>
          <w:sz w:val="22"/>
          <w:szCs w:val="22"/>
          <w:lang w:val="lv-LV"/>
        </w:rPr>
        <w:t xml:space="preserve"> pacientu</w:t>
      </w:r>
      <w:r w:rsidR="000C0AE5" w:rsidRPr="007C1725">
        <w:rPr>
          <w:color w:val="000000"/>
          <w:sz w:val="22"/>
          <w:szCs w:val="22"/>
          <w:lang w:val="lv-LV"/>
        </w:rPr>
        <w:t xml:space="preserve"> (pacienti ar </w:t>
      </w:r>
      <w:r w:rsidR="005764AA" w:rsidRPr="007C1725">
        <w:rPr>
          <w:color w:val="000000"/>
          <w:sz w:val="22"/>
          <w:szCs w:val="22"/>
          <w:lang w:val="lv-LV"/>
        </w:rPr>
        <w:t>samazinātu</w:t>
      </w:r>
      <w:r w:rsidR="000C0AE5" w:rsidRPr="007C1725">
        <w:rPr>
          <w:color w:val="000000"/>
          <w:sz w:val="22"/>
          <w:szCs w:val="22"/>
          <w:lang w:val="lv-LV"/>
        </w:rPr>
        <w:t xml:space="preserve"> balto asins šūnu</w:t>
      </w:r>
      <w:r w:rsidR="005764AA" w:rsidRPr="007C1725">
        <w:rPr>
          <w:color w:val="000000"/>
          <w:sz w:val="22"/>
          <w:szCs w:val="22"/>
          <w:lang w:val="lv-LV"/>
        </w:rPr>
        <w:t xml:space="preserve"> (ko sauc par </w:t>
      </w:r>
      <w:proofErr w:type="spellStart"/>
      <w:r w:rsidR="005764AA" w:rsidRPr="007C1725">
        <w:rPr>
          <w:color w:val="000000"/>
          <w:sz w:val="22"/>
          <w:szCs w:val="22"/>
          <w:lang w:val="lv-LV"/>
        </w:rPr>
        <w:t>neitrofiliem</w:t>
      </w:r>
      <w:proofErr w:type="spellEnd"/>
      <w:r w:rsidR="005764AA" w:rsidRPr="007C1725">
        <w:rPr>
          <w:color w:val="000000"/>
          <w:sz w:val="22"/>
          <w:szCs w:val="22"/>
          <w:lang w:val="lv-LV"/>
        </w:rPr>
        <w:t>)</w:t>
      </w:r>
      <w:r w:rsidR="000C0AE5" w:rsidRPr="007C1725">
        <w:rPr>
          <w:color w:val="000000"/>
          <w:sz w:val="22"/>
          <w:szCs w:val="22"/>
          <w:lang w:val="lv-LV"/>
        </w:rPr>
        <w:t xml:space="preserve"> skaitu)</w:t>
      </w:r>
      <w:r w:rsidR="00F7439D" w:rsidRPr="007C1725">
        <w:rPr>
          <w:color w:val="000000"/>
          <w:sz w:val="22"/>
          <w:szCs w:val="22"/>
          <w:lang w:val="lv-LV"/>
        </w:rPr>
        <w:t>, kuriem ir drudzis, ārstēšanai, ja ir aizdomas, ka to izraisījusi bakteriāla infekcija.</w:t>
      </w:r>
    </w:p>
    <w:p w14:paraId="6FB22DC0" w14:textId="77777777" w:rsidR="00F7439D" w:rsidRPr="007C1725" w:rsidRDefault="00F7439D" w:rsidP="00E36042">
      <w:pPr>
        <w:numPr>
          <w:ilvl w:val="12"/>
          <w:numId w:val="0"/>
        </w:numPr>
        <w:tabs>
          <w:tab w:val="clear" w:pos="567"/>
        </w:tabs>
        <w:spacing w:line="240" w:lineRule="auto"/>
        <w:jc w:val="both"/>
        <w:rPr>
          <w:color w:val="000000"/>
          <w:szCs w:val="22"/>
        </w:rPr>
      </w:pPr>
    </w:p>
    <w:p w14:paraId="21921524" w14:textId="77777777" w:rsidR="00F7439D" w:rsidRPr="007C1725" w:rsidRDefault="00F54A80" w:rsidP="00E36042">
      <w:pPr>
        <w:pStyle w:val="NoSpacing"/>
        <w:widowControl/>
        <w:jc w:val="both"/>
        <w:rPr>
          <w:rFonts w:ascii="Times New Roman" w:hAnsi="Times New Roman"/>
          <w:color w:val="000000"/>
          <w:kern w:val="22"/>
          <w:lang w:val="lv-LV"/>
        </w:rPr>
      </w:pPr>
      <w:r w:rsidRPr="007C1725">
        <w:rPr>
          <w:rFonts w:ascii="Times New Roman" w:eastAsia="Times New Roman" w:hAnsi="Times New Roman"/>
          <w:color w:val="000000"/>
          <w:lang w:val="lv-LV"/>
        </w:rPr>
        <w:t>AGENOREM</w:t>
      </w:r>
      <w:r w:rsidR="00F7439D" w:rsidRPr="007C1725">
        <w:rPr>
          <w:rFonts w:ascii="Times New Roman" w:eastAsia="Times New Roman" w:hAnsi="Times New Roman"/>
          <w:color w:val="000000"/>
          <w:lang w:val="lv-LV"/>
        </w:rPr>
        <w:t xml:space="preserve"> </w:t>
      </w:r>
      <w:r w:rsidR="00F7439D" w:rsidRPr="007C1725">
        <w:rPr>
          <w:rFonts w:ascii="Times New Roman" w:hAnsi="Times New Roman"/>
          <w:color w:val="000000"/>
          <w:kern w:val="22"/>
          <w:lang w:val="lv-LV"/>
        </w:rPr>
        <w:t>var lietot asins bakteriālu infekciju ārstēšanai, kas saistītas ar kādu no augstāk minētajiem infekciju veidiem.</w:t>
      </w:r>
    </w:p>
    <w:p w14:paraId="7C41B940" w14:textId="77777777" w:rsidR="00F944D3" w:rsidRPr="007C1725" w:rsidRDefault="00F944D3" w:rsidP="00E36042">
      <w:pPr>
        <w:numPr>
          <w:ilvl w:val="12"/>
          <w:numId w:val="0"/>
        </w:numPr>
        <w:tabs>
          <w:tab w:val="clear" w:pos="567"/>
        </w:tabs>
        <w:spacing w:line="240" w:lineRule="auto"/>
        <w:jc w:val="both"/>
        <w:rPr>
          <w:color w:val="000000"/>
          <w:szCs w:val="22"/>
        </w:rPr>
      </w:pPr>
    </w:p>
    <w:p w14:paraId="006CCEC8" w14:textId="77777777" w:rsidR="002851EF" w:rsidRPr="007C1725" w:rsidRDefault="002851EF" w:rsidP="00E36042">
      <w:pPr>
        <w:numPr>
          <w:ilvl w:val="12"/>
          <w:numId w:val="0"/>
        </w:numPr>
        <w:tabs>
          <w:tab w:val="clear" w:pos="567"/>
        </w:tabs>
        <w:spacing w:line="240" w:lineRule="auto"/>
        <w:jc w:val="both"/>
        <w:rPr>
          <w:color w:val="000000"/>
          <w:szCs w:val="22"/>
        </w:rPr>
      </w:pPr>
    </w:p>
    <w:p w14:paraId="69456BF3"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b/>
          <w:color w:val="000000"/>
          <w:szCs w:val="22"/>
        </w:rPr>
        <w:t>2.</w:t>
      </w:r>
      <w:r w:rsidRPr="007C1725">
        <w:rPr>
          <w:b/>
          <w:color w:val="000000"/>
          <w:szCs w:val="22"/>
        </w:rPr>
        <w:tab/>
      </w:r>
      <w:r w:rsidR="00E40DB0" w:rsidRPr="007C1725">
        <w:rPr>
          <w:b/>
          <w:color w:val="000000"/>
          <w:szCs w:val="22"/>
        </w:rPr>
        <w:t xml:space="preserve">Kas </w:t>
      </w:r>
      <w:r w:rsidR="00D6136B" w:rsidRPr="007C1725">
        <w:rPr>
          <w:b/>
          <w:color w:val="000000"/>
          <w:szCs w:val="22"/>
        </w:rPr>
        <w:t xml:space="preserve">Jums </w:t>
      </w:r>
      <w:r w:rsidR="00E40DB0" w:rsidRPr="007C1725">
        <w:rPr>
          <w:b/>
          <w:color w:val="000000"/>
          <w:szCs w:val="22"/>
        </w:rPr>
        <w:t xml:space="preserve">jāzina pirms </w:t>
      </w:r>
      <w:r w:rsidR="00F54A80" w:rsidRPr="007C1725">
        <w:rPr>
          <w:b/>
          <w:color w:val="000000"/>
          <w:szCs w:val="22"/>
        </w:rPr>
        <w:t>AGENOREM</w:t>
      </w:r>
      <w:r w:rsidR="00E40DB0" w:rsidRPr="007C1725">
        <w:rPr>
          <w:b/>
          <w:color w:val="000000"/>
          <w:szCs w:val="22"/>
        </w:rPr>
        <w:t xml:space="preserve"> lietošanas</w:t>
      </w:r>
    </w:p>
    <w:p w14:paraId="274B4A4F" w14:textId="77777777" w:rsidR="002851EF" w:rsidRPr="007C1725" w:rsidRDefault="002851EF" w:rsidP="00E36042">
      <w:pPr>
        <w:numPr>
          <w:ilvl w:val="12"/>
          <w:numId w:val="0"/>
        </w:numPr>
        <w:tabs>
          <w:tab w:val="clear" w:pos="567"/>
        </w:tabs>
        <w:spacing w:line="240" w:lineRule="auto"/>
        <w:jc w:val="both"/>
        <w:rPr>
          <w:b/>
          <w:color w:val="000000"/>
          <w:szCs w:val="22"/>
        </w:rPr>
      </w:pPr>
    </w:p>
    <w:p w14:paraId="0E6E6F66"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b/>
          <w:color w:val="000000"/>
          <w:szCs w:val="22"/>
        </w:rPr>
        <w:t xml:space="preserve">Nelietojiet </w:t>
      </w:r>
      <w:r w:rsidR="00F54A80" w:rsidRPr="007C1725">
        <w:rPr>
          <w:b/>
          <w:color w:val="000000"/>
          <w:szCs w:val="22"/>
        </w:rPr>
        <w:t>AGENOREM</w:t>
      </w:r>
      <w:r w:rsidRPr="007C1725">
        <w:rPr>
          <w:b/>
          <w:color w:val="000000"/>
          <w:szCs w:val="22"/>
        </w:rPr>
        <w:t xml:space="preserve"> šādos gadījumos</w:t>
      </w:r>
      <w:r w:rsidR="00BA4E56" w:rsidRPr="007C1725">
        <w:rPr>
          <w:b/>
          <w:color w:val="000000"/>
          <w:szCs w:val="22"/>
        </w:rPr>
        <w:t>:</w:t>
      </w:r>
    </w:p>
    <w:p w14:paraId="3DB46675" w14:textId="77777777" w:rsidR="00CD10AA" w:rsidRPr="007C1725" w:rsidRDefault="00CD10AA" w:rsidP="00A1158E">
      <w:pPr>
        <w:numPr>
          <w:ilvl w:val="0"/>
          <w:numId w:val="4"/>
        </w:numPr>
        <w:tabs>
          <w:tab w:val="clear" w:pos="567"/>
          <w:tab w:val="left" w:pos="709"/>
        </w:tabs>
        <w:spacing w:line="240" w:lineRule="auto"/>
        <w:jc w:val="both"/>
        <w:rPr>
          <w:color w:val="000000"/>
          <w:szCs w:val="22"/>
        </w:rPr>
      </w:pPr>
      <w:r w:rsidRPr="007C1725">
        <w:rPr>
          <w:color w:val="000000"/>
          <w:szCs w:val="22"/>
        </w:rPr>
        <w:t>ja Jums ir alerģija</w:t>
      </w:r>
      <w:r w:rsidR="00915A9E" w:rsidRPr="007C1725">
        <w:rPr>
          <w:color w:val="000000"/>
          <w:szCs w:val="22"/>
        </w:rPr>
        <w:t xml:space="preserve"> </w:t>
      </w:r>
      <w:r w:rsidR="002851EF" w:rsidRPr="007C1725">
        <w:rPr>
          <w:color w:val="000000"/>
          <w:szCs w:val="22"/>
        </w:rPr>
        <w:t xml:space="preserve">(paaugstināta jutība) </w:t>
      </w:r>
      <w:r w:rsidR="00BA4E56" w:rsidRPr="007C1725">
        <w:rPr>
          <w:color w:val="000000"/>
          <w:szCs w:val="22"/>
        </w:rPr>
        <w:t xml:space="preserve">pret </w:t>
      </w:r>
      <w:proofErr w:type="spellStart"/>
      <w:r w:rsidR="001A0760" w:rsidRPr="007C1725">
        <w:rPr>
          <w:color w:val="000000"/>
          <w:szCs w:val="22"/>
        </w:rPr>
        <w:t>meropenē</w:t>
      </w:r>
      <w:r w:rsidR="002851EF" w:rsidRPr="007C1725">
        <w:rPr>
          <w:color w:val="000000"/>
          <w:szCs w:val="22"/>
        </w:rPr>
        <w:t>mu</w:t>
      </w:r>
      <w:proofErr w:type="spellEnd"/>
      <w:r w:rsidRPr="007C1725">
        <w:rPr>
          <w:color w:val="000000"/>
          <w:szCs w:val="22"/>
        </w:rPr>
        <w:t xml:space="preserve"> vai kādu citu</w:t>
      </w:r>
      <w:r w:rsidR="00915A9E" w:rsidRPr="007C1725">
        <w:rPr>
          <w:color w:val="000000"/>
          <w:szCs w:val="22"/>
        </w:rPr>
        <w:t xml:space="preserve"> (6. </w:t>
      </w:r>
      <w:r w:rsidR="00D6136B" w:rsidRPr="007C1725">
        <w:rPr>
          <w:color w:val="000000"/>
          <w:szCs w:val="22"/>
        </w:rPr>
        <w:t>punktā</w:t>
      </w:r>
      <w:r w:rsidR="00915A9E" w:rsidRPr="007C1725">
        <w:rPr>
          <w:color w:val="000000"/>
          <w:szCs w:val="22"/>
        </w:rPr>
        <w:t xml:space="preserve"> minēto) šo zāļu </w:t>
      </w:r>
      <w:r w:rsidR="00BA4E56" w:rsidRPr="007C1725">
        <w:rPr>
          <w:color w:val="000000"/>
          <w:szCs w:val="22"/>
        </w:rPr>
        <w:t>sastāvdaļu;</w:t>
      </w:r>
    </w:p>
    <w:p w14:paraId="4CCB7E81" w14:textId="77777777" w:rsidR="001A0760" w:rsidRPr="007C1725" w:rsidRDefault="001A0760" w:rsidP="00A1158E">
      <w:pPr>
        <w:numPr>
          <w:ilvl w:val="0"/>
          <w:numId w:val="4"/>
        </w:numPr>
        <w:tabs>
          <w:tab w:val="clear" w:pos="567"/>
          <w:tab w:val="left" w:pos="709"/>
        </w:tabs>
        <w:spacing w:line="240" w:lineRule="auto"/>
        <w:jc w:val="both"/>
        <w:rPr>
          <w:color w:val="000000"/>
          <w:szCs w:val="22"/>
        </w:rPr>
      </w:pPr>
      <w:r w:rsidRPr="007C1725">
        <w:rPr>
          <w:color w:val="000000"/>
          <w:szCs w:val="22"/>
        </w:rPr>
        <w:t xml:space="preserve">ja Jums ir alerģija (paaugstināta jutība) pret citiem antibiotiskajiem līdzekļiem, piemēram, penicilīnu, </w:t>
      </w:r>
      <w:proofErr w:type="spellStart"/>
      <w:r w:rsidRPr="007C1725">
        <w:rPr>
          <w:color w:val="000000"/>
          <w:szCs w:val="22"/>
        </w:rPr>
        <w:t>cefalosporīnu</w:t>
      </w:r>
      <w:proofErr w:type="spellEnd"/>
      <w:r w:rsidRPr="007C1725">
        <w:rPr>
          <w:color w:val="000000"/>
          <w:szCs w:val="22"/>
        </w:rPr>
        <w:t xml:space="preserve"> vai </w:t>
      </w:r>
      <w:proofErr w:type="spellStart"/>
      <w:r w:rsidRPr="007C1725">
        <w:rPr>
          <w:color w:val="000000"/>
          <w:szCs w:val="22"/>
        </w:rPr>
        <w:t>karbapenēm</w:t>
      </w:r>
      <w:r w:rsidR="00E36042" w:rsidRPr="007C1725">
        <w:rPr>
          <w:color w:val="000000"/>
          <w:szCs w:val="22"/>
        </w:rPr>
        <w:t>a</w:t>
      </w:r>
      <w:proofErr w:type="spellEnd"/>
      <w:r w:rsidRPr="007C1725">
        <w:rPr>
          <w:color w:val="000000"/>
          <w:szCs w:val="22"/>
        </w:rPr>
        <w:t xml:space="preserve"> grupas līdzekļiem, Jums var būt alerģija arī pret </w:t>
      </w:r>
      <w:proofErr w:type="spellStart"/>
      <w:r w:rsidRPr="007C1725">
        <w:rPr>
          <w:color w:val="000000"/>
          <w:szCs w:val="22"/>
        </w:rPr>
        <w:t>meropenēmu</w:t>
      </w:r>
      <w:proofErr w:type="spellEnd"/>
      <w:r w:rsidRPr="007C1725">
        <w:rPr>
          <w:color w:val="000000"/>
          <w:szCs w:val="22"/>
        </w:rPr>
        <w:t>.</w:t>
      </w:r>
    </w:p>
    <w:p w14:paraId="35C0F933" w14:textId="77777777" w:rsidR="00CD10AA" w:rsidRPr="007C1725" w:rsidRDefault="00CD10AA" w:rsidP="00E36042">
      <w:pPr>
        <w:numPr>
          <w:ilvl w:val="12"/>
          <w:numId w:val="0"/>
        </w:numPr>
        <w:tabs>
          <w:tab w:val="clear" w:pos="567"/>
        </w:tabs>
        <w:spacing w:line="240" w:lineRule="auto"/>
        <w:jc w:val="both"/>
        <w:rPr>
          <w:color w:val="000000"/>
          <w:szCs w:val="22"/>
        </w:rPr>
      </w:pPr>
    </w:p>
    <w:p w14:paraId="4724E74E" w14:textId="77777777" w:rsidR="00AE33F7" w:rsidRPr="007C1725" w:rsidRDefault="00AE33F7" w:rsidP="00E36042">
      <w:pPr>
        <w:numPr>
          <w:ilvl w:val="12"/>
          <w:numId w:val="0"/>
        </w:numPr>
        <w:tabs>
          <w:tab w:val="clear" w:pos="567"/>
        </w:tabs>
        <w:spacing w:line="240" w:lineRule="auto"/>
        <w:jc w:val="both"/>
        <w:rPr>
          <w:b/>
          <w:color w:val="000000"/>
          <w:szCs w:val="22"/>
        </w:rPr>
      </w:pPr>
      <w:r w:rsidRPr="007C1725">
        <w:rPr>
          <w:b/>
          <w:color w:val="000000"/>
          <w:szCs w:val="22"/>
        </w:rPr>
        <w:t>Brīdinājumi un piesardzība lietošanā</w:t>
      </w:r>
    </w:p>
    <w:p w14:paraId="6DCA63A4" w14:textId="77777777" w:rsidR="00AE33F7" w:rsidRPr="007C1725" w:rsidRDefault="00AE33F7" w:rsidP="00E36042">
      <w:pPr>
        <w:numPr>
          <w:ilvl w:val="12"/>
          <w:numId w:val="0"/>
        </w:numPr>
        <w:tabs>
          <w:tab w:val="clear" w:pos="567"/>
        </w:tabs>
        <w:spacing w:line="240" w:lineRule="auto"/>
        <w:jc w:val="both"/>
        <w:rPr>
          <w:color w:val="000000"/>
          <w:szCs w:val="22"/>
        </w:rPr>
      </w:pPr>
      <w:r w:rsidRPr="007C1725">
        <w:rPr>
          <w:color w:val="000000"/>
          <w:szCs w:val="22"/>
        </w:rPr>
        <w:t xml:space="preserve">Pirms </w:t>
      </w:r>
      <w:r w:rsidR="00F54A80" w:rsidRPr="007C1725">
        <w:rPr>
          <w:color w:val="000000"/>
          <w:szCs w:val="22"/>
        </w:rPr>
        <w:t>AGENOREM</w:t>
      </w:r>
      <w:r w:rsidRPr="007C1725">
        <w:rPr>
          <w:color w:val="000000"/>
          <w:szCs w:val="22"/>
        </w:rPr>
        <w:t xml:space="preserve"> lietošanas konsultējieties ar </w:t>
      </w:r>
      <w:r w:rsidR="00E36A2C" w:rsidRPr="007C1725">
        <w:rPr>
          <w:color w:val="000000"/>
          <w:szCs w:val="22"/>
        </w:rPr>
        <w:t xml:space="preserve">ārstu, </w:t>
      </w:r>
      <w:r w:rsidRPr="007C1725">
        <w:rPr>
          <w:color w:val="000000"/>
          <w:szCs w:val="22"/>
        </w:rPr>
        <w:t>farmaceitu</w:t>
      </w:r>
      <w:r w:rsidR="00E36A2C" w:rsidRPr="007C1725">
        <w:rPr>
          <w:color w:val="000000"/>
          <w:szCs w:val="22"/>
        </w:rPr>
        <w:t xml:space="preserve"> vai medmāsu:</w:t>
      </w:r>
    </w:p>
    <w:p w14:paraId="085D6F49" w14:textId="77777777" w:rsidR="00E36A2C" w:rsidRPr="007C1725" w:rsidRDefault="00E36A2C" w:rsidP="00A1158E">
      <w:pPr>
        <w:pStyle w:val="Default"/>
        <w:widowControl/>
        <w:numPr>
          <w:ilvl w:val="0"/>
          <w:numId w:val="5"/>
        </w:numPr>
        <w:tabs>
          <w:tab w:val="left" w:pos="709"/>
        </w:tabs>
        <w:jc w:val="both"/>
        <w:rPr>
          <w:sz w:val="22"/>
          <w:szCs w:val="22"/>
          <w:lang w:val="lv-LV"/>
        </w:rPr>
      </w:pPr>
      <w:r w:rsidRPr="007C1725">
        <w:rPr>
          <w:sz w:val="22"/>
          <w:szCs w:val="22"/>
          <w:lang w:val="lv-LV"/>
        </w:rPr>
        <w:t>ja Jums ir veselības traucējumi, piemēram, aknu vai nieru darbības traucējumi;</w:t>
      </w:r>
    </w:p>
    <w:p w14:paraId="0382FBCB" w14:textId="77777777" w:rsidR="00E36A2C" w:rsidRPr="007C1725" w:rsidRDefault="00E36A2C" w:rsidP="00A1158E">
      <w:pPr>
        <w:pStyle w:val="Default"/>
        <w:widowControl/>
        <w:numPr>
          <w:ilvl w:val="0"/>
          <w:numId w:val="5"/>
        </w:numPr>
        <w:tabs>
          <w:tab w:val="left" w:pos="709"/>
        </w:tabs>
        <w:jc w:val="both"/>
        <w:rPr>
          <w:sz w:val="22"/>
          <w:szCs w:val="22"/>
          <w:lang w:val="lv-LV"/>
        </w:rPr>
      </w:pPr>
      <w:r w:rsidRPr="007C1725">
        <w:rPr>
          <w:sz w:val="22"/>
          <w:szCs w:val="22"/>
          <w:lang w:val="lv-LV"/>
        </w:rPr>
        <w:t>ja Jums pēc citu antibiotisko līdzekļu lietošanas ir bijusi smaga caureja.</w:t>
      </w:r>
    </w:p>
    <w:p w14:paraId="53025E08" w14:textId="77777777" w:rsidR="00E36A2C" w:rsidRPr="007C1725" w:rsidRDefault="00E36A2C" w:rsidP="00E36042">
      <w:pPr>
        <w:pStyle w:val="Default"/>
        <w:widowControl/>
        <w:jc w:val="both"/>
        <w:rPr>
          <w:sz w:val="22"/>
          <w:szCs w:val="22"/>
          <w:lang w:val="lv-LV"/>
        </w:rPr>
      </w:pPr>
    </w:p>
    <w:p w14:paraId="1CDE3718" w14:textId="77777777" w:rsidR="00E36A2C" w:rsidRPr="007C1725" w:rsidRDefault="00E36A2C" w:rsidP="00E36042">
      <w:pPr>
        <w:pStyle w:val="CM8"/>
        <w:widowControl/>
        <w:jc w:val="both"/>
        <w:rPr>
          <w:color w:val="000000"/>
          <w:sz w:val="22"/>
          <w:szCs w:val="22"/>
          <w:lang w:val="lv-LV"/>
        </w:rPr>
      </w:pPr>
      <w:r w:rsidRPr="007C1725">
        <w:rPr>
          <w:color w:val="000000"/>
          <w:sz w:val="22"/>
          <w:szCs w:val="22"/>
          <w:lang w:val="lv-LV"/>
        </w:rPr>
        <w:lastRenderedPageBreak/>
        <w:t xml:space="preserve">Jums var būt pozitīvs </w:t>
      </w:r>
      <w:proofErr w:type="spellStart"/>
      <w:r w:rsidRPr="007C1725">
        <w:rPr>
          <w:color w:val="000000"/>
          <w:sz w:val="22"/>
          <w:szCs w:val="22"/>
          <w:lang w:val="lv-LV"/>
        </w:rPr>
        <w:t>Kūmbsa</w:t>
      </w:r>
      <w:proofErr w:type="spellEnd"/>
      <w:r w:rsidRPr="007C1725">
        <w:rPr>
          <w:color w:val="000000"/>
          <w:sz w:val="22"/>
          <w:szCs w:val="22"/>
          <w:lang w:val="lv-LV"/>
        </w:rPr>
        <w:t xml:space="preserve"> tests, kas liecina par antivielu klātbūtni, kuras var izraisīt sarkano asins šūnu sabrukumu. Ārsts to pārrunās ar Jums.</w:t>
      </w:r>
    </w:p>
    <w:p w14:paraId="13F45390" w14:textId="77777777" w:rsidR="00E36A2C" w:rsidRPr="007C1725" w:rsidRDefault="00E36A2C" w:rsidP="00E36042">
      <w:pPr>
        <w:pStyle w:val="CM8"/>
        <w:widowControl/>
        <w:jc w:val="both"/>
        <w:rPr>
          <w:color w:val="000000"/>
          <w:sz w:val="22"/>
          <w:szCs w:val="22"/>
          <w:lang w:val="lv-LV"/>
        </w:rPr>
      </w:pPr>
    </w:p>
    <w:p w14:paraId="1F366580" w14:textId="77777777" w:rsidR="00E36A2C" w:rsidRPr="007C1725" w:rsidRDefault="00E36A2C" w:rsidP="00E36042">
      <w:pPr>
        <w:pStyle w:val="CM8"/>
        <w:widowControl/>
        <w:jc w:val="both"/>
        <w:rPr>
          <w:color w:val="000000"/>
          <w:sz w:val="22"/>
          <w:szCs w:val="22"/>
          <w:lang w:val="lv-LV"/>
        </w:rPr>
      </w:pPr>
      <w:r w:rsidRPr="007C1725">
        <w:rPr>
          <w:color w:val="000000"/>
          <w:sz w:val="22"/>
          <w:szCs w:val="22"/>
          <w:lang w:val="lv-LV"/>
        </w:rPr>
        <w:t xml:space="preserve">Ja Jūs neesat pārliecināts, vai kaut kas no iepriekš minētā attiecas uz Jums, pirms </w:t>
      </w:r>
      <w:r w:rsidR="00F54A80" w:rsidRPr="007C1725">
        <w:rPr>
          <w:color w:val="000000"/>
          <w:sz w:val="22"/>
          <w:szCs w:val="22"/>
          <w:lang w:val="lv-LV"/>
        </w:rPr>
        <w:t>AGENOREM</w:t>
      </w:r>
      <w:r w:rsidRPr="007C1725">
        <w:rPr>
          <w:color w:val="000000"/>
          <w:sz w:val="22"/>
          <w:szCs w:val="22"/>
          <w:lang w:val="lv-LV"/>
        </w:rPr>
        <w:t xml:space="preserve"> lietošanas konsultējieties ar ārstu vai medmāsu.</w:t>
      </w:r>
    </w:p>
    <w:p w14:paraId="04E09D18" w14:textId="77777777" w:rsidR="00CD10AA" w:rsidRPr="007C1725" w:rsidRDefault="00CD10AA" w:rsidP="00E36042">
      <w:pPr>
        <w:numPr>
          <w:ilvl w:val="12"/>
          <w:numId w:val="0"/>
        </w:numPr>
        <w:tabs>
          <w:tab w:val="clear" w:pos="567"/>
        </w:tabs>
        <w:spacing w:line="240" w:lineRule="auto"/>
        <w:jc w:val="both"/>
        <w:rPr>
          <w:color w:val="000000"/>
          <w:szCs w:val="22"/>
        </w:rPr>
      </w:pPr>
    </w:p>
    <w:p w14:paraId="37F76109"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b/>
          <w:color w:val="000000"/>
          <w:szCs w:val="22"/>
        </w:rPr>
        <w:t>Cit</w:t>
      </w:r>
      <w:r w:rsidR="00AE33F7" w:rsidRPr="007C1725">
        <w:rPr>
          <w:b/>
          <w:color w:val="000000"/>
          <w:szCs w:val="22"/>
        </w:rPr>
        <w:t xml:space="preserve">as zāles un </w:t>
      </w:r>
      <w:r w:rsidR="00F54A80" w:rsidRPr="007C1725">
        <w:rPr>
          <w:b/>
          <w:color w:val="000000"/>
          <w:szCs w:val="22"/>
        </w:rPr>
        <w:t>AGENOREM</w:t>
      </w:r>
    </w:p>
    <w:p w14:paraId="28525C67"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color w:val="000000"/>
          <w:szCs w:val="22"/>
        </w:rPr>
        <w:t>Pastāstiet ārstam</w:t>
      </w:r>
      <w:r w:rsidR="00BA4E56" w:rsidRPr="007C1725">
        <w:rPr>
          <w:color w:val="000000"/>
          <w:szCs w:val="22"/>
        </w:rPr>
        <w:t xml:space="preserve"> </w:t>
      </w:r>
      <w:r w:rsidRPr="007C1725">
        <w:rPr>
          <w:color w:val="000000"/>
          <w:szCs w:val="22"/>
        </w:rPr>
        <w:t>vai</w:t>
      </w:r>
      <w:r w:rsidR="00BA4E56" w:rsidRPr="007C1725">
        <w:rPr>
          <w:color w:val="000000"/>
          <w:szCs w:val="22"/>
        </w:rPr>
        <w:t xml:space="preserve"> </w:t>
      </w:r>
      <w:r w:rsidRPr="007C1725">
        <w:rPr>
          <w:color w:val="000000"/>
          <w:szCs w:val="22"/>
        </w:rPr>
        <w:t>farmaceitam par visām zālēm, kuras lietojat</w:t>
      </w:r>
      <w:r w:rsidR="00AE33F7" w:rsidRPr="007C1725">
        <w:rPr>
          <w:color w:val="000000"/>
          <w:szCs w:val="22"/>
        </w:rPr>
        <w:t xml:space="preserve"> </w:t>
      </w:r>
      <w:r w:rsidRPr="007C1725">
        <w:rPr>
          <w:color w:val="000000"/>
          <w:szCs w:val="22"/>
        </w:rPr>
        <w:t>pēdējā laikā</w:t>
      </w:r>
      <w:r w:rsidR="00D27362" w:rsidRPr="007C1725">
        <w:rPr>
          <w:color w:val="000000"/>
          <w:szCs w:val="22"/>
        </w:rPr>
        <w:t>,</w:t>
      </w:r>
      <w:r w:rsidRPr="007C1725">
        <w:rPr>
          <w:color w:val="000000"/>
          <w:szCs w:val="22"/>
        </w:rPr>
        <w:t xml:space="preserve"> esat lietojis</w:t>
      </w:r>
      <w:r w:rsidR="00AE33F7" w:rsidRPr="007C1725">
        <w:rPr>
          <w:color w:val="000000"/>
          <w:szCs w:val="22"/>
        </w:rPr>
        <w:t xml:space="preserve"> vai varētu lietot</w:t>
      </w:r>
      <w:r w:rsidR="00BA4E56" w:rsidRPr="007C1725">
        <w:rPr>
          <w:color w:val="000000"/>
          <w:szCs w:val="22"/>
        </w:rPr>
        <w:t>.</w:t>
      </w:r>
    </w:p>
    <w:p w14:paraId="7AAFB5DA" w14:textId="77777777" w:rsidR="00835FFB" w:rsidRPr="007C1725" w:rsidRDefault="00835FFB" w:rsidP="00E36042">
      <w:pPr>
        <w:pStyle w:val="CM8"/>
        <w:widowControl/>
        <w:jc w:val="both"/>
        <w:rPr>
          <w:color w:val="000000"/>
          <w:sz w:val="22"/>
          <w:szCs w:val="22"/>
          <w:lang w:val="lv-LV"/>
        </w:rPr>
      </w:pPr>
      <w:r w:rsidRPr="007C1725">
        <w:rPr>
          <w:color w:val="000000"/>
          <w:sz w:val="22"/>
          <w:szCs w:val="22"/>
          <w:lang w:val="lv-LV"/>
        </w:rPr>
        <w:t xml:space="preserve">Tas nepieciešams tāpēc, ka </w:t>
      </w:r>
      <w:proofErr w:type="spellStart"/>
      <w:r w:rsidRPr="007C1725">
        <w:rPr>
          <w:color w:val="000000"/>
          <w:sz w:val="22"/>
          <w:szCs w:val="22"/>
          <w:lang w:val="lv-LV"/>
        </w:rPr>
        <w:t>meropenēms</w:t>
      </w:r>
      <w:proofErr w:type="spellEnd"/>
      <w:r w:rsidRPr="007C1725">
        <w:rPr>
          <w:color w:val="000000"/>
          <w:sz w:val="22"/>
          <w:szCs w:val="22"/>
          <w:lang w:val="lv-LV"/>
        </w:rPr>
        <w:t xml:space="preserve"> var ietekmēt citu zāļu iedarbību, un citas zāles var ietekmēt </w:t>
      </w:r>
      <w:proofErr w:type="spellStart"/>
      <w:r w:rsidRPr="007C1725">
        <w:rPr>
          <w:color w:val="000000"/>
          <w:sz w:val="22"/>
          <w:szCs w:val="22"/>
          <w:lang w:val="lv-LV"/>
        </w:rPr>
        <w:t>meropenēma</w:t>
      </w:r>
      <w:proofErr w:type="spellEnd"/>
      <w:r w:rsidRPr="007C1725">
        <w:rPr>
          <w:color w:val="000000"/>
          <w:sz w:val="22"/>
          <w:szCs w:val="22"/>
          <w:lang w:val="lv-LV"/>
        </w:rPr>
        <w:t xml:space="preserve"> iedarbību.</w:t>
      </w:r>
    </w:p>
    <w:p w14:paraId="41E0759D" w14:textId="77777777" w:rsidR="00835FFB" w:rsidRPr="007C1725" w:rsidRDefault="00835FFB" w:rsidP="00E36042">
      <w:pPr>
        <w:pStyle w:val="Default"/>
        <w:widowControl/>
        <w:jc w:val="both"/>
        <w:rPr>
          <w:sz w:val="22"/>
          <w:szCs w:val="22"/>
          <w:lang w:val="lv-LV"/>
        </w:rPr>
      </w:pPr>
    </w:p>
    <w:p w14:paraId="5B0CE6F8" w14:textId="77777777" w:rsidR="00835FFB" w:rsidRPr="007C1725" w:rsidRDefault="00835FFB" w:rsidP="00E36042">
      <w:pPr>
        <w:pStyle w:val="CM3"/>
        <w:widowControl/>
        <w:spacing w:line="240" w:lineRule="auto"/>
        <w:jc w:val="both"/>
        <w:rPr>
          <w:color w:val="000000"/>
          <w:sz w:val="22"/>
          <w:szCs w:val="22"/>
          <w:lang w:val="lv-LV"/>
        </w:rPr>
      </w:pPr>
      <w:r w:rsidRPr="007C1725">
        <w:rPr>
          <w:color w:val="000000"/>
          <w:sz w:val="22"/>
          <w:szCs w:val="22"/>
          <w:lang w:val="lv-LV"/>
        </w:rPr>
        <w:t>Ļoti svarīgi pastāstīt ārstam, farmaceitam vai medmāsai, ja Jūs lietojat kādas no zemāk minētajām zālēm:</w:t>
      </w:r>
    </w:p>
    <w:p w14:paraId="19059741" w14:textId="77777777" w:rsidR="00835FFB" w:rsidRPr="007C1725" w:rsidRDefault="00835FFB" w:rsidP="00A1158E">
      <w:pPr>
        <w:pStyle w:val="Default"/>
        <w:widowControl/>
        <w:numPr>
          <w:ilvl w:val="0"/>
          <w:numId w:val="6"/>
        </w:numPr>
        <w:tabs>
          <w:tab w:val="left" w:pos="709"/>
        </w:tabs>
        <w:jc w:val="both"/>
        <w:rPr>
          <w:sz w:val="22"/>
          <w:szCs w:val="22"/>
          <w:lang w:val="lv-LV"/>
        </w:rPr>
      </w:pPr>
      <w:proofErr w:type="spellStart"/>
      <w:r w:rsidRPr="007C1725">
        <w:rPr>
          <w:sz w:val="22"/>
          <w:szCs w:val="22"/>
          <w:lang w:val="lv-LV"/>
        </w:rPr>
        <w:t>probenecīdu</w:t>
      </w:r>
      <w:proofErr w:type="spellEnd"/>
      <w:r w:rsidRPr="007C1725">
        <w:rPr>
          <w:sz w:val="22"/>
          <w:szCs w:val="22"/>
          <w:lang w:val="lv-LV"/>
        </w:rPr>
        <w:t xml:space="preserve"> (lieto podagras ārstēšanai);</w:t>
      </w:r>
    </w:p>
    <w:p w14:paraId="06886651" w14:textId="77777777" w:rsidR="00835FFB" w:rsidRPr="007C1725" w:rsidRDefault="00835FFB" w:rsidP="00A1158E">
      <w:pPr>
        <w:pStyle w:val="Default"/>
        <w:widowControl/>
        <w:numPr>
          <w:ilvl w:val="0"/>
          <w:numId w:val="6"/>
        </w:numPr>
        <w:tabs>
          <w:tab w:val="left" w:pos="709"/>
        </w:tabs>
        <w:jc w:val="both"/>
        <w:rPr>
          <w:sz w:val="22"/>
          <w:szCs w:val="22"/>
          <w:lang w:val="lv-LV"/>
        </w:rPr>
      </w:pPr>
      <w:proofErr w:type="spellStart"/>
      <w:r w:rsidRPr="007C1725">
        <w:rPr>
          <w:sz w:val="22"/>
          <w:szCs w:val="22"/>
          <w:lang w:val="lv-LV"/>
        </w:rPr>
        <w:t>valproiskābi</w:t>
      </w:r>
      <w:proofErr w:type="spellEnd"/>
      <w:r w:rsidRPr="007C1725">
        <w:rPr>
          <w:sz w:val="22"/>
          <w:szCs w:val="22"/>
          <w:lang w:val="lv-LV"/>
        </w:rPr>
        <w:t xml:space="preserve">/nātrija </w:t>
      </w:r>
      <w:proofErr w:type="spellStart"/>
      <w:r w:rsidRPr="007C1725">
        <w:rPr>
          <w:sz w:val="22"/>
          <w:szCs w:val="22"/>
          <w:lang w:val="lv-LV"/>
        </w:rPr>
        <w:t>valproātu</w:t>
      </w:r>
      <w:proofErr w:type="spellEnd"/>
      <w:r w:rsidRPr="007C1725">
        <w:rPr>
          <w:sz w:val="22"/>
          <w:szCs w:val="22"/>
          <w:lang w:val="lv-LV"/>
        </w:rPr>
        <w:t>/</w:t>
      </w:r>
      <w:proofErr w:type="spellStart"/>
      <w:r w:rsidRPr="007C1725">
        <w:rPr>
          <w:sz w:val="22"/>
          <w:szCs w:val="22"/>
          <w:lang w:val="lv-LV"/>
        </w:rPr>
        <w:t>valpromīdu</w:t>
      </w:r>
      <w:proofErr w:type="spellEnd"/>
      <w:r w:rsidRPr="007C1725">
        <w:rPr>
          <w:sz w:val="22"/>
          <w:szCs w:val="22"/>
          <w:lang w:val="lv-LV"/>
        </w:rPr>
        <w:t xml:space="preserve"> (lieto epilepsijas ārstēšanai). </w:t>
      </w:r>
      <w:proofErr w:type="spellStart"/>
      <w:r w:rsidRPr="007C1725">
        <w:rPr>
          <w:sz w:val="22"/>
          <w:szCs w:val="22"/>
          <w:lang w:val="lv-LV"/>
        </w:rPr>
        <w:t>Meropenēmu</w:t>
      </w:r>
      <w:proofErr w:type="spellEnd"/>
      <w:r w:rsidRPr="007C1725">
        <w:rPr>
          <w:sz w:val="22"/>
          <w:szCs w:val="22"/>
          <w:lang w:val="lv-LV"/>
        </w:rPr>
        <w:t xml:space="preserve"> nedrīkst lietot, jo tas var samazināt nātrija </w:t>
      </w:r>
      <w:proofErr w:type="spellStart"/>
      <w:r w:rsidRPr="007C1725">
        <w:rPr>
          <w:sz w:val="22"/>
          <w:szCs w:val="22"/>
          <w:lang w:val="lv-LV"/>
        </w:rPr>
        <w:t>valproāta</w:t>
      </w:r>
      <w:proofErr w:type="spellEnd"/>
      <w:r w:rsidRPr="007C1725">
        <w:rPr>
          <w:sz w:val="22"/>
          <w:szCs w:val="22"/>
          <w:lang w:val="lv-LV"/>
        </w:rPr>
        <w:t xml:space="preserve"> iedarbību;</w:t>
      </w:r>
    </w:p>
    <w:p w14:paraId="39C9F2C4" w14:textId="77777777" w:rsidR="00835FFB" w:rsidRPr="007C1725" w:rsidRDefault="00835FFB" w:rsidP="00A1158E">
      <w:pPr>
        <w:numPr>
          <w:ilvl w:val="0"/>
          <w:numId w:val="6"/>
        </w:numPr>
        <w:tabs>
          <w:tab w:val="clear" w:pos="567"/>
          <w:tab w:val="left" w:pos="709"/>
          <w:tab w:val="left" w:pos="820"/>
        </w:tabs>
        <w:spacing w:line="240" w:lineRule="auto"/>
        <w:jc w:val="both"/>
        <w:rPr>
          <w:color w:val="000000"/>
          <w:szCs w:val="22"/>
        </w:rPr>
      </w:pPr>
      <w:r w:rsidRPr="007C1725">
        <w:rPr>
          <w:color w:val="000000"/>
          <w:szCs w:val="22"/>
        </w:rPr>
        <w:t xml:space="preserve">iekšķīgi lietojamos </w:t>
      </w:r>
      <w:proofErr w:type="spellStart"/>
      <w:r w:rsidRPr="007C1725">
        <w:rPr>
          <w:color w:val="000000"/>
          <w:szCs w:val="22"/>
        </w:rPr>
        <w:t>antikoagulantus</w:t>
      </w:r>
      <w:proofErr w:type="spellEnd"/>
      <w:r w:rsidRPr="007C1725">
        <w:rPr>
          <w:color w:val="000000"/>
          <w:szCs w:val="22"/>
        </w:rPr>
        <w:t xml:space="preserve"> (lieto, lai ārstētu vai novērstu asins recekļu veidošanos).</w:t>
      </w:r>
    </w:p>
    <w:p w14:paraId="13730BAB" w14:textId="77777777" w:rsidR="00CD10AA" w:rsidRPr="007C1725" w:rsidRDefault="00CD10AA" w:rsidP="00E36042">
      <w:pPr>
        <w:tabs>
          <w:tab w:val="clear" w:pos="567"/>
          <w:tab w:val="left" w:pos="709"/>
        </w:tabs>
        <w:spacing w:line="240" w:lineRule="auto"/>
        <w:jc w:val="both"/>
        <w:rPr>
          <w:color w:val="000000"/>
          <w:szCs w:val="22"/>
        </w:rPr>
      </w:pPr>
    </w:p>
    <w:p w14:paraId="3F935705" w14:textId="77777777" w:rsidR="00AE33F7" w:rsidRPr="007C1725" w:rsidRDefault="00CD10AA" w:rsidP="00E36042">
      <w:pPr>
        <w:numPr>
          <w:ilvl w:val="12"/>
          <w:numId w:val="0"/>
        </w:numPr>
        <w:tabs>
          <w:tab w:val="clear" w:pos="567"/>
        </w:tabs>
        <w:spacing w:line="240" w:lineRule="auto"/>
        <w:jc w:val="both"/>
        <w:rPr>
          <w:b/>
          <w:color w:val="000000"/>
          <w:szCs w:val="22"/>
          <w:shd w:val="pct15" w:color="auto" w:fill="FFFFFF"/>
        </w:rPr>
      </w:pPr>
      <w:r w:rsidRPr="007C1725">
        <w:rPr>
          <w:b/>
          <w:color w:val="000000"/>
          <w:szCs w:val="22"/>
        </w:rPr>
        <w:t>Grūtniecība</w:t>
      </w:r>
      <w:r w:rsidR="00BA4E56" w:rsidRPr="007C1725">
        <w:rPr>
          <w:b/>
          <w:color w:val="000000"/>
          <w:szCs w:val="22"/>
        </w:rPr>
        <w:t>,</w:t>
      </w:r>
      <w:r w:rsidR="00AE33F7" w:rsidRPr="007C1725">
        <w:rPr>
          <w:b/>
          <w:color w:val="000000"/>
          <w:szCs w:val="22"/>
        </w:rPr>
        <w:t xml:space="preserve"> </w:t>
      </w:r>
      <w:r w:rsidR="007B0320" w:rsidRPr="007C1725">
        <w:rPr>
          <w:b/>
          <w:color w:val="000000"/>
          <w:szCs w:val="22"/>
        </w:rPr>
        <w:t>barošana ar krūti</w:t>
      </w:r>
      <w:r w:rsidR="00BA4E56" w:rsidRPr="007C1725">
        <w:rPr>
          <w:b/>
          <w:color w:val="000000"/>
          <w:szCs w:val="22"/>
        </w:rPr>
        <w:t xml:space="preserve"> </w:t>
      </w:r>
      <w:r w:rsidR="00AE33F7" w:rsidRPr="007C1725">
        <w:rPr>
          <w:b/>
          <w:color w:val="000000"/>
          <w:szCs w:val="22"/>
        </w:rPr>
        <w:t xml:space="preserve">un </w:t>
      </w:r>
      <w:proofErr w:type="spellStart"/>
      <w:r w:rsidR="00AE33F7" w:rsidRPr="007C1725">
        <w:rPr>
          <w:b/>
          <w:color w:val="000000"/>
          <w:szCs w:val="22"/>
        </w:rPr>
        <w:t>fertilitāte</w:t>
      </w:r>
      <w:proofErr w:type="spellEnd"/>
    </w:p>
    <w:p w14:paraId="127E21A0" w14:textId="77777777" w:rsidR="00EB142D" w:rsidRPr="007C1725" w:rsidRDefault="00EB142D" w:rsidP="00E36042">
      <w:pPr>
        <w:numPr>
          <w:ilvl w:val="12"/>
          <w:numId w:val="0"/>
        </w:numPr>
        <w:tabs>
          <w:tab w:val="clear" w:pos="567"/>
        </w:tabs>
        <w:spacing w:line="240" w:lineRule="auto"/>
        <w:jc w:val="both"/>
        <w:rPr>
          <w:color w:val="000000"/>
          <w:szCs w:val="22"/>
        </w:rPr>
      </w:pPr>
      <w:r w:rsidRPr="007C1725">
        <w:rPr>
          <w:color w:val="000000"/>
          <w:szCs w:val="22"/>
        </w:rPr>
        <w:t xml:space="preserve">Ja </w:t>
      </w:r>
      <w:r w:rsidR="007B0320" w:rsidRPr="007C1725">
        <w:rPr>
          <w:color w:val="000000"/>
          <w:szCs w:val="22"/>
        </w:rPr>
        <w:t xml:space="preserve">Jūs esat grūtniece vai barojat bērnu ar krūti, ja domājat, ka </w:t>
      </w:r>
      <w:r w:rsidRPr="007C1725">
        <w:rPr>
          <w:color w:val="000000"/>
          <w:szCs w:val="22"/>
        </w:rPr>
        <w:t xml:space="preserve">Jums </w:t>
      </w:r>
      <w:r w:rsidR="007B0320" w:rsidRPr="007C1725">
        <w:rPr>
          <w:color w:val="000000"/>
          <w:szCs w:val="22"/>
        </w:rPr>
        <w:t>varētu būt grūtniecība</w:t>
      </w:r>
      <w:r w:rsidR="000A2D24" w:rsidRPr="007C1725">
        <w:rPr>
          <w:color w:val="000000"/>
          <w:szCs w:val="22"/>
        </w:rPr>
        <w:t>,</w:t>
      </w:r>
      <w:r w:rsidR="007B0320" w:rsidRPr="007C1725">
        <w:rPr>
          <w:color w:val="000000"/>
          <w:szCs w:val="22"/>
        </w:rPr>
        <w:t xml:space="preserve"> vai </w:t>
      </w:r>
      <w:r w:rsidR="00BA4E56" w:rsidRPr="007C1725">
        <w:rPr>
          <w:color w:val="000000"/>
          <w:szCs w:val="22"/>
        </w:rPr>
        <w:t xml:space="preserve">arī Jūs </w:t>
      </w:r>
      <w:r w:rsidR="007B0320" w:rsidRPr="007C1725">
        <w:rPr>
          <w:color w:val="000000"/>
          <w:szCs w:val="22"/>
        </w:rPr>
        <w:t>pl</w:t>
      </w:r>
      <w:r w:rsidR="00364DCD" w:rsidRPr="007C1725">
        <w:rPr>
          <w:color w:val="000000"/>
          <w:szCs w:val="22"/>
        </w:rPr>
        <w:t>ānoja</w:t>
      </w:r>
      <w:r w:rsidR="007B0320" w:rsidRPr="007C1725">
        <w:rPr>
          <w:color w:val="000000"/>
          <w:szCs w:val="22"/>
        </w:rPr>
        <w:t xml:space="preserve">t grūtniecību, </w:t>
      </w:r>
      <w:r w:rsidRPr="007C1725">
        <w:rPr>
          <w:color w:val="000000"/>
          <w:szCs w:val="22"/>
        </w:rPr>
        <w:t>pirms šo zāļu lietošanas konsultējieties ar ārstu</w:t>
      </w:r>
      <w:r w:rsidR="00BA4E56" w:rsidRPr="007C1725">
        <w:rPr>
          <w:color w:val="000000"/>
          <w:szCs w:val="22"/>
        </w:rPr>
        <w:t xml:space="preserve"> </w:t>
      </w:r>
      <w:r w:rsidRPr="007C1725">
        <w:rPr>
          <w:color w:val="000000"/>
          <w:szCs w:val="22"/>
        </w:rPr>
        <w:t>vai</w:t>
      </w:r>
      <w:r w:rsidR="00BA4E56" w:rsidRPr="007C1725">
        <w:rPr>
          <w:color w:val="000000"/>
          <w:szCs w:val="22"/>
        </w:rPr>
        <w:t xml:space="preserve"> farmaceitu.</w:t>
      </w:r>
    </w:p>
    <w:p w14:paraId="0BDCC38E" w14:textId="77777777" w:rsidR="00CD10AA" w:rsidRPr="007C1725" w:rsidRDefault="00CD10AA" w:rsidP="00E36042">
      <w:pPr>
        <w:numPr>
          <w:ilvl w:val="12"/>
          <w:numId w:val="0"/>
        </w:numPr>
        <w:tabs>
          <w:tab w:val="clear" w:pos="567"/>
        </w:tabs>
        <w:spacing w:line="240" w:lineRule="auto"/>
        <w:jc w:val="both"/>
        <w:rPr>
          <w:color w:val="000000"/>
          <w:szCs w:val="22"/>
        </w:rPr>
      </w:pPr>
    </w:p>
    <w:p w14:paraId="2F46DC8E" w14:textId="77777777" w:rsidR="0067616E" w:rsidRPr="007C1725" w:rsidRDefault="0067616E" w:rsidP="00E36042">
      <w:pPr>
        <w:pStyle w:val="CM8"/>
        <w:widowControl/>
        <w:jc w:val="both"/>
        <w:rPr>
          <w:color w:val="000000"/>
          <w:sz w:val="22"/>
          <w:szCs w:val="22"/>
          <w:lang w:val="lv-LV"/>
        </w:rPr>
      </w:pPr>
      <w:r w:rsidRPr="007C1725">
        <w:rPr>
          <w:color w:val="000000"/>
          <w:sz w:val="22"/>
          <w:szCs w:val="22"/>
          <w:lang w:val="lv-LV"/>
        </w:rPr>
        <w:t xml:space="preserve">Ieteicams izvairīties no </w:t>
      </w:r>
      <w:proofErr w:type="spellStart"/>
      <w:r w:rsidRPr="007C1725">
        <w:rPr>
          <w:color w:val="000000"/>
          <w:sz w:val="22"/>
          <w:szCs w:val="22"/>
          <w:lang w:val="lv-LV"/>
        </w:rPr>
        <w:t>meropenēma</w:t>
      </w:r>
      <w:proofErr w:type="spellEnd"/>
      <w:r w:rsidRPr="007C1725">
        <w:rPr>
          <w:color w:val="000000"/>
          <w:sz w:val="22"/>
          <w:szCs w:val="22"/>
          <w:lang w:val="lv-LV"/>
        </w:rPr>
        <w:t xml:space="preserve"> lietošanas grūtniecības laikā. Ārsts izvērtēs, vai Jūs drīkstat lietot </w:t>
      </w:r>
      <w:r w:rsidR="00F54A80" w:rsidRPr="007C1725">
        <w:rPr>
          <w:color w:val="000000"/>
          <w:sz w:val="22"/>
          <w:szCs w:val="22"/>
          <w:lang w:val="lv-LV"/>
        </w:rPr>
        <w:t>AGENOREM</w:t>
      </w:r>
      <w:r w:rsidRPr="007C1725">
        <w:rPr>
          <w:color w:val="000000"/>
          <w:sz w:val="22"/>
          <w:szCs w:val="22"/>
          <w:lang w:val="lv-LV"/>
        </w:rPr>
        <w:t>.</w:t>
      </w:r>
    </w:p>
    <w:p w14:paraId="4C87EF61" w14:textId="77777777" w:rsidR="0067616E" w:rsidRPr="007C1725" w:rsidRDefault="0067616E" w:rsidP="00E36042">
      <w:pPr>
        <w:pStyle w:val="Default"/>
        <w:widowControl/>
        <w:jc w:val="both"/>
        <w:rPr>
          <w:sz w:val="22"/>
          <w:szCs w:val="22"/>
          <w:lang w:val="lv-LV"/>
        </w:rPr>
      </w:pPr>
    </w:p>
    <w:p w14:paraId="15F73422" w14:textId="77777777" w:rsidR="0067616E" w:rsidRPr="007C1725" w:rsidRDefault="0067616E" w:rsidP="00E36042">
      <w:pPr>
        <w:pStyle w:val="CM8"/>
        <w:widowControl/>
        <w:jc w:val="both"/>
        <w:rPr>
          <w:color w:val="000000"/>
          <w:sz w:val="22"/>
          <w:szCs w:val="22"/>
          <w:lang w:val="lv-LV"/>
        </w:rPr>
      </w:pPr>
      <w:r w:rsidRPr="007C1725">
        <w:rPr>
          <w:color w:val="000000"/>
          <w:sz w:val="22"/>
          <w:szCs w:val="22"/>
          <w:lang w:val="lv-LV"/>
        </w:rPr>
        <w:t xml:space="preserve">Ļoti svarīgi pirms </w:t>
      </w:r>
      <w:r w:rsidR="00F54A80" w:rsidRPr="007C1725">
        <w:rPr>
          <w:color w:val="000000"/>
          <w:sz w:val="22"/>
          <w:szCs w:val="22"/>
          <w:lang w:val="lv-LV"/>
        </w:rPr>
        <w:t>AGENOREM</w:t>
      </w:r>
      <w:r w:rsidRPr="007C1725">
        <w:rPr>
          <w:color w:val="000000"/>
          <w:sz w:val="22"/>
          <w:szCs w:val="22"/>
          <w:lang w:val="lv-LV"/>
        </w:rPr>
        <w:t xml:space="preserve"> lietošanas pastāstīt ārstam, ja Jūs barojat bērnu ar krūti vai grasāties to darīt. Neliels šo zāļu daudzums var nokļūt mātes pienā un tas var ietekmēt Jūsu bērnu. Tāpēc ārsts izvērtēs, vai Jūs drīkstat lietot </w:t>
      </w:r>
      <w:r w:rsidR="00F54A80" w:rsidRPr="007C1725">
        <w:rPr>
          <w:color w:val="000000"/>
          <w:sz w:val="22"/>
          <w:szCs w:val="22"/>
          <w:lang w:val="lv-LV"/>
        </w:rPr>
        <w:t>AGENOREM</w:t>
      </w:r>
      <w:r w:rsidRPr="007C1725">
        <w:rPr>
          <w:color w:val="000000"/>
          <w:sz w:val="22"/>
          <w:szCs w:val="22"/>
          <w:lang w:val="lv-LV"/>
        </w:rPr>
        <w:t>, ja Jūs barojat bērnu ar krūti.</w:t>
      </w:r>
    </w:p>
    <w:p w14:paraId="4797B24D" w14:textId="77777777" w:rsidR="0067616E" w:rsidRPr="007C1725" w:rsidRDefault="0067616E" w:rsidP="00E36042">
      <w:pPr>
        <w:numPr>
          <w:ilvl w:val="12"/>
          <w:numId w:val="0"/>
        </w:numPr>
        <w:tabs>
          <w:tab w:val="clear" w:pos="567"/>
        </w:tabs>
        <w:spacing w:line="240" w:lineRule="auto"/>
        <w:jc w:val="both"/>
        <w:rPr>
          <w:color w:val="000000"/>
          <w:szCs w:val="22"/>
        </w:rPr>
      </w:pPr>
    </w:p>
    <w:p w14:paraId="21A0056C" w14:textId="77777777" w:rsidR="00CD10AA" w:rsidRPr="007C1725" w:rsidRDefault="00CD10AA" w:rsidP="00E36042">
      <w:pPr>
        <w:numPr>
          <w:ilvl w:val="12"/>
          <w:numId w:val="0"/>
        </w:numPr>
        <w:tabs>
          <w:tab w:val="clear" w:pos="567"/>
        </w:tabs>
        <w:spacing w:line="240" w:lineRule="auto"/>
        <w:jc w:val="both"/>
        <w:rPr>
          <w:b/>
          <w:color w:val="000000"/>
          <w:szCs w:val="22"/>
        </w:rPr>
      </w:pPr>
      <w:r w:rsidRPr="007C1725">
        <w:rPr>
          <w:b/>
          <w:color w:val="000000"/>
          <w:szCs w:val="22"/>
        </w:rPr>
        <w:t>Transportlīdzekļu vadīšana un mehānismu apkalpošana</w:t>
      </w:r>
    </w:p>
    <w:p w14:paraId="12FCC4B9" w14:textId="77777777" w:rsidR="0050316B" w:rsidRPr="007C1725" w:rsidRDefault="0050316B" w:rsidP="00E36042">
      <w:pPr>
        <w:pStyle w:val="Default"/>
        <w:widowControl/>
        <w:jc w:val="both"/>
        <w:rPr>
          <w:sz w:val="22"/>
          <w:szCs w:val="22"/>
          <w:lang w:val="lv-LV"/>
        </w:rPr>
      </w:pPr>
      <w:r w:rsidRPr="007C1725">
        <w:rPr>
          <w:sz w:val="22"/>
          <w:szCs w:val="22"/>
          <w:lang w:val="lv-LV"/>
        </w:rPr>
        <w:t>Nav veikti pētījumi par ietekmi uz spēju vadīt transportlīdzekļus un apkalpot mehānismus.</w:t>
      </w:r>
    </w:p>
    <w:p w14:paraId="0613A170" w14:textId="77777777" w:rsidR="00BC08D2" w:rsidRPr="007C1725" w:rsidRDefault="00BC08D2" w:rsidP="00E36042">
      <w:pPr>
        <w:autoSpaceDE w:val="0"/>
        <w:autoSpaceDN w:val="0"/>
        <w:adjustRightInd w:val="0"/>
        <w:spacing w:line="240" w:lineRule="auto"/>
        <w:jc w:val="both"/>
        <w:rPr>
          <w:color w:val="000000"/>
          <w:kern w:val="22"/>
          <w:szCs w:val="22"/>
        </w:rPr>
      </w:pPr>
      <w:r w:rsidRPr="007C1725">
        <w:rPr>
          <w:color w:val="000000"/>
          <w:szCs w:val="22"/>
        </w:rPr>
        <w:t xml:space="preserve">Tomēr </w:t>
      </w:r>
      <w:proofErr w:type="spellStart"/>
      <w:r w:rsidRPr="007C1725">
        <w:rPr>
          <w:color w:val="000000"/>
          <w:szCs w:val="22"/>
        </w:rPr>
        <w:t>meropenēma</w:t>
      </w:r>
      <w:proofErr w:type="spellEnd"/>
      <w:r w:rsidRPr="007C1725">
        <w:rPr>
          <w:color w:val="000000"/>
          <w:szCs w:val="22"/>
        </w:rPr>
        <w:t xml:space="preserve"> lietošana ir saistīta ar galvassāpēm, tirpšanas vai durstīšanas sajūtu ādā (</w:t>
      </w:r>
      <w:proofErr w:type="spellStart"/>
      <w:r w:rsidRPr="007C1725">
        <w:rPr>
          <w:color w:val="000000"/>
          <w:szCs w:val="22"/>
        </w:rPr>
        <w:t>parestēzijas</w:t>
      </w:r>
      <w:proofErr w:type="spellEnd"/>
      <w:r w:rsidRPr="007C1725">
        <w:rPr>
          <w:color w:val="000000"/>
          <w:szCs w:val="22"/>
        </w:rPr>
        <w:t>)</w:t>
      </w:r>
      <w:r w:rsidR="00B679D7" w:rsidRPr="007C1725">
        <w:rPr>
          <w:color w:val="000000"/>
          <w:szCs w:val="22"/>
        </w:rPr>
        <w:t>. Jebkura no</w:t>
      </w:r>
      <w:r w:rsidR="00A17A40" w:rsidRPr="007C1725">
        <w:rPr>
          <w:color w:val="000000"/>
          <w:szCs w:val="22"/>
        </w:rPr>
        <w:t xml:space="preserve"> </w:t>
      </w:r>
      <w:r w:rsidR="00B679D7" w:rsidRPr="007C1725">
        <w:rPr>
          <w:color w:val="000000"/>
          <w:szCs w:val="22"/>
        </w:rPr>
        <w:t xml:space="preserve">šīm nevēlamajām blakusparādībām var ietekmēt Jūsu spēju vadīt transportlīdzekļus vai apkalpot mehānismus. </w:t>
      </w:r>
      <w:proofErr w:type="spellStart"/>
      <w:r w:rsidR="00B679D7" w:rsidRPr="007C1725">
        <w:rPr>
          <w:color w:val="000000"/>
          <w:szCs w:val="22"/>
        </w:rPr>
        <w:t>Meropenēms</w:t>
      </w:r>
      <w:proofErr w:type="spellEnd"/>
      <w:r w:rsidR="00B679D7" w:rsidRPr="007C1725">
        <w:rPr>
          <w:color w:val="000000"/>
          <w:szCs w:val="22"/>
        </w:rPr>
        <w:t xml:space="preserve"> var uzraisīt</w:t>
      </w:r>
      <w:r w:rsidRPr="007C1725">
        <w:rPr>
          <w:color w:val="000000"/>
          <w:szCs w:val="22"/>
        </w:rPr>
        <w:t xml:space="preserve"> patvaļīg</w:t>
      </w:r>
      <w:r w:rsidR="00B679D7" w:rsidRPr="007C1725">
        <w:rPr>
          <w:color w:val="000000"/>
          <w:szCs w:val="22"/>
        </w:rPr>
        <w:t>as</w:t>
      </w:r>
      <w:r w:rsidRPr="007C1725">
        <w:rPr>
          <w:color w:val="000000"/>
          <w:szCs w:val="22"/>
        </w:rPr>
        <w:t xml:space="preserve"> muskuļu kustīb</w:t>
      </w:r>
      <w:r w:rsidR="00B679D7" w:rsidRPr="007C1725">
        <w:rPr>
          <w:color w:val="000000"/>
          <w:szCs w:val="22"/>
        </w:rPr>
        <w:t>as</w:t>
      </w:r>
      <w:r w:rsidRPr="007C1725">
        <w:rPr>
          <w:color w:val="000000"/>
          <w:szCs w:val="22"/>
        </w:rPr>
        <w:t xml:space="preserve">, kas var izraisīt strauju un nekontrolētu ķermeņa raustīšanos (krampjus), ko parasti pavada samaņas zudums. </w:t>
      </w:r>
      <w:r w:rsidRPr="007C1725">
        <w:rPr>
          <w:color w:val="000000"/>
          <w:kern w:val="22"/>
          <w:szCs w:val="22"/>
        </w:rPr>
        <w:t>Nevadiet transportlīdzekļus un neapkalpojiet mehānismus, ja novērojat šo blakusparādību.</w:t>
      </w:r>
    </w:p>
    <w:p w14:paraId="3A24E9F4" w14:textId="77777777" w:rsidR="0050316B" w:rsidRPr="007C1725" w:rsidRDefault="0050316B" w:rsidP="00E36042">
      <w:pPr>
        <w:numPr>
          <w:ilvl w:val="12"/>
          <w:numId w:val="0"/>
        </w:numPr>
        <w:tabs>
          <w:tab w:val="clear" w:pos="567"/>
        </w:tabs>
        <w:spacing w:line="240" w:lineRule="auto"/>
        <w:jc w:val="both"/>
        <w:rPr>
          <w:color w:val="000000"/>
          <w:szCs w:val="22"/>
        </w:rPr>
      </w:pPr>
    </w:p>
    <w:p w14:paraId="35300C2F" w14:textId="77777777" w:rsidR="00CD10AA" w:rsidRPr="007C1725" w:rsidRDefault="00F54A80" w:rsidP="00E36042">
      <w:pPr>
        <w:numPr>
          <w:ilvl w:val="12"/>
          <w:numId w:val="0"/>
        </w:numPr>
        <w:tabs>
          <w:tab w:val="clear" w:pos="567"/>
        </w:tabs>
        <w:spacing w:line="240" w:lineRule="auto"/>
        <w:jc w:val="both"/>
        <w:rPr>
          <w:color w:val="000000"/>
          <w:szCs w:val="22"/>
        </w:rPr>
      </w:pPr>
      <w:r w:rsidRPr="007C1725">
        <w:rPr>
          <w:b/>
          <w:color w:val="000000"/>
          <w:szCs w:val="22"/>
        </w:rPr>
        <w:t>AGENOREM</w:t>
      </w:r>
      <w:r w:rsidR="00EB142D" w:rsidRPr="007C1725">
        <w:rPr>
          <w:b/>
          <w:color w:val="000000"/>
          <w:szCs w:val="22"/>
        </w:rPr>
        <w:t xml:space="preserve"> satur</w:t>
      </w:r>
      <w:r w:rsidR="00BA4E56" w:rsidRPr="007C1725">
        <w:rPr>
          <w:b/>
          <w:color w:val="000000"/>
          <w:szCs w:val="22"/>
        </w:rPr>
        <w:t xml:space="preserve"> </w:t>
      </w:r>
      <w:r w:rsidR="00835FFB" w:rsidRPr="007C1725">
        <w:rPr>
          <w:b/>
          <w:color w:val="000000"/>
          <w:szCs w:val="22"/>
        </w:rPr>
        <w:t>nātriju</w:t>
      </w:r>
    </w:p>
    <w:p w14:paraId="6178D814" w14:textId="77777777" w:rsidR="00BC08D2" w:rsidRPr="007C1725" w:rsidRDefault="00F54A80" w:rsidP="00E36042">
      <w:pPr>
        <w:spacing w:line="240" w:lineRule="auto"/>
        <w:jc w:val="both"/>
        <w:rPr>
          <w:color w:val="000000"/>
          <w:szCs w:val="22"/>
        </w:rPr>
      </w:pPr>
      <w:r w:rsidRPr="007C1725">
        <w:rPr>
          <w:color w:val="000000"/>
          <w:szCs w:val="22"/>
        </w:rPr>
        <w:t>AGENOREM</w:t>
      </w:r>
      <w:r w:rsidR="00BC08D2" w:rsidRPr="007C1725">
        <w:rPr>
          <w:color w:val="000000"/>
          <w:szCs w:val="22"/>
        </w:rPr>
        <w:t xml:space="preserve"> 1 g satur 90 mg nātrija (galvenā pārtikā lietojamās/vārāmās sāls sastāvdaļa) katrā flakonā. Tas ir līdzvērtīgi 4,5 % ieteicamās maksimālās nātrija dienas devas pieaugušajiem.</w:t>
      </w:r>
    </w:p>
    <w:p w14:paraId="74066AE1" w14:textId="77777777" w:rsidR="00BC08D2" w:rsidRPr="007C1725" w:rsidRDefault="00BC08D2" w:rsidP="00E36042">
      <w:pPr>
        <w:numPr>
          <w:ilvl w:val="12"/>
          <w:numId w:val="0"/>
        </w:numPr>
        <w:tabs>
          <w:tab w:val="clear" w:pos="567"/>
        </w:tabs>
        <w:spacing w:line="240" w:lineRule="auto"/>
        <w:jc w:val="both"/>
        <w:rPr>
          <w:color w:val="000000"/>
          <w:szCs w:val="22"/>
        </w:rPr>
      </w:pPr>
    </w:p>
    <w:p w14:paraId="353F1DFE" w14:textId="77777777" w:rsidR="00BC08D2" w:rsidRPr="007C1725" w:rsidRDefault="00BC08D2" w:rsidP="00E36042">
      <w:pPr>
        <w:numPr>
          <w:ilvl w:val="12"/>
          <w:numId w:val="0"/>
        </w:numPr>
        <w:tabs>
          <w:tab w:val="clear" w:pos="567"/>
        </w:tabs>
        <w:spacing w:line="240" w:lineRule="auto"/>
        <w:jc w:val="both"/>
        <w:rPr>
          <w:color w:val="000000"/>
          <w:szCs w:val="22"/>
        </w:rPr>
      </w:pPr>
    </w:p>
    <w:p w14:paraId="516E749C"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b/>
          <w:color w:val="000000"/>
          <w:szCs w:val="22"/>
        </w:rPr>
        <w:t>3.</w:t>
      </w:r>
      <w:r w:rsidRPr="007C1725">
        <w:rPr>
          <w:b/>
          <w:color w:val="000000"/>
          <w:szCs w:val="22"/>
        </w:rPr>
        <w:tab/>
        <w:t>K</w:t>
      </w:r>
      <w:r w:rsidR="0091143B" w:rsidRPr="007C1725">
        <w:rPr>
          <w:b/>
          <w:color w:val="000000"/>
          <w:szCs w:val="22"/>
        </w:rPr>
        <w:t>ā lietot</w:t>
      </w:r>
      <w:r w:rsidRPr="007C1725">
        <w:rPr>
          <w:b/>
          <w:color w:val="000000"/>
          <w:szCs w:val="22"/>
        </w:rPr>
        <w:t xml:space="preserve"> </w:t>
      </w:r>
      <w:r w:rsidR="00F54A80" w:rsidRPr="007C1725">
        <w:rPr>
          <w:b/>
          <w:color w:val="000000"/>
          <w:szCs w:val="22"/>
        </w:rPr>
        <w:t>AGENOREM</w:t>
      </w:r>
    </w:p>
    <w:p w14:paraId="157C6EA0" w14:textId="77777777" w:rsidR="00204C37" w:rsidRPr="007C1725" w:rsidRDefault="00CD10AA" w:rsidP="00E36042">
      <w:pPr>
        <w:numPr>
          <w:ilvl w:val="12"/>
          <w:numId w:val="0"/>
        </w:numPr>
        <w:tabs>
          <w:tab w:val="clear" w:pos="567"/>
        </w:tabs>
        <w:spacing w:line="240" w:lineRule="auto"/>
        <w:jc w:val="both"/>
        <w:rPr>
          <w:color w:val="000000"/>
          <w:szCs w:val="22"/>
        </w:rPr>
      </w:pPr>
      <w:r w:rsidRPr="007C1725">
        <w:rPr>
          <w:color w:val="000000"/>
          <w:szCs w:val="22"/>
        </w:rPr>
        <w:t>Vienmēr lietojiet</w:t>
      </w:r>
      <w:r w:rsidR="00204C37" w:rsidRPr="007C1725">
        <w:rPr>
          <w:color w:val="000000"/>
          <w:szCs w:val="22"/>
        </w:rPr>
        <w:t xml:space="preserve"> šīs zāles </w:t>
      </w:r>
      <w:r w:rsidR="00364DCD" w:rsidRPr="007C1725">
        <w:rPr>
          <w:color w:val="000000"/>
          <w:szCs w:val="22"/>
        </w:rPr>
        <w:t>tieši tā, kā</w:t>
      </w:r>
      <w:r w:rsidR="00BA4E56" w:rsidRPr="007C1725">
        <w:rPr>
          <w:color w:val="000000"/>
          <w:szCs w:val="22"/>
        </w:rPr>
        <w:t xml:space="preserve"> </w:t>
      </w:r>
      <w:r w:rsidR="00364DCD" w:rsidRPr="007C1725">
        <w:rPr>
          <w:color w:val="000000"/>
          <w:szCs w:val="22"/>
        </w:rPr>
        <w:t>ārsts teicis</w:t>
      </w:r>
      <w:r w:rsidRPr="007C1725">
        <w:rPr>
          <w:color w:val="000000"/>
          <w:szCs w:val="22"/>
        </w:rPr>
        <w:t>.</w:t>
      </w:r>
      <w:r w:rsidR="00204C37" w:rsidRPr="007C1725">
        <w:rPr>
          <w:color w:val="000000"/>
          <w:szCs w:val="22"/>
        </w:rPr>
        <w:t xml:space="preserve"> </w:t>
      </w:r>
      <w:r w:rsidR="00BA4E56" w:rsidRPr="007C1725">
        <w:rPr>
          <w:color w:val="000000"/>
          <w:szCs w:val="22"/>
        </w:rPr>
        <w:t>Neskaidrību gadījumā vaicājiet</w:t>
      </w:r>
      <w:r w:rsidR="004C3B43" w:rsidRPr="007C1725">
        <w:rPr>
          <w:color w:val="000000"/>
          <w:szCs w:val="22"/>
        </w:rPr>
        <w:t xml:space="preserve"> </w:t>
      </w:r>
      <w:r w:rsidRPr="007C1725">
        <w:rPr>
          <w:color w:val="000000"/>
          <w:szCs w:val="22"/>
        </w:rPr>
        <w:t>ārstam</w:t>
      </w:r>
      <w:r w:rsidR="00BA4E56" w:rsidRPr="007C1725">
        <w:rPr>
          <w:color w:val="000000"/>
          <w:szCs w:val="22"/>
        </w:rPr>
        <w:t xml:space="preserve"> </w:t>
      </w:r>
      <w:r w:rsidRPr="007C1725">
        <w:rPr>
          <w:color w:val="000000"/>
          <w:szCs w:val="22"/>
        </w:rPr>
        <w:t>vai</w:t>
      </w:r>
      <w:r w:rsidR="00BA4E56" w:rsidRPr="007C1725">
        <w:rPr>
          <w:color w:val="000000"/>
          <w:szCs w:val="22"/>
        </w:rPr>
        <w:t xml:space="preserve"> </w:t>
      </w:r>
      <w:r w:rsidRPr="007C1725">
        <w:rPr>
          <w:color w:val="000000"/>
          <w:szCs w:val="22"/>
        </w:rPr>
        <w:t>farmaceitam</w:t>
      </w:r>
      <w:r w:rsidR="00BA4E56" w:rsidRPr="007C1725">
        <w:rPr>
          <w:color w:val="000000"/>
          <w:szCs w:val="22"/>
        </w:rPr>
        <w:t>.</w:t>
      </w:r>
    </w:p>
    <w:p w14:paraId="61AC9D74" w14:textId="77777777" w:rsidR="00364DCD" w:rsidRPr="007C1725" w:rsidRDefault="00364DCD" w:rsidP="00E36042">
      <w:pPr>
        <w:numPr>
          <w:ilvl w:val="12"/>
          <w:numId w:val="0"/>
        </w:numPr>
        <w:tabs>
          <w:tab w:val="clear" w:pos="567"/>
        </w:tabs>
        <w:spacing w:line="240" w:lineRule="auto"/>
        <w:jc w:val="both"/>
        <w:rPr>
          <w:color w:val="000000"/>
          <w:szCs w:val="22"/>
        </w:rPr>
      </w:pPr>
    </w:p>
    <w:p w14:paraId="36216739" w14:textId="77777777" w:rsidR="00665B8D" w:rsidRPr="007C1725" w:rsidRDefault="00665B8D" w:rsidP="00E36042">
      <w:pPr>
        <w:tabs>
          <w:tab w:val="left" w:pos="660"/>
        </w:tabs>
        <w:autoSpaceDE w:val="0"/>
        <w:autoSpaceDN w:val="0"/>
        <w:adjustRightInd w:val="0"/>
        <w:spacing w:line="240" w:lineRule="auto"/>
        <w:jc w:val="both"/>
        <w:rPr>
          <w:color w:val="000000"/>
          <w:kern w:val="22"/>
          <w:szCs w:val="22"/>
        </w:rPr>
      </w:pPr>
      <w:r w:rsidRPr="007C1725">
        <w:rPr>
          <w:b/>
          <w:bCs/>
          <w:color w:val="000000"/>
          <w:kern w:val="22"/>
          <w:szCs w:val="22"/>
        </w:rPr>
        <w:t>Lietošana pieaugušajiem</w:t>
      </w:r>
    </w:p>
    <w:p w14:paraId="3A81C7C1" w14:textId="77777777" w:rsidR="00665B8D" w:rsidRPr="007C1725" w:rsidRDefault="00665B8D" w:rsidP="00A1158E">
      <w:pPr>
        <w:pStyle w:val="Default"/>
        <w:widowControl/>
        <w:numPr>
          <w:ilvl w:val="0"/>
          <w:numId w:val="7"/>
        </w:numPr>
        <w:tabs>
          <w:tab w:val="left" w:pos="709"/>
        </w:tabs>
        <w:jc w:val="both"/>
        <w:rPr>
          <w:sz w:val="22"/>
          <w:szCs w:val="22"/>
          <w:lang w:val="lv-LV"/>
        </w:rPr>
      </w:pPr>
      <w:r w:rsidRPr="007C1725">
        <w:rPr>
          <w:sz w:val="22"/>
          <w:szCs w:val="22"/>
          <w:lang w:val="lv-LV"/>
        </w:rPr>
        <w:t>Deva ir atkarīga no Jums esošās infekcijas veida, infekcijas vietas lokalizācijas un infekcijas smaguma pakāpes. Ārsts noteiks Jums nepieciešamo devu.</w:t>
      </w:r>
    </w:p>
    <w:p w14:paraId="1FD90CFC" w14:textId="77777777" w:rsidR="00665B8D" w:rsidRPr="007C1725" w:rsidRDefault="00665B8D" w:rsidP="00A1158E">
      <w:pPr>
        <w:pStyle w:val="Default"/>
        <w:widowControl/>
        <w:numPr>
          <w:ilvl w:val="0"/>
          <w:numId w:val="7"/>
        </w:numPr>
        <w:tabs>
          <w:tab w:val="left" w:pos="709"/>
        </w:tabs>
        <w:jc w:val="both"/>
        <w:rPr>
          <w:sz w:val="22"/>
          <w:szCs w:val="22"/>
          <w:lang w:val="lv-LV"/>
        </w:rPr>
      </w:pPr>
      <w:r w:rsidRPr="007C1725">
        <w:rPr>
          <w:sz w:val="22"/>
          <w:szCs w:val="22"/>
          <w:lang w:val="lv-LV"/>
        </w:rPr>
        <w:t>Ieteicamā deva pieaugušajiem parasti ir robežās no 500 mg (miligramiem) līdz 2 g (gramiem). Parasti deva Jums tiks ievadīta ik pēc 8 stundām. Tomēr, ja Jums ir nieru darbības traucējumi, devu Jums var ievadīt retāk.</w:t>
      </w:r>
    </w:p>
    <w:p w14:paraId="64D3D92A" w14:textId="77777777" w:rsidR="00BA4E56" w:rsidRPr="007C1725" w:rsidRDefault="00BA4E56" w:rsidP="00E36042">
      <w:pPr>
        <w:numPr>
          <w:ilvl w:val="12"/>
          <w:numId w:val="0"/>
        </w:numPr>
        <w:tabs>
          <w:tab w:val="clear" w:pos="567"/>
        </w:tabs>
        <w:spacing w:line="240" w:lineRule="auto"/>
        <w:jc w:val="both"/>
        <w:rPr>
          <w:color w:val="000000"/>
          <w:szCs w:val="22"/>
        </w:rPr>
      </w:pPr>
    </w:p>
    <w:p w14:paraId="2E3F1440" w14:textId="77777777" w:rsidR="00A170C5" w:rsidRPr="007C1725" w:rsidRDefault="00A170C5" w:rsidP="00E36042">
      <w:pPr>
        <w:numPr>
          <w:ilvl w:val="12"/>
          <w:numId w:val="0"/>
        </w:numPr>
        <w:tabs>
          <w:tab w:val="clear" w:pos="567"/>
        </w:tabs>
        <w:spacing w:line="240" w:lineRule="auto"/>
        <w:jc w:val="both"/>
        <w:rPr>
          <w:b/>
          <w:color w:val="000000"/>
          <w:szCs w:val="22"/>
        </w:rPr>
      </w:pPr>
      <w:r w:rsidRPr="007C1725">
        <w:rPr>
          <w:b/>
          <w:color w:val="000000"/>
          <w:szCs w:val="22"/>
        </w:rPr>
        <w:t>Lietošana bērniem</w:t>
      </w:r>
      <w:r w:rsidR="00BA4E56" w:rsidRPr="007C1725">
        <w:rPr>
          <w:b/>
          <w:color w:val="000000"/>
          <w:szCs w:val="22"/>
        </w:rPr>
        <w:t xml:space="preserve"> un pusaudžiem</w:t>
      </w:r>
    </w:p>
    <w:p w14:paraId="44F8959F" w14:textId="77777777" w:rsidR="00665B8D" w:rsidRPr="007C1725" w:rsidRDefault="00665B8D" w:rsidP="00A1158E">
      <w:pPr>
        <w:pStyle w:val="Default"/>
        <w:widowControl/>
        <w:numPr>
          <w:ilvl w:val="0"/>
          <w:numId w:val="8"/>
        </w:numPr>
        <w:tabs>
          <w:tab w:val="left" w:pos="709"/>
        </w:tabs>
        <w:jc w:val="both"/>
        <w:rPr>
          <w:sz w:val="22"/>
          <w:szCs w:val="22"/>
          <w:lang w:val="lv-LV"/>
        </w:rPr>
      </w:pPr>
      <w:r w:rsidRPr="007C1725">
        <w:rPr>
          <w:sz w:val="22"/>
          <w:szCs w:val="22"/>
          <w:lang w:val="lv-LV"/>
        </w:rPr>
        <w:t>Bērniem vecumā no 3 mēnešiem līdz 12 gadiem devas pielāgo atbilstoši bērna vecumam un ķermeņa masai.</w:t>
      </w:r>
    </w:p>
    <w:p w14:paraId="0F90BB59" w14:textId="77777777" w:rsidR="00665B8D" w:rsidRPr="007C1725" w:rsidRDefault="00665B8D" w:rsidP="00A1158E">
      <w:pPr>
        <w:pStyle w:val="Default"/>
        <w:widowControl/>
        <w:numPr>
          <w:ilvl w:val="0"/>
          <w:numId w:val="8"/>
        </w:numPr>
        <w:tabs>
          <w:tab w:val="left" w:pos="709"/>
        </w:tabs>
        <w:jc w:val="both"/>
        <w:rPr>
          <w:sz w:val="22"/>
          <w:szCs w:val="22"/>
          <w:lang w:val="lv-LV"/>
        </w:rPr>
      </w:pPr>
      <w:r w:rsidRPr="007C1725">
        <w:rPr>
          <w:sz w:val="22"/>
          <w:szCs w:val="22"/>
          <w:lang w:val="lv-LV"/>
        </w:rPr>
        <w:lastRenderedPageBreak/>
        <w:t xml:space="preserve">Ieteicamā deva ir robežās no 10 mg līdz 40 mg </w:t>
      </w:r>
      <w:proofErr w:type="spellStart"/>
      <w:r w:rsidRPr="007C1725">
        <w:rPr>
          <w:sz w:val="22"/>
          <w:szCs w:val="22"/>
          <w:lang w:val="lv-LV"/>
        </w:rPr>
        <w:t>meropenēma</w:t>
      </w:r>
      <w:proofErr w:type="spellEnd"/>
      <w:r w:rsidRPr="007C1725">
        <w:rPr>
          <w:sz w:val="22"/>
          <w:szCs w:val="22"/>
          <w:lang w:val="lv-LV"/>
        </w:rPr>
        <w:t xml:space="preserve"> uz katru kilogramu (kg) bērna ķermeņa masas. Parasti devu ievada ik pēc 8 stundām. Bērniem, kuru ķermeņa masa ir lielāka par 50 kg, ievada pieaugušo devas.</w:t>
      </w:r>
    </w:p>
    <w:p w14:paraId="3E6FFCDB" w14:textId="77777777" w:rsidR="00204C37" w:rsidRPr="007C1725" w:rsidRDefault="00204C37" w:rsidP="00E36042">
      <w:pPr>
        <w:numPr>
          <w:ilvl w:val="12"/>
          <w:numId w:val="0"/>
        </w:numPr>
        <w:tabs>
          <w:tab w:val="clear" w:pos="567"/>
        </w:tabs>
        <w:spacing w:line="240" w:lineRule="auto"/>
        <w:jc w:val="both"/>
        <w:rPr>
          <w:b/>
          <w:color w:val="000000"/>
          <w:szCs w:val="22"/>
        </w:rPr>
      </w:pPr>
    </w:p>
    <w:p w14:paraId="694427E3" w14:textId="77777777" w:rsidR="00142FE2" w:rsidRPr="007C1725" w:rsidRDefault="00142FE2" w:rsidP="00E36042">
      <w:pPr>
        <w:numPr>
          <w:ilvl w:val="12"/>
          <w:numId w:val="0"/>
        </w:numPr>
        <w:tabs>
          <w:tab w:val="clear" w:pos="567"/>
        </w:tabs>
        <w:spacing w:line="240" w:lineRule="auto"/>
        <w:jc w:val="both"/>
        <w:rPr>
          <w:b/>
          <w:color w:val="000000"/>
          <w:szCs w:val="22"/>
        </w:rPr>
      </w:pPr>
      <w:r w:rsidRPr="007C1725">
        <w:rPr>
          <w:b/>
          <w:color w:val="000000"/>
          <w:szCs w:val="22"/>
        </w:rPr>
        <w:t>Norādījumi lietošanai</w:t>
      </w:r>
    </w:p>
    <w:p w14:paraId="76BB107E" w14:textId="77777777" w:rsidR="00142FE2" w:rsidRPr="007C1725" w:rsidRDefault="00F54A80" w:rsidP="00A1158E">
      <w:pPr>
        <w:pStyle w:val="Default"/>
        <w:widowControl/>
        <w:numPr>
          <w:ilvl w:val="0"/>
          <w:numId w:val="8"/>
        </w:numPr>
        <w:tabs>
          <w:tab w:val="left" w:pos="709"/>
        </w:tabs>
        <w:jc w:val="both"/>
        <w:rPr>
          <w:sz w:val="22"/>
          <w:szCs w:val="22"/>
          <w:lang w:val="lv-LV"/>
        </w:rPr>
      </w:pPr>
      <w:r w:rsidRPr="007C1725">
        <w:rPr>
          <w:sz w:val="22"/>
          <w:szCs w:val="22"/>
          <w:lang w:val="lv-LV"/>
        </w:rPr>
        <w:t>AGENOREM</w:t>
      </w:r>
      <w:r w:rsidR="00142FE2" w:rsidRPr="007C1725">
        <w:rPr>
          <w:sz w:val="22"/>
          <w:szCs w:val="22"/>
          <w:lang w:val="lv-LV"/>
        </w:rPr>
        <w:t xml:space="preserve"> tiks ievadīts injekcijas vai infūzijas veidā lielā vēnā.</w:t>
      </w:r>
    </w:p>
    <w:p w14:paraId="0174BA99" w14:textId="77777777" w:rsidR="00142FE2" w:rsidRPr="007C1725" w:rsidRDefault="00F54A80" w:rsidP="00A1158E">
      <w:pPr>
        <w:pStyle w:val="Default"/>
        <w:widowControl/>
        <w:numPr>
          <w:ilvl w:val="0"/>
          <w:numId w:val="8"/>
        </w:numPr>
        <w:tabs>
          <w:tab w:val="left" w:pos="709"/>
        </w:tabs>
        <w:jc w:val="both"/>
        <w:rPr>
          <w:sz w:val="22"/>
          <w:szCs w:val="22"/>
          <w:lang w:val="lv-LV"/>
        </w:rPr>
      </w:pPr>
      <w:r w:rsidRPr="007C1725">
        <w:rPr>
          <w:sz w:val="22"/>
          <w:szCs w:val="22"/>
          <w:lang w:val="lv-LV"/>
        </w:rPr>
        <w:t>AGENOREM</w:t>
      </w:r>
      <w:r w:rsidR="00142FE2" w:rsidRPr="007C1725">
        <w:rPr>
          <w:sz w:val="22"/>
          <w:szCs w:val="22"/>
          <w:lang w:val="lv-LV"/>
        </w:rPr>
        <w:t xml:space="preserve"> Jums parasti ievadīs ārsts vai medmāsa.</w:t>
      </w:r>
    </w:p>
    <w:p w14:paraId="762726C4" w14:textId="77777777" w:rsidR="00142FE2" w:rsidRPr="007C1725" w:rsidRDefault="00142FE2" w:rsidP="00A1158E">
      <w:pPr>
        <w:numPr>
          <w:ilvl w:val="0"/>
          <w:numId w:val="8"/>
        </w:numPr>
        <w:tabs>
          <w:tab w:val="clear" w:pos="567"/>
          <w:tab w:val="left" w:pos="709"/>
        </w:tabs>
        <w:spacing w:line="240" w:lineRule="auto"/>
        <w:jc w:val="both"/>
        <w:rPr>
          <w:color w:val="000000"/>
          <w:szCs w:val="22"/>
        </w:rPr>
      </w:pPr>
      <w:r w:rsidRPr="007C1725">
        <w:rPr>
          <w:color w:val="000000"/>
          <w:szCs w:val="22"/>
        </w:rPr>
        <w:t xml:space="preserve">Tomēr daži pacienti, vecāki un aprūpētāji ir apmācīti ievadīt </w:t>
      </w:r>
      <w:r w:rsidR="00F54A80" w:rsidRPr="007C1725">
        <w:rPr>
          <w:color w:val="000000"/>
          <w:szCs w:val="22"/>
        </w:rPr>
        <w:t>AGENOREM</w:t>
      </w:r>
      <w:r w:rsidRPr="007C1725">
        <w:rPr>
          <w:color w:val="000000"/>
          <w:szCs w:val="22"/>
        </w:rPr>
        <w:t xml:space="preserve"> mājas apstākļos. Norādījumi, kā to veikt, ir sniegti šīs lietošanas instrukcijas beigās (sadaļā “</w:t>
      </w:r>
      <w:r w:rsidR="00A719DF" w:rsidRPr="007C1725">
        <w:rPr>
          <w:i/>
          <w:color w:val="000000"/>
          <w:szCs w:val="22"/>
        </w:rPr>
        <w:t xml:space="preserve"> Norādījumi veselības aprūpes speciālistiem vai par </w:t>
      </w:r>
      <w:r w:rsidR="00F54A80" w:rsidRPr="007C1725">
        <w:rPr>
          <w:i/>
          <w:color w:val="000000"/>
          <w:szCs w:val="22"/>
        </w:rPr>
        <w:t>AGENOREM</w:t>
      </w:r>
      <w:r w:rsidR="00A719DF" w:rsidRPr="007C1725">
        <w:rPr>
          <w:i/>
          <w:color w:val="000000"/>
          <w:szCs w:val="22"/>
        </w:rPr>
        <w:t xml:space="preserve"> ievadīšanu sev vai citiem mājas apstākļos</w:t>
      </w:r>
      <w:r w:rsidRPr="007C1725">
        <w:rPr>
          <w:color w:val="000000"/>
          <w:szCs w:val="22"/>
        </w:rPr>
        <w:t xml:space="preserve">”). Vienmēr lietojiet </w:t>
      </w:r>
      <w:r w:rsidR="00F54A80" w:rsidRPr="007C1725">
        <w:rPr>
          <w:color w:val="000000"/>
          <w:szCs w:val="22"/>
        </w:rPr>
        <w:t>AGENOREM</w:t>
      </w:r>
      <w:r w:rsidRPr="007C1725">
        <w:rPr>
          <w:color w:val="000000"/>
          <w:szCs w:val="22"/>
        </w:rPr>
        <w:t xml:space="preserve"> tieši tā, kā ārsts teicis. Neskaidrību gadījumā vaicājiet ārstam.</w:t>
      </w:r>
    </w:p>
    <w:p w14:paraId="57072D55" w14:textId="77777777" w:rsidR="00142FE2" w:rsidRPr="007C1725" w:rsidRDefault="00142FE2" w:rsidP="00A1158E">
      <w:pPr>
        <w:pStyle w:val="Default"/>
        <w:widowControl/>
        <w:numPr>
          <w:ilvl w:val="0"/>
          <w:numId w:val="8"/>
        </w:numPr>
        <w:tabs>
          <w:tab w:val="left" w:pos="709"/>
        </w:tabs>
        <w:jc w:val="both"/>
        <w:rPr>
          <w:sz w:val="22"/>
          <w:szCs w:val="22"/>
          <w:lang w:val="lv-LV"/>
        </w:rPr>
      </w:pPr>
      <w:r w:rsidRPr="007C1725">
        <w:rPr>
          <w:sz w:val="22"/>
          <w:szCs w:val="22"/>
          <w:lang w:val="lv-LV"/>
        </w:rPr>
        <w:t>Jūsu injekcija nedrīkst būt sajaukta vai pievienota šķīdumiem, kas satur citas zāles.</w:t>
      </w:r>
    </w:p>
    <w:p w14:paraId="4962EC1F" w14:textId="77777777" w:rsidR="00142FE2" w:rsidRPr="007C1725" w:rsidRDefault="00142FE2" w:rsidP="00A1158E">
      <w:pPr>
        <w:pStyle w:val="Default"/>
        <w:widowControl/>
        <w:numPr>
          <w:ilvl w:val="0"/>
          <w:numId w:val="8"/>
        </w:numPr>
        <w:tabs>
          <w:tab w:val="left" w:pos="709"/>
        </w:tabs>
        <w:jc w:val="both"/>
        <w:rPr>
          <w:sz w:val="22"/>
          <w:szCs w:val="22"/>
          <w:lang w:val="lv-LV"/>
        </w:rPr>
      </w:pPr>
      <w:r w:rsidRPr="007C1725">
        <w:rPr>
          <w:sz w:val="22"/>
          <w:szCs w:val="22"/>
          <w:lang w:val="lv-LV"/>
        </w:rPr>
        <w:t xml:space="preserve">Injekcija var ilgt aptuveni 5 minūtes vai 15 līdz 30 minūtes. Ārsts pastāstīs, kā jāievada </w:t>
      </w:r>
      <w:r w:rsidR="00F54A80" w:rsidRPr="007C1725">
        <w:rPr>
          <w:sz w:val="22"/>
          <w:szCs w:val="22"/>
          <w:lang w:val="lv-LV"/>
        </w:rPr>
        <w:t>AGENOREM</w:t>
      </w:r>
      <w:r w:rsidRPr="007C1725">
        <w:rPr>
          <w:sz w:val="22"/>
          <w:szCs w:val="22"/>
          <w:lang w:val="lv-LV"/>
        </w:rPr>
        <w:t>.</w:t>
      </w:r>
    </w:p>
    <w:p w14:paraId="73093DB8" w14:textId="77777777" w:rsidR="00142FE2" w:rsidRPr="007C1725" w:rsidRDefault="00142FE2" w:rsidP="00A1158E">
      <w:pPr>
        <w:pStyle w:val="Default"/>
        <w:widowControl/>
        <w:numPr>
          <w:ilvl w:val="0"/>
          <w:numId w:val="8"/>
        </w:numPr>
        <w:tabs>
          <w:tab w:val="left" w:pos="709"/>
        </w:tabs>
        <w:jc w:val="both"/>
        <w:rPr>
          <w:sz w:val="22"/>
          <w:szCs w:val="22"/>
          <w:lang w:val="lv-LV"/>
        </w:rPr>
      </w:pPr>
      <w:r w:rsidRPr="007C1725">
        <w:rPr>
          <w:sz w:val="22"/>
          <w:szCs w:val="22"/>
          <w:lang w:val="lv-LV"/>
        </w:rPr>
        <w:t>Injekcijas parasti vajadzētu ievadīt katru dienu vienā un tajā pašā laikā.</w:t>
      </w:r>
    </w:p>
    <w:p w14:paraId="4491C197" w14:textId="77777777" w:rsidR="00142FE2" w:rsidRPr="007C1725" w:rsidRDefault="00142FE2" w:rsidP="00E36042">
      <w:pPr>
        <w:numPr>
          <w:ilvl w:val="12"/>
          <w:numId w:val="0"/>
        </w:numPr>
        <w:tabs>
          <w:tab w:val="clear" w:pos="567"/>
        </w:tabs>
        <w:spacing w:line="240" w:lineRule="auto"/>
        <w:jc w:val="both"/>
        <w:rPr>
          <w:b/>
          <w:color w:val="000000"/>
          <w:szCs w:val="22"/>
        </w:rPr>
      </w:pPr>
    </w:p>
    <w:p w14:paraId="26BCA08A"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b/>
          <w:color w:val="000000"/>
          <w:szCs w:val="22"/>
        </w:rPr>
        <w:t xml:space="preserve">Ja esat lietojis </w:t>
      </w:r>
      <w:r w:rsidR="00F54A80" w:rsidRPr="007C1725">
        <w:rPr>
          <w:b/>
          <w:color w:val="000000"/>
          <w:szCs w:val="22"/>
        </w:rPr>
        <w:t>AGENOREM</w:t>
      </w:r>
      <w:r w:rsidRPr="007C1725">
        <w:rPr>
          <w:b/>
          <w:color w:val="000000"/>
          <w:szCs w:val="22"/>
        </w:rPr>
        <w:t xml:space="preserve"> vairāk nekā noteikts</w:t>
      </w:r>
    </w:p>
    <w:p w14:paraId="2D678A14" w14:textId="77777777" w:rsidR="00142FE2" w:rsidRPr="007C1725" w:rsidRDefault="00142FE2" w:rsidP="00E36042">
      <w:pPr>
        <w:pStyle w:val="CM8"/>
        <w:widowControl/>
        <w:jc w:val="both"/>
        <w:rPr>
          <w:color w:val="000000"/>
          <w:sz w:val="22"/>
          <w:szCs w:val="22"/>
          <w:lang w:val="lv-LV"/>
        </w:rPr>
      </w:pPr>
      <w:r w:rsidRPr="007C1725">
        <w:rPr>
          <w:color w:val="000000"/>
          <w:sz w:val="22"/>
          <w:szCs w:val="22"/>
          <w:lang w:val="lv-LV"/>
        </w:rPr>
        <w:t>Ja Jums nejauši ievadīta lielāka deva nekā noteikts, nekavējoties sazinieties ar ārstu vai tuvākās slimnīcas neatliekamās palīdzības nodaļu.</w:t>
      </w:r>
    </w:p>
    <w:p w14:paraId="7828E0BA" w14:textId="77777777" w:rsidR="00CD10AA" w:rsidRPr="007C1725" w:rsidRDefault="00CD10AA" w:rsidP="00E36042">
      <w:pPr>
        <w:numPr>
          <w:ilvl w:val="12"/>
          <w:numId w:val="0"/>
        </w:numPr>
        <w:tabs>
          <w:tab w:val="clear" w:pos="567"/>
        </w:tabs>
        <w:spacing w:line="240" w:lineRule="auto"/>
        <w:jc w:val="both"/>
        <w:rPr>
          <w:color w:val="000000"/>
          <w:szCs w:val="22"/>
        </w:rPr>
      </w:pPr>
    </w:p>
    <w:p w14:paraId="53423A01"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b/>
          <w:color w:val="000000"/>
          <w:szCs w:val="22"/>
        </w:rPr>
        <w:t xml:space="preserve">Ja esat aizmirsis lietot </w:t>
      </w:r>
      <w:r w:rsidR="00F54A80" w:rsidRPr="007C1725">
        <w:rPr>
          <w:b/>
          <w:color w:val="000000"/>
          <w:szCs w:val="22"/>
        </w:rPr>
        <w:t>AGENOREM</w:t>
      </w:r>
    </w:p>
    <w:p w14:paraId="2EB80AB6" w14:textId="77777777" w:rsidR="00142FE2" w:rsidRPr="007C1725" w:rsidRDefault="00142FE2" w:rsidP="00E36042">
      <w:pPr>
        <w:pStyle w:val="CM3"/>
        <w:widowControl/>
        <w:spacing w:line="240" w:lineRule="auto"/>
        <w:jc w:val="both"/>
        <w:rPr>
          <w:color w:val="000000"/>
          <w:sz w:val="22"/>
          <w:szCs w:val="22"/>
          <w:lang w:val="lv-LV"/>
        </w:rPr>
      </w:pPr>
      <w:r w:rsidRPr="007C1725">
        <w:rPr>
          <w:color w:val="000000"/>
          <w:sz w:val="22"/>
          <w:szCs w:val="22"/>
          <w:lang w:val="lv-LV"/>
        </w:rPr>
        <w:t>Ja injekcijas ievadīšana ir aizmirsta, tā jāievada pēc iespējas ātrāk. Tomēr, ja Jums drīz jāveic jau nākamā injekcija, izlaidiet aizmirsto injekciju.</w:t>
      </w:r>
    </w:p>
    <w:p w14:paraId="657FB37E"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color w:val="000000"/>
          <w:szCs w:val="22"/>
        </w:rPr>
        <w:t>Nelietojiet dubultu devu</w:t>
      </w:r>
      <w:r w:rsidR="00142FE2" w:rsidRPr="007C1725">
        <w:rPr>
          <w:color w:val="000000"/>
          <w:szCs w:val="22"/>
        </w:rPr>
        <w:t xml:space="preserve"> (divas injekcijas vienlaicīgi)</w:t>
      </w:r>
      <w:r w:rsidRPr="007C1725">
        <w:rPr>
          <w:color w:val="000000"/>
          <w:szCs w:val="22"/>
        </w:rPr>
        <w:t>, lai aizvietotu aizmirsto devu</w:t>
      </w:r>
      <w:r w:rsidR="00BA4E56" w:rsidRPr="007C1725">
        <w:rPr>
          <w:color w:val="000000"/>
          <w:szCs w:val="22"/>
        </w:rPr>
        <w:t>.</w:t>
      </w:r>
    </w:p>
    <w:p w14:paraId="6F15DEA2" w14:textId="77777777" w:rsidR="00CD10AA" w:rsidRPr="007C1725" w:rsidRDefault="00CD10AA" w:rsidP="00E36042">
      <w:pPr>
        <w:numPr>
          <w:ilvl w:val="12"/>
          <w:numId w:val="0"/>
        </w:numPr>
        <w:tabs>
          <w:tab w:val="clear" w:pos="567"/>
        </w:tabs>
        <w:spacing w:line="240" w:lineRule="auto"/>
        <w:jc w:val="both"/>
        <w:rPr>
          <w:color w:val="000000"/>
          <w:szCs w:val="22"/>
        </w:rPr>
      </w:pPr>
    </w:p>
    <w:p w14:paraId="350AE257" w14:textId="77777777" w:rsidR="00CD10AA" w:rsidRPr="007C1725" w:rsidRDefault="00CD10AA" w:rsidP="00E36042">
      <w:pPr>
        <w:numPr>
          <w:ilvl w:val="12"/>
          <w:numId w:val="0"/>
        </w:numPr>
        <w:tabs>
          <w:tab w:val="clear" w:pos="567"/>
        </w:tabs>
        <w:spacing w:line="240" w:lineRule="auto"/>
        <w:jc w:val="both"/>
        <w:rPr>
          <w:b/>
          <w:color w:val="000000"/>
          <w:szCs w:val="22"/>
        </w:rPr>
      </w:pPr>
      <w:r w:rsidRPr="007C1725">
        <w:rPr>
          <w:b/>
          <w:color w:val="000000"/>
          <w:szCs w:val="22"/>
        </w:rPr>
        <w:t>Ja</w:t>
      </w:r>
      <w:r w:rsidR="0072506A" w:rsidRPr="007C1725">
        <w:rPr>
          <w:b/>
          <w:color w:val="000000"/>
          <w:szCs w:val="22"/>
        </w:rPr>
        <w:t xml:space="preserve"> </w:t>
      </w:r>
      <w:r w:rsidRPr="007C1725">
        <w:rPr>
          <w:b/>
          <w:color w:val="000000"/>
          <w:szCs w:val="22"/>
        </w:rPr>
        <w:t xml:space="preserve">pārtraucat lietot </w:t>
      </w:r>
      <w:r w:rsidR="00F54A80" w:rsidRPr="007C1725">
        <w:rPr>
          <w:b/>
          <w:color w:val="000000"/>
          <w:szCs w:val="22"/>
        </w:rPr>
        <w:t>AGENOREM</w:t>
      </w:r>
    </w:p>
    <w:p w14:paraId="7D99F63F" w14:textId="77777777" w:rsidR="00142FE2" w:rsidRPr="007C1725" w:rsidRDefault="00142FE2" w:rsidP="00E36042">
      <w:pPr>
        <w:pStyle w:val="CM8"/>
        <w:widowControl/>
        <w:jc w:val="both"/>
        <w:rPr>
          <w:color w:val="000000"/>
          <w:sz w:val="22"/>
          <w:szCs w:val="22"/>
          <w:lang w:val="lv-LV"/>
        </w:rPr>
      </w:pPr>
      <w:r w:rsidRPr="007C1725">
        <w:rPr>
          <w:color w:val="000000"/>
          <w:sz w:val="22"/>
          <w:szCs w:val="22"/>
          <w:lang w:val="lv-LV"/>
        </w:rPr>
        <w:t xml:space="preserve">Nepārtrauciet </w:t>
      </w:r>
      <w:r w:rsidR="00F54A80" w:rsidRPr="007C1725">
        <w:rPr>
          <w:color w:val="000000"/>
          <w:sz w:val="22"/>
          <w:szCs w:val="22"/>
          <w:lang w:val="lv-LV"/>
        </w:rPr>
        <w:t>AGENOREM</w:t>
      </w:r>
      <w:r w:rsidRPr="007C1725">
        <w:rPr>
          <w:color w:val="000000"/>
          <w:sz w:val="22"/>
          <w:szCs w:val="22"/>
          <w:lang w:val="lv-LV"/>
        </w:rPr>
        <w:t xml:space="preserve"> lietošanu, kamēr to nav ieteicis ārsts.</w:t>
      </w:r>
    </w:p>
    <w:p w14:paraId="1688DC81" w14:textId="77777777" w:rsidR="00142FE2" w:rsidRPr="007C1725" w:rsidRDefault="00142FE2" w:rsidP="00E36042">
      <w:pPr>
        <w:numPr>
          <w:ilvl w:val="12"/>
          <w:numId w:val="0"/>
        </w:numPr>
        <w:tabs>
          <w:tab w:val="clear" w:pos="567"/>
        </w:tabs>
        <w:spacing w:line="240" w:lineRule="auto"/>
        <w:jc w:val="both"/>
        <w:rPr>
          <w:color w:val="000000"/>
          <w:szCs w:val="22"/>
        </w:rPr>
      </w:pPr>
    </w:p>
    <w:p w14:paraId="1B800008"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color w:val="000000"/>
          <w:szCs w:val="22"/>
        </w:rPr>
        <w:t>Ja Jums ir kādi jautājumi par š</w:t>
      </w:r>
      <w:r w:rsidR="00A170C5" w:rsidRPr="007C1725">
        <w:rPr>
          <w:color w:val="000000"/>
          <w:szCs w:val="22"/>
        </w:rPr>
        <w:t>o zāļu</w:t>
      </w:r>
      <w:r w:rsidRPr="007C1725">
        <w:rPr>
          <w:color w:val="000000"/>
          <w:szCs w:val="22"/>
        </w:rPr>
        <w:t xml:space="preserve"> lietošanu, jautājiet</w:t>
      </w:r>
      <w:r w:rsidR="0072506A" w:rsidRPr="007C1725">
        <w:rPr>
          <w:color w:val="000000"/>
          <w:szCs w:val="22"/>
        </w:rPr>
        <w:t xml:space="preserve"> </w:t>
      </w:r>
      <w:r w:rsidRPr="007C1725">
        <w:rPr>
          <w:color w:val="000000"/>
          <w:szCs w:val="22"/>
        </w:rPr>
        <w:t>ārstam</w:t>
      </w:r>
      <w:r w:rsidR="00BA4E56" w:rsidRPr="007C1725">
        <w:rPr>
          <w:color w:val="000000"/>
          <w:szCs w:val="22"/>
        </w:rPr>
        <w:t xml:space="preserve"> </w:t>
      </w:r>
      <w:r w:rsidRPr="007C1725">
        <w:rPr>
          <w:color w:val="000000"/>
          <w:szCs w:val="22"/>
        </w:rPr>
        <w:t>vai</w:t>
      </w:r>
      <w:r w:rsidR="00BA4E56" w:rsidRPr="007C1725">
        <w:rPr>
          <w:color w:val="000000"/>
          <w:szCs w:val="22"/>
        </w:rPr>
        <w:t xml:space="preserve"> </w:t>
      </w:r>
      <w:r w:rsidRPr="007C1725">
        <w:rPr>
          <w:color w:val="000000"/>
          <w:szCs w:val="22"/>
        </w:rPr>
        <w:t>farmaceitam</w:t>
      </w:r>
      <w:r w:rsidR="00BA4E56" w:rsidRPr="007C1725">
        <w:rPr>
          <w:color w:val="000000"/>
          <w:szCs w:val="22"/>
        </w:rPr>
        <w:t>.</w:t>
      </w:r>
    </w:p>
    <w:p w14:paraId="188DEB1B" w14:textId="77777777" w:rsidR="00CD10AA" w:rsidRPr="007C1725" w:rsidRDefault="00CD10AA" w:rsidP="00E36042">
      <w:pPr>
        <w:numPr>
          <w:ilvl w:val="12"/>
          <w:numId w:val="0"/>
        </w:numPr>
        <w:tabs>
          <w:tab w:val="clear" w:pos="567"/>
        </w:tabs>
        <w:spacing w:line="240" w:lineRule="auto"/>
        <w:jc w:val="both"/>
        <w:rPr>
          <w:color w:val="000000"/>
          <w:szCs w:val="22"/>
        </w:rPr>
      </w:pPr>
    </w:p>
    <w:p w14:paraId="17812721" w14:textId="77777777" w:rsidR="00142FE2" w:rsidRPr="007C1725" w:rsidRDefault="00142FE2" w:rsidP="00E36042">
      <w:pPr>
        <w:numPr>
          <w:ilvl w:val="12"/>
          <w:numId w:val="0"/>
        </w:numPr>
        <w:tabs>
          <w:tab w:val="clear" w:pos="567"/>
        </w:tabs>
        <w:spacing w:line="240" w:lineRule="auto"/>
        <w:jc w:val="both"/>
        <w:rPr>
          <w:color w:val="000000"/>
          <w:szCs w:val="22"/>
        </w:rPr>
      </w:pPr>
    </w:p>
    <w:p w14:paraId="50C6D8EE" w14:textId="77777777" w:rsidR="00CD10AA" w:rsidRPr="007C1725" w:rsidRDefault="00CD10AA" w:rsidP="00E36042">
      <w:pPr>
        <w:tabs>
          <w:tab w:val="clear" w:pos="567"/>
        </w:tabs>
        <w:spacing w:line="240" w:lineRule="auto"/>
        <w:jc w:val="both"/>
        <w:rPr>
          <w:b/>
          <w:color w:val="000000"/>
          <w:szCs w:val="22"/>
        </w:rPr>
      </w:pPr>
      <w:r w:rsidRPr="007C1725">
        <w:rPr>
          <w:b/>
          <w:color w:val="000000"/>
          <w:szCs w:val="22"/>
        </w:rPr>
        <w:t>4.</w:t>
      </w:r>
      <w:r w:rsidRPr="007C1725">
        <w:rPr>
          <w:b/>
          <w:color w:val="000000"/>
          <w:szCs w:val="22"/>
        </w:rPr>
        <w:tab/>
        <w:t>I</w:t>
      </w:r>
      <w:r w:rsidR="0072506A" w:rsidRPr="007C1725">
        <w:rPr>
          <w:b/>
          <w:color w:val="000000"/>
          <w:szCs w:val="22"/>
        </w:rPr>
        <w:t>espējamās blakusparādības</w:t>
      </w:r>
    </w:p>
    <w:p w14:paraId="777D0849" w14:textId="77777777" w:rsidR="00142FE2" w:rsidRPr="007C1725" w:rsidRDefault="00142FE2" w:rsidP="00E36042">
      <w:pPr>
        <w:numPr>
          <w:ilvl w:val="12"/>
          <w:numId w:val="0"/>
        </w:numPr>
        <w:tabs>
          <w:tab w:val="clear" w:pos="567"/>
        </w:tabs>
        <w:spacing w:line="240" w:lineRule="auto"/>
        <w:jc w:val="both"/>
        <w:rPr>
          <w:color w:val="000000"/>
          <w:szCs w:val="22"/>
        </w:rPr>
      </w:pPr>
    </w:p>
    <w:p w14:paraId="12B3D2F5"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color w:val="000000"/>
          <w:szCs w:val="22"/>
        </w:rPr>
        <w:t xml:space="preserve">Tāpat kā </w:t>
      </w:r>
      <w:r w:rsidR="0072506A" w:rsidRPr="007C1725">
        <w:rPr>
          <w:color w:val="000000"/>
          <w:szCs w:val="22"/>
        </w:rPr>
        <w:t xml:space="preserve">visas </w:t>
      </w:r>
      <w:r w:rsidRPr="007C1725">
        <w:rPr>
          <w:color w:val="000000"/>
          <w:szCs w:val="22"/>
        </w:rPr>
        <w:t>zāles,</w:t>
      </w:r>
      <w:r w:rsidR="0072506A" w:rsidRPr="007C1725">
        <w:rPr>
          <w:color w:val="000000"/>
          <w:szCs w:val="22"/>
        </w:rPr>
        <w:t xml:space="preserve"> šīs zāles</w:t>
      </w:r>
      <w:r w:rsidRPr="007C1725">
        <w:rPr>
          <w:color w:val="000000"/>
          <w:szCs w:val="22"/>
        </w:rPr>
        <w:t xml:space="preserve"> var izraisīt blakusparādības, kaut arī ne visiem tās izpaužas.</w:t>
      </w:r>
    </w:p>
    <w:p w14:paraId="17B0ACFD" w14:textId="77777777" w:rsidR="00CD10AA" w:rsidRPr="007C1725" w:rsidRDefault="00CD10AA" w:rsidP="00E36042">
      <w:pPr>
        <w:numPr>
          <w:ilvl w:val="12"/>
          <w:numId w:val="0"/>
        </w:numPr>
        <w:tabs>
          <w:tab w:val="clear" w:pos="567"/>
        </w:tabs>
        <w:spacing w:line="240" w:lineRule="auto"/>
        <w:jc w:val="both"/>
        <w:rPr>
          <w:color w:val="000000"/>
          <w:szCs w:val="22"/>
        </w:rPr>
      </w:pPr>
    </w:p>
    <w:p w14:paraId="6FE93149" w14:textId="77777777" w:rsidR="0088144F" w:rsidRPr="007C1725" w:rsidRDefault="0088144F" w:rsidP="00E36042">
      <w:pPr>
        <w:pStyle w:val="CM3"/>
        <w:widowControl/>
        <w:spacing w:line="240" w:lineRule="auto"/>
        <w:jc w:val="both"/>
        <w:rPr>
          <w:b/>
          <w:bCs/>
          <w:color w:val="000000"/>
          <w:sz w:val="22"/>
          <w:szCs w:val="22"/>
          <w:lang w:val="lv-LV"/>
        </w:rPr>
      </w:pPr>
      <w:r w:rsidRPr="007C1725">
        <w:rPr>
          <w:b/>
          <w:bCs/>
          <w:color w:val="000000"/>
          <w:sz w:val="22"/>
          <w:szCs w:val="22"/>
          <w:lang w:val="lv-LV"/>
        </w:rPr>
        <w:t>Smagas alerģiskas reakcijas</w:t>
      </w:r>
    </w:p>
    <w:p w14:paraId="6014B361" w14:textId="77777777" w:rsidR="0088144F" w:rsidRPr="007C1725" w:rsidRDefault="0088144F" w:rsidP="00E36042">
      <w:pPr>
        <w:pStyle w:val="CM3"/>
        <w:widowControl/>
        <w:spacing w:line="240" w:lineRule="auto"/>
        <w:jc w:val="both"/>
        <w:rPr>
          <w:color w:val="000000"/>
          <w:sz w:val="22"/>
          <w:szCs w:val="22"/>
          <w:lang w:val="lv-LV"/>
        </w:rPr>
      </w:pPr>
      <w:r w:rsidRPr="007C1725">
        <w:rPr>
          <w:color w:val="000000"/>
          <w:sz w:val="22"/>
          <w:szCs w:val="22"/>
          <w:lang w:val="lv-LV"/>
        </w:rPr>
        <w:t xml:space="preserve">Ja Jums ir smaga alerģiska reakcija, </w:t>
      </w:r>
      <w:r w:rsidRPr="007C1725">
        <w:rPr>
          <w:bCs/>
          <w:color w:val="000000"/>
          <w:sz w:val="22"/>
          <w:szCs w:val="22"/>
          <w:lang w:val="lv-LV"/>
        </w:rPr>
        <w:t xml:space="preserve">pārtrauciet </w:t>
      </w:r>
      <w:r w:rsidR="00F54A80" w:rsidRPr="007C1725">
        <w:rPr>
          <w:bCs/>
          <w:color w:val="000000"/>
          <w:sz w:val="22"/>
          <w:szCs w:val="22"/>
          <w:lang w:val="lv-LV"/>
        </w:rPr>
        <w:t>AGENOREM</w:t>
      </w:r>
      <w:r w:rsidRPr="007C1725">
        <w:rPr>
          <w:bCs/>
          <w:color w:val="000000"/>
          <w:sz w:val="22"/>
          <w:szCs w:val="22"/>
          <w:lang w:val="lv-LV"/>
        </w:rPr>
        <w:t xml:space="preserve"> lietošanu un nekavējoties dodieties pie ārsta</w:t>
      </w:r>
      <w:r w:rsidRPr="007C1725">
        <w:rPr>
          <w:color w:val="000000"/>
          <w:sz w:val="22"/>
          <w:szCs w:val="22"/>
          <w:lang w:val="lv-LV"/>
        </w:rPr>
        <w:t>. Jums var būt nepieciešama neatliekamā medicīniskā palīdzība. Iespējamās pazīmes, kas parādās pēkšņi, ir:</w:t>
      </w:r>
    </w:p>
    <w:p w14:paraId="153285CE" w14:textId="77777777" w:rsidR="0088144F" w:rsidRPr="007C1725" w:rsidRDefault="0088144F" w:rsidP="00A1158E">
      <w:pPr>
        <w:pStyle w:val="Default"/>
        <w:widowControl/>
        <w:numPr>
          <w:ilvl w:val="0"/>
          <w:numId w:val="9"/>
        </w:numPr>
        <w:tabs>
          <w:tab w:val="left" w:pos="709"/>
        </w:tabs>
        <w:jc w:val="both"/>
        <w:rPr>
          <w:sz w:val="22"/>
          <w:szCs w:val="22"/>
          <w:lang w:val="lv-LV"/>
        </w:rPr>
      </w:pPr>
      <w:r w:rsidRPr="007C1725">
        <w:rPr>
          <w:sz w:val="22"/>
          <w:szCs w:val="22"/>
          <w:lang w:val="lv-LV"/>
        </w:rPr>
        <w:t>nopietni izsitumi uz ādas, ādas nieze vai nātrene;</w:t>
      </w:r>
    </w:p>
    <w:p w14:paraId="4E43E316" w14:textId="77777777" w:rsidR="0088144F" w:rsidRPr="007C1725" w:rsidRDefault="0088144F" w:rsidP="00A1158E">
      <w:pPr>
        <w:pStyle w:val="Default"/>
        <w:widowControl/>
        <w:numPr>
          <w:ilvl w:val="0"/>
          <w:numId w:val="9"/>
        </w:numPr>
        <w:tabs>
          <w:tab w:val="left" w:pos="709"/>
        </w:tabs>
        <w:jc w:val="both"/>
        <w:rPr>
          <w:sz w:val="22"/>
          <w:szCs w:val="22"/>
          <w:lang w:val="lv-LV"/>
        </w:rPr>
      </w:pPr>
      <w:r w:rsidRPr="007C1725">
        <w:rPr>
          <w:sz w:val="22"/>
          <w:szCs w:val="22"/>
          <w:lang w:val="lv-LV"/>
        </w:rPr>
        <w:t>sejas, lūpu, mēles vai citu ķermeņa daļu pietūkums;</w:t>
      </w:r>
    </w:p>
    <w:p w14:paraId="1D6BA620" w14:textId="77777777" w:rsidR="0088144F" w:rsidRPr="007C1725" w:rsidRDefault="0088144F" w:rsidP="00A1158E">
      <w:pPr>
        <w:pStyle w:val="Default"/>
        <w:widowControl/>
        <w:numPr>
          <w:ilvl w:val="0"/>
          <w:numId w:val="9"/>
        </w:numPr>
        <w:tabs>
          <w:tab w:val="left" w:pos="709"/>
        </w:tabs>
        <w:jc w:val="both"/>
        <w:rPr>
          <w:sz w:val="22"/>
          <w:szCs w:val="22"/>
          <w:lang w:val="lv-LV"/>
        </w:rPr>
      </w:pPr>
      <w:r w:rsidRPr="007C1725">
        <w:rPr>
          <w:sz w:val="22"/>
          <w:szCs w:val="22"/>
          <w:lang w:val="lv-LV"/>
        </w:rPr>
        <w:t>elpas trūkums, sēkšana vai elpošanas traucējumi.</w:t>
      </w:r>
    </w:p>
    <w:p w14:paraId="45D0D904" w14:textId="77777777" w:rsidR="0088144F" w:rsidRPr="007C1725" w:rsidRDefault="0088144F" w:rsidP="00E36042">
      <w:pPr>
        <w:pStyle w:val="Default"/>
        <w:widowControl/>
        <w:jc w:val="both"/>
        <w:rPr>
          <w:sz w:val="22"/>
          <w:szCs w:val="22"/>
          <w:lang w:val="lv-LV"/>
        </w:rPr>
      </w:pPr>
    </w:p>
    <w:p w14:paraId="78223B8D" w14:textId="77777777" w:rsidR="0088144F" w:rsidRPr="007C1725" w:rsidRDefault="0088144F" w:rsidP="00E36042">
      <w:pPr>
        <w:pStyle w:val="CM3"/>
        <w:widowControl/>
        <w:spacing w:line="240" w:lineRule="auto"/>
        <w:jc w:val="both"/>
        <w:rPr>
          <w:color w:val="000000"/>
          <w:sz w:val="22"/>
          <w:szCs w:val="22"/>
          <w:lang w:val="lv-LV"/>
        </w:rPr>
      </w:pPr>
      <w:r w:rsidRPr="007C1725">
        <w:rPr>
          <w:b/>
          <w:bCs/>
          <w:color w:val="000000"/>
          <w:sz w:val="22"/>
          <w:szCs w:val="22"/>
          <w:lang w:val="lv-LV"/>
        </w:rPr>
        <w:t>Sarkano asins šūnu bojājumi (sastopamības biežums nav zināms)</w:t>
      </w:r>
    </w:p>
    <w:p w14:paraId="54538CE7" w14:textId="77777777" w:rsidR="0088144F" w:rsidRPr="007C1725" w:rsidRDefault="0088144F" w:rsidP="00E36042">
      <w:pPr>
        <w:pStyle w:val="CM3"/>
        <w:widowControl/>
        <w:spacing w:line="240" w:lineRule="auto"/>
        <w:jc w:val="both"/>
        <w:rPr>
          <w:color w:val="000000"/>
          <w:sz w:val="22"/>
          <w:szCs w:val="22"/>
          <w:lang w:val="lv-LV"/>
        </w:rPr>
      </w:pPr>
      <w:r w:rsidRPr="007C1725">
        <w:rPr>
          <w:color w:val="000000"/>
          <w:sz w:val="22"/>
          <w:szCs w:val="22"/>
          <w:lang w:val="lv-LV"/>
        </w:rPr>
        <w:t>Pazīmes ir:</w:t>
      </w:r>
    </w:p>
    <w:p w14:paraId="24515D5A" w14:textId="77777777" w:rsidR="0088144F" w:rsidRPr="007C1725" w:rsidRDefault="0088144F" w:rsidP="00A1158E">
      <w:pPr>
        <w:pStyle w:val="Default"/>
        <w:widowControl/>
        <w:numPr>
          <w:ilvl w:val="0"/>
          <w:numId w:val="9"/>
        </w:numPr>
        <w:tabs>
          <w:tab w:val="left" w:pos="709"/>
        </w:tabs>
        <w:jc w:val="both"/>
        <w:rPr>
          <w:sz w:val="22"/>
          <w:szCs w:val="22"/>
          <w:lang w:val="lv-LV"/>
        </w:rPr>
      </w:pPr>
      <w:r w:rsidRPr="007C1725">
        <w:rPr>
          <w:sz w:val="22"/>
          <w:szCs w:val="22"/>
          <w:lang w:val="lv-LV"/>
        </w:rPr>
        <w:t>negaidīts elpas trūkums;</w:t>
      </w:r>
    </w:p>
    <w:p w14:paraId="6076FA98" w14:textId="77777777" w:rsidR="0088144F" w:rsidRPr="007C1725" w:rsidRDefault="0088144F" w:rsidP="00A1158E">
      <w:pPr>
        <w:pStyle w:val="Default"/>
        <w:widowControl/>
        <w:numPr>
          <w:ilvl w:val="0"/>
          <w:numId w:val="9"/>
        </w:numPr>
        <w:tabs>
          <w:tab w:val="left" w:pos="709"/>
        </w:tabs>
        <w:jc w:val="both"/>
        <w:rPr>
          <w:sz w:val="22"/>
          <w:szCs w:val="22"/>
          <w:lang w:val="lv-LV"/>
        </w:rPr>
      </w:pPr>
      <w:r w:rsidRPr="007C1725">
        <w:rPr>
          <w:sz w:val="22"/>
          <w:szCs w:val="22"/>
          <w:lang w:val="lv-LV"/>
        </w:rPr>
        <w:t>urīna iekrāsošanās sarkanā vai brūnā krāsā.</w:t>
      </w:r>
    </w:p>
    <w:p w14:paraId="4F787C33" w14:textId="77777777" w:rsidR="0088144F" w:rsidRPr="007C1725" w:rsidRDefault="0088144F" w:rsidP="00E36042">
      <w:pPr>
        <w:pStyle w:val="Default"/>
        <w:widowControl/>
        <w:jc w:val="both"/>
        <w:rPr>
          <w:sz w:val="22"/>
          <w:szCs w:val="22"/>
          <w:lang w:val="lv-LV"/>
        </w:rPr>
      </w:pPr>
      <w:r w:rsidRPr="007C1725">
        <w:rPr>
          <w:sz w:val="22"/>
          <w:szCs w:val="22"/>
          <w:lang w:val="lv-LV"/>
        </w:rPr>
        <w:t xml:space="preserve">Ja Jūs novērojat kādu no šiem simptomiem, </w:t>
      </w:r>
      <w:r w:rsidRPr="007C1725">
        <w:rPr>
          <w:b/>
          <w:bCs/>
          <w:sz w:val="22"/>
          <w:szCs w:val="22"/>
          <w:lang w:val="lv-LV"/>
        </w:rPr>
        <w:t>nekavējoties dodieties pie ārsta</w:t>
      </w:r>
      <w:r w:rsidRPr="007C1725">
        <w:rPr>
          <w:sz w:val="22"/>
          <w:szCs w:val="22"/>
          <w:lang w:val="lv-LV"/>
        </w:rPr>
        <w:t>.</w:t>
      </w:r>
    </w:p>
    <w:p w14:paraId="5C418858" w14:textId="77777777" w:rsidR="0088144F" w:rsidRPr="007C1725" w:rsidRDefault="0088144F" w:rsidP="00E36042">
      <w:pPr>
        <w:pStyle w:val="Default"/>
        <w:widowControl/>
        <w:jc w:val="both"/>
        <w:rPr>
          <w:sz w:val="22"/>
          <w:szCs w:val="22"/>
          <w:lang w:val="lv-LV"/>
        </w:rPr>
      </w:pPr>
    </w:p>
    <w:p w14:paraId="59186D50" w14:textId="77777777" w:rsidR="0088144F" w:rsidRPr="007C1725" w:rsidRDefault="0088144F" w:rsidP="00E36042">
      <w:pPr>
        <w:pStyle w:val="CM6"/>
        <w:widowControl/>
        <w:jc w:val="both"/>
        <w:rPr>
          <w:color w:val="000000"/>
          <w:sz w:val="22"/>
          <w:szCs w:val="22"/>
          <w:u w:val="single"/>
          <w:lang w:val="lv-LV"/>
        </w:rPr>
      </w:pPr>
      <w:r w:rsidRPr="007C1725">
        <w:rPr>
          <w:bCs/>
          <w:color w:val="000000"/>
          <w:sz w:val="22"/>
          <w:szCs w:val="22"/>
          <w:u w:val="single"/>
          <w:lang w:val="lv-LV"/>
        </w:rPr>
        <w:t>Citas iespējamās blakusparādības</w:t>
      </w:r>
    </w:p>
    <w:p w14:paraId="19266BA2" w14:textId="77777777" w:rsidR="0088144F" w:rsidRPr="007C1725" w:rsidRDefault="0088144F" w:rsidP="00E36042">
      <w:pPr>
        <w:pStyle w:val="CM6"/>
        <w:widowControl/>
        <w:jc w:val="both"/>
        <w:rPr>
          <w:color w:val="000000"/>
          <w:sz w:val="22"/>
          <w:szCs w:val="22"/>
          <w:lang w:val="lv-LV"/>
        </w:rPr>
      </w:pPr>
      <w:r w:rsidRPr="007C1725">
        <w:rPr>
          <w:b/>
          <w:bCs/>
          <w:color w:val="000000"/>
          <w:sz w:val="22"/>
          <w:szCs w:val="22"/>
          <w:lang w:val="lv-LV"/>
        </w:rPr>
        <w:t>Bieži</w:t>
      </w:r>
      <w:r w:rsidRPr="007C1725">
        <w:rPr>
          <w:bCs/>
          <w:color w:val="000000"/>
          <w:sz w:val="22"/>
          <w:szCs w:val="22"/>
          <w:lang w:val="lv-LV"/>
        </w:rPr>
        <w:t xml:space="preserve"> (var ietekmēt mazāk kā 1 cilvēku no 10):</w:t>
      </w:r>
    </w:p>
    <w:p w14:paraId="71FBE9F5"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sāpes vēderā (kuņģī);</w:t>
      </w:r>
    </w:p>
    <w:p w14:paraId="684B607A"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slikta dūša;</w:t>
      </w:r>
    </w:p>
    <w:p w14:paraId="2EC1078E"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vemšana;</w:t>
      </w:r>
    </w:p>
    <w:p w14:paraId="3E4BA741"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caureja;</w:t>
      </w:r>
    </w:p>
    <w:p w14:paraId="775C4C31"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galvassāpes;</w:t>
      </w:r>
    </w:p>
    <w:p w14:paraId="2AE3DD00"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lastRenderedPageBreak/>
        <w:t>izsitumi uz ādas, ādas nieze;</w:t>
      </w:r>
    </w:p>
    <w:p w14:paraId="02A223BE"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sāpes un iekaisums;</w:t>
      </w:r>
    </w:p>
    <w:p w14:paraId="2141E23A"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palielināts trombocītu skaits asinīs (nosaka asins analīzēs);</w:t>
      </w:r>
    </w:p>
    <w:p w14:paraId="7790995F"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asins analīžu rezultātu izmaiņas, arī analīzēs, kas ļauj novērtēt aknu darbību.</w:t>
      </w:r>
    </w:p>
    <w:p w14:paraId="0158BB3D" w14:textId="77777777" w:rsidR="0088144F" w:rsidRPr="007C1725" w:rsidRDefault="0088144F" w:rsidP="00E36042">
      <w:pPr>
        <w:pStyle w:val="Default"/>
        <w:widowControl/>
        <w:jc w:val="both"/>
        <w:rPr>
          <w:sz w:val="22"/>
          <w:szCs w:val="22"/>
          <w:lang w:val="lv-LV"/>
        </w:rPr>
      </w:pPr>
    </w:p>
    <w:p w14:paraId="4413D206" w14:textId="77777777" w:rsidR="0088144F" w:rsidRPr="007C1725" w:rsidRDefault="0088144F" w:rsidP="00E36042">
      <w:pPr>
        <w:pStyle w:val="CM6"/>
        <w:widowControl/>
        <w:jc w:val="both"/>
        <w:rPr>
          <w:color w:val="000000"/>
          <w:sz w:val="22"/>
          <w:szCs w:val="22"/>
          <w:lang w:val="lv-LV"/>
        </w:rPr>
      </w:pPr>
      <w:r w:rsidRPr="007C1725">
        <w:rPr>
          <w:b/>
          <w:bCs/>
          <w:color w:val="000000"/>
          <w:sz w:val="22"/>
          <w:szCs w:val="22"/>
          <w:lang w:val="lv-LV"/>
        </w:rPr>
        <w:t>Retāk</w:t>
      </w:r>
      <w:r w:rsidRPr="007C1725">
        <w:rPr>
          <w:bCs/>
          <w:color w:val="000000"/>
          <w:sz w:val="22"/>
          <w:szCs w:val="22"/>
          <w:lang w:val="lv-LV"/>
        </w:rPr>
        <w:t xml:space="preserve"> (var ietekmēt mazāk kā 1 cilvēku no 100):</w:t>
      </w:r>
    </w:p>
    <w:p w14:paraId="476D193B"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asins sastāva izmaiņas, tajā skaitā samazināts trombocītu skaits (par ko liecina vieglāka zilumu veidošanās kā parasti), palielināts dažu balto asins šūnu skaits, samazināts citu balto asins šūnu skaits un palielināts vielas, kuru sauc par „</w:t>
      </w:r>
      <w:proofErr w:type="spellStart"/>
      <w:r w:rsidRPr="007C1725">
        <w:rPr>
          <w:sz w:val="22"/>
          <w:szCs w:val="22"/>
          <w:lang w:val="lv-LV"/>
        </w:rPr>
        <w:t>bilirubīnu</w:t>
      </w:r>
      <w:proofErr w:type="spellEnd"/>
      <w:r w:rsidRPr="007C1725">
        <w:rPr>
          <w:sz w:val="22"/>
          <w:szCs w:val="22"/>
          <w:lang w:val="lv-LV"/>
        </w:rPr>
        <w:t>”, daudzums. Laiku pa laikam ārsts var veikt asins analīzes;</w:t>
      </w:r>
    </w:p>
    <w:p w14:paraId="3F6DC4B3"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asins analīžu, tajā skaitā analīžu, kas ļauj novērtēt nieru darbību, rezultātu izmaiņas;</w:t>
      </w:r>
    </w:p>
    <w:p w14:paraId="711FDFD1"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durstoša sajūta (tirpas);</w:t>
      </w:r>
    </w:p>
    <w:p w14:paraId="6EDA3821" w14:textId="77777777" w:rsidR="0088144F" w:rsidRPr="007C1725" w:rsidRDefault="0088144F" w:rsidP="00A1158E">
      <w:pPr>
        <w:pStyle w:val="Default"/>
        <w:widowControl/>
        <w:numPr>
          <w:ilvl w:val="0"/>
          <w:numId w:val="10"/>
        </w:numPr>
        <w:tabs>
          <w:tab w:val="left" w:pos="709"/>
        </w:tabs>
        <w:jc w:val="both"/>
        <w:rPr>
          <w:sz w:val="22"/>
          <w:szCs w:val="22"/>
          <w:lang w:val="lv-LV"/>
        </w:rPr>
      </w:pPr>
      <w:r w:rsidRPr="007C1725">
        <w:rPr>
          <w:sz w:val="22"/>
          <w:szCs w:val="22"/>
          <w:lang w:val="lv-LV"/>
        </w:rPr>
        <w:t xml:space="preserve">mutes dobuma vai maksts </w:t>
      </w:r>
      <w:proofErr w:type="spellStart"/>
      <w:r w:rsidRPr="007C1725">
        <w:rPr>
          <w:sz w:val="22"/>
          <w:szCs w:val="22"/>
          <w:lang w:val="lv-LV"/>
        </w:rPr>
        <w:t>sēnīšinfekcijas</w:t>
      </w:r>
      <w:proofErr w:type="spellEnd"/>
      <w:r w:rsidRPr="007C1725">
        <w:rPr>
          <w:sz w:val="22"/>
          <w:szCs w:val="22"/>
          <w:lang w:val="lv-LV"/>
        </w:rPr>
        <w:t xml:space="preserve"> (piena sēnīte);</w:t>
      </w:r>
    </w:p>
    <w:p w14:paraId="44A836B6" w14:textId="77777777" w:rsidR="0088144F" w:rsidRPr="007C1725" w:rsidRDefault="0088144F" w:rsidP="00A1158E">
      <w:pPr>
        <w:numPr>
          <w:ilvl w:val="0"/>
          <w:numId w:val="10"/>
        </w:numPr>
        <w:tabs>
          <w:tab w:val="clear" w:pos="567"/>
          <w:tab w:val="left" w:pos="709"/>
        </w:tabs>
        <w:spacing w:line="240" w:lineRule="auto"/>
        <w:contextualSpacing/>
        <w:jc w:val="both"/>
        <w:rPr>
          <w:color w:val="000000"/>
          <w:szCs w:val="22"/>
        </w:rPr>
      </w:pPr>
      <w:r w:rsidRPr="007C1725">
        <w:rPr>
          <w:color w:val="000000"/>
          <w:szCs w:val="22"/>
        </w:rPr>
        <w:t>zarnu iekaisums ar caurej</w:t>
      </w:r>
      <w:r w:rsidR="00E36042" w:rsidRPr="007C1725">
        <w:rPr>
          <w:color w:val="000000"/>
          <w:szCs w:val="22"/>
        </w:rPr>
        <w:t>u;</w:t>
      </w:r>
    </w:p>
    <w:p w14:paraId="0447AD2D" w14:textId="77777777" w:rsidR="0088144F" w:rsidRPr="007C1725" w:rsidRDefault="0088144F" w:rsidP="00A1158E">
      <w:pPr>
        <w:numPr>
          <w:ilvl w:val="0"/>
          <w:numId w:val="10"/>
        </w:numPr>
        <w:tabs>
          <w:tab w:val="clear" w:pos="567"/>
          <w:tab w:val="left" w:pos="709"/>
        </w:tabs>
        <w:spacing w:line="240" w:lineRule="auto"/>
        <w:contextualSpacing/>
        <w:jc w:val="both"/>
        <w:rPr>
          <w:color w:val="000000"/>
          <w:szCs w:val="22"/>
        </w:rPr>
      </w:pPr>
      <w:r w:rsidRPr="007C1725">
        <w:rPr>
          <w:color w:val="000000"/>
          <w:szCs w:val="22"/>
        </w:rPr>
        <w:t>sāpīgas vēnas šo zāļu injekcijas viet</w:t>
      </w:r>
      <w:r w:rsidR="00E36042" w:rsidRPr="007C1725">
        <w:rPr>
          <w:color w:val="000000"/>
          <w:szCs w:val="22"/>
        </w:rPr>
        <w:t>ā;</w:t>
      </w:r>
    </w:p>
    <w:p w14:paraId="4CCB4EA5" w14:textId="77777777" w:rsidR="0088144F" w:rsidRPr="007C1725" w:rsidRDefault="0088144F" w:rsidP="00A1158E">
      <w:pPr>
        <w:numPr>
          <w:ilvl w:val="0"/>
          <w:numId w:val="10"/>
        </w:numPr>
        <w:tabs>
          <w:tab w:val="clear" w:pos="567"/>
          <w:tab w:val="left" w:pos="709"/>
        </w:tabs>
        <w:spacing w:line="240" w:lineRule="auto"/>
        <w:contextualSpacing/>
        <w:jc w:val="both"/>
        <w:rPr>
          <w:color w:val="000000"/>
          <w:szCs w:val="22"/>
        </w:rPr>
      </w:pPr>
      <w:r w:rsidRPr="007C1725">
        <w:rPr>
          <w:color w:val="000000"/>
          <w:szCs w:val="22"/>
        </w:rPr>
        <w:t>citas asins sastāva izmaiņas. Simptomi ir biežas infekcijas, paaugstināta ķermeņa temperatūra un sāpes rīklē. Laiku pa laikam ārsts var veikt Jums asins analīze</w:t>
      </w:r>
      <w:r w:rsidR="00E36042" w:rsidRPr="007C1725">
        <w:rPr>
          <w:color w:val="000000"/>
          <w:szCs w:val="22"/>
        </w:rPr>
        <w:t>s;</w:t>
      </w:r>
    </w:p>
    <w:p w14:paraId="2E94EBBB" w14:textId="77777777" w:rsidR="0088144F" w:rsidRPr="007C1725" w:rsidRDefault="0088144F" w:rsidP="00A1158E">
      <w:pPr>
        <w:numPr>
          <w:ilvl w:val="0"/>
          <w:numId w:val="10"/>
        </w:numPr>
        <w:tabs>
          <w:tab w:val="clear" w:pos="567"/>
          <w:tab w:val="left" w:pos="709"/>
        </w:tabs>
        <w:spacing w:line="240" w:lineRule="auto"/>
        <w:contextualSpacing/>
        <w:jc w:val="both"/>
        <w:rPr>
          <w:color w:val="000000"/>
          <w:szCs w:val="22"/>
        </w:rPr>
      </w:pPr>
      <w:r w:rsidRPr="007C1725">
        <w:rPr>
          <w:color w:val="000000"/>
          <w:szCs w:val="22"/>
        </w:rPr>
        <w:t>pēkšņi, smagi izsitumi vai čūlas, vai ādas lobīšanās. Šie simptomi var būt vienlaicīgi ar paaugstinātu ķermeņa temperatūru un locītavu sāpēm.</w:t>
      </w:r>
    </w:p>
    <w:p w14:paraId="22242BF8" w14:textId="77777777" w:rsidR="0088144F" w:rsidRPr="007C1725" w:rsidRDefault="0088144F" w:rsidP="00E36042">
      <w:pPr>
        <w:pStyle w:val="Default"/>
        <w:widowControl/>
        <w:jc w:val="both"/>
        <w:rPr>
          <w:sz w:val="22"/>
          <w:szCs w:val="22"/>
          <w:lang w:val="lv-LV"/>
        </w:rPr>
      </w:pPr>
    </w:p>
    <w:p w14:paraId="60B78410" w14:textId="77777777" w:rsidR="0088144F" w:rsidRPr="007C1725" w:rsidRDefault="0088144F" w:rsidP="00E36042">
      <w:pPr>
        <w:pStyle w:val="CM6"/>
        <w:widowControl/>
        <w:jc w:val="both"/>
        <w:rPr>
          <w:color w:val="000000"/>
          <w:sz w:val="22"/>
          <w:szCs w:val="22"/>
          <w:lang w:val="lv-LV"/>
        </w:rPr>
      </w:pPr>
      <w:r w:rsidRPr="007C1725">
        <w:rPr>
          <w:b/>
          <w:bCs/>
          <w:color w:val="000000"/>
          <w:sz w:val="22"/>
          <w:szCs w:val="22"/>
          <w:lang w:val="lv-LV"/>
        </w:rPr>
        <w:t>Reti</w:t>
      </w:r>
      <w:r w:rsidRPr="007C1725">
        <w:rPr>
          <w:bCs/>
          <w:color w:val="000000"/>
          <w:sz w:val="22"/>
          <w:szCs w:val="22"/>
          <w:lang w:val="lv-LV"/>
        </w:rPr>
        <w:t xml:space="preserve"> (var ietekmēt mazāk kā 1 cilvēku no 1000):</w:t>
      </w:r>
    </w:p>
    <w:p w14:paraId="7B5231C6" w14:textId="77777777" w:rsidR="0088144F" w:rsidRPr="007C1725" w:rsidRDefault="0088144F" w:rsidP="00A1158E">
      <w:pPr>
        <w:pStyle w:val="CM8"/>
        <w:widowControl/>
        <w:numPr>
          <w:ilvl w:val="0"/>
          <w:numId w:val="11"/>
        </w:numPr>
        <w:tabs>
          <w:tab w:val="left" w:pos="709"/>
        </w:tabs>
        <w:jc w:val="both"/>
        <w:rPr>
          <w:color w:val="000000"/>
          <w:sz w:val="22"/>
          <w:szCs w:val="22"/>
          <w:lang w:val="lv-LV"/>
        </w:rPr>
      </w:pPr>
      <w:r w:rsidRPr="007C1725">
        <w:rPr>
          <w:color w:val="000000"/>
          <w:sz w:val="22"/>
          <w:szCs w:val="22"/>
          <w:lang w:val="lv-LV"/>
        </w:rPr>
        <w:t>krampji.</w:t>
      </w:r>
    </w:p>
    <w:p w14:paraId="1B4C8293" w14:textId="77777777" w:rsidR="0088144F" w:rsidRPr="007C1725" w:rsidRDefault="0088144F" w:rsidP="00E36042">
      <w:pPr>
        <w:pStyle w:val="Default"/>
        <w:widowControl/>
        <w:jc w:val="both"/>
        <w:rPr>
          <w:sz w:val="22"/>
          <w:szCs w:val="22"/>
          <w:lang w:val="lv-LV"/>
        </w:rPr>
      </w:pPr>
    </w:p>
    <w:p w14:paraId="613A0ECD" w14:textId="77777777" w:rsidR="0088144F" w:rsidRPr="007C1725" w:rsidRDefault="0088144F" w:rsidP="00E36042">
      <w:pPr>
        <w:pStyle w:val="CM1"/>
        <w:widowControl/>
        <w:spacing w:line="240" w:lineRule="auto"/>
        <w:jc w:val="both"/>
        <w:rPr>
          <w:color w:val="000000"/>
          <w:sz w:val="22"/>
          <w:szCs w:val="22"/>
          <w:lang w:val="lv-LV"/>
        </w:rPr>
      </w:pPr>
      <w:r w:rsidRPr="007C1725">
        <w:rPr>
          <w:b/>
          <w:bCs/>
          <w:color w:val="000000"/>
          <w:sz w:val="22"/>
          <w:szCs w:val="22"/>
          <w:lang w:val="lv-LV"/>
        </w:rPr>
        <w:t xml:space="preserve">Nav zināmi </w:t>
      </w:r>
      <w:r w:rsidRPr="007C1725">
        <w:rPr>
          <w:bCs/>
          <w:color w:val="000000"/>
          <w:sz w:val="22"/>
          <w:szCs w:val="22"/>
          <w:lang w:val="lv-LV"/>
        </w:rPr>
        <w:t>(nevar noteikt pēc pieejamiem datiem):</w:t>
      </w:r>
    </w:p>
    <w:p w14:paraId="0B56C0AB" w14:textId="77777777" w:rsidR="0088144F" w:rsidRPr="007C1725" w:rsidRDefault="0088144F" w:rsidP="00A1158E">
      <w:pPr>
        <w:numPr>
          <w:ilvl w:val="0"/>
          <w:numId w:val="11"/>
        </w:numPr>
        <w:tabs>
          <w:tab w:val="clear" w:pos="567"/>
          <w:tab w:val="left" w:pos="709"/>
        </w:tabs>
        <w:autoSpaceDE w:val="0"/>
        <w:autoSpaceDN w:val="0"/>
        <w:adjustRightInd w:val="0"/>
        <w:spacing w:line="240" w:lineRule="auto"/>
        <w:jc w:val="both"/>
        <w:rPr>
          <w:color w:val="000000"/>
          <w:szCs w:val="22"/>
        </w:rPr>
      </w:pPr>
      <w:r w:rsidRPr="007C1725">
        <w:rPr>
          <w:color w:val="000000"/>
          <w:szCs w:val="22"/>
        </w:rPr>
        <w:t>smagas paaugstinātas jutības reakcijas, tajā skaitā drudzis, izsitumi uz ādas un izmaiņas asins analīzēs, kurās pārbauda aknu darbību (aknu enzīmu līmeņa paaugstināšanās), īpaša balto asins šūnu skaita palielināšanās (</w:t>
      </w:r>
      <w:proofErr w:type="spellStart"/>
      <w:r w:rsidRPr="007C1725">
        <w:rPr>
          <w:color w:val="000000"/>
          <w:szCs w:val="22"/>
        </w:rPr>
        <w:t>eozinofilija</w:t>
      </w:r>
      <w:proofErr w:type="spellEnd"/>
      <w:r w:rsidRPr="007C1725">
        <w:rPr>
          <w:color w:val="000000"/>
          <w:szCs w:val="22"/>
        </w:rPr>
        <w:t>) un palielināti limfmezgli. Šīs var būt daudzu orgānu jutības traucējumu, ko sauc par DRESS sindromu, pazīmes.</w:t>
      </w:r>
    </w:p>
    <w:p w14:paraId="1A2A0CB5" w14:textId="77777777" w:rsidR="0072506A" w:rsidRPr="007C1725" w:rsidRDefault="0072506A" w:rsidP="00E36042">
      <w:pPr>
        <w:numPr>
          <w:ilvl w:val="12"/>
          <w:numId w:val="0"/>
        </w:numPr>
        <w:tabs>
          <w:tab w:val="clear" w:pos="567"/>
        </w:tabs>
        <w:spacing w:line="240" w:lineRule="auto"/>
        <w:jc w:val="both"/>
        <w:rPr>
          <w:color w:val="000000"/>
          <w:szCs w:val="22"/>
        </w:rPr>
      </w:pPr>
    </w:p>
    <w:p w14:paraId="5A363227" w14:textId="77777777" w:rsidR="00AB5426" w:rsidRPr="007C1725" w:rsidRDefault="00AB5426" w:rsidP="00E36042">
      <w:pPr>
        <w:numPr>
          <w:ilvl w:val="12"/>
          <w:numId w:val="0"/>
        </w:numPr>
        <w:spacing w:line="240" w:lineRule="auto"/>
        <w:jc w:val="both"/>
        <w:rPr>
          <w:b/>
          <w:color w:val="000000"/>
          <w:szCs w:val="22"/>
        </w:rPr>
      </w:pPr>
      <w:r w:rsidRPr="007C1725">
        <w:rPr>
          <w:b/>
          <w:color w:val="000000"/>
          <w:szCs w:val="22"/>
        </w:rPr>
        <w:t>Ziņošana par blakusparādībām</w:t>
      </w:r>
    </w:p>
    <w:p w14:paraId="6C2ED70F" w14:textId="77777777" w:rsidR="00AB5426" w:rsidRPr="007C1725" w:rsidRDefault="000C61CB" w:rsidP="00E36042">
      <w:pPr>
        <w:numPr>
          <w:ilvl w:val="12"/>
          <w:numId w:val="0"/>
        </w:numPr>
        <w:tabs>
          <w:tab w:val="clear" w:pos="567"/>
        </w:tabs>
        <w:spacing w:line="240" w:lineRule="auto"/>
        <w:jc w:val="both"/>
        <w:rPr>
          <w:color w:val="000000"/>
          <w:szCs w:val="22"/>
        </w:rPr>
      </w:pPr>
      <w:r w:rsidRPr="007C1725">
        <w:rPr>
          <w:rStyle w:val="apple-style-span"/>
          <w:color w:val="000000"/>
          <w:szCs w:val="22"/>
        </w:rPr>
        <w:t>Ja Jums rodas jebkādas blakusparā</w:t>
      </w:r>
      <w:r w:rsidR="00AB0287" w:rsidRPr="007C1725">
        <w:rPr>
          <w:rStyle w:val="apple-style-span"/>
          <w:color w:val="000000"/>
          <w:szCs w:val="22"/>
        </w:rPr>
        <w:t xml:space="preserve">dības, konsultējieties ar ārstu, </w:t>
      </w:r>
      <w:r w:rsidRPr="007C1725">
        <w:rPr>
          <w:rStyle w:val="apple-style-span"/>
          <w:color w:val="000000"/>
          <w:szCs w:val="22"/>
        </w:rPr>
        <w:t>farmaceitu</w:t>
      </w:r>
      <w:r w:rsidR="00AB0287" w:rsidRPr="007C1725">
        <w:rPr>
          <w:rStyle w:val="apple-style-span"/>
          <w:color w:val="000000"/>
          <w:szCs w:val="22"/>
        </w:rPr>
        <w:t xml:space="preserve"> vai medmāsu</w:t>
      </w:r>
      <w:r w:rsidRPr="007C1725">
        <w:rPr>
          <w:rStyle w:val="apple-style-span"/>
          <w:color w:val="000000"/>
          <w:szCs w:val="22"/>
        </w:rPr>
        <w:t xml:space="preserve">. Tas attiecas arī uz iespējamajām blakusparādībām, kas nav minētas šajā instrukcijā. Jūs varat ziņot par blakusparādībām arī tieši Zāļu valsts aģentūrai, Jersikas ielā 15, Rīgā, LV 1003. Tīmekļa vietne: </w:t>
      </w:r>
      <w:hyperlink r:id="rId11" w:history="1">
        <w:r w:rsidRPr="007C1725">
          <w:rPr>
            <w:rStyle w:val="Hyperlink"/>
            <w:color w:val="000000"/>
            <w:szCs w:val="22"/>
          </w:rPr>
          <w:t>www.zva.gov.lv</w:t>
        </w:r>
      </w:hyperlink>
      <w:r w:rsidRPr="007C1725">
        <w:rPr>
          <w:rStyle w:val="apple-style-span"/>
          <w:color w:val="000000"/>
          <w:szCs w:val="22"/>
        </w:rPr>
        <w:t>. Ziņojot par blakusparādībām, Jūs varat palīdzēt nodrošināt daudz plašāku informāciju par šo zāļu drošumu.</w:t>
      </w:r>
    </w:p>
    <w:p w14:paraId="5BFD52EF" w14:textId="77777777" w:rsidR="00CD10AA" w:rsidRPr="007C1725" w:rsidRDefault="00CD10AA" w:rsidP="00E36042">
      <w:pPr>
        <w:numPr>
          <w:ilvl w:val="12"/>
          <w:numId w:val="0"/>
        </w:numPr>
        <w:tabs>
          <w:tab w:val="clear" w:pos="567"/>
        </w:tabs>
        <w:spacing w:line="240" w:lineRule="auto"/>
        <w:jc w:val="both"/>
        <w:rPr>
          <w:color w:val="000000"/>
          <w:szCs w:val="22"/>
        </w:rPr>
      </w:pPr>
    </w:p>
    <w:p w14:paraId="206377AA" w14:textId="77777777" w:rsidR="00F43324" w:rsidRPr="007C1725" w:rsidRDefault="00F43324" w:rsidP="00E36042">
      <w:pPr>
        <w:numPr>
          <w:ilvl w:val="12"/>
          <w:numId w:val="0"/>
        </w:numPr>
        <w:tabs>
          <w:tab w:val="clear" w:pos="567"/>
        </w:tabs>
        <w:spacing w:line="240" w:lineRule="auto"/>
        <w:jc w:val="both"/>
        <w:rPr>
          <w:color w:val="000000"/>
          <w:szCs w:val="22"/>
        </w:rPr>
      </w:pPr>
    </w:p>
    <w:p w14:paraId="22F26A42"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b/>
          <w:color w:val="000000"/>
          <w:szCs w:val="22"/>
        </w:rPr>
        <w:t>5.</w:t>
      </w:r>
      <w:r w:rsidRPr="007C1725">
        <w:rPr>
          <w:b/>
          <w:color w:val="000000"/>
          <w:szCs w:val="22"/>
        </w:rPr>
        <w:tab/>
        <w:t>K</w:t>
      </w:r>
      <w:r w:rsidR="008F26B5" w:rsidRPr="007C1725">
        <w:rPr>
          <w:b/>
          <w:color w:val="000000"/>
          <w:szCs w:val="22"/>
        </w:rPr>
        <w:t>ā</w:t>
      </w:r>
      <w:r w:rsidRPr="007C1725">
        <w:rPr>
          <w:b/>
          <w:color w:val="000000"/>
          <w:szCs w:val="22"/>
        </w:rPr>
        <w:t xml:space="preserve"> </w:t>
      </w:r>
      <w:r w:rsidR="008F26B5" w:rsidRPr="007C1725">
        <w:rPr>
          <w:b/>
          <w:color w:val="000000"/>
          <w:szCs w:val="22"/>
        </w:rPr>
        <w:t>uzglabāt</w:t>
      </w:r>
      <w:r w:rsidRPr="007C1725">
        <w:rPr>
          <w:b/>
          <w:color w:val="000000"/>
          <w:szCs w:val="22"/>
        </w:rPr>
        <w:t xml:space="preserve"> </w:t>
      </w:r>
      <w:r w:rsidR="00F54A80" w:rsidRPr="007C1725">
        <w:rPr>
          <w:b/>
          <w:color w:val="000000"/>
          <w:szCs w:val="22"/>
        </w:rPr>
        <w:t>AGENOREM</w:t>
      </w:r>
    </w:p>
    <w:p w14:paraId="48E333FA" w14:textId="77777777" w:rsidR="00F43324" w:rsidRPr="007C1725" w:rsidRDefault="00F43324" w:rsidP="00E36042">
      <w:pPr>
        <w:numPr>
          <w:ilvl w:val="12"/>
          <w:numId w:val="0"/>
        </w:numPr>
        <w:tabs>
          <w:tab w:val="clear" w:pos="567"/>
        </w:tabs>
        <w:spacing w:line="240" w:lineRule="auto"/>
        <w:jc w:val="both"/>
        <w:rPr>
          <w:color w:val="000000"/>
          <w:szCs w:val="22"/>
        </w:rPr>
      </w:pPr>
    </w:p>
    <w:p w14:paraId="4F4DDB08"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color w:val="000000"/>
          <w:szCs w:val="22"/>
        </w:rPr>
        <w:t xml:space="preserve">Uzglabāt bērniem </w:t>
      </w:r>
      <w:r w:rsidR="008F26B5" w:rsidRPr="007C1725">
        <w:rPr>
          <w:color w:val="000000"/>
          <w:szCs w:val="22"/>
        </w:rPr>
        <w:t xml:space="preserve">neredzamā un nepieejamā </w:t>
      </w:r>
      <w:r w:rsidRPr="007C1725">
        <w:rPr>
          <w:color w:val="000000"/>
          <w:szCs w:val="22"/>
        </w:rPr>
        <w:t>vietā.</w:t>
      </w:r>
    </w:p>
    <w:p w14:paraId="78D89A3E" w14:textId="77777777" w:rsidR="00CD10AA" w:rsidRPr="007C1725" w:rsidRDefault="00CD10AA" w:rsidP="00E36042">
      <w:pPr>
        <w:numPr>
          <w:ilvl w:val="12"/>
          <w:numId w:val="0"/>
        </w:numPr>
        <w:tabs>
          <w:tab w:val="clear" w:pos="567"/>
        </w:tabs>
        <w:spacing w:line="240" w:lineRule="auto"/>
        <w:jc w:val="both"/>
        <w:rPr>
          <w:color w:val="000000"/>
          <w:szCs w:val="22"/>
        </w:rPr>
      </w:pPr>
    </w:p>
    <w:p w14:paraId="28A242A6" w14:textId="77777777" w:rsidR="00CD10AA" w:rsidRPr="007C1725" w:rsidRDefault="00CD10AA" w:rsidP="00E36042">
      <w:pPr>
        <w:numPr>
          <w:ilvl w:val="12"/>
          <w:numId w:val="0"/>
        </w:numPr>
        <w:tabs>
          <w:tab w:val="clear" w:pos="567"/>
        </w:tabs>
        <w:spacing w:line="240" w:lineRule="auto"/>
        <w:jc w:val="both"/>
        <w:rPr>
          <w:color w:val="000000"/>
          <w:szCs w:val="22"/>
        </w:rPr>
      </w:pPr>
      <w:r w:rsidRPr="007C1725">
        <w:rPr>
          <w:color w:val="000000"/>
          <w:szCs w:val="22"/>
        </w:rPr>
        <w:t>Nelietot</w:t>
      </w:r>
      <w:r w:rsidR="008F26B5" w:rsidRPr="007C1725">
        <w:rPr>
          <w:color w:val="000000"/>
          <w:szCs w:val="22"/>
        </w:rPr>
        <w:t xml:space="preserve"> šīs zāles </w:t>
      </w:r>
      <w:r w:rsidRPr="007C1725">
        <w:rPr>
          <w:color w:val="000000"/>
          <w:szCs w:val="22"/>
        </w:rPr>
        <w:t>pēc derīguma termiņa beigām, kas norādīts uz</w:t>
      </w:r>
      <w:r w:rsidR="004C3B43" w:rsidRPr="007C1725">
        <w:rPr>
          <w:color w:val="000000"/>
          <w:szCs w:val="22"/>
        </w:rPr>
        <w:t xml:space="preserve"> </w:t>
      </w:r>
      <w:r w:rsidR="00F43324" w:rsidRPr="007C1725">
        <w:rPr>
          <w:color w:val="000000"/>
          <w:szCs w:val="22"/>
        </w:rPr>
        <w:t>iepakojuma</w:t>
      </w:r>
      <w:r w:rsidR="005C2D15" w:rsidRPr="007C1725">
        <w:rPr>
          <w:color w:val="000000"/>
          <w:szCs w:val="22"/>
        </w:rPr>
        <w:t xml:space="preserve"> </w:t>
      </w:r>
      <w:r w:rsidRPr="007C1725">
        <w:rPr>
          <w:color w:val="000000"/>
          <w:szCs w:val="22"/>
        </w:rPr>
        <w:t xml:space="preserve">pēc </w:t>
      </w:r>
      <w:r w:rsidR="005C2D15" w:rsidRPr="007C1725">
        <w:rPr>
          <w:color w:val="000000"/>
          <w:szCs w:val="22"/>
        </w:rPr>
        <w:t>„</w:t>
      </w:r>
      <w:r w:rsidR="00F43324" w:rsidRPr="007C1725">
        <w:rPr>
          <w:color w:val="000000"/>
          <w:szCs w:val="22"/>
        </w:rPr>
        <w:t>EXP</w:t>
      </w:r>
      <w:r w:rsidR="005C2D15" w:rsidRPr="007C1725">
        <w:rPr>
          <w:color w:val="000000"/>
          <w:szCs w:val="22"/>
        </w:rPr>
        <w:t>”</w:t>
      </w:r>
      <w:r w:rsidRPr="007C1725">
        <w:rPr>
          <w:color w:val="000000"/>
          <w:szCs w:val="22"/>
        </w:rPr>
        <w:t>.</w:t>
      </w:r>
      <w:r w:rsidR="00AD4C34" w:rsidRPr="007C1725">
        <w:rPr>
          <w:color w:val="000000"/>
          <w:szCs w:val="22"/>
        </w:rPr>
        <w:t xml:space="preserve"> </w:t>
      </w:r>
      <w:r w:rsidRPr="007C1725">
        <w:rPr>
          <w:color w:val="000000"/>
          <w:szCs w:val="22"/>
        </w:rPr>
        <w:t>Derīguma termiņš attiecas u</w:t>
      </w:r>
      <w:r w:rsidR="005C2D15" w:rsidRPr="007C1725">
        <w:rPr>
          <w:color w:val="000000"/>
          <w:szCs w:val="22"/>
        </w:rPr>
        <w:t>z norādītā mēneša pēdējo dienu.</w:t>
      </w:r>
    </w:p>
    <w:p w14:paraId="73E3932C" w14:textId="77777777" w:rsidR="00CD10AA" w:rsidRPr="007C1725" w:rsidRDefault="00CD10AA" w:rsidP="00E36042">
      <w:pPr>
        <w:numPr>
          <w:ilvl w:val="12"/>
          <w:numId w:val="0"/>
        </w:numPr>
        <w:tabs>
          <w:tab w:val="clear" w:pos="567"/>
        </w:tabs>
        <w:spacing w:line="240" w:lineRule="auto"/>
        <w:jc w:val="both"/>
        <w:rPr>
          <w:color w:val="000000"/>
          <w:szCs w:val="22"/>
        </w:rPr>
      </w:pPr>
    </w:p>
    <w:p w14:paraId="7C91FA03" w14:textId="77777777" w:rsidR="00884CF6" w:rsidRPr="007C1725" w:rsidRDefault="00884CF6" w:rsidP="00884CF6">
      <w:pPr>
        <w:pStyle w:val="NoSpacing"/>
        <w:widowControl/>
        <w:jc w:val="both"/>
        <w:rPr>
          <w:rFonts w:ascii="Times New Roman" w:hAnsi="Times New Roman"/>
          <w:b/>
          <w:bCs/>
          <w:color w:val="000000"/>
          <w:lang w:val="lv-LV"/>
        </w:rPr>
      </w:pPr>
      <w:r w:rsidRPr="007C1725">
        <w:rPr>
          <w:rFonts w:ascii="Times New Roman" w:hAnsi="Times New Roman"/>
          <w:b/>
          <w:bCs/>
          <w:color w:val="000000"/>
          <w:lang w:val="lv-LV"/>
        </w:rPr>
        <w:t>Injekcija</w:t>
      </w:r>
    </w:p>
    <w:p w14:paraId="07314F30" w14:textId="77777777" w:rsidR="00884CF6" w:rsidRPr="007C1725" w:rsidRDefault="00884CF6" w:rsidP="00884CF6">
      <w:pPr>
        <w:pStyle w:val="NoSpacing"/>
        <w:widowControl/>
        <w:jc w:val="both"/>
        <w:rPr>
          <w:rFonts w:ascii="Times New Roman" w:hAnsi="Times New Roman"/>
          <w:color w:val="000000"/>
          <w:lang w:val="lv-LV"/>
        </w:rPr>
      </w:pPr>
      <w:r w:rsidRPr="007C1725">
        <w:rPr>
          <w:rFonts w:ascii="Times New Roman" w:hAnsi="Times New Roman"/>
          <w:color w:val="000000"/>
          <w:lang w:val="lv-LV"/>
        </w:rPr>
        <w:t>Pēc izšķīdināšanas: i</w:t>
      </w:r>
      <w:r w:rsidR="00E96F37" w:rsidRPr="007C1725">
        <w:rPr>
          <w:rFonts w:ascii="Times New Roman" w:hAnsi="Times New Roman"/>
          <w:color w:val="000000"/>
          <w:lang w:val="lv-LV"/>
        </w:rPr>
        <w:t>ntravenozai injekcijai pagatavots šķīdums jālieto nekavējoties. Laika posms no šķīduma pagatavošanas sākšanas līdz intravenoza</w:t>
      </w:r>
      <w:r w:rsidR="00D95F6F" w:rsidRPr="007C1725">
        <w:rPr>
          <w:rFonts w:ascii="Times New Roman" w:hAnsi="Times New Roman"/>
          <w:color w:val="000000"/>
          <w:lang w:val="lv-LV"/>
        </w:rPr>
        <w:t>s</w:t>
      </w:r>
      <w:r w:rsidR="00E96F37" w:rsidRPr="007C1725">
        <w:rPr>
          <w:rFonts w:ascii="Times New Roman" w:hAnsi="Times New Roman"/>
          <w:color w:val="000000"/>
          <w:lang w:val="lv-LV"/>
        </w:rPr>
        <w:t xml:space="preserve"> injekcijas beigām nedrīkst pārsniegt</w:t>
      </w:r>
      <w:r w:rsidRPr="007C1725">
        <w:rPr>
          <w:rFonts w:ascii="Times New Roman" w:hAnsi="Times New Roman"/>
          <w:color w:val="000000"/>
          <w:lang w:val="lv-LV"/>
        </w:rPr>
        <w:t>:</w:t>
      </w:r>
    </w:p>
    <w:p w14:paraId="09B78EED" w14:textId="77777777" w:rsidR="00884CF6" w:rsidRPr="007C1725" w:rsidRDefault="00884CF6" w:rsidP="00884CF6">
      <w:pPr>
        <w:pStyle w:val="NoSpacing"/>
        <w:widowControl/>
        <w:numPr>
          <w:ilvl w:val="0"/>
          <w:numId w:val="11"/>
        </w:numPr>
        <w:tabs>
          <w:tab w:val="left" w:pos="709"/>
        </w:tabs>
        <w:jc w:val="both"/>
        <w:rPr>
          <w:rFonts w:ascii="Times New Roman" w:hAnsi="Times New Roman"/>
          <w:color w:val="000000"/>
          <w:lang w:val="lv-LV"/>
        </w:rPr>
      </w:pPr>
      <w:r w:rsidRPr="007C1725">
        <w:rPr>
          <w:rFonts w:ascii="Times New Roman" w:eastAsia="Times New Roman" w:hAnsi="Times New Roman"/>
          <w:color w:val="000000"/>
          <w:lang w:val="lv-LV"/>
        </w:rPr>
        <w:t>3 stundas, uzglabājot temperatūrā līdz 25</w:t>
      </w:r>
      <w:r w:rsidR="001046B3" w:rsidRPr="007C1725">
        <w:rPr>
          <w:rFonts w:ascii="Times New Roman" w:eastAsia="Times New Roman" w:hAnsi="Times New Roman"/>
          <w:color w:val="000000"/>
          <w:lang w:val="lv-LV"/>
        </w:rPr>
        <w:t xml:space="preserve"> </w:t>
      </w:r>
      <w:r w:rsidRPr="007C1725">
        <w:rPr>
          <w:rFonts w:ascii="Times New Roman" w:eastAsia="Times New Roman" w:hAnsi="Times New Roman"/>
          <w:color w:val="000000"/>
          <w:lang w:val="lv-LV"/>
        </w:rPr>
        <w:t>ºC;</w:t>
      </w:r>
    </w:p>
    <w:p w14:paraId="61F2CD32" w14:textId="77777777" w:rsidR="00884CF6" w:rsidRPr="007C1725" w:rsidRDefault="00884CF6" w:rsidP="00884CF6">
      <w:pPr>
        <w:pStyle w:val="NoSpacing"/>
        <w:widowControl/>
        <w:numPr>
          <w:ilvl w:val="0"/>
          <w:numId w:val="11"/>
        </w:numPr>
        <w:tabs>
          <w:tab w:val="left" w:pos="709"/>
        </w:tabs>
        <w:jc w:val="both"/>
        <w:rPr>
          <w:rFonts w:ascii="Times New Roman" w:hAnsi="Times New Roman"/>
          <w:color w:val="000000"/>
          <w:lang w:val="lv-LV"/>
        </w:rPr>
      </w:pPr>
      <w:r w:rsidRPr="007C1725">
        <w:rPr>
          <w:rFonts w:ascii="Times New Roman" w:eastAsia="Times New Roman" w:hAnsi="Times New Roman"/>
          <w:color w:val="000000"/>
          <w:lang w:val="lv-LV"/>
        </w:rPr>
        <w:t>12</w:t>
      </w:r>
      <w:r w:rsidR="001046B3" w:rsidRPr="007C1725">
        <w:rPr>
          <w:rFonts w:ascii="Times New Roman" w:eastAsia="Times New Roman" w:hAnsi="Times New Roman"/>
          <w:color w:val="000000"/>
          <w:lang w:val="lv-LV"/>
        </w:rPr>
        <w:t xml:space="preserve"> </w:t>
      </w:r>
      <w:r w:rsidRPr="007C1725">
        <w:rPr>
          <w:rFonts w:ascii="Times New Roman" w:eastAsia="Times New Roman" w:hAnsi="Times New Roman"/>
          <w:color w:val="000000"/>
          <w:lang w:val="lv-LV"/>
        </w:rPr>
        <w:t>stundas, uzglabājot ledusskapī (2</w:t>
      </w:r>
      <w:r w:rsidR="001046B3" w:rsidRPr="007C1725">
        <w:rPr>
          <w:rFonts w:ascii="Times New Roman" w:eastAsia="Times New Roman" w:hAnsi="Times New Roman"/>
          <w:color w:val="000000"/>
          <w:lang w:val="lv-LV"/>
        </w:rPr>
        <w:t xml:space="preserve"> ºC </w:t>
      </w:r>
      <w:r w:rsidRPr="007C1725">
        <w:rPr>
          <w:rFonts w:ascii="Times New Roman" w:eastAsia="Times New Roman" w:hAnsi="Times New Roman"/>
          <w:color w:val="000000"/>
          <w:lang w:val="lv-LV"/>
        </w:rPr>
        <w:t>-8</w:t>
      </w:r>
      <w:r w:rsidR="001046B3" w:rsidRPr="007C1725">
        <w:rPr>
          <w:rFonts w:ascii="Times New Roman" w:eastAsia="Times New Roman" w:hAnsi="Times New Roman"/>
          <w:color w:val="000000"/>
          <w:lang w:val="lv-LV"/>
        </w:rPr>
        <w:t xml:space="preserve"> </w:t>
      </w:r>
      <w:r w:rsidRPr="007C1725">
        <w:rPr>
          <w:rFonts w:ascii="Times New Roman" w:eastAsia="Times New Roman" w:hAnsi="Times New Roman"/>
          <w:color w:val="000000"/>
          <w:lang w:val="lv-LV"/>
        </w:rPr>
        <w:t>ºC).</w:t>
      </w:r>
    </w:p>
    <w:p w14:paraId="3AB6F2B9" w14:textId="77777777" w:rsidR="00E96F37" w:rsidRPr="007C1725" w:rsidRDefault="00E96F37" w:rsidP="00884CF6">
      <w:pPr>
        <w:pStyle w:val="NoSpacing"/>
        <w:widowControl/>
        <w:jc w:val="both"/>
        <w:rPr>
          <w:rFonts w:ascii="Times New Roman" w:hAnsi="Times New Roman"/>
          <w:color w:val="000000"/>
          <w:lang w:val="lv-LV"/>
        </w:rPr>
      </w:pPr>
    </w:p>
    <w:p w14:paraId="178A6AD7" w14:textId="77777777" w:rsidR="00884CF6" w:rsidRPr="007C1725" w:rsidRDefault="00884CF6" w:rsidP="00884CF6">
      <w:pPr>
        <w:pStyle w:val="NoSpacing"/>
        <w:widowControl/>
        <w:jc w:val="both"/>
        <w:rPr>
          <w:rFonts w:ascii="Times New Roman" w:hAnsi="Times New Roman"/>
          <w:b/>
          <w:bCs/>
          <w:color w:val="000000"/>
          <w:lang w:val="lv-LV"/>
        </w:rPr>
      </w:pPr>
      <w:r w:rsidRPr="007C1725">
        <w:rPr>
          <w:rFonts w:ascii="Times New Roman" w:hAnsi="Times New Roman"/>
          <w:b/>
          <w:bCs/>
          <w:color w:val="000000"/>
          <w:lang w:val="lv-LV"/>
        </w:rPr>
        <w:t>Infūzija</w:t>
      </w:r>
    </w:p>
    <w:p w14:paraId="34318675" w14:textId="77777777" w:rsidR="00884CF6" w:rsidRPr="007C1725" w:rsidRDefault="00884CF6" w:rsidP="00884CF6">
      <w:pPr>
        <w:pStyle w:val="NoSpacing"/>
        <w:widowControl/>
        <w:jc w:val="both"/>
        <w:rPr>
          <w:rFonts w:ascii="Times New Roman" w:hAnsi="Times New Roman"/>
          <w:color w:val="000000"/>
          <w:lang w:val="lv-LV"/>
        </w:rPr>
      </w:pPr>
      <w:r w:rsidRPr="007C1725">
        <w:rPr>
          <w:rFonts w:ascii="Times New Roman" w:hAnsi="Times New Roman"/>
          <w:color w:val="000000"/>
          <w:lang w:val="lv-LV"/>
        </w:rPr>
        <w:t>Pēc izšķīdināšanas: intravenozai infūzijai pagatavots šķīdums jālieto nekavējoties. Laika posms no šķīduma pagatavošanas sākšanas līdz intravenozas infūzijas beigām nedrīkst pārsniegt:</w:t>
      </w:r>
    </w:p>
    <w:p w14:paraId="6B0013DD" w14:textId="77777777" w:rsidR="00884CF6" w:rsidRPr="007C1725" w:rsidRDefault="00884CF6" w:rsidP="00884CF6">
      <w:pPr>
        <w:pStyle w:val="NoSpacing"/>
        <w:widowControl/>
        <w:numPr>
          <w:ilvl w:val="0"/>
          <w:numId w:val="11"/>
        </w:numPr>
        <w:tabs>
          <w:tab w:val="left" w:pos="709"/>
        </w:tabs>
        <w:jc w:val="both"/>
        <w:rPr>
          <w:rFonts w:ascii="Times New Roman" w:hAnsi="Times New Roman"/>
          <w:color w:val="000000"/>
          <w:lang w:val="lv-LV"/>
        </w:rPr>
      </w:pPr>
      <w:r w:rsidRPr="007C1725">
        <w:rPr>
          <w:rFonts w:ascii="Times New Roman" w:eastAsia="Times New Roman" w:hAnsi="Times New Roman"/>
          <w:color w:val="000000"/>
          <w:lang w:val="lv-LV"/>
        </w:rPr>
        <w:t>3 stundas, uzglabājot temperatūrā līdz 25</w:t>
      </w:r>
      <w:r w:rsidR="001046B3" w:rsidRPr="007C1725">
        <w:rPr>
          <w:rFonts w:ascii="Times New Roman" w:eastAsia="Times New Roman" w:hAnsi="Times New Roman"/>
          <w:color w:val="000000"/>
          <w:lang w:val="lv-LV"/>
        </w:rPr>
        <w:t xml:space="preserve"> </w:t>
      </w:r>
      <w:r w:rsidRPr="007C1725">
        <w:rPr>
          <w:rFonts w:ascii="Times New Roman" w:eastAsia="Times New Roman" w:hAnsi="Times New Roman"/>
          <w:color w:val="000000"/>
          <w:lang w:val="lv-LV"/>
        </w:rPr>
        <w:t>ºC, ja zāles ir izšķīdinātas nātrija hlorīdā;</w:t>
      </w:r>
    </w:p>
    <w:p w14:paraId="7D06EB8F" w14:textId="77777777" w:rsidR="00884CF6" w:rsidRPr="007C1725" w:rsidRDefault="00884CF6" w:rsidP="00884CF6">
      <w:pPr>
        <w:pStyle w:val="NoSpacing"/>
        <w:widowControl/>
        <w:numPr>
          <w:ilvl w:val="0"/>
          <w:numId w:val="11"/>
        </w:numPr>
        <w:tabs>
          <w:tab w:val="left" w:pos="709"/>
        </w:tabs>
        <w:jc w:val="both"/>
        <w:rPr>
          <w:rFonts w:ascii="Times New Roman" w:hAnsi="Times New Roman"/>
          <w:color w:val="000000"/>
          <w:lang w:val="lv-LV"/>
        </w:rPr>
      </w:pPr>
      <w:r w:rsidRPr="007C1725">
        <w:rPr>
          <w:rFonts w:ascii="Times New Roman" w:eastAsia="Times New Roman" w:hAnsi="Times New Roman"/>
          <w:color w:val="000000"/>
          <w:lang w:val="lv-LV"/>
        </w:rPr>
        <w:t>2</w:t>
      </w:r>
      <w:r w:rsidR="001046B3" w:rsidRPr="007C1725">
        <w:rPr>
          <w:rFonts w:ascii="Times New Roman" w:eastAsia="Times New Roman" w:hAnsi="Times New Roman"/>
          <w:color w:val="000000"/>
          <w:lang w:val="lv-LV"/>
        </w:rPr>
        <w:t xml:space="preserve">4 </w:t>
      </w:r>
      <w:r w:rsidRPr="007C1725">
        <w:rPr>
          <w:rFonts w:ascii="Times New Roman" w:eastAsia="Times New Roman" w:hAnsi="Times New Roman"/>
          <w:color w:val="000000"/>
          <w:lang w:val="lv-LV"/>
        </w:rPr>
        <w:t>stundas, uzglabājot ledusskapī (2</w:t>
      </w:r>
      <w:r w:rsidR="001046B3" w:rsidRPr="007C1725">
        <w:rPr>
          <w:rFonts w:ascii="Times New Roman" w:eastAsia="Times New Roman" w:hAnsi="Times New Roman"/>
          <w:color w:val="000000"/>
          <w:lang w:val="lv-LV"/>
        </w:rPr>
        <w:t xml:space="preserve"> ºC </w:t>
      </w:r>
      <w:r w:rsidRPr="007C1725">
        <w:rPr>
          <w:rFonts w:ascii="Times New Roman" w:eastAsia="Times New Roman" w:hAnsi="Times New Roman"/>
          <w:color w:val="000000"/>
          <w:lang w:val="lv-LV"/>
        </w:rPr>
        <w:t>-</w:t>
      </w:r>
      <w:r w:rsidR="004F443B" w:rsidRPr="007C1725">
        <w:rPr>
          <w:rFonts w:ascii="Times New Roman" w:eastAsia="Times New Roman" w:hAnsi="Times New Roman"/>
          <w:color w:val="000000"/>
          <w:lang w:val="lv-LV"/>
        </w:rPr>
        <w:t xml:space="preserve"> </w:t>
      </w:r>
      <w:r w:rsidRPr="007C1725">
        <w:rPr>
          <w:rFonts w:ascii="Times New Roman" w:eastAsia="Times New Roman" w:hAnsi="Times New Roman"/>
          <w:color w:val="000000"/>
          <w:lang w:val="lv-LV"/>
        </w:rPr>
        <w:t>8</w:t>
      </w:r>
      <w:r w:rsidR="001046B3" w:rsidRPr="007C1725">
        <w:rPr>
          <w:rFonts w:ascii="Times New Roman" w:eastAsia="Times New Roman" w:hAnsi="Times New Roman"/>
          <w:color w:val="000000"/>
          <w:lang w:val="lv-LV"/>
        </w:rPr>
        <w:t xml:space="preserve"> </w:t>
      </w:r>
      <w:r w:rsidRPr="007C1725">
        <w:rPr>
          <w:rFonts w:ascii="Times New Roman" w:eastAsia="Times New Roman" w:hAnsi="Times New Roman"/>
          <w:color w:val="000000"/>
          <w:lang w:val="lv-LV"/>
        </w:rPr>
        <w:t>ºC) ja zāles ir izšķīdinātas nātrija hlorīdā;</w:t>
      </w:r>
    </w:p>
    <w:p w14:paraId="0D87CAE8" w14:textId="77777777" w:rsidR="00884CF6" w:rsidRPr="007C1725" w:rsidRDefault="00884CF6" w:rsidP="00884CF6">
      <w:pPr>
        <w:pStyle w:val="NoSpacing"/>
        <w:widowControl/>
        <w:numPr>
          <w:ilvl w:val="0"/>
          <w:numId w:val="11"/>
        </w:numPr>
        <w:tabs>
          <w:tab w:val="left" w:pos="709"/>
        </w:tabs>
        <w:jc w:val="both"/>
        <w:rPr>
          <w:rFonts w:ascii="Times New Roman" w:hAnsi="Times New Roman"/>
          <w:color w:val="000000"/>
          <w:lang w:val="lv-LV"/>
        </w:rPr>
      </w:pPr>
      <w:r w:rsidRPr="007C1725">
        <w:rPr>
          <w:rFonts w:ascii="Times New Roman" w:eastAsia="Times New Roman" w:hAnsi="Times New Roman"/>
          <w:color w:val="000000"/>
          <w:lang w:val="lv-LV"/>
        </w:rPr>
        <w:t>ja zāles ir izšķīdinātas dekstrozes šķīdumā, tās jālieto nekavējoties.</w:t>
      </w:r>
    </w:p>
    <w:p w14:paraId="2D7FE6CC" w14:textId="77777777" w:rsidR="00884CF6" w:rsidRPr="007C1725" w:rsidRDefault="00884CF6" w:rsidP="00884CF6">
      <w:pPr>
        <w:numPr>
          <w:ilvl w:val="12"/>
          <w:numId w:val="0"/>
        </w:numPr>
        <w:tabs>
          <w:tab w:val="clear" w:pos="567"/>
        </w:tabs>
        <w:spacing w:line="240" w:lineRule="auto"/>
        <w:jc w:val="both"/>
        <w:rPr>
          <w:color w:val="000000"/>
          <w:szCs w:val="22"/>
        </w:rPr>
      </w:pPr>
    </w:p>
    <w:p w14:paraId="1EC5E2A6" w14:textId="77777777" w:rsidR="00884CF6" w:rsidRPr="007C1725" w:rsidRDefault="00884CF6" w:rsidP="00884CF6">
      <w:pPr>
        <w:shd w:val="clear" w:color="auto" w:fill="FFFFFF"/>
        <w:spacing w:line="240" w:lineRule="auto"/>
        <w:jc w:val="both"/>
        <w:rPr>
          <w:color w:val="000000"/>
        </w:rPr>
      </w:pPr>
      <w:r w:rsidRPr="007C1725">
        <w:rPr>
          <w:color w:val="000000"/>
        </w:rPr>
        <w:lastRenderedPageBreak/>
        <w:t>No mikrobioloģijas viedokļa, ja vien atvēršanas/izšķīdināšanas/atšķaidīšanas metode izslēdz mikrobioloģiskā piesārņojuma risku, zāles jālieto nekavējoties.</w:t>
      </w:r>
    </w:p>
    <w:p w14:paraId="2894B92C" w14:textId="77777777" w:rsidR="00884CF6" w:rsidRPr="007C1725" w:rsidRDefault="00884CF6" w:rsidP="00884CF6">
      <w:pPr>
        <w:shd w:val="clear" w:color="auto" w:fill="FFFFFF"/>
        <w:spacing w:line="240" w:lineRule="auto"/>
        <w:jc w:val="both"/>
        <w:rPr>
          <w:color w:val="000000"/>
        </w:rPr>
      </w:pPr>
    </w:p>
    <w:p w14:paraId="6C908FAB" w14:textId="77777777" w:rsidR="00884CF6" w:rsidRPr="007C1725" w:rsidRDefault="00884CF6" w:rsidP="00884CF6">
      <w:pPr>
        <w:shd w:val="clear" w:color="auto" w:fill="FFFFFF"/>
        <w:spacing w:line="240" w:lineRule="auto"/>
        <w:jc w:val="both"/>
        <w:rPr>
          <w:color w:val="000000"/>
        </w:rPr>
      </w:pPr>
      <w:r w:rsidRPr="007C1725">
        <w:rPr>
          <w:color w:val="000000"/>
        </w:rPr>
        <w:t>Ja zāles netiek lietotas nekavējoties, par uzglabāšanas laiku un apstākļiem līdz lietošanai ir atbildīgs lietotājs.</w:t>
      </w:r>
    </w:p>
    <w:p w14:paraId="00E4864A" w14:textId="77777777" w:rsidR="00884CF6" w:rsidRPr="007C1725" w:rsidRDefault="00884CF6" w:rsidP="00E36042">
      <w:pPr>
        <w:numPr>
          <w:ilvl w:val="12"/>
          <w:numId w:val="0"/>
        </w:numPr>
        <w:tabs>
          <w:tab w:val="clear" w:pos="567"/>
        </w:tabs>
        <w:spacing w:line="240" w:lineRule="auto"/>
        <w:jc w:val="both"/>
        <w:rPr>
          <w:color w:val="000000"/>
          <w:szCs w:val="22"/>
        </w:rPr>
      </w:pPr>
    </w:p>
    <w:p w14:paraId="5A007F67" w14:textId="77777777" w:rsidR="00CD10AA" w:rsidRPr="007C1725" w:rsidRDefault="00E96F37" w:rsidP="00E36042">
      <w:pPr>
        <w:numPr>
          <w:ilvl w:val="12"/>
          <w:numId w:val="0"/>
        </w:numPr>
        <w:tabs>
          <w:tab w:val="clear" w:pos="567"/>
        </w:tabs>
        <w:spacing w:line="240" w:lineRule="auto"/>
        <w:jc w:val="both"/>
        <w:rPr>
          <w:color w:val="000000"/>
          <w:szCs w:val="22"/>
        </w:rPr>
      </w:pPr>
      <w:r w:rsidRPr="007C1725">
        <w:rPr>
          <w:color w:val="000000"/>
          <w:szCs w:val="22"/>
        </w:rPr>
        <w:t>Pagatavotu šķīdumu nedrīkst sasaldēt.</w:t>
      </w:r>
    </w:p>
    <w:p w14:paraId="602466F0" w14:textId="77777777" w:rsidR="00E96F37" w:rsidRPr="007C1725" w:rsidRDefault="00E96F37" w:rsidP="00E36042">
      <w:pPr>
        <w:numPr>
          <w:ilvl w:val="12"/>
          <w:numId w:val="0"/>
        </w:numPr>
        <w:tabs>
          <w:tab w:val="clear" w:pos="567"/>
        </w:tabs>
        <w:spacing w:line="240" w:lineRule="auto"/>
        <w:jc w:val="both"/>
        <w:rPr>
          <w:color w:val="000000"/>
          <w:szCs w:val="22"/>
        </w:rPr>
      </w:pPr>
    </w:p>
    <w:p w14:paraId="6F8DE64B" w14:textId="77777777" w:rsidR="00CD10AA" w:rsidRPr="007C1725" w:rsidRDefault="005C2D15" w:rsidP="00E36042">
      <w:pPr>
        <w:numPr>
          <w:ilvl w:val="12"/>
          <w:numId w:val="0"/>
        </w:numPr>
        <w:tabs>
          <w:tab w:val="clear" w:pos="567"/>
        </w:tabs>
        <w:spacing w:line="240" w:lineRule="auto"/>
        <w:jc w:val="both"/>
        <w:rPr>
          <w:color w:val="000000"/>
          <w:szCs w:val="22"/>
        </w:rPr>
      </w:pPr>
      <w:r w:rsidRPr="007C1725">
        <w:rPr>
          <w:color w:val="000000"/>
          <w:szCs w:val="22"/>
        </w:rPr>
        <w:t xml:space="preserve">Neizmetiet zāles kanalizācijā </w:t>
      </w:r>
      <w:r w:rsidR="00D6219F" w:rsidRPr="007C1725">
        <w:rPr>
          <w:color w:val="000000"/>
          <w:szCs w:val="22"/>
        </w:rPr>
        <w:t xml:space="preserve">vai sadzīves atkritumos. Vaicājiet farmaceitam, kā izmest zāles, kuras vairs nelietojat. </w:t>
      </w:r>
      <w:r w:rsidR="00CD10AA" w:rsidRPr="007C1725">
        <w:rPr>
          <w:color w:val="000000"/>
          <w:szCs w:val="22"/>
        </w:rPr>
        <w:t>Šie pasākumi pal</w:t>
      </w:r>
      <w:r w:rsidRPr="007C1725">
        <w:rPr>
          <w:color w:val="000000"/>
          <w:szCs w:val="22"/>
        </w:rPr>
        <w:t>īdzēs aizsargāt apkārtējo vidi.</w:t>
      </w:r>
    </w:p>
    <w:p w14:paraId="31C8B4AC" w14:textId="77777777" w:rsidR="00CD10AA" w:rsidRPr="007C1725" w:rsidRDefault="00CD10AA" w:rsidP="00E36042">
      <w:pPr>
        <w:numPr>
          <w:ilvl w:val="12"/>
          <w:numId w:val="0"/>
        </w:numPr>
        <w:tabs>
          <w:tab w:val="clear" w:pos="567"/>
        </w:tabs>
        <w:spacing w:line="240" w:lineRule="auto"/>
        <w:jc w:val="both"/>
        <w:rPr>
          <w:color w:val="000000"/>
          <w:szCs w:val="22"/>
        </w:rPr>
      </w:pPr>
    </w:p>
    <w:p w14:paraId="7BC7F3D6" w14:textId="77777777" w:rsidR="00521062" w:rsidRPr="007C1725" w:rsidRDefault="00521062" w:rsidP="00E36042">
      <w:pPr>
        <w:numPr>
          <w:ilvl w:val="12"/>
          <w:numId w:val="0"/>
        </w:numPr>
        <w:tabs>
          <w:tab w:val="clear" w:pos="567"/>
        </w:tabs>
        <w:spacing w:line="240" w:lineRule="auto"/>
        <w:jc w:val="both"/>
        <w:rPr>
          <w:color w:val="000000"/>
          <w:szCs w:val="22"/>
        </w:rPr>
      </w:pPr>
    </w:p>
    <w:p w14:paraId="40E25247" w14:textId="77777777" w:rsidR="00CD10AA" w:rsidRPr="007C1725" w:rsidRDefault="00CD10AA" w:rsidP="00E36042">
      <w:pPr>
        <w:numPr>
          <w:ilvl w:val="12"/>
          <w:numId w:val="0"/>
        </w:numPr>
        <w:tabs>
          <w:tab w:val="clear" w:pos="567"/>
        </w:tabs>
        <w:spacing w:line="240" w:lineRule="auto"/>
        <w:jc w:val="both"/>
        <w:rPr>
          <w:b/>
          <w:color w:val="000000"/>
          <w:szCs w:val="22"/>
        </w:rPr>
      </w:pPr>
      <w:r w:rsidRPr="007C1725">
        <w:rPr>
          <w:b/>
          <w:color w:val="000000"/>
          <w:szCs w:val="22"/>
        </w:rPr>
        <w:t>6.</w:t>
      </w:r>
      <w:r w:rsidRPr="007C1725">
        <w:rPr>
          <w:b/>
          <w:color w:val="000000"/>
          <w:szCs w:val="22"/>
        </w:rPr>
        <w:tab/>
      </w:r>
      <w:r w:rsidR="00D6219F" w:rsidRPr="007C1725">
        <w:rPr>
          <w:b/>
          <w:color w:val="000000"/>
          <w:szCs w:val="22"/>
        </w:rPr>
        <w:t>Iepakojuma saturs un cita informācija</w:t>
      </w:r>
    </w:p>
    <w:p w14:paraId="457B393F" w14:textId="77777777" w:rsidR="00521062" w:rsidRPr="007C1725" w:rsidRDefault="00521062" w:rsidP="00E36042">
      <w:pPr>
        <w:numPr>
          <w:ilvl w:val="12"/>
          <w:numId w:val="0"/>
        </w:numPr>
        <w:tabs>
          <w:tab w:val="clear" w:pos="567"/>
        </w:tabs>
        <w:spacing w:line="240" w:lineRule="auto"/>
        <w:jc w:val="both"/>
        <w:rPr>
          <w:b/>
          <w:color w:val="000000"/>
          <w:szCs w:val="22"/>
        </w:rPr>
      </w:pPr>
    </w:p>
    <w:p w14:paraId="234FFC5B" w14:textId="77777777" w:rsidR="00CD10AA" w:rsidRPr="007C1725" w:rsidRDefault="00CD10AA" w:rsidP="00E36042">
      <w:pPr>
        <w:numPr>
          <w:ilvl w:val="12"/>
          <w:numId w:val="0"/>
        </w:numPr>
        <w:tabs>
          <w:tab w:val="clear" w:pos="567"/>
        </w:tabs>
        <w:spacing w:line="240" w:lineRule="auto"/>
        <w:jc w:val="both"/>
        <w:rPr>
          <w:b/>
          <w:color w:val="000000"/>
          <w:szCs w:val="22"/>
        </w:rPr>
      </w:pPr>
      <w:r w:rsidRPr="007C1725">
        <w:rPr>
          <w:b/>
          <w:color w:val="000000"/>
          <w:szCs w:val="22"/>
        </w:rPr>
        <w:t xml:space="preserve">Ko </w:t>
      </w:r>
      <w:r w:rsidR="00F54A80" w:rsidRPr="007C1725">
        <w:rPr>
          <w:b/>
          <w:color w:val="000000"/>
          <w:szCs w:val="22"/>
        </w:rPr>
        <w:t>AGENOREM</w:t>
      </w:r>
      <w:r w:rsidRPr="007C1725">
        <w:rPr>
          <w:b/>
          <w:color w:val="000000"/>
          <w:szCs w:val="22"/>
        </w:rPr>
        <w:t xml:space="preserve"> satur</w:t>
      </w:r>
    </w:p>
    <w:p w14:paraId="4E90FA10" w14:textId="77777777" w:rsidR="00E36042" w:rsidRPr="007C1725" w:rsidRDefault="00CD10AA" w:rsidP="00A1158E">
      <w:pPr>
        <w:numPr>
          <w:ilvl w:val="0"/>
          <w:numId w:val="11"/>
        </w:numPr>
        <w:tabs>
          <w:tab w:val="clear" w:pos="567"/>
          <w:tab w:val="left" w:pos="709"/>
        </w:tabs>
        <w:spacing w:line="240" w:lineRule="auto"/>
        <w:jc w:val="both"/>
        <w:rPr>
          <w:color w:val="000000"/>
          <w:szCs w:val="22"/>
        </w:rPr>
      </w:pPr>
      <w:r w:rsidRPr="007C1725">
        <w:rPr>
          <w:color w:val="000000"/>
          <w:szCs w:val="22"/>
        </w:rPr>
        <w:t>Aktīvā viela ir</w:t>
      </w:r>
      <w:r w:rsidR="005C2D15" w:rsidRPr="007C1725">
        <w:rPr>
          <w:color w:val="000000"/>
          <w:szCs w:val="22"/>
        </w:rPr>
        <w:t xml:space="preserve"> </w:t>
      </w:r>
      <w:proofErr w:type="spellStart"/>
      <w:r w:rsidR="001A0760" w:rsidRPr="007C1725">
        <w:rPr>
          <w:color w:val="000000"/>
          <w:szCs w:val="22"/>
        </w:rPr>
        <w:t>meropenē</w:t>
      </w:r>
      <w:r w:rsidR="00E96F37" w:rsidRPr="007C1725">
        <w:rPr>
          <w:color w:val="000000"/>
          <w:szCs w:val="22"/>
        </w:rPr>
        <w:t>ms</w:t>
      </w:r>
      <w:proofErr w:type="spellEnd"/>
      <w:r w:rsidR="005C2D15" w:rsidRPr="007C1725">
        <w:rPr>
          <w:color w:val="000000"/>
          <w:szCs w:val="22"/>
        </w:rPr>
        <w:t>.</w:t>
      </w:r>
    </w:p>
    <w:p w14:paraId="2AD60AD6" w14:textId="77777777" w:rsidR="00CD10AA" w:rsidRPr="007C1725" w:rsidRDefault="00F43324" w:rsidP="00E36042">
      <w:pPr>
        <w:tabs>
          <w:tab w:val="clear" w:pos="567"/>
          <w:tab w:val="left" w:pos="709"/>
        </w:tabs>
        <w:spacing w:line="240" w:lineRule="auto"/>
        <w:ind w:left="720"/>
        <w:jc w:val="both"/>
        <w:rPr>
          <w:color w:val="000000"/>
          <w:szCs w:val="22"/>
        </w:rPr>
      </w:pPr>
      <w:r w:rsidRPr="007C1725">
        <w:rPr>
          <w:color w:val="000000"/>
          <w:szCs w:val="22"/>
        </w:rPr>
        <w:t xml:space="preserve">Katrs flakons satur </w:t>
      </w:r>
      <w:proofErr w:type="spellStart"/>
      <w:r w:rsidR="001A0760" w:rsidRPr="007C1725">
        <w:rPr>
          <w:color w:val="000000"/>
          <w:szCs w:val="22"/>
        </w:rPr>
        <w:t>meropenē</w:t>
      </w:r>
      <w:r w:rsidR="00E96F37" w:rsidRPr="007C1725">
        <w:rPr>
          <w:color w:val="000000"/>
          <w:szCs w:val="22"/>
        </w:rPr>
        <w:t>ma</w:t>
      </w:r>
      <w:proofErr w:type="spellEnd"/>
      <w:r w:rsidR="00E96F37" w:rsidRPr="007C1725">
        <w:rPr>
          <w:color w:val="000000"/>
          <w:szCs w:val="22"/>
        </w:rPr>
        <w:t xml:space="preserve"> </w:t>
      </w:r>
      <w:proofErr w:type="spellStart"/>
      <w:r w:rsidR="00E96F37" w:rsidRPr="007C1725">
        <w:rPr>
          <w:color w:val="000000"/>
          <w:szCs w:val="22"/>
        </w:rPr>
        <w:t>trihidrātu</w:t>
      </w:r>
      <w:proofErr w:type="spellEnd"/>
      <w:r w:rsidR="00E96F37" w:rsidRPr="007C1725">
        <w:rPr>
          <w:color w:val="000000"/>
          <w:szCs w:val="22"/>
        </w:rPr>
        <w:t xml:space="preserve">, kas atbilst attiecīgi 1 g bezūdens </w:t>
      </w:r>
      <w:proofErr w:type="spellStart"/>
      <w:r w:rsidR="001A0760" w:rsidRPr="007C1725">
        <w:rPr>
          <w:color w:val="000000"/>
          <w:szCs w:val="22"/>
        </w:rPr>
        <w:t>meropenē</w:t>
      </w:r>
      <w:r w:rsidR="00E96F37" w:rsidRPr="007C1725">
        <w:rPr>
          <w:color w:val="000000"/>
          <w:szCs w:val="22"/>
        </w:rPr>
        <w:t>ma</w:t>
      </w:r>
      <w:proofErr w:type="spellEnd"/>
      <w:r w:rsidRPr="007C1725">
        <w:rPr>
          <w:color w:val="000000"/>
          <w:szCs w:val="22"/>
        </w:rPr>
        <w:t>.</w:t>
      </w:r>
    </w:p>
    <w:p w14:paraId="706A711B" w14:textId="77777777" w:rsidR="00CD10AA" w:rsidRPr="007C1725" w:rsidRDefault="00CD10AA" w:rsidP="00A1158E">
      <w:pPr>
        <w:numPr>
          <w:ilvl w:val="0"/>
          <w:numId w:val="11"/>
        </w:numPr>
        <w:tabs>
          <w:tab w:val="clear" w:pos="567"/>
          <w:tab w:val="left" w:pos="709"/>
        </w:tabs>
        <w:spacing w:line="240" w:lineRule="auto"/>
        <w:jc w:val="both"/>
        <w:rPr>
          <w:color w:val="000000"/>
          <w:szCs w:val="22"/>
        </w:rPr>
      </w:pPr>
      <w:r w:rsidRPr="007C1725">
        <w:rPr>
          <w:color w:val="000000"/>
          <w:szCs w:val="22"/>
        </w:rPr>
        <w:t>Cita sastāvdaļa</w:t>
      </w:r>
      <w:r w:rsidR="00AB5426" w:rsidRPr="007C1725">
        <w:rPr>
          <w:color w:val="000000"/>
          <w:szCs w:val="22"/>
        </w:rPr>
        <w:t xml:space="preserve"> </w:t>
      </w:r>
      <w:r w:rsidR="005C2D15" w:rsidRPr="007C1725">
        <w:rPr>
          <w:color w:val="000000"/>
          <w:szCs w:val="22"/>
        </w:rPr>
        <w:t xml:space="preserve">ir </w:t>
      </w:r>
      <w:r w:rsidR="00E96F37" w:rsidRPr="007C1725">
        <w:rPr>
          <w:color w:val="000000"/>
          <w:szCs w:val="22"/>
        </w:rPr>
        <w:t>nātrija karbonāts</w:t>
      </w:r>
      <w:r w:rsidR="005C2D15" w:rsidRPr="007C1725">
        <w:rPr>
          <w:color w:val="000000"/>
          <w:szCs w:val="22"/>
        </w:rPr>
        <w:t>.</w:t>
      </w:r>
    </w:p>
    <w:p w14:paraId="3E820FF2" w14:textId="77777777" w:rsidR="00CD10AA" w:rsidRPr="007C1725" w:rsidRDefault="00CD10AA" w:rsidP="00E36042">
      <w:pPr>
        <w:tabs>
          <w:tab w:val="clear" w:pos="567"/>
        </w:tabs>
        <w:spacing w:line="240" w:lineRule="auto"/>
        <w:jc w:val="both"/>
        <w:rPr>
          <w:color w:val="000000"/>
          <w:szCs w:val="22"/>
        </w:rPr>
      </w:pPr>
    </w:p>
    <w:p w14:paraId="1EAA8990" w14:textId="77777777" w:rsidR="00CD10AA" w:rsidRPr="007C1725" w:rsidRDefault="00F54A80" w:rsidP="00E36042">
      <w:pPr>
        <w:tabs>
          <w:tab w:val="clear" w:pos="567"/>
        </w:tabs>
        <w:spacing w:line="240" w:lineRule="auto"/>
        <w:jc w:val="both"/>
        <w:rPr>
          <w:b/>
          <w:color w:val="000000"/>
          <w:szCs w:val="22"/>
        </w:rPr>
      </w:pPr>
      <w:r w:rsidRPr="007C1725">
        <w:rPr>
          <w:b/>
          <w:color w:val="000000"/>
          <w:szCs w:val="22"/>
        </w:rPr>
        <w:t>AGENOREM</w:t>
      </w:r>
      <w:r w:rsidR="00CD10AA" w:rsidRPr="007C1725">
        <w:rPr>
          <w:b/>
          <w:color w:val="000000"/>
          <w:szCs w:val="22"/>
        </w:rPr>
        <w:t xml:space="preserve"> ārējais izskats un iepakojums</w:t>
      </w:r>
    </w:p>
    <w:p w14:paraId="0F6C1A34" w14:textId="77777777" w:rsidR="00CD10AA" w:rsidRPr="007C1725" w:rsidRDefault="00E96F37" w:rsidP="00E36042">
      <w:pPr>
        <w:tabs>
          <w:tab w:val="clear" w:pos="567"/>
        </w:tabs>
        <w:spacing w:line="240" w:lineRule="auto"/>
        <w:jc w:val="both"/>
        <w:rPr>
          <w:color w:val="000000"/>
          <w:szCs w:val="22"/>
        </w:rPr>
      </w:pPr>
      <w:r w:rsidRPr="007C1725">
        <w:rPr>
          <w:color w:val="000000"/>
          <w:szCs w:val="22"/>
        </w:rPr>
        <w:t>Balts līdz blāvi dzeltens kristālisks pulveris.</w:t>
      </w:r>
    </w:p>
    <w:p w14:paraId="4135FBE8" w14:textId="77777777" w:rsidR="00E96F37" w:rsidRPr="007C1725" w:rsidRDefault="00E96F37" w:rsidP="00E36042">
      <w:pPr>
        <w:tabs>
          <w:tab w:val="clear" w:pos="567"/>
        </w:tabs>
        <w:spacing w:line="240" w:lineRule="auto"/>
        <w:jc w:val="both"/>
        <w:rPr>
          <w:color w:val="000000"/>
          <w:szCs w:val="22"/>
        </w:rPr>
      </w:pPr>
    </w:p>
    <w:p w14:paraId="4F0DC3E7" w14:textId="77777777" w:rsidR="00E96F37" w:rsidRPr="007C1725" w:rsidRDefault="00E96F37" w:rsidP="00E36042">
      <w:pPr>
        <w:tabs>
          <w:tab w:val="clear" w:pos="567"/>
        </w:tabs>
        <w:spacing w:line="240" w:lineRule="auto"/>
        <w:jc w:val="both"/>
        <w:rPr>
          <w:color w:val="000000"/>
          <w:szCs w:val="22"/>
        </w:rPr>
      </w:pPr>
      <w:r w:rsidRPr="007C1725">
        <w:rPr>
          <w:color w:val="000000"/>
          <w:szCs w:val="22"/>
        </w:rPr>
        <w:t>Caurspīdīgi I klases stikla flakoni, kuru nominālais tilpums ir 20 ml.</w:t>
      </w:r>
    </w:p>
    <w:p w14:paraId="5E215FD7" w14:textId="77777777" w:rsidR="00E96F37" w:rsidRPr="007C1725" w:rsidRDefault="00E96F37" w:rsidP="00E36042">
      <w:pPr>
        <w:tabs>
          <w:tab w:val="clear" w:pos="567"/>
        </w:tabs>
        <w:spacing w:line="240" w:lineRule="auto"/>
        <w:jc w:val="both"/>
        <w:rPr>
          <w:color w:val="000000"/>
          <w:szCs w:val="22"/>
        </w:rPr>
      </w:pPr>
      <w:r w:rsidRPr="007C1725">
        <w:rPr>
          <w:color w:val="000000"/>
          <w:szCs w:val="22"/>
        </w:rPr>
        <w:t>Pieejami iepakojumi pa 10 flakoniem.</w:t>
      </w:r>
    </w:p>
    <w:p w14:paraId="41669CAA" w14:textId="77777777" w:rsidR="00906C0D" w:rsidRPr="007C1725" w:rsidRDefault="00906C0D" w:rsidP="00E36042">
      <w:pPr>
        <w:tabs>
          <w:tab w:val="clear" w:pos="567"/>
        </w:tabs>
        <w:spacing w:line="240" w:lineRule="auto"/>
        <w:jc w:val="both"/>
        <w:rPr>
          <w:b/>
          <w:color w:val="000000"/>
          <w:szCs w:val="22"/>
        </w:rPr>
      </w:pPr>
    </w:p>
    <w:p w14:paraId="1894EC45" w14:textId="77777777" w:rsidR="00F43324" w:rsidRPr="007C1725" w:rsidRDefault="00CD10AA" w:rsidP="00E36042">
      <w:pPr>
        <w:tabs>
          <w:tab w:val="clear" w:pos="567"/>
        </w:tabs>
        <w:spacing w:line="240" w:lineRule="auto"/>
        <w:jc w:val="both"/>
        <w:rPr>
          <w:b/>
          <w:color w:val="000000"/>
          <w:szCs w:val="22"/>
        </w:rPr>
      </w:pPr>
      <w:r w:rsidRPr="007C1725">
        <w:rPr>
          <w:b/>
          <w:color w:val="000000"/>
          <w:szCs w:val="22"/>
        </w:rPr>
        <w:t>Reģistrācijas ap</w:t>
      </w:r>
      <w:r w:rsidR="00F43324" w:rsidRPr="007C1725">
        <w:rPr>
          <w:b/>
          <w:color w:val="000000"/>
          <w:szCs w:val="22"/>
        </w:rPr>
        <w:t>liecības īpašnieks</w:t>
      </w:r>
    </w:p>
    <w:p w14:paraId="2438C39F" w14:textId="77777777" w:rsidR="00F43324" w:rsidRPr="007C1725" w:rsidRDefault="00314F96" w:rsidP="00E36042">
      <w:pPr>
        <w:tabs>
          <w:tab w:val="clear" w:pos="567"/>
        </w:tabs>
        <w:spacing w:line="240" w:lineRule="auto"/>
        <w:jc w:val="both"/>
        <w:rPr>
          <w:color w:val="000000"/>
          <w:szCs w:val="22"/>
        </w:rPr>
      </w:pPr>
      <w:proofErr w:type="spellStart"/>
      <w:r w:rsidRPr="007C1725">
        <w:rPr>
          <w:szCs w:val="22"/>
        </w:rPr>
        <w:t>Medochemie</w:t>
      </w:r>
      <w:proofErr w:type="spellEnd"/>
      <w:r w:rsidRPr="007C1725">
        <w:rPr>
          <w:szCs w:val="22"/>
        </w:rPr>
        <w:t xml:space="preserve"> </w:t>
      </w:r>
      <w:proofErr w:type="spellStart"/>
      <w:r w:rsidRPr="007C1725">
        <w:rPr>
          <w:szCs w:val="22"/>
        </w:rPr>
        <w:t>Ltd</w:t>
      </w:r>
      <w:proofErr w:type="spellEnd"/>
      <w:r w:rsidRPr="007C1725">
        <w:rPr>
          <w:szCs w:val="22"/>
        </w:rPr>
        <w:t xml:space="preserve">., 1-10 </w:t>
      </w:r>
      <w:proofErr w:type="spellStart"/>
      <w:r w:rsidRPr="007C1725">
        <w:rPr>
          <w:szCs w:val="22"/>
        </w:rPr>
        <w:t>Constantinoupoleos</w:t>
      </w:r>
      <w:proofErr w:type="spellEnd"/>
      <w:r w:rsidRPr="007C1725">
        <w:rPr>
          <w:szCs w:val="22"/>
        </w:rPr>
        <w:t xml:space="preserve"> </w:t>
      </w:r>
      <w:proofErr w:type="spellStart"/>
      <w:r w:rsidRPr="007C1725">
        <w:rPr>
          <w:szCs w:val="22"/>
        </w:rPr>
        <w:t>street</w:t>
      </w:r>
      <w:proofErr w:type="spellEnd"/>
      <w:r w:rsidRPr="007C1725">
        <w:rPr>
          <w:szCs w:val="22"/>
        </w:rPr>
        <w:t xml:space="preserve">, 3011 </w:t>
      </w:r>
      <w:proofErr w:type="spellStart"/>
      <w:r w:rsidRPr="007C1725">
        <w:rPr>
          <w:szCs w:val="22"/>
        </w:rPr>
        <w:t>Limassol</w:t>
      </w:r>
      <w:proofErr w:type="spellEnd"/>
      <w:r w:rsidRPr="007C1725">
        <w:rPr>
          <w:szCs w:val="22"/>
        </w:rPr>
        <w:t>, Kipra</w:t>
      </w:r>
    </w:p>
    <w:p w14:paraId="30B57937" w14:textId="77777777" w:rsidR="00F43324" w:rsidRPr="007C1725" w:rsidRDefault="00F43324" w:rsidP="00E36042">
      <w:pPr>
        <w:tabs>
          <w:tab w:val="clear" w:pos="567"/>
        </w:tabs>
        <w:spacing w:line="240" w:lineRule="auto"/>
        <w:jc w:val="both"/>
        <w:rPr>
          <w:b/>
          <w:color w:val="000000"/>
          <w:szCs w:val="22"/>
        </w:rPr>
      </w:pPr>
    </w:p>
    <w:p w14:paraId="3CF7ED46" w14:textId="77777777" w:rsidR="00CD10AA" w:rsidRPr="007C1725" w:rsidRDefault="00F43324" w:rsidP="00E36042">
      <w:pPr>
        <w:tabs>
          <w:tab w:val="clear" w:pos="567"/>
        </w:tabs>
        <w:spacing w:line="240" w:lineRule="auto"/>
        <w:jc w:val="both"/>
        <w:rPr>
          <w:b/>
          <w:color w:val="000000"/>
          <w:szCs w:val="22"/>
        </w:rPr>
      </w:pPr>
      <w:r w:rsidRPr="007C1725">
        <w:rPr>
          <w:b/>
          <w:color w:val="000000"/>
          <w:szCs w:val="22"/>
        </w:rPr>
        <w:t>R</w:t>
      </w:r>
      <w:r w:rsidR="00CD10AA" w:rsidRPr="007C1725">
        <w:rPr>
          <w:b/>
          <w:color w:val="000000"/>
          <w:szCs w:val="22"/>
        </w:rPr>
        <w:t>ažotājs</w:t>
      </w:r>
    </w:p>
    <w:p w14:paraId="0E567C69" w14:textId="77777777" w:rsidR="00CD10AA" w:rsidRPr="007C1725" w:rsidRDefault="00F43324" w:rsidP="00E36042">
      <w:pPr>
        <w:tabs>
          <w:tab w:val="clear" w:pos="567"/>
        </w:tabs>
        <w:spacing w:line="240" w:lineRule="auto"/>
        <w:jc w:val="both"/>
        <w:rPr>
          <w:color w:val="000000"/>
          <w:szCs w:val="22"/>
        </w:rPr>
      </w:pPr>
      <w:proofErr w:type="spellStart"/>
      <w:r w:rsidRPr="007C1725">
        <w:rPr>
          <w:color w:val="000000"/>
          <w:szCs w:val="22"/>
        </w:rPr>
        <w:t>Medochemie</w:t>
      </w:r>
      <w:proofErr w:type="spellEnd"/>
      <w:r w:rsidRPr="007C1725">
        <w:rPr>
          <w:color w:val="000000"/>
          <w:szCs w:val="22"/>
        </w:rPr>
        <w:t xml:space="preserve"> </w:t>
      </w:r>
      <w:proofErr w:type="spellStart"/>
      <w:r w:rsidRPr="007C1725">
        <w:rPr>
          <w:color w:val="000000"/>
          <w:szCs w:val="22"/>
        </w:rPr>
        <w:t>Ltd</w:t>
      </w:r>
      <w:proofErr w:type="spellEnd"/>
      <w:r w:rsidRPr="007C1725">
        <w:rPr>
          <w:color w:val="000000"/>
          <w:szCs w:val="22"/>
        </w:rPr>
        <w:t xml:space="preserve">., </w:t>
      </w:r>
      <w:proofErr w:type="spellStart"/>
      <w:r w:rsidRPr="007C1725">
        <w:rPr>
          <w:color w:val="000000"/>
          <w:szCs w:val="22"/>
        </w:rPr>
        <w:t>Factory</w:t>
      </w:r>
      <w:proofErr w:type="spellEnd"/>
      <w:r w:rsidRPr="007C1725">
        <w:rPr>
          <w:color w:val="000000"/>
          <w:szCs w:val="22"/>
        </w:rPr>
        <w:t xml:space="preserve"> C: 2 </w:t>
      </w:r>
      <w:proofErr w:type="spellStart"/>
      <w:r w:rsidRPr="007C1725">
        <w:rPr>
          <w:color w:val="000000"/>
          <w:szCs w:val="22"/>
        </w:rPr>
        <w:t>Michael</w:t>
      </w:r>
      <w:proofErr w:type="spellEnd"/>
      <w:r w:rsidRPr="007C1725">
        <w:rPr>
          <w:color w:val="000000"/>
          <w:szCs w:val="22"/>
        </w:rPr>
        <w:t xml:space="preserve"> </w:t>
      </w:r>
      <w:proofErr w:type="spellStart"/>
      <w:r w:rsidRPr="007C1725">
        <w:rPr>
          <w:color w:val="000000"/>
          <w:szCs w:val="22"/>
        </w:rPr>
        <w:t>Erakleous</w:t>
      </w:r>
      <w:proofErr w:type="spellEnd"/>
      <w:r w:rsidRPr="007C1725">
        <w:rPr>
          <w:color w:val="000000"/>
          <w:szCs w:val="22"/>
        </w:rPr>
        <w:t xml:space="preserve"> </w:t>
      </w:r>
      <w:proofErr w:type="spellStart"/>
      <w:r w:rsidRPr="007C1725">
        <w:rPr>
          <w:color w:val="000000"/>
          <w:szCs w:val="22"/>
        </w:rPr>
        <w:t>Street</w:t>
      </w:r>
      <w:proofErr w:type="spellEnd"/>
      <w:r w:rsidRPr="007C1725">
        <w:rPr>
          <w:color w:val="000000"/>
          <w:szCs w:val="22"/>
        </w:rPr>
        <w:t xml:space="preserve">, Agios </w:t>
      </w:r>
      <w:proofErr w:type="spellStart"/>
      <w:r w:rsidRPr="007C1725">
        <w:rPr>
          <w:color w:val="000000"/>
          <w:szCs w:val="22"/>
        </w:rPr>
        <w:t>Athanassios</w:t>
      </w:r>
      <w:proofErr w:type="spellEnd"/>
      <w:r w:rsidRPr="007C1725">
        <w:rPr>
          <w:color w:val="000000"/>
          <w:szCs w:val="22"/>
        </w:rPr>
        <w:t xml:space="preserve"> </w:t>
      </w:r>
      <w:proofErr w:type="spellStart"/>
      <w:r w:rsidRPr="007C1725">
        <w:rPr>
          <w:color w:val="000000"/>
          <w:szCs w:val="22"/>
        </w:rPr>
        <w:t>Industrial</w:t>
      </w:r>
      <w:proofErr w:type="spellEnd"/>
      <w:r w:rsidRPr="007C1725">
        <w:rPr>
          <w:color w:val="000000"/>
          <w:szCs w:val="22"/>
        </w:rPr>
        <w:t xml:space="preserve"> </w:t>
      </w:r>
      <w:proofErr w:type="spellStart"/>
      <w:r w:rsidRPr="007C1725">
        <w:rPr>
          <w:color w:val="000000"/>
          <w:szCs w:val="22"/>
        </w:rPr>
        <w:t>Area</w:t>
      </w:r>
      <w:proofErr w:type="spellEnd"/>
      <w:r w:rsidRPr="007C1725">
        <w:rPr>
          <w:color w:val="000000"/>
          <w:szCs w:val="22"/>
        </w:rPr>
        <w:t xml:space="preserve">, Agios </w:t>
      </w:r>
      <w:proofErr w:type="spellStart"/>
      <w:r w:rsidRPr="007C1725">
        <w:rPr>
          <w:color w:val="000000"/>
          <w:szCs w:val="22"/>
        </w:rPr>
        <w:t>Athanassios</w:t>
      </w:r>
      <w:proofErr w:type="spellEnd"/>
      <w:r w:rsidRPr="007C1725">
        <w:rPr>
          <w:color w:val="000000"/>
          <w:szCs w:val="22"/>
        </w:rPr>
        <w:t xml:space="preserve">, 4101, </w:t>
      </w:r>
      <w:proofErr w:type="spellStart"/>
      <w:r w:rsidRPr="007C1725">
        <w:rPr>
          <w:color w:val="000000"/>
          <w:szCs w:val="22"/>
        </w:rPr>
        <w:t>Limassol</w:t>
      </w:r>
      <w:proofErr w:type="spellEnd"/>
      <w:r w:rsidRPr="007C1725">
        <w:rPr>
          <w:color w:val="000000"/>
          <w:szCs w:val="22"/>
        </w:rPr>
        <w:t>, Kipra</w:t>
      </w:r>
    </w:p>
    <w:p w14:paraId="26EF83CA" w14:textId="77777777" w:rsidR="00CD10AA" w:rsidRPr="007C1725" w:rsidRDefault="00CD10AA" w:rsidP="00E36042">
      <w:pPr>
        <w:tabs>
          <w:tab w:val="clear" w:pos="567"/>
        </w:tabs>
        <w:spacing w:line="240" w:lineRule="auto"/>
        <w:jc w:val="both"/>
        <w:rPr>
          <w:b/>
          <w:color w:val="000000"/>
          <w:szCs w:val="22"/>
        </w:rPr>
      </w:pPr>
    </w:p>
    <w:p w14:paraId="4D9FA656" w14:textId="77777777" w:rsidR="00EE1608" w:rsidRPr="007C1725" w:rsidRDefault="00EE1608" w:rsidP="00E36042">
      <w:pPr>
        <w:numPr>
          <w:ilvl w:val="12"/>
          <w:numId w:val="0"/>
        </w:numPr>
        <w:spacing w:line="240" w:lineRule="auto"/>
        <w:jc w:val="both"/>
        <w:rPr>
          <w:color w:val="000000"/>
          <w:szCs w:val="22"/>
        </w:rPr>
      </w:pPr>
      <w:r w:rsidRPr="007C1725">
        <w:rPr>
          <w:b/>
          <w:bCs/>
          <w:color w:val="000000"/>
          <w:szCs w:val="22"/>
        </w:rPr>
        <w:t>Ieteikumi/medicīniskā izglītošana</w:t>
      </w:r>
    </w:p>
    <w:p w14:paraId="00BD15CD" w14:textId="77777777" w:rsidR="00EE1608" w:rsidRPr="007C1725" w:rsidRDefault="00EE1608" w:rsidP="00E36042">
      <w:pPr>
        <w:pStyle w:val="CM8"/>
        <w:widowControl/>
        <w:jc w:val="both"/>
        <w:rPr>
          <w:color w:val="000000"/>
          <w:sz w:val="22"/>
          <w:szCs w:val="22"/>
          <w:lang w:val="lv-LV"/>
        </w:rPr>
      </w:pPr>
      <w:r w:rsidRPr="007C1725">
        <w:rPr>
          <w:color w:val="000000"/>
          <w:sz w:val="22"/>
          <w:szCs w:val="22"/>
          <w:lang w:val="lv-LV"/>
        </w:rPr>
        <w:t>Antibiotiskos līdzekļus lieto baktēriju izraisītu infekciju ārstēšanai. Tie neiedarbojas vīrusu izraisītu infekciju gadījumā.</w:t>
      </w:r>
    </w:p>
    <w:p w14:paraId="70FA03CE" w14:textId="77777777" w:rsidR="00EE1608" w:rsidRPr="007C1725" w:rsidRDefault="00EE1608" w:rsidP="00E36042">
      <w:pPr>
        <w:pStyle w:val="Default"/>
        <w:widowControl/>
        <w:jc w:val="both"/>
        <w:rPr>
          <w:sz w:val="22"/>
          <w:szCs w:val="22"/>
          <w:lang w:val="lv-LV"/>
        </w:rPr>
      </w:pPr>
    </w:p>
    <w:p w14:paraId="4270E7BA" w14:textId="77777777" w:rsidR="00EE1608" w:rsidRPr="007C1725" w:rsidRDefault="00EE1608" w:rsidP="00E36042">
      <w:pPr>
        <w:pStyle w:val="CM1"/>
        <w:widowControl/>
        <w:spacing w:line="240" w:lineRule="auto"/>
        <w:jc w:val="both"/>
        <w:rPr>
          <w:color w:val="000000"/>
          <w:sz w:val="22"/>
          <w:szCs w:val="22"/>
          <w:lang w:val="lv-LV"/>
        </w:rPr>
      </w:pPr>
      <w:r w:rsidRPr="007C1725">
        <w:rPr>
          <w:color w:val="000000"/>
          <w:sz w:val="22"/>
          <w:szCs w:val="22"/>
          <w:lang w:val="lv-LV"/>
        </w:rPr>
        <w:t xml:space="preserve">Dažkārt baktēriju izraisīta infekcija nepakļaujas antibiotisko līdzekļu terapijas kursam. Viens no visbiežāk sastopamajiem iemesliem ir tas, ka infekciju izraisošās baktērijas ir </w:t>
      </w:r>
      <w:proofErr w:type="spellStart"/>
      <w:r w:rsidRPr="007C1725">
        <w:rPr>
          <w:color w:val="000000"/>
          <w:sz w:val="22"/>
          <w:szCs w:val="22"/>
          <w:lang w:val="lv-LV"/>
        </w:rPr>
        <w:t>rezistentas</w:t>
      </w:r>
      <w:proofErr w:type="spellEnd"/>
      <w:r w:rsidRPr="007C1725">
        <w:rPr>
          <w:color w:val="000000"/>
          <w:sz w:val="22"/>
          <w:szCs w:val="22"/>
          <w:lang w:val="lv-LV"/>
        </w:rPr>
        <w:t xml:space="preserve"> pret lietoto antibiotisko līdzekli. Tas nozīmē, ka tās var izdzīvot un pat vairoties, neskatoties uz antibiotiskā līdzekļa lietošanu.</w:t>
      </w:r>
    </w:p>
    <w:p w14:paraId="0076B38D" w14:textId="77777777" w:rsidR="00EE1608" w:rsidRPr="007C1725" w:rsidRDefault="00EE1608" w:rsidP="00E36042">
      <w:pPr>
        <w:pStyle w:val="Default"/>
        <w:widowControl/>
        <w:jc w:val="both"/>
        <w:rPr>
          <w:sz w:val="22"/>
          <w:szCs w:val="22"/>
          <w:lang w:val="lv-LV"/>
        </w:rPr>
      </w:pPr>
    </w:p>
    <w:p w14:paraId="64D2C7B1" w14:textId="77777777" w:rsidR="00EE1608" w:rsidRPr="007C1725" w:rsidRDefault="00EE1608" w:rsidP="00E36042">
      <w:pPr>
        <w:pStyle w:val="CM8"/>
        <w:widowControl/>
        <w:jc w:val="both"/>
        <w:rPr>
          <w:color w:val="000000"/>
          <w:sz w:val="22"/>
          <w:szCs w:val="22"/>
          <w:lang w:val="lv-LV"/>
        </w:rPr>
      </w:pPr>
      <w:r w:rsidRPr="007C1725">
        <w:rPr>
          <w:color w:val="000000"/>
          <w:sz w:val="22"/>
          <w:szCs w:val="22"/>
          <w:lang w:val="lv-LV"/>
        </w:rPr>
        <w:t xml:space="preserve">Baktērijas var kļūt </w:t>
      </w:r>
      <w:proofErr w:type="spellStart"/>
      <w:r w:rsidRPr="007C1725">
        <w:rPr>
          <w:color w:val="000000"/>
          <w:sz w:val="22"/>
          <w:szCs w:val="22"/>
          <w:lang w:val="lv-LV"/>
        </w:rPr>
        <w:t>rezistentas</w:t>
      </w:r>
      <w:proofErr w:type="spellEnd"/>
      <w:r w:rsidRPr="007C1725">
        <w:rPr>
          <w:color w:val="000000"/>
          <w:sz w:val="22"/>
          <w:szCs w:val="22"/>
          <w:lang w:val="lv-LV"/>
        </w:rPr>
        <w:t xml:space="preserve"> pret antibiotiskajiem līdzekļiem vairāku iemeslu dēļ. Rūpīgi lietojot antibiotiskos līdzekļus, var samazināt varbūtību, ka baktērijas kļūs pret tām </w:t>
      </w:r>
      <w:proofErr w:type="spellStart"/>
      <w:r w:rsidRPr="007C1725">
        <w:rPr>
          <w:color w:val="000000"/>
          <w:sz w:val="22"/>
          <w:szCs w:val="22"/>
          <w:lang w:val="lv-LV"/>
        </w:rPr>
        <w:t>rezistentas</w:t>
      </w:r>
      <w:proofErr w:type="spellEnd"/>
      <w:r w:rsidRPr="007C1725">
        <w:rPr>
          <w:color w:val="000000"/>
          <w:sz w:val="22"/>
          <w:szCs w:val="22"/>
          <w:lang w:val="lv-LV"/>
        </w:rPr>
        <w:t>.</w:t>
      </w:r>
    </w:p>
    <w:p w14:paraId="0543B63C" w14:textId="77777777" w:rsidR="00EE1608" w:rsidRPr="007C1725" w:rsidRDefault="00EE1608" w:rsidP="00E36042">
      <w:pPr>
        <w:pStyle w:val="Default"/>
        <w:widowControl/>
        <w:jc w:val="both"/>
        <w:rPr>
          <w:sz w:val="22"/>
          <w:szCs w:val="22"/>
          <w:lang w:val="lv-LV"/>
        </w:rPr>
      </w:pPr>
    </w:p>
    <w:p w14:paraId="11B2CE14" w14:textId="77777777" w:rsidR="00EE1608" w:rsidRPr="007C1725" w:rsidRDefault="00EE1608" w:rsidP="00E36042">
      <w:pPr>
        <w:pStyle w:val="CM8"/>
        <w:widowControl/>
        <w:jc w:val="both"/>
        <w:rPr>
          <w:color w:val="000000"/>
          <w:sz w:val="22"/>
          <w:szCs w:val="22"/>
          <w:lang w:val="lv-LV"/>
        </w:rPr>
      </w:pPr>
      <w:r w:rsidRPr="007C1725">
        <w:rPr>
          <w:color w:val="000000"/>
          <w:sz w:val="22"/>
          <w:szCs w:val="22"/>
          <w:lang w:val="lv-LV"/>
        </w:rPr>
        <w:t xml:space="preserve">Kad ārsts Jums nozīmē antibiotisko līdzekļu kursu, tas ir paredzēts tikai Jūsu esošās slimības ārstēšanai. Ievērojot tālāk sniegtos norādījumus, var novērst </w:t>
      </w:r>
      <w:proofErr w:type="spellStart"/>
      <w:r w:rsidRPr="007C1725">
        <w:rPr>
          <w:color w:val="000000"/>
          <w:sz w:val="22"/>
          <w:szCs w:val="22"/>
          <w:lang w:val="lv-LV"/>
        </w:rPr>
        <w:t>rezistentu</w:t>
      </w:r>
      <w:proofErr w:type="spellEnd"/>
      <w:r w:rsidRPr="007C1725">
        <w:rPr>
          <w:color w:val="000000"/>
          <w:sz w:val="22"/>
          <w:szCs w:val="22"/>
          <w:lang w:val="lv-LV"/>
        </w:rPr>
        <w:t xml:space="preserve"> baktēriju rašanos, kas neļauj antibiotiskajiem līdzekļiem iedarboties.</w:t>
      </w:r>
    </w:p>
    <w:p w14:paraId="1398842C" w14:textId="77777777" w:rsidR="00EE1608" w:rsidRPr="007C1725" w:rsidRDefault="00EE1608" w:rsidP="00E36042">
      <w:pPr>
        <w:pStyle w:val="Default"/>
        <w:widowControl/>
        <w:jc w:val="both"/>
        <w:rPr>
          <w:sz w:val="22"/>
          <w:szCs w:val="22"/>
          <w:lang w:val="lv-LV"/>
        </w:rPr>
      </w:pPr>
    </w:p>
    <w:p w14:paraId="5D135A95" w14:textId="77777777" w:rsidR="00EE1608" w:rsidRPr="007C1725" w:rsidRDefault="00EE1608" w:rsidP="00A1158E">
      <w:pPr>
        <w:pStyle w:val="CM1"/>
        <w:widowControl/>
        <w:numPr>
          <w:ilvl w:val="0"/>
          <w:numId w:val="12"/>
        </w:numPr>
        <w:tabs>
          <w:tab w:val="left" w:pos="709"/>
        </w:tabs>
        <w:spacing w:line="240" w:lineRule="auto"/>
        <w:ind w:left="709" w:hanging="349"/>
        <w:jc w:val="both"/>
        <w:rPr>
          <w:color w:val="000000"/>
          <w:sz w:val="22"/>
          <w:szCs w:val="22"/>
          <w:lang w:val="lv-LV"/>
        </w:rPr>
      </w:pPr>
      <w:r w:rsidRPr="007C1725">
        <w:rPr>
          <w:color w:val="000000"/>
          <w:sz w:val="22"/>
          <w:szCs w:val="22"/>
          <w:lang w:val="lv-LV"/>
        </w:rPr>
        <w:t>Ļoti svarīgi, lai Jūs lietotu antibiotisko līdzekli pareizajā devā, noteiktajā laikā un paredzēto dienu skaitu. Izlasiet norādījumus lietošanas instrukcijā un, ja kaut ko nesaprotat, lūdziet ārstam vai farmaceitam paskaidrot.</w:t>
      </w:r>
    </w:p>
    <w:p w14:paraId="4A86F4B9" w14:textId="77777777" w:rsidR="00EE1608" w:rsidRPr="007C1725" w:rsidRDefault="00EE1608" w:rsidP="00A1158E">
      <w:pPr>
        <w:pStyle w:val="CM1"/>
        <w:widowControl/>
        <w:numPr>
          <w:ilvl w:val="0"/>
          <w:numId w:val="12"/>
        </w:numPr>
        <w:tabs>
          <w:tab w:val="left" w:pos="709"/>
        </w:tabs>
        <w:spacing w:line="240" w:lineRule="auto"/>
        <w:ind w:left="709" w:hanging="349"/>
        <w:jc w:val="both"/>
        <w:rPr>
          <w:color w:val="000000"/>
          <w:sz w:val="22"/>
          <w:szCs w:val="22"/>
          <w:lang w:val="lv-LV"/>
        </w:rPr>
      </w:pPr>
      <w:r w:rsidRPr="007C1725">
        <w:rPr>
          <w:color w:val="000000"/>
          <w:sz w:val="22"/>
          <w:szCs w:val="22"/>
          <w:lang w:val="lv-LV"/>
        </w:rPr>
        <w:t>Jūs nedrīkstat lietot antibiotiskos līdzekļus, izņemot gadījumus, kad tie ir nozīmēti tieši Jums, un Jūs tos drīkstat lietot tikai tās infekcijas ārstēšanai, kam antibiotiskais līdzeklis ir nozīmēts.</w:t>
      </w:r>
    </w:p>
    <w:p w14:paraId="36673AF1" w14:textId="77777777" w:rsidR="00EE1608" w:rsidRPr="007C1725" w:rsidRDefault="00EE1608" w:rsidP="00A1158E">
      <w:pPr>
        <w:pStyle w:val="Default"/>
        <w:widowControl/>
        <w:numPr>
          <w:ilvl w:val="0"/>
          <w:numId w:val="12"/>
        </w:numPr>
        <w:tabs>
          <w:tab w:val="left" w:pos="709"/>
        </w:tabs>
        <w:ind w:left="709" w:hanging="349"/>
        <w:jc w:val="both"/>
        <w:rPr>
          <w:sz w:val="22"/>
          <w:szCs w:val="22"/>
          <w:lang w:val="lv-LV"/>
        </w:rPr>
      </w:pPr>
      <w:r w:rsidRPr="007C1725">
        <w:rPr>
          <w:sz w:val="22"/>
          <w:szCs w:val="22"/>
          <w:lang w:val="lv-LV"/>
        </w:rPr>
        <w:t>Nedrīkst lietot antibiotiskos līdzekļus, kas nozīmēti citam cilvēkam, pat tad, ja viņam bijusi līdzīga infekcija kā Jums.</w:t>
      </w:r>
    </w:p>
    <w:p w14:paraId="314D124F" w14:textId="77777777" w:rsidR="00EE1608" w:rsidRPr="007C1725" w:rsidRDefault="00EE1608" w:rsidP="00A1158E">
      <w:pPr>
        <w:pStyle w:val="Default"/>
        <w:widowControl/>
        <w:numPr>
          <w:ilvl w:val="0"/>
          <w:numId w:val="12"/>
        </w:numPr>
        <w:tabs>
          <w:tab w:val="left" w:pos="709"/>
        </w:tabs>
        <w:ind w:left="709" w:hanging="349"/>
        <w:jc w:val="both"/>
        <w:rPr>
          <w:sz w:val="22"/>
          <w:szCs w:val="22"/>
          <w:lang w:val="lv-LV"/>
        </w:rPr>
      </w:pPr>
      <w:r w:rsidRPr="007C1725">
        <w:rPr>
          <w:sz w:val="22"/>
          <w:szCs w:val="22"/>
          <w:lang w:val="lv-LV"/>
        </w:rPr>
        <w:t>Jūs nedrīkst dot citiem cilvēkiem Jums nozīmētos antibiotiskos līdzekļus.</w:t>
      </w:r>
    </w:p>
    <w:p w14:paraId="74C4239B" w14:textId="77777777" w:rsidR="00EE1608" w:rsidRPr="007C1725" w:rsidRDefault="00EE1608" w:rsidP="00A1158E">
      <w:pPr>
        <w:pStyle w:val="Default"/>
        <w:widowControl/>
        <w:numPr>
          <w:ilvl w:val="0"/>
          <w:numId w:val="12"/>
        </w:numPr>
        <w:tabs>
          <w:tab w:val="left" w:pos="709"/>
        </w:tabs>
        <w:ind w:left="709" w:hanging="349"/>
        <w:jc w:val="both"/>
        <w:rPr>
          <w:sz w:val="22"/>
          <w:szCs w:val="22"/>
          <w:lang w:val="lv-LV"/>
        </w:rPr>
      </w:pPr>
      <w:r w:rsidRPr="007C1725">
        <w:rPr>
          <w:sz w:val="22"/>
          <w:szCs w:val="22"/>
          <w:lang w:val="lv-LV"/>
        </w:rPr>
        <w:lastRenderedPageBreak/>
        <w:t>Ja pēc tam, kad esat pabeidzis antibiotisko līdzekļu terapijas kursu atbilstoši ārsta norādījumiem un Jums zāles palikušas pāri, nogādājiet atlikumu atpakaļ aptiekā pareizai iznīcināšanai.</w:t>
      </w:r>
    </w:p>
    <w:p w14:paraId="2396F961" w14:textId="77777777" w:rsidR="00EE1608" w:rsidRPr="007C1725" w:rsidRDefault="00EE1608" w:rsidP="00E36042">
      <w:pPr>
        <w:tabs>
          <w:tab w:val="clear" w:pos="567"/>
        </w:tabs>
        <w:spacing w:line="240" w:lineRule="auto"/>
        <w:jc w:val="both"/>
        <w:rPr>
          <w:color w:val="000000"/>
          <w:szCs w:val="22"/>
        </w:rPr>
      </w:pPr>
    </w:p>
    <w:p w14:paraId="71E9D2AE" w14:textId="77777777" w:rsidR="00CD10AA" w:rsidRPr="007C1725" w:rsidRDefault="00CD10AA" w:rsidP="00E36042">
      <w:pPr>
        <w:numPr>
          <w:ilvl w:val="12"/>
          <w:numId w:val="0"/>
        </w:numPr>
        <w:tabs>
          <w:tab w:val="clear" w:pos="567"/>
        </w:tabs>
        <w:spacing w:line="240" w:lineRule="auto"/>
        <w:jc w:val="both"/>
        <w:rPr>
          <w:b/>
          <w:color w:val="000000"/>
          <w:szCs w:val="22"/>
        </w:rPr>
      </w:pPr>
      <w:r w:rsidRPr="007C1725">
        <w:rPr>
          <w:b/>
          <w:color w:val="000000"/>
          <w:szCs w:val="22"/>
        </w:rPr>
        <w:t>Šī lietošanas instrukcija</w:t>
      </w:r>
      <w:r w:rsidR="00A170C5" w:rsidRPr="007C1725">
        <w:rPr>
          <w:b/>
          <w:color w:val="000000"/>
          <w:szCs w:val="22"/>
        </w:rPr>
        <w:t xml:space="preserve"> pēdējo reizi</w:t>
      </w:r>
      <w:r w:rsidRPr="007C1725">
        <w:rPr>
          <w:b/>
          <w:color w:val="000000"/>
          <w:szCs w:val="22"/>
        </w:rPr>
        <w:t xml:space="preserve"> </w:t>
      </w:r>
      <w:r w:rsidR="00D6219F" w:rsidRPr="007C1725">
        <w:rPr>
          <w:b/>
          <w:color w:val="000000"/>
          <w:szCs w:val="22"/>
        </w:rPr>
        <w:t>pārskatīta</w:t>
      </w:r>
      <w:r w:rsidR="00D6219F" w:rsidRPr="007C1725">
        <w:rPr>
          <w:color w:val="000000"/>
          <w:szCs w:val="22"/>
        </w:rPr>
        <w:t xml:space="preserve"> </w:t>
      </w:r>
      <w:r w:rsidR="004C3B43" w:rsidRPr="007C1725">
        <w:rPr>
          <w:color w:val="000000"/>
          <w:szCs w:val="22"/>
        </w:rPr>
        <w:t>20</w:t>
      </w:r>
      <w:r w:rsidR="00884CF6" w:rsidRPr="007C1725">
        <w:rPr>
          <w:color w:val="000000"/>
          <w:szCs w:val="22"/>
        </w:rPr>
        <w:t>20</w:t>
      </w:r>
      <w:r w:rsidR="004C3B43" w:rsidRPr="007C1725">
        <w:rPr>
          <w:color w:val="000000"/>
          <w:szCs w:val="22"/>
        </w:rPr>
        <w:t xml:space="preserve">.gada </w:t>
      </w:r>
      <w:r w:rsidR="00DC5D11" w:rsidRPr="007C1725">
        <w:rPr>
          <w:color w:val="000000"/>
          <w:szCs w:val="22"/>
        </w:rPr>
        <w:t>septembrī</w:t>
      </w:r>
    </w:p>
    <w:p w14:paraId="32445240" w14:textId="77777777" w:rsidR="00CD10AA" w:rsidRPr="007C1725" w:rsidRDefault="00CD10AA" w:rsidP="00E36042">
      <w:pPr>
        <w:tabs>
          <w:tab w:val="clear" w:pos="567"/>
        </w:tabs>
        <w:spacing w:line="240" w:lineRule="auto"/>
        <w:jc w:val="both"/>
        <w:rPr>
          <w:color w:val="000000"/>
          <w:szCs w:val="22"/>
        </w:rPr>
      </w:pPr>
    </w:p>
    <w:p w14:paraId="0214309A" w14:textId="77777777" w:rsidR="00CD10AA" w:rsidRPr="007C1725" w:rsidRDefault="00CD10AA" w:rsidP="00E36042">
      <w:pPr>
        <w:tabs>
          <w:tab w:val="clear" w:pos="567"/>
        </w:tabs>
        <w:spacing w:line="240" w:lineRule="auto"/>
        <w:jc w:val="both"/>
        <w:rPr>
          <w:color w:val="000000"/>
          <w:szCs w:val="22"/>
        </w:rPr>
      </w:pPr>
      <w:r w:rsidRPr="007C1725">
        <w:rPr>
          <w:color w:val="000000"/>
          <w:szCs w:val="22"/>
        </w:rPr>
        <w:t>---------------------------------------------------------------------------------------------------------</w:t>
      </w:r>
      <w:r w:rsidR="004C3B43" w:rsidRPr="007C1725">
        <w:rPr>
          <w:color w:val="000000"/>
          <w:szCs w:val="22"/>
        </w:rPr>
        <w:t>---------</w:t>
      </w:r>
    </w:p>
    <w:p w14:paraId="5B994522" w14:textId="77777777" w:rsidR="004C3B43" w:rsidRPr="007C1725" w:rsidRDefault="004C3B43" w:rsidP="00E36042">
      <w:pPr>
        <w:tabs>
          <w:tab w:val="clear" w:pos="567"/>
        </w:tabs>
        <w:spacing w:line="240" w:lineRule="auto"/>
        <w:jc w:val="both"/>
        <w:rPr>
          <w:b/>
          <w:color w:val="000000"/>
          <w:szCs w:val="22"/>
        </w:rPr>
      </w:pPr>
    </w:p>
    <w:p w14:paraId="21FE043E" w14:textId="77777777" w:rsidR="00CD10AA" w:rsidRPr="007C1725" w:rsidRDefault="00A719DF" w:rsidP="00E36042">
      <w:pPr>
        <w:tabs>
          <w:tab w:val="clear" w:pos="567"/>
        </w:tabs>
        <w:spacing w:line="240" w:lineRule="auto"/>
        <w:jc w:val="both"/>
        <w:rPr>
          <w:b/>
          <w:color w:val="000000"/>
          <w:szCs w:val="22"/>
        </w:rPr>
      </w:pPr>
      <w:r w:rsidRPr="007C1725">
        <w:rPr>
          <w:b/>
          <w:color w:val="000000"/>
          <w:szCs w:val="22"/>
        </w:rPr>
        <w:t xml:space="preserve">Norādījumi veselības aprūpes speciālistiem vai par </w:t>
      </w:r>
      <w:r w:rsidR="00F54A80" w:rsidRPr="007C1725">
        <w:rPr>
          <w:b/>
          <w:color w:val="000000"/>
          <w:szCs w:val="22"/>
        </w:rPr>
        <w:t>AGENOREM</w:t>
      </w:r>
      <w:r w:rsidRPr="007C1725">
        <w:rPr>
          <w:b/>
          <w:color w:val="000000"/>
          <w:szCs w:val="22"/>
        </w:rPr>
        <w:t xml:space="preserve"> ievadīšanu sev vai citiem mājas apstākļos</w:t>
      </w:r>
    </w:p>
    <w:p w14:paraId="28F595AB" w14:textId="77777777" w:rsidR="009E106C" w:rsidRPr="007C1725" w:rsidRDefault="009E106C" w:rsidP="00E36042">
      <w:pPr>
        <w:pStyle w:val="CM8"/>
        <w:widowControl/>
        <w:jc w:val="both"/>
        <w:rPr>
          <w:color w:val="000000"/>
          <w:sz w:val="22"/>
          <w:szCs w:val="22"/>
          <w:lang w:val="lv-LV"/>
        </w:rPr>
      </w:pPr>
      <w:r w:rsidRPr="007C1725">
        <w:rPr>
          <w:color w:val="000000"/>
          <w:sz w:val="22"/>
          <w:szCs w:val="22"/>
          <w:lang w:val="lv-LV"/>
        </w:rPr>
        <w:t xml:space="preserve">Daži pacienti, vecāki un aprūpētāji ir apmācīti ievadīt </w:t>
      </w:r>
      <w:r w:rsidR="00F54A80" w:rsidRPr="007C1725">
        <w:rPr>
          <w:color w:val="000000"/>
          <w:sz w:val="22"/>
          <w:szCs w:val="22"/>
          <w:lang w:val="lv-LV"/>
        </w:rPr>
        <w:t>AGENOREM</w:t>
      </w:r>
      <w:r w:rsidRPr="007C1725">
        <w:rPr>
          <w:color w:val="000000"/>
          <w:sz w:val="22"/>
          <w:szCs w:val="22"/>
          <w:lang w:val="lv-LV"/>
        </w:rPr>
        <w:t xml:space="preserve"> mājas apstākļos.</w:t>
      </w:r>
    </w:p>
    <w:p w14:paraId="707B7E1C" w14:textId="77777777" w:rsidR="009E106C" w:rsidRPr="007C1725" w:rsidRDefault="009E106C" w:rsidP="00E36042">
      <w:pPr>
        <w:pStyle w:val="Default"/>
        <w:widowControl/>
        <w:jc w:val="both"/>
        <w:rPr>
          <w:sz w:val="22"/>
          <w:szCs w:val="22"/>
          <w:lang w:val="lv-LV"/>
        </w:rPr>
      </w:pPr>
    </w:p>
    <w:p w14:paraId="4CA1F2D4" w14:textId="77777777" w:rsidR="009E106C" w:rsidRPr="007C1725" w:rsidRDefault="009E106C" w:rsidP="00E36042">
      <w:pPr>
        <w:pStyle w:val="CM1"/>
        <w:widowControl/>
        <w:spacing w:line="240" w:lineRule="auto"/>
        <w:jc w:val="both"/>
        <w:rPr>
          <w:b/>
          <w:bCs/>
          <w:color w:val="000000"/>
          <w:sz w:val="22"/>
          <w:szCs w:val="22"/>
          <w:lang w:val="lv-LV"/>
        </w:rPr>
      </w:pPr>
      <w:r w:rsidRPr="007C1725">
        <w:rPr>
          <w:b/>
          <w:bCs/>
          <w:color w:val="000000"/>
          <w:sz w:val="22"/>
          <w:szCs w:val="22"/>
          <w:lang w:val="lv-LV"/>
        </w:rPr>
        <w:t xml:space="preserve">Brīdinājums – </w:t>
      </w:r>
      <w:r w:rsidR="00F54A80" w:rsidRPr="007C1725">
        <w:rPr>
          <w:b/>
          <w:bCs/>
          <w:color w:val="000000"/>
          <w:sz w:val="22"/>
          <w:szCs w:val="22"/>
          <w:lang w:val="lv-LV"/>
        </w:rPr>
        <w:t>AGENOREM</w:t>
      </w:r>
      <w:r w:rsidRPr="007C1725">
        <w:rPr>
          <w:b/>
          <w:bCs/>
          <w:color w:val="000000"/>
          <w:sz w:val="22"/>
          <w:szCs w:val="22"/>
          <w:lang w:val="lv-LV"/>
        </w:rPr>
        <w:t xml:space="preserve"> Jūs drīkstat ievadīt sev vai kādam citam mājas apstākļos tikai pēc tam, kad ārsts vai medmāsa ir Jūs apmācījis/</w:t>
      </w:r>
      <w:proofErr w:type="spellStart"/>
      <w:r w:rsidRPr="007C1725">
        <w:rPr>
          <w:b/>
          <w:bCs/>
          <w:color w:val="000000"/>
          <w:sz w:val="22"/>
          <w:szCs w:val="22"/>
          <w:lang w:val="lv-LV"/>
        </w:rPr>
        <w:t>usi</w:t>
      </w:r>
      <w:proofErr w:type="spellEnd"/>
      <w:r w:rsidRPr="007C1725">
        <w:rPr>
          <w:b/>
          <w:bCs/>
          <w:color w:val="000000"/>
          <w:sz w:val="22"/>
          <w:szCs w:val="22"/>
          <w:lang w:val="lv-LV"/>
        </w:rPr>
        <w:t>.</w:t>
      </w:r>
    </w:p>
    <w:p w14:paraId="7BED9630" w14:textId="77777777" w:rsidR="009E106C" w:rsidRPr="007C1725" w:rsidRDefault="009E106C" w:rsidP="00E36042">
      <w:pPr>
        <w:pStyle w:val="Default"/>
        <w:widowControl/>
        <w:jc w:val="both"/>
        <w:rPr>
          <w:sz w:val="22"/>
          <w:szCs w:val="22"/>
          <w:lang w:val="lv-LV" w:eastAsia="en-US"/>
        </w:rPr>
      </w:pPr>
    </w:p>
    <w:p w14:paraId="64A7B435" w14:textId="77777777" w:rsidR="009E106C" w:rsidRPr="007C1725" w:rsidRDefault="009E106C" w:rsidP="00E36042">
      <w:pPr>
        <w:pStyle w:val="Default"/>
        <w:widowControl/>
        <w:jc w:val="both"/>
        <w:rPr>
          <w:sz w:val="22"/>
          <w:szCs w:val="22"/>
          <w:lang w:val="lv-LV"/>
        </w:rPr>
      </w:pPr>
      <w:r w:rsidRPr="007C1725">
        <w:rPr>
          <w:sz w:val="22"/>
          <w:szCs w:val="22"/>
          <w:u w:val="single"/>
          <w:lang w:val="lv-LV"/>
        </w:rPr>
        <w:t>Injekcija</w:t>
      </w:r>
    </w:p>
    <w:p w14:paraId="10B9505D" w14:textId="77777777" w:rsidR="009E106C" w:rsidRPr="007C1725" w:rsidRDefault="009E106C" w:rsidP="00E36042">
      <w:pPr>
        <w:pStyle w:val="Default"/>
        <w:widowControl/>
        <w:jc w:val="both"/>
        <w:rPr>
          <w:sz w:val="22"/>
          <w:szCs w:val="22"/>
          <w:lang w:val="lv-LV"/>
        </w:rPr>
      </w:pPr>
      <w:proofErr w:type="spellStart"/>
      <w:r w:rsidRPr="007C1725">
        <w:rPr>
          <w:sz w:val="22"/>
          <w:szCs w:val="22"/>
          <w:lang w:val="lv-LV"/>
        </w:rPr>
        <w:t>Meropenēmu</w:t>
      </w:r>
      <w:proofErr w:type="spellEnd"/>
      <w:r w:rsidRPr="007C1725">
        <w:rPr>
          <w:sz w:val="22"/>
          <w:szCs w:val="22"/>
          <w:lang w:val="lv-LV"/>
        </w:rPr>
        <w:t xml:space="preserve">, lietošanai intravenozu </w:t>
      </w:r>
      <w:proofErr w:type="spellStart"/>
      <w:r w:rsidRPr="007C1725">
        <w:rPr>
          <w:sz w:val="22"/>
          <w:szCs w:val="22"/>
          <w:lang w:val="lv-LV"/>
        </w:rPr>
        <w:t>bolus</w:t>
      </w:r>
      <w:proofErr w:type="spellEnd"/>
      <w:r w:rsidRPr="007C1725">
        <w:rPr>
          <w:sz w:val="22"/>
          <w:szCs w:val="22"/>
          <w:lang w:val="lv-LV"/>
        </w:rPr>
        <w:t xml:space="preserve"> injekciju veidā, jāšķīdina sterilā ūdenī injekcijām līdz gala koncentrācijai 50 mg/ml.</w:t>
      </w:r>
    </w:p>
    <w:p w14:paraId="304CC3F9" w14:textId="77777777" w:rsidR="009E106C" w:rsidRPr="007C1725" w:rsidRDefault="009E106C" w:rsidP="00E36042">
      <w:pPr>
        <w:pStyle w:val="Default"/>
        <w:widowControl/>
        <w:jc w:val="both"/>
        <w:rPr>
          <w:sz w:val="22"/>
          <w:szCs w:val="22"/>
          <w:lang w:val="lv-LV"/>
        </w:rPr>
      </w:pPr>
    </w:p>
    <w:p w14:paraId="0C06E62D" w14:textId="77777777" w:rsidR="009E106C" w:rsidRPr="007C1725" w:rsidRDefault="009E106C" w:rsidP="00E36042">
      <w:pPr>
        <w:pStyle w:val="Default"/>
        <w:widowControl/>
        <w:jc w:val="both"/>
        <w:rPr>
          <w:sz w:val="22"/>
          <w:szCs w:val="22"/>
          <w:lang w:val="lv-LV"/>
        </w:rPr>
      </w:pPr>
      <w:r w:rsidRPr="007C1725">
        <w:rPr>
          <w:sz w:val="22"/>
          <w:szCs w:val="22"/>
          <w:u w:val="single"/>
          <w:lang w:val="lv-LV"/>
        </w:rPr>
        <w:t>Infūzija</w:t>
      </w:r>
    </w:p>
    <w:p w14:paraId="7FB90118" w14:textId="77777777" w:rsidR="009E106C" w:rsidRPr="007C1725" w:rsidRDefault="009E106C" w:rsidP="00E36042">
      <w:pPr>
        <w:pStyle w:val="Default"/>
        <w:widowControl/>
        <w:jc w:val="both"/>
        <w:rPr>
          <w:sz w:val="22"/>
          <w:szCs w:val="22"/>
          <w:lang w:val="lv-LV"/>
        </w:rPr>
      </w:pPr>
      <w:r w:rsidRPr="007C1725">
        <w:rPr>
          <w:sz w:val="22"/>
          <w:szCs w:val="22"/>
          <w:lang w:val="lv-LV"/>
        </w:rPr>
        <w:t xml:space="preserve">Intravenozas infūzijas ievadīšanai </w:t>
      </w:r>
      <w:proofErr w:type="spellStart"/>
      <w:r w:rsidRPr="007C1725">
        <w:rPr>
          <w:sz w:val="22"/>
          <w:szCs w:val="22"/>
          <w:lang w:val="lv-LV"/>
        </w:rPr>
        <w:t>meropenēma</w:t>
      </w:r>
      <w:proofErr w:type="spellEnd"/>
      <w:r w:rsidRPr="007C1725">
        <w:rPr>
          <w:sz w:val="22"/>
          <w:szCs w:val="22"/>
          <w:lang w:val="lv-LV"/>
        </w:rPr>
        <w:t xml:space="preserve"> flakonu saturu var šķīdināt tieši 9 mg/ml (0,9 %) nātrija hlorīda vai 50 mg/ml (5 %) glikozes šķīdumā injekcijām līdz gala koncentrācijai 1 līdz 20 mg/ml.</w:t>
      </w:r>
    </w:p>
    <w:p w14:paraId="776BF11F" w14:textId="77777777" w:rsidR="009E106C" w:rsidRPr="007C1725" w:rsidRDefault="009E106C" w:rsidP="00E36042">
      <w:pPr>
        <w:pStyle w:val="Default"/>
        <w:widowControl/>
        <w:jc w:val="both"/>
        <w:rPr>
          <w:sz w:val="22"/>
          <w:szCs w:val="22"/>
          <w:lang w:val="lv-LV"/>
        </w:rPr>
      </w:pPr>
    </w:p>
    <w:p w14:paraId="030E38C3" w14:textId="77777777" w:rsidR="009E106C" w:rsidRPr="007C1725" w:rsidRDefault="009E106C" w:rsidP="00E36042">
      <w:pPr>
        <w:pStyle w:val="CM1"/>
        <w:widowControl/>
        <w:spacing w:line="240" w:lineRule="auto"/>
        <w:jc w:val="both"/>
        <w:rPr>
          <w:color w:val="000000"/>
          <w:sz w:val="22"/>
          <w:szCs w:val="22"/>
          <w:lang w:val="lv-LV"/>
        </w:rPr>
      </w:pPr>
      <w:r w:rsidRPr="007C1725">
        <w:rPr>
          <w:b/>
          <w:bCs/>
          <w:color w:val="000000"/>
          <w:sz w:val="22"/>
          <w:szCs w:val="22"/>
          <w:lang w:val="lv-LV"/>
        </w:rPr>
        <w:t>Kā pagatavot šīs zāles</w:t>
      </w:r>
    </w:p>
    <w:p w14:paraId="53A4461D" w14:textId="77777777" w:rsidR="009E106C" w:rsidRPr="007C1725" w:rsidRDefault="009E106C" w:rsidP="00A1158E">
      <w:pPr>
        <w:pStyle w:val="Default"/>
        <w:widowControl/>
        <w:numPr>
          <w:ilvl w:val="0"/>
          <w:numId w:val="11"/>
        </w:numPr>
        <w:tabs>
          <w:tab w:val="left" w:pos="709"/>
        </w:tabs>
        <w:jc w:val="both"/>
        <w:rPr>
          <w:sz w:val="22"/>
          <w:szCs w:val="22"/>
          <w:lang w:val="lv-LV"/>
        </w:rPr>
      </w:pPr>
      <w:r w:rsidRPr="007C1725">
        <w:rPr>
          <w:sz w:val="22"/>
          <w:szCs w:val="22"/>
          <w:lang w:val="lv-LV"/>
        </w:rPr>
        <w:t>Zāles jāšķīdina citā šķidrumā (šķīdinātājā). Ārsts pastāstīs, cik daudz šķīdinātāja izmantot.</w:t>
      </w:r>
    </w:p>
    <w:p w14:paraId="6022A5FF" w14:textId="77777777" w:rsidR="009E106C" w:rsidRPr="007C1725" w:rsidRDefault="009E106C" w:rsidP="00A1158E">
      <w:pPr>
        <w:pStyle w:val="Default"/>
        <w:widowControl/>
        <w:numPr>
          <w:ilvl w:val="0"/>
          <w:numId w:val="11"/>
        </w:numPr>
        <w:tabs>
          <w:tab w:val="left" w:pos="709"/>
        </w:tabs>
        <w:jc w:val="both"/>
        <w:rPr>
          <w:sz w:val="22"/>
          <w:szCs w:val="22"/>
          <w:lang w:val="lv-LV"/>
        </w:rPr>
      </w:pPr>
      <w:r w:rsidRPr="007C1725">
        <w:rPr>
          <w:sz w:val="22"/>
          <w:szCs w:val="22"/>
          <w:lang w:val="lv-LV"/>
        </w:rPr>
        <w:t>Ievadiet šīs zāles uzreiz pēc šķīduma pagatavošanas. Šķīdumu nedrīkst sasaldēt.</w:t>
      </w:r>
    </w:p>
    <w:p w14:paraId="2C4701DA" w14:textId="77777777" w:rsidR="009E106C" w:rsidRPr="007C1725" w:rsidRDefault="009E106C" w:rsidP="00E36042">
      <w:pPr>
        <w:pStyle w:val="Default"/>
        <w:widowControl/>
        <w:jc w:val="both"/>
        <w:rPr>
          <w:sz w:val="22"/>
          <w:szCs w:val="22"/>
          <w:lang w:val="lv-LV"/>
        </w:rPr>
      </w:pPr>
    </w:p>
    <w:p w14:paraId="3B1ED659"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Rūpīgi nomazgājiet un noslaukiet rokas. Sagatavojiet tīru darba virsmu.</w:t>
      </w:r>
    </w:p>
    <w:p w14:paraId="2911D91E"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Izņemiet vienu flakonu no iepakojuma. Pārbaudiet flakonu un tā derīguma termiņu. Pārbaudiet, vai flakons ir vesels un nebojāts.</w:t>
      </w:r>
    </w:p>
    <w:p w14:paraId="2CC32400"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 xml:space="preserve">Noņemiet </w:t>
      </w:r>
      <w:proofErr w:type="spellStart"/>
      <w:r w:rsidRPr="007C1725">
        <w:rPr>
          <w:sz w:val="22"/>
          <w:szCs w:val="22"/>
          <w:lang w:val="lv-LV"/>
        </w:rPr>
        <w:t>aizsargvāciņu</w:t>
      </w:r>
      <w:proofErr w:type="spellEnd"/>
      <w:r w:rsidRPr="007C1725">
        <w:rPr>
          <w:sz w:val="22"/>
          <w:szCs w:val="22"/>
          <w:lang w:val="lv-LV"/>
        </w:rPr>
        <w:t xml:space="preserve"> un notīriet gumijas aizbāzni ar spirta salveti. Ļaujiet gumijas aizbāznim nožūt.</w:t>
      </w:r>
    </w:p>
    <w:p w14:paraId="5548CE25"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Nepieskaroties galiem, savienojiet jaunu, sterilu adatu ar jaunu, sterilu šļirci.</w:t>
      </w:r>
    </w:p>
    <w:p w14:paraId="6519397B"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Ievelciet šļircē norādīto sterila injekciju ūdens daudzumu. Tabulā norādīts nepieciešamais šķidruma daudzums:</w:t>
      </w:r>
    </w:p>
    <w:p w14:paraId="13BF0DEF" w14:textId="77777777" w:rsidR="009E106C" w:rsidRPr="007C1725" w:rsidRDefault="009E106C" w:rsidP="00E36042">
      <w:pPr>
        <w:pStyle w:val="Default"/>
        <w:widowControl/>
        <w:jc w:val="both"/>
        <w:rPr>
          <w:sz w:val="22"/>
          <w:szCs w:val="22"/>
          <w:lang w:val="lv-LV"/>
        </w:rPr>
      </w:pPr>
    </w:p>
    <w:tbl>
      <w:tblPr>
        <w:tblW w:w="0" w:type="auto"/>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824"/>
        <w:gridCol w:w="7048"/>
      </w:tblGrid>
      <w:tr w:rsidR="009E106C" w:rsidRPr="007C1725" w14:paraId="7EB37B9F" w14:textId="77777777" w:rsidTr="00E36042">
        <w:tblPrEx>
          <w:tblCellMar>
            <w:top w:w="0" w:type="dxa"/>
            <w:bottom w:w="0" w:type="dxa"/>
          </w:tblCellMar>
        </w:tblPrEx>
        <w:trPr>
          <w:trHeight w:val="274"/>
        </w:trPr>
        <w:tc>
          <w:tcPr>
            <w:tcW w:w="0" w:type="auto"/>
            <w:tcBorders>
              <w:top w:val="single" w:sz="8" w:space="0" w:color="000000"/>
              <w:bottom w:val="single" w:sz="8" w:space="0" w:color="000000"/>
              <w:right w:val="single" w:sz="8" w:space="0" w:color="000000"/>
            </w:tcBorders>
          </w:tcPr>
          <w:p w14:paraId="23865308" w14:textId="77777777" w:rsidR="009E106C" w:rsidRPr="007C1725" w:rsidRDefault="00F54A80" w:rsidP="00E36042">
            <w:pPr>
              <w:autoSpaceDE w:val="0"/>
              <w:autoSpaceDN w:val="0"/>
              <w:adjustRightInd w:val="0"/>
              <w:spacing w:line="240" w:lineRule="auto"/>
              <w:jc w:val="center"/>
              <w:rPr>
                <w:b/>
                <w:color w:val="000000"/>
                <w:szCs w:val="22"/>
              </w:rPr>
            </w:pPr>
            <w:r w:rsidRPr="007C1725">
              <w:rPr>
                <w:b/>
                <w:color w:val="000000"/>
                <w:szCs w:val="22"/>
              </w:rPr>
              <w:t>AGENOREM</w:t>
            </w:r>
            <w:r w:rsidR="009E106C" w:rsidRPr="007C1725">
              <w:rPr>
                <w:b/>
                <w:color w:val="000000"/>
                <w:szCs w:val="22"/>
              </w:rPr>
              <w:t xml:space="preserve"> deva</w:t>
            </w:r>
          </w:p>
        </w:tc>
        <w:tc>
          <w:tcPr>
            <w:tcW w:w="7048" w:type="dxa"/>
            <w:tcBorders>
              <w:top w:val="single" w:sz="8" w:space="0" w:color="000000"/>
              <w:left w:val="single" w:sz="8" w:space="0" w:color="000000"/>
              <w:bottom w:val="single" w:sz="8" w:space="0" w:color="000000"/>
            </w:tcBorders>
          </w:tcPr>
          <w:p w14:paraId="732C1F23" w14:textId="77777777" w:rsidR="009E106C" w:rsidRPr="007C1725" w:rsidRDefault="009E106C" w:rsidP="00E36042">
            <w:pPr>
              <w:autoSpaceDE w:val="0"/>
              <w:autoSpaceDN w:val="0"/>
              <w:adjustRightInd w:val="0"/>
              <w:spacing w:line="240" w:lineRule="auto"/>
              <w:jc w:val="center"/>
              <w:rPr>
                <w:b/>
                <w:color w:val="000000"/>
                <w:szCs w:val="22"/>
              </w:rPr>
            </w:pPr>
            <w:r w:rsidRPr="007C1725">
              <w:rPr>
                <w:b/>
                <w:color w:val="000000"/>
                <w:szCs w:val="22"/>
              </w:rPr>
              <w:t>Ūdens injekcijām daudzums, kas nepieciešams šķīdināšanai</w:t>
            </w:r>
          </w:p>
        </w:tc>
      </w:tr>
      <w:tr w:rsidR="009E106C" w:rsidRPr="007C1725" w14:paraId="7F1E55EA" w14:textId="77777777" w:rsidTr="00E36042">
        <w:tblPrEx>
          <w:tblCellMar>
            <w:top w:w="0" w:type="dxa"/>
            <w:bottom w:w="0" w:type="dxa"/>
          </w:tblCellMar>
        </w:tblPrEx>
        <w:trPr>
          <w:trHeight w:val="144"/>
        </w:trPr>
        <w:tc>
          <w:tcPr>
            <w:tcW w:w="0" w:type="auto"/>
            <w:tcBorders>
              <w:top w:val="single" w:sz="8" w:space="0" w:color="000000"/>
              <w:bottom w:val="single" w:sz="8" w:space="0" w:color="000000"/>
              <w:right w:val="single" w:sz="8" w:space="0" w:color="000000"/>
            </w:tcBorders>
          </w:tcPr>
          <w:p w14:paraId="469A70FB" w14:textId="77777777" w:rsidR="009E106C" w:rsidRPr="007C1725" w:rsidRDefault="009E106C" w:rsidP="00E36042">
            <w:pPr>
              <w:autoSpaceDE w:val="0"/>
              <w:autoSpaceDN w:val="0"/>
              <w:adjustRightInd w:val="0"/>
              <w:spacing w:line="240" w:lineRule="auto"/>
              <w:jc w:val="center"/>
              <w:rPr>
                <w:color w:val="000000"/>
                <w:szCs w:val="22"/>
              </w:rPr>
            </w:pPr>
            <w:r w:rsidRPr="007C1725">
              <w:rPr>
                <w:color w:val="000000"/>
                <w:szCs w:val="22"/>
              </w:rPr>
              <w:t>500 mg (miligrami)</w:t>
            </w:r>
          </w:p>
        </w:tc>
        <w:tc>
          <w:tcPr>
            <w:tcW w:w="7048" w:type="dxa"/>
            <w:tcBorders>
              <w:top w:val="single" w:sz="8" w:space="0" w:color="000000"/>
              <w:left w:val="single" w:sz="8" w:space="0" w:color="000000"/>
              <w:bottom w:val="single" w:sz="8" w:space="0" w:color="000000"/>
            </w:tcBorders>
          </w:tcPr>
          <w:p w14:paraId="2DED2E84" w14:textId="77777777" w:rsidR="009E106C" w:rsidRPr="007C1725" w:rsidRDefault="009E106C" w:rsidP="00E36042">
            <w:pPr>
              <w:autoSpaceDE w:val="0"/>
              <w:autoSpaceDN w:val="0"/>
              <w:adjustRightInd w:val="0"/>
              <w:spacing w:line="240" w:lineRule="auto"/>
              <w:jc w:val="center"/>
              <w:rPr>
                <w:color w:val="000000"/>
                <w:szCs w:val="22"/>
              </w:rPr>
            </w:pPr>
            <w:r w:rsidRPr="007C1725">
              <w:rPr>
                <w:color w:val="000000"/>
                <w:szCs w:val="22"/>
              </w:rPr>
              <w:t>10 ml (mililitri)</w:t>
            </w:r>
          </w:p>
        </w:tc>
      </w:tr>
      <w:tr w:rsidR="009E106C" w:rsidRPr="007C1725" w14:paraId="143B955F" w14:textId="77777777" w:rsidTr="00E36042">
        <w:tblPrEx>
          <w:tblCellMar>
            <w:top w:w="0" w:type="dxa"/>
            <w:bottom w:w="0" w:type="dxa"/>
          </w:tblCellMar>
        </w:tblPrEx>
        <w:trPr>
          <w:trHeight w:val="144"/>
        </w:trPr>
        <w:tc>
          <w:tcPr>
            <w:tcW w:w="0" w:type="auto"/>
            <w:tcBorders>
              <w:top w:val="single" w:sz="8" w:space="0" w:color="000000"/>
              <w:bottom w:val="single" w:sz="8" w:space="0" w:color="000000"/>
              <w:right w:val="single" w:sz="8" w:space="0" w:color="000000"/>
            </w:tcBorders>
          </w:tcPr>
          <w:p w14:paraId="49D2FBA7" w14:textId="77777777" w:rsidR="009E106C" w:rsidRPr="007C1725" w:rsidRDefault="009E106C" w:rsidP="00E36042">
            <w:pPr>
              <w:autoSpaceDE w:val="0"/>
              <w:autoSpaceDN w:val="0"/>
              <w:adjustRightInd w:val="0"/>
              <w:spacing w:line="240" w:lineRule="auto"/>
              <w:jc w:val="center"/>
              <w:rPr>
                <w:color w:val="000000"/>
                <w:szCs w:val="22"/>
              </w:rPr>
            </w:pPr>
            <w:smartTag w:uri="urn:schemas-microsoft-com:office:smarttags" w:element="PlaceType">
              <w:smartTagPr>
                <w:attr w:name="ProductID" w:val="1 g"/>
              </w:smartTagPr>
              <w:r w:rsidRPr="007C1725">
                <w:rPr>
                  <w:color w:val="000000"/>
                  <w:szCs w:val="22"/>
                </w:rPr>
                <w:t>1 g</w:t>
              </w:r>
            </w:smartTag>
            <w:r w:rsidRPr="007C1725">
              <w:rPr>
                <w:color w:val="000000"/>
                <w:szCs w:val="22"/>
              </w:rPr>
              <w:t xml:space="preserve"> (grams)</w:t>
            </w:r>
          </w:p>
        </w:tc>
        <w:tc>
          <w:tcPr>
            <w:tcW w:w="7048" w:type="dxa"/>
            <w:tcBorders>
              <w:top w:val="single" w:sz="8" w:space="0" w:color="000000"/>
              <w:left w:val="single" w:sz="8" w:space="0" w:color="000000"/>
              <w:bottom w:val="single" w:sz="8" w:space="0" w:color="000000"/>
            </w:tcBorders>
          </w:tcPr>
          <w:p w14:paraId="3E0D0312" w14:textId="77777777" w:rsidR="009E106C" w:rsidRPr="007C1725" w:rsidRDefault="009E106C" w:rsidP="00E36042">
            <w:pPr>
              <w:autoSpaceDE w:val="0"/>
              <w:autoSpaceDN w:val="0"/>
              <w:adjustRightInd w:val="0"/>
              <w:spacing w:line="240" w:lineRule="auto"/>
              <w:jc w:val="center"/>
              <w:rPr>
                <w:color w:val="000000"/>
                <w:szCs w:val="22"/>
              </w:rPr>
            </w:pPr>
            <w:r w:rsidRPr="007C1725">
              <w:rPr>
                <w:color w:val="000000"/>
                <w:szCs w:val="22"/>
              </w:rPr>
              <w:t>20 ml</w:t>
            </w:r>
          </w:p>
        </w:tc>
      </w:tr>
      <w:tr w:rsidR="009E106C" w:rsidRPr="007C1725" w14:paraId="1F2F9E94" w14:textId="77777777" w:rsidTr="00E36042">
        <w:tblPrEx>
          <w:tblCellMar>
            <w:top w:w="0" w:type="dxa"/>
            <w:bottom w:w="0" w:type="dxa"/>
          </w:tblCellMar>
        </w:tblPrEx>
        <w:trPr>
          <w:trHeight w:val="144"/>
        </w:trPr>
        <w:tc>
          <w:tcPr>
            <w:tcW w:w="0" w:type="auto"/>
            <w:tcBorders>
              <w:top w:val="single" w:sz="8" w:space="0" w:color="000000"/>
              <w:bottom w:val="single" w:sz="8" w:space="0" w:color="000000"/>
              <w:right w:val="single" w:sz="8" w:space="0" w:color="000000"/>
            </w:tcBorders>
          </w:tcPr>
          <w:p w14:paraId="4CDE0A18" w14:textId="77777777" w:rsidR="009E106C" w:rsidRPr="007C1725" w:rsidRDefault="009E106C" w:rsidP="00E36042">
            <w:pPr>
              <w:autoSpaceDE w:val="0"/>
              <w:autoSpaceDN w:val="0"/>
              <w:adjustRightInd w:val="0"/>
              <w:spacing w:line="240" w:lineRule="auto"/>
              <w:jc w:val="center"/>
              <w:rPr>
                <w:color w:val="000000"/>
                <w:szCs w:val="22"/>
              </w:rPr>
            </w:pPr>
            <w:r w:rsidRPr="007C1725">
              <w:rPr>
                <w:color w:val="000000"/>
                <w:szCs w:val="22"/>
              </w:rPr>
              <w:t>1,5 g</w:t>
            </w:r>
          </w:p>
        </w:tc>
        <w:tc>
          <w:tcPr>
            <w:tcW w:w="7048" w:type="dxa"/>
            <w:tcBorders>
              <w:top w:val="single" w:sz="8" w:space="0" w:color="000000"/>
              <w:left w:val="single" w:sz="8" w:space="0" w:color="000000"/>
              <w:bottom w:val="single" w:sz="8" w:space="0" w:color="000000"/>
            </w:tcBorders>
          </w:tcPr>
          <w:p w14:paraId="7D36177A" w14:textId="77777777" w:rsidR="009E106C" w:rsidRPr="007C1725" w:rsidRDefault="009E106C" w:rsidP="00E36042">
            <w:pPr>
              <w:autoSpaceDE w:val="0"/>
              <w:autoSpaceDN w:val="0"/>
              <w:adjustRightInd w:val="0"/>
              <w:spacing w:line="240" w:lineRule="auto"/>
              <w:jc w:val="center"/>
              <w:rPr>
                <w:color w:val="000000"/>
                <w:szCs w:val="22"/>
              </w:rPr>
            </w:pPr>
            <w:r w:rsidRPr="007C1725">
              <w:rPr>
                <w:color w:val="000000"/>
                <w:szCs w:val="22"/>
              </w:rPr>
              <w:t>30 ml</w:t>
            </w:r>
          </w:p>
        </w:tc>
      </w:tr>
      <w:tr w:rsidR="009E106C" w:rsidRPr="007C1725" w14:paraId="4DE7D9BA" w14:textId="77777777" w:rsidTr="00E36042">
        <w:tblPrEx>
          <w:tblCellMar>
            <w:top w:w="0" w:type="dxa"/>
            <w:bottom w:w="0" w:type="dxa"/>
          </w:tblCellMar>
        </w:tblPrEx>
        <w:trPr>
          <w:trHeight w:val="144"/>
        </w:trPr>
        <w:tc>
          <w:tcPr>
            <w:tcW w:w="0" w:type="auto"/>
            <w:tcBorders>
              <w:top w:val="single" w:sz="8" w:space="0" w:color="000000"/>
              <w:bottom w:val="single" w:sz="8" w:space="0" w:color="000000"/>
              <w:right w:val="single" w:sz="8" w:space="0" w:color="000000"/>
            </w:tcBorders>
          </w:tcPr>
          <w:p w14:paraId="00E365F7" w14:textId="77777777" w:rsidR="009E106C" w:rsidRPr="007C1725" w:rsidRDefault="009E106C" w:rsidP="00E36042">
            <w:pPr>
              <w:autoSpaceDE w:val="0"/>
              <w:autoSpaceDN w:val="0"/>
              <w:adjustRightInd w:val="0"/>
              <w:spacing w:line="240" w:lineRule="auto"/>
              <w:jc w:val="center"/>
              <w:rPr>
                <w:color w:val="000000"/>
                <w:szCs w:val="22"/>
              </w:rPr>
            </w:pPr>
            <w:smartTag w:uri="urn:schemas-microsoft-com:office:smarttags" w:element="PlaceType">
              <w:smartTagPr>
                <w:attr w:name="ProductID" w:val="2 g"/>
              </w:smartTagPr>
              <w:r w:rsidRPr="007C1725">
                <w:rPr>
                  <w:color w:val="000000"/>
                  <w:szCs w:val="22"/>
                </w:rPr>
                <w:t>2 g</w:t>
              </w:r>
            </w:smartTag>
          </w:p>
        </w:tc>
        <w:tc>
          <w:tcPr>
            <w:tcW w:w="7048" w:type="dxa"/>
            <w:tcBorders>
              <w:top w:val="single" w:sz="8" w:space="0" w:color="000000"/>
              <w:left w:val="single" w:sz="8" w:space="0" w:color="000000"/>
              <w:bottom w:val="single" w:sz="8" w:space="0" w:color="000000"/>
            </w:tcBorders>
          </w:tcPr>
          <w:p w14:paraId="2ECB722C" w14:textId="77777777" w:rsidR="009E106C" w:rsidRPr="007C1725" w:rsidRDefault="009E106C" w:rsidP="00E36042">
            <w:pPr>
              <w:autoSpaceDE w:val="0"/>
              <w:autoSpaceDN w:val="0"/>
              <w:adjustRightInd w:val="0"/>
              <w:spacing w:line="240" w:lineRule="auto"/>
              <w:jc w:val="center"/>
              <w:rPr>
                <w:color w:val="000000"/>
                <w:szCs w:val="22"/>
              </w:rPr>
            </w:pPr>
            <w:r w:rsidRPr="007C1725">
              <w:rPr>
                <w:color w:val="000000"/>
                <w:szCs w:val="22"/>
              </w:rPr>
              <w:t>40 ml</w:t>
            </w:r>
          </w:p>
        </w:tc>
      </w:tr>
    </w:tbl>
    <w:p w14:paraId="52988E72" w14:textId="77777777" w:rsidR="009E106C" w:rsidRPr="007C1725" w:rsidRDefault="009E106C" w:rsidP="00E36042">
      <w:pPr>
        <w:pStyle w:val="Default"/>
        <w:widowControl/>
        <w:jc w:val="both"/>
        <w:rPr>
          <w:sz w:val="22"/>
          <w:szCs w:val="22"/>
          <w:lang w:val="lv-LV"/>
        </w:rPr>
      </w:pPr>
    </w:p>
    <w:p w14:paraId="419D93B7" w14:textId="77777777" w:rsidR="009E106C" w:rsidRPr="007C1725" w:rsidRDefault="009E106C" w:rsidP="00E36042">
      <w:pPr>
        <w:pStyle w:val="CM8"/>
        <w:widowControl/>
        <w:jc w:val="both"/>
        <w:rPr>
          <w:color w:val="000000"/>
          <w:sz w:val="22"/>
          <w:szCs w:val="22"/>
          <w:lang w:val="lv-LV"/>
        </w:rPr>
      </w:pPr>
      <w:r w:rsidRPr="007C1725">
        <w:rPr>
          <w:b/>
          <w:bCs/>
          <w:color w:val="000000"/>
          <w:sz w:val="22"/>
          <w:szCs w:val="22"/>
          <w:lang w:val="lv-LV"/>
        </w:rPr>
        <w:t xml:space="preserve">Lūdzu, ņemiet vērā: </w:t>
      </w:r>
      <w:r w:rsidRPr="007C1725">
        <w:rPr>
          <w:color w:val="000000"/>
          <w:sz w:val="22"/>
          <w:szCs w:val="22"/>
          <w:lang w:val="lv-LV"/>
        </w:rPr>
        <w:t xml:space="preserve">Ja Jums nozīmētā </w:t>
      </w:r>
      <w:proofErr w:type="spellStart"/>
      <w:r w:rsidRPr="007C1725">
        <w:rPr>
          <w:color w:val="000000"/>
          <w:sz w:val="22"/>
          <w:szCs w:val="22"/>
          <w:lang w:val="lv-LV"/>
        </w:rPr>
        <w:t>meropenēma</w:t>
      </w:r>
      <w:proofErr w:type="spellEnd"/>
      <w:r w:rsidRPr="007C1725">
        <w:rPr>
          <w:color w:val="000000"/>
          <w:sz w:val="22"/>
          <w:szCs w:val="22"/>
          <w:lang w:val="lv-LV"/>
        </w:rPr>
        <w:t xml:space="preserve"> deva ir lielāka par 1 g, Jums jālieto vairāk nekā 1 </w:t>
      </w:r>
      <w:r w:rsidR="00F54A80" w:rsidRPr="007C1725">
        <w:rPr>
          <w:color w:val="000000"/>
          <w:sz w:val="22"/>
          <w:szCs w:val="22"/>
          <w:lang w:val="lv-LV"/>
        </w:rPr>
        <w:t>AGENOREM</w:t>
      </w:r>
      <w:r w:rsidRPr="007C1725">
        <w:rPr>
          <w:color w:val="000000"/>
          <w:sz w:val="22"/>
          <w:szCs w:val="22"/>
          <w:lang w:val="lv-LV"/>
        </w:rPr>
        <w:t xml:space="preserve"> flakons. Pagatavoto šķīdumu Jūs varat pēc tam no flakona ievilkt vienā šļircē.</w:t>
      </w:r>
    </w:p>
    <w:p w14:paraId="5538A753" w14:textId="77777777" w:rsidR="009E106C" w:rsidRPr="007C1725" w:rsidRDefault="009E106C" w:rsidP="00E36042">
      <w:pPr>
        <w:pStyle w:val="Default"/>
        <w:widowControl/>
        <w:jc w:val="both"/>
        <w:rPr>
          <w:sz w:val="22"/>
          <w:szCs w:val="22"/>
          <w:lang w:val="lv-LV"/>
        </w:rPr>
      </w:pPr>
    </w:p>
    <w:p w14:paraId="7977FECE"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 xml:space="preserve">Šļirces adatu ieduriet gumijas aizbāžņa centrā un injicējiet ieteicamo ūdens injekcijām daudzumu </w:t>
      </w:r>
      <w:r w:rsidR="00F54A80" w:rsidRPr="007C1725">
        <w:rPr>
          <w:sz w:val="22"/>
          <w:szCs w:val="22"/>
          <w:lang w:val="lv-LV"/>
        </w:rPr>
        <w:t>AGENOREM</w:t>
      </w:r>
      <w:r w:rsidRPr="007C1725">
        <w:rPr>
          <w:sz w:val="22"/>
          <w:szCs w:val="22"/>
          <w:lang w:val="lv-LV"/>
        </w:rPr>
        <w:t xml:space="preserve"> flakonā vai flakonos.</w:t>
      </w:r>
    </w:p>
    <w:p w14:paraId="0B771502"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Izvelciet adatu no flakona un flakonu labi sakratiet apmēram 5 sekundes vai līdz viss pulveris ir izšķīdis. Vēlreiz notīriet gumijas aizbāzni ar jaunu spirta salveti un ļaujiet tam nožūt.</w:t>
      </w:r>
    </w:p>
    <w:p w14:paraId="726D9E0D"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Iespiediet šļirces virzuli pilnībā šļircē, adatu ievadiet atpakaļ flakonā caur gumijas aizbāzni. Turot šļirci kopā ar flakonu, apgrieziet flakonu otrādi.</w:t>
      </w:r>
    </w:p>
    <w:p w14:paraId="72555EFE"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Turot adatas galu šķidrumā, atvelciet šļirces virzuli un ievelciet visu šķidrumu no flakona šļircē.</w:t>
      </w:r>
    </w:p>
    <w:p w14:paraId="502A234B"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Izvelciet adatu kopā ar šļirci no flakona un izmetiet tukšo flakonu drošā vietā.</w:t>
      </w:r>
    </w:p>
    <w:p w14:paraId="7B98D92C"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Turiet šļirci pavērstu ar adatu uz augšu. Viegli uzsitiet pa šļirci, lai izvadītu gaisa burbuļus šķidruma virspusē.</w:t>
      </w:r>
    </w:p>
    <w:p w14:paraId="31D06086"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t>Nedaudz pabīdot šļirces virzuli, izvadiet visu gaisu no šļirces.</w:t>
      </w:r>
    </w:p>
    <w:p w14:paraId="2213D21E" w14:textId="77777777" w:rsidR="009E106C" w:rsidRPr="007C1725" w:rsidRDefault="009E106C" w:rsidP="00A1158E">
      <w:pPr>
        <w:pStyle w:val="Default"/>
        <w:widowControl/>
        <w:numPr>
          <w:ilvl w:val="0"/>
          <w:numId w:val="13"/>
        </w:numPr>
        <w:tabs>
          <w:tab w:val="left" w:pos="709"/>
        </w:tabs>
        <w:ind w:left="709" w:hanging="349"/>
        <w:jc w:val="both"/>
        <w:rPr>
          <w:sz w:val="22"/>
          <w:szCs w:val="22"/>
          <w:lang w:val="lv-LV"/>
        </w:rPr>
      </w:pPr>
      <w:r w:rsidRPr="007C1725">
        <w:rPr>
          <w:sz w:val="22"/>
          <w:szCs w:val="22"/>
          <w:lang w:val="lv-LV"/>
        </w:rPr>
        <w:lastRenderedPageBreak/>
        <w:t xml:space="preserve">Ja Jūs ievadāt </w:t>
      </w:r>
      <w:r w:rsidR="00F54A80" w:rsidRPr="007C1725">
        <w:rPr>
          <w:sz w:val="22"/>
          <w:szCs w:val="22"/>
          <w:lang w:val="lv-LV"/>
        </w:rPr>
        <w:t>AGENOREM</w:t>
      </w:r>
      <w:r w:rsidRPr="007C1725">
        <w:rPr>
          <w:sz w:val="22"/>
          <w:szCs w:val="22"/>
          <w:lang w:val="lv-LV"/>
        </w:rPr>
        <w:t xml:space="preserve"> mājas apstākļos, iznīciniet izlietotās adatas un infūziju materiālus pareizā veidā. Ja ārsts nolemj pārtraukt Jūsu ārstēšanu, iznīciniet neizmantoto </w:t>
      </w:r>
      <w:r w:rsidR="00F54A80" w:rsidRPr="007C1725">
        <w:rPr>
          <w:sz w:val="22"/>
          <w:szCs w:val="22"/>
          <w:lang w:val="lv-LV"/>
        </w:rPr>
        <w:t>AGENOREM</w:t>
      </w:r>
      <w:r w:rsidRPr="007C1725">
        <w:rPr>
          <w:sz w:val="22"/>
          <w:szCs w:val="22"/>
          <w:lang w:val="lv-LV"/>
        </w:rPr>
        <w:t xml:space="preserve"> pareizā veidā.</w:t>
      </w:r>
    </w:p>
    <w:p w14:paraId="6D708FC7" w14:textId="77777777" w:rsidR="009E106C" w:rsidRPr="007C1725" w:rsidRDefault="009E106C" w:rsidP="00E36042">
      <w:pPr>
        <w:pStyle w:val="CM1"/>
        <w:widowControl/>
        <w:spacing w:line="240" w:lineRule="auto"/>
        <w:jc w:val="both"/>
        <w:rPr>
          <w:b/>
          <w:bCs/>
          <w:color w:val="000000"/>
          <w:sz w:val="22"/>
          <w:szCs w:val="22"/>
          <w:lang w:val="lv-LV"/>
        </w:rPr>
      </w:pPr>
    </w:p>
    <w:p w14:paraId="1248BF0E" w14:textId="77777777" w:rsidR="009E106C" w:rsidRPr="007C1725" w:rsidRDefault="009E106C" w:rsidP="00E36042">
      <w:pPr>
        <w:pStyle w:val="CM1"/>
        <w:widowControl/>
        <w:spacing w:line="240" w:lineRule="auto"/>
        <w:jc w:val="both"/>
        <w:rPr>
          <w:color w:val="000000"/>
          <w:sz w:val="22"/>
          <w:szCs w:val="22"/>
          <w:lang w:val="lv-LV"/>
        </w:rPr>
      </w:pPr>
      <w:r w:rsidRPr="007C1725">
        <w:rPr>
          <w:b/>
          <w:bCs/>
          <w:color w:val="000000"/>
          <w:sz w:val="22"/>
          <w:szCs w:val="22"/>
          <w:lang w:val="lv-LV"/>
        </w:rPr>
        <w:t>Injekcijas veikšana</w:t>
      </w:r>
    </w:p>
    <w:p w14:paraId="0BD63602" w14:textId="77777777" w:rsidR="009E106C" w:rsidRPr="007C1725" w:rsidRDefault="009E106C" w:rsidP="00E36042">
      <w:pPr>
        <w:pStyle w:val="CM8"/>
        <w:widowControl/>
        <w:jc w:val="both"/>
        <w:rPr>
          <w:color w:val="000000"/>
          <w:sz w:val="22"/>
          <w:szCs w:val="22"/>
          <w:lang w:val="lv-LV"/>
        </w:rPr>
      </w:pPr>
      <w:r w:rsidRPr="007C1725">
        <w:rPr>
          <w:color w:val="000000"/>
          <w:sz w:val="22"/>
          <w:szCs w:val="22"/>
          <w:lang w:val="lv-LV"/>
        </w:rPr>
        <w:t xml:space="preserve">Šīs zāles var ievadīt caur īsu </w:t>
      </w:r>
      <w:proofErr w:type="spellStart"/>
      <w:r w:rsidRPr="007C1725">
        <w:rPr>
          <w:color w:val="000000"/>
          <w:sz w:val="22"/>
          <w:szCs w:val="22"/>
          <w:lang w:val="lv-LV"/>
        </w:rPr>
        <w:t>kanulu</w:t>
      </w:r>
      <w:proofErr w:type="spellEnd"/>
      <w:r w:rsidRPr="007C1725">
        <w:rPr>
          <w:color w:val="000000"/>
          <w:sz w:val="22"/>
          <w:szCs w:val="22"/>
          <w:lang w:val="lv-LV"/>
        </w:rPr>
        <w:t xml:space="preserve"> vai </w:t>
      </w:r>
      <w:proofErr w:type="spellStart"/>
      <w:r w:rsidRPr="007C1725">
        <w:rPr>
          <w:color w:val="000000"/>
          <w:kern w:val="22"/>
          <w:sz w:val="22"/>
          <w:szCs w:val="22"/>
          <w:lang w:val="lv-LV"/>
        </w:rPr>
        <w:t>venflonu</w:t>
      </w:r>
      <w:proofErr w:type="spellEnd"/>
      <w:r w:rsidRPr="007C1725">
        <w:rPr>
          <w:color w:val="000000"/>
          <w:sz w:val="22"/>
          <w:szCs w:val="22"/>
          <w:lang w:val="lv-LV"/>
        </w:rPr>
        <w:t xml:space="preserve">, vai </w:t>
      </w:r>
      <w:r w:rsidR="00411D09" w:rsidRPr="007C1725">
        <w:rPr>
          <w:color w:val="333333"/>
          <w:sz w:val="22"/>
          <w:szCs w:val="22"/>
          <w:lang w:val="lv-LV"/>
        </w:rPr>
        <w:t>porta (</w:t>
      </w:r>
      <w:r w:rsidR="00411D09" w:rsidRPr="007C1725">
        <w:rPr>
          <w:i/>
          <w:color w:val="333333"/>
          <w:sz w:val="22"/>
          <w:szCs w:val="22"/>
          <w:lang w:val="lv-LV"/>
        </w:rPr>
        <w:t>v. porta</w:t>
      </w:r>
      <w:r w:rsidR="00411D09" w:rsidRPr="007C1725">
        <w:rPr>
          <w:color w:val="333333"/>
          <w:sz w:val="22"/>
          <w:szCs w:val="22"/>
          <w:lang w:val="lv-LV"/>
        </w:rPr>
        <w:t>) katetru, vai</w:t>
      </w:r>
      <w:r w:rsidR="00411D09" w:rsidRPr="007C1725">
        <w:rPr>
          <w:color w:val="000000"/>
          <w:sz w:val="22"/>
          <w:szCs w:val="22"/>
          <w:lang w:val="lv-LV"/>
        </w:rPr>
        <w:t xml:space="preserve"> </w:t>
      </w:r>
      <w:r w:rsidRPr="007C1725">
        <w:rPr>
          <w:color w:val="000000"/>
          <w:sz w:val="22"/>
          <w:szCs w:val="22"/>
          <w:lang w:val="lv-LV"/>
        </w:rPr>
        <w:t>caur centrālā katetra atveri.</w:t>
      </w:r>
    </w:p>
    <w:p w14:paraId="33E2ADDD" w14:textId="77777777" w:rsidR="009E106C" w:rsidRPr="007C1725" w:rsidRDefault="009E106C" w:rsidP="00E36042">
      <w:pPr>
        <w:pStyle w:val="Default"/>
        <w:widowControl/>
        <w:jc w:val="both"/>
        <w:rPr>
          <w:sz w:val="22"/>
          <w:szCs w:val="22"/>
          <w:lang w:val="lv-LV"/>
        </w:rPr>
      </w:pPr>
    </w:p>
    <w:p w14:paraId="1A34C789" w14:textId="77777777" w:rsidR="009E106C" w:rsidRPr="007C1725" w:rsidRDefault="00F54A80" w:rsidP="00E36042">
      <w:pPr>
        <w:pStyle w:val="CM1"/>
        <w:widowControl/>
        <w:spacing w:line="240" w:lineRule="auto"/>
        <w:jc w:val="both"/>
        <w:rPr>
          <w:color w:val="000000"/>
          <w:sz w:val="22"/>
          <w:szCs w:val="22"/>
          <w:lang w:val="lv-LV"/>
        </w:rPr>
      </w:pPr>
      <w:r w:rsidRPr="007C1725">
        <w:rPr>
          <w:b/>
          <w:bCs/>
          <w:color w:val="000000"/>
          <w:sz w:val="22"/>
          <w:szCs w:val="22"/>
          <w:lang w:val="lv-LV"/>
        </w:rPr>
        <w:t>AGENOREM</w:t>
      </w:r>
      <w:r w:rsidR="009E106C" w:rsidRPr="007C1725">
        <w:rPr>
          <w:b/>
          <w:bCs/>
          <w:color w:val="000000"/>
          <w:sz w:val="22"/>
          <w:szCs w:val="22"/>
          <w:lang w:val="lv-LV"/>
        </w:rPr>
        <w:t xml:space="preserve"> ievadīšana caur īsu </w:t>
      </w:r>
      <w:proofErr w:type="spellStart"/>
      <w:r w:rsidR="009E106C" w:rsidRPr="007C1725">
        <w:rPr>
          <w:b/>
          <w:bCs/>
          <w:color w:val="000000"/>
          <w:sz w:val="22"/>
          <w:szCs w:val="22"/>
          <w:lang w:val="lv-LV"/>
        </w:rPr>
        <w:t>kanulu</w:t>
      </w:r>
      <w:proofErr w:type="spellEnd"/>
      <w:r w:rsidR="009E106C" w:rsidRPr="007C1725">
        <w:rPr>
          <w:b/>
          <w:bCs/>
          <w:color w:val="000000"/>
          <w:sz w:val="22"/>
          <w:szCs w:val="22"/>
          <w:lang w:val="lv-LV"/>
        </w:rPr>
        <w:t xml:space="preserve"> vai </w:t>
      </w:r>
      <w:proofErr w:type="spellStart"/>
      <w:r w:rsidR="009E106C" w:rsidRPr="007C1725">
        <w:rPr>
          <w:b/>
          <w:color w:val="000000"/>
          <w:kern w:val="22"/>
          <w:sz w:val="22"/>
          <w:szCs w:val="22"/>
          <w:lang w:val="lv-LV"/>
        </w:rPr>
        <w:t>venflonu</w:t>
      </w:r>
      <w:proofErr w:type="spellEnd"/>
    </w:p>
    <w:p w14:paraId="75D79AD9" w14:textId="77777777" w:rsidR="009E106C" w:rsidRPr="007C1725" w:rsidRDefault="009E106C" w:rsidP="00A1158E">
      <w:pPr>
        <w:pStyle w:val="Default"/>
        <w:widowControl/>
        <w:numPr>
          <w:ilvl w:val="0"/>
          <w:numId w:val="14"/>
        </w:numPr>
        <w:tabs>
          <w:tab w:val="left" w:pos="709"/>
        </w:tabs>
        <w:ind w:left="709" w:hanging="349"/>
        <w:jc w:val="both"/>
        <w:rPr>
          <w:sz w:val="22"/>
          <w:szCs w:val="22"/>
          <w:lang w:val="lv-LV"/>
        </w:rPr>
      </w:pPr>
      <w:r w:rsidRPr="007C1725">
        <w:rPr>
          <w:sz w:val="22"/>
          <w:szCs w:val="22"/>
          <w:lang w:val="lv-LV"/>
        </w:rPr>
        <w:t>Noņemiet adatu no šļirces un uzmanīgi izmetiet adatu savā asiem priekšmetiem paredzētajā tvertnē.</w:t>
      </w:r>
    </w:p>
    <w:p w14:paraId="6B5C6CFE" w14:textId="77777777" w:rsidR="009E106C" w:rsidRPr="007C1725" w:rsidRDefault="009E106C" w:rsidP="00A1158E">
      <w:pPr>
        <w:pStyle w:val="Default"/>
        <w:widowControl/>
        <w:numPr>
          <w:ilvl w:val="0"/>
          <w:numId w:val="14"/>
        </w:numPr>
        <w:tabs>
          <w:tab w:val="left" w:pos="709"/>
        </w:tabs>
        <w:ind w:left="709" w:hanging="349"/>
        <w:jc w:val="both"/>
        <w:rPr>
          <w:sz w:val="22"/>
          <w:szCs w:val="22"/>
          <w:lang w:val="lv-LV"/>
        </w:rPr>
      </w:pPr>
      <w:r w:rsidRPr="007C1725">
        <w:rPr>
          <w:sz w:val="22"/>
          <w:szCs w:val="22"/>
          <w:lang w:val="lv-LV"/>
        </w:rPr>
        <w:t xml:space="preserve">Notīriet īsās </w:t>
      </w:r>
      <w:proofErr w:type="spellStart"/>
      <w:r w:rsidRPr="007C1725">
        <w:rPr>
          <w:sz w:val="22"/>
          <w:szCs w:val="22"/>
          <w:lang w:val="lv-LV"/>
        </w:rPr>
        <w:t>kanulas</w:t>
      </w:r>
      <w:proofErr w:type="spellEnd"/>
      <w:r w:rsidRPr="007C1725">
        <w:rPr>
          <w:sz w:val="22"/>
          <w:szCs w:val="22"/>
          <w:lang w:val="lv-LV"/>
        </w:rPr>
        <w:t xml:space="preserve"> vai </w:t>
      </w:r>
      <w:proofErr w:type="spellStart"/>
      <w:r w:rsidR="003830DF" w:rsidRPr="007C1725">
        <w:rPr>
          <w:kern w:val="22"/>
          <w:sz w:val="22"/>
          <w:szCs w:val="22"/>
          <w:lang w:val="lv-LV"/>
        </w:rPr>
        <w:t>venflona</w:t>
      </w:r>
      <w:proofErr w:type="spellEnd"/>
      <w:r w:rsidRPr="007C1725">
        <w:rPr>
          <w:sz w:val="22"/>
          <w:szCs w:val="22"/>
          <w:lang w:val="lv-LV"/>
        </w:rPr>
        <w:t xml:space="preserve"> galu ar spirta salveti un ļaujiet nožūt. Atveriet </w:t>
      </w:r>
      <w:proofErr w:type="spellStart"/>
      <w:r w:rsidRPr="007C1725">
        <w:rPr>
          <w:sz w:val="22"/>
          <w:szCs w:val="22"/>
          <w:lang w:val="lv-LV"/>
        </w:rPr>
        <w:t>kanulas</w:t>
      </w:r>
      <w:proofErr w:type="spellEnd"/>
      <w:r w:rsidRPr="007C1725">
        <w:rPr>
          <w:sz w:val="22"/>
          <w:szCs w:val="22"/>
          <w:lang w:val="lv-LV"/>
        </w:rPr>
        <w:t xml:space="preserve"> vāciņu un pievienojiet šļirci.</w:t>
      </w:r>
    </w:p>
    <w:p w14:paraId="53CE3758" w14:textId="77777777" w:rsidR="009E106C" w:rsidRPr="007C1725" w:rsidRDefault="009E106C" w:rsidP="00A1158E">
      <w:pPr>
        <w:pStyle w:val="Default"/>
        <w:widowControl/>
        <w:numPr>
          <w:ilvl w:val="0"/>
          <w:numId w:val="14"/>
        </w:numPr>
        <w:tabs>
          <w:tab w:val="left" w:pos="709"/>
        </w:tabs>
        <w:ind w:left="709" w:hanging="349"/>
        <w:jc w:val="both"/>
        <w:rPr>
          <w:sz w:val="22"/>
          <w:szCs w:val="22"/>
          <w:lang w:val="lv-LV"/>
        </w:rPr>
      </w:pPr>
      <w:r w:rsidRPr="007C1725">
        <w:rPr>
          <w:sz w:val="22"/>
          <w:szCs w:val="22"/>
          <w:lang w:val="lv-LV"/>
        </w:rPr>
        <w:t>Lēnām spiediet šļirces virzuli, lai vienmērīgi, aptuveni 5 minūšu laikā</w:t>
      </w:r>
      <w:r w:rsidR="003830DF" w:rsidRPr="007C1725">
        <w:rPr>
          <w:sz w:val="22"/>
          <w:szCs w:val="22"/>
          <w:lang w:val="lv-LV"/>
        </w:rPr>
        <w:t>,</w:t>
      </w:r>
      <w:r w:rsidRPr="007C1725">
        <w:rPr>
          <w:sz w:val="22"/>
          <w:szCs w:val="22"/>
          <w:lang w:val="lv-LV"/>
        </w:rPr>
        <w:t xml:space="preserve"> ievadītu antibiotisko līdzekli.</w:t>
      </w:r>
    </w:p>
    <w:p w14:paraId="292E1A8A" w14:textId="77777777" w:rsidR="009E106C" w:rsidRPr="007C1725" w:rsidRDefault="009E106C" w:rsidP="00A1158E">
      <w:pPr>
        <w:pStyle w:val="Default"/>
        <w:widowControl/>
        <w:numPr>
          <w:ilvl w:val="0"/>
          <w:numId w:val="14"/>
        </w:numPr>
        <w:tabs>
          <w:tab w:val="left" w:pos="709"/>
        </w:tabs>
        <w:ind w:left="709" w:hanging="349"/>
        <w:jc w:val="both"/>
        <w:rPr>
          <w:sz w:val="22"/>
          <w:szCs w:val="22"/>
          <w:lang w:val="lv-LV"/>
        </w:rPr>
      </w:pPr>
      <w:r w:rsidRPr="007C1725">
        <w:rPr>
          <w:sz w:val="22"/>
          <w:szCs w:val="22"/>
          <w:lang w:val="lv-LV"/>
        </w:rPr>
        <w:t>Kad esat pabeidzis antibiotiskā līdzekļa ievadīšanu un šļirce ir tukša, atvienojiet šļirci un izskalojiet kā to ieteicis ārsts vai medmāsa.</w:t>
      </w:r>
    </w:p>
    <w:p w14:paraId="68BCE55D" w14:textId="77777777" w:rsidR="009E106C" w:rsidRPr="007C1725" w:rsidRDefault="009E106C" w:rsidP="00A1158E">
      <w:pPr>
        <w:pStyle w:val="Default"/>
        <w:widowControl/>
        <w:numPr>
          <w:ilvl w:val="0"/>
          <w:numId w:val="14"/>
        </w:numPr>
        <w:tabs>
          <w:tab w:val="left" w:pos="709"/>
        </w:tabs>
        <w:ind w:left="709" w:hanging="349"/>
        <w:jc w:val="both"/>
        <w:rPr>
          <w:sz w:val="22"/>
          <w:szCs w:val="22"/>
          <w:lang w:val="lv-LV"/>
        </w:rPr>
      </w:pPr>
      <w:r w:rsidRPr="007C1725">
        <w:rPr>
          <w:sz w:val="22"/>
          <w:szCs w:val="22"/>
          <w:lang w:val="lv-LV"/>
        </w:rPr>
        <w:t xml:space="preserve">Aiztaisiet </w:t>
      </w:r>
      <w:proofErr w:type="spellStart"/>
      <w:r w:rsidRPr="007C1725">
        <w:rPr>
          <w:sz w:val="22"/>
          <w:szCs w:val="22"/>
          <w:lang w:val="lv-LV"/>
        </w:rPr>
        <w:t>kanulas</w:t>
      </w:r>
      <w:proofErr w:type="spellEnd"/>
      <w:r w:rsidRPr="007C1725">
        <w:rPr>
          <w:sz w:val="22"/>
          <w:szCs w:val="22"/>
          <w:lang w:val="lv-LV"/>
        </w:rPr>
        <w:t xml:space="preserve"> vāciņu un uzmanīgi izmetiet šļirci savā asiem priekšmetiem paredzētajā tvertnē.</w:t>
      </w:r>
    </w:p>
    <w:p w14:paraId="31B81AB2" w14:textId="77777777" w:rsidR="009E106C" w:rsidRPr="007C1725" w:rsidRDefault="009E106C" w:rsidP="00E36042">
      <w:pPr>
        <w:pStyle w:val="Default"/>
        <w:widowControl/>
        <w:jc w:val="both"/>
        <w:rPr>
          <w:sz w:val="22"/>
          <w:szCs w:val="22"/>
          <w:lang w:val="lv-LV"/>
        </w:rPr>
      </w:pPr>
    </w:p>
    <w:p w14:paraId="7EE4E671" w14:textId="77777777" w:rsidR="009E106C" w:rsidRPr="007C1725" w:rsidRDefault="00F54A80" w:rsidP="00E36042">
      <w:pPr>
        <w:pStyle w:val="CM1"/>
        <w:widowControl/>
        <w:spacing w:line="240" w:lineRule="auto"/>
        <w:jc w:val="both"/>
        <w:rPr>
          <w:color w:val="000000"/>
          <w:sz w:val="22"/>
          <w:szCs w:val="22"/>
          <w:lang w:val="lv-LV"/>
        </w:rPr>
      </w:pPr>
      <w:r w:rsidRPr="007C1725">
        <w:rPr>
          <w:b/>
          <w:bCs/>
          <w:color w:val="000000"/>
          <w:sz w:val="22"/>
          <w:szCs w:val="22"/>
          <w:lang w:val="lv-LV"/>
        </w:rPr>
        <w:t>AGENOREM</w:t>
      </w:r>
      <w:r w:rsidR="009E106C" w:rsidRPr="007C1725">
        <w:rPr>
          <w:b/>
          <w:bCs/>
          <w:color w:val="000000"/>
          <w:sz w:val="22"/>
          <w:szCs w:val="22"/>
          <w:lang w:val="lv-LV"/>
        </w:rPr>
        <w:t xml:space="preserve"> ievadīšana caur </w:t>
      </w:r>
      <w:r w:rsidR="002573A8" w:rsidRPr="007C1725">
        <w:rPr>
          <w:b/>
          <w:color w:val="333333"/>
          <w:sz w:val="22"/>
          <w:szCs w:val="22"/>
          <w:lang w:val="lv-LV"/>
        </w:rPr>
        <w:t>porta (</w:t>
      </w:r>
      <w:r w:rsidR="002573A8" w:rsidRPr="007C1725">
        <w:rPr>
          <w:b/>
          <w:i/>
          <w:color w:val="333333"/>
          <w:sz w:val="22"/>
          <w:szCs w:val="22"/>
          <w:lang w:val="lv-LV"/>
        </w:rPr>
        <w:t>v. porta</w:t>
      </w:r>
      <w:r w:rsidR="002573A8" w:rsidRPr="007C1725">
        <w:rPr>
          <w:b/>
          <w:color w:val="333333"/>
          <w:sz w:val="22"/>
          <w:szCs w:val="22"/>
          <w:lang w:val="lv-LV"/>
        </w:rPr>
        <w:t>) katetru</w:t>
      </w:r>
      <w:r w:rsidR="002573A8" w:rsidRPr="007C1725">
        <w:rPr>
          <w:b/>
          <w:bCs/>
          <w:color w:val="000000"/>
          <w:sz w:val="22"/>
          <w:szCs w:val="22"/>
          <w:lang w:val="lv-LV"/>
        </w:rPr>
        <w:t xml:space="preserve"> vai </w:t>
      </w:r>
      <w:r w:rsidR="009E106C" w:rsidRPr="007C1725">
        <w:rPr>
          <w:b/>
          <w:bCs/>
          <w:color w:val="000000"/>
          <w:sz w:val="22"/>
          <w:szCs w:val="22"/>
          <w:lang w:val="lv-LV"/>
        </w:rPr>
        <w:t>centrālā katetra atveri</w:t>
      </w:r>
    </w:p>
    <w:p w14:paraId="2E697DB4" w14:textId="77777777" w:rsidR="009E106C" w:rsidRPr="007C1725" w:rsidRDefault="009E106C" w:rsidP="00A1158E">
      <w:pPr>
        <w:pStyle w:val="Default"/>
        <w:widowControl/>
        <w:numPr>
          <w:ilvl w:val="0"/>
          <w:numId w:val="15"/>
        </w:numPr>
        <w:tabs>
          <w:tab w:val="left" w:pos="709"/>
        </w:tabs>
        <w:ind w:left="709" w:hanging="349"/>
        <w:jc w:val="both"/>
        <w:rPr>
          <w:sz w:val="22"/>
          <w:szCs w:val="22"/>
          <w:lang w:val="lv-LV"/>
        </w:rPr>
      </w:pPr>
      <w:r w:rsidRPr="007C1725">
        <w:rPr>
          <w:sz w:val="22"/>
          <w:szCs w:val="22"/>
          <w:lang w:val="lv-LV"/>
        </w:rPr>
        <w:t xml:space="preserve">Noņemiet </w:t>
      </w:r>
      <w:r w:rsidR="002573A8" w:rsidRPr="007C1725">
        <w:rPr>
          <w:sz w:val="22"/>
          <w:szCs w:val="22"/>
          <w:lang w:val="lv-LV"/>
        </w:rPr>
        <w:t xml:space="preserve">porta </w:t>
      </w:r>
      <w:r w:rsidRPr="007C1725">
        <w:rPr>
          <w:sz w:val="22"/>
          <w:szCs w:val="22"/>
          <w:lang w:val="lv-LV"/>
        </w:rPr>
        <w:t>katetra vai atveres vāciņu, notīriet to ar spirta salveti un ļaujiet nožūt.</w:t>
      </w:r>
    </w:p>
    <w:p w14:paraId="20083796" w14:textId="77777777" w:rsidR="009E106C" w:rsidRPr="007C1725" w:rsidRDefault="009E106C" w:rsidP="00A1158E">
      <w:pPr>
        <w:pStyle w:val="Default"/>
        <w:widowControl/>
        <w:numPr>
          <w:ilvl w:val="0"/>
          <w:numId w:val="15"/>
        </w:numPr>
        <w:tabs>
          <w:tab w:val="left" w:pos="709"/>
        </w:tabs>
        <w:ind w:left="709" w:hanging="349"/>
        <w:jc w:val="both"/>
        <w:rPr>
          <w:sz w:val="22"/>
          <w:szCs w:val="22"/>
          <w:lang w:val="lv-LV"/>
        </w:rPr>
      </w:pPr>
      <w:r w:rsidRPr="007C1725">
        <w:rPr>
          <w:sz w:val="22"/>
          <w:szCs w:val="22"/>
          <w:lang w:val="lv-LV"/>
        </w:rPr>
        <w:t>Pievienojiet šļirci un lēnām spiediet šļirces virzuli, lai vienmērīgi, aptuveni 5 minūšu laikā</w:t>
      </w:r>
      <w:r w:rsidR="00490CF0" w:rsidRPr="007C1725">
        <w:rPr>
          <w:sz w:val="22"/>
          <w:szCs w:val="22"/>
          <w:lang w:val="lv-LV"/>
        </w:rPr>
        <w:t>,</w:t>
      </w:r>
      <w:r w:rsidRPr="007C1725">
        <w:rPr>
          <w:sz w:val="22"/>
          <w:szCs w:val="22"/>
          <w:lang w:val="lv-LV"/>
        </w:rPr>
        <w:t xml:space="preserve"> ievadītu antibiotisko līdzekli.</w:t>
      </w:r>
    </w:p>
    <w:p w14:paraId="76493D1F" w14:textId="77777777" w:rsidR="009E106C" w:rsidRPr="007C1725" w:rsidRDefault="009E106C" w:rsidP="00A1158E">
      <w:pPr>
        <w:pStyle w:val="Default"/>
        <w:widowControl/>
        <w:numPr>
          <w:ilvl w:val="0"/>
          <w:numId w:val="15"/>
        </w:numPr>
        <w:tabs>
          <w:tab w:val="left" w:pos="709"/>
        </w:tabs>
        <w:ind w:left="709" w:hanging="349"/>
        <w:jc w:val="both"/>
        <w:rPr>
          <w:sz w:val="22"/>
          <w:szCs w:val="22"/>
          <w:lang w:val="lv-LV"/>
        </w:rPr>
      </w:pPr>
      <w:r w:rsidRPr="007C1725">
        <w:rPr>
          <w:sz w:val="22"/>
          <w:szCs w:val="22"/>
          <w:lang w:val="lv-LV"/>
        </w:rPr>
        <w:t>Kad esat pabeidzis antibiotiskā līdzekļa ievadīšanu, atvienojiet šļirci un izskalojiet kā ieteicis Jūsu ārsts vai medmāsa.</w:t>
      </w:r>
    </w:p>
    <w:p w14:paraId="72BAC0F9" w14:textId="77777777" w:rsidR="009E106C" w:rsidRPr="007C1725" w:rsidRDefault="009E106C" w:rsidP="00A1158E">
      <w:pPr>
        <w:pStyle w:val="Default"/>
        <w:widowControl/>
        <w:numPr>
          <w:ilvl w:val="0"/>
          <w:numId w:val="15"/>
        </w:numPr>
        <w:tabs>
          <w:tab w:val="left" w:pos="709"/>
        </w:tabs>
        <w:ind w:left="709" w:hanging="349"/>
        <w:jc w:val="both"/>
        <w:rPr>
          <w:sz w:val="22"/>
          <w:szCs w:val="22"/>
          <w:lang w:val="lv-LV"/>
        </w:rPr>
      </w:pPr>
      <w:r w:rsidRPr="007C1725">
        <w:rPr>
          <w:sz w:val="22"/>
          <w:szCs w:val="22"/>
          <w:lang w:val="lv-LV"/>
        </w:rPr>
        <w:t>Uzlieciet atpakaļ jaunu, tīru vāciņu uz centrālā katetra atveres un uzmanīgi izmetiet šļirci savā asiem priekšmetiem paredzētajā tvertnē.</w:t>
      </w:r>
    </w:p>
    <w:p w14:paraId="018A1443" w14:textId="77777777" w:rsidR="009E106C" w:rsidRPr="007C1725" w:rsidRDefault="009E106C" w:rsidP="00E36042">
      <w:pPr>
        <w:pStyle w:val="Default"/>
        <w:widowControl/>
        <w:tabs>
          <w:tab w:val="left" w:pos="709"/>
        </w:tabs>
        <w:jc w:val="both"/>
        <w:rPr>
          <w:sz w:val="22"/>
          <w:szCs w:val="22"/>
          <w:lang w:val="lv-LV"/>
        </w:rPr>
      </w:pPr>
    </w:p>
    <w:p w14:paraId="2937EEEF" w14:textId="77777777" w:rsidR="009E106C" w:rsidRPr="007C1725" w:rsidRDefault="009E106C" w:rsidP="00E36042">
      <w:pPr>
        <w:tabs>
          <w:tab w:val="clear" w:pos="567"/>
        </w:tabs>
        <w:spacing w:line="240" w:lineRule="auto"/>
        <w:jc w:val="both"/>
        <w:rPr>
          <w:color w:val="000000"/>
          <w:szCs w:val="22"/>
        </w:rPr>
      </w:pPr>
      <w:r w:rsidRPr="007C1725">
        <w:rPr>
          <w:color w:val="000000"/>
          <w:szCs w:val="22"/>
        </w:rPr>
        <w:t>Viss atlikušais antibiotisko līdzekļu šķīdums, kā arī visi ievadīšanai izmantotie materiāli</w:t>
      </w:r>
      <w:r w:rsidR="002A0185" w:rsidRPr="007C1725">
        <w:rPr>
          <w:color w:val="000000"/>
          <w:szCs w:val="22"/>
        </w:rPr>
        <w:t>,</w:t>
      </w:r>
      <w:r w:rsidRPr="007C1725">
        <w:rPr>
          <w:color w:val="000000"/>
          <w:szCs w:val="22"/>
        </w:rPr>
        <w:t xml:space="preserve"> jāiznīcina atbilstoši vietējām prasībām.</w:t>
      </w:r>
    </w:p>
    <w:p w14:paraId="61D62130" w14:textId="77777777" w:rsidR="009E106C" w:rsidRPr="007C1725" w:rsidRDefault="009E106C" w:rsidP="00E36042">
      <w:pPr>
        <w:pStyle w:val="Default"/>
        <w:widowControl/>
        <w:tabs>
          <w:tab w:val="left" w:pos="709"/>
        </w:tabs>
        <w:jc w:val="both"/>
        <w:rPr>
          <w:sz w:val="22"/>
          <w:szCs w:val="22"/>
          <w:lang w:val="lv-LV"/>
        </w:rPr>
      </w:pPr>
    </w:p>
    <w:p w14:paraId="6EC41606" w14:textId="77777777" w:rsidR="00F43324" w:rsidRPr="007C1725" w:rsidRDefault="00F43324" w:rsidP="00E36042">
      <w:pPr>
        <w:tabs>
          <w:tab w:val="clear" w:pos="567"/>
        </w:tabs>
        <w:spacing w:line="240" w:lineRule="auto"/>
        <w:jc w:val="both"/>
        <w:rPr>
          <w:color w:val="000000"/>
          <w:szCs w:val="22"/>
        </w:rPr>
      </w:pPr>
    </w:p>
    <w:sectPr w:rsidR="00F43324" w:rsidRPr="007C1725" w:rsidSect="004C3B43">
      <w:headerReference w:type="default" r:id="rId12"/>
      <w:footerReference w:type="first" r:id="rId13"/>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18DA4" w14:textId="77777777" w:rsidR="00C5468A" w:rsidRDefault="00C5468A">
      <w:r>
        <w:separator/>
      </w:r>
    </w:p>
  </w:endnote>
  <w:endnote w:type="continuationSeparator" w:id="0">
    <w:p w14:paraId="42FA6F11" w14:textId="77777777" w:rsidR="00C5468A" w:rsidRDefault="00C5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16A2" w14:textId="77777777" w:rsidR="00884CF6" w:rsidRDefault="00884CF6">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DD5C5" w14:textId="77777777" w:rsidR="00C5468A" w:rsidRDefault="00C5468A">
      <w:r>
        <w:separator/>
      </w:r>
    </w:p>
  </w:footnote>
  <w:footnote w:type="continuationSeparator" w:id="0">
    <w:p w14:paraId="21548F38" w14:textId="77777777" w:rsidR="00C5468A" w:rsidRDefault="00C5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CBA4" w14:textId="268CA7E7" w:rsidR="00884CF6" w:rsidRPr="001753ED" w:rsidRDefault="001753ED" w:rsidP="0022670C">
    <w:pPr>
      <w:pStyle w:val="Header"/>
      <w:jc w:val="right"/>
      <w:rPr>
        <w:rFonts w:ascii="Times New Roman" w:hAnsi="Times New Roman"/>
        <w:sz w:val="24"/>
        <w:szCs w:val="24"/>
        <w:lang w:val="en-US"/>
      </w:rPr>
    </w:pPr>
    <w:r>
      <w:rPr>
        <w:rFonts w:ascii="Times New Roman" w:hAnsi="Times New Roman"/>
        <w:sz w:val="24"/>
        <w:szCs w:val="24"/>
        <w:lang w:val="en-US"/>
      </w:rPr>
      <w:t>SASKAŅOTS ZVA 16.09.2020.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3.7pt" o:bullet="t">
        <v:imagedata r:id="rId1" o:title="BT_1000x858px"/>
      </v:shape>
    </w:pict>
  </w:numPicBullet>
  <w:abstractNum w:abstractNumId="0" w15:restartNumberingAfterBreak="0">
    <w:nsid w:val="054B359F"/>
    <w:multiLevelType w:val="hybridMultilevel"/>
    <w:tmpl w:val="B142D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E7378"/>
    <w:multiLevelType w:val="hybridMultilevel"/>
    <w:tmpl w:val="32821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5B8B"/>
    <w:multiLevelType w:val="hybridMultilevel"/>
    <w:tmpl w:val="43F0DB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F8"/>
    <w:multiLevelType w:val="hybridMultilevel"/>
    <w:tmpl w:val="D67A95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A51"/>
    <w:multiLevelType w:val="hybridMultilevel"/>
    <w:tmpl w:val="EA2A0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01F96"/>
    <w:multiLevelType w:val="hybridMultilevel"/>
    <w:tmpl w:val="CF80FD6C"/>
    <w:lvl w:ilvl="0" w:tplc="F59E56C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B20D6"/>
    <w:multiLevelType w:val="hybridMultilevel"/>
    <w:tmpl w:val="F41C5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E00A8"/>
    <w:multiLevelType w:val="hybridMultilevel"/>
    <w:tmpl w:val="03B0DE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32A2B"/>
    <w:multiLevelType w:val="hybridMultilevel"/>
    <w:tmpl w:val="E24624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919B4"/>
    <w:multiLevelType w:val="hybridMultilevel"/>
    <w:tmpl w:val="94E8EE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4C54"/>
    <w:multiLevelType w:val="hybridMultilevel"/>
    <w:tmpl w:val="D0386E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67879"/>
    <w:multiLevelType w:val="hybridMultilevel"/>
    <w:tmpl w:val="297E39F2"/>
    <w:lvl w:ilvl="0" w:tplc="F59E56C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651D2"/>
    <w:multiLevelType w:val="hybridMultilevel"/>
    <w:tmpl w:val="75107DB4"/>
    <w:lvl w:ilvl="0" w:tplc="F59E56C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67F60"/>
    <w:multiLevelType w:val="hybridMultilevel"/>
    <w:tmpl w:val="D35C1CA6"/>
    <w:lvl w:ilvl="0" w:tplc="F59E56C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640E79"/>
    <w:multiLevelType w:val="hybridMultilevel"/>
    <w:tmpl w:val="D6FC3378"/>
    <w:lvl w:ilvl="0" w:tplc="F59E56C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BE3FF4"/>
    <w:multiLevelType w:val="hybridMultilevel"/>
    <w:tmpl w:val="77CAF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C7664"/>
    <w:multiLevelType w:val="hybridMultilevel"/>
    <w:tmpl w:val="7B0A9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9"/>
  </w:num>
  <w:num w:numId="5">
    <w:abstractNumId w:val="4"/>
  </w:num>
  <w:num w:numId="6">
    <w:abstractNumId w:val="0"/>
  </w:num>
  <w:num w:numId="7">
    <w:abstractNumId w:val="15"/>
  </w:num>
  <w:num w:numId="8">
    <w:abstractNumId w:val="3"/>
  </w:num>
  <w:num w:numId="9">
    <w:abstractNumId w:val="6"/>
  </w:num>
  <w:num w:numId="10">
    <w:abstractNumId w:val="8"/>
  </w:num>
  <w:num w:numId="11">
    <w:abstractNumId w:val="7"/>
  </w:num>
  <w:num w:numId="12">
    <w:abstractNumId w:val="11"/>
  </w:num>
  <w:num w:numId="13">
    <w:abstractNumId w:val="13"/>
  </w:num>
  <w:num w:numId="14">
    <w:abstractNumId w:val="5"/>
  </w:num>
  <w:num w:numId="15">
    <w:abstractNumId w:val="12"/>
  </w:num>
  <w:num w:numId="16">
    <w:abstractNumId w:val="16"/>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74DB"/>
    <w:rsid w:val="00020C95"/>
    <w:rsid w:val="00022295"/>
    <w:rsid w:val="000235FD"/>
    <w:rsid w:val="000328DD"/>
    <w:rsid w:val="00033061"/>
    <w:rsid w:val="00033516"/>
    <w:rsid w:val="000535C0"/>
    <w:rsid w:val="00067D94"/>
    <w:rsid w:val="000802BB"/>
    <w:rsid w:val="00081F8A"/>
    <w:rsid w:val="00083B2F"/>
    <w:rsid w:val="000858E1"/>
    <w:rsid w:val="000876B1"/>
    <w:rsid w:val="000A2D24"/>
    <w:rsid w:val="000A5FA6"/>
    <w:rsid w:val="000B367B"/>
    <w:rsid w:val="000C0AE5"/>
    <w:rsid w:val="000C61CB"/>
    <w:rsid w:val="000D7A48"/>
    <w:rsid w:val="000E09A7"/>
    <w:rsid w:val="000E5D4C"/>
    <w:rsid w:val="000E6CD5"/>
    <w:rsid w:val="000E72E4"/>
    <w:rsid w:val="000F4516"/>
    <w:rsid w:val="000F6C23"/>
    <w:rsid w:val="001046B3"/>
    <w:rsid w:val="00106DE1"/>
    <w:rsid w:val="00113A9A"/>
    <w:rsid w:val="00117E6F"/>
    <w:rsid w:val="00121C5E"/>
    <w:rsid w:val="00127324"/>
    <w:rsid w:val="00132092"/>
    <w:rsid w:val="00135C1E"/>
    <w:rsid w:val="001416C6"/>
    <w:rsid w:val="00142FE2"/>
    <w:rsid w:val="00152A35"/>
    <w:rsid w:val="001550FB"/>
    <w:rsid w:val="0016329F"/>
    <w:rsid w:val="001634FE"/>
    <w:rsid w:val="00165887"/>
    <w:rsid w:val="00171350"/>
    <w:rsid w:val="0017355A"/>
    <w:rsid w:val="001753ED"/>
    <w:rsid w:val="00176DD3"/>
    <w:rsid w:val="001A0760"/>
    <w:rsid w:val="001B3C0B"/>
    <w:rsid w:val="001C3EDE"/>
    <w:rsid w:val="001D0FE7"/>
    <w:rsid w:val="001D29AD"/>
    <w:rsid w:val="001D37B5"/>
    <w:rsid w:val="001D39A5"/>
    <w:rsid w:val="001D40E8"/>
    <w:rsid w:val="001D7070"/>
    <w:rsid w:val="00200E68"/>
    <w:rsid w:val="00204C37"/>
    <w:rsid w:val="0020587A"/>
    <w:rsid w:val="00206FE3"/>
    <w:rsid w:val="0022670C"/>
    <w:rsid w:val="002362A1"/>
    <w:rsid w:val="0025516F"/>
    <w:rsid w:val="002573A8"/>
    <w:rsid w:val="00261D24"/>
    <w:rsid w:val="00263466"/>
    <w:rsid w:val="0026357D"/>
    <w:rsid w:val="00264794"/>
    <w:rsid w:val="00273FDB"/>
    <w:rsid w:val="0027668E"/>
    <w:rsid w:val="00282286"/>
    <w:rsid w:val="002851EF"/>
    <w:rsid w:val="0028590C"/>
    <w:rsid w:val="00285C72"/>
    <w:rsid w:val="00297165"/>
    <w:rsid w:val="002A0185"/>
    <w:rsid w:val="002A227B"/>
    <w:rsid w:val="002A5A82"/>
    <w:rsid w:val="002A61E1"/>
    <w:rsid w:val="002B7FDE"/>
    <w:rsid w:val="002C629B"/>
    <w:rsid w:val="002D06AF"/>
    <w:rsid w:val="002F469F"/>
    <w:rsid w:val="00301024"/>
    <w:rsid w:val="00304243"/>
    <w:rsid w:val="00314F96"/>
    <w:rsid w:val="00320AF5"/>
    <w:rsid w:val="003373CE"/>
    <w:rsid w:val="00337F98"/>
    <w:rsid w:val="00344AA6"/>
    <w:rsid w:val="0035089E"/>
    <w:rsid w:val="00352ED3"/>
    <w:rsid w:val="00355E96"/>
    <w:rsid w:val="0035750F"/>
    <w:rsid w:val="00362E68"/>
    <w:rsid w:val="003642F4"/>
    <w:rsid w:val="00364DCD"/>
    <w:rsid w:val="003662BE"/>
    <w:rsid w:val="00366581"/>
    <w:rsid w:val="003830DF"/>
    <w:rsid w:val="00384EF9"/>
    <w:rsid w:val="00392D1F"/>
    <w:rsid w:val="003974A0"/>
    <w:rsid w:val="00397B67"/>
    <w:rsid w:val="003A1983"/>
    <w:rsid w:val="003A34E9"/>
    <w:rsid w:val="003B0FF0"/>
    <w:rsid w:val="003B5C38"/>
    <w:rsid w:val="003C0ED4"/>
    <w:rsid w:val="003D5F90"/>
    <w:rsid w:val="003E5308"/>
    <w:rsid w:val="00402556"/>
    <w:rsid w:val="00411D09"/>
    <w:rsid w:val="00413A30"/>
    <w:rsid w:val="00433B71"/>
    <w:rsid w:val="00434CCE"/>
    <w:rsid w:val="00456979"/>
    <w:rsid w:val="00457F98"/>
    <w:rsid w:val="00465F40"/>
    <w:rsid w:val="00487D7A"/>
    <w:rsid w:val="00490CF0"/>
    <w:rsid w:val="00494905"/>
    <w:rsid w:val="004C090A"/>
    <w:rsid w:val="004C3B43"/>
    <w:rsid w:val="004D591D"/>
    <w:rsid w:val="004E764D"/>
    <w:rsid w:val="004F443B"/>
    <w:rsid w:val="0050316B"/>
    <w:rsid w:val="00507519"/>
    <w:rsid w:val="00521062"/>
    <w:rsid w:val="00524BD9"/>
    <w:rsid w:val="00551EC9"/>
    <w:rsid w:val="00556D0F"/>
    <w:rsid w:val="00565B11"/>
    <w:rsid w:val="00570396"/>
    <w:rsid w:val="005742C8"/>
    <w:rsid w:val="005764AA"/>
    <w:rsid w:val="005A5B8A"/>
    <w:rsid w:val="005C2D15"/>
    <w:rsid w:val="005C7C3A"/>
    <w:rsid w:val="005D3C32"/>
    <w:rsid w:val="005D4E04"/>
    <w:rsid w:val="005E6A3A"/>
    <w:rsid w:val="00603F59"/>
    <w:rsid w:val="00612CD2"/>
    <w:rsid w:val="0062783E"/>
    <w:rsid w:val="00644D26"/>
    <w:rsid w:val="00645687"/>
    <w:rsid w:val="006609D5"/>
    <w:rsid w:val="00665B8D"/>
    <w:rsid w:val="0067616E"/>
    <w:rsid w:val="0068129F"/>
    <w:rsid w:val="006878EC"/>
    <w:rsid w:val="00694CD6"/>
    <w:rsid w:val="006A6775"/>
    <w:rsid w:val="006B35EF"/>
    <w:rsid w:val="006B5B51"/>
    <w:rsid w:val="006B7DCE"/>
    <w:rsid w:val="006D3969"/>
    <w:rsid w:val="006E77CB"/>
    <w:rsid w:val="0071303C"/>
    <w:rsid w:val="007226E0"/>
    <w:rsid w:val="007240AA"/>
    <w:rsid w:val="0072506A"/>
    <w:rsid w:val="00733F2A"/>
    <w:rsid w:val="007419C2"/>
    <w:rsid w:val="00746F67"/>
    <w:rsid w:val="00752401"/>
    <w:rsid w:val="007779D1"/>
    <w:rsid w:val="007856F2"/>
    <w:rsid w:val="007A0102"/>
    <w:rsid w:val="007B0320"/>
    <w:rsid w:val="007B2924"/>
    <w:rsid w:val="007B627F"/>
    <w:rsid w:val="007C1725"/>
    <w:rsid w:val="007E009F"/>
    <w:rsid w:val="007E1441"/>
    <w:rsid w:val="007F4BAF"/>
    <w:rsid w:val="00800E45"/>
    <w:rsid w:val="008029D8"/>
    <w:rsid w:val="00806DB9"/>
    <w:rsid w:val="00821D0A"/>
    <w:rsid w:val="0082246A"/>
    <w:rsid w:val="00826195"/>
    <w:rsid w:val="0082641B"/>
    <w:rsid w:val="00835FFB"/>
    <w:rsid w:val="00846418"/>
    <w:rsid w:val="00852E35"/>
    <w:rsid w:val="00855AAD"/>
    <w:rsid w:val="00870E9B"/>
    <w:rsid w:val="008726E3"/>
    <w:rsid w:val="008806F9"/>
    <w:rsid w:val="0088144F"/>
    <w:rsid w:val="00884CF6"/>
    <w:rsid w:val="0088508A"/>
    <w:rsid w:val="00886AC2"/>
    <w:rsid w:val="008871B0"/>
    <w:rsid w:val="00891EBF"/>
    <w:rsid w:val="008A6E13"/>
    <w:rsid w:val="008B16E1"/>
    <w:rsid w:val="008B1EB3"/>
    <w:rsid w:val="008B4A52"/>
    <w:rsid w:val="008B708A"/>
    <w:rsid w:val="008C59E2"/>
    <w:rsid w:val="008D6502"/>
    <w:rsid w:val="008F26B5"/>
    <w:rsid w:val="008F61FA"/>
    <w:rsid w:val="00901825"/>
    <w:rsid w:val="00906C0D"/>
    <w:rsid w:val="00910F65"/>
    <w:rsid w:val="0091143B"/>
    <w:rsid w:val="00911DDF"/>
    <w:rsid w:val="009142FA"/>
    <w:rsid w:val="00915A9E"/>
    <w:rsid w:val="00930DF2"/>
    <w:rsid w:val="009451A8"/>
    <w:rsid w:val="00952955"/>
    <w:rsid w:val="00953E29"/>
    <w:rsid w:val="00967F58"/>
    <w:rsid w:val="0097039A"/>
    <w:rsid w:val="009710D6"/>
    <w:rsid w:val="00972808"/>
    <w:rsid w:val="00973EAC"/>
    <w:rsid w:val="0097548A"/>
    <w:rsid w:val="00975CD2"/>
    <w:rsid w:val="009765AB"/>
    <w:rsid w:val="00980C1E"/>
    <w:rsid w:val="00985101"/>
    <w:rsid w:val="0098512F"/>
    <w:rsid w:val="00987C7B"/>
    <w:rsid w:val="009A5E66"/>
    <w:rsid w:val="009B2B15"/>
    <w:rsid w:val="009C141A"/>
    <w:rsid w:val="009C74AE"/>
    <w:rsid w:val="009E106C"/>
    <w:rsid w:val="009E3428"/>
    <w:rsid w:val="009E70C5"/>
    <w:rsid w:val="009F66E2"/>
    <w:rsid w:val="00A1158E"/>
    <w:rsid w:val="00A12EA6"/>
    <w:rsid w:val="00A146BB"/>
    <w:rsid w:val="00A152BC"/>
    <w:rsid w:val="00A16429"/>
    <w:rsid w:val="00A170C5"/>
    <w:rsid w:val="00A17A40"/>
    <w:rsid w:val="00A243D8"/>
    <w:rsid w:val="00A3078D"/>
    <w:rsid w:val="00A5743C"/>
    <w:rsid w:val="00A719DF"/>
    <w:rsid w:val="00A71FBA"/>
    <w:rsid w:val="00A85D34"/>
    <w:rsid w:val="00A9036F"/>
    <w:rsid w:val="00AA191F"/>
    <w:rsid w:val="00AB0287"/>
    <w:rsid w:val="00AB494F"/>
    <w:rsid w:val="00AB5426"/>
    <w:rsid w:val="00AC7184"/>
    <w:rsid w:val="00AD30D4"/>
    <w:rsid w:val="00AD4C34"/>
    <w:rsid w:val="00AD7124"/>
    <w:rsid w:val="00AE2AFB"/>
    <w:rsid w:val="00AE33F7"/>
    <w:rsid w:val="00B27D6D"/>
    <w:rsid w:val="00B305FD"/>
    <w:rsid w:val="00B35171"/>
    <w:rsid w:val="00B47451"/>
    <w:rsid w:val="00B54420"/>
    <w:rsid w:val="00B55366"/>
    <w:rsid w:val="00B679D7"/>
    <w:rsid w:val="00B73742"/>
    <w:rsid w:val="00B76836"/>
    <w:rsid w:val="00B772F5"/>
    <w:rsid w:val="00B77803"/>
    <w:rsid w:val="00B93291"/>
    <w:rsid w:val="00BA2050"/>
    <w:rsid w:val="00BA4E56"/>
    <w:rsid w:val="00BC08D2"/>
    <w:rsid w:val="00BD3CA6"/>
    <w:rsid w:val="00C0787C"/>
    <w:rsid w:val="00C134BA"/>
    <w:rsid w:val="00C1388A"/>
    <w:rsid w:val="00C45907"/>
    <w:rsid w:val="00C4644F"/>
    <w:rsid w:val="00C5468A"/>
    <w:rsid w:val="00C630D9"/>
    <w:rsid w:val="00C73452"/>
    <w:rsid w:val="00C7465E"/>
    <w:rsid w:val="00C837E7"/>
    <w:rsid w:val="00C850CB"/>
    <w:rsid w:val="00CB1BD0"/>
    <w:rsid w:val="00CB50E0"/>
    <w:rsid w:val="00CC4E9B"/>
    <w:rsid w:val="00CD10AA"/>
    <w:rsid w:val="00CD2E1C"/>
    <w:rsid w:val="00CF2163"/>
    <w:rsid w:val="00CF730D"/>
    <w:rsid w:val="00CF7C84"/>
    <w:rsid w:val="00D04831"/>
    <w:rsid w:val="00D228D2"/>
    <w:rsid w:val="00D257F8"/>
    <w:rsid w:val="00D27362"/>
    <w:rsid w:val="00D4124F"/>
    <w:rsid w:val="00D6136B"/>
    <w:rsid w:val="00D6219F"/>
    <w:rsid w:val="00D66B58"/>
    <w:rsid w:val="00D816C4"/>
    <w:rsid w:val="00D9220D"/>
    <w:rsid w:val="00D94C7F"/>
    <w:rsid w:val="00D95F6F"/>
    <w:rsid w:val="00DA7190"/>
    <w:rsid w:val="00DC072C"/>
    <w:rsid w:val="00DC1295"/>
    <w:rsid w:val="00DC5D11"/>
    <w:rsid w:val="00DC66A7"/>
    <w:rsid w:val="00DD75E5"/>
    <w:rsid w:val="00DF15FB"/>
    <w:rsid w:val="00E02000"/>
    <w:rsid w:val="00E11F9F"/>
    <w:rsid w:val="00E1312B"/>
    <w:rsid w:val="00E1735A"/>
    <w:rsid w:val="00E17A75"/>
    <w:rsid w:val="00E2542E"/>
    <w:rsid w:val="00E25F94"/>
    <w:rsid w:val="00E35C49"/>
    <w:rsid w:val="00E36042"/>
    <w:rsid w:val="00E36A2C"/>
    <w:rsid w:val="00E40DB0"/>
    <w:rsid w:val="00E4274D"/>
    <w:rsid w:val="00E53972"/>
    <w:rsid w:val="00E569E6"/>
    <w:rsid w:val="00E6296A"/>
    <w:rsid w:val="00E6422D"/>
    <w:rsid w:val="00E87F00"/>
    <w:rsid w:val="00E96F37"/>
    <w:rsid w:val="00EA4EDE"/>
    <w:rsid w:val="00EB142D"/>
    <w:rsid w:val="00EB14BB"/>
    <w:rsid w:val="00EB4D97"/>
    <w:rsid w:val="00EC38F4"/>
    <w:rsid w:val="00ED4652"/>
    <w:rsid w:val="00ED7507"/>
    <w:rsid w:val="00EE1608"/>
    <w:rsid w:val="00EE3377"/>
    <w:rsid w:val="00EE686D"/>
    <w:rsid w:val="00EF5B2C"/>
    <w:rsid w:val="00EF6DCF"/>
    <w:rsid w:val="00F02B22"/>
    <w:rsid w:val="00F03511"/>
    <w:rsid w:val="00F27009"/>
    <w:rsid w:val="00F311D8"/>
    <w:rsid w:val="00F31302"/>
    <w:rsid w:val="00F36843"/>
    <w:rsid w:val="00F41417"/>
    <w:rsid w:val="00F41868"/>
    <w:rsid w:val="00F42F5D"/>
    <w:rsid w:val="00F43324"/>
    <w:rsid w:val="00F44A1A"/>
    <w:rsid w:val="00F468C4"/>
    <w:rsid w:val="00F46DB8"/>
    <w:rsid w:val="00F54A80"/>
    <w:rsid w:val="00F70660"/>
    <w:rsid w:val="00F7439D"/>
    <w:rsid w:val="00F7536C"/>
    <w:rsid w:val="00F8203C"/>
    <w:rsid w:val="00F835F2"/>
    <w:rsid w:val="00F9003E"/>
    <w:rsid w:val="00F944D3"/>
    <w:rsid w:val="00FA03F8"/>
    <w:rsid w:val="00FA0D4C"/>
    <w:rsid w:val="00FA3562"/>
    <w:rsid w:val="00FB475A"/>
    <w:rsid w:val="00FB5068"/>
    <w:rsid w:val="00FB67DA"/>
    <w:rsid w:val="00FC3C89"/>
    <w:rsid w:val="00FC78CD"/>
    <w:rsid w:val="00FD0B28"/>
    <w:rsid w:val="00FD18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074"/>
    <o:shapelayout v:ext="edit">
      <o:idmap v:ext="edit" data="1"/>
    </o:shapelayout>
  </w:shapeDefaults>
  <w:decimalSymbol w:val=","/>
  <w:listSeparator w:val=";"/>
  <w14:docId w14:val="64637893"/>
  <w15:chartTrackingRefBased/>
  <w15:docId w15:val="{6850AAA3-77EF-4E03-841E-D48EDD1C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spacing w:line="240" w:lineRule="auto"/>
    </w:pPr>
    <w:rPr>
      <w:rFonts w:ascii="Helvetica" w:hAnsi="Helvetica" w:cs="Arial Unicode MS"/>
      <w:sz w:val="20"/>
      <w:lang w:eastAsia="x-none" w:bidi="lo-LA"/>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F468C4"/>
    <w:rPr>
      <w:sz w:val="16"/>
      <w:szCs w:val="16"/>
    </w:rPr>
  </w:style>
  <w:style w:type="paragraph" w:styleId="CommentText">
    <w:name w:val="annotation text"/>
    <w:basedOn w:val="Normal"/>
    <w:link w:val="CommentTextChar1"/>
    <w:unhideWhenUsed/>
    <w:rsid w:val="00F468C4"/>
    <w:rPr>
      <w:rFonts w:cs="Arial Unicode MS"/>
      <w:snapToGrid w:val="0"/>
      <w:sz w:val="20"/>
      <w:lang w:val="en-GB" w:eastAsia="zh-CN" w:bidi="lo-LA"/>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AC7184"/>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0C61CB"/>
  </w:style>
  <w:style w:type="character" w:customStyle="1" w:styleId="apple-converted-space">
    <w:name w:val="apple-converted-space"/>
    <w:basedOn w:val="DefaultParagraphFont"/>
    <w:rsid w:val="000C61CB"/>
  </w:style>
  <w:style w:type="table" w:styleId="TableGrid">
    <w:name w:val="Table Grid"/>
    <w:basedOn w:val="TableNormal"/>
    <w:rsid w:val="00F4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F37"/>
    <w:pPr>
      <w:widowControl w:val="0"/>
    </w:pPr>
    <w:rPr>
      <w:rFonts w:ascii="Calibri" w:eastAsia="Calibri" w:hAnsi="Calibri"/>
      <w:sz w:val="22"/>
      <w:szCs w:val="22"/>
      <w:lang w:val="en-US" w:eastAsia="en-US"/>
    </w:rPr>
  </w:style>
  <w:style w:type="paragraph" w:customStyle="1" w:styleId="CM8">
    <w:name w:val="CM8"/>
    <w:basedOn w:val="Default"/>
    <w:next w:val="Default"/>
    <w:uiPriority w:val="99"/>
    <w:rsid w:val="00F7439D"/>
    <w:rPr>
      <w:color w:val="auto"/>
      <w:lang w:val="en-US" w:eastAsia="en-US"/>
    </w:rPr>
  </w:style>
  <w:style w:type="paragraph" w:customStyle="1" w:styleId="CM1">
    <w:name w:val="CM1"/>
    <w:basedOn w:val="Default"/>
    <w:next w:val="Default"/>
    <w:uiPriority w:val="99"/>
    <w:rsid w:val="00EE1608"/>
    <w:pPr>
      <w:spacing w:line="286" w:lineRule="atLeast"/>
    </w:pPr>
    <w:rPr>
      <w:color w:val="auto"/>
      <w:lang w:val="en-US" w:eastAsia="en-US"/>
    </w:rPr>
  </w:style>
  <w:style w:type="paragraph" w:customStyle="1" w:styleId="CM3">
    <w:name w:val="CM3"/>
    <w:basedOn w:val="Default"/>
    <w:next w:val="Default"/>
    <w:uiPriority w:val="99"/>
    <w:rsid w:val="00835FFB"/>
    <w:pPr>
      <w:spacing w:line="283" w:lineRule="atLeast"/>
    </w:pPr>
    <w:rPr>
      <w:color w:val="auto"/>
      <w:lang w:val="en-US" w:eastAsia="en-US"/>
    </w:rPr>
  </w:style>
  <w:style w:type="paragraph" w:customStyle="1" w:styleId="CM6">
    <w:name w:val="CM6"/>
    <w:basedOn w:val="Default"/>
    <w:next w:val="Default"/>
    <w:uiPriority w:val="99"/>
    <w:rsid w:val="0088144F"/>
    <w:rPr>
      <w:color w:val="auto"/>
      <w:lang w:val="en-US" w:eastAsia="en-US"/>
    </w:rPr>
  </w:style>
  <w:style w:type="character" w:customStyle="1" w:styleId="HeaderChar">
    <w:name w:val="Header Char"/>
    <w:link w:val="Header"/>
    <w:rsid w:val="008D6502"/>
    <w:rPr>
      <w:rFonts w:ascii="Helvetica" w:hAnsi="Helvetica"/>
      <w:lang w:val="lv-LV"/>
    </w:rPr>
  </w:style>
  <w:style w:type="paragraph" w:styleId="CommentSubject">
    <w:name w:val="annotation subject"/>
    <w:basedOn w:val="CommentText"/>
    <w:next w:val="CommentText"/>
    <w:link w:val="CommentSubjectChar"/>
    <w:rsid w:val="001046B3"/>
    <w:rPr>
      <w:b/>
      <w:bCs/>
      <w:snapToGrid/>
      <w:lang w:val="lv-LV"/>
    </w:rPr>
  </w:style>
  <w:style w:type="character" w:customStyle="1" w:styleId="CommentSubjectChar">
    <w:name w:val="Comment Subject Char"/>
    <w:link w:val="CommentSubject"/>
    <w:rsid w:val="001046B3"/>
    <w:rPr>
      <w:b/>
      <w:bCs/>
      <w:snapToGrid/>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3345">
      <w:bodyDiv w:val="1"/>
      <w:marLeft w:val="0"/>
      <w:marRight w:val="0"/>
      <w:marTop w:val="0"/>
      <w:marBottom w:val="0"/>
      <w:divBdr>
        <w:top w:val="none" w:sz="0" w:space="0" w:color="auto"/>
        <w:left w:val="none" w:sz="0" w:space="0" w:color="auto"/>
        <w:bottom w:val="none" w:sz="0" w:space="0" w:color="auto"/>
        <w:right w:val="none" w:sz="0" w:space="0" w:color="auto"/>
      </w:divBdr>
    </w:div>
    <w:div w:id="427389953">
      <w:bodyDiv w:val="1"/>
      <w:marLeft w:val="0"/>
      <w:marRight w:val="0"/>
      <w:marTop w:val="0"/>
      <w:marBottom w:val="0"/>
      <w:divBdr>
        <w:top w:val="none" w:sz="0" w:space="0" w:color="auto"/>
        <w:left w:val="none" w:sz="0" w:space="0" w:color="auto"/>
        <w:bottom w:val="none" w:sz="0" w:space="0" w:color="auto"/>
        <w:right w:val="none" w:sz="0" w:space="0" w:color="auto"/>
      </w:divBdr>
    </w:div>
    <w:div w:id="12360885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va.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4292B-D8EC-413F-8D79-4E0C6394626E}">
  <ds:schemaRefs>
    <ds:schemaRef ds:uri="http://schemas.openxmlformats.org/officeDocument/2006/bibliography"/>
  </ds:schemaRefs>
</ds:datastoreItem>
</file>

<file path=customXml/itemProps2.xml><?xml version="1.0" encoding="utf-8"?>
<ds:datastoreItem xmlns:ds="http://schemas.openxmlformats.org/officeDocument/2006/customXml" ds:itemID="{E1F464AC-2ED2-42E2-AEE3-F514A20732BE}">
  <ds:schemaRefs>
    <ds:schemaRef ds:uri="http://schemas.openxmlformats.org/officeDocument/2006/bibliography"/>
  </ds:schemaRefs>
</ds:datastoreItem>
</file>

<file path=customXml/itemProps3.xml><?xml version="1.0" encoding="utf-8"?>
<ds:datastoreItem xmlns:ds="http://schemas.openxmlformats.org/officeDocument/2006/customXml" ds:itemID="{237C42B2-48A6-4353-814D-CF4B13FC51C6}">
  <ds:schemaRefs>
    <ds:schemaRef ds:uri="http://schemas.openxmlformats.org/officeDocument/2006/bibliography"/>
  </ds:schemaRefs>
</ds:datastoreItem>
</file>

<file path=customXml/itemProps4.xml><?xml version="1.0" encoding="utf-8"?>
<ds:datastoreItem xmlns:ds="http://schemas.openxmlformats.org/officeDocument/2006/customXml" ds:itemID="{CD2543DE-BF1E-40DD-A3A8-03CEF29B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2532</Words>
  <Characters>15838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Hreferralspccleanlv</vt:lpstr>
    </vt:vector>
  </TitlesOfParts>
  <Company/>
  <LinksUpToDate>false</LinksUpToDate>
  <CharactersWithSpaces>18334</CharactersWithSpaces>
  <SharedDoc>false</SharedDoc>
  <HLinks>
    <vt:vector size="6" baseType="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keywords/>
  <cp:lastModifiedBy>Agate Akmane</cp:lastModifiedBy>
  <cp:revision>4</cp:revision>
  <cp:lastPrinted>2019-01-23T10:31:00Z</cp:lastPrinted>
  <dcterms:created xsi:type="dcterms:W3CDTF">2020-09-15T11:44:00Z</dcterms:created>
  <dcterms:modified xsi:type="dcterms:W3CDTF">2020-09-15T11:45:00Z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ies>
</file>