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64A0" w14:textId="77777777" w:rsidR="00FC5021" w:rsidRPr="00547543" w:rsidRDefault="00DB2E5F" w:rsidP="00547543">
      <w:pPr>
        <w:tabs>
          <w:tab w:val="clear" w:pos="567"/>
        </w:tabs>
        <w:spacing w:line="240" w:lineRule="auto"/>
        <w:jc w:val="center"/>
        <w:outlineLvl w:val="0"/>
        <w:rPr>
          <w:b/>
          <w:bCs/>
          <w:noProof/>
          <w:lang w:val="lv-LV"/>
        </w:rPr>
      </w:pPr>
      <w:r w:rsidRPr="00547543">
        <w:rPr>
          <w:b/>
          <w:bCs/>
          <w:lang w:val="lv-LV"/>
        </w:rPr>
        <w:t>Lietošanas instrukcija:</w:t>
      </w:r>
      <w:r w:rsidR="00FC5021" w:rsidRPr="00547543">
        <w:rPr>
          <w:b/>
          <w:bCs/>
          <w:noProof/>
          <w:lang w:val="lv-LV"/>
        </w:rPr>
        <w:t xml:space="preserve"> </w:t>
      </w:r>
      <w:r w:rsidRPr="00547543">
        <w:rPr>
          <w:b/>
          <w:bCs/>
          <w:lang w:val="lv-LV"/>
        </w:rPr>
        <w:t>informācija pacientam</w:t>
      </w:r>
    </w:p>
    <w:p w14:paraId="37614AE2" w14:textId="0A65ADC3" w:rsidR="00FC5021" w:rsidRPr="00304B43" w:rsidRDefault="00FC5021" w:rsidP="00304B43">
      <w:pPr>
        <w:numPr>
          <w:ilvl w:val="12"/>
          <w:numId w:val="0"/>
        </w:numPr>
        <w:tabs>
          <w:tab w:val="clear" w:pos="567"/>
        </w:tabs>
        <w:spacing w:line="240" w:lineRule="auto"/>
        <w:jc w:val="center"/>
        <w:rPr>
          <w:b/>
          <w:bCs/>
          <w:noProof/>
          <w:lang w:val="lv-LV"/>
        </w:rPr>
      </w:pPr>
      <w:r w:rsidRPr="00304B43">
        <w:rPr>
          <w:b/>
          <w:bCs/>
          <w:lang w:val="lv-LV"/>
        </w:rPr>
        <w:t>Neuromultivit</w:t>
      </w:r>
      <w:r w:rsidR="009041D0" w:rsidRPr="009041D0">
        <w:rPr>
          <w:b/>
          <w:bCs/>
          <w:vertAlign w:val="superscript"/>
          <w:lang w:val="lv-LV"/>
        </w:rPr>
        <w:t>®</w:t>
      </w:r>
      <w:r w:rsidRPr="00304B43">
        <w:rPr>
          <w:b/>
          <w:bCs/>
          <w:lang w:val="lv-LV"/>
        </w:rPr>
        <w:t xml:space="preserve"> apvalkotās tabletes</w:t>
      </w:r>
    </w:p>
    <w:p w14:paraId="2A828437" w14:textId="77777777" w:rsidR="002A48BE" w:rsidRPr="00F43312" w:rsidRDefault="00FC5021" w:rsidP="00394DF4">
      <w:pPr>
        <w:numPr>
          <w:ilvl w:val="12"/>
          <w:numId w:val="0"/>
        </w:numPr>
        <w:tabs>
          <w:tab w:val="clear" w:pos="567"/>
        </w:tabs>
        <w:spacing w:line="240" w:lineRule="auto"/>
        <w:jc w:val="center"/>
        <w:rPr>
          <w:lang w:val="lv-LV"/>
        </w:rPr>
      </w:pPr>
      <w:r w:rsidRPr="00394DF4">
        <w:rPr>
          <w:i/>
          <w:iCs/>
          <w:lang w:val="lv-LV"/>
        </w:rPr>
        <w:t>Thiamini hydrochloridum</w:t>
      </w:r>
      <w:r w:rsidRPr="00F43312">
        <w:rPr>
          <w:lang w:val="lv-LV"/>
        </w:rPr>
        <w:t xml:space="preserve"> (B</w:t>
      </w:r>
      <w:r w:rsidRPr="00F43312">
        <w:rPr>
          <w:vertAlign w:val="subscript"/>
          <w:lang w:val="lv-LV"/>
        </w:rPr>
        <w:t>1</w:t>
      </w:r>
      <w:r w:rsidRPr="00F43312">
        <w:rPr>
          <w:lang w:val="lv-LV"/>
        </w:rPr>
        <w:t xml:space="preserve"> vitamīns),</w:t>
      </w:r>
    </w:p>
    <w:p w14:paraId="6C16E9BA" w14:textId="77777777" w:rsidR="002A48BE" w:rsidRPr="00547543" w:rsidRDefault="00FC5021" w:rsidP="00F43312">
      <w:pPr>
        <w:numPr>
          <w:ilvl w:val="12"/>
          <w:numId w:val="0"/>
        </w:numPr>
        <w:tabs>
          <w:tab w:val="clear" w:pos="567"/>
        </w:tabs>
        <w:spacing w:line="240" w:lineRule="auto"/>
        <w:jc w:val="center"/>
        <w:rPr>
          <w:lang w:val="lv-LV"/>
        </w:rPr>
      </w:pPr>
      <w:r w:rsidRPr="00547543">
        <w:rPr>
          <w:i/>
          <w:iCs/>
          <w:lang w:val="lv-LV"/>
        </w:rPr>
        <w:t>Pyridoxini hydrochloridum</w:t>
      </w:r>
      <w:r w:rsidRPr="00547543">
        <w:rPr>
          <w:lang w:val="lv-LV"/>
        </w:rPr>
        <w:t xml:space="preserve"> (B</w:t>
      </w:r>
      <w:r w:rsidRPr="00547543">
        <w:rPr>
          <w:vertAlign w:val="subscript"/>
          <w:lang w:val="lv-LV"/>
        </w:rPr>
        <w:t>6</w:t>
      </w:r>
      <w:r w:rsidRPr="00547543">
        <w:rPr>
          <w:lang w:val="lv-LV"/>
        </w:rPr>
        <w:t xml:space="preserve"> vitamīns),</w:t>
      </w:r>
    </w:p>
    <w:p w14:paraId="461163CE" w14:textId="77777777" w:rsidR="00FC5021" w:rsidRPr="00547543" w:rsidRDefault="00FC5021" w:rsidP="00547543">
      <w:pPr>
        <w:numPr>
          <w:ilvl w:val="12"/>
          <w:numId w:val="0"/>
        </w:numPr>
        <w:tabs>
          <w:tab w:val="clear" w:pos="567"/>
        </w:tabs>
        <w:spacing w:line="240" w:lineRule="auto"/>
        <w:jc w:val="center"/>
        <w:rPr>
          <w:noProof/>
          <w:lang w:val="lv-LV"/>
        </w:rPr>
      </w:pPr>
      <w:r w:rsidRPr="00547543">
        <w:rPr>
          <w:i/>
          <w:iCs/>
          <w:lang w:val="lv-LV"/>
        </w:rPr>
        <w:t>Cyanocobalaminum</w:t>
      </w:r>
      <w:r w:rsidRPr="00547543">
        <w:rPr>
          <w:lang w:val="lv-LV"/>
        </w:rPr>
        <w:t xml:space="preserve"> (B</w:t>
      </w:r>
      <w:r w:rsidRPr="00547543">
        <w:rPr>
          <w:vertAlign w:val="subscript"/>
          <w:lang w:val="lv-LV"/>
        </w:rPr>
        <w:t>12</w:t>
      </w:r>
      <w:r w:rsidRPr="00547543">
        <w:rPr>
          <w:lang w:val="lv-LV"/>
        </w:rPr>
        <w:t xml:space="preserve"> vitamīns)</w:t>
      </w:r>
      <w:r w:rsidRPr="00547543">
        <w:rPr>
          <w:rStyle w:val="tw4winMark"/>
          <w:rFonts w:ascii="Times New Roman" w:hAnsi="Times New Roman" w:cs="Times New Roman"/>
          <w:color w:val="auto"/>
          <w:sz w:val="22"/>
          <w:szCs w:val="22"/>
          <w:lang w:val="lv-LV"/>
        </w:rPr>
        <w:t>&lt;0}</w:t>
      </w:r>
    </w:p>
    <w:p w14:paraId="242EAA95" w14:textId="77777777" w:rsidR="00FC5021" w:rsidRPr="00547543" w:rsidRDefault="00FC5021" w:rsidP="00547543">
      <w:pPr>
        <w:tabs>
          <w:tab w:val="clear" w:pos="567"/>
        </w:tabs>
        <w:spacing w:line="240" w:lineRule="auto"/>
        <w:jc w:val="both"/>
        <w:rPr>
          <w:noProof/>
          <w:lang w:val="lv-LV"/>
        </w:rPr>
      </w:pPr>
    </w:p>
    <w:p w14:paraId="2D52DA51" w14:textId="77777777" w:rsidR="004903F1" w:rsidRPr="00547543" w:rsidRDefault="00DB2E5F" w:rsidP="00547543">
      <w:pPr>
        <w:numPr>
          <w:ilvl w:val="12"/>
          <w:numId w:val="0"/>
        </w:numPr>
        <w:tabs>
          <w:tab w:val="clear" w:pos="567"/>
        </w:tabs>
        <w:spacing w:line="240" w:lineRule="auto"/>
        <w:ind w:left="567" w:hanging="567"/>
        <w:jc w:val="both"/>
        <w:rPr>
          <w:noProof/>
          <w:lang w:val="lv-LV"/>
        </w:rPr>
      </w:pPr>
      <w:r w:rsidRPr="00547543">
        <w:rPr>
          <w:b/>
          <w:noProof/>
          <w:lang w:val="lv-LV"/>
        </w:rPr>
        <w:t>Pirms šo zāļu lietošanas u</w:t>
      </w:r>
      <w:r w:rsidR="004903F1" w:rsidRPr="00547543">
        <w:rPr>
          <w:b/>
          <w:noProof/>
          <w:lang w:val="lv-LV"/>
        </w:rPr>
        <w:t>zmanīgi izlasiet visu instrukciju, jo tā satur Jums svarīgu informāciju.</w:t>
      </w:r>
    </w:p>
    <w:p w14:paraId="5E8E1424" w14:textId="77777777" w:rsidR="002A48BE" w:rsidRPr="00547543" w:rsidRDefault="00DB2E5F" w:rsidP="00304B43">
      <w:pPr>
        <w:numPr>
          <w:ilvl w:val="12"/>
          <w:numId w:val="0"/>
        </w:numPr>
        <w:ind w:left="567" w:hanging="567"/>
        <w:jc w:val="both"/>
        <w:rPr>
          <w:noProof/>
          <w:lang w:val="lv-LV"/>
        </w:rPr>
      </w:pPr>
      <w:r w:rsidRPr="00547543">
        <w:rPr>
          <w:noProof/>
          <w:lang w:val="lv-LV"/>
        </w:rPr>
        <w:t xml:space="preserve">Vienmēr lietojiet šīs zāles tieši tā, kā aprakstīts šajā instrukcijā, vai arī tā, kā to noteicis ārsts vai farmaceits. </w:t>
      </w:r>
    </w:p>
    <w:p w14:paraId="0BA78432" w14:textId="77777777" w:rsidR="002A48BE" w:rsidRPr="00547543" w:rsidRDefault="002A48BE" w:rsidP="00394DF4">
      <w:pPr>
        <w:tabs>
          <w:tab w:val="clear" w:pos="567"/>
          <w:tab w:val="left" w:pos="360"/>
        </w:tabs>
        <w:ind w:left="360" w:hanging="360"/>
        <w:jc w:val="both"/>
        <w:rPr>
          <w:noProof/>
          <w:lang w:val="lv-LV"/>
        </w:rPr>
      </w:pPr>
      <w:r w:rsidRPr="00547543">
        <w:rPr>
          <w:noProof/>
          <w:lang w:val="lv-LV"/>
        </w:rPr>
        <w:t>-</w:t>
      </w:r>
      <w:r w:rsidRPr="00547543">
        <w:rPr>
          <w:noProof/>
          <w:lang w:val="lv-LV"/>
        </w:rPr>
        <w:tab/>
        <w:t>Saglabājiet šo instrukciju! Iespējams, ka vēlāk to vajadzēs pārlasīt.</w:t>
      </w:r>
    </w:p>
    <w:p w14:paraId="348720D8" w14:textId="77777777" w:rsidR="00544EFD" w:rsidRPr="00547543" w:rsidRDefault="002A48BE" w:rsidP="00F43312">
      <w:pPr>
        <w:numPr>
          <w:ilvl w:val="0"/>
          <w:numId w:val="7"/>
        </w:numPr>
        <w:tabs>
          <w:tab w:val="clear" w:pos="567"/>
          <w:tab w:val="left" w:pos="180"/>
        </w:tabs>
        <w:spacing w:line="240" w:lineRule="auto"/>
        <w:ind w:left="180" w:hanging="180"/>
        <w:jc w:val="both"/>
        <w:rPr>
          <w:noProof/>
          <w:lang w:val="lv-LV"/>
        </w:rPr>
      </w:pPr>
      <w:r w:rsidRPr="00547543">
        <w:rPr>
          <w:noProof/>
          <w:lang w:val="lv-LV"/>
        </w:rPr>
        <w:t>Ja Jums nepieciešama papildus informācija vai padoms, vaicājiet farmaceitam.</w:t>
      </w:r>
    </w:p>
    <w:p w14:paraId="3F03DE87" w14:textId="77777777" w:rsidR="004903F1" w:rsidRPr="00547543" w:rsidRDefault="00544EFD" w:rsidP="00547543">
      <w:pPr>
        <w:numPr>
          <w:ilvl w:val="0"/>
          <w:numId w:val="7"/>
        </w:numPr>
        <w:tabs>
          <w:tab w:val="clear" w:pos="567"/>
          <w:tab w:val="left" w:pos="180"/>
        </w:tabs>
        <w:spacing w:line="240" w:lineRule="auto"/>
        <w:ind w:left="180" w:hanging="180"/>
        <w:jc w:val="both"/>
        <w:rPr>
          <w:noProof/>
          <w:lang w:val="lv-LV"/>
        </w:rPr>
      </w:pPr>
      <w:r w:rsidRPr="00547543">
        <w:rPr>
          <w:noProof/>
          <w:lang w:val="lv-LV"/>
        </w:rPr>
        <w:t>J</w:t>
      </w:r>
      <w:r w:rsidR="004903F1" w:rsidRPr="00547543">
        <w:rPr>
          <w:noProof/>
          <w:lang w:val="lv-LV"/>
        </w:rPr>
        <w:t>a Jūs</w:t>
      </w:r>
      <w:r w:rsidR="00F61E12" w:rsidRPr="00547543">
        <w:rPr>
          <w:noProof/>
          <w:lang w:val="lv-LV"/>
        </w:rPr>
        <w:t>u</w:t>
      </w:r>
      <w:r w:rsidR="004903F1" w:rsidRPr="00547543">
        <w:rPr>
          <w:noProof/>
          <w:lang w:val="lv-LV"/>
        </w:rPr>
        <w:t xml:space="preserve"> veselības stāvoklis pasliktinās vai neuzlabojas </w:t>
      </w:r>
      <w:r w:rsidRPr="00547543">
        <w:rPr>
          <w:noProof/>
          <w:lang w:val="lv-LV"/>
        </w:rPr>
        <w:t xml:space="preserve">pēc </w:t>
      </w:r>
      <w:r w:rsidR="004903F1" w:rsidRPr="00547543">
        <w:rPr>
          <w:noProof/>
          <w:lang w:val="lv-LV"/>
        </w:rPr>
        <w:t>4 nedēļām, Jums jāsazinās ar savu ārstu.</w:t>
      </w:r>
    </w:p>
    <w:p w14:paraId="127CB5A4" w14:textId="77777777" w:rsidR="002A48BE" w:rsidRPr="00547543" w:rsidRDefault="002A48BE" w:rsidP="00547543">
      <w:pPr>
        <w:numPr>
          <w:ilvl w:val="0"/>
          <w:numId w:val="7"/>
        </w:numPr>
        <w:tabs>
          <w:tab w:val="clear" w:pos="567"/>
          <w:tab w:val="left" w:pos="0"/>
        </w:tabs>
        <w:spacing w:line="240" w:lineRule="auto"/>
        <w:ind w:left="0" w:firstLine="0"/>
        <w:jc w:val="both"/>
        <w:rPr>
          <w:noProof/>
          <w:lang w:val="lv-LV"/>
        </w:rPr>
      </w:pPr>
      <w:r w:rsidRPr="00547543">
        <w:rPr>
          <w:noProof/>
          <w:lang w:val="lv-LV"/>
        </w:rPr>
        <w:t xml:space="preserve">Ja </w:t>
      </w:r>
      <w:r w:rsidR="00DB2E5F" w:rsidRPr="00547543">
        <w:rPr>
          <w:noProof/>
          <w:lang w:val="lv-LV"/>
        </w:rPr>
        <w:t>Jums rodas jebkādas</w:t>
      </w:r>
      <w:r w:rsidRPr="00547543">
        <w:rPr>
          <w:noProof/>
          <w:lang w:val="lv-LV"/>
        </w:rPr>
        <w:t xml:space="preserve"> blakusparādības, </w:t>
      </w:r>
      <w:r w:rsidR="00DB2E5F" w:rsidRPr="00547543">
        <w:rPr>
          <w:noProof/>
          <w:lang w:val="lv-LV"/>
        </w:rPr>
        <w:t xml:space="preserve">konsultējieties ar ārstu </w:t>
      </w:r>
      <w:r w:rsidR="003E16A7" w:rsidRPr="00547543">
        <w:rPr>
          <w:noProof/>
          <w:lang w:val="lv-LV"/>
        </w:rPr>
        <w:t xml:space="preserve">vai farmaceitu. Tas attiecas arī uz iespējamām blakusparādībām, kas nav minētas šajā instrukcijā. Skatīt 4. punktu. </w:t>
      </w:r>
    </w:p>
    <w:p w14:paraId="55510AD3" w14:textId="77777777" w:rsidR="004903F1" w:rsidRPr="00547543" w:rsidRDefault="004903F1" w:rsidP="00547543">
      <w:pPr>
        <w:tabs>
          <w:tab w:val="clear" w:pos="567"/>
        </w:tabs>
        <w:spacing w:line="240" w:lineRule="auto"/>
        <w:jc w:val="both"/>
        <w:rPr>
          <w:noProof/>
          <w:lang w:val="lv-LV"/>
        </w:rPr>
      </w:pPr>
    </w:p>
    <w:p w14:paraId="21192DFA" w14:textId="77777777" w:rsidR="00FC5021" w:rsidRPr="00547543" w:rsidRDefault="00FC5021" w:rsidP="00547543">
      <w:pPr>
        <w:numPr>
          <w:ilvl w:val="12"/>
          <w:numId w:val="0"/>
        </w:numPr>
        <w:tabs>
          <w:tab w:val="clear" w:pos="567"/>
        </w:tabs>
        <w:spacing w:line="240" w:lineRule="auto"/>
        <w:jc w:val="both"/>
        <w:outlineLvl w:val="0"/>
        <w:rPr>
          <w:noProof/>
          <w:lang w:val="lv-LV"/>
        </w:rPr>
      </w:pPr>
      <w:r w:rsidRPr="00547543">
        <w:rPr>
          <w:lang w:val="lv-LV"/>
        </w:rPr>
        <w:t>Šajā instrukcijā varat uzzināt:</w:t>
      </w:r>
    </w:p>
    <w:p w14:paraId="5E0583D2" w14:textId="77777777" w:rsidR="00FC5021" w:rsidRPr="00547543" w:rsidRDefault="00FC5021" w:rsidP="00547543">
      <w:pPr>
        <w:numPr>
          <w:ilvl w:val="12"/>
          <w:numId w:val="0"/>
        </w:numPr>
        <w:tabs>
          <w:tab w:val="clear" w:pos="567"/>
        </w:tabs>
        <w:spacing w:line="240" w:lineRule="auto"/>
        <w:jc w:val="both"/>
        <w:rPr>
          <w:noProof/>
          <w:lang w:val="lv-LV"/>
        </w:rPr>
      </w:pPr>
      <w:r w:rsidRPr="00547543">
        <w:rPr>
          <w:noProof/>
          <w:lang w:val="lv-LV"/>
        </w:rPr>
        <w:t>1.</w:t>
      </w:r>
      <w:r w:rsidRPr="00547543">
        <w:rPr>
          <w:noProof/>
          <w:lang w:val="lv-LV"/>
        </w:rPr>
        <w:tab/>
      </w:r>
      <w:r w:rsidRPr="00547543">
        <w:rPr>
          <w:lang w:val="lv-LV"/>
        </w:rPr>
        <w:t xml:space="preserve">Kas ir </w:t>
      </w:r>
      <w:r w:rsidRPr="00547543">
        <w:rPr>
          <w:bCs/>
          <w:lang w:val="lv-LV"/>
        </w:rPr>
        <w:t>Neuromultivit</w:t>
      </w:r>
      <w:r w:rsidRPr="00547543">
        <w:rPr>
          <w:lang w:val="lv-LV"/>
        </w:rPr>
        <w:t xml:space="preserve"> un kādam nolūkam to lieto</w:t>
      </w:r>
    </w:p>
    <w:p w14:paraId="149EEB61" w14:textId="77777777" w:rsidR="00FC5021" w:rsidRPr="00547543" w:rsidRDefault="00FC5021" w:rsidP="00547543">
      <w:pPr>
        <w:numPr>
          <w:ilvl w:val="12"/>
          <w:numId w:val="0"/>
        </w:numPr>
        <w:tabs>
          <w:tab w:val="clear" w:pos="567"/>
        </w:tabs>
        <w:spacing w:line="240" w:lineRule="auto"/>
        <w:jc w:val="both"/>
        <w:rPr>
          <w:noProof/>
          <w:lang w:val="lv-LV"/>
        </w:rPr>
      </w:pPr>
      <w:r w:rsidRPr="00547543">
        <w:rPr>
          <w:noProof/>
          <w:lang w:val="lv-LV"/>
        </w:rPr>
        <w:t>2.</w:t>
      </w:r>
      <w:r w:rsidRPr="00547543">
        <w:rPr>
          <w:noProof/>
          <w:lang w:val="lv-LV"/>
        </w:rPr>
        <w:tab/>
      </w:r>
      <w:r w:rsidR="003C02B1" w:rsidRPr="00547543">
        <w:rPr>
          <w:noProof/>
          <w:lang w:val="lv-LV"/>
        </w:rPr>
        <w:t xml:space="preserve">Kas Jums jāzina </w:t>
      </w:r>
      <w:r w:rsidR="003C02B1" w:rsidRPr="00547543">
        <w:rPr>
          <w:lang w:val="lv-LV"/>
        </w:rPr>
        <w:t>p</w:t>
      </w:r>
      <w:r w:rsidRPr="00547543">
        <w:rPr>
          <w:lang w:val="lv-LV"/>
        </w:rPr>
        <w:t xml:space="preserve">irms </w:t>
      </w:r>
      <w:r w:rsidRPr="00547543">
        <w:rPr>
          <w:bCs/>
          <w:lang w:val="lv-LV"/>
        </w:rPr>
        <w:t>Neuromultivit</w:t>
      </w:r>
      <w:r w:rsidRPr="00547543">
        <w:rPr>
          <w:lang w:val="lv-LV"/>
        </w:rPr>
        <w:t xml:space="preserve"> lietošanas</w:t>
      </w:r>
    </w:p>
    <w:p w14:paraId="2FB8A4C8" w14:textId="77777777" w:rsidR="00FC5021" w:rsidRPr="00547543" w:rsidRDefault="00FC5021" w:rsidP="00547543">
      <w:pPr>
        <w:numPr>
          <w:ilvl w:val="12"/>
          <w:numId w:val="0"/>
        </w:numPr>
        <w:tabs>
          <w:tab w:val="clear" w:pos="567"/>
        </w:tabs>
        <w:spacing w:line="240" w:lineRule="auto"/>
        <w:jc w:val="both"/>
        <w:rPr>
          <w:noProof/>
          <w:lang w:val="lv-LV"/>
        </w:rPr>
      </w:pPr>
      <w:r w:rsidRPr="00547543">
        <w:rPr>
          <w:noProof/>
          <w:lang w:val="lv-LV"/>
        </w:rPr>
        <w:t>3.</w:t>
      </w:r>
      <w:r w:rsidRPr="00547543">
        <w:rPr>
          <w:noProof/>
          <w:lang w:val="lv-LV"/>
        </w:rPr>
        <w:tab/>
      </w:r>
      <w:r w:rsidRPr="00547543">
        <w:rPr>
          <w:lang w:val="lv-LV"/>
        </w:rPr>
        <w:t xml:space="preserve">Kā lietot </w:t>
      </w:r>
      <w:r w:rsidRPr="00547543">
        <w:rPr>
          <w:bCs/>
          <w:lang w:val="lv-LV"/>
        </w:rPr>
        <w:t>Neuromultivit</w:t>
      </w:r>
    </w:p>
    <w:p w14:paraId="59965D81" w14:textId="77777777" w:rsidR="00FC5021" w:rsidRPr="00547543" w:rsidRDefault="00FC5021" w:rsidP="00547543">
      <w:pPr>
        <w:numPr>
          <w:ilvl w:val="12"/>
          <w:numId w:val="0"/>
        </w:numPr>
        <w:tabs>
          <w:tab w:val="clear" w:pos="567"/>
        </w:tabs>
        <w:spacing w:line="240" w:lineRule="auto"/>
        <w:jc w:val="both"/>
        <w:rPr>
          <w:noProof/>
          <w:lang w:val="lv-LV"/>
        </w:rPr>
      </w:pPr>
      <w:r w:rsidRPr="00547543">
        <w:rPr>
          <w:noProof/>
          <w:lang w:val="lv-LV"/>
        </w:rPr>
        <w:t>4.</w:t>
      </w:r>
      <w:r w:rsidRPr="00547543">
        <w:rPr>
          <w:noProof/>
          <w:lang w:val="lv-LV"/>
        </w:rPr>
        <w:tab/>
      </w:r>
      <w:r w:rsidRPr="00547543">
        <w:rPr>
          <w:lang w:val="lv-LV"/>
        </w:rPr>
        <w:t>Iespējamās blakusparādības</w:t>
      </w:r>
    </w:p>
    <w:p w14:paraId="788DF753" w14:textId="77777777" w:rsidR="00FC5021" w:rsidRPr="00547543" w:rsidRDefault="00FC5021" w:rsidP="00547543">
      <w:pPr>
        <w:numPr>
          <w:ilvl w:val="0"/>
          <w:numId w:val="2"/>
        </w:numPr>
        <w:tabs>
          <w:tab w:val="clear" w:pos="570"/>
          <w:tab w:val="num" w:pos="720"/>
        </w:tabs>
        <w:spacing w:line="240" w:lineRule="auto"/>
        <w:jc w:val="both"/>
        <w:rPr>
          <w:noProof/>
          <w:lang w:val="lv-LV"/>
        </w:rPr>
      </w:pPr>
      <w:r w:rsidRPr="00547543">
        <w:rPr>
          <w:lang w:val="lv-LV"/>
        </w:rPr>
        <w:t xml:space="preserve">Kā uzglabāt </w:t>
      </w:r>
      <w:r w:rsidRPr="00547543">
        <w:rPr>
          <w:bCs/>
          <w:lang w:val="lv-LV"/>
        </w:rPr>
        <w:t>Neuromultivit</w:t>
      </w:r>
    </w:p>
    <w:p w14:paraId="795626B5" w14:textId="77777777" w:rsidR="00FC5021" w:rsidRPr="00547543" w:rsidRDefault="00FC5021" w:rsidP="00547543">
      <w:pPr>
        <w:tabs>
          <w:tab w:val="clear" w:pos="567"/>
        </w:tabs>
        <w:spacing w:line="240" w:lineRule="auto"/>
        <w:jc w:val="both"/>
        <w:rPr>
          <w:noProof/>
          <w:lang w:val="lv-LV"/>
        </w:rPr>
      </w:pPr>
      <w:r w:rsidRPr="00547543">
        <w:rPr>
          <w:noProof/>
          <w:lang w:val="lv-LV"/>
        </w:rPr>
        <w:t>6.</w:t>
      </w:r>
      <w:r w:rsidRPr="00547543">
        <w:rPr>
          <w:noProof/>
          <w:lang w:val="lv-LV"/>
        </w:rPr>
        <w:tab/>
      </w:r>
      <w:r w:rsidR="003C02B1" w:rsidRPr="00547543">
        <w:rPr>
          <w:noProof/>
          <w:lang w:val="lv-LV"/>
        </w:rPr>
        <w:t>Iepakojuma saturs un cita</w:t>
      </w:r>
      <w:r w:rsidRPr="00547543">
        <w:rPr>
          <w:lang w:val="lv-LV"/>
        </w:rPr>
        <w:t xml:space="preserve"> informācija</w:t>
      </w:r>
    </w:p>
    <w:p w14:paraId="7917DBD2" w14:textId="77777777" w:rsidR="00FC5021" w:rsidRPr="00547543" w:rsidRDefault="00FC5021" w:rsidP="00547543">
      <w:pPr>
        <w:numPr>
          <w:ilvl w:val="12"/>
          <w:numId w:val="0"/>
        </w:numPr>
        <w:tabs>
          <w:tab w:val="clear" w:pos="567"/>
        </w:tabs>
        <w:spacing w:line="240" w:lineRule="auto"/>
        <w:jc w:val="both"/>
        <w:rPr>
          <w:noProof/>
          <w:lang w:val="lv-LV"/>
        </w:rPr>
      </w:pPr>
    </w:p>
    <w:p w14:paraId="2359010D" w14:textId="77777777" w:rsidR="00FC5021" w:rsidRPr="00547543" w:rsidRDefault="00FC5021" w:rsidP="00547543">
      <w:pPr>
        <w:numPr>
          <w:ilvl w:val="12"/>
          <w:numId w:val="0"/>
        </w:numPr>
        <w:tabs>
          <w:tab w:val="clear" w:pos="567"/>
        </w:tabs>
        <w:spacing w:line="240" w:lineRule="auto"/>
        <w:jc w:val="both"/>
        <w:rPr>
          <w:noProof/>
          <w:lang w:val="lv-LV"/>
        </w:rPr>
      </w:pPr>
    </w:p>
    <w:p w14:paraId="288A09A5" w14:textId="77777777" w:rsidR="00FC5021" w:rsidRPr="00547543" w:rsidRDefault="003C02B1" w:rsidP="00547543">
      <w:pPr>
        <w:numPr>
          <w:ilvl w:val="0"/>
          <w:numId w:val="4"/>
        </w:numPr>
        <w:tabs>
          <w:tab w:val="clear" w:pos="570"/>
        </w:tabs>
        <w:spacing w:line="240" w:lineRule="auto"/>
        <w:jc w:val="both"/>
        <w:rPr>
          <w:b/>
          <w:bCs/>
          <w:noProof/>
          <w:lang w:val="lv-LV"/>
        </w:rPr>
      </w:pPr>
      <w:r w:rsidRPr="00547543">
        <w:rPr>
          <w:b/>
          <w:bCs/>
          <w:lang w:val="lv-LV"/>
        </w:rPr>
        <w:t>Kas ir Neuromultivit un kādam nolūkam to lieto</w:t>
      </w:r>
    </w:p>
    <w:p w14:paraId="52A0C214" w14:textId="77777777" w:rsidR="007502C6" w:rsidRPr="00547543" w:rsidRDefault="007502C6" w:rsidP="00547543">
      <w:pPr>
        <w:jc w:val="both"/>
        <w:rPr>
          <w:bCs/>
          <w:lang w:val="lv-LV"/>
        </w:rPr>
      </w:pPr>
      <w:r w:rsidRPr="00547543">
        <w:rPr>
          <w:bCs/>
          <w:lang w:val="lv-LV"/>
        </w:rPr>
        <w:t>Neuromultivit satur B</w:t>
      </w:r>
      <w:r w:rsidRPr="00547543">
        <w:rPr>
          <w:bCs/>
          <w:vertAlign w:val="subscript"/>
          <w:lang w:val="lv-LV"/>
        </w:rPr>
        <w:t>1</w:t>
      </w:r>
      <w:r w:rsidRPr="00547543">
        <w:rPr>
          <w:bCs/>
          <w:lang w:val="lv-LV"/>
        </w:rPr>
        <w:t>, B</w:t>
      </w:r>
      <w:r w:rsidRPr="00547543">
        <w:rPr>
          <w:bCs/>
          <w:vertAlign w:val="subscript"/>
          <w:lang w:val="lv-LV"/>
        </w:rPr>
        <w:t>6</w:t>
      </w:r>
      <w:r w:rsidRPr="00547543">
        <w:rPr>
          <w:bCs/>
          <w:lang w:val="lv-LV"/>
        </w:rPr>
        <w:t xml:space="preserve"> un B</w:t>
      </w:r>
      <w:r w:rsidRPr="00547543">
        <w:rPr>
          <w:bCs/>
          <w:vertAlign w:val="subscript"/>
          <w:lang w:val="lv-LV"/>
        </w:rPr>
        <w:t>12</w:t>
      </w:r>
      <w:r w:rsidRPr="00547543">
        <w:rPr>
          <w:bCs/>
          <w:lang w:val="lv-LV"/>
        </w:rPr>
        <w:t xml:space="preserve"> vitamīnus, kuri ir </w:t>
      </w:r>
      <w:r w:rsidR="00304B43">
        <w:rPr>
          <w:lang w:val="lv-LV"/>
        </w:rPr>
        <w:t>nepieciešami</w:t>
      </w:r>
      <w:r w:rsidRPr="00547543">
        <w:rPr>
          <w:lang w:val="lv-LV"/>
        </w:rPr>
        <w:t xml:space="preserve"> n</w:t>
      </w:r>
      <w:r w:rsidR="003C02B1" w:rsidRPr="00547543">
        <w:rPr>
          <w:lang w:val="lv-LV"/>
        </w:rPr>
        <w:t>ormālai vielmaiņai nervu šūnās.</w:t>
      </w:r>
    </w:p>
    <w:p w14:paraId="7C424983" w14:textId="77777777" w:rsidR="00C06615" w:rsidRPr="00304B43" w:rsidRDefault="00C06615" w:rsidP="00304B43">
      <w:pPr>
        <w:jc w:val="both"/>
        <w:rPr>
          <w:lang w:val="lv-LV"/>
        </w:rPr>
      </w:pPr>
    </w:p>
    <w:p w14:paraId="160B1509" w14:textId="77777777" w:rsidR="00FC5021" w:rsidRPr="00547543" w:rsidRDefault="00FC5021" w:rsidP="00547543">
      <w:pPr>
        <w:jc w:val="both"/>
        <w:rPr>
          <w:lang w:val="lv-LV"/>
        </w:rPr>
      </w:pPr>
      <w:r w:rsidRPr="00394DF4">
        <w:rPr>
          <w:lang w:val="lv-LV"/>
        </w:rPr>
        <w:t>B</w:t>
      </w:r>
      <w:r w:rsidRPr="00F43312">
        <w:rPr>
          <w:vertAlign w:val="subscript"/>
          <w:lang w:val="lv-LV"/>
        </w:rPr>
        <w:t>1</w:t>
      </w:r>
      <w:r w:rsidRPr="00F43312">
        <w:rPr>
          <w:lang w:val="lv-LV"/>
        </w:rPr>
        <w:t xml:space="preserve"> vitamīns</w:t>
      </w:r>
      <w:r w:rsidRPr="00F43312">
        <w:rPr>
          <w:i/>
          <w:iCs/>
          <w:lang w:val="lv-LV"/>
        </w:rPr>
        <w:t xml:space="preserve"> (Thiamini hydrochloridum</w:t>
      </w:r>
      <w:r w:rsidRPr="00F43312">
        <w:rPr>
          <w:lang w:val="lv-LV"/>
        </w:rPr>
        <w:t xml:space="preserve">) veicina </w:t>
      </w:r>
      <w:r w:rsidR="00CF5C93" w:rsidRPr="00547543">
        <w:rPr>
          <w:lang w:val="lv-LV"/>
        </w:rPr>
        <w:t xml:space="preserve">ogļhidrātu </w:t>
      </w:r>
      <w:r w:rsidRPr="00547543">
        <w:rPr>
          <w:lang w:val="lv-LV"/>
        </w:rPr>
        <w:t>metabolismu</w:t>
      </w:r>
      <w:r w:rsidR="00CF5C93" w:rsidRPr="00547543">
        <w:rPr>
          <w:lang w:val="lv-LV"/>
        </w:rPr>
        <w:t xml:space="preserve"> un ietekmē nervu funkcijas</w:t>
      </w:r>
      <w:r w:rsidRPr="00547543">
        <w:rPr>
          <w:lang w:val="lv-LV"/>
        </w:rPr>
        <w:t xml:space="preserve">. </w:t>
      </w:r>
    </w:p>
    <w:p w14:paraId="4232CA38" w14:textId="77777777" w:rsidR="00CF5C93" w:rsidRPr="00547543" w:rsidRDefault="00CF5C93" w:rsidP="00547543">
      <w:pPr>
        <w:jc w:val="both"/>
        <w:rPr>
          <w:lang w:val="lv-LV"/>
        </w:rPr>
      </w:pPr>
    </w:p>
    <w:p w14:paraId="318498EA" w14:textId="77777777" w:rsidR="00FC5021" w:rsidRPr="00547543" w:rsidRDefault="00FC5021" w:rsidP="00547543">
      <w:pPr>
        <w:jc w:val="both"/>
        <w:rPr>
          <w:lang w:val="lv-LV"/>
        </w:rPr>
      </w:pPr>
      <w:r w:rsidRPr="00547543">
        <w:rPr>
          <w:lang w:val="lv-LV"/>
        </w:rPr>
        <w:t>Vitamīns B</w:t>
      </w:r>
      <w:r w:rsidRPr="00547543">
        <w:rPr>
          <w:vertAlign w:val="subscript"/>
          <w:lang w:val="lv-LV"/>
        </w:rPr>
        <w:t>6</w:t>
      </w:r>
      <w:r w:rsidRPr="00547543">
        <w:rPr>
          <w:lang w:val="lv-LV"/>
        </w:rPr>
        <w:t xml:space="preserve"> (</w:t>
      </w:r>
      <w:r w:rsidRPr="00547543">
        <w:rPr>
          <w:i/>
          <w:iCs/>
          <w:lang w:val="lv-LV"/>
        </w:rPr>
        <w:t>Pyridoxini hydrochloridum</w:t>
      </w:r>
      <w:r w:rsidRPr="00547543">
        <w:rPr>
          <w:lang w:val="lv-LV"/>
        </w:rPr>
        <w:t>) ir aminoskābju metabolisma svarīgs koenzīms, kas darbojas nervu audos. Papildus Vitamīns B</w:t>
      </w:r>
      <w:r w:rsidRPr="00547543">
        <w:rPr>
          <w:vertAlign w:val="subscript"/>
          <w:lang w:val="lv-LV"/>
        </w:rPr>
        <w:t>6</w:t>
      </w:r>
      <w:r w:rsidRPr="00547543">
        <w:rPr>
          <w:lang w:val="lv-LV"/>
        </w:rPr>
        <w:t xml:space="preserve"> ietekmē biosintēzi un koncentrāciju daudziem labi zināmiem neiromediatoriem, tādiem kā dopamīns, noradrenalīns, adrenalīns. </w:t>
      </w:r>
    </w:p>
    <w:p w14:paraId="46EB294A" w14:textId="77777777" w:rsidR="00CF5C93" w:rsidRPr="00547543" w:rsidRDefault="00CF5C93" w:rsidP="00547543">
      <w:pPr>
        <w:numPr>
          <w:ilvl w:val="12"/>
          <w:numId w:val="0"/>
        </w:numPr>
        <w:tabs>
          <w:tab w:val="clear" w:pos="567"/>
        </w:tabs>
        <w:spacing w:line="240" w:lineRule="auto"/>
        <w:jc w:val="both"/>
        <w:rPr>
          <w:rStyle w:val="tw4winMark"/>
          <w:rFonts w:ascii="Times New Roman" w:hAnsi="Times New Roman" w:cs="Times New Roman"/>
          <w:vanish w:val="0"/>
          <w:color w:val="auto"/>
          <w:sz w:val="22"/>
          <w:szCs w:val="22"/>
          <w:lang w:val="lv-LV"/>
        </w:rPr>
      </w:pPr>
    </w:p>
    <w:p w14:paraId="469BE562" w14:textId="77777777" w:rsidR="00FC5021" w:rsidRPr="00547543" w:rsidRDefault="00FC5021" w:rsidP="00547543">
      <w:pPr>
        <w:numPr>
          <w:ilvl w:val="12"/>
          <w:numId w:val="0"/>
        </w:numPr>
        <w:tabs>
          <w:tab w:val="clear" w:pos="567"/>
        </w:tabs>
        <w:spacing w:line="240" w:lineRule="auto"/>
        <w:jc w:val="both"/>
        <w:rPr>
          <w:vanish/>
          <w:lang w:val="lv-LV"/>
        </w:rPr>
      </w:pPr>
      <w:r w:rsidRPr="00547543">
        <w:rPr>
          <w:rStyle w:val="tw4winMark"/>
          <w:rFonts w:ascii="Times New Roman" w:hAnsi="Times New Roman" w:cs="Times New Roman"/>
          <w:color w:val="auto"/>
          <w:sz w:val="22"/>
          <w:szCs w:val="22"/>
          <w:lang w:val="lv-LV"/>
        </w:rPr>
        <w:t>{0&gt;</w:t>
      </w:r>
      <w:r w:rsidRPr="00547543">
        <w:rPr>
          <w:rStyle w:val="tw4winError"/>
          <w:rFonts w:ascii="Times New Roman" w:hAnsi="Times New Roman" w:cs="Times New Roman"/>
          <w:vanish/>
          <w:color w:val="auto"/>
          <w:sz w:val="22"/>
          <w:szCs w:val="22"/>
          <w:lang w:val="lv-LV"/>
        </w:rPr>
        <w:t>»</w:t>
      </w:r>
    </w:p>
    <w:p w14:paraId="65BBB0D9" w14:textId="77777777" w:rsidR="00FC5021" w:rsidRPr="00547543" w:rsidRDefault="00FC5021" w:rsidP="00547543">
      <w:pPr>
        <w:numPr>
          <w:ilvl w:val="12"/>
          <w:numId w:val="0"/>
        </w:numPr>
        <w:tabs>
          <w:tab w:val="clear" w:pos="567"/>
        </w:tabs>
        <w:spacing w:line="240" w:lineRule="auto"/>
        <w:jc w:val="both"/>
        <w:rPr>
          <w:vanish/>
          <w:lang w:val="lv-LV"/>
        </w:rPr>
      </w:pPr>
      <w:r w:rsidRPr="00547543">
        <w:rPr>
          <w:rStyle w:val="tw4winMark"/>
          <w:rFonts w:ascii="Times New Roman" w:hAnsi="Times New Roman" w:cs="Times New Roman"/>
          <w:color w:val="auto"/>
          <w:sz w:val="22"/>
          <w:szCs w:val="22"/>
          <w:lang w:val="lv-LV"/>
        </w:rPr>
        <w:t>&lt;}0{&gt;</w:t>
      </w:r>
      <w:r w:rsidRPr="00547543">
        <w:rPr>
          <w:lang w:val="lv-LV"/>
        </w:rPr>
        <w:t>B</w:t>
      </w:r>
      <w:r w:rsidRPr="00547543">
        <w:rPr>
          <w:vertAlign w:val="subscript"/>
          <w:lang w:val="lv-LV"/>
        </w:rPr>
        <w:t xml:space="preserve">12 </w:t>
      </w:r>
      <w:r w:rsidRPr="00547543">
        <w:rPr>
          <w:lang w:val="lv-LV"/>
        </w:rPr>
        <w:t>vitamīns (</w:t>
      </w:r>
      <w:r w:rsidRPr="00547543">
        <w:rPr>
          <w:i/>
          <w:iCs/>
          <w:lang w:val="lv-LV"/>
        </w:rPr>
        <w:t>Cyanocobalaminum</w:t>
      </w:r>
      <w:r w:rsidRPr="00547543">
        <w:rPr>
          <w:lang w:val="lv-LV"/>
        </w:rPr>
        <w:t xml:space="preserve">) </w:t>
      </w:r>
      <w:r w:rsidRPr="00547543">
        <w:rPr>
          <w:rStyle w:val="tw4winMark"/>
          <w:rFonts w:ascii="Times New Roman" w:hAnsi="Times New Roman" w:cs="Times New Roman"/>
          <w:color w:val="auto"/>
          <w:sz w:val="22"/>
          <w:szCs w:val="22"/>
          <w:lang w:val="lv-LV"/>
        </w:rPr>
        <w:t>&lt;0}</w:t>
      </w:r>
      <w:r w:rsidRPr="00547543">
        <w:rPr>
          <w:lang w:val="lv-LV"/>
        </w:rPr>
        <w:t xml:space="preserve"> ietekmē</w:t>
      </w:r>
      <w:r w:rsidR="00CF5C93" w:rsidRPr="00547543">
        <w:rPr>
          <w:lang w:val="lv-LV"/>
        </w:rPr>
        <w:t xml:space="preserve"> </w:t>
      </w:r>
      <w:r w:rsidRPr="00547543">
        <w:rPr>
          <w:lang w:val="lv-LV"/>
        </w:rPr>
        <w:t>taukskābju</w:t>
      </w:r>
      <w:r w:rsidR="00CF5C93" w:rsidRPr="00547543">
        <w:rPr>
          <w:lang w:val="lv-LV"/>
        </w:rPr>
        <w:t xml:space="preserve"> metabolismu nervu audos.</w:t>
      </w:r>
      <w:r w:rsidRPr="00547543">
        <w:rPr>
          <w:rStyle w:val="tw4winMark"/>
          <w:rFonts w:ascii="Times New Roman" w:hAnsi="Times New Roman" w:cs="Times New Roman"/>
          <w:color w:val="auto"/>
          <w:sz w:val="22"/>
          <w:szCs w:val="22"/>
          <w:lang w:val="lv-LV"/>
        </w:rPr>
        <w:t>&lt;0}</w:t>
      </w:r>
    </w:p>
    <w:p w14:paraId="6C7C6346" w14:textId="77777777" w:rsidR="00FC5021" w:rsidRPr="00304B43" w:rsidRDefault="00FC5021" w:rsidP="00547543">
      <w:pPr>
        <w:numPr>
          <w:ilvl w:val="12"/>
          <w:numId w:val="0"/>
        </w:numPr>
        <w:tabs>
          <w:tab w:val="clear" w:pos="567"/>
        </w:tabs>
        <w:spacing w:line="240" w:lineRule="auto"/>
        <w:jc w:val="both"/>
        <w:rPr>
          <w:lang w:val="lv-LV"/>
        </w:rPr>
      </w:pPr>
      <w:r w:rsidRPr="00547543">
        <w:rPr>
          <w:lang w:val="lv-LV"/>
        </w:rPr>
        <w:t xml:space="preserve"> Šis vitamīns ir nepieciešams šūnu augšanā un replikācijā.</w:t>
      </w:r>
    </w:p>
    <w:p w14:paraId="7AF96A97" w14:textId="77777777" w:rsidR="00CF5C93" w:rsidRPr="00547543" w:rsidRDefault="00CF5C93" w:rsidP="00547543">
      <w:pPr>
        <w:numPr>
          <w:ilvl w:val="12"/>
          <w:numId w:val="0"/>
        </w:numPr>
        <w:tabs>
          <w:tab w:val="clear" w:pos="567"/>
        </w:tabs>
        <w:spacing w:line="240" w:lineRule="auto"/>
        <w:jc w:val="both"/>
        <w:rPr>
          <w:lang w:val="lv-LV"/>
        </w:rPr>
      </w:pPr>
    </w:p>
    <w:p w14:paraId="4D7B0DED" w14:textId="2C9E6AAA" w:rsidR="00304B43" w:rsidRPr="00304B43" w:rsidRDefault="00FC5021" w:rsidP="00304B43">
      <w:pPr>
        <w:jc w:val="both"/>
        <w:rPr>
          <w:lang w:val="lv-LV"/>
        </w:rPr>
      </w:pPr>
      <w:r w:rsidRPr="00547543">
        <w:rPr>
          <w:bCs/>
          <w:lang w:val="lv-LV"/>
        </w:rPr>
        <w:t>Neuromultivit</w:t>
      </w:r>
      <w:r w:rsidRPr="00547543">
        <w:rPr>
          <w:lang w:val="lv-LV"/>
        </w:rPr>
        <w:t xml:space="preserve"> lieto </w:t>
      </w:r>
      <w:r w:rsidR="00304B43">
        <w:rPr>
          <w:lang w:val="lv-LV"/>
        </w:rPr>
        <w:t>n</w:t>
      </w:r>
      <w:r w:rsidR="00304B43" w:rsidRPr="00304B43">
        <w:rPr>
          <w:lang w:val="lv-LV"/>
        </w:rPr>
        <w:t>ervu sistēmas traucējumi</w:t>
      </w:r>
      <w:r w:rsidR="00304B43">
        <w:rPr>
          <w:lang w:val="lv-LV"/>
        </w:rPr>
        <w:t>em</w:t>
      </w:r>
      <w:r w:rsidR="00304B43" w:rsidRPr="00304B43">
        <w:rPr>
          <w:lang w:val="lv-LV"/>
        </w:rPr>
        <w:t>, kas saistīti ar B vitamīnu trūkumu</w:t>
      </w:r>
      <w:r w:rsidR="00F02581">
        <w:rPr>
          <w:lang w:val="lv-LV"/>
        </w:rPr>
        <w:t>,</w:t>
      </w:r>
    </w:p>
    <w:p w14:paraId="04D22CAB" w14:textId="72A54234" w:rsidR="00FC5021" w:rsidRPr="00547543" w:rsidRDefault="00F02581" w:rsidP="00304B43">
      <w:pPr>
        <w:jc w:val="both"/>
        <w:rPr>
          <w:lang w:val="lv-LV"/>
        </w:rPr>
      </w:pPr>
      <w:r>
        <w:rPr>
          <w:lang w:val="lv-LV"/>
        </w:rPr>
        <w:t>p</w:t>
      </w:r>
      <w:r w:rsidR="00304B43" w:rsidRPr="00304B43">
        <w:rPr>
          <w:lang w:val="lv-LV"/>
        </w:rPr>
        <w:t>iemēram,</w:t>
      </w:r>
      <w:r w:rsidR="00304B43">
        <w:rPr>
          <w:lang w:val="lv-LV"/>
        </w:rPr>
        <w:t xml:space="preserve"> </w:t>
      </w:r>
      <w:r w:rsidR="00764124">
        <w:rPr>
          <w:lang w:val="lv-LV"/>
        </w:rPr>
        <w:t>šādu</w:t>
      </w:r>
      <w:r w:rsidR="00FC5021" w:rsidRPr="00547543">
        <w:rPr>
          <w:lang w:val="lv-LV"/>
        </w:rPr>
        <w:t xml:space="preserve"> neiroloģisku slimību ārstēšanai:</w:t>
      </w:r>
    </w:p>
    <w:p w14:paraId="0E08615C" w14:textId="77777777" w:rsidR="00FC5021" w:rsidRPr="00547543" w:rsidRDefault="00FC5021" w:rsidP="00547543">
      <w:pPr>
        <w:numPr>
          <w:ilvl w:val="0"/>
          <w:numId w:val="10"/>
        </w:numPr>
        <w:tabs>
          <w:tab w:val="clear" w:pos="567"/>
        </w:tabs>
        <w:spacing w:line="240" w:lineRule="auto"/>
        <w:jc w:val="both"/>
        <w:rPr>
          <w:lang w:val="lv-LV"/>
        </w:rPr>
      </w:pPr>
      <w:r w:rsidRPr="00547543">
        <w:rPr>
          <w:lang w:val="lv-LV"/>
        </w:rPr>
        <w:t>dažādas izcelsmes iekaisum</w:t>
      </w:r>
      <w:r w:rsidR="00410895" w:rsidRPr="00547543">
        <w:rPr>
          <w:lang w:val="lv-LV"/>
        </w:rPr>
        <w:t>a</w:t>
      </w:r>
      <w:r w:rsidRPr="00547543">
        <w:rPr>
          <w:lang w:val="lv-LV"/>
        </w:rPr>
        <w:t xml:space="preserve"> un deģeneratīvas polineiropātijas;</w:t>
      </w:r>
    </w:p>
    <w:p w14:paraId="728BB39A" w14:textId="77777777" w:rsidR="00FC5021" w:rsidRPr="00547543" w:rsidRDefault="00FC5021" w:rsidP="00547543">
      <w:pPr>
        <w:numPr>
          <w:ilvl w:val="0"/>
          <w:numId w:val="10"/>
        </w:numPr>
        <w:tabs>
          <w:tab w:val="clear" w:pos="567"/>
        </w:tabs>
        <w:spacing w:line="240" w:lineRule="auto"/>
        <w:jc w:val="both"/>
        <w:rPr>
          <w:lang w:val="lv-LV"/>
        </w:rPr>
      </w:pPr>
      <w:r w:rsidRPr="00547543">
        <w:rPr>
          <w:lang w:val="lv-LV"/>
        </w:rPr>
        <w:t>neir</w:t>
      </w:r>
      <w:r w:rsidR="002A48BE" w:rsidRPr="00547543">
        <w:rPr>
          <w:lang w:val="lv-LV"/>
        </w:rPr>
        <w:t>īti un neiralģijas</w:t>
      </w:r>
      <w:r w:rsidR="00CF5C93" w:rsidRPr="00547543">
        <w:rPr>
          <w:lang w:val="lv-LV"/>
        </w:rPr>
        <w:t>:</w:t>
      </w:r>
    </w:p>
    <w:p w14:paraId="74760916" w14:textId="77777777" w:rsidR="00FC5021" w:rsidRPr="00547543" w:rsidRDefault="00FC5021" w:rsidP="00547543">
      <w:pPr>
        <w:numPr>
          <w:ilvl w:val="1"/>
          <w:numId w:val="12"/>
        </w:numPr>
        <w:tabs>
          <w:tab w:val="clear" w:pos="567"/>
        </w:tabs>
        <w:spacing w:line="240" w:lineRule="auto"/>
        <w:jc w:val="both"/>
        <w:rPr>
          <w:lang w:val="lv-LV"/>
        </w:rPr>
      </w:pPr>
      <w:r w:rsidRPr="00547543">
        <w:rPr>
          <w:lang w:val="lv-LV"/>
        </w:rPr>
        <w:t xml:space="preserve">ar deģeneratīvām izmaiņām saistīts </w:t>
      </w:r>
      <w:r w:rsidR="00CF5C93" w:rsidRPr="00547543">
        <w:rPr>
          <w:lang w:val="lv-LV"/>
        </w:rPr>
        <w:t xml:space="preserve">muguras smadzeņu </w:t>
      </w:r>
      <w:r w:rsidRPr="00547543">
        <w:rPr>
          <w:lang w:val="lv-LV"/>
        </w:rPr>
        <w:t>saknīšu sindroms;</w:t>
      </w:r>
    </w:p>
    <w:p w14:paraId="6F4791CB" w14:textId="77777777" w:rsidR="00FC5021" w:rsidRPr="00547543" w:rsidRDefault="00FC5021" w:rsidP="00547543">
      <w:pPr>
        <w:numPr>
          <w:ilvl w:val="1"/>
          <w:numId w:val="12"/>
        </w:numPr>
        <w:tabs>
          <w:tab w:val="clear" w:pos="567"/>
        </w:tabs>
        <w:spacing w:line="240" w:lineRule="auto"/>
        <w:jc w:val="both"/>
        <w:rPr>
          <w:lang w:val="lv-LV"/>
        </w:rPr>
      </w:pPr>
      <w:r w:rsidRPr="00547543">
        <w:rPr>
          <w:lang w:val="lv-LV"/>
        </w:rPr>
        <w:t xml:space="preserve">sāpes un </w:t>
      </w:r>
      <w:r w:rsidR="000C026A" w:rsidRPr="00547543">
        <w:rPr>
          <w:lang w:val="lv-LV"/>
        </w:rPr>
        <w:t>mazku</w:t>
      </w:r>
      <w:r w:rsidRPr="00547543">
        <w:rPr>
          <w:lang w:val="lv-LV"/>
        </w:rPr>
        <w:t>stīgums</w:t>
      </w:r>
      <w:r w:rsidR="000C026A" w:rsidRPr="00547543">
        <w:rPr>
          <w:lang w:val="lv-LV"/>
        </w:rPr>
        <w:t xml:space="preserve"> kakla nervu pinuma iekaisuma dēļ kakla daļā, plecu joslā un rokās</w:t>
      </w:r>
      <w:r w:rsidRPr="00547543">
        <w:rPr>
          <w:lang w:val="lv-LV"/>
        </w:rPr>
        <w:t>;</w:t>
      </w:r>
    </w:p>
    <w:p w14:paraId="27B0FBE1" w14:textId="77777777" w:rsidR="00FC5021" w:rsidRPr="00547543" w:rsidRDefault="00FC5021" w:rsidP="00547543">
      <w:pPr>
        <w:numPr>
          <w:ilvl w:val="1"/>
          <w:numId w:val="12"/>
        </w:numPr>
        <w:tabs>
          <w:tab w:val="clear" w:pos="567"/>
        </w:tabs>
        <w:spacing w:line="240" w:lineRule="auto"/>
        <w:jc w:val="both"/>
        <w:rPr>
          <w:lang w:val="lv-LV"/>
        </w:rPr>
      </w:pPr>
      <w:r w:rsidRPr="00547543">
        <w:rPr>
          <w:lang w:val="lv-LV"/>
        </w:rPr>
        <w:t xml:space="preserve">sāpes un </w:t>
      </w:r>
      <w:r w:rsidR="00D94938" w:rsidRPr="00547543">
        <w:rPr>
          <w:lang w:val="lv-LV"/>
        </w:rPr>
        <w:t>mazkustīgums jostas daļā</w:t>
      </w:r>
      <w:r w:rsidR="00645350" w:rsidRPr="00547543">
        <w:rPr>
          <w:lang w:val="lv-LV"/>
        </w:rPr>
        <w:t xml:space="preserve"> </w:t>
      </w:r>
      <w:r w:rsidR="00F00BC6" w:rsidRPr="00547543">
        <w:rPr>
          <w:lang w:val="lv-LV"/>
        </w:rPr>
        <w:t>jostas</w:t>
      </w:r>
      <w:r w:rsidRPr="00547543">
        <w:rPr>
          <w:lang w:val="lv-LV"/>
        </w:rPr>
        <w:t xml:space="preserve"> nervu pinuma iekaisuma dēļ;</w:t>
      </w:r>
    </w:p>
    <w:p w14:paraId="4BBBA634" w14:textId="77777777" w:rsidR="00FC5021" w:rsidRPr="00547543" w:rsidRDefault="00FC5021" w:rsidP="00547543">
      <w:pPr>
        <w:numPr>
          <w:ilvl w:val="1"/>
          <w:numId w:val="12"/>
        </w:numPr>
        <w:tabs>
          <w:tab w:val="clear" w:pos="567"/>
        </w:tabs>
        <w:spacing w:line="240" w:lineRule="auto"/>
        <w:jc w:val="both"/>
        <w:rPr>
          <w:lang w:val="lv-LV"/>
        </w:rPr>
      </w:pPr>
      <w:r w:rsidRPr="00547543">
        <w:rPr>
          <w:lang w:val="lv-LV"/>
        </w:rPr>
        <w:t>sēžas neirīts;</w:t>
      </w:r>
    </w:p>
    <w:p w14:paraId="78E3ECF5" w14:textId="77777777" w:rsidR="00FC5021" w:rsidRPr="00547543" w:rsidRDefault="00FC5021" w:rsidP="00547543">
      <w:pPr>
        <w:numPr>
          <w:ilvl w:val="1"/>
          <w:numId w:val="12"/>
        </w:numPr>
        <w:tabs>
          <w:tab w:val="clear" w:pos="567"/>
        </w:tabs>
        <w:spacing w:line="240" w:lineRule="auto"/>
        <w:jc w:val="both"/>
        <w:rPr>
          <w:lang w:val="lv-LV"/>
        </w:rPr>
      </w:pPr>
      <w:r w:rsidRPr="00547543">
        <w:rPr>
          <w:lang w:val="lv-LV"/>
        </w:rPr>
        <w:t>trīszaru nerva viena vai vairāku zaru iekaisums;</w:t>
      </w:r>
    </w:p>
    <w:p w14:paraId="5B066B90" w14:textId="77777777" w:rsidR="00FC5021" w:rsidRPr="00547543" w:rsidRDefault="00FC5021" w:rsidP="00547543">
      <w:pPr>
        <w:numPr>
          <w:ilvl w:val="1"/>
          <w:numId w:val="12"/>
        </w:numPr>
        <w:tabs>
          <w:tab w:val="clear" w:pos="567"/>
        </w:tabs>
        <w:spacing w:line="240" w:lineRule="auto"/>
        <w:jc w:val="both"/>
        <w:rPr>
          <w:lang w:val="lv-LV"/>
        </w:rPr>
      </w:pPr>
      <w:r w:rsidRPr="00547543">
        <w:rPr>
          <w:lang w:val="lv-LV"/>
        </w:rPr>
        <w:t>plecu- lāpstiņas sindroms;</w:t>
      </w:r>
    </w:p>
    <w:p w14:paraId="20595732" w14:textId="77777777" w:rsidR="00FC5021" w:rsidRPr="00826046" w:rsidRDefault="00FC5021" w:rsidP="00547543">
      <w:pPr>
        <w:numPr>
          <w:ilvl w:val="1"/>
          <w:numId w:val="12"/>
        </w:numPr>
        <w:tabs>
          <w:tab w:val="clear" w:pos="567"/>
        </w:tabs>
        <w:spacing w:line="240" w:lineRule="auto"/>
        <w:jc w:val="both"/>
        <w:rPr>
          <w:lang w:val="lv-LV"/>
        </w:rPr>
      </w:pPr>
      <w:r w:rsidRPr="00826046">
        <w:rPr>
          <w:lang w:val="lv-LV"/>
        </w:rPr>
        <w:t>starpribu nervu iekaisums</w:t>
      </w:r>
      <w:r w:rsidR="008A0DF2" w:rsidRPr="00826046">
        <w:rPr>
          <w:lang w:val="lv-LV"/>
        </w:rPr>
        <w:t xml:space="preserve"> un sāpes</w:t>
      </w:r>
      <w:r w:rsidRPr="00826046">
        <w:rPr>
          <w:lang w:val="lv-LV"/>
        </w:rPr>
        <w:t>;</w:t>
      </w:r>
    </w:p>
    <w:p w14:paraId="1E72D183" w14:textId="77777777" w:rsidR="00FC5021" w:rsidRPr="00826046" w:rsidRDefault="00FC5021" w:rsidP="00547543">
      <w:pPr>
        <w:numPr>
          <w:ilvl w:val="1"/>
          <w:numId w:val="12"/>
        </w:numPr>
        <w:tabs>
          <w:tab w:val="clear" w:pos="567"/>
        </w:tabs>
        <w:spacing w:line="240" w:lineRule="auto"/>
        <w:jc w:val="both"/>
        <w:rPr>
          <w:lang w:val="lv-LV"/>
        </w:rPr>
      </w:pPr>
      <w:r w:rsidRPr="00826046">
        <w:rPr>
          <w:lang w:val="lv-LV"/>
        </w:rPr>
        <w:t xml:space="preserve">sejas muskuļu </w:t>
      </w:r>
      <w:r w:rsidR="003034D5" w:rsidRPr="00826046">
        <w:rPr>
          <w:lang w:val="lv-LV"/>
        </w:rPr>
        <w:t>parēze</w:t>
      </w:r>
      <w:r w:rsidR="003034D5">
        <w:rPr>
          <w:lang w:val="lv-LV"/>
        </w:rPr>
        <w:t xml:space="preserve">, </w:t>
      </w:r>
      <w:r w:rsidRPr="00826046">
        <w:rPr>
          <w:lang w:val="lv-LV"/>
        </w:rPr>
        <w:t>paralīze.</w:t>
      </w:r>
      <w:r w:rsidR="00826046" w:rsidRPr="00826046">
        <w:rPr>
          <w:lang w:val="lv-LV"/>
        </w:rPr>
        <w:t xml:space="preserve"> </w:t>
      </w:r>
    </w:p>
    <w:p w14:paraId="35DC58D8" w14:textId="77777777" w:rsidR="00FC5021" w:rsidRPr="00547543" w:rsidRDefault="00FC5021" w:rsidP="00547543">
      <w:pPr>
        <w:numPr>
          <w:ilvl w:val="12"/>
          <w:numId w:val="0"/>
        </w:numPr>
        <w:tabs>
          <w:tab w:val="clear" w:pos="567"/>
        </w:tabs>
        <w:spacing w:line="240" w:lineRule="auto"/>
        <w:jc w:val="both"/>
        <w:rPr>
          <w:noProof/>
          <w:lang w:val="lv-LV"/>
        </w:rPr>
      </w:pPr>
    </w:p>
    <w:p w14:paraId="61493088" w14:textId="77777777" w:rsidR="00FC5021" w:rsidRPr="00547543" w:rsidRDefault="00FC5021" w:rsidP="00547543">
      <w:pPr>
        <w:numPr>
          <w:ilvl w:val="12"/>
          <w:numId w:val="0"/>
        </w:numPr>
        <w:tabs>
          <w:tab w:val="clear" w:pos="567"/>
        </w:tabs>
        <w:spacing w:line="240" w:lineRule="auto"/>
        <w:jc w:val="both"/>
        <w:rPr>
          <w:noProof/>
          <w:lang w:val="lv-LV"/>
        </w:rPr>
      </w:pPr>
    </w:p>
    <w:p w14:paraId="4FD7B7FC" w14:textId="77777777" w:rsidR="00FC5021" w:rsidRPr="00547543" w:rsidRDefault="003C02B1" w:rsidP="00547543">
      <w:pPr>
        <w:numPr>
          <w:ilvl w:val="0"/>
          <w:numId w:val="3"/>
        </w:numPr>
        <w:tabs>
          <w:tab w:val="clear" w:pos="570"/>
        </w:tabs>
        <w:spacing w:line="240" w:lineRule="auto"/>
        <w:jc w:val="both"/>
        <w:rPr>
          <w:b/>
          <w:bCs/>
          <w:noProof/>
          <w:lang w:val="lv-LV"/>
        </w:rPr>
      </w:pPr>
      <w:r w:rsidRPr="00547543">
        <w:rPr>
          <w:b/>
          <w:bCs/>
          <w:lang w:val="lv-LV"/>
        </w:rPr>
        <w:t xml:space="preserve">Kas jums jāzina pirms </w:t>
      </w:r>
      <w:r w:rsidR="00547543" w:rsidRPr="00547543">
        <w:rPr>
          <w:b/>
          <w:bCs/>
          <w:lang w:val="lv-LV"/>
        </w:rPr>
        <w:t>Neuromultivit</w:t>
      </w:r>
      <w:r w:rsidRPr="00547543">
        <w:rPr>
          <w:b/>
          <w:bCs/>
          <w:lang w:val="lv-LV"/>
        </w:rPr>
        <w:t xml:space="preserve"> lietošanas</w:t>
      </w:r>
    </w:p>
    <w:p w14:paraId="21BA0B93" w14:textId="77777777" w:rsidR="00FC5021" w:rsidRPr="00547543" w:rsidRDefault="00FC5021" w:rsidP="00547543">
      <w:pPr>
        <w:numPr>
          <w:ilvl w:val="12"/>
          <w:numId w:val="0"/>
        </w:numPr>
        <w:tabs>
          <w:tab w:val="clear" w:pos="567"/>
        </w:tabs>
        <w:spacing w:line="240" w:lineRule="auto"/>
        <w:jc w:val="both"/>
        <w:outlineLvl w:val="0"/>
        <w:rPr>
          <w:noProof/>
          <w:lang w:val="lv-LV"/>
        </w:rPr>
      </w:pPr>
      <w:r w:rsidRPr="00547543">
        <w:rPr>
          <w:b/>
          <w:bCs/>
          <w:lang w:val="lv-LV"/>
        </w:rPr>
        <w:t>Nelietojiet Neuromultivit šādos gadījumos:</w:t>
      </w:r>
    </w:p>
    <w:p w14:paraId="795AD5C0" w14:textId="48E9B941" w:rsidR="00FC5021" w:rsidRPr="00547543" w:rsidRDefault="00FC5021" w:rsidP="00547543">
      <w:pPr>
        <w:numPr>
          <w:ilvl w:val="0"/>
          <w:numId w:val="9"/>
        </w:numPr>
        <w:tabs>
          <w:tab w:val="clear" w:pos="567"/>
        </w:tabs>
        <w:spacing w:line="240" w:lineRule="auto"/>
        <w:jc w:val="both"/>
        <w:rPr>
          <w:lang w:val="lv-LV"/>
        </w:rPr>
      </w:pPr>
      <w:r w:rsidRPr="00547543">
        <w:rPr>
          <w:lang w:val="lv-LV"/>
        </w:rPr>
        <w:t xml:space="preserve">ja Jums ir </w:t>
      </w:r>
      <w:r w:rsidRPr="00304B43">
        <w:rPr>
          <w:b/>
          <w:lang w:val="lv-LV"/>
        </w:rPr>
        <w:t>alerģija</w:t>
      </w:r>
      <w:r w:rsidRPr="00547543">
        <w:rPr>
          <w:lang w:val="lv-LV"/>
        </w:rPr>
        <w:t xml:space="preserve"> pret B</w:t>
      </w:r>
      <w:r w:rsidRPr="00547543">
        <w:rPr>
          <w:vertAlign w:val="subscript"/>
          <w:lang w:val="lv-LV"/>
        </w:rPr>
        <w:t>1</w:t>
      </w:r>
      <w:r w:rsidRPr="00547543">
        <w:rPr>
          <w:lang w:val="lv-LV"/>
        </w:rPr>
        <w:t>, B</w:t>
      </w:r>
      <w:r w:rsidRPr="00547543">
        <w:rPr>
          <w:vertAlign w:val="subscript"/>
          <w:lang w:val="lv-LV"/>
        </w:rPr>
        <w:t>6</w:t>
      </w:r>
      <w:r w:rsidRPr="00547543">
        <w:rPr>
          <w:lang w:val="lv-LV"/>
        </w:rPr>
        <w:t xml:space="preserve"> vai B</w:t>
      </w:r>
      <w:r w:rsidRPr="00547543">
        <w:rPr>
          <w:vertAlign w:val="subscript"/>
          <w:lang w:val="lv-LV"/>
        </w:rPr>
        <w:t>12</w:t>
      </w:r>
      <w:r w:rsidRPr="00547543">
        <w:rPr>
          <w:lang w:val="lv-LV"/>
        </w:rPr>
        <w:t xml:space="preserve"> vitamīn</w:t>
      </w:r>
      <w:r w:rsidR="00F02581">
        <w:rPr>
          <w:lang w:val="lv-LV"/>
        </w:rPr>
        <w:t>u</w:t>
      </w:r>
      <w:r w:rsidRPr="00547543">
        <w:rPr>
          <w:lang w:val="lv-LV"/>
        </w:rPr>
        <w:t xml:space="preserve">, vai </w:t>
      </w:r>
      <w:r w:rsidR="00C06615" w:rsidRPr="00547543">
        <w:rPr>
          <w:lang w:val="lv-LV"/>
        </w:rPr>
        <w:t xml:space="preserve">kādu citu (6. </w:t>
      </w:r>
      <w:r w:rsidR="00C06615" w:rsidRPr="00304B43">
        <w:rPr>
          <w:lang w:val="lv-LV"/>
        </w:rPr>
        <w:t>punktā minēto) šo zāļu</w:t>
      </w:r>
      <w:r w:rsidRPr="00547543">
        <w:rPr>
          <w:b/>
          <w:bCs/>
          <w:lang w:val="lv-LV"/>
        </w:rPr>
        <w:t xml:space="preserve"> </w:t>
      </w:r>
      <w:r w:rsidRPr="00547543">
        <w:rPr>
          <w:lang w:val="lv-LV"/>
        </w:rPr>
        <w:t>sastāvdaļu.</w:t>
      </w:r>
    </w:p>
    <w:p w14:paraId="2CC70E4D" w14:textId="215889DE" w:rsidR="00CF5C93" w:rsidRPr="00547543" w:rsidRDefault="00CF5C93" w:rsidP="00547543">
      <w:pPr>
        <w:numPr>
          <w:ilvl w:val="0"/>
          <w:numId w:val="9"/>
        </w:numPr>
        <w:tabs>
          <w:tab w:val="clear" w:pos="567"/>
        </w:tabs>
        <w:spacing w:line="240" w:lineRule="auto"/>
        <w:jc w:val="both"/>
        <w:rPr>
          <w:noProof/>
          <w:lang w:val="lv-LV"/>
        </w:rPr>
      </w:pPr>
      <w:r w:rsidRPr="00547543">
        <w:rPr>
          <w:lang w:val="lv-LV"/>
        </w:rPr>
        <w:t>Ja Jūs esat bērns vai pusaudzis jaunāks par 18 gadiem</w:t>
      </w:r>
      <w:r w:rsidR="00764124">
        <w:rPr>
          <w:lang w:val="lv-LV"/>
        </w:rPr>
        <w:t xml:space="preserve"> </w:t>
      </w:r>
      <w:r w:rsidR="00A45DA3">
        <w:rPr>
          <w:lang w:val="lv-LV"/>
        </w:rPr>
        <w:t>-</w:t>
      </w:r>
      <w:r w:rsidR="00C06615" w:rsidRPr="00547543">
        <w:rPr>
          <w:lang w:val="lv-LV"/>
        </w:rPr>
        <w:t xml:space="preserve"> pārāk liel</w:t>
      </w:r>
      <w:r w:rsidR="00A462D5">
        <w:rPr>
          <w:lang w:val="lv-LV"/>
        </w:rPr>
        <w:t>a</w:t>
      </w:r>
      <w:r w:rsidR="00C06615" w:rsidRPr="00547543">
        <w:rPr>
          <w:lang w:val="lv-LV"/>
        </w:rPr>
        <w:t xml:space="preserve"> vitamīnu </w:t>
      </w:r>
      <w:r w:rsidR="00A462D5">
        <w:rPr>
          <w:lang w:val="lv-LV"/>
        </w:rPr>
        <w:t>daudzuma</w:t>
      </w:r>
      <w:r w:rsidR="00C06615" w:rsidRPr="00547543">
        <w:rPr>
          <w:lang w:val="lv-LV"/>
        </w:rPr>
        <w:t xml:space="preserve"> dēļ</w:t>
      </w:r>
      <w:r w:rsidRPr="00547543">
        <w:rPr>
          <w:lang w:val="lv-LV"/>
        </w:rPr>
        <w:t>.</w:t>
      </w:r>
    </w:p>
    <w:p w14:paraId="6B7C7B02" w14:textId="77777777" w:rsidR="00683A57" w:rsidRPr="008F2DB6" w:rsidRDefault="00683A57" w:rsidP="008F2DB6">
      <w:pPr>
        <w:tabs>
          <w:tab w:val="clear" w:pos="567"/>
        </w:tabs>
        <w:spacing w:line="240" w:lineRule="auto"/>
        <w:jc w:val="both"/>
        <w:rPr>
          <w:lang w:val="lv-LV"/>
        </w:rPr>
      </w:pPr>
    </w:p>
    <w:p w14:paraId="2187F02B" w14:textId="77777777" w:rsidR="00BD5F88" w:rsidRPr="00547543" w:rsidRDefault="003C02B1" w:rsidP="00547543">
      <w:pPr>
        <w:numPr>
          <w:ilvl w:val="12"/>
          <w:numId w:val="0"/>
        </w:numPr>
        <w:tabs>
          <w:tab w:val="clear" w:pos="567"/>
        </w:tabs>
        <w:spacing w:line="240" w:lineRule="auto"/>
        <w:jc w:val="both"/>
        <w:rPr>
          <w:noProof/>
          <w:lang w:val="lv-LV"/>
        </w:rPr>
      </w:pPr>
      <w:r w:rsidRPr="00547543">
        <w:rPr>
          <w:b/>
          <w:noProof/>
          <w:lang w:val="lv-LV"/>
        </w:rPr>
        <w:t>Brīdinājumi un piesardzība lietošanā</w:t>
      </w:r>
    </w:p>
    <w:p w14:paraId="77155F95" w14:textId="77777777" w:rsidR="00C06615" w:rsidRPr="00547543" w:rsidRDefault="00C06615" w:rsidP="00547543">
      <w:pPr>
        <w:numPr>
          <w:ilvl w:val="12"/>
          <w:numId w:val="0"/>
        </w:numPr>
        <w:tabs>
          <w:tab w:val="clear" w:pos="567"/>
        </w:tabs>
        <w:spacing w:line="240" w:lineRule="auto"/>
        <w:jc w:val="both"/>
        <w:outlineLvl w:val="0"/>
        <w:rPr>
          <w:lang w:val="lv-LV"/>
        </w:rPr>
      </w:pPr>
      <w:r w:rsidRPr="00547543">
        <w:rPr>
          <w:bCs/>
          <w:lang w:val="lv-LV"/>
        </w:rPr>
        <w:t xml:space="preserve">Pirms </w:t>
      </w:r>
      <w:r w:rsidRPr="00547543">
        <w:rPr>
          <w:lang w:val="lv-LV"/>
        </w:rPr>
        <w:t>Neuromultivit lietošanas konsultējieties ar ārstu vai farmaceitu.</w:t>
      </w:r>
    </w:p>
    <w:p w14:paraId="0A00DFA7" w14:textId="77777777" w:rsidR="00FA003C" w:rsidRPr="00547543" w:rsidRDefault="00FA003C" w:rsidP="00547543">
      <w:pPr>
        <w:numPr>
          <w:ilvl w:val="12"/>
          <w:numId w:val="0"/>
        </w:numPr>
        <w:tabs>
          <w:tab w:val="clear" w:pos="567"/>
        </w:tabs>
        <w:spacing w:line="240" w:lineRule="auto"/>
        <w:jc w:val="both"/>
        <w:outlineLvl w:val="0"/>
        <w:rPr>
          <w:b/>
          <w:bCs/>
          <w:lang w:val="lv-LV"/>
        </w:rPr>
      </w:pPr>
    </w:p>
    <w:p w14:paraId="5E90BB58" w14:textId="7058985F" w:rsidR="00FA003C" w:rsidRPr="00547543" w:rsidRDefault="00FA003C" w:rsidP="00547543">
      <w:pPr>
        <w:numPr>
          <w:ilvl w:val="12"/>
          <w:numId w:val="0"/>
        </w:numPr>
        <w:tabs>
          <w:tab w:val="clear" w:pos="567"/>
        </w:tabs>
        <w:spacing w:line="240" w:lineRule="auto"/>
        <w:jc w:val="both"/>
        <w:outlineLvl w:val="0"/>
        <w:rPr>
          <w:bCs/>
          <w:lang w:val="lv-LV"/>
        </w:rPr>
      </w:pPr>
      <w:r w:rsidRPr="00547543">
        <w:rPr>
          <w:bCs/>
          <w:lang w:val="lv-LV"/>
        </w:rPr>
        <w:t xml:space="preserve">Durstīšanas un tirpšanas sajūta rokās un kājās var </w:t>
      </w:r>
      <w:r w:rsidR="0099664E">
        <w:rPr>
          <w:bCs/>
          <w:lang w:val="lv-LV"/>
        </w:rPr>
        <w:t>rasties</w:t>
      </w:r>
      <w:r w:rsidRPr="00547543">
        <w:rPr>
          <w:bCs/>
          <w:lang w:val="lv-LV"/>
        </w:rPr>
        <w:t xml:space="preserve"> gadījumos, ja B</w:t>
      </w:r>
      <w:r w:rsidRPr="00547543">
        <w:rPr>
          <w:bCs/>
          <w:vertAlign w:val="subscript"/>
          <w:lang w:val="lv-LV"/>
        </w:rPr>
        <w:t xml:space="preserve">6 </w:t>
      </w:r>
      <w:r w:rsidRPr="00547543">
        <w:rPr>
          <w:bCs/>
          <w:lang w:val="lv-LV"/>
        </w:rPr>
        <w:t>vitamīna dienas deva pārsniedz 50 mg</w:t>
      </w:r>
      <w:r w:rsidR="00A45DA3">
        <w:rPr>
          <w:bCs/>
          <w:lang w:val="lv-LV"/>
        </w:rPr>
        <w:t>,</w:t>
      </w:r>
      <w:r w:rsidRPr="00547543">
        <w:rPr>
          <w:bCs/>
          <w:lang w:val="lv-LV"/>
        </w:rPr>
        <w:t xml:space="preserve"> lietojot ilgstoši</w:t>
      </w:r>
      <w:r w:rsidR="00C37233" w:rsidRPr="00547543">
        <w:rPr>
          <w:bCs/>
          <w:lang w:val="lv-LV"/>
        </w:rPr>
        <w:t>, vai ja B</w:t>
      </w:r>
      <w:r w:rsidR="00C37233" w:rsidRPr="00547543">
        <w:rPr>
          <w:bCs/>
          <w:vertAlign w:val="subscript"/>
          <w:lang w:val="lv-LV"/>
        </w:rPr>
        <w:t>6</w:t>
      </w:r>
      <w:r w:rsidR="00C37233" w:rsidRPr="00547543">
        <w:rPr>
          <w:bCs/>
          <w:lang w:val="lv-LV"/>
        </w:rPr>
        <w:t xml:space="preserve"> vitamīna dienas deva pārsniedz 1 g</w:t>
      </w:r>
      <w:r w:rsidR="00A45DA3">
        <w:rPr>
          <w:bCs/>
          <w:lang w:val="lv-LV"/>
        </w:rPr>
        <w:t>,</w:t>
      </w:r>
      <w:r w:rsidR="00C37233" w:rsidRPr="00547543">
        <w:rPr>
          <w:bCs/>
          <w:lang w:val="lv-LV"/>
        </w:rPr>
        <w:t xml:space="preserve"> lietojot īsāku laika periodu, kas ir perifērās sensorās neiropātijas vai parestēzijas pazīmes. Ja Jūs pamanāt durstīšanas vai tirpšanas sajūtu, vai citas blakusparādības, konsultējieties ar ārstu, lai pārskatītu zāļu devu, vai nepieciešamības gadījumā, pārtrauktu šo zāļu lietošanu. </w:t>
      </w:r>
    </w:p>
    <w:p w14:paraId="71700937" w14:textId="77777777" w:rsidR="00FC5021" w:rsidRPr="00547543" w:rsidRDefault="00FC5021" w:rsidP="00547543">
      <w:pPr>
        <w:numPr>
          <w:ilvl w:val="12"/>
          <w:numId w:val="0"/>
        </w:numPr>
        <w:tabs>
          <w:tab w:val="clear" w:pos="567"/>
        </w:tabs>
        <w:spacing w:line="240" w:lineRule="auto"/>
        <w:jc w:val="both"/>
        <w:outlineLvl w:val="0"/>
        <w:rPr>
          <w:b/>
          <w:bCs/>
          <w:noProof/>
          <w:lang w:val="lv-LV"/>
        </w:rPr>
      </w:pPr>
    </w:p>
    <w:p w14:paraId="721E728C" w14:textId="77777777" w:rsidR="00C37233" w:rsidRPr="00547543" w:rsidRDefault="00C37233" w:rsidP="00547543">
      <w:pPr>
        <w:numPr>
          <w:ilvl w:val="12"/>
          <w:numId w:val="0"/>
        </w:numPr>
        <w:tabs>
          <w:tab w:val="clear" w:pos="567"/>
        </w:tabs>
        <w:spacing w:line="240" w:lineRule="auto"/>
        <w:jc w:val="both"/>
        <w:rPr>
          <w:b/>
          <w:lang w:val="lv-LV"/>
        </w:rPr>
      </w:pPr>
      <w:r w:rsidRPr="00547543">
        <w:rPr>
          <w:b/>
          <w:lang w:val="lv-LV"/>
        </w:rPr>
        <w:t>Bērni un pusaudži</w:t>
      </w:r>
    </w:p>
    <w:p w14:paraId="151D5089" w14:textId="77777777" w:rsidR="00C37233" w:rsidRPr="00304B43" w:rsidRDefault="00C37233" w:rsidP="00547543">
      <w:pPr>
        <w:tabs>
          <w:tab w:val="clear" w:pos="567"/>
        </w:tabs>
        <w:spacing w:line="240" w:lineRule="auto"/>
        <w:jc w:val="both"/>
        <w:rPr>
          <w:bCs/>
          <w:lang w:val="lv-LV"/>
        </w:rPr>
      </w:pPr>
      <w:r w:rsidRPr="00547543">
        <w:rPr>
          <w:bCs/>
          <w:lang w:val="lv-LV"/>
        </w:rPr>
        <w:t>Neuromultivit</w:t>
      </w:r>
      <w:r w:rsidRPr="00547543">
        <w:rPr>
          <w:b/>
          <w:bCs/>
          <w:lang w:val="lv-LV"/>
        </w:rPr>
        <w:t xml:space="preserve"> </w:t>
      </w:r>
      <w:r w:rsidRPr="00547543">
        <w:rPr>
          <w:bCs/>
          <w:lang w:val="lv-LV"/>
        </w:rPr>
        <w:t>nav piemērots bērniem un pusaudžiem (jaunākiem par 18 gadiem), jo Neuromultivit satur pārāk lielu vitamīnu daudzumu.</w:t>
      </w:r>
    </w:p>
    <w:p w14:paraId="20A74BFF" w14:textId="77777777" w:rsidR="00FC5021" w:rsidRPr="00547543" w:rsidRDefault="00FC5021" w:rsidP="00547543">
      <w:pPr>
        <w:numPr>
          <w:ilvl w:val="12"/>
          <w:numId w:val="0"/>
        </w:numPr>
        <w:tabs>
          <w:tab w:val="clear" w:pos="567"/>
        </w:tabs>
        <w:spacing w:line="240" w:lineRule="auto"/>
        <w:jc w:val="both"/>
        <w:rPr>
          <w:noProof/>
          <w:lang w:val="lv-LV"/>
        </w:rPr>
      </w:pPr>
    </w:p>
    <w:p w14:paraId="4D1B4044" w14:textId="77777777" w:rsidR="00FC5021" w:rsidRPr="00547543" w:rsidRDefault="00FC5021" w:rsidP="00547543">
      <w:pPr>
        <w:numPr>
          <w:ilvl w:val="12"/>
          <w:numId w:val="0"/>
        </w:numPr>
        <w:tabs>
          <w:tab w:val="clear" w:pos="567"/>
        </w:tabs>
        <w:spacing w:line="240" w:lineRule="auto"/>
        <w:jc w:val="both"/>
        <w:rPr>
          <w:noProof/>
          <w:lang w:val="lv-LV"/>
        </w:rPr>
      </w:pPr>
      <w:r w:rsidRPr="00547543">
        <w:rPr>
          <w:b/>
          <w:bCs/>
          <w:lang w:val="lv-LV"/>
        </w:rPr>
        <w:t>Cit</w:t>
      </w:r>
      <w:r w:rsidR="003C02B1" w:rsidRPr="00547543">
        <w:rPr>
          <w:b/>
          <w:bCs/>
          <w:lang w:val="lv-LV"/>
        </w:rPr>
        <w:t>as</w:t>
      </w:r>
      <w:r w:rsidRPr="00547543">
        <w:rPr>
          <w:b/>
          <w:bCs/>
          <w:lang w:val="lv-LV"/>
        </w:rPr>
        <w:t xml:space="preserve"> zā</w:t>
      </w:r>
      <w:r w:rsidR="003C02B1" w:rsidRPr="00547543">
        <w:rPr>
          <w:b/>
          <w:bCs/>
          <w:lang w:val="lv-LV"/>
        </w:rPr>
        <w:t xml:space="preserve">les un </w:t>
      </w:r>
      <w:r w:rsidRPr="00547543">
        <w:rPr>
          <w:b/>
          <w:bCs/>
          <w:lang w:val="lv-LV"/>
        </w:rPr>
        <w:t xml:space="preserve"> </w:t>
      </w:r>
      <w:r w:rsidR="003C02B1" w:rsidRPr="00547543">
        <w:rPr>
          <w:b/>
          <w:lang w:val="lv-LV"/>
        </w:rPr>
        <w:t>Neuromultivit</w:t>
      </w:r>
    </w:p>
    <w:p w14:paraId="297D473F" w14:textId="77777777" w:rsidR="00FC5021" w:rsidRPr="00547543" w:rsidRDefault="00FC5021" w:rsidP="00547543">
      <w:pPr>
        <w:numPr>
          <w:ilvl w:val="12"/>
          <w:numId w:val="0"/>
        </w:numPr>
        <w:tabs>
          <w:tab w:val="clear" w:pos="567"/>
        </w:tabs>
        <w:spacing w:line="240" w:lineRule="auto"/>
        <w:jc w:val="both"/>
        <w:rPr>
          <w:lang w:val="lv-LV"/>
        </w:rPr>
      </w:pPr>
      <w:r w:rsidRPr="00547543">
        <w:rPr>
          <w:lang w:val="lv-LV"/>
        </w:rPr>
        <w:t>Pastāstiet ārstam vai farmaceitam par visām zālēm, kuras lietojat pēdējā laikā</w:t>
      </w:r>
      <w:r w:rsidR="003C02B1" w:rsidRPr="00547543">
        <w:rPr>
          <w:lang w:val="lv-LV"/>
        </w:rPr>
        <w:t>,</w:t>
      </w:r>
      <w:r w:rsidRPr="00547543">
        <w:rPr>
          <w:lang w:val="lv-LV"/>
        </w:rPr>
        <w:t xml:space="preserve"> esat lietojis</w:t>
      </w:r>
      <w:r w:rsidR="003C02B1" w:rsidRPr="00547543">
        <w:rPr>
          <w:lang w:val="lv-LV"/>
        </w:rPr>
        <w:t xml:space="preserve"> vai varētu lietot</w:t>
      </w:r>
      <w:r w:rsidRPr="00547543">
        <w:rPr>
          <w:lang w:val="lv-LV"/>
        </w:rPr>
        <w:t>.</w:t>
      </w:r>
    </w:p>
    <w:p w14:paraId="46230DDC" w14:textId="77777777" w:rsidR="00C37233" w:rsidRPr="00547543" w:rsidRDefault="00C37233" w:rsidP="00547543">
      <w:pPr>
        <w:autoSpaceDE w:val="0"/>
        <w:jc w:val="both"/>
        <w:rPr>
          <w:rFonts w:eastAsia="TimesNewRomanPSMT"/>
          <w:color w:val="000000"/>
          <w:lang w:val="lv-LV"/>
        </w:rPr>
      </w:pPr>
    </w:p>
    <w:p w14:paraId="49D77FD2" w14:textId="77777777" w:rsidR="00C37233" w:rsidRPr="00547543" w:rsidRDefault="00C37233" w:rsidP="00547543">
      <w:pPr>
        <w:numPr>
          <w:ilvl w:val="0"/>
          <w:numId w:val="13"/>
        </w:numPr>
        <w:tabs>
          <w:tab w:val="clear" w:pos="567"/>
          <w:tab w:val="left" w:pos="426"/>
        </w:tabs>
        <w:autoSpaceDE w:val="0"/>
        <w:ind w:left="0" w:firstLine="0"/>
        <w:jc w:val="both"/>
        <w:rPr>
          <w:rFonts w:eastAsia="TimesNewRomanPSMT"/>
          <w:color w:val="000000"/>
          <w:lang w:val="lv-LV"/>
        </w:rPr>
      </w:pPr>
      <w:r w:rsidRPr="00547543">
        <w:rPr>
          <w:rFonts w:eastAsia="TimesNewRomanPSMT"/>
          <w:color w:val="000000"/>
          <w:lang w:val="lv-LV"/>
        </w:rPr>
        <w:t>B</w:t>
      </w:r>
      <w:r w:rsidRPr="00547543">
        <w:rPr>
          <w:rFonts w:eastAsia="TimesNewRomanPSMT"/>
          <w:color w:val="000000"/>
          <w:vertAlign w:val="subscript"/>
          <w:lang w:val="lv-LV"/>
        </w:rPr>
        <w:t>1</w:t>
      </w:r>
      <w:r w:rsidRPr="00547543">
        <w:rPr>
          <w:rFonts w:eastAsia="TimesNewRomanPSMT"/>
          <w:color w:val="000000"/>
          <w:lang w:val="lv-LV"/>
        </w:rPr>
        <w:t xml:space="preserve"> vitamīns zaudē iedarbību, lietojot to vienlaikus ar </w:t>
      </w:r>
      <w:r w:rsidRPr="00304B43">
        <w:rPr>
          <w:rFonts w:eastAsia="TimesNewRomanPSMT"/>
          <w:b/>
          <w:color w:val="000000"/>
          <w:lang w:val="lv-LV"/>
        </w:rPr>
        <w:t>5-fluorouracilu (</w:t>
      </w:r>
      <w:r w:rsidRPr="00547543">
        <w:rPr>
          <w:rFonts w:eastAsia="TimesNewRomanPSMT"/>
          <w:color w:val="000000"/>
          <w:lang w:val="lv-LV"/>
        </w:rPr>
        <w:t>zāles vēža ārstēšanai).</w:t>
      </w:r>
    </w:p>
    <w:p w14:paraId="6B4F7F64" w14:textId="77777777" w:rsidR="00C37233" w:rsidRPr="00547543" w:rsidRDefault="00C37233" w:rsidP="00547543">
      <w:pPr>
        <w:numPr>
          <w:ilvl w:val="0"/>
          <w:numId w:val="13"/>
        </w:numPr>
        <w:tabs>
          <w:tab w:val="clear" w:pos="567"/>
          <w:tab w:val="left" w:pos="426"/>
        </w:tabs>
        <w:autoSpaceDE w:val="0"/>
        <w:ind w:left="0" w:firstLine="0"/>
        <w:jc w:val="both"/>
        <w:rPr>
          <w:rFonts w:eastAsia="TimesNewRomanPSMT"/>
          <w:color w:val="000000"/>
          <w:lang w:val="lv-LV"/>
        </w:rPr>
      </w:pPr>
      <w:r w:rsidRPr="00304B43">
        <w:rPr>
          <w:rFonts w:eastAsia="TimesNewRomanPSMT"/>
          <w:b/>
          <w:color w:val="000000"/>
          <w:lang w:val="lv-LV"/>
        </w:rPr>
        <w:t>Antacīdi</w:t>
      </w:r>
      <w:r w:rsidRPr="00547543">
        <w:rPr>
          <w:rFonts w:eastAsia="TimesNewRomanPSMT"/>
          <w:color w:val="000000"/>
          <w:lang w:val="lv-LV"/>
        </w:rPr>
        <w:t xml:space="preserve"> </w:t>
      </w:r>
      <w:r w:rsidRPr="00547543">
        <w:rPr>
          <w:rFonts w:eastAsia="TimesNewRomanPSMT"/>
          <w:lang w:val="lv-LV"/>
        </w:rPr>
        <w:t>(</w:t>
      </w:r>
      <w:r w:rsidRPr="00547543">
        <w:rPr>
          <w:lang w:val="lv-LV"/>
        </w:rPr>
        <w:t xml:space="preserve">zāles, kas samazina dedzināšanu </w:t>
      </w:r>
      <w:r w:rsidRPr="00547543">
        <w:rPr>
          <w:rFonts w:eastAsia="TimesNewRomanPSMT"/>
          <w:lang w:val="lv-LV"/>
        </w:rPr>
        <w:t>kuņģī)</w:t>
      </w:r>
      <w:r w:rsidR="00770729" w:rsidRPr="00547543">
        <w:rPr>
          <w:rFonts w:eastAsia="TimesNewRomanPSMT"/>
          <w:lang w:val="lv-LV"/>
        </w:rPr>
        <w:t xml:space="preserve"> samazina </w:t>
      </w:r>
      <w:r w:rsidR="00770729" w:rsidRPr="00547543">
        <w:rPr>
          <w:rFonts w:eastAsia="TimesNewRomanPSMT"/>
          <w:color w:val="000000"/>
          <w:lang w:val="lv-LV"/>
        </w:rPr>
        <w:t>B</w:t>
      </w:r>
      <w:r w:rsidR="00770729" w:rsidRPr="00547543">
        <w:rPr>
          <w:rFonts w:eastAsia="TimesNewRomanPSMT"/>
          <w:color w:val="000000"/>
          <w:vertAlign w:val="subscript"/>
          <w:lang w:val="lv-LV"/>
        </w:rPr>
        <w:t>1</w:t>
      </w:r>
      <w:r w:rsidR="00770729" w:rsidRPr="00547543">
        <w:rPr>
          <w:rFonts w:eastAsia="TimesNewRomanPSMT"/>
          <w:color w:val="000000"/>
          <w:lang w:val="lv-LV"/>
        </w:rPr>
        <w:t xml:space="preserve"> vitamīna uzsūkšanos.</w:t>
      </w:r>
    </w:p>
    <w:p w14:paraId="63D712F1" w14:textId="77777777" w:rsidR="00770729" w:rsidRPr="00304B43" w:rsidRDefault="00770729" w:rsidP="00547543">
      <w:pPr>
        <w:numPr>
          <w:ilvl w:val="0"/>
          <w:numId w:val="13"/>
        </w:numPr>
        <w:tabs>
          <w:tab w:val="clear" w:pos="567"/>
          <w:tab w:val="left" w:pos="426"/>
        </w:tabs>
        <w:autoSpaceDE w:val="0"/>
        <w:ind w:left="426" w:hanging="426"/>
        <w:jc w:val="both"/>
        <w:rPr>
          <w:rFonts w:eastAsia="TimesNewRomanPSMT"/>
          <w:color w:val="000000"/>
          <w:lang w:val="lv-LV"/>
        </w:rPr>
      </w:pPr>
      <w:r w:rsidRPr="00547543">
        <w:rPr>
          <w:rFonts w:eastAsia="TimesNewRomanPSMT"/>
          <w:color w:val="000000"/>
          <w:lang w:val="lv-LV"/>
        </w:rPr>
        <w:t>Ilgstoši lietojot noteiktas urīndzenošas zāles (diurētiķus), kā furosemīds, pastiprinās B</w:t>
      </w:r>
      <w:r w:rsidRPr="00547543">
        <w:rPr>
          <w:rFonts w:eastAsia="TimesNewRomanPSMT"/>
          <w:color w:val="000000"/>
          <w:vertAlign w:val="subscript"/>
          <w:lang w:val="lv-LV"/>
        </w:rPr>
        <w:t>1</w:t>
      </w:r>
      <w:r w:rsidRPr="00547543">
        <w:rPr>
          <w:rFonts w:eastAsia="TimesNewRomanPSMT"/>
          <w:color w:val="000000"/>
          <w:lang w:val="lv-LV"/>
        </w:rPr>
        <w:t xml:space="preserve"> vitamīna izdalīšanās ar ur</w:t>
      </w:r>
      <w:r w:rsidRPr="00304B43">
        <w:rPr>
          <w:rFonts w:eastAsia="TimesNewRomanPSMT"/>
          <w:color w:val="000000"/>
          <w:lang w:val="lv-LV"/>
        </w:rPr>
        <w:t>īnu, kā rezultātā var rasties B</w:t>
      </w:r>
      <w:r w:rsidRPr="00304B43">
        <w:rPr>
          <w:rFonts w:eastAsia="TimesNewRomanPSMT"/>
          <w:color w:val="000000"/>
          <w:vertAlign w:val="subscript"/>
          <w:lang w:val="lv-LV"/>
        </w:rPr>
        <w:t>1</w:t>
      </w:r>
      <w:r w:rsidRPr="00304B43">
        <w:rPr>
          <w:rFonts w:eastAsia="TimesNewRomanPSMT"/>
          <w:color w:val="000000"/>
          <w:lang w:val="lv-LV"/>
        </w:rPr>
        <w:t xml:space="preserve"> vitamīna deficīts.</w:t>
      </w:r>
    </w:p>
    <w:p w14:paraId="4CFE8BE1" w14:textId="366DD163" w:rsidR="00FC5021" w:rsidRPr="00547543" w:rsidRDefault="00770729" w:rsidP="00547543">
      <w:pPr>
        <w:numPr>
          <w:ilvl w:val="0"/>
          <w:numId w:val="13"/>
        </w:numPr>
        <w:tabs>
          <w:tab w:val="clear" w:pos="567"/>
        </w:tabs>
        <w:spacing w:line="240" w:lineRule="auto"/>
        <w:ind w:left="426" w:hanging="426"/>
        <w:jc w:val="both"/>
        <w:rPr>
          <w:lang w:val="lv-LV"/>
        </w:rPr>
      </w:pPr>
      <w:r w:rsidRPr="00547543">
        <w:rPr>
          <w:rFonts w:eastAsia="TimesNewRomanPSMT"/>
          <w:color w:val="000000"/>
          <w:lang w:val="lv-LV"/>
        </w:rPr>
        <w:t>B</w:t>
      </w:r>
      <w:r w:rsidRPr="00547543">
        <w:rPr>
          <w:rFonts w:eastAsia="TimesNewRomanPSMT"/>
          <w:color w:val="000000"/>
          <w:vertAlign w:val="subscript"/>
          <w:lang w:val="lv-LV"/>
        </w:rPr>
        <w:t>6</w:t>
      </w:r>
      <w:r w:rsidRPr="00547543">
        <w:rPr>
          <w:rFonts w:eastAsia="TimesNewRomanPSMT"/>
          <w:color w:val="000000"/>
          <w:lang w:val="lv-LV"/>
        </w:rPr>
        <w:t xml:space="preserve"> vitamīns</w:t>
      </w:r>
      <w:r w:rsidR="00F02581">
        <w:rPr>
          <w:rFonts w:eastAsia="TimesNewRomanPSMT"/>
          <w:color w:val="000000"/>
          <w:lang w:val="lv-LV"/>
        </w:rPr>
        <w:t>,</w:t>
      </w:r>
      <w:r w:rsidR="00FC5021" w:rsidRPr="00547543">
        <w:rPr>
          <w:lang w:val="lv-LV"/>
        </w:rPr>
        <w:t xml:space="preserve"> </w:t>
      </w:r>
      <w:r w:rsidR="00CF5C93" w:rsidRPr="00547543">
        <w:rPr>
          <w:lang w:val="lv-LV"/>
        </w:rPr>
        <w:t>lieto</w:t>
      </w:r>
      <w:r w:rsidR="0099664E">
        <w:rPr>
          <w:lang w:val="lv-LV"/>
        </w:rPr>
        <w:t>jot</w:t>
      </w:r>
      <w:r w:rsidR="00CF5C93" w:rsidRPr="00547543">
        <w:rPr>
          <w:lang w:val="lv-LV"/>
        </w:rPr>
        <w:t xml:space="preserve"> vienlaicīgi ar </w:t>
      </w:r>
      <w:r w:rsidR="00FC5021" w:rsidRPr="00547543">
        <w:rPr>
          <w:lang w:val="lv-LV"/>
        </w:rPr>
        <w:t>levodop</w:t>
      </w:r>
      <w:r w:rsidR="00CF5C93" w:rsidRPr="00547543">
        <w:rPr>
          <w:lang w:val="lv-LV"/>
        </w:rPr>
        <w:t>u (zāles Parkinsona slimības ārstēšanai)</w:t>
      </w:r>
      <w:r w:rsidR="00F02581">
        <w:rPr>
          <w:lang w:val="lv-LV"/>
        </w:rPr>
        <w:t>,</w:t>
      </w:r>
      <w:r w:rsidR="00FC5021" w:rsidRPr="00547543">
        <w:rPr>
          <w:lang w:val="lv-LV"/>
        </w:rPr>
        <w:t xml:space="preserve"> </w:t>
      </w:r>
      <w:r w:rsidR="00CF5C93" w:rsidRPr="00547543">
        <w:rPr>
          <w:lang w:val="lv-LV"/>
        </w:rPr>
        <w:t xml:space="preserve">var samazināt šo zāļu </w:t>
      </w:r>
      <w:r w:rsidR="00FC5021" w:rsidRPr="00547543">
        <w:rPr>
          <w:lang w:val="lv-LV"/>
        </w:rPr>
        <w:t xml:space="preserve">pretparkinsonisma </w:t>
      </w:r>
      <w:r w:rsidR="009F78AA" w:rsidRPr="00547543">
        <w:rPr>
          <w:lang w:val="lv-LV"/>
        </w:rPr>
        <w:t>iedarbību</w:t>
      </w:r>
      <w:r w:rsidR="00FC5021" w:rsidRPr="00547543">
        <w:rPr>
          <w:lang w:val="lv-LV"/>
        </w:rPr>
        <w:t>.</w:t>
      </w:r>
    </w:p>
    <w:p w14:paraId="5C4918E5" w14:textId="2E068414" w:rsidR="00770729" w:rsidRPr="00304B43" w:rsidRDefault="00770729" w:rsidP="00547543">
      <w:pPr>
        <w:numPr>
          <w:ilvl w:val="0"/>
          <w:numId w:val="13"/>
        </w:numPr>
        <w:tabs>
          <w:tab w:val="clear" w:pos="567"/>
        </w:tabs>
        <w:spacing w:line="240" w:lineRule="auto"/>
        <w:ind w:left="426" w:hanging="426"/>
        <w:jc w:val="both"/>
        <w:rPr>
          <w:noProof/>
          <w:lang w:val="lv-LV"/>
        </w:rPr>
      </w:pPr>
      <w:r w:rsidRPr="00547543">
        <w:rPr>
          <w:noProof/>
          <w:lang w:val="lv-LV"/>
        </w:rPr>
        <w:t>Vienlaicīga B</w:t>
      </w:r>
      <w:r w:rsidRPr="00547543">
        <w:rPr>
          <w:noProof/>
          <w:vertAlign w:val="subscript"/>
          <w:lang w:val="lv-LV"/>
        </w:rPr>
        <w:t>6</w:t>
      </w:r>
      <w:r w:rsidRPr="00547543">
        <w:rPr>
          <w:noProof/>
          <w:lang w:val="lv-LV"/>
        </w:rPr>
        <w:t xml:space="preserve"> vitamīna un </w:t>
      </w:r>
      <w:r w:rsidRPr="00304B43">
        <w:rPr>
          <w:b/>
          <w:noProof/>
          <w:lang w:val="lv-LV"/>
        </w:rPr>
        <w:t>piridoksīna</w:t>
      </w:r>
      <w:r w:rsidR="005922FF">
        <w:rPr>
          <w:b/>
          <w:noProof/>
          <w:lang w:val="lv-LV"/>
        </w:rPr>
        <w:t xml:space="preserve"> (</w:t>
      </w:r>
      <w:r w:rsidR="005922FF" w:rsidRPr="00547543">
        <w:rPr>
          <w:noProof/>
          <w:lang w:val="lv-LV"/>
        </w:rPr>
        <w:t>B</w:t>
      </w:r>
      <w:r w:rsidR="005922FF" w:rsidRPr="00547543">
        <w:rPr>
          <w:noProof/>
          <w:vertAlign w:val="subscript"/>
          <w:lang w:val="lv-LV"/>
        </w:rPr>
        <w:t>6</w:t>
      </w:r>
      <w:r w:rsidR="005922FF" w:rsidRPr="00547543">
        <w:rPr>
          <w:noProof/>
          <w:lang w:val="lv-LV"/>
        </w:rPr>
        <w:t xml:space="preserve"> vitamīn</w:t>
      </w:r>
      <w:r w:rsidR="005922FF">
        <w:rPr>
          <w:noProof/>
          <w:lang w:val="lv-LV"/>
        </w:rPr>
        <w:t>s)</w:t>
      </w:r>
      <w:r w:rsidRPr="00304B43">
        <w:rPr>
          <w:b/>
          <w:noProof/>
          <w:lang w:val="lv-LV"/>
        </w:rPr>
        <w:t xml:space="preserve"> antagonistu</w:t>
      </w:r>
      <w:r w:rsidRPr="00547543">
        <w:rPr>
          <w:noProof/>
          <w:lang w:val="lv-LV"/>
        </w:rPr>
        <w:t xml:space="preserve"> (piemēram, izoniazīds, hidralazīns, D-penicilamīns vai cikloserīns) </w:t>
      </w:r>
      <w:r w:rsidRPr="00304B43">
        <w:rPr>
          <w:noProof/>
          <w:lang w:val="lv-LV"/>
        </w:rPr>
        <w:t>lietošana samazin</w:t>
      </w:r>
      <w:r w:rsidR="005922FF">
        <w:rPr>
          <w:noProof/>
          <w:lang w:val="lv-LV"/>
        </w:rPr>
        <w:t>a</w:t>
      </w:r>
      <w:r w:rsidRPr="00304B43">
        <w:rPr>
          <w:noProof/>
          <w:lang w:val="lv-LV"/>
        </w:rPr>
        <w:t xml:space="preserve"> B</w:t>
      </w:r>
      <w:r w:rsidRPr="00394DF4">
        <w:rPr>
          <w:noProof/>
          <w:vertAlign w:val="subscript"/>
          <w:lang w:val="lv-LV"/>
        </w:rPr>
        <w:t>6</w:t>
      </w:r>
      <w:r w:rsidRPr="00304B43">
        <w:rPr>
          <w:noProof/>
          <w:lang w:val="lv-LV"/>
        </w:rPr>
        <w:t xml:space="preserve"> vitamīna koncentrācija asinīs.</w:t>
      </w:r>
    </w:p>
    <w:p w14:paraId="7B4CE114" w14:textId="77777777" w:rsidR="00AA4516" w:rsidRPr="00547543" w:rsidRDefault="00AA4516" w:rsidP="00F43312">
      <w:pPr>
        <w:numPr>
          <w:ilvl w:val="12"/>
          <w:numId w:val="0"/>
        </w:numPr>
        <w:tabs>
          <w:tab w:val="clear" w:pos="567"/>
        </w:tabs>
        <w:spacing w:line="240" w:lineRule="auto"/>
        <w:jc w:val="both"/>
        <w:rPr>
          <w:noProof/>
          <w:lang w:val="lv-LV"/>
        </w:rPr>
      </w:pPr>
    </w:p>
    <w:p w14:paraId="4F63BEF1" w14:textId="77777777" w:rsidR="00FC5021" w:rsidRPr="00547543" w:rsidRDefault="00FC5021" w:rsidP="00547543">
      <w:pPr>
        <w:numPr>
          <w:ilvl w:val="12"/>
          <w:numId w:val="0"/>
        </w:numPr>
        <w:tabs>
          <w:tab w:val="clear" w:pos="567"/>
        </w:tabs>
        <w:spacing w:line="240" w:lineRule="auto"/>
        <w:jc w:val="both"/>
        <w:rPr>
          <w:noProof/>
          <w:lang w:val="lv-LV"/>
        </w:rPr>
      </w:pPr>
      <w:r w:rsidRPr="00547543">
        <w:rPr>
          <w:b/>
          <w:bCs/>
          <w:lang w:val="lv-LV"/>
        </w:rPr>
        <w:t xml:space="preserve">Neuromultivit </w:t>
      </w:r>
      <w:r w:rsidRPr="00547543">
        <w:rPr>
          <w:b/>
          <w:bCs/>
          <w:w w:val="98"/>
          <w:lang w:val="lv-LV"/>
        </w:rPr>
        <w:t>kopā</w:t>
      </w:r>
      <w:r w:rsidRPr="00547543">
        <w:rPr>
          <w:b/>
          <w:bCs/>
          <w:spacing w:val="1"/>
          <w:lang w:val="lv-LV"/>
        </w:rPr>
        <w:t xml:space="preserve"> </w:t>
      </w:r>
      <w:r w:rsidRPr="00547543">
        <w:rPr>
          <w:b/>
          <w:bCs/>
          <w:w w:val="98"/>
          <w:lang w:val="lv-LV"/>
        </w:rPr>
        <w:t>ar</w:t>
      </w:r>
      <w:r w:rsidRPr="00547543">
        <w:rPr>
          <w:b/>
          <w:bCs/>
          <w:lang w:val="lv-LV"/>
        </w:rPr>
        <w:t xml:space="preserve"> </w:t>
      </w:r>
      <w:r w:rsidR="00770729" w:rsidRPr="00547543">
        <w:rPr>
          <w:b/>
          <w:bCs/>
          <w:lang w:val="lv-LV"/>
        </w:rPr>
        <w:t>dzērienu un alkoholu</w:t>
      </w:r>
    </w:p>
    <w:p w14:paraId="40A0F500" w14:textId="77777777" w:rsidR="00B768FF" w:rsidRPr="00547543" w:rsidRDefault="00B768FF" w:rsidP="00547543">
      <w:pPr>
        <w:numPr>
          <w:ilvl w:val="12"/>
          <w:numId w:val="0"/>
        </w:numPr>
        <w:tabs>
          <w:tab w:val="clear" w:pos="567"/>
          <w:tab w:val="left" w:pos="1290"/>
        </w:tabs>
        <w:spacing w:line="240" w:lineRule="auto"/>
        <w:jc w:val="both"/>
        <w:rPr>
          <w:lang w:val="lv-LV"/>
        </w:rPr>
      </w:pPr>
      <w:r w:rsidRPr="00547543">
        <w:rPr>
          <w:lang w:val="lv-LV"/>
        </w:rPr>
        <w:t>B</w:t>
      </w:r>
      <w:r w:rsidRPr="00547543">
        <w:rPr>
          <w:vertAlign w:val="subscript"/>
          <w:lang w:val="lv-LV"/>
        </w:rPr>
        <w:t>1</w:t>
      </w:r>
      <w:r w:rsidRPr="00547543">
        <w:rPr>
          <w:lang w:val="lv-LV"/>
        </w:rPr>
        <w:t xml:space="preserve"> vitamīna uzsūkšanos samazina tēja un alkohols.</w:t>
      </w:r>
    </w:p>
    <w:p w14:paraId="79E3C57B" w14:textId="77777777" w:rsidR="00FC5021" w:rsidRPr="00547543" w:rsidRDefault="007108AE" w:rsidP="00547543">
      <w:pPr>
        <w:numPr>
          <w:ilvl w:val="12"/>
          <w:numId w:val="0"/>
        </w:numPr>
        <w:tabs>
          <w:tab w:val="clear" w:pos="567"/>
          <w:tab w:val="left" w:pos="1290"/>
        </w:tabs>
        <w:spacing w:line="240" w:lineRule="auto"/>
        <w:jc w:val="both"/>
        <w:rPr>
          <w:lang w:val="lv-LV"/>
        </w:rPr>
      </w:pPr>
      <w:r w:rsidRPr="00547543">
        <w:rPr>
          <w:noProof/>
          <w:lang w:val="lv-LV"/>
        </w:rPr>
        <w:t>Sulfīti, kas note</w:t>
      </w:r>
      <w:r w:rsidR="006A5A8E" w:rsidRPr="00547543">
        <w:rPr>
          <w:noProof/>
          <w:lang w:val="lv-LV"/>
        </w:rPr>
        <w:t>i</w:t>
      </w:r>
      <w:r w:rsidRPr="00547543">
        <w:rPr>
          <w:noProof/>
          <w:lang w:val="lv-LV"/>
        </w:rPr>
        <w:t>ktā daudzumā atrodas vīnā</w:t>
      </w:r>
      <w:r w:rsidR="009F78AA" w:rsidRPr="00547543">
        <w:rPr>
          <w:noProof/>
          <w:lang w:val="lv-LV"/>
        </w:rPr>
        <w:t>,</w:t>
      </w:r>
      <w:r w:rsidRPr="00547543">
        <w:rPr>
          <w:noProof/>
          <w:lang w:val="lv-LV"/>
        </w:rPr>
        <w:t xml:space="preserve"> un</w:t>
      </w:r>
      <w:r w:rsidR="009F78AA" w:rsidRPr="00547543">
        <w:rPr>
          <w:noProof/>
          <w:lang w:val="lv-LV"/>
        </w:rPr>
        <w:t xml:space="preserve"> </w:t>
      </w:r>
      <w:r w:rsidRPr="00547543">
        <w:rPr>
          <w:noProof/>
          <w:lang w:val="lv-LV"/>
        </w:rPr>
        <w:t>alk</w:t>
      </w:r>
      <w:r w:rsidR="000821FE" w:rsidRPr="00547543">
        <w:rPr>
          <w:noProof/>
          <w:lang w:val="lv-LV"/>
        </w:rPr>
        <w:t>o</w:t>
      </w:r>
      <w:r w:rsidRPr="00547543">
        <w:rPr>
          <w:noProof/>
          <w:lang w:val="lv-LV"/>
        </w:rPr>
        <w:t xml:space="preserve">hols var samazināt </w:t>
      </w:r>
      <w:r w:rsidRPr="00547543">
        <w:rPr>
          <w:lang w:val="lv-LV"/>
        </w:rPr>
        <w:t>Neuromultivit</w:t>
      </w:r>
      <w:r w:rsidRPr="00547543">
        <w:rPr>
          <w:b/>
          <w:lang w:val="lv-LV"/>
        </w:rPr>
        <w:t xml:space="preserve"> </w:t>
      </w:r>
      <w:r w:rsidRPr="00547543">
        <w:rPr>
          <w:lang w:val="lv-LV"/>
        </w:rPr>
        <w:t>efektivitāti.</w:t>
      </w:r>
    </w:p>
    <w:p w14:paraId="321C00A3" w14:textId="77777777" w:rsidR="007108AE" w:rsidRPr="00547543" w:rsidRDefault="007108AE" w:rsidP="00547543">
      <w:pPr>
        <w:numPr>
          <w:ilvl w:val="12"/>
          <w:numId w:val="0"/>
        </w:numPr>
        <w:tabs>
          <w:tab w:val="clear" w:pos="567"/>
          <w:tab w:val="left" w:pos="1290"/>
        </w:tabs>
        <w:spacing w:line="240" w:lineRule="auto"/>
        <w:jc w:val="both"/>
        <w:rPr>
          <w:noProof/>
          <w:lang w:val="lv-LV"/>
        </w:rPr>
      </w:pPr>
    </w:p>
    <w:p w14:paraId="775137EA" w14:textId="77777777" w:rsidR="00B768FF" w:rsidRPr="00547543" w:rsidRDefault="00FC5021" w:rsidP="00547543">
      <w:pPr>
        <w:numPr>
          <w:ilvl w:val="12"/>
          <w:numId w:val="0"/>
        </w:numPr>
        <w:tabs>
          <w:tab w:val="clear" w:pos="567"/>
        </w:tabs>
        <w:spacing w:line="240" w:lineRule="auto"/>
        <w:jc w:val="both"/>
        <w:outlineLvl w:val="0"/>
        <w:rPr>
          <w:b/>
          <w:bCs/>
          <w:lang w:val="lv-LV"/>
        </w:rPr>
      </w:pPr>
      <w:r w:rsidRPr="00547543">
        <w:rPr>
          <w:b/>
          <w:bCs/>
          <w:lang w:val="lv-LV"/>
        </w:rPr>
        <w:t xml:space="preserve">Grūtniecība un </w:t>
      </w:r>
      <w:r w:rsidR="00B768FF" w:rsidRPr="00547543">
        <w:rPr>
          <w:b/>
          <w:bCs/>
          <w:lang w:val="lv-LV"/>
        </w:rPr>
        <w:t>barošana ar krūti</w:t>
      </w:r>
    </w:p>
    <w:p w14:paraId="01DB0FE3" w14:textId="77777777" w:rsidR="00B768FF" w:rsidRPr="00547543" w:rsidRDefault="00B768FF" w:rsidP="00547543">
      <w:pPr>
        <w:numPr>
          <w:ilvl w:val="12"/>
          <w:numId w:val="0"/>
        </w:numPr>
        <w:jc w:val="both"/>
        <w:rPr>
          <w:rFonts w:eastAsia="TimesNewRomanPS-BoldMT"/>
          <w:bCs/>
          <w:color w:val="000000"/>
          <w:lang w:val="lv-LV"/>
        </w:rPr>
      </w:pPr>
      <w:r w:rsidRPr="00547543">
        <w:rPr>
          <w:rFonts w:eastAsia="TimesNewRomanPS-BoldMT"/>
          <w:bCs/>
          <w:color w:val="000000"/>
          <w:lang w:val="lv-LV"/>
        </w:rPr>
        <w:t>Ja Jūs esat grūtniece vai barojat bērnu ar krūti, ja domājat, ka Jums varētu būt grūtniecība vai plānojat grūtniecību, pirms šo zāļu lietošanas konsultējieties ar ārstu vai farmaceitu.</w:t>
      </w:r>
    </w:p>
    <w:p w14:paraId="4BFD1EF4" w14:textId="77777777" w:rsidR="00FC5021" w:rsidRPr="00547543" w:rsidRDefault="00FC5021" w:rsidP="00547543">
      <w:pPr>
        <w:numPr>
          <w:ilvl w:val="12"/>
          <w:numId w:val="0"/>
        </w:numPr>
        <w:tabs>
          <w:tab w:val="clear" w:pos="567"/>
        </w:tabs>
        <w:spacing w:line="240" w:lineRule="auto"/>
        <w:jc w:val="both"/>
        <w:outlineLvl w:val="0"/>
        <w:rPr>
          <w:b/>
          <w:bCs/>
          <w:noProof/>
          <w:lang w:val="lv-LV"/>
        </w:rPr>
      </w:pPr>
    </w:p>
    <w:p w14:paraId="489945EB" w14:textId="77777777" w:rsidR="00FC5021" w:rsidRPr="00547543" w:rsidRDefault="00B768FF" w:rsidP="00547543">
      <w:pPr>
        <w:numPr>
          <w:ilvl w:val="12"/>
          <w:numId w:val="0"/>
        </w:numPr>
        <w:tabs>
          <w:tab w:val="clear" w:pos="567"/>
        </w:tabs>
        <w:spacing w:line="240" w:lineRule="auto"/>
        <w:jc w:val="both"/>
        <w:rPr>
          <w:noProof/>
          <w:lang w:val="lv-LV"/>
        </w:rPr>
      </w:pPr>
      <w:r w:rsidRPr="00547543">
        <w:rPr>
          <w:bCs/>
          <w:lang w:val="lv-LV"/>
        </w:rPr>
        <w:t>Neuromultivit</w:t>
      </w:r>
      <w:r w:rsidRPr="00547543">
        <w:rPr>
          <w:b/>
          <w:bCs/>
          <w:lang w:val="lv-LV"/>
        </w:rPr>
        <w:t xml:space="preserve"> </w:t>
      </w:r>
      <w:r w:rsidR="00FC5021" w:rsidRPr="00304B43">
        <w:rPr>
          <w:b/>
          <w:lang w:val="lv-LV"/>
        </w:rPr>
        <w:t>neiesaka lietot</w:t>
      </w:r>
      <w:r w:rsidR="00FC5021" w:rsidRPr="00547543">
        <w:rPr>
          <w:lang w:val="lv-LV"/>
        </w:rPr>
        <w:t xml:space="preserve"> grūtniecības laikā</w:t>
      </w:r>
      <w:r w:rsidR="001F0F29">
        <w:rPr>
          <w:lang w:val="lv-LV"/>
        </w:rPr>
        <w:t xml:space="preserve"> un laikā, kad barojat bērnu ar krūti</w:t>
      </w:r>
      <w:r w:rsidR="00FC5021" w:rsidRPr="00547543">
        <w:rPr>
          <w:lang w:val="lv-LV"/>
        </w:rPr>
        <w:t>.</w:t>
      </w:r>
    </w:p>
    <w:p w14:paraId="3B1C1998" w14:textId="77777777" w:rsidR="00FC5021" w:rsidRPr="00547543" w:rsidRDefault="00FC5021" w:rsidP="00547543">
      <w:pPr>
        <w:numPr>
          <w:ilvl w:val="12"/>
          <w:numId w:val="0"/>
        </w:numPr>
        <w:tabs>
          <w:tab w:val="clear" w:pos="567"/>
        </w:tabs>
        <w:spacing w:line="240" w:lineRule="auto"/>
        <w:jc w:val="both"/>
        <w:outlineLvl w:val="0"/>
        <w:rPr>
          <w:b/>
          <w:bCs/>
          <w:noProof/>
          <w:lang w:val="lv-LV"/>
        </w:rPr>
      </w:pPr>
    </w:p>
    <w:p w14:paraId="400EB229" w14:textId="0C39D8B7" w:rsidR="00B768FF" w:rsidRPr="00547543" w:rsidRDefault="00B768FF" w:rsidP="00547543">
      <w:pPr>
        <w:numPr>
          <w:ilvl w:val="12"/>
          <w:numId w:val="0"/>
        </w:numPr>
        <w:tabs>
          <w:tab w:val="clear" w:pos="567"/>
        </w:tabs>
        <w:spacing w:line="240" w:lineRule="auto"/>
        <w:jc w:val="both"/>
        <w:outlineLvl w:val="0"/>
        <w:rPr>
          <w:bCs/>
          <w:noProof/>
          <w:lang w:val="lv-LV"/>
        </w:rPr>
      </w:pPr>
      <w:r w:rsidRPr="00547543">
        <w:rPr>
          <w:bCs/>
          <w:noProof/>
          <w:lang w:val="lv-LV"/>
        </w:rPr>
        <w:t xml:space="preserve">Grūtniecības un barošanas ar krūti laikā nepieciešamais vitamīnu daudzums būtu jāuzņem ar sabalansētu </w:t>
      </w:r>
      <w:r w:rsidR="008530CE">
        <w:rPr>
          <w:lang w:val="lv-LV"/>
        </w:rPr>
        <w:t>uzturu</w:t>
      </w:r>
      <w:r w:rsidRPr="00547543">
        <w:rPr>
          <w:lang w:val="lv-LV"/>
        </w:rPr>
        <w:t>. Neuromultivit lietošanas laikā organismā nonāk salīdzinoši lielas vitamīnu diennakts devas, tāpēc Neuromultivit Jūs varat lietot tikai pēc konsultācijas ar ārstu.</w:t>
      </w:r>
    </w:p>
    <w:p w14:paraId="0ED5B5D9" w14:textId="77777777" w:rsidR="00B768FF" w:rsidRPr="00547543" w:rsidRDefault="00B768FF" w:rsidP="00547543">
      <w:pPr>
        <w:numPr>
          <w:ilvl w:val="12"/>
          <w:numId w:val="0"/>
        </w:numPr>
        <w:tabs>
          <w:tab w:val="clear" w:pos="567"/>
        </w:tabs>
        <w:spacing w:line="240" w:lineRule="auto"/>
        <w:jc w:val="both"/>
        <w:outlineLvl w:val="0"/>
        <w:rPr>
          <w:b/>
          <w:bCs/>
          <w:noProof/>
          <w:lang w:val="lv-LV"/>
        </w:rPr>
      </w:pPr>
    </w:p>
    <w:p w14:paraId="37AE0F56" w14:textId="77777777" w:rsidR="000C04A9" w:rsidRPr="00547543" w:rsidRDefault="000C04A9" w:rsidP="00547543">
      <w:pPr>
        <w:numPr>
          <w:ilvl w:val="12"/>
          <w:numId w:val="0"/>
        </w:numPr>
        <w:tabs>
          <w:tab w:val="clear" w:pos="567"/>
        </w:tabs>
        <w:spacing w:line="240" w:lineRule="auto"/>
        <w:jc w:val="both"/>
        <w:outlineLvl w:val="0"/>
        <w:rPr>
          <w:rFonts w:eastAsia="TimesNewRomanPSMT"/>
          <w:color w:val="000000"/>
          <w:lang w:val="lv-LV"/>
        </w:rPr>
      </w:pPr>
      <w:r w:rsidRPr="00547543">
        <w:rPr>
          <w:rFonts w:eastAsia="TimesNewRomanPSMT"/>
          <w:color w:val="000000"/>
          <w:lang w:val="lv-LV"/>
        </w:rPr>
        <w:t>B</w:t>
      </w:r>
      <w:r w:rsidRPr="00547543">
        <w:rPr>
          <w:rFonts w:eastAsia="TimesNewRomanPSMT"/>
          <w:color w:val="000000"/>
          <w:vertAlign w:val="subscript"/>
          <w:lang w:val="lv-LV"/>
        </w:rPr>
        <w:t>1</w:t>
      </w:r>
      <w:r w:rsidRPr="00547543">
        <w:rPr>
          <w:rFonts w:eastAsia="TimesNewRomanPSMT"/>
          <w:color w:val="000000"/>
          <w:lang w:val="lv-LV"/>
        </w:rPr>
        <w:t>, B</w:t>
      </w:r>
      <w:r w:rsidRPr="00547543">
        <w:rPr>
          <w:rFonts w:eastAsia="TimesNewRomanPSMT"/>
          <w:color w:val="000000"/>
          <w:vertAlign w:val="subscript"/>
          <w:lang w:val="lv-LV"/>
        </w:rPr>
        <w:t>6</w:t>
      </w:r>
      <w:r w:rsidRPr="00547543">
        <w:rPr>
          <w:rFonts w:eastAsia="TimesNewRomanPSMT"/>
          <w:color w:val="000000"/>
          <w:lang w:val="lv-LV"/>
        </w:rPr>
        <w:t xml:space="preserve"> un B</w:t>
      </w:r>
      <w:r w:rsidRPr="00547543">
        <w:rPr>
          <w:rFonts w:eastAsia="TimesNewRomanPSMT"/>
          <w:color w:val="000000"/>
          <w:vertAlign w:val="subscript"/>
          <w:lang w:val="lv-LV"/>
        </w:rPr>
        <w:t xml:space="preserve">12 </w:t>
      </w:r>
      <w:r w:rsidRPr="00547543">
        <w:rPr>
          <w:rFonts w:eastAsia="TimesNewRomanPSMT"/>
          <w:color w:val="000000"/>
          <w:lang w:val="lv-LV"/>
        </w:rPr>
        <w:t>vitamīni nokļūst mātes pienā. Augstas B</w:t>
      </w:r>
      <w:r w:rsidRPr="00547543">
        <w:rPr>
          <w:rFonts w:eastAsia="TimesNewRomanPSMT"/>
          <w:color w:val="000000"/>
          <w:vertAlign w:val="subscript"/>
          <w:lang w:val="lv-LV"/>
        </w:rPr>
        <w:t xml:space="preserve">6 </w:t>
      </w:r>
      <w:r w:rsidRPr="00547543">
        <w:rPr>
          <w:rFonts w:eastAsia="TimesNewRomanPSMT"/>
          <w:color w:val="000000"/>
          <w:lang w:val="lv-LV"/>
        </w:rPr>
        <w:t>vitamīna devas var samazināt piena daudzumu.</w:t>
      </w:r>
    </w:p>
    <w:p w14:paraId="2B8F375A" w14:textId="77777777" w:rsidR="000C04A9" w:rsidRPr="00547543" w:rsidRDefault="000C04A9" w:rsidP="00547543">
      <w:pPr>
        <w:numPr>
          <w:ilvl w:val="12"/>
          <w:numId w:val="0"/>
        </w:numPr>
        <w:tabs>
          <w:tab w:val="clear" w:pos="567"/>
        </w:tabs>
        <w:spacing w:line="240" w:lineRule="auto"/>
        <w:jc w:val="both"/>
        <w:outlineLvl w:val="0"/>
        <w:rPr>
          <w:b/>
          <w:bCs/>
          <w:noProof/>
          <w:lang w:val="lv-LV"/>
        </w:rPr>
      </w:pPr>
    </w:p>
    <w:p w14:paraId="304B3AC2" w14:textId="77777777" w:rsidR="000C04A9" w:rsidRPr="00547543" w:rsidRDefault="000C04A9" w:rsidP="00547543">
      <w:pPr>
        <w:numPr>
          <w:ilvl w:val="12"/>
          <w:numId w:val="0"/>
        </w:numPr>
        <w:tabs>
          <w:tab w:val="clear" w:pos="567"/>
        </w:tabs>
        <w:spacing w:line="240" w:lineRule="auto"/>
        <w:jc w:val="both"/>
        <w:outlineLvl w:val="0"/>
        <w:rPr>
          <w:bCs/>
          <w:noProof/>
          <w:lang w:val="lv-LV"/>
        </w:rPr>
      </w:pPr>
      <w:r w:rsidRPr="00547543">
        <w:rPr>
          <w:bCs/>
          <w:noProof/>
          <w:lang w:val="lv-LV"/>
        </w:rPr>
        <w:t>Īpašos gadījumos, ārsts izlems, vai Neuromultivit var lietot grūtniecības laikā</w:t>
      </w:r>
      <w:r w:rsidR="001F0F29">
        <w:rPr>
          <w:bCs/>
          <w:noProof/>
          <w:lang w:val="lv-LV"/>
        </w:rPr>
        <w:t xml:space="preserve"> un laikā, kad barojat bērnu ar krūti</w:t>
      </w:r>
      <w:r w:rsidRPr="00547543">
        <w:rPr>
          <w:bCs/>
          <w:noProof/>
          <w:lang w:val="lv-LV"/>
        </w:rPr>
        <w:t>.</w:t>
      </w:r>
    </w:p>
    <w:p w14:paraId="5119EDC1" w14:textId="77777777" w:rsidR="007108AE" w:rsidRPr="00547543" w:rsidRDefault="007108AE" w:rsidP="00547543">
      <w:pPr>
        <w:numPr>
          <w:ilvl w:val="12"/>
          <w:numId w:val="0"/>
        </w:numPr>
        <w:tabs>
          <w:tab w:val="clear" w:pos="567"/>
        </w:tabs>
        <w:spacing w:line="240" w:lineRule="auto"/>
        <w:jc w:val="both"/>
        <w:outlineLvl w:val="0"/>
        <w:rPr>
          <w:b/>
          <w:bCs/>
          <w:noProof/>
          <w:lang w:val="lv-LV"/>
        </w:rPr>
      </w:pPr>
    </w:p>
    <w:p w14:paraId="6AC2F7AD" w14:textId="77777777" w:rsidR="00FC5021" w:rsidRPr="00547543" w:rsidRDefault="00FC5021" w:rsidP="00547543">
      <w:pPr>
        <w:numPr>
          <w:ilvl w:val="12"/>
          <w:numId w:val="0"/>
        </w:numPr>
        <w:tabs>
          <w:tab w:val="clear" w:pos="567"/>
        </w:tabs>
        <w:spacing w:line="240" w:lineRule="auto"/>
        <w:jc w:val="both"/>
        <w:outlineLvl w:val="0"/>
        <w:rPr>
          <w:noProof/>
          <w:lang w:val="lv-LV"/>
        </w:rPr>
      </w:pPr>
      <w:r w:rsidRPr="00547543">
        <w:rPr>
          <w:b/>
          <w:bCs/>
          <w:lang w:val="lv-LV"/>
        </w:rPr>
        <w:t>Transportlīdzekļu vadīšana un mehānismu apkalpošana</w:t>
      </w:r>
    </w:p>
    <w:p w14:paraId="54A49DA2" w14:textId="77777777" w:rsidR="00FC5021" w:rsidRPr="00547543" w:rsidRDefault="00FC5021" w:rsidP="00547543">
      <w:pPr>
        <w:numPr>
          <w:ilvl w:val="12"/>
          <w:numId w:val="0"/>
        </w:numPr>
        <w:tabs>
          <w:tab w:val="clear" w:pos="567"/>
        </w:tabs>
        <w:spacing w:line="240" w:lineRule="auto"/>
        <w:jc w:val="both"/>
        <w:rPr>
          <w:noProof/>
          <w:lang w:val="lv-LV"/>
        </w:rPr>
      </w:pPr>
      <w:r w:rsidRPr="00547543">
        <w:rPr>
          <w:bCs/>
          <w:lang w:val="lv-LV"/>
        </w:rPr>
        <w:t>Neuromultivit</w:t>
      </w:r>
      <w:r w:rsidRPr="00547543">
        <w:rPr>
          <w:lang w:val="lv-LV"/>
        </w:rPr>
        <w:t xml:space="preserve"> neietekmē spēj</w:t>
      </w:r>
      <w:r w:rsidR="007B36E2" w:rsidRPr="00547543">
        <w:rPr>
          <w:lang w:val="lv-LV"/>
        </w:rPr>
        <w:t>u vadīt transportlīdzekļus un</w:t>
      </w:r>
      <w:r w:rsidRPr="00547543">
        <w:rPr>
          <w:lang w:val="lv-LV"/>
        </w:rPr>
        <w:t xml:space="preserve"> apkalpot mehānismus.</w:t>
      </w:r>
    </w:p>
    <w:p w14:paraId="4A403E5F" w14:textId="77777777" w:rsidR="00FC5021" w:rsidRPr="00547543" w:rsidRDefault="00FC5021" w:rsidP="00547543">
      <w:pPr>
        <w:numPr>
          <w:ilvl w:val="12"/>
          <w:numId w:val="0"/>
        </w:numPr>
        <w:tabs>
          <w:tab w:val="clear" w:pos="567"/>
        </w:tabs>
        <w:spacing w:line="240" w:lineRule="auto"/>
        <w:jc w:val="both"/>
        <w:rPr>
          <w:noProof/>
          <w:lang w:val="lv-LV"/>
        </w:rPr>
      </w:pPr>
    </w:p>
    <w:p w14:paraId="1DA59948" w14:textId="34A8D553" w:rsidR="000C04A9" w:rsidRPr="00547543" w:rsidRDefault="008F2DB6" w:rsidP="00547543">
      <w:pPr>
        <w:numPr>
          <w:ilvl w:val="12"/>
          <w:numId w:val="0"/>
        </w:numPr>
        <w:tabs>
          <w:tab w:val="clear" w:pos="567"/>
        </w:tabs>
        <w:spacing w:line="240" w:lineRule="auto"/>
        <w:jc w:val="both"/>
        <w:rPr>
          <w:noProof/>
          <w:lang w:val="lv-LV"/>
        </w:rPr>
      </w:pPr>
      <w:proofErr w:type="spellStart"/>
      <w:r>
        <w:rPr>
          <w:b/>
          <w:lang w:val="lv-LV"/>
        </w:rPr>
        <w:t>Neuromultivit</w:t>
      </w:r>
      <w:proofErr w:type="spellEnd"/>
      <w:r>
        <w:rPr>
          <w:b/>
          <w:lang w:val="lv-LV"/>
        </w:rPr>
        <w:t xml:space="preserve"> satur </w:t>
      </w:r>
      <w:r w:rsidR="007C7043">
        <w:rPr>
          <w:b/>
          <w:bCs/>
          <w:lang w:val="lv-LV"/>
        </w:rPr>
        <w:t>nātriju</w:t>
      </w:r>
    </w:p>
    <w:p w14:paraId="74F61FAB" w14:textId="77777777" w:rsidR="007C7043" w:rsidRDefault="00FD66A0" w:rsidP="007C7043">
      <w:pPr>
        <w:tabs>
          <w:tab w:val="left" w:pos="284"/>
        </w:tabs>
        <w:autoSpaceDE w:val="0"/>
        <w:autoSpaceDN w:val="0"/>
        <w:adjustRightInd w:val="0"/>
        <w:ind w:right="43"/>
        <w:jc w:val="both"/>
        <w:rPr>
          <w:lang w:val="lv-LV"/>
        </w:rPr>
      </w:pPr>
      <w:r>
        <w:rPr>
          <w:lang w:val="lv-LV"/>
        </w:rPr>
        <w:t>Šīs zāles</w:t>
      </w:r>
      <w:r w:rsidR="007C7043">
        <w:rPr>
          <w:lang w:val="lv-LV"/>
        </w:rPr>
        <w:t xml:space="preserve"> satur mazāk </w:t>
      </w:r>
      <w:r w:rsidR="00F02581">
        <w:rPr>
          <w:lang w:val="lv-LV"/>
        </w:rPr>
        <w:t>par</w:t>
      </w:r>
      <w:r w:rsidR="007C7043">
        <w:rPr>
          <w:lang w:val="lv-LV"/>
        </w:rPr>
        <w:t xml:space="preserve"> 1 mmol nātrija (23 mg) katrā devā,</w:t>
      </w:r>
      <w:r w:rsidR="00F02581">
        <w:rPr>
          <w:lang w:val="lv-LV"/>
        </w:rPr>
        <w:t xml:space="preserve"> -</w:t>
      </w:r>
      <w:r w:rsidR="007C7043">
        <w:rPr>
          <w:lang w:val="lv-LV"/>
        </w:rPr>
        <w:t xml:space="preserve">  būtībā </w:t>
      </w:r>
      <w:r w:rsidR="00F02581">
        <w:rPr>
          <w:lang w:val="lv-LV"/>
        </w:rPr>
        <w:t xml:space="preserve">tās </w:t>
      </w:r>
      <w:r w:rsidR="007C7043">
        <w:rPr>
          <w:lang w:val="lv-LV"/>
        </w:rPr>
        <w:t>ir “nātriju nesaturošas”.</w:t>
      </w:r>
    </w:p>
    <w:p w14:paraId="2129CC06" w14:textId="77777777" w:rsidR="000C04A9" w:rsidRPr="00547543" w:rsidRDefault="000C04A9" w:rsidP="00547543">
      <w:pPr>
        <w:numPr>
          <w:ilvl w:val="12"/>
          <w:numId w:val="0"/>
        </w:numPr>
        <w:tabs>
          <w:tab w:val="clear" w:pos="567"/>
        </w:tabs>
        <w:spacing w:line="240" w:lineRule="auto"/>
        <w:jc w:val="both"/>
        <w:rPr>
          <w:noProof/>
          <w:lang w:val="lv-LV"/>
        </w:rPr>
      </w:pPr>
    </w:p>
    <w:p w14:paraId="5B84C10B" w14:textId="77777777" w:rsidR="000C04A9" w:rsidRPr="00547543" w:rsidRDefault="000C04A9" w:rsidP="00547543">
      <w:pPr>
        <w:numPr>
          <w:ilvl w:val="12"/>
          <w:numId w:val="0"/>
        </w:numPr>
        <w:tabs>
          <w:tab w:val="clear" w:pos="567"/>
        </w:tabs>
        <w:spacing w:line="240" w:lineRule="auto"/>
        <w:jc w:val="both"/>
        <w:rPr>
          <w:noProof/>
          <w:lang w:val="lv-LV"/>
        </w:rPr>
      </w:pPr>
    </w:p>
    <w:p w14:paraId="0EEEAC0D" w14:textId="77777777" w:rsidR="00FC5021" w:rsidRPr="00547543" w:rsidRDefault="004578F6" w:rsidP="00547543">
      <w:pPr>
        <w:numPr>
          <w:ilvl w:val="0"/>
          <w:numId w:val="3"/>
        </w:numPr>
        <w:tabs>
          <w:tab w:val="clear" w:pos="570"/>
        </w:tabs>
        <w:spacing w:line="240" w:lineRule="auto"/>
        <w:jc w:val="both"/>
        <w:rPr>
          <w:b/>
          <w:bCs/>
          <w:noProof/>
          <w:lang w:val="lv-LV"/>
        </w:rPr>
      </w:pPr>
      <w:r w:rsidRPr="00547543">
        <w:rPr>
          <w:b/>
          <w:bCs/>
          <w:lang w:val="lv-LV"/>
        </w:rPr>
        <w:t xml:space="preserve">Kā lietot Neuromultivit </w:t>
      </w:r>
    </w:p>
    <w:p w14:paraId="754B1528" w14:textId="77777777" w:rsidR="00FC5021" w:rsidRPr="00547543" w:rsidRDefault="00FC5021" w:rsidP="00547543">
      <w:pPr>
        <w:jc w:val="both"/>
        <w:rPr>
          <w:lang w:val="lv-LV"/>
        </w:rPr>
      </w:pPr>
      <w:r w:rsidRPr="00547543">
        <w:rPr>
          <w:lang w:val="lv-LV"/>
        </w:rPr>
        <w:t xml:space="preserve">Vienmēr lietojiet </w:t>
      </w:r>
      <w:r w:rsidR="000C04A9" w:rsidRPr="00547543">
        <w:rPr>
          <w:lang w:val="lv-LV"/>
        </w:rPr>
        <w:t>šīs zāles</w:t>
      </w:r>
      <w:r w:rsidRPr="00547543">
        <w:rPr>
          <w:lang w:val="lv-LV"/>
        </w:rPr>
        <w:t xml:space="preserve"> tieši tā, kā ārsts</w:t>
      </w:r>
      <w:r w:rsidR="000C04A9" w:rsidRPr="00547543">
        <w:rPr>
          <w:lang w:val="lv-LV"/>
        </w:rPr>
        <w:t xml:space="preserve"> </w:t>
      </w:r>
      <w:r w:rsidRPr="00547543">
        <w:rPr>
          <w:lang w:val="lv-LV"/>
        </w:rPr>
        <w:t xml:space="preserve">Jums </w:t>
      </w:r>
      <w:r w:rsidR="000C04A9" w:rsidRPr="00547543">
        <w:rPr>
          <w:lang w:val="lv-LV"/>
        </w:rPr>
        <w:t>teicis</w:t>
      </w:r>
      <w:r w:rsidRPr="00547543">
        <w:rPr>
          <w:lang w:val="lv-LV"/>
        </w:rPr>
        <w:t>. Neskaidrību gadījumā vaicājiet ārstam vai farmaceitam.</w:t>
      </w:r>
    </w:p>
    <w:p w14:paraId="5C77A6B3" w14:textId="77777777" w:rsidR="00616F39" w:rsidRPr="00547543" w:rsidRDefault="00616F39" w:rsidP="00547543">
      <w:pPr>
        <w:numPr>
          <w:ilvl w:val="12"/>
          <w:numId w:val="0"/>
        </w:numPr>
        <w:tabs>
          <w:tab w:val="clear" w:pos="567"/>
        </w:tabs>
        <w:spacing w:line="240" w:lineRule="auto"/>
        <w:jc w:val="both"/>
        <w:rPr>
          <w:noProof/>
          <w:lang w:val="lv-LV"/>
        </w:rPr>
      </w:pPr>
    </w:p>
    <w:p w14:paraId="754314F0" w14:textId="77777777" w:rsidR="00FC5021" w:rsidRDefault="00C84AE0" w:rsidP="00547543">
      <w:pPr>
        <w:numPr>
          <w:ilvl w:val="12"/>
          <w:numId w:val="0"/>
        </w:numPr>
        <w:tabs>
          <w:tab w:val="clear" w:pos="567"/>
        </w:tabs>
        <w:spacing w:line="240" w:lineRule="auto"/>
        <w:jc w:val="both"/>
        <w:rPr>
          <w:lang w:val="lv-LV"/>
        </w:rPr>
      </w:pPr>
      <w:r w:rsidRPr="00547543">
        <w:rPr>
          <w:noProof/>
          <w:lang w:val="lv-LV"/>
        </w:rPr>
        <w:t xml:space="preserve">Ieteicamā </w:t>
      </w:r>
      <w:r w:rsidR="00FC5021" w:rsidRPr="00547543">
        <w:rPr>
          <w:lang w:val="lv-LV"/>
        </w:rPr>
        <w:t>deva ir 1 tablete dienā.</w:t>
      </w:r>
    </w:p>
    <w:p w14:paraId="29873B51" w14:textId="1F5BC1C3" w:rsidR="00304B43" w:rsidRPr="004F6ACB" w:rsidRDefault="00304B43" w:rsidP="00304B43">
      <w:pPr>
        <w:tabs>
          <w:tab w:val="clear" w:pos="567"/>
        </w:tabs>
        <w:spacing w:line="240" w:lineRule="auto"/>
        <w:jc w:val="both"/>
        <w:rPr>
          <w:lang w:val="lv-LV"/>
        </w:rPr>
      </w:pPr>
      <w:r w:rsidRPr="004F6ACB">
        <w:rPr>
          <w:lang w:val="lv-LV"/>
        </w:rPr>
        <w:t>Ja nepieciešams, dev</w:t>
      </w:r>
      <w:r w:rsidR="008530CE">
        <w:rPr>
          <w:lang w:val="lv-LV"/>
        </w:rPr>
        <w:t>u</w:t>
      </w:r>
      <w:r w:rsidRPr="004F6ACB">
        <w:rPr>
          <w:lang w:val="lv-LV"/>
        </w:rPr>
        <w:t xml:space="preserve"> var palielināt līdz 3 tabletēm dienā. </w:t>
      </w:r>
    </w:p>
    <w:p w14:paraId="43FB5D47" w14:textId="77777777" w:rsidR="00616F39" w:rsidRPr="00304B43" w:rsidRDefault="00616F39" w:rsidP="00304B43">
      <w:pPr>
        <w:numPr>
          <w:ilvl w:val="12"/>
          <w:numId w:val="0"/>
        </w:numPr>
        <w:tabs>
          <w:tab w:val="clear" w:pos="567"/>
        </w:tabs>
        <w:spacing w:line="240" w:lineRule="auto"/>
        <w:jc w:val="both"/>
        <w:rPr>
          <w:lang w:val="lv-LV"/>
        </w:rPr>
      </w:pPr>
    </w:p>
    <w:p w14:paraId="1D36583E" w14:textId="11F6AB28" w:rsidR="00C84AE0" w:rsidRPr="00547543" w:rsidRDefault="00C84AE0" w:rsidP="00394DF4">
      <w:pPr>
        <w:numPr>
          <w:ilvl w:val="12"/>
          <w:numId w:val="0"/>
        </w:numPr>
        <w:tabs>
          <w:tab w:val="clear" w:pos="567"/>
        </w:tabs>
        <w:spacing w:line="240" w:lineRule="auto"/>
        <w:jc w:val="both"/>
        <w:rPr>
          <w:noProof/>
          <w:lang w:val="lv-LV"/>
        </w:rPr>
      </w:pPr>
      <w:r w:rsidRPr="00394DF4">
        <w:rPr>
          <w:lang w:val="lv-LV"/>
        </w:rPr>
        <w:t>Tabletes</w:t>
      </w:r>
      <w:r w:rsidRPr="00F43312">
        <w:rPr>
          <w:b/>
          <w:bCs/>
          <w:lang w:val="lv-LV"/>
        </w:rPr>
        <w:t xml:space="preserve"> </w:t>
      </w:r>
      <w:r w:rsidRPr="00F43312">
        <w:rPr>
          <w:lang w:val="lv-LV"/>
        </w:rPr>
        <w:t xml:space="preserve">jālieto iekšķīgi pēc ēšanas, uzdzerot  </w:t>
      </w:r>
      <w:r w:rsidR="008530CE">
        <w:rPr>
          <w:lang w:val="lv-LV"/>
        </w:rPr>
        <w:t>ne</w:t>
      </w:r>
      <w:r w:rsidRPr="00F43312">
        <w:rPr>
          <w:lang w:val="lv-LV"/>
        </w:rPr>
        <w:t>daudz šķidruma.</w:t>
      </w:r>
    </w:p>
    <w:p w14:paraId="48E40822" w14:textId="77777777" w:rsidR="00AD50EB" w:rsidRPr="00547543" w:rsidRDefault="00AD50EB" w:rsidP="00547543">
      <w:pPr>
        <w:numPr>
          <w:ilvl w:val="12"/>
          <w:numId w:val="0"/>
        </w:numPr>
        <w:tabs>
          <w:tab w:val="clear" w:pos="567"/>
        </w:tabs>
        <w:spacing w:line="240" w:lineRule="auto"/>
        <w:jc w:val="both"/>
        <w:rPr>
          <w:lang w:val="lv-LV"/>
        </w:rPr>
      </w:pPr>
    </w:p>
    <w:p w14:paraId="6F18D05F" w14:textId="77777777" w:rsidR="00616F39" w:rsidRPr="00547543" w:rsidRDefault="00616F39" w:rsidP="00547543">
      <w:pPr>
        <w:numPr>
          <w:ilvl w:val="12"/>
          <w:numId w:val="0"/>
        </w:numPr>
        <w:tabs>
          <w:tab w:val="clear" w:pos="567"/>
        </w:tabs>
        <w:spacing w:line="240" w:lineRule="auto"/>
        <w:jc w:val="both"/>
        <w:rPr>
          <w:b/>
          <w:lang w:val="lv-LV"/>
        </w:rPr>
      </w:pPr>
      <w:r w:rsidRPr="00547543">
        <w:rPr>
          <w:b/>
          <w:lang w:val="lv-LV"/>
        </w:rPr>
        <w:t>Bērniem un pusaudžiem</w:t>
      </w:r>
    </w:p>
    <w:p w14:paraId="25FECC6B" w14:textId="77777777" w:rsidR="00616F39" w:rsidRPr="00304B43" w:rsidRDefault="00616F39" w:rsidP="00547543">
      <w:pPr>
        <w:tabs>
          <w:tab w:val="clear" w:pos="567"/>
        </w:tabs>
        <w:spacing w:line="240" w:lineRule="auto"/>
        <w:jc w:val="both"/>
        <w:rPr>
          <w:bCs/>
          <w:lang w:val="lv-LV"/>
        </w:rPr>
      </w:pPr>
      <w:r w:rsidRPr="00547543">
        <w:rPr>
          <w:bCs/>
          <w:lang w:val="lv-LV"/>
        </w:rPr>
        <w:t>Neuromultivit</w:t>
      </w:r>
      <w:r w:rsidRPr="00547543">
        <w:rPr>
          <w:b/>
          <w:bCs/>
          <w:lang w:val="lv-LV"/>
        </w:rPr>
        <w:t xml:space="preserve"> </w:t>
      </w:r>
      <w:r w:rsidRPr="00547543">
        <w:rPr>
          <w:bCs/>
          <w:lang w:val="lv-LV"/>
        </w:rPr>
        <w:t>nav piemērots bērniem un pusaudžiem (jaunākiem par 18 gadiem), jo Neuromultivit</w:t>
      </w:r>
      <w:r w:rsidRPr="00547543">
        <w:rPr>
          <w:b/>
          <w:bCs/>
          <w:lang w:val="lv-LV"/>
        </w:rPr>
        <w:t xml:space="preserve"> </w:t>
      </w:r>
      <w:r w:rsidRPr="00547543">
        <w:rPr>
          <w:bCs/>
          <w:lang w:val="lv-LV"/>
        </w:rPr>
        <w:t>tabletes satur pārāk lielu vitamīnu daudzumu.</w:t>
      </w:r>
    </w:p>
    <w:p w14:paraId="3AF4DABF" w14:textId="77777777" w:rsidR="00616F39" w:rsidRPr="00547543" w:rsidRDefault="00616F39" w:rsidP="00F43312">
      <w:pPr>
        <w:numPr>
          <w:ilvl w:val="12"/>
          <w:numId w:val="0"/>
        </w:numPr>
        <w:tabs>
          <w:tab w:val="clear" w:pos="567"/>
        </w:tabs>
        <w:spacing w:line="240" w:lineRule="auto"/>
        <w:jc w:val="both"/>
        <w:rPr>
          <w:noProof/>
          <w:lang w:val="lv-LV"/>
        </w:rPr>
      </w:pPr>
    </w:p>
    <w:p w14:paraId="5E789BDD" w14:textId="77777777" w:rsidR="00FC5021" w:rsidRPr="00547543" w:rsidRDefault="002A48BE" w:rsidP="00547543">
      <w:pPr>
        <w:numPr>
          <w:ilvl w:val="12"/>
          <w:numId w:val="0"/>
        </w:numPr>
        <w:tabs>
          <w:tab w:val="clear" w:pos="567"/>
        </w:tabs>
        <w:spacing w:line="240" w:lineRule="auto"/>
        <w:jc w:val="both"/>
        <w:outlineLvl w:val="0"/>
        <w:rPr>
          <w:noProof/>
          <w:lang w:val="lv-LV"/>
        </w:rPr>
      </w:pPr>
      <w:r w:rsidRPr="00547543">
        <w:rPr>
          <w:b/>
          <w:bCs/>
          <w:lang w:val="lv-LV"/>
        </w:rPr>
        <w:t xml:space="preserve">Ja esat lietojis Neuromultivit </w:t>
      </w:r>
      <w:r w:rsidR="00FC5021" w:rsidRPr="00547543">
        <w:rPr>
          <w:b/>
          <w:bCs/>
          <w:lang w:val="lv-LV"/>
        </w:rPr>
        <w:t>vairāk nekā noteikts</w:t>
      </w:r>
    </w:p>
    <w:p w14:paraId="54005C41" w14:textId="77777777" w:rsidR="00FC5021" w:rsidRPr="00304B43" w:rsidRDefault="00FC5021" w:rsidP="00547543">
      <w:pPr>
        <w:numPr>
          <w:ilvl w:val="12"/>
          <w:numId w:val="0"/>
        </w:numPr>
        <w:tabs>
          <w:tab w:val="clear" w:pos="567"/>
        </w:tabs>
        <w:spacing w:line="240" w:lineRule="auto"/>
        <w:jc w:val="both"/>
        <w:rPr>
          <w:lang w:val="lv-LV"/>
        </w:rPr>
      </w:pPr>
      <w:r w:rsidRPr="00547543">
        <w:rPr>
          <w:lang w:val="lv-LV"/>
        </w:rPr>
        <w:t>Lūdzu, izstāstiet ārstam, ka esat lietojis vairāk tablešu, nekā nepieciešams</w:t>
      </w:r>
      <w:r w:rsidR="00E70718" w:rsidRPr="00547543">
        <w:rPr>
          <w:lang w:val="lv-LV"/>
        </w:rPr>
        <w:t xml:space="preserve">, jo </w:t>
      </w:r>
      <w:r w:rsidR="00E70718" w:rsidRPr="00547543">
        <w:rPr>
          <w:bCs/>
          <w:lang w:val="lv-LV"/>
        </w:rPr>
        <w:t>Neuromultivit</w:t>
      </w:r>
      <w:r w:rsidR="00E70718" w:rsidRPr="00547543">
        <w:rPr>
          <w:b/>
          <w:bCs/>
          <w:lang w:val="lv-LV"/>
        </w:rPr>
        <w:t xml:space="preserve"> </w:t>
      </w:r>
      <w:r w:rsidR="00E70718" w:rsidRPr="00547543">
        <w:rPr>
          <w:bCs/>
          <w:lang w:val="lv-LV"/>
        </w:rPr>
        <w:t xml:space="preserve">sastāvā esošie vitamīni var </w:t>
      </w:r>
      <w:r w:rsidR="00E70718" w:rsidRPr="00304B43">
        <w:rPr>
          <w:bCs/>
          <w:lang w:val="lv-LV"/>
        </w:rPr>
        <w:t>izraisīt nev</w:t>
      </w:r>
      <w:r w:rsidR="00821759" w:rsidRPr="00304B43">
        <w:rPr>
          <w:bCs/>
          <w:lang w:val="lv-LV"/>
        </w:rPr>
        <w:t>ēlamā</w:t>
      </w:r>
      <w:r w:rsidR="00E70718" w:rsidRPr="00304B43">
        <w:rPr>
          <w:bCs/>
          <w:lang w:val="lv-LV"/>
        </w:rPr>
        <w:t>s blakusparādības.</w:t>
      </w:r>
    </w:p>
    <w:p w14:paraId="2CE003D4" w14:textId="77777777" w:rsidR="00E70718" w:rsidRPr="00304B43" w:rsidRDefault="00E70718" w:rsidP="00304B43">
      <w:pPr>
        <w:numPr>
          <w:ilvl w:val="12"/>
          <w:numId w:val="0"/>
        </w:numPr>
        <w:tabs>
          <w:tab w:val="clear" w:pos="567"/>
        </w:tabs>
        <w:spacing w:line="240" w:lineRule="auto"/>
        <w:jc w:val="both"/>
        <w:rPr>
          <w:lang w:val="lv-LV"/>
        </w:rPr>
      </w:pPr>
    </w:p>
    <w:p w14:paraId="28FFAA2B" w14:textId="3F10D0C8" w:rsidR="004578F6" w:rsidRPr="00547543" w:rsidRDefault="00E70718" w:rsidP="00F43312">
      <w:pPr>
        <w:tabs>
          <w:tab w:val="clear" w:pos="567"/>
        </w:tabs>
        <w:spacing w:line="240" w:lineRule="auto"/>
        <w:jc w:val="both"/>
        <w:rPr>
          <w:lang w:val="lv-LV"/>
        </w:rPr>
      </w:pPr>
      <w:r w:rsidRPr="00547543">
        <w:rPr>
          <w:b/>
          <w:lang w:val="lv-LV"/>
        </w:rPr>
        <w:t>B</w:t>
      </w:r>
      <w:r w:rsidRPr="00547543">
        <w:rPr>
          <w:b/>
          <w:vertAlign w:val="subscript"/>
          <w:lang w:val="lv-LV"/>
        </w:rPr>
        <w:t>6</w:t>
      </w:r>
      <w:r w:rsidRPr="00547543">
        <w:rPr>
          <w:b/>
          <w:lang w:val="lv-LV"/>
        </w:rPr>
        <w:t xml:space="preserve"> vitamīns: </w:t>
      </w:r>
      <w:r w:rsidR="004578F6" w:rsidRPr="00547543">
        <w:rPr>
          <w:bCs/>
          <w:lang w:val="lv-LV"/>
        </w:rPr>
        <w:t>B</w:t>
      </w:r>
      <w:r w:rsidR="004578F6" w:rsidRPr="00547543">
        <w:rPr>
          <w:bCs/>
          <w:vertAlign w:val="subscript"/>
          <w:lang w:val="lv-LV"/>
        </w:rPr>
        <w:t xml:space="preserve">6 </w:t>
      </w:r>
      <w:r w:rsidR="004578F6" w:rsidRPr="00547543">
        <w:rPr>
          <w:bCs/>
          <w:lang w:val="lv-LV"/>
        </w:rPr>
        <w:t>vitamīna dienas devu pārsniedzot 50 mg lietojot ilgstoši (</w:t>
      </w:r>
      <w:r w:rsidR="004578F6" w:rsidRPr="00826046">
        <w:rPr>
          <w:bCs/>
          <w:lang w:val="lv-LV"/>
        </w:rPr>
        <w:t>vairāk kā 6</w:t>
      </w:r>
      <w:r w:rsidR="0060263D" w:rsidRPr="00826046">
        <w:rPr>
          <w:bCs/>
          <w:lang w:val="lv-LV"/>
        </w:rPr>
        <w:t>-</w:t>
      </w:r>
      <w:r w:rsidR="00875F17" w:rsidRPr="00826046">
        <w:rPr>
          <w:bCs/>
          <w:lang w:val="lv-LV"/>
        </w:rPr>
        <w:t>12</w:t>
      </w:r>
      <w:r w:rsidR="004578F6" w:rsidRPr="00826046">
        <w:rPr>
          <w:bCs/>
          <w:lang w:val="lv-LV"/>
        </w:rPr>
        <w:t xml:space="preserve"> mēnešus</w:t>
      </w:r>
      <w:r w:rsidR="004578F6" w:rsidRPr="00547543">
        <w:rPr>
          <w:bCs/>
          <w:lang w:val="lv-LV"/>
        </w:rPr>
        <w:t>), vai, B</w:t>
      </w:r>
      <w:r w:rsidR="004578F6" w:rsidRPr="00547543">
        <w:rPr>
          <w:bCs/>
          <w:vertAlign w:val="subscript"/>
          <w:lang w:val="lv-LV"/>
        </w:rPr>
        <w:t>6</w:t>
      </w:r>
      <w:r w:rsidR="004578F6" w:rsidRPr="00547543">
        <w:rPr>
          <w:bCs/>
          <w:lang w:val="lv-LV"/>
        </w:rPr>
        <w:t xml:space="preserve"> vitamīna dienas devu pārsniedzot 1 g lietojot īsāku laika periodu (vairāk kā 2 mēnešus) var izraisīt nervu audu bojājumus.</w:t>
      </w:r>
    </w:p>
    <w:p w14:paraId="732FF867" w14:textId="77777777" w:rsidR="00E70718" w:rsidRPr="00394DF4" w:rsidRDefault="004578F6" w:rsidP="00547543">
      <w:pPr>
        <w:tabs>
          <w:tab w:val="clear" w:pos="567"/>
        </w:tabs>
        <w:spacing w:line="240" w:lineRule="auto"/>
        <w:jc w:val="both"/>
        <w:rPr>
          <w:lang w:val="lv-LV"/>
        </w:rPr>
      </w:pPr>
      <w:r w:rsidRPr="00547543">
        <w:rPr>
          <w:lang w:val="lv-LV"/>
        </w:rPr>
        <w:t>P</w:t>
      </w:r>
      <w:r w:rsidR="00E70718" w:rsidRPr="00547543">
        <w:rPr>
          <w:lang w:val="lv-LV"/>
        </w:rPr>
        <w:t>ēc 2 g dienā B</w:t>
      </w:r>
      <w:r w:rsidR="00E70718" w:rsidRPr="00547543">
        <w:rPr>
          <w:vertAlign w:val="subscript"/>
          <w:lang w:val="lv-LV"/>
        </w:rPr>
        <w:t>6</w:t>
      </w:r>
      <w:r w:rsidR="00E70718" w:rsidRPr="00547543">
        <w:rPr>
          <w:lang w:val="lv-LV"/>
        </w:rPr>
        <w:t xml:space="preserve"> vitamīna lietošanas (atbilst 10 </w:t>
      </w:r>
      <w:r w:rsidR="00E70718" w:rsidRPr="00547543">
        <w:rPr>
          <w:bCs/>
          <w:lang w:val="lv-LV"/>
        </w:rPr>
        <w:t>Neuromultivit</w:t>
      </w:r>
      <w:r w:rsidR="00E70718" w:rsidRPr="00547543">
        <w:rPr>
          <w:b/>
          <w:bCs/>
          <w:lang w:val="lv-LV"/>
        </w:rPr>
        <w:t xml:space="preserve"> </w:t>
      </w:r>
      <w:r w:rsidR="00E70718" w:rsidRPr="00547543">
        <w:rPr>
          <w:bCs/>
          <w:lang w:val="lv-LV"/>
        </w:rPr>
        <w:t>tabletēm)</w:t>
      </w:r>
      <w:r w:rsidR="00E70718" w:rsidRPr="00547543">
        <w:rPr>
          <w:lang w:val="lv-LV"/>
        </w:rPr>
        <w:t xml:space="preserve"> ir novērota nervu sistēmas disfunkcija, piemēram, kustību traucējumi, jutības traucējumi (</w:t>
      </w:r>
      <w:r w:rsidR="00E70718" w:rsidRPr="00304B43">
        <w:rPr>
          <w:lang w:val="lv-LV"/>
        </w:rPr>
        <w:t>tirpšana, nejūtīgums), krampji</w:t>
      </w:r>
      <w:r w:rsidR="00C84AE0" w:rsidRPr="00304B43">
        <w:rPr>
          <w:lang w:val="lv-LV"/>
        </w:rPr>
        <w:t xml:space="preserve"> </w:t>
      </w:r>
      <w:r w:rsidR="00E70718" w:rsidRPr="00394DF4">
        <w:rPr>
          <w:lang w:val="lv-LV"/>
        </w:rPr>
        <w:t xml:space="preserve">un ļoti retos gadījumos anēmija un izsitumi. </w:t>
      </w:r>
    </w:p>
    <w:p w14:paraId="12597DE2" w14:textId="77777777" w:rsidR="00E70718" w:rsidRPr="00547543" w:rsidRDefault="00E70718" w:rsidP="00304B43">
      <w:pPr>
        <w:tabs>
          <w:tab w:val="clear" w:pos="567"/>
        </w:tabs>
        <w:spacing w:line="240" w:lineRule="auto"/>
        <w:jc w:val="both"/>
        <w:rPr>
          <w:noProof/>
          <w:lang w:val="lv-LV"/>
        </w:rPr>
      </w:pPr>
      <w:r w:rsidRPr="00F43312">
        <w:rPr>
          <w:b/>
          <w:lang w:val="lv-LV"/>
        </w:rPr>
        <w:t>B</w:t>
      </w:r>
      <w:r w:rsidRPr="00F43312">
        <w:rPr>
          <w:b/>
          <w:vertAlign w:val="subscript"/>
          <w:lang w:val="lv-LV"/>
        </w:rPr>
        <w:t>12</w:t>
      </w:r>
      <w:r w:rsidRPr="00547543">
        <w:rPr>
          <w:b/>
          <w:lang w:val="lv-LV"/>
        </w:rPr>
        <w:t xml:space="preserve"> vitamīns: </w:t>
      </w:r>
      <w:r w:rsidR="009F78AA" w:rsidRPr="00547543">
        <w:rPr>
          <w:lang w:val="lv-LV"/>
        </w:rPr>
        <w:t>ļoti retos gad</w:t>
      </w:r>
      <w:r w:rsidRPr="00547543">
        <w:rPr>
          <w:lang w:val="lv-LV"/>
        </w:rPr>
        <w:t>ījumos, p</w:t>
      </w:r>
      <w:r w:rsidRPr="00547543">
        <w:rPr>
          <w:noProof/>
          <w:lang w:val="lv-LV"/>
        </w:rPr>
        <w:t>ēc ļoti lielu devu lietošanas iespējamas alerģiskas reakcijas, ekz</w:t>
      </w:r>
      <w:r w:rsidR="00821759" w:rsidRPr="00547543">
        <w:rPr>
          <w:noProof/>
          <w:lang w:val="lv-LV"/>
        </w:rPr>
        <w:t>ē</w:t>
      </w:r>
      <w:r w:rsidRPr="00547543">
        <w:rPr>
          <w:noProof/>
          <w:lang w:val="lv-LV"/>
        </w:rPr>
        <w:t>ma un akne.</w:t>
      </w:r>
    </w:p>
    <w:p w14:paraId="0E3F0153" w14:textId="77777777" w:rsidR="00E70718" w:rsidRPr="00547543" w:rsidRDefault="00E70718" w:rsidP="00394DF4">
      <w:pPr>
        <w:numPr>
          <w:ilvl w:val="12"/>
          <w:numId w:val="0"/>
        </w:numPr>
        <w:tabs>
          <w:tab w:val="clear" w:pos="567"/>
        </w:tabs>
        <w:spacing w:line="240" w:lineRule="auto"/>
        <w:jc w:val="both"/>
        <w:rPr>
          <w:noProof/>
          <w:lang w:val="lv-LV"/>
        </w:rPr>
      </w:pPr>
    </w:p>
    <w:p w14:paraId="222285CD" w14:textId="77777777" w:rsidR="00FC5021" w:rsidRPr="00117DDA" w:rsidRDefault="00FC5021" w:rsidP="00394DF4">
      <w:pPr>
        <w:numPr>
          <w:ilvl w:val="12"/>
          <w:numId w:val="0"/>
        </w:numPr>
        <w:tabs>
          <w:tab w:val="clear" w:pos="567"/>
        </w:tabs>
        <w:spacing w:line="240" w:lineRule="auto"/>
        <w:jc w:val="both"/>
        <w:outlineLvl w:val="0"/>
        <w:rPr>
          <w:noProof/>
          <w:lang w:val="lv-LV"/>
        </w:rPr>
      </w:pPr>
      <w:r w:rsidRPr="00F15A86">
        <w:rPr>
          <w:b/>
          <w:bCs/>
          <w:lang w:val="lv-LV"/>
        </w:rPr>
        <w:t>Ja</w:t>
      </w:r>
      <w:r w:rsidRPr="00117DDA">
        <w:rPr>
          <w:b/>
          <w:bCs/>
          <w:lang w:val="lv-LV"/>
        </w:rPr>
        <w:t xml:space="preserve"> </w:t>
      </w:r>
      <w:r w:rsidRPr="00F15A86">
        <w:rPr>
          <w:b/>
          <w:bCs/>
          <w:lang w:val="lv-LV"/>
        </w:rPr>
        <w:t>esat</w:t>
      </w:r>
      <w:r w:rsidRPr="00117DDA">
        <w:rPr>
          <w:b/>
          <w:bCs/>
          <w:lang w:val="lv-LV"/>
        </w:rPr>
        <w:t xml:space="preserve"> </w:t>
      </w:r>
      <w:r w:rsidRPr="00F15A86">
        <w:rPr>
          <w:b/>
          <w:bCs/>
          <w:lang w:val="lv-LV"/>
        </w:rPr>
        <w:t>ai</w:t>
      </w:r>
      <w:r w:rsidRPr="00F15A86">
        <w:rPr>
          <w:b/>
          <w:bCs/>
          <w:spacing w:val="-1"/>
          <w:lang w:val="lv-LV"/>
        </w:rPr>
        <w:t>zm</w:t>
      </w:r>
      <w:r w:rsidRPr="00F15A86">
        <w:rPr>
          <w:b/>
          <w:bCs/>
          <w:lang w:val="lv-LV"/>
        </w:rPr>
        <w:t>irsis</w:t>
      </w:r>
      <w:r w:rsidRPr="00117DDA">
        <w:rPr>
          <w:b/>
          <w:bCs/>
          <w:lang w:val="lv-LV"/>
        </w:rPr>
        <w:t xml:space="preserve"> </w:t>
      </w:r>
      <w:r w:rsidRPr="00F15A86">
        <w:rPr>
          <w:b/>
          <w:bCs/>
          <w:lang w:val="lv-LV"/>
        </w:rPr>
        <w:t xml:space="preserve">lietot Neuromultivit </w:t>
      </w:r>
    </w:p>
    <w:p w14:paraId="2173C93D" w14:textId="77777777" w:rsidR="00FC5021" w:rsidRPr="00547543" w:rsidRDefault="00FC5021" w:rsidP="00547543">
      <w:pPr>
        <w:numPr>
          <w:ilvl w:val="12"/>
          <w:numId w:val="0"/>
        </w:numPr>
        <w:tabs>
          <w:tab w:val="clear" w:pos="567"/>
        </w:tabs>
        <w:spacing w:line="240" w:lineRule="auto"/>
        <w:jc w:val="both"/>
        <w:rPr>
          <w:noProof/>
          <w:lang w:val="lv-LV"/>
        </w:rPr>
      </w:pPr>
      <w:r w:rsidRPr="00547543">
        <w:rPr>
          <w:lang w:val="lv-LV"/>
        </w:rPr>
        <w:t xml:space="preserve">Nelietojiet dubultu devu, lai aizvietotu aizmirsto </w:t>
      </w:r>
      <w:r w:rsidR="00357325">
        <w:rPr>
          <w:lang w:val="lv-LV"/>
        </w:rPr>
        <w:t>devu</w:t>
      </w:r>
      <w:r w:rsidRPr="00547543">
        <w:rPr>
          <w:lang w:val="lv-LV"/>
        </w:rPr>
        <w:t>.</w:t>
      </w:r>
      <w:r w:rsidRPr="00547543">
        <w:rPr>
          <w:noProof/>
          <w:lang w:val="lv-LV"/>
        </w:rPr>
        <w:t xml:space="preserve"> </w:t>
      </w:r>
    </w:p>
    <w:p w14:paraId="71FBF2BD" w14:textId="77777777" w:rsidR="00E70718" w:rsidRPr="00547543" w:rsidRDefault="00E70718" w:rsidP="00547543">
      <w:pPr>
        <w:numPr>
          <w:ilvl w:val="12"/>
          <w:numId w:val="0"/>
        </w:numPr>
        <w:tabs>
          <w:tab w:val="clear" w:pos="567"/>
        </w:tabs>
        <w:spacing w:line="240" w:lineRule="auto"/>
        <w:jc w:val="both"/>
        <w:rPr>
          <w:noProof/>
          <w:lang w:val="lv-LV"/>
        </w:rPr>
      </w:pPr>
    </w:p>
    <w:p w14:paraId="699C24BC" w14:textId="77777777" w:rsidR="00FC5021" w:rsidRPr="00547543" w:rsidRDefault="00FC5021" w:rsidP="00547543">
      <w:pPr>
        <w:numPr>
          <w:ilvl w:val="12"/>
          <w:numId w:val="0"/>
        </w:numPr>
        <w:tabs>
          <w:tab w:val="clear" w:pos="567"/>
        </w:tabs>
        <w:spacing w:line="240" w:lineRule="auto"/>
        <w:jc w:val="both"/>
        <w:outlineLvl w:val="0"/>
        <w:rPr>
          <w:b/>
          <w:bCs/>
          <w:noProof/>
          <w:lang w:val="lv-LV"/>
        </w:rPr>
      </w:pPr>
      <w:r w:rsidRPr="00547543">
        <w:rPr>
          <w:b/>
          <w:bCs/>
          <w:spacing w:val="1"/>
          <w:w w:val="98"/>
          <w:lang w:val="lv-LV"/>
        </w:rPr>
        <w:t>J</w:t>
      </w:r>
      <w:r w:rsidRPr="00547543">
        <w:rPr>
          <w:b/>
          <w:bCs/>
          <w:w w:val="98"/>
          <w:lang w:val="lv-LV"/>
        </w:rPr>
        <w:t>a</w:t>
      </w:r>
      <w:r w:rsidRPr="00547543">
        <w:rPr>
          <w:b/>
          <w:bCs/>
          <w:spacing w:val="1"/>
          <w:lang w:val="lv-LV"/>
        </w:rPr>
        <w:t xml:space="preserve"> </w:t>
      </w:r>
      <w:r w:rsidRPr="00547543">
        <w:rPr>
          <w:b/>
          <w:bCs/>
          <w:spacing w:val="1"/>
          <w:w w:val="98"/>
          <w:lang w:val="lv-LV"/>
        </w:rPr>
        <w:t>J</w:t>
      </w:r>
      <w:r w:rsidRPr="00547543">
        <w:rPr>
          <w:b/>
          <w:bCs/>
          <w:w w:val="98"/>
          <w:lang w:val="lv-LV"/>
        </w:rPr>
        <w:t>ūs</w:t>
      </w:r>
      <w:r w:rsidRPr="00547543">
        <w:rPr>
          <w:b/>
          <w:bCs/>
          <w:lang w:val="lv-LV"/>
        </w:rPr>
        <w:t xml:space="preserve"> </w:t>
      </w:r>
      <w:r w:rsidRPr="00547543">
        <w:rPr>
          <w:b/>
          <w:bCs/>
          <w:w w:val="98"/>
          <w:lang w:val="lv-LV"/>
        </w:rPr>
        <w:t>p</w:t>
      </w:r>
      <w:r w:rsidRPr="00547543">
        <w:rPr>
          <w:b/>
          <w:bCs/>
          <w:spacing w:val="1"/>
          <w:w w:val="98"/>
          <w:lang w:val="lv-LV"/>
        </w:rPr>
        <w:t>ā</w:t>
      </w:r>
      <w:r w:rsidRPr="00547543">
        <w:rPr>
          <w:b/>
          <w:bCs/>
          <w:w w:val="98"/>
          <w:lang w:val="lv-LV"/>
        </w:rPr>
        <w:t>rtraucat</w:t>
      </w:r>
      <w:r w:rsidRPr="00547543">
        <w:rPr>
          <w:b/>
          <w:bCs/>
          <w:lang w:val="lv-LV"/>
        </w:rPr>
        <w:t xml:space="preserve"> </w:t>
      </w:r>
      <w:r w:rsidRPr="00547543">
        <w:rPr>
          <w:b/>
          <w:bCs/>
          <w:w w:val="98"/>
          <w:lang w:val="lv-LV"/>
        </w:rPr>
        <w:t xml:space="preserve">lietot </w:t>
      </w:r>
      <w:r w:rsidRPr="00547543">
        <w:rPr>
          <w:b/>
          <w:bCs/>
          <w:lang w:val="lv-LV"/>
        </w:rPr>
        <w:t>Neuromultivit</w:t>
      </w:r>
    </w:p>
    <w:p w14:paraId="263A25AD" w14:textId="77777777" w:rsidR="00FC5021" w:rsidRPr="00547543" w:rsidRDefault="00FC5021" w:rsidP="00547543">
      <w:pPr>
        <w:numPr>
          <w:ilvl w:val="12"/>
          <w:numId w:val="0"/>
        </w:numPr>
        <w:tabs>
          <w:tab w:val="clear" w:pos="567"/>
        </w:tabs>
        <w:spacing w:line="240" w:lineRule="auto"/>
        <w:jc w:val="both"/>
        <w:rPr>
          <w:noProof/>
          <w:lang w:val="lv-LV"/>
        </w:rPr>
      </w:pPr>
      <w:r w:rsidRPr="00547543">
        <w:rPr>
          <w:lang w:val="lv-LV"/>
        </w:rPr>
        <w:t xml:space="preserve">Ja Jūs vēlaties pārtraukt </w:t>
      </w:r>
      <w:r w:rsidRPr="00304B43">
        <w:rPr>
          <w:bCs/>
          <w:lang w:val="lv-LV"/>
        </w:rPr>
        <w:t>Neuromultivit</w:t>
      </w:r>
      <w:r w:rsidRPr="00547543">
        <w:rPr>
          <w:b/>
          <w:bCs/>
          <w:lang w:val="lv-LV"/>
        </w:rPr>
        <w:t xml:space="preserve"> </w:t>
      </w:r>
      <w:r w:rsidRPr="00547543">
        <w:rPr>
          <w:lang w:val="lv-LV"/>
        </w:rPr>
        <w:t>lietošanu, lūdzu, sazinieties ar ārstu.</w:t>
      </w:r>
    </w:p>
    <w:p w14:paraId="1FC42E79" w14:textId="77777777" w:rsidR="004578F6" w:rsidRPr="00547543" w:rsidRDefault="004578F6" w:rsidP="00547543">
      <w:pPr>
        <w:numPr>
          <w:ilvl w:val="12"/>
          <w:numId w:val="0"/>
        </w:numPr>
        <w:tabs>
          <w:tab w:val="clear" w:pos="567"/>
        </w:tabs>
        <w:spacing w:line="240" w:lineRule="auto"/>
        <w:jc w:val="both"/>
        <w:rPr>
          <w:lang w:val="lv-LV"/>
        </w:rPr>
      </w:pPr>
    </w:p>
    <w:p w14:paraId="44379C84" w14:textId="77777777" w:rsidR="00FC5021" w:rsidRPr="00547543" w:rsidRDefault="00FC5021" w:rsidP="00547543">
      <w:pPr>
        <w:numPr>
          <w:ilvl w:val="12"/>
          <w:numId w:val="0"/>
        </w:numPr>
        <w:tabs>
          <w:tab w:val="clear" w:pos="567"/>
        </w:tabs>
        <w:spacing w:line="240" w:lineRule="auto"/>
        <w:jc w:val="both"/>
        <w:rPr>
          <w:noProof/>
          <w:lang w:val="lv-LV"/>
        </w:rPr>
      </w:pPr>
      <w:r w:rsidRPr="00547543">
        <w:rPr>
          <w:lang w:val="lv-LV"/>
        </w:rPr>
        <w:t>Ja Jums ir kādi jautājumi par š</w:t>
      </w:r>
      <w:r w:rsidR="009044A5" w:rsidRPr="00547543">
        <w:rPr>
          <w:lang w:val="lv-LV"/>
        </w:rPr>
        <w:t>o zāļu</w:t>
      </w:r>
      <w:r w:rsidRPr="00547543">
        <w:rPr>
          <w:lang w:val="lv-LV"/>
        </w:rPr>
        <w:t xml:space="preserve"> lietošanu, jautājiet ārstam vai farmaceitam.</w:t>
      </w:r>
    </w:p>
    <w:p w14:paraId="247C5583" w14:textId="77777777" w:rsidR="00FC5021" w:rsidRPr="00547543" w:rsidRDefault="00FC5021" w:rsidP="00547543">
      <w:pPr>
        <w:numPr>
          <w:ilvl w:val="12"/>
          <w:numId w:val="0"/>
        </w:numPr>
        <w:tabs>
          <w:tab w:val="clear" w:pos="567"/>
        </w:tabs>
        <w:spacing w:line="240" w:lineRule="auto"/>
        <w:jc w:val="both"/>
        <w:rPr>
          <w:noProof/>
          <w:lang w:val="lv-LV"/>
        </w:rPr>
      </w:pPr>
    </w:p>
    <w:p w14:paraId="50E94919" w14:textId="77777777" w:rsidR="00FC5021" w:rsidRPr="00547543" w:rsidRDefault="00FC5021" w:rsidP="00394DF4">
      <w:pPr>
        <w:numPr>
          <w:ilvl w:val="12"/>
          <w:numId w:val="0"/>
        </w:numPr>
        <w:tabs>
          <w:tab w:val="clear" w:pos="567"/>
        </w:tabs>
        <w:spacing w:line="240" w:lineRule="auto"/>
        <w:jc w:val="both"/>
        <w:rPr>
          <w:noProof/>
          <w:lang w:val="lv-LV"/>
        </w:rPr>
      </w:pPr>
    </w:p>
    <w:p w14:paraId="20A61B00" w14:textId="77777777" w:rsidR="00FC5021" w:rsidRPr="00547543" w:rsidRDefault="00FC5021" w:rsidP="00547543">
      <w:pPr>
        <w:numPr>
          <w:ilvl w:val="12"/>
          <w:numId w:val="0"/>
        </w:numPr>
        <w:tabs>
          <w:tab w:val="clear" w:pos="567"/>
        </w:tabs>
        <w:spacing w:line="240" w:lineRule="auto"/>
        <w:ind w:left="567" w:hanging="567"/>
        <w:jc w:val="both"/>
        <w:rPr>
          <w:noProof/>
          <w:lang w:val="lv-LV"/>
        </w:rPr>
      </w:pPr>
      <w:r w:rsidRPr="00547543">
        <w:rPr>
          <w:b/>
          <w:bCs/>
          <w:noProof/>
          <w:lang w:val="lv-LV"/>
        </w:rPr>
        <w:t>4.</w:t>
      </w:r>
      <w:r w:rsidRPr="00547543">
        <w:rPr>
          <w:b/>
          <w:bCs/>
          <w:noProof/>
          <w:lang w:val="lv-LV"/>
        </w:rPr>
        <w:tab/>
      </w:r>
      <w:r w:rsidR="004578F6" w:rsidRPr="00547543">
        <w:rPr>
          <w:b/>
          <w:bCs/>
          <w:lang w:val="lv-LV"/>
        </w:rPr>
        <w:t>Iespējamās blakusparādības</w:t>
      </w:r>
    </w:p>
    <w:p w14:paraId="1F669D74" w14:textId="77777777" w:rsidR="00FC5021" w:rsidRPr="00547543" w:rsidRDefault="00FC5021" w:rsidP="00547543">
      <w:pPr>
        <w:numPr>
          <w:ilvl w:val="12"/>
          <w:numId w:val="0"/>
        </w:numPr>
        <w:tabs>
          <w:tab w:val="clear" w:pos="567"/>
        </w:tabs>
        <w:spacing w:line="240" w:lineRule="auto"/>
        <w:jc w:val="both"/>
        <w:rPr>
          <w:noProof/>
          <w:lang w:val="lv-LV"/>
        </w:rPr>
      </w:pPr>
      <w:r w:rsidRPr="00547543">
        <w:rPr>
          <w:lang w:val="lv-LV"/>
        </w:rPr>
        <w:t xml:space="preserve">Tāpat kā </w:t>
      </w:r>
      <w:r w:rsidR="00077BD4" w:rsidRPr="00547543">
        <w:rPr>
          <w:lang w:val="lv-LV"/>
        </w:rPr>
        <w:t>visas</w:t>
      </w:r>
      <w:r w:rsidRPr="00547543">
        <w:rPr>
          <w:lang w:val="lv-LV"/>
        </w:rPr>
        <w:t xml:space="preserve"> zāles, </w:t>
      </w:r>
      <w:r w:rsidR="00077BD4" w:rsidRPr="00547543">
        <w:rPr>
          <w:lang w:val="lv-LV"/>
        </w:rPr>
        <w:t>šīs zāles</w:t>
      </w:r>
      <w:r w:rsidRPr="00547543">
        <w:rPr>
          <w:b/>
          <w:bCs/>
          <w:lang w:val="lv-LV"/>
        </w:rPr>
        <w:t xml:space="preserve"> </w:t>
      </w:r>
      <w:r w:rsidRPr="00547543">
        <w:rPr>
          <w:lang w:val="lv-LV"/>
        </w:rPr>
        <w:t>var izraisīt blakusparādības, kaut arī ne visiem tās izpaužas.</w:t>
      </w:r>
    </w:p>
    <w:p w14:paraId="3EB3256F" w14:textId="77777777" w:rsidR="00077BD4" w:rsidRPr="00547543" w:rsidRDefault="00077BD4" w:rsidP="00547543">
      <w:pPr>
        <w:numPr>
          <w:ilvl w:val="12"/>
          <w:numId w:val="0"/>
        </w:numPr>
        <w:tabs>
          <w:tab w:val="clear" w:pos="567"/>
        </w:tabs>
        <w:spacing w:line="240" w:lineRule="auto"/>
        <w:ind w:right="-2"/>
        <w:jc w:val="both"/>
        <w:rPr>
          <w:lang w:val="lv-LV"/>
        </w:rPr>
      </w:pPr>
    </w:p>
    <w:p w14:paraId="79AFF94C" w14:textId="77777777" w:rsidR="00E70718" w:rsidRPr="00547543" w:rsidRDefault="00E70718" w:rsidP="00547543">
      <w:pPr>
        <w:numPr>
          <w:ilvl w:val="12"/>
          <w:numId w:val="0"/>
        </w:numPr>
        <w:tabs>
          <w:tab w:val="clear" w:pos="567"/>
        </w:tabs>
        <w:spacing w:line="240" w:lineRule="auto"/>
        <w:ind w:right="-2"/>
        <w:jc w:val="both"/>
        <w:rPr>
          <w:lang w:val="lv-LV"/>
        </w:rPr>
      </w:pPr>
      <w:r w:rsidRPr="00547543">
        <w:rPr>
          <w:lang w:val="lv-LV"/>
        </w:rPr>
        <w:t>Var būt sekojo</w:t>
      </w:r>
      <w:r w:rsidR="009F78AA" w:rsidRPr="00547543">
        <w:rPr>
          <w:lang w:val="lv-LV"/>
        </w:rPr>
        <w:t>šas bl</w:t>
      </w:r>
      <w:r w:rsidRPr="00547543">
        <w:rPr>
          <w:lang w:val="lv-LV"/>
        </w:rPr>
        <w:t>akusparādības</w:t>
      </w:r>
      <w:r w:rsidR="008B7326">
        <w:rPr>
          <w:lang w:val="lv-LV"/>
        </w:rPr>
        <w:t>,</w:t>
      </w:r>
      <w:r w:rsidR="00077BD4" w:rsidRPr="00547543">
        <w:rPr>
          <w:lang w:val="lv-LV"/>
        </w:rPr>
        <w:t xml:space="preserve"> lietojot Ne</w:t>
      </w:r>
      <w:r w:rsidR="00547543" w:rsidRPr="00547543">
        <w:rPr>
          <w:lang w:val="lv-LV"/>
        </w:rPr>
        <w:t>u</w:t>
      </w:r>
      <w:r w:rsidR="00077BD4" w:rsidRPr="00547543">
        <w:rPr>
          <w:lang w:val="lv-LV"/>
        </w:rPr>
        <w:t>romultivit īsāku vai garāku laika posmu</w:t>
      </w:r>
      <w:r w:rsidRPr="00547543">
        <w:rPr>
          <w:lang w:val="lv-LV"/>
        </w:rPr>
        <w:t>:</w:t>
      </w:r>
    </w:p>
    <w:p w14:paraId="6EFBE0FA" w14:textId="77777777" w:rsidR="00E70718" w:rsidRPr="00547543" w:rsidRDefault="00FC5021" w:rsidP="00547543">
      <w:pPr>
        <w:jc w:val="both"/>
        <w:rPr>
          <w:iCs/>
          <w:noProof/>
          <w:lang w:val="lv-LV"/>
        </w:rPr>
      </w:pPr>
      <w:r w:rsidRPr="00304B43">
        <w:rPr>
          <w:b/>
          <w:iCs/>
          <w:noProof/>
          <w:lang w:val="lv-LV"/>
        </w:rPr>
        <w:t>Reti</w:t>
      </w:r>
      <w:r w:rsidR="00E70718" w:rsidRPr="00547543">
        <w:rPr>
          <w:iCs/>
          <w:lang w:val="lv-LV"/>
        </w:rPr>
        <w:t xml:space="preserve"> (1 līdz 10 no </w:t>
      </w:r>
      <w:r w:rsidRPr="00547543">
        <w:rPr>
          <w:iCs/>
          <w:noProof/>
          <w:lang w:val="lv-LV"/>
        </w:rPr>
        <w:t>10 000 ārstēto pacientu</w:t>
      </w:r>
      <w:r w:rsidR="00E70718" w:rsidRPr="00547543">
        <w:rPr>
          <w:iCs/>
          <w:noProof/>
          <w:lang w:val="lv-LV"/>
        </w:rPr>
        <w:t>):</w:t>
      </w:r>
    </w:p>
    <w:p w14:paraId="4FF2C723" w14:textId="77777777" w:rsidR="00077BD4" w:rsidRPr="00547543" w:rsidRDefault="00077BD4" w:rsidP="00547543">
      <w:pPr>
        <w:numPr>
          <w:ilvl w:val="0"/>
          <w:numId w:val="14"/>
        </w:numPr>
        <w:jc w:val="both"/>
        <w:rPr>
          <w:bCs/>
          <w:iCs/>
          <w:w w:val="98"/>
          <w:lang w:val="lv-LV"/>
        </w:rPr>
      </w:pPr>
      <w:r w:rsidRPr="00547543">
        <w:rPr>
          <w:lang w:val="lv-LV"/>
        </w:rPr>
        <w:t xml:space="preserve">kuņģa-zarnu trakta traucējumi kā slikta dūša, vemšana, caureja, </w:t>
      </w:r>
      <w:r w:rsidRPr="00547543">
        <w:rPr>
          <w:bCs/>
          <w:noProof/>
          <w:lang w:val="lv-LV"/>
        </w:rPr>
        <w:t>sāpes vēderā;</w:t>
      </w:r>
    </w:p>
    <w:p w14:paraId="2FCE6E58" w14:textId="03266BCA" w:rsidR="00BD5F88" w:rsidRPr="00547543" w:rsidRDefault="00BD5F88" w:rsidP="00547543">
      <w:pPr>
        <w:numPr>
          <w:ilvl w:val="0"/>
          <w:numId w:val="14"/>
        </w:numPr>
        <w:jc w:val="both"/>
        <w:rPr>
          <w:lang w:val="lv-LV"/>
        </w:rPr>
      </w:pPr>
      <w:r w:rsidRPr="00547543">
        <w:rPr>
          <w:lang w:val="lv-LV"/>
        </w:rPr>
        <w:t>galvassāpes, reibo</w:t>
      </w:r>
      <w:r w:rsidR="0060263D">
        <w:rPr>
          <w:lang w:val="lv-LV"/>
        </w:rPr>
        <w:t>nis</w:t>
      </w:r>
      <w:r w:rsidR="00077BD4" w:rsidRPr="00547543">
        <w:rPr>
          <w:lang w:val="lv-LV"/>
        </w:rPr>
        <w:t>.</w:t>
      </w:r>
    </w:p>
    <w:p w14:paraId="1D6BFDA3" w14:textId="77777777" w:rsidR="00FC5021" w:rsidRPr="00547543" w:rsidRDefault="00FC5021" w:rsidP="00547543">
      <w:pPr>
        <w:jc w:val="both"/>
        <w:rPr>
          <w:iCs/>
          <w:lang w:val="lv-LV"/>
        </w:rPr>
      </w:pPr>
    </w:p>
    <w:p w14:paraId="52EE1D9F" w14:textId="77777777" w:rsidR="00FC5021" w:rsidRPr="00547543" w:rsidRDefault="00FC5021" w:rsidP="00547543">
      <w:pPr>
        <w:jc w:val="both"/>
        <w:rPr>
          <w:iCs/>
          <w:lang w:val="lv-LV"/>
        </w:rPr>
      </w:pPr>
      <w:r w:rsidRPr="00304B43">
        <w:rPr>
          <w:b/>
          <w:iCs/>
          <w:noProof/>
          <w:lang w:val="lv-LV"/>
        </w:rPr>
        <w:t xml:space="preserve">Ļoti </w:t>
      </w:r>
      <w:r w:rsidR="00BD5F88" w:rsidRPr="00304B43">
        <w:rPr>
          <w:b/>
          <w:iCs/>
          <w:noProof/>
          <w:lang w:val="lv-LV"/>
        </w:rPr>
        <w:t>reti</w:t>
      </w:r>
      <w:r w:rsidRPr="00547543">
        <w:rPr>
          <w:iCs/>
          <w:lang w:val="lv-LV"/>
        </w:rPr>
        <w:t xml:space="preserve"> </w:t>
      </w:r>
      <w:r w:rsidR="00BD5F88" w:rsidRPr="00547543">
        <w:rPr>
          <w:iCs/>
          <w:lang w:val="lv-LV"/>
        </w:rPr>
        <w:t>(</w:t>
      </w:r>
      <w:r w:rsidRPr="00547543">
        <w:rPr>
          <w:iCs/>
          <w:noProof/>
          <w:lang w:val="lv-LV"/>
        </w:rPr>
        <w:t>mazāk kā 1 no 10 000 ārstēto pacientu</w:t>
      </w:r>
      <w:r w:rsidR="00BD5F88" w:rsidRPr="00547543">
        <w:rPr>
          <w:iCs/>
          <w:noProof/>
          <w:lang w:val="lv-LV"/>
        </w:rPr>
        <w:t>):</w:t>
      </w:r>
    </w:p>
    <w:p w14:paraId="13F33A93" w14:textId="7401E3C5" w:rsidR="00BD5F88" w:rsidRPr="00304B43" w:rsidRDefault="00FC5021" w:rsidP="00547543">
      <w:pPr>
        <w:numPr>
          <w:ilvl w:val="0"/>
          <w:numId w:val="15"/>
        </w:numPr>
        <w:jc w:val="both"/>
        <w:rPr>
          <w:lang w:val="lv-LV"/>
        </w:rPr>
      </w:pPr>
      <w:r w:rsidRPr="00547543">
        <w:rPr>
          <w:lang w:val="lv-LV"/>
        </w:rPr>
        <w:t>paaugstinātas jutības reakcijas,</w:t>
      </w:r>
      <w:r w:rsidR="00077BD4" w:rsidRPr="00547543">
        <w:rPr>
          <w:lang w:val="lv-LV"/>
        </w:rPr>
        <w:t xml:space="preserve"> kā svīšana, </w:t>
      </w:r>
      <w:r w:rsidR="0060263D">
        <w:rPr>
          <w:lang w:val="lv-LV"/>
        </w:rPr>
        <w:t>sirdsk</w:t>
      </w:r>
      <w:r w:rsidR="008B7326">
        <w:rPr>
          <w:lang w:val="lv-LV"/>
        </w:rPr>
        <w:t>l</w:t>
      </w:r>
      <w:r w:rsidR="0060263D">
        <w:rPr>
          <w:lang w:val="lv-LV"/>
        </w:rPr>
        <w:t>auves</w:t>
      </w:r>
      <w:r w:rsidR="00077BD4" w:rsidRPr="00547543">
        <w:rPr>
          <w:lang w:val="lv-LV"/>
        </w:rPr>
        <w:t>, ādas alerģiskas reakcijas,</w:t>
      </w:r>
      <w:r w:rsidR="00077BD4" w:rsidRPr="00304B43">
        <w:rPr>
          <w:lang w:val="lv-LV"/>
        </w:rPr>
        <w:t xml:space="preserve"> kā nieze un nātrene.</w:t>
      </w:r>
      <w:r w:rsidRPr="00304B43">
        <w:rPr>
          <w:lang w:val="lv-LV"/>
        </w:rPr>
        <w:t xml:space="preserve"> </w:t>
      </w:r>
    </w:p>
    <w:p w14:paraId="751ADCC3" w14:textId="77777777" w:rsidR="00FC5021" w:rsidRPr="00394DF4" w:rsidRDefault="00FC5021" w:rsidP="00547543">
      <w:pPr>
        <w:jc w:val="both"/>
        <w:rPr>
          <w:noProof/>
          <w:lang w:val="lv-LV"/>
        </w:rPr>
      </w:pPr>
    </w:p>
    <w:p w14:paraId="229409FF" w14:textId="77777777" w:rsidR="00077BD4" w:rsidRPr="00547543" w:rsidRDefault="00077BD4" w:rsidP="00547543">
      <w:pPr>
        <w:jc w:val="both"/>
        <w:rPr>
          <w:lang w:val="lv-LV"/>
        </w:rPr>
      </w:pPr>
      <w:r w:rsidRPr="00304B43">
        <w:rPr>
          <w:b/>
          <w:noProof/>
          <w:lang w:val="lv-LV"/>
        </w:rPr>
        <w:t>Nav zināmi</w:t>
      </w:r>
      <w:r w:rsidRPr="00304B43">
        <w:rPr>
          <w:noProof/>
          <w:lang w:val="lv-LV"/>
        </w:rPr>
        <w:t xml:space="preserve"> </w:t>
      </w:r>
      <w:r w:rsidRPr="00547543">
        <w:rPr>
          <w:lang w:val="lv-LV"/>
        </w:rPr>
        <w:t>(nevar noteikt pēc pieejamajiem datiem):</w:t>
      </w:r>
    </w:p>
    <w:p w14:paraId="24503782" w14:textId="1E84503B" w:rsidR="00077BD4" w:rsidRPr="00547543" w:rsidRDefault="00077BD4" w:rsidP="00547543">
      <w:pPr>
        <w:numPr>
          <w:ilvl w:val="0"/>
          <w:numId w:val="15"/>
        </w:numPr>
        <w:ind w:left="0" w:firstLine="360"/>
        <w:jc w:val="both"/>
        <w:rPr>
          <w:noProof/>
          <w:lang w:val="lv-LV"/>
        </w:rPr>
      </w:pPr>
      <w:r w:rsidRPr="00547543">
        <w:rPr>
          <w:bCs/>
          <w:noProof/>
          <w:lang w:val="lv-LV"/>
        </w:rPr>
        <w:t xml:space="preserve">lietojot ilgstoši (vairāk </w:t>
      </w:r>
      <w:r w:rsidRPr="00826046">
        <w:rPr>
          <w:bCs/>
          <w:noProof/>
          <w:lang w:val="lv-LV"/>
        </w:rPr>
        <w:t>kā 6</w:t>
      </w:r>
      <w:r w:rsidR="0060263D" w:rsidRPr="00826046">
        <w:rPr>
          <w:bCs/>
          <w:noProof/>
          <w:lang w:val="lv-LV"/>
        </w:rPr>
        <w:t>-</w:t>
      </w:r>
      <w:r w:rsidRPr="00826046">
        <w:rPr>
          <w:bCs/>
          <w:noProof/>
          <w:lang w:val="lv-LV"/>
        </w:rPr>
        <w:t>12 mēneš</w:t>
      </w:r>
      <w:r w:rsidR="0060263D" w:rsidRPr="00826046">
        <w:rPr>
          <w:bCs/>
          <w:noProof/>
          <w:lang w:val="lv-LV"/>
        </w:rPr>
        <w:t>us</w:t>
      </w:r>
      <w:r w:rsidRPr="00826046">
        <w:rPr>
          <w:bCs/>
          <w:noProof/>
          <w:lang w:val="lv-LV"/>
        </w:rPr>
        <w:t>)</w:t>
      </w:r>
      <w:r w:rsidR="0060263D" w:rsidRPr="00826046">
        <w:rPr>
          <w:bCs/>
          <w:noProof/>
          <w:lang w:val="lv-LV"/>
        </w:rPr>
        <w:t>,</w:t>
      </w:r>
      <w:r w:rsidRPr="00547543">
        <w:rPr>
          <w:bCs/>
          <w:noProof/>
          <w:lang w:val="lv-LV"/>
        </w:rPr>
        <w:t>ja B</w:t>
      </w:r>
      <w:r w:rsidRPr="00547543">
        <w:rPr>
          <w:bCs/>
          <w:noProof/>
          <w:vertAlign w:val="subscript"/>
          <w:lang w:val="lv-LV"/>
        </w:rPr>
        <w:t>6</w:t>
      </w:r>
      <w:r w:rsidRPr="00547543">
        <w:rPr>
          <w:bCs/>
          <w:noProof/>
          <w:lang w:val="lv-LV"/>
        </w:rPr>
        <w:t xml:space="preserve"> vitamīna deva pārsniedz 50 mg dienā- perif</w:t>
      </w:r>
      <w:r w:rsidR="00357325">
        <w:rPr>
          <w:bCs/>
          <w:noProof/>
          <w:lang w:val="lv-LV"/>
        </w:rPr>
        <w:t>ē</w:t>
      </w:r>
      <w:r w:rsidRPr="00547543">
        <w:rPr>
          <w:bCs/>
          <w:noProof/>
          <w:lang w:val="lv-LV"/>
        </w:rPr>
        <w:t>rā sensorā neiropātija (</w:t>
      </w:r>
      <w:r w:rsidRPr="00547543">
        <w:rPr>
          <w:lang w:val="lv-LV"/>
        </w:rPr>
        <w:t>tirpšanas vai nejūtīguma sajūta)</w:t>
      </w:r>
      <w:r w:rsidRPr="00547543">
        <w:rPr>
          <w:bCs/>
          <w:noProof/>
          <w:lang w:val="lv-LV"/>
        </w:rPr>
        <w:t>.</w:t>
      </w:r>
    </w:p>
    <w:tbl>
      <w:tblPr>
        <w:tblW w:w="0" w:type="auto"/>
        <w:tblLook w:val="01E0" w:firstRow="1" w:lastRow="1" w:firstColumn="1" w:lastColumn="1" w:noHBand="0" w:noVBand="0"/>
      </w:tblPr>
      <w:tblGrid>
        <w:gridCol w:w="1368"/>
        <w:gridCol w:w="8157"/>
      </w:tblGrid>
      <w:tr w:rsidR="00077BD4" w:rsidRPr="00232D49" w14:paraId="52D6E5E0" w14:textId="77777777" w:rsidTr="00F10B9D">
        <w:trPr>
          <w:trHeight w:val="332"/>
        </w:trPr>
        <w:tc>
          <w:tcPr>
            <w:tcW w:w="1368" w:type="dxa"/>
          </w:tcPr>
          <w:p w14:paraId="346E2EB9" w14:textId="77777777" w:rsidR="00077BD4" w:rsidRPr="00547543" w:rsidRDefault="00077BD4" w:rsidP="00547543">
            <w:pPr>
              <w:jc w:val="both"/>
              <w:rPr>
                <w:lang w:val="lv-LV"/>
              </w:rPr>
            </w:pPr>
          </w:p>
        </w:tc>
        <w:tc>
          <w:tcPr>
            <w:tcW w:w="8157" w:type="dxa"/>
          </w:tcPr>
          <w:p w14:paraId="02034767" w14:textId="77777777" w:rsidR="00077BD4" w:rsidRPr="00547543" w:rsidRDefault="00077BD4" w:rsidP="00547543">
            <w:pPr>
              <w:jc w:val="both"/>
              <w:rPr>
                <w:lang w:val="lv-LV"/>
              </w:rPr>
            </w:pPr>
          </w:p>
        </w:tc>
      </w:tr>
    </w:tbl>
    <w:p w14:paraId="193DA9B5" w14:textId="77777777" w:rsidR="00077BD4" w:rsidRPr="00304B43" w:rsidRDefault="00077BD4" w:rsidP="00547543">
      <w:pPr>
        <w:pStyle w:val="NormalWeb"/>
        <w:spacing w:before="80" w:beforeAutospacing="0" w:after="0" w:afterAutospacing="0"/>
        <w:jc w:val="both"/>
        <w:rPr>
          <w:b/>
          <w:sz w:val="22"/>
          <w:szCs w:val="22"/>
        </w:rPr>
      </w:pPr>
      <w:r w:rsidRPr="00304B43">
        <w:rPr>
          <w:b/>
          <w:color w:val="000000"/>
          <w:kern w:val="24"/>
          <w:sz w:val="22"/>
          <w:szCs w:val="22"/>
        </w:rPr>
        <w:t>Ziņošana par blakusparādībām</w:t>
      </w:r>
    </w:p>
    <w:p w14:paraId="6DA43B60" w14:textId="77777777" w:rsidR="00077BD4" w:rsidRPr="00547543" w:rsidRDefault="00077BD4" w:rsidP="00547543">
      <w:pPr>
        <w:pStyle w:val="NormalWeb"/>
        <w:spacing w:before="80" w:beforeAutospacing="0" w:after="0" w:afterAutospacing="0"/>
        <w:jc w:val="both"/>
        <w:rPr>
          <w:sz w:val="22"/>
          <w:szCs w:val="22"/>
        </w:rPr>
      </w:pPr>
      <w:r w:rsidRPr="00547543">
        <w:rPr>
          <w:color w:val="000000"/>
          <w:kern w:val="24"/>
          <w:sz w:val="22"/>
          <w:szCs w:val="22"/>
        </w:rPr>
        <w:t>Ja Jums rodas jebkādas blakusparādības, konsultējieties ar ārstu vai farmaceitu, vai medmāsu. Tas attiecas arī uz iespējamajām blakusparādībām, kas nav minētas šajā instrukcijā. Jūs varat ziņot par blakusparādībām arī tieši</w:t>
      </w:r>
      <w:r w:rsidRPr="00304B43">
        <w:rPr>
          <w:color w:val="000000"/>
          <w:kern w:val="24"/>
          <w:sz w:val="22"/>
          <w:szCs w:val="22"/>
        </w:rPr>
        <w:t xml:space="preserve"> Zāļu valsts aģentūrai, Jersikas ielā</w:t>
      </w:r>
      <w:r w:rsidR="00357325">
        <w:rPr>
          <w:color w:val="000000"/>
          <w:kern w:val="24"/>
          <w:sz w:val="22"/>
          <w:szCs w:val="22"/>
        </w:rPr>
        <w:t xml:space="preserve"> </w:t>
      </w:r>
      <w:r w:rsidRPr="00304B43">
        <w:rPr>
          <w:color w:val="000000"/>
          <w:kern w:val="24"/>
          <w:sz w:val="22"/>
          <w:szCs w:val="22"/>
        </w:rPr>
        <w:t>15, Rīgā, LV</w:t>
      </w:r>
      <w:r w:rsidR="00357325">
        <w:rPr>
          <w:color w:val="000000"/>
          <w:kern w:val="24"/>
          <w:sz w:val="22"/>
          <w:szCs w:val="22"/>
        </w:rPr>
        <w:t>-</w:t>
      </w:r>
      <w:r w:rsidRPr="00304B43">
        <w:rPr>
          <w:color w:val="000000"/>
          <w:kern w:val="24"/>
          <w:sz w:val="22"/>
          <w:szCs w:val="22"/>
        </w:rPr>
        <w:t xml:space="preserve">1003. Tīmekļa vietne: </w:t>
      </w:r>
      <w:hyperlink r:id="rId8" w:history="1">
        <w:r w:rsidRPr="00547543">
          <w:rPr>
            <w:rStyle w:val="Hyperlink"/>
            <w:color w:val="000000"/>
            <w:kern w:val="24"/>
            <w:sz w:val="22"/>
            <w:szCs w:val="22"/>
          </w:rPr>
          <w:t>www.zva.gov.lv</w:t>
        </w:r>
      </w:hyperlink>
      <w:r w:rsidRPr="00547543">
        <w:rPr>
          <w:color w:val="000000"/>
          <w:kern w:val="24"/>
          <w:sz w:val="22"/>
          <w:szCs w:val="22"/>
        </w:rPr>
        <w:t xml:space="preserve">. </w:t>
      </w:r>
    </w:p>
    <w:p w14:paraId="5086BBAC" w14:textId="77777777" w:rsidR="00077BD4" w:rsidRPr="00547543" w:rsidRDefault="00077BD4" w:rsidP="00547543">
      <w:pPr>
        <w:pStyle w:val="NormalWeb"/>
        <w:spacing w:before="80" w:beforeAutospacing="0" w:after="0" w:afterAutospacing="0"/>
        <w:jc w:val="both"/>
        <w:rPr>
          <w:sz w:val="22"/>
          <w:szCs w:val="22"/>
        </w:rPr>
      </w:pPr>
      <w:r w:rsidRPr="00547543">
        <w:rPr>
          <w:color w:val="000000"/>
          <w:kern w:val="24"/>
          <w:sz w:val="22"/>
          <w:szCs w:val="22"/>
        </w:rPr>
        <w:t>Ziņojot par blakusparādībām, Jūs varat palīdzēt nodrošināt daudz plašāku informāciju par šo zāļu drošumu.</w:t>
      </w:r>
    </w:p>
    <w:p w14:paraId="5BDAA19B" w14:textId="77777777" w:rsidR="00FC5021" w:rsidRPr="00547543" w:rsidRDefault="00FC5021" w:rsidP="00394DF4">
      <w:pPr>
        <w:numPr>
          <w:ilvl w:val="12"/>
          <w:numId w:val="0"/>
        </w:numPr>
        <w:tabs>
          <w:tab w:val="clear" w:pos="567"/>
        </w:tabs>
        <w:spacing w:line="240" w:lineRule="auto"/>
        <w:jc w:val="both"/>
        <w:rPr>
          <w:noProof/>
          <w:lang w:val="lv-LV"/>
        </w:rPr>
      </w:pPr>
    </w:p>
    <w:p w14:paraId="6D769544" w14:textId="77777777" w:rsidR="00FC5021" w:rsidRPr="00547543" w:rsidRDefault="00FC5021" w:rsidP="00F43312">
      <w:pPr>
        <w:numPr>
          <w:ilvl w:val="12"/>
          <w:numId w:val="0"/>
        </w:numPr>
        <w:tabs>
          <w:tab w:val="clear" w:pos="567"/>
        </w:tabs>
        <w:spacing w:line="240" w:lineRule="auto"/>
        <w:jc w:val="both"/>
        <w:rPr>
          <w:noProof/>
          <w:lang w:val="lv-LV"/>
        </w:rPr>
      </w:pPr>
    </w:p>
    <w:p w14:paraId="7949495C" w14:textId="77777777" w:rsidR="00FC5021" w:rsidRPr="00547543" w:rsidRDefault="00FC5021" w:rsidP="00547543">
      <w:pPr>
        <w:numPr>
          <w:ilvl w:val="12"/>
          <w:numId w:val="0"/>
        </w:numPr>
        <w:tabs>
          <w:tab w:val="clear" w:pos="567"/>
        </w:tabs>
        <w:spacing w:line="240" w:lineRule="auto"/>
        <w:ind w:left="567" w:hanging="567"/>
        <w:jc w:val="both"/>
        <w:rPr>
          <w:noProof/>
          <w:lang w:val="lv-LV"/>
        </w:rPr>
      </w:pPr>
      <w:r w:rsidRPr="00547543">
        <w:rPr>
          <w:b/>
          <w:bCs/>
          <w:noProof/>
          <w:lang w:val="lv-LV"/>
        </w:rPr>
        <w:t>5.</w:t>
      </w:r>
      <w:r w:rsidRPr="00547543">
        <w:rPr>
          <w:b/>
          <w:bCs/>
          <w:noProof/>
          <w:lang w:val="lv-LV"/>
        </w:rPr>
        <w:tab/>
      </w:r>
      <w:r w:rsidR="003C3DC5" w:rsidRPr="00547543">
        <w:rPr>
          <w:b/>
          <w:bCs/>
          <w:lang w:val="lv-LV"/>
        </w:rPr>
        <w:t>Kā uzglabāt Neuromultivit</w:t>
      </w:r>
    </w:p>
    <w:p w14:paraId="0B9051C6" w14:textId="77777777" w:rsidR="00FC5021" w:rsidRPr="00547543" w:rsidRDefault="00FC5021" w:rsidP="00547543">
      <w:pPr>
        <w:numPr>
          <w:ilvl w:val="12"/>
          <w:numId w:val="0"/>
        </w:numPr>
        <w:tabs>
          <w:tab w:val="clear" w:pos="567"/>
        </w:tabs>
        <w:spacing w:line="240" w:lineRule="auto"/>
        <w:jc w:val="both"/>
        <w:rPr>
          <w:noProof/>
          <w:lang w:val="lv-LV"/>
        </w:rPr>
      </w:pPr>
      <w:r w:rsidRPr="00547543">
        <w:rPr>
          <w:lang w:val="lv-LV"/>
        </w:rPr>
        <w:t xml:space="preserve">Uzglabāt </w:t>
      </w:r>
      <w:r w:rsidR="003C3DC5" w:rsidRPr="00547543">
        <w:rPr>
          <w:lang w:val="lv-LV"/>
        </w:rPr>
        <w:t xml:space="preserve">šīs zāles </w:t>
      </w:r>
      <w:r w:rsidRPr="00547543">
        <w:rPr>
          <w:lang w:val="lv-LV"/>
        </w:rPr>
        <w:t xml:space="preserve">bērniem </w:t>
      </w:r>
      <w:r w:rsidR="003C3DC5" w:rsidRPr="00547543">
        <w:rPr>
          <w:lang w:val="lv-LV"/>
        </w:rPr>
        <w:t xml:space="preserve">neredzamā un </w:t>
      </w:r>
      <w:r w:rsidRPr="00547543">
        <w:rPr>
          <w:lang w:val="lv-LV"/>
        </w:rPr>
        <w:t>nepieejamā vietā.</w:t>
      </w:r>
    </w:p>
    <w:p w14:paraId="3A9DDC71" w14:textId="77777777" w:rsidR="00FC5021" w:rsidRPr="00547543" w:rsidRDefault="00FC5021" w:rsidP="00547543">
      <w:pPr>
        <w:numPr>
          <w:ilvl w:val="12"/>
          <w:numId w:val="0"/>
        </w:numPr>
        <w:tabs>
          <w:tab w:val="clear" w:pos="567"/>
        </w:tabs>
        <w:spacing w:line="240" w:lineRule="auto"/>
        <w:jc w:val="both"/>
        <w:rPr>
          <w:noProof/>
          <w:lang w:val="lv-LV"/>
        </w:rPr>
      </w:pPr>
    </w:p>
    <w:p w14:paraId="551EA7C7" w14:textId="77777777" w:rsidR="00FC5021" w:rsidRPr="00547543" w:rsidRDefault="00492735" w:rsidP="00547543">
      <w:pPr>
        <w:numPr>
          <w:ilvl w:val="12"/>
          <w:numId w:val="0"/>
        </w:numPr>
        <w:tabs>
          <w:tab w:val="clear" w:pos="567"/>
        </w:tabs>
        <w:spacing w:line="240" w:lineRule="auto"/>
        <w:jc w:val="both"/>
        <w:rPr>
          <w:noProof/>
          <w:lang w:val="lv-LV"/>
        </w:rPr>
      </w:pPr>
      <w:r w:rsidRPr="00547543">
        <w:rPr>
          <w:lang w:val="lv-LV"/>
        </w:rPr>
        <w:t>Uzglabāt temperatūrā līdz 25</w:t>
      </w:r>
      <w:r w:rsidR="00FC5021" w:rsidRPr="00547543">
        <w:rPr>
          <w:lang w:val="lv-LV"/>
        </w:rPr>
        <w:t xml:space="preserve"> </w:t>
      </w:r>
      <w:r w:rsidR="00FC5021" w:rsidRPr="00547543">
        <w:rPr>
          <w:vertAlign w:val="superscript"/>
          <w:lang w:val="lv-LV"/>
        </w:rPr>
        <w:t>0</w:t>
      </w:r>
      <w:r w:rsidR="00FC5021" w:rsidRPr="00547543">
        <w:rPr>
          <w:lang w:val="lv-LV"/>
        </w:rPr>
        <w:t>C.</w:t>
      </w:r>
    </w:p>
    <w:p w14:paraId="14175723" w14:textId="77777777" w:rsidR="006B6284" w:rsidRPr="00547543" w:rsidRDefault="006B6284" w:rsidP="00547543">
      <w:pPr>
        <w:numPr>
          <w:ilvl w:val="12"/>
          <w:numId w:val="0"/>
        </w:numPr>
        <w:tabs>
          <w:tab w:val="clear" w:pos="567"/>
        </w:tabs>
        <w:spacing w:line="240" w:lineRule="auto"/>
        <w:jc w:val="both"/>
        <w:rPr>
          <w:lang w:val="lv-LV"/>
        </w:rPr>
      </w:pPr>
      <w:r w:rsidRPr="00547543">
        <w:rPr>
          <w:lang w:val="lv-LV"/>
        </w:rPr>
        <w:t>Uzglabāt ārējā iepakojumā, lai pasargātu no gaismas.</w:t>
      </w:r>
    </w:p>
    <w:p w14:paraId="5E768506" w14:textId="77777777" w:rsidR="00FC5021" w:rsidRPr="00304B43" w:rsidRDefault="00FC5021" w:rsidP="00304B43">
      <w:pPr>
        <w:numPr>
          <w:ilvl w:val="12"/>
          <w:numId w:val="0"/>
        </w:numPr>
        <w:tabs>
          <w:tab w:val="clear" w:pos="567"/>
        </w:tabs>
        <w:spacing w:line="240" w:lineRule="auto"/>
        <w:jc w:val="both"/>
        <w:rPr>
          <w:noProof/>
          <w:lang w:val="lv-LV"/>
        </w:rPr>
      </w:pPr>
    </w:p>
    <w:p w14:paraId="03DA1093" w14:textId="55069B6F" w:rsidR="00FC5021" w:rsidRPr="00547543" w:rsidRDefault="00FC5021" w:rsidP="00547543">
      <w:pPr>
        <w:numPr>
          <w:ilvl w:val="12"/>
          <w:numId w:val="0"/>
        </w:numPr>
        <w:tabs>
          <w:tab w:val="clear" w:pos="567"/>
        </w:tabs>
        <w:spacing w:line="240" w:lineRule="auto"/>
        <w:jc w:val="both"/>
        <w:rPr>
          <w:noProof/>
          <w:lang w:val="lv-LV"/>
        </w:rPr>
      </w:pPr>
      <w:r w:rsidRPr="00394DF4">
        <w:rPr>
          <w:lang w:val="lv-LV"/>
        </w:rPr>
        <w:lastRenderedPageBreak/>
        <w:t xml:space="preserve">Nelietot </w:t>
      </w:r>
      <w:r w:rsidR="00077BD4" w:rsidRPr="00F43312">
        <w:rPr>
          <w:lang w:val="lv-LV"/>
        </w:rPr>
        <w:t>šīs zāles</w:t>
      </w:r>
      <w:r w:rsidRPr="00547543">
        <w:rPr>
          <w:b/>
          <w:bCs/>
          <w:lang w:val="lv-LV"/>
        </w:rPr>
        <w:t xml:space="preserve"> </w:t>
      </w:r>
      <w:r w:rsidRPr="00547543">
        <w:rPr>
          <w:lang w:val="lv-LV"/>
        </w:rPr>
        <w:t xml:space="preserve">pēc derīguma termiņa beigām, kas norādīts uz </w:t>
      </w:r>
      <w:r w:rsidR="00077BD4" w:rsidRPr="00547543">
        <w:rPr>
          <w:lang w:val="lv-LV"/>
        </w:rPr>
        <w:t>marķējuma</w:t>
      </w:r>
      <w:r w:rsidR="009041D0">
        <w:rPr>
          <w:lang w:val="lv-LV"/>
        </w:rPr>
        <w:t xml:space="preserve"> pēc “verw. bis:”</w:t>
      </w:r>
      <w:r w:rsidRPr="00547543">
        <w:rPr>
          <w:lang w:val="lv-LV"/>
        </w:rPr>
        <w:t>.</w:t>
      </w:r>
      <w:r w:rsidRPr="00547543">
        <w:rPr>
          <w:noProof/>
          <w:lang w:val="lv-LV"/>
        </w:rPr>
        <w:t xml:space="preserve"> </w:t>
      </w:r>
      <w:r w:rsidRPr="00547543">
        <w:rPr>
          <w:lang w:val="lv-LV"/>
        </w:rPr>
        <w:t>Derīguma termiņš attiecas uz norādītā mēneša pēdējo dienu.</w:t>
      </w:r>
    </w:p>
    <w:p w14:paraId="5FBA7F43" w14:textId="77777777" w:rsidR="00FC5021" w:rsidRPr="00547543" w:rsidRDefault="00FC5021" w:rsidP="00547543">
      <w:pPr>
        <w:numPr>
          <w:ilvl w:val="12"/>
          <w:numId w:val="0"/>
        </w:numPr>
        <w:tabs>
          <w:tab w:val="clear" w:pos="567"/>
        </w:tabs>
        <w:spacing w:line="240" w:lineRule="auto"/>
        <w:jc w:val="both"/>
        <w:rPr>
          <w:noProof/>
          <w:lang w:val="lv-LV"/>
        </w:rPr>
      </w:pPr>
    </w:p>
    <w:p w14:paraId="10B11F75" w14:textId="77777777" w:rsidR="00077BD4" w:rsidRPr="00F43312" w:rsidRDefault="00077BD4" w:rsidP="00304B43">
      <w:pPr>
        <w:numPr>
          <w:ilvl w:val="12"/>
          <w:numId w:val="0"/>
        </w:numPr>
        <w:tabs>
          <w:tab w:val="clear" w:pos="567"/>
        </w:tabs>
        <w:spacing w:line="240" w:lineRule="auto"/>
        <w:ind w:right="-2"/>
        <w:jc w:val="both"/>
        <w:rPr>
          <w:noProof/>
          <w:lang w:val="lv-LV"/>
        </w:rPr>
      </w:pPr>
      <w:r w:rsidRPr="00304B43">
        <w:rPr>
          <w:lang w:val="lv-LV"/>
        </w:rPr>
        <w:t>Neizmetiet zāles kanalizācijā vai sadzīves atkritumos.</w:t>
      </w:r>
      <w:r w:rsidRPr="00304B43">
        <w:rPr>
          <w:noProof/>
          <w:lang w:val="lv-LV"/>
        </w:rPr>
        <w:t xml:space="preserve"> </w:t>
      </w:r>
      <w:r w:rsidRPr="00304B43">
        <w:rPr>
          <w:lang w:val="lv-LV"/>
        </w:rPr>
        <w:t>Vaicājiet farmaceitam, kā izmest zāles, kuras vairs nelietojat. Šie pasākumi palīdzēs aizsargāt apkārtēj</w:t>
      </w:r>
      <w:r w:rsidRPr="00394DF4">
        <w:rPr>
          <w:lang w:val="lv-LV"/>
        </w:rPr>
        <w:t>o vidi.</w:t>
      </w:r>
    </w:p>
    <w:p w14:paraId="7610977A" w14:textId="77777777" w:rsidR="007B36E2" w:rsidRPr="00547543" w:rsidRDefault="007B36E2" w:rsidP="00F43312">
      <w:pPr>
        <w:numPr>
          <w:ilvl w:val="12"/>
          <w:numId w:val="0"/>
        </w:numPr>
        <w:tabs>
          <w:tab w:val="clear" w:pos="567"/>
        </w:tabs>
        <w:spacing w:line="240" w:lineRule="auto"/>
        <w:jc w:val="both"/>
        <w:rPr>
          <w:noProof/>
          <w:lang w:val="lv-LV"/>
        </w:rPr>
      </w:pPr>
    </w:p>
    <w:p w14:paraId="75902A90" w14:textId="77777777" w:rsidR="00FC5021" w:rsidRPr="00547543" w:rsidRDefault="00FC5021" w:rsidP="00547543">
      <w:pPr>
        <w:numPr>
          <w:ilvl w:val="12"/>
          <w:numId w:val="0"/>
        </w:numPr>
        <w:tabs>
          <w:tab w:val="clear" w:pos="567"/>
        </w:tabs>
        <w:spacing w:line="240" w:lineRule="auto"/>
        <w:jc w:val="both"/>
        <w:rPr>
          <w:noProof/>
          <w:lang w:val="lv-LV"/>
        </w:rPr>
      </w:pPr>
    </w:p>
    <w:p w14:paraId="36BDD145" w14:textId="77777777" w:rsidR="00FC5021" w:rsidRPr="00547543" w:rsidRDefault="00FC5021" w:rsidP="00547543">
      <w:pPr>
        <w:numPr>
          <w:ilvl w:val="12"/>
          <w:numId w:val="0"/>
        </w:numPr>
        <w:tabs>
          <w:tab w:val="clear" w:pos="567"/>
        </w:tabs>
        <w:spacing w:line="240" w:lineRule="auto"/>
        <w:jc w:val="both"/>
        <w:rPr>
          <w:b/>
          <w:bCs/>
          <w:noProof/>
          <w:lang w:val="lv-LV"/>
        </w:rPr>
      </w:pPr>
      <w:r w:rsidRPr="00547543">
        <w:rPr>
          <w:b/>
          <w:bCs/>
          <w:noProof/>
          <w:lang w:val="lv-LV"/>
        </w:rPr>
        <w:t>6.</w:t>
      </w:r>
      <w:r w:rsidRPr="00547543">
        <w:rPr>
          <w:b/>
          <w:bCs/>
          <w:noProof/>
          <w:lang w:val="lv-LV"/>
        </w:rPr>
        <w:tab/>
      </w:r>
      <w:r w:rsidR="00547543" w:rsidRPr="00547543">
        <w:rPr>
          <w:b/>
          <w:bCs/>
          <w:noProof/>
          <w:lang w:val="lv-LV"/>
        </w:rPr>
        <w:t>Iepakojuma saturs un cita</w:t>
      </w:r>
      <w:r w:rsidRPr="00547543">
        <w:rPr>
          <w:b/>
          <w:bCs/>
          <w:lang w:val="lv-LV"/>
        </w:rPr>
        <w:t xml:space="preserve"> </w:t>
      </w:r>
      <w:r w:rsidR="00547543" w:rsidRPr="00547543">
        <w:rPr>
          <w:b/>
          <w:bCs/>
          <w:lang w:val="lv-LV"/>
        </w:rPr>
        <w:t>informācija</w:t>
      </w:r>
    </w:p>
    <w:p w14:paraId="2B1220C1" w14:textId="77777777" w:rsidR="00FC5021" w:rsidRPr="00547543" w:rsidRDefault="00FC5021" w:rsidP="00547543">
      <w:pPr>
        <w:numPr>
          <w:ilvl w:val="12"/>
          <w:numId w:val="0"/>
        </w:numPr>
        <w:tabs>
          <w:tab w:val="clear" w:pos="567"/>
        </w:tabs>
        <w:spacing w:line="240" w:lineRule="auto"/>
        <w:jc w:val="both"/>
        <w:rPr>
          <w:b/>
          <w:bCs/>
          <w:noProof/>
          <w:lang w:val="lv-LV"/>
        </w:rPr>
      </w:pPr>
      <w:r w:rsidRPr="00547543">
        <w:rPr>
          <w:b/>
          <w:bCs/>
          <w:lang w:val="lv-LV"/>
        </w:rPr>
        <w:t>Ko Neuromultivit satur</w:t>
      </w:r>
    </w:p>
    <w:p w14:paraId="717F5A09" w14:textId="77777777" w:rsidR="00FC5021" w:rsidRPr="00547543" w:rsidRDefault="00FC5021" w:rsidP="00547543">
      <w:pPr>
        <w:tabs>
          <w:tab w:val="clear" w:pos="567"/>
        </w:tabs>
        <w:spacing w:line="240" w:lineRule="auto"/>
        <w:jc w:val="both"/>
        <w:rPr>
          <w:lang w:val="lv-LV"/>
        </w:rPr>
      </w:pPr>
      <w:r w:rsidRPr="00547543">
        <w:rPr>
          <w:lang w:val="lv-LV"/>
        </w:rPr>
        <w:t xml:space="preserve">Aktīvās vielas ir </w:t>
      </w:r>
      <w:r w:rsidRPr="00547543">
        <w:rPr>
          <w:i/>
          <w:iCs/>
          <w:lang w:val="lv-LV"/>
        </w:rPr>
        <w:t>Thiamini hydrochloridum</w:t>
      </w:r>
      <w:r w:rsidRPr="00547543">
        <w:rPr>
          <w:lang w:val="lv-LV"/>
        </w:rPr>
        <w:t xml:space="preserve"> (B</w:t>
      </w:r>
      <w:r w:rsidRPr="00547543">
        <w:rPr>
          <w:vertAlign w:val="subscript"/>
          <w:lang w:val="lv-LV"/>
        </w:rPr>
        <w:t xml:space="preserve">1 </w:t>
      </w:r>
      <w:r w:rsidRPr="00547543">
        <w:rPr>
          <w:lang w:val="lv-LV"/>
        </w:rPr>
        <w:t>vitamīns)</w:t>
      </w:r>
      <w:r w:rsidRPr="00547543">
        <w:rPr>
          <w:i/>
          <w:iCs/>
          <w:lang w:val="lv-LV"/>
        </w:rPr>
        <w:t xml:space="preserve">, Pyridoxini hydrochloridum </w:t>
      </w:r>
      <w:r w:rsidRPr="00547543">
        <w:rPr>
          <w:lang w:val="lv-LV"/>
        </w:rPr>
        <w:t>(B</w:t>
      </w:r>
      <w:r w:rsidRPr="00547543">
        <w:rPr>
          <w:vertAlign w:val="subscript"/>
          <w:lang w:val="lv-LV"/>
        </w:rPr>
        <w:t xml:space="preserve">6 </w:t>
      </w:r>
      <w:r w:rsidRPr="00547543">
        <w:rPr>
          <w:lang w:val="lv-LV"/>
        </w:rPr>
        <w:t>vitamīns)</w:t>
      </w:r>
      <w:r w:rsidRPr="00547543">
        <w:rPr>
          <w:i/>
          <w:iCs/>
          <w:lang w:val="lv-LV"/>
        </w:rPr>
        <w:t xml:space="preserve">, Cyanocobalamin </w:t>
      </w:r>
      <w:r w:rsidRPr="00304B43">
        <w:rPr>
          <w:lang w:val="lv-LV"/>
        </w:rPr>
        <w:t>(B</w:t>
      </w:r>
      <w:r w:rsidRPr="00304B43">
        <w:rPr>
          <w:vertAlign w:val="subscript"/>
          <w:lang w:val="lv-LV"/>
        </w:rPr>
        <w:t xml:space="preserve">12 </w:t>
      </w:r>
      <w:r w:rsidRPr="00304B43">
        <w:rPr>
          <w:lang w:val="lv-LV"/>
        </w:rPr>
        <w:t>vitamīns).</w:t>
      </w:r>
    </w:p>
    <w:p w14:paraId="3DAE07E0" w14:textId="77777777" w:rsidR="00D364AD" w:rsidRPr="00547543" w:rsidRDefault="00D364AD" w:rsidP="00547543">
      <w:pPr>
        <w:tabs>
          <w:tab w:val="clear" w:pos="567"/>
        </w:tabs>
        <w:spacing w:line="240" w:lineRule="auto"/>
        <w:jc w:val="both"/>
        <w:rPr>
          <w:i/>
          <w:iCs/>
          <w:noProof/>
          <w:lang w:val="lv-LV"/>
        </w:rPr>
      </w:pPr>
      <w:r w:rsidRPr="00547543">
        <w:rPr>
          <w:lang w:val="lv-LV"/>
        </w:rPr>
        <w:t>Viena tablete satur 100 mg B1 vitamīna, 200 mg B6 vitamīna un 0</w:t>
      </w:r>
      <w:r w:rsidR="00936227">
        <w:rPr>
          <w:lang w:val="lv-LV"/>
        </w:rPr>
        <w:t>,</w:t>
      </w:r>
      <w:r w:rsidRPr="00547543">
        <w:rPr>
          <w:lang w:val="lv-LV"/>
        </w:rPr>
        <w:t>2 mg B12 vitamīna.</w:t>
      </w:r>
    </w:p>
    <w:p w14:paraId="5870F8E9" w14:textId="77777777" w:rsidR="00FC5021" w:rsidRPr="00547543" w:rsidRDefault="00FC5021" w:rsidP="00547543">
      <w:pPr>
        <w:tabs>
          <w:tab w:val="clear" w:pos="567"/>
        </w:tabs>
        <w:spacing w:line="240" w:lineRule="auto"/>
        <w:jc w:val="both"/>
        <w:rPr>
          <w:noProof/>
          <w:lang w:val="lv-LV"/>
        </w:rPr>
      </w:pPr>
      <w:r w:rsidRPr="00547543">
        <w:rPr>
          <w:rStyle w:val="tw4winMark"/>
          <w:rFonts w:ascii="Times New Roman" w:hAnsi="Times New Roman" w:cs="Times New Roman"/>
          <w:color w:val="auto"/>
          <w:sz w:val="22"/>
          <w:szCs w:val="22"/>
          <w:lang w:val="lv-LV"/>
        </w:rPr>
        <w:t>{0&gt;</w:t>
      </w:r>
      <w:r w:rsidRPr="00547543">
        <w:rPr>
          <w:noProof/>
          <w:vanish/>
          <w:lang w:val="lv-LV"/>
        </w:rPr>
        <w:t>The other ingredients are microcrystalline cellulose, magnesium stearate, povidone, macrogol 6000, titanium dioxide, talc, hypromellose, poly-(ethylacrylate-methylmethacrylate) dispersion 30%.</w:t>
      </w:r>
      <w:r w:rsidRPr="00547543">
        <w:rPr>
          <w:rStyle w:val="tw4winMark"/>
          <w:rFonts w:ascii="Times New Roman" w:hAnsi="Times New Roman" w:cs="Times New Roman"/>
          <w:color w:val="auto"/>
          <w:sz w:val="22"/>
          <w:szCs w:val="22"/>
          <w:lang w:val="lv-LV"/>
        </w:rPr>
        <w:t>&lt;}70{&gt;</w:t>
      </w:r>
      <w:r w:rsidRPr="00547543">
        <w:rPr>
          <w:lang w:val="lv-LV"/>
        </w:rPr>
        <w:t xml:space="preserve">Pārējās sastāvdaļas ir </w:t>
      </w:r>
      <w:r w:rsidR="001A74F8">
        <w:rPr>
          <w:lang w:val="lv-LV"/>
        </w:rPr>
        <w:t>preželatinizēta ci</w:t>
      </w:r>
      <w:r w:rsidR="0001398D">
        <w:rPr>
          <w:lang w:val="lv-LV"/>
        </w:rPr>
        <w:t>e</w:t>
      </w:r>
      <w:r w:rsidR="001A74F8">
        <w:rPr>
          <w:lang w:val="lv-LV"/>
        </w:rPr>
        <w:t>te, nātrija citrāts, citronskābes monohidrāts, bezūdens koloidālais silīcij</w:t>
      </w:r>
      <w:r w:rsidR="003C648B">
        <w:rPr>
          <w:lang w:val="lv-LV"/>
        </w:rPr>
        <w:t>a dioksīds</w:t>
      </w:r>
      <w:r w:rsidR="001A74F8">
        <w:rPr>
          <w:lang w:val="lv-LV"/>
        </w:rPr>
        <w:t xml:space="preserve">, </w:t>
      </w:r>
      <w:r w:rsidRPr="00547543">
        <w:rPr>
          <w:lang w:val="lv-LV"/>
        </w:rPr>
        <w:t xml:space="preserve">mikrokristāliskā celuloze, magnija stearāts, povidons, makrogols 6000, titāna dioksīds, talks, hipromeloze, </w:t>
      </w:r>
      <w:r w:rsidRPr="00304B43">
        <w:rPr>
          <w:lang w:val="lv-LV"/>
        </w:rPr>
        <w:t>poli-(etilakrilāta-metilmetakrilāta) 30% dispersija.</w:t>
      </w:r>
    </w:p>
    <w:p w14:paraId="0109E900" w14:textId="77777777" w:rsidR="00FC5021" w:rsidRPr="00547543" w:rsidRDefault="00FC5021" w:rsidP="00547543">
      <w:pPr>
        <w:tabs>
          <w:tab w:val="clear" w:pos="567"/>
        </w:tabs>
        <w:spacing w:line="240" w:lineRule="auto"/>
        <w:jc w:val="both"/>
        <w:rPr>
          <w:noProof/>
          <w:lang w:val="lv-LV"/>
        </w:rPr>
      </w:pPr>
    </w:p>
    <w:p w14:paraId="743C5D1E" w14:textId="77777777" w:rsidR="00FC5021" w:rsidRPr="00547543" w:rsidRDefault="00FC5021" w:rsidP="00547543">
      <w:pPr>
        <w:numPr>
          <w:ilvl w:val="12"/>
          <w:numId w:val="0"/>
        </w:numPr>
        <w:tabs>
          <w:tab w:val="clear" w:pos="567"/>
        </w:tabs>
        <w:spacing w:line="240" w:lineRule="auto"/>
        <w:jc w:val="both"/>
        <w:rPr>
          <w:b/>
          <w:bCs/>
          <w:noProof/>
          <w:lang w:val="lv-LV"/>
        </w:rPr>
      </w:pPr>
      <w:r w:rsidRPr="00547543">
        <w:rPr>
          <w:b/>
          <w:bCs/>
          <w:lang w:val="lv-LV"/>
        </w:rPr>
        <w:t>Neuromultivit ārējais izskats un iepakojums</w:t>
      </w:r>
    </w:p>
    <w:p w14:paraId="4ACD49FA" w14:textId="77777777" w:rsidR="00FC5021" w:rsidRPr="00547543" w:rsidRDefault="00FC5021" w:rsidP="00547543">
      <w:pPr>
        <w:numPr>
          <w:ilvl w:val="12"/>
          <w:numId w:val="0"/>
        </w:numPr>
        <w:tabs>
          <w:tab w:val="clear" w:pos="567"/>
        </w:tabs>
        <w:spacing w:line="240" w:lineRule="auto"/>
        <w:jc w:val="both"/>
        <w:rPr>
          <w:noProof/>
          <w:lang w:val="lv-LV"/>
        </w:rPr>
      </w:pPr>
      <w:r w:rsidRPr="00547543">
        <w:rPr>
          <w:lang w:val="lv-LV"/>
        </w:rPr>
        <w:t>Baltas līdz pelēkbaltas, apaļas, abpusēji izliektas apvalkotās tabletes.</w:t>
      </w:r>
    </w:p>
    <w:p w14:paraId="409BC76C" w14:textId="59757B92" w:rsidR="00FC5021" w:rsidRPr="00547543" w:rsidRDefault="00FC5021" w:rsidP="00547543">
      <w:pPr>
        <w:tabs>
          <w:tab w:val="clear" w:pos="567"/>
        </w:tabs>
        <w:spacing w:line="240" w:lineRule="auto"/>
        <w:jc w:val="both"/>
        <w:rPr>
          <w:noProof/>
          <w:lang w:val="lv-LV"/>
        </w:rPr>
      </w:pPr>
      <w:r w:rsidRPr="00547543">
        <w:rPr>
          <w:lang w:val="lv-LV"/>
        </w:rPr>
        <w:t>100 tabletes PV</w:t>
      </w:r>
      <w:r w:rsidR="00BD5F88" w:rsidRPr="00547543">
        <w:rPr>
          <w:lang w:val="lv-LV"/>
        </w:rPr>
        <w:t>H</w:t>
      </w:r>
      <w:r w:rsidRPr="00547543">
        <w:rPr>
          <w:lang w:val="lv-LV"/>
        </w:rPr>
        <w:t>/</w:t>
      </w:r>
      <w:r w:rsidR="00F62D90">
        <w:rPr>
          <w:lang w:val="lv-LV"/>
        </w:rPr>
        <w:t xml:space="preserve">PVdH </w:t>
      </w:r>
      <w:r w:rsidRPr="00547543">
        <w:rPr>
          <w:lang w:val="lv-LV"/>
        </w:rPr>
        <w:t>Al blisterī</w:t>
      </w:r>
      <w:r w:rsidR="00037ED3" w:rsidRPr="00037ED3">
        <w:rPr>
          <w:lang w:val="lv-LV"/>
        </w:rPr>
        <w:t>.</w:t>
      </w:r>
    </w:p>
    <w:p w14:paraId="6BD6AF6F" w14:textId="77777777" w:rsidR="009F78AA" w:rsidRDefault="009F78AA" w:rsidP="00394DF4">
      <w:pPr>
        <w:numPr>
          <w:ilvl w:val="12"/>
          <w:numId w:val="0"/>
        </w:numPr>
        <w:tabs>
          <w:tab w:val="clear" w:pos="567"/>
        </w:tabs>
        <w:spacing w:line="240" w:lineRule="auto"/>
        <w:jc w:val="both"/>
        <w:rPr>
          <w:noProof/>
          <w:lang w:val="lv-LV"/>
        </w:rPr>
      </w:pPr>
    </w:p>
    <w:p w14:paraId="26153335" w14:textId="77777777" w:rsidR="009041D0" w:rsidRPr="009041D0" w:rsidRDefault="009041D0" w:rsidP="009041D0">
      <w:pPr>
        <w:numPr>
          <w:ilvl w:val="12"/>
          <w:numId w:val="0"/>
        </w:numPr>
        <w:tabs>
          <w:tab w:val="clear" w:pos="567"/>
        </w:tabs>
        <w:spacing w:line="240" w:lineRule="auto"/>
        <w:jc w:val="both"/>
        <w:rPr>
          <w:b/>
          <w:noProof/>
          <w:lang w:val="lv-LV"/>
        </w:rPr>
      </w:pPr>
      <w:r w:rsidRPr="009041D0">
        <w:rPr>
          <w:b/>
          <w:noProof/>
          <w:lang w:val="lv-LV"/>
        </w:rPr>
        <w:t>Informācija uz primārā iepakojuma</w:t>
      </w:r>
    </w:p>
    <w:p w14:paraId="165A31BA" w14:textId="77777777" w:rsidR="009041D0" w:rsidRPr="009041D0" w:rsidRDefault="009041D0" w:rsidP="009041D0">
      <w:pPr>
        <w:numPr>
          <w:ilvl w:val="12"/>
          <w:numId w:val="0"/>
        </w:numPr>
        <w:tabs>
          <w:tab w:val="clear" w:pos="567"/>
        </w:tabs>
        <w:spacing w:line="240" w:lineRule="auto"/>
        <w:jc w:val="both"/>
        <w:rPr>
          <w:noProof/>
          <w:lang w:val="lv-LV"/>
        </w:rPr>
      </w:pPr>
    </w:p>
    <w:p w14:paraId="1D326C43" w14:textId="77777777" w:rsidR="009041D0" w:rsidRPr="009041D0" w:rsidRDefault="009041D0" w:rsidP="009041D0">
      <w:pPr>
        <w:numPr>
          <w:ilvl w:val="12"/>
          <w:numId w:val="0"/>
        </w:numPr>
        <w:tabs>
          <w:tab w:val="clear" w:pos="567"/>
        </w:tabs>
        <w:spacing w:line="240" w:lineRule="auto"/>
        <w:jc w:val="both"/>
        <w:rPr>
          <w:noProof/>
          <w:lang w:val="lv-LV"/>
        </w:rPr>
      </w:pPr>
      <w:r w:rsidRPr="009041D0">
        <w:rPr>
          <w:noProof/>
          <w:lang w:val="lv-LV"/>
        </w:rPr>
        <w:t>Neuromultivit</w:t>
      </w:r>
      <w:r w:rsidRPr="009041D0">
        <w:rPr>
          <w:noProof/>
          <w:vertAlign w:val="superscript"/>
          <w:lang w:val="lv-LV"/>
        </w:rPr>
        <w:t>®</w:t>
      </w:r>
    </w:p>
    <w:p w14:paraId="327008F4" w14:textId="77777777" w:rsidR="009041D0" w:rsidRPr="009041D0" w:rsidRDefault="009041D0" w:rsidP="009041D0">
      <w:pPr>
        <w:numPr>
          <w:ilvl w:val="12"/>
          <w:numId w:val="0"/>
        </w:numPr>
        <w:tabs>
          <w:tab w:val="clear" w:pos="567"/>
        </w:tabs>
        <w:spacing w:line="240" w:lineRule="auto"/>
        <w:jc w:val="both"/>
        <w:rPr>
          <w:noProof/>
          <w:lang w:val="lv-LV"/>
        </w:rPr>
      </w:pPr>
      <w:r w:rsidRPr="009041D0">
        <w:rPr>
          <w:noProof/>
          <w:lang w:val="lv-LV"/>
        </w:rPr>
        <w:t>apvalkotās tabletes</w:t>
      </w:r>
    </w:p>
    <w:p w14:paraId="0F143E7A" w14:textId="77777777" w:rsidR="009041D0" w:rsidRPr="009041D0" w:rsidRDefault="009041D0" w:rsidP="009041D0">
      <w:pPr>
        <w:numPr>
          <w:ilvl w:val="12"/>
          <w:numId w:val="0"/>
        </w:numPr>
        <w:tabs>
          <w:tab w:val="clear" w:pos="567"/>
        </w:tabs>
        <w:spacing w:line="240" w:lineRule="auto"/>
        <w:jc w:val="both"/>
        <w:rPr>
          <w:noProof/>
          <w:lang w:val="lv-LV"/>
        </w:rPr>
      </w:pPr>
      <w:r w:rsidRPr="009041D0">
        <w:rPr>
          <w:noProof/>
          <w:lang w:val="lv-LV"/>
        </w:rPr>
        <w:t>G. L. Pharma</w:t>
      </w:r>
    </w:p>
    <w:p w14:paraId="16AD8CE3" w14:textId="77777777" w:rsidR="009041D0" w:rsidRPr="009041D0" w:rsidRDefault="009041D0" w:rsidP="009041D0">
      <w:pPr>
        <w:numPr>
          <w:ilvl w:val="12"/>
          <w:numId w:val="0"/>
        </w:numPr>
        <w:tabs>
          <w:tab w:val="clear" w:pos="567"/>
        </w:tabs>
        <w:spacing w:line="240" w:lineRule="auto"/>
        <w:jc w:val="both"/>
        <w:rPr>
          <w:noProof/>
          <w:lang w:val="lv-LV"/>
        </w:rPr>
      </w:pPr>
      <w:r w:rsidRPr="009041D0">
        <w:rPr>
          <w:noProof/>
          <w:lang w:val="lv-LV"/>
        </w:rPr>
        <w:t>Sērijas (Ch.Nr.)</w:t>
      </w:r>
    </w:p>
    <w:p w14:paraId="1B02ADA5" w14:textId="77777777" w:rsidR="009041D0" w:rsidRPr="009041D0" w:rsidRDefault="009041D0" w:rsidP="009041D0">
      <w:pPr>
        <w:numPr>
          <w:ilvl w:val="12"/>
          <w:numId w:val="0"/>
        </w:numPr>
        <w:tabs>
          <w:tab w:val="clear" w:pos="567"/>
        </w:tabs>
        <w:spacing w:line="240" w:lineRule="auto"/>
        <w:jc w:val="both"/>
        <w:rPr>
          <w:noProof/>
          <w:lang w:val="lv-LV"/>
        </w:rPr>
      </w:pPr>
      <w:r w:rsidRPr="009041D0">
        <w:rPr>
          <w:noProof/>
          <w:lang w:val="lv-LV"/>
        </w:rPr>
        <w:t>Derīgs līdz (verw. bis)</w:t>
      </w:r>
    </w:p>
    <w:p w14:paraId="333E5EA4" w14:textId="77777777" w:rsidR="009F78AA" w:rsidRPr="00547543" w:rsidRDefault="009F78AA" w:rsidP="00394DF4">
      <w:pPr>
        <w:numPr>
          <w:ilvl w:val="12"/>
          <w:numId w:val="0"/>
        </w:numPr>
        <w:tabs>
          <w:tab w:val="clear" w:pos="567"/>
        </w:tabs>
        <w:spacing w:line="240" w:lineRule="auto"/>
        <w:jc w:val="both"/>
        <w:rPr>
          <w:noProof/>
          <w:lang w:val="lv-LV"/>
        </w:rPr>
      </w:pPr>
    </w:p>
    <w:p w14:paraId="7AC17C56" w14:textId="77777777" w:rsidR="00FC5021" w:rsidRPr="00547543" w:rsidRDefault="00FC5021" w:rsidP="00547543">
      <w:pPr>
        <w:numPr>
          <w:ilvl w:val="12"/>
          <w:numId w:val="0"/>
        </w:numPr>
        <w:tabs>
          <w:tab w:val="clear" w:pos="567"/>
        </w:tabs>
        <w:spacing w:line="240" w:lineRule="auto"/>
        <w:jc w:val="both"/>
        <w:rPr>
          <w:b/>
          <w:bCs/>
          <w:noProof/>
          <w:lang w:val="lv-LV"/>
        </w:rPr>
      </w:pPr>
      <w:r w:rsidRPr="00547543">
        <w:rPr>
          <w:b/>
          <w:bCs/>
          <w:lang w:val="lv-LV"/>
        </w:rPr>
        <w:t>Reģistrācijas apliecības īpašnieks un ražotājs</w:t>
      </w:r>
    </w:p>
    <w:p w14:paraId="6BCBE95F" w14:textId="77777777" w:rsidR="009044A5" w:rsidRPr="00547543" w:rsidRDefault="009044A5" w:rsidP="00547543">
      <w:pPr>
        <w:jc w:val="both"/>
        <w:rPr>
          <w:noProof/>
          <w:lang w:val="lv-LV"/>
        </w:rPr>
      </w:pPr>
      <w:r w:rsidRPr="00547543">
        <w:rPr>
          <w:lang w:val="lv-LV"/>
        </w:rPr>
        <w:t>G. L. Pharma GmbH</w:t>
      </w:r>
      <w:r w:rsidRPr="00547543">
        <w:rPr>
          <w:noProof/>
          <w:lang w:val="lv-LV"/>
        </w:rPr>
        <w:t xml:space="preserve">, </w:t>
      </w:r>
      <w:r w:rsidRPr="00547543">
        <w:rPr>
          <w:lang w:val="lv-LV"/>
        </w:rPr>
        <w:t>Schlossplatz 1,</w:t>
      </w:r>
      <w:r w:rsidRPr="00547543">
        <w:rPr>
          <w:noProof/>
          <w:lang w:val="lv-LV"/>
        </w:rPr>
        <w:t xml:space="preserve"> 8502 Lannach, Austrija.</w:t>
      </w:r>
    </w:p>
    <w:p w14:paraId="08C4E4B7" w14:textId="77777777" w:rsidR="002A48BE" w:rsidRPr="00304B43" w:rsidRDefault="002A48BE" w:rsidP="00304B43">
      <w:pPr>
        <w:numPr>
          <w:ilvl w:val="12"/>
          <w:numId w:val="0"/>
        </w:numPr>
        <w:tabs>
          <w:tab w:val="clear" w:pos="567"/>
        </w:tabs>
        <w:spacing w:line="240" w:lineRule="auto"/>
        <w:jc w:val="both"/>
        <w:rPr>
          <w:noProof/>
          <w:lang w:val="lv-LV"/>
        </w:rPr>
      </w:pPr>
    </w:p>
    <w:p w14:paraId="50CC49DD" w14:textId="77777777" w:rsidR="009041D0" w:rsidRPr="009041D0" w:rsidRDefault="009041D0" w:rsidP="009041D0">
      <w:pPr>
        <w:jc w:val="both"/>
        <w:rPr>
          <w:b/>
          <w:noProof/>
          <w:lang w:val="lv-LV"/>
        </w:rPr>
      </w:pPr>
      <w:r w:rsidRPr="009041D0">
        <w:rPr>
          <w:b/>
          <w:noProof/>
          <w:lang w:val="lv-LV"/>
        </w:rPr>
        <w:t>Paralēli importēti zāļu izplatīšanas atļaujas turētājs un pārpakotājs Latvijā</w:t>
      </w:r>
    </w:p>
    <w:p w14:paraId="483A8298" w14:textId="77777777" w:rsidR="009041D0" w:rsidRPr="009041D0" w:rsidRDefault="009041D0" w:rsidP="009041D0">
      <w:pPr>
        <w:jc w:val="both"/>
        <w:rPr>
          <w:noProof/>
          <w:lang w:val="lv-LV"/>
        </w:rPr>
      </w:pPr>
    </w:p>
    <w:p w14:paraId="07B0DCDC" w14:textId="77777777" w:rsidR="009041D0" w:rsidRPr="009041D0" w:rsidRDefault="009041D0" w:rsidP="009041D0">
      <w:pPr>
        <w:jc w:val="both"/>
        <w:rPr>
          <w:noProof/>
          <w:lang w:val="lv-LV"/>
        </w:rPr>
      </w:pPr>
      <w:r w:rsidRPr="009041D0">
        <w:rPr>
          <w:noProof/>
          <w:lang w:val="lv-LV"/>
        </w:rPr>
        <w:t>SIA “MAGNUM MEDICAL”, Ulbrokas ielā 23, Rīga, LV-1021, t.67718700.</w:t>
      </w:r>
    </w:p>
    <w:p w14:paraId="27159D05" w14:textId="77777777" w:rsidR="009041D0" w:rsidRPr="009041D0" w:rsidRDefault="009041D0" w:rsidP="009041D0">
      <w:pPr>
        <w:jc w:val="both"/>
        <w:rPr>
          <w:noProof/>
          <w:lang w:val="lv-LV"/>
        </w:rPr>
      </w:pPr>
    </w:p>
    <w:p w14:paraId="03358C08" w14:textId="6762E189" w:rsidR="009041D0" w:rsidRPr="009041D0" w:rsidRDefault="009041D0" w:rsidP="009041D0">
      <w:pPr>
        <w:jc w:val="both"/>
        <w:rPr>
          <w:noProof/>
          <w:lang w:val="lv-LV"/>
        </w:rPr>
      </w:pPr>
      <w:r w:rsidRPr="009041D0">
        <w:rPr>
          <w:noProof/>
          <w:lang w:val="lv-LV"/>
        </w:rPr>
        <w:t>Paralēli importēto zāļu izplatīšanas atļaujas numurs:</w:t>
      </w:r>
      <w:r w:rsidR="0035404D">
        <w:rPr>
          <w:noProof/>
          <w:lang w:val="lv-LV"/>
        </w:rPr>
        <w:t xml:space="preserve"> I001040</w:t>
      </w:r>
    </w:p>
    <w:p w14:paraId="3849BFC3" w14:textId="77777777" w:rsidR="009041D0" w:rsidRPr="009041D0" w:rsidRDefault="009041D0" w:rsidP="009041D0">
      <w:pPr>
        <w:jc w:val="both"/>
        <w:rPr>
          <w:noProof/>
          <w:lang w:val="lv-LV"/>
        </w:rPr>
      </w:pPr>
    </w:p>
    <w:p w14:paraId="489A4C0E" w14:textId="02BEDE24" w:rsidR="002A48BE" w:rsidRPr="008F2DB6" w:rsidRDefault="009041D0" w:rsidP="00394DF4">
      <w:pPr>
        <w:jc w:val="both"/>
        <w:rPr>
          <w:lang w:val="lv-LV"/>
        </w:rPr>
      </w:pPr>
      <w:r w:rsidRPr="009041D0">
        <w:rPr>
          <w:b/>
          <w:noProof/>
          <w:lang w:val="lv-LV"/>
        </w:rPr>
        <w:t>Paralēli importēto zāļu izplatīšanas atļaujas turētājs</w:t>
      </w:r>
      <w:r w:rsidR="00547543" w:rsidRPr="008F2DB6">
        <w:rPr>
          <w:b/>
          <w:lang w:val="lv-LV"/>
        </w:rPr>
        <w:t xml:space="preserve"> lietošanas </w:t>
      </w:r>
      <w:r w:rsidRPr="009041D0">
        <w:rPr>
          <w:b/>
          <w:noProof/>
          <w:lang w:val="lv-LV"/>
        </w:rPr>
        <w:t>instrukciju</w:t>
      </w:r>
      <w:r w:rsidR="00547543" w:rsidRPr="008F2DB6">
        <w:rPr>
          <w:b/>
          <w:lang w:val="lv-LV"/>
        </w:rPr>
        <w:t xml:space="preserve"> pēdējo reizi </w:t>
      </w:r>
      <w:r w:rsidRPr="009041D0">
        <w:rPr>
          <w:b/>
          <w:noProof/>
          <w:lang w:val="lv-LV"/>
        </w:rPr>
        <w:t>pārskatījis</w:t>
      </w:r>
      <w:r w:rsidR="008F2DB6">
        <w:rPr>
          <w:b/>
          <w:noProof/>
          <w:lang w:val="lv-LV"/>
        </w:rPr>
        <w:t xml:space="preserve"> 0</w:t>
      </w:r>
      <w:r w:rsidR="00043A1F">
        <w:rPr>
          <w:b/>
          <w:noProof/>
          <w:lang w:val="lv-LV"/>
        </w:rPr>
        <w:t>7</w:t>
      </w:r>
      <w:r w:rsidRPr="009041D0">
        <w:rPr>
          <w:b/>
          <w:noProof/>
          <w:lang w:val="lv-LV"/>
        </w:rPr>
        <w:t>/20</w:t>
      </w:r>
      <w:r w:rsidR="008F2DB6">
        <w:rPr>
          <w:b/>
          <w:noProof/>
          <w:lang w:val="lv-LV"/>
        </w:rPr>
        <w:t>22</w:t>
      </w:r>
      <w:r w:rsidRPr="009041D0">
        <w:rPr>
          <w:b/>
          <w:noProof/>
          <w:lang w:val="lv-LV"/>
        </w:rPr>
        <w:t>.</w:t>
      </w:r>
    </w:p>
    <w:p w14:paraId="62648E2D" w14:textId="77777777" w:rsidR="002A48BE" w:rsidRPr="00547543" w:rsidRDefault="002A48BE" w:rsidP="00F43312">
      <w:pPr>
        <w:pStyle w:val="BodyText"/>
        <w:rPr>
          <w:b w:val="0"/>
          <w:bCs/>
          <w:sz w:val="22"/>
          <w:szCs w:val="22"/>
        </w:rPr>
      </w:pPr>
    </w:p>
    <w:p w14:paraId="46AF2D10" w14:textId="77777777" w:rsidR="002A48BE" w:rsidRPr="00547543" w:rsidRDefault="002A48BE" w:rsidP="00547543">
      <w:pPr>
        <w:pStyle w:val="BodyText"/>
        <w:rPr>
          <w:b w:val="0"/>
          <w:bCs/>
          <w:sz w:val="22"/>
          <w:szCs w:val="22"/>
        </w:rPr>
      </w:pPr>
    </w:p>
    <w:p w14:paraId="49609B0D" w14:textId="77777777" w:rsidR="00FC5021" w:rsidRPr="00547543" w:rsidRDefault="00FC5021" w:rsidP="00547543">
      <w:pPr>
        <w:jc w:val="both"/>
        <w:rPr>
          <w:noProof/>
          <w:lang w:val="lv-LV"/>
        </w:rPr>
      </w:pPr>
    </w:p>
    <w:sectPr w:rsidR="00FC5021" w:rsidRPr="00547543">
      <w:headerReference w:type="default" r:id="rId9"/>
      <w:endnotePr>
        <w:numFmt w:val="decimal"/>
      </w:endnotePr>
      <w:pgSz w:w="11907" w:h="16840" w:code="9"/>
      <w:pgMar w:top="1134" w:right="1134" w:bottom="1134"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C60E" w14:textId="77777777" w:rsidR="00CA7BB6" w:rsidRDefault="00CA7BB6">
      <w:r>
        <w:separator/>
      </w:r>
    </w:p>
  </w:endnote>
  <w:endnote w:type="continuationSeparator" w:id="0">
    <w:p w14:paraId="2491E674" w14:textId="77777777" w:rsidR="00CA7BB6" w:rsidRDefault="00CA7BB6">
      <w:r>
        <w:continuationSeparator/>
      </w:r>
    </w:p>
  </w:endnote>
  <w:endnote w:type="continuationNotice" w:id="1">
    <w:p w14:paraId="78685E12" w14:textId="77777777" w:rsidR="00CA7BB6" w:rsidRDefault="00CA7B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BA"/>
    <w:family w:val="roman"/>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5F94" w14:textId="77777777" w:rsidR="00CA7BB6" w:rsidRDefault="00CA7BB6">
      <w:r>
        <w:separator/>
      </w:r>
    </w:p>
  </w:footnote>
  <w:footnote w:type="continuationSeparator" w:id="0">
    <w:p w14:paraId="611F1738" w14:textId="77777777" w:rsidR="00CA7BB6" w:rsidRDefault="00CA7BB6">
      <w:r>
        <w:continuationSeparator/>
      </w:r>
    </w:p>
  </w:footnote>
  <w:footnote w:type="continuationNotice" w:id="1">
    <w:p w14:paraId="77E1EC0D" w14:textId="77777777" w:rsidR="00CA7BB6" w:rsidRDefault="00CA7BB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0BD8" w14:textId="49A3197C" w:rsidR="00117DDA" w:rsidRPr="00043A1F" w:rsidRDefault="00043A1F" w:rsidP="006A11C5">
    <w:pPr>
      <w:pStyle w:val="Header"/>
      <w:jc w:val="right"/>
      <w:rPr>
        <w:lang w:val="lv-LV"/>
      </w:rPr>
    </w:pPr>
    <w:r>
      <w:rPr>
        <w:lang w:val="lv-LV"/>
      </w:rPr>
      <w:t>SASKAŅOTS ZVA 01.07.2022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122B55"/>
    <w:multiLevelType w:val="multilevel"/>
    <w:tmpl w:val="5E708C12"/>
    <w:lvl w:ilvl="0">
      <w:start w:val="1"/>
      <w:numFmt w:val="bullet"/>
      <w:lvlText w:val="-"/>
      <w:lvlJc w:val="left"/>
      <w:pPr>
        <w:tabs>
          <w:tab w:val="num" w:pos="360"/>
        </w:tabs>
        <w:ind w:left="360" w:hanging="360"/>
      </w:pPr>
      <w:rPr>
        <w:rFonts w:ascii="Verdana" w:hAnsi="Verdana" w:hint="default"/>
      </w:rPr>
    </w:lvl>
    <w:lvl w:ilvl="1">
      <w:start w:val="1"/>
      <w:numFmt w:val="bullet"/>
      <w:lvlText w:val="o"/>
      <w:lvlJc w:val="left"/>
      <w:pPr>
        <w:tabs>
          <w:tab w:val="num" w:pos="980"/>
        </w:tabs>
        <w:ind w:left="980" w:hanging="360"/>
      </w:pPr>
      <w:rPr>
        <w:rFonts w:ascii="Courier New" w:hAnsi="Courier New" w:cs="Courier New" w:hint="default"/>
      </w:rPr>
    </w:lvl>
    <w:lvl w:ilvl="2">
      <w:start w:val="1"/>
      <w:numFmt w:val="bullet"/>
      <w:lvlText w:val=""/>
      <w:lvlJc w:val="left"/>
      <w:pPr>
        <w:tabs>
          <w:tab w:val="num" w:pos="1700"/>
        </w:tabs>
        <w:ind w:left="1700" w:hanging="360"/>
      </w:pPr>
      <w:rPr>
        <w:rFonts w:ascii="Wingdings" w:hAnsi="Wingdings" w:hint="default"/>
      </w:rPr>
    </w:lvl>
    <w:lvl w:ilvl="3">
      <w:start w:val="1"/>
      <w:numFmt w:val="bullet"/>
      <w:lvlText w:val=""/>
      <w:lvlJc w:val="left"/>
      <w:pPr>
        <w:tabs>
          <w:tab w:val="num" w:pos="2420"/>
        </w:tabs>
        <w:ind w:left="2420" w:hanging="360"/>
      </w:pPr>
      <w:rPr>
        <w:rFonts w:ascii="Symbol" w:hAnsi="Symbol" w:hint="default"/>
      </w:rPr>
    </w:lvl>
    <w:lvl w:ilvl="4">
      <w:start w:val="1"/>
      <w:numFmt w:val="bullet"/>
      <w:lvlText w:val="o"/>
      <w:lvlJc w:val="left"/>
      <w:pPr>
        <w:tabs>
          <w:tab w:val="num" w:pos="3140"/>
        </w:tabs>
        <w:ind w:left="3140" w:hanging="360"/>
      </w:pPr>
      <w:rPr>
        <w:rFonts w:ascii="Courier New" w:hAnsi="Courier New" w:cs="Courier New" w:hint="default"/>
      </w:rPr>
    </w:lvl>
    <w:lvl w:ilvl="5">
      <w:start w:val="1"/>
      <w:numFmt w:val="bullet"/>
      <w:lvlText w:val=""/>
      <w:lvlJc w:val="left"/>
      <w:pPr>
        <w:tabs>
          <w:tab w:val="num" w:pos="3860"/>
        </w:tabs>
        <w:ind w:left="3860" w:hanging="360"/>
      </w:pPr>
      <w:rPr>
        <w:rFonts w:ascii="Wingdings" w:hAnsi="Wingdings" w:hint="default"/>
      </w:rPr>
    </w:lvl>
    <w:lvl w:ilvl="6">
      <w:start w:val="1"/>
      <w:numFmt w:val="bullet"/>
      <w:lvlText w:val=""/>
      <w:lvlJc w:val="left"/>
      <w:pPr>
        <w:tabs>
          <w:tab w:val="num" w:pos="4580"/>
        </w:tabs>
        <w:ind w:left="4580" w:hanging="360"/>
      </w:pPr>
      <w:rPr>
        <w:rFonts w:ascii="Symbol" w:hAnsi="Symbol" w:hint="default"/>
      </w:rPr>
    </w:lvl>
    <w:lvl w:ilvl="7">
      <w:start w:val="1"/>
      <w:numFmt w:val="bullet"/>
      <w:lvlText w:val="o"/>
      <w:lvlJc w:val="left"/>
      <w:pPr>
        <w:tabs>
          <w:tab w:val="num" w:pos="5300"/>
        </w:tabs>
        <w:ind w:left="5300" w:hanging="360"/>
      </w:pPr>
      <w:rPr>
        <w:rFonts w:ascii="Courier New" w:hAnsi="Courier New" w:cs="Courier New" w:hint="default"/>
      </w:rPr>
    </w:lvl>
    <w:lvl w:ilvl="8">
      <w:start w:val="1"/>
      <w:numFmt w:val="bullet"/>
      <w:lvlText w:val=""/>
      <w:lvlJc w:val="left"/>
      <w:pPr>
        <w:tabs>
          <w:tab w:val="num" w:pos="6020"/>
        </w:tabs>
        <w:ind w:left="6020" w:hanging="360"/>
      </w:pPr>
      <w:rPr>
        <w:rFonts w:ascii="Wingdings" w:hAnsi="Wingdings" w:hint="default"/>
      </w:rPr>
    </w:lvl>
  </w:abstractNum>
  <w:abstractNum w:abstractNumId="2" w15:restartNumberingAfterBreak="0">
    <w:nsid w:val="16236447"/>
    <w:multiLevelType w:val="hybridMultilevel"/>
    <w:tmpl w:val="959E3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910C63"/>
    <w:multiLevelType w:val="hybridMultilevel"/>
    <w:tmpl w:val="BF884612"/>
    <w:lvl w:ilvl="0" w:tplc="F766B568">
      <w:start w:val="1"/>
      <w:numFmt w:val="bullet"/>
      <w:lvlText w:val="-"/>
      <w:lvlJc w:val="left"/>
      <w:pPr>
        <w:tabs>
          <w:tab w:val="num" w:pos="360"/>
        </w:tabs>
        <w:ind w:left="360" w:hanging="360"/>
      </w:pPr>
      <w:rPr>
        <w:rFonts w:ascii="Verdana" w:hAnsi="Verdana" w:hint="default"/>
      </w:rPr>
    </w:lvl>
    <w:lvl w:ilvl="1" w:tplc="04070001">
      <w:start w:val="1"/>
      <w:numFmt w:val="bullet"/>
      <w:lvlText w:val=""/>
      <w:lvlJc w:val="left"/>
      <w:pPr>
        <w:tabs>
          <w:tab w:val="num" w:pos="980"/>
        </w:tabs>
        <w:ind w:left="980" w:hanging="360"/>
      </w:pPr>
      <w:rPr>
        <w:rFonts w:ascii="Symbol" w:hAnsi="Symbol" w:cs="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cs="Courier New"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cs="Courier New"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4" w15:restartNumberingAfterBreak="0">
    <w:nsid w:val="1EDF7E38"/>
    <w:multiLevelType w:val="hybridMultilevel"/>
    <w:tmpl w:val="70A04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3AC67EE6"/>
    <w:multiLevelType w:val="hybridMultilevel"/>
    <w:tmpl w:val="0720C7DC"/>
    <w:lvl w:ilvl="0" w:tplc="F766B568">
      <w:start w:val="1"/>
      <w:numFmt w:val="bullet"/>
      <w:lvlText w:val="-"/>
      <w:lvlJc w:val="left"/>
      <w:pPr>
        <w:tabs>
          <w:tab w:val="num" w:pos="360"/>
        </w:tabs>
        <w:ind w:left="360" w:hanging="360"/>
      </w:pPr>
      <w:rPr>
        <w:rFonts w:ascii="Verdana" w:hAnsi="Verdana" w:hint="default"/>
      </w:rPr>
    </w:lvl>
    <w:lvl w:ilvl="1" w:tplc="04090003" w:tentative="1">
      <w:start w:val="1"/>
      <w:numFmt w:val="bullet"/>
      <w:lvlText w:val="o"/>
      <w:lvlJc w:val="left"/>
      <w:pPr>
        <w:tabs>
          <w:tab w:val="num" w:pos="980"/>
        </w:tabs>
        <w:ind w:left="980" w:hanging="360"/>
      </w:pPr>
      <w:rPr>
        <w:rFonts w:ascii="Courier New" w:hAnsi="Courier New" w:cs="Courier New"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cs="Courier New"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cs="Courier New"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7" w15:restartNumberingAfterBreak="0">
    <w:nsid w:val="567C24D6"/>
    <w:multiLevelType w:val="singleLevel"/>
    <w:tmpl w:val="AE3E1F06"/>
    <w:lvl w:ilvl="0">
      <w:numFmt w:val="bullet"/>
      <w:lvlText w:val="-"/>
      <w:lvlJc w:val="left"/>
      <w:pPr>
        <w:tabs>
          <w:tab w:val="num" w:pos="1065"/>
        </w:tabs>
        <w:ind w:left="1065" w:hanging="360"/>
      </w:pPr>
      <w:rPr>
        <w:rFonts w:ascii="Times New Roman" w:hAnsi="Times New Roman" w:cs="Times New Roman" w:hint="default"/>
      </w:rPr>
    </w:lvl>
  </w:abstractNum>
  <w:abstractNum w:abstractNumId="8"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5A320088"/>
    <w:multiLevelType w:val="hybridMultilevel"/>
    <w:tmpl w:val="1FEE49EC"/>
    <w:lvl w:ilvl="0" w:tplc="F766B568">
      <w:start w:val="1"/>
      <w:numFmt w:val="bullet"/>
      <w:lvlText w:val="-"/>
      <w:lvlJc w:val="left"/>
      <w:pPr>
        <w:tabs>
          <w:tab w:val="num" w:pos="820"/>
        </w:tabs>
        <w:ind w:left="820" w:hanging="360"/>
      </w:pPr>
      <w:rPr>
        <w:rFonts w:ascii="Verdana" w:hAnsi="Verdana" w:cs="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DA969CD"/>
    <w:multiLevelType w:val="hybridMultilevel"/>
    <w:tmpl w:val="5E708C12"/>
    <w:lvl w:ilvl="0" w:tplc="F766B568">
      <w:start w:val="1"/>
      <w:numFmt w:val="bullet"/>
      <w:lvlText w:val="-"/>
      <w:lvlJc w:val="left"/>
      <w:pPr>
        <w:tabs>
          <w:tab w:val="num" w:pos="360"/>
        </w:tabs>
        <w:ind w:left="360" w:hanging="360"/>
      </w:pPr>
      <w:rPr>
        <w:rFonts w:ascii="Verdana" w:hAnsi="Verdana" w:hint="default"/>
      </w:rPr>
    </w:lvl>
    <w:lvl w:ilvl="1" w:tplc="04090003">
      <w:start w:val="1"/>
      <w:numFmt w:val="bullet"/>
      <w:lvlText w:val="o"/>
      <w:lvlJc w:val="left"/>
      <w:pPr>
        <w:tabs>
          <w:tab w:val="num" w:pos="980"/>
        </w:tabs>
        <w:ind w:left="980" w:hanging="360"/>
      </w:pPr>
      <w:rPr>
        <w:rFonts w:ascii="Courier New" w:hAnsi="Courier New" w:cs="Courier New"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cs="Courier New"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cs="Courier New"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11" w15:restartNumberingAfterBreak="0">
    <w:nsid w:val="65857907"/>
    <w:multiLevelType w:val="hybridMultilevel"/>
    <w:tmpl w:val="1B8640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3" w15:restartNumberingAfterBreak="0">
    <w:nsid w:val="74B9279B"/>
    <w:multiLevelType w:val="hybridMultilevel"/>
    <w:tmpl w:val="1CDA2590"/>
    <w:lvl w:ilvl="0" w:tplc="F766B568">
      <w:start w:val="1"/>
      <w:numFmt w:val="bullet"/>
      <w:lvlText w:val="-"/>
      <w:lvlJc w:val="left"/>
      <w:pPr>
        <w:tabs>
          <w:tab w:val="num" w:pos="360"/>
        </w:tabs>
        <w:ind w:left="360" w:hanging="360"/>
      </w:pPr>
      <w:rPr>
        <w:rFonts w:ascii="Verdana" w:hAnsi="Verdana" w:hint="default"/>
      </w:rPr>
    </w:lvl>
    <w:lvl w:ilvl="1" w:tplc="04090003" w:tentative="1">
      <w:start w:val="1"/>
      <w:numFmt w:val="bullet"/>
      <w:lvlText w:val="o"/>
      <w:lvlJc w:val="left"/>
      <w:pPr>
        <w:tabs>
          <w:tab w:val="num" w:pos="980"/>
        </w:tabs>
        <w:ind w:left="980" w:hanging="360"/>
      </w:pPr>
      <w:rPr>
        <w:rFonts w:ascii="Courier New" w:hAnsi="Courier New" w:cs="Courier New"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cs="Courier New"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cs="Courier New" w:hint="default"/>
      </w:rPr>
    </w:lvl>
    <w:lvl w:ilvl="8" w:tplc="04090005" w:tentative="1">
      <w:start w:val="1"/>
      <w:numFmt w:val="bullet"/>
      <w:lvlText w:val=""/>
      <w:lvlJc w:val="left"/>
      <w:pPr>
        <w:tabs>
          <w:tab w:val="num" w:pos="6020"/>
        </w:tabs>
        <w:ind w:left="6020" w:hanging="360"/>
      </w:pPr>
      <w:rPr>
        <w:rFonts w:ascii="Wingdings" w:hAnsi="Wingdings" w:hint="default"/>
      </w:rPr>
    </w:lvl>
  </w:abstractNum>
  <w:num w:numId="1" w16cid:durableId="221135626">
    <w:abstractNumId w:val="0"/>
    <w:lvlOverride w:ilvl="0">
      <w:lvl w:ilvl="0">
        <w:start w:val="1"/>
        <w:numFmt w:val="bullet"/>
        <w:lvlText w:val="-"/>
        <w:lvlJc w:val="left"/>
        <w:pPr>
          <w:ind w:left="360" w:hanging="360"/>
        </w:pPr>
      </w:lvl>
    </w:lvlOverride>
  </w:num>
  <w:num w:numId="2" w16cid:durableId="226839705">
    <w:abstractNumId w:val="12"/>
  </w:num>
  <w:num w:numId="3" w16cid:durableId="1473601990">
    <w:abstractNumId w:val="8"/>
  </w:num>
  <w:num w:numId="4" w16cid:durableId="1014263468">
    <w:abstractNumId w:val="5"/>
  </w:num>
  <w:num w:numId="5" w16cid:durableId="181672508">
    <w:abstractNumId w:val="7"/>
  </w:num>
  <w:num w:numId="6" w16cid:durableId="411120152">
    <w:abstractNumId w:val="9"/>
  </w:num>
  <w:num w:numId="7" w16cid:durableId="2023775133">
    <w:abstractNumId w:val="0"/>
    <w:lvlOverride w:ilvl="0">
      <w:lvl w:ilvl="0">
        <w:start w:val="1"/>
        <w:numFmt w:val="bullet"/>
        <w:lvlText w:val="-"/>
        <w:legacy w:legacy="1" w:legacySpace="0" w:legacyIndent="360"/>
        <w:lvlJc w:val="left"/>
        <w:pPr>
          <w:ind w:left="360" w:hanging="360"/>
        </w:pPr>
      </w:lvl>
    </w:lvlOverride>
  </w:num>
  <w:num w:numId="8" w16cid:durableId="1905067493">
    <w:abstractNumId w:val="13"/>
  </w:num>
  <w:num w:numId="9" w16cid:durableId="1532452931">
    <w:abstractNumId w:val="6"/>
  </w:num>
  <w:num w:numId="10" w16cid:durableId="934753707">
    <w:abstractNumId w:val="10"/>
  </w:num>
  <w:num w:numId="11" w16cid:durableId="299072057">
    <w:abstractNumId w:val="1"/>
  </w:num>
  <w:num w:numId="12" w16cid:durableId="854419189">
    <w:abstractNumId w:val="3"/>
  </w:num>
  <w:num w:numId="13" w16cid:durableId="346292991">
    <w:abstractNumId w:val="4"/>
  </w:num>
  <w:num w:numId="14" w16cid:durableId="455105523">
    <w:abstractNumId w:val="2"/>
  </w:num>
  <w:num w:numId="15" w16cid:durableId="12306498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847F4"/>
    <w:rsid w:val="00001513"/>
    <w:rsid w:val="0001398D"/>
    <w:rsid w:val="00037ED3"/>
    <w:rsid w:val="00043A1F"/>
    <w:rsid w:val="00043C84"/>
    <w:rsid w:val="0006054E"/>
    <w:rsid w:val="00072277"/>
    <w:rsid w:val="00077BD4"/>
    <w:rsid w:val="000821FE"/>
    <w:rsid w:val="000A0689"/>
    <w:rsid w:val="000A69BE"/>
    <w:rsid w:val="000C026A"/>
    <w:rsid w:val="000C04A9"/>
    <w:rsid w:val="000C2DA1"/>
    <w:rsid w:val="000D7738"/>
    <w:rsid w:val="000E2BC2"/>
    <w:rsid w:val="000E7956"/>
    <w:rsid w:val="000F145E"/>
    <w:rsid w:val="00101454"/>
    <w:rsid w:val="00117DDA"/>
    <w:rsid w:val="00123DF4"/>
    <w:rsid w:val="001310AD"/>
    <w:rsid w:val="00131D66"/>
    <w:rsid w:val="0014051D"/>
    <w:rsid w:val="00140AC9"/>
    <w:rsid w:val="00162B01"/>
    <w:rsid w:val="001A394A"/>
    <w:rsid w:val="001A74F8"/>
    <w:rsid w:val="001E0E51"/>
    <w:rsid w:val="001F0F29"/>
    <w:rsid w:val="00232D49"/>
    <w:rsid w:val="00246A9C"/>
    <w:rsid w:val="00267ACC"/>
    <w:rsid w:val="002961C3"/>
    <w:rsid w:val="002A48BE"/>
    <w:rsid w:val="002C15F9"/>
    <w:rsid w:val="002C2068"/>
    <w:rsid w:val="002C4BFF"/>
    <w:rsid w:val="002C7D50"/>
    <w:rsid w:val="002F4BD1"/>
    <w:rsid w:val="0030116E"/>
    <w:rsid w:val="003034D5"/>
    <w:rsid w:val="00304B43"/>
    <w:rsid w:val="003364F6"/>
    <w:rsid w:val="003447F8"/>
    <w:rsid w:val="0035404D"/>
    <w:rsid w:val="0035499F"/>
    <w:rsid w:val="00357325"/>
    <w:rsid w:val="00363DA0"/>
    <w:rsid w:val="003674BB"/>
    <w:rsid w:val="003824E5"/>
    <w:rsid w:val="00394DF4"/>
    <w:rsid w:val="003C02B1"/>
    <w:rsid w:val="003C3DC5"/>
    <w:rsid w:val="003C648B"/>
    <w:rsid w:val="003D220C"/>
    <w:rsid w:val="003D59E6"/>
    <w:rsid w:val="003E16A7"/>
    <w:rsid w:val="003F168F"/>
    <w:rsid w:val="00400C8B"/>
    <w:rsid w:val="00410895"/>
    <w:rsid w:val="00421E14"/>
    <w:rsid w:val="0045708A"/>
    <w:rsid w:val="004578F6"/>
    <w:rsid w:val="004903F1"/>
    <w:rsid w:val="00491689"/>
    <w:rsid w:val="00492735"/>
    <w:rsid w:val="004B2E4F"/>
    <w:rsid w:val="004C1462"/>
    <w:rsid w:val="004C18DC"/>
    <w:rsid w:val="004E10E6"/>
    <w:rsid w:val="004E7EFD"/>
    <w:rsid w:val="005017B4"/>
    <w:rsid w:val="0051297E"/>
    <w:rsid w:val="005332CE"/>
    <w:rsid w:val="00544EFD"/>
    <w:rsid w:val="00547543"/>
    <w:rsid w:val="0055041D"/>
    <w:rsid w:val="005579FF"/>
    <w:rsid w:val="005922FF"/>
    <w:rsid w:val="0059249C"/>
    <w:rsid w:val="00597A71"/>
    <w:rsid w:val="0060263D"/>
    <w:rsid w:val="00603086"/>
    <w:rsid w:val="00616F39"/>
    <w:rsid w:val="00642AB7"/>
    <w:rsid w:val="00645350"/>
    <w:rsid w:val="00663F21"/>
    <w:rsid w:val="00666A25"/>
    <w:rsid w:val="00683A57"/>
    <w:rsid w:val="006A11C5"/>
    <w:rsid w:val="006A5A8E"/>
    <w:rsid w:val="006B6284"/>
    <w:rsid w:val="00702B3E"/>
    <w:rsid w:val="007037C7"/>
    <w:rsid w:val="007048A4"/>
    <w:rsid w:val="007108AE"/>
    <w:rsid w:val="007336D0"/>
    <w:rsid w:val="00734DAA"/>
    <w:rsid w:val="00737214"/>
    <w:rsid w:val="00743F8A"/>
    <w:rsid w:val="007502C6"/>
    <w:rsid w:val="00764124"/>
    <w:rsid w:val="00770729"/>
    <w:rsid w:val="0079398B"/>
    <w:rsid w:val="007A4C8A"/>
    <w:rsid w:val="007B36E2"/>
    <w:rsid w:val="007C7043"/>
    <w:rsid w:val="007D17D3"/>
    <w:rsid w:val="007D4B95"/>
    <w:rsid w:val="007E1843"/>
    <w:rsid w:val="007E7C09"/>
    <w:rsid w:val="0080367C"/>
    <w:rsid w:val="00821759"/>
    <w:rsid w:val="00824687"/>
    <w:rsid w:val="00826046"/>
    <w:rsid w:val="008530CE"/>
    <w:rsid w:val="0086505A"/>
    <w:rsid w:val="00875F17"/>
    <w:rsid w:val="00882E35"/>
    <w:rsid w:val="008A0DF2"/>
    <w:rsid w:val="008A2179"/>
    <w:rsid w:val="008B7326"/>
    <w:rsid w:val="008E641E"/>
    <w:rsid w:val="008E7BEA"/>
    <w:rsid w:val="008F2DB6"/>
    <w:rsid w:val="00903E2D"/>
    <w:rsid w:val="009041D0"/>
    <w:rsid w:val="009044A5"/>
    <w:rsid w:val="00936227"/>
    <w:rsid w:val="00963501"/>
    <w:rsid w:val="0099664E"/>
    <w:rsid w:val="009B0991"/>
    <w:rsid w:val="009B76BB"/>
    <w:rsid w:val="009C7597"/>
    <w:rsid w:val="009E65FB"/>
    <w:rsid w:val="009F78AA"/>
    <w:rsid w:val="00A04CE8"/>
    <w:rsid w:val="00A206A3"/>
    <w:rsid w:val="00A31854"/>
    <w:rsid w:val="00A45DA3"/>
    <w:rsid w:val="00A462D5"/>
    <w:rsid w:val="00A60199"/>
    <w:rsid w:val="00A928E4"/>
    <w:rsid w:val="00AA01DE"/>
    <w:rsid w:val="00AA4516"/>
    <w:rsid w:val="00AA52D1"/>
    <w:rsid w:val="00AB5878"/>
    <w:rsid w:val="00AD50EB"/>
    <w:rsid w:val="00AE75D3"/>
    <w:rsid w:val="00B53AAF"/>
    <w:rsid w:val="00B628F0"/>
    <w:rsid w:val="00B63741"/>
    <w:rsid w:val="00B72DC8"/>
    <w:rsid w:val="00B768FF"/>
    <w:rsid w:val="00BA555B"/>
    <w:rsid w:val="00BA5DBE"/>
    <w:rsid w:val="00BD5F88"/>
    <w:rsid w:val="00BE2B79"/>
    <w:rsid w:val="00C06615"/>
    <w:rsid w:val="00C32FF5"/>
    <w:rsid w:val="00C37233"/>
    <w:rsid w:val="00C633FE"/>
    <w:rsid w:val="00C84AE0"/>
    <w:rsid w:val="00C86806"/>
    <w:rsid w:val="00C9459B"/>
    <w:rsid w:val="00CA7BB6"/>
    <w:rsid w:val="00CC73DE"/>
    <w:rsid w:val="00CD4D7D"/>
    <w:rsid w:val="00CF5C93"/>
    <w:rsid w:val="00D06793"/>
    <w:rsid w:val="00D25A38"/>
    <w:rsid w:val="00D300FB"/>
    <w:rsid w:val="00D364AD"/>
    <w:rsid w:val="00D644F9"/>
    <w:rsid w:val="00D657F0"/>
    <w:rsid w:val="00D80007"/>
    <w:rsid w:val="00D94938"/>
    <w:rsid w:val="00DB2E5F"/>
    <w:rsid w:val="00DC2D5A"/>
    <w:rsid w:val="00DC3CF8"/>
    <w:rsid w:val="00DC4082"/>
    <w:rsid w:val="00DD0311"/>
    <w:rsid w:val="00DD62C6"/>
    <w:rsid w:val="00DF02D4"/>
    <w:rsid w:val="00E23C2B"/>
    <w:rsid w:val="00E30374"/>
    <w:rsid w:val="00E4742F"/>
    <w:rsid w:val="00E5151B"/>
    <w:rsid w:val="00E5625A"/>
    <w:rsid w:val="00E564EB"/>
    <w:rsid w:val="00E60F42"/>
    <w:rsid w:val="00E70718"/>
    <w:rsid w:val="00E847F4"/>
    <w:rsid w:val="00E948EA"/>
    <w:rsid w:val="00EB722D"/>
    <w:rsid w:val="00EC3DF8"/>
    <w:rsid w:val="00EC6BC1"/>
    <w:rsid w:val="00EF2935"/>
    <w:rsid w:val="00F00BC6"/>
    <w:rsid w:val="00F02581"/>
    <w:rsid w:val="00F10B9D"/>
    <w:rsid w:val="00F1444E"/>
    <w:rsid w:val="00F15A86"/>
    <w:rsid w:val="00F16BE0"/>
    <w:rsid w:val="00F20F39"/>
    <w:rsid w:val="00F43312"/>
    <w:rsid w:val="00F46A3F"/>
    <w:rsid w:val="00F61E12"/>
    <w:rsid w:val="00F62D90"/>
    <w:rsid w:val="00F66CE8"/>
    <w:rsid w:val="00FA003C"/>
    <w:rsid w:val="00FA7921"/>
    <w:rsid w:val="00FC5021"/>
    <w:rsid w:val="00FD66A0"/>
    <w:rsid w:val="00FF5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077AEC4"/>
  <w15:chartTrackingRefBased/>
  <w15:docId w15:val="{9D7C7B86-61ED-4EC8-BB0D-07276D46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center" w:pos="8930"/>
      </w:tabs>
      <w:spacing w:line="240" w:lineRule="auto"/>
    </w:pPr>
    <w:rPr>
      <w:rFonts w:ascii="Helvetica" w:hAnsi="Helvetica" w:cs="Helvetic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link w:val="HeaderChar"/>
    <w:uiPriority w:val="99"/>
    <w:pPr>
      <w:tabs>
        <w:tab w:val="clear" w:pos="567"/>
        <w:tab w:val="center" w:pos="4536"/>
        <w:tab w:val="right" w:pos="9072"/>
      </w:tabs>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odyText">
    <w:name w:val="Body Text"/>
    <w:basedOn w:val="Normal"/>
    <w:rsid w:val="002A48BE"/>
    <w:pPr>
      <w:tabs>
        <w:tab w:val="clear" w:pos="567"/>
      </w:tabs>
      <w:spacing w:line="240" w:lineRule="auto"/>
      <w:jc w:val="both"/>
    </w:pPr>
    <w:rPr>
      <w:b/>
      <w:sz w:val="24"/>
      <w:szCs w:val="20"/>
      <w:lang w:val="lv-LV"/>
    </w:rPr>
  </w:style>
  <w:style w:type="paragraph" w:styleId="BalloonText">
    <w:name w:val="Balloon Text"/>
    <w:basedOn w:val="Normal"/>
    <w:semiHidden/>
    <w:rsid w:val="002A48BE"/>
    <w:rPr>
      <w:rFonts w:ascii="Tahoma" w:hAnsi="Tahoma" w:cs="Tahoma"/>
      <w:sz w:val="16"/>
      <w:szCs w:val="16"/>
    </w:rPr>
  </w:style>
  <w:style w:type="character" w:styleId="Emphasis">
    <w:name w:val="Emphasis"/>
    <w:uiPriority w:val="20"/>
    <w:qFormat/>
    <w:rsid w:val="00C37233"/>
    <w:rPr>
      <w:i/>
      <w:iCs/>
    </w:rPr>
  </w:style>
  <w:style w:type="paragraph" w:styleId="NormalWeb">
    <w:name w:val="Normal (Web)"/>
    <w:basedOn w:val="Normal"/>
    <w:uiPriority w:val="99"/>
    <w:unhideWhenUsed/>
    <w:rsid w:val="00077BD4"/>
    <w:pPr>
      <w:tabs>
        <w:tab w:val="clear" w:pos="567"/>
      </w:tabs>
      <w:spacing w:before="100" w:beforeAutospacing="1" w:after="100" w:afterAutospacing="1" w:line="240" w:lineRule="auto"/>
    </w:pPr>
    <w:rPr>
      <w:sz w:val="24"/>
      <w:szCs w:val="24"/>
      <w:lang w:val="lv-LV" w:eastAsia="lv-LV"/>
    </w:rPr>
  </w:style>
  <w:style w:type="paragraph" w:styleId="Revision">
    <w:name w:val="Revision"/>
    <w:hidden/>
    <w:uiPriority w:val="99"/>
    <w:semiHidden/>
    <w:rsid w:val="00001513"/>
    <w:rPr>
      <w:sz w:val="22"/>
      <w:szCs w:val="22"/>
      <w:lang w:val="en-GB"/>
    </w:rPr>
  </w:style>
  <w:style w:type="character" w:customStyle="1" w:styleId="HeaderChar">
    <w:name w:val="Header Char"/>
    <w:link w:val="Header"/>
    <w:uiPriority w:val="99"/>
    <w:rsid w:val="00001513"/>
    <w:rPr>
      <w:sz w:val="22"/>
      <w:szCs w:val="22"/>
      <w:lang w:val="en-GB" w:eastAsia="en-US"/>
    </w:rPr>
  </w:style>
  <w:style w:type="character" w:styleId="CommentReference">
    <w:name w:val="annotation reference"/>
    <w:rsid w:val="005017B4"/>
    <w:rPr>
      <w:sz w:val="16"/>
      <w:szCs w:val="16"/>
    </w:rPr>
  </w:style>
  <w:style w:type="paragraph" w:styleId="CommentText">
    <w:name w:val="annotation text"/>
    <w:basedOn w:val="Normal"/>
    <w:link w:val="CommentTextChar"/>
    <w:rsid w:val="005017B4"/>
    <w:rPr>
      <w:sz w:val="20"/>
      <w:szCs w:val="20"/>
    </w:rPr>
  </w:style>
  <w:style w:type="character" w:customStyle="1" w:styleId="CommentTextChar">
    <w:name w:val="Comment Text Char"/>
    <w:link w:val="CommentText"/>
    <w:rsid w:val="005017B4"/>
    <w:rPr>
      <w:lang w:val="en-GB"/>
    </w:rPr>
  </w:style>
  <w:style w:type="paragraph" w:styleId="CommentSubject">
    <w:name w:val="annotation subject"/>
    <w:basedOn w:val="CommentText"/>
    <w:next w:val="CommentText"/>
    <w:link w:val="CommentSubjectChar"/>
    <w:rsid w:val="005017B4"/>
    <w:rPr>
      <w:b/>
      <w:bCs/>
    </w:rPr>
  </w:style>
  <w:style w:type="character" w:customStyle="1" w:styleId="CommentSubjectChar">
    <w:name w:val="Comment Subject Char"/>
    <w:link w:val="CommentSubject"/>
    <w:rsid w:val="005017B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5372">
      <w:bodyDiv w:val="1"/>
      <w:marLeft w:val="0"/>
      <w:marRight w:val="0"/>
      <w:marTop w:val="0"/>
      <w:marBottom w:val="0"/>
      <w:divBdr>
        <w:top w:val="none" w:sz="0" w:space="0" w:color="auto"/>
        <w:left w:val="none" w:sz="0" w:space="0" w:color="auto"/>
        <w:bottom w:val="none" w:sz="0" w:space="0" w:color="auto"/>
        <w:right w:val="none" w:sz="0" w:space="0" w:color="auto"/>
      </w:divBdr>
    </w:div>
    <w:div w:id="213778717">
      <w:bodyDiv w:val="1"/>
      <w:marLeft w:val="0"/>
      <w:marRight w:val="0"/>
      <w:marTop w:val="0"/>
      <w:marBottom w:val="0"/>
      <w:divBdr>
        <w:top w:val="none" w:sz="0" w:space="0" w:color="auto"/>
        <w:left w:val="none" w:sz="0" w:space="0" w:color="auto"/>
        <w:bottom w:val="none" w:sz="0" w:space="0" w:color="auto"/>
        <w:right w:val="none" w:sz="0" w:space="0" w:color="auto"/>
      </w:divBdr>
    </w:div>
    <w:div w:id="382094578">
      <w:bodyDiv w:val="1"/>
      <w:marLeft w:val="0"/>
      <w:marRight w:val="0"/>
      <w:marTop w:val="0"/>
      <w:marBottom w:val="0"/>
      <w:divBdr>
        <w:top w:val="none" w:sz="0" w:space="0" w:color="auto"/>
        <w:left w:val="none" w:sz="0" w:space="0" w:color="auto"/>
        <w:bottom w:val="none" w:sz="0" w:space="0" w:color="auto"/>
        <w:right w:val="none" w:sz="0" w:space="0" w:color="auto"/>
      </w:divBdr>
    </w:div>
    <w:div w:id="564216950">
      <w:bodyDiv w:val="1"/>
      <w:marLeft w:val="0"/>
      <w:marRight w:val="0"/>
      <w:marTop w:val="0"/>
      <w:marBottom w:val="0"/>
      <w:divBdr>
        <w:top w:val="none" w:sz="0" w:space="0" w:color="auto"/>
        <w:left w:val="none" w:sz="0" w:space="0" w:color="auto"/>
        <w:bottom w:val="none" w:sz="0" w:space="0" w:color="auto"/>
        <w:right w:val="none" w:sz="0" w:space="0" w:color="auto"/>
      </w:divBdr>
    </w:div>
    <w:div w:id="911744781">
      <w:bodyDiv w:val="1"/>
      <w:marLeft w:val="0"/>
      <w:marRight w:val="0"/>
      <w:marTop w:val="0"/>
      <w:marBottom w:val="0"/>
      <w:divBdr>
        <w:top w:val="none" w:sz="0" w:space="0" w:color="auto"/>
        <w:left w:val="none" w:sz="0" w:space="0" w:color="auto"/>
        <w:bottom w:val="none" w:sz="0" w:space="0" w:color="auto"/>
        <w:right w:val="none" w:sz="0" w:space="0" w:color="auto"/>
      </w:divBdr>
    </w:div>
    <w:div w:id="1321810509">
      <w:bodyDiv w:val="1"/>
      <w:marLeft w:val="0"/>
      <w:marRight w:val="0"/>
      <w:marTop w:val="0"/>
      <w:marBottom w:val="0"/>
      <w:divBdr>
        <w:top w:val="none" w:sz="0" w:space="0" w:color="auto"/>
        <w:left w:val="none" w:sz="0" w:space="0" w:color="auto"/>
        <w:bottom w:val="none" w:sz="0" w:space="0" w:color="auto"/>
        <w:right w:val="none" w:sz="0" w:space="0" w:color="auto"/>
      </w:divBdr>
    </w:div>
    <w:div w:id="1326977001">
      <w:bodyDiv w:val="1"/>
      <w:marLeft w:val="0"/>
      <w:marRight w:val="0"/>
      <w:marTop w:val="0"/>
      <w:marBottom w:val="0"/>
      <w:divBdr>
        <w:top w:val="none" w:sz="0" w:space="0" w:color="auto"/>
        <w:left w:val="none" w:sz="0" w:space="0" w:color="auto"/>
        <w:bottom w:val="none" w:sz="0" w:space="0" w:color="auto"/>
        <w:right w:val="none" w:sz="0" w:space="0" w:color="auto"/>
      </w:divBdr>
    </w:div>
    <w:div w:id="1463577308">
      <w:bodyDiv w:val="1"/>
      <w:marLeft w:val="0"/>
      <w:marRight w:val="0"/>
      <w:marTop w:val="0"/>
      <w:marBottom w:val="0"/>
      <w:divBdr>
        <w:top w:val="none" w:sz="0" w:space="0" w:color="auto"/>
        <w:left w:val="none" w:sz="0" w:space="0" w:color="auto"/>
        <w:bottom w:val="none" w:sz="0" w:space="0" w:color="auto"/>
        <w:right w:val="none" w:sz="0" w:space="0" w:color="auto"/>
      </w:divBdr>
    </w:div>
    <w:div w:id="19025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5C3D6-BE7F-4E05-BB35-DCC4DBAF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6505</Words>
  <Characters>3709</Characters>
  <Application>Microsoft Office Word</Application>
  <DocSecurity>0</DocSecurity>
  <Lines>30</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PACKAGE LEAFLET: INFORMATION FOR THE USER</vt:lpstr>
      <vt:lpstr>PACKAGE LEAFLET: INFORMATION FOR THE USER</vt:lpstr>
    </vt:vector>
  </TitlesOfParts>
  <Company>Lannacher</Company>
  <LinksUpToDate>false</LinksUpToDate>
  <CharactersWithSpaces>10194</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LEAFLET: INFORMATION FOR THE USER</dc:title>
  <dc:subject/>
  <dc:creator>hofer</dc:creator>
  <cp:keywords/>
  <cp:lastModifiedBy>Zane Rikmane</cp:lastModifiedBy>
  <cp:revision>3</cp:revision>
  <cp:lastPrinted>2015-07-17T08:25:00Z</cp:lastPrinted>
  <dcterms:created xsi:type="dcterms:W3CDTF">2022-06-20T10:19:00Z</dcterms:created>
  <dcterms:modified xsi:type="dcterms:W3CDTF">2022-07-01T08:52:00Z</dcterms:modified>
</cp:coreProperties>
</file>