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1C8" w:rsidRPr="00130CDB" w:rsidRDefault="00D921C8" w:rsidP="00130CDB">
      <w:pPr>
        <w:pStyle w:val="Default"/>
        <w:jc w:val="center"/>
        <w:rPr>
          <w:rFonts w:ascii="Arial Narrow" w:hAnsi="Arial Narrow"/>
          <w:sz w:val="22"/>
          <w:szCs w:val="22"/>
          <w:lang w:val="lv-LV"/>
        </w:rPr>
      </w:pPr>
      <w:r w:rsidRPr="00130CDB">
        <w:rPr>
          <w:rFonts w:ascii="Arial Narrow" w:hAnsi="Arial Narrow"/>
          <w:b/>
          <w:bCs/>
          <w:sz w:val="22"/>
          <w:szCs w:val="22"/>
          <w:lang w:val="lv-LV"/>
        </w:rPr>
        <w:t xml:space="preserve">Lietošanas instrukcija: informācija </w:t>
      </w:r>
      <w:r w:rsidR="00546787" w:rsidRPr="00130CDB">
        <w:rPr>
          <w:rFonts w:ascii="Arial Narrow" w:hAnsi="Arial Narrow"/>
          <w:b/>
          <w:bCs/>
          <w:sz w:val="22"/>
          <w:szCs w:val="22"/>
          <w:lang w:val="lv-LV"/>
        </w:rPr>
        <w:t>lietotājam</w:t>
      </w:r>
    </w:p>
    <w:p w:rsidR="00D921C8" w:rsidRPr="00130CDB" w:rsidRDefault="00D921C8" w:rsidP="00130CDB">
      <w:pPr>
        <w:pStyle w:val="Default"/>
        <w:jc w:val="both"/>
        <w:rPr>
          <w:rFonts w:ascii="Arial Narrow" w:hAnsi="Arial Narrow"/>
          <w:sz w:val="22"/>
          <w:szCs w:val="22"/>
          <w:lang w:val="lv-LV"/>
        </w:rPr>
      </w:pPr>
    </w:p>
    <w:p w:rsidR="00130CDB" w:rsidRPr="00130CDB" w:rsidRDefault="00130CDB" w:rsidP="00130CDB">
      <w:pPr>
        <w:pStyle w:val="Default"/>
        <w:jc w:val="center"/>
        <w:rPr>
          <w:rFonts w:ascii="Arial Narrow" w:hAnsi="Arial Narrow"/>
          <w:b/>
          <w:sz w:val="22"/>
          <w:szCs w:val="22"/>
          <w:lang w:val="lv-LV"/>
        </w:rPr>
      </w:pPr>
      <w:proofErr w:type="spellStart"/>
      <w:r w:rsidRPr="00130CDB">
        <w:rPr>
          <w:rFonts w:ascii="Arial Narrow" w:hAnsi="Arial Narrow"/>
          <w:b/>
          <w:bCs/>
          <w:sz w:val="22"/>
          <w:szCs w:val="22"/>
          <w:lang w:val="lv-LV"/>
        </w:rPr>
        <w:t>Aggrastat</w:t>
      </w:r>
      <w:proofErr w:type="spellEnd"/>
      <w:r w:rsidRPr="00130CDB">
        <w:rPr>
          <w:rFonts w:ascii="Arial Narrow" w:hAnsi="Arial Narrow"/>
          <w:b/>
          <w:sz w:val="22"/>
          <w:szCs w:val="22"/>
          <w:lang w:val="lv-LV"/>
        </w:rPr>
        <w:t xml:space="preserve"> 250 </w:t>
      </w:r>
      <w:proofErr w:type="spellStart"/>
      <w:r w:rsidRPr="00130CDB">
        <w:rPr>
          <w:rFonts w:ascii="Arial Narrow" w:hAnsi="Arial Narrow"/>
          <w:b/>
          <w:sz w:val="22"/>
          <w:szCs w:val="22"/>
          <w:lang w:val="lv-LV"/>
        </w:rPr>
        <w:t>mikrogrami</w:t>
      </w:r>
      <w:proofErr w:type="spellEnd"/>
      <w:r w:rsidRPr="00130CDB">
        <w:rPr>
          <w:rFonts w:ascii="Arial Narrow" w:hAnsi="Arial Narrow"/>
          <w:b/>
          <w:sz w:val="22"/>
          <w:szCs w:val="22"/>
          <w:lang w:val="lv-LV"/>
        </w:rPr>
        <w:t>/ml koncentrāts infūziju šķīduma pagatavošanai</w:t>
      </w:r>
      <w:bookmarkStart w:id="0" w:name="_GoBack"/>
      <w:bookmarkEnd w:id="0"/>
    </w:p>
    <w:p w:rsidR="00130CDB" w:rsidRPr="00130CDB" w:rsidRDefault="00130CDB" w:rsidP="00130CDB">
      <w:pPr>
        <w:pStyle w:val="Default"/>
        <w:jc w:val="center"/>
        <w:rPr>
          <w:rFonts w:ascii="Arial Narrow" w:hAnsi="Arial Narrow"/>
          <w:sz w:val="22"/>
          <w:szCs w:val="22"/>
          <w:lang w:val="lv-LV"/>
        </w:rPr>
      </w:pPr>
      <w:proofErr w:type="spellStart"/>
      <w:r w:rsidRPr="00130CDB">
        <w:rPr>
          <w:rFonts w:ascii="Arial Narrow" w:hAnsi="Arial Narrow"/>
          <w:i/>
          <w:iCs/>
          <w:sz w:val="22"/>
          <w:szCs w:val="22"/>
          <w:lang w:val="lv-LV"/>
        </w:rPr>
        <w:t>Tirofibanum</w:t>
      </w:r>
      <w:proofErr w:type="spellEnd"/>
    </w:p>
    <w:p w:rsidR="00D921C8" w:rsidRPr="00130CDB" w:rsidRDefault="00D921C8" w:rsidP="00130CDB">
      <w:pPr>
        <w:pStyle w:val="Default"/>
        <w:jc w:val="both"/>
        <w:rPr>
          <w:rFonts w:ascii="Arial Narrow" w:hAnsi="Arial Narrow"/>
          <w:sz w:val="22"/>
          <w:szCs w:val="22"/>
          <w:lang w:val="lv-LV"/>
        </w:rPr>
      </w:pP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b/>
          <w:bCs/>
          <w:sz w:val="22"/>
          <w:szCs w:val="22"/>
          <w:lang w:val="lv-LV"/>
        </w:rPr>
        <w:t>Pirms zāļu lietošanas uzmanīgi izlasiet visu instrukciju, jo tā satur Jums svarīgu informāciju.</w:t>
      </w:r>
    </w:p>
    <w:p w:rsidR="00D921C8" w:rsidRPr="00130CDB" w:rsidRDefault="00D921C8" w:rsidP="00130CDB">
      <w:pPr>
        <w:pStyle w:val="Default"/>
        <w:numPr>
          <w:ilvl w:val="0"/>
          <w:numId w:val="29"/>
        </w:numPr>
        <w:jc w:val="both"/>
        <w:rPr>
          <w:rFonts w:ascii="Arial Narrow" w:hAnsi="Arial Narrow"/>
          <w:sz w:val="22"/>
          <w:szCs w:val="22"/>
          <w:lang w:val="lv-LV"/>
        </w:rPr>
      </w:pPr>
      <w:r w:rsidRPr="00130CDB">
        <w:rPr>
          <w:rFonts w:ascii="Arial Narrow" w:hAnsi="Arial Narrow"/>
          <w:sz w:val="22"/>
          <w:szCs w:val="22"/>
          <w:lang w:val="lv-LV"/>
        </w:rPr>
        <w:t>Saglabājiet šo instrukciju! Iespējams, ka vēlāk to vajadzēs pārlasī</w:t>
      </w:r>
      <w:r w:rsidR="00772A88" w:rsidRPr="00130CDB">
        <w:rPr>
          <w:rFonts w:ascii="Arial Narrow" w:hAnsi="Arial Narrow"/>
          <w:sz w:val="22"/>
          <w:szCs w:val="22"/>
          <w:lang w:val="lv-LV"/>
        </w:rPr>
        <w:t>t.</w:t>
      </w:r>
    </w:p>
    <w:p w:rsidR="00D921C8" w:rsidRPr="00130CDB" w:rsidRDefault="00D921C8" w:rsidP="00130CDB">
      <w:pPr>
        <w:pStyle w:val="Default"/>
        <w:numPr>
          <w:ilvl w:val="0"/>
          <w:numId w:val="29"/>
        </w:numPr>
        <w:jc w:val="both"/>
        <w:rPr>
          <w:rFonts w:ascii="Arial Narrow" w:hAnsi="Arial Narrow"/>
          <w:sz w:val="22"/>
          <w:szCs w:val="22"/>
          <w:lang w:val="lv-LV"/>
        </w:rPr>
      </w:pPr>
      <w:r w:rsidRPr="00130CDB">
        <w:rPr>
          <w:rFonts w:ascii="Arial Narrow" w:hAnsi="Arial Narrow"/>
          <w:sz w:val="22"/>
          <w:szCs w:val="22"/>
          <w:lang w:val="lv-LV"/>
        </w:rPr>
        <w:t>Ja Jums rodas jebkādi jautājumi, vaicājiet ārstam, farmaceitam vai medmā</w:t>
      </w:r>
      <w:r w:rsidR="00772A88" w:rsidRPr="00130CDB">
        <w:rPr>
          <w:rFonts w:ascii="Arial Narrow" w:hAnsi="Arial Narrow"/>
          <w:sz w:val="22"/>
          <w:szCs w:val="22"/>
          <w:lang w:val="lv-LV"/>
        </w:rPr>
        <w:t>sai.</w:t>
      </w:r>
    </w:p>
    <w:p w:rsidR="00D921C8" w:rsidRPr="00130CDB" w:rsidRDefault="00D921C8" w:rsidP="00130CDB">
      <w:pPr>
        <w:pStyle w:val="Default"/>
        <w:numPr>
          <w:ilvl w:val="0"/>
          <w:numId w:val="29"/>
        </w:numPr>
        <w:jc w:val="both"/>
        <w:rPr>
          <w:rFonts w:ascii="Arial Narrow" w:hAnsi="Arial Narrow"/>
          <w:sz w:val="22"/>
          <w:szCs w:val="22"/>
          <w:lang w:val="lv-LV"/>
        </w:rPr>
      </w:pPr>
      <w:r w:rsidRPr="00130CDB">
        <w:rPr>
          <w:rFonts w:ascii="Arial Narrow" w:hAnsi="Arial Narrow"/>
          <w:sz w:val="22"/>
          <w:szCs w:val="22"/>
          <w:lang w:val="lv-LV"/>
        </w:rPr>
        <w:t>Šīs zāles ir parakstītas tikai Jums. Nedodiet tās citiem. Tās var nodarīt ļaunumu pat tad, ja šiem cilvēkiem ir līdzīgas slimības pazī</w:t>
      </w:r>
      <w:r w:rsidR="00772A88" w:rsidRPr="00130CDB">
        <w:rPr>
          <w:rFonts w:ascii="Arial Narrow" w:hAnsi="Arial Narrow"/>
          <w:sz w:val="22"/>
          <w:szCs w:val="22"/>
          <w:lang w:val="lv-LV"/>
        </w:rPr>
        <w:t>mes.</w:t>
      </w:r>
    </w:p>
    <w:p w:rsidR="00D921C8" w:rsidRPr="00130CDB" w:rsidRDefault="00D921C8" w:rsidP="00130CDB">
      <w:pPr>
        <w:pStyle w:val="Default"/>
        <w:numPr>
          <w:ilvl w:val="0"/>
          <w:numId w:val="29"/>
        </w:numPr>
        <w:jc w:val="both"/>
        <w:rPr>
          <w:rFonts w:ascii="Arial Narrow" w:hAnsi="Arial Narrow"/>
          <w:sz w:val="22"/>
          <w:szCs w:val="22"/>
          <w:lang w:val="lv-LV"/>
        </w:rPr>
      </w:pPr>
      <w:r w:rsidRPr="00130CDB">
        <w:rPr>
          <w:rFonts w:ascii="Arial Narrow" w:hAnsi="Arial Narrow"/>
          <w:sz w:val="22"/>
          <w:szCs w:val="22"/>
          <w:lang w:val="lv-LV"/>
        </w:rPr>
        <w:t xml:space="preserve">Ja Jums </w:t>
      </w:r>
      <w:r w:rsidR="009F47F0" w:rsidRPr="00130CDB">
        <w:rPr>
          <w:rFonts w:ascii="Arial Narrow" w:hAnsi="Arial Narrow"/>
          <w:sz w:val="22"/>
          <w:szCs w:val="22"/>
          <w:lang w:val="lv-LV"/>
        </w:rPr>
        <w:t>rodas</w:t>
      </w:r>
      <w:r w:rsidRPr="00130CDB">
        <w:rPr>
          <w:rFonts w:ascii="Arial Narrow" w:hAnsi="Arial Narrow"/>
          <w:sz w:val="22"/>
          <w:szCs w:val="22"/>
          <w:lang w:val="lv-LV"/>
        </w:rPr>
        <w:t xml:space="preserve"> jebkādas blakusparādības, konsultējieties ar ārstu, farmaceitu vai medmāsu. Tas attiecas arī uz iespējamām blakusparādībām, kas</w:t>
      </w:r>
      <w:r w:rsidR="009F47F0" w:rsidRPr="00130CDB">
        <w:rPr>
          <w:rFonts w:ascii="Arial Narrow" w:hAnsi="Arial Narrow"/>
          <w:sz w:val="22"/>
          <w:szCs w:val="22"/>
          <w:lang w:val="lv-LV"/>
        </w:rPr>
        <w:t xml:space="preserve"> nav minētas</w:t>
      </w:r>
      <w:r w:rsidRPr="00130CDB">
        <w:rPr>
          <w:rFonts w:ascii="Arial Narrow" w:hAnsi="Arial Narrow"/>
          <w:sz w:val="22"/>
          <w:szCs w:val="22"/>
          <w:lang w:val="lv-LV"/>
        </w:rPr>
        <w:t xml:space="preserve"> šajā instrukcijā</w:t>
      </w:r>
      <w:r w:rsidR="00772A88" w:rsidRPr="00130CDB">
        <w:rPr>
          <w:rFonts w:ascii="Arial Narrow" w:hAnsi="Arial Narrow"/>
          <w:sz w:val="22"/>
          <w:szCs w:val="22"/>
          <w:lang w:val="lv-LV"/>
        </w:rPr>
        <w:t>.</w:t>
      </w:r>
      <w:r w:rsidR="009F47F0" w:rsidRPr="00130CDB">
        <w:rPr>
          <w:rFonts w:ascii="Arial Narrow" w:hAnsi="Arial Narrow"/>
          <w:sz w:val="22"/>
          <w:szCs w:val="22"/>
          <w:lang w:val="lv-LV"/>
        </w:rPr>
        <w:t xml:space="preserve"> Skatīt 4. punktu.</w:t>
      </w:r>
    </w:p>
    <w:p w:rsidR="00D921C8" w:rsidRPr="00130CDB" w:rsidRDefault="00D921C8" w:rsidP="00130CDB">
      <w:pPr>
        <w:pStyle w:val="Default"/>
        <w:jc w:val="both"/>
        <w:rPr>
          <w:rFonts w:ascii="Arial Narrow" w:hAnsi="Arial Narrow"/>
          <w:sz w:val="22"/>
          <w:szCs w:val="22"/>
          <w:lang w:val="lv-LV"/>
        </w:rPr>
      </w:pP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b/>
          <w:bCs/>
          <w:sz w:val="22"/>
          <w:szCs w:val="22"/>
          <w:lang w:val="lv-LV"/>
        </w:rPr>
        <w:t>Šajā instrukcijā varat uzzināt</w:t>
      </w:r>
      <w:r w:rsidR="00772A88" w:rsidRPr="00130CDB">
        <w:rPr>
          <w:rFonts w:ascii="Arial Narrow" w:hAnsi="Arial Narrow"/>
          <w:sz w:val="22"/>
          <w:szCs w:val="22"/>
          <w:lang w:val="lv-LV"/>
        </w:rPr>
        <w:t>:</w:t>
      </w:r>
    </w:p>
    <w:p w:rsidR="00D921C8" w:rsidRPr="00130CDB" w:rsidRDefault="00D921C8" w:rsidP="00130CDB">
      <w:pPr>
        <w:pStyle w:val="Default"/>
        <w:numPr>
          <w:ilvl w:val="0"/>
          <w:numId w:val="30"/>
        </w:numPr>
        <w:jc w:val="both"/>
        <w:rPr>
          <w:rFonts w:ascii="Arial Narrow" w:hAnsi="Arial Narrow"/>
          <w:sz w:val="22"/>
          <w:szCs w:val="22"/>
          <w:lang w:val="lv-LV"/>
        </w:rPr>
      </w:pPr>
      <w:r w:rsidRPr="00130CDB">
        <w:rPr>
          <w:rFonts w:ascii="Arial Narrow" w:hAnsi="Arial Narrow"/>
          <w:sz w:val="22"/>
          <w:szCs w:val="22"/>
          <w:lang w:val="lv-LV"/>
        </w:rPr>
        <w:t>Kas ir Aggrastat un kādam nolū</w:t>
      </w:r>
      <w:r w:rsidR="00772A88" w:rsidRPr="00130CDB">
        <w:rPr>
          <w:rFonts w:ascii="Arial Narrow" w:hAnsi="Arial Narrow"/>
          <w:sz w:val="22"/>
          <w:szCs w:val="22"/>
          <w:lang w:val="lv-LV"/>
        </w:rPr>
        <w:t>kam to lieto</w:t>
      </w:r>
    </w:p>
    <w:p w:rsidR="00D921C8" w:rsidRPr="00130CDB" w:rsidRDefault="00D921C8" w:rsidP="00130CDB">
      <w:pPr>
        <w:pStyle w:val="Default"/>
        <w:numPr>
          <w:ilvl w:val="0"/>
          <w:numId w:val="30"/>
        </w:numPr>
        <w:jc w:val="both"/>
        <w:rPr>
          <w:rFonts w:ascii="Arial Narrow" w:hAnsi="Arial Narrow"/>
          <w:sz w:val="22"/>
          <w:szCs w:val="22"/>
          <w:lang w:val="lv-LV"/>
        </w:rPr>
      </w:pPr>
      <w:r w:rsidRPr="00130CDB">
        <w:rPr>
          <w:rFonts w:ascii="Arial Narrow" w:hAnsi="Arial Narrow"/>
          <w:sz w:val="22"/>
          <w:szCs w:val="22"/>
          <w:lang w:val="lv-LV"/>
        </w:rPr>
        <w:t>Kas Jums jāzina pirms Aggrastat lietoš</w:t>
      </w:r>
      <w:r w:rsidR="00772A88" w:rsidRPr="00130CDB">
        <w:rPr>
          <w:rFonts w:ascii="Arial Narrow" w:hAnsi="Arial Narrow"/>
          <w:sz w:val="22"/>
          <w:szCs w:val="22"/>
          <w:lang w:val="lv-LV"/>
        </w:rPr>
        <w:t>anas</w:t>
      </w:r>
    </w:p>
    <w:p w:rsidR="00D921C8" w:rsidRPr="00130CDB" w:rsidRDefault="00D921C8" w:rsidP="00130CDB">
      <w:pPr>
        <w:pStyle w:val="Default"/>
        <w:numPr>
          <w:ilvl w:val="0"/>
          <w:numId w:val="30"/>
        </w:numPr>
        <w:jc w:val="both"/>
        <w:rPr>
          <w:rFonts w:ascii="Arial Narrow" w:hAnsi="Arial Narrow"/>
          <w:sz w:val="22"/>
          <w:szCs w:val="22"/>
          <w:lang w:val="lv-LV"/>
        </w:rPr>
      </w:pPr>
      <w:r w:rsidRPr="00130CDB">
        <w:rPr>
          <w:rFonts w:ascii="Arial Narrow" w:hAnsi="Arial Narrow"/>
          <w:sz w:val="22"/>
          <w:szCs w:val="22"/>
          <w:lang w:val="lv-LV"/>
        </w:rPr>
        <w:t>Kā</w:t>
      </w:r>
      <w:r w:rsidR="00772A88" w:rsidRPr="00130CDB">
        <w:rPr>
          <w:rFonts w:ascii="Arial Narrow" w:hAnsi="Arial Narrow"/>
          <w:sz w:val="22"/>
          <w:szCs w:val="22"/>
          <w:lang w:val="lv-LV"/>
        </w:rPr>
        <w:t xml:space="preserve"> lietot Aggrastat</w:t>
      </w:r>
    </w:p>
    <w:p w:rsidR="00D921C8" w:rsidRPr="00130CDB" w:rsidRDefault="00D921C8" w:rsidP="00130CDB">
      <w:pPr>
        <w:pStyle w:val="Default"/>
        <w:numPr>
          <w:ilvl w:val="0"/>
          <w:numId w:val="30"/>
        </w:numPr>
        <w:jc w:val="both"/>
        <w:rPr>
          <w:rFonts w:ascii="Arial Narrow" w:hAnsi="Arial Narrow"/>
          <w:sz w:val="22"/>
          <w:szCs w:val="22"/>
          <w:lang w:val="lv-LV"/>
        </w:rPr>
      </w:pPr>
      <w:r w:rsidRPr="00130CDB">
        <w:rPr>
          <w:rFonts w:ascii="Arial Narrow" w:hAnsi="Arial Narrow"/>
          <w:sz w:val="22"/>
          <w:szCs w:val="22"/>
          <w:lang w:val="lv-LV"/>
        </w:rPr>
        <w:t>Iespējamās blakusparādī</w:t>
      </w:r>
      <w:r w:rsidR="00772A88" w:rsidRPr="00130CDB">
        <w:rPr>
          <w:rFonts w:ascii="Arial Narrow" w:hAnsi="Arial Narrow"/>
          <w:sz w:val="22"/>
          <w:szCs w:val="22"/>
          <w:lang w:val="lv-LV"/>
        </w:rPr>
        <w:t>bas</w:t>
      </w:r>
    </w:p>
    <w:p w:rsidR="00D921C8" w:rsidRPr="00130CDB" w:rsidRDefault="00D921C8" w:rsidP="00130CDB">
      <w:pPr>
        <w:pStyle w:val="Default"/>
        <w:numPr>
          <w:ilvl w:val="0"/>
          <w:numId w:val="30"/>
        </w:numPr>
        <w:jc w:val="both"/>
        <w:rPr>
          <w:rFonts w:ascii="Arial Narrow" w:hAnsi="Arial Narrow"/>
          <w:sz w:val="22"/>
          <w:szCs w:val="22"/>
          <w:lang w:val="lv-LV"/>
        </w:rPr>
      </w:pPr>
      <w:r w:rsidRPr="00130CDB">
        <w:rPr>
          <w:rFonts w:ascii="Arial Narrow" w:hAnsi="Arial Narrow"/>
          <w:sz w:val="22"/>
          <w:szCs w:val="22"/>
          <w:lang w:val="lv-LV"/>
        </w:rPr>
        <w:t>Kā uzglabā</w:t>
      </w:r>
      <w:r w:rsidR="00772A88" w:rsidRPr="00130CDB">
        <w:rPr>
          <w:rFonts w:ascii="Arial Narrow" w:hAnsi="Arial Narrow"/>
          <w:sz w:val="22"/>
          <w:szCs w:val="22"/>
          <w:lang w:val="lv-LV"/>
        </w:rPr>
        <w:t>t Aggrastat</w:t>
      </w:r>
    </w:p>
    <w:p w:rsidR="00D921C8" w:rsidRPr="00130CDB" w:rsidRDefault="00D921C8" w:rsidP="00130CDB">
      <w:pPr>
        <w:pStyle w:val="Default"/>
        <w:numPr>
          <w:ilvl w:val="0"/>
          <w:numId w:val="30"/>
        </w:numPr>
        <w:jc w:val="both"/>
        <w:rPr>
          <w:rFonts w:ascii="Arial Narrow" w:hAnsi="Arial Narrow"/>
          <w:sz w:val="22"/>
          <w:szCs w:val="22"/>
          <w:lang w:val="lv-LV"/>
        </w:rPr>
      </w:pPr>
      <w:r w:rsidRPr="00130CDB">
        <w:rPr>
          <w:rFonts w:ascii="Arial Narrow" w:hAnsi="Arial Narrow"/>
          <w:sz w:val="22"/>
          <w:szCs w:val="22"/>
          <w:lang w:val="lv-LV"/>
        </w:rPr>
        <w:t>Iepakojuma saturs un cita informā</w:t>
      </w:r>
      <w:r w:rsidR="00772A88" w:rsidRPr="00130CDB">
        <w:rPr>
          <w:rFonts w:ascii="Arial Narrow" w:hAnsi="Arial Narrow"/>
          <w:sz w:val="22"/>
          <w:szCs w:val="22"/>
          <w:lang w:val="lv-LV"/>
        </w:rPr>
        <w:t>cija</w:t>
      </w:r>
    </w:p>
    <w:p w:rsidR="00D921C8" w:rsidRPr="00130CDB" w:rsidRDefault="00D921C8" w:rsidP="00130CDB">
      <w:pPr>
        <w:pStyle w:val="Default"/>
        <w:jc w:val="both"/>
        <w:rPr>
          <w:rFonts w:ascii="Arial Narrow" w:hAnsi="Arial Narrow"/>
          <w:sz w:val="22"/>
          <w:szCs w:val="22"/>
          <w:lang w:val="lv-LV"/>
        </w:rPr>
      </w:pP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b/>
          <w:bCs/>
          <w:sz w:val="22"/>
          <w:szCs w:val="22"/>
          <w:lang w:val="lv-LV"/>
        </w:rPr>
        <w:t>1.</w:t>
      </w:r>
      <w:r w:rsidR="00844E0F" w:rsidRPr="00130CDB">
        <w:rPr>
          <w:rFonts w:ascii="Arial Narrow" w:hAnsi="Arial Narrow"/>
          <w:b/>
          <w:bCs/>
          <w:sz w:val="22"/>
          <w:szCs w:val="22"/>
          <w:lang w:val="lv-LV"/>
        </w:rPr>
        <w:tab/>
      </w:r>
      <w:r w:rsidRPr="00130CDB">
        <w:rPr>
          <w:rFonts w:ascii="Arial Narrow" w:hAnsi="Arial Narrow"/>
          <w:b/>
          <w:bCs/>
          <w:sz w:val="22"/>
          <w:szCs w:val="22"/>
          <w:lang w:val="lv-LV"/>
        </w:rPr>
        <w:t xml:space="preserve">Kas ir </w:t>
      </w:r>
      <w:proofErr w:type="spellStart"/>
      <w:r w:rsidRPr="00130CDB">
        <w:rPr>
          <w:rFonts w:ascii="Arial Narrow" w:hAnsi="Arial Narrow"/>
          <w:b/>
          <w:bCs/>
          <w:sz w:val="22"/>
          <w:szCs w:val="22"/>
          <w:lang w:val="lv-LV"/>
        </w:rPr>
        <w:t>Aggrastat</w:t>
      </w:r>
      <w:proofErr w:type="spellEnd"/>
      <w:r w:rsidRPr="00130CDB">
        <w:rPr>
          <w:rFonts w:ascii="Arial Narrow" w:hAnsi="Arial Narrow"/>
          <w:b/>
          <w:bCs/>
          <w:sz w:val="22"/>
          <w:szCs w:val="22"/>
          <w:lang w:val="lv-LV"/>
        </w:rPr>
        <w:t xml:space="preserve"> un kādam nolūkam to lieto</w:t>
      </w:r>
    </w:p>
    <w:p w:rsidR="00D921C8" w:rsidRPr="00130CDB" w:rsidRDefault="00D921C8" w:rsidP="00130CDB">
      <w:pPr>
        <w:pStyle w:val="Default"/>
        <w:jc w:val="both"/>
        <w:rPr>
          <w:rFonts w:ascii="Arial Narrow" w:hAnsi="Arial Narrow"/>
          <w:sz w:val="22"/>
          <w:szCs w:val="22"/>
          <w:lang w:val="lv-LV"/>
        </w:rPr>
      </w:pPr>
      <w:proofErr w:type="spellStart"/>
      <w:r w:rsidRPr="00130CDB">
        <w:rPr>
          <w:rFonts w:ascii="Arial Narrow" w:hAnsi="Arial Narrow"/>
          <w:sz w:val="22"/>
          <w:szCs w:val="22"/>
          <w:lang w:val="lv-LV"/>
        </w:rPr>
        <w:t>Aggrastat</w:t>
      </w:r>
      <w:proofErr w:type="spellEnd"/>
      <w:r w:rsidRPr="00130CDB">
        <w:rPr>
          <w:rFonts w:ascii="Arial Narrow" w:hAnsi="Arial Narrow"/>
          <w:sz w:val="22"/>
          <w:szCs w:val="22"/>
          <w:lang w:val="lv-LV"/>
        </w:rPr>
        <w:t xml:space="preserve"> lieto, lai palīdzētu nodrošināt asins plūsmu uz Jūsu sirdi un novērstu sāpes krūškurvī un sirdslēkmi. Tas iedarbojas, novēršot trombocītu (asins šūnas) izraisītus a</w:t>
      </w:r>
      <w:r w:rsidR="002A2A51" w:rsidRPr="00130CDB">
        <w:rPr>
          <w:rFonts w:ascii="Arial Narrow" w:hAnsi="Arial Narrow"/>
          <w:sz w:val="22"/>
          <w:szCs w:val="22"/>
          <w:lang w:val="lv-LV"/>
        </w:rPr>
        <w:t>sins trombus.</w:t>
      </w: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sz w:val="22"/>
          <w:szCs w:val="22"/>
          <w:lang w:val="lv-LV"/>
        </w:rPr>
        <w:t xml:space="preserve">Šīs zāles var lietot arī pacientiem, kuriem sirds asinsvadi tiek paplašināti ar „balonu” (perkutāna koronāra iejaukšanās </w:t>
      </w:r>
      <w:r w:rsidR="009D549E" w:rsidRPr="00130CDB">
        <w:rPr>
          <w:rFonts w:ascii="Arial Narrow" w:hAnsi="Arial Narrow"/>
          <w:sz w:val="22"/>
          <w:szCs w:val="22"/>
          <w:lang w:val="lv-LV"/>
        </w:rPr>
        <w:t>[</w:t>
      </w:r>
      <w:r w:rsidRPr="00130CDB">
        <w:rPr>
          <w:rFonts w:ascii="Arial Narrow" w:hAnsi="Arial Narrow"/>
          <w:sz w:val="22"/>
          <w:szCs w:val="22"/>
          <w:lang w:val="lv-LV"/>
        </w:rPr>
        <w:t>PKI</w:t>
      </w:r>
      <w:r w:rsidR="009D549E" w:rsidRPr="00130CDB">
        <w:rPr>
          <w:rFonts w:ascii="Arial Narrow" w:hAnsi="Arial Narrow"/>
          <w:sz w:val="22"/>
          <w:szCs w:val="22"/>
          <w:lang w:val="lv-LV"/>
        </w:rPr>
        <w:t>]</w:t>
      </w:r>
      <w:r w:rsidRPr="00130CDB">
        <w:rPr>
          <w:rFonts w:ascii="Arial Narrow" w:hAnsi="Arial Narrow"/>
          <w:sz w:val="22"/>
          <w:szCs w:val="22"/>
          <w:lang w:val="lv-LV"/>
        </w:rPr>
        <w:t>). Tā ir procedūra ar iespējamu mazas caurulītes (stenta) ievietošanu, lai uzlabotu asins plū</w:t>
      </w:r>
      <w:r w:rsidR="002A2A51" w:rsidRPr="00130CDB">
        <w:rPr>
          <w:rFonts w:ascii="Arial Narrow" w:hAnsi="Arial Narrow"/>
          <w:sz w:val="22"/>
          <w:szCs w:val="22"/>
          <w:lang w:val="lv-LV"/>
        </w:rPr>
        <w:t>smu uz sirdi.</w:t>
      </w:r>
    </w:p>
    <w:p w:rsidR="00D921C8" w:rsidRPr="00130CDB" w:rsidRDefault="00D921C8" w:rsidP="00130CDB">
      <w:pPr>
        <w:pStyle w:val="Default"/>
        <w:jc w:val="both"/>
        <w:rPr>
          <w:rFonts w:ascii="Arial Narrow" w:hAnsi="Arial Narrow"/>
          <w:sz w:val="22"/>
          <w:szCs w:val="22"/>
          <w:lang w:val="lv-LV"/>
        </w:rPr>
      </w:pPr>
      <w:proofErr w:type="spellStart"/>
      <w:r w:rsidRPr="00130CDB">
        <w:rPr>
          <w:rFonts w:ascii="Arial Narrow" w:hAnsi="Arial Narrow"/>
          <w:sz w:val="22"/>
          <w:szCs w:val="22"/>
          <w:lang w:val="lv-LV"/>
        </w:rPr>
        <w:t>Aggrastat</w:t>
      </w:r>
      <w:proofErr w:type="spellEnd"/>
      <w:r w:rsidRPr="00130CDB">
        <w:rPr>
          <w:rFonts w:ascii="Arial Narrow" w:hAnsi="Arial Narrow"/>
          <w:sz w:val="22"/>
          <w:szCs w:val="22"/>
          <w:lang w:val="lv-LV"/>
        </w:rPr>
        <w:t xml:space="preserve"> paredzēts lietošanai kopā ar acetilsalicilskābi un nefrakcionētu heparī</w:t>
      </w:r>
      <w:r w:rsidR="002A2A51" w:rsidRPr="00130CDB">
        <w:rPr>
          <w:rFonts w:ascii="Arial Narrow" w:hAnsi="Arial Narrow"/>
          <w:sz w:val="22"/>
          <w:szCs w:val="22"/>
          <w:lang w:val="lv-LV"/>
        </w:rPr>
        <w:t>nu.</w:t>
      </w:r>
    </w:p>
    <w:p w:rsidR="00844E0F" w:rsidRPr="00130CDB" w:rsidRDefault="00844E0F" w:rsidP="00130CDB">
      <w:pPr>
        <w:pStyle w:val="Default"/>
        <w:jc w:val="both"/>
        <w:rPr>
          <w:rFonts w:ascii="Arial Narrow" w:hAnsi="Arial Narrow"/>
          <w:sz w:val="22"/>
          <w:szCs w:val="22"/>
          <w:lang w:val="lv-LV"/>
        </w:rPr>
      </w:pP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b/>
          <w:bCs/>
          <w:sz w:val="22"/>
          <w:szCs w:val="22"/>
          <w:lang w:val="lv-LV"/>
        </w:rPr>
        <w:t>2.</w:t>
      </w:r>
      <w:r w:rsidR="00844E0F" w:rsidRPr="00130CDB">
        <w:rPr>
          <w:rFonts w:ascii="Arial Narrow" w:hAnsi="Arial Narrow"/>
          <w:b/>
          <w:bCs/>
          <w:sz w:val="22"/>
          <w:szCs w:val="22"/>
          <w:lang w:val="lv-LV"/>
        </w:rPr>
        <w:tab/>
      </w:r>
      <w:r w:rsidRPr="00130CDB">
        <w:rPr>
          <w:rFonts w:ascii="Arial Narrow" w:hAnsi="Arial Narrow"/>
          <w:b/>
          <w:bCs/>
          <w:sz w:val="22"/>
          <w:szCs w:val="22"/>
          <w:lang w:val="lv-LV"/>
        </w:rPr>
        <w:t>Kas Jums jāzina pirms Aggrastat lietošanas</w:t>
      </w: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b/>
          <w:bCs/>
          <w:sz w:val="22"/>
          <w:szCs w:val="22"/>
          <w:lang w:val="lv-LV"/>
        </w:rPr>
        <w:t xml:space="preserve">Nelietojiet </w:t>
      </w:r>
      <w:proofErr w:type="spellStart"/>
      <w:r w:rsidRPr="00130CDB">
        <w:rPr>
          <w:rFonts w:ascii="Arial Narrow" w:hAnsi="Arial Narrow"/>
          <w:b/>
          <w:bCs/>
          <w:sz w:val="22"/>
          <w:szCs w:val="22"/>
          <w:lang w:val="lv-LV"/>
        </w:rPr>
        <w:t>Aggrastat</w:t>
      </w:r>
      <w:proofErr w:type="spellEnd"/>
      <w:r w:rsidRPr="00130CDB">
        <w:rPr>
          <w:rFonts w:ascii="Arial Narrow" w:hAnsi="Arial Narrow"/>
          <w:b/>
          <w:bCs/>
          <w:sz w:val="22"/>
          <w:szCs w:val="22"/>
          <w:lang w:val="lv-LV"/>
        </w:rPr>
        <w:t xml:space="preserve"> šādos gadījumos</w:t>
      </w:r>
      <w:r w:rsidR="009F47F0" w:rsidRPr="00130CDB">
        <w:rPr>
          <w:rFonts w:ascii="Arial Narrow" w:hAnsi="Arial Narrow"/>
          <w:b/>
          <w:bCs/>
          <w:sz w:val="22"/>
          <w:szCs w:val="22"/>
          <w:lang w:val="lv-LV"/>
        </w:rPr>
        <w:t>:</w:t>
      </w:r>
    </w:p>
    <w:p w:rsidR="00D921C8" w:rsidRPr="00130CDB" w:rsidRDefault="00D921C8" w:rsidP="00130CDB">
      <w:pPr>
        <w:pStyle w:val="Default"/>
        <w:numPr>
          <w:ilvl w:val="0"/>
          <w:numId w:val="31"/>
        </w:numPr>
        <w:jc w:val="both"/>
        <w:rPr>
          <w:rFonts w:ascii="Arial Narrow" w:hAnsi="Arial Narrow"/>
          <w:sz w:val="22"/>
          <w:szCs w:val="22"/>
          <w:lang w:val="lv-LV"/>
        </w:rPr>
      </w:pPr>
      <w:r w:rsidRPr="00130CDB">
        <w:rPr>
          <w:rFonts w:ascii="Arial Narrow" w:hAnsi="Arial Narrow"/>
          <w:sz w:val="22"/>
          <w:szCs w:val="22"/>
          <w:lang w:val="lv-LV"/>
        </w:rPr>
        <w:t>ja Jums ir alerģija pret tirofibānu vai kādu citu (6. punktā minēto) šo zāļu sastāvdaļ</w:t>
      </w:r>
      <w:r w:rsidR="002A2A51" w:rsidRPr="00130CDB">
        <w:rPr>
          <w:rFonts w:ascii="Arial Narrow" w:hAnsi="Arial Narrow"/>
          <w:sz w:val="22"/>
          <w:szCs w:val="22"/>
          <w:lang w:val="lv-LV"/>
        </w:rPr>
        <w:t>u;</w:t>
      </w:r>
    </w:p>
    <w:p w:rsidR="00D921C8" w:rsidRPr="00130CDB" w:rsidRDefault="00D921C8" w:rsidP="00130CDB">
      <w:pPr>
        <w:pStyle w:val="Default"/>
        <w:numPr>
          <w:ilvl w:val="0"/>
          <w:numId w:val="31"/>
        </w:numPr>
        <w:jc w:val="both"/>
        <w:rPr>
          <w:rFonts w:ascii="Arial Narrow" w:hAnsi="Arial Narrow"/>
          <w:sz w:val="22"/>
          <w:szCs w:val="22"/>
          <w:lang w:val="lv-LV"/>
        </w:rPr>
      </w:pPr>
      <w:r w:rsidRPr="00130CDB">
        <w:rPr>
          <w:rFonts w:ascii="Arial Narrow" w:hAnsi="Arial Narrow"/>
          <w:sz w:val="22"/>
          <w:szCs w:val="22"/>
          <w:lang w:val="lv-LV"/>
        </w:rPr>
        <w:t>ja Jums ir iekšēja asiņošana vai arī iekšēja asiņošana ir bijusi pēdējo 30 dienu laikā</w:t>
      </w:r>
      <w:r w:rsidR="002A2A51" w:rsidRPr="00130CDB">
        <w:rPr>
          <w:rFonts w:ascii="Arial Narrow" w:hAnsi="Arial Narrow"/>
          <w:sz w:val="22"/>
          <w:szCs w:val="22"/>
          <w:lang w:val="lv-LV"/>
        </w:rPr>
        <w:t>;</w:t>
      </w:r>
    </w:p>
    <w:p w:rsidR="00D921C8" w:rsidRPr="00130CDB" w:rsidRDefault="00D921C8" w:rsidP="00130CDB">
      <w:pPr>
        <w:pStyle w:val="Default"/>
        <w:numPr>
          <w:ilvl w:val="0"/>
          <w:numId w:val="31"/>
        </w:numPr>
        <w:jc w:val="both"/>
        <w:rPr>
          <w:rFonts w:ascii="Arial Narrow" w:hAnsi="Arial Narrow"/>
          <w:sz w:val="22"/>
          <w:szCs w:val="22"/>
          <w:lang w:val="lv-LV"/>
        </w:rPr>
      </w:pPr>
      <w:r w:rsidRPr="00130CDB">
        <w:rPr>
          <w:rFonts w:ascii="Arial Narrow" w:hAnsi="Arial Narrow"/>
          <w:sz w:val="22"/>
          <w:szCs w:val="22"/>
          <w:lang w:val="lv-LV"/>
        </w:rPr>
        <w:t>ja Jums anamnēzē ir asiņošana smadzenēs, smadzeņu audzējs vai arī asinsvadu patoloģijas smadzenē</w:t>
      </w:r>
      <w:r w:rsidR="002A2A51" w:rsidRPr="00130CDB">
        <w:rPr>
          <w:rFonts w:ascii="Arial Narrow" w:hAnsi="Arial Narrow"/>
          <w:sz w:val="22"/>
          <w:szCs w:val="22"/>
          <w:lang w:val="lv-LV"/>
        </w:rPr>
        <w:t>s;</w:t>
      </w:r>
    </w:p>
    <w:p w:rsidR="00D921C8" w:rsidRPr="00130CDB" w:rsidRDefault="00D921C8" w:rsidP="00130CDB">
      <w:pPr>
        <w:pStyle w:val="Default"/>
        <w:numPr>
          <w:ilvl w:val="0"/>
          <w:numId w:val="31"/>
        </w:numPr>
        <w:jc w:val="both"/>
        <w:rPr>
          <w:rFonts w:ascii="Arial Narrow" w:hAnsi="Arial Narrow"/>
          <w:sz w:val="22"/>
          <w:szCs w:val="22"/>
          <w:lang w:val="lv-LV"/>
        </w:rPr>
      </w:pPr>
      <w:r w:rsidRPr="00130CDB">
        <w:rPr>
          <w:rFonts w:ascii="Arial Narrow" w:hAnsi="Arial Narrow"/>
          <w:sz w:val="22"/>
          <w:szCs w:val="22"/>
          <w:lang w:val="lv-LV"/>
        </w:rPr>
        <w:t>ja Jums ir nekontrolējams, stipri paaugstināts asinsspiediens (ļaundabī</w:t>
      </w:r>
      <w:r w:rsidR="002A2A51" w:rsidRPr="00130CDB">
        <w:rPr>
          <w:rFonts w:ascii="Arial Narrow" w:hAnsi="Arial Narrow"/>
          <w:sz w:val="22"/>
          <w:szCs w:val="22"/>
          <w:lang w:val="lv-LV"/>
        </w:rPr>
        <w:t>ga hipertensija);</w:t>
      </w:r>
    </w:p>
    <w:p w:rsidR="00D921C8" w:rsidRPr="00130CDB" w:rsidRDefault="00D921C8" w:rsidP="00130CDB">
      <w:pPr>
        <w:pStyle w:val="Default"/>
        <w:numPr>
          <w:ilvl w:val="0"/>
          <w:numId w:val="31"/>
        </w:numPr>
        <w:jc w:val="both"/>
        <w:rPr>
          <w:rFonts w:ascii="Arial Narrow" w:hAnsi="Arial Narrow"/>
          <w:sz w:val="22"/>
          <w:szCs w:val="22"/>
          <w:lang w:val="lv-LV"/>
        </w:rPr>
      </w:pPr>
      <w:r w:rsidRPr="00130CDB">
        <w:rPr>
          <w:rFonts w:ascii="Arial Narrow" w:hAnsi="Arial Narrow"/>
          <w:sz w:val="22"/>
          <w:szCs w:val="22"/>
          <w:lang w:val="lv-LV"/>
        </w:rPr>
        <w:t>ja Jums ir samazināts trombocītu skaits (trombocitopēnija) vai arī asinsreces traucē</w:t>
      </w:r>
      <w:r w:rsidR="002A2A51" w:rsidRPr="00130CDB">
        <w:rPr>
          <w:rFonts w:ascii="Arial Narrow" w:hAnsi="Arial Narrow"/>
          <w:sz w:val="22"/>
          <w:szCs w:val="22"/>
          <w:lang w:val="lv-LV"/>
        </w:rPr>
        <w:t>jumi;</w:t>
      </w:r>
    </w:p>
    <w:p w:rsidR="00D921C8" w:rsidRPr="00130CDB" w:rsidRDefault="00D921C8" w:rsidP="00130CDB">
      <w:pPr>
        <w:pStyle w:val="Default"/>
        <w:numPr>
          <w:ilvl w:val="0"/>
          <w:numId w:val="31"/>
        </w:numPr>
        <w:jc w:val="both"/>
        <w:rPr>
          <w:rFonts w:ascii="Arial Narrow" w:hAnsi="Arial Narrow"/>
          <w:sz w:val="22"/>
          <w:szCs w:val="22"/>
          <w:lang w:val="lv-LV"/>
        </w:rPr>
      </w:pPr>
      <w:r w:rsidRPr="00130CDB">
        <w:rPr>
          <w:rFonts w:ascii="Arial Narrow" w:hAnsi="Arial Narrow"/>
          <w:sz w:val="22"/>
          <w:szCs w:val="22"/>
          <w:lang w:val="lv-LV"/>
        </w:rPr>
        <w:t>ja Jums, ārstējoties ar Aggrastat vai līdzīgām šīs grupas zālēm, iepriekš ir radusies trombocitopē</w:t>
      </w:r>
      <w:r w:rsidR="002A2A51" w:rsidRPr="00130CDB">
        <w:rPr>
          <w:rFonts w:ascii="Arial Narrow" w:hAnsi="Arial Narrow"/>
          <w:sz w:val="22"/>
          <w:szCs w:val="22"/>
          <w:lang w:val="lv-LV"/>
        </w:rPr>
        <w:t>nija;</w:t>
      </w:r>
    </w:p>
    <w:p w:rsidR="00D921C8" w:rsidRPr="00130CDB" w:rsidRDefault="00D921C8" w:rsidP="00130CDB">
      <w:pPr>
        <w:pStyle w:val="Default"/>
        <w:numPr>
          <w:ilvl w:val="0"/>
          <w:numId w:val="31"/>
        </w:numPr>
        <w:jc w:val="both"/>
        <w:rPr>
          <w:rFonts w:ascii="Arial Narrow" w:hAnsi="Arial Narrow"/>
          <w:sz w:val="22"/>
          <w:szCs w:val="22"/>
          <w:lang w:val="lv-LV"/>
        </w:rPr>
      </w:pPr>
      <w:r w:rsidRPr="00130CDB">
        <w:rPr>
          <w:rFonts w:ascii="Arial Narrow" w:hAnsi="Arial Narrow"/>
          <w:sz w:val="22"/>
          <w:szCs w:val="22"/>
          <w:lang w:val="lv-LV"/>
        </w:rPr>
        <w:t>ja Jums anamnēzē (iepriekšējo 30 dienu laikā) ir bijis insults, vai arī iepriekš ir bijis insults ar asiņoš</w:t>
      </w:r>
      <w:r w:rsidR="002A2A51" w:rsidRPr="00130CDB">
        <w:rPr>
          <w:rFonts w:ascii="Arial Narrow" w:hAnsi="Arial Narrow"/>
          <w:sz w:val="22"/>
          <w:szCs w:val="22"/>
          <w:lang w:val="lv-LV"/>
        </w:rPr>
        <w:t>anu;</w:t>
      </w:r>
    </w:p>
    <w:p w:rsidR="00D921C8" w:rsidRPr="00130CDB" w:rsidRDefault="00D921C8" w:rsidP="00130CDB">
      <w:pPr>
        <w:pStyle w:val="Default"/>
        <w:numPr>
          <w:ilvl w:val="0"/>
          <w:numId w:val="31"/>
        </w:numPr>
        <w:jc w:val="both"/>
        <w:rPr>
          <w:rFonts w:ascii="Arial Narrow" w:hAnsi="Arial Narrow"/>
          <w:sz w:val="22"/>
          <w:szCs w:val="22"/>
          <w:lang w:val="lv-LV"/>
        </w:rPr>
      </w:pPr>
      <w:r w:rsidRPr="00130CDB">
        <w:rPr>
          <w:rFonts w:ascii="Arial Narrow" w:hAnsi="Arial Narrow"/>
          <w:sz w:val="22"/>
          <w:szCs w:val="22"/>
          <w:lang w:val="lv-LV"/>
        </w:rPr>
        <w:t>ja Jums ir nopietna trauma vai arī pēdējo 6 nedēļu laikā Jums ir bijusi nopietna ķirurģiska operā</w:t>
      </w:r>
      <w:r w:rsidR="002A2A51" w:rsidRPr="00130CDB">
        <w:rPr>
          <w:rFonts w:ascii="Arial Narrow" w:hAnsi="Arial Narrow"/>
          <w:sz w:val="22"/>
          <w:szCs w:val="22"/>
          <w:lang w:val="lv-LV"/>
        </w:rPr>
        <w:t>cija;</w:t>
      </w:r>
    </w:p>
    <w:p w:rsidR="002A2A51" w:rsidRPr="00130CDB" w:rsidRDefault="00D921C8" w:rsidP="00130CDB">
      <w:pPr>
        <w:pStyle w:val="Default"/>
        <w:numPr>
          <w:ilvl w:val="0"/>
          <w:numId w:val="31"/>
        </w:numPr>
        <w:jc w:val="both"/>
        <w:rPr>
          <w:rFonts w:ascii="Arial Narrow" w:hAnsi="Arial Narrow"/>
          <w:sz w:val="22"/>
          <w:szCs w:val="22"/>
          <w:lang w:val="lv-LV"/>
        </w:rPr>
      </w:pPr>
      <w:r w:rsidRPr="00130CDB">
        <w:rPr>
          <w:rFonts w:ascii="Arial Narrow" w:hAnsi="Arial Narrow"/>
          <w:sz w:val="22"/>
          <w:szCs w:val="22"/>
          <w:lang w:val="lv-LV"/>
        </w:rPr>
        <w:t>ja Jums ir nopietna aknu slimī</w:t>
      </w:r>
      <w:r w:rsidR="002A2A51" w:rsidRPr="00130CDB">
        <w:rPr>
          <w:rFonts w:ascii="Arial Narrow" w:hAnsi="Arial Narrow"/>
          <w:sz w:val="22"/>
          <w:szCs w:val="22"/>
          <w:lang w:val="lv-LV"/>
        </w:rPr>
        <w:t>ba.</w:t>
      </w:r>
    </w:p>
    <w:p w:rsidR="00D921C8" w:rsidRPr="00130CDB" w:rsidRDefault="001E4E66" w:rsidP="00130CDB">
      <w:pPr>
        <w:pStyle w:val="Default"/>
        <w:jc w:val="both"/>
        <w:rPr>
          <w:rFonts w:ascii="Arial Narrow" w:hAnsi="Arial Narrow"/>
          <w:sz w:val="22"/>
          <w:szCs w:val="22"/>
          <w:lang w:val="lv-LV"/>
        </w:rPr>
      </w:pPr>
      <w:r w:rsidRPr="00130CDB">
        <w:rPr>
          <w:rFonts w:ascii="Arial Narrow" w:hAnsi="Arial Narrow"/>
          <w:sz w:val="22"/>
          <w:szCs w:val="22"/>
          <w:lang w:val="lv-LV"/>
        </w:rPr>
        <w:t>Ā</w:t>
      </w:r>
      <w:r w:rsidR="00D921C8" w:rsidRPr="00130CDB">
        <w:rPr>
          <w:rFonts w:ascii="Arial Narrow" w:hAnsi="Arial Narrow"/>
          <w:sz w:val="22"/>
          <w:szCs w:val="22"/>
          <w:lang w:val="lv-LV"/>
        </w:rPr>
        <w:t>rsts pārskatīs Jūsu medicīnisko vēsturi, lai noteiktu vai Jums nav palielināts jebkādu blakusparādību risks saistībā ar šo zāļu lietoš</w:t>
      </w:r>
      <w:r w:rsidR="002A2A51" w:rsidRPr="00130CDB">
        <w:rPr>
          <w:rFonts w:ascii="Arial Narrow" w:hAnsi="Arial Narrow"/>
          <w:sz w:val="22"/>
          <w:szCs w:val="22"/>
          <w:lang w:val="lv-LV"/>
        </w:rPr>
        <w:t>anu.</w:t>
      </w:r>
    </w:p>
    <w:p w:rsidR="00D921C8" w:rsidRPr="00130CDB" w:rsidRDefault="00D921C8" w:rsidP="00130CDB">
      <w:pPr>
        <w:pStyle w:val="Default"/>
        <w:jc w:val="both"/>
        <w:rPr>
          <w:rFonts w:ascii="Arial Narrow" w:hAnsi="Arial Narrow"/>
          <w:sz w:val="22"/>
          <w:szCs w:val="22"/>
          <w:lang w:val="lv-LV"/>
        </w:rPr>
      </w:pP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b/>
          <w:bCs/>
          <w:sz w:val="22"/>
          <w:szCs w:val="22"/>
          <w:lang w:val="lv-LV"/>
        </w:rPr>
        <w:t>Brīdinājumi un piesardzība lietošanā</w:t>
      </w: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sz w:val="22"/>
          <w:szCs w:val="22"/>
          <w:lang w:val="lv-LV"/>
        </w:rPr>
        <w:t xml:space="preserve">Pirms </w:t>
      </w:r>
      <w:proofErr w:type="spellStart"/>
      <w:r w:rsidRPr="00130CDB">
        <w:rPr>
          <w:rFonts w:ascii="Arial Narrow" w:hAnsi="Arial Narrow"/>
          <w:sz w:val="22"/>
          <w:szCs w:val="22"/>
          <w:lang w:val="lv-LV"/>
        </w:rPr>
        <w:t>Aggrastat</w:t>
      </w:r>
      <w:proofErr w:type="spellEnd"/>
      <w:r w:rsidRPr="00130CDB">
        <w:rPr>
          <w:rFonts w:ascii="Arial Narrow" w:hAnsi="Arial Narrow"/>
          <w:sz w:val="22"/>
          <w:szCs w:val="22"/>
          <w:lang w:val="lv-LV"/>
        </w:rPr>
        <w:t xml:space="preserve"> lietošanas pastāstiet ārstam, farmaceitam vai medmāsai, ja Jums ir vai iepriekš ir bijuš</w:t>
      </w:r>
      <w:r w:rsidR="002A2A51" w:rsidRPr="00130CDB">
        <w:rPr>
          <w:rFonts w:ascii="Arial Narrow" w:hAnsi="Arial Narrow"/>
          <w:sz w:val="22"/>
          <w:szCs w:val="22"/>
          <w:lang w:val="lv-LV"/>
        </w:rPr>
        <w:t>as:</w:t>
      </w:r>
    </w:p>
    <w:p w:rsidR="00D921C8" w:rsidRPr="00130CDB" w:rsidRDefault="00D921C8" w:rsidP="00130CDB">
      <w:pPr>
        <w:pStyle w:val="Default"/>
        <w:numPr>
          <w:ilvl w:val="0"/>
          <w:numId w:val="32"/>
        </w:numPr>
        <w:jc w:val="both"/>
        <w:rPr>
          <w:rFonts w:ascii="Arial Narrow" w:hAnsi="Arial Narrow"/>
          <w:sz w:val="22"/>
          <w:szCs w:val="22"/>
          <w:lang w:val="lv-LV"/>
        </w:rPr>
      </w:pPr>
      <w:r w:rsidRPr="00130CDB">
        <w:rPr>
          <w:rFonts w:ascii="Arial Narrow" w:hAnsi="Arial Narrow"/>
          <w:sz w:val="22"/>
          <w:szCs w:val="22"/>
          <w:lang w:val="lv-LV"/>
        </w:rPr>
        <w:t>jebkādas slimī</w:t>
      </w:r>
      <w:r w:rsidR="002A2A51" w:rsidRPr="00130CDB">
        <w:rPr>
          <w:rFonts w:ascii="Arial Narrow" w:hAnsi="Arial Narrow"/>
          <w:sz w:val="22"/>
          <w:szCs w:val="22"/>
          <w:lang w:val="lv-LV"/>
        </w:rPr>
        <w:t>bas;</w:t>
      </w:r>
    </w:p>
    <w:p w:rsidR="00D921C8" w:rsidRPr="00130CDB" w:rsidRDefault="00D921C8" w:rsidP="00130CDB">
      <w:pPr>
        <w:pStyle w:val="Default"/>
        <w:numPr>
          <w:ilvl w:val="0"/>
          <w:numId w:val="32"/>
        </w:numPr>
        <w:jc w:val="both"/>
        <w:rPr>
          <w:rFonts w:ascii="Arial Narrow" w:hAnsi="Arial Narrow"/>
          <w:sz w:val="22"/>
          <w:szCs w:val="22"/>
          <w:lang w:val="lv-LV"/>
        </w:rPr>
      </w:pPr>
      <w:r w:rsidRPr="00130CDB">
        <w:rPr>
          <w:rFonts w:ascii="Arial Narrow" w:hAnsi="Arial Narrow"/>
          <w:sz w:val="22"/>
          <w:szCs w:val="22"/>
          <w:lang w:val="lv-LV"/>
        </w:rPr>
        <w:t>jebkādas alerģ</w:t>
      </w:r>
      <w:r w:rsidR="002A2A51" w:rsidRPr="00130CDB">
        <w:rPr>
          <w:rFonts w:ascii="Arial Narrow" w:hAnsi="Arial Narrow"/>
          <w:sz w:val="22"/>
          <w:szCs w:val="22"/>
          <w:lang w:val="lv-LV"/>
        </w:rPr>
        <w:t>ijas;</w:t>
      </w:r>
    </w:p>
    <w:p w:rsidR="00D921C8" w:rsidRPr="00130CDB" w:rsidRDefault="00D921C8" w:rsidP="00130CDB">
      <w:pPr>
        <w:pStyle w:val="Default"/>
        <w:numPr>
          <w:ilvl w:val="0"/>
          <w:numId w:val="32"/>
        </w:numPr>
        <w:jc w:val="both"/>
        <w:rPr>
          <w:rFonts w:ascii="Arial Narrow" w:hAnsi="Arial Narrow"/>
          <w:sz w:val="22"/>
          <w:szCs w:val="22"/>
          <w:lang w:val="lv-LV"/>
        </w:rPr>
      </w:pPr>
      <w:r w:rsidRPr="00130CDB">
        <w:rPr>
          <w:rFonts w:ascii="Arial Narrow" w:hAnsi="Arial Narrow"/>
          <w:sz w:val="22"/>
          <w:szCs w:val="22"/>
          <w:lang w:val="lv-LV"/>
        </w:rPr>
        <w:t>kardiopulmonāra reanimācija, biopsija, nierakmeņu skaldīšanas procedūra pēdējo 2 nedēļu laikā</w:t>
      </w:r>
      <w:r w:rsidR="002A2A51" w:rsidRPr="00130CDB">
        <w:rPr>
          <w:rFonts w:ascii="Arial Narrow" w:hAnsi="Arial Narrow"/>
          <w:sz w:val="22"/>
          <w:szCs w:val="22"/>
          <w:lang w:val="lv-LV"/>
        </w:rPr>
        <w:t>;</w:t>
      </w:r>
    </w:p>
    <w:p w:rsidR="00D921C8" w:rsidRPr="00130CDB" w:rsidRDefault="00D921C8" w:rsidP="00130CDB">
      <w:pPr>
        <w:pStyle w:val="Default"/>
        <w:numPr>
          <w:ilvl w:val="0"/>
          <w:numId w:val="32"/>
        </w:numPr>
        <w:jc w:val="both"/>
        <w:rPr>
          <w:rFonts w:ascii="Arial Narrow" w:hAnsi="Arial Narrow"/>
          <w:sz w:val="22"/>
          <w:szCs w:val="22"/>
          <w:lang w:val="lv-LV"/>
        </w:rPr>
      </w:pPr>
      <w:r w:rsidRPr="00130CDB">
        <w:rPr>
          <w:rFonts w:ascii="Arial Narrow" w:hAnsi="Arial Narrow"/>
          <w:sz w:val="22"/>
          <w:szCs w:val="22"/>
          <w:lang w:val="lv-LV"/>
        </w:rPr>
        <w:t>nopietna trauma vai nopietnas ķirurģiskas operācijas pēdējo 3 mēnešu laikā</w:t>
      </w:r>
      <w:r w:rsidR="002A2A51" w:rsidRPr="00130CDB">
        <w:rPr>
          <w:rFonts w:ascii="Arial Narrow" w:hAnsi="Arial Narrow"/>
          <w:sz w:val="22"/>
          <w:szCs w:val="22"/>
          <w:lang w:val="lv-LV"/>
        </w:rPr>
        <w:t>;</w:t>
      </w:r>
    </w:p>
    <w:p w:rsidR="00D921C8" w:rsidRPr="00130CDB" w:rsidRDefault="00D921C8" w:rsidP="00130CDB">
      <w:pPr>
        <w:pStyle w:val="Default"/>
        <w:numPr>
          <w:ilvl w:val="0"/>
          <w:numId w:val="32"/>
        </w:numPr>
        <w:jc w:val="both"/>
        <w:rPr>
          <w:rFonts w:ascii="Arial Narrow" w:hAnsi="Arial Narrow"/>
          <w:sz w:val="22"/>
          <w:szCs w:val="22"/>
          <w:lang w:val="lv-LV"/>
        </w:rPr>
      </w:pPr>
      <w:r w:rsidRPr="00130CDB">
        <w:rPr>
          <w:rFonts w:ascii="Arial Narrow" w:hAnsi="Arial Narrow"/>
          <w:sz w:val="22"/>
          <w:szCs w:val="22"/>
          <w:lang w:val="lv-LV"/>
        </w:rPr>
        <w:t>kuņģa vai zarnu (divpadsmitpirkstu zarnas) čūla pēdējo 3 mēnešu laikā</w:t>
      </w:r>
      <w:r w:rsidR="002A2A51" w:rsidRPr="00130CDB">
        <w:rPr>
          <w:rFonts w:ascii="Arial Narrow" w:hAnsi="Arial Narrow"/>
          <w:sz w:val="22"/>
          <w:szCs w:val="22"/>
          <w:lang w:val="lv-LV"/>
        </w:rPr>
        <w:t>;</w:t>
      </w:r>
    </w:p>
    <w:p w:rsidR="00D921C8" w:rsidRPr="00130CDB" w:rsidRDefault="00D921C8" w:rsidP="00130CDB">
      <w:pPr>
        <w:pStyle w:val="Default"/>
        <w:numPr>
          <w:ilvl w:val="0"/>
          <w:numId w:val="32"/>
        </w:numPr>
        <w:jc w:val="both"/>
        <w:rPr>
          <w:rFonts w:ascii="Arial Narrow" w:hAnsi="Arial Narrow"/>
          <w:sz w:val="22"/>
          <w:szCs w:val="22"/>
          <w:lang w:val="lv-LV"/>
        </w:rPr>
      </w:pPr>
      <w:r w:rsidRPr="00130CDB">
        <w:rPr>
          <w:rFonts w:ascii="Arial Narrow" w:hAnsi="Arial Narrow"/>
          <w:sz w:val="22"/>
          <w:szCs w:val="22"/>
          <w:lang w:val="lv-LV"/>
        </w:rPr>
        <w:t>neseni asiņošanas gadījumi (pēdējā gada laikā), piemēram, kuņģa – zarnu trakta asiņošana, asinis piejaukums izkārnījumos vai urīnā;</w:t>
      </w:r>
    </w:p>
    <w:p w:rsidR="00D921C8" w:rsidRPr="00130CDB" w:rsidRDefault="00D921C8" w:rsidP="00130CDB">
      <w:pPr>
        <w:pStyle w:val="Default"/>
        <w:numPr>
          <w:ilvl w:val="0"/>
          <w:numId w:val="32"/>
        </w:numPr>
        <w:jc w:val="both"/>
        <w:rPr>
          <w:rFonts w:ascii="Arial Narrow" w:hAnsi="Arial Narrow"/>
          <w:sz w:val="22"/>
          <w:szCs w:val="22"/>
          <w:lang w:val="lv-LV"/>
        </w:rPr>
      </w:pPr>
      <w:r w:rsidRPr="00130CDB">
        <w:rPr>
          <w:rFonts w:ascii="Arial Narrow" w:hAnsi="Arial Narrow"/>
          <w:sz w:val="22"/>
          <w:szCs w:val="22"/>
          <w:lang w:val="lv-LV"/>
        </w:rPr>
        <w:t>nesenas procedūras mugurkaulā</w:t>
      </w:r>
      <w:r w:rsidR="002A2A51" w:rsidRPr="00130CDB">
        <w:rPr>
          <w:rFonts w:ascii="Arial Narrow" w:hAnsi="Arial Narrow"/>
          <w:sz w:val="22"/>
          <w:szCs w:val="22"/>
          <w:lang w:val="lv-LV"/>
        </w:rPr>
        <w:t>;</w:t>
      </w:r>
    </w:p>
    <w:p w:rsidR="00D921C8" w:rsidRPr="00130CDB" w:rsidRDefault="00D921C8" w:rsidP="00130CDB">
      <w:pPr>
        <w:pStyle w:val="Default"/>
        <w:numPr>
          <w:ilvl w:val="0"/>
          <w:numId w:val="32"/>
        </w:numPr>
        <w:jc w:val="both"/>
        <w:rPr>
          <w:rFonts w:ascii="Arial Narrow" w:hAnsi="Arial Narrow"/>
          <w:sz w:val="22"/>
          <w:szCs w:val="22"/>
          <w:lang w:val="lv-LV"/>
        </w:rPr>
      </w:pPr>
      <w:r w:rsidRPr="00130CDB">
        <w:rPr>
          <w:rFonts w:ascii="Arial Narrow" w:hAnsi="Arial Narrow"/>
          <w:sz w:val="22"/>
          <w:szCs w:val="22"/>
          <w:lang w:val="lv-LV"/>
        </w:rPr>
        <w:t>aortas atslāņošanās (aortas secēšana) simptomi vai šie simptomi bijuši iepriekš</w:t>
      </w:r>
      <w:r w:rsidR="002A2A51" w:rsidRPr="00130CDB">
        <w:rPr>
          <w:rFonts w:ascii="Arial Narrow" w:hAnsi="Arial Narrow"/>
          <w:sz w:val="22"/>
          <w:szCs w:val="22"/>
          <w:lang w:val="lv-LV"/>
        </w:rPr>
        <w:t>;</w:t>
      </w:r>
    </w:p>
    <w:p w:rsidR="00D921C8" w:rsidRPr="00130CDB" w:rsidRDefault="00D921C8" w:rsidP="00130CDB">
      <w:pPr>
        <w:pStyle w:val="Default"/>
        <w:numPr>
          <w:ilvl w:val="0"/>
          <w:numId w:val="32"/>
        </w:numPr>
        <w:jc w:val="both"/>
        <w:rPr>
          <w:rFonts w:ascii="Arial Narrow" w:hAnsi="Arial Narrow"/>
          <w:sz w:val="22"/>
          <w:szCs w:val="22"/>
          <w:lang w:val="lv-LV"/>
        </w:rPr>
      </w:pPr>
      <w:r w:rsidRPr="00130CDB">
        <w:rPr>
          <w:rFonts w:ascii="Arial Narrow" w:hAnsi="Arial Narrow"/>
          <w:sz w:val="22"/>
          <w:szCs w:val="22"/>
          <w:lang w:val="lv-LV"/>
        </w:rPr>
        <w:t>nekontrolēts paaugstināts</w:t>
      </w:r>
      <w:r w:rsidR="002A2A51" w:rsidRPr="00130CDB">
        <w:rPr>
          <w:rFonts w:ascii="Arial Narrow" w:hAnsi="Arial Narrow"/>
          <w:sz w:val="22"/>
          <w:szCs w:val="22"/>
          <w:lang w:val="lv-LV"/>
        </w:rPr>
        <w:t xml:space="preserve"> asinsspiediens (hipertensija);</w:t>
      </w:r>
    </w:p>
    <w:p w:rsidR="00D921C8" w:rsidRPr="00130CDB" w:rsidRDefault="00D921C8" w:rsidP="00130CDB">
      <w:pPr>
        <w:pStyle w:val="Default"/>
        <w:numPr>
          <w:ilvl w:val="0"/>
          <w:numId w:val="32"/>
        </w:numPr>
        <w:jc w:val="both"/>
        <w:rPr>
          <w:rFonts w:ascii="Arial Narrow" w:hAnsi="Arial Narrow"/>
          <w:sz w:val="22"/>
          <w:szCs w:val="22"/>
          <w:lang w:val="lv-LV"/>
        </w:rPr>
      </w:pPr>
      <w:r w:rsidRPr="00130CDB">
        <w:rPr>
          <w:rFonts w:ascii="Arial Narrow" w:hAnsi="Arial Narrow"/>
          <w:sz w:val="22"/>
          <w:szCs w:val="22"/>
          <w:lang w:val="lv-LV"/>
        </w:rPr>
        <w:lastRenderedPageBreak/>
        <w:t>sirds somiņas iekaisums (perikardī</w:t>
      </w:r>
      <w:r w:rsidR="002A2A51" w:rsidRPr="00130CDB">
        <w:rPr>
          <w:rFonts w:ascii="Arial Narrow" w:hAnsi="Arial Narrow"/>
          <w:sz w:val="22"/>
          <w:szCs w:val="22"/>
          <w:lang w:val="lv-LV"/>
        </w:rPr>
        <w:t>ts);</w:t>
      </w:r>
    </w:p>
    <w:p w:rsidR="00D921C8" w:rsidRPr="00130CDB" w:rsidRDefault="00D921C8" w:rsidP="00130CDB">
      <w:pPr>
        <w:pStyle w:val="Default"/>
        <w:numPr>
          <w:ilvl w:val="0"/>
          <w:numId w:val="32"/>
        </w:numPr>
        <w:jc w:val="both"/>
        <w:rPr>
          <w:rFonts w:ascii="Arial Narrow" w:hAnsi="Arial Narrow"/>
          <w:sz w:val="22"/>
          <w:szCs w:val="22"/>
          <w:lang w:val="lv-LV"/>
        </w:rPr>
      </w:pPr>
      <w:r w:rsidRPr="00130CDB">
        <w:rPr>
          <w:rFonts w:ascii="Arial Narrow" w:hAnsi="Arial Narrow"/>
          <w:sz w:val="22"/>
          <w:szCs w:val="22"/>
          <w:lang w:val="lv-LV"/>
        </w:rPr>
        <w:t>asinsvadu iekaisums (vaskulīts);</w:t>
      </w:r>
    </w:p>
    <w:p w:rsidR="00D921C8" w:rsidRPr="00130CDB" w:rsidRDefault="00D921C8" w:rsidP="00130CDB">
      <w:pPr>
        <w:pStyle w:val="Default"/>
        <w:numPr>
          <w:ilvl w:val="0"/>
          <w:numId w:val="32"/>
        </w:numPr>
        <w:jc w:val="both"/>
        <w:rPr>
          <w:rFonts w:ascii="Arial Narrow" w:hAnsi="Arial Narrow"/>
          <w:sz w:val="22"/>
          <w:szCs w:val="22"/>
          <w:lang w:val="lv-LV"/>
        </w:rPr>
      </w:pPr>
      <w:r w:rsidRPr="00130CDB">
        <w:rPr>
          <w:rFonts w:ascii="Arial Narrow" w:hAnsi="Arial Narrow"/>
          <w:sz w:val="22"/>
          <w:szCs w:val="22"/>
          <w:lang w:val="lv-LV"/>
        </w:rPr>
        <w:t>acs aizmugurējās daļas (tīklenes) asinsvadu bojā</w:t>
      </w:r>
      <w:r w:rsidR="002A2A51" w:rsidRPr="00130CDB">
        <w:rPr>
          <w:rFonts w:ascii="Arial Narrow" w:hAnsi="Arial Narrow"/>
          <w:sz w:val="22"/>
          <w:szCs w:val="22"/>
          <w:lang w:val="lv-LV"/>
        </w:rPr>
        <w:t>jumi;</w:t>
      </w:r>
    </w:p>
    <w:p w:rsidR="00D921C8" w:rsidRPr="00130CDB" w:rsidRDefault="00D921C8" w:rsidP="00130CDB">
      <w:pPr>
        <w:pStyle w:val="Default"/>
        <w:numPr>
          <w:ilvl w:val="0"/>
          <w:numId w:val="32"/>
        </w:numPr>
        <w:jc w:val="both"/>
        <w:rPr>
          <w:rFonts w:ascii="Arial Narrow" w:hAnsi="Arial Narrow"/>
          <w:sz w:val="22"/>
          <w:szCs w:val="22"/>
          <w:lang w:val="lv-LV"/>
        </w:rPr>
      </w:pPr>
      <w:r w:rsidRPr="00130CDB">
        <w:rPr>
          <w:rFonts w:ascii="Arial Narrow" w:hAnsi="Arial Narrow"/>
          <w:sz w:val="22"/>
          <w:szCs w:val="22"/>
          <w:lang w:val="lv-LV"/>
        </w:rPr>
        <w:t>ārstēšana ar zālēm, kas pasargā no trombu veidošanās vai arī šķī</w:t>
      </w:r>
      <w:r w:rsidR="002A2A51" w:rsidRPr="00130CDB">
        <w:rPr>
          <w:rFonts w:ascii="Arial Narrow" w:hAnsi="Arial Narrow"/>
          <w:sz w:val="22"/>
          <w:szCs w:val="22"/>
          <w:lang w:val="lv-LV"/>
        </w:rPr>
        <w:t>dina trombus;</w:t>
      </w:r>
    </w:p>
    <w:p w:rsidR="00D921C8" w:rsidRPr="00130CDB" w:rsidRDefault="00D921C8" w:rsidP="00130CDB">
      <w:pPr>
        <w:pStyle w:val="Default"/>
        <w:numPr>
          <w:ilvl w:val="0"/>
          <w:numId w:val="32"/>
        </w:numPr>
        <w:jc w:val="both"/>
        <w:rPr>
          <w:rFonts w:ascii="Arial Narrow" w:hAnsi="Arial Narrow"/>
          <w:sz w:val="22"/>
          <w:szCs w:val="22"/>
          <w:lang w:val="lv-LV"/>
        </w:rPr>
      </w:pPr>
      <w:r w:rsidRPr="00130CDB">
        <w:rPr>
          <w:rFonts w:ascii="Arial Narrow" w:hAnsi="Arial Narrow"/>
          <w:sz w:val="22"/>
          <w:szCs w:val="22"/>
          <w:lang w:val="lv-LV"/>
        </w:rPr>
        <w:t>nieru darbības traucē</w:t>
      </w:r>
      <w:r w:rsidR="002A2A51" w:rsidRPr="00130CDB">
        <w:rPr>
          <w:rFonts w:ascii="Arial Narrow" w:hAnsi="Arial Narrow"/>
          <w:sz w:val="22"/>
          <w:szCs w:val="22"/>
          <w:lang w:val="lv-LV"/>
        </w:rPr>
        <w:t>jumi;</w:t>
      </w:r>
    </w:p>
    <w:p w:rsidR="00D921C8" w:rsidRPr="00130CDB" w:rsidRDefault="00D921C8" w:rsidP="00130CDB">
      <w:pPr>
        <w:pStyle w:val="Default"/>
        <w:numPr>
          <w:ilvl w:val="0"/>
          <w:numId w:val="32"/>
        </w:numPr>
        <w:jc w:val="both"/>
        <w:rPr>
          <w:rFonts w:ascii="Arial Narrow" w:hAnsi="Arial Narrow"/>
          <w:sz w:val="22"/>
          <w:szCs w:val="22"/>
          <w:lang w:val="lv-LV"/>
        </w:rPr>
      </w:pPr>
      <w:r w:rsidRPr="00130CDB">
        <w:rPr>
          <w:rFonts w:ascii="Arial Narrow" w:hAnsi="Arial Narrow"/>
          <w:sz w:val="22"/>
          <w:szCs w:val="22"/>
          <w:lang w:val="lv-LV"/>
        </w:rPr>
        <w:t>zem atslēgas kaula pēdējo 24 stundu laikā ievietot</w:t>
      </w:r>
      <w:r w:rsidR="00445366" w:rsidRPr="00130CDB">
        <w:rPr>
          <w:rFonts w:ascii="Arial Narrow" w:hAnsi="Arial Narrow"/>
          <w:sz w:val="22"/>
          <w:szCs w:val="22"/>
          <w:lang w:val="lv-LV"/>
        </w:rPr>
        <w:t>s</w:t>
      </w:r>
      <w:r w:rsidRPr="00130CDB">
        <w:rPr>
          <w:rFonts w:ascii="Arial Narrow" w:hAnsi="Arial Narrow"/>
          <w:sz w:val="22"/>
          <w:szCs w:val="22"/>
          <w:lang w:val="lv-LV"/>
        </w:rPr>
        <w:t xml:space="preserve"> īpa</w:t>
      </w:r>
      <w:r w:rsidR="00445366" w:rsidRPr="00130CDB">
        <w:rPr>
          <w:rFonts w:ascii="Arial Narrow" w:hAnsi="Arial Narrow"/>
          <w:sz w:val="22"/>
          <w:szCs w:val="22"/>
          <w:lang w:val="lv-LV"/>
        </w:rPr>
        <w:t>šs</w:t>
      </w:r>
      <w:r w:rsidRPr="00130CDB">
        <w:rPr>
          <w:rFonts w:ascii="Arial Narrow" w:hAnsi="Arial Narrow"/>
          <w:sz w:val="22"/>
          <w:szCs w:val="22"/>
          <w:lang w:val="lv-LV"/>
        </w:rPr>
        <w:t xml:space="preserve"> intravenoz</w:t>
      </w:r>
      <w:r w:rsidR="00445366" w:rsidRPr="00130CDB">
        <w:rPr>
          <w:rFonts w:ascii="Arial Narrow" w:hAnsi="Arial Narrow"/>
          <w:sz w:val="22"/>
          <w:szCs w:val="22"/>
          <w:lang w:val="lv-LV"/>
        </w:rPr>
        <w:t>s</w:t>
      </w:r>
      <w:r w:rsidRPr="00130CDB">
        <w:rPr>
          <w:rFonts w:ascii="Arial Narrow" w:hAnsi="Arial Narrow"/>
          <w:sz w:val="22"/>
          <w:szCs w:val="22"/>
          <w:lang w:val="lv-LV"/>
        </w:rPr>
        <w:t xml:space="preserve"> </w:t>
      </w:r>
      <w:r w:rsidR="00445366" w:rsidRPr="00130CDB">
        <w:rPr>
          <w:rFonts w:ascii="Arial Narrow" w:hAnsi="Arial Narrow"/>
          <w:sz w:val="22"/>
          <w:szCs w:val="22"/>
          <w:lang w:val="lv-LV"/>
        </w:rPr>
        <w:t>katetrs</w:t>
      </w:r>
      <w:r w:rsidR="002A2A51" w:rsidRPr="00130CDB">
        <w:rPr>
          <w:rFonts w:ascii="Arial Narrow" w:hAnsi="Arial Narrow"/>
          <w:sz w:val="22"/>
          <w:szCs w:val="22"/>
          <w:lang w:val="lv-LV"/>
        </w:rPr>
        <w:t>;</w:t>
      </w:r>
    </w:p>
    <w:p w:rsidR="00D921C8" w:rsidRPr="00130CDB" w:rsidRDefault="00D921C8" w:rsidP="00130CDB">
      <w:pPr>
        <w:pStyle w:val="Default"/>
        <w:numPr>
          <w:ilvl w:val="0"/>
          <w:numId w:val="32"/>
        </w:numPr>
        <w:jc w:val="both"/>
        <w:rPr>
          <w:rFonts w:ascii="Arial Narrow" w:hAnsi="Arial Narrow"/>
          <w:sz w:val="22"/>
          <w:szCs w:val="22"/>
          <w:lang w:val="lv-LV"/>
        </w:rPr>
      </w:pPr>
      <w:r w:rsidRPr="00130CDB">
        <w:rPr>
          <w:rFonts w:ascii="Arial Narrow" w:hAnsi="Arial Narrow"/>
          <w:sz w:val="22"/>
          <w:szCs w:val="22"/>
          <w:lang w:val="lv-LV"/>
        </w:rPr>
        <w:t>sirds mazspē</w:t>
      </w:r>
      <w:r w:rsidR="002A2A51" w:rsidRPr="00130CDB">
        <w:rPr>
          <w:rFonts w:ascii="Arial Narrow" w:hAnsi="Arial Narrow"/>
          <w:sz w:val="22"/>
          <w:szCs w:val="22"/>
          <w:lang w:val="lv-LV"/>
        </w:rPr>
        <w:t>ja;</w:t>
      </w:r>
    </w:p>
    <w:p w:rsidR="00D921C8" w:rsidRPr="00130CDB" w:rsidRDefault="00D921C8" w:rsidP="00130CDB">
      <w:pPr>
        <w:pStyle w:val="Default"/>
        <w:numPr>
          <w:ilvl w:val="0"/>
          <w:numId w:val="32"/>
        </w:numPr>
        <w:jc w:val="both"/>
        <w:rPr>
          <w:rFonts w:ascii="Arial Narrow" w:hAnsi="Arial Narrow"/>
          <w:sz w:val="22"/>
          <w:szCs w:val="22"/>
          <w:lang w:val="lv-LV"/>
        </w:rPr>
      </w:pPr>
      <w:r w:rsidRPr="00130CDB">
        <w:rPr>
          <w:rFonts w:ascii="Arial Narrow" w:hAnsi="Arial Narrow"/>
          <w:sz w:val="22"/>
          <w:szCs w:val="22"/>
          <w:lang w:val="lv-LV"/>
        </w:rPr>
        <w:t>sirds mazspējas izraisīts izteikti pazemināts asinsspiediens (kardiogēnais š</w:t>
      </w:r>
      <w:r w:rsidR="002A2A51" w:rsidRPr="00130CDB">
        <w:rPr>
          <w:rFonts w:ascii="Arial Narrow" w:hAnsi="Arial Narrow"/>
          <w:sz w:val="22"/>
          <w:szCs w:val="22"/>
          <w:lang w:val="lv-LV"/>
        </w:rPr>
        <w:t>oks);</w:t>
      </w:r>
    </w:p>
    <w:p w:rsidR="00D921C8" w:rsidRPr="00130CDB" w:rsidRDefault="00D921C8" w:rsidP="00130CDB">
      <w:pPr>
        <w:pStyle w:val="Default"/>
        <w:numPr>
          <w:ilvl w:val="0"/>
          <w:numId w:val="32"/>
        </w:numPr>
        <w:jc w:val="both"/>
        <w:rPr>
          <w:rFonts w:ascii="Arial Narrow" w:hAnsi="Arial Narrow"/>
          <w:sz w:val="22"/>
          <w:szCs w:val="22"/>
          <w:lang w:val="lv-LV"/>
        </w:rPr>
      </w:pPr>
      <w:r w:rsidRPr="00130CDB">
        <w:rPr>
          <w:rFonts w:ascii="Arial Narrow" w:hAnsi="Arial Narrow"/>
          <w:sz w:val="22"/>
          <w:szCs w:val="22"/>
          <w:lang w:val="lv-LV"/>
        </w:rPr>
        <w:t>aknu darbības traucē</w:t>
      </w:r>
      <w:r w:rsidR="002A2A51" w:rsidRPr="00130CDB">
        <w:rPr>
          <w:rFonts w:ascii="Arial Narrow" w:hAnsi="Arial Narrow"/>
          <w:sz w:val="22"/>
          <w:szCs w:val="22"/>
          <w:lang w:val="lv-LV"/>
        </w:rPr>
        <w:t>jumi;</w:t>
      </w:r>
    </w:p>
    <w:p w:rsidR="00D921C8" w:rsidRPr="00130CDB" w:rsidRDefault="00D921C8" w:rsidP="00130CDB">
      <w:pPr>
        <w:pStyle w:val="Default"/>
        <w:numPr>
          <w:ilvl w:val="0"/>
          <w:numId w:val="32"/>
        </w:numPr>
        <w:jc w:val="both"/>
        <w:rPr>
          <w:rFonts w:ascii="Arial Narrow" w:hAnsi="Arial Narrow"/>
          <w:sz w:val="22"/>
          <w:szCs w:val="22"/>
          <w:lang w:val="lv-LV"/>
        </w:rPr>
      </w:pPr>
      <w:r w:rsidRPr="00130CDB">
        <w:rPr>
          <w:rFonts w:ascii="Arial Narrow" w:hAnsi="Arial Narrow"/>
          <w:sz w:val="22"/>
          <w:szCs w:val="22"/>
          <w:lang w:val="lv-LV"/>
        </w:rPr>
        <w:t>samazināts asins šūnu skaits vai anē</w:t>
      </w:r>
      <w:r w:rsidR="002A2A51" w:rsidRPr="00130CDB">
        <w:rPr>
          <w:rFonts w:ascii="Arial Narrow" w:hAnsi="Arial Narrow"/>
          <w:sz w:val="22"/>
          <w:szCs w:val="22"/>
          <w:lang w:val="lv-LV"/>
        </w:rPr>
        <w:t>mija.</w:t>
      </w:r>
    </w:p>
    <w:p w:rsidR="00D921C8" w:rsidRPr="00130CDB" w:rsidRDefault="00D921C8" w:rsidP="00130CDB">
      <w:pPr>
        <w:pStyle w:val="Default"/>
        <w:jc w:val="both"/>
        <w:rPr>
          <w:rFonts w:ascii="Arial Narrow" w:hAnsi="Arial Narrow"/>
          <w:sz w:val="22"/>
          <w:szCs w:val="22"/>
          <w:lang w:val="lv-LV"/>
        </w:rPr>
      </w:pP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b/>
          <w:bCs/>
          <w:sz w:val="22"/>
          <w:szCs w:val="22"/>
          <w:lang w:val="lv-LV"/>
        </w:rPr>
        <w:t>Citas zāles un Aggrastat</w:t>
      </w: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sz w:val="22"/>
          <w:szCs w:val="22"/>
          <w:lang w:val="lv-LV"/>
        </w:rPr>
        <w:t>Parasti Aggrastat var lietot vienlaicīgi ar citām zālēm. Pastāstiet ārstam, farmaceitam vai medmāsai par visām zālēm, kuras lietojat vai arī esat lietojis pēdējā laikā, tajā skaitā zāles, kas pieejamas bez receptes, jo dažas zāles var ietekmēt viena otras iedarbību. Ļoti svarīgi pastāstīt ārstam, ja Jūs lietojat zāles, kas palīdz novērst trombu veidošanos, piemēram, varfarī</w:t>
      </w:r>
      <w:r w:rsidR="002A2A51" w:rsidRPr="00130CDB">
        <w:rPr>
          <w:rFonts w:ascii="Arial Narrow" w:hAnsi="Arial Narrow"/>
          <w:sz w:val="22"/>
          <w:szCs w:val="22"/>
          <w:lang w:val="lv-LV"/>
        </w:rPr>
        <w:t>nu.</w:t>
      </w:r>
    </w:p>
    <w:p w:rsidR="00D921C8" w:rsidRPr="00130CDB" w:rsidRDefault="00D921C8" w:rsidP="00130CDB">
      <w:pPr>
        <w:pStyle w:val="Default"/>
        <w:jc w:val="both"/>
        <w:rPr>
          <w:rFonts w:ascii="Arial Narrow" w:hAnsi="Arial Narrow"/>
          <w:sz w:val="22"/>
          <w:szCs w:val="22"/>
          <w:lang w:val="lv-LV"/>
        </w:rPr>
      </w:pP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b/>
          <w:bCs/>
          <w:sz w:val="22"/>
          <w:szCs w:val="22"/>
          <w:lang w:val="lv-LV"/>
        </w:rPr>
        <w:t>Aggrastat lietošana kopā ar uzturu un dzērienu</w:t>
      </w: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sz w:val="22"/>
          <w:szCs w:val="22"/>
          <w:lang w:val="lv-LV"/>
        </w:rPr>
        <w:t>Ēdiens un dzērieni neietekmē šo zāļu iedarbī</w:t>
      </w:r>
      <w:r w:rsidR="002A2A51" w:rsidRPr="00130CDB">
        <w:rPr>
          <w:rFonts w:ascii="Arial Narrow" w:hAnsi="Arial Narrow"/>
          <w:sz w:val="22"/>
          <w:szCs w:val="22"/>
          <w:lang w:val="lv-LV"/>
        </w:rPr>
        <w:t>bu.</w:t>
      </w:r>
    </w:p>
    <w:p w:rsidR="00D921C8" w:rsidRPr="00130CDB" w:rsidRDefault="00D921C8" w:rsidP="00130CDB">
      <w:pPr>
        <w:pStyle w:val="Default"/>
        <w:jc w:val="both"/>
        <w:rPr>
          <w:rFonts w:ascii="Arial Narrow" w:hAnsi="Arial Narrow"/>
          <w:sz w:val="22"/>
          <w:szCs w:val="22"/>
          <w:lang w:val="lv-LV"/>
        </w:rPr>
      </w:pP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b/>
          <w:bCs/>
          <w:sz w:val="22"/>
          <w:szCs w:val="22"/>
          <w:lang w:val="lv-LV"/>
        </w:rPr>
        <w:t xml:space="preserve">Grūtniecība, </w:t>
      </w:r>
      <w:r w:rsidR="009F47F0" w:rsidRPr="00130CDB">
        <w:rPr>
          <w:rFonts w:ascii="Arial Narrow" w:hAnsi="Arial Narrow"/>
          <w:b/>
          <w:bCs/>
          <w:sz w:val="22"/>
          <w:szCs w:val="22"/>
          <w:lang w:val="lv-LV"/>
        </w:rPr>
        <w:t>barošana ar krūti</w:t>
      </w:r>
      <w:r w:rsidRPr="00130CDB">
        <w:rPr>
          <w:rFonts w:ascii="Arial Narrow" w:hAnsi="Arial Narrow"/>
          <w:b/>
          <w:bCs/>
          <w:sz w:val="22"/>
          <w:szCs w:val="22"/>
          <w:lang w:val="lv-LV"/>
        </w:rPr>
        <w:t xml:space="preserve"> un fertilitāte</w:t>
      </w:r>
    </w:p>
    <w:p w:rsidR="009F47F0" w:rsidRPr="00130CDB" w:rsidRDefault="009F47F0" w:rsidP="00130CDB">
      <w:pPr>
        <w:numPr>
          <w:ilvl w:val="12"/>
          <w:numId w:val="0"/>
        </w:numPr>
        <w:spacing w:after="0" w:line="240" w:lineRule="auto"/>
        <w:jc w:val="both"/>
        <w:rPr>
          <w:rFonts w:ascii="Arial Narrow" w:hAnsi="Arial Narrow"/>
          <w:color w:val="000000"/>
          <w:lang w:val="lv-LV"/>
        </w:rPr>
      </w:pPr>
      <w:r w:rsidRPr="00130CDB">
        <w:rPr>
          <w:rFonts w:ascii="Arial Narrow" w:hAnsi="Arial Narrow"/>
          <w:color w:val="000000"/>
          <w:lang w:val="lv-LV"/>
        </w:rPr>
        <w:t xml:space="preserve">Ja </w:t>
      </w:r>
      <w:r w:rsidRPr="00130CDB">
        <w:rPr>
          <w:rFonts w:ascii="Arial Narrow" w:hAnsi="Arial Narrow"/>
          <w:noProof/>
          <w:color w:val="000000"/>
          <w:lang w:val="lv-LV"/>
        </w:rPr>
        <w:t>Jūs esat grūtniece</w:t>
      </w:r>
      <w:r w:rsidRPr="00130CDB">
        <w:rPr>
          <w:rFonts w:ascii="Arial Narrow" w:hAnsi="Arial Narrow"/>
          <w:color w:val="000000"/>
          <w:lang w:val="lv-LV"/>
        </w:rPr>
        <w:t xml:space="preserve"> vai barojat bērnu ar krūti, ja domājat, ka Jums varētu būt grūtniecība</w:t>
      </w:r>
      <w:r w:rsidRPr="00130CDB">
        <w:rPr>
          <w:rFonts w:ascii="Arial Narrow" w:hAnsi="Arial Narrow"/>
          <w:noProof/>
          <w:color w:val="000000"/>
          <w:lang w:val="lv-LV"/>
        </w:rPr>
        <w:t xml:space="preserve"> vai arī Jūs plānojat grūtniecību</w:t>
      </w:r>
      <w:r w:rsidRPr="00130CDB">
        <w:rPr>
          <w:rFonts w:ascii="Arial Narrow" w:hAnsi="Arial Narrow"/>
          <w:color w:val="000000"/>
          <w:lang w:val="lv-LV"/>
        </w:rPr>
        <w:t>, pirms šo zāļu lietošanas konsultējieties ar ārstu</w:t>
      </w:r>
      <w:r w:rsidRPr="00130CDB">
        <w:rPr>
          <w:rFonts w:ascii="Arial Narrow" w:hAnsi="Arial Narrow"/>
          <w:noProof/>
          <w:color w:val="000000"/>
          <w:lang w:val="lv-LV"/>
        </w:rPr>
        <w:t>,</w:t>
      </w:r>
      <w:r w:rsidRPr="00130CDB">
        <w:rPr>
          <w:rFonts w:ascii="Arial Narrow" w:hAnsi="Arial Narrow"/>
          <w:color w:val="000000"/>
          <w:lang w:val="lv-LV"/>
        </w:rPr>
        <w:t xml:space="preserve"> farmaceitu</w:t>
      </w:r>
      <w:r w:rsidRPr="00130CDB">
        <w:rPr>
          <w:rFonts w:ascii="Arial Narrow" w:hAnsi="Arial Narrow"/>
          <w:noProof/>
          <w:color w:val="000000"/>
          <w:lang w:val="lv-LV"/>
        </w:rPr>
        <w:t xml:space="preserve"> vai medmāsu</w:t>
      </w:r>
      <w:r w:rsidRPr="00130CDB">
        <w:rPr>
          <w:rFonts w:ascii="Arial Narrow" w:hAnsi="Arial Narrow"/>
          <w:color w:val="000000"/>
          <w:lang w:val="lv-LV"/>
        </w:rPr>
        <w:t>.</w:t>
      </w:r>
    </w:p>
    <w:p w:rsidR="00D921C8" w:rsidRPr="00130CDB" w:rsidRDefault="001E4E66" w:rsidP="00130CDB">
      <w:pPr>
        <w:pStyle w:val="Default"/>
        <w:jc w:val="both"/>
        <w:rPr>
          <w:rFonts w:ascii="Arial Narrow" w:hAnsi="Arial Narrow"/>
          <w:sz w:val="22"/>
          <w:szCs w:val="22"/>
          <w:lang w:val="lv-LV"/>
        </w:rPr>
      </w:pPr>
      <w:r w:rsidRPr="00130CDB">
        <w:rPr>
          <w:rFonts w:ascii="Arial Narrow" w:hAnsi="Arial Narrow"/>
          <w:sz w:val="22"/>
          <w:szCs w:val="22"/>
          <w:lang w:val="lv-LV"/>
        </w:rPr>
        <w:t>Ā</w:t>
      </w:r>
      <w:r w:rsidR="00D921C8" w:rsidRPr="00130CDB">
        <w:rPr>
          <w:rFonts w:ascii="Arial Narrow" w:hAnsi="Arial Narrow"/>
          <w:sz w:val="22"/>
          <w:szCs w:val="22"/>
          <w:lang w:val="lv-LV"/>
        </w:rPr>
        <w:t>rsts izlems, vai Jūs drīkstat saņ</w:t>
      </w:r>
      <w:r w:rsidR="002A2A51" w:rsidRPr="00130CDB">
        <w:rPr>
          <w:rFonts w:ascii="Arial Narrow" w:hAnsi="Arial Narrow"/>
          <w:sz w:val="22"/>
          <w:szCs w:val="22"/>
          <w:lang w:val="lv-LV"/>
        </w:rPr>
        <w:t>emt Aggrastat.</w:t>
      </w:r>
    </w:p>
    <w:p w:rsidR="00D921C8" w:rsidRPr="00130CDB" w:rsidRDefault="00D921C8" w:rsidP="00130CDB">
      <w:pPr>
        <w:pStyle w:val="Default"/>
        <w:jc w:val="both"/>
        <w:rPr>
          <w:rFonts w:ascii="Arial Narrow" w:hAnsi="Arial Narrow"/>
          <w:sz w:val="22"/>
          <w:szCs w:val="22"/>
          <w:lang w:val="lv-LV"/>
        </w:rPr>
      </w:pP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b/>
          <w:bCs/>
          <w:sz w:val="22"/>
          <w:szCs w:val="22"/>
          <w:lang w:val="lv-LV"/>
        </w:rPr>
        <w:t>Transportlīdzekļu vadīšana un mehānismu apkalpošana</w:t>
      </w: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sz w:val="22"/>
          <w:szCs w:val="22"/>
          <w:lang w:val="lv-LV"/>
        </w:rPr>
        <w:t>Ņemot vērā Jūsu slimību, Jūs nebūsiet spējīgi vadīt transportlīdzekli vai apkalpot mehānismus laikā, kad Jūs saņ</w:t>
      </w:r>
      <w:r w:rsidR="002A2A51" w:rsidRPr="00130CDB">
        <w:rPr>
          <w:rFonts w:ascii="Arial Narrow" w:hAnsi="Arial Narrow"/>
          <w:sz w:val="22"/>
          <w:szCs w:val="22"/>
          <w:lang w:val="lv-LV"/>
        </w:rPr>
        <w:t>emsiet Aggrastat.</w:t>
      </w:r>
    </w:p>
    <w:p w:rsidR="00D921C8" w:rsidRPr="00130CDB" w:rsidRDefault="00D921C8" w:rsidP="00130CDB">
      <w:pPr>
        <w:pStyle w:val="Default"/>
        <w:jc w:val="both"/>
        <w:rPr>
          <w:rFonts w:ascii="Arial Narrow" w:hAnsi="Arial Narrow"/>
          <w:sz w:val="22"/>
          <w:szCs w:val="22"/>
          <w:lang w:val="lv-LV"/>
        </w:rPr>
      </w:pPr>
    </w:p>
    <w:p w:rsidR="002A2A51" w:rsidRPr="00130CDB" w:rsidRDefault="00D921C8" w:rsidP="00130CDB">
      <w:pPr>
        <w:pStyle w:val="Default"/>
        <w:jc w:val="both"/>
        <w:rPr>
          <w:rFonts w:ascii="Arial Narrow" w:hAnsi="Arial Narrow"/>
          <w:b/>
          <w:bCs/>
          <w:sz w:val="22"/>
          <w:szCs w:val="22"/>
          <w:lang w:val="lv-LV"/>
        </w:rPr>
      </w:pPr>
      <w:r w:rsidRPr="00130CDB">
        <w:rPr>
          <w:rFonts w:ascii="Arial Narrow" w:hAnsi="Arial Narrow"/>
          <w:b/>
          <w:bCs/>
          <w:sz w:val="22"/>
          <w:szCs w:val="22"/>
          <w:lang w:val="lv-LV"/>
        </w:rPr>
        <w:t>Aggrastat satur nātriju</w:t>
      </w: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sz w:val="22"/>
          <w:szCs w:val="22"/>
          <w:lang w:val="lv-LV"/>
        </w:rPr>
        <w:t>Šīs zāles satur apmēram 189 mg nātrija katrā 50 ml flakonā. Jāievēro pacientiem ar kontrolētu nātrija diē</w:t>
      </w:r>
      <w:r w:rsidR="002A2A51" w:rsidRPr="00130CDB">
        <w:rPr>
          <w:rFonts w:ascii="Arial Narrow" w:hAnsi="Arial Narrow"/>
          <w:sz w:val="22"/>
          <w:szCs w:val="22"/>
          <w:lang w:val="lv-LV"/>
        </w:rPr>
        <w:t>tu.</w:t>
      </w:r>
    </w:p>
    <w:p w:rsidR="00D921C8" w:rsidRPr="00130CDB" w:rsidRDefault="00D921C8" w:rsidP="00130CDB">
      <w:pPr>
        <w:pStyle w:val="Default"/>
        <w:jc w:val="both"/>
        <w:rPr>
          <w:rFonts w:ascii="Arial Narrow" w:hAnsi="Arial Narrow"/>
          <w:sz w:val="22"/>
          <w:szCs w:val="22"/>
          <w:lang w:val="lv-LV"/>
        </w:rPr>
      </w:pP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b/>
          <w:bCs/>
          <w:sz w:val="22"/>
          <w:szCs w:val="22"/>
          <w:lang w:val="lv-LV"/>
        </w:rPr>
        <w:t>3.</w:t>
      </w:r>
      <w:r w:rsidR="00844E0F" w:rsidRPr="00130CDB">
        <w:rPr>
          <w:rFonts w:ascii="Arial Narrow" w:hAnsi="Arial Narrow"/>
          <w:b/>
          <w:bCs/>
          <w:sz w:val="22"/>
          <w:szCs w:val="22"/>
          <w:lang w:val="lv-LV"/>
        </w:rPr>
        <w:tab/>
      </w:r>
      <w:r w:rsidRPr="00130CDB">
        <w:rPr>
          <w:rFonts w:ascii="Arial Narrow" w:hAnsi="Arial Narrow"/>
          <w:b/>
          <w:bCs/>
          <w:sz w:val="22"/>
          <w:szCs w:val="22"/>
          <w:lang w:val="lv-LV"/>
        </w:rPr>
        <w:t xml:space="preserve">Kā lietot </w:t>
      </w:r>
      <w:proofErr w:type="spellStart"/>
      <w:r w:rsidRPr="00130CDB">
        <w:rPr>
          <w:rFonts w:ascii="Arial Narrow" w:hAnsi="Arial Narrow"/>
          <w:b/>
          <w:bCs/>
          <w:sz w:val="22"/>
          <w:szCs w:val="22"/>
          <w:lang w:val="lv-LV"/>
        </w:rPr>
        <w:t>Aggrastat</w:t>
      </w:r>
      <w:proofErr w:type="spellEnd"/>
    </w:p>
    <w:p w:rsidR="00D921C8" w:rsidRPr="00130CDB" w:rsidRDefault="00D921C8" w:rsidP="00130CDB">
      <w:pPr>
        <w:pStyle w:val="Default"/>
        <w:jc w:val="both"/>
        <w:rPr>
          <w:rFonts w:ascii="Arial Narrow" w:hAnsi="Arial Narrow"/>
          <w:sz w:val="22"/>
          <w:szCs w:val="22"/>
          <w:lang w:val="lv-LV"/>
        </w:rPr>
      </w:pPr>
      <w:proofErr w:type="spellStart"/>
      <w:r w:rsidRPr="00130CDB">
        <w:rPr>
          <w:rFonts w:ascii="Arial Narrow" w:hAnsi="Arial Narrow"/>
          <w:sz w:val="22"/>
          <w:szCs w:val="22"/>
          <w:lang w:val="lv-LV"/>
        </w:rPr>
        <w:t>Aggrastat</w:t>
      </w:r>
      <w:proofErr w:type="spellEnd"/>
      <w:r w:rsidRPr="00130CDB">
        <w:rPr>
          <w:rFonts w:ascii="Arial Narrow" w:hAnsi="Arial Narrow"/>
          <w:sz w:val="22"/>
          <w:szCs w:val="22"/>
          <w:lang w:val="lv-LV"/>
        </w:rPr>
        <w:t xml:space="preserve"> Jums nozīmēs kvalificēts ārsts ar pieredzi sirdslēkmes ārstēšanā</w:t>
      </w:r>
      <w:r w:rsidR="002A2A51" w:rsidRPr="00130CDB">
        <w:rPr>
          <w:rFonts w:ascii="Arial Narrow" w:hAnsi="Arial Narrow"/>
          <w:sz w:val="22"/>
          <w:szCs w:val="22"/>
          <w:lang w:val="lv-LV"/>
        </w:rPr>
        <w:t>.</w:t>
      </w: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sz w:val="22"/>
          <w:szCs w:val="22"/>
          <w:lang w:val="lv-LV"/>
        </w:rPr>
        <w:t xml:space="preserve">Aggrastat Jums ir ievadīts vai arī tiks ievadīts vēnā. </w:t>
      </w:r>
      <w:r w:rsidR="001E4E66" w:rsidRPr="00130CDB">
        <w:rPr>
          <w:rFonts w:ascii="Arial Narrow" w:hAnsi="Arial Narrow"/>
          <w:sz w:val="22"/>
          <w:szCs w:val="22"/>
          <w:lang w:val="lv-LV"/>
        </w:rPr>
        <w:t>Ā</w:t>
      </w:r>
      <w:r w:rsidRPr="00130CDB">
        <w:rPr>
          <w:rFonts w:ascii="Arial Narrow" w:hAnsi="Arial Narrow"/>
          <w:sz w:val="22"/>
          <w:szCs w:val="22"/>
          <w:lang w:val="lv-LV"/>
        </w:rPr>
        <w:t>rsts izlems par Jums piemērotu devu, atkarībā no Jūsu stāvokļa un Jūsu ķermeņ</w:t>
      </w:r>
      <w:r w:rsidR="002A2A51" w:rsidRPr="00130CDB">
        <w:rPr>
          <w:rFonts w:ascii="Arial Narrow" w:hAnsi="Arial Narrow"/>
          <w:sz w:val="22"/>
          <w:szCs w:val="22"/>
          <w:lang w:val="lv-LV"/>
        </w:rPr>
        <w:t>a masas.</w:t>
      </w:r>
    </w:p>
    <w:p w:rsidR="00D921C8" w:rsidRPr="00130CDB" w:rsidRDefault="00D921C8" w:rsidP="00130CDB">
      <w:pPr>
        <w:pStyle w:val="Default"/>
        <w:jc w:val="both"/>
        <w:rPr>
          <w:rFonts w:ascii="Arial Narrow" w:hAnsi="Arial Narrow"/>
          <w:sz w:val="22"/>
          <w:szCs w:val="22"/>
          <w:lang w:val="lv-LV"/>
        </w:rPr>
      </w:pP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b/>
          <w:bCs/>
          <w:sz w:val="22"/>
          <w:szCs w:val="22"/>
          <w:lang w:val="lv-LV"/>
        </w:rPr>
        <w:t>Lietošana bērniem</w:t>
      </w: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sz w:val="22"/>
          <w:szCs w:val="22"/>
          <w:lang w:val="lv-LV"/>
        </w:rPr>
        <w:t>Nav ieteicams lietot bē</w:t>
      </w:r>
      <w:r w:rsidR="002A2A51" w:rsidRPr="00130CDB">
        <w:rPr>
          <w:rFonts w:ascii="Arial Narrow" w:hAnsi="Arial Narrow"/>
          <w:sz w:val="22"/>
          <w:szCs w:val="22"/>
          <w:lang w:val="lv-LV"/>
        </w:rPr>
        <w:t>rniem.</w:t>
      </w:r>
    </w:p>
    <w:p w:rsidR="00D921C8" w:rsidRPr="00130CDB" w:rsidRDefault="00D921C8" w:rsidP="00130CDB">
      <w:pPr>
        <w:pStyle w:val="Default"/>
        <w:jc w:val="both"/>
        <w:rPr>
          <w:rFonts w:ascii="Arial Narrow" w:hAnsi="Arial Narrow"/>
          <w:sz w:val="22"/>
          <w:szCs w:val="22"/>
          <w:lang w:val="lv-LV"/>
        </w:rPr>
      </w:pP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b/>
          <w:bCs/>
          <w:sz w:val="22"/>
          <w:szCs w:val="22"/>
          <w:lang w:val="lv-LV"/>
        </w:rPr>
        <w:t>Ja esat lietojis Aggrastat vairāk nekā noteikts</w:t>
      </w:r>
    </w:p>
    <w:p w:rsidR="00D921C8" w:rsidRPr="00130CDB" w:rsidRDefault="001E4E66" w:rsidP="00130CDB">
      <w:pPr>
        <w:pStyle w:val="Default"/>
        <w:jc w:val="both"/>
        <w:rPr>
          <w:rFonts w:ascii="Arial Narrow" w:hAnsi="Arial Narrow"/>
          <w:sz w:val="22"/>
          <w:szCs w:val="22"/>
          <w:lang w:val="lv-LV"/>
        </w:rPr>
      </w:pPr>
      <w:r w:rsidRPr="00130CDB">
        <w:rPr>
          <w:rFonts w:ascii="Arial Narrow" w:hAnsi="Arial Narrow"/>
          <w:sz w:val="22"/>
          <w:szCs w:val="22"/>
          <w:lang w:val="lv-LV"/>
        </w:rPr>
        <w:t>Ā</w:t>
      </w:r>
      <w:r w:rsidR="00D921C8" w:rsidRPr="00130CDB">
        <w:rPr>
          <w:rFonts w:ascii="Arial Narrow" w:hAnsi="Arial Narrow"/>
          <w:sz w:val="22"/>
          <w:szCs w:val="22"/>
          <w:lang w:val="lv-LV"/>
        </w:rPr>
        <w:t>rsts, farmaceits vai medmāsa rūpīgi kontrolēs un pārbaudīs Jūsu Aggrastat devu. Visbiežāk ziņotais pārdozēšanas simptoms ir asiņošana. Ja Jūs novērojat asiņošanu, Jums par to nekavējoties jāinformē veselības aprūpes speciā</w:t>
      </w:r>
      <w:r w:rsidR="002A2A51" w:rsidRPr="00130CDB">
        <w:rPr>
          <w:rFonts w:ascii="Arial Narrow" w:hAnsi="Arial Narrow"/>
          <w:sz w:val="22"/>
          <w:szCs w:val="22"/>
          <w:lang w:val="lv-LV"/>
        </w:rPr>
        <w:t>lists.</w:t>
      </w:r>
    </w:p>
    <w:p w:rsidR="00D921C8" w:rsidRPr="00130CDB" w:rsidRDefault="00D921C8" w:rsidP="00130CDB">
      <w:pPr>
        <w:pStyle w:val="Default"/>
        <w:jc w:val="both"/>
        <w:rPr>
          <w:rFonts w:ascii="Arial Narrow" w:hAnsi="Arial Narrow"/>
          <w:sz w:val="22"/>
          <w:szCs w:val="22"/>
          <w:lang w:val="lv-LV"/>
        </w:rPr>
      </w:pP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b/>
          <w:bCs/>
          <w:sz w:val="22"/>
          <w:szCs w:val="22"/>
          <w:lang w:val="lv-LV"/>
        </w:rPr>
        <w:t>Ja esat aizmirsis lietot Aggrastat</w:t>
      </w:r>
    </w:p>
    <w:p w:rsidR="00D921C8" w:rsidRPr="00130CDB" w:rsidRDefault="001E4E66" w:rsidP="00130CDB">
      <w:pPr>
        <w:pStyle w:val="Default"/>
        <w:jc w:val="both"/>
        <w:rPr>
          <w:rFonts w:ascii="Arial Narrow" w:hAnsi="Arial Narrow"/>
          <w:sz w:val="22"/>
          <w:szCs w:val="22"/>
          <w:lang w:val="lv-LV"/>
        </w:rPr>
      </w:pPr>
      <w:r w:rsidRPr="00130CDB">
        <w:rPr>
          <w:rFonts w:ascii="Arial Narrow" w:hAnsi="Arial Narrow"/>
          <w:sz w:val="22"/>
          <w:szCs w:val="22"/>
          <w:lang w:val="lv-LV"/>
        </w:rPr>
        <w:t>Ā</w:t>
      </w:r>
      <w:r w:rsidR="00D921C8" w:rsidRPr="00130CDB">
        <w:rPr>
          <w:rFonts w:ascii="Arial Narrow" w:hAnsi="Arial Narrow"/>
          <w:sz w:val="22"/>
          <w:szCs w:val="22"/>
          <w:lang w:val="lv-LV"/>
        </w:rPr>
        <w:t>rsts izlems, kad jā</w:t>
      </w:r>
      <w:r w:rsidR="002A2A51" w:rsidRPr="00130CDB">
        <w:rPr>
          <w:rFonts w:ascii="Arial Narrow" w:hAnsi="Arial Narrow"/>
          <w:sz w:val="22"/>
          <w:szCs w:val="22"/>
          <w:lang w:val="lv-LV"/>
        </w:rPr>
        <w:t>ievada deva.</w:t>
      </w:r>
    </w:p>
    <w:p w:rsidR="00D921C8" w:rsidRPr="00130CDB" w:rsidRDefault="00D921C8" w:rsidP="00130CDB">
      <w:pPr>
        <w:pStyle w:val="Default"/>
        <w:jc w:val="both"/>
        <w:rPr>
          <w:rFonts w:ascii="Arial Narrow" w:hAnsi="Arial Narrow"/>
          <w:sz w:val="22"/>
          <w:szCs w:val="22"/>
          <w:lang w:val="lv-LV"/>
        </w:rPr>
      </w:pP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b/>
          <w:bCs/>
          <w:sz w:val="22"/>
          <w:szCs w:val="22"/>
          <w:lang w:val="lv-LV"/>
        </w:rPr>
        <w:t>Ja pārtraucat lietot Aggrastat</w:t>
      </w:r>
    </w:p>
    <w:p w:rsidR="00D921C8" w:rsidRPr="00130CDB" w:rsidRDefault="001E4E66" w:rsidP="00130CDB">
      <w:pPr>
        <w:pStyle w:val="Default"/>
        <w:jc w:val="both"/>
        <w:rPr>
          <w:rFonts w:ascii="Arial Narrow" w:hAnsi="Arial Narrow"/>
          <w:sz w:val="22"/>
          <w:szCs w:val="22"/>
          <w:lang w:val="lv-LV"/>
        </w:rPr>
      </w:pPr>
      <w:r w:rsidRPr="00130CDB">
        <w:rPr>
          <w:rFonts w:ascii="Arial Narrow" w:hAnsi="Arial Narrow"/>
          <w:sz w:val="22"/>
          <w:szCs w:val="22"/>
          <w:lang w:val="lv-LV"/>
        </w:rPr>
        <w:t>Ā</w:t>
      </w:r>
      <w:r w:rsidR="00D921C8" w:rsidRPr="00130CDB">
        <w:rPr>
          <w:rFonts w:ascii="Arial Narrow" w:hAnsi="Arial Narrow"/>
          <w:sz w:val="22"/>
          <w:szCs w:val="22"/>
          <w:lang w:val="lv-LV"/>
        </w:rPr>
        <w:t>rsts izlems, kad jāpārtrauc terapija. Tomēr, ja Jūs vēlaties pārtraukt ārstēšanos ātrāk, Jums jāpārrunā ar ārstu citas iespē</w:t>
      </w:r>
      <w:r w:rsidR="002A2A51" w:rsidRPr="00130CDB">
        <w:rPr>
          <w:rFonts w:ascii="Arial Narrow" w:hAnsi="Arial Narrow"/>
          <w:sz w:val="22"/>
          <w:szCs w:val="22"/>
          <w:lang w:val="lv-LV"/>
        </w:rPr>
        <w:t>jas.</w:t>
      </w:r>
    </w:p>
    <w:p w:rsidR="00D921C8" w:rsidRPr="00130CDB" w:rsidRDefault="00D921C8" w:rsidP="00130CDB">
      <w:pPr>
        <w:pStyle w:val="Default"/>
        <w:jc w:val="both"/>
        <w:rPr>
          <w:rFonts w:ascii="Arial Narrow" w:hAnsi="Arial Narrow"/>
          <w:sz w:val="22"/>
          <w:szCs w:val="22"/>
          <w:lang w:val="lv-LV"/>
        </w:rPr>
      </w:pP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sz w:val="22"/>
          <w:szCs w:val="22"/>
          <w:lang w:val="lv-LV"/>
        </w:rPr>
        <w:t>Ja Jums ir kādi jautājumi par šo zāļu lietošanu, jautājiet ārstam, farmaceitam vai medmā</w:t>
      </w:r>
      <w:r w:rsidR="002A2A51" w:rsidRPr="00130CDB">
        <w:rPr>
          <w:rFonts w:ascii="Arial Narrow" w:hAnsi="Arial Narrow"/>
          <w:sz w:val="22"/>
          <w:szCs w:val="22"/>
          <w:lang w:val="lv-LV"/>
        </w:rPr>
        <w:t>sai.</w:t>
      </w:r>
    </w:p>
    <w:p w:rsidR="00D921C8" w:rsidRPr="00130CDB" w:rsidRDefault="00D921C8" w:rsidP="00130CDB">
      <w:pPr>
        <w:pStyle w:val="Default"/>
        <w:jc w:val="both"/>
        <w:rPr>
          <w:rFonts w:ascii="Arial Narrow" w:hAnsi="Arial Narrow"/>
          <w:sz w:val="22"/>
          <w:szCs w:val="22"/>
          <w:lang w:val="lv-LV"/>
        </w:rPr>
      </w:pP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b/>
          <w:bCs/>
          <w:sz w:val="22"/>
          <w:szCs w:val="22"/>
          <w:lang w:val="lv-LV"/>
        </w:rPr>
        <w:t>4.</w:t>
      </w:r>
      <w:r w:rsidR="00844E0F" w:rsidRPr="00130CDB">
        <w:rPr>
          <w:rFonts w:ascii="Arial Narrow" w:hAnsi="Arial Narrow"/>
          <w:b/>
          <w:bCs/>
          <w:sz w:val="22"/>
          <w:szCs w:val="22"/>
          <w:lang w:val="lv-LV"/>
        </w:rPr>
        <w:tab/>
      </w:r>
      <w:r w:rsidRPr="00130CDB">
        <w:rPr>
          <w:rFonts w:ascii="Arial Narrow" w:hAnsi="Arial Narrow"/>
          <w:b/>
          <w:bCs/>
          <w:sz w:val="22"/>
          <w:szCs w:val="22"/>
          <w:lang w:val="lv-LV"/>
        </w:rPr>
        <w:t>Iespējamās blakusparādības</w:t>
      </w: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sz w:val="22"/>
          <w:szCs w:val="22"/>
          <w:lang w:val="lv-LV"/>
        </w:rPr>
        <w:lastRenderedPageBreak/>
        <w:t>Tāpat kā visas zāles, šīs zāles var izraisīt blakusparādības, kaut arī ne visiem tās izpauž</w:t>
      </w:r>
      <w:r w:rsidR="002A2A51" w:rsidRPr="00130CDB">
        <w:rPr>
          <w:rFonts w:ascii="Arial Narrow" w:hAnsi="Arial Narrow"/>
          <w:sz w:val="22"/>
          <w:szCs w:val="22"/>
          <w:lang w:val="lv-LV"/>
        </w:rPr>
        <w:t>as.</w:t>
      </w: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sz w:val="22"/>
          <w:szCs w:val="22"/>
          <w:lang w:val="lv-LV"/>
        </w:rPr>
        <w:t>Visbiežākā blakusparādība, kas saistīta ar Aggrastat lietošanu, ir asiņošana, kas var rasties jebkurā ķermeņa vietā. Tā var būt nopietna un retos gadījumos arī ar letālu iznā</w:t>
      </w:r>
      <w:r w:rsidR="002A2A51" w:rsidRPr="00130CDB">
        <w:rPr>
          <w:rFonts w:ascii="Arial Narrow" w:hAnsi="Arial Narrow"/>
          <w:sz w:val="22"/>
          <w:szCs w:val="22"/>
          <w:lang w:val="lv-LV"/>
        </w:rPr>
        <w:t>kumu.</w:t>
      </w:r>
    </w:p>
    <w:p w:rsidR="00D921C8" w:rsidRPr="00130CDB" w:rsidRDefault="00D921C8" w:rsidP="00130CDB">
      <w:pPr>
        <w:pStyle w:val="Default"/>
        <w:jc w:val="both"/>
        <w:rPr>
          <w:rFonts w:ascii="Arial Narrow" w:hAnsi="Arial Narrow"/>
          <w:sz w:val="22"/>
          <w:szCs w:val="22"/>
          <w:lang w:val="lv-LV"/>
        </w:rPr>
      </w:pP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sz w:val="22"/>
          <w:szCs w:val="22"/>
          <w:lang w:val="lv-LV"/>
        </w:rPr>
        <w:t>Gadījumā, ja rodas blakusparādības, var būt nepieciešam</w:t>
      </w:r>
      <w:r w:rsidR="009D549E" w:rsidRPr="00130CDB">
        <w:rPr>
          <w:rFonts w:ascii="Arial Narrow" w:hAnsi="Arial Narrow"/>
          <w:sz w:val="22"/>
          <w:szCs w:val="22"/>
          <w:lang w:val="lv-LV"/>
        </w:rPr>
        <w:t>a</w:t>
      </w:r>
      <w:r w:rsidRPr="00130CDB">
        <w:rPr>
          <w:rFonts w:ascii="Arial Narrow" w:hAnsi="Arial Narrow"/>
          <w:sz w:val="22"/>
          <w:szCs w:val="22"/>
          <w:lang w:val="lv-LV"/>
        </w:rPr>
        <w:t xml:space="preserve"> medicīniskā palīdzība. Ja Aggrastat lietošanas laikā Jums rodas kāds no sekojošiem simptomiem, Jums nekavējoties jāsazinās ar ā</w:t>
      </w:r>
      <w:r w:rsidR="002A2A51" w:rsidRPr="00130CDB">
        <w:rPr>
          <w:rFonts w:ascii="Arial Narrow" w:hAnsi="Arial Narrow"/>
          <w:sz w:val="22"/>
          <w:szCs w:val="22"/>
          <w:lang w:val="lv-LV"/>
        </w:rPr>
        <w:t>rstu:</w:t>
      </w:r>
    </w:p>
    <w:p w:rsidR="00D921C8" w:rsidRPr="00130CDB" w:rsidRDefault="00D921C8" w:rsidP="00130CDB">
      <w:pPr>
        <w:pStyle w:val="Default"/>
        <w:numPr>
          <w:ilvl w:val="0"/>
          <w:numId w:val="33"/>
        </w:numPr>
        <w:jc w:val="both"/>
        <w:rPr>
          <w:rFonts w:ascii="Arial Narrow" w:hAnsi="Arial Narrow"/>
          <w:sz w:val="22"/>
          <w:szCs w:val="22"/>
          <w:lang w:val="lv-LV"/>
        </w:rPr>
      </w:pPr>
      <w:r w:rsidRPr="00130CDB">
        <w:rPr>
          <w:rFonts w:ascii="Arial Narrow" w:hAnsi="Arial Narrow"/>
          <w:sz w:val="22"/>
          <w:szCs w:val="22"/>
          <w:lang w:val="lv-LV"/>
        </w:rPr>
        <w:t>asiņošanas pazīmes galvaskausā, piemēram, sāpes galvā, jušanas traucējumi (redzes vai dzirdes), apgrūtināta runāšana, nejutīgums vai arī kustību vai līdzsvara traucē</w:t>
      </w:r>
      <w:r w:rsidR="002A2A51" w:rsidRPr="00130CDB">
        <w:rPr>
          <w:rFonts w:ascii="Arial Narrow" w:hAnsi="Arial Narrow"/>
          <w:sz w:val="22"/>
          <w:szCs w:val="22"/>
          <w:lang w:val="lv-LV"/>
        </w:rPr>
        <w:t>jumi;</w:t>
      </w:r>
    </w:p>
    <w:p w:rsidR="00D921C8" w:rsidRPr="00130CDB" w:rsidRDefault="00D921C8" w:rsidP="00130CDB">
      <w:pPr>
        <w:pStyle w:val="Default"/>
        <w:numPr>
          <w:ilvl w:val="0"/>
          <w:numId w:val="33"/>
        </w:numPr>
        <w:jc w:val="both"/>
        <w:rPr>
          <w:rFonts w:ascii="Arial Narrow" w:hAnsi="Arial Narrow"/>
          <w:sz w:val="22"/>
          <w:szCs w:val="22"/>
          <w:lang w:val="lv-LV"/>
        </w:rPr>
      </w:pPr>
      <w:r w:rsidRPr="00130CDB">
        <w:rPr>
          <w:rFonts w:ascii="Arial Narrow" w:hAnsi="Arial Narrow"/>
          <w:sz w:val="22"/>
          <w:szCs w:val="22"/>
          <w:lang w:val="lv-LV"/>
        </w:rPr>
        <w:t>iekšējas asiņošanas pazīmes, piemēram, asins atklepošana vai arī asins piejaukums urīnā vai izkārnī</w:t>
      </w:r>
      <w:r w:rsidR="002A2A51" w:rsidRPr="00130CDB">
        <w:rPr>
          <w:rFonts w:ascii="Arial Narrow" w:hAnsi="Arial Narrow"/>
          <w:sz w:val="22"/>
          <w:szCs w:val="22"/>
          <w:lang w:val="lv-LV"/>
        </w:rPr>
        <w:t>jumos;</w:t>
      </w:r>
    </w:p>
    <w:p w:rsidR="00D921C8" w:rsidRPr="00130CDB" w:rsidRDefault="00D921C8" w:rsidP="00130CDB">
      <w:pPr>
        <w:pStyle w:val="Default"/>
        <w:numPr>
          <w:ilvl w:val="0"/>
          <w:numId w:val="33"/>
        </w:numPr>
        <w:jc w:val="both"/>
        <w:rPr>
          <w:rFonts w:ascii="Arial Narrow" w:hAnsi="Arial Narrow"/>
          <w:sz w:val="22"/>
          <w:szCs w:val="22"/>
          <w:lang w:val="lv-LV"/>
        </w:rPr>
      </w:pPr>
      <w:r w:rsidRPr="00130CDB">
        <w:rPr>
          <w:rFonts w:ascii="Arial Narrow" w:hAnsi="Arial Narrow"/>
          <w:sz w:val="22"/>
          <w:szCs w:val="22"/>
          <w:lang w:val="lv-LV"/>
        </w:rPr>
        <w:t xml:space="preserve">nopietnas alerģisku reakcijas pazīmes, piemēram, apgrūtināta elpošana </w:t>
      </w:r>
      <w:r w:rsidR="002A2A51" w:rsidRPr="00130CDB">
        <w:rPr>
          <w:rFonts w:ascii="Arial Narrow" w:hAnsi="Arial Narrow"/>
          <w:sz w:val="22"/>
          <w:szCs w:val="22"/>
          <w:lang w:val="lv-LV"/>
        </w:rPr>
        <w:t>vai reibonis.</w:t>
      </w:r>
    </w:p>
    <w:p w:rsidR="00D921C8" w:rsidRPr="00130CDB" w:rsidRDefault="00D921C8" w:rsidP="00130CDB">
      <w:pPr>
        <w:pStyle w:val="Default"/>
        <w:jc w:val="both"/>
        <w:rPr>
          <w:rFonts w:ascii="Arial Narrow" w:hAnsi="Arial Narrow"/>
          <w:sz w:val="22"/>
          <w:szCs w:val="22"/>
          <w:lang w:val="lv-LV"/>
        </w:rPr>
      </w:pP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sz w:val="22"/>
          <w:szCs w:val="22"/>
          <w:lang w:val="lv-LV"/>
        </w:rPr>
        <w:t>Zemāk uzskaitītas blakusparādības, kas radās dažiem pacientiem pēc Aggrastat lietoš</w:t>
      </w:r>
      <w:r w:rsidR="002A2A51" w:rsidRPr="00130CDB">
        <w:rPr>
          <w:rFonts w:ascii="Arial Narrow" w:hAnsi="Arial Narrow"/>
          <w:sz w:val="22"/>
          <w:szCs w:val="22"/>
          <w:lang w:val="lv-LV"/>
        </w:rPr>
        <w:t>anas.</w:t>
      </w: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sz w:val="22"/>
          <w:szCs w:val="22"/>
          <w:lang w:val="lv-LV"/>
        </w:rPr>
        <w:t>Blakusparādības šajā sarakstā norādītas to sastopamības biežuma samazinājuma secībā</w:t>
      </w:r>
      <w:r w:rsidR="002A2A51" w:rsidRPr="00130CDB">
        <w:rPr>
          <w:rFonts w:ascii="Arial Narrow" w:hAnsi="Arial Narrow"/>
          <w:sz w:val="22"/>
          <w:szCs w:val="22"/>
          <w:lang w:val="lv-LV"/>
        </w:rPr>
        <w:t>.</w:t>
      </w:r>
    </w:p>
    <w:p w:rsidR="00130CDB" w:rsidRPr="00130CDB" w:rsidRDefault="00130CDB" w:rsidP="00130CDB">
      <w:pPr>
        <w:pStyle w:val="Default"/>
        <w:jc w:val="both"/>
        <w:rPr>
          <w:rFonts w:ascii="Arial Narrow" w:hAnsi="Arial Narrow"/>
          <w:sz w:val="22"/>
          <w:szCs w:val="22"/>
          <w:u w:val="single"/>
          <w:lang w:val="lv-LV"/>
        </w:rPr>
      </w:pPr>
    </w:p>
    <w:p w:rsidR="00D921C8" w:rsidRPr="00130CDB" w:rsidRDefault="00D921C8" w:rsidP="00130CDB">
      <w:pPr>
        <w:pStyle w:val="Default"/>
        <w:jc w:val="both"/>
        <w:rPr>
          <w:rFonts w:ascii="Arial Narrow" w:hAnsi="Arial Narrow"/>
          <w:sz w:val="22"/>
          <w:szCs w:val="22"/>
          <w:u w:val="single"/>
          <w:lang w:val="lv-LV"/>
        </w:rPr>
      </w:pPr>
      <w:r w:rsidRPr="00130CDB">
        <w:rPr>
          <w:rFonts w:ascii="Arial Narrow" w:hAnsi="Arial Narrow"/>
          <w:sz w:val="22"/>
          <w:szCs w:val="22"/>
          <w:u w:val="single"/>
          <w:lang w:val="lv-LV"/>
        </w:rPr>
        <w:t>Ļoti biežas blakusparādības (ietekmē vairāk kā</w:t>
      </w:r>
      <w:r w:rsidR="002A2A51" w:rsidRPr="00130CDB">
        <w:rPr>
          <w:rFonts w:ascii="Arial Narrow" w:hAnsi="Arial Narrow"/>
          <w:sz w:val="22"/>
          <w:szCs w:val="22"/>
          <w:u w:val="single"/>
          <w:lang w:val="lv-LV"/>
        </w:rPr>
        <w:t xml:space="preserve"> 1 pacientu no 10):</w:t>
      </w:r>
    </w:p>
    <w:p w:rsidR="00D921C8" w:rsidRPr="00130CDB" w:rsidRDefault="00D921C8" w:rsidP="00130CDB">
      <w:pPr>
        <w:pStyle w:val="Default"/>
        <w:numPr>
          <w:ilvl w:val="0"/>
          <w:numId w:val="34"/>
        </w:numPr>
        <w:jc w:val="both"/>
        <w:rPr>
          <w:rFonts w:ascii="Arial Narrow" w:hAnsi="Arial Narrow"/>
          <w:sz w:val="22"/>
          <w:szCs w:val="22"/>
          <w:lang w:val="lv-LV"/>
        </w:rPr>
      </w:pPr>
      <w:r w:rsidRPr="00130CDB">
        <w:rPr>
          <w:rFonts w:ascii="Arial Narrow" w:hAnsi="Arial Narrow"/>
          <w:sz w:val="22"/>
          <w:szCs w:val="22"/>
          <w:lang w:val="lv-LV"/>
        </w:rPr>
        <w:t>asiņošana pēc ķirurģiskas operā</w:t>
      </w:r>
      <w:r w:rsidR="002A2A51" w:rsidRPr="00130CDB">
        <w:rPr>
          <w:rFonts w:ascii="Arial Narrow" w:hAnsi="Arial Narrow"/>
          <w:sz w:val="22"/>
          <w:szCs w:val="22"/>
          <w:lang w:val="lv-LV"/>
        </w:rPr>
        <w:t>cijas;</w:t>
      </w:r>
    </w:p>
    <w:p w:rsidR="00D921C8" w:rsidRPr="00130CDB" w:rsidRDefault="00D921C8" w:rsidP="00130CDB">
      <w:pPr>
        <w:pStyle w:val="Default"/>
        <w:numPr>
          <w:ilvl w:val="0"/>
          <w:numId w:val="34"/>
        </w:numPr>
        <w:jc w:val="both"/>
        <w:rPr>
          <w:rFonts w:ascii="Arial Narrow" w:hAnsi="Arial Narrow"/>
          <w:sz w:val="22"/>
          <w:szCs w:val="22"/>
          <w:lang w:val="lv-LV"/>
        </w:rPr>
      </w:pPr>
      <w:r w:rsidRPr="00130CDB">
        <w:rPr>
          <w:rFonts w:ascii="Arial Narrow" w:hAnsi="Arial Narrow"/>
          <w:sz w:val="22"/>
          <w:szCs w:val="22"/>
          <w:lang w:val="lv-LV"/>
        </w:rPr>
        <w:t>zemādas asiņošana injekcijas vietā vai muskulī, kā rezultātā rodas pietū</w:t>
      </w:r>
      <w:r w:rsidR="002A2A51" w:rsidRPr="00130CDB">
        <w:rPr>
          <w:rFonts w:ascii="Arial Narrow" w:hAnsi="Arial Narrow"/>
          <w:sz w:val="22"/>
          <w:szCs w:val="22"/>
          <w:lang w:val="lv-LV"/>
        </w:rPr>
        <w:t>kums;</w:t>
      </w:r>
    </w:p>
    <w:p w:rsidR="00D921C8" w:rsidRPr="00130CDB" w:rsidRDefault="00D921C8" w:rsidP="00130CDB">
      <w:pPr>
        <w:pStyle w:val="Default"/>
        <w:numPr>
          <w:ilvl w:val="0"/>
          <w:numId w:val="34"/>
        </w:numPr>
        <w:jc w:val="both"/>
        <w:rPr>
          <w:rFonts w:ascii="Arial Narrow" w:hAnsi="Arial Narrow"/>
          <w:sz w:val="22"/>
          <w:szCs w:val="22"/>
          <w:lang w:val="lv-LV"/>
        </w:rPr>
      </w:pPr>
      <w:r w:rsidRPr="00130CDB">
        <w:rPr>
          <w:rFonts w:ascii="Arial Narrow" w:hAnsi="Arial Narrow"/>
          <w:sz w:val="22"/>
          <w:szCs w:val="22"/>
          <w:lang w:val="lv-LV"/>
        </w:rPr>
        <w:t>mazi, sārti asinsizplūdumi ādā</w:t>
      </w:r>
      <w:r w:rsidR="002A2A51" w:rsidRPr="00130CDB">
        <w:rPr>
          <w:rFonts w:ascii="Arial Narrow" w:hAnsi="Arial Narrow"/>
          <w:sz w:val="22"/>
          <w:szCs w:val="22"/>
          <w:lang w:val="lv-LV"/>
        </w:rPr>
        <w:t>;</w:t>
      </w:r>
    </w:p>
    <w:p w:rsidR="00D921C8" w:rsidRPr="00130CDB" w:rsidRDefault="00D921C8" w:rsidP="00130CDB">
      <w:pPr>
        <w:pStyle w:val="Default"/>
        <w:numPr>
          <w:ilvl w:val="0"/>
          <w:numId w:val="34"/>
        </w:numPr>
        <w:jc w:val="both"/>
        <w:rPr>
          <w:rFonts w:ascii="Arial Narrow" w:hAnsi="Arial Narrow"/>
          <w:sz w:val="22"/>
          <w:szCs w:val="22"/>
          <w:lang w:val="lv-LV"/>
        </w:rPr>
      </w:pPr>
      <w:r w:rsidRPr="00130CDB">
        <w:rPr>
          <w:rFonts w:ascii="Arial Narrow" w:hAnsi="Arial Narrow"/>
          <w:sz w:val="22"/>
          <w:szCs w:val="22"/>
          <w:lang w:val="lv-LV"/>
        </w:rPr>
        <w:t>neredzams asins piejaukums urīnā vai izkārnī</w:t>
      </w:r>
      <w:r w:rsidR="002A2A51" w:rsidRPr="00130CDB">
        <w:rPr>
          <w:rFonts w:ascii="Arial Narrow" w:hAnsi="Arial Narrow"/>
          <w:sz w:val="22"/>
          <w:szCs w:val="22"/>
          <w:lang w:val="lv-LV"/>
        </w:rPr>
        <w:t>jumos;</w:t>
      </w:r>
    </w:p>
    <w:p w:rsidR="00D921C8" w:rsidRPr="00130CDB" w:rsidRDefault="00D921C8" w:rsidP="00130CDB">
      <w:pPr>
        <w:pStyle w:val="Default"/>
        <w:numPr>
          <w:ilvl w:val="0"/>
          <w:numId w:val="34"/>
        </w:numPr>
        <w:jc w:val="both"/>
        <w:rPr>
          <w:rFonts w:ascii="Arial Narrow" w:hAnsi="Arial Narrow"/>
          <w:sz w:val="22"/>
          <w:szCs w:val="22"/>
          <w:lang w:val="lv-LV"/>
        </w:rPr>
      </w:pPr>
      <w:r w:rsidRPr="00130CDB">
        <w:rPr>
          <w:rFonts w:ascii="Arial Narrow" w:hAnsi="Arial Narrow"/>
          <w:sz w:val="22"/>
          <w:szCs w:val="22"/>
          <w:lang w:val="lv-LV"/>
        </w:rPr>
        <w:t>slikta dūš</w:t>
      </w:r>
      <w:r w:rsidR="002A2A51" w:rsidRPr="00130CDB">
        <w:rPr>
          <w:rFonts w:ascii="Arial Narrow" w:hAnsi="Arial Narrow"/>
          <w:sz w:val="22"/>
          <w:szCs w:val="22"/>
          <w:lang w:val="lv-LV"/>
        </w:rPr>
        <w:t>a;</w:t>
      </w:r>
    </w:p>
    <w:p w:rsidR="002A2A51" w:rsidRPr="00130CDB" w:rsidRDefault="00D921C8" w:rsidP="00130CDB">
      <w:pPr>
        <w:pStyle w:val="Default"/>
        <w:numPr>
          <w:ilvl w:val="0"/>
          <w:numId w:val="34"/>
        </w:numPr>
        <w:jc w:val="both"/>
        <w:rPr>
          <w:rFonts w:ascii="Arial Narrow" w:hAnsi="Arial Narrow"/>
          <w:sz w:val="22"/>
          <w:szCs w:val="22"/>
          <w:lang w:val="lv-LV"/>
        </w:rPr>
      </w:pPr>
      <w:r w:rsidRPr="00130CDB">
        <w:rPr>
          <w:rFonts w:ascii="Arial Narrow" w:hAnsi="Arial Narrow"/>
          <w:sz w:val="22"/>
          <w:szCs w:val="22"/>
          <w:lang w:val="lv-LV"/>
        </w:rPr>
        <w:t>galvassā</w:t>
      </w:r>
      <w:r w:rsidR="002A2A51" w:rsidRPr="00130CDB">
        <w:rPr>
          <w:rFonts w:ascii="Arial Narrow" w:hAnsi="Arial Narrow"/>
          <w:sz w:val="22"/>
          <w:szCs w:val="22"/>
          <w:lang w:val="lv-LV"/>
        </w:rPr>
        <w:t>pes.</w:t>
      </w:r>
    </w:p>
    <w:p w:rsidR="002A2A51" w:rsidRPr="00130CDB" w:rsidRDefault="002A2A51" w:rsidP="00130CDB">
      <w:pPr>
        <w:pStyle w:val="Default"/>
        <w:jc w:val="both"/>
        <w:rPr>
          <w:rFonts w:ascii="Arial Narrow" w:hAnsi="Arial Narrow"/>
          <w:sz w:val="22"/>
          <w:szCs w:val="22"/>
          <w:lang w:val="lv-LV"/>
        </w:rPr>
      </w:pPr>
    </w:p>
    <w:p w:rsidR="00D921C8" w:rsidRPr="00130CDB" w:rsidRDefault="00D921C8" w:rsidP="00130CDB">
      <w:pPr>
        <w:pStyle w:val="Default"/>
        <w:jc w:val="both"/>
        <w:rPr>
          <w:rFonts w:ascii="Arial Narrow" w:hAnsi="Arial Narrow"/>
          <w:sz w:val="22"/>
          <w:szCs w:val="22"/>
          <w:u w:val="single"/>
          <w:lang w:val="lv-LV"/>
        </w:rPr>
      </w:pPr>
      <w:r w:rsidRPr="00130CDB">
        <w:rPr>
          <w:rFonts w:ascii="Arial Narrow" w:hAnsi="Arial Narrow"/>
          <w:sz w:val="22"/>
          <w:szCs w:val="22"/>
          <w:u w:val="single"/>
          <w:lang w:val="lv-LV"/>
        </w:rPr>
        <w:t>Biežas blakusparādības (ietekmē 1 lī</w:t>
      </w:r>
      <w:r w:rsidR="002A2A51" w:rsidRPr="00130CDB">
        <w:rPr>
          <w:rFonts w:ascii="Arial Narrow" w:hAnsi="Arial Narrow"/>
          <w:sz w:val="22"/>
          <w:szCs w:val="22"/>
          <w:u w:val="single"/>
          <w:lang w:val="lv-LV"/>
        </w:rPr>
        <w:t>dz 10 pacientus no 100):</w:t>
      </w:r>
    </w:p>
    <w:p w:rsidR="00D921C8" w:rsidRPr="00130CDB" w:rsidRDefault="00D921C8" w:rsidP="00130CDB">
      <w:pPr>
        <w:pStyle w:val="Default"/>
        <w:numPr>
          <w:ilvl w:val="0"/>
          <w:numId w:val="35"/>
        </w:numPr>
        <w:jc w:val="both"/>
        <w:rPr>
          <w:rFonts w:ascii="Arial Narrow" w:hAnsi="Arial Narrow"/>
          <w:sz w:val="22"/>
          <w:szCs w:val="22"/>
          <w:lang w:val="lv-LV"/>
        </w:rPr>
      </w:pPr>
      <w:r w:rsidRPr="00130CDB">
        <w:rPr>
          <w:rFonts w:ascii="Arial Narrow" w:hAnsi="Arial Narrow"/>
          <w:sz w:val="22"/>
          <w:szCs w:val="22"/>
          <w:lang w:val="lv-LV"/>
        </w:rPr>
        <w:t>asins piejaukums urīnā</w:t>
      </w:r>
      <w:r w:rsidR="002A2A51" w:rsidRPr="00130CDB">
        <w:rPr>
          <w:rFonts w:ascii="Arial Narrow" w:hAnsi="Arial Narrow"/>
          <w:sz w:val="22"/>
          <w:szCs w:val="22"/>
          <w:lang w:val="lv-LV"/>
        </w:rPr>
        <w:t>;</w:t>
      </w:r>
    </w:p>
    <w:p w:rsidR="00D921C8" w:rsidRPr="00130CDB" w:rsidRDefault="00D921C8" w:rsidP="00130CDB">
      <w:pPr>
        <w:pStyle w:val="Default"/>
        <w:numPr>
          <w:ilvl w:val="0"/>
          <w:numId w:val="35"/>
        </w:numPr>
        <w:jc w:val="both"/>
        <w:rPr>
          <w:rFonts w:ascii="Arial Narrow" w:hAnsi="Arial Narrow"/>
          <w:sz w:val="22"/>
          <w:szCs w:val="22"/>
          <w:lang w:val="lv-LV"/>
        </w:rPr>
      </w:pPr>
      <w:r w:rsidRPr="00130CDB">
        <w:rPr>
          <w:rFonts w:ascii="Arial Narrow" w:hAnsi="Arial Narrow"/>
          <w:sz w:val="22"/>
          <w:szCs w:val="22"/>
          <w:lang w:val="lv-LV"/>
        </w:rPr>
        <w:t>asins atklepoš</w:t>
      </w:r>
      <w:r w:rsidR="002A2A51" w:rsidRPr="00130CDB">
        <w:rPr>
          <w:rFonts w:ascii="Arial Narrow" w:hAnsi="Arial Narrow"/>
          <w:sz w:val="22"/>
          <w:szCs w:val="22"/>
          <w:lang w:val="lv-LV"/>
        </w:rPr>
        <w:t>ana;</w:t>
      </w:r>
    </w:p>
    <w:p w:rsidR="00D921C8" w:rsidRPr="00130CDB" w:rsidRDefault="00D921C8" w:rsidP="00130CDB">
      <w:pPr>
        <w:pStyle w:val="Default"/>
        <w:numPr>
          <w:ilvl w:val="0"/>
          <w:numId w:val="35"/>
        </w:numPr>
        <w:jc w:val="both"/>
        <w:rPr>
          <w:rFonts w:ascii="Arial Narrow" w:hAnsi="Arial Narrow"/>
          <w:sz w:val="22"/>
          <w:szCs w:val="22"/>
          <w:lang w:val="lv-LV"/>
        </w:rPr>
      </w:pPr>
      <w:r w:rsidRPr="00130CDB">
        <w:rPr>
          <w:rFonts w:ascii="Arial Narrow" w:hAnsi="Arial Narrow"/>
          <w:sz w:val="22"/>
          <w:szCs w:val="22"/>
          <w:lang w:val="lv-LV"/>
        </w:rPr>
        <w:t>asiņoš</w:t>
      </w:r>
      <w:r w:rsidR="002A2A51" w:rsidRPr="00130CDB">
        <w:rPr>
          <w:rFonts w:ascii="Arial Narrow" w:hAnsi="Arial Narrow"/>
          <w:sz w:val="22"/>
          <w:szCs w:val="22"/>
          <w:lang w:val="lv-LV"/>
        </w:rPr>
        <w:t>ana no deguna;</w:t>
      </w:r>
    </w:p>
    <w:p w:rsidR="00D921C8" w:rsidRPr="00130CDB" w:rsidRDefault="00D921C8" w:rsidP="00130CDB">
      <w:pPr>
        <w:pStyle w:val="Default"/>
        <w:numPr>
          <w:ilvl w:val="0"/>
          <w:numId w:val="35"/>
        </w:numPr>
        <w:jc w:val="both"/>
        <w:rPr>
          <w:rFonts w:ascii="Arial Narrow" w:hAnsi="Arial Narrow"/>
          <w:sz w:val="22"/>
          <w:szCs w:val="22"/>
          <w:lang w:val="lv-LV"/>
        </w:rPr>
      </w:pPr>
      <w:r w:rsidRPr="00130CDB">
        <w:rPr>
          <w:rFonts w:ascii="Arial Narrow" w:hAnsi="Arial Narrow"/>
          <w:sz w:val="22"/>
          <w:szCs w:val="22"/>
          <w:lang w:val="lv-LV"/>
        </w:rPr>
        <w:t>smaganu vai mutes dobuma asiņoš</w:t>
      </w:r>
      <w:r w:rsidR="002A2A51" w:rsidRPr="00130CDB">
        <w:rPr>
          <w:rFonts w:ascii="Arial Narrow" w:hAnsi="Arial Narrow"/>
          <w:sz w:val="22"/>
          <w:szCs w:val="22"/>
          <w:lang w:val="lv-LV"/>
        </w:rPr>
        <w:t>ana;</w:t>
      </w:r>
    </w:p>
    <w:p w:rsidR="00D921C8" w:rsidRPr="00130CDB" w:rsidRDefault="00D921C8" w:rsidP="00130CDB">
      <w:pPr>
        <w:pStyle w:val="Default"/>
        <w:numPr>
          <w:ilvl w:val="0"/>
          <w:numId w:val="35"/>
        </w:numPr>
        <w:jc w:val="both"/>
        <w:rPr>
          <w:rFonts w:ascii="Arial Narrow" w:hAnsi="Arial Narrow"/>
          <w:sz w:val="22"/>
          <w:szCs w:val="22"/>
          <w:lang w:val="lv-LV"/>
        </w:rPr>
      </w:pPr>
      <w:r w:rsidRPr="00130CDB">
        <w:rPr>
          <w:rFonts w:ascii="Arial Narrow" w:hAnsi="Arial Narrow"/>
          <w:sz w:val="22"/>
          <w:szCs w:val="22"/>
          <w:lang w:val="lv-LV"/>
        </w:rPr>
        <w:t>asiņošana</w:t>
      </w:r>
      <w:r w:rsidR="002A2A51" w:rsidRPr="00130CDB">
        <w:rPr>
          <w:rFonts w:ascii="Arial Narrow" w:hAnsi="Arial Narrow"/>
          <w:sz w:val="22"/>
          <w:szCs w:val="22"/>
          <w:lang w:val="lv-LV"/>
        </w:rPr>
        <w:t xml:space="preserve"> no asinsvada punkcijas vietas;</w:t>
      </w:r>
    </w:p>
    <w:p w:rsidR="00D921C8" w:rsidRPr="00130CDB" w:rsidRDefault="00D921C8" w:rsidP="00130CDB">
      <w:pPr>
        <w:pStyle w:val="Default"/>
        <w:numPr>
          <w:ilvl w:val="0"/>
          <w:numId w:val="35"/>
        </w:numPr>
        <w:jc w:val="both"/>
        <w:rPr>
          <w:rFonts w:ascii="Arial Narrow" w:hAnsi="Arial Narrow"/>
          <w:sz w:val="22"/>
          <w:szCs w:val="22"/>
          <w:lang w:val="lv-LV"/>
        </w:rPr>
      </w:pPr>
      <w:r w:rsidRPr="00130CDB">
        <w:rPr>
          <w:rFonts w:ascii="Arial Narrow" w:hAnsi="Arial Narrow"/>
          <w:sz w:val="22"/>
          <w:szCs w:val="22"/>
          <w:lang w:val="lv-LV"/>
        </w:rPr>
        <w:t>samazināts sarkano asins šūnu skaits (samazināta hematokrīta un hemoglobīna koncentrā</w:t>
      </w:r>
      <w:r w:rsidR="002A2A51" w:rsidRPr="00130CDB">
        <w:rPr>
          <w:rFonts w:ascii="Arial Narrow" w:hAnsi="Arial Narrow"/>
          <w:sz w:val="22"/>
          <w:szCs w:val="22"/>
          <w:lang w:val="lv-LV"/>
        </w:rPr>
        <w:t>cija);</w:t>
      </w:r>
    </w:p>
    <w:p w:rsidR="00D921C8" w:rsidRPr="00130CDB" w:rsidRDefault="00D921C8" w:rsidP="00130CDB">
      <w:pPr>
        <w:pStyle w:val="Default"/>
        <w:numPr>
          <w:ilvl w:val="0"/>
          <w:numId w:val="35"/>
        </w:numPr>
        <w:jc w:val="both"/>
        <w:rPr>
          <w:rFonts w:ascii="Arial Narrow" w:hAnsi="Arial Narrow"/>
          <w:sz w:val="22"/>
          <w:szCs w:val="22"/>
          <w:lang w:val="lv-LV"/>
        </w:rPr>
      </w:pPr>
      <w:r w:rsidRPr="00130CDB">
        <w:rPr>
          <w:rFonts w:ascii="Arial Narrow" w:hAnsi="Arial Narrow"/>
          <w:sz w:val="22"/>
          <w:szCs w:val="22"/>
          <w:lang w:val="lv-LV"/>
        </w:rPr>
        <w:t>samazināts trombocītu skaits (mazāk par 90 000/mm</w:t>
      </w:r>
      <w:r w:rsidRPr="00130CDB">
        <w:rPr>
          <w:rFonts w:ascii="Arial Narrow" w:hAnsi="Arial Narrow"/>
          <w:sz w:val="22"/>
          <w:szCs w:val="22"/>
          <w:vertAlign w:val="superscript"/>
          <w:lang w:val="lv-LV"/>
        </w:rPr>
        <w:t>3</w:t>
      </w:r>
      <w:r w:rsidR="002A2A51" w:rsidRPr="00130CDB">
        <w:rPr>
          <w:rFonts w:ascii="Arial Narrow" w:hAnsi="Arial Narrow"/>
          <w:sz w:val="22"/>
          <w:szCs w:val="22"/>
          <w:lang w:val="lv-LV"/>
        </w:rPr>
        <w:t>);</w:t>
      </w:r>
    </w:p>
    <w:p w:rsidR="00D921C8" w:rsidRPr="00130CDB" w:rsidRDefault="002A2A51" w:rsidP="00130CDB">
      <w:pPr>
        <w:pStyle w:val="Default"/>
        <w:numPr>
          <w:ilvl w:val="0"/>
          <w:numId w:val="35"/>
        </w:numPr>
        <w:jc w:val="both"/>
        <w:rPr>
          <w:rFonts w:ascii="Arial Narrow" w:hAnsi="Arial Narrow"/>
          <w:sz w:val="22"/>
          <w:szCs w:val="22"/>
          <w:lang w:val="lv-LV"/>
        </w:rPr>
      </w:pPr>
      <w:r w:rsidRPr="00130CDB">
        <w:rPr>
          <w:rFonts w:ascii="Arial Narrow" w:hAnsi="Arial Narrow"/>
          <w:sz w:val="22"/>
          <w:szCs w:val="22"/>
          <w:lang w:val="lv-LV"/>
        </w:rPr>
        <w:t>drudzis.</w:t>
      </w:r>
    </w:p>
    <w:p w:rsidR="00D921C8" w:rsidRPr="00130CDB" w:rsidRDefault="00D921C8" w:rsidP="00130CDB">
      <w:pPr>
        <w:pStyle w:val="Default"/>
        <w:jc w:val="both"/>
        <w:rPr>
          <w:rFonts w:ascii="Arial Narrow" w:hAnsi="Arial Narrow"/>
          <w:sz w:val="22"/>
          <w:szCs w:val="22"/>
          <w:lang w:val="lv-LV"/>
        </w:rPr>
      </w:pPr>
    </w:p>
    <w:p w:rsidR="00D921C8" w:rsidRPr="00130CDB" w:rsidRDefault="00D921C8" w:rsidP="00130CDB">
      <w:pPr>
        <w:pStyle w:val="Default"/>
        <w:jc w:val="both"/>
        <w:rPr>
          <w:rFonts w:ascii="Arial Narrow" w:hAnsi="Arial Narrow"/>
          <w:sz w:val="22"/>
          <w:szCs w:val="22"/>
          <w:u w:val="single"/>
          <w:lang w:val="lv-LV"/>
        </w:rPr>
      </w:pPr>
      <w:r w:rsidRPr="00130CDB">
        <w:rPr>
          <w:rFonts w:ascii="Arial Narrow" w:hAnsi="Arial Narrow"/>
          <w:sz w:val="22"/>
          <w:szCs w:val="22"/>
          <w:u w:val="single"/>
          <w:lang w:val="lv-LV"/>
        </w:rPr>
        <w:t>Retākas blakusparādības (ietekmē 1 lī</w:t>
      </w:r>
      <w:r w:rsidR="002A2A51" w:rsidRPr="00130CDB">
        <w:rPr>
          <w:rFonts w:ascii="Arial Narrow" w:hAnsi="Arial Narrow"/>
          <w:sz w:val="22"/>
          <w:szCs w:val="22"/>
          <w:u w:val="single"/>
          <w:lang w:val="lv-LV"/>
        </w:rPr>
        <w:t>dz 10 pacientus no 1000):</w:t>
      </w:r>
    </w:p>
    <w:p w:rsidR="00D921C8" w:rsidRPr="00130CDB" w:rsidRDefault="00D921C8" w:rsidP="00130CDB">
      <w:pPr>
        <w:pStyle w:val="Default"/>
        <w:numPr>
          <w:ilvl w:val="0"/>
          <w:numId w:val="36"/>
        </w:numPr>
        <w:jc w:val="both"/>
        <w:rPr>
          <w:rFonts w:ascii="Arial Narrow" w:hAnsi="Arial Narrow"/>
          <w:sz w:val="22"/>
          <w:szCs w:val="22"/>
          <w:lang w:val="lv-LV"/>
        </w:rPr>
      </w:pPr>
      <w:r w:rsidRPr="00130CDB">
        <w:rPr>
          <w:rFonts w:ascii="Arial Narrow" w:hAnsi="Arial Narrow"/>
          <w:sz w:val="22"/>
          <w:szCs w:val="22"/>
          <w:lang w:val="lv-LV"/>
        </w:rPr>
        <w:t>kuņģa vai zarnu asiņoš</w:t>
      </w:r>
      <w:r w:rsidR="002A2A51" w:rsidRPr="00130CDB">
        <w:rPr>
          <w:rFonts w:ascii="Arial Narrow" w:hAnsi="Arial Narrow"/>
          <w:sz w:val="22"/>
          <w:szCs w:val="22"/>
          <w:lang w:val="lv-LV"/>
        </w:rPr>
        <w:t>ana;</w:t>
      </w:r>
    </w:p>
    <w:p w:rsidR="00D921C8" w:rsidRPr="00130CDB" w:rsidRDefault="00D921C8" w:rsidP="00130CDB">
      <w:pPr>
        <w:pStyle w:val="Default"/>
        <w:numPr>
          <w:ilvl w:val="0"/>
          <w:numId w:val="36"/>
        </w:numPr>
        <w:jc w:val="both"/>
        <w:rPr>
          <w:rFonts w:ascii="Arial Narrow" w:hAnsi="Arial Narrow"/>
          <w:sz w:val="22"/>
          <w:szCs w:val="22"/>
          <w:lang w:val="lv-LV"/>
        </w:rPr>
      </w:pPr>
      <w:r w:rsidRPr="00130CDB">
        <w:rPr>
          <w:rFonts w:ascii="Arial Narrow" w:hAnsi="Arial Narrow"/>
          <w:sz w:val="22"/>
          <w:szCs w:val="22"/>
          <w:lang w:val="lv-LV"/>
        </w:rPr>
        <w:t>asins piejaukums atvemtajā masā</w:t>
      </w:r>
      <w:r w:rsidR="002A2A51" w:rsidRPr="00130CDB">
        <w:rPr>
          <w:rFonts w:ascii="Arial Narrow" w:hAnsi="Arial Narrow"/>
          <w:sz w:val="22"/>
          <w:szCs w:val="22"/>
          <w:lang w:val="lv-LV"/>
        </w:rPr>
        <w:t>;</w:t>
      </w:r>
    </w:p>
    <w:p w:rsidR="00D921C8" w:rsidRPr="00130CDB" w:rsidRDefault="00D921C8" w:rsidP="00130CDB">
      <w:pPr>
        <w:pStyle w:val="Default"/>
        <w:numPr>
          <w:ilvl w:val="0"/>
          <w:numId w:val="36"/>
        </w:numPr>
        <w:jc w:val="both"/>
        <w:rPr>
          <w:rFonts w:ascii="Arial Narrow" w:hAnsi="Arial Narrow"/>
          <w:sz w:val="22"/>
          <w:szCs w:val="22"/>
          <w:lang w:val="lv-LV"/>
        </w:rPr>
      </w:pPr>
      <w:r w:rsidRPr="00130CDB">
        <w:rPr>
          <w:rFonts w:ascii="Arial Narrow" w:hAnsi="Arial Narrow"/>
          <w:sz w:val="22"/>
          <w:szCs w:val="22"/>
          <w:lang w:val="lv-LV"/>
        </w:rPr>
        <w:t>samazināts trombocītu skaits (mazāk par 50 000/mm</w:t>
      </w:r>
      <w:r w:rsidRPr="00130CDB">
        <w:rPr>
          <w:rFonts w:ascii="Arial Narrow" w:hAnsi="Arial Narrow"/>
          <w:sz w:val="22"/>
          <w:szCs w:val="22"/>
          <w:vertAlign w:val="superscript"/>
          <w:lang w:val="lv-LV"/>
        </w:rPr>
        <w:t>3</w:t>
      </w:r>
      <w:r w:rsidR="002A2A51" w:rsidRPr="00130CDB">
        <w:rPr>
          <w:rFonts w:ascii="Arial Narrow" w:hAnsi="Arial Narrow"/>
          <w:sz w:val="22"/>
          <w:szCs w:val="22"/>
          <w:lang w:val="lv-LV"/>
        </w:rPr>
        <w:t>).</w:t>
      </w:r>
    </w:p>
    <w:p w:rsidR="00D921C8" w:rsidRPr="00130CDB" w:rsidRDefault="00D921C8" w:rsidP="00130CDB">
      <w:pPr>
        <w:pStyle w:val="Default"/>
        <w:jc w:val="both"/>
        <w:rPr>
          <w:rFonts w:ascii="Arial Narrow" w:hAnsi="Arial Narrow"/>
          <w:sz w:val="22"/>
          <w:szCs w:val="22"/>
          <w:lang w:val="lv-LV"/>
        </w:rPr>
      </w:pPr>
    </w:p>
    <w:p w:rsidR="00D921C8" w:rsidRPr="00130CDB" w:rsidRDefault="00D921C8" w:rsidP="00130CDB">
      <w:pPr>
        <w:pStyle w:val="Default"/>
        <w:jc w:val="both"/>
        <w:rPr>
          <w:rFonts w:ascii="Arial Narrow" w:hAnsi="Arial Narrow"/>
          <w:sz w:val="22"/>
          <w:szCs w:val="22"/>
          <w:u w:val="single"/>
          <w:lang w:val="lv-LV"/>
        </w:rPr>
      </w:pPr>
      <w:r w:rsidRPr="00130CDB">
        <w:rPr>
          <w:rFonts w:ascii="Arial Narrow" w:hAnsi="Arial Narrow"/>
          <w:sz w:val="22"/>
          <w:szCs w:val="22"/>
          <w:u w:val="single"/>
          <w:lang w:val="lv-LV"/>
        </w:rPr>
        <w:t>Blakusparādības, kuru sastopamības biežums nav zināms (nevar noteikt pē</w:t>
      </w:r>
      <w:r w:rsidR="002A2A51" w:rsidRPr="00130CDB">
        <w:rPr>
          <w:rFonts w:ascii="Arial Narrow" w:hAnsi="Arial Narrow"/>
          <w:sz w:val="22"/>
          <w:szCs w:val="22"/>
          <w:u w:val="single"/>
          <w:lang w:val="lv-LV"/>
        </w:rPr>
        <w:t>c pieejamiem datiem):</w:t>
      </w:r>
    </w:p>
    <w:p w:rsidR="00D921C8" w:rsidRPr="00130CDB" w:rsidRDefault="00D921C8" w:rsidP="00130CDB">
      <w:pPr>
        <w:pStyle w:val="Default"/>
        <w:numPr>
          <w:ilvl w:val="0"/>
          <w:numId w:val="37"/>
        </w:numPr>
        <w:jc w:val="both"/>
        <w:rPr>
          <w:rFonts w:ascii="Arial Narrow" w:hAnsi="Arial Narrow"/>
          <w:sz w:val="22"/>
          <w:szCs w:val="22"/>
          <w:lang w:val="lv-LV"/>
        </w:rPr>
      </w:pPr>
      <w:r w:rsidRPr="00130CDB">
        <w:rPr>
          <w:rFonts w:ascii="Arial Narrow" w:hAnsi="Arial Narrow"/>
          <w:sz w:val="22"/>
          <w:szCs w:val="22"/>
          <w:lang w:val="lv-LV"/>
        </w:rPr>
        <w:t>asiņošana galvaskausā</w:t>
      </w:r>
      <w:r w:rsidR="002A2A51" w:rsidRPr="00130CDB">
        <w:rPr>
          <w:rFonts w:ascii="Arial Narrow" w:hAnsi="Arial Narrow"/>
          <w:sz w:val="22"/>
          <w:szCs w:val="22"/>
          <w:lang w:val="lv-LV"/>
        </w:rPr>
        <w:t>;</w:t>
      </w:r>
    </w:p>
    <w:p w:rsidR="00D921C8" w:rsidRPr="00130CDB" w:rsidRDefault="00D921C8" w:rsidP="00130CDB">
      <w:pPr>
        <w:pStyle w:val="Default"/>
        <w:numPr>
          <w:ilvl w:val="0"/>
          <w:numId w:val="37"/>
        </w:numPr>
        <w:jc w:val="both"/>
        <w:rPr>
          <w:rFonts w:ascii="Arial Narrow" w:hAnsi="Arial Narrow"/>
          <w:sz w:val="22"/>
          <w:szCs w:val="22"/>
          <w:lang w:val="lv-LV"/>
        </w:rPr>
      </w:pPr>
      <w:r w:rsidRPr="00130CDB">
        <w:rPr>
          <w:rFonts w:ascii="Arial Narrow" w:hAnsi="Arial Narrow"/>
          <w:sz w:val="22"/>
          <w:szCs w:val="22"/>
          <w:lang w:val="lv-LV"/>
        </w:rPr>
        <w:t>hematoma mugurkaula apvidū</w:t>
      </w:r>
      <w:r w:rsidR="002A2A51" w:rsidRPr="00130CDB">
        <w:rPr>
          <w:rFonts w:ascii="Arial Narrow" w:hAnsi="Arial Narrow"/>
          <w:sz w:val="22"/>
          <w:szCs w:val="22"/>
          <w:lang w:val="lv-LV"/>
        </w:rPr>
        <w:t>;</w:t>
      </w:r>
    </w:p>
    <w:p w:rsidR="00D921C8" w:rsidRPr="00130CDB" w:rsidRDefault="00D921C8" w:rsidP="00130CDB">
      <w:pPr>
        <w:pStyle w:val="Default"/>
        <w:numPr>
          <w:ilvl w:val="0"/>
          <w:numId w:val="37"/>
        </w:numPr>
        <w:jc w:val="both"/>
        <w:rPr>
          <w:rFonts w:ascii="Arial Narrow" w:hAnsi="Arial Narrow"/>
          <w:sz w:val="22"/>
          <w:szCs w:val="22"/>
          <w:lang w:val="lv-LV"/>
        </w:rPr>
      </w:pPr>
      <w:r w:rsidRPr="00130CDB">
        <w:rPr>
          <w:rFonts w:ascii="Arial Narrow" w:hAnsi="Arial Narrow"/>
          <w:sz w:val="22"/>
          <w:szCs w:val="22"/>
          <w:lang w:val="lv-LV"/>
        </w:rPr>
        <w:t>vēdera dobuma iekšējo orgānu asiņoš</w:t>
      </w:r>
      <w:r w:rsidR="002A2A51" w:rsidRPr="00130CDB">
        <w:rPr>
          <w:rFonts w:ascii="Arial Narrow" w:hAnsi="Arial Narrow"/>
          <w:sz w:val="22"/>
          <w:szCs w:val="22"/>
          <w:lang w:val="lv-LV"/>
        </w:rPr>
        <w:t>ana;</w:t>
      </w:r>
    </w:p>
    <w:p w:rsidR="00D921C8" w:rsidRPr="00130CDB" w:rsidRDefault="00D921C8" w:rsidP="00130CDB">
      <w:pPr>
        <w:pStyle w:val="Default"/>
        <w:numPr>
          <w:ilvl w:val="0"/>
          <w:numId w:val="37"/>
        </w:numPr>
        <w:jc w:val="both"/>
        <w:rPr>
          <w:rFonts w:ascii="Arial Narrow" w:hAnsi="Arial Narrow"/>
          <w:sz w:val="22"/>
          <w:szCs w:val="22"/>
          <w:lang w:val="lv-LV"/>
        </w:rPr>
      </w:pPr>
      <w:r w:rsidRPr="00130CDB">
        <w:rPr>
          <w:rFonts w:ascii="Arial Narrow" w:hAnsi="Arial Narrow"/>
          <w:sz w:val="22"/>
          <w:szCs w:val="22"/>
          <w:lang w:val="lv-LV"/>
        </w:rPr>
        <w:t>asins uzkrāšanā</w:t>
      </w:r>
      <w:r w:rsidR="002A2A51" w:rsidRPr="00130CDB">
        <w:rPr>
          <w:rFonts w:ascii="Arial Narrow" w:hAnsi="Arial Narrow"/>
          <w:sz w:val="22"/>
          <w:szCs w:val="22"/>
          <w:lang w:val="lv-LV"/>
        </w:rPr>
        <w:t>s ap sirdi;</w:t>
      </w:r>
    </w:p>
    <w:p w:rsidR="00D921C8" w:rsidRPr="00130CDB" w:rsidRDefault="00D921C8" w:rsidP="00130CDB">
      <w:pPr>
        <w:pStyle w:val="Default"/>
        <w:numPr>
          <w:ilvl w:val="0"/>
          <w:numId w:val="37"/>
        </w:numPr>
        <w:jc w:val="both"/>
        <w:rPr>
          <w:rFonts w:ascii="Arial Narrow" w:hAnsi="Arial Narrow"/>
          <w:sz w:val="22"/>
          <w:szCs w:val="22"/>
          <w:lang w:val="lv-LV"/>
        </w:rPr>
      </w:pPr>
      <w:r w:rsidRPr="00130CDB">
        <w:rPr>
          <w:rFonts w:ascii="Arial Narrow" w:hAnsi="Arial Narrow"/>
          <w:sz w:val="22"/>
          <w:szCs w:val="22"/>
          <w:lang w:val="lv-LV"/>
        </w:rPr>
        <w:t>plaušu asiņoš</w:t>
      </w:r>
      <w:r w:rsidR="002A2A51" w:rsidRPr="00130CDB">
        <w:rPr>
          <w:rFonts w:ascii="Arial Narrow" w:hAnsi="Arial Narrow"/>
          <w:sz w:val="22"/>
          <w:szCs w:val="22"/>
          <w:lang w:val="lv-LV"/>
        </w:rPr>
        <w:t>ana;</w:t>
      </w:r>
    </w:p>
    <w:p w:rsidR="00D921C8" w:rsidRPr="00130CDB" w:rsidRDefault="00D921C8" w:rsidP="00130CDB">
      <w:pPr>
        <w:pStyle w:val="Default"/>
        <w:numPr>
          <w:ilvl w:val="0"/>
          <w:numId w:val="37"/>
        </w:numPr>
        <w:jc w:val="both"/>
        <w:rPr>
          <w:rFonts w:ascii="Arial Narrow" w:hAnsi="Arial Narrow"/>
          <w:sz w:val="22"/>
          <w:szCs w:val="22"/>
          <w:lang w:val="lv-LV"/>
        </w:rPr>
      </w:pPr>
      <w:r w:rsidRPr="00130CDB">
        <w:rPr>
          <w:rFonts w:ascii="Arial Narrow" w:hAnsi="Arial Narrow"/>
          <w:sz w:val="22"/>
          <w:szCs w:val="22"/>
          <w:lang w:val="lv-LV"/>
        </w:rPr>
        <w:t>akūti un/vai nopietni samazināts trombocītu skaits (mazāk par 20 000/mm</w:t>
      </w:r>
      <w:r w:rsidRPr="00130CDB">
        <w:rPr>
          <w:rFonts w:ascii="Arial Narrow" w:hAnsi="Arial Narrow"/>
          <w:sz w:val="22"/>
          <w:szCs w:val="22"/>
          <w:vertAlign w:val="superscript"/>
          <w:lang w:val="lv-LV"/>
        </w:rPr>
        <w:t>3</w:t>
      </w:r>
      <w:r w:rsidR="002A2A51" w:rsidRPr="00130CDB">
        <w:rPr>
          <w:rFonts w:ascii="Arial Narrow" w:hAnsi="Arial Narrow"/>
          <w:sz w:val="22"/>
          <w:szCs w:val="22"/>
          <w:lang w:val="lv-LV"/>
        </w:rPr>
        <w:t>);</w:t>
      </w:r>
    </w:p>
    <w:p w:rsidR="00D921C8" w:rsidRPr="00130CDB" w:rsidRDefault="00D921C8" w:rsidP="00130CDB">
      <w:pPr>
        <w:pStyle w:val="Default"/>
        <w:numPr>
          <w:ilvl w:val="0"/>
          <w:numId w:val="37"/>
        </w:numPr>
        <w:jc w:val="both"/>
        <w:rPr>
          <w:rFonts w:ascii="Arial Narrow" w:hAnsi="Arial Narrow"/>
          <w:sz w:val="22"/>
          <w:szCs w:val="22"/>
          <w:lang w:val="lv-LV"/>
        </w:rPr>
      </w:pPr>
      <w:r w:rsidRPr="00130CDB">
        <w:rPr>
          <w:rFonts w:ascii="Arial Narrow" w:hAnsi="Arial Narrow"/>
          <w:sz w:val="22"/>
          <w:szCs w:val="22"/>
          <w:lang w:val="lv-LV"/>
        </w:rPr>
        <w:t>smaga alerģiska reakcija ar spiediena sajūtu pakrūtē, nātren</w:t>
      </w:r>
      <w:r w:rsidR="003C7F9D" w:rsidRPr="00130CDB">
        <w:rPr>
          <w:rFonts w:ascii="Arial Narrow" w:hAnsi="Arial Narrow"/>
          <w:sz w:val="22"/>
          <w:szCs w:val="22"/>
          <w:lang w:val="lv-LV"/>
        </w:rPr>
        <w:t>e</w:t>
      </w:r>
      <w:r w:rsidRPr="00130CDB">
        <w:rPr>
          <w:rFonts w:ascii="Arial Narrow" w:hAnsi="Arial Narrow"/>
          <w:sz w:val="22"/>
          <w:szCs w:val="22"/>
          <w:lang w:val="lv-LV"/>
        </w:rPr>
        <w:t>, tajā skaitā reakcijas, kas izraisa apgrūtinātu elpoš</w:t>
      </w:r>
      <w:r w:rsidR="002A2A51" w:rsidRPr="00130CDB">
        <w:rPr>
          <w:rFonts w:ascii="Arial Narrow" w:hAnsi="Arial Narrow"/>
          <w:sz w:val="22"/>
          <w:szCs w:val="22"/>
          <w:lang w:val="lv-LV"/>
        </w:rPr>
        <w:t>anu, un reibonis.</w:t>
      </w:r>
    </w:p>
    <w:p w:rsidR="00D921C8" w:rsidRPr="00130CDB" w:rsidRDefault="00D921C8" w:rsidP="00130CDB">
      <w:pPr>
        <w:pStyle w:val="Default"/>
        <w:jc w:val="both"/>
        <w:rPr>
          <w:rFonts w:ascii="Arial Narrow" w:hAnsi="Arial Narrow"/>
          <w:sz w:val="22"/>
          <w:szCs w:val="22"/>
          <w:lang w:val="lv-LV"/>
        </w:rPr>
      </w:pPr>
    </w:p>
    <w:p w:rsidR="009F47F0" w:rsidRPr="00130CDB" w:rsidRDefault="009F47F0" w:rsidP="00130CDB">
      <w:pPr>
        <w:numPr>
          <w:ilvl w:val="12"/>
          <w:numId w:val="0"/>
        </w:numPr>
        <w:spacing w:after="0" w:line="240" w:lineRule="auto"/>
        <w:jc w:val="both"/>
        <w:outlineLvl w:val="0"/>
        <w:rPr>
          <w:rFonts w:ascii="Arial Narrow" w:hAnsi="Arial Narrow"/>
          <w:b/>
          <w:color w:val="000000"/>
          <w:lang w:val="lv-LV"/>
        </w:rPr>
      </w:pPr>
      <w:r w:rsidRPr="00130CDB">
        <w:rPr>
          <w:rFonts w:ascii="Arial Narrow" w:hAnsi="Arial Narrow"/>
          <w:b/>
          <w:color w:val="000000"/>
          <w:lang w:val="lv-LV"/>
        </w:rPr>
        <w:t>Ziņošana par blakusparādībām</w:t>
      </w:r>
    </w:p>
    <w:p w:rsidR="009F47F0" w:rsidRPr="00130CDB" w:rsidRDefault="009F47F0" w:rsidP="00130CDB">
      <w:pPr>
        <w:numPr>
          <w:ilvl w:val="12"/>
          <w:numId w:val="0"/>
        </w:numPr>
        <w:spacing w:after="0" w:line="240" w:lineRule="auto"/>
        <w:jc w:val="both"/>
        <w:rPr>
          <w:rFonts w:ascii="Arial Narrow" w:hAnsi="Arial Narrow"/>
          <w:color w:val="000000"/>
          <w:lang w:val="lv-LV"/>
        </w:rPr>
      </w:pPr>
      <w:r w:rsidRPr="00130CDB">
        <w:rPr>
          <w:rFonts w:ascii="Arial Narrow" w:hAnsi="Arial Narrow"/>
          <w:color w:val="000000"/>
          <w:lang w:val="lv-LV"/>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 </w:t>
      </w:r>
      <w:r w:rsidRPr="00130CDB">
        <w:rPr>
          <w:rFonts w:ascii="Arial Narrow" w:eastAsia="Calibri" w:hAnsi="Arial Narrow"/>
          <w:color w:val="000000"/>
          <w:lang w:val="lv-LV" w:eastAsia="zh-CN"/>
        </w:rPr>
        <w:t xml:space="preserve">Tīmekļa vietne: </w:t>
      </w:r>
      <w:hyperlink r:id="rId15" w:history="1">
        <w:r w:rsidRPr="00130CDB">
          <w:rPr>
            <w:rFonts w:ascii="Arial Narrow" w:eastAsia="Calibri" w:hAnsi="Arial Narrow"/>
            <w:color w:val="000000"/>
            <w:u w:val="single"/>
            <w:lang w:val="lv-LV" w:eastAsia="zh-CN"/>
          </w:rPr>
          <w:t>www.zva.gov.lv</w:t>
        </w:r>
      </w:hyperlink>
    </w:p>
    <w:p w:rsidR="009F47F0" w:rsidRPr="00130CDB" w:rsidRDefault="009F47F0" w:rsidP="00130CDB">
      <w:pPr>
        <w:numPr>
          <w:ilvl w:val="12"/>
          <w:numId w:val="0"/>
        </w:numPr>
        <w:spacing w:after="0" w:line="240" w:lineRule="auto"/>
        <w:jc w:val="both"/>
        <w:rPr>
          <w:rFonts w:ascii="Arial Narrow" w:hAnsi="Arial Narrow"/>
          <w:color w:val="000000"/>
          <w:lang w:val="lv-LV"/>
        </w:rPr>
      </w:pPr>
      <w:r w:rsidRPr="00130CDB">
        <w:rPr>
          <w:rFonts w:ascii="Arial Narrow" w:hAnsi="Arial Narrow"/>
          <w:color w:val="000000"/>
          <w:lang w:val="lv-LV"/>
        </w:rPr>
        <w:t>Ziņojot par blakusparādībām, Jūs varat palīdzēt nodrošināt daudz plašāku informāciju par šo zāļu drošumu.</w:t>
      </w:r>
    </w:p>
    <w:p w:rsidR="00844E0F" w:rsidRPr="00130CDB" w:rsidRDefault="00844E0F" w:rsidP="00130CDB">
      <w:pPr>
        <w:pStyle w:val="Default"/>
        <w:jc w:val="both"/>
        <w:rPr>
          <w:rFonts w:ascii="Arial Narrow" w:hAnsi="Arial Narrow"/>
          <w:sz w:val="22"/>
          <w:szCs w:val="22"/>
          <w:lang w:val="lv-LV"/>
        </w:rPr>
      </w:pP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b/>
          <w:bCs/>
          <w:sz w:val="22"/>
          <w:szCs w:val="22"/>
          <w:lang w:val="lv-LV"/>
        </w:rPr>
        <w:t>5.</w:t>
      </w:r>
      <w:r w:rsidR="00844E0F" w:rsidRPr="00130CDB">
        <w:rPr>
          <w:rFonts w:ascii="Arial Narrow" w:hAnsi="Arial Narrow"/>
          <w:b/>
          <w:bCs/>
          <w:sz w:val="22"/>
          <w:szCs w:val="22"/>
          <w:lang w:val="lv-LV"/>
        </w:rPr>
        <w:tab/>
      </w:r>
      <w:r w:rsidRPr="00130CDB">
        <w:rPr>
          <w:rFonts w:ascii="Arial Narrow" w:hAnsi="Arial Narrow"/>
          <w:b/>
          <w:bCs/>
          <w:sz w:val="22"/>
          <w:szCs w:val="22"/>
          <w:lang w:val="lv-LV"/>
        </w:rPr>
        <w:t xml:space="preserve">Kā uzglabāt </w:t>
      </w:r>
      <w:proofErr w:type="spellStart"/>
      <w:r w:rsidRPr="00130CDB">
        <w:rPr>
          <w:rFonts w:ascii="Arial Narrow" w:hAnsi="Arial Narrow"/>
          <w:b/>
          <w:bCs/>
          <w:sz w:val="22"/>
          <w:szCs w:val="22"/>
          <w:lang w:val="lv-LV"/>
        </w:rPr>
        <w:t>Aggrastat</w:t>
      </w:r>
      <w:proofErr w:type="spellEnd"/>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sz w:val="22"/>
          <w:szCs w:val="22"/>
          <w:lang w:val="lv-LV"/>
        </w:rPr>
        <w:lastRenderedPageBreak/>
        <w:t>Uzglabāt bērniem neredzamā un nepieejamā vietā</w:t>
      </w:r>
      <w:r w:rsidR="002A2A51" w:rsidRPr="00130CDB">
        <w:rPr>
          <w:rFonts w:ascii="Arial Narrow" w:hAnsi="Arial Narrow"/>
          <w:sz w:val="22"/>
          <w:szCs w:val="22"/>
          <w:lang w:val="lv-LV"/>
        </w:rPr>
        <w:t>.</w:t>
      </w:r>
    </w:p>
    <w:p w:rsidR="00D921C8" w:rsidRPr="00130CDB" w:rsidRDefault="001E4E66" w:rsidP="00130CDB">
      <w:pPr>
        <w:pStyle w:val="Default"/>
        <w:jc w:val="both"/>
        <w:rPr>
          <w:rFonts w:ascii="Arial Narrow" w:hAnsi="Arial Narrow"/>
          <w:sz w:val="22"/>
          <w:szCs w:val="22"/>
          <w:lang w:val="lv-LV"/>
        </w:rPr>
      </w:pPr>
      <w:r w:rsidRPr="00130CDB">
        <w:rPr>
          <w:rFonts w:ascii="Arial Narrow" w:hAnsi="Arial Narrow"/>
          <w:sz w:val="22"/>
          <w:szCs w:val="22"/>
          <w:lang w:val="lv-LV"/>
        </w:rPr>
        <w:t>Ā</w:t>
      </w:r>
      <w:r w:rsidR="00D921C8" w:rsidRPr="00130CDB">
        <w:rPr>
          <w:rFonts w:ascii="Arial Narrow" w:hAnsi="Arial Narrow"/>
          <w:sz w:val="22"/>
          <w:szCs w:val="22"/>
          <w:lang w:val="lv-LV"/>
        </w:rPr>
        <w:t>rsts, farmaceits vai medmāsa zinās, kā uzglabāt un iznīcināt šīs zā</w:t>
      </w:r>
      <w:r w:rsidR="002A2A51" w:rsidRPr="00130CDB">
        <w:rPr>
          <w:rFonts w:ascii="Arial Narrow" w:hAnsi="Arial Narrow"/>
          <w:sz w:val="22"/>
          <w:szCs w:val="22"/>
          <w:lang w:val="lv-LV"/>
        </w:rPr>
        <w:t>les.</w:t>
      </w:r>
    </w:p>
    <w:p w:rsidR="00034498" w:rsidRPr="00130CDB" w:rsidRDefault="00034498" w:rsidP="00130CDB">
      <w:pPr>
        <w:pStyle w:val="CM7"/>
        <w:spacing w:after="0"/>
        <w:jc w:val="both"/>
        <w:rPr>
          <w:rFonts w:ascii="Arial Narrow" w:hAnsi="Arial Narrow"/>
          <w:color w:val="000000"/>
          <w:sz w:val="22"/>
          <w:szCs w:val="22"/>
          <w:lang w:val="lv-LV"/>
        </w:rPr>
      </w:pPr>
      <w:r w:rsidRPr="00130CDB">
        <w:rPr>
          <w:rFonts w:ascii="Arial Narrow" w:hAnsi="Arial Narrow"/>
          <w:color w:val="000000"/>
          <w:sz w:val="22"/>
          <w:szCs w:val="22"/>
          <w:lang w:val="lv-LV"/>
        </w:rPr>
        <w:t xml:space="preserve">Nesasaldēt. Uzglabāt </w:t>
      </w:r>
      <w:r w:rsidR="008A6DBA" w:rsidRPr="00130CDB">
        <w:rPr>
          <w:rFonts w:ascii="Arial Narrow" w:hAnsi="Arial Narrow"/>
          <w:color w:val="000000"/>
          <w:sz w:val="22"/>
          <w:szCs w:val="22"/>
          <w:lang w:val="lv-LV"/>
        </w:rPr>
        <w:t xml:space="preserve">flakonu </w:t>
      </w:r>
      <w:r w:rsidRPr="00130CDB">
        <w:rPr>
          <w:rFonts w:ascii="Arial Narrow" w:hAnsi="Arial Narrow"/>
          <w:color w:val="000000"/>
          <w:sz w:val="22"/>
          <w:szCs w:val="22"/>
          <w:lang w:val="lv-LV"/>
        </w:rPr>
        <w:t>oriģinālā iepakojumā, lai pasargātu no gaismas.</w:t>
      </w: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sz w:val="22"/>
          <w:szCs w:val="22"/>
          <w:lang w:val="lv-LV"/>
        </w:rPr>
        <w:t xml:space="preserve">Nelietot </w:t>
      </w:r>
      <w:proofErr w:type="spellStart"/>
      <w:r w:rsidRPr="00130CDB">
        <w:rPr>
          <w:rFonts w:ascii="Arial Narrow" w:hAnsi="Arial Narrow"/>
          <w:sz w:val="22"/>
          <w:szCs w:val="22"/>
          <w:lang w:val="lv-LV"/>
        </w:rPr>
        <w:t>Aggrastat</w:t>
      </w:r>
      <w:proofErr w:type="spellEnd"/>
      <w:r w:rsidRPr="00130CDB">
        <w:rPr>
          <w:rFonts w:ascii="Arial Narrow" w:hAnsi="Arial Narrow"/>
          <w:sz w:val="22"/>
          <w:szCs w:val="22"/>
          <w:lang w:val="lv-LV"/>
        </w:rPr>
        <w:t xml:space="preserve"> pēc derīguma termiņa beigām, kas norādīts uz kartona kastītes un etiķetes pēc „E</w:t>
      </w:r>
      <w:r w:rsidR="00844E0F" w:rsidRPr="00130CDB">
        <w:rPr>
          <w:rFonts w:ascii="Arial Narrow" w:hAnsi="Arial Narrow"/>
          <w:sz w:val="22"/>
          <w:szCs w:val="22"/>
          <w:lang w:val="lv-LV"/>
        </w:rPr>
        <w:t>XP</w:t>
      </w:r>
      <w:r w:rsidRPr="00130CDB">
        <w:rPr>
          <w:rFonts w:ascii="Arial Narrow" w:hAnsi="Arial Narrow"/>
          <w:sz w:val="22"/>
          <w:szCs w:val="22"/>
          <w:lang w:val="lv-LV"/>
        </w:rPr>
        <w:t>”. Derīguma termiņš attiecas uz norādītā mēneša pēdē</w:t>
      </w:r>
      <w:r w:rsidR="002A2A51" w:rsidRPr="00130CDB">
        <w:rPr>
          <w:rFonts w:ascii="Arial Narrow" w:hAnsi="Arial Narrow"/>
          <w:sz w:val="22"/>
          <w:szCs w:val="22"/>
          <w:lang w:val="lv-LV"/>
        </w:rPr>
        <w:t>jo dienu.</w:t>
      </w: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sz w:val="22"/>
          <w:szCs w:val="22"/>
          <w:lang w:val="lv-LV"/>
        </w:rPr>
        <w:t xml:space="preserve">Nelietojiet </w:t>
      </w:r>
      <w:proofErr w:type="spellStart"/>
      <w:r w:rsidRPr="00130CDB">
        <w:rPr>
          <w:rFonts w:ascii="Arial Narrow" w:hAnsi="Arial Narrow"/>
          <w:sz w:val="22"/>
          <w:szCs w:val="22"/>
          <w:lang w:val="lv-LV"/>
        </w:rPr>
        <w:t>Aggrastat</w:t>
      </w:r>
      <w:proofErr w:type="spellEnd"/>
      <w:r w:rsidRPr="00130CDB">
        <w:rPr>
          <w:rFonts w:ascii="Arial Narrow" w:hAnsi="Arial Narrow"/>
          <w:sz w:val="22"/>
          <w:szCs w:val="22"/>
          <w:lang w:val="lv-LV"/>
        </w:rPr>
        <w:t>, ja pirms lietošanas pamanāt redzamas daļiņas vai arī šķīdums ir mainījis krā</w:t>
      </w:r>
      <w:r w:rsidR="002A2A51" w:rsidRPr="00130CDB">
        <w:rPr>
          <w:rFonts w:ascii="Arial Narrow" w:hAnsi="Arial Narrow"/>
          <w:sz w:val="22"/>
          <w:szCs w:val="22"/>
          <w:lang w:val="lv-LV"/>
        </w:rPr>
        <w:t>su.</w:t>
      </w: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sz w:val="22"/>
          <w:szCs w:val="22"/>
          <w:lang w:val="lv-LV"/>
        </w:rPr>
        <w:t>Neizmetiet zāles kanalizācijā vai sadzīves atkritumos. Vaicājiet farmaceitam, kā izmest zāles, kuras vairs nelietojat. Šie pasākumi palīdzēs aizsargāt apkārtē</w:t>
      </w:r>
      <w:r w:rsidR="002A2A51" w:rsidRPr="00130CDB">
        <w:rPr>
          <w:rFonts w:ascii="Arial Narrow" w:hAnsi="Arial Narrow"/>
          <w:sz w:val="22"/>
          <w:szCs w:val="22"/>
          <w:lang w:val="lv-LV"/>
        </w:rPr>
        <w:t>jo vidi.</w:t>
      </w:r>
    </w:p>
    <w:p w:rsidR="00844E0F" w:rsidRPr="00130CDB" w:rsidRDefault="00844E0F" w:rsidP="00130CDB">
      <w:pPr>
        <w:pStyle w:val="Default"/>
        <w:jc w:val="both"/>
        <w:rPr>
          <w:rFonts w:ascii="Arial Narrow" w:hAnsi="Arial Narrow"/>
          <w:sz w:val="22"/>
          <w:szCs w:val="22"/>
          <w:lang w:val="lv-LV"/>
        </w:rPr>
      </w:pP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b/>
          <w:bCs/>
          <w:sz w:val="22"/>
          <w:szCs w:val="22"/>
          <w:lang w:val="lv-LV"/>
        </w:rPr>
        <w:t>6.</w:t>
      </w:r>
      <w:r w:rsidR="00844E0F" w:rsidRPr="00130CDB">
        <w:rPr>
          <w:rFonts w:ascii="Arial Narrow" w:hAnsi="Arial Narrow"/>
          <w:b/>
          <w:bCs/>
          <w:sz w:val="22"/>
          <w:szCs w:val="22"/>
          <w:lang w:val="lv-LV"/>
        </w:rPr>
        <w:tab/>
      </w:r>
      <w:r w:rsidRPr="00130CDB">
        <w:rPr>
          <w:rFonts w:ascii="Arial Narrow" w:hAnsi="Arial Narrow"/>
          <w:b/>
          <w:bCs/>
          <w:sz w:val="22"/>
          <w:szCs w:val="22"/>
          <w:lang w:val="lv-LV"/>
        </w:rPr>
        <w:t>Iepakojuma saturs un cita informācija</w:t>
      </w: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b/>
          <w:bCs/>
          <w:sz w:val="22"/>
          <w:szCs w:val="22"/>
          <w:lang w:val="lv-LV"/>
        </w:rPr>
        <w:t xml:space="preserve">Ko </w:t>
      </w:r>
      <w:proofErr w:type="spellStart"/>
      <w:r w:rsidRPr="00130CDB">
        <w:rPr>
          <w:rFonts w:ascii="Arial Narrow" w:hAnsi="Arial Narrow"/>
          <w:b/>
          <w:bCs/>
          <w:sz w:val="22"/>
          <w:szCs w:val="22"/>
          <w:lang w:val="lv-LV"/>
        </w:rPr>
        <w:t>Aggrastat</w:t>
      </w:r>
      <w:proofErr w:type="spellEnd"/>
      <w:r w:rsidRPr="00130CDB">
        <w:rPr>
          <w:rFonts w:ascii="Arial Narrow" w:hAnsi="Arial Narrow"/>
          <w:b/>
          <w:bCs/>
          <w:sz w:val="22"/>
          <w:szCs w:val="22"/>
          <w:lang w:val="lv-LV"/>
        </w:rPr>
        <w:t xml:space="preserve"> satur</w:t>
      </w:r>
    </w:p>
    <w:p w:rsidR="00D921C8" w:rsidRPr="00130CDB" w:rsidRDefault="00D921C8" w:rsidP="00130CDB">
      <w:pPr>
        <w:pStyle w:val="Default"/>
        <w:numPr>
          <w:ilvl w:val="0"/>
          <w:numId w:val="38"/>
        </w:numPr>
        <w:jc w:val="both"/>
        <w:rPr>
          <w:rFonts w:ascii="Arial Narrow" w:hAnsi="Arial Narrow"/>
          <w:sz w:val="22"/>
          <w:szCs w:val="22"/>
          <w:lang w:val="lv-LV"/>
        </w:rPr>
      </w:pPr>
      <w:r w:rsidRPr="00130CDB">
        <w:rPr>
          <w:rFonts w:ascii="Arial Narrow" w:hAnsi="Arial Narrow"/>
          <w:sz w:val="22"/>
          <w:szCs w:val="22"/>
          <w:lang w:val="lv-LV"/>
        </w:rPr>
        <w:t>Aktīvā viela ir tirofibāna hidrohlorīda monohidrā</w:t>
      </w:r>
      <w:r w:rsidR="002A2A51" w:rsidRPr="00130CDB">
        <w:rPr>
          <w:rFonts w:ascii="Arial Narrow" w:hAnsi="Arial Narrow"/>
          <w:sz w:val="22"/>
          <w:szCs w:val="22"/>
          <w:lang w:val="lv-LV"/>
        </w:rPr>
        <w:t>ts.</w:t>
      </w:r>
    </w:p>
    <w:p w:rsidR="002A2A51" w:rsidRPr="00130CDB" w:rsidRDefault="00D921C8" w:rsidP="00130CDB">
      <w:pPr>
        <w:pStyle w:val="Default"/>
        <w:ind w:left="720"/>
        <w:jc w:val="both"/>
        <w:rPr>
          <w:rFonts w:ascii="Arial Narrow" w:hAnsi="Arial Narrow"/>
          <w:sz w:val="22"/>
          <w:szCs w:val="22"/>
          <w:lang w:val="lv-LV"/>
        </w:rPr>
      </w:pPr>
      <w:r w:rsidRPr="00130CDB">
        <w:rPr>
          <w:rFonts w:ascii="Arial Narrow" w:hAnsi="Arial Narrow"/>
          <w:sz w:val="22"/>
          <w:szCs w:val="22"/>
          <w:lang w:val="lv-LV"/>
        </w:rPr>
        <w:t>1 ml koncentrāta infūziju šķīduma pagatavošanai satur 281 mikrogramu tirofibāna hidrohlorīda monohidrāta, kas atbilst 250 mikrogramiem tirofibā</w:t>
      </w:r>
      <w:r w:rsidR="002A2A51" w:rsidRPr="00130CDB">
        <w:rPr>
          <w:rFonts w:ascii="Arial Narrow" w:hAnsi="Arial Narrow"/>
          <w:sz w:val="22"/>
          <w:szCs w:val="22"/>
          <w:lang w:val="lv-LV"/>
        </w:rPr>
        <w:t>na.</w:t>
      </w:r>
    </w:p>
    <w:p w:rsidR="00D921C8" w:rsidRPr="00130CDB" w:rsidRDefault="00D921C8" w:rsidP="00130CDB">
      <w:pPr>
        <w:pStyle w:val="Default"/>
        <w:ind w:left="720"/>
        <w:jc w:val="both"/>
        <w:rPr>
          <w:rFonts w:ascii="Arial Narrow" w:hAnsi="Arial Narrow"/>
          <w:sz w:val="22"/>
          <w:szCs w:val="22"/>
          <w:lang w:val="lv-LV"/>
        </w:rPr>
      </w:pPr>
      <w:r w:rsidRPr="00130CDB">
        <w:rPr>
          <w:rFonts w:ascii="Arial Narrow" w:hAnsi="Arial Narrow"/>
          <w:sz w:val="22"/>
          <w:szCs w:val="22"/>
          <w:lang w:val="lv-LV"/>
        </w:rPr>
        <w:t>Katrs 50 ml flakons koncentrāta infūziju šķīduma pagatavošanai satur 14,05 mg tirofibāna hidrohlorīda monohidrāta, kas atbilst 12,5 mg tirofibā</w:t>
      </w:r>
      <w:r w:rsidR="002A2A51" w:rsidRPr="00130CDB">
        <w:rPr>
          <w:rFonts w:ascii="Arial Narrow" w:hAnsi="Arial Narrow"/>
          <w:sz w:val="22"/>
          <w:szCs w:val="22"/>
          <w:lang w:val="lv-LV"/>
        </w:rPr>
        <w:t>na.</w:t>
      </w:r>
    </w:p>
    <w:p w:rsidR="00D921C8" w:rsidRPr="00130CDB" w:rsidRDefault="00D921C8" w:rsidP="00130CDB">
      <w:pPr>
        <w:pStyle w:val="Default"/>
        <w:numPr>
          <w:ilvl w:val="0"/>
          <w:numId w:val="38"/>
        </w:numPr>
        <w:jc w:val="both"/>
        <w:rPr>
          <w:rFonts w:ascii="Arial Narrow" w:hAnsi="Arial Narrow"/>
          <w:sz w:val="22"/>
          <w:szCs w:val="22"/>
          <w:lang w:val="lv-LV"/>
        </w:rPr>
      </w:pPr>
      <w:r w:rsidRPr="00130CDB">
        <w:rPr>
          <w:rFonts w:ascii="Arial Narrow" w:hAnsi="Arial Narrow"/>
          <w:sz w:val="22"/>
          <w:szCs w:val="22"/>
          <w:lang w:val="lv-LV"/>
        </w:rPr>
        <w:t>Citas sastāvdaļas ir nātrija hlorīds, nātrija citrāta dihidrāts, bezūdens citronskābe, ūdens injekcijām un sālsskābe un/vai nātrija hidroksīds (pH pielāgoš</w:t>
      </w:r>
      <w:r w:rsidR="002A2A51" w:rsidRPr="00130CDB">
        <w:rPr>
          <w:rFonts w:ascii="Arial Narrow" w:hAnsi="Arial Narrow"/>
          <w:sz w:val="22"/>
          <w:szCs w:val="22"/>
          <w:lang w:val="lv-LV"/>
        </w:rPr>
        <w:t>anai).</w:t>
      </w:r>
    </w:p>
    <w:p w:rsidR="00D921C8" w:rsidRPr="00130CDB" w:rsidRDefault="00D921C8" w:rsidP="00130CDB">
      <w:pPr>
        <w:pStyle w:val="Default"/>
        <w:jc w:val="both"/>
        <w:rPr>
          <w:rFonts w:ascii="Arial Narrow" w:hAnsi="Arial Narrow"/>
          <w:sz w:val="22"/>
          <w:szCs w:val="22"/>
          <w:lang w:val="lv-LV"/>
        </w:rPr>
      </w:pP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b/>
          <w:bCs/>
          <w:sz w:val="22"/>
          <w:szCs w:val="22"/>
          <w:lang w:val="lv-LV"/>
        </w:rPr>
        <w:t>Aggrastat ārējais izskats un iepakojums</w:t>
      </w: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sz w:val="22"/>
          <w:szCs w:val="22"/>
          <w:lang w:val="lv-LV"/>
        </w:rPr>
        <w:t>Dzidrs, bezkrāsains koncentrāta šķī</w:t>
      </w:r>
      <w:r w:rsidR="002A2A51" w:rsidRPr="00130CDB">
        <w:rPr>
          <w:rFonts w:ascii="Arial Narrow" w:hAnsi="Arial Narrow"/>
          <w:sz w:val="22"/>
          <w:szCs w:val="22"/>
          <w:lang w:val="lv-LV"/>
        </w:rPr>
        <w:t>dums.</w:t>
      </w: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sz w:val="22"/>
          <w:szCs w:val="22"/>
          <w:lang w:val="lv-LV"/>
        </w:rPr>
        <w:t>5</w:t>
      </w:r>
      <w:r w:rsidR="002A2A51" w:rsidRPr="00130CDB">
        <w:rPr>
          <w:rFonts w:ascii="Arial Narrow" w:hAnsi="Arial Narrow"/>
          <w:sz w:val="22"/>
          <w:szCs w:val="22"/>
          <w:lang w:val="lv-LV"/>
        </w:rPr>
        <w:t>0 ml stikla flakons (I klases).</w:t>
      </w:r>
    </w:p>
    <w:p w:rsidR="00D921C8" w:rsidRPr="00130CDB" w:rsidRDefault="00D921C8" w:rsidP="00130CDB">
      <w:pPr>
        <w:pStyle w:val="Default"/>
        <w:jc w:val="both"/>
        <w:rPr>
          <w:rFonts w:ascii="Arial Narrow" w:hAnsi="Arial Narrow"/>
          <w:sz w:val="22"/>
          <w:szCs w:val="22"/>
          <w:lang w:val="lv-LV"/>
        </w:rPr>
      </w:pPr>
    </w:p>
    <w:p w:rsidR="00130CDB" w:rsidRPr="00130CDB" w:rsidRDefault="00130CDB" w:rsidP="00130CDB">
      <w:pPr>
        <w:pStyle w:val="Default"/>
        <w:jc w:val="both"/>
        <w:rPr>
          <w:rFonts w:ascii="Arial Narrow" w:hAnsi="Arial Narrow"/>
          <w:b/>
          <w:sz w:val="22"/>
          <w:szCs w:val="22"/>
          <w:lang w:val="lv-LV"/>
        </w:rPr>
      </w:pPr>
      <w:r w:rsidRPr="00130CDB">
        <w:rPr>
          <w:rFonts w:ascii="Arial Narrow" w:hAnsi="Arial Narrow"/>
          <w:b/>
          <w:sz w:val="22"/>
          <w:szCs w:val="22"/>
          <w:lang w:val="lv-LV"/>
        </w:rPr>
        <w:t>Primārā marķējuma teksta tulkojums</w:t>
      </w:r>
    </w:p>
    <w:p w:rsidR="00130CDB" w:rsidRPr="00130CDB" w:rsidRDefault="00130CDB" w:rsidP="00130CDB">
      <w:pPr>
        <w:widowControl w:val="0"/>
        <w:autoSpaceDE w:val="0"/>
        <w:autoSpaceDN w:val="0"/>
        <w:adjustRightInd w:val="0"/>
        <w:spacing w:after="0" w:line="240" w:lineRule="auto"/>
        <w:rPr>
          <w:rFonts w:ascii="Arial Narrow" w:hAnsi="Arial Narrow"/>
          <w:b/>
          <w:color w:val="000000"/>
          <w:lang w:val="lv-LV"/>
        </w:rPr>
      </w:pPr>
      <w:proofErr w:type="spellStart"/>
      <w:r w:rsidRPr="00130CDB">
        <w:rPr>
          <w:rFonts w:ascii="Arial Narrow" w:hAnsi="Arial Narrow"/>
          <w:b/>
          <w:bCs/>
          <w:color w:val="000000"/>
          <w:lang w:val="lv-LV"/>
        </w:rPr>
        <w:t>Aggrastat</w:t>
      </w:r>
      <w:proofErr w:type="spellEnd"/>
    </w:p>
    <w:p w:rsidR="00130CDB" w:rsidRPr="00130CDB" w:rsidRDefault="00130CDB" w:rsidP="00130CDB">
      <w:pPr>
        <w:spacing w:after="0" w:line="240" w:lineRule="auto"/>
        <w:rPr>
          <w:rFonts w:ascii="Arial Narrow" w:hAnsi="Arial Narrow"/>
          <w:color w:val="000000"/>
          <w:lang w:val="lv-LV"/>
        </w:rPr>
      </w:pPr>
      <w:proofErr w:type="spellStart"/>
      <w:r w:rsidRPr="00130CDB">
        <w:rPr>
          <w:rFonts w:ascii="Arial Narrow" w:eastAsia="Calibri" w:hAnsi="Arial Narrow"/>
          <w:lang w:val="lv-LV" w:eastAsia="en-US"/>
        </w:rPr>
        <w:t>tirofibāna</w:t>
      </w:r>
      <w:proofErr w:type="spellEnd"/>
      <w:r w:rsidRPr="00130CDB">
        <w:rPr>
          <w:rFonts w:ascii="Arial Narrow" w:eastAsia="Calibri" w:hAnsi="Arial Narrow"/>
          <w:lang w:val="lv-LV" w:eastAsia="en-US"/>
        </w:rPr>
        <w:t xml:space="preserve"> </w:t>
      </w:r>
      <w:proofErr w:type="spellStart"/>
      <w:r w:rsidRPr="00130CDB">
        <w:rPr>
          <w:rFonts w:ascii="Arial Narrow" w:eastAsia="Calibri" w:hAnsi="Arial Narrow"/>
          <w:lang w:val="lv-LV" w:eastAsia="en-US"/>
        </w:rPr>
        <w:t>hidrohlorīda</w:t>
      </w:r>
      <w:proofErr w:type="spellEnd"/>
      <w:r w:rsidRPr="00130CDB">
        <w:rPr>
          <w:rFonts w:ascii="Arial Narrow" w:eastAsia="Calibri" w:hAnsi="Arial Narrow"/>
          <w:lang w:val="lv-LV" w:eastAsia="en-US"/>
        </w:rPr>
        <w:t xml:space="preserve"> </w:t>
      </w:r>
      <w:proofErr w:type="spellStart"/>
      <w:r w:rsidRPr="00130CDB">
        <w:rPr>
          <w:rFonts w:ascii="Arial Narrow" w:eastAsia="Calibri" w:hAnsi="Arial Narrow"/>
          <w:lang w:val="lv-LV" w:eastAsia="en-US"/>
        </w:rPr>
        <w:t>monohidrāts</w:t>
      </w:r>
      <w:proofErr w:type="spellEnd"/>
      <w:r w:rsidRPr="00130CDB">
        <w:rPr>
          <w:rFonts w:ascii="Arial Narrow" w:hAnsi="Arial Narrow"/>
          <w:color w:val="000000"/>
          <w:lang w:val="lv-LV"/>
        </w:rPr>
        <w:t xml:space="preserve"> </w:t>
      </w:r>
    </w:p>
    <w:p w:rsidR="00130CDB" w:rsidRPr="00130CDB" w:rsidRDefault="00130CDB" w:rsidP="00130CDB">
      <w:pPr>
        <w:spacing w:after="0" w:line="240" w:lineRule="auto"/>
        <w:rPr>
          <w:rFonts w:ascii="Arial Narrow" w:hAnsi="Arial Narrow"/>
          <w:color w:val="000000"/>
          <w:lang w:val="lv-LV"/>
        </w:rPr>
      </w:pPr>
      <w:r w:rsidRPr="00130CDB">
        <w:rPr>
          <w:rFonts w:ascii="Arial Narrow" w:hAnsi="Arial Narrow"/>
          <w:color w:val="000000"/>
          <w:lang w:val="lv-LV"/>
        </w:rPr>
        <w:t xml:space="preserve">250 </w:t>
      </w:r>
      <w:proofErr w:type="spellStart"/>
      <w:r w:rsidRPr="00130CDB">
        <w:rPr>
          <w:rFonts w:ascii="Arial Narrow" w:hAnsi="Arial Narrow"/>
          <w:color w:val="000000"/>
          <w:lang w:val="lv-LV"/>
        </w:rPr>
        <w:t>mikrogrami</w:t>
      </w:r>
      <w:proofErr w:type="spellEnd"/>
      <w:r w:rsidRPr="00130CDB">
        <w:rPr>
          <w:rFonts w:ascii="Arial Narrow" w:hAnsi="Arial Narrow"/>
          <w:color w:val="000000"/>
          <w:lang w:val="lv-LV"/>
        </w:rPr>
        <w:t>/ml</w:t>
      </w:r>
    </w:p>
    <w:p w:rsidR="00130CDB" w:rsidRPr="00130CDB" w:rsidRDefault="00130CDB" w:rsidP="00130CDB">
      <w:pPr>
        <w:spacing w:after="0" w:line="240" w:lineRule="auto"/>
        <w:rPr>
          <w:rFonts w:ascii="Arial Narrow" w:hAnsi="Arial Narrow"/>
          <w:color w:val="000000"/>
          <w:lang w:val="lv-LV"/>
        </w:rPr>
      </w:pPr>
      <w:r w:rsidRPr="00130CDB">
        <w:rPr>
          <w:rFonts w:ascii="Arial Narrow" w:hAnsi="Arial Narrow"/>
          <w:color w:val="000000"/>
          <w:lang w:val="lv-LV"/>
        </w:rPr>
        <w:t>koncentrāts infūziju šķīduma pagatavošanai</w:t>
      </w:r>
    </w:p>
    <w:p w:rsidR="00130CDB" w:rsidRPr="00130CDB" w:rsidRDefault="00130CDB" w:rsidP="00130CDB">
      <w:pPr>
        <w:spacing w:after="0" w:line="240" w:lineRule="auto"/>
        <w:rPr>
          <w:rFonts w:ascii="Arial Narrow" w:eastAsia="Calibri" w:hAnsi="Arial Narrow"/>
          <w:lang w:val="lv-LV" w:eastAsia="en-US"/>
        </w:rPr>
      </w:pPr>
      <w:r w:rsidRPr="00130CDB">
        <w:rPr>
          <w:rFonts w:ascii="Arial Narrow" w:eastAsia="Calibri" w:hAnsi="Arial Narrow"/>
          <w:lang w:val="lv-LV" w:eastAsia="en-US"/>
        </w:rPr>
        <w:t>Intravenozai lietošanai (pirms lietošanas jāatšķaida)</w:t>
      </w:r>
    </w:p>
    <w:p w:rsidR="00130CDB" w:rsidRPr="00130CDB" w:rsidRDefault="00130CDB" w:rsidP="00130CDB">
      <w:pPr>
        <w:spacing w:after="0" w:line="240" w:lineRule="auto"/>
        <w:rPr>
          <w:rFonts w:ascii="Arial Narrow" w:eastAsia="Calibri" w:hAnsi="Arial Narrow"/>
          <w:lang w:val="lv-LV" w:eastAsia="en-US"/>
        </w:rPr>
      </w:pPr>
      <w:r w:rsidRPr="00130CDB">
        <w:rPr>
          <w:rFonts w:ascii="Arial Narrow" w:eastAsia="Calibri" w:hAnsi="Arial Narrow"/>
          <w:lang w:val="lv-LV" w:eastAsia="en-US"/>
        </w:rPr>
        <w:t>Pirms lietošanas izlasiet lietošanas instrukciju.</w:t>
      </w:r>
    </w:p>
    <w:p w:rsidR="00130CDB" w:rsidRPr="00130CDB" w:rsidRDefault="00130CDB" w:rsidP="00130CDB">
      <w:pPr>
        <w:spacing w:after="0" w:line="240" w:lineRule="auto"/>
        <w:rPr>
          <w:rFonts w:ascii="Arial Narrow" w:eastAsia="Calibri" w:hAnsi="Arial Narrow"/>
          <w:lang w:val="lv-LV" w:eastAsia="en-US"/>
        </w:rPr>
      </w:pPr>
      <w:r w:rsidRPr="00130CDB">
        <w:rPr>
          <w:rFonts w:ascii="Arial Narrow" w:eastAsia="Calibri" w:hAnsi="Arial Narrow"/>
          <w:lang w:val="lv-LV" w:eastAsia="en-US"/>
        </w:rPr>
        <w:t>1 flakons ar 50 koncentrāta infūziju šķīduma pagatavošanai.</w:t>
      </w:r>
    </w:p>
    <w:p w:rsidR="00130CDB" w:rsidRPr="00130CDB" w:rsidRDefault="00130CDB" w:rsidP="00130CDB">
      <w:pPr>
        <w:widowControl w:val="0"/>
        <w:autoSpaceDE w:val="0"/>
        <w:autoSpaceDN w:val="0"/>
        <w:adjustRightInd w:val="0"/>
        <w:spacing w:after="0" w:line="240" w:lineRule="auto"/>
        <w:jc w:val="both"/>
        <w:rPr>
          <w:rFonts w:ascii="Arial Narrow" w:hAnsi="Arial Narrow"/>
          <w:lang w:val="lv-LV" w:eastAsia="en-US"/>
        </w:rPr>
      </w:pPr>
      <w:r w:rsidRPr="00130CDB">
        <w:rPr>
          <w:rFonts w:ascii="Arial Narrow" w:hAnsi="Arial Narrow"/>
          <w:lang w:val="lv-LV" w:eastAsia="en-US"/>
        </w:rPr>
        <w:t>Nesasaldēt. Uzglabāt oriģinālā iepakojumā, lai pasargātu no gaismas.</w:t>
      </w:r>
    </w:p>
    <w:p w:rsidR="00130CDB" w:rsidRPr="00130CDB" w:rsidRDefault="00130CDB" w:rsidP="00130CDB">
      <w:pPr>
        <w:spacing w:after="0" w:line="240" w:lineRule="auto"/>
        <w:rPr>
          <w:rFonts w:ascii="Arial Narrow" w:eastAsia="Calibri" w:hAnsi="Arial Narrow"/>
          <w:lang w:val="lv-LV" w:eastAsia="en-US"/>
        </w:rPr>
      </w:pPr>
      <w:r w:rsidRPr="00130CDB">
        <w:rPr>
          <w:rFonts w:ascii="Arial Narrow" w:eastAsia="Calibri" w:hAnsi="Arial Narrow"/>
          <w:lang w:val="lv-LV" w:eastAsia="en-US"/>
        </w:rPr>
        <w:t>Derīgs līdz (</w:t>
      </w:r>
      <w:proofErr w:type="spellStart"/>
      <w:r w:rsidRPr="00130CDB">
        <w:rPr>
          <w:rFonts w:ascii="Arial Narrow" w:hAnsi="Arial Narrow"/>
          <w:lang w:val="lv-LV"/>
        </w:rPr>
        <w:t>Λήξη</w:t>
      </w:r>
      <w:proofErr w:type="spellEnd"/>
      <w:r w:rsidRPr="00130CDB">
        <w:rPr>
          <w:rFonts w:ascii="Arial Narrow" w:hAnsi="Arial Narrow"/>
          <w:lang w:val="lv-LV"/>
        </w:rPr>
        <w:t>:</w:t>
      </w:r>
      <w:r w:rsidRPr="00130CDB">
        <w:rPr>
          <w:rFonts w:ascii="Arial Narrow" w:eastAsia="Calibri" w:hAnsi="Arial Narrow"/>
          <w:lang w:val="lv-LV" w:eastAsia="en-US"/>
        </w:rPr>
        <w:t>)</w:t>
      </w:r>
      <w:r w:rsidRPr="00130CDB">
        <w:rPr>
          <w:rFonts w:ascii="Arial Narrow" w:eastAsia="Calibri" w:hAnsi="Arial Narrow"/>
          <w:lang w:val="lv-LV" w:eastAsia="en-US"/>
        </w:rPr>
        <w:tab/>
        <w:t xml:space="preserve">   Sērijas Nr. (</w:t>
      </w:r>
      <w:r w:rsidRPr="00130CDB">
        <w:rPr>
          <w:rFonts w:ascii="Arial Narrow" w:hAnsi="Arial Narrow"/>
          <w:lang w:val="lv-LV"/>
        </w:rPr>
        <w:t>Πα</w:t>
      </w:r>
      <w:proofErr w:type="spellStart"/>
      <w:r w:rsidRPr="00130CDB">
        <w:rPr>
          <w:rFonts w:ascii="Arial Narrow" w:hAnsi="Arial Narrow"/>
          <w:lang w:val="lv-LV"/>
        </w:rPr>
        <w:t>ρτίδ</w:t>
      </w:r>
      <w:proofErr w:type="spellEnd"/>
      <w:r w:rsidRPr="00130CDB">
        <w:rPr>
          <w:rFonts w:ascii="Arial Narrow" w:hAnsi="Arial Narrow"/>
          <w:lang w:val="lv-LV"/>
        </w:rPr>
        <w:t>α:</w:t>
      </w:r>
      <w:r w:rsidRPr="00130CDB">
        <w:rPr>
          <w:rFonts w:ascii="Arial Narrow" w:eastAsia="Calibri" w:hAnsi="Arial Narrow"/>
          <w:lang w:val="lv-LV" w:eastAsia="en-US"/>
        </w:rPr>
        <w:t>)</w:t>
      </w:r>
    </w:p>
    <w:p w:rsidR="00130CDB" w:rsidRPr="00130CDB" w:rsidRDefault="00130CDB" w:rsidP="00130CDB">
      <w:pPr>
        <w:pStyle w:val="Default"/>
        <w:jc w:val="both"/>
        <w:rPr>
          <w:rFonts w:ascii="Arial Narrow" w:hAnsi="Arial Narrow"/>
          <w:sz w:val="22"/>
          <w:szCs w:val="22"/>
          <w:lang w:val="lv-LV"/>
        </w:rPr>
      </w:pPr>
    </w:p>
    <w:p w:rsidR="00130CDB" w:rsidRPr="00130CDB" w:rsidRDefault="00130CDB" w:rsidP="00130CDB">
      <w:pPr>
        <w:pStyle w:val="Default"/>
        <w:jc w:val="both"/>
        <w:rPr>
          <w:rFonts w:ascii="Arial Narrow" w:hAnsi="Arial Narrow"/>
          <w:sz w:val="22"/>
          <w:szCs w:val="22"/>
          <w:lang w:val="lv-LV"/>
        </w:rPr>
      </w:pPr>
      <w:r w:rsidRPr="00130CDB">
        <w:rPr>
          <w:rFonts w:ascii="Arial Narrow" w:hAnsi="Arial Narrow"/>
          <w:b/>
          <w:bCs/>
          <w:sz w:val="22"/>
          <w:szCs w:val="22"/>
          <w:lang w:val="lv-LV"/>
        </w:rPr>
        <w:t>Reģistrācijas apliecības īpašnieks</w:t>
      </w:r>
    </w:p>
    <w:p w:rsidR="00130CDB" w:rsidRPr="00130CDB" w:rsidRDefault="00130CDB" w:rsidP="00130CDB">
      <w:pPr>
        <w:pStyle w:val="Default"/>
        <w:jc w:val="both"/>
        <w:rPr>
          <w:rFonts w:ascii="Arial Narrow" w:hAnsi="Arial Narrow"/>
          <w:sz w:val="22"/>
          <w:szCs w:val="22"/>
          <w:lang w:val="lv-LV"/>
        </w:rPr>
      </w:pPr>
      <w:r w:rsidRPr="00130CDB">
        <w:rPr>
          <w:rFonts w:ascii="Arial Narrow" w:hAnsi="Arial Narrow"/>
          <w:sz w:val="22"/>
          <w:szCs w:val="22"/>
          <w:lang w:val="lv-LV"/>
        </w:rPr>
        <w:t>VIANEX S.A.</w:t>
      </w:r>
    </w:p>
    <w:p w:rsidR="00130CDB" w:rsidRPr="00130CDB" w:rsidRDefault="00130CDB" w:rsidP="00130CDB">
      <w:pPr>
        <w:pStyle w:val="Default"/>
        <w:jc w:val="both"/>
        <w:rPr>
          <w:rFonts w:ascii="Arial Narrow" w:hAnsi="Arial Narrow"/>
          <w:sz w:val="22"/>
          <w:szCs w:val="22"/>
          <w:lang w:val="lv-LV"/>
        </w:rPr>
      </w:pPr>
      <w:proofErr w:type="spellStart"/>
      <w:r w:rsidRPr="00130CDB">
        <w:rPr>
          <w:rFonts w:ascii="Arial Narrow" w:hAnsi="Arial Narrow"/>
          <w:sz w:val="22"/>
          <w:szCs w:val="22"/>
          <w:lang w:val="lv-LV"/>
        </w:rPr>
        <w:t>Tatoiou</w:t>
      </w:r>
      <w:proofErr w:type="spellEnd"/>
      <w:r w:rsidRPr="00130CDB">
        <w:rPr>
          <w:rFonts w:ascii="Arial Narrow" w:hAnsi="Arial Narrow"/>
          <w:sz w:val="22"/>
          <w:szCs w:val="22"/>
          <w:lang w:val="lv-LV"/>
        </w:rPr>
        <w:t xml:space="preserve"> </w:t>
      </w:r>
      <w:proofErr w:type="spellStart"/>
      <w:r w:rsidRPr="00130CDB">
        <w:rPr>
          <w:rFonts w:ascii="Arial Narrow" w:hAnsi="Arial Narrow"/>
          <w:sz w:val="22"/>
          <w:szCs w:val="22"/>
          <w:lang w:val="lv-LV"/>
        </w:rPr>
        <w:t>Street</w:t>
      </w:r>
      <w:proofErr w:type="spellEnd"/>
      <w:r w:rsidRPr="00130CDB">
        <w:rPr>
          <w:rFonts w:ascii="Arial Narrow" w:hAnsi="Arial Narrow"/>
          <w:sz w:val="22"/>
          <w:szCs w:val="22"/>
          <w:lang w:val="lv-LV"/>
        </w:rPr>
        <w:t xml:space="preserve">, 18th Km </w:t>
      </w:r>
      <w:proofErr w:type="spellStart"/>
      <w:r w:rsidRPr="00130CDB">
        <w:rPr>
          <w:rFonts w:ascii="Arial Narrow" w:hAnsi="Arial Narrow"/>
          <w:sz w:val="22"/>
          <w:szCs w:val="22"/>
          <w:lang w:val="lv-LV"/>
        </w:rPr>
        <w:t>Athens-Lamia</w:t>
      </w:r>
      <w:proofErr w:type="spellEnd"/>
      <w:r w:rsidRPr="00130CDB">
        <w:rPr>
          <w:rFonts w:ascii="Arial Narrow" w:hAnsi="Arial Narrow"/>
          <w:sz w:val="22"/>
          <w:szCs w:val="22"/>
          <w:lang w:val="lv-LV"/>
        </w:rPr>
        <w:t xml:space="preserve"> National </w:t>
      </w:r>
      <w:proofErr w:type="spellStart"/>
      <w:r w:rsidRPr="00130CDB">
        <w:rPr>
          <w:rFonts w:ascii="Arial Narrow" w:hAnsi="Arial Narrow"/>
          <w:sz w:val="22"/>
          <w:szCs w:val="22"/>
          <w:lang w:val="lv-LV"/>
        </w:rPr>
        <w:t>Road</w:t>
      </w:r>
      <w:proofErr w:type="spellEnd"/>
      <w:r w:rsidRPr="00130CDB">
        <w:rPr>
          <w:rFonts w:ascii="Arial Narrow" w:hAnsi="Arial Narrow"/>
          <w:sz w:val="22"/>
          <w:szCs w:val="22"/>
          <w:lang w:val="lv-LV"/>
        </w:rPr>
        <w:t xml:space="preserve">, </w:t>
      </w:r>
      <w:proofErr w:type="spellStart"/>
      <w:r w:rsidRPr="00130CDB">
        <w:rPr>
          <w:rFonts w:ascii="Arial Narrow" w:hAnsi="Arial Narrow"/>
          <w:sz w:val="22"/>
          <w:szCs w:val="22"/>
          <w:lang w:val="lv-LV"/>
        </w:rPr>
        <w:t>Nea</w:t>
      </w:r>
      <w:proofErr w:type="spellEnd"/>
      <w:r w:rsidRPr="00130CDB">
        <w:rPr>
          <w:rFonts w:ascii="Arial Narrow" w:hAnsi="Arial Narrow"/>
          <w:sz w:val="22"/>
          <w:szCs w:val="22"/>
          <w:lang w:val="lv-LV"/>
        </w:rPr>
        <w:t xml:space="preserve"> </w:t>
      </w:r>
      <w:proofErr w:type="spellStart"/>
      <w:r w:rsidRPr="00130CDB">
        <w:rPr>
          <w:rFonts w:ascii="Arial Narrow" w:hAnsi="Arial Narrow"/>
          <w:sz w:val="22"/>
          <w:szCs w:val="22"/>
          <w:lang w:val="lv-LV"/>
        </w:rPr>
        <w:t>Erythrea</w:t>
      </w:r>
      <w:proofErr w:type="spellEnd"/>
      <w:r w:rsidRPr="00130CDB">
        <w:rPr>
          <w:rFonts w:ascii="Arial Narrow" w:hAnsi="Arial Narrow"/>
          <w:sz w:val="22"/>
          <w:szCs w:val="22"/>
          <w:lang w:val="lv-LV"/>
        </w:rPr>
        <w:t>, 14671, Atēnas, Grieķija</w:t>
      </w:r>
    </w:p>
    <w:p w:rsidR="00130CDB" w:rsidRPr="00130CDB" w:rsidRDefault="00130CDB" w:rsidP="00130CDB">
      <w:pPr>
        <w:pStyle w:val="Default"/>
        <w:jc w:val="both"/>
        <w:rPr>
          <w:rFonts w:ascii="Arial Narrow" w:hAnsi="Arial Narrow"/>
          <w:sz w:val="22"/>
          <w:szCs w:val="22"/>
          <w:lang w:val="lv-LV"/>
        </w:rPr>
      </w:pPr>
    </w:p>
    <w:p w:rsidR="00130CDB" w:rsidRPr="00130CDB" w:rsidRDefault="00130CDB" w:rsidP="00130CDB">
      <w:pPr>
        <w:pStyle w:val="Default"/>
        <w:jc w:val="both"/>
        <w:rPr>
          <w:rFonts w:ascii="Arial Narrow" w:hAnsi="Arial Narrow"/>
          <w:sz w:val="22"/>
          <w:szCs w:val="22"/>
          <w:lang w:val="lv-LV"/>
        </w:rPr>
      </w:pPr>
      <w:r w:rsidRPr="00130CDB">
        <w:rPr>
          <w:rFonts w:ascii="Arial Narrow" w:hAnsi="Arial Narrow"/>
          <w:b/>
          <w:bCs/>
          <w:sz w:val="22"/>
          <w:szCs w:val="22"/>
          <w:lang w:val="lv-LV"/>
        </w:rPr>
        <w:t>Ražotājs</w:t>
      </w:r>
    </w:p>
    <w:p w:rsidR="00130CDB" w:rsidRPr="00130CDB" w:rsidRDefault="00130CDB" w:rsidP="00130CDB">
      <w:pPr>
        <w:pStyle w:val="Default"/>
        <w:jc w:val="both"/>
        <w:rPr>
          <w:rFonts w:ascii="Arial Narrow" w:hAnsi="Arial Narrow"/>
          <w:sz w:val="22"/>
          <w:szCs w:val="22"/>
          <w:lang w:val="lv-LV"/>
        </w:rPr>
      </w:pPr>
      <w:proofErr w:type="spellStart"/>
      <w:r w:rsidRPr="00130CDB">
        <w:rPr>
          <w:rFonts w:ascii="Arial Narrow" w:hAnsi="Arial Narrow"/>
          <w:sz w:val="22"/>
          <w:szCs w:val="22"/>
          <w:lang w:val="lv-LV"/>
        </w:rPr>
        <w:t>Orion</w:t>
      </w:r>
      <w:proofErr w:type="spellEnd"/>
      <w:r w:rsidRPr="00130CDB">
        <w:rPr>
          <w:rFonts w:ascii="Arial Narrow" w:hAnsi="Arial Narrow"/>
          <w:sz w:val="22"/>
          <w:szCs w:val="22"/>
          <w:lang w:val="lv-LV"/>
        </w:rPr>
        <w:t xml:space="preserve"> </w:t>
      </w:r>
      <w:proofErr w:type="spellStart"/>
      <w:r w:rsidRPr="00130CDB">
        <w:rPr>
          <w:rFonts w:ascii="Arial Narrow" w:hAnsi="Arial Narrow"/>
          <w:sz w:val="22"/>
          <w:szCs w:val="22"/>
          <w:lang w:val="lv-LV"/>
        </w:rPr>
        <w:t>Corporation</w:t>
      </w:r>
      <w:proofErr w:type="spellEnd"/>
      <w:r w:rsidRPr="00130CDB">
        <w:rPr>
          <w:rFonts w:ascii="Arial Narrow" w:hAnsi="Arial Narrow"/>
          <w:sz w:val="22"/>
          <w:szCs w:val="22"/>
          <w:lang w:val="lv-LV"/>
        </w:rPr>
        <w:t xml:space="preserve">, </w:t>
      </w:r>
      <w:proofErr w:type="spellStart"/>
      <w:r w:rsidRPr="00130CDB">
        <w:rPr>
          <w:rFonts w:ascii="Arial Narrow" w:hAnsi="Arial Narrow"/>
          <w:sz w:val="22"/>
          <w:szCs w:val="22"/>
          <w:lang w:val="lv-LV"/>
        </w:rPr>
        <w:t>Orion</w:t>
      </w:r>
      <w:proofErr w:type="spellEnd"/>
      <w:r w:rsidRPr="00130CDB">
        <w:rPr>
          <w:rFonts w:ascii="Arial Narrow" w:hAnsi="Arial Narrow"/>
          <w:sz w:val="22"/>
          <w:szCs w:val="22"/>
          <w:lang w:val="lv-LV"/>
        </w:rPr>
        <w:t xml:space="preserve"> </w:t>
      </w:r>
      <w:proofErr w:type="spellStart"/>
      <w:r w:rsidRPr="00130CDB">
        <w:rPr>
          <w:rFonts w:ascii="Arial Narrow" w:hAnsi="Arial Narrow"/>
          <w:sz w:val="22"/>
          <w:szCs w:val="22"/>
          <w:lang w:val="lv-LV"/>
        </w:rPr>
        <w:t>Pharma</w:t>
      </w:r>
      <w:proofErr w:type="spellEnd"/>
      <w:r w:rsidRPr="00130CDB">
        <w:rPr>
          <w:rFonts w:ascii="Arial Narrow" w:hAnsi="Arial Narrow"/>
          <w:sz w:val="22"/>
          <w:szCs w:val="22"/>
          <w:lang w:val="lv-LV"/>
        </w:rPr>
        <w:t xml:space="preserve"> </w:t>
      </w:r>
      <w:proofErr w:type="spellStart"/>
      <w:r w:rsidRPr="00130CDB">
        <w:rPr>
          <w:rFonts w:ascii="Arial Narrow" w:hAnsi="Arial Narrow"/>
          <w:sz w:val="22"/>
          <w:szCs w:val="22"/>
          <w:lang w:val="lv-LV"/>
        </w:rPr>
        <w:t>Espoo</w:t>
      </w:r>
      <w:proofErr w:type="spellEnd"/>
      <w:r w:rsidRPr="00130CDB">
        <w:rPr>
          <w:rFonts w:ascii="Arial Narrow" w:hAnsi="Arial Narrow"/>
          <w:sz w:val="22"/>
          <w:szCs w:val="22"/>
          <w:lang w:val="lv-LV"/>
        </w:rPr>
        <w:t xml:space="preserve"> </w:t>
      </w:r>
      <w:proofErr w:type="spellStart"/>
      <w:r w:rsidRPr="00130CDB">
        <w:rPr>
          <w:rFonts w:ascii="Arial Narrow" w:hAnsi="Arial Narrow"/>
          <w:sz w:val="22"/>
          <w:szCs w:val="22"/>
          <w:lang w:val="lv-LV"/>
        </w:rPr>
        <w:t>site</w:t>
      </w:r>
      <w:proofErr w:type="spellEnd"/>
      <w:r w:rsidRPr="00130CDB">
        <w:rPr>
          <w:rFonts w:ascii="Arial Narrow" w:hAnsi="Arial Narrow"/>
          <w:sz w:val="22"/>
          <w:szCs w:val="22"/>
          <w:lang w:val="lv-LV"/>
        </w:rPr>
        <w:t xml:space="preserve">, </w:t>
      </w:r>
      <w:proofErr w:type="spellStart"/>
      <w:r w:rsidRPr="00130CDB">
        <w:rPr>
          <w:rFonts w:ascii="Arial Narrow" w:hAnsi="Arial Narrow"/>
          <w:sz w:val="22"/>
          <w:szCs w:val="22"/>
          <w:lang w:val="lv-LV"/>
        </w:rPr>
        <w:t>Orionintie</w:t>
      </w:r>
      <w:proofErr w:type="spellEnd"/>
      <w:r w:rsidRPr="00130CDB">
        <w:rPr>
          <w:rFonts w:ascii="Arial Narrow" w:hAnsi="Arial Narrow"/>
          <w:sz w:val="22"/>
          <w:szCs w:val="22"/>
          <w:lang w:val="lv-LV"/>
        </w:rPr>
        <w:t xml:space="preserve"> 1, FI-02200, </w:t>
      </w:r>
      <w:proofErr w:type="spellStart"/>
      <w:r w:rsidRPr="00130CDB">
        <w:rPr>
          <w:rFonts w:ascii="Arial Narrow" w:hAnsi="Arial Narrow"/>
          <w:sz w:val="22"/>
          <w:szCs w:val="22"/>
          <w:lang w:val="lv-LV"/>
        </w:rPr>
        <w:t>Espoo</w:t>
      </w:r>
      <w:proofErr w:type="spellEnd"/>
      <w:r w:rsidRPr="00130CDB">
        <w:rPr>
          <w:rFonts w:ascii="Arial Narrow" w:hAnsi="Arial Narrow"/>
          <w:sz w:val="22"/>
          <w:szCs w:val="22"/>
          <w:lang w:val="lv-LV"/>
        </w:rPr>
        <w:t>, Somija</w:t>
      </w:r>
    </w:p>
    <w:p w:rsidR="00D921C8" w:rsidRPr="00130CDB" w:rsidRDefault="00D921C8" w:rsidP="00130CDB">
      <w:pPr>
        <w:pStyle w:val="Default"/>
        <w:jc w:val="both"/>
        <w:rPr>
          <w:rFonts w:ascii="Arial Narrow" w:hAnsi="Arial Narrow"/>
          <w:sz w:val="22"/>
          <w:szCs w:val="22"/>
          <w:lang w:val="lv-LV"/>
        </w:rPr>
      </w:pPr>
    </w:p>
    <w:p w:rsidR="00130CDB" w:rsidRPr="00130CDB" w:rsidRDefault="00130CDB" w:rsidP="00130CDB">
      <w:pPr>
        <w:pStyle w:val="Default"/>
        <w:jc w:val="both"/>
        <w:rPr>
          <w:rFonts w:ascii="Arial Narrow" w:hAnsi="Arial Narrow"/>
          <w:sz w:val="22"/>
          <w:szCs w:val="22"/>
          <w:lang w:val="lv-LV"/>
        </w:rPr>
      </w:pPr>
      <w:r w:rsidRPr="00130CDB">
        <w:rPr>
          <w:rFonts w:ascii="Arial Narrow" w:hAnsi="Arial Narrow"/>
          <w:sz w:val="22"/>
          <w:szCs w:val="22"/>
          <w:lang w:val="lv-LV"/>
        </w:rPr>
        <w:t>Paralēli importēto zāļu izplatīšanas atļaujas turētājs un pārpakotājs Latvijā: SIA ELPIS, Rāmuļu iela 15, Rīga, LV-1005, t. 67381170.</w:t>
      </w:r>
    </w:p>
    <w:p w:rsidR="00130CDB" w:rsidRPr="00130CDB" w:rsidRDefault="00130CDB" w:rsidP="00130CDB">
      <w:pPr>
        <w:pStyle w:val="Default"/>
        <w:jc w:val="both"/>
        <w:rPr>
          <w:rFonts w:ascii="Arial Narrow" w:hAnsi="Arial Narrow"/>
          <w:sz w:val="22"/>
          <w:szCs w:val="22"/>
          <w:lang w:val="lv-LV"/>
        </w:rPr>
      </w:pPr>
      <w:r w:rsidRPr="00130CDB">
        <w:rPr>
          <w:rFonts w:ascii="Arial Narrow" w:hAnsi="Arial Narrow"/>
          <w:sz w:val="22"/>
          <w:szCs w:val="22"/>
          <w:lang w:val="lv-LV"/>
        </w:rPr>
        <w:t>Paralēli importēto zāļu izplatīšanas atļaujas Nr.I000892.</w:t>
      </w:r>
    </w:p>
    <w:p w:rsidR="00130CDB" w:rsidRPr="00130CDB" w:rsidRDefault="00130CDB" w:rsidP="00130CDB">
      <w:pPr>
        <w:pStyle w:val="Default"/>
        <w:jc w:val="both"/>
        <w:rPr>
          <w:rFonts w:ascii="Arial Narrow" w:hAnsi="Arial Narrow"/>
          <w:sz w:val="22"/>
          <w:szCs w:val="22"/>
          <w:lang w:val="lv-LV"/>
        </w:rPr>
      </w:pPr>
    </w:p>
    <w:p w:rsidR="00130CDB" w:rsidRPr="00130CDB" w:rsidRDefault="00130CDB" w:rsidP="00130CDB">
      <w:pPr>
        <w:pStyle w:val="Default"/>
        <w:jc w:val="both"/>
        <w:rPr>
          <w:rFonts w:ascii="Arial Narrow" w:hAnsi="Arial Narrow"/>
          <w:sz w:val="22"/>
          <w:szCs w:val="22"/>
          <w:lang w:val="lv-LV"/>
        </w:rPr>
      </w:pPr>
      <w:r w:rsidRPr="00130CDB">
        <w:rPr>
          <w:rFonts w:ascii="Arial Narrow" w:hAnsi="Arial Narrow"/>
          <w:sz w:val="22"/>
          <w:szCs w:val="22"/>
          <w:lang w:val="lv-LV"/>
        </w:rPr>
        <w:t>Šī lietošanas instrukcija pēdējo reizi pārskatīta 05/2019.</w:t>
      </w:r>
    </w:p>
    <w:p w:rsidR="00D921C8" w:rsidRPr="00130CDB" w:rsidRDefault="00D921C8" w:rsidP="00130CDB">
      <w:pPr>
        <w:pStyle w:val="Default"/>
        <w:jc w:val="both"/>
        <w:rPr>
          <w:rFonts w:ascii="Arial Narrow" w:hAnsi="Arial Narrow"/>
          <w:sz w:val="22"/>
          <w:szCs w:val="22"/>
          <w:lang w:val="lv-LV"/>
        </w:rPr>
      </w:pPr>
      <w:r w:rsidRPr="00130CDB">
        <w:rPr>
          <w:rFonts w:ascii="Arial Narrow" w:hAnsi="Arial Narrow"/>
          <w:sz w:val="22"/>
          <w:szCs w:val="22"/>
          <w:lang w:val="lv-LV"/>
        </w:rPr>
        <w:t>----------------------------------------------------------------------------------</w:t>
      </w:r>
      <w:r w:rsidR="002A2A51" w:rsidRPr="00130CDB">
        <w:rPr>
          <w:rFonts w:ascii="Arial Narrow" w:hAnsi="Arial Narrow"/>
          <w:sz w:val="22"/>
          <w:szCs w:val="22"/>
          <w:lang w:val="lv-LV"/>
        </w:rPr>
        <w:t>-------------------------------</w:t>
      </w:r>
    </w:p>
    <w:p w:rsidR="00D921C8" w:rsidRPr="00130CDB" w:rsidRDefault="00D921C8" w:rsidP="00130CDB">
      <w:pPr>
        <w:pStyle w:val="Default"/>
        <w:jc w:val="center"/>
        <w:rPr>
          <w:rFonts w:ascii="Arial Narrow" w:hAnsi="Arial Narrow"/>
          <w:sz w:val="22"/>
          <w:szCs w:val="22"/>
          <w:lang w:val="lv-LV"/>
        </w:rPr>
      </w:pPr>
      <w:r w:rsidRPr="00130CDB">
        <w:rPr>
          <w:rFonts w:ascii="Arial Narrow" w:hAnsi="Arial Narrow"/>
          <w:b/>
          <w:bCs/>
          <w:sz w:val="22"/>
          <w:szCs w:val="22"/>
          <w:lang w:val="lv-LV"/>
        </w:rPr>
        <w:t>Tālāk sniegtā informācija paredzēta tikai veselības aprūpes speciālistiem:</w:t>
      </w:r>
    </w:p>
    <w:p w:rsidR="00D921C8" w:rsidRPr="00130CDB" w:rsidRDefault="00D921C8" w:rsidP="00130CDB">
      <w:pPr>
        <w:pStyle w:val="Default"/>
        <w:jc w:val="both"/>
        <w:rPr>
          <w:rFonts w:ascii="Arial Narrow" w:hAnsi="Arial Narrow"/>
          <w:sz w:val="22"/>
          <w:szCs w:val="22"/>
          <w:lang w:val="lv-LV"/>
        </w:rPr>
      </w:pPr>
    </w:p>
    <w:p w:rsidR="00AE5866" w:rsidRPr="00130CDB" w:rsidRDefault="00AE5866" w:rsidP="00130CDB">
      <w:pPr>
        <w:pStyle w:val="Default"/>
        <w:jc w:val="both"/>
        <w:rPr>
          <w:rFonts w:ascii="Arial Narrow" w:hAnsi="Arial Narrow"/>
          <w:sz w:val="22"/>
          <w:szCs w:val="22"/>
          <w:lang w:val="lv-LV"/>
        </w:rPr>
      </w:pPr>
      <w:r w:rsidRPr="00130CDB">
        <w:rPr>
          <w:rFonts w:ascii="Arial Narrow" w:hAnsi="Arial Narrow"/>
          <w:sz w:val="22"/>
          <w:szCs w:val="22"/>
          <w:lang w:val="lv-LV"/>
        </w:rPr>
        <w:t>Šīs zāles ir paredzētas lietošanai tikai stacionārā un tās jāievada ārstiem ar pieredzi akūtu koronāro sindromu ārstēšanā.</w:t>
      </w:r>
    </w:p>
    <w:p w:rsidR="00AE5866" w:rsidRPr="00130CDB" w:rsidRDefault="00AE5866" w:rsidP="00130CDB">
      <w:pPr>
        <w:pStyle w:val="Default"/>
        <w:jc w:val="both"/>
        <w:rPr>
          <w:rFonts w:ascii="Arial Narrow" w:hAnsi="Arial Narrow"/>
          <w:sz w:val="22"/>
          <w:szCs w:val="22"/>
          <w:lang w:val="lv-LV"/>
        </w:rPr>
      </w:pPr>
    </w:p>
    <w:p w:rsidR="00AE5866" w:rsidRPr="00130CDB" w:rsidRDefault="00AE5866" w:rsidP="00130CDB">
      <w:pPr>
        <w:pStyle w:val="Default"/>
        <w:jc w:val="both"/>
        <w:rPr>
          <w:rFonts w:ascii="Arial Narrow" w:hAnsi="Arial Narrow"/>
          <w:sz w:val="22"/>
          <w:szCs w:val="22"/>
          <w:lang w:val="lv-LV"/>
        </w:rPr>
      </w:pPr>
      <w:r w:rsidRPr="00130CDB">
        <w:rPr>
          <w:rFonts w:ascii="Arial Narrow" w:hAnsi="Arial Narrow"/>
          <w:sz w:val="22"/>
          <w:szCs w:val="22"/>
          <w:lang w:val="lv-LV"/>
        </w:rPr>
        <w:t>Aggrastat koncentrāts infūziju šķīduma pagatavošanai pirms lietošanas jāatšķaida.</w:t>
      </w:r>
    </w:p>
    <w:p w:rsidR="00AE5866" w:rsidRPr="00130CDB" w:rsidRDefault="00AE5866" w:rsidP="00130CDB">
      <w:pPr>
        <w:pStyle w:val="Default"/>
        <w:jc w:val="both"/>
        <w:rPr>
          <w:rFonts w:ascii="Arial Narrow" w:hAnsi="Arial Narrow"/>
          <w:sz w:val="22"/>
          <w:szCs w:val="22"/>
          <w:lang w:val="lv-LV"/>
        </w:rPr>
      </w:pPr>
    </w:p>
    <w:p w:rsidR="00AE5866" w:rsidRPr="00130CDB" w:rsidRDefault="00AE5866" w:rsidP="00130CDB">
      <w:pPr>
        <w:pStyle w:val="Default"/>
        <w:jc w:val="both"/>
        <w:rPr>
          <w:rFonts w:ascii="Arial Narrow" w:hAnsi="Arial Narrow"/>
          <w:sz w:val="22"/>
          <w:szCs w:val="22"/>
          <w:lang w:val="lv-LV"/>
        </w:rPr>
      </w:pPr>
      <w:r w:rsidRPr="00130CDB">
        <w:rPr>
          <w:rFonts w:ascii="Arial Narrow" w:hAnsi="Arial Narrow"/>
          <w:sz w:val="22"/>
          <w:szCs w:val="22"/>
          <w:lang w:val="lv-LV"/>
        </w:rPr>
        <w:t xml:space="preserve">Aggrastat jāievada kopā ar nefrakcionētu heparīnu vai iekšķīgi lietojamu antitrombotisku terapiju, tajā skaitā </w:t>
      </w:r>
      <w:r w:rsidRPr="00130CDB">
        <w:rPr>
          <w:rFonts w:ascii="Arial Narrow" w:hAnsi="Arial Narrow"/>
          <w:sz w:val="22"/>
          <w:szCs w:val="22"/>
          <w:lang w:val="lv-LV"/>
        </w:rPr>
        <w:lastRenderedPageBreak/>
        <w:t>acetilsalicilskābi (ASS).</w:t>
      </w:r>
    </w:p>
    <w:p w:rsidR="00AE5866" w:rsidRPr="00130CDB" w:rsidRDefault="00AE5866" w:rsidP="00130CDB">
      <w:pPr>
        <w:pStyle w:val="Default"/>
        <w:jc w:val="both"/>
        <w:rPr>
          <w:rFonts w:ascii="Arial Narrow" w:hAnsi="Arial Narrow"/>
          <w:sz w:val="22"/>
          <w:szCs w:val="22"/>
          <w:lang w:val="lv-LV"/>
        </w:rPr>
      </w:pPr>
    </w:p>
    <w:p w:rsidR="00AE5866" w:rsidRPr="00130CDB" w:rsidRDefault="00AE5866" w:rsidP="00130CDB">
      <w:pPr>
        <w:pStyle w:val="Default"/>
        <w:jc w:val="both"/>
        <w:rPr>
          <w:rFonts w:ascii="Arial Narrow" w:hAnsi="Arial Narrow"/>
          <w:sz w:val="22"/>
          <w:szCs w:val="22"/>
          <w:lang w:val="lv-LV"/>
        </w:rPr>
      </w:pPr>
      <w:r w:rsidRPr="00130CDB">
        <w:rPr>
          <w:rFonts w:ascii="Arial Narrow" w:hAnsi="Arial Narrow"/>
          <w:b/>
          <w:sz w:val="22"/>
          <w:szCs w:val="22"/>
          <w:lang w:val="lv-LV"/>
        </w:rPr>
        <w:t>Devas un lietošanas veids</w:t>
      </w:r>
    </w:p>
    <w:p w:rsidR="00AE5866" w:rsidRPr="00130CDB" w:rsidRDefault="00AE5866" w:rsidP="00130CDB">
      <w:pPr>
        <w:pStyle w:val="Default"/>
        <w:jc w:val="both"/>
        <w:rPr>
          <w:rFonts w:ascii="Arial Narrow" w:hAnsi="Arial Narrow"/>
          <w:sz w:val="22"/>
          <w:szCs w:val="22"/>
          <w:lang w:val="lv-LV"/>
        </w:rPr>
      </w:pPr>
      <w:r w:rsidRPr="00130CDB">
        <w:rPr>
          <w:rFonts w:ascii="Arial Narrow" w:hAnsi="Arial Narrow"/>
          <w:sz w:val="22"/>
          <w:szCs w:val="22"/>
          <w:lang w:val="lv-LV"/>
        </w:rPr>
        <w:t>Pacientiem, kuri tiek ārstēti, izmantojot agrīnu invazīvu A</w:t>
      </w:r>
      <w:r w:rsidR="00D71F7F" w:rsidRPr="00130CDB">
        <w:rPr>
          <w:rFonts w:ascii="Arial Narrow" w:hAnsi="Arial Narrow"/>
          <w:sz w:val="22"/>
          <w:szCs w:val="22"/>
          <w:lang w:val="lv-LV"/>
        </w:rPr>
        <w:t>K</w:t>
      </w:r>
      <w:r w:rsidRPr="00130CDB">
        <w:rPr>
          <w:rFonts w:ascii="Arial Narrow" w:hAnsi="Arial Narrow"/>
          <w:sz w:val="22"/>
          <w:szCs w:val="22"/>
          <w:lang w:val="lv-LV"/>
        </w:rPr>
        <w:t xml:space="preserve">S </w:t>
      </w:r>
      <w:r w:rsidR="00D71F7F" w:rsidRPr="00130CDB">
        <w:rPr>
          <w:rFonts w:ascii="Arial Narrow" w:hAnsi="Arial Narrow"/>
          <w:sz w:val="22"/>
          <w:szCs w:val="22"/>
          <w:lang w:val="lv-LV"/>
        </w:rPr>
        <w:t xml:space="preserve">BSTE </w:t>
      </w:r>
      <w:r w:rsidRPr="00130CDB">
        <w:rPr>
          <w:rFonts w:ascii="Arial Narrow" w:hAnsi="Arial Narrow"/>
          <w:sz w:val="22"/>
          <w:szCs w:val="22"/>
          <w:lang w:val="lv-LV"/>
        </w:rPr>
        <w:t>(akūta koronāra sindroma bez ST segmenta</w:t>
      </w:r>
      <w:r w:rsidR="00E9532C" w:rsidRPr="00130CDB">
        <w:rPr>
          <w:rFonts w:ascii="Arial Narrow" w:hAnsi="Arial Narrow"/>
          <w:sz w:val="22"/>
          <w:szCs w:val="22"/>
          <w:lang w:val="lv-LV"/>
        </w:rPr>
        <w:t xml:space="preserve"> elevāciju</w:t>
      </w:r>
      <w:r w:rsidRPr="00130CDB">
        <w:rPr>
          <w:rFonts w:ascii="Arial Narrow" w:hAnsi="Arial Narrow"/>
          <w:sz w:val="22"/>
          <w:szCs w:val="22"/>
          <w:lang w:val="lv-LV"/>
        </w:rPr>
        <w:t xml:space="preserve"> - </w:t>
      </w:r>
      <w:r w:rsidRPr="00130CDB">
        <w:rPr>
          <w:rFonts w:ascii="Arial Narrow" w:hAnsi="Arial Narrow"/>
          <w:i/>
          <w:iCs/>
          <w:sz w:val="22"/>
          <w:szCs w:val="22"/>
          <w:lang w:val="lv-LV"/>
        </w:rPr>
        <w:t>Non-ST-Segment Elevation Acute Coronary Syndrome</w:t>
      </w:r>
      <w:r w:rsidRPr="00130CDB">
        <w:rPr>
          <w:rFonts w:ascii="Arial Narrow" w:hAnsi="Arial Narrow"/>
          <w:sz w:val="22"/>
          <w:szCs w:val="22"/>
          <w:lang w:val="lv-LV"/>
        </w:rPr>
        <w:t>) stratēģiju, bet kuriem nav plānots veikt angiogrāfiju vismaz 4 stundu līdz pat 48 stundu laikā pēc diagnozes noteikšanas, tirofibānu ievada intravenozi – sākotnējais infūzijas ātrums ir 0,4 mikrogrami/kg/min 30 minūtes ilgi. Pēc sākotnējās infūzijas beigām, tirofibāns jāievada uzturošas infūzijas veidā - 0,1 mikrogrami/kg/min. Tirofibāns jāievada kopā ar nefrakcionētu heparīnu (parasti intravenozas 50 – 60 vienību (V)/kg bolus devas veidā vienlaicīgi ar tirofibāna terapijas sākumu, pēc tam ievadot apmēram 1000 V stundā, pielāgojot atbilstoši aktivētajam parciālajam tromboplastīna laikam (a</w:t>
      </w:r>
      <w:r w:rsidRPr="00130CDB">
        <w:rPr>
          <w:rFonts w:ascii="Arial Narrow" w:hAnsi="Arial Narrow"/>
          <w:i/>
          <w:sz w:val="22"/>
          <w:szCs w:val="22"/>
          <w:lang w:val="lv-LV"/>
        </w:rPr>
        <w:t>ctivated partial thromboplastin time – APTL)</w:t>
      </w:r>
      <w:r w:rsidRPr="00130CDB">
        <w:rPr>
          <w:rFonts w:ascii="Arial Narrow" w:hAnsi="Arial Narrow"/>
          <w:sz w:val="22"/>
          <w:szCs w:val="22"/>
          <w:lang w:val="lv-LV"/>
        </w:rPr>
        <w:t>, kam jābūt apmēram divas reizes lielākam, nekā normālie rādītāji, un iekšķīgi lietojamiem antitrombotiskiem līdzekļiem, tajā skaitā, bet ne tikai, ASS, ja vien tas nav kontrindicēts.</w:t>
      </w:r>
    </w:p>
    <w:p w:rsidR="00AE5866" w:rsidRPr="00130CDB" w:rsidRDefault="00AE5866" w:rsidP="00130CDB">
      <w:pPr>
        <w:pStyle w:val="Default"/>
        <w:jc w:val="both"/>
        <w:rPr>
          <w:rFonts w:ascii="Arial Narrow" w:hAnsi="Arial Narrow"/>
          <w:sz w:val="22"/>
          <w:szCs w:val="22"/>
          <w:lang w:val="lv-LV"/>
        </w:rPr>
      </w:pPr>
    </w:p>
    <w:p w:rsidR="00AE5866" w:rsidRPr="00130CDB" w:rsidRDefault="00AE5866" w:rsidP="00130CDB">
      <w:pPr>
        <w:pStyle w:val="Default"/>
        <w:jc w:val="both"/>
        <w:rPr>
          <w:rFonts w:ascii="Arial Narrow" w:hAnsi="Arial Narrow"/>
          <w:sz w:val="22"/>
          <w:szCs w:val="22"/>
          <w:lang w:val="lv-LV"/>
        </w:rPr>
      </w:pPr>
      <w:r w:rsidRPr="00130CDB">
        <w:rPr>
          <w:rFonts w:ascii="Arial Narrow" w:hAnsi="Arial Narrow"/>
          <w:sz w:val="22"/>
          <w:szCs w:val="22"/>
          <w:lang w:val="lv-LV"/>
        </w:rPr>
        <w:t>A</w:t>
      </w:r>
      <w:r w:rsidR="00E9532C" w:rsidRPr="00130CDB">
        <w:rPr>
          <w:rFonts w:ascii="Arial Narrow" w:hAnsi="Arial Narrow"/>
          <w:sz w:val="22"/>
          <w:szCs w:val="22"/>
          <w:lang w:val="lv-LV"/>
        </w:rPr>
        <w:t>K</w:t>
      </w:r>
      <w:r w:rsidRPr="00130CDB">
        <w:rPr>
          <w:rFonts w:ascii="Arial Narrow" w:hAnsi="Arial Narrow"/>
          <w:sz w:val="22"/>
          <w:szCs w:val="22"/>
          <w:lang w:val="lv-LV"/>
        </w:rPr>
        <w:t xml:space="preserve">S </w:t>
      </w:r>
      <w:r w:rsidR="00E9532C" w:rsidRPr="00130CDB">
        <w:rPr>
          <w:rFonts w:ascii="Arial Narrow" w:hAnsi="Arial Narrow"/>
          <w:sz w:val="22"/>
          <w:szCs w:val="22"/>
          <w:lang w:val="lv-LV"/>
        </w:rPr>
        <w:t>BSTE-</w:t>
      </w:r>
      <w:r w:rsidRPr="00130CDB">
        <w:rPr>
          <w:rFonts w:ascii="Arial Narrow" w:hAnsi="Arial Narrow"/>
          <w:sz w:val="22"/>
          <w:szCs w:val="22"/>
          <w:lang w:val="lv-LV"/>
        </w:rPr>
        <w:t>pacientiem, kuriem tiek plānota PKI</w:t>
      </w:r>
      <w:r w:rsidR="00467D5E" w:rsidRPr="00130CDB">
        <w:rPr>
          <w:rFonts w:ascii="Arial Narrow" w:hAnsi="Arial Narrow"/>
          <w:sz w:val="22"/>
          <w:szCs w:val="22"/>
          <w:lang w:val="lv-LV"/>
        </w:rPr>
        <w:t xml:space="preserve"> (</w:t>
      </w:r>
      <w:proofErr w:type="spellStart"/>
      <w:r w:rsidR="00467D5E" w:rsidRPr="00130CDB">
        <w:rPr>
          <w:rFonts w:ascii="Arial Narrow" w:hAnsi="Arial Narrow"/>
          <w:sz w:val="22"/>
          <w:szCs w:val="22"/>
          <w:lang w:val="lv-LV"/>
        </w:rPr>
        <w:t>p</w:t>
      </w:r>
      <w:r w:rsidR="00096F2D" w:rsidRPr="00130CDB">
        <w:rPr>
          <w:rFonts w:ascii="Arial Narrow" w:hAnsi="Arial Narrow"/>
          <w:sz w:val="22"/>
          <w:szCs w:val="22"/>
          <w:lang w:val="lv-LV"/>
        </w:rPr>
        <w:t>e</w:t>
      </w:r>
      <w:r w:rsidR="00467D5E" w:rsidRPr="00130CDB">
        <w:rPr>
          <w:rFonts w:ascii="Arial Narrow" w:hAnsi="Arial Narrow"/>
          <w:sz w:val="22"/>
          <w:szCs w:val="22"/>
          <w:lang w:val="lv-LV"/>
        </w:rPr>
        <w:t>rkutānā</w:t>
      </w:r>
      <w:proofErr w:type="spellEnd"/>
      <w:r w:rsidR="00467D5E" w:rsidRPr="00130CDB">
        <w:rPr>
          <w:rFonts w:ascii="Arial Narrow" w:hAnsi="Arial Narrow"/>
          <w:sz w:val="22"/>
          <w:szCs w:val="22"/>
          <w:lang w:val="lv-LV"/>
        </w:rPr>
        <w:t xml:space="preserve"> koronārā iejaukšanās</w:t>
      </w:r>
      <w:r w:rsidRPr="00130CDB">
        <w:rPr>
          <w:rFonts w:ascii="Arial Narrow" w:hAnsi="Arial Narrow"/>
          <w:sz w:val="22"/>
          <w:szCs w:val="22"/>
          <w:lang w:val="lv-LV"/>
        </w:rPr>
        <w:t>) pirmo 4 stundu laikā pēc diagnozes noteikšanas vai pacientiem ar miokarda infarktu, kuriem paredzēta primāra PKI, Aggrastat jāievada kā 25 mikrogrami/kg lielas tirofibāna bolus sākuma devas, ievadot 3 minūšu laikā, kam seko nepārtraukta infūzija, kuras ātrums ir 0,15 mikrogrami/kg/min, 12 – 24 stundas ilgi, līdz pa</w:t>
      </w:r>
      <w:r w:rsidR="000567C8" w:rsidRPr="00130CDB">
        <w:rPr>
          <w:rFonts w:ascii="Arial Narrow" w:hAnsi="Arial Narrow"/>
          <w:sz w:val="22"/>
          <w:szCs w:val="22"/>
          <w:lang w:val="lv-LV"/>
        </w:rPr>
        <w:t>t</w:t>
      </w:r>
      <w:r w:rsidRPr="00130CDB">
        <w:rPr>
          <w:rFonts w:ascii="Arial Narrow" w:hAnsi="Arial Narrow"/>
          <w:sz w:val="22"/>
          <w:szCs w:val="22"/>
          <w:lang w:val="lv-LV"/>
        </w:rPr>
        <w:t xml:space="preserve"> 48 stundas ilgi. Tirofibāns jāievada vienlaicīgi ar nefrakcionētu heparīnu (devas kā norādīts iepriekš) un iekšķīgi lietojamiem antitrombotiskiem līdzekļiem tajā skaitā, bet ne tikai, ASS, ja vien tas nav kontrindicēts.</w:t>
      </w:r>
    </w:p>
    <w:p w:rsidR="00AE5866" w:rsidRPr="00130CDB" w:rsidRDefault="00AE5866" w:rsidP="00130CDB">
      <w:pPr>
        <w:pStyle w:val="Default"/>
        <w:jc w:val="both"/>
        <w:rPr>
          <w:rFonts w:ascii="Arial Narrow" w:hAnsi="Arial Narrow"/>
          <w:sz w:val="22"/>
          <w:szCs w:val="22"/>
          <w:lang w:val="lv-LV"/>
        </w:rPr>
      </w:pPr>
    </w:p>
    <w:p w:rsidR="00AE5866" w:rsidRPr="00130CDB" w:rsidRDefault="00AE5866" w:rsidP="00130CDB">
      <w:pPr>
        <w:pStyle w:val="Default"/>
        <w:jc w:val="both"/>
        <w:rPr>
          <w:rFonts w:ascii="Arial Narrow" w:hAnsi="Arial Narrow"/>
          <w:i/>
          <w:sz w:val="22"/>
          <w:szCs w:val="22"/>
          <w:lang w:val="lv-LV"/>
        </w:rPr>
      </w:pPr>
      <w:r w:rsidRPr="00130CDB">
        <w:rPr>
          <w:rFonts w:ascii="Arial Narrow" w:hAnsi="Arial Narrow"/>
          <w:i/>
          <w:sz w:val="22"/>
          <w:szCs w:val="22"/>
          <w:lang w:val="lv-LV"/>
        </w:rPr>
        <w:t>Gados vecāki pacienti</w:t>
      </w:r>
    </w:p>
    <w:p w:rsidR="00AE5866" w:rsidRPr="00130CDB" w:rsidRDefault="00AE5866" w:rsidP="00130CDB">
      <w:pPr>
        <w:pStyle w:val="Default"/>
        <w:jc w:val="both"/>
        <w:rPr>
          <w:rFonts w:ascii="Arial Narrow" w:hAnsi="Arial Narrow"/>
          <w:sz w:val="22"/>
          <w:szCs w:val="22"/>
          <w:lang w:val="lv-LV"/>
        </w:rPr>
      </w:pPr>
      <w:r w:rsidRPr="00130CDB">
        <w:rPr>
          <w:rFonts w:ascii="Arial Narrow" w:hAnsi="Arial Narrow"/>
          <w:sz w:val="22"/>
          <w:szCs w:val="22"/>
          <w:lang w:val="lv-LV"/>
        </w:rPr>
        <w:t>Gados vecākiem pacientiem devas pielāgošana nav nepieciešama.</w:t>
      </w:r>
    </w:p>
    <w:p w:rsidR="00AE5866" w:rsidRPr="00130CDB" w:rsidRDefault="00AE5866" w:rsidP="00130CDB">
      <w:pPr>
        <w:pStyle w:val="Default"/>
        <w:jc w:val="both"/>
        <w:rPr>
          <w:rFonts w:ascii="Arial Narrow" w:hAnsi="Arial Narrow"/>
          <w:sz w:val="22"/>
          <w:szCs w:val="22"/>
          <w:lang w:val="lv-LV"/>
        </w:rPr>
      </w:pPr>
    </w:p>
    <w:p w:rsidR="00AE5866" w:rsidRPr="00130CDB" w:rsidRDefault="00AE5866" w:rsidP="00130CDB">
      <w:pPr>
        <w:pStyle w:val="Default"/>
        <w:jc w:val="both"/>
        <w:rPr>
          <w:rFonts w:ascii="Arial Narrow" w:hAnsi="Arial Narrow"/>
          <w:sz w:val="22"/>
          <w:szCs w:val="22"/>
          <w:lang w:val="lv-LV"/>
        </w:rPr>
      </w:pPr>
      <w:r w:rsidRPr="00130CDB">
        <w:rPr>
          <w:rFonts w:ascii="Arial Narrow" w:hAnsi="Arial Narrow"/>
          <w:i/>
          <w:sz w:val="22"/>
          <w:szCs w:val="22"/>
          <w:lang w:val="lv-LV"/>
        </w:rPr>
        <w:t>Pacienti ar smagu nieru mazspēju</w:t>
      </w:r>
    </w:p>
    <w:p w:rsidR="00AE5866" w:rsidRPr="00130CDB" w:rsidRDefault="00AE5866" w:rsidP="00130CDB">
      <w:pPr>
        <w:pStyle w:val="Default"/>
        <w:jc w:val="both"/>
        <w:rPr>
          <w:rFonts w:ascii="Arial Narrow" w:hAnsi="Arial Narrow"/>
          <w:sz w:val="22"/>
          <w:szCs w:val="22"/>
          <w:lang w:val="lv-LV"/>
        </w:rPr>
      </w:pPr>
      <w:r w:rsidRPr="00130CDB">
        <w:rPr>
          <w:rFonts w:ascii="Arial Narrow" w:hAnsi="Arial Narrow"/>
          <w:sz w:val="22"/>
          <w:szCs w:val="22"/>
          <w:lang w:val="lv-LV"/>
        </w:rPr>
        <w:t>Pacientiem ar smagu nieru mazspēju (kreatinīna klīrenss &lt; 30 ml/min), Aggrastat deva jāsamazina par 50 %.</w:t>
      </w:r>
    </w:p>
    <w:p w:rsidR="00AE5866" w:rsidRPr="00130CDB" w:rsidRDefault="00AE5866" w:rsidP="00130CDB">
      <w:pPr>
        <w:pStyle w:val="Default"/>
        <w:jc w:val="both"/>
        <w:rPr>
          <w:rFonts w:ascii="Arial Narrow" w:hAnsi="Arial Narrow"/>
          <w:sz w:val="22"/>
          <w:szCs w:val="22"/>
          <w:lang w:val="lv-LV"/>
        </w:rPr>
      </w:pPr>
    </w:p>
    <w:p w:rsidR="00AE5866" w:rsidRPr="00130CDB" w:rsidRDefault="00AE5866" w:rsidP="00130CDB">
      <w:pPr>
        <w:pStyle w:val="Default"/>
        <w:jc w:val="both"/>
        <w:rPr>
          <w:rFonts w:ascii="Arial Narrow" w:hAnsi="Arial Narrow"/>
          <w:sz w:val="22"/>
          <w:szCs w:val="22"/>
          <w:lang w:val="lv-LV"/>
        </w:rPr>
      </w:pPr>
      <w:r w:rsidRPr="00130CDB">
        <w:rPr>
          <w:rFonts w:ascii="Arial Narrow" w:hAnsi="Arial Narrow"/>
          <w:i/>
          <w:sz w:val="22"/>
          <w:szCs w:val="22"/>
          <w:lang w:val="lv-LV"/>
        </w:rPr>
        <w:t>Pediatriskā populācija</w:t>
      </w:r>
    </w:p>
    <w:p w:rsidR="00AE5866" w:rsidRPr="00130CDB" w:rsidRDefault="00AE5866" w:rsidP="00130CDB">
      <w:pPr>
        <w:pStyle w:val="Default"/>
        <w:jc w:val="both"/>
        <w:rPr>
          <w:rFonts w:ascii="Arial Narrow" w:hAnsi="Arial Narrow"/>
          <w:sz w:val="22"/>
          <w:szCs w:val="22"/>
          <w:lang w:val="lv-LV"/>
        </w:rPr>
      </w:pPr>
      <w:r w:rsidRPr="00130CDB">
        <w:rPr>
          <w:rFonts w:ascii="Arial Narrow" w:hAnsi="Arial Narrow"/>
          <w:sz w:val="22"/>
          <w:szCs w:val="22"/>
          <w:lang w:val="lv-LV"/>
        </w:rPr>
        <w:t>Aggrastat droš</w:t>
      </w:r>
      <w:r w:rsidR="007B5B80" w:rsidRPr="00130CDB">
        <w:rPr>
          <w:rFonts w:ascii="Arial Narrow" w:hAnsi="Arial Narrow"/>
          <w:sz w:val="22"/>
          <w:szCs w:val="22"/>
          <w:lang w:val="lv-LV"/>
        </w:rPr>
        <w:t>ums</w:t>
      </w:r>
      <w:r w:rsidRPr="00130CDB">
        <w:rPr>
          <w:rFonts w:ascii="Arial Narrow" w:hAnsi="Arial Narrow"/>
          <w:sz w:val="22"/>
          <w:szCs w:val="22"/>
          <w:lang w:val="lv-LV"/>
        </w:rPr>
        <w:t xml:space="preserve"> un efektivitāte bērniem līdz 18 gadu vecumam nav pierādīta.</w:t>
      </w:r>
    </w:p>
    <w:p w:rsidR="00AE5866" w:rsidRPr="00130CDB" w:rsidRDefault="00AE5866" w:rsidP="00130CDB">
      <w:pPr>
        <w:pStyle w:val="Default"/>
        <w:jc w:val="both"/>
        <w:rPr>
          <w:rFonts w:ascii="Arial Narrow" w:hAnsi="Arial Narrow"/>
          <w:sz w:val="22"/>
          <w:szCs w:val="22"/>
          <w:lang w:val="lv-LV"/>
        </w:rPr>
      </w:pPr>
      <w:r w:rsidRPr="00130CDB">
        <w:rPr>
          <w:rFonts w:ascii="Arial Narrow" w:hAnsi="Arial Narrow"/>
          <w:sz w:val="22"/>
          <w:szCs w:val="22"/>
          <w:lang w:val="lv-LV"/>
        </w:rPr>
        <w:t>Nav pieejama informācija.</w:t>
      </w:r>
    </w:p>
    <w:p w:rsidR="00AE5866" w:rsidRPr="00130CDB" w:rsidRDefault="00AE5866" w:rsidP="00130CDB">
      <w:pPr>
        <w:pStyle w:val="Default"/>
        <w:jc w:val="both"/>
        <w:rPr>
          <w:rFonts w:ascii="Arial Narrow" w:hAnsi="Arial Narrow"/>
          <w:sz w:val="22"/>
          <w:szCs w:val="22"/>
          <w:lang w:val="lv-LV"/>
        </w:rPr>
      </w:pPr>
    </w:p>
    <w:p w:rsidR="00AE5866" w:rsidRPr="00130CDB" w:rsidRDefault="00AE5866" w:rsidP="00130CDB">
      <w:pPr>
        <w:pStyle w:val="Default"/>
        <w:jc w:val="both"/>
        <w:rPr>
          <w:rFonts w:ascii="Arial Narrow" w:hAnsi="Arial Narrow"/>
          <w:sz w:val="22"/>
          <w:szCs w:val="22"/>
          <w:u w:val="single"/>
          <w:lang w:val="lv-LV"/>
        </w:rPr>
      </w:pPr>
      <w:r w:rsidRPr="00130CDB">
        <w:rPr>
          <w:rFonts w:ascii="Arial Narrow" w:hAnsi="Arial Narrow"/>
          <w:sz w:val="22"/>
          <w:szCs w:val="22"/>
          <w:u w:val="single"/>
          <w:lang w:val="lv-LV"/>
        </w:rPr>
        <w:t>Terapijas uzsākšana ar Aggrastat un tās ilgums</w:t>
      </w:r>
    </w:p>
    <w:p w:rsidR="00AE5866" w:rsidRPr="00130CDB" w:rsidRDefault="00AE5866" w:rsidP="00130CDB">
      <w:pPr>
        <w:pStyle w:val="Default"/>
        <w:jc w:val="both"/>
        <w:rPr>
          <w:rFonts w:ascii="Arial Narrow" w:hAnsi="Arial Narrow"/>
          <w:sz w:val="22"/>
          <w:szCs w:val="22"/>
          <w:lang w:val="lv-LV"/>
        </w:rPr>
      </w:pPr>
      <w:r w:rsidRPr="00130CDB">
        <w:rPr>
          <w:rFonts w:ascii="Arial Narrow" w:hAnsi="Arial Narrow"/>
          <w:sz w:val="22"/>
          <w:szCs w:val="22"/>
          <w:lang w:val="lv-LV"/>
        </w:rPr>
        <w:t xml:space="preserve">Pacientiem, kuri tiek ārstēti, izmantojot agrīnu invazīvu </w:t>
      </w:r>
      <w:r w:rsidR="007B5B80" w:rsidRPr="00130CDB">
        <w:rPr>
          <w:rFonts w:ascii="Arial Narrow" w:hAnsi="Arial Narrow"/>
          <w:sz w:val="22"/>
          <w:szCs w:val="22"/>
          <w:lang w:val="lv-LV"/>
        </w:rPr>
        <w:t>AKS BSTE</w:t>
      </w:r>
      <w:r w:rsidR="007B5B80" w:rsidRPr="00130CDB" w:rsidDel="007B5B80">
        <w:rPr>
          <w:rFonts w:ascii="Arial Narrow" w:hAnsi="Arial Narrow"/>
          <w:sz w:val="22"/>
          <w:szCs w:val="22"/>
          <w:lang w:val="lv-LV"/>
        </w:rPr>
        <w:t xml:space="preserve"> </w:t>
      </w:r>
      <w:r w:rsidRPr="00130CDB">
        <w:rPr>
          <w:rFonts w:ascii="Arial Narrow" w:hAnsi="Arial Narrow"/>
          <w:sz w:val="22"/>
          <w:szCs w:val="22"/>
          <w:lang w:val="lv-LV"/>
        </w:rPr>
        <w:t>stratēģiju, bet kuriem nav plānots veikt angiogrāfiju vismaz 4 stundu līdz pat 48 stundu laikā pēc diagnozes noteikšanas, ārstēšana jāuzsāk ar 0,4 mikrogrami/kg/min lielu tirofibāna piesātinošās devas dozēšanas shēmu. Ieteicamais balstterapijas infūzijas ilgums ir vismaz 48 stundas. Aggrastat infūziju un nefrakcionēta heparīna lietošanu var turpināt koronārās angiogrāfijas laikā un tā jāturpina vismaz 12 stundas, bet ne ilgāk kā 24 stundas pēc angioplastijas/atherektomijas. Līdzko pacientam tiek panākta klīniskā stāvokļa stabilizēšanās un ārstējošais ārsts nav plānojis veikt koronārās iejaukšanās procedūras, infūzija jāpārtrauc. Kopējais terapijas ilgums nedrīkst būt ilgāks par 108 stundām.</w:t>
      </w:r>
    </w:p>
    <w:p w:rsidR="00AE5866" w:rsidRPr="00130CDB" w:rsidRDefault="00AE5866" w:rsidP="00130CDB">
      <w:pPr>
        <w:pStyle w:val="Default"/>
        <w:jc w:val="both"/>
        <w:rPr>
          <w:rFonts w:ascii="Arial Narrow" w:hAnsi="Arial Narrow"/>
          <w:sz w:val="22"/>
          <w:szCs w:val="22"/>
          <w:lang w:val="lv-LV"/>
        </w:rPr>
      </w:pPr>
    </w:p>
    <w:p w:rsidR="00AE5866" w:rsidRPr="00130CDB" w:rsidRDefault="00AE5866" w:rsidP="00130CDB">
      <w:pPr>
        <w:pStyle w:val="Default"/>
        <w:jc w:val="both"/>
        <w:rPr>
          <w:rFonts w:ascii="Arial Narrow" w:hAnsi="Arial Narrow"/>
          <w:sz w:val="22"/>
          <w:szCs w:val="22"/>
          <w:lang w:val="lv-LV"/>
        </w:rPr>
      </w:pPr>
      <w:r w:rsidRPr="00130CDB">
        <w:rPr>
          <w:rFonts w:ascii="Arial Narrow" w:hAnsi="Arial Narrow"/>
          <w:sz w:val="22"/>
          <w:szCs w:val="22"/>
          <w:lang w:val="lv-LV"/>
        </w:rPr>
        <w:t xml:space="preserve">Pacientiem, kuriem ir diagnosticēta </w:t>
      </w:r>
      <w:r w:rsidR="007B5B80" w:rsidRPr="00130CDB">
        <w:rPr>
          <w:rFonts w:ascii="Arial Narrow" w:hAnsi="Arial Narrow"/>
          <w:sz w:val="22"/>
          <w:szCs w:val="22"/>
          <w:lang w:val="lv-LV"/>
        </w:rPr>
        <w:t>AKS BSTE</w:t>
      </w:r>
      <w:r w:rsidR="007B5B80" w:rsidRPr="00130CDB" w:rsidDel="007B5B80">
        <w:rPr>
          <w:rFonts w:ascii="Arial Narrow" w:hAnsi="Arial Narrow"/>
          <w:sz w:val="22"/>
          <w:szCs w:val="22"/>
          <w:lang w:val="lv-LV"/>
        </w:rPr>
        <w:t xml:space="preserve"> </w:t>
      </w:r>
      <w:r w:rsidRPr="00130CDB">
        <w:rPr>
          <w:rFonts w:ascii="Arial Narrow" w:hAnsi="Arial Narrow"/>
          <w:sz w:val="22"/>
          <w:szCs w:val="22"/>
          <w:lang w:val="lv-LV"/>
        </w:rPr>
        <w:t>un ārstēšana tiek veikta, izmantojot invazīvu stratēģiju, un kuriem plānots veikt angiogrāfiju 4 stundu laikā pēc diagnozes noteikšanas, ārstēšana jāuzsāk ar 25 mikrogrami/kg lielu tirofibāna bolus devas dozēšanas shēmu PKI sākumā un infūzija jāturpina 12 – 24 stundas ilgi – līdz pat 48 stundas ilgi.</w:t>
      </w:r>
    </w:p>
    <w:p w:rsidR="00AE5866" w:rsidRPr="00130CDB" w:rsidRDefault="00AE5866" w:rsidP="00130CDB">
      <w:pPr>
        <w:pStyle w:val="Default"/>
        <w:jc w:val="both"/>
        <w:rPr>
          <w:rFonts w:ascii="Arial Narrow" w:hAnsi="Arial Narrow"/>
          <w:sz w:val="22"/>
          <w:szCs w:val="22"/>
          <w:lang w:val="lv-LV"/>
        </w:rPr>
      </w:pPr>
      <w:r w:rsidRPr="00130CDB">
        <w:rPr>
          <w:rFonts w:ascii="Arial Narrow" w:hAnsi="Arial Narrow"/>
          <w:sz w:val="22"/>
          <w:szCs w:val="22"/>
          <w:lang w:val="lv-LV"/>
        </w:rPr>
        <w:t>Pacientiem ar akūtu miokarda infarktu, kuriem plānota primāra PKI, pēc diagnozes noteikšanas pēc iespējas ātrāk jāuzsāk bolus dozēšana ar 25 mikrogrami/kg.</w:t>
      </w:r>
    </w:p>
    <w:p w:rsidR="00AE5866" w:rsidRPr="00130CDB" w:rsidRDefault="00AE5866" w:rsidP="00130CDB">
      <w:pPr>
        <w:pStyle w:val="Default"/>
        <w:jc w:val="both"/>
        <w:rPr>
          <w:rFonts w:ascii="Arial Narrow" w:hAnsi="Arial Narrow"/>
          <w:sz w:val="22"/>
          <w:szCs w:val="22"/>
          <w:lang w:val="lv-LV"/>
        </w:rPr>
      </w:pPr>
    </w:p>
    <w:p w:rsidR="00AE5866" w:rsidRPr="00130CDB" w:rsidRDefault="00AE5866" w:rsidP="00130CDB">
      <w:pPr>
        <w:pStyle w:val="Default"/>
        <w:jc w:val="both"/>
        <w:rPr>
          <w:rFonts w:ascii="Arial Narrow" w:hAnsi="Arial Narrow"/>
          <w:i/>
          <w:sz w:val="22"/>
          <w:szCs w:val="22"/>
          <w:lang w:val="lv-LV"/>
        </w:rPr>
      </w:pPr>
      <w:r w:rsidRPr="00130CDB">
        <w:rPr>
          <w:rFonts w:ascii="Arial Narrow" w:hAnsi="Arial Narrow"/>
          <w:i/>
          <w:sz w:val="22"/>
          <w:szCs w:val="22"/>
          <w:lang w:val="lv-LV"/>
        </w:rPr>
        <w:t>Cita terapija (nefrakcionēts heparīns, iekšķīgi lietojami antikoagulanti, tajā skaitā ASS)</w:t>
      </w:r>
    </w:p>
    <w:p w:rsidR="00AE5866" w:rsidRPr="00130CDB" w:rsidRDefault="00AE5866" w:rsidP="00130CDB">
      <w:pPr>
        <w:pStyle w:val="Default"/>
        <w:jc w:val="both"/>
        <w:rPr>
          <w:rFonts w:ascii="Arial Narrow" w:hAnsi="Arial Narrow"/>
          <w:sz w:val="22"/>
          <w:szCs w:val="22"/>
          <w:lang w:val="lv-LV"/>
        </w:rPr>
      </w:pPr>
      <w:r w:rsidRPr="00130CDB">
        <w:rPr>
          <w:rFonts w:ascii="Arial Narrow" w:hAnsi="Arial Narrow"/>
          <w:sz w:val="22"/>
          <w:szCs w:val="22"/>
          <w:lang w:val="lv-LV"/>
        </w:rPr>
        <w:t>Terapiju ar nefrakcionētu heparīnu uzsāk ar intravenozi ievadāmu 50 – 60 V/kg lielu bolus devu, pēc tam ievadot 1000 V stundā uzturošo devu. Heparīna devu pielāgo, lai APTL būtu apmēram divas reizes lielāks par normu.</w:t>
      </w:r>
    </w:p>
    <w:p w:rsidR="00AE5866" w:rsidRPr="00130CDB" w:rsidRDefault="00AE5866" w:rsidP="00130CDB">
      <w:pPr>
        <w:pStyle w:val="Default"/>
        <w:jc w:val="both"/>
        <w:rPr>
          <w:rFonts w:ascii="Arial Narrow" w:hAnsi="Arial Narrow"/>
          <w:sz w:val="22"/>
          <w:szCs w:val="22"/>
          <w:lang w:val="lv-LV"/>
        </w:rPr>
      </w:pPr>
    </w:p>
    <w:p w:rsidR="00AE5866" w:rsidRPr="00130CDB" w:rsidRDefault="00AE5866" w:rsidP="00130CDB">
      <w:pPr>
        <w:pStyle w:val="Default"/>
        <w:jc w:val="both"/>
        <w:rPr>
          <w:rFonts w:ascii="Arial Narrow" w:hAnsi="Arial Narrow"/>
          <w:sz w:val="22"/>
          <w:szCs w:val="22"/>
          <w:lang w:val="lv-LV"/>
        </w:rPr>
      </w:pPr>
      <w:r w:rsidRPr="00130CDB">
        <w:rPr>
          <w:rFonts w:ascii="Arial Narrow" w:hAnsi="Arial Narrow"/>
          <w:sz w:val="22"/>
          <w:szCs w:val="22"/>
          <w:lang w:val="lv-LV"/>
        </w:rPr>
        <w:t xml:space="preserve">Ja vien nav kontrindikāciju, visiem pacientiem pirms </w:t>
      </w:r>
      <w:proofErr w:type="spellStart"/>
      <w:r w:rsidR="000567C8" w:rsidRPr="00130CDB">
        <w:rPr>
          <w:rFonts w:ascii="Arial Narrow" w:hAnsi="Arial Narrow"/>
          <w:sz w:val="22"/>
          <w:szCs w:val="22"/>
          <w:lang w:val="lv-LV"/>
        </w:rPr>
        <w:t>Aggrastat</w:t>
      </w:r>
      <w:proofErr w:type="spellEnd"/>
      <w:r w:rsidR="000567C8" w:rsidRPr="00130CDB">
        <w:rPr>
          <w:rFonts w:ascii="Arial Narrow" w:hAnsi="Arial Narrow"/>
          <w:sz w:val="22"/>
          <w:szCs w:val="22"/>
          <w:lang w:val="lv-LV"/>
        </w:rPr>
        <w:t xml:space="preserve"> </w:t>
      </w:r>
      <w:r w:rsidRPr="00130CDB">
        <w:rPr>
          <w:rFonts w:ascii="Arial Narrow" w:hAnsi="Arial Narrow"/>
          <w:sz w:val="22"/>
          <w:szCs w:val="22"/>
          <w:lang w:val="lv-LV"/>
        </w:rPr>
        <w:t xml:space="preserve">uzsākšanas ir jāsaņem </w:t>
      </w:r>
      <w:r w:rsidR="00546787" w:rsidRPr="00130CDB">
        <w:rPr>
          <w:rFonts w:ascii="Arial Narrow" w:hAnsi="Arial Narrow"/>
          <w:sz w:val="22"/>
          <w:szCs w:val="22"/>
          <w:lang w:val="lv-LV"/>
        </w:rPr>
        <w:t>iekšķīgi</w:t>
      </w:r>
      <w:r w:rsidRPr="00130CDB">
        <w:rPr>
          <w:rFonts w:ascii="Arial Narrow" w:hAnsi="Arial Narrow"/>
          <w:sz w:val="22"/>
          <w:szCs w:val="22"/>
          <w:lang w:val="lv-LV"/>
        </w:rPr>
        <w:t xml:space="preserve"> acetilsalicilskābe. Šo zāļu lietošana ir jāturpina vismaz visu laiku, kamēr lieto </w:t>
      </w:r>
      <w:r w:rsidR="00546787" w:rsidRPr="00130CDB">
        <w:rPr>
          <w:rFonts w:ascii="Arial Narrow" w:hAnsi="Arial Narrow"/>
          <w:sz w:val="22"/>
          <w:szCs w:val="22"/>
          <w:lang w:val="lv-LV"/>
        </w:rPr>
        <w:t>Aggrastat</w:t>
      </w:r>
      <w:r w:rsidRPr="00130CDB">
        <w:rPr>
          <w:rFonts w:ascii="Arial Narrow" w:hAnsi="Arial Narrow"/>
          <w:sz w:val="22"/>
          <w:szCs w:val="22"/>
          <w:lang w:val="lv-LV"/>
        </w:rPr>
        <w:t>.</w:t>
      </w:r>
    </w:p>
    <w:p w:rsidR="00AE5866" w:rsidRPr="00130CDB" w:rsidRDefault="00AE5866" w:rsidP="00130CDB">
      <w:pPr>
        <w:pStyle w:val="Default"/>
        <w:jc w:val="both"/>
        <w:rPr>
          <w:rFonts w:ascii="Arial Narrow" w:hAnsi="Arial Narrow"/>
          <w:sz w:val="22"/>
          <w:szCs w:val="22"/>
          <w:lang w:val="lv-LV"/>
        </w:rPr>
      </w:pPr>
    </w:p>
    <w:p w:rsidR="00AE5866" w:rsidRPr="00130CDB" w:rsidRDefault="00AE5866" w:rsidP="00130CDB">
      <w:pPr>
        <w:pStyle w:val="Default"/>
        <w:jc w:val="both"/>
        <w:rPr>
          <w:rFonts w:ascii="Arial Narrow" w:hAnsi="Arial Narrow"/>
          <w:sz w:val="22"/>
          <w:szCs w:val="22"/>
          <w:lang w:val="lv-LV"/>
        </w:rPr>
      </w:pPr>
      <w:r w:rsidRPr="00130CDB">
        <w:rPr>
          <w:rFonts w:ascii="Arial Narrow" w:hAnsi="Arial Narrow"/>
          <w:sz w:val="22"/>
          <w:szCs w:val="22"/>
          <w:lang w:val="lv-LV"/>
        </w:rPr>
        <w:t xml:space="preserve">Vairums pētījumos, izvērtējot </w:t>
      </w:r>
      <w:proofErr w:type="spellStart"/>
      <w:r w:rsidRPr="00130CDB">
        <w:rPr>
          <w:rFonts w:ascii="Arial Narrow" w:hAnsi="Arial Narrow"/>
          <w:sz w:val="22"/>
          <w:szCs w:val="22"/>
          <w:lang w:val="lv-LV"/>
        </w:rPr>
        <w:t>Aggrastat</w:t>
      </w:r>
      <w:proofErr w:type="spellEnd"/>
      <w:r w:rsidRPr="00130CDB">
        <w:rPr>
          <w:rFonts w:ascii="Arial Narrow" w:hAnsi="Arial Narrow"/>
          <w:sz w:val="22"/>
          <w:szCs w:val="22"/>
          <w:lang w:val="lv-LV"/>
        </w:rPr>
        <w:t xml:space="preserve"> lietošanu P</w:t>
      </w:r>
      <w:r w:rsidR="005E2BB0" w:rsidRPr="00130CDB">
        <w:rPr>
          <w:rFonts w:ascii="Arial Narrow" w:hAnsi="Arial Narrow"/>
          <w:sz w:val="22"/>
          <w:szCs w:val="22"/>
          <w:lang w:val="lv-LV"/>
        </w:rPr>
        <w:t>KI</w:t>
      </w:r>
      <w:r w:rsidRPr="00130CDB">
        <w:rPr>
          <w:rFonts w:ascii="Arial Narrow" w:hAnsi="Arial Narrow"/>
          <w:sz w:val="22"/>
          <w:szCs w:val="22"/>
          <w:lang w:val="lv-LV"/>
        </w:rPr>
        <w:t xml:space="preserve"> papildterapijā</w:t>
      </w:r>
      <w:r w:rsidR="00B738A1" w:rsidRPr="00130CDB">
        <w:rPr>
          <w:rFonts w:ascii="Arial Narrow" w:hAnsi="Arial Narrow"/>
          <w:sz w:val="22"/>
          <w:szCs w:val="22"/>
          <w:lang w:val="lv-LV"/>
        </w:rPr>
        <w:t>,</w:t>
      </w:r>
      <w:r w:rsidRPr="00130CDB">
        <w:rPr>
          <w:rFonts w:ascii="Arial Narrow" w:hAnsi="Arial Narrow"/>
          <w:sz w:val="22"/>
          <w:szCs w:val="22"/>
          <w:lang w:val="lv-LV"/>
        </w:rPr>
        <w:t xml:space="preserve"> tika lietota ASS kombinācijā ar klopidogrelu, kā iekšķīgi lietojamu antikoagulantu terapiju. Randomizētos kontrolētos pētījumos nav pierādīt</w:t>
      </w:r>
      <w:r w:rsidR="005232C4" w:rsidRPr="00130CDB">
        <w:rPr>
          <w:rFonts w:ascii="Arial Narrow" w:hAnsi="Arial Narrow"/>
          <w:sz w:val="22"/>
          <w:szCs w:val="22"/>
          <w:lang w:val="lv-LV"/>
        </w:rPr>
        <w:t>a</w:t>
      </w:r>
      <w:r w:rsidRPr="00130CDB">
        <w:rPr>
          <w:rFonts w:ascii="Arial Narrow" w:hAnsi="Arial Narrow"/>
          <w:sz w:val="22"/>
          <w:szCs w:val="22"/>
          <w:lang w:val="lv-LV"/>
        </w:rPr>
        <w:t xml:space="preserve"> </w:t>
      </w:r>
      <w:proofErr w:type="spellStart"/>
      <w:r w:rsidRPr="00130CDB">
        <w:rPr>
          <w:rFonts w:ascii="Arial Narrow" w:hAnsi="Arial Narrow"/>
          <w:sz w:val="22"/>
          <w:szCs w:val="22"/>
          <w:lang w:val="lv-LV"/>
        </w:rPr>
        <w:t>Aggrastat</w:t>
      </w:r>
      <w:proofErr w:type="spellEnd"/>
      <w:r w:rsidRPr="00130CDB">
        <w:rPr>
          <w:rFonts w:ascii="Arial Narrow" w:hAnsi="Arial Narrow"/>
          <w:sz w:val="22"/>
          <w:szCs w:val="22"/>
          <w:lang w:val="lv-LV"/>
        </w:rPr>
        <w:t xml:space="preserve"> </w:t>
      </w:r>
      <w:r w:rsidRPr="00130CDB">
        <w:rPr>
          <w:rFonts w:ascii="Arial Narrow" w:hAnsi="Arial Narrow"/>
          <w:sz w:val="22"/>
          <w:szCs w:val="22"/>
          <w:lang w:val="lv-LV"/>
        </w:rPr>
        <w:lastRenderedPageBreak/>
        <w:t xml:space="preserve">efektivitāte kombinācijā ar </w:t>
      </w:r>
      <w:proofErr w:type="spellStart"/>
      <w:r w:rsidRPr="00130CDB">
        <w:rPr>
          <w:rFonts w:ascii="Arial Narrow" w:hAnsi="Arial Narrow"/>
          <w:sz w:val="22"/>
          <w:szCs w:val="22"/>
          <w:lang w:val="lv-LV"/>
        </w:rPr>
        <w:t>prasug</w:t>
      </w:r>
      <w:r w:rsidR="005232C4" w:rsidRPr="00130CDB">
        <w:rPr>
          <w:rFonts w:ascii="Arial Narrow" w:hAnsi="Arial Narrow"/>
          <w:sz w:val="22"/>
          <w:szCs w:val="22"/>
          <w:lang w:val="lv-LV"/>
        </w:rPr>
        <w:t>r</w:t>
      </w:r>
      <w:r w:rsidRPr="00130CDB">
        <w:rPr>
          <w:rFonts w:ascii="Arial Narrow" w:hAnsi="Arial Narrow"/>
          <w:sz w:val="22"/>
          <w:szCs w:val="22"/>
          <w:lang w:val="lv-LV"/>
        </w:rPr>
        <w:t>elu</w:t>
      </w:r>
      <w:proofErr w:type="spellEnd"/>
      <w:r w:rsidRPr="00130CDB">
        <w:rPr>
          <w:rFonts w:ascii="Arial Narrow" w:hAnsi="Arial Narrow"/>
          <w:sz w:val="22"/>
          <w:szCs w:val="22"/>
          <w:lang w:val="lv-LV"/>
        </w:rPr>
        <w:t xml:space="preserve"> vai </w:t>
      </w:r>
      <w:proofErr w:type="spellStart"/>
      <w:r w:rsidRPr="00130CDB">
        <w:rPr>
          <w:rFonts w:ascii="Arial Narrow" w:hAnsi="Arial Narrow"/>
          <w:sz w:val="22"/>
          <w:szCs w:val="22"/>
          <w:lang w:val="lv-LV"/>
        </w:rPr>
        <w:t>ticagreloru</w:t>
      </w:r>
      <w:proofErr w:type="spellEnd"/>
      <w:r w:rsidRPr="00130CDB">
        <w:rPr>
          <w:rFonts w:ascii="Arial Narrow" w:hAnsi="Arial Narrow"/>
          <w:sz w:val="22"/>
          <w:szCs w:val="22"/>
          <w:lang w:val="lv-LV"/>
        </w:rPr>
        <w:t>.</w:t>
      </w:r>
    </w:p>
    <w:p w:rsidR="00AE5866" w:rsidRPr="00130CDB" w:rsidRDefault="00AE5866" w:rsidP="00130CDB">
      <w:pPr>
        <w:pStyle w:val="Default"/>
        <w:jc w:val="both"/>
        <w:rPr>
          <w:rFonts w:ascii="Arial Narrow" w:hAnsi="Arial Narrow"/>
          <w:sz w:val="22"/>
          <w:szCs w:val="22"/>
          <w:lang w:val="lv-LV"/>
        </w:rPr>
      </w:pPr>
    </w:p>
    <w:p w:rsidR="00AE5866" w:rsidRPr="00130CDB" w:rsidRDefault="00AE5866" w:rsidP="00130CDB">
      <w:pPr>
        <w:pStyle w:val="Default"/>
        <w:jc w:val="both"/>
        <w:rPr>
          <w:rFonts w:ascii="Arial Narrow" w:hAnsi="Arial Narrow"/>
          <w:sz w:val="22"/>
          <w:szCs w:val="22"/>
          <w:lang w:val="lv-LV"/>
        </w:rPr>
      </w:pPr>
      <w:r w:rsidRPr="00130CDB">
        <w:rPr>
          <w:rFonts w:ascii="Arial Narrow" w:hAnsi="Arial Narrow"/>
          <w:sz w:val="22"/>
          <w:szCs w:val="22"/>
          <w:lang w:val="lv-LV"/>
        </w:rPr>
        <w:t xml:space="preserve">Ja ir nepieciešama </w:t>
      </w:r>
      <w:r w:rsidR="005E2BB0" w:rsidRPr="00130CDB">
        <w:rPr>
          <w:rFonts w:ascii="Arial Narrow" w:hAnsi="Arial Narrow"/>
          <w:sz w:val="22"/>
          <w:szCs w:val="22"/>
          <w:lang w:val="lv-LV"/>
        </w:rPr>
        <w:t>PKI</w:t>
      </w:r>
      <w:r w:rsidRPr="00130CDB">
        <w:rPr>
          <w:rFonts w:ascii="Arial Narrow" w:hAnsi="Arial Narrow"/>
          <w:sz w:val="22"/>
          <w:szCs w:val="22"/>
          <w:lang w:val="lv-LV"/>
        </w:rPr>
        <w:t>, pēc P</w:t>
      </w:r>
      <w:r w:rsidR="005E2BB0" w:rsidRPr="00130CDB">
        <w:rPr>
          <w:rFonts w:ascii="Arial Narrow" w:hAnsi="Arial Narrow"/>
          <w:sz w:val="22"/>
          <w:szCs w:val="22"/>
          <w:lang w:val="lv-LV"/>
        </w:rPr>
        <w:t>KI</w:t>
      </w:r>
      <w:r w:rsidRPr="00130CDB">
        <w:rPr>
          <w:rFonts w:ascii="Arial Narrow" w:hAnsi="Arial Narrow"/>
          <w:sz w:val="22"/>
          <w:szCs w:val="22"/>
          <w:lang w:val="lv-LV"/>
        </w:rPr>
        <w:t xml:space="preserve"> heparīna lietošana ir jāpārtrauc; kad koagulācija ir normalizējusies, t.i. aktivētais asinsreces laiks (AAL) ir mazāks par 180 sekundēm (parasti 2-6 stundas pēc heparīna atcelšanas), ir jānoņem arteriālās slūžas.</w:t>
      </w:r>
    </w:p>
    <w:p w:rsidR="00AE5866" w:rsidRPr="00130CDB" w:rsidRDefault="00AE5866" w:rsidP="00130CDB">
      <w:pPr>
        <w:pStyle w:val="Default"/>
        <w:jc w:val="both"/>
        <w:rPr>
          <w:rFonts w:ascii="Arial Narrow" w:hAnsi="Arial Narrow"/>
          <w:sz w:val="22"/>
          <w:szCs w:val="22"/>
          <w:lang w:val="lv-LV"/>
        </w:rPr>
      </w:pPr>
    </w:p>
    <w:p w:rsidR="00546787" w:rsidRPr="00130CDB" w:rsidRDefault="00546787" w:rsidP="00130CDB">
      <w:pPr>
        <w:spacing w:after="0" w:line="240" w:lineRule="auto"/>
        <w:jc w:val="both"/>
        <w:rPr>
          <w:rFonts w:ascii="Arial Narrow" w:hAnsi="Arial Narrow"/>
          <w:color w:val="000000"/>
          <w:lang w:val="lv-LV"/>
        </w:rPr>
      </w:pPr>
      <w:r w:rsidRPr="00130CDB">
        <w:rPr>
          <w:rFonts w:ascii="Arial Narrow" w:hAnsi="Arial Narrow"/>
          <w:b/>
          <w:color w:val="000000"/>
          <w:lang w:val="lv-LV"/>
        </w:rPr>
        <w:t>Nesaderība</w:t>
      </w:r>
    </w:p>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Novērota nesaderība ar diazepāmu. Tāpēc nedrīkst ievadīt Aggrastat un diazepāmu vienā un tajā pašā intravenozajā līnijā.</w:t>
      </w:r>
    </w:p>
    <w:p w:rsidR="00546787" w:rsidRPr="00130CDB" w:rsidRDefault="00546787" w:rsidP="00130CDB">
      <w:pPr>
        <w:pStyle w:val="Default"/>
        <w:jc w:val="both"/>
        <w:rPr>
          <w:rFonts w:ascii="Arial Narrow" w:hAnsi="Arial Narrow"/>
          <w:sz w:val="22"/>
          <w:szCs w:val="22"/>
          <w:lang w:val="lv-LV"/>
        </w:rPr>
      </w:pPr>
    </w:p>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Nav novērota Aggrastat mijiedarbība ar sekojošām intravenozi ievadāmām zālēm: atropīna sulfātu, dobutamīnu, dopamīnu, epinefrīna hidrohlorīdu, furosemīdu, heparīnu, lidokaīnu, midazolāma hidrohlorīdu, morfīna sulfātu, nitroglicerīnu, kālija hlorīdu, propranolola hidrohlorīdu un famotidīna šķīdumu injekcijām.</w:t>
      </w:r>
    </w:p>
    <w:p w:rsidR="00546787" w:rsidRPr="00130CDB" w:rsidRDefault="00546787" w:rsidP="00130CDB">
      <w:pPr>
        <w:pStyle w:val="Default"/>
        <w:jc w:val="both"/>
        <w:rPr>
          <w:rFonts w:ascii="Arial Narrow" w:hAnsi="Arial Narrow"/>
          <w:b/>
          <w:i/>
          <w:sz w:val="22"/>
          <w:szCs w:val="22"/>
          <w:lang w:val="lv-LV"/>
        </w:rPr>
      </w:pPr>
    </w:p>
    <w:p w:rsidR="00AE5866" w:rsidRPr="00130CDB" w:rsidRDefault="00AE5866" w:rsidP="00130CDB">
      <w:pPr>
        <w:pStyle w:val="Default"/>
        <w:jc w:val="both"/>
        <w:rPr>
          <w:rFonts w:ascii="Arial Narrow" w:hAnsi="Arial Narrow"/>
          <w:sz w:val="22"/>
          <w:szCs w:val="22"/>
          <w:lang w:val="lv-LV"/>
        </w:rPr>
      </w:pPr>
      <w:r w:rsidRPr="00130CDB">
        <w:rPr>
          <w:rFonts w:ascii="Arial Narrow" w:hAnsi="Arial Narrow"/>
          <w:b/>
          <w:sz w:val="22"/>
          <w:szCs w:val="22"/>
          <w:lang w:val="lv-LV"/>
        </w:rPr>
        <w:t>Norādījumi par lietošanu</w:t>
      </w:r>
    </w:p>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Aggrastat koncentrāts infūziju šķīduma pagatavošanai pirms lietošanas jāatšķaida.</w:t>
      </w:r>
    </w:p>
    <w:p w:rsidR="00546787" w:rsidRPr="00130CDB" w:rsidRDefault="00546787" w:rsidP="00130CDB">
      <w:pPr>
        <w:pStyle w:val="Default"/>
        <w:numPr>
          <w:ilvl w:val="0"/>
          <w:numId w:val="39"/>
        </w:numPr>
        <w:jc w:val="both"/>
        <w:rPr>
          <w:rFonts w:ascii="Arial Narrow" w:hAnsi="Arial Narrow"/>
          <w:sz w:val="22"/>
          <w:szCs w:val="22"/>
          <w:lang w:val="lv-LV"/>
        </w:rPr>
      </w:pPr>
      <w:r w:rsidRPr="00130CDB">
        <w:rPr>
          <w:rFonts w:ascii="Arial Narrow" w:hAnsi="Arial Narrow"/>
          <w:sz w:val="22"/>
          <w:szCs w:val="22"/>
          <w:lang w:val="lv-LV"/>
        </w:rPr>
        <w:t>No 250 ml flakona ar sterilu 0,9 % nātrija hlorīda vai 5 % glikozes ūdens šķīdumu izsūciet 50 ml šķīduma un aizvietojiet to ar 50 ml Aggrastat (no viena 50 ml flakona), lai iegūtā šķīduma koncentrācija būtu 50 mikrogrami/ml. Pirms lietošanas kārtīgi samaisiet.</w:t>
      </w:r>
    </w:p>
    <w:p w:rsidR="00546787" w:rsidRPr="00130CDB" w:rsidRDefault="00546787" w:rsidP="00130CDB">
      <w:pPr>
        <w:pStyle w:val="Default"/>
        <w:numPr>
          <w:ilvl w:val="0"/>
          <w:numId w:val="39"/>
        </w:numPr>
        <w:jc w:val="both"/>
        <w:rPr>
          <w:rFonts w:ascii="Arial Narrow" w:hAnsi="Arial Narrow"/>
          <w:sz w:val="22"/>
          <w:szCs w:val="22"/>
          <w:lang w:val="lv-LV"/>
        </w:rPr>
      </w:pPr>
      <w:r w:rsidRPr="00130CDB">
        <w:rPr>
          <w:rFonts w:ascii="Arial Narrow" w:hAnsi="Arial Narrow"/>
          <w:sz w:val="22"/>
          <w:szCs w:val="22"/>
          <w:lang w:val="lv-LV"/>
        </w:rPr>
        <w:t>Ievadiet atbilstošu devu, kā norādīts tabulā zemāk.</w:t>
      </w:r>
    </w:p>
    <w:p w:rsidR="00546787" w:rsidRPr="00130CDB" w:rsidRDefault="00546787" w:rsidP="00130CDB">
      <w:pPr>
        <w:pStyle w:val="Default"/>
        <w:jc w:val="both"/>
        <w:rPr>
          <w:rFonts w:ascii="Arial Narrow" w:hAnsi="Arial Narrow"/>
          <w:sz w:val="22"/>
          <w:szCs w:val="22"/>
          <w:lang w:val="lv-LV"/>
        </w:rPr>
      </w:pPr>
    </w:p>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Tabulā zemāk sniegtas vadlīnijas devas pielāgošanai atbilstoši ķermeņa masai.</w:t>
      </w:r>
    </w:p>
    <w:p w:rsidR="00546787" w:rsidRPr="00130CDB" w:rsidRDefault="00546787" w:rsidP="00130CDB">
      <w:pPr>
        <w:pStyle w:val="Default"/>
        <w:jc w:val="both"/>
        <w:rPr>
          <w:rFonts w:ascii="Arial Narrow" w:hAnsi="Arial Narrow"/>
          <w:sz w:val="22"/>
          <w:szCs w:val="22"/>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1200"/>
        <w:gridCol w:w="1032"/>
        <w:gridCol w:w="1203"/>
        <w:gridCol w:w="1032"/>
        <w:gridCol w:w="689"/>
        <w:gridCol w:w="1032"/>
        <w:gridCol w:w="738"/>
        <w:gridCol w:w="1176"/>
      </w:tblGrid>
      <w:tr w:rsidR="00546787" w:rsidRPr="00130CDB" w:rsidTr="00546787">
        <w:trPr>
          <w:trHeight w:val="20"/>
        </w:trPr>
        <w:tc>
          <w:tcPr>
            <w:tcW w:w="508" w:type="pct"/>
            <w:vMerge w:val="restar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Pacienta ķermeņa masa (kg)</w:t>
            </w:r>
          </w:p>
        </w:tc>
        <w:tc>
          <w:tcPr>
            <w:tcW w:w="1238" w:type="pct"/>
            <w:gridSpan w:val="2"/>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b/>
                <w:bCs/>
                <w:sz w:val="22"/>
                <w:szCs w:val="22"/>
                <w:lang w:val="lv-LV"/>
              </w:rPr>
              <w:t xml:space="preserve">0,4 mikrogrami/kg/min </w:t>
            </w:r>
            <w:r w:rsidR="005232C4" w:rsidRPr="00130CDB">
              <w:rPr>
                <w:rFonts w:ascii="Arial Narrow" w:hAnsi="Arial Narrow"/>
                <w:b/>
                <w:bCs/>
                <w:sz w:val="22"/>
                <w:szCs w:val="22"/>
                <w:lang w:val="lv-LV"/>
              </w:rPr>
              <w:t>p</w:t>
            </w:r>
            <w:r w:rsidRPr="00130CDB">
              <w:rPr>
                <w:rFonts w:ascii="Arial Narrow" w:hAnsi="Arial Narrow"/>
                <w:b/>
                <w:bCs/>
                <w:sz w:val="22"/>
                <w:szCs w:val="22"/>
                <w:lang w:val="lv-LV"/>
              </w:rPr>
              <w:t>iesātinošās devas dozēšanas shēma</w:t>
            </w:r>
          </w:p>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b/>
                <w:bCs/>
                <w:sz w:val="22"/>
                <w:szCs w:val="22"/>
                <w:lang w:val="lv-LV"/>
              </w:rPr>
              <w:t>Vairums pacientu</w:t>
            </w:r>
          </w:p>
        </w:tc>
        <w:tc>
          <w:tcPr>
            <w:tcW w:w="1239" w:type="pct"/>
            <w:gridSpan w:val="2"/>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b/>
                <w:bCs/>
                <w:sz w:val="22"/>
                <w:szCs w:val="22"/>
                <w:lang w:val="lv-LV"/>
              </w:rPr>
              <w:t xml:space="preserve">0,4 mikrogrami/kg/min </w:t>
            </w:r>
            <w:r w:rsidR="005232C4" w:rsidRPr="00130CDB">
              <w:rPr>
                <w:rFonts w:ascii="Arial Narrow" w:hAnsi="Arial Narrow"/>
                <w:b/>
                <w:bCs/>
                <w:sz w:val="22"/>
                <w:szCs w:val="22"/>
                <w:lang w:val="lv-LV"/>
              </w:rPr>
              <w:t>p</w:t>
            </w:r>
            <w:r w:rsidRPr="00130CDB">
              <w:rPr>
                <w:rFonts w:ascii="Arial Narrow" w:hAnsi="Arial Narrow"/>
                <w:b/>
                <w:bCs/>
                <w:sz w:val="22"/>
                <w:szCs w:val="22"/>
                <w:lang w:val="lv-LV"/>
              </w:rPr>
              <w:t>iesātinošās devas dozēšanas shēma</w:t>
            </w:r>
          </w:p>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b/>
                <w:bCs/>
                <w:sz w:val="22"/>
                <w:szCs w:val="22"/>
                <w:lang w:val="lv-LV"/>
              </w:rPr>
              <w:t>Smaga nieru mazspēja</w:t>
            </w:r>
          </w:p>
        </w:tc>
        <w:tc>
          <w:tcPr>
            <w:tcW w:w="954" w:type="pct"/>
            <w:gridSpan w:val="2"/>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b/>
                <w:bCs/>
                <w:sz w:val="22"/>
                <w:szCs w:val="22"/>
                <w:lang w:val="lv-LV"/>
              </w:rPr>
              <w:t xml:space="preserve">25 mikrogrami/kg </w:t>
            </w:r>
            <w:r w:rsidR="005232C4" w:rsidRPr="00130CDB">
              <w:rPr>
                <w:rFonts w:ascii="Arial Narrow" w:hAnsi="Arial Narrow"/>
                <w:b/>
                <w:bCs/>
                <w:sz w:val="22"/>
                <w:szCs w:val="22"/>
                <w:lang w:val="lv-LV"/>
              </w:rPr>
              <w:t>b</w:t>
            </w:r>
            <w:r w:rsidRPr="00130CDB">
              <w:rPr>
                <w:rFonts w:ascii="Arial Narrow" w:hAnsi="Arial Narrow"/>
                <w:b/>
                <w:bCs/>
                <w:sz w:val="22"/>
                <w:szCs w:val="22"/>
                <w:lang w:val="lv-LV"/>
              </w:rPr>
              <w:t>olus devu dozēšanas shēma</w:t>
            </w:r>
          </w:p>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b/>
                <w:bCs/>
                <w:sz w:val="22"/>
                <w:szCs w:val="22"/>
                <w:lang w:val="lv-LV"/>
              </w:rPr>
              <w:t>Vairums pacientu</w:t>
            </w:r>
          </w:p>
        </w:tc>
        <w:tc>
          <w:tcPr>
            <w:tcW w:w="1061" w:type="pct"/>
            <w:gridSpan w:val="2"/>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b/>
                <w:bCs/>
                <w:sz w:val="22"/>
                <w:szCs w:val="22"/>
                <w:lang w:val="lv-LV"/>
              </w:rPr>
              <w:t xml:space="preserve">25 mikrogrami/kg </w:t>
            </w:r>
            <w:r w:rsidR="005232C4" w:rsidRPr="00130CDB">
              <w:rPr>
                <w:rFonts w:ascii="Arial Narrow" w:hAnsi="Arial Narrow"/>
                <w:b/>
                <w:bCs/>
                <w:sz w:val="22"/>
                <w:szCs w:val="22"/>
                <w:lang w:val="lv-LV"/>
              </w:rPr>
              <w:t>b</w:t>
            </w:r>
            <w:r w:rsidRPr="00130CDB">
              <w:rPr>
                <w:rFonts w:ascii="Arial Narrow" w:hAnsi="Arial Narrow"/>
                <w:b/>
                <w:bCs/>
                <w:sz w:val="22"/>
                <w:szCs w:val="22"/>
                <w:lang w:val="lv-LV"/>
              </w:rPr>
              <w:t>olus devu dozēšanas shēma</w:t>
            </w:r>
          </w:p>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b/>
                <w:bCs/>
                <w:sz w:val="22"/>
                <w:szCs w:val="22"/>
                <w:lang w:val="lv-LV"/>
              </w:rPr>
              <w:t>Smaga nieru mazspēja</w:t>
            </w:r>
          </w:p>
        </w:tc>
      </w:tr>
      <w:tr w:rsidR="00546787" w:rsidRPr="00130CDB" w:rsidTr="00546787">
        <w:trPr>
          <w:trHeight w:val="20"/>
        </w:trPr>
        <w:tc>
          <w:tcPr>
            <w:tcW w:w="508" w:type="pct"/>
            <w:vMerge/>
            <w:tcMar>
              <w:left w:w="0" w:type="dxa"/>
              <w:right w:w="0" w:type="dxa"/>
            </w:tcMar>
          </w:tcPr>
          <w:p w:rsidR="00546787" w:rsidRPr="00130CDB" w:rsidRDefault="00546787" w:rsidP="00130CDB">
            <w:pPr>
              <w:pStyle w:val="Default"/>
              <w:jc w:val="both"/>
              <w:rPr>
                <w:rFonts w:ascii="Arial Narrow" w:hAnsi="Arial Narrow"/>
                <w:sz w:val="22"/>
                <w:szCs w:val="22"/>
                <w:lang w:val="lv-LV"/>
              </w:rPr>
            </w:pPr>
          </w:p>
        </w:tc>
        <w:tc>
          <w:tcPr>
            <w:tcW w:w="666"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30 min</w:t>
            </w:r>
            <w:r w:rsidR="005232C4" w:rsidRPr="00130CDB">
              <w:rPr>
                <w:rFonts w:ascii="Arial Narrow" w:hAnsi="Arial Narrow"/>
                <w:sz w:val="22"/>
                <w:szCs w:val="22"/>
                <w:lang w:val="lv-LV"/>
              </w:rPr>
              <w:t>.</w:t>
            </w:r>
            <w:r w:rsidRPr="00130CDB">
              <w:rPr>
                <w:rFonts w:ascii="Arial Narrow" w:hAnsi="Arial Narrow"/>
                <w:sz w:val="22"/>
                <w:szCs w:val="22"/>
                <w:lang w:val="lv-LV"/>
              </w:rPr>
              <w:t xml:space="preserve"> piesātinošās infūzijas ātrums</w:t>
            </w:r>
          </w:p>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(ml/st)</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Uzturošās infūzijas ātrums</w:t>
            </w:r>
          </w:p>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(ml/st)</w:t>
            </w:r>
          </w:p>
        </w:tc>
        <w:tc>
          <w:tcPr>
            <w:tcW w:w="667"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30 min piesātinošās infūzijas ātrums</w:t>
            </w:r>
          </w:p>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(ml/st)</w:t>
            </w:r>
          </w:p>
        </w:tc>
        <w:tc>
          <w:tcPr>
            <w:tcW w:w="572" w:type="pct"/>
            <w:tcMar>
              <w:left w:w="0" w:type="dxa"/>
              <w:right w:w="0" w:type="dxa"/>
            </w:tcMar>
          </w:tcPr>
          <w:p w:rsidR="00546787" w:rsidRPr="00130CDB" w:rsidRDefault="005232C4" w:rsidP="00130CDB">
            <w:pPr>
              <w:pStyle w:val="Default"/>
              <w:jc w:val="both"/>
              <w:rPr>
                <w:rFonts w:ascii="Arial Narrow" w:hAnsi="Arial Narrow"/>
                <w:sz w:val="22"/>
                <w:szCs w:val="22"/>
                <w:lang w:val="lv-LV"/>
              </w:rPr>
            </w:pPr>
            <w:r w:rsidRPr="00130CDB">
              <w:rPr>
                <w:rFonts w:ascii="Arial Narrow" w:hAnsi="Arial Narrow"/>
                <w:sz w:val="22"/>
                <w:szCs w:val="22"/>
                <w:lang w:val="lv-LV"/>
              </w:rPr>
              <w:t>.</w:t>
            </w:r>
            <w:r w:rsidR="00546787" w:rsidRPr="00130CDB">
              <w:rPr>
                <w:rFonts w:ascii="Arial Narrow" w:hAnsi="Arial Narrow"/>
                <w:sz w:val="22"/>
                <w:szCs w:val="22"/>
                <w:lang w:val="lv-LV"/>
              </w:rPr>
              <w:t>Uzturošās infūzijas ātrums</w:t>
            </w:r>
          </w:p>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(ml/st)</w:t>
            </w:r>
          </w:p>
        </w:tc>
        <w:tc>
          <w:tcPr>
            <w:tcW w:w="38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Bolus</w:t>
            </w:r>
          </w:p>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(ml)</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Uzturošās infūzijas ātrums</w:t>
            </w:r>
          </w:p>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(ml/st)</w:t>
            </w:r>
          </w:p>
        </w:tc>
        <w:tc>
          <w:tcPr>
            <w:tcW w:w="409"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Bolus</w:t>
            </w:r>
          </w:p>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(ml)</w:t>
            </w:r>
          </w:p>
        </w:tc>
        <w:tc>
          <w:tcPr>
            <w:tcW w:w="65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Uzturošās infūzijas ātrums</w:t>
            </w:r>
          </w:p>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(ml/st)</w:t>
            </w:r>
          </w:p>
        </w:tc>
      </w:tr>
      <w:tr w:rsidR="00546787" w:rsidRPr="00130CDB" w:rsidTr="00546787">
        <w:trPr>
          <w:trHeight w:val="20"/>
        </w:trPr>
        <w:tc>
          <w:tcPr>
            <w:tcW w:w="508"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30-37</w:t>
            </w:r>
          </w:p>
        </w:tc>
        <w:tc>
          <w:tcPr>
            <w:tcW w:w="666"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16</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4</w:t>
            </w:r>
          </w:p>
        </w:tc>
        <w:tc>
          <w:tcPr>
            <w:tcW w:w="667"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8</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2</w:t>
            </w:r>
          </w:p>
        </w:tc>
        <w:tc>
          <w:tcPr>
            <w:tcW w:w="38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17</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6</w:t>
            </w:r>
          </w:p>
        </w:tc>
        <w:tc>
          <w:tcPr>
            <w:tcW w:w="409"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8</w:t>
            </w:r>
          </w:p>
        </w:tc>
        <w:tc>
          <w:tcPr>
            <w:tcW w:w="65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3</w:t>
            </w:r>
          </w:p>
        </w:tc>
      </w:tr>
      <w:tr w:rsidR="00546787" w:rsidRPr="00130CDB" w:rsidTr="00546787">
        <w:trPr>
          <w:trHeight w:val="20"/>
        </w:trPr>
        <w:tc>
          <w:tcPr>
            <w:tcW w:w="508"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38-45</w:t>
            </w:r>
          </w:p>
        </w:tc>
        <w:tc>
          <w:tcPr>
            <w:tcW w:w="666"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20</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5</w:t>
            </w:r>
          </w:p>
        </w:tc>
        <w:tc>
          <w:tcPr>
            <w:tcW w:w="667"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10</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3</w:t>
            </w:r>
          </w:p>
        </w:tc>
        <w:tc>
          <w:tcPr>
            <w:tcW w:w="38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21</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7</w:t>
            </w:r>
          </w:p>
        </w:tc>
        <w:tc>
          <w:tcPr>
            <w:tcW w:w="409"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10</w:t>
            </w:r>
          </w:p>
        </w:tc>
        <w:tc>
          <w:tcPr>
            <w:tcW w:w="65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4</w:t>
            </w:r>
          </w:p>
        </w:tc>
      </w:tr>
      <w:tr w:rsidR="00546787" w:rsidRPr="00130CDB" w:rsidTr="00546787">
        <w:trPr>
          <w:trHeight w:val="20"/>
        </w:trPr>
        <w:tc>
          <w:tcPr>
            <w:tcW w:w="508"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46-54</w:t>
            </w:r>
          </w:p>
        </w:tc>
        <w:tc>
          <w:tcPr>
            <w:tcW w:w="666"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24</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6</w:t>
            </w:r>
          </w:p>
        </w:tc>
        <w:tc>
          <w:tcPr>
            <w:tcW w:w="667"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12</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3</w:t>
            </w:r>
          </w:p>
        </w:tc>
        <w:tc>
          <w:tcPr>
            <w:tcW w:w="38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25</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9</w:t>
            </w:r>
          </w:p>
        </w:tc>
        <w:tc>
          <w:tcPr>
            <w:tcW w:w="409"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13</w:t>
            </w:r>
          </w:p>
        </w:tc>
        <w:tc>
          <w:tcPr>
            <w:tcW w:w="65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5</w:t>
            </w:r>
          </w:p>
        </w:tc>
      </w:tr>
      <w:tr w:rsidR="00546787" w:rsidRPr="00130CDB" w:rsidTr="00546787">
        <w:trPr>
          <w:trHeight w:val="20"/>
        </w:trPr>
        <w:tc>
          <w:tcPr>
            <w:tcW w:w="508"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55-62</w:t>
            </w:r>
          </w:p>
        </w:tc>
        <w:tc>
          <w:tcPr>
            <w:tcW w:w="666"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28</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7</w:t>
            </w:r>
          </w:p>
        </w:tc>
        <w:tc>
          <w:tcPr>
            <w:tcW w:w="667"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14</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4</w:t>
            </w:r>
          </w:p>
        </w:tc>
        <w:tc>
          <w:tcPr>
            <w:tcW w:w="38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29</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11</w:t>
            </w:r>
          </w:p>
        </w:tc>
        <w:tc>
          <w:tcPr>
            <w:tcW w:w="409"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15</w:t>
            </w:r>
          </w:p>
        </w:tc>
        <w:tc>
          <w:tcPr>
            <w:tcW w:w="65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5</w:t>
            </w:r>
          </w:p>
        </w:tc>
      </w:tr>
      <w:tr w:rsidR="00546787" w:rsidRPr="00130CDB" w:rsidTr="00546787">
        <w:trPr>
          <w:trHeight w:val="20"/>
        </w:trPr>
        <w:tc>
          <w:tcPr>
            <w:tcW w:w="508"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63-70</w:t>
            </w:r>
          </w:p>
        </w:tc>
        <w:tc>
          <w:tcPr>
            <w:tcW w:w="666"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32</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8</w:t>
            </w:r>
          </w:p>
        </w:tc>
        <w:tc>
          <w:tcPr>
            <w:tcW w:w="667"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16</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4</w:t>
            </w:r>
          </w:p>
        </w:tc>
        <w:tc>
          <w:tcPr>
            <w:tcW w:w="38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33</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12</w:t>
            </w:r>
          </w:p>
        </w:tc>
        <w:tc>
          <w:tcPr>
            <w:tcW w:w="409"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17</w:t>
            </w:r>
          </w:p>
        </w:tc>
        <w:tc>
          <w:tcPr>
            <w:tcW w:w="65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6</w:t>
            </w:r>
          </w:p>
        </w:tc>
      </w:tr>
      <w:tr w:rsidR="00546787" w:rsidRPr="00130CDB" w:rsidTr="00546787">
        <w:trPr>
          <w:trHeight w:val="20"/>
        </w:trPr>
        <w:tc>
          <w:tcPr>
            <w:tcW w:w="508"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71-79</w:t>
            </w:r>
          </w:p>
        </w:tc>
        <w:tc>
          <w:tcPr>
            <w:tcW w:w="666"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36</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9</w:t>
            </w:r>
          </w:p>
        </w:tc>
        <w:tc>
          <w:tcPr>
            <w:tcW w:w="667"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18</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5</w:t>
            </w:r>
          </w:p>
        </w:tc>
        <w:tc>
          <w:tcPr>
            <w:tcW w:w="38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38</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14</w:t>
            </w:r>
          </w:p>
        </w:tc>
        <w:tc>
          <w:tcPr>
            <w:tcW w:w="409"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19</w:t>
            </w:r>
          </w:p>
        </w:tc>
        <w:tc>
          <w:tcPr>
            <w:tcW w:w="65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7</w:t>
            </w:r>
          </w:p>
        </w:tc>
      </w:tr>
      <w:tr w:rsidR="00546787" w:rsidRPr="00130CDB" w:rsidTr="00546787">
        <w:trPr>
          <w:trHeight w:val="20"/>
        </w:trPr>
        <w:tc>
          <w:tcPr>
            <w:tcW w:w="508"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80-87</w:t>
            </w:r>
          </w:p>
        </w:tc>
        <w:tc>
          <w:tcPr>
            <w:tcW w:w="666"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40</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10</w:t>
            </w:r>
          </w:p>
        </w:tc>
        <w:tc>
          <w:tcPr>
            <w:tcW w:w="667"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20</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5</w:t>
            </w:r>
          </w:p>
        </w:tc>
        <w:tc>
          <w:tcPr>
            <w:tcW w:w="38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42</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15</w:t>
            </w:r>
          </w:p>
        </w:tc>
        <w:tc>
          <w:tcPr>
            <w:tcW w:w="409"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21</w:t>
            </w:r>
          </w:p>
        </w:tc>
        <w:tc>
          <w:tcPr>
            <w:tcW w:w="65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8</w:t>
            </w:r>
          </w:p>
        </w:tc>
      </w:tr>
      <w:tr w:rsidR="00546787" w:rsidRPr="00130CDB" w:rsidTr="00546787">
        <w:trPr>
          <w:trHeight w:val="20"/>
        </w:trPr>
        <w:tc>
          <w:tcPr>
            <w:tcW w:w="508"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88-95</w:t>
            </w:r>
          </w:p>
        </w:tc>
        <w:tc>
          <w:tcPr>
            <w:tcW w:w="666"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44</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11</w:t>
            </w:r>
          </w:p>
        </w:tc>
        <w:tc>
          <w:tcPr>
            <w:tcW w:w="667"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22</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6</w:t>
            </w:r>
          </w:p>
        </w:tc>
        <w:tc>
          <w:tcPr>
            <w:tcW w:w="38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46</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16</w:t>
            </w:r>
          </w:p>
        </w:tc>
        <w:tc>
          <w:tcPr>
            <w:tcW w:w="409"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23</w:t>
            </w:r>
          </w:p>
        </w:tc>
        <w:tc>
          <w:tcPr>
            <w:tcW w:w="65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8</w:t>
            </w:r>
          </w:p>
        </w:tc>
      </w:tr>
      <w:tr w:rsidR="00546787" w:rsidRPr="00130CDB" w:rsidTr="00546787">
        <w:trPr>
          <w:trHeight w:val="20"/>
        </w:trPr>
        <w:tc>
          <w:tcPr>
            <w:tcW w:w="508"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96-104</w:t>
            </w:r>
          </w:p>
        </w:tc>
        <w:tc>
          <w:tcPr>
            <w:tcW w:w="666"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48</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12</w:t>
            </w:r>
          </w:p>
        </w:tc>
        <w:tc>
          <w:tcPr>
            <w:tcW w:w="667"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24</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6</w:t>
            </w:r>
          </w:p>
        </w:tc>
        <w:tc>
          <w:tcPr>
            <w:tcW w:w="38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50</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18</w:t>
            </w:r>
          </w:p>
        </w:tc>
        <w:tc>
          <w:tcPr>
            <w:tcW w:w="409"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25</w:t>
            </w:r>
          </w:p>
        </w:tc>
        <w:tc>
          <w:tcPr>
            <w:tcW w:w="65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9</w:t>
            </w:r>
          </w:p>
        </w:tc>
      </w:tr>
      <w:tr w:rsidR="00546787" w:rsidRPr="00130CDB" w:rsidTr="00546787">
        <w:trPr>
          <w:trHeight w:val="20"/>
        </w:trPr>
        <w:tc>
          <w:tcPr>
            <w:tcW w:w="508"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105-112</w:t>
            </w:r>
          </w:p>
        </w:tc>
        <w:tc>
          <w:tcPr>
            <w:tcW w:w="666"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52</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13</w:t>
            </w:r>
          </w:p>
        </w:tc>
        <w:tc>
          <w:tcPr>
            <w:tcW w:w="667"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26</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7</w:t>
            </w:r>
          </w:p>
        </w:tc>
        <w:tc>
          <w:tcPr>
            <w:tcW w:w="38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54</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20</w:t>
            </w:r>
          </w:p>
        </w:tc>
        <w:tc>
          <w:tcPr>
            <w:tcW w:w="409"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27</w:t>
            </w:r>
          </w:p>
        </w:tc>
        <w:tc>
          <w:tcPr>
            <w:tcW w:w="65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10</w:t>
            </w:r>
          </w:p>
        </w:tc>
      </w:tr>
      <w:tr w:rsidR="00546787" w:rsidRPr="00130CDB" w:rsidTr="00546787">
        <w:trPr>
          <w:trHeight w:val="20"/>
        </w:trPr>
        <w:tc>
          <w:tcPr>
            <w:tcW w:w="508"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113-120</w:t>
            </w:r>
          </w:p>
        </w:tc>
        <w:tc>
          <w:tcPr>
            <w:tcW w:w="666"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56</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14</w:t>
            </w:r>
          </w:p>
        </w:tc>
        <w:tc>
          <w:tcPr>
            <w:tcW w:w="667"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28</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7</w:t>
            </w:r>
          </w:p>
        </w:tc>
        <w:tc>
          <w:tcPr>
            <w:tcW w:w="38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58</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21</w:t>
            </w:r>
          </w:p>
        </w:tc>
        <w:tc>
          <w:tcPr>
            <w:tcW w:w="409"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29</w:t>
            </w:r>
          </w:p>
        </w:tc>
        <w:tc>
          <w:tcPr>
            <w:tcW w:w="65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10</w:t>
            </w:r>
          </w:p>
        </w:tc>
      </w:tr>
      <w:tr w:rsidR="00546787" w:rsidRPr="00130CDB" w:rsidTr="00546787">
        <w:trPr>
          <w:trHeight w:val="20"/>
        </w:trPr>
        <w:tc>
          <w:tcPr>
            <w:tcW w:w="508"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121-128</w:t>
            </w:r>
          </w:p>
        </w:tc>
        <w:tc>
          <w:tcPr>
            <w:tcW w:w="666"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60</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15</w:t>
            </w:r>
          </w:p>
        </w:tc>
        <w:tc>
          <w:tcPr>
            <w:tcW w:w="667"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30</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8</w:t>
            </w:r>
          </w:p>
        </w:tc>
        <w:tc>
          <w:tcPr>
            <w:tcW w:w="38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62</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22</w:t>
            </w:r>
          </w:p>
        </w:tc>
        <w:tc>
          <w:tcPr>
            <w:tcW w:w="409"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31</w:t>
            </w:r>
          </w:p>
        </w:tc>
        <w:tc>
          <w:tcPr>
            <w:tcW w:w="65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11</w:t>
            </w:r>
          </w:p>
        </w:tc>
      </w:tr>
      <w:tr w:rsidR="00546787" w:rsidRPr="00130CDB" w:rsidTr="00546787">
        <w:trPr>
          <w:trHeight w:val="20"/>
        </w:trPr>
        <w:tc>
          <w:tcPr>
            <w:tcW w:w="508"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129-137</w:t>
            </w:r>
          </w:p>
        </w:tc>
        <w:tc>
          <w:tcPr>
            <w:tcW w:w="666"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64</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16</w:t>
            </w:r>
          </w:p>
        </w:tc>
        <w:tc>
          <w:tcPr>
            <w:tcW w:w="667"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32</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8</w:t>
            </w:r>
          </w:p>
        </w:tc>
        <w:tc>
          <w:tcPr>
            <w:tcW w:w="38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67</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24</w:t>
            </w:r>
          </w:p>
        </w:tc>
        <w:tc>
          <w:tcPr>
            <w:tcW w:w="409"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33</w:t>
            </w:r>
          </w:p>
        </w:tc>
        <w:tc>
          <w:tcPr>
            <w:tcW w:w="65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12</w:t>
            </w:r>
          </w:p>
        </w:tc>
      </w:tr>
      <w:tr w:rsidR="00546787" w:rsidRPr="00130CDB" w:rsidTr="00546787">
        <w:trPr>
          <w:trHeight w:val="20"/>
        </w:trPr>
        <w:tc>
          <w:tcPr>
            <w:tcW w:w="508"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138-145</w:t>
            </w:r>
          </w:p>
        </w:tc>
        <w:tc>
          <w:tcPr>
            <w:tcW w:w="666"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68</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17</w:t>
            </w:r>
          </w:p>
        </w:tc>
        <w:tc>
          <w:tcPr>
            <w:tcW w:w="667"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34</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9</w:t>
            </w:r>
          </w:p>
        </w:tc>
        <w:tc>
          <w:tcPr>
            <w:tcW w:w="38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71</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25</w:t>
            </w:r>
          </w:p>
        </w:tc>
        <w:tc>
          <w:tcPr>
            <w:tcW w:w="409"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35</w:t>
            </w:r>
          </w:p>
        </w:tc>
        <w:tc>
          <w:tcPr>
            <w:tcW w:w="65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13</w:t>
            </w:r>
          </w:p>
        </w:tc>
      </w:tr>
      <w:tr w:rsidR="00546787" w:rsidRPr="00130CDB" w:rsidTr="00546787">
        <w:trPr>
          <w:trHeight w:val="20"/>
        </w:trPr>
        <w:tc>
          <w:tcPr>
            <w:tcW w:w="508"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146-153</w:t>
            </w:r>
          </w:p>
        </w:tc>
        <w:tc>
          <w:tcPr>
            <w:tcW w:w="666"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72</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18</w:t>
            </w:r>
          </w:p>
        </w:tc>
        <w:tc>
          <w:tcPr>
            <w:tcW w:w="667"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36</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9</w:t>
            </w:r>
          </w:p>
        </w:tc>
        <w:tc>
          <w:tcPr>
            <w:tcW w:w="38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75</w:t>
            </w:r>
          </w:p>
        </w:tc>
        <w:tc>
          <w:tcPr>
            <w:tcW w:w="57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27</w:t>
            </w:r>
          </w:p>
        </w:tc>
        <w:tc>
          <w:tcPr>
            <w:tcW w:w="409"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37</w:t>
            </w:r>
          </w:p>
        </w:tc>
        <w:tc>
          <w:tcPr>
            <w:tcW w:w="652" w:type="pct"/>
            <w:tcMar>
              <w:left w:w="0" w:type="dxa"/>
              <w:right w:w="0" w:type="dxa"/>
            </w:tcMar>
          </w:tcPr>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13</w:t>
            </w:r>
          </w:p>
        </w:tc>
      </w:tr>
    </w:tbl>
    <w:p w:rsidR="00546787" w:rsidRPr="00130CDB" w:rsidRDefault="00546787" w:rsidP="00130CDB">
      <w:pPr>
        <w:pStyle w:val="Default"/>
        <w:jc w:val="both"/>
        <w:rPr>
          <w:rFonts w:ascii="Arial Narrow" w:hAnsi="Arial Narrow"/>
          <w:sz w:val="22"/>
          <w:szCs w:val="22"/>
          <w:lang w:val="lv-LV"/>
        </w:rPr>
      </w:pPr>
    </w:p>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b/>
          <w:bCs/>
          <w:sz w:val="22"/>
          <w:szCs w:val="22"/>
          <w:lang w:val="lv-LV"/>
        </w:rPr>
        <w:t>Aggrastat koncentrāts infūziju šķīduma pagatavošanai no sākuma ir jāatšķaida, kā tas norādīts sadaļā „</w:t>
      </w:r>
      <w:r w:rsidRPr="00130CDB">
        <w:rPr>
          <w:rFonts w:ascii="Arial Narrow" w:hAnsi="Arial Narrow"/>
          <w:b/>
          <w:bCs/>
          <w:i/>
          <w:iCs/>
          <w:sz w:val="22"/>
          <w:szCs w:val="22"/>
          <w:lang w:val="lv-LV"/>
        </w:rPr>
        <w:t>Norādījumi par lietošanu</w:t>
      </w:r>
      <w:r w:rsidRPr="00130CDB">
        <w:rPr>
          <w:rFonts w:ascii="Arial Narrow" w:hAnsi="Arial Narrow"/>
          <w:b/>
          <w:bCs/>
          <w:sz w:val="22"/>
          <w:szCs w:val="22"/>
          <w:lang w:val="lv-LV"/>
        </w:rPr>
        <w:t>”.</w:t>
      </w:r>
    </w:p>
    <w:p w:rsidR="00AE5866" w:rsidRPr="00130CDB" w:rsidRDefault="00AE5866" w:rsidP="00130CDB">
      <w:pPr>
        <w:pStyle w:val="Default"/>
        <w:numPr>
          <w:ilvl w:val="0"/>
          <w:numId w:val="38"/>
        </w:numPr>
        <w:jc w:val="both"/>
        <w:rPr>
          <w:rFonts w:ascii="Arial Narrow" w:hAnsi="Arial Narrow"/>
          <w:sz w:val="22"/>
          <w:szCs w:val="22"/>
          <w:lang w:val="lv-LV"/>
        </w:rPr>
      </w:pPr>
      <w:r w:rsidRPr="00130CDB">
        <w:rPr>
          <w:rFonts w:ascii="Arial Narrow" w:hAnsi="Arial Narrow"/>
          <w:sz w:val="22"/>
          <w:szCs w:val="22"/>
          <w:lang w:val="lv-LV"/>
        </w:rPr>
        <w:t>Ja rodas šķīduma nogulsnes vai nogulsnes flakonā, parenterāli ievadāmas zāles pirms lietošanas jāpārbauda vai nav redzamas nogulsnes vai krāsas izmaiņas.</w:t>
      </w:r>
    </w:p>
    <w:p w:rsidR="00AE5866" w:rsidRPr="00130CDB" w:rsidRDefault="00AE5866" w:rsidP="00130CDB">
      <w:pPr>
        <w:pStyle w:val="Default"/>
        <w:numPr>
          <w:ilvl w:val="0"/>
          <w:numId w:val="38"/>
        </w:numPr>
        <w:jc w:val="both"/>
        <w:rPr>
          <w:rFonts w:ascii="Arial Narrow" w:hAnsi="Arial Narrow"/>
          <w:sz w:val="22"/>
          <w:szCs w:val="22"/>
          <w:lang w:val="lv-LV"/>
        </w:rPr>
      </w:pPr>
      <w:r w:rsidRPr="00130CDB">
        <w:rPr>
          <w:rFonts w:ascii="Arial Narrow" w:hAnsi="Arial Narrow"/>
          <w:sz w:val="22"/>
          <w:szCs w:val="22"/>
          <w:lang w:val="lv-LV"/>
        </w:rPr>
        <w:t xml:space="preserve">Aggrastat drīkst ievadīt tikai intravenozi un to var ievadīt vienlaicīgi ar nefrakcionētu heparīnu caur vienu </w:t>
      </w:r>
      <w:r w:rsidRPr="00130CDB">
        <w:rPr>
          <w:rFonts w:ascii="Arial Narrow" w:hAnsi="Arial Narrow"/>
          <w:sz w:val="22"/>
          <w:szCs w:val="22"/>
          <w:lang w:val="lv-LV"/>
        </w:rPr>
        <w:lastRenderedPageBreak/>
        <w:t>infūzijas līniju.</w:t>
      </w:r>
    </w:p>
    <w:p w:rsidR="00AE5866" w:rsidRPr="00130CDB" w:rsidRDefault="00AE5866" w:rsidP="00130CDB">
      <w:pPr>
        <w:pStyle w:val="Default"/>
        <w:numPr>
          <w:ilvl w:val="0"/>
          <w:numId w:val="38"/>
        </w:numPr>
        <w:jc w:val="both"/>
        <w:rPr>
          <w:rFonts w:ascii="Arial Narrow" w:hAnsi="Arial Narrow"/>
          <w:sz w:val="22"/>
          <w:szCs w:val="22"/>
          <w:lang w:val="lv-LV"/>
        </w:rPr>
      </w:pPr>
      <w:r w:rsidRPr="00130CDB">
        <w:rPr>
          <w:rFonts w:ascii="Arial Narrow" w:hAnsi="Arial Narrow"/>
          <w:sz w:val="22"/>
          <w:szCs w:val="22"/>
          <w:lang w:val="lv-LV"/>
        </w:rPr>
        <w:t>Aggrastat ieteicams ievadīt ar kalibrētām infūziju ierīcēm, izmantojot sterilas ierīces.</w:t>
      </w:r>
    </w:p>
    <w:p w:rsidR="00AE5866" w:rsidRPr="00130CDB" w:rsidRDefault="00AE5866" w:rsidP="00130CDB">
      <w:pPr>
        <w:pStyle w:val="Default"/>
        <w:numPr>
          <w:ilvl w:val="0"/>
          <w:numId w:val="38"/>
        </w:numPr>
        <w:jc w:val="both"/>
        <w:rPr>
          <w:rFonts w:ascii="Arial Narrow" w:hAnsi="Arial Narrow"/>
          <w:sz w:val="22"/>
          <w:szCs w:val="22"/>
          <w:lang w:val="lv-LV"/>
        </w:rPr>
      </w:pPr>
      <w:r w:rsidRPr="00130CDB">
        <w:rPr>
          <w:rFonts w:ascii="Arial Narrow" w:hAnsi="Arial Narrow"/>
          <w:sz w:val="22"/>
          <w:szCs w:val="22"/>
          <w:lang w:val="lv-LV"/>
        </w:rPr>
        <w:t>Jāievēro piesardzība, lai netiktu veikta ilgāka sākotnējās devas infūzija un izvairītos no uzturošo devu infūziju ātrumu kļūdainiem aprēķiniem par pamatu ņemot pacienta ķermeņa masu.</w:t>
      </w:r>
    </w:p>
    <w:p w:rsidR="00D921C8" w:rsidRPr="00130CDB" w:rsidRDefault="00D921C8" w:rsidP="00130CDB">
      <w:pPr>
        <w:pStyle w:val="Default"/>
        <w:jc w:val="both"/>
        <w:rPr>
          <w:rFonts w:ascii="Arial Narrow" w:hAnsi="Arial Narrow"/>
          <w:sz w:val="22"/>
          <w:szCs w:val="22"/>
          <w:lang w:val="lv-LV"/>
        </w:rPr>
      </w:pPr>
    </w:p>
    <w:p w:rsidR="00546787" w:rsidRPr="00130CDB" w:rsidRDefault="00546787" w:rsidP="00130CDB">
      <w:pPr>
        <w:spacing w:after="0" w:line="240" w:lineRule="auto"/>
        <w:jc w:val="both"/>
        <w:rPr>
          <w:rFonts w:ascii="Arial Narrow" w:hAnsi="Arial Narrow"/>
          <w:color w:val="000000"/>
          <w:lang w:val="lv-LV"/>
        </w:rPr>
      </w:pPr>
      <w:r w:rsidRPr="00130CDB">
        <w:rPr>
          <w:rFonts w:ascii="Arial Narrow" w:hAnsi="Arial Narrow"/>
          <w:b/>
          <w:color w:val="000000"/>
          <w:lang w:val="lv-LV"/>
        </w:rPr>
        <w:t>Īpaši uzglabāšanas nosacījumi</w:t>
      </w:r>
    </w:p>
    <w:p w:rsidR="00546787" w:rsidRPr="00130CDB" w:rsidRDefault="00546787" w:rsidP="00130CDB">
      <w:pPr>
        <w:pStyle w:val="Default"/>
        <w:jc w:val="both"/>
        <w:rPr>
          <w:rFonts w:ascii="Arial Narrow" w:hAnsi="Arial Narrow"/>
          <w:sz w:val="22"/>
          <w:szCs w:val="22"/>
          <w:lang w:val="lv-LV"/>
        </w:rPr>
      </w:pPr>
      <w:r w:rsidRPr="00130CDB">
        <w:rPr>
          <w:rFonts w:ascii="Arial Narrow" w:hAnsi="Arial Narrow"/>
          <w:sz w:val="22"/>
          <w:szCs w:val="22"/>
          <w:lang w:val="lv-LV"/>
        </w:rPr>
        <w:t>Nelietot Aggrastat pēc derīguma termiņa beigām, kas norādīts uz kartona kastītes un etiķetes pēc „Derīgs līdz:/Exp”. Derīguma termiņš attiecas uz norādītā mēneša pēdējo dienu.</w:t>
      </w:r>
    </w:p>
    <w:p w:rsidR="00546787" w:rsidRPr="00130CDB" w:rsidRDefault="00546787" w:rsidP="00130CDB">
      <w:pPr>
        <w:pStyle w:val="CM7"/>
        <w:spacing w:after="0"/>
        <w:jc w:val="both"/>
        <w:rPr>
          <w:rFonts w:ascii="Arial Narrow" w:hAnsi="Arial Narrow"/>
          <w:color w:val="000000"/>
          <w:sz w:val="22"/>
          <w:szCs w:val="22"/>
          <w:lang w:val="lv-LV"/>
        </w:rPr>
      </w:pPr>
      <w:r w:rsidRPr="00130CDB">
        <w:rPr>
          <w:rFonts w:ascii="Arial Narrow" w:hAnsi="Arial Narrow"/>
          <w:color w:val="000000"/>
          <w:sz w:val="22"/>
          <w:szCs w:val="22"/>
          <w:lang w:val="lv-LV"/>
        </w:rPr>
        <w:t>Nesasaldēt. Uzglabāt oriģinālā iepakojumā, lai pasargātu no gaismas.</w:t>
      </w:r>
    </w:p>
    <w:p w:rsidR="00A162F9" w:rsidRPr="00130CDB" w:rsidRDefault="00A162F9" w:rsidP="00130CDB">
      <w:pPr>
        <w:pStyle w:val="Default"/>
        <w:jc w:val="both"/>
        <w:rPr>
          <w:rFonts w:ascii="Arial Narrow" w:hAnsi="Arial Narrow"/>
          <w:sz w:val="22"/>
          <w:szCs w:val="22"/>
          <w:lang w:val="lv-LV"/>
        </w:rPr>
      </w:pPr>
      <w:r w:rsidRPr="00130CDB">
        <w:rPr>
          <w:rFonts w:ascii="Arial Narrow" w:hAnsi="Arial Narrow"/>
          <w:sz w:val="22"/>
          <w:szCs w:val="22"/>
          <w:lang w:val="lv-LV"/>
        </w:rPr>
        <w:t>No mikrobioloģiskā viedokļa pēc atšķaidīšanas šīs zāles jālieto nekavējoties. Ja tās netiek lietotas nekavējoties, par uzglabāšanas apstākļiem ir atbildīgs lietotājs un parasti tas nedrīkst būt ilgāk par 24 stundām, uzglabājot 2-8</w:t>
      </w:r>
      <w:r w:rsidRPr="00130CDB">
        <w:rPr>
          <w:rFonts w:ascii="Arial Narrow" w:hAnsi="Arial Narrow"/>
          <w:sz w:val="22"/>
          <w:szCs w:val="22"/>
          <w:vertAlign w:val="superscript"/>
          <w:lang w:val="lv-LV"/>
        </w:rPr>
        <w:t>0</w:t>
      </w:r>
      <w:r w:rsidRPr="00130CDB">
        <w:rPr>
          <w:rFonts w:ascii="Arial Narrow" w:hAnsi="Arial Narrow"/>
          <w:sz w:val="22"/>
          <w:szCs w:val="22"/>
          <w:lang w:val="lv-LV"/>
        </w:rPr>
        <w:t>C temperatūrā, ja vien atšķaidīšana ir notikusi kontrolētos un validētos aseptiskos apstākļos.</w:t>
      </w:r>
    </w:p>
    <w:p w:rsidR="00546787" w:rsidRPr="00130CDB" w:rsidRDefault="00546787" w:rsidP="00130CDB">
      <w:pPr>
        <w:pStyle w:val="Default"/>
        <w:jc w:val="both"/>
        <w:rPr>
          <w:rFonts w:ascii="Arial Narrow" w:hAnsi="Arial Narrow"/>
          <w:sz w:val="22"/>
          <w:szCs w:val="22"/>
          <w:lang w:val="lv-LV"/>
        </w:rPr>
      </w:pPr>
    </w:p>
    <w:p w:rsidR="007F2B56" w:rsidRPr="00130CDB" w:rsidRDefault="007F2B56" w:rsidP="00130CDB">
      <w:pPr>
        <w:spacing w:after="0" w:line="240" w:lineRule="auto"/>
        <w:jc w:val="both"/>
        <w:rPr>
          <w:rFonts w:ascii="Arial Narrow" w:hAnsi="Arial Narrow"/>
          <w:color w:val="000000"/>
          <w:lang w:val="lv-LV"/>
        </w:rPr>
      </w:pPr>
      <w:r w:rsidRPr="00130CDB">
        <w:rPr>
          <w:rFonts w:ascii="Arial Narrow" w:hAnsi="Arial Narrow"/>
          <w:b/>
          <w:color w:val="000000"/>
          <w:lang w:val="lv-LV"/>
        </w:rPr>
        <w:t>Iepakojuma veids un saturs</w:t>
      </w:r>
    </w:p>
    <w:p w:rsidR="007F2B56" w:rsidRPr="00130CDB" w:rsidRDefault="007F2B56" w:rsidP="00130CDB">
      <w:pPr>
        <w:pStyle w:val="Default"/>
        <w:jc w:val="both"/>
        <w:rPr>
          <w:rFonts w:ascii="Arial Narrow" w:hAnsi="Arial Narrow"/>
          <w:sz w:val="22"/>
          <w:szCs w:val="22"/>
          <w:lang w:val="lv-LV"/>
        </w:rPr>
      </w:pPr>
      <w:r w:rsidRPr="00130CDB">
        <w:rPr>
          <w:rFonts w:ascii="Arial Narrow" w:hAnsi="Arial Narrow"/>
          <w:sz w:val="22"/>
          <w:szCs w:val="22"/>
          <w:lang w:val="lv-LV"/>
        </w:rPr>
        <w:t>Aggrastat ir dzidrs, bezkrāsains koncentrāta šķīdums, kas pieejams 50 ml stikla flakons (I klases).</w:t>
      </w:r>
    </w:p>
    <w:p w:rsidR="007F2B56" w:rsidRPr="00130CDB" w:rsidRDefault="007F2B56" w:rsidP="00130CDB">
      <w:pPr>
        <w:pStyle w:val="Default"/>
        <w:jc w:val="both"/>
        <w:rPr>
          <w:rFonts w:ascii="Arial Narrow" w:hAnsi="Arial Narrow"/>
          <w:sz w:val="22"/>
          <w:szCs w:val="22"/>
          <w:lang w:val="lv-LV"/>
        </w:rPr>
      </w:pPr>
    </w:p>
    <w:p w:rsidR="007F2B56" w:rsidRPr="00130CDB" w:rsidRDefault="007F2B56" w:rsidP="00130CDB">
      <w:pPr>
        <w:spacing w:after="0" w:line="240" w:lineRule="auto"/>
        <w:jc w:val="both"/>
        <w:rPr>
          <w:rFonts w:ascii="Arial Narrow" w:hAnsi="Arial Narrow"/>
          <w:b/>
          <w:color w:val="000000"/>
          <w:lang w:val="lv-LV"/>
        </w:rPr>
      </w:pPr>
      <w:r w:rsidRPr="00130CDB">
        <w:rPr>
          <w:rFonts w:ascii="Arial Narrow" w:hAnsi="Arial Narrow"/>
          <w:b/>
          <w:color w:val="000000"/>
          <w:lang w:val="lv-LV"/>
        </w:rPr>
        <w:t>Īpaši norādījumi atkritumu likvidēšanai un citi norādījumi par rīkošanos</w:t>
      </w:r>
    </w:p>
    <w:p w:rsidR="007F2B56" w:rsidRPr="00130CDB" w:rsidRDefault="007F2B56" w:rsidP="00130CDB">
      <w:pPr>
        <w:spacing w:after="0" w:line="240" w:lineRule="auto"/>
        <w:jc w:val="both"/>
        <w:rPr>
          <w:rFonts w:ascii="Arial Narrow" w:hAnsi="Arial Narrow"/>
          <w:color w:val="000000"/>
          <w:lang w:val="lv-LV"/>
        </w:rPr>
      </w:pPr>
      <w:r w:rsidRPr="00130CDB">
        <w:rPr>
          <w:rFonts w:ascii="Arial Narrow" w:hAnsi="Arial Narrow"/>
          <w:color w:val="000000"/>
          <w:lang w:val="lv-LV"/>
        </w:rPr>
        <w:t>Neizlietotās zāles vai izlietotie materiāli jāiznīcina atbilstoši vietējām prasībām.</w:t>
      </w:r>
    </w:p>
    <w:p w:rsidR="00844E0F" w:rsidRPr="00130CDB" w:rsidRDefault="00844E0F" w:rsidP="00130CDB">
      <w:pPr>
        <w:spacing w:after="0" w:line="240" w:lineRule="auto"/>
        <w:jc w:val="both"/>
        <w:rPr>
          <w:rFonts w:ascii="Arial Narrow" w:hAnsi="Arial Narrow"/>
          <w:color w:val="000000"/>
          <w:lang w:val="lv-LV"/>
        </w:rPr>
      </w:pPr>
    </w:p>
    <w:p w:rsidR="00844E0F" w:rsidRPr="00130CDB" w:rsidRDefault="00844E0F" w:rsidP="00130CDB">
      <w:pPr>
        <w:spacing w:after="0" w:line="240" w:lineRule="auto"/>
        <w:jc w:val="both"/>
        <w:rPr>
          <w:rFonts w:ascii="Arial Narrow" w:hAnsi="Arial Narrow"/>
          <w:color w:val="000000"/>
          <w:lang w:val="lv-LV"/>
        </w:rPr>
      </w:pPr>
    </w:p>
    <w:sectPr w:rsidR="00844E0F" w:rsidRPr="00130CDB" w:rsidSect="00130CDB">
      <w:headerReference w:type="default" r:id="rId16"/>
      <w:type w:val="continuous"/>
      <w:pgSz w:w="11907" w:h="16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1F9" w:rsidRDefault="006A51F9" w:rsidP="00772A88">
      <w:pPr>
        <w:spacing w:after="0" w:line="240" w:lineRule="auto"/>
      </w:pPr>
      <w:r>
        <w:separator/>
      </w:r>
    </w:p>
  </w:endnote>
  <w:endnote w:type="continuationSeparator" w:id="0">
    <w:p w:rsidR="006A51F9" w:rsidRDefault="006A51F9" w:rsidP="0077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1F9" w:rsidRDefault="006A51F9" w:rsidP="00772A88">
      <w:pPr>
        <w:spacing w:after="0" w:line="240" w:lineRule="auto"/>
      </w:pPr>
      <w:r>
        <w:separator/>
      </w:r>
    </w:p>
  </w:footnote>
  <w:footnote w:type="continuationSeparator" w:id="0">
    <w:p w:rsidR="006A51F9" w:rsidRDefault="006A51F9" w:rsidP="00772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92E" w:rsidRPr="00E7592E" w:rsidRDefault="00E7592E" w:rsidP="00E7592E">
    <w:pPr>
      <w:pStyle w:val="Header"/>
      <w:jc w:val="right"/>
      <w:rPr>
        <w:rFonts w:ascii="Times New Roman" w:hAnsi="Times New Roman"/>
        <w:sz w:val="24"/>
        <w:szCs w:val="24"/>
      </w:rPr>
    </w:pPr>
    <w:proofErr w:type="spellStart"/>
    <w:r w:rsidRPr="00E7592E">
      <w:rPr>
        <w:rFonts w:ascii="Times New Roman" w:hAnsi="Times New Roman"/>
        <w:sz w:val="24"/>
        <w:szCs w:val="24"/>
      </w:rPr>
      <w:t>Saskaņots</w:t>
    </w:r>
    <w:proofErr w:type="spellEnd"/>
    <w:r w:rsidRPr="00E7592E">
      <w:rPr>
        <w:rFonts w:ascii="Times New Roman" w:hAnsi="Times New Roman"/>
        <w:sz w:val="24"/>
        <w:szCs w:val="24"/>
      </w:rPr>
      <w:t xml:space="preserve"> ZVA 15.05.2019.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C7B1D8"/>
    <w:multiLevelType w:val="hybridMultilevel"/>
    <w:tmpl w:val="6ACBA9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FF9584"/>
    <w:multiLevelType w:val="hybridMultilevel"/>
    <w:tmpl w:val="229573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93F604"/>
    <w:multiLevelType w:val="hybridMultilevel"/>
    <w:tmpl w:val="87E401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7B2A2D4"/>
    <w:multiLevelType w:val="hybridMultilevel"/>
    <w:tmpl w:val="0DD369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AEE3674"/>
    <w:multiLevelType w:val="hybridMultilevel"/>
    <w:tmpl w:val="DD1934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01ADC02"/>
    <w:multiLevelType w:val="hybridMultilevel"/>
    <w:tmpl w:val="489AD3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F13F71"/>
    <w:multiLevelType w:val="hybridMultilevel"/>
    <w:tmpl w:val="12CD98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ED1BB7D"/>
    <w:multiLevelType w:val="hybridMultilevel"/>
    <w:tmpl w:val="5BD8F9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B06A4D8"/>
    <w:multiLevelType w:val="hybridMultilevel"/>
    <w:tmpl w:val="7F55B6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744C70"/>
    <w:multiLevelType w:val="hybridMultilevel"/>
    <w:tmpl w:val="780ABD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E37033"/>
    <w:multiLevelType w:val="hybridMultilevel"/>
    <w:tmpl w:val="899240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456EE7"/>
    <w:multiLevelType w:val="hybridMultilevel"/>
    <w:tmpl w:val="A55EA5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8A7E55"/>
    <w:multiLevelType w:val="hybridMultilevel"/>
    <w:tmpl w:val="89643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1D4062"/>
    <w:multiLevelType w:val="hybridMultilevel"/>
    <w:tmpl w:val="3C748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987332"/>
    <w:multiLevelType w:val="hybridMultilevel"/>
    <w:tmpl w:val="25406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EE0FF2"/>
    <w:multiLevelType w:val="hybridMultilevel"/>
    <w:tmpl w:val="D74AB3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83C73D"/>
    <w:multiLevelType w:val="hybridMultilevel"/>
    <w:tmpl w:val="24AC74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10568C6"/>
    <w:multiLevelType w:val="hybridMultilevel"/>
    <w:tmpl w:val="820EB9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500384"/>
    <w:multiLevelType w:val="hybridMultilevel"/>
    <w:tmpl w:val="370AE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316736"/>
    <w:multiLevelType w:val="hybridMultilevel"/>
    <w:tmpl w:val="A61291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FA4BCF"/>
    <w:multiLevelType w:val="hybridMultilevel"/>
    <w:tmpl w:val="3760EF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1769C0"/>
    <w:multiLevelType w:val="hybridMultilevel"/>
    <w:tmpl w:val="53BA6C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F6237D"/>
    <w:multiLevelType w:val="hybridMultilevel"/>
    <w:tmpl w:val="327072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E709C7"/>
    <w:multiLevelType w:val="hybridMultilevel"/>
    <w:tmpl w:val="8B548C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9E6217"/>
    <w:multiLevelType w:val="hybridMultilevel"/>
    <w:tmpl w:val="96F6CC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8B3D53"/>
    <w:multiLevelType w:val="hybridMultilevel"/>
    <w:tmpl w:val="961E9B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D45F75"/>
    <w:multiLevelType w:val="hybridMultilevel"/>
    <w:tmpl w:val="DE3607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FE4112E"/>
    <w:multiLevelType w:val="hybridMultilevel"/>
    <w:tmpl w:val="7C3696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03A2D"/>
    <w:multiLevelType w:val="hybridMultilevel"/>
    <w:tmpl w:val="96245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A2253C"/>
    <w:multiLevelType w:val="hybridMultilevel"/>
    <w:tmpl w:val="DE6F20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C3111F9"/>
    <w:multiLevelType w:val="hybridMultilevel"/>
    <w:tmpl w:val="85EAF6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C96154"/>
    <w:multiLevelType w:val="hybridMultilevel"/>
    <w:tmpl w:val="4AB44E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45130D"/>
    <w:multiLevelType w:val="hybridMultilevel"/>
    <w:tmpl w:val="01B00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595CC2"/>
    <w:multiLevelType w:val="hybridMultilevel"/>
    <w:tmpl w:val="04B4B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199658"/>
    <w:multiLevelType w:val="hybridMultilevel"/>
    <w:tmpl w:val="85CBF5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D203679"/>
    <w:multiLevelType w:val="hybridMultilevel"/>
    <w:tmpl w:val="E2569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0D5C60"/>
    <w:multiLevelType w:val="hybridMultilevel"/>
    <w:tmpl w:val="304C34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AB0456"/>
    <w:multiLevelType w:val="hybridMultilevel"/>
    <w:tmpl w:val="F8BAAC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673AEC"/>
    <w:multiLevelType w:val="hybridMultilevel"/>
    <w:tmpl w:val="A44691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16"/>
  </w:num>
  <w:num w:numId="6">
    <w:abstractNumId w:val="5"/>
  </w:num>
  <w:num w:numId="7">
    <w:abstractNumId w:val="34"/>
  </w:num>
  <w:num w:numId="8">
    <w:abstractNumId w:val="3"/>
  </w:num>
  <w:num w:numId="9">
    <w:abstractNumId w:val="4"/>
  </w:num>
  <w:num w:numId="10">
    <w:abstractNumId w:val="26"/>
  </w:num>
  <w:num w:numId="11">
    <w:abstractNumId w:val="2"/>
  </w:num>
  <w:num w:numId="12">
    <w:abstractNumId w:val="8"/>
  </w:num>
  <w:num w:numId="13">
    <w:abstractNumId w:val="29"/>
  </w:num>
  <w:num w:numId="14">
    <w:abstractNumId w:val="32"/>
  </w:num>
  <w:num w:numId="15">
    <w:abstractNumId w:val="12"/>
  </w:num>
  <w:num w:numId="16">
    <w:abstractNumId w:val="33"/>
  </w:num>
  <w:num w:numId="17">
    <w:abstractNumId w:val="19"/>
  </w:num>
  <w:num w:numId="18">
    <w:abstractNumId w:val="15"/>
  </w:num>
  <w:num w:numId="19">
    <w:abstractNumId w:val="30"/>
  </w:num>
  <w:num w:numId="20">
    <w:abstractNumId w:val="31"/>
  </w:num>
  <w:num w:numId="21">
    <w:abstractNumId w:val="9"/>
  </w:num>
  <w:num w:numId="22">
    <w:abstractNumId w:val="24"/>
  </w:num>
  <w:num w:numId="23">
    <w:abstractNumId w:val="20"/>
  </w:num>
  <w:num w:numId="24">
    <w:abstractNumId w:val="10"/>
  </w:num>
  <w:num w:numId="25">
    <w:abstractNumId w:val="18"/>
  </w:num>
  <w:num w:numId="26">
    <w:abstractNumId w:val="28"/>
  </w:num>
  <w:num w:numId="27">
    <w:abstractNumId w:val="14"/>
  </w:num>
  <w:num w:numId="28">
    <w:abstractNumId w:val="17"/>
  </w:num>
  <w:num w:numId="29">
    <w:abstractNumId w:val="27"/>
  </w:num>
  <w:num w:numId="30">
    <w:abstractNumId w:val="13"/>
  </w:num>
  <w:num w:numId="31">
    <w:abstractNumId w:val="11"/>
  </w:num>
  <w:num w:numId="32">
    <w:abstractNumId w:val="21"/>
  </w:num>
  <w:num w:numId="33">
    <w:abstractNumId w:val="36"/>
  </w:num>
  <w:num w:numId="34">
    <w:abstractNumId w:val="37"/>
  </w:num>
  <w:num w:numId="35">
    <w:abstractNumId w:val="23"/>
  </w:num>
  <w:num w:numId="36">
    <w:abstractNumId w:val="25"/>
  </w:num>
  <w:num w:numId="37">
    <w:abstractNumId w:val="22"/>
  </w:num>
  <w:num w:numId="38">
    <w:abstractNumId w:val="3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88"/>
    <w:rsid w:val="0001399A"/>
    <w:rsid w:val="00025787"/>
    <w:rsid w:val="00034498"/>
    <w:rsid w:val="00050FFB"/>
    <w:rsid w:val="00055884"/>
    <w:rsid w:val="000567C8"/>
    <w:rsid w:val="00087975"/>
    <w:rsid w:val="00096F2D"/>
    <w:rsid w:val="000A5F21"/>
    <w:rsid w:val="000B1515"/>
    <w:rsid w:val="000B667A"/>
    <w:rsid w:val="000C7828"/>
    <w:rsid w:val="000F3A57"/>
    <w:rsid w:val="00103134"/>
    <w:rsid w:val="00130CDB"/>
    <w:rsid w:val="00134E4B"/>
    <w:rsid w:val="0016644C"/>
    <w:rsid w:val="001846D0"/>
    <w:rsid w:val="0019607C"/>
    <w:rsid w:val="001B7DD4"/>
    <w:rsid w:val="001D5EB8"/>
    <w:rsid w:val="001E4E66"/>
    <w:rsid w:val="001F53A8"/>
    <w:rsid w:val="0023590F"/>
    <w:rsid w:val="00241E86"/>
    <w:rsid w:val="00286B02"/>
    <w:rsid w:val="002A2A51"/>
    <w:rsid w:val="002C6B27"/>
    <w:rsid w:val="002D6F5C"/>
    <w:rsid w:val="00310463"/>
    <w:rsid w:val="0031580F"/>
    <w:rsid w:val="00322C65"/>
    <w:rsid w:val="00327B9A"/>
    <w:rsid w:val="00381F49"/>
    <w:rsid w:val="003B08E3"/>
    <w:rsid w:val="003C7F9D"/>
    <w:rsid w:val="003E1EC1"/>
    <w:rsid w:val="003F4339"/>
    <w:rsid w:val="004044D5"/>
    <w:rsid w:val="00406EB9"/>
    <w:rsid w:val="0041134C"/>
    <w:rsid w:val="00417225"/>
    <w:rsid w:val="0042033B"/>
    <w:rsid w:val="00437C8E"/>
    <w:rsid w:val="004432B1"/>
    <w:rsid w:val="00445366"/>
    <w:rsid w:val="00467D5E"/>
    <w:rsid w:val="00486FFF"/>
    <w:rsid w:val="005232C4"/>
    <w:rsid w:val="005252D5"/>
    <w:rsid w:val="0053348B"/>
    <w:rsid w:val="00545694"/>
    <w:rsid w:val="00546787"/>
    <w:rsid w:val="0058609F"/>
    <w:rsid w:val="00593FC0"/>
    <w:rsid w:val="005A4147"/>
    <w:rsid w:val="005B0D7D"/>
    <w:rsid w:val="005C6A0E"/>
    <w:rsid w:val="005E2BB0"/>
    <w:rsid w:val="005E3520"/>
    <w:rsid w:val="00627FE0"/>
    <w:rsid w:val="006439AF"/>
    <w:rsid w:val="0068607B"/>
    <w:rsid w:val="006A51F9"/>
    <w:rsid w:val="006F1FD9"/>
    <w:rsid w:val="00740DEB"/>
    <w:rsid w:val="00746699"/>
    <w:rsid w:val="00765531"/>
    <w:rsid w:val="00772A88"/>
    <w:rsid w:val="007B5B80"/>
    <w:rsid w:val="007C2364"/>
    <w:rsid w:val="007C682C"/>
    <w:rsid w:val="007E77DC"/>
    <w:rsid w:val="007F2B56"/>
    <w:rsid w:val="007F374B"/>
    <w:rsid w:val="0080064A"/>
    <w:rsid w:val="00844E0F"/>
    <w:rsid w:val="00892CDA"/>
    <w:rsid w:val="00896C20"/>
    <w:rsid w:val="008A6DBA"/>
    <w:rsid w:val="008F121A"/>
    <w:rsid w:val="008F523B"/>
    <w:rsid w:val="009733F3"/>
    <w:rsid w:val="009973EE"/>
    <w:rsid w:val="009B20C0"/>
    <w:rsid w:val="009D549E"/>
    <w:rsid w:val="009F47F0"/>
    <w:rsid w:val="00A162F9"/>
    <w:rsid w:val="00A2306C"/>
    <w:rsid w:val="00A23FF6"/>
    <w:rsid w:val="00A26422"/>
    <w:rsid w:val="00A57129"/>
    <w:rsid w:val="00A61E5B"/>
    <w:rsid w:val="00A6457B"/>
    <w:rsid w:val="00AE5866"/>
    <w:rsid w:val="00B054C9"/>
    <w:rsid w:val="00B101D9"/>
    <w:rsid w:val="00B16E32"/>
    <w:rsid w:val="00B20096"/>
    <w:rsid w:val="00B26B79"/>
    <w:rsid w:val="00B738A1"/>
    <w:rsid w:val="00BB7003"/>
    <w:rsid w:val="00BE0FBF"/>
    <w:rsid w:val="00C52A5A"/>
    <w:rsid w:val="00C549B8"/>
    <w:rsid w:val="00C70E7C"/>
    <w:rsid w:val="00CA673E"/>
    <w:rsid w:val="00CA75E2"/>
    <w:rsid w:val="00D71F7F"/>
    <w:rsid w:val="00D921C8"/>
    <w:rsid w:val="00DC0367"/>
    <w:rsid w:val="00DC3321"/>
    <w:rsid w:val="00E7592E"/>
    <w:rsid w:val="00E76023"/>
    <w:rsid w:val="00E81EA8"/>
    <w:rsid w:val="00E9532C"/>
    <w:rsid w:val="00EE049A"/>
    <w:rsid w:val="00F02A5E"/>
    <w:rsid w:val="00F67BF9"/>
    <w:rsid w:val="00FA6FB0"/>
    <w:rsid w:val="00FB74E5"/>
    <w:rsid w:val="00FD43AE"/>
    <w:rsid w:val="00FF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3987CD"/>
  <w15:chartTrackingRefBased/>
  <w15:docId w15:val="{10251197-3263-4D60-8CE6-5F3902EA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lang w:val="en-GB" w:eastAsia="en-GB"/>
    </w:rPr>
  </w:style>
  <w:style w:type="paragraph" w:styleId="Header">
    <w:name w:val="header"/>
    <w:basedOn w:val="Normal"/>
    <w:link w:val="HeaderChar"/>
    <w:uiPriority w:val="99"/>
    <w:unhideWhenUsed/>
    <w:rsid w:val="00772A88"/>
    <w:pPr>
      <w:tabs>
        <w:tab w:val="center" w:pos="4153"/>
        <w:tab w:val="right" w:pos="8306"/>
      </w:tabs>
    </w:pPr>
  </w:style>
  <w:style w:type="character" w:customStyle="1" w:styleId="HeaderChar">
    <w:name w:val="Header Char"/>
    <w:basedOn w:val="DefaultParagraphFont"/>
    <w:link w:val="Header"/>
    <w:uiPriority w:val="99"/>
    <w:rsid w:val="00772A88"/>
  </w:style>
  <w:style w:type="paragraph" w:styleId="Footer">
    <w:name w:val="footer"/>
    <w:basedOn w:val="Normal"/>
    <w:link w:val="FooterChar"/>
    <w:uiPriority w:val="99"/>
    <w:unhideWhenUsed/>
    <w:rsid w:val="00772A88"/>
    <w:pPr>
      <w:tabs>
        <w:tab w:val="center" w:pos="4153"/>
        <w:tab w:val="right" w:pos="8306"/>
      </w:tabs>
    </w:pPr>
  </w:style>
  <w:style w:type="character" w:customStyle="1" w:styleId="FooterChar">
    <w:name w:val="Footer Char"/>
    <w:basedOn w:val="DefaultParagraphFont"/>
    <w:link w:val="Footer"/>
    <w:uiPriority w:val="99"/>
    <w:rsid w:val="00772A88"/>
  </w:style>
  <w:style w:type="paragraph" w:styleId="BalloonText">
    <w:name w:val="Balloon Text"/>
    <w:basedOn w:val="Normal"/>
    <w:link w:val="BalloonTextChar"/>
    <w:uiPriority w:val="99"/>
    <w:semiHidden/>
    <w:unhideWhenUsed/>
    <w:rsid w:val="002A2A5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A2A51"/>
    <w:rPr>
      <w:rFonts w:ascii="Tahoma" w:hAnsi="Tahoma" w:cs="Tahoma"/>
      <w:sz w:val="16"/>
      <w:szCs w:val="16"/>
    </w:rPr>
  </w:style>
  <w:style w:type="paragraph" w:customStyle="1" w:styleId="CM7">
    <w:name w:val="CM7"/>
    <w:basedOn w:val="Normal"/>
    <w:next w:val="Normal"/>
    <w:uiPriority w:val="99"/>
    <w:rsid w:val="00034498"/>
    <w:pPr>
      <w:widowControl w:val="0"/>
      <w:autoSpaceDE w:val="0"/>
      <w:autoSpaceDN w:val="0"/>
      <w:adjustRightInd w:val="0"/>
      <w:spacing w:after="278" w:line="240" w:lineRule="auto"/>
    </w:pPr>
    <w:rPr>
      <w:rFonts w:ascii="Times New Roman" w:hAnsi="Times New Roman"/>
      <w:sz w:val="24"/>
      <w:szCs w:val="24"/>
      <w:lang w:val="en-US" w:eastAsia="en-US"/>
    </w:rPr>
  </w:style>
  <w:style w:type="paragraph" w:styleId="Revision">
    <w:name w:val="Revision"/>
    <w:hidden/>
    <w:uiPriority w:val="99"/>
    <w:semiHidden/>
    <w:rsid w:val="006F1FD9"/>
    <w:rPr>
      <w:sz w:val="22"/>
      <w:szCs w:val="22"/>
      <w:lang w:val="en-GB" w:eastAsia="en-GB"/>
    </w:rPr>
  </w:style>
  <w:style w:type="paragraph" w:styleId="NormalWeb">
    <w:name w:val="Normal (Web)"/>
    <w:basedOn w:val="Normal"/>
    <w:uiPriority w:val="99"/>
    <w:unhideWhenUsed/>
    <w:rsid w:val="00381F49"/>
    <w:pPr>
      <w:spacing w:before="100" w:beforeAutospacing="1" w:after="100" w:afterAutospacing="1" w:line="240" w:lineRule="auto"/>
    </w:pPr>
    <w:rPr>
      <w:rFonts w:ascii="Times New Roman" w:eastAsia="Calibri" w:hAnsi="Times New Roman"/>
      <w:sz w:val="24"/>
      <w:szCs w:val="24"/>
    </w:rPr>
  </w:style>
  <w:style w:type="character" w:styleId="CommentReference">
    <w:name w:val="annotation reference"/>
    <w:uiPriority w:val="99"/>
    <w:semiHidden/>
    <w:unhideWhenUsed/>
    <w:rsid w:val="00A162F9"/>
    <w:rPr>
      <w:sz w:val="16"/>
      <w:szCs w:val="16"/>
    </w:rPr>
  </w:style>
  <w:style w:type="paragraph" w:styleId="CommentText">
    <w:name w:val="annotation text"/>
    <w:basedOn w:val="Normal"/>
    <w:link w:val="CommentTextChar"/>
    <w:uiPriority w:val="99"/>
    <w:semiHidden/>
    <w:unhideWhenUsed/>
    <w:rsid w:val="00A162F9"/>
    <w:rPr>
      <w:sz w:val="20"/>
      <w:szCs w:val="20"/>
    </w:rPr>
  </w:style>
  <w:style w:type="character" w:customStyle="1" w:styleId="CommentTextChar">
    <w:name w:val="Comment Text Char"/>
    <w:link w:val="CommentText"/>
    <w:uiPriority w:val="99"/>
    <w:semiHidden/>
    <w:rsid w:val="00A162F9"/>
    <w:rPr>
      <w:lang w:val="en-GB" w:eastAsia="en-GB"/>
    </w:rPr>
  </w:style>
  <w:style w:type="paragraph" w:styleId="CommentSubject">
    <w:name w:val="annotation subject"/>
    <w:basedOn w:val="CommentText"/>
    <w:next w:val="CommentText"/>
    <w:link w:val="CommentSubjectChar"/>
    <w:uiPriority w:val="99"/>
    <w:semiHidden/>
    <w:unhideWhenUsed/>
    <w:rsid w:val="00A162F9"/>
    <w:rPr>
      <w:b/>
      <w:bCs/>
    </w:rPr>
  </w:style>
  <w:style w:type="character" w:customStyle="1" w:styleId="CommentSubjectChar">
    <w:name w:val="Comment Subject Char"/>
    <w:link w:val="CommentSubject"/>
    <w:uiPriority w:val="99"/>
    <w:semiHidden/>
    <w:rsid w:val="00A162F9"/>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0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zva.gov.lv" TargetMode="Externa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552D6-6AE7-4147-B706-E0F24BD3372F}">
  <ds:schemaRefs>
    <ds:schemaRef ds:uri="http://schemas.openxmlformats.org/officeDocument/2006/bibliography"/>
  </ds:schemaRefs>
</ds:datastoreItem>
</file>

<file path=customXml/itemProps2.xml><?xml version="1.0" encoding="utf-8"?>
<ds:datastoreItem xmlns:ds="http://schemas.openxmlformats.org/officeDocument/2006/customXml" ds:itemID="{6B27D5A3-DC5E-4A72-BCB1-2F53CF996398}">
  <ds:schemaRefs>
    <ds:schemaRef ds:uri="http://schemas.openxmlformats.org/officeDocument/2006/bibliography"/>
  </ds:schemaRefs>
</ds:datastoreItem>
</file>

<file path=customXml/itemProps3.xml><?xml version="1.0" encoding="utf-8"?>
<ds:datastoreItem xmlns:ds="http://schemas.openxmlformats.org/officeDocument/2006/customXml" ds:itemID="{6724D2FF-2C83-4B22-BC8B-3E06E14A9C65}">
  <ds:schemaRefs>
    <ds:schemaRef ds:uri="http://schemas.openxmlformats.org/officeDocument/2006/bibliography"/>
  </ds:schemaRefs>
</ds:datastoreItem>
</file>

<file path=customXml/itemProps4.xml><?xml version="1.0" encoding="utf-8"?>
<ds:datastoreItem xmlns:ds="http://schemas.openxmlformats.org/officeDocument/2006/customXml" ds:itemID="{BC7CAB8F-54D8-4E83-B888-5C2EAE7028B7}">
  <ds:schemaRefs>
    <ds:schemaRef ds:uri="http://schemas.openxmlformats.org/officeDocument/2006/bibliography"/>
  </ds:schemaRefs>
</ds:datastoreItem>
</file>

<file path=customXml/itemProps5.xml><?xml version="1.0" encoding="utf-8"?>
<ds:datastoreItem xmlns:ds="http://schemas.openxmlformats.org/officeDocument/2006/customXml" ds:itemID="{3730F4FC-D4B9-4F00-9252-1D8C847670D5}">
  <ds:schemaRefs>
    <ds:schemaRef ds:uri="http://schemas.openxmlformats.org/officeDocument/2006/bibliography"/>
  </ds:schemaRefs>
</ds:datastoreItem>
</file>

<file path=customXml/itemProps6.xml><?xml version="1.0" encoding="utf-8"?>
<ds:datastoreItem xmlns:ds="http://schemas.openxmlformats.org/officeDocument/2006/customXml" ds:itemID="{241E6A8A-4CF0-48FA-B05D-0A83A57A9AC6}">
  <ds:schemaRefs>
    <ds:schemaRef ds:uri="http://schemas.openxmlformats.org/officeDocument/2006/bibliography"/>
  </ds:schemaRefs>
</ds:datastoreItem>
</file>

<file path=customXml/itemProps7.xml><?xml version="1.0" encoding="utf-8"?>
<ds:datastoreItem xmlns:ds="http://schemas.openxmlformats.org/officeDocument/2006/customXml" ds:itemID="{A8225AD8-74C9-4851-AC0A-941EE3883EE9}">
  <ds:schemaRefs>
    <ds:schemaRef ds:uri="http://schemas.openxmlformats.org/officeDocument/2006/bibliography"/>
  </ds:schemaRefs>
</ds:datastoreItem>
</file>

<file path=customXml/itemProps8.xml><?xml version="1.0" encoding="utf-8"?>
<ds:datastoreItem xmlns:ds="http://schemas.openxmlformats.org/officeDocument/2006/customXml" ds:itemID="{F1E8A087-CB50-4C93-B66E-1112B9DF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2608</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Hqrdtemplatetrackchangeslv</vt:lpstr>
    </vt:vector>
  </TitlesOfParts>
  <Company/>
  <LinksUpToDate>false</LinksUpToDate>
  <CharactersWithSpaces>19105</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Marita Tazane</cp:lastModifiedBy>
  <cp:revision>2</cp:revision>
  <cp:lastPrinted>2019-02-19T16:16:00Z</cp:lastPrinted>
  <dcterms:created xsi:type="dcterms:W3CDTF">2019-05-08T10:35:00Z</dcterms:created>
  <dcterms:modified xsi:type="dcterms:W3CDTF">2019-05-15T12:36:00Z</dcterms:modified>
</cp:coreProperties>
</file>