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9B" w:rsidRPr="003C0BB7" w:rsidRDefault="002C629B" w:rsidP="006C2D61">
      <w:pPr>
        <w:tabs>
          <w:tab w:val="clear" w:pos="567"/>
        </w:tabs>
        <w:spacing w:line="240" w:lineRule="auto"/>
        <w:jc w:val="center"/>
        <w:rPr>
          <w:b/>
          <w:sz w:val="24"/>
        </w:rPr>
      </w:pPr>
      <w:r w:rsidRPr="003C0BB7">
        <w:rPr>
          <w:b/>
          <w:noProof/>
          <w:sz w:val="24"/>
        </w:rPr>
        <w:t>Lieto</w:t>
      </w:r>
      <w:r w:rsidR="00B944A8" w:rsidRPr="003C0BB7">
        <w:rPr>
          <w:b/>
          <w:noProof/>
          <w:sz w:val="24"/>
        </w:rPr>
        <w:t xml:space="preserve">šanas instrukcija: informācija </w:t>
      </w:r>
      <w:r w:rsidR="00B4112D" w:rsidRPr="003C0BB7">
        <w:rPr>
          <w:b/>
          <w:noProof/>
          <w:sz w:val="24"/>
        </w:rPr>
        <w:t>lietotājam</w:t>
      </w:r>
    </w:p>
    <w:p w:rsidR="00CD10AA" w:rsidRPr="003C0BB7" w:rsidRDefault="00CD10AA" w:rsidP="006C2D61">
      <w:pPr>
        <w:tabs>
          <w:tab w:val="clear" w:pos="567"/>
        </w:tabs>
        <w:spacing w:line="240" w:lineRule="auto"/>
        <w:jc w:val="both"/>
        <w:rPr>
          <w:noProof/>
          <w:sz w:val="24"/>
        </w:rPr>
      </w:pPr>
    </w:p>
    <w:p w:rsidR="000D634E" w:rsidRPr="003C0BB7" w:rsidRDefault="000D634E" w:rsidP="00F313D9">
      <w:pPr>
        <w:pStyle w:val="Default"/>
        <w:jc w:val="center"/>
        <w:rPr>
          <w:b/>
          <w:lang w:val="lv-LV"/>
        </w:rPr>
      </w:pPr>
      <w:proofErr w:type="spellStart"/>
      <w:r w:rsidRPr="003C0BB7">
        <w:rPr>
          <w:b/>
          <w:bCs/>
          <w:szCs w:val="22"/>
          <w:lang w:val="lv-LV"/>
        </w:rPr>
        <w:t>Valeriana</w:t>
      </w:r>
      <w:proofErr w:type="spellEnd"/>
      <w:r w:rsidRPr="003C0BB7">
        <w:rPr>
          <w:b/>
          <w:lang w:val="lv-LV"/>
        </w:rPr>
        <w:t xml:space="preserve"> 30 mg </w:t>
      </w:r>
      <w:proofErr w:type="spellStart"/>
      <w:r w:rsidRPr="003C0BB7">
        <w:rPr>
          <w:b/>
          <w:lang w:val="lv-LV"/>
        </w:rPr>
        <w:t>apvalkotās</w:t>
      </w:r>
      <w:proofErr w:type="spellEnd"/>
      <w:r w:rsidRPr="003C0BB7">
        <w:rPr>
          <w:b/>
          <w:lang w:val="lv-LV"/>
        </w:rPr>
        <w:t xml:space="preserve"> tabletes</w:t>
      </w:r>
    </w:p>
    <w:p w:rsidR="00CD10AA" w:rsidRPr="003C0BB7" w:rsidRDefault="000D634E" w:rsidP="00F313D9">
      <w:pPr>
        <w:tabs>
          <w:tab w:val="clear" w:pos="567"/>
        </w:tabs>
        <w:spacing w:line="240" w:lineRule="auto"/>
        <w:jc w:val="center"/>
        <w:rPr>
          <w:i/>
          <w:color w:val="000000"/>
          <w:sz w:val="24"/>
        </w:rPr>
      </w:pPr>
      <w:proofErr w:type="spellStart"/>
      <w:r w:rsidRPr="003C0BB7">
        <w:rPr>
          <w:i/>
          <w:color w:val="000000"/>
          <w:sz w:val="24"/>
        </w:rPr>
        <w:t>Valerianae</w:t>
      </w:r>
      <w:proofErr w:type="spellEnd"/>
      <w:r w:rsidRPr="003C0BB7">
        <w:rPr>
          <w:i/>
          <w:color w:val="000000"/>
          <w:sz w:val="24"/>
        </w:rPr>
        <w:t xml:space="preserve"> </w:t>
      </w:r>
      <w:proofErr w:type="spellStart"/>
      <w:r w:rsidRPr="003C0BB7">
        <w:rPr>
          <w:i/>
          <w:color w:val="000000"/>
          <w:sz w:val="24"/>
        </w:rPr>
        <w:t>extractum</w:t>
      </w:r>
      <w:proofErr w:type="spellEnd"/>
      <w:r w:rsidRPr="003C0BB7">
        <w:rPr>
          <w:i/>
          <w:color w:val="000000"/>
          <w:sz w:val="24"/>
        </w:rPr>
        <w:t xml:space="preserve"> </w:t>
      </w:r>
      <w:proofErr w:type="spellStart"/>
      <w:r w:rsidRPr="003C0BB7">
        <w:rPr>
          <w:i/>
          <w:color w:val="000000"/>
          <w:sz w:val="24"/>
        </w:rPr>
        <w:t>hydroalcoholicum</w:t>
      </w:r>
      <w:proofErr w:type="spellEnd"/>
      <w:r w:rsidRPr="003C0BB7">
        <w:rPr>
          <w:i/>
          <w:color w:val="000000"/>
          <w:sz w:val="24"/>
        </w:rPr>
        <w:t xml:space="preserve"> </w:t>
      </w:r>
      <w:proofErr w:type="spellStart"/>
      <w:r w:rsidRPr="003C0BB7">
        <w:rPr>
          <w:i/>
          <w:color w:val="000000"/>
          <w:sz w:val="24"/>
        </w:rPr>
        <w:t>siccum</w:t>
      </w:r>
      <w:proofErr w:type="spellEnd"/>
    </w:p>
    <w:p w:rsidR="000D634E" w:rsidRPr="003C0BB7" w:rsidRDefault="000D634E" w:rsidP="006C2D61">
      <w:p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132092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 w:val="24"/>
        </w:rPr>
      </w:pPr>
      <w:r w:rsidRPr="003C0BB7">
        <w:rPr>
          <w:b/>
          <w:noProof/>
          <w:sz w:val="24"/>
        </w:rPr>
        <w:t>Pirms šo zāļu lietošanas u</w:t>
      </w:r>
      <w:r w:rsidR="00CD10AA" w:rsidRPr="003C0BB7">
        <w:rPr>
          <w:b/>
          <w:noProof/>
          <w:sz w:val="24"/>
        </w:rPr>
        <w:t>zmanīgi</w:t>
      </w:r>
      <w:r w:rsidR="00CD10AA" w:rsidRPr="003C0BB7">
        <w:rPr>
          <w:b/>
          <w:sz w:val="24"/>
        </w:rPr>
        <w:t xml:space="preserve"> izlasiet visu instrukciju, jo tā satur Jums svarīgu informāciju</w:t>
      </w:r>
      <w:r w:rsidR="00B944A8" w:rsidRPr="003C0BB7">
        <w:rPr>
          <w:b/>
          <w:sz w:val="24"/>
        </w:rPr>
        <w:t>.</w:t>
      </w:r>
    </w:p>
    <w:p w:rsidR="00132092" w:rsidRPr="003C0BB7" w:rsidRDefault="00D6136B" w:rsidP="006C2D61">
      <w:pPr>
        <w:tabs>
          <w:tab w:val="clear" w:pos="567"/>
          <w:tab w:val="left" w:pos="709"/>
        </w:tabs>
        <w:spacing w:line="240" w:lineRule="auto"/>
        <w:jc w:val="both"/>
        <w:rPr>
          <w:noProof/>
          <w:sz w:val="24"/>
        </w:rPr>
      </w:pPr>
      <w:r w:rsidRPr="003C0BB7">
        <w:rPr>
          <w:noProof/>
          <w:sz w:val="24"/>
        </w:rPr>
        <w:t>V</w:t>
      </w:r>
      <w:r w:rsidR="00132092" w:rsidRPr="003C0BB7">
        <w:rPr>
          <w:noProof/>
          <w:sz w:val="24"/>
        </w:rPr>
        <w:t>ienmēr lieto</w:t>
      </w:r>
      <w:r w:rsidRPr="003C0BB7">
        <w:rPr>
          <w:noProof/>
          <w:sz w:val="24"/>
        </w:rPr>
        <w:t>jiet šīs zāles</w:t>
      </w:r>
      <w:r w:rsidR="00132092" w:rsidRPr="003C0BB7">
        <w:rPr>
          <w:noProof/>
          <w:sz w:val="24"/>
        </w:rPr>
        <w:t xml:space="preserve"> tieši tā, kā </w:t>
      </w:r>
      <w:r w:rsidRPr="003C0BB7">
        <w:rPr>
          <w:noProof/>
          <w:sz w:val="24"/>
        </w:rPr>
        <w:t>aprakstīts</w:t>
      </w:r>
      <w:r w:rsidR="00132092" w:rsidRPr="003C0BB7">
        <w:rPr>
          <w:noProof/>
          <w:sz w:val="24"/>
        </w:rPr>
        <w:t xml:space="preserve"> šajā instrukcijā, vai arī tā, kā to noteicis ārsts</w:t>
      </w:r>
      <w:r w:rsidR="00B944A8" w:rsidRPr="003C0BB7">
        <w:rPr>
          <w:noProof/>
          <w:sz w:val="24"/>
        </w:rPr>
        <w:t xml:space="preserve"> </w:t>
      </w:r>
      <w:r w:rsidR="00132092" w:rsidRPr="003C0BB7">
        <w:rPr>
          <w:noProof/>
          <w:sz w:val="24"/>
        </w:rPr>
        <w:t>vai</w:t>
      </w:r>
      <w:r w:rsidR="00B944A8" w:rsidRPr="003C0BB7">
        <w:rPr>
          <w:noProof/>
          <w:sz w:val="24"/>
        </w:rPr>
        <w:t xml:space="preserve"> </w:t>
      </w:r>
      <w:r w:rsidR="00132092" w:rsidRPr="003C0BB7">
        <w:rPr>
          <w:noProof/>
          <w:sz w:val="24"/>
        </w:rPr>
        <w:t>farmaceits.</w:t>
      </w:r>
    </w:p>
    <w:p w:rsidR="00B944A8" w:rsidRPr="003C0BB7" w:rsidRDefault="00CD10AA" w:rsidP="006C2D61">
      <w:pPr>
        <w:numPr>
          <w:ilvl w:val="0"/>
          <w:numId w:val="27"/>
        </w:numPr>
        <w:tabs>
          <w:tab w:val="clear" w:pos="567"/>
          <w:tab w:val="left" w:pos="709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>Saglabājiet šo instrukciju! Iespējams, ka vēlāk to vajadzēs pārlasīt.</w:t>
      </w:r>
    </w:p>
    <w:p w:rsidR="00CD10AA" w:rsidRPr="003C0BB7" w:rsidRDefault="00CD10AA" w:rsidP="006C2D61">
      <w:pPr>
        <w:numPr>
          <w:ilvl w:val="0"/>
          <w:numId w:val="27"/>
        </w:numPr>
        <w:tabs>
          <w:tab w:val="clear" w:pos="567"/>
          <w:tab w:val="left" w:pos="709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 xml:space="preserve">Ja Jums nepieciešama papildus informācija vai padoms, vaicājiet </w:t>
      </w:r>
      <w:r w:rsidR="00B944A8" w:rsidRPr="003C0BB7">
        <w:rPr>
          <w:noProof/>
          <w:sz w:val="24"/>
        </w:rPr>
        <w:t xml:space="preserve">ārstam vai </w:t>
      </w:r>
      <w:r w:rsidRPr="003C0BB7">
        <w:rPr>
          <w:sz w:val="24"/>
        </w:rPr>
        <w:t>farmaceitam.</w:t>
      </w:r>
    </w:p>
    <w:p w:rsidR="00132092" w:rsidRPr="003C0BB7" w:rsidRDefault="00132092" w:rsidP="006C2D61">
      <w:pPr>
        <w:numPr>
          <w:ilvl w:val="0"/>
          <w:numId w:val="27"/>
        </w:numPr>
        <w:tabs>
          <w:tab w:val="clear" w:pos="567"/>
          <w:tab w:val="left" w:pos="709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>Ja Jums</w:t>
      </w:r>
      <w:r w:rsidR="00D6136B" w:rsidRPr="003C0BB7">
        <w:rPr>
          <w:sz w:val="24"/>
        </w:rPr>
        <w:t xml:space="preserve"> </w:t>
      </w:r>
      <w:r w:rsidR="00D6136B" w:rsidRPr="003C0BB7">
        <w:rPr>
          <w:noProof/>
          <w:sz w:val="24"/>
        </w:rPr>
        <w:t>rodas</w:t>
      </w:r>
      <w:r w:rsidRPr="003C0BB7">
        <w:rPr>
          <w:noProof/>
          <w:sz w:val="24"/>
        </w:rPr>
        <w:t xml:space="preserve"> jebkādas</w:t>
      </w:r>
      <w:r w:rsidRPr="003C0BB7">
        <w:rPr>
          <w:sz w:val="24"/>
        </w:rPr>
        <w:t xml:space="preserve"> blakusparādības, </w:t>
      </w:r>
      <w:r w:rsidRPr="003C0BB7">
        <w:rPr>
          <w:noProof/>
          <w:sz w:val="24"/>
        </w:rPr>
        <w:t>konsu</w:t>
      </w:r>
      <w:r w:rsidR="00B944A8" w:rsidRPr="003C0BB7">
        <w:rPr>
          <w:noProof/>
          <w:sz w:val="24"/>
        </w:rPr>
        <w:t xml:space="preserve">ltējieties ar </w:t>
      </w:r>
      <w:r w:rsidRPr="003C0BB7">
        <w:rPr>
          <w:noProof/>
          <w:sz w:val="24"/>
        </w:rPr>
        <w:t>ārstu</w:t>
      </w:r>
      <w:r w:rsidR="00B944A8" w:rsidRPr="003C0BB7">
        <w:rPr>
          <w:noProof/>
          <w:sz w:val="24"/>
        </w:rPr>
        <w:t xml:space="preserve"> </w:t>
      </w:r>
      <w:r w:rsidRPr="003C0BB7">
        <w:rPr>
          <w:noProof/>
          <w:sz w:val="24"/>
        </w:rPr>
        <w:t>vai</w:t>
      </w:r>
      <w:r w:rsidR="00B944A8" w:rsidRPr="003C0BB7">
        <w:rPr>
          <w:noProof/>
          <w:sz w:val="24"/>
        </w:rPr>
        <w:t xml:space="preserve"> </w:t>
      </w:r>
      <w:r w:rsidRPr="003C0BB7">
        <w:rPr>
          <w:noProof/>
          <w:sz w:val="24"/>
        </w:rPr>
        <w:t xml:space="preserve">farmaceitu. Tas attiecas arī uz iespējamām blakusparādībām, </w:t>
      </w:r>
      <w:r w:rsidRPr="003C0BB7">
        <w:rPr>
          <w:sz w:val="24"/>
        </w:rPr>
        <w:t xml:space="preserve">kas </w:t>
      </w:r>
      <w:r w:rsidR="00D6136B" w:rsidRPr="003C0BB7">
        <w:rPr>
          <w:noProof/>
          <w:sz w:val="24"/>
        </w:rPr>
        <w:t xml:space="preserve">nav minētas </w:t>
      </w:r>
      <w:r w:rsidRPr="003C0BB7">
        <w:rPr>
          <w:sz w:val="24"/>
        </w:rPr>
        <w:t>šajā instrukcijā</w:t>
      </w:r>
      <w:r w:rsidR="00E21434" w:rsidRPr="003C0BB7">
        <w:rPr>
          <w:sz w:val="24"/>
        </w:rPr>
        <w:t>.</w:t>
      </w:r>
      <w:r w:rsidR="00D6136B" w:rsidRPr="003C0BB7">
        <w:rPr>
          <w:sz w:val="24"/>
        </w:rPr>
        <w:t xml:space="preserve"> </w:t>
      </w:r>
      <w:r w:rsidR="00D6136B" w:rsidRPr="003C0BB7">
        <w:rPr>
          <w:noProof/>
          <w:sz w:val="24"/>
        </w:rPr>
        <w:t>Skatīt 4. punktu</w:t>
      </w:r>
      <w:r w:rsidR="00D6136B" w:rsidRPr="003C0BB7">
        <w:rPr>
          <w:sz w:val="24"/>
        </w:rPr>
        <w:t>.</w:t>
      </w:r>
    </w:p>
    <w:p w:rsidR="00132092" w:rsidRPr="003C0BB7" w:rsidRDefault="00B944A8" w:rsidP="006C2D61">
      <w:pPr>
        <w:numPr>
          <w:ilvl w:val="0"/>
          <w:numId w:val="27"/>
        </w:numPr>
        <w:tabs>
          <w:tab w:val="clear" w:pos="567"/>
          <w:tab w:val="left" w:pos="709"/>
        </w:tabs>
        <w:spacing w:line="240" w:lineRule="auto"/>
        <w:jc w:val="both"/>
        <w:rPr>
          <w:noProof/>
          <w:sz w:val="24"/>
        </w:rPr>
      </w:pPr>
      <w:r w:rsidRPr="003C0BB7">
        <w:rPr>
          <w:noProof/>
          <w:sz w:val="24"/>
        </w:rPr>
        <w:t xml:space="preserve">Ja </w:t>
      </w:r>
      <w:r w:rsidR="00132092" w:rsidRPr="003C0BB7">
        <w:rPr>
          <w:noProof/>
          <w:sz w:val="24"/>
        </w:rPr>
        <w:t xml:space="preserve">pēc </w:t>
      </w:r>
      <w:r w:rsidR="000D634E" w:rsidRPr="003C0BB7">
        <w:rPr>
          <w:noProof/>
          <w:sz w:val="24"/>
        </w:rPr>
        <w:t>14</w:t>
      </w:r>
      <w:r w:rsidR="00132092" w:rsidRPr="003C0BB7">
        <w:rPr>
          <w:noProof/>
          <w:sz w:val="24"/>
        </w:rPr>
        <w:t xml:space="preserve"> dienām </w:t>
      </w:r>
      <w:r w:rsidR="000D634E" w:rsidRPr="003C0BB7">
        <w:rPr>
          <w:noProof/>
          <w:sz w:val="24"/>
        </w:rPr>
        <w:t xml:space="preserve">Jūs </w:t>
      </w:r>
      <w:r w:rsidR="00132092" w:rsidRPr="003C0BB7">
        <w:rPr>
          <w:noProof/>
          <w:sz w:val="24"/>
        </w:rPr>
        <w:t>nejūtat</w:t>
      </w:r>
      <w:r w:rsidR="00176DD3" w:rsidRPr="003C0BB7">
        <w:rPr>
          <w:noProof/>
          <w:sz w:val="24"/>
        </w:rPr>
        <w:t>ies</w:t>
      </w:r>
      <w:r w:rsidR="00132092" w:rsidRPr="003C0BB7">
        <w:rPr>
          <w:noProof/>
          <w:sz w:val="24"/>
        </w:rPr>
        <w:t xml:space="preserve"> </w:t>
      </w:r>
      <w:r w:rsidR="00176DD3" w:rsidRPr="003C0BB7">
        <w:rPr>
          <w:noProof/>
          <w:sz w:val="24"/>
        </w:rPr>
        <w:t>labāk</w:t>
      </w:r>
      <w:r w:rsidR="00132092" w:rsidRPr="003C0BB7">
        <w:rPr>
          <w:noProof/>
          <w:sz w:val="24"/>
        </w:rPr>
        <w:t xml:space="preserve"> vai jūtaties sliktāk</w:t>
      </w:r>
      <w:r w:rsidRPr="003C0BB7">
        <w:rPr>
          <w:noProof/>
          <w:sz w:val="24"/>
        </w:rPr>
        <w:t>, Jums jākonsultējas ar ārstu.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b/>
          <w:sz w:val="24"/>
        </w:rPr>
        <w:t>Šajā instrukcijā varat uzzināt</w:t>
      </w:r>
      <w:r w:rsidR="00B944A8" w:rsidRPr="003C0BB7">
        <w:rPr>
          <w:sz w:val="24"/>
        </w:rPr>
        <w:t>:</w:t>
      </w:r>
    </w:p>
    <w:p w:rsidR="00CD10AA" w:rsidRPr="003C0BB7" w:rsidRDefault="00CD10AA" w:rsidP="006C2D61">
      <w:pPr>
        <w:numPr>
          <w:ilvl w:val="0"/>
          <w:numId w:val="28"/>
        </w:numPr>
        <w:tabs>
          <w:tab w:val="clear" w:pos="567"/>
          <w:tab w:val="left" w:pos="709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 xml:space="preserve">Kas ir </w:t>
      </w:r>
      <w:proofErr w:type="spellStart"/>
      <w:r w:rsidR="006D1765" w:rsidRPr="003C0BB7">
        <w:rPr>
          <w:sz w:val="24"/>
        </w:rPr>
        <w:t>Valeriana</w:t>
      </w:r>
      <w:proofErr w:type="spellEnd"/>
      <w:r w:rsidR="00B944A8" w:rsidRPr="003C0BB7">
        <w:rPr>
          <w:sz w:val="24"/>
        </w:rPr>
        <w:t xml:space="preserve"> </w:t>
      </w:r>
      <w:r w:rsidRPr="003C0BB7">
        <w:rPr>
          <w:sz w:val="24"/>
        </w:rPr>
        <w:t xml:space="preserve">un kādam nolūkam </w:t>
      </w:r>
      <w:r w:rsidR="00D6136B" w:rsidRPr="003C0BB7">
        <w:rPr>
          <w:sz w:val="24"/>
        </w:rPr>
        <w:t>to</w:t>
      </w:r>
      <w:r w:rsidRPr="003C0BB7">
        <w:rPr>
          <w:sz w:val="24"/>
        </w:rPr>
        <w:t xml:space="preserve"> lieto</w:t>
      </w:r>
    </w:p>
    <w:p w:rsidR="00CD10AA" w:rsidRPr="003C0BB7" w:rsidRDefault="00E40DB0" w:rsidP="006C2D61">
      <w:pPr>
        <w:numPr>
          <w:ilvl w:val="0"/>
          <w:numId w:val="28"/>
        </w:numPr>
        <w:tabs>
          <w:tab w:val="clear" w:pos="567"/>
          <w:tab w:val="left" w:pos="709"/>
        </w:tabs>
        <w:spacing w:line="240" w:lineRule="auto"/>
        <w:jc w:val="both"/>
        <w:rPr>
          <w:sz w:val="24"/>
        </w:rPr>
      </w:pPr>
      <w:r w:rsidRPr="003C0BB7">
        <w:rPr>
          <w:noProof/>
          <w:sz w:val="24"/>
        </w:rPr>
        <w:t xml:space="preserve">Kas </w:t>
      </w:r>
      <w:r w:rsidR="00D6136B" w:rsidRPr="003C0BB7">
        <w:rPr>
          <w:noProof/>
          <w:sz w:val="24"/>
        </w:rPr>
        <w:t xml:space="preserve">Jums </w:t>
      </w:r>
      <w:r w:rsidRPr="003C0BB7">
        <w:rPr>
          <w:noProof/>
          <w:sz w:val="24"/>
        </w:rPr>
        <w:t>jāzina p</w:t>
      </w:r>
      <w:r w:rsidR="00CD10AA" w:rsidRPr="003C0BB7">
        <w:rPr>
          <w:noProof/>
          <w:sz w:val="24"/>
        </w:rPr>
        <w:t>irms</w:t>
      </w:r>
      <w:r w:rsidR="00CD10AA" w:rsidRPr="003C0BB7">
        <w:rPr>
          <w:sz w:val="24"/>
        </w:rPr>
        <w:t xml:space="preserve"> </w:t>
      </w:r>
      <w:proofErr w:type="spellStart"/>
      <w:r w:rsidR="006D1765" w:rsidRPr="003C0BB7">
        <w:rPr>
          <w:sz w:val="24"/>
        </w:rPr>
        <w:t>Valeriana</w:t>
      </w:r>
      <w:proofErr w:type="spellEnd"/>
      <w:r w:rsidR="00B944A8" w:rsidRPr="003C0BB7">
        <w:rPr>
          <w:sz w:val="24"/>
        </w:rPr>
        <w:t xml:space="preserve"> </w:t>
      </w:r>
      <w:r w:rsidR="00CD10AA" w:rsidRPr="003C0BB7">
        <w:rPr>
          <w:sz w:val="24"/>
        </w:rPr>
        <w:t>lietošanas</w:t>
      </w:r>
    </w:p>
    <w:p w:rsidR="00CD10AA" w:rsidRPr="003C0BB7" w:rsidRDefault="00CD10AA" w:rsidP="006C2D61">
      <w:pPr>
        <w:numPr>
          <w:ilvl w:val="0"/>
          <w:numId w:val="28"/>
        </w:numPr>
        <w:tabs>
          <w:tab w:val="clear" w:pos="567"/>
          <w:tab w:val="left" w:pos="709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 xml:space="preserve">Kā lietot </w:t>
      </w:r>
      <w:proofErr w:type="spellStart"/>
      <w:r w:rsidR="00157DD8" w:rsidRPr="003C0BB7">
        <w:rPr>
          <w:sz w:val="24"/>
        </w:rPr>
        <w:t>Valeriana</w:t>
      </w:r>
      <w:proofErr w:type="spellEnd"/>
      <w:r w:rsidR="00157DD8" w:rsidRPr="003C0BB7">
        <w:rPr>
          <w:sz w:val="24"/>
        </w:rPr>
        <w:t xml:space="preserve"> </w:t>
      </w:r>
      <w:r w:rsidR="006D1765" w:rsidRPr="003C0BB7">
        <w:rPr>
          <w:sz w:val="24"/>
        </w:rPr>
        <w:t xml:space="preserve"> </w:t>
      </w:r>
    </w:p>
    <w:p w:rsidR="00CD10AA" w:rsidRPr="003C0BB7" w:rsidRDefault="00CD10AA" w:rsidP="006C2D61">
      <w:pPr>
        <w:numPr>
          <w:ilvl w:val="0"/>
          <w:numId w:val="28"/>
        </w:numPr>
        <w:tabs>
          <w:tab w:val="clear" w:pos="567"/>
          <w:tab w:val="left" w:pos="709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>Iespējamās blakusparādības</w:t>
      </w:r>
    </w:p>
    <w:p w:rsidR="00CD10AA" w:rsidRPr="003C0BB7" w:rsidRDefault="00CD10AA" w:rsidP="006C2D61">
      <w:pPr>
        <w:numPr>
          <w:ilvl w:val="0"/>
          <w:numId w:val="28"/>
        </w:numPr>
        <w:tabs>
          <w:tab w:val="clear" w:pos="567"/>
          <w:tab w:val="left" w:pos="709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 xml:space="preserve">Kā uzglabāt </w:t>
      </w:r>
      <w:proofErr w:type="spellStart"/>
      <w:r w:rsidR="00157DD8" w:rsidRPr="003C0BB7">
        <w:rPr>
          <w:sz w:val="24"/>
        </w:rPr>
        <w:t>Valeriana</w:t>
      </w:r>
      <w:proofErr w:type="spellEnd"/>
      <w:r w:rsidR="00157DD8" w:rsidRPr="003C0BB7">
        <w:rPr>
          <w:sz w:val="24"/>
        </w:rPr>
        <w:t xml:space="preserve"> </w:t>
      </w:r>
      <w:r w:rsidR="006D1765" w:rsidRPr="003C0BB7">
        <w:rPr>
          <w:sz w:val="24"/>
        </w:rPr>
        <w:t xml:space="preserve"> </w:t>
      </w:r>
    </w:p>
    <w:p w:rsidR="00CD10AA" w:rsidRPr="003C0BB7" w:rsidRDefault="00E40DB0" w:rsidP="006C2D61">
      <w:pPr>
        <w:numPr>
          <w:ilvl w:val="0"/>
          <w:numId w:val="28"/>
        </w:numPr>
        <w:tabs>
          <w:tab w:val="clear" w:pos="567"/>
          <w:tab w:val="left" w:pos="709"/>
        </w:tabs>
        <w:spacing w:line="240" w:lineRule="auto"/>
        <w:jc w:val="both"/>
        <w:rPr>
          <w:sz w:val="24"/>
        </w:rPr>
      </w:pPr>
      <w:r w:rsidRPr="003C0BB7">
        <w:rPr>
          <w:noProof/>
          <w:sz w:val="24"/>
        </w:rPr>
        <w:t>Iepakojuma saturs un cita</w:t>
      </w:r>
      <w:r w:rsidRPr="003C0BB7">
        <w:rPr>
          <w:sz w:val="24"/>
        </w:rPr>
        <w:t xml:space="preserve"> </w:t>
      </w:r>
      <w:r w:rsidR="00CD10AA" w:rsidRPr="003C0BB7">
        <w:rPr>
          <w:sz w:val="24"/>
        </w:rPr>
        <w:t>informācija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F313D9" w:rsidRPr="003C0BB7" w:rsidRDefault="00F313D9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b/>
          <w:sz w:val="24"/>
        </w:rPr>
        <w:t>1.</w:t>
      </w:r>
      <w:r w:rsidRPr="003C0BB7">
        <w:rPr>
          <w:b/>
          <w:noProof/>
          <w:sz w:val="24"/>
        </w:rPr>
        <w:tab/>
        <w:t>K</w:t>
      </w:r>
      <w:r w:rsidR="00E40DB0" w:rsidRPr="003C0BB7">
        <w:rPr>
          <w:b/>
          <w:noProof/>
          <w:sz w:val="24"/>
        </w:rPr>
        <w:t xml:space="preserve">as ir </w:t>
      </w:r>
      <w:r w:rsidR="006D1765" w:rsidRPr="003C0BB7">
        <w:rPr>
          <w:b/>
          <w:bCs/>
          <w:noProof/>
          <w:sz w:val="24"/>
        </w:rPr>
        <w:t>Valeriana</w:t>
      </w:r>
      <w:r w:rsidR="00E40DB0" w:rsidRPr="003C0BB7">
        <w:rPr>
          <w:b/>
          <w:noProof/>
          <w:sz w:val="24"/>
        </w:rPr>
        <w:t xml:space="preserve"> un kādam nolūkam </w:t>
      </w:r>
      <w:r w:rsidR="00D6136B" w:rsidRPr="003C0BB7">
        <w:rPr>
          <w:b/>
          <w:noProof/>
          <w:sz w:val="24"/>
        </w:rPr>
        <w:t>to</w:t>
      </w:r>
      <w:r w:rsidR="00E40DB0" w:rsidRPr="003C0BB7">
        <w:rPr>
          <w:b/>
          <w:noProof/>
          <w:sz w:val="24"/>
        </w:rPr>
        <w:t xml:space="preserve"> lieto</w:t>
      </w:r>
    </w:p>
    <w:p w:rsidR="00F313D9" w:rsidRPr="003C0BB7" w:rsidRDefault="00F313D9" w:rsidP="006C2D61">
      <w:pPr>
        <w:pStyle w:val="Default"/>
        <w:jc w:val="both"/>
        <w:rPr>
          <w:color w:val="auto"/>
          <w:lang w:val="lv-LV"/>
        </w:rPr>
      </w:pPr>
    </w:p>
    <w:p w:rsidR="000D634E" w:rsidRPr="003C0BB7" w:rsidRDefault="006D1765" w:rsidP="006C2D61">
      <w:pPr>
        <w:pStyle w:val="Default"/>
        <w:jc w:val="both"/>
        <w:rPr>
          <w:color w:val="auto"/>
          <w:lang w:val="lv-LV"/>
        </w:rPr>
      </w:pPr>
      <w:proofErr w:type="spellStart"/>
      <w:r w:rsidRPr="003C0BB7">
        <w:rPr>
          <w:color w:val="auto"/>
          <w:lang w:val="lv-LV"/>
        </w:rPr>
        <w:t>Valeriana</w:t>
      </w:r>
      <w:proofErr w:type="spellEnd"/>
      <w:r w:rsidR="000D634E" w:rsidRPr="003C0BB7">
        <w:rPr>
          <w:color w:val="auto"/>
          <w:lang w:val="lv-LV"/>
        </w:rPr>
        <w:t xml:space="preserve"> pieder zāļu grupai, ko sauc par </w:t>
      </w:r>
      <w:proofErr w:type="spellStart"/>
      <w:r w:rsidR="000D634E" w:rsidRPr="003C0BB7">
        <w:rPr>
          <w:color w:val="auto"/>
          <w:lang w:val="lv-LV"/>
        </w:rPr>
        <w:t>sedatīviem</w:t>
      </w:r>
      <w:proofErr w:type="spellEnd"/>
      <w:r w:rsidR="000D634E" w:rsidRPr="003C0BB7">
        <w:rPr>
          <w:color w:val="auto"/>
          <w:lang w:val="lv-LV"/>
        </w:rPr>
        <w:t xml:space="preserve"> un miega līdzekļiem.</w:t>
      </w:r>
    </w:p>
    <w:p w:rsidR="000D634E" w:rsidRPr="003C0BB7" w:rsidRDefault="000D634E" w:rsidP="006C2D61">
      <w:pPr>
        <w:pStyle w:val="Default"/>
        <w:jc w:val="both"/>
        <w:rPr>
          <w:color w:val="auto"/>
          <w:lang w:val="lv-LV"/>
        </w:rPr>
      </w:pPr>
    </w:p>
    <w:p w:rsidR="000D634E" w:rsidRPr="003C0BB7" w:rsidRDefault="006D1765" w:rsidP="006C2D61">
      <w:pPr>
        <w:pStyle w:val="Default"/>
        <w:jc w:val="both"/>
        <w:rPr>
          <w:color w:val="auto"/>
          <w:lang w:val="lv-LV"/>
        </w:rPr>
      </w:pPr>
      <w:proofErr w:type="spellStart"/>
      <w:r w:rsidRPr="003C0BB7">
        <w:rPr>
          <w:color w:val="auto"/>
          <w:lang w:val="lv-LV"/>
        </w:rPr>
        <w:t>Valeriana</w:t>
      </w:r>
      <w:proofErr w:type="spellEnd"/>
      <w:r w:rsidR="000D634E" w:rsidRPr="003C0BB7">
        <w:rPr>
          <w:color w:val="auto"/>
          <w:lang w:val="lv-LV"/>
        </w:rPr>
        <w:t xml:space="preserve"> atslābina nervu sistēmu, samazina spriedzes sajūtu un palīdz vieglāk iemigt.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B944A8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  <w:r w:rsidRPr="003C0BB7">
        <w:rPr>
          <w:noProof/>
          <w:sz w:val="24"/>
        </w:rPr>
        <w:t xml:space="preserve">Ja </w:t>
      </w:r>
      <w:r w:rsidR="00E40DB0" w:rsidRPr="003C0BB7">
        <w:rPr>
          <w:noProof/>
          <w:sz w:val="24"/>
        </w:rPr>
        <w:t xml:space="preserve">pēc </w:t>
      </w:r>
      <w:r w:rsidR="000D634E" w:rsidRPr="003C0BB7">
        <w:rPr>
          <w:noProof/>
          <w:sz w:val="24"/>
        </w:rPr>
        <w:t>14</w:t>
      </w:r>
      <w:r w:rsidR="00E40DB0" w:rsidRPr="003C0BB7">
        <w:rPr>
          <w:noProof/>
          <w:sz w:val="24"/>
        </w:rPr>
        <w:t xml:space="preserve"> dienām </w:t>
      </w:r>
      <w:r w:rsidR="000D634E" w:rsidRPr="003C0BB7">
        <w:rPr>
          <w:noProof/>
          <w:sz w:val="24"/>
        </w:rPr>
        <w:t xml:space="preserve">Jūs </w:t>
      </w:r>
      <w:r w:rsidR="00F313D9" w:rsidRPr="003C0BB7">
        <w:rPr>
          <w:noProof/>
          <w:sz w:val="24"/>
        </w:rPr>
        <w:t>nejūtaties labāk</w:t>
      </w:r>
      <w:r w:rsidR="00E40DB0" w:rsidRPr="003C0BB7">
        <w:rPr>
          <w:noProof/>
          <w:sz w:val="24"/>
        </w:rPr>
        <w:t xml:space="preserve"> vai jūtaties sliktā</w:t>
      </w:r>
      <w:r w:rsidRPr="003C0BB7">
        <w:rPr>
          <w:noProof/>
          <w:sz w:val="24"/>
        </w:rPr>
        <w:t>k, Jums jākonsultējas ar ārstu.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</w:p>
    <w:p w:rsidR="00F313D9" w:rsidRPr="003C0BB7" w:rsidRDefault="00F313D9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  <w:szCs w:val="22"/>
        </w:rPr>
      </w:pPr>
      <w:r w:rsidRPr="003C0BB7">
        <w:rPr>
          <w:b/>
          <w:noProof/>
          <w:sz w:val="24"/>
        </w:rPr>
        <w:t>2.</w:t>
      </w:r>
      <w:r w:rsidRPr="003C0BB7">
        <w:rPr>
          <w:b/>
          <w:noProof/>
          <w:sz w:val="24"/>
        </w:rPr>
        <w:tab/>
      </w:r>
      <w:r w:rsidR="00E40DB0" w:rsidRPr="003C0BB7">
        <w:rPr>
          <w:b/>
          <w:noProof/>
          <w:sz w:val="24"/>
        </w:rPr>
        <w:t xml:space="preserve">Kas </w:t>
      </w:r>
      <w:r w:rsidR="00D6136B" w:rsidRPr="003C0BB7">
        <w:rPr>
          <w:b/>
          <w:noProof/>
          <w:sz w:val="24"/>
        </w:rPr>
        <w:t xml:space="preserve">Jums </w:t>
      </w:r>
      <w:r w:rsidR="00E40DB0" w:rsidRPr="003C0BB7">
        <w:rPr>
          <w:b/>
          <w:noProof/>
          <w:sz w:val="24"/>
        </w:rPr>
        <w:t xml:space="preserve">jāzina pirms </w:t>
      </w:r>
      <w:r w:rsidR="00157DD8" w:rsidRPr="003C0BB7">
        <w:rPr>
          <w:b/>
          <w:bCs/>
          <w:noProof/>
          <w:sz w:val="24"/>
        </w:rPr>
        <w:t xml:space="preserve">Valeriana </w:t>
      </w:r>
      <w:r w:rsidR="00E40DB0" w:rsidRPr="003C0BB7">
        <w:rPr>
          <w:b/>
          <w:noProof/>
          <w:sz w:val="24"/>
        </w:rPr>
        <w:t>lietošanas</w:t>
      </w:r>
    </w:p>
    <w:p w:rsidR="00F313D9" w:rsidRPr="003C0BB7" w:rsidRDefault="00F313D9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b/>
          <w:sz w:val="24"/>
        </w:rPr>
        <w:t xml:space="preserve">Nelietojiet </w:t>
      </w:r>
      <w:proofErr w:type="spellStart"/>
      <w:r w:rsidR="006D1765" w:rsidRPr="003C0BB7">
        <w:rPr>
          <w:b/>
          <w:sz w:val="24"/>
        </w:rPr>
        <w:t>Valeriana</w:t>
      </w:r>
      <w:proofErr w:type="spellEnd"/>
      <w:r w:rsidR="006D1765" w:rsidRPr="003C0BB7">
        <w:rPr>
          <w:b/>
          <w:sz w:val="24"/>
        </w:rPr>
        <w:t xml:space="preserve"> </w:t>
      </w:r>
      <w:r w:rsidRPr="003C0BB7">
        <w:rPr>
          <w:b/>
          <w:sz w:val="24"/>
        </w:rPr>
        <w:t>šādos gadījumos</w:t>
      </w:r>
      <w:r w:rsidR="005F1F82" w:rsidRPr="003C0BB7">
        <w:rPr>
          <w:b/>
          <w:noProof/>
          <w:sz w:val="24"/>
        </w:rPr>
        <w:t>:</w:t>
      </w:r>
    </w:p>
    <w:p w:rsidR="00CD10AA" w:rsidRPr="003C0BB7" w:rsidRDefault="00CD10AA" w:rsidP="006C2D61">
      <w:pPr>
        <w:numPr>
          <w:ilvl w:val="0"/>
          <w:numId w:val="29"/>
        </w:numPr>
        <w:tabs>
          <w:tab w:val="clear" w:pos="567"/>
          <w:tab w:val="left" w:pos="709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 xml:space="preserve">ja Jums ir </w:t>
      </w:r>
      <w:r w:rsidRPr="003C0BB7">
        <w:rPr>
          <w:noProof/>
          <w:sz w:val="24"/>
        </w:rPr>
        <w:t>alerģija</w:t>
      </w:r>
      <w:r w:rsidR="00915A9E" w:rsidRPr="003C0BB7">
        <w:rPr>
          <w:sz w:val="24"/>
        </w:rPr>
        <w:t xml:space="preserve"> </w:t>
      </w:r>
      <w:r w:rsidRPr="003C0BB7">
        <w:rPr>
          <w:sz w:val="24"/>
        </w:rPr>
        <w:t xml:space="preserve">pret </w:t>
      </w:r>
      <w:r w:rsidR="000109CB" w:rsidRPr="003C0BB7">
        <w:rPr>
          <w:color w:val="000000"/>
          <w:sz w:val="24"/>
        </w:rPr>
        <w:t xml:space="preserve">baldriāna </w:t>
      </w:r>
      <w:r w:rsidR="000109CB" w:rsidRPr="003C0BB7">
        <w:rPr>
          <w:color w:val="000000"/>
          <w:sz w:val="24"/>
          <w:szCs w:val="22"/>
        </w:rPr>
        <w:t>sakņu sauso ekstraktu</w:t>
      </w:r>
      <w:r w:rsidRPr="003C0BB7">
        <w:rPr>
          <w:noProof/>
          <w:sz w:val="24"/>
        </w:rPr>
        <w:t xml:space="preserve"> vai kādu citu</w:t>
      </w:r>
      <w:r w:rsidR="00915A9E" w:rsidRPr="003C0BB7">
        <w:rPr>
          <w:noProof/>
          <w:sz w:val="24"/>
        </w:rPr>
        <w:t xml:space="preserve"> (6. </w:t>
      </w:r>
      <w:r w:rsidR="00D6136B" w:rsidRPr="003C0BB7">
        <w:rPr>
          <w:noProof/>
          <w:sz w:val="24"/>
        </w:rPr>
        <w:t>punktā</w:t>
      </w:r>
      <w:r w:rsidR="00915A9E" w:rsidRPr="003C0BB7">
        <w:rPr>
          <w:noProof/>
          <w:sz w:val="24"/>
        </w:rPr>
        <w:t xml:space="preserve"> minēto) šo zāļu </w:t>
      </w:r>
      <w:r w:rsidR="001F5487" w:rsidRPr="003C0BB7">
        <w:rPr>
          <w:noProof/>
          <w:sz w:val="24"/>
        </w:rPr>
        <w:t>sastāvdaļu</w:t>
      </w:r>
      <w:r w:rsidR="001F5487" w:rsidRPr="003C0BB7">
        <w:rPr>
          <w:sz w:val="24"/>
        </w:rPr>
        <w:t>;</w:t>
      </w:r>
    </w:p>
    <w:p w:rsidR="000109CB" w:rsidRPr="003C0BB7" w:rsidRDefault="000109CB" w:rsidP="006C2D61">
      <w:pPr>
        <w:pStyle w:val="Default"/>
        <w:numPr>
          <w:ilvl w:val="0"/>
          <w:numId w:val="29"/>
        </w:numPr>
        <w:tabs>
          <w:tab w:val="left" w:pos="709"/>
        </w:tabs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>ja Jūs esat grūtniece vai barojat bērnu ar krūti;</w:t>
      </w:r>
    </w:p>
    <w:p w:rsidR="000109CB" w:rsidRPr="003C0BB7" w:rsidRDefault="000109CB" w:rsidP="006C2D61">
      <w:pPr>
        <w:pStyle w:val="Default"/>
        <w:numPr>
          <w:ilvl w:val="0"/>
          <w:numId w:val="29"/>
        </w:numPr>
        <w:tabs>
          <w:tab w:val="left" w:pos="709"/>
        </w:tabs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>bērniem, kuri jaunāki par 12 gadiem.</w:t>
      </w:r>
    </w:p>
    <w:p w:rsidR="00CD10AA" w:rsidRPr="003C0BB7" w:rsidRDefault="00CD10AA" w:rsidP="006C2D61">
      <w:pPr>
        <w:tabs>
          <w:tab w:val="clear" w:pos="567"/>
          <w:tab w:val="left" w:pos="709"/>
        </w:tabs>
        <w:spacing w:line="240" w:lineRule="auto"/>
        <w:jc w:val="both"/>
        <w:rPr>
          <w:sz w:val="24"/>
        </w:rPr>
      </w:pPr>
    </w:p>
    <w:p w:rsidR="00AE33F7" w:rsidRPr="003C0BB7" w:rsidRDefault="00AE33F7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sz w:val="24"/>
        </w:rPr>
      </w:pPr>
      <w:r w:rsidRPr="003C0BB7">
        <w:rPr>
          <w:b/>
          <w:noProof/>
          <w:sz w:val="24"/>
        </w:rPr>
        <w:t>Brīdinājumi un</w:t>
      </w:r>
      <w:r w:rsidRPr="003C0BB7">
        <w:rPr>
          <w:b/>
          <w:sz w:val="24"/>
        </w:rPr>
        <w:t xml:space="preserve"> piesardzība</w:t>
      </w:r>
      <w:r w:rsidRPr="003C0BB7">
        <w:rPr>
          <w:b/>
          <w:noProof/>
          <w:sz w:val="24"/>
        </w:rPr>
        <w:t xml:space="preserve"> lietošanā</w:t>
      </w:r>
    </w:p>
    <w:p w:rsidR="00B944A8" w:rsidRPr="003C0BB7" w:rsidRDefault="00AE33F7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noProof/>
          <w:sz w:val="24"/>
        </w:rPr>
        <w:t>Pirms</w:t>
      </w:r>
      <w:r w:rsidRPr="003C0BB7">
        <w:rPr>
          <w:sz w:val="24"/>
        </w:rPr>
        <w:t xml:space="preserve"> </w:t>
      </w:r>
      <w:proofErr w:type="spellStart"/>
      <w:r w:rsidR="006D1765" w:rsidRPr="003C0BB7">
        <w:rPr>
          <w:sz w:val="24"/>
        </w:rPr>
        <w:t>Valeriana</w:t>
      </w:r>
      <w:proofErr w:type="spellEnd"/>
      <w:r w:rsidRPr="003C0BB7">
        <w:rPr>
          <w:noProof/>
          <w:sz w:val="24"/>
        </w:rPr>
        <w:t xml:space="preserve"> lietošanas konsultējieties ar </w:t>
      </w:r>
      <w:r w:rsidR="00B944A8" w:rsidRPr="003C0BB7">
        <w:rPr>
          <w:noProof/>
          <w:sz w:val="24"/>
        </w:rPr>
        <w:t xml:space="preserve">ārstu </w:t>
      </w:r>
      <w:r w:rsidRPr="003C0BB7">
        <w:rPr>
          <w:noProof/>
          <w:sz w:val="24"/>
        </w:rPr>
        <w:t>vai</w:t>
      </w:r>
      <w:r w:rsidR="00B944A8" w:rsidRPr="003C0BB7">
        <w:rPr>
          <w:noProof/>
          <w:sz w:val="24"/>
        </w:rPr>
        <w:t xml:space="preserve"> </w:t>
      </w:r>
      <w:r w:rsidRPr="003C0BB7">
        <w:rPr>
          <w:noProof/>
          <w:sz w:val="24"/>
        </w:rPr>
        <w:t>farmaceitu</w:t>
      </w:r>
      <w:r w:rsidR="000109CB" w:rsidRPr="003C0BB7">
        <w:rPr>
          <w:noProof/>
          <w:sz w:val="24"/>
        </w:rPr>
        <w:t>.</w:t>
      </w:r>
    </w:p>
    <w:p w:rsidR="00AE33F7" w:rsidRPr="003C0BB7" w:rsidRDefault="00AE33F7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sz w:val="24"/>
        </w:rPr>
      </w:pPr>
    </w:p>
    <w:p w:rsidR="000109CB" w:rsidRPr="003C0BB7" w:rsidRDefault="000109CB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>Iespējama specifisku baldriāna aromātvielu nepanesība.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  <w:r w:rsidRPr="003C0BB7">
        <w:rPr>
          <w:b/>
          <w:noProof/>
          <w:sz w:val="24"/>
        </w:rPr>
        <w:t>Cit</w:t>
      </w:r>
      <w:r w:rsidR="00AE33F7" w:rsidRPr="003C0BB7">
        <w:rPr>
          <w:b/>
          <w:noProof/>
          <w:sz w:val="24"/>
        </w:rPr>
        <w:t xml:space="preserve">as zāles un </w:t>
      </w:r>
      <w:r w:rsidR="00157DD8" w:rsidRPr="003C0BB7">
        <w:rPr>
          <w:b/>
          <w:bCs/>
          <w:noProof/>
          <w:sz w:val="24"/>
        </w:rPr>
        <w:t xml:space="preserve">Valeriana </w:t>
      </w:r>
      <w:r w:rsidR="006D1765" w:rsidRPr="003C0BB7">
        <w:rPr>
          <w:b/>
          <w:bCs/>
          <w:noProof/>
          <w:sz w:val="24"/>
        </w:rPr>
        <w:t xml:space="preserve"> 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>Pastāstiet ārstam</w:t>
      </w:r>
      <w:r w:rsidR="00B944A8" w:rsidRPr="003C0BB7">
        <w:rPr>
          <w:sz w:val="24"/>
        </w:rPr>
        <w:t xml:space="preserve"> </w:t>
      </w:r>
      <w:r w:rsidRPr="003C0BB7">
        <w:rPr>
          <w:sz w:val="24"/>
        </w:rPr>
        <w:t>vai</w:t>
      </w:r>
      <w:r w:rsidR="00B944A8" w:rsidRPr="003C0BB7">
        <w:rPr>
          <w:sz w:val="24"/>
        </w:rPr>
        <w:t xml:space="preserve"> </w:t>
      </w:r>
      <w:r w:rsidRPr="003C0BB7">
        <w:rPr>
          <w:sz w:val="24"/>
        </w:rPr>
        <w:t>farmaceitam par visām zālēm, kuras lietojat</w:t>
      </w:r>
      <w:r w:rsidR="00AE33F7" w:rsidRPr="003C0BB7">
        <w:rPr>
          <w:noProof/>
          <w:sz w:val="24"/>
        </w:rPr>
        <w:t>,</w:t>
      </w:r>
      <w:r w:rsidRPr="003C0BB7">
        <w:rPr>
          <w:noProof/>
          <w:sz w:val="24"/>
        </w:rPr>
        <w:t xml:space="preserve"> esat lietojis</w:t>
      </w:r>
      <w:r w:rsidR="00AE33F7" w:rsidRPr="003C0BB7">
        <w:rPr>
          <w:noProof/>
          <w:sz w:val="24"/>
        </w:rPr>
        <w:t xml:space="preserve"> </w:t>
      </w:r>
      <w:r w:rsidR="00D87F44" w:rsidRPr="003C0BB7">
        <w:rPr>
          <w:sz w:val="24"/>
        </w:rPr>
        <w:t xml:space="preserve">pēdējā laikā </w:t>
      </w:r>
      <w:r w:rsidR="00AE33F7" w:rsidRPr="003C0BB7">
        <w:rPr>
          <w:noProof/>
          <w:sz w:val="24"/>
        </w:rPr>
        <w:t>vai varētu lietot</w:t>
      </w:r>
      <w:r w:rsidR="00B944A8" w:rsidRPr="003C0BB7">
        <w:rPr>
          <w:sz w:val="24"/>
        </w:rPr>
        <w:t>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0109CB" w:rsidRPr="003C0BB7" w:rsidRDefault="000109CB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lastRenderedPageBreak/>
        <w:t xml:space="preserve">Lūdzu, pastāstiet ārstam vai farmaceitam, ja Jūs lietojat citus nomierinošus līdzekļus vai zāles epilepsijas ārstēšanai, piemēram, </w:t>
      </w:r>
      <w:proofErr w:type="spellStart"/>
      <w:r w:rsidRPr="003C0BB7">
        <w:rPr>
          <w:color w:val="auto"/>
          <w:lang w:val="lv-LV"/>
        </w:rPr>
        <w:t>gabapentīnu</w:t>
      </w:r>
      <w:proofErr w:type="spellEnd"/>
      <w:r w:rsidRPr="003C0BB7">
        <w:rPr>
          <w:color w:val="auto"/>
          <w:lang w:val="lv-LV"/>
        </w:rPr>
        <w:t xml:space="preserve">, </w:t>
      </w:r>
      <w:proofErr w:type="spellStart"/>
      <w:r w:rsidRPr="003C0BB7">
        <w:rPr>
          <w:color w:val="auto"/>
          <w:lang w:val="lv-LV"/>
        </w:rPr>
        <w:t>pregabalīnu</w:t>
      </w:r>
      <w:proofErr w:type="spellEnd"/>
      <w:r w:rsidRPr="003C0BB7">
        <w:rPr>
          <w:color w:val="auto"/>
          <w:lang w:val="lv-LV"/>
        </w:rPr>
        <w:t xml:space="preserve">, </w:t>
      </w:r>
      <w:proofErr w:type="spellStart"/>
      <w:r w:rsidRPr="003C0BB7">
        <w:rPr>
          <w:color w:val="auto"/>
          <w:lang w:val="lv-LV"/>
        </w:rPr>
        <w:t>vigabatrīnu</w:t>
      </w:r>
      <w:proofErr w:type="spellEnd"/>
      <w:r w:rsidRPr="003C0BB7">
        <w:rPr>
          <w:color w:val="auto"/>
          <w:lang w:val="lv-LV"/>
        </w:rPr>
        <w:t xml:space="preserve">, </w:t>
      </w:r>
      <w:proofErr w:type="spellStart"/>
      <w:r w:rsidRPr="003C0BB7">
        <w:rPr>
          <w:color w:val="auto"/>
          <w:lang w:val="lv-LV"/>
        </w:rPr>
        <w:t>valproātus</w:t>
      </w:r>
      <w:proofErr w:type="spellEnd"/>
      <w:r w:rsidRPr="003C0BB7">
        <w:rPr>
          <w:color w:val="auto"/>
          <w:lang w:val="lv-LV"/>
        </w:rPr>
        <w:t>.</w:t>
      </w:r>
    </w:p>
    <w:p w:rsidR="000109CB" w:rsidRPr="003C0BB7" w:rsidRDefault="000109CB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5C3234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proofErr w:type="spellStart"/>
      <w:r>
        <w:rPr>
          <w:b/>
          <w:sz w:val="24"/>
        </w:rPr>
        <w:t>Valeriana</w:t>
      </w:r>
      <w:proofErr w:type="spellEnd"/>
      <w:r>
        <w:rPr>
          <w:b/>
          <w:sz w:val="24"/>
        </w:rPr>
        <w:t xml:space="preserve"> </w:t>
      </w:r>
      <w:r w:rsidR="00AE33F7" w:rsidRPr="003C0BB7">
        <w:rPr>
          <w:b/>
          <w:sz w:val="24"/>
        </w:rPr>
        <w:t xml:space="preserve">kopā </w:t>
      </w:r>
      <w:r w:rsidR="00B944A8" w:rsidRPr="003C0BB7">
        <w:rPr>
          <w:b/>
          <w:sz w:val="24"/>
        </w:rPr>
        <w:t xml:space="preserve">ar </w:t>
      </w:r>
      <w:r w:rsidR="00AE33F7" w:rsidRPr="003C0BB7">
        <w:rPr>
          <w:b/>
          <w:sz w:val="24"/>
        </w:rPr>
        <w:t>uzturu</w:t>
      </w:r>
      <w:r w:rsidR="00B944A8" w:rsidRPr="003C0BB7">
        <w:rPr>
          <w:b/>
          <w:noProof/>
          <w:sz w:val="24"/>
        </w:rPr>
        <w:t xml:space="preserve">, dzērienu </w:t>
      </w:r>
      <w:r w:rsidR="00AE33F7" w:rsidRPr="003C0BB7">
        <w:rPr>
          <w:b/>
          <w:noProof/>
          <w:sz w:val="24"/>
        </w:rPr>
        <w:t>un</w:t>
      </w:r>
      <w:r w:rsidR="00B944A8" w:rsidRPr="003C0BB7">
        <w:rPr>
          <w:b/>
          <w:noProof/>
          <w:sz w:val="24"/>
        </w:rPr>
        <w:t xml:space="preserve"> </w:t>
      </w:r>
      <w:r w:rsidR="00AE33F7" w:rsidRPr="003C0BB7">
        <w:rPr>
          <w:b/>
          <w:noProof/>
          <w:sz w:val="24"/>
        </w:rPr>
        <w:t>alkoholu</w:t>
      </w:r>
    </w:p>
    <w:p w:rsidR="000109CB" w:rsidRPr="003C0BB7" w:rsidRDefault="000109CB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>Tabletes jālieto pēc ēdienreizēm, uzdzerot pietiekamu daudzumu šķidruma. Tās nedrīkst sakošļāt.</w:t>
      </w:r>
    </w:p>
    <w:p w:rsidR="000109CB" w:rsidRPr="003C0BB7" w:rsidRDefault="006D1765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 xml:space="preserve">Lietojot </w:t>
      </w:r>
      <w:proofErr w:type="spellStart"/>
      <w:r w:rsidRPr="003C0BB7">
        <w:rPr>
          <w:color w:val="auto"/>
          <w:lang w:val="lv-LV"/>
        </w:rPr>
        <w:t>Valeriana</w:t>
      </w:r>
      <w:proofErr w:type="spellEnd"/>
      <w:r w:rsidR="000109CB" w:rsidRPr="003C0BB7">
        <w:rPr>
          <w:color w:val="auto"/>
          <w:lang w:val="lv-LV"/>
        </w:rPr>
        <w:t>, jāizvairās no vienlaicīgas alkohola lietošanas.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AE33F7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 w:val="24"/>
          <w:shd w:val="pct15" w:color="auto" w:fill="FFFFFF"/>
        </w:rPr>
      </w:pPr>
      <w:r w:rsidRPr="003C0BB7">
        <w:rPr>
          <w:b/>
          <w:sz w:val="24"/>
        </w:rPr>
        <w:t>Grūtniecība</w:t>
      </w:r>
      <w:r w:rsidR="00846D85" w:rsidRPr="003C0BB7">
        <w:rPr>
          <w:b/>
          <w:noProof/>
          <w:sz w:val="24"/>
        </w:rPr>
        <w:t>,</w:t>
      </w:r>
      <w:r w:rsidRPr="003C0BB7">
        <w:rPr>
          <w:b/>
          <w:noProof/>
          <w:sz w:val="24"/>
        </w:rPr>
        <w:t xml:space="preserve"> </w:t>
      </w:r>
      <w:r w:rsidR="007B0320" w:rsidRPr="003C0BB7">
        <w:rPr>
          <w:b/>
          <w:noProof/>
          <w:sz w:val="24"/>
          <w:szCs w:val="22"/>
        </w:rPr>
        <w:t>barošana ar krūti</w:t>
      </w:r>
      <w:r w:rsidR="00AE33F7" w:rsidRPr="003C0BB7">
        <w:rPr>
          <w:b/>
          <w:noProof/>
          <w:sz w:val="24"/>
          <w:szCs w:val="22"/>
        </w:rPr>
        <w:t xml:space="preserve"> un fertilitāte</w:t>
      </w:r>
    </w:p>
    <w:p w:rsidR="00EB142D" w:rsidRPr="003C0BB7" w:rsidRDefault="00EB142D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noProof/>
          <w:sz w:val="24"/>
          <w:szCs w:val="22"/>
        </w:rPr>
        <w:t xml:space="preserve">Ja </w:t>
      </w:r>
      <w:r w:rsidR="007B0320" w:rsidRPr="003C0BB7">
        <w:rPr>
          <w:noProof/>
          <w:sz w:val="24"/>
          <w:szCs w:val="22"/>
        </w:rPr>
        <w:t xml:space="preserve">Jūs esat grūtniece vai barojat bērnu ar krūti, ja domājat, ka </w:t>
      </w:r>
      <w:r w:rsidRPr="003C0BB7">
        <w:rPr>
          <w:noProof/>
          <w:sz w:val="24"/>
          <w:szCs w:val="22"/>
        </w:rPr>
        <w:t xml:space="preserve">Jums </w:t>
      </w:r>
      <w:r w:rsidR="007B0320" w:rsidRPr="003C0BB7">
        <w:rPr>
          <w:noProof/>
          <w:sz w:val="24"/>
          <w:szCs w:val="22"/>
        </w:rPr>
        <w:t xml:space="preserve">varētu būt </w:t>
      </w:r>
      <w:r w:rsidR="0084776A" w:rsidRPr="003C0BB7">
        <w:rPr>
          <w:noProof/>
          <w:sz w:val="24"/>
          <w:szCs w:val="22"/>
        </w:rPr>
        <w:t xml:space="preserve">iestājusies </w:t>
      </w:r>
      <w:r w:rsidR="007B0320" w:rsidRPr="003C0BB7">
        <w:rPr>
          <w:noProof/>
          <w:sz w:val="24"/>
          <w:szCs w:val="22"/>
        </w:rPr>
        <w:t xml:space="preserve">grūtniecība vai </w:t>
      </w:r>
      <w:r w:rsidR="00B944A8" w:rsidRPr="003C0BB7">
        <w:rPr>
          <w:noProof/>
          <w:sz w:val="24"/>
          <w:szCs w:val="22"/>
        </w:rPr>
        <w:t xml:space="preserve">arī </w:t>
      </w:r>
      <w:r w:rsidR="00B04772" w:rsidRPr="003C0BB7">
        <w:rPr>
          <w:noProof/>
          <w:sz w:val="24"/>
          <w:szCs w:val="22"/>
        </w:rPr>
        <w:t xml:space="preserve">Jūs </w:t>
      </w:r>
      <w:r w:rsidR="007B0320" w:rsidRPr="003C0BB7">
        <w:rPr>
          <w:noProof/>
          <w:sz w:val="24"/>
          <w:szCs w:val="22"/>
        </w:rPr>
        <w:t>pl</w:t>
      </w:r>
      <w:r w:rsidR="00364DCD" w:rsidRPr="003C0BB7">
        <w:rPr>
          <w:noProof/>
          <w:sz w:val="24"/>
          <w:szCs w:val="22"/>
        </w:rPr>
        <w:t>ānoja</w:t>
      </w:r>
      <w:r w:rsidR="007B0320" w:rsidRPr="003C0BB7">
        <w:rPr>
          <w:noProof/>
          <w:sz w:val="24"/>
          <w:szCs w:val="22"/>
        </w:rPr>
        <w:t xml:space="preserve">t grūtniecību, </w:t>
      </w:r>
      <w:r w:rsidRPr="003C0BB7">
        <w:rPr>
          <w:noProof/>
          <w:sz w:val="24"/>
          <w:szCs w:val="22"/>
        </w:rPr>
        <w:t>pirms šo</w:t>
      </w:r>
      <w:r w:rsidRPr="003C0BB7">
        <w:rPr>
          <w:sz w:val="24"/>
        </w:rPr>
        <w:t xml:space="preserve"> zāļu</w:t>
      </w:r>
      <w:r w:rsidR="00B944A8" w:rsidRPr="003C0BB7">
        <w:rPr>
          <w:sz w:val="24"/>
        </w:rPr>
        <w:t xml:space="preserve"> lietošanas konsultējieties ar</w:t>
      </w:r>
      <w:r w:rsidR="0051084B" w:rsidRPr="003C0BB7">
        <w:rPr>
          <w:sz w:val="24"/>
        </w:rPr>
        <w:t xml:space="preserve"> </w:t>
      </w:r>
      <w:r w:rsidRPr="003C0BB7">
        <w:rPr>
          <w:sz w:val="24"/>
        </w:rPr>
        <w:t>ārstu</w:t>
      </w:r>
      <w:r w:rsidR="00B944A8" w:rsidRPr="003C0BB7">
        <w:rPr>
          <w:sz w:val="24"/>
        </w:rPr>
        <w:t xml:space="preserve"> </w:t>
      </w:r>
      <w:r w:rsidRPr="003C0BB7">
        <w:rPr>
          <w:sz w:val="24"/>
        </w:rPr>
        <w:t xml:space="preserve">vai </w:t>
      </w:r>
      <w:r w:rsidR="00B944A8" w:rsidRPr="003C0BB7">
        <w:rPr>
          <w:sz w:val="24"/>
        </w:rPr>
        <w:t>farmaceitu.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0109CB" w:rsidRPr="003C0BB7" w:rsidRDefault="000109CB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>Nav pieejama klī</w:t>
      </w:r>
      <w:r w:rsidR="006D1765" w:rsidRPr="003C0BB7">
        <w:rPr>
          <w:color w:val="auto"/>
          <w:lang w:val="lv-LV"/>
        </w:rPr>
        <w:t xml:space="preserve">niskā informācija par </w:t>
      </w:r>
      <w:proofErr w:type="spellStart"/>
      <w:r w:rsidR="006D1765" w:rsidRPr="003C0BB7">
        <w:rPr>
          <w:color w:val="auto"/>
          <w:lang w:val="lv-LV"/>
        </w:rPr>
        <w:t>Valeriana</w:t>
      </w:r>
      <w:proofErr w:type="spellEnd"/>
      <w:r w:rsidRPr="003C0BB7">
        <w:rPr>
          <w:color w:val="auto"/>
          <w:lang w:val="lv-LV"/>
        </w:rPr>
        <w:t xml:space="preserve"> lietošanu grūtniecēm un mātēm, kuras baro bērnu ar krūti. Informācija, kas iegūta pētījumos ar eksperimentālajiem dzīvniekiem </w:t>
      </w:r>
      <w:r w:rsidR="005C3234">
        <w:rPr>
          <w:color w:val="auto"/>
          <w:lang w:val="lv-LV"/>
        </w:rPr>
        <w:t xml:space="preserve">nav pietiekama. Tāpēc </w:t>
      </w:r>
      <w:proofErr w:type="spellStart"/>
      <w:r w:rsidR="005C3234">
        <w:rPr>
          <w:color w:val="auto"/>
          <w:lang w:val="lv-LV"/>
        </w:rPr>
        <w:t>Valeriana</w:t>
      </w:r>
      <w:proofErr w:type="spellEnd"/>
      <w:r w:rsidR="005C3234">
        <w:rPr>
          <w:color w:val="auto"/>
          <w:lang w:val="lv-LV"/>
        </w:rPr>
        <w:t xml:space="preserve"> </w:t>
      </w:r>
      <w:r w:rsidRPr="003C0BB7">
        <w:rPr>
          <w:color w:val="auto"/>
          <w:lang w:val="lv-LV"/>
        </w:rPr>
        <w:t>nedrīkst lietot grūtnieces un mātes, kuras baro bērnu ar krūti (skatīt 2. punktu „</w:t>
      </w:r>
      <w:r w:rsidRPr="003C0BB7">
        <w:rPr>
          <w:i/>
          <w:noProof/>
          <w:lang w:val="lv-LV"/>
        </w:rPr>
        <w:t xml:space="preserve">Nelietojiet </w:t>
      </w:r>
      <w:r w:rsidRPr="003C0BB7">
        <w:rPr>
          <w:bCs/>
          <w:i/>
          <w:noProof/>
          <w:lang w:val="lv-LV"/>
        </w:rPr>
        <w:t>Valeriana</w:t>
      </w:r>
      <w:r w:rsidRPr="003C0BB7">
        <w:rPr>
          <w:i/>
          <w:noProof/>
          <w:lang w:val="lv-LV"/>
        </w:rPr>
        <w:t xml:space="preserve"> šādos gadījumos</w:t>
      </w:r>
      <w:r w:rsidRPr="003C0BB7">
        <w:rPr>
          <w:color w:val="auto"/>
          <w:lang w:val="lv-LV"/>
        </w:rPr>
        <w:t>”).</w:t>
      </w:r>
    </w:p>
    <w:p w:rsidR="000109CB" w:rsidRPr="003C0BB7" w:rsidRDefault="000109CB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 w:val="24"/>
        </w:rPr>
      </w:pPr>
      <w:r w:rsidRPr="003C0BB7">
        <w:rPr>
          <w:b/>
          <w:sz w:val="24"/>
        </w:rPr>
        <w:t>Transportlīdzekļu vadīšana un mehānismu apkalpošana</w:t>
      </w: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 xml:space="preserve">Vieglās </w:t>
      </w:r>
      <w:proofErr w:type="spellStart"/>
      <w:r w:rsidRPr="003C0BB7">
        <w:rPr>
          <w:color w:val="auto"/>
          <w:lang w:val="lv-LV"/>
        </w:rPr>
        <w:t>sedatīvās</w:t>
      </w:r>
      <w:proofErr w:type="spellEnd"/>
      <w:r w:rsidRPr="003C0BB7">
        <w:rPr>
          <w:color w:val="auto"/>
          <w:lang w:val="lv-LV"/>
        </w:rPr>
        <w:t xml:space="preserve"> iedarbības dēļ, nav ieteicama </w:t>
      </w:r>
      <w:proofErr w:type="spellStart"/>
      <w:r w:rsidRPr="003C0BB7">
        <w:rPr>
          <w:color w:val="auto"/>
          <w:lang w:val="lv-LV"/>
        </w:rPr>
        <w:t>Valeriana</w:t>
      </w:r>
      <w:proofErr w:type="spellEnd"/>
      <w:r w:rsidRPr="003C0BB7">
        <w:rPr>
          <w:color w:val="auto"/>
          <w:lang w:val="lv-LV"/>
        </w:rPr>
        <w:t xml:space="preserve"> lietošana īsi pirms transportlīdzekļu vadīšanas vai mehānismu apkalpošanas.</w:t>
      </w: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  <w:proofErr w:type="spellStart"/>
      <w:r w:rsidRPr="003C0BB7">
        <w:rPr>
          <w:color w:val="auto"/>
          <w:lang w:val="lv-LV"/>
        </w:rPr>
        <w:t>Valeriana</w:t>
      </w:r>
      <w:proofErr w:type="spellEnd"/>
      <w:r w:rsidR="005C3234">
        <w:rPr>
          <w:color w:val="auto"/>
          <w:lang w:val="lv-LV"/>
        </w:rPr>
        <w:t xml:space="preserve"> </w:t>
      </w:r>
      <w:r w:rsidRPr="003C0BB7">
        <w:rPr>
          <w:color w:val="auto"/>
          <w:lang w:val="lv-LV"/>
        </w:rPr>
        <w:t>nav ieteicams lietot vismaz 2 stundas pirms paredzēts vadīt transportlīdzekļus vai apkalpot mehānismus.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157DD8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 w:val="24"/>
        </w:rPr>
      </w:pPr>
      <w:proofErr w:type="spellStart"/>
      <w:r w:rsidRPr="003C0BB7">
        <w:rPr>
          <w:b/>
          <w:sz w:val="24"/>
        </w:rPr>
        <w:t>Valeriana</w:t>
      </w:r>
      <w:proofErr w:type="spellEnd"/>
      <w:r w:rsidR="00EB142D" w:rsidRPr="003C0BB7">
        <w:rPr>
          <w:b/>
          <w:sz w:val="24"/>
        </w:rPr>
        <w:t xml:space="preserve"> satur </w:t>
      </w:r>
      <w:r w:rsidR="006C2D61" w:rsidRPr="003C0BB7">
        <w:rPr>
          <w:b/>
          <w:noProof/>
          <w:sz w:val="24"/>
          <w:szCs w:val="22"/>
        </w:rPr>
        <w:t>laktozes monohidrātu,</w:t>
      </w:r>
      <w:r w:rsidR="006C2D61" w:rsidRPr="003C0BB7">
        <w:rPr>
          <w:b/>
          <w:sz w:val="24"/>
        </w:rPr>
        <w:t xml:space="preserve"> saulrieta dzelteno FCF alumīnija laku (E110) un </w:t>
      </w:r>
      <w:proofErr w:type="spellStart"/>
      <w:r w:rsidR="006C2D61" w:rsidRPr="003C0BB7">
        <w:rPr>
          <w:b/>
          <w:sz w:val="24"/>
        </w:rPr>
        <w:t>kumaču</w:t>
      </w:r>
      <w:proofErr w:type="spellEnd"/>
      <w:r w:rsidR="006C2D61" w:rsidRPr="003C0BB7">
        <w:rPr>
          <w:b/>
          <w:sz w:val="24"/>
        </w:rPr>
        <w:t xml:space="preserve"> 4R (E124)</w:t>
      </w: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>Ja ārsts ir teicis, ka Jums ir kāda cukura nepanesība, pirms lietojat šīs zāles, konsultējieties ar ārstu.</w:t>
      </w: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 xml:space="preserve">Krāsvielas saulrieta dzeltenā FCF alumīnija laka (E110) un </w:t>
      </w:r>
      <w:proofErr w:type="spellStart"/>
      <w:r w:rsidRPr="003C0BB7">
        <w:rPr>
          <w:color w:val="auto"/>
          <w:lang w:val="lv-LV"/>
        </w:rPr>
        <w:t>kumačs</w:t>
      </w:r>
      <w:proofErr w:type="spellEnd"/>
      <w:r w:rsidRPr="003C0BB7">
        <w:rPr>
          <w:color w:val="auto"/>
          <w:lang w:val="lv-LV"/>
        </w:rPr>
        <w:t xml:space="preserve"> 4R (E124) var izraisīt alerģiskas reakcijas.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</w:p>
    <w:p w:rsidR="00F313D9" w:rsidRPr="003C0BB7" w:rsidRDefault="00F313D9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  <w:r w:rsidRPr="003C0BB7">
        <w:rPr>
          <w:b/>
          <w:noProof/>
          <w:sz w:val="24"/>
        </w:rPr>
        <w:t>3.</w:t>
      </w:r>
      <w:r w:rsidRPr="003C0BB7">
        <w:rPr>
          <w:b/>
          <w:noProof/>
          <w:sz w:val="24"/>
        </w:rPr>
        <w:tab/>
        <w:t>K</w:t>
      </w:r>
      <w:r w:rsidR="0091143B" w:rsidRPr="003C0BB7">
        <w:rPr>
          <w:b/>
          <w:noProof/>
          <w:sz w:val="24"/>
        </w:rPr>
        <w:t>ā lietot</w:t>
      </w:r>
      <w:r w:rsidRPr="003C0BB7">
        <w:rPr>
          <w:b/>
          <w:noProof/>
          <w:sz w:val="24"/>
        </w:rPr>
        <w:t xml:space="preserve"> </w:t>
      </w:r>
      <w:r w:rsidR="00157DD8" w:rsidRPr="003C0BB7">
        <w:rPr>
          <w:b/>
          <w:bCs/>
          <w:noProof/>
          <w:sz w:val="24"/>
        </w:rPr>
        <w:t xml:space="preserve">Valeriana </w:t>
      </w:r>
      <w:r w:rsidR="006D1765" w:rsidRPr="003C0BB7">
        <w:rPr>
          <w:b/>
          <w:bCs/>
          <w:noProof/>
          <w:sz w:val="24"/>
        </w:rPr>
        <w:t xml:space="preserve"> </w:t>
      </w:r>
    </w:p>
    <w:p w:rsidR="00F313D9" w:rsidRPr="003C0BB7" w:rsidRDefault="00F313D9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6C2D61" w:rsidRPr="003C0BB7" w:rsidRDefault="006C2D61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 xml:space="preserve">Vienmēr lietojiet </w:t>
      </w:r>
      <w:r w:rsidRPr="003C0BB7">
        <w:rPr>
          <w:noProof/>
          <w:sz w:val="24"/>
        </w:rPr>
        <w:t>šīs zāles</w:t>
      </w:r>
      <w:r w:rsidRPr="003C0BB7">
        <w:rPr>
          <w:sz w:val="24"/>
        </w:rPr>
        <w:t xml:space="preserve"> tieši tā, kā </w:t>
      </w:r>
      <w:r w:rsidRPr="003C0BB7">
        <w:rPr>
          <w:noProof/>
          <w:sz w:val="24"/>
        </w:rPr>
        <w:t>aprakstīts šajā</w:t>
      </w:r>
      <w:r w:rsidRPr="003C0BB7">
        <w:rPr>
          <w:sz w:val="24"/>
        </w:rPr>
        <w:t xml:space="preserve"> instrukcijā</w:t>
      </w:r>
      <w:r w:rsidRPr="003C0BB7">
        <w:rPr>
          <w:noProof/>
          <w:sz w:val="24"/>
        </w:rPr>
        <w:t xml:space="preserve"> vai </w:t>
      </w:r>
      <w:r w:rsidRPr="003C0BB7">
        <w:rPr>
          <w:sz w:val="24"/>
          <w:szCs w:val="22"/>
        </w:rPr>
        <w:t>kā ārsts vai farmaceits Jums teicis.</w:t>
      </w:r>
      <w:r w:rsidRPr="003C0BB7">
        <w:rPr>
          <w:sz w:val="24"/>
        </w:rPr>
        <w:t xml:space="preserve"> Neskaidrību gadījumā vaicājiet ārstam vai farmaceitam.</w:t>
      </w:r>
    </w:p>
    <w:p w:rsidR="00364DCD" w:rsidRPr="003C0BB7" w:rsidRDefault="00364DCD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>Iekšķīgai lietošanai.</w:t>
      </w: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>Tabletes jālieto pēc ēdienreizēm, uzdzerot pietiekamu daudzumu šķidruma. Tās nedrīkst sakošļāt.</w:t>
      </w:r>
    </w:p>
    <w:p w:rsidR="006C2D61" w:rsidRPr="003C0BB7" w:rsidRDefault="006C2D61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 xml:space="preserve">Ja nav nozīmēts savādāk, pieaugušajiem un pusaudžiem, kuri vecāki par 12 gadiem, jālieto 1 – 2 tabletes (30 – 60 mg) 3 – 4 reizes dienā. Kopējā dienas deva nedrīkst būt lielāka par 8 </w:t>
      </w:r>
      <w:proofErr w:type="spellStart"/>
      <w:r w:rsidRPr="003C0BB7">
        <w:rPr>
          <w:color w:val="auto"/>
          <w:lang w:val="lv-LV"/>
        </w:rPr>
        <w:t>apvalkotajām</w:t>
      </w:r>
      <w:proofErr w:type="spellEnd"/>
      <w:r w:rsidRPr="003C0BB7">
        <w:rPr>
          <w:color w:val="auto"/>
          <w:lang w:val="lv-LV"/>
        </w:rPr>
        <w:t xml:space="preserve"> tabletēm (240 mg dienā).</w:t>
      </w: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 xml:space="preserve">Miega traucējumu gadījumā jālieto 1 – 2 </w:t>
      </w:r>
      <w:proofErr w:type="spellStart"/>
      <w:r w:rsidRPr="003C0BB7">
        <w:rPr>
          <w:color w:val="auto"/>
          <w:lang w:val="lv-LV"/>
        </w:rPr>
        <w:t>apvalkotās</w:t>
      </w:r>
      <w:proofErr w:type="spellEnd"/>
      <w:r w:rsidRPr="003C0BB7">
        <w:rPr>
          <w:color w:val="auto"/>
          <w:lang w:val="lv-LV"/>
        </w:rPr>
        <w:t xml:space="preserve"> tabletes (30 – 60 mg) pusstundu līdz stundu pirms </w:t>
      </w:r>
      <w:proofErr w:type="spellStart"/>
      <w:r w:rsidRPr="003C0BB7">
        <w:rPr>
          <w:color w:val="auto"/>
          <w:lang w:val="lv-LV"/>
        </w:rPr>
        <w:t>gulētiešanas</w:t>
      </w:r>
      <w:proofErr w:type="spellEnd"/>
      <w:r w:rsidRPr="003C0BB7">
        <w:rPr>
          <w:color w:val="auto"/>
          <w:lang w:val="lv-LV"/>
        </w:rPr>
        <w:t xml:space="preserve">. Nepieciešamības gadījumā var lietot vēl vienu devu (1 – 2 </w:t>
      </w:r>
      <w:proofErr w:type="spellStart"/>
      <w:r w:rsidRPr="003C0BB7">
        <w:rPr>
          <w:color w:val="auto"/>
          <w:lang w:val="lv-LV"/>
        </w:rPr>
        <w:t>apvalkotās</w:t>
      </w:r>
      <w:proofErr w:type="spellEnd"/>
      <w:r w:rsidRPr="003C0BB7">
        <w:rPr>
          <w:color w:val="auto"/>
          <w:lang w:val="lv-LV"/>
        </w:rPr>
        <w:t xml:space="preserve"> tabletes (30 – 60 mg)) tajā pašā vakarā. Vienā un tajā pašā vakarā nedrīkst lietot vairāk kā 4 </w:t>
      </w:r>
      <w:proofErr w:type="spellStart"/>
      <w:r w:rsidRPr="003C0BB7">
        <w:rPr>
          <w:color w:val="auto"/>
          <w:lang w:val="lv-LV"/>
        </w:rPr>
        <w:t>apvalkotās</w:t>
      </w:r>
      <w:proofErr w:type="spellEnd"/>
      <w:r w:rsidRPr="003C0BB7">
        <w:rPr>
          <w:color w:val="auto"/>
          <w:lang w:val="lv-LV"/>
        </w:rPr>
        <w:t xml:space="preserve"> tabletes (120 mg).</w:t>
      </w: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>Lai sasniegtu optimālo efektu, terapija jāturpina 2 – 4 nedēļas. Ja pēc divu nedēļu ilgas terapijas simptomi saglabājas vai saasinās, Jums jākonsultējas ar ārstu.</w:t>
      </w: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>Gados vecākiem pacientiem, pacientiem ar nieru un/vai aknu darbības traucējumiem nav nepieciešama devas pielāgošana.</w:t>
      </w: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</w:p>
    <w:p w:rsidR="00A170C5" w:rsidRPr="003C0BB7" w:rsidRDefault="00A170C5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sz w:val="24"/>
          <w:szCs w:val="22"/>
        </w:rPr>
      </w:pPr>
      <w:r w:rsidRPr="003C0BB7">
        <w:rPr>
          <w:b/>
          <w:noProof/>
          <w:sz w:val="24"/>
          <w:szCs w:val="22"/>
        </w:rPr>
        <w:t>Lietošana bērniem</w:t>
      </w:r>
      <w:r w:rsidR="00204C37" w:rsidRPr="003C0BB7">
        <w:rPr>
          <w:b/>
          <w:noProof/>
          <w:sz w:val="24"/>
          <w:szCs w:val="22"/>
        </w:rPr>
        <w:t xml:space="preserve"> </w:t>
      </w:r>
      <w:r w:rsidR="006B6344" w:rsidRPr="003C0BB7">
        <w:rPr>
          <w:b/>
          <w:noProof/>
          <w:sz w:val="24"/>
          <w:szCs w:val="22"/>
        </w:rPr>
        <w:t>un pusaudžiem</w:t>
      </w:r>
    </w:p>
    <w:p w:rsidR="006C2D61" w:rsidRPr="003C0BB7" w:rsidRDefault="006C2D61" w:rsidP="006C2D61">
      <w:pPr>
        <w:pStyle w:val="CM2"/>
        <w:spacing w:after="0"/>
        <w:jc w:val="both"/>
        <w:rPr>
          <w:color w:val="000000"/>
          <w:szCs w:val="22"/>
          <w:lang w:val="lv-LV"/>
        </w:rPr>
      </w:pPr>
      <w:r w:rsidRPr="003C0BB7">
        <w:rPr>
          <w:color w:val="000000"/>
          <w:szCs w:val="22"/>
          <w:lang w:val="lv-LV"/>
        </w:rPr>
        <w:t xml:space="preserve">Nedrīkst lietot bērniem, kuri jaunāki par 12 gadiem, jo trūkst datu par šo zāļu drošumu un efektivitāti šajā pacientu grupā </w:t>
      </w:r>
      <w:r w:rsidRPr="003C0BB7">
        <w:rPr>
          <w:lang w:val="lv-LV"/>
        </w:rPr>
        <w:t>(skatīt 2. punktu „</w:t>
      </w:r>
      <w:r w:rsidRPr="003C0BB7">
        <w:rPr>
          <w:i/>
          <w:noProof/>
          <w:lang w:val="lv-LV"/>
        </w:rPr>
        <w:t xml:space="preserve">Nelietojiet </w:t>
      </w:r>
      <w:r w:rsidR="006D1765" w:rsidRPr="003C0BB7">
        <w:rPr>
          <w:bCs/>
          <w:i/>
          <w:noProof/>
          <w:lang w:val="lv-LV"/>
        </w:rPr>
        <w:t>Valeriana</w:t>
      </w:r>
      <w:r w:rsidRPr="003C0BB7">
        <w:rPr>
          <w:i/>
          <w:noProof/>
          <w:lang w:val="lv-LV"/>
        </w:rPr>
        <w:t xml:space="preserve"> šādos gadījumos</w:t>
      </w:r>
      <w:r w:rsidRPr="003C0BB7">
        <w:rPr>
          <w:lang w:val="lv-LV"/>
        </w:rPr>
        <w:t>”)</w:t>
      </w:r>
      <w:r w:rsidRPr="003C0BB7">
        <w:rPr>
          <w:color w:val="000000"/>
          <w:szCs w:val="22"/>
          <w:lang w:val="lv-LV"/>
        </w:rPr>
        <w:t>.</w:t>
      </w:r>
    </w:p>
    <w:p w:rsidR="00A170C5" w:rsidRPr="003C0BB7" w:rsidRDefault="00A170C5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sz w:val="24"/>
          <w:szCs w:val="22"/>
        </w:rPr>
      </w:pPr>
    </w:p>
    <w:p w:rsidR="006C2D61" w:rsidRPr="003C0BB7" w:rsidRDefault="006D1765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 xml:space="preserve">Ja Jums liekas, ka </w:t>
      </w:r>
      <w:proofErr w:type="spellStart"/>
      <w:r w:rsidRPr="003C0BB7">
        <w:rPr>
          <w:color w:val="auto"/>
          <w:lang w:val="lv-LV"/>
        </w:rPr>
        <w:t>Valeriana</w:t>
      </w:r>
      <w:proofErr w:type="spellEnd"/>
      <w:r w:rsidR="006C2D61" w:rsidRPr="003C0BB7">
        <w:rPr>
          <w:color w:val="auto"/>
          <w:lang w:val="lv-LV"/>
        </w:rPr>
        <w:t xml:space="preserve"> iedarbība ir par stipru vai par vāju, konsultējieties ar ārstu vai farmaceitu.</w:t>
      </w:r>
    </w:p>
    <w:p w:rsidR="00204C37" w:rsidRPr="003C0BB7" w:rsidRDefault="00204C37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b/>
          <w:sz w:val="24"/>
        </w:rPr>
        <w:t>Ja</w:t>
      </w:r>
      <w:r w:rsidRPr="003C0BB7">
        <w:rPr>
          <w:b/>
          <w:noProof/>
          <w:sz w:val="24"/>
        </w:rPr>
        <w:t xml:space="preserve"> </w:t>
      </w:r>
      <w:r w:rsidR="00BF6367" w:rsidRPr="003C0BB7">
        <w:rPr>
          <w:b/>
          <w:noProof/>
          <w:sz w:val="24"/>
        </w:rPr>
        <w:t>Jūs</w:t>
      </w:r>
      <w:r w:rsidR="00BF6367" w:rsidRPr="003C0BB7">
        <w:rPr>
          <w:b/>
          <w:sz w:val="24"/>
        </w:rPr>
        <w:t xml:space="preserve"> </w:t>
      </w:r>
      <w:r w:rsidRPr="003C0BB7">
        <w:rPr>
          <w:b/>
          <w:sz w:val="24"/>
        </w:rPr>
        <w:t xml:space="preserve">esat lietojis </w:t>
      </w:r>
      <w:proofErr w:type="spellStart"/>
      <w:r w:rsidR="00157DD8" w:rsidRPr="003C0BB7">
        <w:rPr>
          <w:b/>
          <w:sz w:val="24"/>
        </w:rPr>
        <w:t>Valeriana</w:t>
      </w:r>
      <w:proofErr w:type="spellEnd"/>
      <w:r w:rsidR="00157DD8" w:rsidRPr="003C0BB7">
        <w:rPr>
          <w:b/>
          <w:sz w:val="24"/>
        </w:rPr>
        <w:t xml:space="preserve"> </w:t>
      </w:r>
      <w:r w:rsidRPr="003C0BB7">
        <w:rPr>
          <w:b/>
          <w:sz w:val="24"/>
        </w:rPr>
        <w:t>vairāk nekā noteikts</w:t>
      </w: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>Ja Jūs būs</w:t>
      </w:r>
      <w:r w:rsidR="005C3234">
        <w:rPr>
          <w:color w:val="auto"/>
          <w:lang w:val="lv-LV"/>
        </w:rPr>
        <w:t xml:space="preserve">iet lietojuši 1 vai 2 </w:t>
      </w:r>
      <w:proofErr w:type="spellStart"/>
      <w:r w:rsidR="005C3234">
        <w:rPr>
          <w:color w:val="auto"/>
          <w:lang w:val="lv-LV"/>
        </w:rPr>
        <w:t>Valeriana</w:t>
      </w:r>
      <w:proofErr w:type="spellEnd"/>
      <w:r w:rsidR="005C3234">
        <w:rPr>
          <w:color w:val="auto"/>
          <w:lang w:val="lv-LV"/>
        </w:rPr>
        <w:t xml:space="preserve"> </w:t>
      </w:r>
      <w:r w:rsidRPr="003C0BB7">
        <w:rPr>
          <w:color w:val="auto"/>
          <w:lang w:val="lv-LV"/>
        </w:rPr>
        <w:t>tabletes vairāk nekā noteikts, parasti tam nebūs kaitīgas ietekmes.</w:t>
      </w: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>Līdz šim ziņots par atsevišķiem pārdozēšanas gadījumiem, lietojot devas, kas 20 reizes lielākas (20 g baldriāna) par maksimālajām terapeitiskajām devām. Šajos gadījumos iespējami sekojoši simptomi: slikta dūša, vemšana, vēdera krampji, miegainība, roku trīce, pārmērīgi palielinātas acu zīlītes. Šajā gadījumā Jums ne</w:t>
      </w:r>
      <w:r w:rsidR="005C3234">
        <w:rPr>
          <w:color w:val="auto"/>
          <w:lang w:val="lv-LV"/>
        </w:rPr>
        <w:t xml:space="preserve">kavējoties jāpārtrauc </w:t>
      </w:r>
      <w:proofErr w:type="spellStart"/>
      <w:r w:rsidR="005C3234">
        <w:rPr>
          <w:color w:val="auto"/>
          <w:lang w:val="lv-LV"/>
        </w:rPr>
        <w:t>Valeriana</w:t>
      </w:r>
      <w:proofErr w:type="spellEnd"/>
      <w:r w:rsidR="005C3234">
        <w:rPr>
          <w:color w:val="auto"/>
          <w:lang w:val="lv-LV"/>
        </w:rPr>
        <w:t xml:space="preserve"> </w:t>
      </w:r>
      <w:r w:rsidRPr="003C0BB7">
        <w:rPr>
          <w:color w:val="auto"/>
          <w:lang w:val="lv-LV"/>
        </w:rPr>
        <w:t>lietošana un jāsazinās ar ārstu vai tuvākās slimnīcas neatliekamās palīdzības nodaļu. Var būt nepieciešama simptomātiska terapija.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b/>
          <w:sz w:val="24"/>
        </w:rPr>
        <w:t>Ja</w:t>
      </w:r>
      <w:r w:rsidRPr="003C0BB7">
        <w:rPr>
          <w:b/>
          <w:noProof/>
          <w:sz w:val="24"/>
        </w:rPr>
        <w:t xml:space="preserve"> </w:t>
      </w:r>
      <w:r w:rsidR="00BF6367" w:rsidRPr="003C0BB7">
        <w:rPr>
          <w:b/>
          <w:noProof/>
          <w:sz w:val="24"/>
        </w:rPr>
        <w:t>Jūs</w:t>
      </w:r>
      <w:r w:rsidR="00BF6367" w:rsidRPr="003C0BB7">
        <w:rPr>
          <w:b/>
          <w:sz w:val="24"/>
        </w:rPr>
        <w:t xml:space="preserve"> </w:t>
      </w:r>
      <w:r w:rsidRPr="003C0BB7">
        <w:rPr>
          <w:b/>
          <w:sz w:val="24"/>
        </w:rPr>
        <w:t xml:space="preserve">esat aizmirsis lietot </w:t>
      </w:r>
      <w:proofErr w:type="spellStart"/>
      <w:r w:rsidR="00157DD8" w:rsidRPr="003C0BB7">
        <w:rPr>
          <w:b/>
          <w:sz w:val="24"/>
        </w:rPr>
        <w:t>Valeriana</w:t>
      </w:r>
      <w:proofErr w:type="spellEnd"/>
      <w:r w:rsidR="00157DD8" w:rsidRPr="003C0BB7">
        <w:rPr>
          <w:b/>
          <w:sz w:val="24"/>
        </w:rPr>
        <w:t xml:space="preserve"> </w:t>
      </w:r>
      <w:r w:rsidR="006D1765" w:rsidRPr="003C0BB7">
        <w:rPr>
          <w:b/>
          <w:sz w:val="24"/>
        </w:rPr>
        <w:t xml:space="preserve"> </w:t>
      </w:r>
    </w:p>
    <w:p w:rsidR="006C2D61" w:rsidRPr="003C0BB7" w:rsidRDefault="006C2D61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 xml:space="preserve">Gadījumā, ja Jūs </w:t>
      </w:r>
      <w:r w:rsidR="005C3234">
        <w:rPr>
          <w:color w:val="auto"/>
          <w:lang w:val="lv-LV"/>
        </w:rPr>
        <w:t xml:space="preserve">esat aizmirsis lietot </w:t>
      </w:r>
      <w:proofErr w:type="spellStart"/>
      <w:r w:rsidR="005C3234">
        <w:rPr>
          <w:color w:val="auto"/>
          <w:lang w:val="lv-LV"/>
        </w:rPr>
        <w:t>Valeriana</w:t>
      </w:r>
      <w:proofErr w:type="spellEnd"/>
      <w:r w:rsidR="005C3234">
        <w:rPr>
          <w:color w:val="auto"/>
          <w:lang w:val="lv-LV"/>
        </w:rPr>
        <w:t xml:space="preserve"> </w:t>
      </w:r>
      <w:r w:rsidRPr="003C0BB7">
        <w:rPr>
          <w:color w:val="auto"/>
          <w:lang w:val="lv-LV"/>
        </w:rPr>
        <w:t xml:space="preserve">devu, </w:t>
      </w:r>
      <w:r w:rsidRPr="003C0BB7">
        <w:rPr>
          <w:lang w:val="lv-LV"/>
        </w:rPr>
        <w:t>nelietojiet dubultu devu, lai aizvietotu aizmirsto devu</w:t>
      </w:r>
      <w:r w:rsidRPr="003C0BB7">
        <w:rPr>
          <w:color w:val="auto"/>
          <w:lang w:val="lv-LV"/>
        </w:rPr>
        <w:t>. Turpiniet lietot šīs zāles, kā norādīts šajā lietošanas instrukcijā.</w:t>
      </w:r>
    </w:p>
    <w:p w:rsidR="006C2D61" w:rsidRPr="003C0BB7" w:rsidRDefault="006C2D61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>Ja Jums ir kādi jautājumi par š</w:t>
      </w:r>
      <w:r w:rsidR="00A170C5" w:rsidRPr="003C0BB7">
        <w:rPr>
          <w:sz w:val="24"/>
        </w:rPr>
        <w:t>o zāļu</w:t>
      </w:r>
      <w:r w:rsidRPr="003C0BB7">
        <w:rPr>
          <w:sz w:val="24"/>
        </w:rPr>
        <w:t xml:space="preserve"> lietošanu, jautājiet</w:t>
      </w:r>
      <w:r w:rsidR="0072506A" w:rsidRPr="003C0BB7">
        <w:rPr>
          <w:sz w:val="24"/>
        </w:rPr>
        <w:t xml:space="preserve"> </w:t>
      </w:r>
      <w:r w:rsidRPr="003C0BB7">
        <w:rPr>
          <w:sz w:val="24"/>
        </w:rPr>
        <w:t>ārstam</w:t>
      </w:r>
      <w:r w:rsidR="006B6344" w:rsidRPr="003C0BB7">
        <w:rPr>
          <w:sz w:val="24"/>
        </w:rPr>
        <w:t xml:space="preserve"> vai </w:t>
      </w:r>
      <w:r w:rsidRPr="003C0BB7">
        <w:rPr>
          <w:sz w:val="24"/>
        </w:rPr>
        <w:t>farmaceitam</w:t>
      </w:r>
      <w:r w:rsidR="006B6344" w:rsidRPr="003C0BB7">
        <w:rPr>
          <w:sz w:val="24"/>
        </w:rPr>
        <w:t>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F313D9" w:rsidRPr="003C0BB7" w:rsidRDefault="00F313D9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CD10AA" w:rsidP="006C2D61">
      <w:pPr>
        <w:tabs>
          <w:tab w:val="clear" w:pos="567"/>
        </w:tabs>
        <w:spacing w:line="240" w:lineRule="auto"/>
        <w:jc w:val="both"/>
        <w:rPr>
          <w:b/>
          <w:sz w:val="24"/>
        </w:rPr>
      </w:pPr>
      <w:r w:rsidRPr="003C0BB7">
        <w:rPr>
          <w:b/>
          <w:sz w:val="24"/>
        </w:rPr>
        <w:t>4.</w:t>
      </w:r>
      <w:r w:rsidRPr="003C0BB7">
        <w:rPr>
          <w:b/>
          <w:noProof/>
          <w:sz w:val="24"/>
        </w:rPr>
        <w:tab/>
        <w:t>I</w:t>
      </w:r>
      <w:r w:rsidR="0072506A" w:rsidRPr="003C0BB7">
        <w:rPr>
          <w:b/>
          <w:noProof/>
          <w:sz w:val="24"/>
        </w:rPr>
        <w:t>espējamās blakusparādības</w:t>
      </w:r>
    </w:p>
    <w:p w:rsidR="00F313D9" w:rsidRPr="003C0BB7" w:rsidRDefault="00F313D9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 xml:space="preserve">Tāpat kā </w:t>
      </w:r>
      <w:r w:rsidR="0072506A" w:rsidRPr="003C0BB7">
        <w:rPr>
          <w:noProof/>
          <w:sz w:val="24"/>
        </w:rPr>
        <w:t>v</w:t>
      </w:r>
      <w:r w:rsidR="0072506A" w:rsidRPr="003C0BB7">
        <w:rPr>
          <w:sz w:val="24"/>
        </w:rPr>
        <w:t>i</w:t>
      </w:r>
      <w:r w:rsidR="0072506A" w:rsidRPr="003C0BB7">
        <w:rPr>
          <w:noProof/>
          <w:sz w:val="24"/>
        </w:rPr>
        <w:t>s</w:t>
      </w:r>
      <w:r w:rsidR="0072506A" w:rsidRPr="003C0BB7">
        <w:rPr>
          <w:sz w:val="24"/>
        </w:rPr>
        <w:t xml:space="preserve">as </w:t>
      </w:r>
      <w:r w:rsidRPr="003C0BB7">
        <w:rPr>
          <w:sz w:val="24"/>
        </w:rPr>
        <w:t>zāles,</w:t>
      </w:r>
      <w:r w:rsidR="0072506A" w:rsidRPr="003C0BB7">
        <w:rPr>
          <w:sz w:val="24"/>
        </w:rPr>
        <w:t xml:space="preserve"> </w:t>
      </w:r>
      <w:r w:rsidR="0072506A" w:rsidRPr="003C0BB7">
        <w:rPr>
          <w:noProof/>
          <w:sz w:val="24"/>
        </w:rPr>
        <w:t>šīs zāles</w:t>
      </w:r>
      <w:r w:rsidRPr="003C0BB7">
        <w:rPr>
          <w:sz w:val="24"/>
        </w:rPr>
        <w:t xml:space="preserve"> var izraisīt blakusparādības, kaut arī ne visiem tās izpaužas.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6C2D61" w:rsidRPr="003C0BB7" w:rsidRDefault="006D1765" w:rsidP="006C2D61">
      <w:pPr>
        <w:pStyle w:val="Default"/>
        <w:jc w:val="both"/>
        <w:rPr>
          <w:color w:val="auto"/>
          <w:lang w:val="lv-LV"/>
        </w:rPr>
      </w:pPr>
      <w:r w:rsidRPr="003C0BB7">
        <w:rPr>
          <w:color w:val="auto"/>
          <w:lang w:val="lv-LV"/>
        </w:rPr>
        <w:t xml:space="preserve">Lietojot </w:t>
      </w:r>
      <w:proofErr w:type="spellStart"/>
      <w:r w:rsidRPr="003C0BB7">
        <w:rPr>
          <w:color w:val="auto"/>
          <w:lang w:val="lv-LV"/>
        </w:rPr>
        <w:t>Valeriana</w:t>
      </w:r>
      <w:proofErr w:type="spellEnd"/>
      <w:r w:rsidRPr="003C0BB7">
        <w:rPr>
          <w:color w:val="auto"/>
          <w:lang w:val="lv-LV"/>
        </w:rPr>
        <w:t xml:space="preserve"> </w:t>
      </w:r>
      <w:r w:rsidR="006C2D61" w:rsidRPr="003C0BB7">
        <w:rPr>
          <w:color w:val="auto"/>
          <w:lang w:val="lv-LV"/>
        </w:rPr>
        <w:t>terapeitisko devu robežās, blakusparādības parasti attīstās ļoti retos gadījumos. Retos gadījumos iespējami kuņģa – zarnu trakta darbības traucējumi (slikta dūša, vemšana, caureja, vēdera krampji).</w:t>
      </w:r>
    </w:p>
    <w:p w:rsidR="0072506A" w:rsidRPr="003C0BB7" w:rsidRDefault="0072506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152D0E" w:rsidRPr="003C0BB7" w:rsidRDefault="00152D0E" w:rsidP="006C2D61">
      <w:pPr>
        <w:numPr>
          <w:ilvl w:val="12"/>
          <w:numId w:val="0"/>
        </w:numPr>
        <w:spacing w:line="240" w:lineRule="auto"/>
        <w:jc w:val="both"/>
        <w:outlineLvl w:val="0"/>
        <w:rPr>
          <w:b/>
          <w:sz w:val="24"/>
          <w:szCs w:val="22"/>
        </w:rPr>
      </w:pPr>
      <w:r w:rsidRPr="003C0BB7">
        <w:rPr>
          <w:b/>
          <w:sz w:val="24"/>
          <w:szCs w:val="22"/>
        </w:rPr>
        <w:t>Ziņošana par blakusparādībām</w:t>
      </w:r>
    </w:p>
    <w:p w:rsidR="00152D0E" w:rsidRPr="003C0BB7" w:rsidRDefault="00152D0E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  <w:szCs w:val="22"/>
        </w:rPr>
      </w:pPr>
      <w:r w:rsidRPr="003C0BB7">
        <w:rPr>
          <w:sz w:val="24"/>
        </w:rPr>
        <w:t xml:space="preserve">Ja Jums rodas jebkādas blakusparādības, konsultējieties ar ārstu vai farmaceitu. Tas attiecas arī uz iespējamajām blakusparādībām, kas </w:t>
      </w:r>
      <w:r w:rsidRPr="003C0BB7">
        <w:rPr>
          <w:sz w:val="24"/>
          <w:szCs w:val="22"/>
        </w:rPr>
        <w:t xml:space="preserve">nav minētas </w:t>
      </w:r>
      <w:r w:rsidRPr="003C0BB7">
        <w:rPr>
          <w:sz w:val="24"/>
        </w:rPr>
        <w:t>šajā instrukcijā</w:t>
      </w:r>
      <w:r w:rsidRPr="003C0BB7">
        <w:rPr>
          <w:sz w:val="24"/>
          <w:szCs w:val="22"/>
        </w:rPr>
        <w:t>. Jūs varat ziņot par blakusparādībām arī tieši</w:t>
      </w:r>
      <w:r w:rsidRPr="003C0BB7">
        <w:rPr>
          <w:sz w:val="24"/>
        </w:rPr>
        <w:t xml:space="preserve">, </w:t>
      </w:r>
      <w:r w:rsidR="00FB6BDA" w:rsidRPr="003C0BB7">
        <w:rPr>
          <w:sz w:val="24"/>
        </w:rPr>
        <w:t xml:space="preserve">Zāļu valsts </w:t>
      </w:r>
      <w:r w:rsidR="005F1F82" w:rsidRPr="003C0BB7">
        <w:rPr>
          <w:sz w:val="24"/>
        </w:rPr>
        <w:t>a</w:t>
      </w:r>
      <w:r w:rsidR="00FB6BDA" w:rsidRPr="003C0BB7">
        <w:rPr>
          <w:sz w:val="24"/>
        </w:rPr>
        <w:t xml:space="preserve">ģentūrai, </w:t>
      </w:r>
      <w:r w:rsidRPr="003C0BB7">
        <w:rPr>
          <w:sz w:val="24"/>
        </w:rPr>
        <w:t>Jersikas iel</w:t>
      </w:r>
      <w:r w:rsidR="00F313D9" w:rsidRPr="003C0BB7">
        <w:rPr>
          <w:sz w:val="24"/>
        </w:rPr>
        <w:t>a</w:t>
      </w:r>
      <w:r w:rsidR="00FB6BDA" w:rsidRPr="003C0BB7">
        <w:rPr>
          <w:sz w:val="24"/>
        </w:rPr>
        <w:t xml:space="preserve"> </w:t>
      </w:r>
      <w:r w:rsidRPr="003C0BB7">
        <w:rPr>
          <w:sz w:val="24"/>
        </w:rPr>
        <w:t>15, Rīg</w:t>
      </w:r>
      <w:r w:rsidR="00F313D9" w:rsidRPr="003C0BB7">
        <w:rPr>
          <w:sz w:val="24"/>
        </w:rPr>
        <w:t>a</w:t>
      </w:r>
      <w:r w:rsidRPr="003C0BB7">
        <w:rPr>
          <w:sz w:val="24"/>
        </w:rPr>
        <w:t xml:space="preserve">, LV 1003. </w:t>
      </w:r>
      <w:r w:rsidRPr="003C0BB7">
        <w:rPr>
          <w:rFonts w:eastAsia="Calibri"/>
          <w:sz w:val="24"/>
          <w:szCs w:val="22"/>
          <w:lang w:eastAsia="zh-CN"/>
        </w:rPr>
        <w:t xml:space="preserve">Tīmekļa vietne: </w:t>
      </w:r>
      <w:hyperlink r:id="rId8" w:history="1">
        <w:r w:rsidRPr="003C0BB7">
          <w:rPr>
            <w:rFonts w:eastAsia="Calibri"/>
            <w:color w:val="0000FF"/>
            <w:sz w:val="24"/>
            <w:szCs w:val="22"/>
            <w:u w:val="single"/>
            <w:lang w:eastAsia="zh-CN"/>
          </w:rPr>
          <w:t>www.zva.gov.lv</w:t>
        </w:r>
      </w:hyperlink>
    </w:p>
    <w:p w:rsidR="00152D0E" w:rsidRPr="003C0BB7" w:rsidRDefault="00152D0E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sz w:val="24"/>
          <w:szCs w:val="22"/>
        </w:rPr>
        <w:t>Ziņojot par blakusparādībām, Jūs varat palīdzēt nodrošināt daudz plašāku informāciju par šo zāļu drošumu</w:t>
      </w:r>
      <w:r w:rsidRPr="003C0BB7">
        <w:rPr>
          <w:sz w:val="24"/>
        </w:rPr>
        <w:t>.</w:t>
      </w:r>
    </w:p>
    <w:p w:rsidR="00AB5426" w:rsidRPr="003C0BB7" w:rsidRDefault="00AB5426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F313D9" w:rsidRPr="003C0BB7" w:rsidRDefault="00F313D9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  <w:r w:rsidRPr="003C0BB7">
        <w:rPr>
          <w:b/>
          <w:sz w:val="24"/>
        </w:rPr>
        <w:t>5.</w:t>
      </w:r>
      <w:r w:rsidRPr="003C0BB7">
        <w:rPr>
          <w:b/>
          <w:noProof/>
          <w:sz w:val="24"/>
        </w:rPr>
        <w:tab/>
        <w:t>K</w:t>
      </w:r>
      <w:r w:rsidR="008F26B5" w:rsidRPr="003C0BB7">
        <w:rPr>
          <w:b/>
          <w:noProof/>
          <w:sz w:val="24"/>
        </w:rPr>
        <w:t>ā</w:t>
      </w:r>
      <w:r w:rsidRPr="003C0BB7">
        <w:rPr>
          <w:b/>
          <w:noProof/>
          <w:sz w:val="24"/>
        </w:rPr>
        <w:t xml:space="preserve"> </w:t>
      </w:r>
      <w:r w:rsidR="008F26B5" w:rsidRPr="003C0BB7">
        <w:rPr>
          <w:b/>
          <w:noProof/>
          <w:sz w:val="24"/>
        </w:rPr>
        <w:t>uzglabāt</w:t>
      </w:r>
      <w:r w:rsidRPr="003C0BB7">
        <w:rPr>
          <w:b/>
          <w:sz w:val="24"/>
        </w:rPr>
        <w:t xml:space="preserve"> </w:t>
      </w:r>
      <w:proofErr w:type="spellStart"/>
      <w:r w:rsidR="00157DD8" w:rsidRPr="003C0BB7">
        <w:rPr>
          <w:b/>
          <w:sz w:val="24"/>
        </w:rPr>
        <w:t>Valeriana</w:t>
      </w:r>
      <w:proofErr w:type="spellEnd"/>
      <w:r w:rsidR="00157DD8" w:rsidRPr="003C0BB7">
        <w:rPr>
          <w:b/>
          <w:sz w:val="24"/>
        </w:rPr>
        <w:t xml:space="preserve"> </w:t>
      </w:r>
      <w:r w:rsidR="006D1765" w:rsidRPr="003C0BB7">
        <w:rPr>
          <w:b/>
          <w:sz w:val="24"/>
        </w:rPr>
        <w:t xml:space="preserve"> </w:t>
      </w:r>
    </w:p>
    <w:p w:rsidR="00F313D9" w:rsidRPr="003C0BB7" w:rsidRDefault="00F313D9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  <w:r w:rsidRPr="003C0BB7">
        <w:rPr>
          <w:noProof/>
          <w:sz w:val="24"/>
        </w:rPr>
        <w:t>Uzglabāt</w:t>
      </w:r>
      <w:r w:rsidR="006B6344" w:rsidRPr="003C0BB7">
        <w:rPr>
          <w:noProof/>
          <w:sz w:val="24"/>
        </w:rPr>
        <w:t xml:space="preserve"> </w:t>
      </w:r>
      <w:r w:rsidRPr="003C0BB7">
        <w:rPr>
          <w:noProof/>
          <w:sz w:val="24"/>
        </w:rPr>
        <w:t xml:space="preserve">bērniem </w:t>
      </w:r>
      <w:r w:rsidR="008F26B5" w:rsidRPr="003C0BB7">
        <w:rPr>
          <w:noProof/>
          <w:sz w:val="24"/>
        </w:rPr>
        <w:t xml:space="preserve">neredzamā un nepieejamā </w:t>
      </w:r>
      <w:r w:rsidRPr="003C0BB7">
        <w:rPr>
          <w:noProof/>
          <w:sz w:val="24"/>
        </w:rPr>
        <w:t>vietā.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noProof/>
          <w:sz w:val="24"/>
        </w:rPr>
        <w:t>Nelietot</w:t>
      </w:r>
      <w:r w:rsidR="008F26B5" w:rsidRPr="003C0BB7">
        <w:rPr>
          <w:noProof/>
          <w:sz w:val="24"/>
        </w:rPr>
        <w:t xml:space="preserve"> šīs zāles</w:t>
      </w:r>
      <w:r w:rsidR="008F26B5" w:rsidRPr="003C0BB7">
        <w:rPr>
          <w:sz w:val="24"/>
        </w:rPr>
        <w:t xml:space="preserve"> </w:t>
      </w:r>
      <w:r w:rsidRPr="003C0BB7">
        <w:rPr>
          <w:sz w:val="24"/>
        </w:rPr>
        <w:t xml:space="preserve">pēc derīguma termiņa beigām, kas norādīts uz </w:t>
      </w:r>
      <w:r w:rsidR="00B04772" w:rsidRPr="003C0BB7">
        <w:rPr>
          <w:sz w:val="24"/>
        </w:rPr>
        <w:t xml:space="preserve">kartona </w:t>
      </w:r>
      <w:r w:rsidRPr="003C0BB7">
        <w:rPr>
          <w:sz w:val="24"/>
        </w:rPr>
        <w:t>kastītes</w:t>
      </w:r>
      <w:r w:rsidR="00157DD8" w:rsidRPr="003C0BB7">
        <w:rPr>
          <w:sz w:val="24"/>
        </w:rPr>
        <w:t xml:space="preserve"> </w:t>
      </w:r>
      <w:r w:rsidR="00A82826" w:rsidRPr="003C0BB7">
        <w:rPr>
          <w:noProof/>
          <w:sz w:val="24"/>
        </w:rPr>
        <w:t>pēc „</w:t>
      </w:r>
      <w:r w:rsidR="00A82826" w:rsidRPr="003C0BB7">
        <w:rPr>
          <w:i/>
          <w:noProof/>
          <w:sz w:val="24"/>
        </w:rPr>
        <w:t>Годен до:</w:t>
      </w:r>
      <w:r w:rsidR="00A82826" w:rsidRPr="003C0BB7">
        <w:rPr>
          <w:noProof/>
          <w:sz w:val="24"/>
        </w:rPr>
        <w:t xml:space="preserve">”. </w:t>
      </w:r>
      <w:r w:rsidRPr="003C0BB7">
        <w:rPr>
          <w:sz w:val="24"/>
        </w:rPr>
        <w:t>Derīguma termiņš attiecas u</w:t>
      </w:r>
      <w:r w:rsidR="006B6344" w:rsidRPr="003C0BB7">
        <w:rPr>
          <w:sz w:val="24"/>
        </w:rPr>
        <w:t>z norādītā mēneša pēdējo dienu.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157DD8" w:rsidRPr="003C0BB7" w:rsidRDefault="00157DD8" w:rsidP="006C2D61">
      <w:pPr>
        <w:spacing w:line="240" w:lineRule="auto"/>
        <w:jc w:val="both"/>
        <w:rPr>
          <w:sz w:val="24"/>
          <w:szCs w:val="22"/>
        </w:rPr>
      </w:pPr>
      <w:r w:rsidRPr="003C0BB7">
        <w:rPr>
          <w:sz w:val="24"/>
          <w:szCs w:val="22"/>
        </w:rPr>
        <w:t>Uzglabāt temperatūrā līdz 25°C.</w:t>
      </w:r>
    </w:p>
    <w:p w:rsidR="00157DD8" w:rsidRPr="003C0BB7" w:rsidRDefault="00157DD8" w:rsidP="006C2D61">
      <w:pPr>
        <w:spacing w:line="240" w:lineRule="auto"/>
        <w:jc w:val="both"/>
        <w:rPr>
          <w:sz w:val="24"/>
          <w:szCs w:val="22"/>
        </w:rPr>
      </w:pPr>
      <w:r w:rsidRPr="003C0BB7">
        <w:rPr>
          <w:sz w:val="24"/>
          <w:szCs w:val="22"/>
        </w:rPr>
        <w:t>Uzglabāt oriģinālā iepakojumā</w:t>
      </w:r>
      <w:r w:rsidR="00F313D9" w:rsidRPr="003C0BB7">
        <w:rPr>
          <w:sz w:val="24"/>
          <w:szCs w:val="22"/>
        </w:rPr>
        <w:t>, lai pas</w:t>
      </w:r>
      <w:r w:rsidRPr="003C0BB7">
        <w:rPr>
          <w:sz w:val="24"/>
          <w:szCs w:val="22"/>
        </w:rPr>
        <w:t>argāt</w:t>
      </w:r>
      <w:r w:rsidR="00F313D9" w:rsidRPr="003C0BB7">
        <w:rPr>
          <w:sz w:val="24"/>
          <w:szCs w:val="22"/>
        </w:rPr>
        <w:t>u</w:t>
      </w:r>
      <w:r w:rsidRPr="003C0BB7">
        <w:rPr>
          <w:sz w:val="24"/>
          <w:szCs w:val="22"/>
        </w:rPr>
        <w:t xml:space="preserve"> no gaismas un mitruma.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</w:p>
    <w:p w:rsidR="00CD10AA" w:rsidRPr="003C0BB7" w:rsidRDefault="006B6344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noProof/>
          <w:sz w:val="24"/>
        </w:rPr>
        <w:t>Neizmetiet zāles</w:t>
      </w:r>
      <w:r w:rsidRPr="003C0BB7">
        <w:rPr>
          <w:sz w:val="24"/>
        </w:rPr>
        <w:t xml:space="preserve"> kanalizācijā</w:t>
      </w:r>
      <w:r w:rsidRPr="003C0BB7">
        <w:rPr>
          <w:noProof/>
          <w:sz w:val="24"/>
        </w:rPr>
        <w:t xml:space="preserve"> </w:t>
      </w:r>
      <w:r w:rsidR="00D6219F" w:rsidRPr="003C0BB7">
        <w:rPr>
          <w:noProof/>
          <w:sz w:val="24"/>
        </w:rPr>
        <w:t>vai sadzīves atkritumos</w:t>
      </w:r>
      <w:r w:rsidR="00D6219F" w:rsidRPr="003C0BB7">
        <w:rPr>
          <w:sz w:val="24"/>
        </w:rPr>
        <w:t>. Vaicājiet farmaceitam</w:t>
      </w:r>
      <w:r w:rsidR="00D6219F" w:rsidRPr="003C0BB7">
        <w:rPr>
          <w:noProof/>
          <w:sz w:val="24"/>
        </w:rPr>
        <w:t>, kā izmest zāles, kuras vairs nelietojat</w:t>
      </w:r>
      <w:r w:rsidR="00D6219F" w:rsidRPr="003C0BB7">
        <w:rPr>
          <w:sz w:val="24"/>
        </w:rPr>
        <w:t xml:space="preserve">. </w:t>
      </w:r>
      <w:r w:rsidR="00CD10AA" w:rsidRPr="003C0BB7">
        <w:rPr>
          <w:sz w:val="24"/>
        </w:rPr>
        <w:t>Šie pasākumi pal</w:t>
      </w:r>
      <w:r w:rsidRPr="003C0BB7">
        <w:rPr>
          <w:sz w:val="24"/>
        </w:rPr>
        <w:t>īdzēs aizsargāt apkārtējo vidi.</w:t>
      </w: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F313D9" w:rsidRPr="003C0BB7" w:rsidRDefault="00F313D9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 w:val="24"/>
        </w:rPr>
      </w:pPr>
      <w:r w:rsidRPr="003C0BB7">
        <w:rPr>
          <w:b/>
          <w:sz w:val="24"/>
        </w:rPr>
        <w:t>6.</w:t>
      </w:r>
      <w:r w:rsidRPr="003C0BB7">
        <w:rPr>
          <w:b/>
          <w:noProof/>
          <w:sz w:val="24"/>
        </w:rPr>
        <w:tab/>
      </w:r>
      <w:r w:rsidR="00D6219F" w:rsidRPr="003C0BB7">
        <w:rPr>
          <w:b/>
          <w:noProof/>
          <w:sz w:val="24"/>
        </w:rPr>
        <w:t>Iepakojuma saturs un cita informācija</w:t>
      </w:r>
    </w:p>
    <w:p w:rsidR="00F313D9" w:rsidRPr="003C0BB7" w:rsidRDefault="00F313D9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 w:val="24"/>
        </w:rPr>
      </w:pPr>
    </w:p>
    <w:p w:rsidR="00CD10AA" w:rsidRPr="003C0BB7" w:rsidRDefault="00CD10AA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 w:val="24"/>
        </w:rPr>
      </w:pPr>
      <w:r w:rsidRPr="003C0BB7">
        <w:rPr>
          <w:b/>
          <w:sz w:val="24"/>
        </w:rPr>
        <w:t xml:space="preserve">Ko </w:t>
      </w:r>
      <w:proofErr w:type="spellStart"/>
      <w:r w:rsidR="00157DD8" w:rsidRPr="003C0BB7">
        <w:rPr>
          <w:b/>
          <w:sz w:val="24"/>
        </w:rPr>
        <w:t>Valeriana</w:t>
      </w:r>
      <w:proofErr w:type="spellEnd"/>
      <w:r w:rsidR="00157DD8" w:rsidRPr="003C0BB7">
        <w:rPr>
          <w:b/>
          <w:sz w:val="24"/>
        </w:rPr>
        <w:t xml:space="preserve"> </w:t>
      </w:r>
      <w:r w:rsidRPr="003C0BB7">
        <w:rPr>
          <w:b/>
          <w:sz w:val="24"/>
        </w:rPr>
        <w:t>satur</w:t>
      </w:r>
    </w:p>
    <w:p w:rsidR="00CD10AA" w:rsidRPr="003C0BB7" w:rsidRDefault="00CD10AA" w:rsidP="006C2D61">
      <w:pPr>
        <w:numPr>
          <w:ilvl w:val="0"/>
          <w:numId w:val="30"/>
        </w:numPr>
        <w:tabs>
          <w:tab w:val="clear" w:pos="567"/>
          <w:tab w:val="left" w:pos="709"/>
        </w:tabs>
        <w:spacing w:line="240" w:lineRule="auto"/>
        <w:jc w:val="both"/>
        <w:rPr>
          <w:noProof/>
          <w:sz w:val="24"/>
        </w:rPr>
      </w:pPr>
      <w:r w:rsidRPr="003C0BB7">
        <w:rPr>
          <w:sz w:val="24"/>
        </w:rPr>
        <w:t>Aktīvā viela</w:t>
      </w:r>
      <w:r w:rsidR="006B6344" w:rsidRPr="003C0BB7">
        <w:rPr>
          <w:sz w:val="24"/>
        </w:rPr>
        <w:t xml:space="preserve"> ir </w:t>
      </w:r>
      <w:r w:rsidR="000D634E" w:rsidRPr="003C0BB7">
        <w:rPr>
          <w:color w:val="000000"/>
          <w:sz w:val="24"/>
        </w:rPr>
        <w:t>baldriāna sakņu sausais ekstrakts</w:t>
      </w:r>
      <w:r w:rsidR="006B6344" w:rsidRPr="003C0BB7">
        <w:rPr>
          <w:sz w:val="24"/>
        </w:rPr>
        <w:t>.</w:t>
      </w:r>
    </w:p>
    <w:p w:rsidR="000D634E" w:rsidRPr="003C0BB7" w:rsidRDefault="000D634E" w:rsidP="006C2D61">
      <w:pPr>
        <w:tabs>
          <w:tab w:val="clear" w:pos="567"/>
          <w:tab w:val="left" w:pos="709"/>
        </w:tabs>
        <w:spacing w:line="240" w:lineRule="auto"/>
        <w:ind w:left="720"/>
        <w:jc w:val="both"/>
        <w:rPr>
          <w:sz w:val="24"/>
        </w:rPr>
      </w:pPr>
      <w:r w:rsidRPr="003C0BB7">
        <w:rPr>
          <w:color w:val="000000"/>
          <w:sz w:val="24"/>
          <w:szCs w:val="22"/>
        </w:rPr>
        <w:t>Katra</w:t>
      </w:r>
      <w:r w:rsidRPr="003C0BB7">
        <w:rPr>
          <w:color w:val="000000"/>
          <w:sz w:val="24"/>
        </w:rPr>
        <w:t xml:space="preserve"> tablete satur 30 mg baldriāna sakņu sausā ekstrakta.</w:t>
      </w:r>
    </w:p>
    <w:p w:rsidR="00CD10AA" w:rsidRPr="003C0BB7" w:rsidRDefault="00CD10AA" w:rsidP="006C2D61">
      <w:pPr>
        <w:numPr>
          <w:ilvl w:val="0"/>
          <w:numId w:val="30"/>
        </w:numPr>
        <w:tabs>
          <w:tab w:val="clear" w:pos="567"/>
          <w:tab w:val="left" w:pos="709"/>
        </w:tabs>
        <w:spacing w:line="240" w:lineRule="auto"/>
        <w:jc w:val="both"/>
        <w:rPr>
          <w:noProof/>
          <w:sz w:val="24"/>
        </w:rPr>
      </w:pPr>
      <w:r w:rsidRPr="003C0BB7">
        <w:rPr>
          <w:sz w:val="24"/>
        </w:rPr>
        <w:t xml:space="preserve">Citas sastāvdaļas </w:t>
      </w:r>
      <w:r w:rsidR="00157DD8" w:rsidRPr="003C0BB7">
        <w:rPr>
          <w:sz w:val="24"/>
        </w:rPr>
        <w:t>ir</w:t>
      </w:r>
      <w:r w:rsidR="00157DD8" w:rsidRPr="003C0BB7">
        <w:rPr>
          <w:noProof/>
          <w:sz w:val="24"/>
        </w:rPr>
        <w:t>:</w:t>
      </w:r>
    </w:p>
    <w:p w:rsidR="00157DD8" w:rsidRPr="003C0BB7" w:rsidRDefault="00157DD8" w:rsidP="006C2D61">
      <w:pPr>
        <w:pStyle w:val="CM1"/>
        <w:tabs>
          <w:tab w:val="left" w:pos="709"/>
        </w:tabs>
        <w:spacing w:line="240" w:lineRule="auto"/>
        <w:ind w:left="720"/>
        <w:jc w:val="both"/>
        <w:rPr>
          <w:lang w:val="lv-LV"/>
        </w:rPr>
      </w:pPr>
      <w:r w:rsidRPr="003C0BB7">
        <w:rPr>
          <w:i/>
          <w:iCs/>
          <w:color w:val="000000"/>
          <w:szCs w:val="22"/>
          <w:lang w:val="lv-LV"/>
        </w:rPr>
        <w:t>Tabletes kodols</w:t>
      </w:r>
      <w:r w:rsidRPr="003C0BB7">
        <w:rPr>
          <w:iCs/>
          <w:color w:val="000000"/>
          <w:szCs w:val="22"/>
          <w:lang w:val="lv-LV"/>
        </w:rPr>
        <w:t>:</w:t>
      </w:r>
      <w:r w:rsidRPr="003C0BB7">
        <w:rPr>
          <w:color w:val="000000"/>
          <w:lang w:val="lv-LV"/>
        </w:rPr>
        <w:t xml:space="preserve"> </w:t>
      </w:r>
      <w:proofErr w:type="spellStart"/>
      <w:r w:rsidRPr="003C0BB7">
        <w:rPr>
          <w:color w:val="000000"/>
          <w:lang w:val="lv-LV"/>
        </w:rPr>
        <w:t>mikrokristāliskā</w:t>
      </w:r>
      <w:proofErr w:type="spellEnd"/>
      <w:r w:rsidRPr="003C0BB7">
        <w:rPr>
          <w:color w:val="000000"/>
          <w:lang w:val="lv-LV"/>
        </w:rPr>
        <w:t xml:space="preserve"> celuloze, laktozes </w:t>
      </w:r>
      <w:proofErr w:type="spellStart"/>
      <w:r w:rsidRPr="003C0BB7">
        <w:rPr>
          <w:color w:val="000000"/>
          <w:lang w:val="lv-LV"/>
        </w:rPr>
        <w:t>monohidrāts</w:t>
      </w:r>
      <w:proofErr w:type="spellEnd"/>
      <w:r w:rsidRPr="003C0BB7">
        <w:rPr>
          <w:color w:val="000000"/>
          <w:lang w:val="lv-LV"/>
        </w:rPr>
        <w:t xml:space="preserve">, </w:t>
      </w:r>
      <w:proofErr w:type="spellStart"/>
      <w:r w:rsidRPr="003C0BB7">
        <w:rPr>
          <w:color w:val="000000"/>
          <w:lang w:val="lv-LV"/>
        </w:rPr>
        <w:t>kopovidons</w:t>
      </w:r>
      <w:proofErr w:type="spellEnd"/>
      <w:r w:rsidRPr="003C0BB7">
        <w:rPr>
          <w:color w:val="000000"/>
          <w:lang w:val="lv-LV"/>
        </w:rPr>
        <w:t>, bezūdens koloidālais silīcija dioksīds</w:t>
      </w:r>
      <w:r w:rsidRPr="003C0BB7">
        <w:rPr>
          <w:color w:val="000000"/>
          <w:szCs w:val="22"/>
          <w:lang w:val="lv-LV"/>
        </w:rPr>
        <w:t xml:space="preserve"> un</w:t>
      </w:r>
      <w:r w:rsidRPr="003C0BB7">
        <w:rPr>
          <w:color w:val="000000"/>
          <w:lang w:val="lv-LV"/>
        </w:rPr>
        <w:t xml:space="preserve"> magnija </w:t>
      </w:r>
      <w:proofErr w:type="spellStart"/>
      <w:r w:rsidRPr="003C0BB7">
        <w:rPr>
          <w:color w:val="000000"/>
          <w:lang w:val="lv-LV"/>
        </w:rPr>
        <w:t>stearāts</w:t>
      </w:r>
      <w:proofErr w:type="spellEnd"/>
      <w:r w:rsidRPr="003C0BB7">
        <w:rPr>
          <w:color w:val="000000"/>
          <w:szCs w:val="22"/>
          <w:lang w:val="lv-LV"/>
        </w:rPr>
        <w:t>;</w:t>
      </w:r>
    </w:p>
    <w:p w:rsidR="00157DD8" w:rsidRPr="003C0BB7" w:rsidRDefault="00157DD8" w:rsidP="006C2D61">
      <w:pPr>
        <w:pStyle w:val="CM1"/>
        <w:tabs>
          <w:tab w:val="left" w:pos="709"/>
        </w:tabs>
        <w:spacing w:line="240" w:lineRule="auto"/>
        <w:ind w:left="720"/>
        <w:jc w:val="both"/>
        <w:rPr>
          <w:color w:val="000000"/>
          <w:lang w:val="lv-LV"/>
        </w:rPr>
      </w:pPr>
      <w:r w:rsidRPr="003C0BB7">
        <w:rPr>
          <w:i/>
          <w:iCs/>
          <w:color w:val="000000"/>
          <w:szCs w:val="22"/>
          <w:lang w:val="lv-LV"/>
        </w:rPr>
        <w:t>Tabletes apvalks</w:t>
      </w:r>
      <w:r w:rsidRPr="003C0BB7">
        <w:rPr>
          <w:iCs/>
          <w:color w:val="000000"/>
          <w:szCs w:val="22"/>
          <w:lang w:val="lv-LV"/>
        </w:rPr>
        <w:t>:</w:t>
      </w:r>
      <w:r w:rsidRPr="003C0BB7">
        <w:rPr>
          <w:color w:val="000000"/>
          <w:lang w:val="lv-LV"/>
        </w:rPr>
        <w:t xml:space="preserve"> </w:t>
      </w:r>
      <w:proofErr w:type="spellStart"/>
      <w:r w:rsidRPr="003C0BB7">
        <w:rPr>
          <w:color w:val="000000"/>
          <w:lang w:val="lv-LV"/>
        </w:rPr>
        <w:t>polivinilspirts</w:t>
      </w:r>
      <w:proofErr w:type="spellEnd"/>
      <w:r w:rsidRPr="003C0BB7">
        <w:rPr>
          <w:color w:val="000000"/>
          <w:lang w:val="lv-LV"/>
        </w:rPr>
        <w:t xml:space="preserve">, </w:t>
      </w:r>
      <w:proofErr w:type="spellStart"/>
      <w:r w:rsidRPr="003C0BB7">
        <w:rPr>
          <w:color w:val="000000"/>
          <w:lang w:val="lv-LV"/>
        </w:rPr>
        <w:t>makrogols</w:t>
      </w:r>
      <w:proofErr w:type="spellEnd"/>
      <w:r w:rsidRPr="003C0BB7">
        <w:rPr>
          <w:color w:val="000000"/>
          <w:lang w:val="lv-LV"/>
        </w:rPr>
        <w:t xml:space="preserve"> 3350, titāna dioksīds (E171), talks, saulrieta dzeltenā </w:t>
      </w:r>
      <w:r w:rsidRPr="003C0BB7">
        <w:rPr>
          <w:color w:val="000000"/>
          <w:szCs w:val="22"/>
          <w:lang w:val="lv-LV"/>
        </w:rPr>
        <w:t>FCF</w:t>
      </w:r>
      <w:r w:rsidRPr="003C0BB7">
        <w:rPr>
          <w:color w:val="000000"/>
          <w:lang w:val="lv-LV"/>
        </w:rPr>
        <w:t xml:space="preserve"> alumīnija laka (E110), dzeltenais dzelzs oksīds (E172) un </w:t>
      </w:r>
      <w:proofErr w:type="spellStart"/>
      <w:r w:rsidRPr="003C0BB7">
        <w:rPr>
          <w:color w:val="000000"/>
          <w:lang w:val="lv-LV"/>
        </w:rPr>
        <w:t>kumačs</w:t>
      </w:r>
      <w:proofErr w:type="spellEnd"/>
      <w:r w:rsidRPr="003C0BB7">
        <w:rPr>
          <w:color w:val="000000"/>
          <w:lang w:val="lv-LV"/>
        </w:rPr>
        <w:t xml:space="preserve"> 4R (E124).</w:t>
      </w:r>
    </w:p>
    <w:p w:rsidR="00CD10AA" w:rsidRPr="003C0BB7" w:rsidRDefault="00CD10AA" w:rsidP="006C2D61">
      <w:pPr>
        <w:tabs>
          <w:tab w:val="clear" w:pos="567"/>
        </w:tabs>
        <w:spacing w:line="240" w:lineRule="auto"/>
        <w:jc w:val="both"/>
        <w:rPr>
          <w:sz w:val="24"/>
        </w:rPr>
      </w:pPr>
    </w:p>
    <w:p w:rsidR="00CD10AA" w:rsidRPr="003C0BB7" w:rsidRDefault="006D1765" w:rsidP="006C2D61">
      <w:pPr>
        <w:tabs>
          <w:tab w:val="clear" w:pos="567"/>
        </w:tabs>
        <w:spacing w:line="240" w:lineRule="auto"/>
        <w:jc w:val="both"/>
        <w:rPr>
          <w:b/>
          <w:sz w:val="24"/>
        </w:rPr>
      </w:pPr>
      <w:proofErr w:type="spellStart"/>
      <w:r w:rsidRPr="003C0BB7">
        <w:rPr>
          <w:b/>
          <w:sz w:val="24"/>
        </w:rPr>
        <w:t>Valeriana</w:t>
      </w:r>
      <w:proofErr w:type="spellEnd"/>
      <w:r w:rsidR="00CD10AA" w:rsidRPr="003C0BB7">
        <w:rPr>
          <w:b/>
          <w:sz w:val="24"/>
        </w:rPr>
        <w:t xml:space="preserve"> ārējais izskats un iepakojums</w:t>
      </w:r>
    </w:p>
    <w:p w:rsidR="000D634E" w:rsidRPr="003C0BB7" w:rsidRDefault="000D634E" w:rsidP="006C2D61">
      <w:pPr>
        <w:pStyle w:val="CM2"/>
        <w:spacing w:after="0"/>
        <w:jc w:val="both"/>
        <w:rPr>
          <w:color w:val="000000"/>
          <w:lang w:val="lv-LV"/>
        </w:rPr>
      </w:pPr>
      <w:r w:rsidRPr="003C0BB7">
        <w:rPr>
          <w:color w:val="000000"/>
          <w:szCs w:val="22"/>
          <w:lang w:val="lv-LV"/>
        </w:rPr>
        <w:t>Apaļas</w:t>
      </w:r>
      <w:r w:rsidRPr="003C0BB7">
        <w:rPr>
          <w:color w:val="000000"/>
          <w:lang w:val="lv-LV"/>
        </w:rPr>
        <w:t xml:space="preserve">, oranži – gaiši brūnas, abpusēji izliektas </w:t>
      </w:r>
      <w:proofErr w:type="spellStart"/>
      <w:r w:rsidRPr="003C0BB7">
        <w:rPr>
          <w:color w:val="000000"/>
          <w:lang w:val="lv-LV"/>
        </w:rPr>
        <w:t>apvalkotās</w:t>
      </w:r>
      <w:proofErr w:type="spellEnd"/>
      <w:r w:rsidRPr="003C0BB7">
        <w:rPr>
          <w:color w:val="000000"/>
          <w:lang w:val="lv-LV"/>
        </w:rPr>
        <w:t xml:space="preserve"> tabletes, kuru diametrs ir 7 mm.</w:t>
      </w:r>
    </w:p>
    <w:p w:rsidR="000D634E" w:rsidRPr="003C0BB7" w:rsidRDefault="000D634E" w:rsidP="006C2D61">
      <w:pPr>
        <w:pStyle w:val="CM2"/>
        <w:spacing w:after="0"/>
        <w:jc w:val="both"/>
        <w:rPr>
          <w:color w:val="000000"/>
          <w:lang w:val="lv-LV"/>
        </w:rPr>
      </w:pPr>
    </w:p>
    <w:p w:rsidR="00157DD8" w:rsidRPr="003C0BB7" w:rsidRDefault="00157DD8" w:rsidP="006C2D61">
      <w:pPr>
        <w:pStyle w:val="CM2"/>
        <w:spacing w:after="0"/>
        <w:jc w:val="both"/>
        <w:rPr>
          <w:color w:val="000000"/>
          <w:lang w:val="lv-LV"/>
        </w:rPr>
      </w:pPr>
      <w:r w:rsidRPr="003C0BB7">
        <w:rPr>
          <w:color w:val="000000"/>
          <w:lang w:val="lv-LV"/>
        </w:rPr>
        <w:t xml:space="preserve">PVH/Alumīnija folijas </w:t>
      </w:r>
      <w:proofErr w:type="spellStart"/>
      <w:r w:rsidRPr="003C0BB7">
        <w:rPr>
          <w:color w:val="000000"/>
          <w:lang w:val="lv-LV"/>
        </w:rPr>
        <w:t>blisteri</w:t>
      </w:r>
      <w:proofErr w:type="spellEnd"/>
      <w:r w:rsidRPr="003C0BB7">
        <w:rPr>
          <w:color w:val="000000"/>
          <w:lang w:val="lv-LV"/>
        </w:rPr>
        <w:t>, k</w:t>
      </w:r>
      <w:r w:rsidR="006D1765" w:rsidRPr="003C0BB7">
        <w:rPr>
          <w:color w:val="000000"/>
          <w:lang w:val="lv-LV"/>
        </w:rPr>
        <w:t xml:space="preserve">as iepakoti kartona kastītēs pa </w:t>
      </w:r>
      <w:r w:rsidRPr="003C0BB7">
        <w:rPr>
          <w:color w:val="000000"/>
          <w:lang w:val="lv-LV"/>
        </w:rPr>
        <w:t>100 tabletēm.</w:t>
      </w:r>
    </w:p>
    <w:p w:rsidR="006D1765" w:rsidRPr="003C0BB7" w:rsidRDefault="006D1765" w:rsidP="006C2D61">
      <w:pPr>
        <w:tabs>
          <w:tab w:val="clear" w:pos="567"/>
        </w:tabs>
        <w:spacing w:line="240" w:lineRule="auto"/>
        <w:jc w:val="both"/>
        <w:rPr>
          <w:b/>
          <w:sz w:val="24"/>
        </w:rPr>
      </w:pPr>
    </w:p>
    <w:p w:rsidR="00CD10AA" w:rsidRPr="003C0BB7" w:rsidRDefault="006D1765" w:rsidP="006C2D61">
      <w:pPr>
        <w:tabs>
          <w:tab w:val="clear" w:pos="567"/>
        </w:tabs>
        <w:spacing w:line="240" w:lineRule="auto"/>
        <w:jc w:val="both"/>
        <w:rPr>
          <w:b/>
          <w:sz w:val="24"/>
        </w:rPr>
      </w:pPr>
      <w:r w:rsidRPr="003C0BB7">
        <w:rPr>
          <w:b/>
          <w:sz w:val="24"/>
        </w:rPr>
        <w:t>Primārā marķējuma informācija</w:t>
      </w:r>
    </w:p>
    <w:p w:rsidR="006D1765" w:rsidRPr="003C0BB7" w:rsidRDefault="006D1765" w:rsidP="006D1765">
      <w:p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 xml:space="preserve">VALERIANA 30 mg </w:t>
      </w:r>
    </w:p>
    <w:p w:rsidR="006D1765" w:rsidRPr="003C0BB7" w:rsidRDefault="006D1765" w:rsidP="006D1765">
      <w:pPr>
        <w:tabs>
          <w:tab w:val="clear" w:pos="567"/>
        </w:tabs>
        <w:spacing w:line="240" w:lineRule="auto"/>
        <w:jc w:val="both"/>
        <w:rPr>
          <w:sz w:val="24"/>
        </w:rPr>
      </w:pPr>
      <w:proofErr w:type="spellStart"/>
      <w:r w:rsidRPr="003C0BB7">
        <w:rPr>
          <w:sz w:val="24"/>
        </w:rPr>
        <w:t>apvalkotās</w:t>
      </w:r>
      <w:proofErr w:type="spellEnd"/>
      <w:r w:rsidRPr="003C0BB7">
        <w:rPr>
          <w:sz w:val="24"/>
        </w:rPr>
        <w:t xml:space="preserve"> tabletes</w:t>
      </w:r>
    </w:p>
    <w:p w:rsidR="006D1765" w:rsidRPr="003C0BB7" w:rsidRDefault="006D1765" w:rsidP="006D1765">
      <w:p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>Baldriāna sakņu sausais ekstrakts</w:t>
      </w:r>
    </w:p>
    <w:p w:rsidR="006D1765" w:rsidRPr="003C0BB7" w:rsidRDefault="006D1765" w:rsidP="006D1765">
      <w:p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>(SOPHARMA logo)</w:t>
      </w:r>
    </w:p>
    <w:p w:rsidR="006B6344" w:rsidRPr="003C0BB7" w:rsidRDefault="006D1765" w:rsidP="006D1765">
      <w:pPr>
        <w:tabs>
          <w:tab w:val="clear" w:pos="567"/>
        </w:tabs>
        <w:spacing w:line="240" w:lineRule="auto"/>
        <w:jc w:val="both"/>
        <w:rPr>
          <w:sz w:val="24"/>
        </w:rPr>
      </w:pPr>
      <w:proofErr w:type="spellStart"/>
      <w:r w:rsidRPr="003C0BB7">
        <w:rPr>
          <w:sz w:val="24"/>
        </w:rPr>
        <w:t>Sēr.Nr</w:t>
      </w:r>
      <w:proofErr w:type="spellEnd"/>
      <w:r w:rsidRPr="003C0BB7">
        <w:rPr>
          <w:sz w:val="24"/>
        </w:rPr>
        <w:t>. (</w:t>
      </w:r>
      <w:proofErr w:type="spellStart"/>
      <w:r w:rsidRPr="003C0BB7">
        <w:rPr>
          <w:sz w:val="24"/>
        </w:rPr>
        <w:t>Lot</w:t>
      </w:r>
      <w:proofErr w:type="spellEnd"/>
      <w:r w:rsidRPr="003C0BB7">
        <w:rPr>
          <w:sz w:val="24"/>
        </w:rPr>
        <w:t>) Derīgs līdz (</w:t>
      </w:r>
      <w:proofErr w:type="spellStart"/>
      <w:r w:rsidRPr="003C0BB7">
        <w:rPr>
          <w:sz w:val="24"/>
        </w:rPr>
        <w:t>Exp</w:t>
      </w:r>
      <w:proofErr w:type="spellEnd"/>
      <w:r w:rsidRPr="003C0BB7">
        <w:rPr>
          <w:sz w:val="24"/>
        </w:rPr>
        <w:t>): Skatīt drukāto</w:t>
      </w:r>
    </w:p>
    <w:p w:rsidR="00CD10AA" w:rsidRPr="003C0BB7" w:rsidRDefault="00CD10AA" w:rsidP="006C2D61">
      <w:pPr>
        <w:tabs>
          <w:tab w:val="clear" w:pos="567"/>
        </w:tabs>
        <w:spacing w:line="240" w:lineRule="auto"/>
        <w:jc w:val="both"/>
        <w:rPr>
          <w:b/>
          <w:sz w:val="24"/>
        </w:rPr>
      </w:pPr>
    </w:p>
    <w:p w:rsidR="006D1765" w:rsidRPr="003C0BB7" w:rsidRDefault="006D1765" w:rsidP="006D1765">
      <w:pPr>
        <w:tabs>
          <w:tab w:val="clear" w:pos="567"/>
        </w:tabs>
        <w:spacing w:line="240" w:lineRule="auto"/>
        <w:jc w:val="both"/>
        <w:rPr>
          <w:b/>
          <w:sz w:val="24"/>
        </w:rPr>
      </w:pPr>
      <w:r w:rsidRPr="003C0BB7">
        <w:rPr>
          <w:b/>
          <w:sz w:val="24"/>
        </w:rPr>
        <w:t>Reģistrācijas apliecības īpašnieks</w:t>
      </w:r>
    </w:p>
    <w:p w:rsidR="00157DD8" w:rsidRPr="003C0BB7" w:rsidRDefault="006D1765" w:rsidP="006D1765">
      <w:p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sz w:val="24"/>
        </w:rPr>
        <w:t xml:space="preserve">SOPHARMA AD, </w:t>
      </w:r>
      <w:proofErr w:type="spellStart"/>
      <w:r w:rsidRPr="003C0BB7">
        <w:rPr>
          <w:sz w:val="24"/>
        </w:rPr>
        <w:t>Iliansko</w:t>
      </w:r>
      <w:proofErr w:type="spellEnd"/>
      <w:r w:rsidRPr="003C0BB7">
        <w:rPr>
          <w:sz w:val="24"/>
        </w:rPr>
        <w:t xml:space="preserve"> </w:t>
      </w:r>
      <w:proofErr w:type="spellStart"/>
      <w:r w:rsidRPr="003C0BB7">
        <w:rPr>
          <w:sz w:val="24"/>
        </w:rPr>
        <w:t>Shaussee</w:t>
      </w:r>
      <w:proofErr w:type="spellEnd"/>
      <w:r w:rsidRPr="003C0BB7">
        <w:rPr>
          <w:sz w:val="24"/>
        </w:rPr>
        <w:t xml:space="preserve"> </w:t>
      </w:r>
      <w:proofErr w:type="spellStart"/>
      <w:r w:rsidRPr="003C0BB7">
        <w:rPr>
          <w:sz w:val="24"/>
        </w:rPr>
        <w:t>Str</w:t>
      </w:r>
      <w:proofErr w:type="spellEnd"/>
      <w:r w:rsidRPr="003C0BB7">
        <w:rPr>
          <w:sz w:val="24"/>
        </w:rPr>
        <w:t>. 16, 1220 Sofija, Bulgārija</w:t>
      </w:r>
    </w:p>
    <w:p w:rsidR="006D1765" w:rsidRPr="003C0BB7" w:rsidRDefault="006D1765" w:rsidP="006D1765">
      <w:pPr>
        <w:tabs>
          <w:tab w:val="clear" w:pos="567"/>
        </w:tabs>
        <w:spacing w:line="240" w:lineRule="auto"/>
        <w:jc w:val="both"/>
        <w:rPr>
          <w:b/>
          <w:sz w:val="24"/>
        </w:rPr>
      </w:pPr>
    </w:p>
    <w:p w:rsidR="00CD10AA" w:rsidRPr="003C0BB7" w:rsidRDefault="00157DD8" w:rsidP="006C2D61">
      <w:pPr>
        <w:tabs>
          <w:tab w:val="clear" w:pos="567"/>
        </w:tabs>
        <w:spacing w:line="240" w:lineRule="auto"/>
        <w:jc w:val="both"/>
        <w:rPr>
          <w:b/>
          <w:sz w:val="24"/>
        </w:rPr>
      </w:pPr>
      <w:r w:rsidRPr="003C0BB7">
        <w:rPr>
          <w:b/>
          <w:sz w:val="24"/>
        </w:rPr>
        <w:t>R</w:t>
      </w:r>
      <w:r w:rsidR="00CD10AA" w:rsidRPr="003C0BB7">
        <w:rPr>
          <w:b/>
          <w:sz w:val="24"/>
        </w:rPr>
        <w:t>ažotājs</w:t>
      </w:r>
    </w:p>
    <w:p w:rsidR="00157DD8" w:rsidRPr="003C0BB7" w:rsidRDefault="00F313D9" w:rsidP="006C2D61">
      <w:pPr>
        <w:spacing w:line="240" w:lineRule="auto"/>
        <w:jc w:val="both"/>
        <w:rPr>
          <w:sz w:val="24"/>
        </w:rPr>
      </w:pPr>
      <w:r w:rsidRPr="003C0BB7">
        <w:rPr>
          <w:szCs w:val="22"/>
        </w:rPr>
        <w:t xml:space="preserve">SOPHARMA </w:t>
      </w:r>
      <w:r w:rsidR="00157DD8" w:rsidRPr="003C0BB7">
        <w:rPr>
          <w:sz w:val="24"/>
        </w:rPr>
        <w:t xml:space="preserve">AD, </w:t>
      </w:r>
      <w:proofErr w:type="spellStart"/>
      <w:r w:rsidR="00157DD8" w:rsidRPr="003C0BB7">
        <w:rPr>
          <w:sz w:val="24"/>
        </w:rPr>
        <w:t>Industrialna</w:t>
      </w:r>
      <w:proofErr w:type="spellEnd"/>
      <w:r w:rsidR="00157DD8" w:rsidRPr="003C0BB7">
        <w:rPr>
          <w:sz w:val="24"/>
        </w:rPr>
        <w:t xml:space="preserve"> zona, </w:t>
      </w:r>
      <w:proofErr w:type="spellStart"/>
      <w:r w:rsidR="00157DD8" w:rsidRPr="003C0BB7">
        <w:rPr>
          <w:sz w:val="24"/>
        </w:rPr>
        <w:t>Sandanski</w:t>
      </w:r>
      <w:proofErr w:type="spellEnd"/>
      <w:r w:rsidR="00157DD8" w:rsidRPr="003C0BB7">
        <w:rPr>
          <w:sz w:val="24"/>
        </w:rPr>
        <w:t xml:space="preserve"> 2800, Bulgārija</w:t>
      </w:r>
    </w:p>
    <w:p w:rsidR="00157DD8" w:rsidRPr="003C0BB7" w:rsidRDefault="00157DD8" w:rsidP="006C2D6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sz w:val="24"/>
        </w:rPr>
      </w:pPr>
    </w:p>
    <w:p w:rsidR="006D1765" w:rsidRPr="003C0BB7" w:rsidRDefault="006D1765" w:rsidP="006D176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sz w:val="24"/>
        </w:rPr>
      </w:pPr>
      <w:r w:rsidRPr="003C0BB7">
        <w:rPr>
          <w:b/>
          <w:noProof/>
          <w:sz w:val="24"/>
        </w:rPr>
        <w:t>Paralēli importēto zāļu izplatītājs Latvijā</w:t>
      </w:r>
    </w:p>
    <w:p w:rsidR="006D1765" w:rsidRPr="003C0BB7" w:rsidRDefault="006D1765" w:rsidP="006D176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  <w:r w:rsidRPr="003C0BB7">
        <w:rPr>
          <w:noProof/>
          <w:sz w:val="24"/>
        </w:rPr>
        <w:t>SIA „MAGNUM MEDICAL”, Ulbrokas ielā 23, Rīga, LV-1021, t. 67718700</w:t>
      </w:r>
    </w:p>
    <w:p w:rsidR="006D1765" w:rsidRPr="003C0BB7" w:rsidRDefault="006D1765" w:rsidP="006D176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  <w:r w:rsidRPr="003C0BB7">
        <w:rPr>
          <w:noProof/>
          <w:sz w:val="24"/>
        </w:rPr>
        <w:tab/>
      </w:r>
    </w:p>
    <w:p w:rsidR="006D1765" w:rsidRPr="003C0BB7" w:rsidRDefault="006D1765" w:rsidP="006D176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 w:val="24"/>
        </w:rPr>
      </w:pPr>
      <w:r w:rsidRPr="003C0BB7">
        <w:rPr>
          <w:noProof/>
          <w:sz w:val="24"/>
        </w:rPr>
        <w:t>Paralēli importēto zāļu izplatīšanas atļaujas numurs: I000685.</w:t>
      </w:r>
    </w:p>
    <w:p w:rsidR="006D1765" w:rsidRPr="003C0BB7" w:rsidRDefault="006D1765" w:rsidP="006D176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sz w:val="24"/>
        </w:rPr>
      </w:pPr>
      <w:r w:rsidRPr="003C0BB7">
        <w:rPr>
          <w:b/>
          <w:noProof/>
          <w:sz w:val="24"/>
        </w:rPr>
        <w:t>Paralēli importēto zāļu izplatīšanas atļaujas turētājs lietošanas instrukciju pēdējo reizi pārskatījis 06/2018.</w:t>
      </w:r>
    </w:p>
    <w:p w:rsidR="00F313D9" w:rsidRPr="003C0BB7" w:rsidRDefault="006D1765" w:rsidP="006D176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</w:rPr>
      </w:pPr>
      <w:r w:rsidRPr="003C0BB7">
        <w:rPr>
          <w:b/>
          <w:noProof/>
          <w:sz w:val="24"/>
        </w:rPr>
        <w:tab/>
      </w:r>
    </w:p>
    <w:sectPr w:rsidR="00F313D9" w:rsidRPr="003C0BB7" w:rsidSect="006C2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34" w:rsidRDefault="00AE0834">
      <w:r>
        <w:separator/>
      </w:r>
    </w:p>
  </w:endnote>
  <w:endnote w:type="continuationSeparator" w:id="0">
    <w:p w:rsidR="00AE0834" w:rsidRDefault="00A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79" w:rsidRDefault="00B23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40" w:rsidRPr="003E6B87" w:rsidRDefault="00071240" w:rsidP="006D1765">
    <w:pPr>
      <w:pStyle w:val="Footer"/>
      <w:tabs>
        <w:tab w:val="clear" w:pos="8930"/>
        <w:tab w:val="right" w:pos="8931"/>
      </w:tabs>
      <w:ind w:right="96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CB" w:rsidRDefault="000109CB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34" w:rsidRDefault="00AE0834">
      <w:r>
        <w:separator/>
      </w:r>
    </w:p>
  </w:footnote>
  <w:footnote w:type="continuationSeparator" w:id="0">
    <w:p w:rsidR="00AE0834" w:rsidRDefault="00AE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79" w:rsidRDefault="00B23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1D" w:rsidRPr="002D1F22" w:rsidRDefault="0094691D" w:rsidP="002D1F22">
    <w:pPr>
      <w:pStyle w:val="Header"/>
      <w:jc w:val="right"/>
      <w:rPr>
        <w:rFonts w:ascii="Times New Roman" w:hAnsi="Times New Roman"/>
      </w:rPr>
    </w:pPr>
    <w:r w:rsidRPr="002D1F22">
      <w:rPr>
        <w:rFonts w:ascii="Times New Roman" w:hAnsi="Times New Roman"/>
        <w:sz w:val="24"/>
        <w:szCs w:val="24"/>
      </w:rPr>
      <w:t>S</w:t>
    </w:r>
    <w:r w:rsidR="00B23E79">
      <w:rPr>
        <w:rFonts w:ascii="Times New Roman" w:hAnsi="Times New Roman"/>
        <w:sz w:val="24"/>
        <w:szCs w:val="24"/>
      </w:rPr>
      <w:t xml:space="preserve">ASKAŅOTS ZVA </w:t>
    </w:r>
    <w:r w:rsidR="00B23E79">
      <w:rPr>
        <w:rFonts w:ascii="Times New Roman" w:hAnsi="Times New Roman"/>
        <w:sz w:val="24"/>
        <w:szCs w:val="24"/>
      </w:rPr>
      <w:t>05.07.</w:t>
    </w:r>
    <w:bookmarkStart w:id="0" w:name="_GoBack"/>
    <w:bookmarkEnd w:id="0"/>
    <w:r w:rsidRPr="002D1F22">
      <w:rPr>
        <w:rFonts w:ascii="Times New Roman" w:hAnsi="Times New Roman"/>
        <w:sz w:val="24"/>
        <w:szCs w:val="24"/>
      </w:rPr>
      <w:t>2018</w:t>
    </w:r>
  </w:p>
  <w:p w:rsidR="000109CB" w:rsidRDefault="00010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79" w:rsidRDefault="00B23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3A7BA3"/>
    <w:multiLevelType w:val="hybridMultilevel"/>
    <w:tmpl w:val="90DE1B5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58B21CF"/>
    <w:multiLevelType w:val="hybridMultilevel"/>
    <w:tmpl w:val="A1DAFF4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4AE2A06"/>
    <w:multiLevelType w:val="hybridMultilevel"/>
    <w:tmpl w:val="BA1EBB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0F351A5E"/>
    <w:multiLevelType w:val="hybridMultilevel"/>
    <w:tmpl w:val="754424AA"/>
    <w:lvl w:ilvl="0" w:tplc="F93E5BC4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E9C9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C1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2A3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8E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907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2C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E9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724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40B01"/>
    <w:multiLevelType w:val="hybridMultilevel"/>
    <w:tmpl w:val="87AE81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8D2DAC"/>
    <w:multiLevelType w:val="hybridMultilevel"/>
    <w:tmpl w:val="A1A82B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6E6"/>
    <w:multiLevelType w:val="hybridMultilevel"/>
    <w:tmpl w:val="F5348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75FB"/>
    <w:multiLevelType w:val="hybridMultilevel"/>
    <w:tmpl w:val="C406B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62EA6"/>
    <w:multiLevelType w:val="hybridMultilevel"/>
    <w:tmpl w:val="9B4E97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0459C9"/>
    <w:multiLevelType w:val="hybridMultilevel"/>
    <w:tmpl w:val="6E7E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444BCF"/>
    <w:multiLevelType w:val="hybridMultilevel"/>
    <w:tmpl w:val="F4E23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758C5"/>
    <w:multiLevelType w:val="hybridMultilevel"/>
    <w:tmpl w:val="8FF8A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6658"/>
    <w:multiLevelType w:val="hybridMultilevel"/>
    <w:tmpl w:val="17F8F9DC"/>
    <w:lvl w:ilvl="0" w:tplc="2796F39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89EA6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1ED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0E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CD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26D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C9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CF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3E3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E23DF"/>
    <w:multiLevelType w:val="hybridMultilevel"/>
    <w:tmpl w:val="BD1E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BE54AFE"/>
    <w:multiLevelType w:val="hybridMultilevel"/>
    <w:tmpl w:val="B1A46980"/>
    <w:lvl w:ilvl="0" w:tplc="BFACA57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447812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F698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601F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ACE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5420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2888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4E35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6C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715EA8"/>
    <w:multiLevelType w:val="hybridMultilevel"/>
    <w:tmpl w:val="85242A24"/>
    <w:lvl w:ilvl="0" w:tplc="A92683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2D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5CD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C6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B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10D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07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1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FE0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9DE47"/>
    <w:multiLevelType w:val="hybridMultilevel"/>
    <w:tmpl w:val="AC5BB01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32C08D1"/>
    <w:multiLevelType w:val="hybridMultilevel"/>
    <w:tmpl w:val="D834D3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633F4F"/>
    <w:multiLevelType w:val="hybridMultilevel"/>
    <w:tmpl w:val="F646A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B3F0F"/>
    <w:multiLevelType w:val="hybridMultilevel"/>
    <w:tmpl w:val="E7ECFB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6755A"/>
    <w:multiLevelType w:val="hybridMultilevel"/>
    <w:tmpl w:val="332A37D2"/>
    <w:lvl w:ilvl="0" w:tplc="7B165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E7D8C"/>
    <w:multiLevelType w:val="hybridMultilevel"/>
    <w:tmpl w:val="7646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C703C98"/>
    <w:multiLevelType w:val="hybridMultilevel"/>
    <w:tmpl w:val="6F51D17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D4F3A43"/>
    <w:multiLevelType w:val="hybridMultilevel"/>
    <w:tmpl w:val="44EA2960"/>
    <w:lvl w:ilvl="0" w:tplc="E536C6E6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2174B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DA2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18B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40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2D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B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0A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804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3171006"/>
    <w:multiLevelType w:val="hybridMultilevel"/>
    <w:tmpl w:val="F6FCA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709E1"/>
    <w:multiLevelType w:val="hybridMultilevel"/>
    <w:tmpl w:val="440A813E"/>
    <w:lvl w:ilvl="0" w:tplc="AFD634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29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A0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67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00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B81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803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A5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C7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B52F6"/>
    <w:multiLevelType w:val="hybridMultilevel"/>
    <w:tmpl w:val="B7EC6880"/>
    <w:lvl w:ilvl="0" w:tplc="36E2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9C37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7EB9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C4B7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9C08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A2A8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97A8B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2C9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C458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0"/>
  </w:num>
  <w:num w:numId="5">
    <w:abstractNumId w:val="14"/>
  </w:num>
  <w:num w:numId="6">
    <w:abstractNumId w:val="24"/>
  </w:num>
  <w:num w:numId="7">
    <w:abstractNumId w:val="19"/>
  </w:num>
  <w:num w:numId="8">
    <w:abstractNumId w:val="7"/>
  </w:num>
  <w:num w:numId="9">
    <w:abstractNumId w:val="29"/>
  </w:num>
  <w:num w:numId="10">
    <w:abstractNumId w:val="20"/>
  </w:num>
  <w:num w:numId="11">
    <w:abstractNumId w:val="32"/>
  </w:num>
  <w:num w:numId="12">
    <w:abstractNumId w:val="5"/>
  </w:num>
  <w:num w:numId="13">
    <w:abstractNumId w:val="12"/>
  </w:num>
  <w:num w:numId="14">
    <w:abstractNumId w:val="36"/>
  </w:num>
  <w:num w:numId="15">
    <w:abstractNumId w:val="35"/>
  </w:num>
  <w:num w:numId="16">
    <w:abstractNumId w:val="21"/>
  </w:num>
  <w:num w:numId="17">
    <w:abstractNumId w:val="17"/>
  </w:num>
  <w:num w:numId="18">
    <w:abstractNumId w:val="4"/>
  </w:num>
  <w:num w:numId="19">
    <w:abstractNumId w:val="11"/>
  </w:num>
  <w:num w:numId="20">
    <w:abstractNumId w:val="15"/>
  </w:num>
  <w:num w:numId="21">
    <w:abstractNumId w:val="27"/>
  </w:num>
  <w:num w:numId="22">
    <w:abstractNumId w:val="26"/>
  </w:num>
  <w:num w:numId="23">
    <w:abstractNumId w:val="8"/>
  </w:num>
  <w:num w:numId="24">
    <w:abstractNumId w:val="6"/>
  </w:num>
  <w:num w:numId="25">
    <w:abstractNumId w:val="34"/>
  </w:num>
  <w:num w:numId="26">
    <w:abstractNumId w:val="28"/>
  </w:num>
  <w:num w:numId="27">
    <w:abstractNumId w:val="9"/>
  </w:num>
  <w:num w:numId="28">
    <w:abstractNumId w:val="25"/>
  </w:num>
  <w:num w:numId="29">
    <w:abstractNumId w:val="3"/>
  </w:num>
  <w:num w:numId="30">
    <w:abstractNumId w:val="23"/>
  </w:num>
  <w:num w:numId="31">
    <w:abstractNumId w:val="31"/>
  </w:num>
  <w:num w:numId="32">
    <w:abstractNumId w:val="1"/>
  </w:num>
  <w:num w:numId="33">
    <w:abstractNumId w:val="0"/>
  </w:num>
  <w:num w:numId="34">
    <w:abstractNumId w:val="22"/>
  </w:num>
  <w:num w:numId="35">
    <w:abstractNumId w:val="10"/>
  </w:num>
  <w:num w:numId="36">
    <w:abstractNumId w:val="18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D10AA"/>
    <w:rsid w:val="00001D78"/>
    <w:rsid w:val="00010846"/>
    <w:rsid w:val="000109CB"/>
    <w:rsid w:val="000174DB"/>
    <w:rsid w:val="00020C95"/>
    <w:rsid w:val="000235FD"/>
    <w:rsid w:val="00033061"/>
    <w:rsid w:val="00033331"/>
    <w:rsid w:val="00033516"/>
    <w:rsid w:val="00045275"/>
    <w:rsid w:val="000535C0"/>
    <w:rsid w:val="00067D94"/>
    <w:rsid w:val="00071240"/>
    <w:rsid w:val="000802BB"/>
    <w:rsid w:val="00081F8A"/>
    <w:rsid w:val="00083B2F"/>
    <w:rsid w:val="00094095"/>
    <w:rsid w:val="000A5FA6"/>
    <w:rsid w:val="000B367B"/>
    <w:rsid w:val="000D634E"/>
    <w:rsid w:val="000D7A48"/>
    <w:rsid w:val="000E09A7"/>
    <w:rsid w:val="000E6CD5"/>
    <w:rsid w:val="000E72E4"/>
    <w:rsid w:val="000F4516"/>
    <w:rsid w:val="00106DE1"/>
    <w:rsid w:val="00113A9A"/>
    <w:rsid w:val="00117E6F"/>
    <w:rsid w:val="00121C5E"/>
    <w:rsid w:val="00127324"/>
    <w:rsid w:val="00132092"/>
    <w:rsid w:val="00135C1E"/>
    <w:rsid w:val="00147B16"/>
    <w:rsid w:val="00151EA2"/>
    <w:rsid w:val="00152D0E"/>
    <w:rsid w:val="00157DD8"/>
    <w:rsid w:val="0016329F"/>
    <w:rsid w:val="00165887"/>
    <w:rsid w:val="00171350"/>
    <w:rsid w:val="0017355A"/>
    <w:rsid w:val="00176DD3"/>
    <w:rsid w:val="001864F6"/>
    <w:rsid w:val="001B3C0B"/>
    <w:rsid w:val="001D0FE7"/>
    <w:rsid w:val="001D37B5"/>
    <w:rsid w:val="001F5487"/>
    <w:rsid w:val="00200E68"/>
    <w:rsid w:val="00203B70"/>
    <w:rsid w:val="00204C37"/>
    <w:rsid w:val="0020587A"/>
    <w:rsid w:val="0023584C"/>
    <w:rsid w:val="002362A1"/>
    <w:rsid w:val="00261D24"/>
    <w:rsid w:val="00273FDB"/>
    <w:rsid w:val="002758D6"/>
    <w:rsid w:val="0027668E"/>
    <w:rsid w:val="00282286"/>
    <w:rsid w:val="0029143B"/>
    <w:rsid w:val="002A02BD"/>
    <w:rsid w:val="002A61E1"/>
    <w:rsid w:val="002B7FDE"/>
    <w:rsid w:val="002C629B"/>
    <w:rsid w:val="002C784E"/>
    <w:rsid w:val="002D1F22"/>
    <w:rsid w:val="00304243"/>
    <w:rsid w:val="00320750"/>
    <w:rsid w:val="00320AF5"/>
    <w:rsid w:val="00335456"/>
    <w:rsid w:val="00344AA6"/>
    <w:rsid w:val="0035750F"/>
    <w:rsid w:val="003642F4"/>
    <w:rsid w:val="00364DCD"/>
    <w:rsid w:val="003662BE"/>
    <w:rsid w:val="00366581"/>
    <w:rsid w:val="00384EF9"/>
    <w:rsid w:val="00392D1F"/>
    <w:rsid w:val="00397B67"/>
    <w:rsid w:val="003A34E9"/>
    <w:rsid w:val="003B0FF0"/>
    <w:rsid w:val="003B5C38"/>
    <w:rsid w:val="003C0BB7"/>
    <w:rsid w:val="003C0ED4"/>
    <w:rsid w:val="003F45AD"/>
    <w:rsid w:val="0040795C"/>
    <w:rsid w:val="00413A30"/>
    <w:rsid w:val="00434CCE"/>
    <w:rsid w:val="0045126D"/>
    <w:rsid w:val="00456979"/>
    <w:rsid w:val="00457F98"/>
    <w:rsid w:val="00465F40"/>
    <w:rsid w:val="0046690C"/>
    <w:rsid w:val="0048297B"/>
    <w:rsid w:val="00487D7A"/>
    <w:rsid w:val="00497B31"/>
    <w:rsid w:val="004B5741"/>
    <w:rsid w:val="004C49B4"/>
    <w:rsid w:val="004D32C3"/>
    <w:rsid w:val="004D591D"/>
    <w:rsid w:val="004E764D"/>
    <w:rsid w:val="005061F8"/>
    <w:rsid w:val="00507519"/>
    <w:rsid w:val="0051084B"/>
    <w:rsid w:val="00524BD9"/>
    <w:rsid w:val="005317F7"/>
    <w:rsid w:val="00551EC9"/>
    <w:rsid w:val="00565B11"/>
    <w:rsid w:val="00570396"/>
    <w:rsid w:val="005742C8"/>
    <w:rsid w:val="00596D4B"/>
    <w:rsid w:val="005A5B8A"/>
    <w:rsid w:val="005C0395"/>
    <w:rsid w:val="005C3234"/>
    <w:rsid w:val="005C7C3A"/>
    <w:rsid w:val="005D4E04"/>
    <w:rsid w:val="005E427C"/>
    <w:rsid w:val="005E6E3A"/>
    <w:rsid w:val="005E6E82"/>
    <w:rsid w:val="005F1F82"/>
    <w:rsid w:val="00603F13"/>
    <w:rsid w:val="00612CD2"/>
    <w:rsid w:val="00622A69"/>
    <w:rsid w:val="00644D26"/>
    <w:rsid w:val="00645687"/>
    <w:rsid w:val="00652C87"/>
    <w:rsid w:val="0068129F"/>
    <w:rsid w:val="006878EC"/>
    <w:rsid w:val="006A6775"/>
    <w:rsid w:val="006B35EF"/>
    <w:rsid w:val="006B5B51"/>
    <w:rsid w:val="006B6344"/>
    <w:rsid w:val="006B7DCE"/>
    <w:rsid w:val="006C2D61"/>
    <w:rsid w:val="006D1765"/>
    <w:rsid w:val="006E77CB"/>
    <w:rsid w:val="00702032"/>
    <w:rsid w:val="0071303C"/>
    <w:rsid w:val="00720C04"/>
    <w:rsid w:val="007240AA"/>
    <w:rsid w:val="00724E61"/>
    <w:rsid w:val="0072506A"/>
    <w:rsid w:val="007419C2"/>
    <w:rsid w:val="007A0102"/>
    <w:rsid w:val="007A559B"/>
    <w:rsid w:val="007B0320"/>
    <w:rsid w:val="007B2648"/>
    <w:rsid w:val="007B627F"/>
    <w:rsid w:val="007D03F0"/>
    <w:rsid w:val="007E1441"/>
    <w:rsid w:val="00800A24"/>
    <w:rsid w:val="00806DB9"/>
    <w:rsid w:val="00811464"/>
    <w:rsid w:val="00815C14"/>
    <w:rsid w:val="00821D0A"/>
    <w:rsid w:val="0082246A"/>
    <w:rsid w:val="00846418"/>
    <w:rsid w:val="00846D85"/>
    <w:rsid w:val="0084776A"/>
    <w:rsid w:val="00855AAD"/>
    <w:rsid w:val="00870E9B"/>
    <w:rsid w:val="008806F9"/>
    <w:rsid w:val="0088508A"/>
    <w:rsid w:val="008871B0"/>
    <w:rsid w:val="008A6E13"/>
    <w:rsid w:val="008B1EB3"/>
    <w:rsid w:val="008B4A52"/>
    <w:rsid w:val="008C59E2"/>
    <w:rsid w:val="008C5A6D"/>
    <w:rsid w:val="008E1F81"/>
    <w:rsid w:val="008F26B5"/>
    <w:rsid w:val="00910F65"/>
    <w:rsid w:val="0091143B"/>
    <w:rsid w:val="00911DDF"/>
    <w:rsid w:val="00915A9E"/>
    <w:rsid w:val="009356B2"/>
    <w:rsid w:val="009419C3"/>
    <w:rsid w:val="0094691D"/>
    <w:rsid w:val="00952955"/>
    <w:rsid w:val="0096452F"/>
    <w:rsid w:val="0097039A"/>
    <w:rsid w:val="009710D6"/>
    <w:rsid w:val="00972808"/>
    <w:rsid w:val="0097548A"/>
    <w:rsid w:val="00975CD2"/>
    <w:rsid w:val="00980C1E"/>
    <w:rsid w:val="00985101"/>
    <w:rsid w:val="0098512F"/>
    <w:rsid w:val="009865A6"/>
    <w:rsid w:val="00987C7B"/>
    <w:rsid w:val="00995C10"/>
    <w:rsid w:val="009A318A"/>
    <w:rsid w:val="009A5E66"/>
    <w:rsid w:val="009D4620"/>
    <w:rsid w:val="009E70C5"/>
    <w:rsid w:val="009F66E2"/>
    <w:rsid w:val="00A12EA6"/>
    <w:rsid w:val="00A146BB"/>
    <w:rsid w:val="00A152BC"/>
    <w:rsid w:val="00A16429"/>
    <w:rsid w:val="00A170C5"/>
    <w:rsid w:val="00A4551D"/>
    <w:rsid w:val="00A71FBA"/>
    <w:rsid w:val="00A82826"/>
    <w:rsid w:val="00A85D34"/>
    <w:rsid w:val="00A96181"/>
    <w:rsid w:val="00AA6542"/>
    <w:rsid w:val="00AB5426"/>
    <w:rsid w:val="00AC365E"/>
    <w:rsid w:val="00AC430B"/>
    <w:rsid w:val="00AD7124"/>
    <w:rsid w:val="00AE0834"/>
    <w:rsid w:val="00AE2AFB"/>
    <w:rsid w:val="00AE33F7"/>
    <w:rsid w:val="00B04772"/>
    <w:rsid w:val="00B06BDE"/>
    <w:rsid w:val="00B23E79"/>
    <w:rsid w:val="00B305FD"/>
    <w:rsid w:val="00B35171"/>
    <w:rsid w:val="00B4112D"/>
    <w:rsid w:val="00B47451"/>
    <w:rsid w:val="00B54420"/>
    <w:rsid w:val="00B55366"/>
    <w:rsid w:val="00B73742"/>
    <w:rsid w:val="00B930BD"/>
    <w:rsid w:val="00B944A8"/>
    <w:rsid w:val="00BE403C"/>
    <w:rsid w:val="00BF6367"/>
    <w:rsid w:val="00C05BB7"/>
    <w:rsid w:val="00C1388A"/>
    <w:rsid w:val="00C14365"/>
    <w:rsid w:val="00C15DAF"/>
    <w:rsid w:val="00C45907"/>
    <w:rsid w:val="00C511AF"/>
    <w:rsid w:val="00C54BD0"/>
    <w:rsid w:val="00C7465E"/>
    <w:rsid w:val="00CC4E9B"/>
    <w:rsid w:val="00CD10AA"/>
    <w:rsid w:val="00CD2E1C"/>
    <w:rsid w:val="00D04831"/>
    <w:rsid w:val="00D228D2"/>
    <w:rsid w:val="00D257F8"/>
    <w:rsid w:val="00D27B9E"/>
    <w:rsid w:val="00D6136B"/>
    <w:rsid w:val="00D6219F"/>
    <w:rsid w:val="00D816C4"/>
    <w:rsid w:val="00D834A4"/>
    <w:rsid w:val="00D87F44"/>
    <w:rsid w:val="00D9220D"/>
    <w:rsid w:val="00DC072C"/>
    <w:rsid w:val="00DD75E5"/>
    <w:rsid w:val="00DE7862"/>
    <w:rsid w:val="00DF15FB"/>
    <w:rsid w:val="00DF2774"/>
    <w:rsid w:val="00E11F9F"/>
    <w:rsid w:val="00E1735A"/>
    <w:rsid w:val="00E21434"/>
    <w:rsid w:val="00E2542E"/>
    <w:rsid w:val="00E25F94"/>
    <w:rsid w:val="00E40DB0"/>
    <w:rsid w:val="00E53972"/>
    <w:rsid w:val="00E569E6"/>
    <w:rsid w:val="00E754AC"/>
    <w:rsid w:val="00E87F00"/>
    <w:rsid w:val="00E9666B"/>
    <w:rsid w:val="00EA4EDE"/>
    <w:rsid w:val="00EB142D"/>
    <w:rsid w:val="00EB14BB"/>
    <w:rsid w:val="00EB4D97"/>
    <w:rsid w:val="00ED4652"/>
    <w:rsid w:val="00EF5B2C"/>
    <w:rsid w:val="00F03511"/>
    <w:rsid w:val="00F27009"/>
    <w:rsid w:val="00F311D8"/>
    <w:rsid w:val="00F313D9"/>
    <w:rsid w:val="00F36843"/>
    <w:rsid w:val="00F41417"/>
    <w:rsid w:val="00F41868"/>
    <w:rsid w:val="00F42B9E"/>
    <w:rsid w:val="00F42F5D"/>
    <w:rsid w:val="00F44A1A"/>
    <w:rsid w:val="00F70660"/>
    <w:rsid w:val="00F70A53"/>
    <w:rsid w:val="00F74717"/>
    <w:rsid w:val="00F7536C"/>
    <w:rsid w:val="00F8203C"/>
    <w:rsid w:val="00F835F2"/>
    <w:rsid w:val="00F90620"/>
    <w:rsid w:val="00F93DA7"/>
    <w:rsid w:val="00FA03F8"/>
    <w:rsid w:val="00FA0D4C"/>
    <w:rsid w:val="00FA3562"/>
    <w:rsid w:val="00FB475A"/>
    <w:rsid w:val="00FB67DA"/>
    <w:rsid w:val="00FB6BDA"/>
    <w:rsid w:val="00FC36E7"/>
    <w:rsid w:val="00FC3C89"/>
    <w:rsid w:val="00FC78CD"/>
    <w:rsid w:val="00FD0B28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C4494"/>
  <w15:chartTrackingRefBased/>
  <w15:docId w15:val="{A70F6FC0-30D8-47F7-930E-12452E93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E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6E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rsid w:val="00FC36E7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EMEAEnBodyText">
    <w:name w:val="EMEA En Body Text"/>
    <w:basedOn w:val="Normal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link w:val="BalloonTextChar"/>
    <w:rsid w:val="00FC36E7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7A559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4">
    <w:name w:val="CM4"/>
    <w:basedOn w:val="Default"/>
    <w:next w:val="Default"/>
    <w:uiPriority w:val="99"/>
    <w:rsid w:val="00157DD8"/>
    <w:pPr>
      <w:spacing w:line="260" w:lineRule="atLeast"/>
    </w:pPr>
    <w:rPr>
      <w:color w:val="auto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157DD8"/>
    <w:pPr>
      <w:spacing w:after="263"/>
    </w:pPr>
    <w:rPr>
      <w:color w:val="auto"/>
      <w:lang w:val="en-US" w:eastAsia="en-US"/>
    </w:rPr>
  </w:style>
  <w:style w:type="paragraph" w:customStyle="1" w:styleId="CM2">
    <w:name w:val="CM2"/>
    <w:basedOn w:val="Default"/>
    <w:next w:val="Default"/>
    <w:uiPriority w:val="99"/>
    <w:rsid w:val="00157DD8"/>
    <w:pPr>
      <w:spacing w:after="263"/>
    </w:pPr>
    <w:rPr>
      <w:color w:val="auto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157DD8"/>
    <w:pPr>
      <w:spacing w:line="263" w:lineRule="atLeast"/>
    </w:pPr>
    <w:rPr>
      <w:color w:val="auto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FC36E7"/>
    <w:rPr>
      <w:rFonts w:ascii="Helvetica" w:hAnsi="Helvetica"/>
      <w:lang w:val="lv-LV" w:eastAsia="en-US"/>
    </w:rPr>
  </w:style>
  <w:style w:type="character" w:customStyle="1" w:styleId="FooterChar">
    <w:name w:val="Footer Char"/>
    <w:link w:val="Footer"/>
    <w:uiPriority w:val="99"/>
    <w:locked/>
    <w:rsid w:val="00FC36E7"/>
    <w:rPr>
      <w:rFonts w:ascii="Helvetica" w:hAnsi="Helvetica"/>
      <w:sz w:val="16"/>
      <w:lang w:val="lv-LV" w:eastAsia="en-US"/>
    </w:rPr>
  </w:style>
  <w:style w:type="character" w:customStyle="1" w:styleId="BalloonTextChar">
    <w:name w:val="Balloon Text Char"/>
    <w:link w:val="BalloonText"/>
    <w:rsid w:val="00FC36E7"/>
    <w:rPr>
      <w:rFonts w:ascii="Tahoma" w:hAnsi="Tahoma" w:cs="Tahoma"/>
      <w:sz w:val="16"/>
      <w:szCs w:val="16"/>
      <w:lang w:val="lv-LV" w:eastAsia="en-US"/>
    </w:rPr>
  </w:style>
  <w:style w:type="paragraph" w:styleId="Revision">
    <w:name w:val="Revision"/>
    <w:hidden/>
    <w:uiPriority w:val="99"/>
    <w:semiHidden/>
    <w:rsid w:val="001864F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C2BE5-5D68-4277-885A-831E1B52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Hreferralspccleanlv</vt:lpstr>
    </vt:vector>
  </TitlesOfParts>
  <Company/>
  <LinksUpToDate>false</LinksUpToDate>
  <CharactersWithSpaces>8558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Hreferralspccleanlv</dc:title>
  <dc:subject>General-EMA/53557/2010</dc:subject>
  <dc:creator>Vippharma</dc:creator>
  <cp:keywords/>
  <cp:lastModifiedBy>Agate Akmane</cp:lastModifiedBy>
  <cp:revision>3</cp:revision>
  <cp:lastPrinted>2018-03-07T17:15:00Z</cp:lastPrinted>
  <dcterms:created xsi:type="dcterms:W3CDTF">2018-07-05T07:50:00Z</dcterms:created>
  <dcterms:modified xsi:type="dcterms:W3CDTF">2018-07-05T08:09:00Z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53557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General-EMA/53557/2010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Hreferralspccleanlv</vt:lpwstr>
  </property>
  <property fmtid="{D5CDD505-2E9C-101B-9397-08002B2CF9AE}" pid="32" name="DM_Creation_Date">
    <vt:lpwstr>04/04/2013 16:47:54</vt:lpwstr>
  </property>
  <property fmtid="{D5CDD505-2E9C-101B-9397-08002B2CF9AE}" pid="33" name="DM_Modify_Date">
    <vt:lpwstr>04/04/2013 16:47:54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EMA/213722/2013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EMA/213722/2013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16:47:54</vt:lpwstr>
  </property>
</Properties>
</file>