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BD8F0" w14:textId="77777777" w:rsidR="009349D2" w:rsidRPr="00832B73" w:rsidRDefault="00F471AD" w:rsidP="00F43CB5">
      <w:pPr>
        <w:jc w:val="center"/>
        <w:rPr>
          <w:rFonts w:ascii="Arial Narrow" w:hAnsi="Arial Narrow"/>
          <w:b/>
          <w:szCs w:val="22"/>
        </w:rPr>
      </w:pPr>
      <w:r w:rsidRPr="00832B73">
        <w:rPr>
          <w:rFonts w:ascii="Arial Narrow" w:hAnsi="Arial Narrow"/>
          <w:b/>
          <w:snapToGrid w:val="0"/>
          <w:szCs w:val="22"/>
          <w:lang w:eastAsia="zh-CN"/>
        </w:rPr>
        <w:t>Lietošanas instrukcija: informācija lietotājam</w:t>
      </w:r>
    </w:p>
    <w:p w14:paraId="00CE2849" w14:textId="77777777" w:rsidR="0061654C" w:rsidRPr="00832B73" w:rsidRDefault="0061654C" w:rsidP="0061654C">
      <w:pPr>
        <w:ind w:left="360"/>
        <w:jc w:val="center"/>
        <w:rPr>
          <w:rFonts w:ascii="Arial Narrow" w:hAnsi="Arial Narrow"/>
          <w:b/>
          <w:szCs w:val="22"/>
        </w:rPr>
      </w:pPr>
      <w:r w:rsidRPr="00832B73">
        <w:rPr>
          <w:rFonts w:ascii="Arial Narrow" w:hAnsi="Arial Narrow"/>
          <w:b/>
          <w:szCs w:val="22"/>
        </w:rPr>
        <w:t>MAGNE B6 48 mg/5 mg apvalkotās tabletes</w:t>
      </w:r>
    </w:p>
    <w:p w14:paraId="7FEC3BBA" w14:textId="77777777" w:rsidR="00063CC6" w:rsidRPr="00832B73" w:rsidRDefault="00063CC6" w:rsidP="00F43CB5">
      <w:pPr>
        <w:pStyle w:val="Parastais1"/>
        <w:ind w:left="567" w:hanging="567"/>
        <w:jc w:val="center"/>
        <w:rPr>
          <w:rFonts w:ascii="Arial Narrow" w:hAnsi="Arial Narrow"/>
          <w:i/>
          <w:iCs/>
          <w:color w:val="000000"/>
          <w:szCs w:val="22"/>
        </w:rPr>
      </w:pPr>
      <w:r w:rsidRPr="00832B73">
        <w:rPr>
          <w:rFonts w:ascii="Arial Narrow" w:hAnsi="Arial Narrow"/>
          <w:color w:val="000000"/>
          <w:szCs w:val="22"/>
        </w:rPr>
        <w:t xml:space="preserve">Magnija laktāta dihidrāts </w:t>
      </w:r>
      <w:r w:rsidRPr="00832B73">
        <w:rPr>
          <w:rFonts w:ascii="Arial Narrow" w:hAnsi="Arial Narrow"/>
          <w:i/>
          <w:iCs/>
          <w:color w:val="000000"/>
          <w:szCs w:val="22"/>
        </w:rPr>
        <w:t xml:space="preserve">(Magnesii lactas </w:t>
      </w:r>
      <w:r w:rsidR="00CC35CD" w:rsidRPr="00832B73">
        <w:rPr>
          <w:rFonts w:ascii="Arial Narrow" w:hAnsi="Arial Narrow"/>
          <w:i/>
          <w:iCs/>
          <w:color w:val="000000"/>
          <w:szCs w:val="22"/>
        </w:rPr>
        <w:t>dihydricus</w:t>
      </w:r>
      <w:r w:rsidRPr="00832B73">
        <w:rPr>
          <w:rFonts w:ascii="Arial Narrow" w:hAnsi="Arial Narrow"/>
          <w:i/>
          <w:iCs/>
          <w:color w:val="000000"/>
          <w:szCs w:val="22"/>
        </w:rPr>
        <w:t>)</w:t>
      </w:r>
    </w:p>
    <w:p w14:paraId="24BC4C27" w14:textId="77777777" w:rsidR="00063CC6" w:rsidRPr="00832B73" w:rsidRDefault="00063CC6" w:rsidP="00F43CB5">
      <w:pPr>
        <w:pStyle w:val="Parastais1"/>
        <w:ind w:left="567" w:hanging="567"/>
        <w:jc w:val="center"/>
        <w:rPr>
          <w:rFonts w:ascii="Arial Narrow" w:hAnsi="Arial Narrow"/>
          <w:color w:val="000000"/>
          <w:szCs w:val="22"/>
        </w:rPr>
      </w:pPr>
      <w:r w:rsidRPr="00832B73">
        <w:rPr>
          <w:rFonts w:ascii="Arial Narrow" w:hAnsi="Arial Narrow"/>
          <w:color w:val="000000"/>
          <w:szCs w:val="22"/>
        </w:rPr>
        <w:t xml:space="preserve">Piridoksīna hidrohlorīds </w:t>
      </w:r>
      <w:r w:rsidRPr="00832B73">
        <w:rPr>
          <w:rFonts w:ascii="Arial Narrow" w:hAnsi="Arial Narrow"/>
          <w:i/>
          <w:iCs/>
          <w:color w:val="000000"/>
          <w:szCs w:val="22"/>
        </w:rPr>
        <w:t>(Pyridoxini hydrochloridum)</w:t>
      </w:r>
    </w:p>
    <w:p w14:paraId="66C243AA" w14:textId="77777777" w:rsidR="00063CC6" w:rsidRPr="00832B73" w:rsidRDefault="00063CC6" w:rsidP="00F43CB5">
      <w:pPr>
        <w:pStyle w:val="Parastais1"/>
        <w:ind w:left="567" w:hanging="567"/>
        <w:jc w:val="center"/>
        <w:rPr>
          <w:rFonts w:ascii="Arial Narrow" w:hAnsi="Arial Narrow"/>
          <w:color w:val="000000"/>
          <w:szCs w:val="22"/>
        </w:rPr>
      </w:pPr>
    </w:p>
    <w:p w14:paraId="45AAC63F" w14:textId="77777777" w:rsidR="00063CC6" w:rsidRPr="00832B73" w:rsidRDefault="00F471AD" w:rsidP="00F43CB5">
      <w:pPr>
        <w:pStyle w:val="BodyText"/>
        <w:rPr>
          <w:rFonts w:ascii="Arial Narrow" w:hAnsi="Arial Narrow"/>
          <w:b/>
          <w:bCs/>
          <w:szCs w:val="22"/>
        </w:rPr>
      </w:pPr>
      <w:r w:rsidRPr="00832B73">
        <w:rPr>
          <w:rFonts w:ascii="Arial Narrow" w:hAnsi="Arial Narrow"/>
          <w:b/>
          <w:bCs/>
          <w:szCs w:val="22"/>
        </w:rPr>
        <w:t>Pirms šo zāļu lietošanas u</w:t>
      </w:r>
      <w:r w:rsidR="00063CC6" w:rsidRPr="00832B73">
        <w:rPr>
          <w:rFonts w:ascii="Arial Narrow" w:hAnsi="Arial Narrow"/>
          <w:b/>
          <w:bCs/>
          <w:szCs w:val="22"/>
        </w:rPr>
        <w:t>zmanīgi izlasiet visu instrukciju, jo tā satur Jums svarīgu informāciju.</w:t>
      </w:r>
    </w:p>
    <w:p w14:paraId="43843188" w14:textId="77777777" w:rsidR="00063CC6" w:rsidRPr="00832B73" w:rsidRDefault="00F471AD" w:rsidP="0005049A">
      <w:pPr>
        <w:rPr>
          <w:rFonts w:ascii="Arial Narrow" w:hAnsi="Arial Narrow"/>
          <w:szCs w:val="22"/>
        </w:rPr>
      </w:pPr>
      <w:r w:rsidRPr="00832B73">
        <w:rPr>
          <w:rFonts w:ascii="Arial Narrow" w:hAnsi="Arial Narrow"/>
          <w:szCs w:val="22"/>
        </w:rPr>
        <w:t>Vienmēr lietojiet šīs zāles tieši tā, kā aprakstīts šajā instrukcijā</w:t>
      </w:r>
      <w:r w:rsidR="00E6578A" w:rsidRPr="00832B73">
        <w:rPr>
          <w:rFonts w:ascii="Arial Narrow" w:hAnsi="Arial Narrow"/>
          <w:szCs w:val="22"/>
        </w:rPr>
        <w:t xml:space="preserve"> vai</w:t>
      </w:r>
      <w:r w:rsidR="0036206F" w:rsidRPr="00832B73">
        <w:rPr>
          <w:rFonts w:ascii="Arial Narrow" w:hAnsi="Arial Narrow"/>
          <w:szCs w:val="22"/>
        </w:rPr>
        <w:t xml:space="preserve"> arī tā,</w:t>
      </w:r>
      <w:r w:rsidR="00E6578A" w:rsidRPr="00832B73">
        <w:rPr>
          <w:rFonts w:ascii="Arial Narrow" w:hAnsi="Arial Narrow"/>
          <w:szCs w:val="22"/>
        </w:rPr>
        <w:t xml:space="preserve"> kā ārsts vai farmaceits</w:t>
      </w:r>
      <w:r w:rsidR="003617BE" w:rsidRPr="00832B73">
        <w:rPr>
          <w:rFonts w:ascii="Arial Narrow" w:hAnsi="Arial Narrow"/>
          <w:szCs w:val="22"/>
        </w:rPr>
        <w:t xml:space="preserve"> Jums teicis</w:t>
      </w:r>
      <w:r w:rsidR="00E6578A" w:rsidRPr="00832B73">
        <w:rPr>
          <w:rFonts w:ascii="Arial Narrow" w:hAnsi="Arial Narrow"/>
          <w:szCs w:val="22"/>
        </w:rPr>
        <w:t>.</w:t>
      </w:r>
    </w:p>
    <w:p w14:paraId="416D15A8" w14:textId="77777777" w:rsidR="00063CC6" w:rsidRPr="00832B73" w:rsidRDefault="00063CC6">
      <w:pPr>
        <w:pStyle w:val="BodyText2"/>
        <w:numPr>
          <w:ilvl w:val="0"/>
          <w:numId w:val="7"/>
        </w:numPr>
        <w:tabs>
          <w:tab w:val="left" w:pos="540"/>
        </w:tabs>
        <w:spacing w:after="0" w:line="240" w:lineRule="auto"/>
        <w:ind w:left="539" w:hanging="539"/>
        <w:rPr>
          <w:rFonts w:ascii="Arial Narrow" w:hAnsi="Arial Narrow"/>
          <w:szCs w:val="22"/>
        </w:rPr>
      </w:pPr>
      <w:r w:rsidRPr="00832B73">
        <w:rPr>
          <w:rFonts w:ascii="Arial Narrow" w:hAnsi="Arial Narrow"/>
          <w:szCs w:val="22"/>
        </w:rPr>
        <w:t>Saglabājiet šo instrukciju! Iespējams, ka vēlāk to vajadzēs pārlasīt.</w:t>
      </w:r>
    </w:p>
    <w:p w14:paraId="10E4B36A" w14:textId="77777777" w:rsidR="00063CC6" w:rsidRPr="00832B73" w:rsidRDefault="00063CC6">
      <w:pPr>
        <w:pStyle w:val="BodyText2"/>
        <w:numPr>
          <w:ilvl w:val="0"/>
          <w:numId w:val="7"/>
        </w:numPr>
        <w:tabs>
          <w:tab w:val="left" w:pos="540"/>
        </w:tabs>
        <w:spacing w:after="0" w:line="240" w:lineRule="auto"/>
        <w:ind w:left="539" w:hanging="539"/>
        <w:rPr>
          <w:rFonts w:ascii="Arial Narrow" w:hAnsi="Arial Narrow"/>
          <w:szCs w:val="22"/>
        </w:rPr>
      </w:pPr>
      <w:r w:rsidRPr="00832B73">
        <w:rPr>
          <w:rFonts w:ascii="Arial Narrow" w:hAnsi="Arial Narrow"/>
          <w:szCs w:val="22"/>
        </w:rPr>
        <w:t>Ja Jums nepieciešama papildu informācija vai padoms, vaicājiet farmaceitam.</w:t>
      </w:r>
    </w:p>
    <w:p w14:paraId="30C393C5" w14:textId="77777777" w:rsidR="00FE63D8" w:rsidRPr="00832B73" w:rsidRDefault="00F471AD" w:rsidP="00F471AD">
      <w:pPr>
        <w:pStyle w:val="BodyText2"/>
        <w:numPr>
          <w:ilvl w:val="0"/>
          <w:numId w:val="7"/>
        </w:numPr>
        <w:tabs>
          <w:tab w:val="left" w:pos="540"/>
        </w:tabs>
        <w:spacing w:after="0" w:line="240" w:lineRule="auto"/>
        <w:ind w:left="539" w:hanging="539"/>
        <w:rPr>
          <w:rFonts w:ascii="Arial Narrow" w:hAnsi="Arial Narrow"/>
          <w:szCs w:val="22"/>
        </w:rPr>
      </w:pPr>
      <w:r w:rsidRPr="00832B73">
        <w:rPr>
          <w:rFonts w:ascii="Arial Narrow" w:hAnsi="Arial Narrow"/>
          <w:szCs w:val="22"/>
        </w:rPr>
        <w:t>Ja Jums rodas jebkādas blakusparādības, konsultējieties ar ārstu vai farmaceitu. Tas attiecas arī uz iespējamām blakusparādībām, kas nav minētas šajā instrukcijā. Skatīt 4. punktu.</w:t>
      </w:r>
    </w:p>
    <w:p w14:paraId="5A08B120" w14:textId="77777777" w:rsidR="00F471AD" w:rsidRPr="00832B73" w:rsidRDefault="00F471AD" w:rsidP="00F471AD">
      <w:pPr>
        <w:pStyle w:val="BodyText2"/>
        <w:numPr>
          <w:ilvl w:val="0"/>
          <w:numId w:val="7"/>
        </w:numPr>
        <w:tabs>
          <w:tab w:val="left" w:pos="540"/>
        </w:tabs>
        <w:spacing w:after="0" w:line="240" w:lineRule="auto"/>
        <w:ind w:left="539" w:hanging="539"/>
        <w:rPr>
          <w:rFonts w:ascii="Arial Narrow" w:hAnsi="Arial Narrow"/>
          <w:szCs w:val="22"/>
        </w:rPr>
      </w:pPr>
      <w:r w:rsidRPr="00832B73">
        <w:rPr>
          <w:rFonts w:ascii="Arial Narrow" w:hAnsi="Arial Narrow"/>
          <w:szCs w:val="22"/>
        </w:rPr>
        <w:t xml:space="preserve">Ja </w:t>
      </w:r>
      <w:r w:rsidR="00CC2089" w:rsidRPr="00832B73">
        <w:rPr>
          <w:rFonts w:ascii="Arial Narrow" w:hAnsi="Arial Narrow"/>
          <w:szCs w:val="22"/>
        </w:rPr>
        <w:t xml:space="preserve">pēc mēneša </w:t>
      </w:r>
      <w:r w:rsidR="00F21548" w:rsidRPr="00832B73">
        <w:rPr>
          <w:rFonts w:ascii="Arial Narrow" w:hAnsi="Arial Narrow"/>
          <w:szCs w:val="22"/>
        </w:rPr>
        <w:t>nejūta</w:t>
      </w:r>
      <w:r w:rsidR="00E6578A" w:rsidRPr="00832B73">
        <w:rPr>
          <w:rFonts w:ascii="Arial Narrow" w:hAnsi="Arial Narrow"/>
          <w:szCs w:val="22"/>
        </w:rPr>
        <w:t>ties labāk vai jūtaties sliktāk,</w:t>
      </w:r>
      <w:r w:rsidR="00FE63D8" w:rsidRPr="00832B73">
        <w:rPr>
          <w:rFonts w:ascii="Arial Narrow" w:hAnsi="Arial Narrow"/>
          <w:szCs w:val="22"/>
        </w:rPr>
        <w:t xml:space="preserve"> Jums jākonsultējas ar ārstu</w:t>
      </w:r>
      <w:r w:rsidRPr="00832B73">
        <w:rPr>
          <w:rFonts w:ascii="Arial Narrow" w:hAnsi="Arial Narrow"/>
          <w:szCs w:val="22"/>
        </w:rPr>
        <w:t>.</w:t>
      </w:r>
    </w:p>
    <w:p w14:paraId="1A7FFA2F" w14:textId="77777777" w:rsidR="00B4474A" w:rsidRPr="00832B73" w:rsidRDefault="00B4474A">
      <w:pPr>
        <w:ind w:left="360"/>
        <w:rPr>
          <w:rFonts w:ascii="Arial Narrow" w:hAnsi="Arial Narrow"/>
          <w:b/>
          <w:bCs/>
          <w:szCs w:val="22"/>
        </w:rPr>
      </w:pPr>
    </w:p>
    <w:p w14:paraId="3AADA395" w14:textId="77777777" w:rsidR="00063CC6" w:rsidRPr="00832B73" w:rsidRDefault="00063CC6">
      <w:pPr>
        <w:tabs>
          <w:tab w:val="left" w:pos="8222"/>
        </w:tabs>
        <w:ind w:left="539" w:hanging="539"/>
        <w:rPr>
          <w:rFonts w:ascii="Arial Narrow" w:hAnsi="Arial Narrow"/>
          <w:b/>
          <w:szCs w:val="22"/>
        </w:rPr>
      </w:pPr>
      <w:r w:rsidRPr="00832B73">
        <w:rPr>
          <w:rFonts w:ascii="Arial Narrow" w:hAnsi="Arial Narrow"/>
          <w:b/>
          <w:szCs w:val="22"/>
        </w:rPr>
        <w:t>Šajā instrukcijā var uzzināt:</w:t>
      </w:r>
    </w:p>
    <w:p w14:paraId="3269620C" w14:textId="77777777" w:rsidR="00063CC6" w:rsidRPr="00832B73" w:rsidRDefault="00063CC6">
      <w:pPr>
        <w:numPr>
          <w:ilvl w:val="1"/>
          <w:numId w:val="7"/>
        </w:numPr>
        <w:tabs>
          <w:tab w:val="clear" w:pos="1440"/>
          <w:tab w:val="num" w:pos="540"/>
          <w:tab w:val="left" w:pos="8222"/>
        </w:tabs>
        <w:ind w:left="539" w:hanging="539"/>
        <w:rPr>
          <w:rFonts w:ascii="Arial Narrow" w:hAnsi="Arial Narrow"/>
          <w:szCs w:val="22"/>
        </w:rPr>
      </w:pPr>
      <w:r w:rsidRPr="00832B73">
        <w:rPr>
          <w:rFonts w:ascii="Arial Narrow" w:hAnsi="Arial Narrow"/>
          <w:szCs w:val="22"/>
        </w:rPr>
        <w:t>Kas ir MAGNE B6 un kādam nolūkam to lieto</w:t>
      </w:r>
    </w:p>
    <w:p w14:paraId="0FE334D0" w14:textId="77777777" w:rsidR="00063CC6" w:rsidRPr="00832B73" w:rsidRDefault="00CC2089">
      <w:pPr>
        <w:numPr>
          <w:ilvl w:val="1"/>
          <w:numId w:val="7"/>
        </w:numPr>
        <w:tabs>
          <w:tab w:val="clear" w:pos="1440"/>
          <w:tab w:val="num" w:pos="540"/>
          <w:tab w:val="left" w:pos="8222"/>
        </w:tabs>
        <w:ind w:left="539" w:hanging="539"/>
        <w:rPr>
          <w:rFonts w:ascii="Arial Narrow" w:hAnsi="Arial Narrow"/>
          <w:szCs w:val="22"/>
        </w:rPr>
      </w:pPr>
      <w:r w:rsidRPr="00832B73">
        <w:rPr>
          <w:rFonts w:ascii="Arial Narrow" w:hAnsi="Arial Narrow"/>
          <w:szCs w:val="22"/>
        </w:rPr>
        <w:t>Kas Jums jāzina p</w:t>
      </w:r>
      <w:r w:rsidR="00063CC6" w:rsidRPr="00832B73">
        <w:rPr>
          <w:rFonts w:ascii="Arial Narrow" w:hAnsi="Arial Narrow"/>
          <w:szCs w:val="22"/>
        </w:rPr>
        <w:t>irms MAGNE B6 lietošanas</w:t>
      </w:r>
    </w:p>
    <w:p w14:paraId="1A6DC9DC" w14:textId="77777777" w:rsidR="00063CC6" w:rsidRPr="00832B73" w:rsidRDefault="00063CC6">
      <w:pPr>
        <w:numPr>
          <w:ilvl w:val="1"/>
          <w:numId w:val="7"/>
        </w:numPr>
        <w:tabs>
          <w:tab w:val="clear" w:pos="1440"/>
          <w:tab w:val="num" w:pos="540"/>
          <w:tab w:val="left" w:pos="8222"/>
        </w:tabs>
        <w:ind w:left="539" w:hanging="539"/>
        <w:rPr>
          <w:rFonts w:ascii="Arial Narrow" w:hAnsi="Arial Narrow"/>
          <w:szCs w:val="22"/>
        </w:rPr>
      </w:pPr>
      <w:r w:rsidRPr="00832B73">
        <w:rPr>
          <w:rFonts w:ascii="Arial Narrow" w:hAnsi="Arial Narrow"/>
          <w:szCs w:val="22"/>
        </w:rPr>
        <w:t>Kā lietot MAGNE B6</w:t>
      </w:r>
    </w:p>
    <w:p w14:paraId="00E5BC8A" w14:textId="77777777" w:rsidR="00063CC6" w:rsidRPr="00832B73" w:rsidRDefault="00063CC6">
      <w:pPr>
        <w:numPr>
          <w:ilvl w:val="1"/>
          <w:numId w:val="7"/>
        </w:numPr>
        <w:tabs>
          <w:tab w:val="clear" w:pos="1440"/>
          <w:tab w:val="num" w:pos="540"/>
          <w:tab w:val="left" w:pos="8222"/>
        </w:tabs>
        <w:ind w:left="539" w:hanging="539"/>
        <w:rPr>
          <w:rFonts w:ascii="Arial Narrow" w:hAnsi="Arial Narrow"/>
          <w:szCs w:val="22"/>
        </w:rPr>
      </w:pPr>
      <w:r w:rsidRPr="00832B73">
        <w:rPr>
          <w:rFonts w:ascii="Arial Narrow" w:hAnsi="Arial Narrow"/>
          <w:szCs w:val="22"/>
        </w:rPr>
        <w:t>Iespējamās blakusparādības</w:t>
      </w:r>
    </w:p>
    <w:p w14:paraId="087EB5C8" w14:textId="77777777" w:rsidR="00063CC6" w:rsidRPr="00832B73" w:rsidRDefault="00063CC6">
      <w:pPr>
        <w:numPr>
          <w:ilvl w:val="1"/>
          <w:numId w:val="7"/>
        </w:numPr>
        <w:tabs>
          <w:tab w:val="clear" w:pos="1440"/>
          <w:tab w:val="num" w:pos="540"/>
          <w:tab w:val="left" w:pos="8222"/>
        </w:tabs>
        <w:ind w:left="539" w:hanging="539"/>
        <w:rPr>
          <w:rFonts w:ascii="Arial Narrow" w:hAnsi="Arial Narrow"/>
          <w:szCs w:val="22"/>
        </w:rPr>
      </w:pPr>
      <w:r w:rsidRPr="00832B73">
        <w:rPr>
          <w:rFonts w:ascii="Arial Narrow" w:hAnsi="Arial Narrow"/>
          <w:szCs w:val="22"/>
        </w:rPr>
        <w:t>Kā uzglabāt MAGNE B6</w:t>
      </w:r>
    </w:p>
    <w:p w14:paraId="00105D41" w14:textId="77777777" w:rsidR="00063CC6" w:rsidRPr="00832B73" w:rsidRDefault="00CC2089">
      <w:pPr>
        <w:numPr>
          <w:ilvl w:val="1"/>
          <w:numId w:val="7"/>
        </w:numPr>
        <w:tabs>
          <w:tab w:val="clear" w:pos="1440"/>
          <w:tab w:val="num" w:pos="540"/>
          <w:tab w:val="left" w:pos="8222"/>
        </w:tabs>
        <w:ind w:left="539" w:hanging="539"/>
        <w:rPr>
          <w:rFonts w:ascii="Arial Narrow" w:hAnsi="Arial Narrow"/>
          <w:szCs w:val="22"/>
        </w:rPr>
      </w:pPr>
      <w:r w:rsidRPr="00832B73">
        <w:rPr>
          <w:rFonts w:ascii="Arial Narrow" w:hAnsi="Arial Narrow"/>
          <w:szCs w:val="22"/>
        </w:rPr>
        <w:t>Iepakojuma saturs un cita</w:t>
      </w:r>
      <w:r w:rsidR="00063CC6" w:rsidRPr="00832B73">
        <w:rPr>
          <w:rFonts w:ascii="Arial Narrow" w:hAnsi="Arial Narrow"/>
          <w:szCs w:val="22"/>
        </w:rPr>
        <w:t xml:space="preserve"> informācija</w:t>
      </w:r>
    </w:p>
    <w:p w14:paraId="0ED629F2" w14:textId="77777777" w:rsidR="00A64FA5" w:rsidRPr="00832B73" w:rsidRDefault="00A64FA5">
      <w:pPr>
        <w:ind w:left="360"/>
        <w:rPr>
          <w:rFonts w:ascii="Arial Narrow" w:hAnsi="Arial Narrow"/>
          <w:b/>
          <w:bCs/>
          <w:szCs w:val="22"/>
        </w:rPr>
      </w:pPr>
    </w:p>
    <w:p w14:paraId="4913E1E6" w14:textId="77777777" w:rsidR="00063CC6" w:rsidRPr="00832B73" w:rsidRDefault="00063CC6" w:rsidP="001B1AAE">
      <w:pPr>
        <w:keepNext/>
        <w:rPr>
          <w:rFonts w:ascii="Arial Narrow" w:hAnsi="Arial Narrow"/>
          <w:b/>
          <w:bCs/>
          <w:szCs w:val="22"/>
        </w:rPr>
      </w:pPr>
      <w:r w:rsidRPr="00832B73">
        <w:rPr>
          <w:rFonts w:ascii="Arial Narrow" w:hAnsi="Arial Narrow"/>
          <w:b/>
          <w:bCs/>
          <w:szCs w:val="22"/>
        </w:rPr>
        <w:t>1.</w:t>
      </w:r>
      <w:r w:rsidR="0005049A" w:rsidRPr="00832B73">
        <w:rPr>
          <w:rFonts w:ascii="Arial Narrow" w:hAnsi="Arial Narrow"/>
          <w:b/>
          <w:bCs/>
          <w:szCs w:val="22"/>
        </w:rPr>
        <w:tab/>
      </w:r>
      <w:r w:rsidRPr="00832B73">
        <w:rPr>
          <w:rFonts w:ascii="Arial Narrow" w:hAnsi="Arial Narrow"/>
          <w:b/>
          <w:bCs/>
          <w:szCs w:val="22"/>
        </w:rPr>
        <w:t>K</w:t>
      </w:r>
      <w:r w:rsidR="00CC2089" w:rsidRPr="00832B73">
        <w:rPr>
          <w:rFonts w:ascii="Arial Narrow" w:hAnsi="Arial Narrow"/>
          <w:b/>
          <w:bCs/>
          <w:szCs w:val="22"/>
        </w:rPr>
        <w:t>as ir</w:t>
      </w:r>
      <w:r w:rsidRPr="00832B73">
        <w:rPr>
          <w:rFonts w:ascii="Arial Narrow" w:hAnsi="Arial Narrow"/>
          <w:b/>
          <w:bCs/>
          <w:szCs w:val="22"/>
        </w:rPr>
        <w:t xml:space="preserve"> MAGNE B6 </w:t>
      </w:r>
      <w:r w:rsidR="00CC2089" w:rsidRPr="00832B73">
        <w:rPr>
          <w:rFonts w:ascii="Arial Narrow" w:hAnsi="Arial Narrow"/>
          <w:b/>
          <w:szCs w:val="22"/>
        </w:rPr>
        <w:t>un kādam nolūkam to lieto</w:t>
      </w:r>
    </w:p>
    <w:p w14:paraId="1ACE0E27" w14:textId="77777777" w:rsidR="00385B0B" w:rsidRPr="00832B73" w:rsidRDefault="00385B0B">
      <w:pPr>
        <w:pStyle w:val="BodyTextIndent2"/>
        <w:ind w:left="0"/>
        <w:rPr>
          <w:rFonts w:ascii="Arial Narrow" w:hAnsi="Arial Narrow"/>
          <w:szCs w:val="22"/>
        </w:rPr>
      </w:pPr>
      <w:r w:rsidRPr="00832B73">
        <w:rPr>
          <w:rFonts w:ascii="Arial Narrow" w:hAnsi="Arial Narrow"/>
          <w:szCs w:val="22"/>
        </w:rPr>
        <w:t>Šīs zāles satur magniju un B6 vitamīnu.</w:t>
      </w:r>
    </w:p>
    <w:p w14:paraId="6E01B2CD" w14:textId="77777777" w:rsidR="00063CC6" w:rsidRPr="00832B73" w:rsidRDefault="00CC2089">
      <w:pPr>
        <w:pStyle w:val="BodyTextIndent2"/>
        <w:ind w:left="0"/>
        <w:rPr>
          <w:rFonts w:ascii="Arial Narrow" w:hAnsi="Arial Narrow"/>
          <w:szCs w:val="22"/>
        </w:rPr>
      </w:pPr>
      <w:r w:rsidRPr="00832B73">
        <w:rPr>
          <w:rFonts w:ascii="Arial Narrow" w:hAnsi="Arial Narrow"/>
          <w:szCs w:val="22"/>
        </w:rPr>
        <w:t xml:space="preserve">Tās lieto </w:t>
      </w:r>
      <w:r w:rsidR="00063CC6" w:rsidRPr="00832B73">
        <w:rPr>
          <w:rFonts w:ascii="Arial Narrow" w:hAnsi="Arial Narrow"/>
          <w:szCs w:val="22"/>
        </w:rPr>
        <w:t>izolēta vai ar citu nepietiekamību saistīta magnija deficīta ārstēšanai.</w:t>
      </w:r>
    </w:p>
    <w:p w14:paraId="52354AFF" w14:textId="77777777" w:rsidR="00063CC6" w:rsidRPr="00832B73" w:rsidRDefault="00BE19EB">
      <w:pPr>
        <w:autoSpaceDE w:val="0"/>
        <w:rPr>
          <w:rFonts w:ascii="Arial Narrow" w:hAnsi="Arial Narrow"/>
          <w:szCs w:val="22"/>
        </w:rPr>
      </w:pPr>
      <w:r w:rsidRPr="00832B73">
        <w:rPr>
          <w:rFonts w:ascii="Arial Narrow" w:hAnsi="Arial Narrow"/>
          <w:szCs w:val="22"/>
        </w:rPr>
        <w:t>I</w:t>
      </w:r>
      <w:r w:rsidR="00063CC6" w:rsidRPr="00832B73">
        <w:rPr>
          <w:rFonts w:ascii="Arial Narrow" w:hAnsi="Arial Narrow"/>
          <w:szCs w:val="22"/>
        </w:rPr>
        <w:t>espējam</w:t>
      </w:r>
      <w:r w:rsidRPr="00832B73">
        <w:rPr>
          <w:rFonts w:ascii="Arial Narrow" w:hAnsi="Arial Narrow"/>
          <w:szCs w:val="22"/>
        </w:rPr>
        <w:t>a</w:t>
      </w:r>
      <w:r w:rsidR="00063CC6" w:rsidRPr="00832B73">
        <w:rPr>
          <w:rFonts w:ascii="Arial Narrow" w:hAnsi="Arial Narrow"/>
          <w:szCs w:val="22"/>
        </w:rPr>
        <w:t xml:space="preserve"> magnija </w:t>
      </w:r>
      <w:r w:rsidRPr="00832B73">
        <w:rPr>
          <w:rFonts w:ascii="Arial Narrow" w:hAnsi="Arial Narrow"/>
          <w:szCs w:val="22"/>
        </w:rPr>
        <w:t xml:space="preserve">deficīta pazīme var būt dažādu zemāk minēto </w:t>
      </w:r>
      <w:r w:rsidR="00063CC6" w:rsidRPr="00832B73">
        <w:rPr>
          <w:rFonts w:ascii="Arial Narrow" w:hAnsi="Arial Narrow"/>
          <w:szCs w:val="22"/>
        </w:rPr>
        <w:t>simptomu kombinācija:</w:t>
      </w:r>
    </w:p>
    <w:p w14:paraId="618B0176" w14:textId="77777777" w:rsidR="00063CC6" w:rsidRPr="00832B73" w:rsidRDefault="00063CC6">
      <w:pPr>
        <w:autoSpaceDE w:val="0"/>
        <w:rPr>
          <w:rFonts w:ascii="Arial Narrow" w:hAnsi="Arial Narrow"/>
          <w:szCs w:val="22"/>
        </w:rPr>
      </w:pPr>
      <w:r w:rsidRPr="00832B73">
        <w:rPr>
          <w:rFonts w:ascii="Arial Narrow" w:hAnsi="Arial Narrow"/>
          <w:szCs w:val="22"/>
        </w:rPr>
        <w:t xml:space="preserve">- nervozitāte, aizkaitināmība, neliela trauksme, </w:t>
      </w:r>
      <w:r w:rsidR="00BE19EB" w:rsidRPr="00832B73">
        <w:rPr>
          <w:rFonts w:ascii="Arial Narrow" w:hAnsi="Arial Narrow"/>
          <w:color w:val="000000"/>
          <w:szCs w:val="22"/>
        </w:rPr>
        <w:t>vidēji smags vai smags stress, nemiers</w:t>
      </w:r>
      <w:r w:rsidR="00BE19EB" w:rsidRPr="00832B73">
        <w:rPr>
          <w:rFonts w:ascii="Arial Narrow" w:hAnsi="Arial Narrow"/>
          <w:szCs w:val="22"/>
        </w:rPr>
        <w:t xml:space="preserve">, </w:t>
      </w:r>
      <w:r w:rsidRPr="00832B73">
        <w:rPr>
          <w:rFonts w:ascii="Arial Narrow" w:hAnsi="Arial Narrow"/>
          <w:szCs w:val="22"/>
        </w:rPr>
        <w:t>pārejoš</w:t>
      </w:r>
      <w:r w:rsidR="00BE19EB" w:rsidRPr="00832B73">
        <w:rPr>
          <w:rFonts w:ascii="Arial Narrow" w:hAnsi="Arial Narrow"/>
          <w:szCs w:val="22"/>
        </w:rPr>
        <w:t>s</w:t>
      </w:r>
      <w:r w:rsidRPr="00832B73">
        <w:rPr>
          <w:rFonts w:ascii="Arial Narrow" w:hAnsi="Arial Narrow"/>
          <w:szCs w:val="22"/>
        </w:rPr>
        <w:t xml:space="preserve"> nogurum</w:t>
      </w:r>
      <w:r w:rsidR="00BE19EB" w:rsidRPr="00832B73">
        <w:rPr>
          <w:rFonts w:ascii="Arial Narrow" w:hAnsi="Arial Narrow"/>
          <w:szCs w:val="22"/>
        </w:rPr>
        <w:t>s</w:t>
      </w:r>
      <w:r w:rsidRPr="00832B73">
        <w:rPr>
          <w:rFonts w:ascii="Arial Narrow" w:hAnsi="Arial Narrow"/>
          <w:szCs w:val="22"/>
        </w:rPr>
        <w:t xml:space="preserve"> un nelieli miega traucējumi;</w:t>
      </w:r>
    </w:p>
    <w:p w14:paraId="2CC3EA21" w14:textId="77777777" w:rsidR="00063CC6" w:rsidRPr="00832B73" w:rsidRDefault="00063CC6">
      <w:pPr>
        <w:autoSpaceDE w:val="0"/>
        <w:rPr>
          <w:rFonts w:ascii="Arial Narrow" w:hAnsi="Arial Narrow"/>
          <w:szCs w:val="22"/>
        </w:rPr>
      </w:pPr>
      <w:r w:rsidRPr="00832B73">
        <w:rPr>
          <w:rFonts w:ascii="Arial Narrow" w:hAnsi="Arial Narrow"/>
          <w:szCs w:val="22"/>
        </w:rPr>
        <w:t xml:space="preserve">- trauksmes pazīmes, </w:t>
      </w:r>
      <w:r w:rsidR="00BE19EB" w:rsidRPr="00832B73">
        <w:rPr>
          <w:rFonts w:ascii="Arial Narrow" w:hAnsi="Arial Narrow"/>
          <w:szCs w:val="22"/>
        </w:rPr>
        <w:t>tādas kā</w:t>
      </w:r>
      <w:r w:rsidRPr="00832B73">
        <w:rPr>
          <w:rFonts w:ascii="Arial Narrow" w:hAnsi="Arial Narrow"/>
          <w:szCs w:val="22"/>
        </w:rPr>
        <w:t xml:space="preserve"> spazmas kuņģa</w:t>
      </w:r>
      <w:r w:rsidR="00B57D45" w:rsidRPr="00832B73">
        <w:rPr>
          <w:rFonts w:ascii="Arial Narrow" w:hAnsi="Arial Narrow"/>
          <w:szCs w:val="22"/>
        </w:rPr>
        <w:t>-</w:t>
      </w:r>
      <w:r w:rsidRPr="00832B73">
        <w:rPr>
          <w:rFonts w:ascii="Arial Narrow" w:hAnsi="Arial Narrow"/>
          <w:szCs w:val="22"/>
        </w:rPr>
        <w:t>zarnu traktā vai sirdsklauves normālas sirds</w:t>
      </w:r>
      <w:r w:rsidR="00BE19EB" w:rsidRPr="00832B73">
        <w:rPr>
          <w:rFonts w:ascii="Arial Narrow" w:hAnsi="Arial Narrow"/>
          <w:szCs w:val="22"/>
        </w:rPr>
        <w:t>darbības</w:t>
      </w:r>
      <w:r w:rsidRPr="00832B73">
        <w:rPr>
          <w:rFonts w:ascii="Arial Narrow" w:hAnsi="Arial Narrow"/>
          <w:szCs w:val="22"/>
        </w:rPr>
        <w:t xml:space="preserve"> apstākļos;</w:t>
      </w:r>
    </w:p>
    <w:p w14:paraId="72F9BACB" w14:textId="77777777" w:rsidR="00063CC6" w:rsidRPr="00832B73" w:rsidRDefault="00063CC6">
      <w:pPr>
        <w:autoSpaceDE w:val="0"/>
        <w:rPr>
          <w:rFonts w:ascii="Arial Narrow" w:hAnsi="Arial Narrow"/>
          <w:szCs w:val="22"/>
        </w:rPr>
      </w:pPr>
      <w:r w:rsidRPr="00832B73">
        <w:rPr>
          <w:rFonts w:ascii="Arial Narrow" w:hAnsi="Arial Narrow"/>
          <w:szCs w:val="22"/>
        </w:rPr>
        <w:t>- muskuļu krampji</w:t>
      </w:r>
      <w:r w:rsidR="00BE19EB" w:rsidRPr="00832B73">
        <w:rPr>
          <w:rFonts w:ascii="Arial Narrow" w:hAnsi="Arial Narrow"/>
          <w:szCs w:val="22"/>
        </w:rPr>
        <w:t>,</w:t>
      </w:r>
      <w:r w:rsidRPr="00832B73">
        <w:rPr>
          <w:rFonts w:ascii="Arial Narrow" w:hAnsi="Arial Narrow"/>
          <w:szCs w:val="22"/>
        </w:rPr>
        <w:t xml:space="preserve"> </w:t>
      </w:r>
      <w:r w:rsidR="00BE19EB" w:rsidRPr="00832B73">
        <w:rPr>
          <w:rFonts w:ascii="Arial Narrow" w:hAnsi="Arial Narrow"/>
          <w:color w:val="000000"/>
          <w:szCs w:val="22"/>
        </w:rPr>
        <w:t xml:space="preserve">tirpšana </w:t>
      </w:r>
      <w:r w:rsidRPr="00832B73">
        <w:rPr>
          <w:rFonts w:ascii="Arial Narrow" w:hAnsi="Arial Narrow"/>
          <w:szCs w:val="22"/>
        </w:rPr>
        <w:t>un trīce.</w:t>
      </w:r>
    </w:p>
    <w:p w14:paraId="717FF089" w14:textId="77777777" w:rsidR="00063CC6" w:rsidRPr="00832B73" w:rsidRDefault="00063CC6" w:rsidP="001B1AAE">
      <w:pPr>
        <w:keepNext/>
        <w:rPr>
          <w:rFonts w:ascii="Arial Narrow" w:hAnsi="Arial Narrow"/>
          <w:szCs w:val="22"/>
        </w:rPr>
      </w:pPr>
      <w:r w:rsidRPr="00832B73">
        <w:rPr>
          <w:rFonts w:ascii="Arial Narrow" w:hAnsi="Arial Narrow"/>
          <w:szCs w:val="22"/>
        </w:rPr>
        <w:t>Magnija deficīts var būt:</w:t>
      </w:r>
    </w:p>
    <w:p w14:paraId="543B9C19" w14:textId="77777777" w:rsidR="00063CC6" w:rsidRPr="00832B73" w:rsidRDefault="00063CC6" w:rsidP="001B1AAE">
      <w:pPr>
        <w:numPr>
          <w:ilvl w:val="0"/>
          <w:numId w:val="9"/>
        </w:numPr>
        <w:ind w:left="567" w:hanging="567"/>
        <w:rPr>
          <w:rFonts w:ascii="Arial Narrow" w:hAnsi="Arial Narrow"/>
          <w:szCs w:val="22"/>
        </w:rPr>
      </w:pPr>
      <w:r w:rsidRPr="00832B73">
        <w:rPr>
          <w:rFonts w:ascii="Arial Narrow" w:hAnsi="Arial Narrow"/>
          <w:szCs w:val="22"/>
        </w:rPr>
        <w:t>primārs – vielmaiņas traucējumu dēļ (hroniska iedzimta hipomagniēmija);</w:t>
      </w:r>
    </w:p>
    <w:p w14:paraId="0DE04D51" w14:textId="77777777" w:rsidR="00063CC6" w:rsidRPr="00832B73" w:rsidRDefault="00063CC6" w:rsidP="001B1AAE">
      <w:pPr>
        <w:numPr>
          <w:ilvl w:val="0"/>
          <w:numId w:val="9"/>
        </w:numPr>
        <w:ind w:left="567" w:hanging="567"/>
        <w:rPr>
          <w:rFonts w:ascii="Arial Narrow" w:hAnsi="Arial Narrow"/>
          <w:szCs w:val="22"/>
        </w:rPr>
      </w:pPr>
      <w:r w:rsidRPr="00832B73">
        <w:rPr>
          <w:rFonts w:ascii="Arial Narrow" w:hAnsi="Arial Narrow"/>
          <w:szCs w:val="22"/>
        </w:rPr>
        <w:t>sekundārs, ko izraisījusi</w:t>
      </w:r>
    </w:p>
    <w:p w14:paraId="7102D4EB" w14:textId="77777777" w:rsidR="00063CC6" w:rsidRPr="00832B73" w:rsidRDefault="00063CC6" w:rsidP="001B1AAE">
      <w:pPr>
        <w:numPr>
          <w:ilvl w:val="0"/>
          <w:numId w:val="7"/>
        </w:numPr>
        <w:rPr>
          <w:rFonts w:ascii="Arial Narrow" w:hAnsi="Arial Narrow"/>
          <w:color w:val="000000"/>
          <w:szCs w:val="22"/>
        </w:rPr>
      </w:pPr>
      <w:r w:rsidRPr="00832B73">
        <w:rPr>
          <w:rFonts w:ascii="Arial Narrow" w:hAnsi="Arial Narrow"/>
          <w:color w:val="000000"/>
          <w:szCs w:val="22"/>
        </w:rPr>
        <w:t>nepietiekama magnija uzņemšana (ļoti slikts uzturs, alkoholisms, tikai</w:t>
      </w:r>
      <w:r w:rsidR="00A64FA5" w:rsidRPr="00832B73">
        <w:rPr>
          <w:rFonts w:ascii="Arial Narrow" w:hAnsi="Arial Narrow"/>
          <w:color w:val="000000"/>
          <w:szCs w:val="22"/>
        </w:rPr>
        <w:t xml:space="preserve"> </w:t>
      </w:r>
      <w:r w:rsidRPr="00832B73">
        <w:rPr>
          <w:rFonts w:ascii="Arial Narrow" w:hAnsi="Arial Narrow"/>
          <w:color w:val="000000"/>
          <w:szCs w:val="22"/>
        </w:rPr>
        <w:t>parenterāla barošana),</w:t>
      </w:r>
    </w:p>
    <w:p w14:paraId="14AF39EE" w14:textId="77777777" w:rsidR="00063CC6" w:rsidRPr="00832B73" w:rsidRDefault="00063CC6" w:rsidP="001B1AAE">
      <w:pPr>
        <w:numPr>
          <w:ilvl w:val="0"/>
          <w:numId w:val="7"/>
        </w:numPr>
        <w:rPr>
          <w:rFonts w:ascii="Arial Narrow" w:hAnsi="Arial Narrow"/>
          <w:color w:val="000000"/>
          <w:szCs w:val="22"/>
        </w:rPr>
      </w:pPr>
      <w:r w:rsidRPr="00832B73">
        <w:rPr>
          <w:rFonts w:ascii="Arial Narrow" w:hAnsi="Arial Narrow"/>
          <w:color w:val="000000"/>
          <w:szCs w:val="22"/>
        </w:rPr>
        <w:t>gastrointestināla malabsorbcija jeb traucēta uzsūkšanās no kuņģa</w:t>
      </w:r>
      <w:r w:rsidR="00CC2089" w:rsidRPr="00832B73">
        <w:rPr>
          <w:rFonts w:ascii="Arial Narrow" w:hAnsi="Arial Narrow"/>
          <w:color w:val="000000"/>
          <w:szCs w:val="22"/>
        </w:rPr>
        <w:t>-</w:t>
      </w:r>
      <w:r w:rsidRPr="00832B73">
        <w:rPr>
          <w:rFonts w:ascii="Arial Narrow" w:hAnsi="Arial Narrow"/>
          <w:color w:val="000000"/>
          <w:szCs w:val="22"/>
        </w:rPr>
        <w:t>zarnu trakta (hroniska caureja, gremošanas trakta fistulas, hipoparatireoze),</w:t>
      </w:r>
    </w:p>
    <w:p w14:paraId="214E0AFF" w14:textId="77777777" w:rsidR="00BE19EB" w:rsidRPr="00832B73" w:rsidRDefault="00063CC6" w:rsidP="001B1AAE">
      <w:pPr>
        <w:numPr>
          <w:ilvl w:val="0"/>
          <w:numId w:val="7"/>
        </w:numPr>
        <w:rPr>
          <w:rFonts w:ascii="Arial Narrow" w:hAnsi="Arial Narrow"/>
          <w:color w:val="000000"/>
          <w:szCs w:val="22"/>
        </w:rPr>
      </w:pPr>
      <w:r w:rsidRPr="00832B73">
        <w:rPr>
          <w:rFonts w:ascii="Arial Narrow" w:hAnsi="Arial Narrow"/>
          <w:color w:val="000000"/>
          <w:szCs w:val="22"/>
        </w:rPr>
        <w:t xml:space="preserve">pārmērīga izdalīšanās caur nierēm (nieru kanāliņu defekti, </w:t>
      </w:r>
      <w:r w:rsidR="00E2607E" w:rsidRPr="00832B73">
        <w:rPr>
          <w:rFonts w:ascii="Arial Narrow" w:hAnsi="Arial Narrow"/>
          <w:color w:val="000000"/>
          <w:szCs w:val="22"/>
        </w:rPr>
        <w:t>pastiprināta urīna izdalīšanās</w:t>
      </w:r>
      <w:r w:rsidRPr="00832B73">
        <w:rPr>
          <w:rFonts w:ascii="Arial Narrow" w:hAnsi="Arial Narrow"/>
          <w:color w:val="000000"/>
          <w:szCs w:val="22"/>
        </w:rPr>
        <w:t xml:space="preserve">, pārmērīga </w:t>
      </w:r>
      <w:r w:rsidR="00E2607E" w:rsidRPr="00832B73">
        <w:rPr>
          <w:rFonts w:ascii="Arial Narrow" w:hAnsi="Arial Narrow"/>
          <w:color w:val="000000"/>
          <w:szCs w:val="22"/>
        </w:rPr>
        <w:t xml:space="preserve">urīndzenošo </w:t>
      </w:r>
      <w:r w:rsidRPr="00832B73">
        <w:rPr>
          <w:rFonts w:ascii="Arial Narrow" w:hAnsi="Arial Narrow"/>
          <w:color w:val="000000"/>
          <w:szCs w:val="22"/>
        </w:rPr>
        <w:t>līdzekļu lietošana, hronisks pielonefrīts, primārs hiperaldosteronisms, ārstēšana ar cisplatīnu)</w:t>
      </w:r>
      <w:r w:rsidR="00BE19EB" w:rsidRPr="00832B73">
        <w:rPr>
          <w:rFonts w:ascii="Arial Narrow" w:hAnsi="Arial Narrow"/>
          <w:color w:val="000000"/>
          <w:szCs w:val="22"/>
        </w:rPr>
        <w:t>,</w:t>
      </w:r>
    </w:p>
    <w:p w14:paraId="4A08A091" w14:textId="77777777" w:rsidR="00BE19EB" w:rsidRPr="00832B73" w:rsidRDefault="00BE19EB" w:rsidP="00BE19EB">
      <w:pPr>
        <w:numPr>
          <w:ilvl w:val="0"/>
          <w:numId w:val="7"/>
        </w:numPr>
        <w:rPr>
          <w:rFonts w:ascii="Arial Narrow" w:hAnsi="Arial Narrow"/>
          <w:color w:val="000000"/>
          <w:szCs w:val="22"/>
        </w:rPr>
      </w:pPr>
      <w:r w:rsidRPr="00832B73">
        <w:rPr>
          <w:rFonts w:ascii="Arial Narrow" w:hAnsi="Arial Narrow"/>
          <w:color w:val="000000"/>
          <w:szCs w:val="22"/>
        </w:rPr>
        <w:t>citu cēloņu izraisīts, tādu kā hroniska pakļaušana stresa situācijai vai pēc intensīvas fiziskas slodzes.</w:t>
      </w:r>
    </w:p>
    <w:p w14:paraId="4804C2E7" w14:textId="77777777" w:rsidR="00F84864" w:rsidRPr="00832B73" w:rsidRDefault="00F84864">
      <w:pPr>
        <w:ind w:left="360"/>
        <w:rPr>
          <w:rFonts w:ascii="Arial Narrow" w:hAnsi="Arial Narrow"/>
          <w:szCs w:val="22"/>
        </w:rPr>
      </w:pPr>
    </w:p>
    <w:p w14:paraId="79B5E4CB" w14:textId="77777777" w:rsidR="00F075F7" w:rsidRPr="00832B73" w:rsidRDefault="00063CC6" w:rsidP="00F075F7">
      <w:pPr>
        <w:keepNext/>
        <w:rPr>
          <w:rFonts w:ascii="Arial Narrow" w:hAnsi="Arial Narrow"/>
          <w:b/>
          <w:bCs/>
          <w:szCs w:val="22"/>
        </w:rPr>
      </w:pPr>
      <w:r w:rsidRPr="00832B73">
        <w:rPr>
          <w:rFonts w:ascii="Arial Narrow" w:hAnsi="Arial Narrow"/>
          <w:b/>
          <w:bCs/>
          <w:szCs w:val="22"/>
        </w:rPr>
        <w:t>2.</w:t>
      </w:r>
      <w:r w:rsidR="0005049A" w:rsidRPr="00832B73">
        <w:rPr>
          <w:rFonts w:ascii="Arial Narrow" w:hAnsi="Arial Narrow"/>
          <w:b/>
          <w:bCs/>
          <w:szCs w:val="22"/>
        </w:rPr>
        <w:tab/>
      </w:r>
      <w:r w:rsidR="00CC2089" w:rsidRPr="00832B73">
        <w:rPr>
          <w:rFonts w:ascii="Arial Narrow" w:hAnsi="Arial Narrow"/>
          <w:b/>
          <w:szCs w:val="22"/>
        </w:rPr>
        <w:t>Kas Jums jāzina pirms</w:t>
      </w:r>
      <w:r w:rsidRPr="00832B73">
        <w:rPr>
          <w:rFonts w:ascii="Arial Narrow" w:hAnsi="Arial Narrow"/>
          <w:b/>
          <w:bCs/>
          <w:szCs w:val="22"/>
        </w:rPr>
        <w:t xml:space="preserve"> MAGNE B6 </w:t>
      </w:r>
      <w:r w:rsidR="00CC2089" w:rsidRPr="00832B73">
        <w:rPr>
          <w:rFonts w:ascii="Arial Narrow" w:hAnsi="Arial Narrow"/>
          <w:b/>
          <w:bCs/>
          <w:szCs w:val="22"/>
        </w:rPr>
        <w:t>lietošanas</w:t>
      </w:r>
    </w:p>
    <w:p w14:paraId="52172785" w14:textId="77777777" w:rsidR="00063CC6" w:rsidRPr="00832B73" w:rsidRDefault="00063CC6" w:rsidP="00F075F7">
      <w:pPr>
        <w:keepNext/>
        <w:rPr>
          <w:rFonts w:ascii="Arial Narrow" w:hAnsi="Arial Narrow"/>
          <w:b/>
          <w:bCs/>
          <w:szCs w:val="22"/>
        </w:rPr>
      </w:pPr>
      <w:r w:rsidRPr="00832B73">
        <w:rPr>
          <w:rFonts w:ascii="Arial Narrow" w:hAnsi="Arial Narrow"/>
          <w:b/>
          <w:bCs/>
          <w:szCs w:val="22"/>
        </w:rPr>
        <w:t>Nelietojiet MAGNE B6 šādos gadījumos:</w:t>
      </w:r>
    </w:p>
    <w:p w14:paraId="5D54092F" w14:textId="77777777" w:rsidR="00063CC6" w:rsidRPr="00832B73" w:rsidRDefault="00063CC6" w:rsidP="003713F2">
      <w:pPr>
        <w:numPr>
          <w:ilvl w:val="0"/>
          <w:numId w:val="16"/>
        </w:numPr>
        <w:tabs>
          <w:tab w:val="clear" w:pos="737"/>
          <w:tab w:val="num" w:pos="567"/>
        </w:tabs>
        <w:ind w:left="567" w:hanging="567"/>
        <w:rPr>
          <w:rFonts w:ascii="Arial Narrow" w:hAnsi="Arial Narrow"/>
          <w:szCs w:val="22"/>
        </w:rPr>
      </w:pPr>
      <w:r w:rsidRPr="00832B73">
        <w:rPr>
          <w:rFonts w:ascii="Arial Narrow" w:hAnsi="Arial Narrow"/>
          <w:szCs w:val="22"/>
        </w:rPr>
        <w:t xml:space="preserve">ja </w:t>
      </w:r>
      <w:r w:rsidR="00CC2089" w:rsidRPr="00832B73">
        <w:rPr>
          <w:rFonts w:ascii="Arial Narrow" w:hAnsi="Arial Narrow"/>
          <w:szCs w:val="22"/>
        </w:rPr>
        <w:t xml:space="preserve">Jums </w:t>
      </w:r>
      <w:r w:rsidRPr="00832B73">
        <w:rPr>
          <w:rFonts w:ascii="Arial Narrow" w:hAnsi="Arial Narrow"/>
          <w:szCs w:val="22"/>
        </w:rPr>
        <w:t>ir alerģija pret</w:t>
      </w:r>
      <w:r w:rsidR="00F5097E" w:rsidRPr="00832B73">
        <w:rPr>
          <w:rFonts w:ascii="Arial Narrow" w:hAnsi="Arial Narrow"/>
          <w:szCs w:val="22"/>
        </w:rPr>
        <w:t xml:space="preserve"> </w:t>
      </w:r>
      <w:r w:rsidR="00B65503" w:rsidRPr="00832B73">
        <w:rPr>
          <w:rFonts w:ascii="Arial Narrow" w:hAnsi="Arial Narrow"/>
          <w:color w:val="000000"/>
          <w:szCs w:val="22"/>
        </w:rPr>
        <w:t>aktīvajām vielām</w:t>
      </w:r>
      <w:r w:rsidR="00F5097E" w:rsidRPr="00832B73">
        <w:rPr>
          <w:rFonts w:ascii="Arial Narrow" w:hAnsi="Arial Narrow"/>
          <w:color w:val="000000"/>
          <w:szCs w:val="22"/>
        </w:rPr>
        <w:t xml:space="preserve"> </w:t>
      </w:r>
      <w:r w:rsidR="00F5097E" w:rsidRPr="00832B73">
        <w:rPr>
          <w:rFonts w:ascii="Arial Narrow" w:hAnsi="Arial Narrow"/>
          <w:szCs w:val="22"/>
        </w:rPr>
        <w:t>vai kādu citu (6.</w:t>
      </w:r>
      <w:r w:rsidR="00170D34" w:rsidRPr="00832B73">
        <w:rPr>
          <w:rFonts w:ascii="Arial Narrow" w:hAnsi="Arial Narrow"/>
          <w:szCs w:val="22"/>
        </w:rPr>
        <w:t> </w:t>
      </w:r>
      <w:r w:rsidR="00F5097E" w:rsidRPr="00832B73">
        <w:rPr>
          <w:rFonts w:ascii="Arial Narrow" w:hAnsi="Arial Narrow"/>
          <w:szCs w:val="22"/>
        </w:rPr>
        <w:t xml:space="preserve">punktā minēto) šo </w:t>
      </w:r>
      <w:r w:rsidRPr="00832B73">
        <w:rPr>
          <w:rFonts w:ascii="Arial Narrow" w:hAnsi="Arial Narrow"/>
          <w:szCs w:val="22"/>
        </w:rPr>
        <w:t>zāļu sastāvdaļ</w:t>
      </w:r>
      <w:r w:rsidR="00F5097E" w:rsidRPr="00832B73">
        <w:rPr>
          <w:rFonts w:ascii="Arial Narrow" w:hAnsi="Arial Narrow"/>
          <w:szCs w:val="22"/>
        </w:rPr>
        <w:t>u</w:t>
      </w:r>
      <w:r w:rsidRPr="00832B73">
        <w:rPr>
          <w:rFonts w:ascii="Arial Narrow" w:hAnsi="Arial Narrow"/>
          <w:szCs w:val="22"/>
        </w:rPr>
        <w:t>;</w:t>
      </w:r>
    </w:p>
    <w:p w14:paraId="7BF1312E" w14:textId="77777777" w:rsidR="00063CC6" w:rsidRPr="00832B73" w:rsidRDefault="0036206F" w:rsidP="003713F2">
      <w:pPr>
        <w:numPr>
          <w:ilvl w:val="0"/>
          <w:numId w:val="16"/>
        </w:numPr>
        <w:tabs>
          <w:tab w:val="clear" w:pos="737"/>
          <w:tab w:val="num" w:pos="567"/>
        </w:tabs>
        <w:ind w:left="567" w:hanging="567"/>
        <w:rPr>
          <w:rFonts w:ascii="Arial Narrow" w:hAnsi="Arial Narrow"/>
          <w:color w:val="000000"/>
          <w:szCs w:val="22"/>
        </w:rPr>
      </w:pPr>
      <w:r w:rsidRPr="00832B73">
        <w:rPr>
          <w:rFonts w:ascii="Arial Narrow" w:hAnsi="Arial Narrow"/>
          <w:szCs w:val="22"/>
        </w:rPr>
        <w:t xml:space="preserve">ja Jums ir </w:t>
      </w:r>
      <w:r w:rsidR="00063CC6" w:rsidRPr="00832B73">
        <w:rPr>
          <w:rFonts w:ascii="Arial Narrow" w:hAnsi="Arial Narrow"/>
          <w:szCs w:val="22"/>
        </w:rPr>
        <w:t xml:space="preserve">smaga nieru mazspēja (smagi nieru darbības traucējumi; </w:t>
      </w:r>
      <w:r w:rsidR="00063CC6" w:rsidRPr="00832B73">
        <w:rPr>
          <w:rFonts w:ascii="Arial Narrow" w:hAnsi="Arial Narrow"/>
          <w:color w:val="000000"/>
          <w:szCs w:val="22"/>
        </w:rPr>
        <w:t xml:space="preserve">kreatinīna klīrenss mazāks par </w:t>
      </w:r>
      <w:r w:rsidR="006C4E21" w:rsidRPr="00832B73">
        <w:rPr>
          <w:rFonts w:ascii="Arial Narrow" w:hAnsi="Arial Narrow"/>
          <w:color w:val="000000"/>
          <w:szCs w:val="22"/>
        </w:rPr>
        <w:t>30</w:t>
      </w:r>
      <w:r w:rsidR="00170D34" w:rsidRPr="00832B73">
        <w:rPr>
          <w:rFonts w:ascii="Arial Narrow" w:hAnsi="Arial Narrow"/>
          <w:color w:val="000000"/>
          <w:szCs w:val="22"/>
        </w:rPr>
        <w:t> </w:t>
      </w:r>
      <w:r w:rsidR="006C4E21" w:rsidRPr="00832B73">
        <w:rPr>
          <w:rFonts w:ascii="Arial Narrow" w:hAnsi="Arial Narrow"/>
          <w:color w:val="000000"/>
          <w:szCs w:val="22"/>
        </w:rPr>
        <w:t>ml/min</w:t>
      </w:r>
      <w:r w:rsidR="006C4E21" w:rsidRPr="00832B73">
        <w:rPr>
          <w:rFonts w:ascii="Arial Narrow" w:hAnsi="Arial Narrow"/>
          <w:szCs w:val="22"/>
        </w:rPr>
        <w:t xml:space="preserve">); </w:t>
      </w:r>
    </w:p>
    <w:p w14:paraId="6EF89B22" w14:textId="77777777" w:rsidR="00063CC6" w:rsidRPr="00832B73" w:rsidRDefault="0036206F" w:rsidP="003713F2">
      <w:pPr>
        <w:numPr>
          <w:ilvl w:val="0"/>
          <w:numId w:val="16"/>
        </w:numPr>
        <w:tabs>
          <w:tab w:val="clear" w:pos="737"/>
          <w:tab w:val="num" w:pos="567"/>
        </w:tabs>
        <w:ind w:left="567" w:hanging="567"/>
        <w:rPr>
          <w:rFonts w:ascii="Arial Narrow" w:hAnsi="Arial Narrow"/>
          <w:szCs w:val="22"/>
        </w:rPr>
      </w:pPr>
      <w:r w:rsidRPr="00832B73">
        <w:rPr>
          <w:rFonts w:ascii="Arial Narrow" w:hAnsi="Arial Narrow"/>
          <w:szCs w:val="22"/>
        </w:rPr>
        <w:t xml:space="preserve">ja </w:t>
      </w:r>
      <w:r w:rsidR="00063CC6" w:rsidRPr="00832B73">
        <w:rPr>
          <w:rFonts w:ascii="Arial Narrow" w:hAnsi="Arial Narrow"/>
          <w:szCs w:val="22"/>
        </w:rPr>
        <w:t>vienlaicīg</w:t>
      </w:r>
      <w:r w:rsidRPr="00832B73">
        <w:rPr>
          <w:rFonts w:ascii="Arial Narrow" w:hAnsi="Arial Narrow"/>
          <w:szCs w:val="22"/>
        </w:rPr>
        <w:t>i lietojat</w:t>
      </w:r>
      <w:r w:rsidR="00063CC6" w:rsidRPr="00832B73">
        <w:rPr>
          <w:rFonts w:ascii="Arial Narrow" w:hAnsi="Arial Narrow"/>
          <w:szCs w:val="22"/>
        </w:rPr>
        <w:t xml:space="preserve"> levodopu, jo šo zāļu sastāvā ir piridoksīns (sk</w:t>
      </w:r>
      <w:r w:rsidR="00F5097E" w:rsidRPr="00832B73">
        <w:rPr>
          <w:rFonts w:ascii="Arial Narrow" w:hAnsi="Arial Narrow"/>
          <w:szCs w:val="22"/>
        </w:rPr>
        <w:t>atīt 2.</w:t>
      </w:r>
      <w:r w:rsidR="00170D34" w:rsidRPr="00832B73">
        <w:rPr>
          <w:rFonts w:ascii="Arial Narrow" w:hAnsi="Arial Narrow"/>
          <w:szCs w:val="22"/>
        </w:rPr>
        <w:t> </w:t>
      </w:r>
      <w:r w:rsidR="00F5097E" w:rsidRPr="00832B73">
        <w:rPr>
          <w:rFonts w:ascii="Arial Narrow" w:hAnsi="Arial Narrow"/>
          <w:szCs w:val="22"/>
        </w:rPr>
        <w:t xml:space="preserve">punktā </w:t>
      </w:r>
      <w:r w:rsidR="00063CC6" w:rsidRPr="00832B73">
        <w:rPr>
          <w:rFonts w:ascii="Arial Narrow" w:hAnsi="Arial Narrow"/>
          <w:i/>
          <w:iCs/>
          <w:szCs w:val="22"/>
        </w:rPr>
        <w:t>Citu zāļu lietošana</w:t>
      </w:r>
      <w:r w:rsidR="00063CC6" w:rsidRPr="00832B73">
        <w:rPr>
          <w:rFonts w:ascii="Arial Narrow" w:hAnsi="Arial Narrow"/>
          <w:szCs w:val="22"/>
        </w:rPr>
        <w:t>)</w:t>
      </w:r>
      <w:r w:rsidR="00B73178" w:rsidRPr="00832B73">
        <w:rPr>
          <w:rFonts w:ascii="Arial Narrow" w:hAnsi="Arial Narrow"/>
          <w:szCs w:val="22"/>
        </w:rPr>
        <w:t>.</w:t>
      </w:r>
    </w:p>
    <w:p w14:paraId="52645712" w14:textId="77777777" w:rsidR="00063CC6" w:rsidRPr="00832B73" w:rsidRDefault="00063CC6">
      <w:pPr>
        <w:numPr>
          <w:ilvl w:val="12"/>
          <w:numId w:val="0"/>
        </w:numPr>
        <w:ind w:left="567" w:hanging="567"/>
        <w:rPr>
          <w:rFonts w:ascii="Arial Narrow" w:hAnsi="Arial Narrow"/>
          <w:caps/>
          <w:szCs w:val="22"/>
        </w:rPr>
      </w:pPr>
      <w:r w:rsidRPr="00832B73">
        <w:rPr>
          <w:rFonts w:ascii="Arial Narrow" w:hAnsi="Arial Narrow"/>
          <w:caps/>
          <w:szCs w:val="22"/>
        </w:rPr>
        <w:t>Š</w:t>
      </w:r>
      <w:r w:rsidRPr="00832B73">
        <w:rPr>
          <w:rFonts w:ascii="Arial Narrow" w:hAnsi="Arial Narrow"/>
          <w:szCs w:val="22"/>
        </w:rPr>
        <w:t>aubu gadījumā noteikti vaicājiet padomu ārstam vai farmaceitam.</w:t>
      </w:r>
    </w:p>
    <w:p w14:paraId="6E6D20C8" w14:textId="77777777" w:rsidR="00B4474A" w:rsidRPr="00832B73" w:rsidRDefault="00B4474A">
      <w:pPr>
        <w:pStyle w:val="BodyTextIndent2"/>
        <w:ind w:left="720"/>
        <w:rPr>
          <w:rFonts w:ascii="Arial Narrow" w:hAnsi="Arial Narrow"/>
          <w:szCs w:val="22"/>
        </w:rPr>
      </w:pPr>
    </w:p>
    <w:p w14:paraId="6B8F914A" w14:textId="77777777" w:rsidR="00F5097E" w:rsidRPr="00832B73" w:rsidRDefault="00F5097E" w:rsidP="001B1AAE">
      <w:pPr>
        <w:keepNext/>
        <w:numPr>
          <w:ilvl w:val="12"/>
          <w:numId w:val="0"/>
        </w:numPr>
        <w:ind w:left="567" w:hanging="567"/>
        <w:rPr>
          <w:rFonts w:ascii="Arial Narrow" w:hAnsi="Arial Narrow"/>
          <w:b/>
          <w:szCs w:val="22"/>
        </w:rPr>
      </w:pPr>
      <w:r w:rsidRPr="00832B73">
        <w:rPr>
          <w:rFonts w:ascii="Arial Narrow" w:hAnsi="Arial Narrow"/>
          <w:b/>
          <w:szCs w:val="22"/>
        </w:rPr>
        <w:t>Brīdinājumi un piesardzība lietošanā</w:t>
      </w:r>
    </w:p>
    <w:p w14:paraId="7DC5AECD" w14:textId="77777777" w:rsidR="005F4F1A" w:rsidRPr="00832B73" w:rsidRDefault="005F4F1A" w:rsidP="001B1AAE">
      <w:pPr>
        <w:keepNext/>
        <w:rPr>
          <w:rFonts w:ascii="Arial Narrow" w:hAnsi="Arial Narrow"/>
          <w:bCs/>
          <w:szCs w:val="22"/>
        </w:rPr>
      </w:pPr>
      <w:r w:rsidRPr="00832B73">
        <w:rPr>
          <w:rFonts w:ascii="Arial Narrow" w:hAnsi="Arial Narrow"/>
          <w:bCs/>
          <w:szCs w:val="22"/>
        </w:rPr>
        <w:t xml:space="preserve">Pirms </w:t>
      </w:r>
      <w:r w:rsidR="007E743A" w:rsidRPr="00832B73">
        <w:rPr>
          <w:rFonts w:ascii="Arial Narrow" w:hAnsi="Arial Narrow"/>
          <w:bCs/>
          <w:szCs w:val="22"/>
        </w:rPr>
        <w:t xml:space="preserve">MAGNE </w:t>
      </w:r>
      <w:r w:rsidRPr="00832B73">
        <w:rPr>
          <w:rFonts w:ascii="Arial Narrow" w:hAnsi="Arial Narrow"/>
          <w:bCs/>
          <w:szCs w:val="22"/>
        </w:rPr>
        <w:t>B6 lietošanas konsultējieties ar ārstu vai farmaceitu:</w:t>
      </w:r>
    </w:p>
    <w:p w14:paraId="23CFF678" w14:textId="77777777" w:rsidR="00063CC6" w:rsidRPr="00832B73" w:rsidRDefault="00B9252E">
      <w:pPr>
        <w:rPr>
          <w:rFonts w:ascii="Arial Narrow" w:hAnsi="Arial Narrow"/>
          <w:szCs w:val="22"/>
        </w:rPr>
      </w:pPr>
      <w:r w:rsidRPr="00832B73">
        <w:rPr>
          <w:rFonts w:ascii="Arial Narrow" w:hAnsi="Arial Narrow"/>
          <w:szCs w:val="22"/>
        </w:rPr>
        <w:t>- j</w:t>
      </w:r>
      <w:r w:rsidR="00063CC6" w:rsidRPr="00832B73">
        <w:rPr>
          <w:rFonts w:ascii="Arial Narrow" w:hAnsi="Arial Narrow"/>
          <w:szCs w:val="22"/>
        </w:rPr>
        <w:t>a Jums ir aknu darbības traucējumi</w:t>
      </w:r>
      <w:r w:rsidRPr="00832B73">
        <w:rPr>
          <w:rFonts w:ascii="Arial Narrow" w:hAnsi="Arial Narrow"/>
          <w:szCs w:val="22"/>
        </w:rPr>
        <w:t>;</w:t>
      </w:r>
    </w:p>
    <w:p w14:paraId="7C2F2724" w14:textId="77777777" w:rsidR="00063CC6" w:rsidRPr="00832B73" w:rsidRDefault="00B9252E">
      <w:pPr>
        <w:rPr>
          <w:rFonts w:ascii="Arial Narrow" w:hAnsi="Arial Narrow"/>
          <w:szCs w:val="22"/>
        </w:rPr>
      </w:pPr>
      <w:r w:rsidRPr="00832B73">
        <w:rPr>
          <w:rFonts w:ascii="Arial Narrow" w:hAnsi="Arial Narrow"/>
          <w:szCs w:val="22"/>
        </w:rPr>
        <w:t>- j</w:t>
      </w:r>
      <w:r w:rsidR="00063CC6" w:rsidRPr="00832B73">
        <w:rPr>
          <w:rFonts w:ascii="Arial Narrow" w:hAnsi="Arial Narrow"/>
          <w:szCs w:val="22"/>
        </w:rPr>
        <w:t xml:space="preserve">a Jums ir liels magnija trūkums, ārstēšana jāuzsāk intravenozā veidā. Tas attiecas arī uz </w:t>
      </w:r>
      <w:r w:rsidR="00123130" w:rsidRPr="00832B73">
        <w:rPr>
          <w:rFonts w:ascii="Arial Narrow" w:hAnsi="Arial Narrow"/>
          <w:szCs w:val="22"/>
        </w:rPr>
        <w:t xml:space="preserve">visiem </w:t>
      </w:r>
      <w:r w:rsidR="00063CC6" w:rsidRPr="00832B73">
        <w:rPr>
          <w:rFonts w:ascii="Arial Narrow" w:hAnsi="Arial Narrow"/>
          <w:szCs w:val="22"/>
        </w:rPr>
        <w:t xml:space="preserve">malabsorbcijas </w:t>
      </w:r>
      <w:r w:rsidR="00123130" w:rsidRPr="00832B73">
        <w:rPr>
          <w:rFonts w:ascii="Arial Narrow" w:hAnsi="Arial Narrow"/>
          <w:szCs w:val="22"/>
        </w:rPr>
        <w:t>traucējumiem</w:t>
      </w:r>
      <w:r w:rsidRPr="00832B73">
        <w:rPr>
          <w:rFonts w:ascii="Arial Narrow" w:hAnsi="Arial Narrow"/>
          <w:szCs w:val="22"/>
        </w:rPr>
        <w:t>;</w:t>
      </w:r>
    </w:p>
    <w:p w14:paraId="37FD9035" w14:textId="77777777" w:rsidR="00000333" w:rsidRPr="00832B73" w:rsidRDefault="00B9252E" w:rsidP="003713F2">
      <w:pPr>
        <w:tabs>
          <w:tab w:val="left" w:pos="0"/>
          <w:tab w:val="left" w:pos="360"/>
        </w:tabs>
        <w:rPr>
          <w:rFonts w:ascii="Arial Narrow" w:hAnsi="Arial Narrow"/>
          <w:szCs w:val="22"/>
        </w:rPr>
      </w:pPr>
      <w:r w:rsidRPr="00832B73">
        <w:rPr>
          <w:rFonts w:ascii="Arial Narrow" w:hAnsi="Arial Narrow"/>
          <w:szCs w:val="22"/>
        </w:rPr>
        <w:t>- j</w:t>
      </w:r>
      <w:r w:rsidR="00063CC6" w:rsidRPr="00832B73">
        <w:rPr>
          <w:rFonts w:ascii="Arial Narrow" w:hAnsi="Arial Narrow"/>
          <w:szCs w:val="22"/>
        </w:rPr>
        <w:t>a Jums vienlaikus ir arī kalcija trūkums</w:t>
      </w:r>
      <w:r w:rsidRPr="00832B73">
        <w:rPr>
          <w:rFonts w:ascii="Arial Narrow" w:hAnsi="Arial Narrow"/>
          <w:szCs w:val="22"/>
        </w:rPr>
        <w:t xml:space="preserve">. </w:t>
      </w:r>
      <w:r w:rsidR="00E22980" w:rsidRPr="00832B73">
        <w:rPr>
          <w:rFonts w:ascii="Arial Narrow" w:hAnsi="Arial Narrow"/>
          <w:szCs w:val="22"/>
        </w:rPr>
        <w:t>Vairumā</w:t>
      </w:r>
      <w:r w:rsidRPr="00832B73">
        <w:rPr>
          <w:rFonts w:ascii="Arial Narrow" w:hAnsi="Arial Narrow"/>
          <w:szCs w:val="22"/>
        </w:rPr>
        <w:t xml:space="preserve"> </w:t>
      </w:r>
      <w:r w:rsidR="00063CC6" w:rsidRPr="00832B73">
        <w:rPr>
          <w:rFonts w:ascii="Arial Narrow" w:hAnsi="Arial Narrow"/>
          <w:szCs w:val="22"/>
        </w:rPr>
        <w:t>gadījumu pirms kalcija uzņemšanas iesaka vispirms novērst magnija deficītu</w:t>
      </w:r>
      <w:r w:rsidR="00000333" w:rsidRPr="00832B73">
        <w:rPr>
          <w:rFonts w:ascii="Arial Narrow" w:hAnsi="Arial Narrow"/>
          <w:szCs w:val="22"/>
        </w:rPr>
        <w:t>;</w:t>
      </w:r>
    </w:p>
    <w:p w14:paraId="15920C1C" w14:textId="77777777" w:rsidR="000935F4" w:rsidRPr="00832B73" w:rsidRDefault="00000333" w:rsidP="003713F2">
      <w:pPr>
        <w:tabs>
          <w:tab w:val="left" w:pos="0"/>
          <w:tab w:val="left" w:pos="360"/>
        </w:tabs>
        <w:rPr>
          <w:rFonts w:ascii="Arial Narrow" w:hAnsi="Arial Narrow"/>
          <w:szCs w:val="22"/>
          <w:u w:val="single"/>
        </w:rPr>
      </w:pPr>
      <w:r w:rsidRPr="00832B73">
        <w:rPr>
          <w:rFonts w:ascii="Arial Narrow" w:hAnsi="Arial Narrow"/>
          <w:szCs w:val="22"/>
        </w:rPr>
        <w:t>- ja Jums ir vidēji smaga nieru mazspēja, jāievēro piesardzība, lai izvairītos no magnija līmeņa asinīs paaugstināšanās riska</w:t>
      </w:r>
      <w:r w:rsidR="00063CC6" w:rsidRPr="00832B73">
        <w:rPr>
          <w:rFonts w:ascii="Arial Narrow" w:hAnsi="Arial Narrow"/>
          <w:szCs w:val="22"/>
        </w:rPr>
        <w:t>.</w:t>
      </w:r>
      <w:r w:rsidR="000935F4" w:rsidRPr="00832B73">
        <w:rPr>
          <w:rFonts w:ascii="Arial Narrow" w:hAnsi="Arial Narrow"/>
          <w:szCs w:val="22"/>
          <w:u w:val="single"/>
        </w:rPr>
        <w:t xml:space="preserve"> </w:t>
      </w:r>
    </w:p>
    <w:p w14:paraId="1EE75342" w14:textId="77777777" w:rsidR="000935F4" w:rsidRPr="00832B73" w:rsidRDefault="000935F4" w:rsidP="003713F2">
      <w:pPr>
        <w:tabs>
          <w:tab w:val="left" w:pos="0"/>
          <w:tab w:val="left" w:pos="360"/>
        </w:tabs>
        <w:rPr>
          <w:rFonts w:ascii="Arial Narrow" w:hAnsi="Arial Narrow"/>
          <w:szCs w:val="22"/>
          <w:u w:val="single"/>
        </w:rPr>
      </w:pPr>
    </w:p>
    <w:p w14:paraId="2B71D096" w14:textId="77777777" w:rsidR="000935F4" w:rsidRPr="00832B73" w:rsidRDefault="000935F4" w:rsidP="003713F2">
      <w:pPr>
        <w:tabs>
          <w:tab w:val="left" w:pos="0"/>
          <w:tab w:val="left" w:pos="360"/>
        </w:tabs>
        <w:rPr>
          <w:rFonts w:ascii="Arial Narrow" w:hAnsi="Arial Narrow"/>
          <w:szCs w:val="22"/>
        </w:rPr>
      </w:pPr>
      <w:r w:rsidRPr="00832B73">
        <w:rPr>
          <w:rFonts w:ascii="Arial Narrow" w:hAnsi="Arial Narrow"/>
          <w:szCs w:val="22"/>
          <w:u w:val="single"/>
        </w:rPr>
        <w:lastRenderedPageBreak/>
        <w:t>Konsultējieties ar ārstu vai farmaceitu, j</w:t>
      </w:r>
      <w:r w:rsidRPr="00832B73">
        <w:rPr>
          <w:rFonts w:ascii="Arial Narrow" w:hAnsi="Arial Narrow"/>
          <w:szCs w:val="22"/>
        </w:rPr>
        <w:t>a lietojat zāles, kas var izraisīt miegainību, jo MAGNE B6 lietošana var pastiprināt šo zāļu iedarbību.</w:t>
      </w:r>
    </w:p>
    <w:p w14:paraId="485BDA84" w14:textId="77777777" w:rsidR="00063CC6" w:rsidRPr="00832B73" w:rsidRDefault="00063CC6">
      <w:pPr>
        <w:rPr>
          <w:rFonts w:ascii="Arial Narrow" w:hAnsi="Arial Narrow"/>
          <w:szCs w:val="22"/>
        </w:rPr>
      </w:pPr>
    </w:p>
    <w:p w14:paraId="06DAD37F" w14:textId="77777777" w:rsidR="000935F4" w:rsidRPr="00832B73" w:rsidRDefault="000935F4" w:rsidP="000935F4">
      <w:pPr>
        <w:rPr>
          <w:rFonts w:ascii="Arial Narrow" w:hAnsi="Arial Narrow"/>
          <w:szCs w:val="22"/>
        </w:rPr>
      </w:pPr>
      <w:r w:rsidRPr="00832B73">
        <w:rPr>
          <w:rFonts w:ascii="Arial Narrow" w:hAnsi="Arial Narrow"/>
          <w:szCs w:val="22"/>
        </w:rPr>
        <w:t xml:space="preserve">Jums var </w:t>
      </w:r>
      <w:r w:rsidR="002C2954" w:rsidRPr="00832B73">
        <w:rPr>
          <w:rFonts w:ascii="Arial Narrow" w:hAnsi="Arial Narrow"/>
          <w:szCs w:val="22"/>
        </w:rPr>
        <w:t>attīstīt</w:t>
      </w:r>
      <w:r w:rsidRPr="00832B73">
        <w:rPr>
          <w:rFonts w:ascii="Arial Narrow" w:hAnsi="Arial Narrow"/>
          <w:szCs w:val="22"/>
        </w:rPr>
        <w:t xml:space="preserve">ies nervu darbības traucējumi, </w:t>
      </w:r>
      <w:r w:rsidR="00A5610B" w:rsidRPr="00832B73">
        <w:rPr>
          <w:rFonts w:ascii="Arial Narrow" w:hAnsi="Arial Narrow"/>
          <w:szCs w:val="22"/>
        </w:rPr>
        <w:t>tādi kā</w:t>
      </w:r>
      <w:r w:rsidRPr="00832B73">
        <w:rPr>
          <w:rFonts w:ascii="Arial Narrow" w:hAnsi="Arial Narrow"/>
          <w:szCs w:val="22"/>
        </w:rPr>
        <w:t xml:space="preserve"> </w:t>
      </w:r>
      <w:r w:rsidR="00A5610B" w:rsidRPr="00832B73">
        <w:rPr>
          <w:rFonts w:ascii="Arial Narrow" w:hAnsi="Arial Narrow"/>
          <w:szCs w:val="22"/>
        </w:rPr>
        <w:t>durstīšanas sajūta</w:t>
      </w:r>
      <w:r w:rsidRPr="00832B73">
        <w:rPr>
          <w:rFonts w:ascii="Arial Narrow" w:hAnsi="Arial Narrow"/>
          <w:szCs w:val="22"/>
        </w:rPr>
        <w:t>, ilgstoši lieto</w:t>
      </w:r>
      <w:r w:rsidR="00A5610B" w:rsidRPr="00832B73">
        <w:rPr>
          <w:rFonts w:ascii="Arial Narrow" w:hAnsi="Arial Narrow"/>
          <w:szCs w:val="22"/>
        </w:rPr>
        <w:t>jot</w:t>
      </w:r>
      <w:r w:rsidRPr="00832B73">
        <w:rPr>
          <w:rFonts w:ascii="Arial Narrow" w:hAnsi="Arial Narrow"/>
          <w:szCs w:val="22"/>
        </w:rPr>
        <w:t xml:space="preserve"> liel</w:t>
      </w:r>
      <w:r w:rsidR="00A5610B" w:rsidRPr="00832B73">
        <w:rPr>
          <w:rFonts w:ascii="Arial Narrow" w:hAnsi="Arial Narrow"/>
          <w:szCs w:val="22"/>
        </w:rPr>
        <w:t>a</w:t>
      </w:r>
      <w:r w:rsidRPr="00832B73">
        <w:rPr>
          <w:rFonts w:ascii="Arial Narrow" w:hAnsi="Arial Narrow"/>
          <w:szCs w:val="22"/>
        </w:rPr>
        <w:t>s dev</w:t>
      </w:r>
      <w:r w:rsidR="00A5610B" w:rsidRPr="00832B73">
        <w:rPr>
          <w:rFonts w:ascii="Arial Narrow" w:hAnsi="Arial Narrow"/>
          <w:szCs w:val="22"/>
        </w:rPr>
        <w:t>a</w:t>
      </w:r>
      <w:r w:rsidRPr="00832B73">
        <w:rPr>
          <w:rFonts w:ascii="Arial Narrow" w:hAnsi="Arial Narrow"/>
          <w:szCs w:val="22"/>
        </w:rPr>
        <w:t>s</w:t>
      </w:r>
      <w:r w:rsidR="002C2954" w:rsidRPr="00832B73">
        <w:rPr>
          <w:rFonts w:ascii="Arial Narrow" w:hAnsi="Arial Narrow"/>
          <w:szCs w:val="22"/>
        </w:rPr>
        <w:t xml:space="preserve"> (skatīt 3. punktu)</w:t>
      </w:r>
      <w:r w:rsidRPr="00832B73">
        <w:rPr>
          <w:rFonts w:ascii="Arial Narrow" w:hAnsi="Arial Narrow"/>
          <w:szCs w:val="22"/>
        </w:rPr>
        <w:t>.</w:t>
      </w:r>
    </w:p>
    <w:p w14:paraId="13F064F0" w14:textId="77777777" w:rsidR="00063CC6" w:rsidRPr="00832B73" w:rsidRDefault="00063CC6">
      <w:pPr>
        <w:ind w:left="720"/>
        <w:rPr>
          <w:rFonts w:ascii="Arial Narrow" w:hAnsi="Arial Narrow"/>
          <w:szCs w:val="22"/>
        </w:rPr>
      </w:pPr>
    </w:p>
    <w:p w14:paraId="085D0EB4" w14:textId="77777777" w:rsidR="00123130" w:rsidRPr="00832B73" w:rsidRDefault="00E22980" w:rsidP="001B1AAE">
      <w:pPr>
        <w:keepNext/>
        <w:rPr>
          <w:rFonts w:ascii="Arial Narrow" w:hAnsi="Arial Narrow"/>
          <w:b/>
          <w:bCs/>
          <w:szCs w:val="22"/>
        </w:rPr>
      </w:pPr>
      <w:r w:rsidRPr="00832B73">
        <w:rPr>
          <w:rFonts w:ascii="Arial Narrow" w:hAnsi="Arial Narrow"/>
          <w:b/>
          <w:bCs/>
          <w:szCs w:val="22"/>
        </w:rPr>
        <w:t>B</w:t>
      </w:r>
      <w:r w:rsidR="00123130" w:rsidRPr="00832B73">
        <w:rPr>
          <w:rFonts w:ascii="Arial Narrow" w:hAnsi="Arial Narrow"/>
          <w:b/>
          <w:bCs/>
          <w:szCs w:val="22"/>
        </w:rPr>
        <w:t xml:space="preserve">ērni un pusaudži </w:t>
      </w:r>
    </w:p>
    <w:p w14:paraId="7509B5C0" w14:textId="77777777" w:rsidR="00063CC6" w:rsidRPr="00832B73" w:rsidRDefault="00063CC6">
      <w:pPr>
        <w:rPr>
          <w:rFonts w:ascii="Arial Narrow" w:hAnsi="Arial Narrow"/>
          <w:szCs w:val="22"/>
        </w:rPr>
      </w:pPr>
      <w:r w:rsidRPr="00832B73">
        <w:rPr>
          <w:rFonts w:ascii="Arial Narrow" w:hAnsi="Arial Narrow"/>
          <w:szCs w:val="22"/>
        </w:rPr>
        <w:t xml:space="preserve">Šīs zāles ir </w:t>
      </w:r>
      <w:r w:rsidR="00B9252E" w:rsidRPr="00832B73">
        <w:rPr>
          <w:rFonts w:ascii="Arial Narrow" w:hAnsi="Arial Narrow"/>
          <w:szCs w:val="22"/>
        </w:rPr>
        <w:t xml:space="preserve">paredzētas </w:t>
      </w:r>
      <w:r w:rsidRPr="00832B73">
        <w:rPr>
          <w:rFonts w:ascii="Arial Narrow" w:hAnsi="Arial Narrow"/>
          <w:szCs w:val="22"/>
        </w:rPr>
        <w:t>pieaugušajiem un par 6</w:t>
      </w:r>
      <w:r w:rsidR="00170D34" w:rsidRPr="00832B73">
        <w:rPr>
          <w:rFonts w:ascii="Arial Narrow" w:hAnsi="Arial Narrow"/>
          <w:szCs w:val="22"/>
        </w:rPr>
        <w:t> </w:t>
      </w:r>
      <w:r w:rsidRPr="00832B73">
        <w:rPr>
          <w:rFonts w:ascii="Arial Narrow" w:hAnsi="Arial Narrow"/>
          <w:szCs w:val="22"/>
        </w:rPr>
        <w:t>gadiem vecākiem bērniem.</w:t>
      </w:r>
    </w:p>
    <w:p w14:paraId="108E86F5" w14:textId="77777777" w:rsidR="00063CC6" w:rsidRPr="00832B73" w:rsidRDefault="00063CC6">
      <w:pPr>
        <w:rPr>
          <w:rFonts w:ascii="Arial Narrow" w:hAnsi="Arial Narrow"/>
          <w:szCs w:val="22"/>
        </w:rPr>
      </w:pPr>
      <w:r w:rsidRPr="00832B73">
        <w:rPr>
          <w:rFonts w:ascii="Arial Narrow" w:hAnsi="Arial Narrow"/>
          <w:szCs w:val="22"/>
        </w:rPr>
        <w:t>Lietošanai bērniem līdz 6</w:t>
      </w:r>
      <w:r w:rsidR="00170D34" w:rsidRPr="00832B73">
        <w:rPr>
          <w:rFonts w:ascii="Arial Narrow" w:hAnsi="Arial Narrow"/>
          <w:szCs w:val="22"/>
        </w:rPr>
        <w:t> </w:t>
      </w:r>
      <w:r w:rsidRPr="00832B73">
        <w:rPr>
          <w:rFonts w:ascii="Arial Narrow" w:hAnsi="Arial Narrow"/>
          <w:szCs w:val="22"/>
        </w:rPr>
        <w:t>gadu vecumam ir pieejamas vairāk piemērotas zāļu formas.</w:t>
      </w:r>
    </w:p>
    <w:p w14:paraId="46DC1063" w14:textId="77777777" w:rsidR="00063CC6" w:rsidRPr="00832B73" w:rsidRDefault="00063CC6">
      <w:pPr>
        <w:rPr>
          <w:rFonts w:ascii="Arial Narrow" w:hAnsi="Arial Narrow"/>
          <w:szCs w:val="22"/>
        </w:rPr>
      </w:pPr>
      <w:r w:rsidRPr="00832B73">
        <w:rPr>
          <w:rFonts w:ascii="Arial Narrow" w:hAnsi="Arial Narrow"/>
          <w:szCs w:val="22"/>
        </w:rPr>
        <w:t>Ja Jums ir kādas šaubas, nevilcinieties vaicāt padomu ārstam vai farmaceitam.</w:t>
      </w:r>
    </w:p>
    <w:p w14:paraId="036D8654" w14:textId="77777777" w:rsidR="00063CC6" w:rsidRPr="00832B73" w:rsidRDefault="00063CC6">
      <w:pPr>
        <w:ind w:left="720"/>
        <w:rPr>
          <w:rFonts w:ascii="Arial Narrow" w:hAnsi="Arial Narrow"/>
          <w:szCs w:val="22"/>
        </w:rPr>
      </w:pPr>
    </w:p>
    <w:p w14:paraId="1BC6E842" w14:textId="77777777" w:rsidR="00B9252E" w:rsidRPr="00832B73" w:rsidRDefault="00063CC6" w:rsidP="001B1AAE">
      <w:pPr>
        <w:keepNext/>
        <w:numPr>
          <w:ilvl w:val="12"/>
          <w:numId w:val="0"/>
        </w:numPr>
        <w:ind w:left="567" w:hanging="567"/>
        <w:rPr>
          <w:rFonts w:ascii="Arial Narrow" w:hAnsi="Arial Narrow"/>
          <w:b/>
          <w:szCs w:val="22"/>
        </w:rPr>
      </w:pPr>
      <w:r w:rsidRPr="00832B73">
        <w:rPr>
          <w:rFonts w:ascii="Arial Narrow" w:hAnsi="Arial Narrow"/>
          <w:b/>
          <w:bCs/>
          <w:szCs w:val="22"/>
        </w:rPr>
        <w:t>Cit</w:t>
      </w:r>
      <w:r w:rsidR="00B9252E" w:rsidRPr="00832B73">
        <w:rPr>
          <w:rFonts w:ascii="Arial Narrow" w:hAnsi="Arial Narrow"/>
          <w:b/>
          <w:bCs/>
          <w:szCs w:val="22"/>
        </w:rPr>
        <w:t>a</w:t>
      </w:r>
      <w:r w:rsidR="006C4E21" w:rsidRPr="00832B73">
        <w:rPr>
          <w:rFonts w:ascii="Arial Narrow" w:hAnsi="Arial Narrow"/>
          <w:b/>
          <w:bCs/>
          <w:szCs w:val="22"/>
        </w:rPr>
        <w:t xml:space="preserve">s </w:t>
      </w:r>
      <w:r w:rsidR="00B9252E" w:rsidRPr="00832B73">
        <w:rPr>
          <w:rFonts w:ascii="Arial Narrow" w:hAnsi="Arial Narrow"/>
          <w:b/>
          <w:bCs/>
          <w:szCs w:val="22"/>
        </w:rPr>
        <w:t>zāles un MAGNE B6</w:t>
      </w:r>
    </w:p>
    <w:p w14:paraId="38C8F81B" w14:textId="77777777" w:rsidR="00063CC6" w:rsidRPr="00832B73" w:rsidRDefault="00063CC6">
      <w:pPr>
        <w:pStyle w:val="BlockText"/>
        <w:tabs>
          <w:tab w:val="clear" w:pos="426"/>
        </w:tabs>
        <w:spacing w:before="0" w:line="240" w:lineRule="auto"/>
        <w:ind w:left="0" w:right="0"/>
        <w:rPr>
          <w:rFonts w:ascii="Arial Narrow" w:hAnsi="Arial Narrow"/>
          <w:szCs w:val="22"/>
          <w:lang w:val="lv-LV"/>
        </w:rPr>
      </w:pPr>
      <w:r w:rsidRPr="00832B73">
        <w:rPr>
          <w:rFonts w:ascii="Arial Narrow" w:hAnsi="Arial Narrow"/>
          <w:szCs w:val="22"/>
          <w:lang w:val="lv-LV"/>
        </w:rPr>
        <w:t>Pastāstiet ārstam vai farmaceitam par visām zālēm (īpaši levodopu, kā arī par fosfātiem vai kalcija sāļiem, barbiturātiem, fenitoīnu, tetraciklīniem), kuras lietojat pēdējā laikā</w:t>
      </w:r>
      <w:r w:rsidR="00B9252E" w:rsidRPr="00832B73">
        <w:rPr>
          <w:rFonts w:ascii="Arial Narrow" w:hAnsi="Arial Narrow"/>
          <w:szCs w:val="22"/>
          <w:lang w:val="lv-LV"/>
        </w:rPr>
        <w:t>,</w:t>
      </w:r>
      <w:r w:rsidRPr="00832B73">
        <w:rPr>
          <w:rFonts w:ascii="Arial Narrow" w:hAnsi="Arial Narrow"/>
          <w:szCs w:val="22"/>
          <w:lang w:val="lv-LV"/>
        </w:rPr>
        <w:t xml:space="preserve"> esat lietojis</w:t>
      </w:r>
      <w:r w:rsidR="00B9252E" w:rsidRPr="00832B73">
        <w:rPr>
          <w:rFonts w:ascii="Arial Narrow" w:hAnsi="Arial Narrow"/>
          <w:szCs w:val="22"/>
          <w:lang w:val="lv-LV"/>
        </w:rPr>
        <w:t xml:space="preserve"> vai varētu lietot.</w:t>
      </w:r>
    </w:p>
    <w:p w14:paraId="10E2EC44" w14:textId="77777777" w:rsidR="00063CC6" w:rsidRPr="00832B73" w:rsidRDefault="00063CC6">
      <w:pPr>
        <w:pStyle w:val="BlockText"/>
        <w:tabs>
          <w:tab w:val="clear" w:pos="426"/>
        </w:tabs>
        <w:spacing w:before="0" w:line="240" w:lineRule="auto"/>
        <w:ind w:left="0" w:right="0"/>
        <w:rPr>
          <w:rFonts w:ascii="Arial Narrow" w:hAnsi="Arial Narrow"/>
          <w:szCs w:val="22"/>
          <w:lang w:val="lv-LV"/>
        </w:rPr>
      </w:pPr>
      <w:r w:rsidRPr="00832B73">
        <w:rPr>
          <w:rFonts w:ascii="Arial Narrow" w:hAnsi="Arial Narrow"/>
          <w:szCs w:val="22"/>
          <w:lang w:val="lv-LV"/>
        </w:rPr>
        <w:t>Ja vienlaicīgi jālieto iekšķīgi lieto</w:t>
      </w:r>
      <w:r w:rsidR="00B9252E" w:rsidRPr="00832B73">
        <w:rPr>
          <w:rFonts w:ascii="Arial Narrow" w:hAnsi="Arial Narrow"/>
          <w:szCs w:val="22"/>
          <w:lang w:val="lv-LV"/>
        </w:rPr>
        <w:t>jamie</w:t>
      </w:r>
      <w:r w:rsidRPr="00832B73">
        <w:rPr>
          <w:rFonts w:ascii="Arial Narrow" w:hAnsi="Arial Narrow"/>
          <w:szCs w:val="22"/>
          <w:lang w:val="lv-LV"/>
        </w:rPr>
        <w:t xml:space="preserve"> tetraciklīni, M</w:t>
      </w:r>
      <w:r w:rsidR="00170D34" w:rsidRPr="00832B73">
        <w:rPr>
          <w:rFonts w:ascii="Arial Narrow" w:hAnsi="Arial Narrow"/>
          <w:szCs w:val="22"/>
          <w:lang w:val="lv-LV"/>
        </w:rPr>
        <w:t>AGNE </w:t>
      </w:r>
      <w:r w:rsidRPr="00832B73">
        <w:rPr>
          <w:rFonts w:ascii="Arial Narrow" w:hAnsi="Arial Narrow"/>
          <w:szCs w:val="22"/>
          <w:lang w:val="lv-LV"/>
        </w:rPr>
        <w:t xml:space="preserve">B6 </w:t>
      </w:r>
      <w:r w:rsidR="00354362" w:rsidRPr="00832B73">
        <w:rPr>
          <w:rFonts w:ascii="Arial Narrow" w:hAnsi="Arial Narrow"/>
          <w:color w:val="000000"/>
          <w:szCs w:val="22"/>
          <w:lang w:val="lv-LV"/>
        </w:rPr>
        <w:t xml:space="preserve">jālieto ne ātrāk kā pēc </w:t>
      </w:r>
      <w:r w:rsidRPr="00832B73">
        <w:rPr>
          <w:rFonts w:ascii="Arial Narrow" w:hAnsi="Arial Narrow"/>
          <w:szCs w:val="22"/>
          <w:lang w:val="lv-LV"/>
        </w:rPr>
        <w:t>3</w:t>
      </w:r>
      <w:r w:rsidR="00170D34" w:rsidRPr="00832B73">
        <w:rPr>
          <w:rFonts w:ascii="Arial Narrow" w:hAnsi="Arial Narrow"/>
          <w:szCs w:val="22"/>
          <w:lang w:val="lv-LV"/>
        </w:rPr>
        <w:t> </w:t>
      </w:r>
      <w:r w:rsidRPr="00832B73">
        <w:rPr>
          <w:rFonts w:ascii="Arial Narrow" w:hAnsi="Arial Narrow"/>
          <w:szCs w:val="22"/>
          <w:lang w:val="lv-LV"/>
        </w:rPr>
        <w:t>stundām</w:t>
      </w:r>
      <w:r w:rsidR="0005049A" w:rsidRPr="00832B73">
        <w:rPr>
          <w:rFonts w:ascii="Arial Narrow" w:hAnsi="Arial Narrow"/>
          <w:szCs w:val="22"/>
          <w:lang w:val="lv-LV"/>
        </w:rPr>
        <w:t>.</w:t>
      </w:r>
    </w:p>
    <w:p w14:paraId="6C8EB8FA" w14:textId="77777777" w:rsidR="00063CC6" w:rsidRPr="00832B73" w:rsidRDefault="00063CC6">
      <w:pPr>
        <w:tabs>
          <w:tab w:val="num" w:pos="567"/>
        </w:tabs>
        <w:rPr>
          <w:rFonts w:ascii="Arial Narrow" w:hAnsi="Arial Narrow"/>
          <w:szCs w:val="22"/>
        </w:rPr>
      </w:pPr>
      <w:r w:rsidRPr="00832B73">
        <w:rPr>
          <w:rFonts w:ascii="Arial Narrow" w:hAnsi="Arial Narrow"/>
          <w:szCs w:val="22"/>
        </w:rPr>
        <w:t>Šīs zāles nedrīkst lietot kopā ar levodopu (sk</w:t>
      </w:r>
      <w:r w:rsidR="00B9252E" w:rsidRPr="00832B73">
        <w:rPr>
          <w:rFonts w:ascii="Arial Narrow" w:hAnsi="Arial Narrow"/>
          <w:szCs w:val="22"/>
        </w:rPr>
        <w:t>atīt 2.</w:t>
      </w:r>
      <w:r w:rsidR="00170D34" w:rsidRPr="00832B73">
        <w:rPr>
          <w:rFonts w:ascii="Arial Narrow" w:hAnsi="Arial Narrow"/>
          <w:szCs w:val="22"/>
        </w:rPr>
        <w:t> </w:t>
      </w:r>
      <w:r w:rsidR="00B9252E" w:rsidRPr="00832B73">
        <w:rPr>
          <w:rFonts w:ascii="Arial Narrow" w:hAnsi="Arial Narrow"/>
          <w:szCs w:val="22"/>
        </w:rPr>
        <w:t xml:space="preserve">punktā </w:t>
      </w:r>
      <w:r w:rsidRPr="00832B73">
        <w:rPr>
          <w:rFonts w:ascii="Arial Narrow" w:hAnsi="Arial Narrow"/>
          <w:i/>
          <w:szCs w:val="22"/>
        </w:rPr>
        <w:t>Nelietojiet MAGNE B6  šādos gadījumos</w:t>
      </w:r>
      <w:r w:rsidR="00566876" w:rsidRPr="00832B73">
        <w:rPr>
          <w:rFonts w:ascii="Arial Narrow" w:hAnsi="Arial Narrow"/>
          <w:szCs w:val="22"/>
        </w:rPr>
        <w:t>).</w:t>
      </w:r>
    </w:p>
    <w:p w14:paraId="3A5B4B94" w14:textId="77777777" w:rsidR="00063CC6" w:rsidRPr="00832B73" w:rsidRDefault="00A5610B">
      <w:pPr>
        <w:numPr>
          <w:ilvl w:val="12"/>
          <w:numId w:val="0"/>
        </w:numPr>
        <w:rPr>
          <w:rFonts w:ascii="Arial Narrow" w:hAnsi="Arial Narrow"/>
          <w:szCs w:val="22"/>
        </w:rPr>
      </w:pPr>
      <w:r w:rsidRPr="00832B73">
        <w:rPr>
          <w:rFonts w:ascii="Arial Narrow" w:hAnsi="Arial Narrow"/>
          <w:szCs w:val="22"/>
        </w:rPr>
        <w:t>Noteiktas antibiotikas, ko sauc par hinoloniem (tādas kā ciprofloksacīns, levofloksacīns), jālieto vismaz 2 stundas pirms vai 6 stundas pēc MAGNE B6 lietošanas.</w:t>
      </w:r>
    </w:p>
    <w:p w14:paraId="5B6F30E0" w14:textId="77777777" w:rsidR="00A5610B" w:rsidRPr="00832B73" w:rsidRDefault="00A5610B">
      <w:pPr>
        <w:numPr>
          <w:ilvl w:val="12"/>
          <w:numId w:val="0"/>
        </w:numPr>
        <w:rPr>
          <w:rFonts w:ascii="Arial Narrow" w:hAnsi="Arial Narrow"/>
          <w:szCs w:val="22"/>
        </w:rPr>
      </w:pPr>
    </w:p>
    <w:p w14:paraId="53B2DF7C" w14:textId="77777777" w:rsidR="00063CC6" w:rsidRPr="00832B73" w:rsidRDefault="00063CC6" w:rsidP="001B1AAE">
      <w:pPr>
        <w:keepNext/>
        <w:rPr>
          <w:rFonts w:ascii="Arial Narrow" w:hAnsi="Arial Narrow"/>
          <w:b/>
          <w:bCs/>
          <w:szCs w:val="22"/>
        </w:rPr>
      </w:pPr>
      <w:r w:rsidRPr="00832B73">
        <w:rPr>
          <w:rFonts w:ascii="Arial Narrow" w:hAnsi="Arial Narrow"/>
          <w:b/>
          <w:bCs/>
          <w:szCs w:val="22"/>
        </w:rPr>
        <w:t xml:space="preserve">Grūtniecība un </w:t>
      </w:r>
      <w:r w:rsidR="00B9252E" w:rsidRPr="00832B73">
        <w:rPr>
          <w:rFonts w:ascii="Arial Narrow" w:hAnsi="Arial Narrow"/>
          <w:b/>
          <w:bCs/>
          <w:szCs w:val="22"/>
        </w:rPr>
        <w:t>barošana ar krūti</w:t>
      </w:r>
    </w:p>
    <w:p w14:paraId="10347749" w14:textId="77777777" w:rsidR="00063CC6" w:rsidRPr="00832B73" w:rsidRDefault="00B9252E" w:rsidP="0072073A">
      <w:pPr>
        <w:numPr>
          <w:ilvl w:val="12"/>
          <w:numId w:val="0"/>
        </w:numPr>
        <w:rPr>
          <w:rFonts w:ascii="Arial Narrow" w:hAnsi="Arial Narrow"/>
          <w:szCs w:val="22"/>
        </w:rPr>
      </w:pPr>
      <w:r w:rsidRPr="00832B73">
        <w:rPr>
          <w:rFonts w:ascii="Arial Narrow" w:hAnsi="Arial Narrow"/>
          <w:szCs w:val="22"/>
        </w:rPr>
        <w:t>Ja Jūs esat grūtniece vai barojat bērnu ar krūti, ja domājat, ka Jums varētu būt grūtniecība vai plānojat grūtniecību, pirms šo zāļu lietošanas konsultējieties ar ārstu vai farmaceitu. T</w:t>
      </w:r>
      <w:r w:rsidR="00063CC6" w:rsidRPr="00832B73">
        <w:rPr>
          <w:rFonts w:ascii="Arial Narrow" w:hAnsi="Arial Narrow"/>
          <w:szCs w:val="22"/>
        </w:rPr>
        <w:t>ikai ārsts var izlemt par ārstēšanas turpināšanu.</w:t>
      </w:r>
    </w:p>
    <w:p w14:paraId="47D0D9D3" w14:textId="77777777" w:rsidR="00F85D35" w:rsidRPr="00832B73" w:rsidRDefault="00F85D35" w:rsidP="00F85D35">
      <w:pPr>
        <w:pStyle w:val="BodyTextIndent2"/>
        <w:ind w:left="0"/>
        <w:jc w:val="both"/>
        <w:rPr>
          <w:rFonts w:ascii="Arial Narrow" w:hAnsi="Arial Narrow"/>
          <w:color w:val="000000"/>
          <w:szCs w:val="22"/>
        </w:rPr>
      </w:pPr>
      <w:r w:rsidRPr="00832B73">
        <w:rPr>
          <w:rFonts w:ascii="Arial Narrow" w:hAnsi="Arial Narrow"/>
          <w:color w:val="000000"/>
          <w:szCs w:val="22"/>
        </w:rPr>
        <w:t>Magnijs jālieto grūtniecības laikā tikai tad, ja tas nepieciešams.</w:t>
      </w:r>
    </w:p>
    <w:p w14:paraId="3241573C" w14:textId="77777777" w:rsidR="00B73178" w:rsidRPr="00832B73" w:rsidRDefault="00B73178" w:rsidP="00B73178">
      <w:pPr>
        <w:rPr>
          <w:rFonts w:ascii="Arial Narrow" w:hAnsi="Arial Narrow"/>
          <w:color w:val="000000"/>
          <w:szCs w:val="22"/>
        </w:rPr>
      </w:pPr>
      <w:r w:rsidRPr="00832B73">
        <w:rPr>
          <w:rFonts w:ascii="Arial Narrow" w:hAnsi="Arial Narrow"/>
          <w:color w:val="000000"/>
          <w:szCs w:val="22"/>
        </w:rPr>
        <w:t>Magniju vai B6 vitamīnu atsevišķi var lietot bērna barošanas ar krūti periodā. Tā kā dati par B6 vitamīna maksimālo ieteikto dienas devu bērna barošanas ar krūti periodā ir ierobežoti, sievietēm, kas baro bērnu ar krūti, ieteicams lietot maksimāli 20 mg B6 vitamīna dienā.</w:t>
      </w:r>
    </w:p>
    <w:p w14:paraId="0FBC5BA3" w14:textId="77777777" w:rsidR="00B73178" w:rsidRPr="00832B73" w:rsidRDefault="00B73178" w:rsidP="0072073A">
      <w:pPr>
        <w:numPr>
          <w:ilvl w:val="12"/>
          <w:numId w:val="0"/>
        </w:numPr>
        <w:spacing w:after="240"/>
        <w:contextualSpacing/>
        <w:rPr>
          <w:rFonts w:ascii="Arial Narrow" w:hAnsi="Arial Narrow"/>
          <w:szCs w:val="22"/>
        </w:rPr>
      </w:pPr>
    </w:p>
    <w:p w14:paraId="48143097" w14:textId="77777777" w:rsidR="00063CC6" w:rsidRPr="00832B73" w:rsidRDefault="00063CC6" w:rsidP="0072073A">
      <w:pPr>
        <w:keepNext/>
        <w:contextualSpacing/>
        <w:rPr>
          <w:rFonts w:ascii="Arial Narrow" w:hAnsi="Arial Narrow"/>
          <w:b/>
          <w:bCs/>
          <w:szCs w:val="22"/>
        </w:rPr>
      </w:pPr>
      <w:r w:rsidRPr="00832B73">
        <w:rPr>
          <w:rFonts w:ascii="Arial Narrow" w:hAnsi="Arial Narrow"/>
          <w:b/>
          <w:bCs/>
          <w:szCs w:val="22"/>
        </w:rPr>
        <w:t>Transportlīdzekļu vadīšana un mehānismu apkalpošana</w:t>
      </w:r>
    </w:p>
    <w:p w14:paraId="4998E96C" w14:textId="77777777" w:rsidR="00063CC6" w:rsidRPr="00832B73" w:rsidRDefault="00063CC6">
      <w:pPr>
        <w:rPr>
          <w:rFonts w:ascii="Arial Narrow" w:hAnsi="Arial Narrow"/>
          <w:szCs w:val="22"/>
        </w:rPr>
      </w:pPr>
      <w:r w:rsidRPr="00832B73">
        <w:rPr>
          <w:rFonts w:ascii="Arial Narrow" w:hAnsi="Arial Narrow"/>
          <w:szCs w:val="22"/>
        </w:rPr>
        <w:t>M</w:t>
      </w:r>
      <w:r w:rsidR="00170D34" w:rsidRPr="00832B73">
        <w:rPr>
          <w:rFonts w:ascii="Arial Narrow" w:hAnsi="Arial Narrow"/>
          <w:szCs w:val="22"/>
        </w:rPr>
        <w:t>AGNE </w:t>
      </w:r>
      <w:r w:rsidRPr="00832B73">
        <w:rPr>
          <w:rFonts w:ascii="Arial Narrow" w:hAnsi="Arial Narrow"/>
          <w:szCs w:val="22"/>
        </w:rPr>
        <w:t>B6 lietošana neietekmē transportlīdzekļu vadīšanu un mehānismu apkalpošanu.</w:t>
      </w:r>
    </w:p>
    <w:p w14:paraId="0A3FA28A" w14:textId="77777777" w:rsidR="00002F71" w:rsidRPr="00832B73" w:rsidRDefault="00002F71">
      <w:pPr>
        <w:rPr>
          <w:rFonts w:ascii="Arial Narrow" w:hAnsi="Arial Narrow"/>
          <w:szCs w:val="22"/>
        </w:rPr>
      </w:pPr>
    </w:p>
    <w:p w14:paraId="464B347E" w14:textId="77777777" w:rsidR="00063CC6" w:rsidRPr="00832B73" w:rsidRDefault="00063CC6" w:rsidP="001B1AAE">
      <w:pPr>
        <w:keepNext/>
        <w:rPr>
          <w:rFonts w:ascii="Arial Narrow" w:hAnsi="Arial Narrow"/>
          <w:b/>
          <w:bCs/>
          <w:szCs w:val="22"/>
        </w:rPr>
      </w:pPr>
      <w:r w:rsidRPr="00832B73">
        <w:rPr>
          <w:rFonts w:ascii="Arial Narrow" w:hAnsi="Arial Narrow"/>
          <w:b/>
          <w:bCs/>
          <w:szCs w:val="22"/>
        </w:rPr>
        <w:t>Sportisti</w:t>
      </w:r>
    </w:p>
    <w:p w14:paraId="4E298DA1" w14:textId="77777777" w:rsidR="00063CC6" w:rsidRPr="00832B73" w:rsidRDefault="001B0DB6">
      <w:pPr>
        <w:rPr>
          <w:rFonts w:ascii="Arial Narrow" w:hAnsi="Arial Narrow"/>
          <w:szCs w:val="22"/>
        </w:rPr>
      </w:pPr>
      <w:r w:rsidRPr="00832B73">
        <w:rPr>
          <w:rFonts w:ascii="Arial Narrow" w:hAnsi="Arial Narrow"/>
          <w:szCs w:val="22"/>
        </w:rPr>
        <w:t>M</w:t>
      </w:r>
      <w:r w:rsidR="00170D34" w:rsidRPr="00832B73">
        <w:rPr>
          <w:rFonts w:ascii="Arial Narrow" w:hAnsi="Arial Narrow"/>
          <w:szCs w:val="22"/>
        </w:rPr>
        <w:t>AGNE </w:t>
      </w:r>
      <w:r w:rsidRPr="00832B73">
        <w:rPr>
          <w:rFonts w:ascii="Arial Narrow" w:hAnsi="Arial Narrow"/>
          <w:szCs w:val="22"/>
        </w:rPr>
        <w:t>B6 lietošana nav pretrunā ar prasībām sportistiem.</w:t>
      </w:r>
    </w:p>
    <w:p w14:paraId="2B2B3ABF" w14:textId="77777777" w:rsidR="00063CC6" w:rsidRPr="00832B73" w:rsidRDefault="00063CC6">
      <w:pPr>
        <w:ind w:left="720"/>
        <w:rPr>
          <w:rFonts w:ascii="Arial Narrow" w:hAnsi="Arial Narrow"/>
          <w:szCs w:val="22"/>
        </w:rPr>
      </w:pPr>
    </w:p>
    <w:p w14:paraId="34798263" w14:textId="77777777" w:rsidR="00063CC6" w:rsidRPr="00832B73" w:rsidRDefault="00063CC6" w:rsidP="001B1AAE">
      <w:pPr>
        <w:keepNext/>
        <w:ind w:left="539" w:hanging="539"/>
        <w:rPr>
          <w:rFonts w:ascii="Arial Narrow" w:hAnsi="Arial Narrow"/>
          <w:b/>
          <w:szCs w:val="22"/>
        </w:rPr>
      </w:pPr>
      <w:r w:rsidRPr="00832B73">
        <w:rPr>
          <w:rFonts w:ascii="Arial Narrow" w:hAnsi="Arial Narrow"/>
          <w:b/>
          <w:bCs/>
          <w:szCs w:val="22"/>
        </w:rPr>
        <w:t xml:space="preserve">MAGNE B6 </w:t>
      </w:r>
      <w:r w:rsidRPr="00832B73">
        <w:rPr>
          <w:rFonts w:ascii="Arial Narrow" w:hAnsi="Arial Narrow"/>
          <w:b/>
          <w:szCs w:val="22"/>
        </w:rPr>
        <w:t>sa</w:t>
      </w:r>
      <w:r w:rsidR="00576609" w:rsidRPr="00832B73">
        <w:rPr>
          <w:rFonts w:ascii="Arial Narrow" w:hAnsi="Arial Narrow"/>
          <w:b/>
          <w:szCs w:val="22"/>
        </w:rPr>
        <w:t>tur saharozi</w:t>
      </w:r>
    </w:p>
    <w:p w14:paraId="348BD101" w14:textId="77777777" w:rsidR="00063CC6" w:rsidRPr="00832B73" w:rsidRDefault="00063CC6">
      <w:pPr>
        <w:rPr>
          <w:rFonts w:ascii="Arial Narrow" w:hAnsi="Arial Narrow"/>
          <w:szCs w:val="22"/>
        </w:rPr>
      </w:pPr>
      <w:r w:rsidRPr="00832B73">
        <w:rPr>
          <w:rFonts w:ascii="Arial Narrow" w:hAnsi="Arial Narrow"/>
          <w:szCs w:val="22"/>
        </w:rPr>
        <w:t>Ja ārsts ir teicis, ka Jums ir kāda cukura nepanesība, pirms lietojat šīs zāles, konsultējieties ar ārstu.</w:t>
      </w:r>
    </w:p>
    <w:p w14:paraId="72DDE050" w14:textId="77777777" w:rsidR="00383500" w:rsidRPr="00832B73" w:rsidRDefault="00383500">
      <w:pPr>
        <w:rPr>
          <w:rFonts w:ascii="Arial Narrow" w:hAnsi="Arial Narrow"/>
          <w:szCs w:val="22"/>
        </w:rPr>
      </w:pPr>
    </w:p>
    <w:p w14:paraId="44F34BCE" w14:textId="77777777" w:rsidR="00F075F7" w:rsidRPr="00832B73" w:rsidRDefault="00063CC6" w:rsidP="00F075F7">
      <w:pPr>
        <w:keepNext/>
        <w:rPr>
          <w:rFonts w:ascii="Arial Narrow" w:hAnsi="Arial Narrow"/>
          <w:b/>
          <w:bCs/>
          <w:szCs w:val="22"/>
        </w:rPr>
      </w:pPr>
      <w:r w:rsidRPr="00832B73">
        <w:rPr>
          <w:rFonts w:ascii="Arial Narrow" w:hAnsi="Arial Narrow"/>
          <w:b/>
          <w:bCs/>
          <w:szCs w:val="22"/>
        </w:rPr>
        <w:t>3.</w:t>
      </w:r>
      <w:r w:rsidR="0005049A" w:rsidRPr="00832B73">
        <w:rPr>
          <w:rFonts w:ascii="Arial Narrow" w:hAnsi="Arial Narrow"/>
          <w:b/>
          <w:bCs/>
          <w:szCs w:val="22"/>
        </w:rPr>
        <w:tab/>
      </w:r>
      <w:r w:rsidRPr="00832B73">
        <w:rPr>
          <w:rFonts w:ascii="Arial Narrow" w:hAnsi="Arial Narrow"/>
          <w:b/>
          <w:bCs/>
          <w:szCs w:val="22"/>
        </w:rPr>
        <w:t>K</w:t>
      </w:r>
      <w:r w:rsidR="00576609" w:rsidRPr="00832B73">
        <w:rPr>
          <w:rFonts w:ascii="Arial Narrow" w:hAnsi="Arial Narrow"/>
          <w:b/>
          <w:szCs w:val="22"/>
        </w:rPr>
        <w:t xml:space="preserve">ā lietot </w:t>
      </w:r>
      <w:r w:rsidRPr="00832B73">
        <w:rPr>
          <w:rFonts w:ascii="Arial Narrow" w:hAnsi="Arial Narrow"/>
          <w:b/>
          <w:bCs/>
          <w:szCs w:val="22"/>
        </w:rPr>
        <w:t xml:space="preserve">MAGNE B6 </w:t>
      </w:r>
    </w:p>
    <w:p w14:paraId="44B009A8" w14:textId="77777777" w:rsidR="00690A88" w:rsidRPr="00832B73" w:rsidRDefault="00690A88" w:rsidP="00F075F7">
      <w:pPr>
        <w:keepNext/>
        <w:rPr>
          <w:rFonts w:ascii="Arial Narrow" w:hAnsi="Arial Narrow"/>
          <w:b/>
          <w:bCs/>
          <w:szCs w:val="22"/>
        </w:rPr>
      </w:pPr>
      <w:r w:rsidRPr="00832B73">
        <w:rPr>
          <w:rFonts w:ascii="Arial Narrow" w:hAnsi="Arial Narrow"/>
          <w:szCs w:val="22"/>
        </w:rPr>
        <w:t>Vienmēr lietojiet šīs zāles tieši tā, kā aprakstīts šajā instrukcijā</w:t>
      </w:r>
      <w:r w:rsidR="000200AC" w:rsidRPr="00832B73">
        <w:rPr>
          <w:rFonts w:ascii="Arial Narrow" w:hAnsi="Arial Narrow"/>
          <w:szCs w:val="22"/>
        </w:rPr>
        <w:t xml:space="preserve"> vai kā ārsts vai farmaceits Jums teicis</w:t>
      </w:r>
      <w:r w:rsidRPr="00832B73">
        <w:rPr>
          <w:rFonts w:ascii="Arial Narrow" w:hAnsi="Arial Narrow"/>
          <w:szCs w:val="22"/>
        </w:rPr>
        <w:t xml:space="preserve">. Neskaidrību gadījumā vaicājiet ārstam vai farmaceitam. </w:t>
      </w:r>
    </w:p>
    <w:p w14:paraId="306F5A7C" w14:textId="77777777" w:rsidR="00690A88" w:rsidRPr="00832B73" w:rsidRDefault="00690A88" w:rsidP="00A64FA5">
      <w:pPr>
        <w:rPr>
          <w:rFonts w:ascii="Arial Narrow" w:hAnsi="Arial Narrow"/>
          <w:szCs w:val="22"/>
        </w:rPr>
      </w:pPr>
    </w:p>
    <w:p w14:paraId="3AEF0277" w14:textId="77777777" w:rsidR="00170D34" w:rsidRPr="00832B73" w:rsidRDefault="00170D34" w:rsidP="00170D34">
      <w:pPr>
        <w:keepNext/>
        <w:rPr>
          <w:rFonts w:ascii="Arial Narrow" w:hAnsi="Arial Narrow"/>
          <w:szCs w:val="22"/>
          <w:u w:val="single"/>
        </w:rPr>
      </w:pPr>
      <w:r w:rsidRPr="00832B73">
        <w:rPr>
          <w:rFonts w:ascii="Arial Narrow" w:hAnsi="Arial Narrow"/>
          <w:szCs w:val="22"/>
        </w:rPr>
        <w:t>Ieteicamā deva:</w:t>
      </w:r>
    </w:p>
    <w:p w14:paraId="7E3E6AA4" w14:textId="77777777" w:rsidR="00063CC6" w:rsidRPr="00832B73" w:rsidRDefault="00063CC6" w:rsidP="001B1AAE">
      <w:pPr>
        <w:keepNext/>
        <w:rPr>
          <w:rFonts w:ascii="Arial Narrow" w:hAnsi="Arial Narrow"/>
          <w:b/>
          <w:i/>
          <w:szCs w:val="22"/>
        </w:rPr>
      </w:pPr>
      <w:r w:rsidRPr="00832B73">
        <w:rPr>
          <w:rFonts w:ascii="Arial Narrow" w:hAnsi="Arial Narrow"/>
          <w:b/>
          <w:i/>
          <w:szCs w:val="22"/>
        </w:rPr>
        <w:t>Pieaugušajiem</w:t>
      </w:r>
    </w:p>
    <w:p w14:paraId="3B8E067F" w14:textId="77777777" w:rsidR="00063CC6" w:rsidRPr="00832B73" w:rsidRDefault="00063CC6">
      <w:pPr>
        <w:rPr>
          <w:rFonts w:ascii="Arial Narrow" w:hAnsi="Arial Narrow"/>
          <w:szCs w:val="22"/>
        </w:rPr>
      </w:pPr>
      <w:r w:rsidRPr="00832B73">
        <w:rPr>
          <w:rFonts w:ascii="Arial Narrow" w:hAnsi="Arial Narrow"/>
          <w:szCs w:val="22"/>
        </w:rPr>
        <w:t>6</w:t>
      </w:r>
      <w:r w:rsidR="00D51556" w:rsidRPr="00832B73">
        <w:rPr>
          <w:rFonts w:ascii="Arial Narrow" w:hAnsi="Arial Narrow"/>
          <w:szCs w:val="22"/>
        </w:rPr>
        <w:t>-</w:t>
      </w:r>
      <w:r w:rsidRPr="00832B73">
        <w:rPr>
          <w:rFonts w:ascii="Arial Narrow" w:hAnsi="Arial Narrow"/>
          <w:szCs w:val="22"/>
        </w:rPr>
        <w:t>8</w:t>
      </w:r>
      <w:r w:rsidR="00170D34" w:rsidRPr="00832B73">
        <w:rPr>
          <w:rFonts w:ascii="Arial Narrow" w:hAnsi="Arial Narrow"/>
          <w:szCs w:val="22"/>
        </w:rPr>
        <w:t> </w:t>
      </w:r>
      <w:r w:rsidRPr="00832B73">
        <w:rPr>
          <w:rFonts w:ascii="Arial Narrow" w:hAnsi="Arial Narrow"/>
          <w:szCs w:val="22"/>
        </w:rPr>
        <w:t>tabletes dienā</w:t>
      </w:r>
      <w:r w:rsidR="009B08B8" w:rsidRPr="00832B73">
        <w:rPr>
          <w:rFonts w:ascii="Arial Narrow" w:hAnsi="Arial Narrow"/>
          <w:szCs w:val="22"/>
        </w:rPr>
        <w:t xml:space="preserve"> ēdienreižu laikā</w:t>
      </w:r>
      <w:r w:rsidRPr="00832B73">
        <w:rPr>
          <w:rFonts w:ascii="Arial Narrow" w:hAnsi="Arial Narrow"/>
          <w:szCs w:val="22"/>
        </w:rPr>
        <w:t xml:space="preserve">, </w:t>
      </w:r>
      <w:r w:rsidR="009B08B8" w:rsidRPr="00832B73">
        <w:rPr>
          <w:rFonts w:ascii="Arial Narrow" w:hAnsi="Arial Narrow"/>
          <w:szCs w:val="22"/>
        </w:rPr>
        <w:t xml:space="preserve">dalot </w:t>
      </w:r>
      <w:r w:rsidRPr="00832B73">
        <w:rPr>
          <w:rFonts w:ascii="Arial Narrow" w:hAnsi="Arial Narrow"/>
          <w:szCs w:val="22"/>
        </w:rPr>
        <w:t>2</w:t>
      </w:r>
      <w:r w:rsidR="00D51556" w:rsidRPr="00832B73">
        <w:rPr>
          <w:rFonts w:ascii="Arial Narrow" w:hAnsi="Arial Narrow"/>
          <w:szCs w:val="22"/>
        </w:rPr>
        <w:t>-</w:t>
      </w:r>
      <w:r w:rsidRPr="00832B73">
        <w:rPr>
          <w:rFonts w:ascii="Arial Narrow" w:hAnsi="Arial Narrow"/>
          <w:szCs w:val="22"/>
        </w:rPr>
        <w:t>3</w:t>
      </w:r>
      <w:r w:rsidR="00170D34" w:rsidRPr="00832B73">
        <w:rPr>
          <w:rFonts w:ascii="Arial Narrow" w:hAnsi="Arial Narrow"/>
          <w:szCs w:val="22"/>
        </w:rPr>
        <w:t> </w:t>
      </w:r>
      <w:r w:rsidR="009B08B8" w:rsidRPr="00832B73">
        <w:rPr>
          <w:rFonts w:ascii="Arial Narrow" w:hAnsi="Arial Narrow"/>
          <w:szCs w:val="22"/>
        </w:rPr>
        <w:t xml:space="preserve">reizes </w:t>
      </w:r>
      <w:r w:rsidRPr="00832B73">
        <w:rPr>
          <w:rFonts w:ascii="Arial Narrow" w:hAnsi="Arial Narrow"/>
          <w:szCs w:val="22"/>
        </w:rPr>
        <w:t>devās</w:t>
      </w:r>
      <w:r w:rsidR="009B08B8" w:rsidRPr="00832B73">
        <w:rPr>
          <w:rFonts w:ascii="Arial Narrow" w:hAnsi="Arial Narrow"/>
          <w:szCs w:val="22"/>
        </w:rPr>
        <w:t>.</w:t>
      </w:r>
    </w:p>
    <w:p w14:paraId="529C05C9" w14:textId="77777777" w:rsidR="00D51556" w:rsidRPr="00832B73" w:rsidRDefault="00D51556">
      <w:pPr>
        <w:rPr>
          <w:rFonts w:ascii="Arial Narrow" w:hAnsi="Arial Narrow"/>
          <w:b/>
          <w:szCs w:val="22"/>
        </w:rPr>
      </w:pPr>
    </w:p>
    <w:p w14:paraId="4696CD15" w14:textId="77777777" w:rsidR="00D51556" w:rsidRPr="00832B73" w:rsidRDefault="00D51556" w:rsidP="001B1AAE">
      <w:pPr>
        <w:keepNext/>
        <w:rPr>
          <w:rFonts w:ascii="Arial Narrow" w:hAnsi="Arial Narrow"/>
          <w:b/>
          <w:szCs w:val="22"/>
        </w:rPr>
      </w:pPr>
      <w:r w:rsidRPr="00832B73">
        <w:rPr>
          <w:rFonts w:ascii="Arial Narrow" w:hAnsi="Arial Narrow"/>
          <w:b/>
          <w:szCs w:val="22"/>
        </w:rPr>
        <w:t xml:space="preserve">Lietošana bērniem </w:t>
      </w:r>
    </w:p>
    <w:p w14:paraId="22466909" w14:textId="77777777" w:rsidR="00063CC6" w:rsidRPr="00832B73" w:rsidRDefault="00063CC6" w:rsidP="001B1AAE">
      <w:pPr>
        <w:keepNext/>
        <w:rPr>
          <w:rFonts w:ascii="Arial Narrow" w:hAnsi="Arial Narrow"/>
          <w:b/>
          <w:i/>
          <w:szCs w:val="22"/>
        </w:rPr>
      </w:pPr>
      <w:r w:rsidRPr="00832B73">
        <w:rPr>
          <w:rFonts w:ascii="Arial Narrow" w:hAnsi="Arial Narrow"/>
          <w:b/>
          <w:i/>
          <w:szCs w:val="22"/>
        </w:rPr>
        <w:t>Par 6</w:t>
      </w:r>
      <w:r w:rsidR="00C13188" w:rsidRPr="00832B73">
        <w:rPr>
          <w:rFonts w:ascii="Arial Narrow" w:hAnsi="Arial Narrow"/>
          <w:b/>
          <w:i/>
          <w:szCs w:val="22"/>
        </w:rPr>
        <w:t> </w:t>
      </w:r>
      <w:r w:rsidRPr="00832B73">
        <w:rPr>
          <w:rFonts w:ascii="Arial Narrow" w:hAnsi="Arial Narrow"/>
          <w:b/>
          <w:i/>
          <w:szCs w:val="22"/>
        </w:rPr>
        <w:t xml:space="preserve">gadiem vecākiem bērniem (aptuveni </w:t>
      </w:r>
      <w:smartTag w:uri="urn:schemas-microsoft-com:office:smarttags" w:element="metricconverter">
        <w:smartTagPr>
          <w:attr w:name="ProductID" w:val="20 kg"/>
        </w:smartTagPr>
        <w:r w:rsidRPr="00832B73">
          <w:rPr>
            <w:rFonts w:ascii="Arial Narrow" w:hAnsi="Arial Narrow"/>
            <w:b/>
            <w:i/>
            <w:szCs w:val="22"/>
          </w:rPr>
          <w:t>20</w:t>
        </w:r>
        <w:r w:rsidR="00C13188" w:rsidRPr="00832B73">
          <w:rPr>
            <w:rFonts w:ascii="Arial Narrow" w:hAnsi="Arial Narrow"/>
            <w:b/>
            <w:i/>
            <w:szCs w:val="22"/>
          </w:rPr>
          <w:t> </w:t>
        </w:r>
        <w:r w:rsidRPr="00832B73">
          <w:rPr>
            <w:rFonts w:ascii="Arial Narrow" w:hAnsi="Arial Narrow"/>
            <w:b/>
            <w:i/>
            <w:szCs w:val="22"/>
          </w:rPr>
          <w:t>kg</w:t>
        </w:r>
      </w:smartTag>
      <w:r w:rsidRPr="00832B73">
        <w:rPr>
          <w:rFonts w:ascii="Arial Narrow" w:hAnsi="Arial Narrow"/>
          <w:b/>
          <w:i/>
          <w:szCs w:val="22"/>
        </w:rPr>
        <w:t>)</w:t>
      </w:r>
    </w:p>
    <w:p w14:paraId="02383FE9" w14:textId="77777777" w:rsidR="00063CC6" w:rsidRPr="00832B73" w:rsidRDefault="00063CC6">
      <w:pPr>
        <w:rPr>
          <w:rFonts w:ascii="Arial Narrow" w:hAnsi="Arial Narrow"/>
          <w:szCs w:val="22"/>
        </w:rPr>
      </w:pPr>
      <w:r w:rsidRPr="00832B73">
        <w:rPr>
          <w:rFonts w:ascii="Arial Narrow" w:hAnsi="Arial Narrow"/>
          <w:szCs w:val="22"/>
        </w:rPr>
        <w:t>4</w:t>
      </w:r>
      <w:r w:rsidR="00D51556" w:rsidRPr="00832B73">
        <w:rPr>
          <w:rFonts w:ascii="Arial Narrow" w:hAnsi="Arial Narrow"/>
          <w:szCs w:val="22"/>
        </w:rPr>
        <w:t>-</w:t>
      </w:r>
      <w:r w:rsidRPr="00832B73">
        <w:rPr>
          <w:rFonts w:ascii="Arial Narrow" w:hAnsi="Arial Narrow"/>
          <w:szCs w:val="22"/>
        </w:rPr>
        <w:t>6</w:t>
      </w:r>
      <w:r w:rsidR="00C13188" w:rsidRPr="00832B73">
        <w:rPr>
          <w:rFonts w:ascii="Arial Narrow" w:hAnsi="Arial Narrow"/>
          <w:szCs w:val="22"/>
        </w:rPr>
        <w:t> </w:t>
      </w:r>
      <w:r w:rsidRPr="00832B73">
        <w:rPr>
          <w:rFonts w:ascii="Arial Narrow" w:hAnsi="Arial Narrow"/>
          <w:szCs w:val="22"/>
        </w:rPr>
        <w:t>tabletes dienā</w:t>
      </w:r>
      <w:r w:rsidR="002050B5" w:rsidRPr="00832B73">
        <w:rPr>
          <w:rFonts w:ascii="Arial Narrow" w:hAnsi="Arial Narrow"/>
          <w:szCs w:val="22"/>
        </w:rPr>
        <w:t xml:space="preserve"> ēdienreižu laikā, dalot</w:t>
      </w:r>
      <w:r w:rsidRPr="00832B73">
        <w:rPr>
          <w:rFonts w:ascii="Arial Narrow" w:hAnsi="Arial Narrow"/>
          <w:szCs w:val="22"/>
        </w:rPr>
        <w:t xml:space="preserve"> 2</w:t>
      </w:r>
      <w:r w:rsidR="00D51556" w:rsidRPr="00832B73">
        <w:rPr>
          <w:rFonts w:ascii="Arial Narrow" w:hAnsi="Arial Narrow"/>
          <w:szCs w:val="22"/>
        </w:rPr>
        <w:t>-</w:t>
      </w:r>
      <w:r w:rsidRPr="00832B73">
        <w:rPr>
          <w:rFonts w:ascii="Arial Narrow" w:hAnsi="Arial Narrow"/>
          <w:szCs w:val="22"/>
        </w:rPr>
        <w:t>3</w:t>
      </w:r>
      <w:r w:rsidR="00C13188" w:rsidRPr="00832B73">
        <w:rPr>
          <w:rFonts w:ascii="Arial Narrow" w:hAnsi="Arial Narrow"/>
          <w:szCs w:val="22"/>
        </w:rPr>
        <w:t> </w:t>
      </w:r>
      <w:r w:rsidRPr="00832B73">
        <w:rPr>
          <w:rFonts w:ascii="Arial Narrow" w:hAnsi="Arial Narrow"/>
          <w:szCs w:val="22"/>
        </w:rPr>
        <w:t>devās</w:t>
      </w:r>
      <w:r w:rsidR="00A178E7" w:rsidRPr="00832B73">
        <w:rPr>
          <w:rFonts w:ascii="Arial Narrow" w:hAnsi="Arial Narrow"/>
          <w:szCs w:val="22"/>
        </w:rPr>
        <w:t>.</w:t>
      </w:r>
    </w:p>
    <w:p w14:paraId="42F8859E" w14:textId="77777777" w:rsidR="00F075F7" w:rsidRPr="00832B73" w:rsidRDefault="00F075F7">
      <w:pPr>
        <w:pStyle w:val="BodyText3"/>
        <w:rPr>
          <w:rFonts w:ascii="Arial Narrow" w:hAnsi="Arial Narrow"/>
          <w:szCs w:val="22"/>
        </w:rPr>
      </w:pPr>
    </w:p>
    <w:p w14:paraId="532ACC2D" w14:textId="77777777" w:rsidR="00063CC6" w:rsidRPr="00832B73" w:rsidRDefault="00063CC6">
      <w:pPr>
        <w:pStyle w:val="BodyText3"/>
        <w:rPr>
          <w:rFonts w:ascii="Arial Narrow" w:hAnsi="Arial Narrow"/>
          <w:szCs w:val="22"/>
        </w:rPr>
      </w:pPr>
      <w:r w:rsidRPr="00832B73">
        <w:rPr>
          <w:rFonts w:ascii="Arial Narrow" w:hAnsi="Arial Narrow"/>
          <w:szCs w:val="22"/>
        </w:rPr>
        <w:t>Ja Jums liekas</w:t>
      </w:r>
      <w:r w:rsidR="00A178E7" w:rsidRPr="00832B73">
        <w:rPr>
          <w:rFonts w:ascii="Arial Narrow" w:hAnsi="Arial Narrow"/>
          <w:szCs w:val="22"/>
        </w:rPr>
        <w:t>,</w:t>
      </w:r>
      <w:r w:rsidRPr="00832B73">
        <w:rPr>
          <w:rFonts w:ascii="Arial Narrow" w:hAnsi="Arial Narrow"/>
          <w:szCs w:val="22"/>
        </w:rPr>
        <w:t xml:space="preserve"> ka MAGNE B6  iedarbība ir par stipru vai par vāju, konsultējieties ar ārstu vai farmaceitu.</w:t>
      </w:r>
    </w:p>
    <w:p w14:paraId="2BE7B9A8" w14:textId="77777777" w:rsidR="00B4474A" w:rsidRPr="00832B73" w:rsidRDefault="00B4474A">
      <w:pPr>
        <w:rPr>
          <w:rFonts w:ascii="Arial Narrow" w:hAnsi="Arial Narrow"/>
          <w:b/>
          <w:bCs/>
          <w:szCs w:val="22"/>
        </w:rPr>
      </w:pPr>
    </w:p>
    <w:p w14:paraId="73CA3DAA" w14:textId="77777777" w:rsidR="00063CC6" w:rsidRPr="00832B73" w:rsidRDefault="00063CC6" w:rsidP="001B1AAE">
      <w:pPr>
        <w:keepNext/>
        <w:rPr>
          <w:rFonts w:ascii="Arial Narrow" w:hAnsi="Arial Narrow"/>
          <w:b/>
          <w:bCs/>
          <w:szCs w:val="22"/>
        </w:rPr>
      </w:pPr>
      <w:r w:rsidRPr="00832B73">
        <w:rPr>
          <w:rFonts w:ascii="Arial Narrow" w:hAnsi="Arial Narrow"/>
          <w:b/>
          <w:bCs/>
          <w:szCs w:val="22"/>
        </w:rPr>
        <w:t>Kā jālieto MAGNE B6</w:t>
      </w:r>
    </w:p>
    <w:p w14:paraId="30ACA895" w14:textId="77777777" w:rsidR="00063CC6" w:rsidRPr="00832B73" w:rsidRDefault="00063CC6">
      <w:pPr>
        <w:rPr>
          <w:rFonts w:ascii="Arial Narrow" w:hAnsi="Arial Narrow"/>
          <w:szCs w:val="22"/>
        </w:rPr>
      </w:pPr>
      <w:r w:rsidRPr="00832B73">
        <w:rPr>
          <w:rFonts w:ascii="Arial Narrow" w:hAnsi="Arial Narrow"/>
          <w:szCs w:val="22"/>
        </w:rPr>
        <w:t>Iekšķīg</w:t>
      </w:r>
      <w:r w:rsidR="00D51556" w:rsidRPr="00832B73">
        <w:rPr>
          <w:rFonts w:ascii="Arial Narrow" w:hAnsi="Arial Narrow"/>
          <w:szCs w:val="22"/>
        </w:rPr>
        <w:t>ai lietošana</w:t>
      </w:r>
      <w:r w:rsidRPr="00832B73">
        <w:rPr>
          <w:rFonts w:ascii="Arial Narrow" w:hAnsi="Arial Narrow"/>
          <w:szCs w:val="22"/>
        </w:rPr>
        <w:t>i.</w:t>
      </w:r>
      <w:r w:rsidR="00A64FA5" w:rsidRPr="00832B73">
        <w:rPr>
          <w:rFonts w:ascii="Arial Narrow" w:hAnsi="Arial Narrow"/>
          <w:szCs w:val="22"/>
        </w:rPr>
        <w:t xml:space="preserve"> </w:t>
      </w:r>
      <w:r w:rsidRPr="00832B73">
        <w:rPr>
          <w:rFonts w:ascii="Arial Narrow" w:hAnsi="Arial Narrow"/>
          <w:szCs w:val="22"/>
        </w:rPr>
        <w:t>Tabletes jānorij nesasmalcinātā veidā, uzdzerot lielu glāzi ūdens.</w:t>
      </w:r>
    </w:p>
    <w:p w14:paraId="6ACC1F7D" w14:textId="77777777" w:rsidR="00002344" w:rsidRPr="00832B73" w:rsidRDefault="00063CC6" w:rsidP="00002344">
      <w:pPr>
        <w:autoSpaceDE w:val="0"/>
        <w:autoSpaceDN w:val="0"/>
        <w:adjustRightInd w:val="0"/>
        <w:rPr>
          <w:rFonts w:ascii="Arial Narrow" w:hAnsi="Arial Narrow"/>
          <w:color w:val="000000"/>
          <w:szCs w:val="22"/>
        </w:rPr>
      </w:pPr>
      <w:r w:rsidRPr="00832B73">
        <w:rPr>
          <w:rFonts w:ascii="Arial Narrow" w:hAnsi="Arial Narrow"/>
          <w:szCs w:val="22"/>
        </w:rPr>
        <w:t>Dienas dev</w:t>
      </w:r>
      <w:r w:rsidR="00160A93" w:rsidRPr="00832B73">
        <w:rPr>
          <w:rFonts w:ascii="Arial Narrow" w:hAnsi="Arial Narrow"/>
          <w:szCs w:val="22"/>
        </w:rPr>
        <w:t xml:space="preserve">a jādala </w:t>
      </w:r>
      <w:r w:rsidR="00002344" w:rsidRPr="00832B73">
        <w:rPr>
          <w:rFonts w:ascii="Arial Narrow" w:hAnsi="Arial Narrow"/>
          <w:szCs w:val="22"/>
        </w:rPr>
        <w:t>2</w:t>
      </w:r>
      <w:r w:rsidR="00D51556" w:rsidRPr="00832B73">
        <w:rPr>
          <w:rFonts w:ascii="Arial Narrow" w:hAnsi="Arial Narrow"/>
          <w:szCs w:val="22"/>
        </w:rPr>
        <w:t>-</w:t>
      </w:r>
      <w:r w:rsidR="00002344" w:rsidRPr="00832B73">
        <w:rPr>
          <w:rFonts w:ascii="Arial Narrow" w:hAnsi="Arial Narrow"/>
          <w:szCs w:val="22"/>
        </w:rPr>
        <w:t>3</w:t>
      </w:r>
      <w:r w:rsidR="00C13188" w:rsidRPr="00832B73">
        <w:rPr>
          <w:rFonts w:ascii="Arial Narrow" w:hAnsi="Arial Narrow"/>
          <w:szCs w:val="22"/>
        </w:rPr>
        <w:t> </w:t>
      </w:r>
      <w:r w:rsidRPr="00832B73">
        <w:rPr>
          <w:rFonts w:ascii="Arial Narrow" w:hAnsi="Arial Narrow"/>
          <w:szCs w:val="22"/>
        </w:rPr>
        <w:t xml:space="preserve">daļās un </w:t>
      </w:r>
      <w:r w:rsidR="00002344" w:rsidRPr="00832B73">
        <w:rPr>
          <w:rFonts w:ascii="Arial Narrow" w:hAnsi="Arial Narrow"/>
          <w:szCs w:val="22"/>
        </w:rPr>
        <w:t>jā</w:t>
      </w:r>
      <w:r w:rsidRPr="00832B73">
        <w:rPr>
          <w:rFonts w:ascii="Arial Narrow" w:hAnsi="Arial Narrow"/>
          <w:szCs w:val="22"/>
        </w:rPr>
        <w:t>lieto</w:t>
      </w:r>
      <w:r w:rsidR="0005049A" w:rsidRPr="00832B73">
        <w:rPr>
          <w:rFonts w:ascii="Arial Narrow" w:hAnsi="Arial Narrow"/>
          <w:color w:val="000000"/>
          <w:szCs w:val="22"/>
        </w:rPr>
        <w:t xml:space="preserve"> </w:t>
      </w:r>
      <w:r w:rsidR="00002344" w:rsidRPr="00832B73">
        <w:rPr>
          <w:rFonts w:ascii="Arial Narrow" w:hAnsi="Arial Narrow"/>
          <w:color w:val="000000"/>
          <w:szCs w:val="22"/>
        </w:rPr>
        <w:t>ēdienreižu laikā.</w:t>
      </w:r>
    </w:p>
    <w:p w14:paraId="33E0E390" w14:textId="77777777" w:rsidR="00063CC6" w:rsidRPr="00832B73" w:rsidRDefault="00063CC6">
      <w:pPr>
        <w:ind w:left="720"/>
        <w:rPr>
          <w:rFonts w:ascii="Arial Narrow" w:hAnsi="Arial Narrow"/>
          <w:b/>
          <w:bCs/>
          <w:szCs w:val="22"/>
        </w:rPr>
      </w:pPr>
    </w:p>
    <w:p w14:paraId="5586ED8B" w14:textId="77777777" w:rsidR="00063CC6" w:rsidRPr="00832B73" w:rsidRDefault="00063CC6" w:rsidP="001B1AAE">
      <w:pPr>
        <w:keepNext/>
        <w:rPr>
          <w:rFonts w:ascii="Arial Narrow" w:hAnsi="Arial Narrow"/>
          <w:b/>
          <w:bCs/>
          <w:szCs w:val="22"/>
        </w:rPr>
      </w:pPr>
      <w:r w:rsidRPr="00832B73">
        <w:rPr>
          <w:rFonts w:ascii="Arial Narrow" w:hAnsi="Arial Narrow"/>
          <w:b/>
          <w:bCs/>
          <w:szCs w:val="22"/>
        </w:rPr>
        <w:t>Kad un cik bieži jālieto MAGNE B6</w:t>
      </w:r>
    </w:p>
    <w:p w14:paraId="3453CC5B" w14:textId="77777777" w:rsidR="00063CC6" w:rsidRPr="00832B73" w:rsidRDefault="00063CC6">
      <w:pPr>
        <w:rPr>
          <w:rFonts w:ascii="Arial Narrow" w:hAnsi="Arial Narrow"/>
          <w:szCs w:val="22"/>
        </w:rPr>
      </w:pPr>
      <w:r w:rsidRPr="00832B73">
        <w:rPr>
          <w:rFonts w:ascii="Arial Narrow" w:hAnsi="Arial Narrow"/>
          <w:szCs w:val="22"/>
        </w:rPr>
        <w:t>Lietošanas kursu biežums nav noteikts.</w:t>
      </w:r>
    </w:p>
    <w:p w14:paraId="0DD39741" w14:textId="77777777" w:rsidR="00063CC6" w:rsidRPr="00832B73" w:rsidRDefault="00063CC6">
      <w:pPr>
        <w:ind w:left="720"/>
        <w:rPr>
          <w:rFonts w:ascii="Arial Narrow" w:hAnsi="Arial Narrow"/>
          <w:szCs w:val="22"/>
        </w:rPr>
      </w:pPr>
    </w:p>
    <w:p w14:paraId="095E4413" w14:textId="77777777" w:rsidR="00063CC6" w:rsidRPr="00832B73" w:rsidRDefault="00063CC6" w:rsidP="001B1AAE">
      <w:pPr>
        <w:keepNext/>
        <w:rPr>
          <w:rFonts w:ascii="Arial Narrow" w:hAnsi="Arial Narrow"/>
          <w:szCs w:val="22"/>
        </w:rPr>
      </w:pPr>
      <w:r w:rsidRPr="00832B73">
        <w:rPr>
          <w:rFonts w:ascii="Arial Narrow" w:hAnsi="Arial Narrow"/>
          <w:b/>
          <w:bCs/>
          <w:szCs w:val="22"/>
        </w:rPr>
        <w:lastRenderedPageBreak/>
        <w:t>Cik ilgi jālieto MAGNE B6</w:t>
      </w:r>
    </w:p>
    <w:p w14:paraId="00664DDF" w14:textId="77777777" w:rsidR="00063CC6" w:rsidRPr="00832B73" w:rsidRDefault="00063CC6">
      <w:pPr>
        <w:rPr>
          <w:rFonts w:ascii="Arial Narrow" w:hAnsi="Arial Narrow"/>
          <w:szCs w:val="22"/>
        </w:rPr>
      </w:pPr>
      <w:r w:rsidRPr="00832B73">
        <w:rPr>
          <w:rFonts w:ascii="Arial Narrow" w:hAnsi="Arial Narrow"/>
          <w:szCs w:val="22"/>
        </w:rPr>
        <w:t>Ārstēšana jāpārtrauc, tiklīdz magnija līmenis asinīs normalizējas.</w:t>
      </w:r>
    </w:p>
    <w:p w14:paraId="6FC603A1" w14:textId="77777777" w:rsidR="0005049A" w:rsidRPr="00832B73" w:rsidRDefault="0005049A" w:rsidP="0005049A">
      <w:pPr>
        <w:autoSpaceDE w:val="0"/>
        <w:rPr>
          <w:rFonts w:ascii="Arial Narrow" w:hAnsi="Arial Narrow"/>
          <w:szCs w:val="22"/>
        </w:rPr>
      </w:pPr>
      <w:r w:rsidRPr="00832B73">
        <w:rPr>
          <w:rFonts w:ascii="Arial Narrow" w:hAnsi="Arial Narrow"/>
          <w:szCs w:val="22"/>
        </w:rPr>
        <w:t>Ja pēc mēneša simptomi nemazinās, turpmāka terapija nav lietderīga.</w:t>
      </w:r>
    </w:p>
    <w:p w14:paraId="1A862A5C" w14:textId="77777777" w:rsidR="00063CC6" w:rsidRPr="00832B73" w:rsidRDefault="00063CC6">
      <w:pPr>
        <w:ind w:left="720"/>
        <w:rPr>
          <w:rFonts w:ascii="Arial Narrow" w:hAnsi="Arial Narrow"/>
          <w:szCs w:val="22"/>
        </w:rPr>
      </w:pPr>
    </w:p>
    <w:p w14:paraId="2813B875" w14:textId="77777777" w:rsidR="00063CC6" w:rsidRPr="00832B73" w:rsidRDefault="00063CC6" w:rsidP="001B1AAE">
      <w:pPr>
        <w:keepNext/>
        <w:rPr>
          <w:rFonts w:ascii="Arial Narrow" w:hAnsi="Arial Narrow"/>
          <w:b/>
          <w:bCs/>
          <w:szCs w:val="22"/>
        </w:rPr>
      </w:pPr>
      <w:r w:rsidRPr="00832B73">
        <w:rPr>
          <w:rFonts w:ascii="Arial Narrow" w:hAnsi="Arial Narrow"/>
          <w:b/>
          <w:bCs/>
          <w:szCs w:val="22"/>
        </w:rPr>
        <w:t>Ja esat lietojis MAGNE B6 vairāk nekā noteikts</w:t>
      </w:r>
    </w:p>
    <w:p w14:paraId="17981A5A" w14:textId="77777777" w:rsidR="00683A26" w:rsidRPr="00832B73" w:rsidRDefault="00683A26">
      <w:pPr>
        <w:pStyle w:val="BodyText3"/>
        <w:numPr>
          <w:ilvl w:val="0"/>
          <w:numId w:val="0"/>
        </w:numPr>
        <w:rPr>
          <w:rFonts w:ascii="Arial Narrow" w:hAnsi="Arial Narrow"/>
          <w:szCs w:val="22"/>
        </w:rPr>
      </w:pPr>
      <w:r w:rsidRPr="00832B73">
        <w:rPr>
          <w:rFonts w:ascii="Arial Narrow" w:hAnsi="Arial Narrow"/>
          <w:szCs w:val="22"/>
        </w:rPr>
        <w:t>Ja ilgstoši (vairākus mēnešus vai, citos gadījumos, gadus) lietojat lielas B6 vitamīna (piridoksīna) devas, var rasties sensoro nervu bojājumi. Simptomi ietver tirpšanu, nejutīgumu un līdzsvara traucējumus, ekstremitāšu trīci un koordinācijas grūtības (pakāpeniska progresējoša sensor</w:t>
      </w:r>
      <w:r w:rsidR="00DD5628" w:rsidRPr="00832B73">
        <w:rPr>
          <w:rFonts w:ascii="Arial Narrow" w:hAnsi="Arial Narrow"/>
          <w:szCs w:val="22"/>
        </w:rPr>
        <w:t>iska</w:t>
      </w:r>
      <w:r w:rsidRPr="00832B73">
        <w:rPr>
          <w:rFonts w:ascii="Arial Narrow" w:hAnsi="Arial Narrow"/>
          <w:szCs w:val="22"/>
        </w:rPr>
        <w:t xml:space="preserve"> ataksija). Pēc zāļu lietošanas pārtraukšanas ietekme parasti ir atgriezeniska.</w:t>
      </w:r>
    </w:p>
    <w:p w14:paraId="4137AADD" w14:textId="77777777" w:rsidR="00063CC6" w:rsidRPr="00832B73" w:rsidRDefault="00063CC6">
      <w:pPr>
        <w:pStyle w:val="BodyText3"/>
        <w:numPr>
          <w:ilvl w:val="0"/>
          <w:numId w:val="0"/>
        </w:numPr>
        <w:rPr>
          <w:rFonts w:ascii="Arial Narrow" w:hAnsi="Arial Narrow"/>
          <w:szCs w:val="22"/>
        </w:rPr>
      </w:pPr>
      <w:r w:rsidRPr="00832B73">
        <w:rPr>
          <w:rFonts w:ascii="Arial Narrow" w:hAnsi="Arial Narrow"/>
          <w:szCs w:val="22"/>
        </w:rPr>
        <w:t xml:space="preserve">Parasti iekšķīgi </w:t>
      </w:r>
      <w:r w:rsidR="00442DB8" w:rsidRPr="00832B73">
        <w:rPr>
          <w:rFonts w:ascii="Arial Narrow" w:hAnsi="Arial Narrow"/>
          <w:szCs w:val="22"/>
        </w:rPr>
        <w:t xml:space="preserve">lietota </w:t>
      </w:r>
      <w:r w:rsidRPr="00832B73">
        <w:rPr>
          <w:rFonts w:ascii="Arial Narrow" w:hAnsi="Arial Narrow"/>
          <w:szCs w:val="22"/>
        </w:rPr>
        <w:t>magnija pārdozēšana slimniekiem ar normālu nieru darbību neizraisa nekādas toksiskas reakcijas. Tomēr nieru mazspējas gadījumā iespējama saindēšanās ar magniju.</w:t>
      </w:r>
    </w:p>
    <w:p w14:paraId="0FA2B4A8" w14:textId="77777777" w:rsidR="00467FC7" w:rsidRPr="00832B73" w:rsidRDefault="00467FC7" w:rsidP="001B1AAE">
      <w:pPr>
        <w:keepNext/>
        <w:jc w:val="both"/>
        <w:rPr>
          <w:rFonts w:ascii="Arial Narrow" w:hAnsi="Arial Narrow"/>
          <w:color w:val="000000"/>
          <w:szCs w:val="22"/>
        </w:rPr>
      </w:pPr>
      <w:r w:rsidRPr="00832B73">
        <w:rPr>
          <w:rFonts w:ascii="Arial Narrow" w:hAnsi="Arial Narrow"/>
          <w:color w:val="000000"/>
          <w:szCs w:val="22"/>
        </w:rPr>
        <w:t>Toksiskā iedarbība ir atkarīga no magnija līmeņa asinīs, un tās pazīmes ir šādas:</w:t>
      </w:r>
    </w:p>
    <w:p w14:paraId="6FF958BC" w14:textId="77777777" w:rsidR="00467FC7" w:rsidRPr="00832B73" w:rsidRDefault="00467FC7" w:rsidP="00467FC7">
      <w:pPr>
        <w:ind w:left="360"/>
        <w:jc w:val="both"/>
        <w:rPr>
          <w:rFonts w:ascii="Arial Narrow" w:hAnsi="Arial Narrow"/>
          <w:color w:val="000000"/>
          <w:szCs w:val="22"/>
        </w:rPr>
      </w:pPr>
      <w:r w:rsidRPr="00832B73">
        <w:rPr>
          <w:rFonts w:ascii="Arial Narrow" w:hAnsi="Arial Narrow"/>
          <w:color w:val="000000"/>
          <w:szCs w:val="22"/>
        </w:rPr>
        <w:t>- asinsspiediena pazemināšanās;</w:t>
      </w:r>
    </w:p>
    <w:p w14:paraId="4BCE1DFB" w14:textId="77777777" w:rsidR="00467FC7" w:rsidRPr="00832B73" w:rsidRDefault="00467FC7" w:rsidP="00467FC7">
      <w:pPr>
        <w:ind w:left="360"/>
        <w:jc w:val="both"/>
        <w:rPr>
          <w:rFonts w:ascii="Arial Narrow" w:hAnsi="Arial Narrow"/>
          <w:color w:val="000000"/>
          <w:szCs w:val="22"/>
        </w:rPr>
      </w:pPr>
      <w:r w:rsidRPr="00832B73">
        <w:rPr>
          <w:rFonts w:ascii="Arial Narrow" w:hAnsi="Arial Narrow"/>
          <w:color w:val="000000"/>
          <w:szCs w:val="22"/>
        </w:rPr>
        <w:t>- slikta dūša, vemšana;</w:t>
      </w:r>
    </w:p>
    <w:p w14:paraId="3D60FF6C" w14:textId="77777777" w:rsidR="00467FC7" w:rsidRPr="00832B73" w:rsidRDefault="00467FC7" w:rsidP="00467FC7">
      <w:pPr>
        <w:ind w:firstLine="360"/>
        <w:jc w:val="both"/>
        <w:rPr>
          <w:rFonts w:ascii="Arial Narrow" w:hAnsi="Arial Narrow"/>
          <w:color w:val="000000"/>
          <w:szCs w:val="22"/>
        </w:rPr>
      </w:pPr>
      <w:r w:rsidRPr="00832B73">
        <w:rPr>
          <w:rFonts w:ascii="Arial Narrow" w:hAnsi="Arial Narrow"/>
          <w:color w:val="000000"/>
          <w:szCs w:val="22"/>
        </w:rPr>
        <w:t>- centrālās nervu sistēmas nomākums, traucēti refleksi;</w:t>
      </w:r>
    </w:p>
    <w:p w14:paraId="4D33B8E3" w14:textId="77777777" w:rsidR="00467FC7" w:rsidRPr="00832B73" w:rsidRDefault="00467FC7" w:rsidP="00467FC7">
      <w:pPr>
        <w:ind w:firstLine="360"/>
        <w:jc w:val="both"/>
        <w:rPr>
          <w:rFonts w:ascii="Arial Narrow" w:hAnsi="Arial Narrow"/>
          <w:color w:val="000000"/>
          <w:szCs w:val="22"/>
        </w:rPr>
      </w:pPr>
      <w:r w:rsidRPr="00832B73">
        <w:rPr>
          <w:rFonts w:ascii="Arial Narrow" w:hAnsi="Arial Narrow"/>
          <w:color w:val="000000"/>
          <w:szCs w:val="22"/>
        </w:rPr>
        <w:t xml:space="preserve">- </w:t>
      </w:r>
      <w:r w:rsidR="00FA2B29" w:rsidRPr="00832B73">
        <w:rPr>
          <w:rFonts w:ascii="Arial Narrow" w:hAnsi="Arial Narrow"/>
          <w:color w:val="000000"/>
          <w:szCs w:val="22"/>
        </w:rPr>
        <w:t>elektrokardiogrammas (</w:t>
      </w:r>
      <w:r w:rsidRPr="00832B73">
        <w:rPr>
          <w:rFonts w:ascii="Arial Narrow" w:hAnsi="Arial Narrow"/>
          <w:color w:val="000000"/>
          <w:szCs w:val="22"/>
        </w:rPr>
        <w:t>EKG</w:t>
      </w:r>
      <w:r w:rsidR="00FA2B29" w:rsidRPr="00832B73">
        <w:rPr>
          <w:rFonts w:ascii="Arial Narrow" w:hAnsi="Arial Narrow"/>
          <w:color w:val="000000"/>
          <w:szCs w:val="22"/>
        </w:rPr>
        <w:t>)</w:t>
      </w:r>
      <w:r w:rsidRPr="00832B73">
        <w:rPr>
          <w:rFonts w:ascii="Arial Narrow" w:hAnsi="Arial Narrow"/>
          <w:color w:val="000000"/>
          <w:szCs w:val="22"/>
        </w:rPr>
        <w:t xml:space="preserve"> novirzes;</w:t>
      </w:r>
    </w:p>
    <w:p w14:paraId="5448B075" w14:textId="77777777" w:rsidR="00467FC7" w:rsidRPr="00832B73" w:rsidRDefault="00467FC7" w:rsidP="00467FC7">
      <w:pPr>
        <w:ind w:firstLine="360"/>
        <w:jc w:val="both"/>
        <w:rPr>
          <w:rFonts w:ascii="Arial Narrow" w:hAnsi="Arial Narrow"/>
          <w:color w:val="000000"/>
          <w:szCs w:val="22"/>
        </w:rPr>
      </w:pPr>
      <w:r w:rsidRPr="00832B73">
        <w:rPr>
          <w:rFonts w:ascii="Arial Narrow" w:hAnsi="Arial Narrow"/>
          <w:color w:val="000000"/>
          <w:szCs w:val="22"/>
        </w:rPr>
        <w:t>- elpošanas nomākums, koma, sirdsdarbības apstāšanās un elpošanas paralīze;</w:t>
      </w:r>
    </w:p>
    <w:p w14:paraId="03A66A19" w14:textId="77777777" w:rsidR="00FA2B29" w:rsidRPr="00832B73" w:rsidRDefault="00467FC7" w:rsidP="00FA2B29">
      <w:pPr>
        <w:ind w:left="360"/>
        <w:jc w:val="both"/>
        <w:rPr>
          <w:rFonts w:ascii="Arial Narrow" w:hAnsi="Arial Narrow"/>
          <w:color w:val="000000"/>
          <w:szCs w:val="22"/>
        </w:rPr>
      </w:pPr>
      <w:r w:rsidRPr="00832B73">
        <w:rPr>
          <w:rFonts w:ascii="Arial Narrow" w:hAnsi="Arial Narrow"/>
          <w:color w:val="000000"/>
          <w:szCs w:val="22"/>
        </w:rPr>
        <w:t>- anūrija</w:t>
      </w:r>
      <w:r w:rsidR="00FA2B29" w:rsidRPr="00832B73">
        <w:rPr>
          <w:rFonts w:ascii="Arial Narrow" w:hAnsi="Arial Narrow"/>
          <w:color w:val="000000"/>
          <w:szCs w:val="22"/>
        </w:rPr>
        <w:t xml:space="preserve"> (nepietiekama urīna veidošanās).</w:t>
      </w:r>
    </w:p>
    <w:p w14:paraId="224102A5" w14:textId="77777777" w:rsidR="00467FC7" w:rsidRPr="00832B73" w:rsidRDefault="005C5D17" w:rsidP="005C5D17">
      <w:pPr>
        <w:jc w:val="both"/>
        <w:rPr>
          <w:rFonts w:ascii="Arial Narrow" w:hAnsi="Arial Narrow"/>
          <w:color w:val="000000"/>
          <w:szCs w:val="22"/>
        </w:rPr>
      </w:pPr>
      <w:r w:rsidRPr="00832B73">
        <w:rPr>
          <w:rFonts w:ascii="Arial Narrow" w:hAnsi="Arial Narrow"/>
          <w:color w:val="000000"/>
          <w:szCs w:val="22"/>
        </w:rPr>
        <w:t>Šādos p</w:t>
      </w:r>
      <w:r w:rsidR="00FA2B29" w:rsidRPr="00832B73">
        <w:rPr>
          <w:rFonts w:ascii="Arial Narrow" w:hAnsi="Arial Narrow"/>
          <w:color w:val="000000"/>
          <w:szCs w:val="22"/>
        </w:rPr>
        <w:t>ārdozēšanas gadījum</w:t>
      </w:r>
      <w:r w:rsidRPr="00832B73">
        <w:rPr>
          <w:rFonts w:ascii="Arial Narrow" w:hAnsi="Arial Narrow"/>
          <w:color w:val="000000"/>
          <w:szCs w:val="22"/>
        </w:rPr>
        <w:t>os</w:t>
      </w:r>
      <w:r w:rsidR="00FA2B29" w:rsidRPr="00832B73">
        <w:rPr>
          <w:rFonts w:ascii="Arial Narrow" w:hAnsi="Arial Narrow"/>
          <w:color w:val="000000"/>
          <w:szCs w:val="22"/>
        </w:rPr>
        <w:t xml:space="preserve"> griezieties pie ārsta.</w:t>
      </w:r>
    </w:p>
    <w:p w14:paraId="330F4B4F" w14:textId="77777777" w:rsidR="005C5D17" w:rsidRPr="00832B73" w:rsidRDefault="005C5D17" w:rsidP="005C5D17">
      <w:pPr>
        <w:jc w:val="both"/>
        <w:rPr>
          <w:rFonts w:ascii="Arial Narrow" w:hAnsi="Arial Narrow"/>
          <w:color w:val="000000"/>
          <w:szCs w:val="22"/>
        </w:rPr>
      </w:pPr>
    </w:p>
    <w:p w14:paraId="6CC8E798" w14:textId="77777777" w:rsidR="00063CC6" w:rsidRPr="00832B73" w:rsidRDefault="00063CC6">
      <w:pPr>
        <w:rPr>
          <w:rFonts w:ascii="Arial Narrow" w:hAnsi="Arial Narrow"/>
          <w:b/>
          <w:bCs/>
          <w:szCs w:val="22"/>
        </w:rPr>
      </w:pPr>
      <w:r w:rsidRPr="00832B73">
        <w:rPr>
          <w:rFonts w:ascii="Arial Narrow" w:hAnsi="Arial Narrow"/>
          <w:b/>
          <w:bCs/>
          <w:szCs w:val="22"/>
        </w:rPr>
        <w:t xml:space="preserve">Ja esat aizmirsis lietot MAGNE B6 </w:t>
      </w:r>
    </w:p>
    <w:p w14:paraId="7269A083" w14:textId="77777777" w:rsidR="00063CC6" w:rsidRPr="00832B73" w:rsidRDefault="00063CC6" w:rsidP="00F075F7">
      <w:pPr>
        <w:pStyle w:val="BodyTextIndent2"/>
        <w:ind w:left="0"/>
        <w:rPr>
          <w:rFonts w:ascii="Arial Narrow" w:hAnsi="Arial Narrow"/>
          <w:szCs w:val="22"/>
        </w:rPr>
      </w:pPr>
      <w:r w:rsidRPr="00832B73">
        <w:rPr>
          <w:rFonts w:ascii="Arial Narrow" w:hAnsi="Arial Narrow"/>
          <w:szCs w:val="22"/>
        </w:rPr>
        <w:t>Nelietojiet dubultu devu, lai aizstātu aizmirsto devu.</w:t>
      </w:r>
    </w:p>
    <w:p w14:paraId="593FA9D0" w14:textId="77777777" w:rsidR="00063CC6" w:rsidRPr="00832B73" w:rsidRDefault="00063CC6">
      <w:pPr>
        <w:ind w:firstLine="360"/>
        <w:rPr>
          <w:rFonts w:ascii="Arial Narrow" w:hAnsi="Arial Narrow"/>
          <w:szCs w:val="22"/>
        </w:rPr>
      </w:pPr>
    </w:p>
    <w:p w14:paraId="7A6283E0" w14:textId="77777777" w:rsidR="00063CC6" w:rsidRPr="00832B73" w:rsidRDefault="00063CC6" w:rsidP="001B1AAE">
      <w:pPr>
        <w:keepNext/>
        <w:numPr>
          <w:ilvl w:val="0"/>
          <w:numId w:val="6"/>
        </w:numPr>
        <w:tabs>
          <w:tab w:val="clear" w:pos="360"/>
          <w:tab w:val="num" w:pos="0"/>
        </w:tabs>
        <w:ind w:left="0" w:firstLine="0"/>
        <w:rPr>
          <w:rFonts w:ascii="Arial Narrow" w:hAnsi="Arial Narrow"/>
          <w:b/>
          <w:bCs/>
          <w:szCs w:val="22"/>
        </w:rPr>
      </w:pPr>
      <w:r w:rsidRPr="00832B73">
        <w:rPr>
          <w:rFonts w:ascii="Arial Narrow" w:hAnsi="Arial Narrow"/>
          <w:b/>
          <w:bCs/>
          <w:szCs w:val="22"/>
        </w:rPr>
        <w:t>I</w:t>
      </w:r>
      <w:r w:rsidR="00442DB8" w:rsidRPr="00832B73">
        <w:rPr>
          <w:rFonts w:ascii="Arial Narrow" w:hAnsi="Arial Narrow"/>
          <w:b/>
          <w:bCs/>
          <w:szCs w:val="22"/>
        </w:rPr>
        <w:t>espējamās blakusparādības</w:t>
      </w:r>
    </w:p>
    <w:p w14:paraId="306A171F" w14:textId="77777777" w:rsidR="006E58F6" w:rsidRPr="00832B73" w:rsidRDefault="006E58F6" w:rsidP="006E58F6">
      <w:pPr>
        <w:autoSpaceDE w:val="0"/>
        <w:autoSpaceDN w:val="0"/>
        <w:adjustRightInd w:val="0"/>
        <w:rPr>
          <w:rFonts w:ascii="Arial Narrow" w:eastAsia="MS Mincho" w:hAnsi="Arial Narrow"/>
          <w:szCs w:val="22"/>
          <w:lang w:eastAsia="ja-JP"/>
        </w:rPr>
      </w:pPr>
      <w:r w:rsidRPr="00832B73">
        <w:rPr>
          <w:rFonts w:ascii="Arial Narrow" w:eastAsia="MS Mincho" w:hAnsi="Arial Narrow"/>
          <w:szCs w:val="22"/>
          <w:lang w:eastAsia="ja-JP"/>
        </w:rPr>
        <w:t>Tāpat kā visas zāles, šīs zāles var izraisīt blakusparādības, kaut arī ne visiem tās izpaužas.</w:t>
      </w:r>
    </w:p>
    <w:p w14:paraId="7105C5B8" w14:textId="77777777" w:rsidR="006E58F6" w:rsidRPr="00832B73" w:rsidRDefault="006E58F6" w:rsidP="006E58F6">
      <w:pPr>
        <w:autoSpaceDE w:val="0"/>
        <w:autoSpaceDN w:val="0"/>
        <w:adjustRightInd w:val="0"/>
        <w:rPr>
          <w:rFonts w:ascii="Arial Narrow" w:eastAsia="MS Mincho" w:hAnsi="Arial Narrow"/>
          <w:szCs w:val="22"/>
          <w:lang w:eastAsia="ja-JP"/>
        </w:rPr>
      </w:pPr>
      <w:r w:rsidRPr="00832B73">
        <w:rPr>
          <w:rFonts w:ascii="Arial Narrow" w:eastAsia="MS Mincho" w:hAnsi="Arial Narrow"/>
          <w:szCs w:val="22"/>
          <w:lang w:eastAsia="ja-JP"/>
        </w:rPr>
        <w:t>Nav zinām</w:t>
      </w:r>
      <w:r w:rsidR="00C13188" w:rsidRPr="00832B73">
        <w:rPr>
          <w:rFonts w:ascii="Arial Narrow" w:eastAsia="MS Mincho" w:hAnsi="Arial Narrow"/>
          <w:szCs w:val="22"/>
          <w:lang w:eastAsia="ja-JP"/>
        </w:rPr>
        <w:t>i</w:t>
      </w:r>
      <w:r w:rsidR="00DD5628" w:rsidRPr="00832B73">
        <w:rPr>
          <w:rFonts w:ascii="Arial Narrow" w:eastAsia="MS Mincho" w:hAnsi="Arial Narrow"/>
          <w:szCs w:val="22"/>
          <w:lang w:eastAsia="ja-JP"/>
        </w:rPr>
        <w:t xml:space="preserve"> </w:t>
      </w:r>
      <w:r w:rsidR="00DD5628" w:rsidRPr="00832B73">
        <w:rPr>
          <w:rFonts w:ascii="Arial Narrow" w:hAnsi="Arial Narrow"/>
          <w:szCs w:val="22"/>
        </w:rPr>
        <w:t>(biežumu nevar noteikt pēc pieejamiem datiem)</w:t>
      </w:r>
      <w:r w:rsidRPr="00832B73">
        <w:rPr>
          <w:rFonts w:ascii="Arial Narrow" w:eastAsia="MS Mincho" w:hAnsi="Arial Narrow"/>
          <w:szCs w:val="22"/>
          <w:lang w:eastAsia="ja-JP"/>
        </w:rPr>
        <w:t xml:space="preserve">: </w:t>
      </w:r>
      <w:r w:rsidR="00D359AA" w:rsidRPr="00832B73">
        <w:rPr>
          <w:rFonts w:ascii="Arial Narrow" w:eastAsia="MS Mincho" w:hAnsi="Arial Narrow"/>
          <w:szCs w:val="22"/>
          <w:lang w:eastAsia="ja-JP"/>
        </w:rPr>
        <w:t xml:space="preserve">paaugstinātas jutības reakcijas, </w:t>
      </w:r>
      <w:r w:rsidRPr="00832B73">
        <w:rPr>
          <w:rFonts w:ascii="Arial Narrow" w:eastAsia="MS Mincho" w:hAnsi="Arial Narrow"/>
          <w:szCs w:val="22"/>
          <w:lang w:eastAsia="ja-JP"/>
        </w:rPr>
        <w:t>caureja, sāpes vēderā</w:t>
      </w:r>
      <w:r w:rsidR="00D359AA" w:rsidRPr="00832B73">
        <w:rPr>
          <w:rFonts w:ascii="Arial Narrow" w:eastAsia="MS Mincho" w:hAnsi="Arial Narrow"/>
          <w:szCs w:val="22"/>
          <w:lang w:eastAsia="ja-JP"/>
        </w:rPr>
        <w:t xml:space="preserve">, ādas reakcijas, ieskaitot nātreni, niezi, ekzēmu un </w:t>
      </w:r>
      <w:r w:rsidR="0021730F" w:rsidRPr="00832B73">
        <w:rPr>
          <w:rFonts w:ascii="Arial Narrow" w:eastAsia="MS Mincho" w:hAnsi="Arial Narrow"/>
          <w:szCs w:val="22"/>
          <w:lang w:eastAsia="ja-JP"/>
        </w:rPr>
        <w:t>ādas apsārtumu (</w:t>
      </w:r>
      <w:r w:rsidR="00D359AA" w:rsidRPr="00832B73">
        <w:rPr>
          <w:rFonts w:ascii="Arial Narrow" w:eastAsia="MS Mincho" w:hAnsi="Arial Narrow"/>
          <w:szCs w:val="22"/>
          <w:lang w:eastAsia="ja-JP"/>
        </w:rPr>
        <w:t>eritēmu</w:t>
      </w:r>
      <w:r w:rsidR="0021730F" w:rsidRPr="00832B73">
        <w:rPr>
          <w:rFonts w:ascii="Arial Narrow" w:eastAsia="MS Mincho" w:hAnsi="Arial Narrow"/>
          <w:szCs w:val="22"/>
          <w:lang w:eastAsia="ja-JP"/>
        </w:rPr>
        <w:t>)</w:t>
      </w:r>
      <w:r w:rsidR="00D359AA" w:rsidRPr="00832B73">
        <w:rPr>
          <w:rFonts w:ascii="Arial Narrow" w:eastAsia="MS Mincho" w:hAnsi="Arial Narrow"/>
          <w:szCs w:val="22"/>
          <w:lang w:eastAsia="ja-JP"/>
        </w:rPr>
        <w:t>.</w:t>
      </w:r>
    </w:p>
    <w:p w14:paraId="057F0C4C" w14:textId="77777777" w:rsidR="00F43CB5" w:rsidRPr="00832B73" w:rsidRDefault="00F43CB5" w:rsidP="00442DB8">
      <w:pPr>
        <w:tabs>
          <w:tab w:val="left" w:pos="0"/>
        </w:tabs>
        <w:rPr>
          <w:rFonts w:ascii="Arial Narrow" w:hAnsi="Arial Narrow"/>
          <w:b/>
          <w:bCs/>
          <w:szCs w:val="22"/>
        </w:rPr>
      </w:pPr>
    </w:p>
    <w:p w14:paraId="76077B2D" w14:textId="77777777" w:rsidR="00442DB8" w:rsidRPr="00832B73" w:rsidRDefault="00442DB8" w:rsidP="001B1AAE">
      <w:pPr>
        <w:keepNext/>
        <w:tabs>
          <w:tab w:val="left" w:pos="0"/>
        </w:tabs>
        <w:rPr>
          <w:rFonts w:ascii="Arial Narrow" w:hAnsi="Arial Narrow"/>
          <w:b/>
          <w:bCs/>
          <w:szCs w:val="22"/>
        </w:rPr>
      </w:pPr>
      <w:r w:rsidRPr="00832B73">
        <w:rPr>
          <w:rFonts w:ascii="Arial Narrow" w:hAnsi="Arial Narrow"/>
          <w:b/>
          <w:bCs/>
          <w:szCs w:val="22"/>
        </w:rPr>
        <w:t>Ziņošana par blakusparādībām</w:t>
      </w:r>
    </w:p>
    <w:p w14:paraId="180D56B3" w14:textId="77777777" w:rsidR="00442DB8" w:rsidRPr="00832B73" w:rsidRDefault="00442DB8" w:rsidP="00442DB8">
      <w:pPr>
        <w:tabs>
          <w:tab w:val="left" w:pos="0"/>
        </w:tabs>
        <w:rPr>
          <w:rFonts w:ascii="Arial Narrow" w:hAnsi="Arial Narrow"/>
          <w:bCs/>
          <w:szCs w:val="22"/>
        </w:rPr>
      </w:pPr>
      <w:r w:rsidRPr="00832B73">
        <w:rPr>
          <w:rFonts w:ascii="Arial Narrow" w:hAnsi="Arial Narrow"/>
          <w:bCs/>
          <w:szCs w:val="22"/>
        </w:rPr>
        <w:t>Ja Jums rodas jebkādas blakusparādības, konsultējieties ar ārstu vai farmaceitu. Tas attiecas arī uz iespējamajām blakusparādībām, kas nav minētas šajā instrukcijā. Jūs varat ziņot par blakusparādībām arī tieši Zāļu valsts aģentūrai, Jersikas ielā 15, Rīgā, LV 1003.</w:t>
      </w:r>
      <w:r w:rsidR="00376759" w:rsidRPr="00832B73">
        <w:rPr>
          <w:rFonts w:ascii="Arial Narrow" w:hAnsi="Arial Narrow"/>
          <w:bCs/>
          <w:szCs w:val="22"/>
        </w:rPr>
        <w:t xml:space="preserve"> </w:t>
      </w:r>
      <w:r w:rsidRPr="00832B73">
        <w:rPr>
          <w:rFonts w:ascii="Arial Narrow" w:hAnsi="Arial Narrow"/>
          <w:bCs/>
          <w:szCs w:val="22"/>
        </w:rPr>
        <w:t xml:space="preserve">Tīmekļa vietne: </w:t>
      </w:r>
      <w:hyperlink r:id="rId7" w:history="1">
        <w:r w:rsidRPr="00832B73">
          <w:rPr>
            <w:rStyle w:val="Hyperlink"/>
            <w:rFonts w:ascii="Arial Narrow" w:hAnsi="Arial Narrow"/>
            <w:snapToGrid w:val="0"/>
            <w:szCs w:val="22"/>
            <w:u w:val="none"/>
            <w:lang w:eastAsia="zh-CN"/>
          </w:rPr>
          <w:t>www.zva.gov.lv</w:t>
        </w:r>
      </w:hyperlink>
      <w:r w:rsidR="00376759" w:rsidRPr="00832B73">
        <w:rPr>
          <w:rStyle w:val="Hyperlink"/>
          <w:rFonts w:ascii="Arial Narrow" w:hAnsi="Arial Narrow"/>
          <w:snapToGrid w:val="0"/>
          <w:szCs w:val="22"/>
          <w:lang w:eastAsia="zh-CN"/>
        </w:rPr>
        <w:t>.</w:t>
      </w:r>
      <w:r w:rsidR="00376759" w:rsidRPr="00832B73">
        <w:rPr>
          <w:rFonts w:ascii="Arial Narrow" w:hAnsi="Arial Narrow"/>
          <w:bCs/>
          <w:szCs w:val="22"/>
        </w:rPr>
        <w:t xml:space="preserve"> </w:t>
      </w:r>
      <w:r w:rsidRPr="00832B73">
        <w:rPr>
          <w:rFonts w:ascii="Arial Narrow" w:hAnsi="Arial Narrow"/>
          <w:bCs/>
          <w:szCs w:val="22"/>
        </w:rPr>
        <w:t>Ziņojot par blakusparādībām, Jūs varat palīdzēt nodrošināt daudz plašāku informāciju par šo zāļu drošumu.</w:t>
      </w:r>
    </w:p>
    <w:p w14:paraId="52C3D37D" w14:textId="77777777" w:rsidR="00DE6AFF" w:rsidRPr="00832B73" w:rsidRDefault="00DE6AFF">
      <w:pPr>
        <w:rPr>
          <w:rFonts w:ascii="Arial Narrow" w:hAnsi="Arial Narrow"/>
          <w:szCs w:val="22"/>
        </w:rPr>
      </w:pPr>
    </w:p>
    <w:p w14:paraId="3D9540AC" w14:textId="77777777" w:rsidR="00063CC6" w:rsidRPr="00832B73" w:rsidRDefault="00063CC6" w:rsidP="001B1AAE">
      <w:pPr>
        <w:keepNext/>
        <w:numPr>
          <w:ilvl w:val="0"/>
          <w:numId w:val="6"/>
        </w:numPr>
        <w:tabs>
          <w:tab w:val="clear" w:pos="360"/>
          <w:tab w:val="num" w:pos="0"/>
        </w:tabs>
        <w:ind w:left="0" w:firstLine="0"/>
        <w:rPr>
          <w:rFonts w:ascii="Arial Narrow" w:hAnsi="Arial Narrow"/>
          <w:b/>
          <w:bCs/>
          <w:szCs w:val="22"/>
        </w:rPr>
      </w:pPr>
      <w:r w:rsidRPr="00832B73">
        <w:rPr>
          <w:rFonts w:ascii="Arial Narrow" w:hAnsi="Arial Narrow"/>
          <w:b/>
          <w:bCs/>
          <w:szCs w:val="22"/>
        </w:rPr>
        <w:t>K</w:t>
      </w:r>
      <w:r w:rsidR="00442DB8" w:rsidRPr="00832B73">
        <w:rPr>
          <w:rFonts w:ascii="Arial Narrow" w:hAnsi="Arial Narrow"/>
          <w:b/>
          <w:bCs/>
          <w:szCs w:val="22"/>
        </w:rPr>
        <w:t>ā uzglabāt</w:t>
      </w:r>
      <w:r w:rsidRPr="00832B73">
        <w:rPr>
          <w:rFonts w:ascii="Arial Narrow" w:hAnsi="Arial Narrow"/>
          <w:b/>
          <w:bCs/>
          <w:szCs w:val="22"/>
        </w:rPr>
        <w:t xml:space="preserve"> MAGNE B6 </w:t>
      </w:r>
    </w:p>
    <w:p w14:paraId="21DECD4B" w14:textId="77777777" w:rsidR="00063CC6" w:rsidRPr="00832B73" w:rsidRDefault="00063CC6">
      <w:pPr>
        <w:autoSpaceDE w:val="0"/>
        <w:autoSpaceDN w:val="0"/>
        <w:adjustRightInd w:val="0"/>
        <w:rPr>
          <w:rFonts w:ascii="Arial Narrow" w:hAnsi="Arial Narrow"/>
          <w:szCs w:val="22"/>
        </w:rPr>
      </w:pPr>
      <w:r w:rsidRPr="00832B73">
        <w:rPr>
          <w:rFonts w:ascii="Arial Narrow" w:hAnsi="Arial Narrow"/>
          <w:szCs w:val="22"/>
        </w:rPr>
        <w:t>Uzglabāt temperatūrā līdz 30°C.</w:t>
      </w:r>
    </w:p>
    <w:p w14:paraId="7B7682AB" w14:textId="77777777" w:rsidR="00063CC6" w:rsidRPr="00832B73" w:rsidRDefault="00063CC6">
      <w:pPr>
        <w:autoSpaceDE w:val="0"/>
        <w:autoSpaceDN w:val="0"/>
        <w:adjustRightInd w:val="0"/>
        <w:rPr>
          <w:rFonts w:ascii="Arial Narrow" w:hAnsi="Arial Narrow"/>
          <w:szCs w:val="22"/>
        </w:rPr>
      </w:pPr>
      <w:r w:rsidRPr="00832B73">
        <w:rPr>
          <w:rFonts w:ascii="Arial Narrow" w:hAnsi="Arial Narrow"/>
          <w:szCs w:val="22"/>
        </w:rPr>
        <w:t xml:space="preserve">Uzglabāt </w:t>
      </w:r>
      <w:r w:rsidR="00442DB8" w:rsidRPr="00832B73">
        <w:rPr>
          <w:rFonts w:ascii="Arial Narrow" w:hAnsi="Arial Narrow"/>
          <w:szCs w:val="22"/>
        </w:rPr>
        <w:t xml:space="preserve">šīs zāles </w:t>
      </w:r>
      <w:r w:rsidRPr="00832B73">
        <w:rPr>
          <w:rFonts w:ascii="Arial Narrow" w:hAnsi="Arial Narrow"/>
          <w:szCs w:val="22"/>
        </w:rPr>
        <w:t xml:space="preserve">bērniem </w:t>
      </w:r>
      <w:r w:rsidR="00442DB8" w:rsidRPr="00832B73">
        <w:rPr>
          <w:rFonts w:ascii="Arial Narrow" w:hAnsi="Arial Narrow"/>
          <w:szCs w:val="22"/>
        </w:rPr>
        <w:t xml:space="preserve">neredzamā un </w:t>
      </w:r>
      <w:r w:rsidRPr="00832B73">
        <w:rPr>
          <w:rFonts w:ascii="Arial Narrow" w:hAnsi="Arial Narrow"/>
          <w:szCs w:val="22"/>
        </w:rPr>
        <w:t>nepieejamā vietā.</w:t>
      </w:r>
    </w:p>
    <w:p w14:paraId="0C7FE4D1" w14:textId="77777777" w:rsidR="007777C8" w:rsidRPr="00832B73" w:rsidRDefault="00063CC6" w:rsidP="007777C8">
      <w:pPr>
        <w:rPr>
          <w:rFonts w:ascii="Arial Narrow" w:hAnsi="Arial Narrow"/>
          <w:szCs w:val="22"/>
        </w:rPr>
      </w:pPr>
      <w:r w:rsidRPr="00832B73">
        <w:rPr>
          <w:rFonts w:ascii="Arial Narrow" w:hAnsi="Arial Narrow"/>
          <w:szCs w:val="22"/>
        </w:rPr>
        <w:t>Nelietot</w:t>
      </w:r>
      <w:r w:rsidR="007054CB" w:rsidRPr="00832B73">
        <w:rPr>
          <w:rFonts w:ascii="Arial Narrow" w:hAnsi="Arial Narrow"/>
          <w:szCs w:val="22"/>
        </w:rPr>
        <w:t xml:space="preserve"> </w:t>
      </w:r>
      <w:r w:rsidR="00442DB8" w:rsidRPr="00832B73">
        <w:rPr>
          <w:rFonts w:ascii="Arial Narrow" w:hAnsi="Arial Narrow"/>
          <w:szCs w:val="22"/>
        </w:rPr>
        <w:t>šīs zāles</w:t>
      </w:r>
      <w:r w:rsidR="00C13188" w:rsidRPr="00832B73">
        <w:rPr>
          <w:rFonts w:ascii="Arial Narrow" w:hAnsi="Arial Narrow"/>
          <w:szCs w:val="22"/>
        </w:rPr>
        <w:t xml:space="preserve"> </w:t>
      </w:r>
      <w:r w:rsidR="007054CB" w:rsidRPr="00832B73">
        <w:rPr>
          <w:rFonts w:ascii="Arial Narrow" w:hAnsi="Arial Narrow"/>
          <w:szCs w:val="22"/>
        </w:rPr>
        <w:t xml:space="preserve">pēc derīguma termiņa beigām, kas norādīts uz kastītes </w:t>
      </w:r>
      <w:r w:rsidR="00620756" w:rsidRPr="00832B73">
        <w:rPr>
          <w:rFonts w:ascii="Arial Narrow" w:hAnsi="Arial Narrow"/>
          <w:szCs w:val="22"/>
        </w:rPr>
        <w:t xml:space="preserve">un blistera </w:t>
      </w:r>
      <w:r w:rsidR="007054CB" w:rsidRPr="00832B73">
        <w:rPr>
          <w:rFonts w:ascii="Arial Narrow" w:hAnsi="Arial Narrow"/>
          <w:szCs w:val="22"/>
        </w:rPr>
        <w:t xml:space="preserve">pēc </w:t>
      </w:r>
      <w:r w:rsidR="00442DB8" w:rsidRPr="00832B73">
        <w:rPr>
          <w:rFonts w:ascii="Arial Narrow" w:hAnsi="Arial Narrow"/>
          <w:szCs w:val="22"/>
        </w:rPr>
        <w:t>„</w:t>
      </w:r>
      <w:r w:rsidR="00FC2A99" w:rsidRPr="00832B73">
        <w:rPr>
          <w:rFonts w:ascii="Arial Narrow" w:hAnsi="Arial Narrow"/>
          <w:szCs w:val="22"/>
        </w:rPr>
        <w:t>EXP</w:t>
      </w:r>
      <w:r w:rsidR="00442DB8" w:rsidRPr="00832B73">
        <w:rPr>
          <w:rFonts w:ascii="Arial Narrow" w:hAnsi="Arial Narrow"/>
          <w:szCs w:val="22"/>
        </w:rPr>
        <w:t>”</w:t>
      </w:r>
      <w:r w:rsidR="007054CB" w:rsidRPr="00832B73">
        <w:rPr>
          <w:rFonts w:ascii="Arial Narrow" w:hAnsi="Arial Narrow"/>
          <w:szCs w:val="22"/>
        </w:rPr>
        <w:t>. Derīguma termiņš attiecas uz norādītā mēneša pēdējo dienu.</w:t>
      </w:r>
    </w:p>
    <w:p w14:paraId="2179E1CC" w14:textId="77777777" w:rsidR="007777C8" w:rsidRPr="00832B73" w:rsidRDefault="00442DB8" w:rsidP="007777C8">
      <w:pPr>
        <w:numPr>
          <w:ilvl w:val="12"/>
          <w:numId w:val="0"/>
        </w:numPr>
        <w:rPr>
          <w:rFonts w:ascii="Arial Narrow" w:hAnsi="Arial Narrow"/>
          <w:szCs w:val="22"/>
        </w:rPr>
      </w:pPr>
      <w:r w:rsidRPr="00832B73">
        <w:rPr>
          <w:rFonts w:ascii="Arial Narrow" w:hAnsi="Arial Narrow"/>
          <w:szCs w:val="22"/>
        </w:rPr>
        <w:t xml:space="preserve">Neizmetiet zāles </w:t>
      </w:r>
      <w:r w:rsidR="007777C8" w:rsidRPr="00832B73">
        <w:rPr>
          <w:rFonts w:ascii="Arial Narrow" w:hAnsi="Arial Narrow"/>
          <w:szCs w:val="22"/>
        </w:rPr>
        <w:t>kanalizācijā</w:t>
      </w:r>
      <w:r w:rsidRPr="00832B73">
        <w:rPr>
          <w:rFonts w:ascii="Arial Narrow" w:hAnsi="Arial Narrow"/>
          <w:szCs w:val="22"/>
        </w:rPr>
        <w:t xml:space="preserve"> vai sadzīves atkritumos</w:t>
      </w:r>
      <w:r w:rsidR="007777C8" w:rsidRPr="00832B73">
        <w:rPr>
          <w:rFonts w:ascii="Arial Narrow" w:hAnsi="Arial Narrow"/>
          <w:szCs w:val="22"/>
        </w:rPr>
        <w:t>. Vaicājiet farmaceitam</w:t>
      </w:r>
      <w:r w:rsidRPr="00832B73">
        <w:rPr>
          <w:rFonts w:ascii="Arial Narrow" w:hAnsi="Arial Narrow"/>
          <w:szCs w:val="22"/>
        </w:rPr>
        <w:t>,</w:t>
      </w:r>
      <w:r w:rsidR="007777C8" w:rsidRPr="00832B73">
        <w:rPr>
          <w:rFonts w:ascii="Arial Narrow" w:hAnsi="Arial Narrow"/>
          <w:szCs w:val="22"/>
        </w:rPr>
        <w:t xml:space="preserve"> </w:t>
      </w:r>
      <w:r w:rsidRPr="00832B73">
        <w:rPr>
          <w:rFonts w:ascii="Arial Narrow" w:hAnsi="Arial Narrow"/>
          <w:szCs w:val="22"/>
        </w:rPr>
        <w:t>kā izmest zāles, kuras vairs nelietojat.</w:t>
      </w:r>
      <w:r w:rsidR="00376759" w:rsidRPr="00832B73">
        <w:rPr>
          <w:rFonts w:ascii="Arial Narrow" w:hAnsi="Arial Narrow"/>
          <w:szCs w:val="22"/>
        </w:rPr>
        <w:t xml:space="preserve"> </w:t>
      </w:r>
      <w:r w:rsidR="007777C8" w:rsidRPr="00832B73">
        <w:rPr>
          <w:rFonts w:ascii="Arial Narrow" w:hAnsi="Arial Narrow"/>
          <w:szCs w:val="22"/>
        </w:rPr>
        <w:t>Šie pasākumi palīdzēs aizsargāt apkārtējo vidi.</w:t>
      </w:r>
    </w:p>
    <w:p w14:paraId="5BD8079B" w14:textId="77777777" w:rsidR="00DE6AFF" w:rsidRPr="00832B73" w:rsidRDefault="00DE6AFF">
      <w:pPr>
        <w:pStyle w:val="BodyTextIndent3"/>
        <w:rPr>
          <w:rFonts w:ascii="Arial Narrow" w:hAnsi="Arial Narrow"/>
          <w:szCs w:val="22"/>
        </w:rPr>
      </w:pPr>
    </w:p>
    <w:p w14:paraId="09A89D81" w14:textId="77777777" w:rsidR="00063CC6" w:rsidRPr="00832B73" w:rsidRDefault="00442DB8" w:rsidP="003713F2">
      <w:pPr>
        <w:keepNext/>
        <w:numPr>
          <w:ilvl w:val="0"/>
          <w:numId w:val="6"/>
        </w:numPr>
        <w:tabs>
          <w:tab w:val="clear" w:pos="360"/>
          <w:tab w:val="num" w:pos="0"/>
        </w:tabs>
        <w:ind w:left="0" w:firstLine="0"/>
        <w:rPr>
          <w:rFonts w:ascii="Arial Narrow" w:hAnsi="Arial Narrow"/>
          <w:b/>
          <w:bCs/>
          <w:szCs w:val="22"/>
        </w:rPr>
      </w:pPr>
      <w:r w:rsidRPr="00832B73">
        <w:rPr>
          <w:rFonts w:ascii="Arial Narrow" w:hAnsi="Arial Narrow"/>
          <w:b/>
          <w:bCs/>
          <w:szCs w:val="22"/>
        </w:rPr>
        <w:t>Iepakojuma saturs un cita informācija</w:t>
      </w:r>
    </w:p>
    <w:p w14:paraId="24AF0953" w14:textId="77777777" w:rsidR="00063CC6" w:rsidRPr="00832B73" w:rsidRDefault="00063CC6" w:rsidP="001B1AAE">
      <w:pPr>
        <w:keepNext/>
        <w:tabs>
          <w:tab w:val="left" w:pos="8222"/>
        </w:tabs>
        <w:rPr>
          <w:rFonts w:ascii="Arial Narrow" w:hAnsi="Arial Narrow"/>
          <w:b/>
          <w:szCs w:val="22"/>
        </w:rPr>
      </w:pPr>
      <w:r w:rsidRPr="00832B73">
        <w:rPr>
          <w:rFonts w:ascii="Arial Narrow" w:hAnsi="Arial Narrow"/>
          <w:b/>
          <w:szCs w:val="22"/>
        </w:rPr>
        <w:t xml:space="preserve">Ko </w:t>
      </w:r>
      <w:r w:rsidRPr="00832B73">
        <w:rPr>
          <w:rFonts w:ascii="Arial Narrow" w:hAnsi="Arial Narrow"/>
          <w:b/>
          <w:bCs/>
          <w:szCs w:val="22"/>
        </w:rPr>
        <w:t xml:space="preserve">MAGNE B6 </w:t>
      </w:r>
      <w:r w:rsidR="00442DB8" w:rsidRPr="00832B73">
        <w:rPr>
          <w:rFonts w:ascii="Arial Narrow" w:hAnsi="Arial Narrow"/>
          <w:b/>
          <w:szCs w:val="22"/>
        </w:rPr>
        <w:t>satur</w:t>
      </w:r>
    </w:p>
    <w:p w14:paraId="6A05761D" w14:textId="77777777" w:rsidR="00063CC6" w:rsidRPr="00832B73" w:rsidRDefault="00063CC6" w:rsidP="001B1AAE">
      <w:pPr>
        <w:numPr>
          <w:ilvl w:val="0"/>
          <w:numId w:val="14"/>
        </w:numPr>
        <w:ind w:hanging="567"/>
        <w:rPr>
          <w:rFonts w:ascii="Arial Narrow" w:hAnsi="Arial Narrow"/>
          <w:szCs w:val="22"/>
        </w:rPr>
      </w:pPr>
      <w:r w:rsidRPr="00832B73">
        <w:rPr>
          <w:rFonts w:ascii="Arial Narrow" w:hAnsi="Arial Narrow"/>
          <w:bCs/>
          <w:szCs w:val="22"/>
        </w:rPr>
        <w:t>Aktīvās vielas ir</w:t>
      </w:r>
      <w:r w:rsidRPr="00832B73">
        <w:rPr>
          <w:rFonts w:ascii="Arial Narrow" w:hAnsi="Arial Narrow"/>
          <w:b/>
          <w:bCs/>
          <w:szCs w:val="22"/>
        </w:rPr>
        <w:t xml:space="preserve"> </w:t>
      </w:r>
      <w:r w:rsidRPr="00832B73">
        <w:rPr>
          <w:rFonts w:ascii="Arial Narrow" w:hAnsi="Arial Narrow"/>
          <w:szCs w:val="22"/>
        </w:rPr>
        <w:t>magnija laktāta dihidrāts (</w:t>
      </w:r>
      <w:r w:rsidRPr="00832B73">
        <w:rPr>
          <w:rFonts w:ascii="Arial Narrow" w:hAnsi="Arial Narrow"/>
          <w:i/>
          <w:szCs w:val="22"/>
        </w:rPr>
        <w:t xml:space="preserve">Magnesii lactas </w:t>
      </w:r>
      <w:r w:rsidR="00CC35CD" w:rsidRPr="00832B73">
        <w:rPr>
          <w:rFonts w:ascii="Arial Narrow" w:hAnsi="Arial Narrow"/>
          <w:i/>
          <w:szCs w:val="22"/>
        </w:rPr>
        <w:t>dihydricus</w:t>
      </w:r>
      <w:r w:rsidRPr="00832B73">
        <w:rPr>
          <w:rFonts w:ascii="Arial Narrow" w:hAnsi="Arial Narrow"/>
          <w:szCs w:val="22"/>
        </w:rPr>
        <w:t>) un</w:t>
      </w:r>
      <w:r w:rsidR="0038707E" w:rsidRPr="00832B73">
        <w:rPr>
          <w:rFonts w:ascii="Arial Narrow" w:hAnsi="Arial Narrow"/>
          <w:szCs w:val="22"/>
        </w:rPr>
        <w:t xml:space="preserve"> </w:t>
      </w:r>
      <w:r w:rsidR="00C13188" w:rsidRPr="00832B73">
        <w:rPr>
          <w:rFonts w:ascii="Arial Narrow" w:hAnsi="Arial Narrow"/>
          <w:szCs w:val="22"/>
        </w:rPr>
        <w:t>B6 </w:t>
      </w:r>
      <w:r w:rsidR="0038707E" w:rsidRPr="00832B73">
        <w:rPr>
          <w:rFonts w:ascii="Arial Narrow" w:hAnsi="Arial Narrow"/>
          <w:szCs w:val="22"/>
        </w:rPr>
        <w:t xml:space="preserve">vitamīns jeb </w:t>
      </w:r>
    </w:p>
    <w:p w14:paraId="6E9122E1" w14:textId="77777777" w:rsidR="00063CC6" w:rsidRPr="00832B73" w:rsidRDefault="00063CC6" w:rsidP="001B1AAE">
      <w:pPr>
        <w:rPr>
          <w:rFonts w:ascii="Arial Narrow" w:hAnsi="Arial Narrow"/>
          <w:szCs w:val="22"/>
        </w:rPr>
      </w:pPr>
      <w:r w:rsidRPr="00832B73">
        <w:rPr>
          <w:rFonts w:ascii="Arial Narrow" w:hAnsi="Arial Narrow"/>
          <w:szCs w:val="22"/>
        </w:rPr>
        <w:t>piridoksīna hidrohlorīds (</w:t>
      </w:r>
      <w:r w:rsidRPr="00832B73">
        <w:rPr>
          <w:rFonts w:ascii="Arial Narrow" w:hAnsi="Arial Narrow"/>
          <w:i/>
          <w:szCs w:val="22"/>
        </w:rPr>
        <w:t>Pyridoxini hydrochloridum</w:t>
      </w:r>
      <w:r w:rsidRPr="00832B73">
        <w:rPr>
          <w:rFonts w:ascii="Arial Narrow" w:hAnsi="Arial Narrow"/>
          <w:szCs w:val="22"/>
        </w:rPr>
        <w:t>).</w:t>
      </w:r>
      <w:r w:rsidR="00C13188" w:rsidRPr="00832B73">
        <w:rPr>
          <w:rFonts w:ascii="Arial Narrow" w:hAnsi="Arial Narrow"/>
          <w:szCs w:val="22"/>
        </w:rPr>
        <w:t xml:space="preserve"> </w:t>
      </w:r>
      <w:r w:rsidRPr="00832B73">
        <w:rPr>
          <w:rFonts w:ascii="Arial Narrow" w:hAnsi="Arial Narrow"/>
          <w:szCs w:val="22"/>
        </w:rPr>
        <w:t>Viena apvalkotā tablete satur:</w:t>
      </w:r>
      <w:r w:rsidR="00C13188" w:rsidRPr="00832B73">
        <w:rPr>
          <w:rFonts w:ascii="Arial Narrow" w:hAnsi="Arial Narrow"/>
          <w:szCs w:val="22"/>
        </w:rPr>
        <w:t xml:space="preserve"> </w:t>
      </w:r>
      <w:r w:rsidRPr="00832B73">
        <w:rPr>
          <w:rFonts w:ascii="Arial Narrow" w:hAnsi="Arial Narrow"/>
          <w:szCs w:val="22"/>
        </w:rPr>
        <w:t>470</w:t>
      </w:r>
      <w:r w:rsidR="00C13188" w:rsidRPr="00832B73">
        <w:rPr>
          <w:rFonts w:ascii="Arial Narrow" w:hAnsi="Arial Narrow"/>
          <w:szCs w:val="22"/>
        </w:rPr>
        <w:t> </w:t>
      </w:r>
      <w:r w:rsidRPr="00832B73">
        <w:rPr>
          <w:rFonts w:ascii="Arial Narrow" w:hAnsi="Arial Narrow"/>
          <w:szCs w:val="22"/>
        </w:rPr>
        <w:t>mg magnija laktāta dihidrāta, kas atbilst 48</w:t>
      </w:r>
      <w:r w:rsidR="00C13188" w:rsidRPr="00832B73">
        <w:rPr>
          <w:rFonts w:ascii="Arial Narrow" w:hAnsi="Arial Narrow"/>
          <w:szCs w:val="22"/>
        </w:rPr>
        <w:t> </w:t>
      </w:r>
      <w:r w:rsidRPr="00832B73">
        <w:rPr>
          <w:rFonts w:ascii="Arial Narrow" w:hAnsi="Arial Narrow"/>
          <w:szCs w:val="22"/>
        </w:rPr>
        <w:t>mg Mg</w:t>
      </w:r>
      <w:r w:rsidRPr="00832B73">
        <w:rPr>
          <w:rFonts w:ascii="Arial Narrow" w:hAnsi="Arial Narrow"/>
          <w:szCs w:val="22"/>
          <w:vertAlign w:val="superscript"/>
        </w:rPr>
        <w:t>2+</w:t>
      </w:r>
      <w:r w:rsidRPr="00832B73">
        <w:rPr>
          <w:rFonts w:ascii="Arial Narrow" w:hAnsi="Arial Narrow"/>
          <w:szCs w:val="22"/>
        </w:rPr>
        <w:t xml:space="preserve"> jeb 3,94</w:t>
      </w:r>
      <w:r w:rsidR="00C13188" w:rsidRPr="00832B73">
        <w:rPr>
          <w:rFonts w:ascii="Arial Narrow" w:hAnsi="Arial Narrow"/>
          <w:szCs w:val="22"/>
        </w:rPr>
        <w:t> </w:t>
      </w:r>
      <w:r w:rsidRPr="00832B73">
        <w:rPr>
          <w:rFonts w:ascii="Arial Narrow" w:hAnsi="Arial Narrow"/>
          <w:szCs w:val="22"/>
        </w:rPr>
        <w:t>mEkv (1,97</w:t>
      </w:r>
      <w:r w:rsidR="00C13188" w:rsidRPr="00832B73">
        <w:rPr>
          <w:rFonts w:ascii="Arial Narrow" w:hAnsi="Arial Narrow"/>
          <w:szCs w:val="22"/>
        </w:rPr>
        <w:t> </w:t>
      </w:r>
      <w:r w:rsidRPr="00832B73">
        <w:rPr>
          <w:rFonts w:ascii="Arial Narrow" w:hAnsi="Arial Narrow"/>
          <w:szCs w:val="22"/>
        </w:rPr>
        <w:t>mmol);</w:t>
      </w:r>
      <w:r w:rsidR="00B4474A" w:rsidRPr="00832B73">
        <w:rPr>
          <w:rFonts w:ascii="Arial Narrow" w:hAnsi="Arial Narrow"/>
          <w:szCs w:val="22"/>
        </w:rPr>
        <w:t xml:space="preserve"> </w:t>
      </w:r>
      <w:r w:rsidRPr="00832B73">
        <w:rPr>
          <w:rFonts w:ascii="Arial Narrow" w:hAnsi="Arial Narrow"/>
          <w:szCs w:val="22"/>
        </w:rPr>
        <w:t>5</w:t>
      </w:r>
      <w:r w:rsidR="00C13188" w:rsidRPr="00832B73">
        <w:rPr>
          <w:rFonts w:ascii="Arial Narrow" w:hAnsi="Arial Narrow"/>
          <w:szCs w:val="22"/>
        </w:rPr>
        <w:t> </w:t>
      </w:r>
      <w:r w:rsidRPr="00832B73">
        <w:rPr>
          <w:rFonts w:ascii="Arial Narrow" w:hAnsi="Arial Narrow"/>
          <w:szCs w:val="22"/>
        </w:rPr>
        <w:t xml:space="preserve">mg piridoksīna hidrohlorīda. </w:t>
      </w:r>
    </w:p>
    <w:p w14:paraId="50F4049A" w14:textId="77777777" w:rsidR="00063CC6" w:rsidRPr="00832B73" w:rsidRDefault="00063CC6" w:rsidP="001B1AAE">
      <w:pPr>
        <w:numPr>
          <w:ilvl w:val="0"/>
          <w:numId w:val="14"/>
        </w:numPr>
        <w:ind w:left="0" w:firstLine="153"/>
        <w:rPr>
          <w:rFonts w:ascii="Arial Narrow" w:hAnsi="Arial Narrow"/>
          <w:szCs w:val="22"/>
        </w:rPr>
      </w:pPr>
      <w:r w:rsidRPr="00832B73">
        <w:rPr>
          <w:rFonts w:ascii="Arial Narrow" w:hAnsi="Arial Narrow"/>
          <w:szCs w:val="22"/>
        </w:rPr>
        <w:t xml:space="preserve">Citas sastāvdaļas ir: saharoze, smagais kaolīns, </w:t>
      </w:r>
      <w:r w:rsidR="006E58F6" w:rsidRPr="00832B73">
        <w:rPr>
          <w:rFonts w:ascii="Arial Narrow" w:hAnsi="Arial Narrow"/>
          <w:szCs w:val="22"/>
        </w:rPr>
        <w:t>akācijas sveķi</w:t>
      </w:r>
      <w:r w:rsidRPr="00832B73">
        <w:rPr>
          <w:rFonts w:ascii="Arial Narrow" w:hAnsi="Arial Narrow"/>
          <w:szCs w:val="22"/>
        </w:rPr>
        <w:t>, karboksipolimetilēns, talks, magnija stearāts, titāna dioksīds un Karnaubas vasks.</w:t>
      </w:r>
    </w:p>
    <w:p w14:paraId="3C617351" w14:textId="77777777" w:rsidR="00063CC6" w:rsidRPr="00832B73" w:rsidRDefault="00063CC6" w:rsidP="001B1AAE">
      <w:pPr>
        <w:ind w:hanging="567"/>
        <w:rPr>
          <w:rFonts w:ascii="Arial Narrow" w:hAnsi="Arial Narrow"/>
          <w:szCs w:val="22"/>
        </w:rPr>
      </w:pPr>
    </w:p>
    <w:p w14:paraId="0191CF6F" w14:textId="77777777" w:rsidR="00063CC6" w:rsidRPr="00832B73" w:rsidRDefault="00F87265">
      <w:pPr>
        <w:rPr>
          <w:rFonts w:ascii="Arial Narrow" w:hAnsi="Arial Narrow"/>
          <w:b/>
          <w:bCs/>
          <w:szCs w:val="22"/>
        </w:rPr>
      </w:pPr>
      <w:r w:rsidRPr="00832B73">
        <w:rPr>
          <w:rFonts w:ascii="Arial Narrow" w:hAnsi="Arial Narrow"/>
          <w:b/>
          <w:bCs/>
          <w:color w:val="000000"/>
          <w:szCs w:val="22"/>
        </w:rPr>
        <w:t>MAGNE B6 ārējais izskats un</w:t>
      </w:r>
      <w:r w:rsidRPr="00832B73">
        <w:rPr>
          <w:rFonts w:ascii="Arial Narrow" w:hAnsi="Arial Narrow"/>
          <w:b/>
          <w:szCs w:val="22"/>
        </w:rPr>
        <w:t xml:space="preserve"> </w:t>
      </w:r>
      <w:r w:rsidR="00916345" w:rsidRPr="00832B73">
        <w:rPr>
          <w:rFonts w:ascii="Arial Narrow" w:hAnsi="Arial Narrow"/>
          <w:b/>
          <w:szCs w:val="22"/>
        </w:rPr>
        <w:t>i</w:t>
      </w:r>
      <w:r w:rsidR="00063CC6" w:rsidRPr="00832B73">
        <w:rPr>
          <w:rFonts w:ascii="Arial Narrow" w:hAnsi="Arial Narrow"/>
          <w:b/>
          <w:szCs w:val="22"/>
        </w:rPr>
        <w:t>epakojums</w:t>
      </w:r>
    </w:p>
    <w:p w14:paraId="51CF831B" w14:textId="77777777" w:rsidR="00F355B3" w:rsidRPr="00832B73" w:rsidRDefault="00F355B3" w:rsidP="00F355B3">
      <w:pPr>
        <w:rPr>
          <w:rFonts w:ascii="Arial Narrow" w:hAnsi="Arial Narrow"/>
          <w:szCs w:val="22"/>
        </w:rPr>
      </w:pPr>
      <w:r w:rsidRPr="00832B73">
        <w:rPr>
          <w:rFonts w:ascii="Arial Narrow" w:hAnsi="Arial Narrow"/>
          <w:szCs w:val="22"/>
        </w:rPr>
        <w:t>50 apvalkotās tabletes PVH/alumīnija blisteros kastītē.</w:t>
      </w:r>
    </w:p>
    <w:p w14:paraId="20E57BFA" w14:textId="77777777" w:rsidR="00063CC6" w:rsidRPr="00832B73" w:rsidRDefault="00063CC6">
      <w:pPr>
        <w:rPr>
          <w:rFonts w:ascii="Arial Narrow" w:hAnsi="Arial Narrow"/>
          <w:b/>
          <w:bCs/>
          <w:szCs w:val="22"/>
        </w:rPr>
      </w:pPr>
    </w:p>
    <w:p w14:paraId="1ED1EA9B" w14:textId="77777777" w:rsidR="00F355B3" w:rsidRPr="00832B73" w:rsidRDefault="00F355B3" w:rsidP="00F355B3">
      <w:pPr>
        <w:pStyle w:val="Default"/>
        <w:rPr>
          <w:rFonts w:ascii="Arial Narrow" w:hAnsi="Arial Narrow"/>
          <w:sz w:val="22"/>
          <w:szCs w:val="22"/>
          <w:lang w:val="lv-LV"/>
        </w:rPr>
      </w:pPr>
      <w:r w:rsidRPr="00832B73">
        <w:rPr>
          <w:rFonts w:ascii="Arial Narrow" w:hAnsi="Arial Narrow"/>
          <w:b/>
          <w:bCs/>
          <w:sz w:val="22"/>
          <w:szCs w:val="22"/>
          <w:lang w:val="lv-LV"/>
        </w:rPr>
        <w:t xml:space="preserve">Primārā marķējuma tulkojums </w:t>
      </w:r>
    </w:p>
    <w:p w14:paraId="76220C67" w14:textId="77777777" w:rsidR="00F355B3" w:rsidRPr="00832B73" w:rsidRDefault="00F355B3" w:rsidP="00F355B3">
      <w:pPr>
        <w:pStyle w:val="Default"/>
        <w:rPr>
          <w:rFonts w:ascii="Arial Narrow" w:hAnsi="Arial Narrow"/>
          <w:sz w:val="22"/>
          <w:szCs w:val="22"/>
          <w:lang w:val="lv-LV"/>
        </w:rPr>
      </w:pPr>
      <w:r w:rsidRPr="00832B73">
        <w:rPr>
          <w:rFonts w:ascii="Arial Narrow" w:hAnsi="Arial Narrow"/>
          <w:sz w:val="22"/>
          <w:szCs w:val="22"/>
          <w:lang w:val="lv-LV"/>
        </w:rPr>
        <w:t xml:space="preserve">MAGNE B6 48 mg/ 5 mg </w:t>
      </w:r>
    </w:p>
    <w:p w14:paraId="1342D24B" w14:textId="50994FAF" w:rsidR="00F355B3" w:rsidRPr="00832B73" w:rsidRDefault="004621A6" w:rsidP="00F355B3">
      <w:pPr>
        <w:pStyle w:val="Default"/>
        <w:rPr>
          <w:rFonts w:ascii="Arial Narrow" w:hAnsi="Arial Narrow"/>
          <w:sz w:val="22"/>
          <w:szCs w:val="22"/>
          <w:lang w:val="lv-LV"/>
        </w:rPr>
      </w:pPr>
      <w:r w:rsidRPr="00832B73">
        <w:rPr>
          <w:rFonts w:ascii="Arial Narrow" w:hAnsi="Arial Narrow"/>
          <w:sz w:val="22"/>
          <w:szCs w:val="22"/>
          <w:lang w:val="lv-LV"/>
        </w:rPr>
        <w:t>magnijs/B6 vitamīns</w:t>
      </w:r>
    </w:p>
    <w:p w14:paraId="058A38ED" w14:textId="316798ED" w:rsidR="00F355B3" w:rsidRPr="00832B73" w:rsidRDefault="004621A6" w:rsidP="00F355B3">
      <w:pPr>
        <w:pStyle w:val="Default"/>
        <w:rPr>
          <w:rFonts w:ascii="Arial Narrow" w:hAnsi="Arial Narrow"/>
          <w:sz w:val="22"/>
          <w:szCs w:val="22"/>
          <w:lang w:val="lv-LV"/>
        </w:rPr>
      </w:pPr>
      <w:r w:rsidRPr="00832B73">
        <w:rPr>
          <w:rFonts w:ascii="Arial Narrow" w:hAnsi="Arial Narrow"/>
          <w:sz w:val="22"/>
          <w:szCs w:val="22"/>
          <w:lang w:val="lv-LV"/>
        </w:rPr>
        <w:t>a</w:t>
      </w:r>
      <w:r w:rsidR="00F355B3" w:rsidRPr="00832B73">
        <w:rPr>
          <w:rFonts w:ascii="Arial Narrow" w:hAnsi="Arial Narrow"/>
          <w:sz w:val="22"/>
          <w:szCs w:val="22"/>
          <w:lang w:val="lv-LV"/>
        </w:rPr>
        <w:t xml:space="preserve">pvalkotās tabletes </w:t>
      </w:r>
    </w:p>
    <w:p w14:paraId="22B69FFC" w14:textId="2B4D29C2" w:rsidR="00F355B3" w:rsidRPr="00832B73" w:rsidRDefault="004621A6" w:rsidP="00F355B3">
      <w:pPr>
        <w:pStyle w:val="Default"/>
        <w:rPr>
          <w:rFonts w:ascii="Arial Narrow" w:hAnsi="Arial Narrow"/>
          <w:sz w:val="22"/>
          <w:szCs w:val="22"/>
          <w:lang w:val="lv-LV"/>
        </w:rPr>
      </w:pPr>
      <w:r w:rsidRPr="00832B73">
        <w:rPr>
          <w:rFonts w:ascii="Arial Narrow" w:hAnsi="Arial Narrow"/>
          <w:sz w:val="22"/>
          <w:szCs w:val="22"/>
          <w:lang w:val="lv-LV"/>
        </w:rPr>
        <w:lastRenderedPageBreak/>
        <w:t>Opella HC France</w:t>
      </w:r>
    </w:p>
    <w:p w14:paraId="53244FC0" w14:textId="77777777" w:rsidR="00F355B3" w:rsidRPr="00832B73" w:rsidRDefault="00F355B3" w:rsidP="00F355B3">
      <w:pPr>
        <w:rPr>
          <w:rFonts w:ascii="Arial Narrow" w:hAnsi="Arial Narrow"/>
          <w:b/>
          <w:bCs/>
          <w:szCs w:val="22"/>
        </w:rPr>
      </w:pPr>
    </w:p>
    <w:p w14:paraId="33146459" w14:textId="77777777" w:rsidR="00F355B3" w:rsidRPr="00832B73" w:rsidRDefault="00F355B3" w:rsidP="00F355B3">
      <w:pPr>
        <w:rPr>
          <w:rFonts w:ascii="Arial Narrow" w:hAnsi="Arial Narrow"/>
          <w:b/>
          <w:bCs/>
          <w:szCs w:val="22"/>
        </w:rPr>
      </w:pPr>
      <w:r w:rsidRPr="00832B73">
        <w:rPr>
          <w:rFonts w:ascii="Arial Narrow" w:hAnsi="Arial Narrow"/>
          <w:b/>
          <w:bCs/>
          <w:szCs w:val="22"/>
        </w:rPr>
        <w:t xml:space="preserve">Reģistrācijas apliecības īpašnieks </w:t>
      </w:r>
    </w:p>
    <w:p w14:paraId="0A404DA9" w14:textId="77777777" w:rsidR="00832B73" w:rsidRPr="00832B73" w:rsidRDefault="00832B73" w:rsidP="00832B73">
      <w:pPr>
        <w:numPr>
          <w:ilvl w:val="12"/>
          <w:numId w:val="0"/>
        </w:numPr>
        <w:ind w:left="567" w:hanging="567"/>
        <w:rPr>
          <w:rFonts w:ascii="Arial Narrow" w:hAnsi="Arial Narrow"/>
          <w:szCs w:val="22"/>
        </w:rPr>
      </w:pPr>
      <w:r w:rsidRPr="00832B73">
        <w:rPr>
          <w:rFonts w:ascii="Arial Narrow" w:hAnsi="Arial Narrow"/>
          <w:szCs w:val="22"/>
        </w:rPr>
        <w:t>Opella Healthcare France</w:t>
      </w:r>
    </w:p>
    <w:p w14:paraId="5FF00AE2" w14:textId="77777777" w:rsidR="00832B73" w:rsidRPr="00832B73" w:rsidRDefault="00832B73" w:rsidP="00832B73">
      <w:pPr>
        <w:numPr>
          <w:ilvl w:val="12"/>
          <w:numId w:val="0"/>
        </w:numPr>
        <w:ind w:left="567" w:hanging="567"/>
        <w:rPr>
          <w:rFonts w:ascii="Arial Narrow" w:hAnsi="Arial Narrow"/>
          <w:szCs w:val="22"/>
        </w:rPr>
      </w:pPr>
      <w:r w:rsidRPr="00832B73">
        <w:rPr>
          <w:rFonts w:ascii="Arial Narrow" w:hAnsi="Arial Narrow"/>
          <w:szCs w:val="22"/>
        </w:rPr>
        <w:t>82, avenue Raspail</w:t>
      </w:r>
    </w:p>
    <w:p w14:paraId="16DE6CAD" w14:textId="77777777" w:rsidR="00832B73" w:rsidRPr="00832B73" w:rsidRDefault="00832B73" w:rsidP="00832B73">
      <w:pPr>
        <w:numPr>
          <w:ilvl w:val="12"/>
          <w:numId w:val="0"/>
        </w:numPr>
        <w:ind w:left="567" w:hanging="567"/>
        <w:rPr>
          <w:rFonts w:ascii="Arial Narrow" w:hAnsi="Arial Narrow"/>
          <w:szCs w:val="22"/>
        </w:rPr>
      </w:pPr>
      <w:r w:rsidRPr="00832B73">
        <w:rPr>
          <w:rFonts w:ascii="Arial Narrow" w:hAnsi="Arial Narrow"/>
          <w:szCs w:val="22"/>
        </w:rPr>
        <w:t>94250 Gentilly – Francija</w:t>
      </w:r>
    </w:p>
    <w:p w14:paraId="6A6DDF6D" w14:textId="77777777" w:rsidR="00F355B3" w:rsidRPr="00832B73" w:rsidRDefault="00F355B3" w:rsidP="00F355B3">
      <w:pPr>
        <w:autoSpaceDE w:val="0"/>
        <w:autoSpaceDN w:val="0"/>
        <w:adjustRightInd w:val="0"/>
        <w:rPr>
          <w:rFonts w:ascii="Arial Narrow" w:hAnsi="Arial Narrow"/>
          <w:b/>
          <w:bCs/>
          <w:szCs w:val="22"/>
        </w:rPr>
      </w:pPr>
    </w:p>
    <w:p w14:paraId="14213FA1" w14:textId="77777777" w:rsidR="00F355B3" w:rsidRPr="00832B73" w:rsidRDefault="00F355B3" w:rsidP="00F355B3">
      <w:pPr>
        <w:autoSpaceDE w:val="0"/>
        <w:autoSpaceDN w:val="0"/>
        <w:adjustRightInd w:val="0"/>
        <w:rPr>
          <w:rFonts w:ascii="Arial Narrow" w:hAnsi="Arial Narrow"/>
          <w:b/>
          <w:bCs/>
          <w:szCs w:val="22"/>
        </w:rPr>
      </w:pPr>
      <w:r w:rsidRPr="00832B73">
        <w:rPr>
          <w:rFonts w:ascii="Arial Narrow" w:hAnsi="Arial Narrow"/>
          <w:b/>
          <w:bCs/>
          <w:szCs w:val="22"/>
        </w:rPr>
        <w:t>Ražotājs</w:t>
      </w:r>
    </w:p>
    <w:p w14:paraId="5A92AD99" w14:textId="77777777" w:rsidR="00F355B3" w:rsidRPr="00832B73" w:rsidRDefault="00F355B3" w:rsidP="00F355B3">
      <w:pPr>
        <w:pStyle w:val="Default"/>
        <w:jc w:val="both"/>
        <w:rPr>
          <w:rFonts w:ascii="Arial Narrow" w:hAnsi="Arial Narrow"/>
          <w:color w:val="auto"/>
          <w:sz w:val="22"/>
          <w:szCs w:val="22"/>
          <w:lang w:val="lv-LV"/>
        </w:rPr>
      </w:pPr>
      <w:r w:rsidRPr="00832B73">
        <w:rPr>
          <w:rFonts w:ascii="Arial Narrow" w:hAnsi="Arial Narrow"/>
          <w:color w:val="auto"/>
          <w:sz w:val="22"/>
          <w:szCs w:val="22"/>
          <w:lang w:val="lv-LV"/>
        </w:rPr>
        <w:t xml:space="preserve">Chinoin Pharmaceitical and Chemical Works Private Co. Ltd. </w:t>
      </w:r>
    </w:p>
    <w:p w14:paraId="4101DB7A" w14:textId="375C791A" w:rsidR="00F355B3" w:rsidRPr="00832B73" w:rsidRDefault="00F355B3" w:rsidP="00F355B3">
      <w:pPr>
        <w:pStyle w:val="Default"/>
        <w:jc w:val="both"/>
        <w:rPr>
          <w:rFonts w:ascii="Arial Narrow" w:hAnsi="Arial Narrow"/>
          <w:color w:val="auto"/>
          <w:sz w:val="22"/>
          <w:szCs w:val="22"/>
          <w:lang w:val="lv-LV"/>
        </w:rPr>
      </w:pPr>
      <w:r w:rsidRPr="00832B73">
        <w:rPr>
          <w:rFonts w:ascii="Arial Narrow" w:hAnsi="Arial Narrow"/>
          <w:color w:val="auto"/>
          <w:sz w:val="22"/>
          <w:szCs w:val="22"/>
          <w:lang w:val="lv-LV"/>
        </w:rPr>
        <w:t>2112 Veresegyház</w:t>
      </w:r>
    </w:p>
    <w:p w14:paraId="719EA54C" w14:textId="7EFE4534" w:rsidR="00832B73" w:rsidRPr="00832B73" w:rsidRDefault="00832B73" w:rsidP="00F355B3">
      <w:pPr>
        <w:pStyle w:val="Default"/>
        <w:jc w:val="both"/>
        <w:rPr>
          <w:rFonts w:ascii="Arial Narrow" w:hAnsi="Arial Narrow"/>
          <w:color w:val="auto"/>
          <w:sz w:val="22"/>
          <w:szCs w:val="22"/>
          <w:lang w:val="lv-LV"/>
        </w:rPr>
      </w:pPr>
      <w:r w:rsidRPr="00832B73">
        <w:rPr>
          <w:rFonts w:ascii="Arial Narrow" w:hAnsi="Arial Narrow"/>
          <w:color w:val="auto"/>
          <w:sz w:val="22"/>
          <w:szCs w:val="22"/>
          <w:lang w:val="lv-LV"/>
        </w:rPr>
        <w:t>Lévai utca 5.</w:t>
      </w:r>
    </w:p>
    <w:p w14:paraId="7F4D9D13" w14:textId="77777777" w:rsidR="00F355B3" w:rsidRPr="00832B73" w:rsidRDefault="00F355B3" w:rsidP="00F355B3">
      <w:pPr>
        <w:pStyle w:val="Default"/>
        <w:jc w:val="both"/>
        <w:rPr>
          <w:rFonts w:ascii="Arial Narrow" w:hAnsi="Arial Narrow"/>
          <w:color w:val="auto"/>
          <w:sz w:val="22"/>
          <w:szCs w:val="22"/>
          <w:lang w:val="lv-LV"/>
        </w:rPr>
      </w:pPr>
      <w:r w:rsidRPr="00832B73">
        <w:rPr>
          <w:rFonts w:ascii="Arial Narrow" w:hAnsi="Arial Narrow"/>
          <w:color w:val="auto"/>
          <w:sz w:val="22"/>
          <w:szCs w:val="22"/>
          <w:lang w:val="lv-LV"/>
        </w:rPr>
        <w:t>Ungārija</w:t>
      </w:r>
    </w:p>
    <w:p w14:paraId="5F8FE639" w14:textId="77777777" w:rsidR="00063CC6" w:rsidRPr="00832B73" w:rsidRDefault="00063CC6">
      <w:pPr>
        <w:autoSpaceDE w:val="0"/>
        <w:autoSpaceDN w:val="0"/>
        <w:adjustRightInd w:val="0"/>
        <w:rPr>
          <w:rFonts w:ascii="Arial Narrow" w:hAnsi="Arial Narrow"/>
          <w:szCs w:val="22"/>
        </w:rPr>
      </w:pPr>
    </w:p>
    <w:p w14:paraId="2E801085" w14:textId="44DE0CB6" w:rsidR="001B1AAE" w:rsidRPr="00832B73" w:rsidRDefault="00063CC6" w:rsidP="00967CFE">
      <w:pPr>
        <w:autoSpaceDE w:val="0"/>
        <w:autoSpaceDN w:val="0"/>
        <w:adjustRightInd w:val="0"/>
        <w:rPr>
          <w:rFonts w:ascii="Arial Narrow" w:hAnsi="Arial Narrow"/>
          <w:b/>
          <w:szCs w:val="22"/>
        </w:rPr>
      </w:pPr>
      <w:r w:rsidRPr="00832B73">
        <w:rPr>
          <w:rFonts w:ascii="Arial Narrow" w:hAnsi="Arial Narrow"/>
          <w:b/>
          <w:szCs w:val="22"/>
        </w:rPr>
        <w:t xml:space="preserve">Šī lietošanas </w:t>
      </w:r>
      <w:smartTag w:uri="schemas-tilde-lv/tildestengine" w:element="veidnes">
        <w:smartTagPr>
          <w:attr w:name="text" w:val="instrukcija"/>
          <w:attr w:name="baseform" w:val="instrukcija"/>
          <w:attr w:name="id" w:val="-1"/>
        </w:smartTagPr>
        <w:r w:rsidRPr="00832B73">
          <w:rPr>
            <w:rFonts w:ascii="Arial Narrow" w:hAnsi="Arial Narrow"/>
            <w:b/>
            <w:szCs w:val="22"/>
          </w:rPr>
          <w:t>instrukcija</w:t>
        </w:r>
      </w:smartTag>
      <w:r w:rsidRPr="00832B73">
        <w:rPr>
          <w:rFonts w:ascii="Arial Narrow" w:hAnsi="Arial Narrow"/>
          <w:b/>
          <w:szCs w:val="22"/>
        </w:rPr>
        <w:t xml:space="preserve"> </w:t>
      </w:r>
      <w:r w:rsidR="0038707E" w:rsidRPr="00832B73">
        <w:rPr>
          <w:rFonts w:ascii="Arial Narrow" w:hAnsi="Arial Narrow"/>
          <w:b/>
          <w:szCs w:val="22"/>
        </w:rPr>
        <w:t xml:space="preserve">pēdējo reizi </w:t>
      </w:r>
      <w:r w:rsidR="002453C8" w:rsidRPr="00832B73">
        <w:rPr>
          <w:rFonts w:ascii="Arial Narrow" w:hAnsi="Arial Narrow"/>
          <w:b/>
          <w:szCs w:val="22"/>
        </w:rPr>
        <w:t>pārskatīta</w:t>
      </w:r>
      <w:r w:rsidRPr="00832B73">
        <w:rPr>
          <w:rFonts w:ascii="Arial Narrow" w:hAnsi="Arial Narrow"/>
          <w:b/>
          <w:szCs w:val="22"/>
        </w:rPr>
        <w:t xml:space="preserve"> </w:t>
      </w:r>
      <w:r w:rsidR="00C5570A" w:rsidRPr="00832B73">
        <w:rPr>
          <w:rFonts w:ascii="Arial Narrow" w:hAnsi="Arial Narrow"/>
          <w:b/>
          <w:szCs w:val="22"/>
        </w:rPr>
        <w:t>02</w:t>
      </w:r>
      <w:r w:rsidR="006E58F6" w:rsidRPr="00832B73">
        <w:rPr>
          <w:rFonts w:ascii="Arial Narrow" w:hAnsi="Arial Narrow"/>
          <w:b/>
          <w:szCs w:val="22"/>
        </w:rPr>
        <w:t>/20</w:t>
      </w:r>
      <w:r w:rsidR="00D3616D" w:rsidRPr="00832B73">
        <w:rPr>
          <w:rFonts w:ascii="Arial Narrow" w:hAnsi="Arial Narrow"/>
          <w:b/>
          <w:szCs w:val="22"/>
        </w:rPr>
        <w:t>2</w:t>
      </w:r>
      <w:r w:rsidR="00C5570A" w:rsidRPr="00832B73">
        <w:rPr>
          <w:rFonts w:ascii="Arial Narrow" w:hAnsi="Arial Narrow"/>
          <w:b/>
          <w:szCs w:val="22"/>
        </w:rPr>
        <w:t>2</w:t>
      </w:r>
    </w:p>
    <w:p w14:paraId="020682CE" w14:textId="77777777" w:rsidR="001B1AAE" w:rsidRPr="00832B73" w:rsidRDefault="001B1AAE" w:rsidP="00967CFE">
      <w:pPr>
        <w:autoSpaceDE w:val="0"/>
        <w:autoSpaceDN w:val="0"/>
        <w:adjustRightInd w:val="0"/>
        <w:rPr>
          <w:rFonts w:ascii="Arial Narrow" w:hAnsi="Arial Narrow"/>
          <w:b/>
          <w:szCs w:val="22"/>
        </w:rPr>
      </w:pPr>
    </w:p>
    <w:p w14:paraId="4ED4CD0F" w14:textId="77777777" w:rsidR="00063CC6" w:rsidRPr="00832B73" w:rsidRDefault="00063CC6" w:rsidP="001B1AAE">
      <w:pPr>
        <w:autoSpaceDE w:val="0"/>
        <w:autoSpaceDN w:val="0"/>
        <w:adjustRightInd w:val="0"/>
        <w:rPr>
          <w:rFonts w:ascii="Arial Narrow" w:hAnsi="Arial Narrow"/>
          <w:szCs w:val="22"/>
        </w:rPr>
      </w:pPr>
    </w:p>
    <w:sectPr w:rsidR="00063CC6" w:rsidRPr="00832B73" w:rsidSect="00F075F7">
      <w:headerReference w:type="even" r:id="rId8"/>
      <w:headerReference w:type="firs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7B339" w14:textId="77777777" w:rsidR="003A0558" w:rsidRDefault="003A0558">
      <w:r>
        <w:separator/>
      </w:r>
    </w:p>
  </w:endnote>
  <w:endnote w:type="continuationSeparator" w:id="0">
    <w:p w14:paraId="0C8EEAF2" w14:textId="77777777" w:rsidR="003A0558" w:rsidRDefault="003A0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BA"/>
    <w:family w:val="swiss"/>
    <w:pitch w:val="variable"/>
    <w:sig w:usb0="00000287" w:usb1="00000800" w:usb2="00000000" w:usb3="00000000" w:csb0="000000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193C6" w14:textId="77777777" w:rsidR="003A0558" w:rsidRDefault="003A0558">
      <w:r>
        <w:separator/>
      </w:r>
    </w:p>
  </w:footnote>
  <w:footnote w:type="continuationSeparator" w:id="0">
    <w:p w14:paraId="5A481D95" w14:textId="77777777" w:rsidR="003A0558" w:rsidRDefault="003A0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AD3C2" w14:textId="77777777" w:rsidR="00644168" w:rsidRDefault="0064416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0A7F88" w14:textId="77777777" w:rsidR="00644168" w:rsidRDefault="0064416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808C6" w14:textId="613E2CBE" w:rsidR="001746A6" w:rsidRPr="001746A6" w:rsidRDefault="001746A6" w:rsidP="001746A6">
    <w:pPr>
      <w:pStyle w:val="Header"/>
      <w:jc w:val="right"/>
      <w:rPr>
        <w:sz w:val="24"/>
        <w:lang w:val="en-US"/>
      </w:rPr>
    </w:pPr>
    <w:r w:rsidRPr="001746A6">
      <w:rPr>
        <w:sz w:val="24"/>
        <w:lang w:val="en-US"/>
      </w:rPr>
      <w:t>SASKAŅOTS ZVA 02.03.2022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A61627"/>
    <w:multiLevelType w:val="hybridMultilevel"/>
    <w:tmpl w:val="382667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B0A37F6"/>
    <w:multiLevelType w:val="hybridMultilevel"/>
    <w:tmpl w:val="12688174"/>
    <w:lvl w:ilvl="0" w:tplc="FFFFFFFF">
      <w:start w:val="1"/>
      <w:numFmt w:val="bullet"/>
      <w:lvlText w:val="-"/>
      <w:lvlJc w:val="left"/>
      <w:pPr>
        <w:ind w:left="720" w:hanging="360"/>
      </w:p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D58657F"/>
    <w:multiLevelType w:val="hybridMultilevel"/>
    <w:tmpl w:val="8CF2829E"/>
    <w:lvl w:ilvl="0" w:tplc="B2A26460">
      <w:start w:val="1"/>
      <w:numFmt w:val="bullet"/>
      <w:lvlText w:val="-"/>
      <w:lvlJc w:val="left"/>
      <w:pPr>
        <w:tabs>
          <w:tab w:val="num" w:pos="737"/>
        </w:tabs>
        <w:ind w:left="756" w:hanging="396"/>
      </w:pPr>
      <w:rPr>
        <w:rFonts w:ascii="Times New Roman" w:hAnsi="Times New Roman" w:cs="Times New Roman" w:hint="default"/>
        <w:color w:val="auto"/>
      </w:rPr>
    </w:lvl>
    <w:lvl w:ilvl="1" w:tplc="0426000F">
      <w:start w:val="1"/>
      <w:numFmt w:val="decimal"/>
      <w:lvlText w:val="%2."/>
      <w:lvlJc w:val="left"/>
      <w:pPr>
        <w:tabs>
          <w:tab w:val="num" w:pos="1440"/>
        </w:tabs>
        <w:ind w:left="1440" w:hanging="360"/>
      </w:pPr>
      <w:rPr>
        <w:rFonts w:hint="default"/>
        <w:color w:val="auto"/>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2F3FA2"/>
    <w:multiLevelType w:val="hybridMultilevel"/>
    <w:tmpl w:val="F9A02698"/>
    <w:lvl w:ilvl="0" w:tplc="0426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01F4E32"/>
    <w:multiLevelType w:val="multilevel"/>
    <w:tmpl w:val="3496AFB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4"/>
      <w:numFmt w:val="decimal"/>
      <w:lvlText w:val="%1.%2."/>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6" w15:restartNumberingAfterBreak="0">
    <w:nsid w:val="30E33BC5"/>
    <w:multiLevelType w:val="hybridMultilevel"/>
    <w:tmpl w:val="2F9CF3E4"/>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92D2933"/>
    <w:multiLevelType w:val="hybridMultilevel"/>
    <w:tmpl w:val="6A56C67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5E34ED"/>
    <w:multiLevelType w:val="multilevel"/>
    <w:tmpl w:val="3446CF8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5F2A0B13"/>
    <w:multiLevelType w:val="hybridMultilevel"/>
    <w:tmpl w:val="6D0852D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FC00C9A"/>
    <w:multiLevelType w:val="hybridMultilevel"/>
    <w:tmpl w:val="D41E2E50"/>
    <w:lvl w:ilvl="0" w:tplc="A280B04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26F0C2D"/>
    <w:multiLevelType w:val="hybridMultilevel"/>
    <w:tmpl w:val="9D66F710"/>
    <w:lvl w:ilvl="0" w:tplc="04260001">
      <w:start w:val="1"/>
      <w:numFmt w:val="bullet"/>
      <w:lvlText w:val=""/>
      <w:lvlJc w:val="left"/>
      <w:pPr>
        <w:tabs>
          <w:tab w:val="num" w:pos="737"/>
        </w:tabs>
        <w:ind w:left="756" w:hanging="396"/>
      </w:pPr>
      <w:rPr>
        <w:rFonts w:ascii="Symbol" w:hAnsi="Symbol" w:hint="default"/>
        <w:color w:val="auto"/>
      </w:rPr>
    </w:lvl>
    <w:lvl w:ilvl="1" w:tplc="0426000F">
      <w:start w:val="1"/>
      <w:numFmt w:val="decimal"/>
      <w:lvlText w:val="%2."/>
      <w:lvlJc w:val="left"/>
      <w:pPr>
        <w:tabs>
          <w:tab w:val="num" w:pos="1440"/>
        </w:tabs>
        <w:ind w:left="1440" w:hanging="360"/>
      </w:pPr>
      <w:rPr>
        <w:rFonts w:hint="default"/>
        <w:color w:val="auto"/>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194821"/>
    <w:multiLevelType w:val="hybridMultilevel"/>
    <w:tmpl w:val="380ED9C4"/>
    <w:lvl w:ilvl="0" w:tplc="35C40E76">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CC27952"/>
    <w:multiLevelType w:val="hybridMultilevel"/>
    <w:tmpl w:val="FB30E7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FF14DE"/>
    <w:multiLevelType w:val="hybridMultilevel"/>
    <w:tmpl w:val="1A2458C4"/>
    <w:lvl w:ilvl="0" w:tplc="E5DAA29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2"/>
  </w:num>
  <w:num w:numId="2">
    <w:abstractNumId w:val="6"/>
  </w:num>
  <w:num w:numId="3">
    <w:abstractNumId w:val="10"/>
  </w:num>
  <w:num w:numId="4">
    <w:abstractNumId w:val="14"/>
  </w:num>
  <w:num w:numId="5">
    <w:abstractNumId w:val="9"/>
  </w:num>
  <w:num w:numId="6">
    <w:abstractNumId w:val="8"/>
  </w:num>
  <w:num w:numId="7">
    <w:abstractNumId w:val="3"/>
  </w:num>
  <w:num w:numId="8">
    <w:abstractNumId w:val="5"/>
  </w:num>
  <w:num w:numId="9">
    <w:abstractNumId w:val="7"/>
  </w:num>
  <w:num w:numId="10">
    <w:abstractNumId w:val="4"/>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3"/>
  </w:num>
  <w:num w:numId="13">
    <w:abstractNumId w:val="0"/>
    <w:lvlOverride w:ilvl="0">
      <w:lvl w:ilvl="0">
        <w:start w:val="1"/>
        <w:numFmt w:val="bullet"/>
        <w:lvlText w:val="-"/>
        <w:lvlJc w:val="left"/>
        <w:pPr>
          <w:ind w:left="360" w:hanging="360"/>
        </w:pPr>
      </w:lvl>
    </w:lvlOverride>
  </w:num>
  <w:num w:numId="14">
    <w:abstractNumId w:val="2"/>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fr-FR"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ADF"/>
    <w:rsid w:val="00000333"/>
    <w:rsid w:val="00002344"/>
    <w:rsid w:val="00002F71"/>
    <w:rsid w:val="000200AC"/>
    <w:rsid w:val="0002021B"/>
    <w:rsid w:val="0002573C"/>
    <w:rsid w:val="00037345"/>
    <w:rsid w:val="00043303"/>
    <w:rsid w:val="00044F89"/>
    <w:rsid w:val="0005049A"/>
    <w:rsid w:val="00063340"/>
    <w:rsid w:val="00063CC6"/>
    <w:rsid w:val="000935F4"/>
    <w:rsid w:val="000B19E6"/>
    <w:rsid w:val="000C6FFB"/>
    <w:rsid w:val="000D47EC"/>
    <w:rsid w:val="000E23D8"/>
    <w:rsid w:val="0010465B"/>
    <w:rsid w:val="00105E40"/>
    <w:rsid w:val="00107D02"/>
    <w:rsid w:val="00117D30"/>
    <w:rsid w:val="00121577"/>
    <w:rsid w:val="00123130"/>
    <w:rsid w:val="00160A93"/>
    <w:rsid w:val="00164767"/>
    <w:rsid w:val="00170D34"/>
    <w:rsid w:val="001746A6"/>
    <w:rsid w:val="001A5C74"/>
    <w:rsid w:val="001B0DB6"/>
    <w:rsid w:val="001B1AAE"/>
    <w:rsid w:val="001D2627"/>
    <w:rsid w:val="001F3A8E"/>
    <w:rsid w:val="002050B5"/>
    <w:rsid w:val="0021730F"/>
    <w:rsid w:val="002453C8"/>
    <w:rsid w:val="002454C4"/>
    <w:rsid w:val="0024791A"/>
    <w:rsid w:val="002504A8"/>
    <w:rsid w:val="00290EF1"/>
    <w:rsid w:val="00292B9F"/>
    <w:rsid w:val="002A64E7"/>
    <w:rsid w:val="002B0378"/>
    <w:rsid w:val="002C2954"/>
    <w:rsid w:val="002C3145"/>
    <w:rsid w:val="002E7A1A"/>
    <w:rsid w:val="00305AAE"/>
    <w:rsid w:val="0032777F"/>
    <w:rsid w:val="003447C8"/>
    <w:rsid w:val="00354362"/>
    <w:rsid w:val="003617BE"/>
    <w:rsid w:val="0036206F"/>
    <w:rsid w:val="00371016"/>
    <w:rsid w:val="003713F2"/>
    <w:rsid w:val="00373895"/>
    <w:rsid w:val="00376759"/>
    <w:rsid w:val="00383500"/>
    <w:rsid w:val="00384DE0"/>
    <w:rsid w:val="00385122"/>
    <w:rsid w:val="00385B0B"/>
    <w:rsid w:val="0038707E"/>
    <w:rsid w:val="00394642"/>
    <w:rsid w:val="0039752B"/>
    <w:rsid w:val="003A0558"/>
    <w:rsid w:val="003B5765"/>
    <w:rsid w:val="003B5CEE"/>
    <w:rsid w:val="003D7AE6"/>
    <w:rsid w:val="003F2629"/>
    <w:rsid w:val="00412153"/>
    <w:rsid w:val="00442DB8"/>
    <w:rsid w:val="00443093"/>
    <w:rsid w:val="00444492"/>
    <w:rsid w:val="004621A6"/>
    <w:rsid w:val="00467FC7"/>
    <w:rsid w:val="00477292"/>
    <w:rsid w:val="0048056D"/>
    <w:rsid w:val="00482144"/>
    <w:rsid w:val="00493609"/>
    <w:rsid w:val="004D045F"/>
    <w:rsid w:val="004E5416"/>
    <w:rsid w:val="004E6737"/>
    <w:rsid w:val="004F4369"/>
    <w:rsid w:val="005278DF"/>
    <w:rsid w:val="00534276"/>
    <w:rsid w:val="00546FD2"/>
    <w:rsid w:val="00553B56"/>
    <w:rsid w:val="0055415B"/>
    <w:rsid w:val="00566876"/>
    <w:rsid w:val="00570F1A"/>
    <w:rsid w:val="005751B7"/>
    <w:rsid w:val="00576609"/>
    <w:rsid w:val="005801A1"/>
    <w:rsid w:val="005906CE"/>
    <w:rsid w:val="00591FF1"/>
    <w:rsid w:val="005A27BE"/>
    <w:rsid w:val="005A56C2"/>
    <w:rsid w:val="005A6E05"/>
    <w:rsid w:val="005C5D17"/>
    <w:rsid w:val="005E5045"/>
    <w:rsid w:val="005F25C6"/>
    <w:rsid w:val="005F27F9"/>
    <w:rsid w:val="005F4F1A"/>
    <w:rsid w:val="0060382B"/>
    <w:rsid w:val="0060658B"/>
    <w:rsid w:val="00614567"/>
    <w:rsid w:val="00615C4A"/>
    <w:rsid w:val="0061654C"/>
    <w:rsid w:val="00620756"/>
    <w:rsid w:val="006215B4"/>
    <w:rsid w:val="00622B69"/>
    <w:rsid w:val="00624EA4"/>
    <w:rsid w:val="00632CBF"/>
    <w:rsid w:val="00635787"/>
    <w:rsid w:val="006426CC"/>
    <w:rsid w:val="00644168"/>
    <w:rsid w:val="006459E5"/>
    <w:rsid w:val="00664AE8"/>
    <w:rsid w:val="00683A26"/>
    <w:rsid w:val="00687543"/>
    <w:rsid w:val="00690A88"/>
    <w:rsid w:val="00695E3B"/>
    <w:rsid w:val="006A22E0"/>
    <w:rsid w:val="006B565D"/>
    <w:rsid w:val="006C2D07"/>
    <w:rsid w:val="006C4E21"/>
    <w:rsid w:val="006C7E18"/>
    <w:rsid w:val="006E0FBD"/>
    <w:rsid w:val="006E11B8"/>
    <w:rsid w:val="006E236F"/>
    <w:rsid w:val="006E58F6"/>
    <w:rsid w:val="007054CB"/>
    <w:rsid w:val="00707A71"/>
    <w:rsid w:val="007157D2"/>
    <w:rsid w:val="0072073A"/>
    <w:rsid w:val="00743762"/>
    <w:rsid w:val="00752663"/>
    <w:rsid w:val="00753FA3"/>
    <w:rsid w:val="007777C8"/>
    <w:rsid w:val="00783BC8"/>
    <w:rsid w:val="00791320"/>
    <w:rsid w:val="007B1CA0"/>
    <w:rsid w:val="007B60CB"/>
    <w:rsid w:val="007C39AF"/>
    <w:rsid w:val="007C3ADF"/>
    <w:rsid w:val="007E5DE8"/>
    <w:rsid w:val="007E743A"/>
    <w:rsid w:val="007F12E1"/>
    <w:rsid w:val="00832B73"/>
    <w:rsid w:val="0083732A"/>
    <w:rsid w:val="00837927"/>
    <w:rsid w:val="008755FB"/>
    <w:rsid w:val="00875B90"/>
    <w:rsid w:val="008C29FE"/>
    <w:rsid w:val="008F2F35"/>
    <w:rsid w:val="00916345"/>
    <w:rsid w:val="009349D2"/>
    <w:rsid w:val="009356E8"/>
    <w:rsid w:val="0094187D"/>
    <w:rsid w:val="009507CA"/>
    <w:rsid w:val="009564DE"/>
    <w:rsid w:val="0096463B"/>
    <w:rsid w:val="00967CFE"/>
    <w:rsid w:val="00970173"/>
    <w:rsid w:val="009B08B8"/>
    <w:rsid w:val="009F0F7D"/>
    <w:rsid w:val="009F1195"/>
    <w:rsid w:val="00A1419D"/>
    <w:rsid w:val="00A154B8"/>
    <w:rsid w:val="00A178E7"/>
    <w:rsid w:val="00A5610B"/>
    <w:rsid w:val="00A64FA5"/>
    <w:rsid w:val="00A842BA"/>
    <w:rsid w:val="00AA5362"/>
    <w:rsid w:val="00AD5DCF"/>
    <w:rsid w:val="00AF3FC7"/>
    <w:rsid w:val="00B018DB"/>
    <w:rsid w:val="00B0422B"/>
    <w:rsid w:val="00B11025"/>
    <w:rsid w:val="00B17D8A"/>
    <w:rsid w:val="00B32AE7"/>
    <w:rsid w:val="00B41C61"/>
    <w:rsid w:val="00B42272"/>
    <w:rsid w:val="00B4474A"/>
    <w:rsid w:val="00B552FA"/>
    <w:rsid w:val="00B57D45"/>
    <w:rsid w:val="00B64466"/>
    <w:rsid w:val="00B65503"/>
    <w:rsid w:val="00B70764"/>
    <w:rsid w:val="00B70FB8"/>
    <w:rsid w:val="00B73178"/>
    <w:rsid w:val="00B73969"/>
    <w:rsid w:val="00B924F8"/>
    <w:rsid w:val="00B9252E"/>
    <w:rsid w:val="00B97087"/>
    <w:rsid w:val="00BA1ABA"/>
    <w:rsid w:val="00BA23C9"/>
    <w:rsid w:val="00BE19EB"/>
    <w:rsid w:val="00BF2BAF"/>
    <w:rsid w:val="00BF2F01"/>
    <w:rsid w:val="00BF2F73"/>
    <w:rsid w:val="00C13188"/>
    <w:rsid w:val="00C247E5"/>
    <w:rsid w:val="00C401EF"/>
    <w:rsid w:val="00C42BF4"/>
    <w:rsid w:val="00C4352F"/>
    <w:rsid w:val="00C5570A"/>
    <w:rsid w:val="00C953DF"/>
    <w:rsid w:val="00CC2089"/>
    <w:rsid w:val="00CC35CD"/>
    <w:rsid w:val="00CD2037"/>
    <w:rsid w:val="00CD2CD1"/>
    <w:rsid w:val="00CF306B"/>
    <w:rsid w:val="00CF4755"/>
    <w:rsid w:val="00CF6C84"/>
    <w:rsid w:val="00D0009D"/>
    <w:rsid w:val="00D135A6"/>
    <w:rsid w:val="00D359AA"/>
    <w:rsid w:val="00D3616D"/>
    <w:rsid w:val="00D46833"/>
    <w:rsid w:val="00D5052D"/>
    <w:rsid w:val="00D51556"/>
    <w:rsid w:val="00D56698"/>
    <w:rsid w:val="00D81F89"/>
    <w:rsid w:val="00D90CAF"/>
    <w:rsid w:val="00D96776"/>
    <w:rsid w:val="00DB319F"/>
    <w:rsid w:val="00DC63AD"/>
    <w:rsid w:val="00DD5628"/>
    <w:rsid w:val="00DE6AFF"/>
    <w:rsid w:val="00E00F1A"/>
    <w:rsid w:val="00E209B9"/>
    <w:rsid w:val="00E22980"/>
    <w:rsid w:val="00E2607E"/>
    <w:rsid w:val="00E41FCF"/>
    <w:rsid w:val="00E522A1"/>
    <w:rsid w:val="00E6578A"/>
    <w:rsid w:val="00E83ACE"/>
    <w:rsid w:val="00EB21E7"/>
    <w:rsid w:val="00EB37C2"/>
    <w:rsid w:val="00ED7B93"/>
    <w:rsid w:val="00EE34A1"/>
    <w:rsid w:val="00EF0CC6"/>
    <w:rsid w:val="00EF58D9"/>
    <w:rsid w:val="00F01588"/>
    <w:rsid w:val="00F075F7"/>
    <w:rsid w:val="00F21548"/>
    <w:rsid w:val="00F3195D"/>
    <w:rsid w:val="00F355B3"/>
    <w:rsid w:val="00F43CB5"/>
    <w:rsid w:val="00F467D9"/>
    <w:rsid w:val="00F471AD"/>
    <w:rsid w:val="00F5097E"/>
    <w:rsid w:val="00F53403"/>
    <w:rsid w:val="00F5580B"/>
    <w:rsid w:val="00F84864"/>
    <w:rsid w:val="00F85D35"/>
    <w:rsid w:val="00F87265"/>
    <w:rsid w:val="00FA2B29"/>
    <w:rsid w:val="00FA3CF2"/>
    <w:rsid w:val="00FC0869"/>
    <w:rsid w:val="00FC2A99"/>
    <w:rsid w:val="00FD344C"/>
    <w:rsid w:val="00FD41F0"/>
    <w:rsid w:val="00FE6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schemas-tilde-lv/tildestengine" w:name="veidnes"/>
  <w:shapeDefaults>
    <o:shapedefaults v:ext="edit" spidmax="2050"/>
    <o:shapelayout v:ext="edit">
      <o:idmap v:ext="edit" data="2"/>
    </o:shapelayout>
  </w:shapeDefaults>
  <w:decimalSymbol w:val="."/>
  <w:listSeparator w:val=";"/>
  <w14:docId w14:val="1360E22B"/>
  <w15:chartTrackingRefBased/>
  <w15:docId w15:val="{E8F56C7C-DCBC-4DB1-AE87-C4E698D13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35F4"/>
    <w:rPr>
      <w:sz w:val="22"/>
      <w:szCs w:val="24"/>
      <w:lang w:val="lv-LV"/>
    </w:rPr>
  </w:style>
  <w:style w:type="paragraph" w:styleId="Heading4">
    <w:name w:val="heading 4"/>
    <w:basedOn w:val="Normal"/>
    <w:next w:val="Normal"/>
    <w:qFormat/>
    <w:pPr>
      <w:keepNext/>
      <w:ind w:left="360"/>
      <w:jc w:val="center"/>
      <w:outlineLvl w:val="3"/>
    </w:pPr>
    <w:rPr>
      <w:b/>
      <w:bCs/>
    </w:rPr>
  </w:style>
  <w:style w:type="paragraph" w:styleId="Heading5">
    <w:name w:val="heading 5"/>
    <w:basedOn w:val="Normal"/>
    <w:next w:val="Normal"/>
    <w:qFormat/>
    <w:pPr>
      <w:keepNext/>
      <w:ind w:left="360"/>
      <w:outlineLvl w:val="4"/>
    </w:pPr>
    <w:rPr>
      <w:b/>
      <w:bCs/>
    </w:rPr>
  </w:style>
  <w:style w:type="paragraph" w:styleId="Heading6">
    <w:name w:val="heading 6"/>
    <w:basedOn w:val="Normal"/>
    <w:next w:val="Normal"/>
    <w:qFormat/>
    <w:pPr>
      <w:keepNext/>
      <w:ind w:left="72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360"/>
    </w:pPr>
  </w:style>
  <w:style w:type="paragraph" w:styleId="BodyTextIndent3">
    <w:name w:val="Body Text Indent 3"/>
    <w:basedOn w:val="Normal"/>
    <w:pPr>
      <w:ind w:left="360"/>
    </w:pPr>
    <w:rPr>
      <w:b/>
      <w:bCs/>
    </w:rPr>
  </w:style>
  <w:style w:type="paragraph" w:styleId="Header">
    <w:name w:val="header"/>
    <w:basedOn w:val="Normal"/>
    <w:link w:val="Head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lockText">
    <w:name w:val="Block Text"/>
    <w:basedOn w:val="Normal"/>
    <w:pPr>
      <w:tabs>
        <w:tab w:val="left" w:pos="426"/>
      </w:tabs>
      <w:spacing w:before="120" w:line="240" w:lineRule="exact"/>
      <w:ind w:left="426" w:right="-171"/>
    </w:pPr>
    <w:rPr>
      <w:rFonts w:ascii="Arial" w:hAnsi="Arial"/>
      <w:szCs w:val="20"/>
      <w:lang w:val="de-DE"/>
    </w:r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pPr>
      <w:tabs>
        <w:tab w:val="left" w:pos="567"/>
        <w:tab w:val="center" w:pos="4536"/>
        <w:tab w:val="center" w:pos="8930"/>
      </w:tabs>
    </w:pPr>
    <w:rPr>
      <w:rFonts w:ascii="Helvetica" w:hAnsi="Helvetica"/>
      <w:sz w:val="16"/>
      <w:szCs w:val="20"/>
    </w:rPr>
  </w:style>
  <w:style w:type="paragraph" w:customStyle="1" w:styleId="Parastais1">
    <w:name w:val="Parastais1"/>
    <w:basedOn w:val="Normal"/>
    <w:next w:val="Normal"/>
    <w:pPr>
      <w:autoSpaceDE w:val="0"/>
      <w:autoSpaceDN w:val="0"/>
      <w:adjustRightInd w:val="0"/>
    </w:pPr>
    <w:rPr>
      <w:rFonts w:eastAsia="MS Mincho"/>
      <w:lang w:eastAsia="ja-JP"/>
    </w:rPr>
  </w:style>
  <w:style w:type="paragraph" w:styleId="BodyText3">
    <w:name w:val="Body Text 3"/>
    <w:basedOn w:val="Normal"/>
    <w:pPr>
      <w:numPr>
        <w:ilvl w:val="12"/>
      </w:numPr>
    </w:pPr>
  </w:style>
  <w:style w:type="character" w:styleId="CommentReference">
    <w:name w:val="annotation reference"/>
    <w:semiHidden/>
    <w:rsid w:val="0038707E"/>
    <w:rPr>
      <w:sz w:val="16"/>
      <w:szCs w:val="16"/>
    </w:rPr>
  </w:style>
  <w:style w:type="paragraph" w:styleId="CommentText">
    <w:name w:val="annotation text"/>
    <w:basedOn w:val="Normal"/>
    <w:semiHidden/>
    <w:rsid w:val="0038707E"/>
    <w:rPr>
      <w:sz w:val="20"/>
      <w:szCs w:val="20"/>
      <w:lang w:eastAsia="lv-LV"/>
    </w:rPr>
  </w:style>
  <w:style w:type="paragraph" w:styleId="CommentSubject">
    <w:name w:val="annotation subject"/>
    <w:basedOn w:val="CommentText"/>
    <w:next w:val="CommentText"/>
    <w:semiHidden/>
    <w:rsid w:val="00E2607E"/>
    <w:rPr>
      <w:b/>
      <w:bCs/>
      <w:lang w:eastAsia="en-US"/>
    </w:rPr>
  </w:style>
  <w:style w:type="character" w:customStyle="1" w:styleId="FooterChar">
    <w:name w:val="Footer Char"/>
    <w:link w:val="Footer"/>
    <w:rsid w:val="00BF2F01"/>
    <w:rPr>
      <w:rFonts w:ascii="Helvetica" w:hAnsi="Helvetica"/>
      <w:sz w:val="16"/>
      <w:lang w:eastAsia="en-US"/>
    </w:rPr>
  </w:style>
  <w:style w:type="character" w:styleId="Hyperlink">
    <w:name w:val="Hyperlink"/>
    <w:uiPriority w:val="99"/>
    <w:rsid w:val="00C13188"/>
    <w:rPr>
      <w:color w:val="0000FF"/>
      <w:u w:val="single"/>
    </w:rPr>
  </w:style>
  <w:style w:type="character" w:customStyle="1" w:styleId="HeaderChar">
    <w:name w:val="Header Char"/>
    <w:link w:val="Header"/>
    <w:uiPriority w:val="99"/>
    <w:rsid w:val="00783BC8"/>
    <w:rPr>
      <w:sz w:val="22"/>
      <w:szCs w:val="24"/>
      <w:lang w:eastAsia="en-US"/>
    </w:rPr>
  </w:style>
  <w:style w:type="paragraph" w:customStyle="1" w:styleId="Default">
    <w:name w:val="Default"/>
    <w:rsid w:val="00F355B3"/>
    <w:pPr>
      <w:autoSpaceDE w:val="0"/>
      <w:autoSpaceDN w:val="0"/>
      <w:adjustRightInd w:val="0"/>
    </w:pPr>
    <w:rPr>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970042">
      <w:bodyDiv w:val="1"/>
      <w:marLeft w:val="0"/>
      <w:marRight w:val="0"/>
      <w:marTop w:val="0"/>
      <w:marBottom w:val="0"/>
      <w:divBdr>
        <w:top w:val="none" w:sz="0" w:space="0" w:color="auto"/>
        <w:left w:val="none" w:sz="0" w:space="0" w:color="auto"/>
        <w:bottom w:val="none" w:sz="0" w:space="0" w:color="auto"/>
        <w:right w:val="none" w:sz="0" w:space="0" w:color="auto"/>
      </w:divBdr>
      <w:divsChild>
        <w:div w:id="1017535989">
          <w:marLeft w:val="0"/>
          <w:marRight w:val="0"/>
          <w:marTop w:val="0"/>
          <w:marBottom w:val="0"/>
          <w:divBdr>
            <w:top w:val="none" w:sz="0" w:space="0" w:color="auto"/>
            <w:left w:val="none" w:sz="0" w:space="0" w:color="auto"/>
            <w:bottom w:val="none" w:sz="0" w:space="0" w:color="auto"/>
            <w:right w:val="none" w:sz="0" w:space="0" w:color="auto"/>
          </w:divBdr>
          <w:divsChild>
            <w:div w:id="137025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897570">
      <w:bodyDiv w:val="1"/>
      <w:marLeft w:val="0"/>
      <w:marRight w:val="0"/>
      <w:marTop w:val="0"/>
      <w:marBottom w:val="0"/>
      <w:divBdr>
        <w:top w:val="none" w:sz="0" w:space="0" w:color="auto"/>
        <w:left w:val="none" w:sz="0" w:space="0" w:color="auto"/>
        <w:bottom w:val="none" w:sz="0" w:space="0" w:color="auto"/>
        <w:right w:val="none" w:sz="0" w:space="0" w:color="auto"/>
      </w:divBdr>
    </w:div>
    <w:div w:id="1841195815">
      <w:bodyDiv w:val="1"/>
      <w:marLeft w:val="0"/>
      <w:marRight w:val="0"/>
      <w:marTop w:val="0"/>
      <w:marBottom w:val="0"/>
      <w:divBdr>
        <w:top w:val="none" w:sz="0" w:space="0" w:color="auto"/>
        <w:left w:val="none" w:sz="0" w:space="0" w:color="auto"/>
        <w:bottom w:val="none" w:sz="0" w:space="0" w:color="auto"/>
        <w:right w:val="none" w:sz="0" w:space="0" w:color="auto"/>
      </w:divBdr>
    </w:div>
    <w:div w:id="2098817927">
      <w:bodyDiv w:val="1"/>
      <w:marLeft w:val="0"/>
      <w:marRight w:val="0"/>
      <w:marTop w:val="0"/>
      <w:marBottom w:val="0"/>
      <w:divBdr>
        <w:top w:val="none" w:sz="0" w:space="0" w:color="auto"/>
        <w:left w:val="none" w:sz="0" w:space="0" w:color="auto"/>
        <w:bottom w:val="none" w:sz="0" w:space="0" w:color="auto"/>
        <w:right w:val="none" w:sz="0" w:space="0" w:color="auto"/>
      </w:divBdr>
    </w:div>
    <w:div w:id="210233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zva.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1303</Words>
  <Characters>8237</Characters>
  <Application>Microsoft Office Word</Application>
  <DocSecurity>0</DocSecurity>
  <Lines>68</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2</vt:lpstr>
      <vt:lpstr>2</vt:lpstr>
    </vt:vector>
  </TitlesOfParts>
  <Company>Maajas</Company>
  <LinksUpToDate>false</LinksUpToDate>
  <CharactersWithSpaces>9521</CharactersWithSpaces>
  <SharedDoc>false</SharedDoc>
  <HLinks>
    <vt:vector size="6" baseType="variant">
      <vt:variant>
        <vt:i4>6422591</vt:i4>
      </vt:variant>
      <vt:variant>
        <vt:i4>0</vt:i4>
      </vt:variant>
      <vt:variant>
        <vt:i4>0</vt:i4>
      </vt:variant>
      <vt:variant>
        <vt:i4>5</vt:i4>
      </vt:variant>
      <vt:variant>
        <vt:lpwstr>http://www.zva.gov.lv/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Ilze Muizniece</dc:creator>
  <cp:keywords/>
  <cp:lastModifiedBy>Zane Rikmane</cp:lastModifiedBy>
  <cp:revision>6</cp:revision>
  <cp:lastPrinted>2010-12-28T10:32:00Z</cp:lastPrinted>
  <dcterms:created xsi:type="dcterms:W3CDTF">2022-02-15T14:18:00Z</dcterms:created>
  <dcterms:modified xsi:type="dcterms:W3CDTF">2022-03-02T09:06:00Z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