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EBBBE" w14:textId="77777777" w:rsidR="00EA0298" w:rsidRPr="005C1DCC" w:rsidRDefault="00D83D0D" w:rsidP="00564288">
      <w:pPr>
        <w:jc w:val="center"/>
        <w:rPr>
          <w:b/>
          <w:bCs/>
          <w:sz w:val="22"/>
          <w:szCs w:val="22"/>
        </w:rPr>
      </w:pPr>
      <w:r w:rsidRPr="005C1DCC">
        <w:rPr>
          <w:b/>
          <w:sz w:val="22"/>
          <w:szCs w:val="22"/>
        </w:rPr>
        <w:t xml:space="preserve">Lietošanas </w:t>
      </w:r>
      <w:smartTag w:uri="schemas-tilde-lv/tildestengine" w:element="currency2">
        <w:smartTagPr>
          <w:attr w:name="id" w:val="-1"/>
          <w:attr w:name="baseform" w:val="INSTRUKCIJA"/>
          <w:attr w:name="text" w:val="INSTRUKCIJA"/>
        </w:smartTagPr>
        <w:r w:rsidRPr="005C1DCC">
          <w:rPr>
            <w:b/>
            <w:sz w:val="22"/>
            <w:szCs w:val="22"/>
          </w:rPr>
          <w:t>instrukcija</w:t>
        </w:r>
      </w:smartTag>
      <w:r w:rsidRPr="005C1DCC">
        <w:rPr>
          <w:b/>
          <w:sz w:val="22"/>
          <w:szCs w:val="22"/>
        </w:rPr>
        <w:t xml:space="preserve">: informācija </w:t>
      </w:r>
      <w:r w:rsidR="00D23689" w:rsidRPr="005C1DCC">
        <w:rPr>
          <w:b/>
          <w:sz w:val="22"/>
          <w:szCs w:val="22"/>
        </w:rPr>
        <w:t>pacientam</w:t>
      </w:r>
    </w:p>
    <w:p w14:paraId="39D55AE4" w14:textId="77777777" w:rsidR="00241410" w:rsidRPr="005C1DCC" w:rsidRDefault="00241410" w:rsidP="00F25BA7">
      <w:pPr>
        <w:jc w:val="center"/>
        <w:rPr>
          <w:b/>
          <w:sz w:val="22"/>
          <w:szCs w:val="22"/>
        </w:rPr>
      </w:pPr>
    </w:p>
    <w:p w14:paraId="490CA1C3" w14:textId="77777777" w:rsidR="00241410" w:rsidRPr="005C1DCC" w:rsidRDefault="00EA0298" w:rsidP="00F25BA7">
      <w:pPr>
        <w:jc w:val="center"/>
        <w:rPr>
          <w:b/>
          <w:sz w:val="22"/>
          <w:szCs w:val="22"/>
        </w:rPr>
      </w:pPr>
      <w:r w:rsidRPr="005C1DCC">
        <w:rPr>
          <w:b/>
          <w:bCs/>
          <w:sz w:val="22"/>
          <w:szCs w:val="22"/>
        </w:rPr>
        <w:t>SOMNOLS</w:t>
      </w:r>
      <w:r w:rsidR="00C45D88" w:rsidRPr="005C1DCC">
        <w:rPr>
          <w:b/>
          <w:bCs/>
          <w:sz w:val="22"/>
          <w:szCs w:val="22"/>
        </w:rPr>
        <w:t xml:space="preserve"> </w:t>
      </w:r>
      <w:r w:rsidR="00D83D0D" w:rsidRPr="005C1DCC">
        <w:rPr>
          <w:b/>
          <w:bCs/>
          <w:sz w:val="22"/>
          <w:szCs w:val="22"/>
        </w:rPr>
        <w:t>7,5 </w:t>
      </w:r>
      <w:r w:rsidR="0096030B" w:rsidRPr="005C1DCC">
        <w:rPr>
          <w:b/>
          <w:bCs/>
          <w:sz w:val="22"/>
          <w:szCs w:val="22"/>
        </w:rPr>
        <w:t>mg apvalkotās tabletes</w:t>
      </w:r>
    </w:p>
    <w:p w14:paraId="04A693E1" w14:textId="77777777" w:rsidR="00EA0298" w:rsidRPr="005C1DCC" w:rsidRDefault="00EA0298" w:rsidP="00EA0298">
      <w:pPr>
        <w:pStyle w:val="Default"/>
        <w:jc w:val="center"/>
        <w:rPr>
          <w:sz w:val="22"/>
          <w:szCs w:val="22"/>
        </w:rPr>
      </w:pPr>
      <w:r w:rsidRPr="005C1DCC">
        <w:rPr>
          <w:i/>
          <w:iCs/>
          <w:sz w:val="22"/>
          <w:szCs w:val="22"/>
        </w:rPr>
        <w:t>Zopiclonum</w:t>
      </w:r>
    </w:p>
    <w:p w14:paraId="0583D0A5" w14:textId="77777777" w:rsidR="00241410" w:rsidRPr="005C1DCC" w:rsidRDefault="00241410" w:rsidP="0096030B">
      <w:pPr>
        <w:pStyle w:val="Default"/>
        <w:jc w:val="center"/>
        <w:rPr>
          <w:bCs/>
          <w:sz w:val="22"/>
          <w:szCs w:val="22"/>
        </w:rPr>
      </w:pPr>
    </w:p>
    <w:p w14:paraId="2CE7FC5F" w14:textId="77777777" w:rsidR="00EA0298" w:rsidRPr="005C1DCC" w:rsidRDefault="00EA0298" w:rsidP="00D83D0D">
      <w:pPr>
        <w:rPr>
          <w:spacing w:val="2"/>
          <w:sz w:val="22"/>
          <w:szCs w:val="22"/>
        </w:rPr>
      </w:pPr>
      <w:r w:rsidRPr="005C1DCC">
        <w:rPr>
          <w:b/>
          <w:bCs/>
          <w:spacing w:val="2"/>
          <w:sz w:val="22"/>
          <w:szCs w:val="22"/>
        </w:rPr>
        <w:t>Pirms zāļu lietošanas uzmanīgi izlasiet visu instrukciju</w:t>
      </w:r>
      <w:r w:rsidR="00D83D0D" w:rsidRPr="005C1DCC">
        <w:rPr>
          <w:b/>
          <w:bCs/>
          <w:spacing w:val="2"/>
          <w:sz w:val="22"/>
          <w:szCs w:val="22"/>
        </w:rPr>
        <w:t xml:space="preserve">, </w:t>
      </w:r>
      <w:r w:rsidR="00D83D0D" w:rsidRPr="005C1DCC">
        <w:rPr>
          <w:b/>
          <w:spacing w:val="2"/>
          <w:sz w:val="22"/>
          <w:szCs w:val="22"/>
        </w:rPr>
        <w:t>jo tā satur Jums svarīgu informāciju</w:t>
      </w:r>
      <w:r w:rsidRPr="005C1DCC">
        <w:rPr>
          <w:b/>
          <w:bCs/>
          <w:spacing w:val="2"/>
          <w:sz w:val="22"/>
          <w:szCs w:val="22"/>
        </w:rPr>
        <w:t>.</w:t>
      </w:r>
    </w:p>
    <w:p w14:paraId="5AC9855A" w14:textId="77777777" w:rsidR="00EA0298" w:rsidRPr="005C1DCC" w:rsidRDefault="00EA0298" w:rsidP="0096030B">
      <w:pPr>
        <w:pStyle w:val="Default"/>
        <w:ind w:left="540" w:hanging="540"/>
        <w:jc w:val="both"/>
        <w:rPr>
          <w:sz w:val="22"/>
          <w:szCs w:val="22"/>
        </w:rPr>
      </w:pPr>
      <w:r w:rsidRPr="005C1DCC">
        <w:rPr>
          <w:sz w:val="22"/>
          <w:szCs w:val="22"/>
        </w:rPr>
        <w:t>-</w:t>
      </w:r>
      <w:r w:rsidR="0096030B" w:rsidRPr="005C1DCC">
        <w:rPr>
          <w:sz w:val="22"/>
          <w:szCs w:val="22"/>
        </w:rPr>
        <w:tab/>
      </w:r>
      <w:r w:rsidRPr="005C1DCC">
        <w:rPr>
          <w:sz w:val="22"/>
          <w:szCs w:val="22"/>
        </w:rPr>
        <w:t>Saglabājiet šo instrukciju! Iespējams,</w:t>
      </w:r>
      <w:r w:rsidR="007417B9" w:rsidRPr="005C1DCC">
        <w:rPr>
          <w:sz w:val="22"/>
          <w:szCs w:val="22"/>
        </w:rPr>
        <w:t xml:space="preserve"> ka vēlāk to vajadzēs pārlasīt.</w:t>
      </w:r>
    </w:p>
    <w:p w14:paraId="000DBA6C" w14:textId="77777777" w:rsidR="00EA0298" w:rsidRPr="005C1DCC" w:rsidRDefault="00EA0298" w:rsidP="0096030B">
      <w:pPr>
        <w:pStyle w:val="Default"/>
        <w:ind w:left="540" w:hanging="540"/>
        <w:jc w:val="both"/>
        <w:rPr>
          <w:sz w:val="22"/>
          <w:szCs w:val="22"/>
        </w:rPr>
      </w:pPr>
      <w:r w:rsidRPr="005C1DCC">
        <w:rPr>
          <w:sz w:val="22"/>
          <w:szCs w:val="22"/>
        </w:rPr>
        <w:t>-</w:t>
      </w:r>
      <w:r w:rsidR="0096030B" w:rsidRPr="005C1DCC">
        <w:rPr>
          <w:sz w:val="22"/>
          <w:szCs w:val="22"/>
        </w:rPr>
        <w:tab/>
      </w:r>
      <w:r w:rsidRPr="005C1DCC">
        <w:rPr>
          <w:sz w:val="22"/>
          <w:szCs w:val="22"/>
        </w:rPr>
        <w:t>Ja Jums rodas jebkādi jautājumi, va</w:t>
      </w:r>
      <w:r w:rsidR="007417B9" w:rsidRPr="005C1DCC">
        <w:rPr>
          <w:sz w:val="22"/>
          <w:szCs w:val="22"/>
        </w:rPr>
        <w:t>icājiet ārstam vai farmaceitam.</w:t>
      </w:r>
    </w:p>
    <w:p w14:paraId="29B563DA" w14:textId="77777777" w:rsidR="00EA0298" w:rsidRPr="005C1DCC" w:rsidRDefault="00EA0298" w:rsidP="0096030B">
      <w:pPr>
        <w:pStyle w:val="Default"/>
        <w:ind w:left="540" w:hanging="540"/>
        <w:jc w:val="both"/>
        <w:rPr>
          <w:sz w:val="22"/>
          <w:szCs w:val="22"/>
        </w:rPr>
      </w:pPr>
      <w:r w:rsidRPr="005C1DCC">
        <w:rPr>
          <w:sz w:val="22"/>
          <w:szCs w:val="22"/>
        </w:rPr>
        <w:t>-</w:t>
      </w:r>
      <w:r w:rsidR="0096030B" w:rsidRPr="005C1DCC">
        <w:rPr>
          <w:sz w:val="22"/>
          <w:szCs w:val="22"/>
        </w:rPr>
        <w:tab/>
      </w:r>
      <w:r w:rsidRPr="005C1DCC">
        <w:rPr>
          <w:sz w:val="22"/>
          <w:szCs w:val="22"/>
        </w:rPr>
        <w:t xml:space="preserve">Šīs zāles ir parakstītas </w:t>
      </w:r>
      <w:r w:rsidR="00D83D0D" w:rsidRPr="005C1DCC">
        <w:rPr>
          <w:sz w:val="22"/>
          <w:szCs w:val="22"/>
        </w:rPr>
        <w:t xml:space="preserve">tikai </w:t>
      </w:r>
      <w:r w:rsidRPr="005C1DCC">
        <w:rPr>
          <w:sz w:val="22"/>
          <w:szCs w:val="22"/>
        </w:rPr>
        <w:t xml:space="preserve">Jums. Nedodiet tās citiem. Tās </w:t>
      </w:r>
      <w:r w:rsidR="00D83D0D" w:rsidRPr="005C1DCC">
        <w:rPr>
          <w:sz w:val="22"/>
          <w:szCs w:val="22"/>
        </w:rPr>
        <w:t xml:space="preserve">var nodarīt ļaunumu pat tad, ja </w:t>
      </w:r>
      <w:r w:rsidRPr="005C1DCC">
        <w:rPr>
          <w:sz w:val="22"/>
          <w:szCs w:val="22"/>
        </w:rPr>
        <w:t>šiem</w:t>
      </w:r>
      <w:r w:rsidR="00D83D0D" w:rsidRPr="005C1DCC">
        <w:rPr>
          <w:sz w:val="22"/>
          <w:szCs w:val="22"/>
        </w:rPr>
        <w:t xml:space="preserve"> cilvēkiem ir līdzīgas slimības pazīmes.</w:t>
      </w:r>
    </w:p>
    <w:p w14:paraId="2EC478E4" w14:textId="77777777" w:rsidR="00EA0298" w:rsidRPr="005C1DCC" w:rsidRDefault="00EA0298" w:rsidP="0096030B">
      <w:pPr>
        <w:pStyle w:val="Default"/>
        <w:ind w:left="540" w:hanging="540"/>
        <w:jc w:val="both"/>
        <w:rPr>
          <w:sz w:val="22"/>
          <w:szCs w:val="22"/>
        </w:rPr>
      </w:pPr>
      <w:r w:rsidRPr="005C1DCC">
        <w:rPr>
          <w:sz w:val="22"/>
          <w:szCs w:val="22"/>
        </w:rPr>
        <w:t>-</w:t>
      </w:r>
      <w:r w:rsidR="0096030B" w:rsidRPr="005C1DCC">
        <w:rPr>
          <w:sz w:val="22"/>
          <w:szCs w:val="22"/>
        </w:rPr>
        <w:tab/>
      </w:r>
      <w:r w:rsidR="00940250" w:rsidRPr="005C1DCC">
        <w:rPr>
          <w:sz w:val="22"/>
          <w:szCs w:val="22"/>
        </w:rPr>
        <w:t xml:space="preserve">Ja Jums </w:t>
      </w:r>
      <w:r w:rsidR="00D17D11" w:rsidRPr="005C1DCC">
        <w:rPr>
          <w:sz w:val="22"/>
          <w:szCs w:val="22"/>
        </w:rPr>
        <w:t xml:space="preserve">rodas </w:t>
      </w:r>
      <w:r w:rsidR="00940250" w:rsidRPr="005C1DCC">
        <w:rPr>
          <w:sz w:val="22"/>
          <w:szCs w:val="22"/>
        </w:rPr>
        <w:t xml:space="preserve">jebkādas blakusparādības, konsultējieties ar ārstu vai farmaceitu. Tas attiecas arī uz iespējamajām blakusparādībām, kas </w:t>
      </w:r>
      <w:r w:rsidR="00D17D11" w:rsidRPr="005C1DCC">
        <w:rPr>
          <w:sz w:val="22"/>
          <w:szCs w:val="22"/>
        </w:rPr>
        <w:t xml:space="preserve">nav minētas </w:t>
      </w:r>
      <w:r w:rsidR="00940250" w:rsidRPr="005C1DCC">
        <w:rPr>
          <w:sz w:val="22"/>
          <w:szCs w:val="22"/>
        </w:rPr>
        <w:t>šajā instrukcijā</w:t>
      </w:r>
      <w:r w:rsidR="00D83D0D" w:rsidRPr="005C1DCC">
        <w:rPr>
          <w:sz w:val="22"/>
          <w:szCs w:val="22"/>
        </w:rPr>
        <w:t>.</w:t>
      </w:r>
      <w:r w:rsidR="00D17D11" w:rsidRPr="00DA782F">
        <w:rPr>
          <w:noProof/>
          <w:color w:val="auto"/>
          <w:sz w:val="22"/>
          <w:szCs w:val="22"/>
          <w:lang w:eastAsia="en-US"/>
        </w:rPr>
        <w:t xml:space="preserve"> </w:t>
      </w:r>
      <w:r w:rsidR="00D17D11" w:rsidRPr="005C1DCC">
        <w:rPr>
          <w:sz w:val="22"/>
          <w:szCs w:val="22"/>
        </w:rPr>
        <w:t>Skatīt 4. punktu.</w:t>
      </w:r>
    </w:p>
    <w:p w14:paraId="425E8A03" w14:textId="77777777" w:rsidR="00241410" w:rsidRPr="005C1DCC" w:rsidRDefault="00241410" w:rsidP="00EB7A32">
      <w:pPr>
        <w:pStyle w:val="Default"/>
        <w:jc w:val="both"/>
        <w:rPr>
          <w:bCs/>
          <w:sz w:val="22"/>
          <w:szCs w:val="22"/>
        </w:rPr>
      </w:pPr>
    </w:p>
    <w:p w14:paraId="3FE15DFF" w14:textId="77777777" w:rsidR="00EA0298" w:rsidRPr="005C1DCC" w:rsidRDefault="0096030B" w:rsidP="00EA0298">
      <w:pPr>
        <w:pStyle w:val="Default"/>
        <w:jc w:val="both"/>
        <w:rPr>
          <w:sz w:val="22"/>
          <w:szCs w:val="22"/>
        </w:rPr>
      </w:pPr>
      <w:r w:rsidRPr="005C1DCC">
        <w:rPr>
          <w:b/>
          <w:bCs/>
          <w:sz w:val="22"/>
          <w:szCs w:val="22"/>
        </w:rPr>
        <w:t>Šajā instrukcijā varat uzzināt:</w:t>
      </w:r>
    </w:p>
    <w:p w14:paraId="43DFCF5C" w14:textId="77777777" w:rsidR="00EA0298" w:rsidRPr="005C1DCC" w:rsidRDefault="00496138" w:rsidP="00AA0EE9">
      <w:pPr>
        <w:pStyle w:val="Default"/>
        <w:jc w:val="both"/>
        <w:rPr>
          <w:sz w:val="22"/>
          <w:szCs w:val="22"/>
        </w:rPr>
      </w:pPr>
      <w:r w:rsidRPr="005C1DCC">
        <w:rPr>
          <w:sz w:val="22"/>
          <w:szCs w:val="22"/>
        </w:rPr>
        <w:t>1.</w:t>
      </w:r>
      <w:r w:rsidRPr="005C1DCC">
        <w:rPr>
          <w:sz w:val="22"/>
          <w:szCs w:val="22"/>
        </w:rPr>
        <w:tab/>
      </w:r>
      <w:r w:rsidR="00EA0298" w:rsidRPr="005C1DCC">
        <w:rPr>
          <w:sz w:val="22"/>
          <w:szCs w:val="22"/>
        </w:rPr>
        <w:t xml:space="preserve">Kas ir </w:t>
      </w:r>
      <w:r w:rsidR="00E12F75" w:rsidRPr="005C1DCC">
        <w:rPr>
          <w:sz w:val="22"/>
          <w:szCs w:val="22"/>
        </w:rPr>
        <w:t>S</w:t>
      </w:r>
      <w:r w:rsidR="00E12F75">
        <w:rPr>
          <w:sz w:val="22"/>
          <w:szCs w:val="22"/>
        </w:rPr>
        <w:t>omnols</w:t>
      </w:r>
      <w:r w:rsidR="00E12F75" w:rsidRPr="005C1DCC">
        <w:rPr>
          <w:sz w:val="22"/>
          <w:szCs w:val="22"/>
        </w:rPr>
        <w:t xml:space="preserve"> </w:t>
      </w:r>
      <w:r w:rsidR="0096030B" w:rsidRPr="005C1DCC">
        <w:rPr>
          <w:sz w:val="22"/>
          <w:szCs w:val="22"/>
        </w:rPr>
        <w:t xml:space="preserve">un kādam nolūkam </w:t>
      </w:r>
      <w:r w:rsidR="00467AE0" w:rsidRPr="005C1DCC">
        <w:rPr>
          <w:sz w:val="22"/>
          <w:szCs w:val="22"/>
        </w:rPr>
        <w:t>t</w:t>
      </w:r>
      <w:r w:rsidR="002830BA" w:rsidRPr="005C1DCC">
        <w:rPr>
          <w:sz w:val="22"/>
          <w:szCs w:val="22"/>
        </w:rPr>
        <w:t>ās</w:t>
      </w:r>
      <w:r w:rsidR="0096030B" w:rsidRPr="005C1DCC">
        <w:rPr>
          <w:sz w:val="22"/>
          <w:szCs w:val="22"/>
        </w:rPr>
        <w:t xml:space="preserve"> lieto</w:t>
      </w:r>
    </w:p>
    <w:p w14:paraId="7C22E073" w14:textId="77777777" w:rsidR="00EA0298" w:rsidRPr="005C1DCC" w:rsidRDefault="00496138" w:rsidP="00AA0EE9">
      <w:pPr>
        <w:pStyle w:val="Default"/>
        <w:jc w:val="both"/>
        <w:rPr>
          <w:sz w:val="22"/>
          <w:szCs w:val="22"/>
        </w:rPr>
      </w:pPr>
      <w:r w:rsidRPr="005C1DCC">
        <w:rPr>
          <w:sz w:val="22"/>
          <w:szCs w:val="22"/>
        </w:rPr>
        <w:t>2.</w:t>
      </w:r>
      <w:r w:rsidRPr="005C1DCC">
        <w:rPr>
          <w:sz w:val="22"/>
          <w:szCs w:val="22"/>
        </w:rPr>
        <w:tab/>
      </w:r>
      <w:r w:rsidR="00E6168E" w:rsidRPr="005C1DCC">
        <w:rPr>
          <w:sz w:val="22"/>
          <w:szCs w:val="22"/>
        </w:rPr>
        <w:t xml:space="preserve">Kas </w:t>
      </w:r>
      <w:r w:rsidR="00467AE0" w:rsidRPr="005C1DCC">
        <w:rPr>
          <w:sz w:val="22"/>
          <w:szCs w:val="22"/>
        </w:rPr>
        <w:t xml:space="preserve">Jums </w:t>
      </w:r>
      <w:r w:rsidR="00E6168E" w:rsidRPr="005C1DCC">
        <w:rPr>
          <w:sz w:val="22"/>
          <w:szCs w:val="22"/>
        </w:rPr>
        <w:t>jāzina p</w:t>
      </w:r>
      <w:r w:rsidR="000A1A53" w:rsidRPr="005C1DCC">
        <w:rPr>
          <w:sz w:val="22"/>
          <w:szCs w:val="22"/>
        </w:rPr>
        <w:t xml:space="preserve">irms </w:t>
      </w:r>
      <w:r w:rsidR="00E12F75" w:rsidRPr="005C1DCC">
        <w:rPr>
          <w:sz w:val="22"/>
          <w:szCs w:val="22"/>
        </w:rPr>
        <w:t>S</w:t>
      </w:r>
      <w:r w:rsidR="00E12F75">
        <w:rPr>
          <w:sz w:val="22"/>
          <w:szCs w:val="22"/>
        </w:rPr>
        <w:t>omnola</w:t>
      </w:r>
      <w:r w:rsidR="00E12F75" w:rsidRPr="005C1DCC">
        <w:rPr>
          <w:sz w:val="22"/>
          <w:szCs w:val="22"/>
        </w:rPr>
        <w:t xml:space="preserve"> </w:t>
      </w:r>
      <w:r w:rsidR="000A1A53" w:rsidRPr="005C1DCC">
        <w:rPr>
          <w:sz w:val="22"/>
          <w:szCs w:val="22"/>
        </w:rPr>
        <w:t>lietošanas</w:t>
      </w:r>
    </w:p>
    <w:p w14:paraId="6109886C" w14:textId="77777777" w:rsidR="00EA0298" w:rsidRPr="005C1DCC" w:rsidRDefault="00496138" w:rsidP="00AA0EE9">
      <w:pPr>
        <w:pStyle w:val="Default"/>
        <w:jc w:val="both"/>
        <w:rPr>
          <w:sz w:val="22"/>
          <w:szCs w:val="22"/>
        </w:rPr>
      </w:pPr>
      <w:r w:rsidRPr="005C1DCC">
        <w:rPr>
          <w:sz w:val="22"/>
          <w:szCs w:val="22"/>
        </w:rPr>
        <w:t>3.</w:t>
      </w:r>
      <w:r w:rsidRPr="005C1DCC">
        <w:rPr>
          <w:sz w:val="22"/>
          <w:szCs w:val="22"/>
        </w:rPr>
        <w:tab/>
      </w:r>
      <w:r w:rsidR="0096030B" w:rsidRPr="005C1DCC">
        <w:rPr>
          <w:sz w:val="22"/>
          <w:szCs w:val="22"/>
        </w:rPr>
        <w:t xml:space="preserve">Kā lietot </w:t>
      </w:r>
      <w:r w:rsidR="00E12F75" w:rsidRPr="005C1DCC">
        <w:rPr>
          <w:sz w:val="22"/>
          <w:szCs w:val="22"/>
        </w:rPr>
        <w:t>S</w:t>
      </w:r>
      <w:r w:rsidR="00E12F75">
        <w:rPr>
          <w:sz w:val="22"/>
          <w:szCs w:val="22"/>
        </w:rPr>
        <w:t>omnolu</w:t>
      </w:r>
    </w:p>
    <w:p w14:paraId="45C37FC2" w14:textId="77777777" w:rsidR="00EA0298" w:rsidRPr="005C1DCC" w:rsidRDefault="00496138" w:rsidP="00AA0EE9">
      <w:pPr>
        <w:pStyle w:val="Default"/>
        <w:jc w:val="both"/>
        <w:rPr>
          <w:sz w:val="22"/>
          <w:szCs w:val="22"/>
        </w:rPr>
      </w:pPr>
      <w:r w:rsidRPr="005C1DCC">
        <w:rPr>
          <w:sz w:val="22"/>
          <w:szCs w:val="22"/>
        </w:rPr>
        <w:t>4.</w:t>
      </w:r>
      <w:r w:rsidRPr="005C1DCC">
        <w:rPr>
          <w:sz w:val="22"/>
          <w:szCs w:val="22"/>
        </w:rPr>
        <w:tab/>
      </w:r>
      <w:r w:rsidR="0096030B" w:rsidRPr="005C1DCC">
        <w:rPr>
          <w:sz w:val="22"/>
          <w:szCs w:val="22"/>
        </w:rPr>
        <w:t>Iespējamās blakusparādības</w:t>
      </w:r>
    </w:p>
    <w:p w14:paraId="78091E39" w14:textId="77777777" w:rsidR="00EA0298" w:rsidRPr="005C1DCC" w:rsidRDefault="00496138" w:rsidP="00AA0EE9">
      <w:pPr>
        <w:pStyle w:val="Default"/>
        <w:jc w:val="both"/>
        <w:rPr>
          <w:sz w:val="22"/>
          <w:szCs w:val="22"/>
        </w:rPr>
      </w:pPr>
      <w:r w:rsidRPr="005C1DCC">
        <w:rPr>
          <w:sz w:val="22"/>
          <w:szCs w:val="22"/>
        </w:rPr>
        <w:t>5.</w:t>
      </w:r>
      <w:r w:rsidRPr="005C1DCC">
        <w:rPr>
          <w:sz w:val="22"/>
          <w:szCs w:val="22"/>
        </w:rPr>
        <w:tab/>
      </w:r>
      <w:r w:rsidR="0096030B" w:rsidRPr="005C1DCC">
        <w:rPr>
          <w:sz w:val="22"/>
          <w:szCs w:val="22"/>
        </w:rPr>
        <w:t xml:space="preserve">Kā uzglabāt </w:t>
      </w:r>
      <w:r w:rsidR="00E12F75" w:rsidRPr="005C1DCC">
        <w:rPr>
          <w:sz w:val="22"/>
          <w:szCs w:val="22"/>
        </w:rPr>
        <w:t>S</w:t>
      </w:r>
      <w:r w:rsidR="00E12F75">
        <w:rPr>
          <w:sz w:val="22"/>
          <w:szCs w:val="22"/>
        </w:rPr>
        <w:t>omnolu</w:t>
      </w:r>
    </w:p>
    <w:p w14:paraId="10D96E5D" w14:textId="77777777" w:rsidR="00241410" w:rsidRPr="005C1DCC" w:rsidRDefault="001251E1" w:rsidP="00AA0EE9">
      <w:pPr>
        <w:pStyle w:val="Default"/>
        <w:jc w:val="both"/>
        <w:rPr>
          <w:sz w:val="22"/>
          <w:szCs w:val="22"/>
        </w:rPr>
      </w:pPr>
      <w:r w:rsidRPr="005C1DCC">
        <w:rPr>
          <w:sz w:val="22"/>
          <w:szCs w:val="22"/>
        </w:rPr>
        <w:t>6.</w:t>
      </w:r>
      <w:r w:rsidRPr="005C1DCC">
        <w:rPr>
          <w:sz w:val="22"/>
          <w:szCs w:val="22"/>
        </w:rPr>
        <w:tab/>
      </w:r>
      <w:r w:rsidR="000A1A53" w:rsidRPr="005C1DCC">
        <w:rPr>
          <w:sz w:val="22"/>
          <w:szCs w:val="22"/>
        </w:rPr>
        <w:t>Iepakojuma saturs un cita</w:t>
      </w:r>
      <w:r w:rsidR="0096030B" w:rsidRPr="005C1DCC">
        <w:rPr>
          <w:sz w:val="22"/>
          <w:szCs w:val="22"/>
        </w:rPr>
        <w:t xml:space="preserve"> informācija</w:t>
      </w:r>
    </w:p>
    <w:p w14:paraId="006BB0CB" w14:textId="77777777" w:rsidR="0096030B" w:rsidRPr="005C1DCC" w:rsidRDefault="0096030B" w:rsidP="00EA0298">
      <w:pPr>
        <w:pStyle w:val="Default"/>
        <w:ind w:left="540" w:hanging="540"/>
        <w:jc w:val="both"/>
        <w:rPr>
          <w:sz w:val="22"/>
          <w:szCs w:val="22"/>
        </w:rPr>
      </w:pPr>
    </w:p>
    <w:p w14:paraId="3E6A0867" w14:textId="77777777" w:rsidR="0096030B" w:rsidRPr="005C1DCC" w:rsidRDefault="0096030B" w:rsidP="00EA0298">
      <w:pPr>
        <w:pStyle w:val="Default"/>
        <w:ind w:left="540" w:hanging="540"/>
        <w:jc w:val="both"/>
        <w:rPr>
          <w:sz w:val="22"/>
          <w:szCs w:val="22"/>
        </w:rPr>
      </w:pPr>
    </w:p>
    <w:p w14:paraId="04D13B27" w14:textId="77777777" w:rsidR="00EA0298" w:rsidRPr="005C1DCC" w:rsidRDefault="0096030B" w:rsidP="00EA0298">
      <w:pPr>
        <w:pStyle w:val="Default"/>
        <w:ind w:left="540" w:hanging="540"/>
        <w:jc w:val="both"/>
        <w:rPr>
          <w:b/>
          <w:sz w:val="22"/>
          <w:szCs w:val="22"/>
        </w:rPr>
      </w:pPr>
      <w:r w:rsidRPr="005C1DCC">
        <w:rPr>
          <w:b/>
          <w:bCs/>
          <w:sz w:val="22"/>
          <w:szCs w:val="22"/>
        </w:rPr>
        <w:t>1.</w:t>
      </w:r>
      <w:r w:rsidRPr="005C1DCC">
        <w:rPr>
          <w:b/>
          <w:bCs/>
          <w:sz w:val="22"/>
          <w:szCs w:val="22"/>
        </w:rPr>
        <w:tab/>
      </w:r>
      <w:r w:rsidR="00EF1FCE" w:rsidRPr="005C1DCC">
        <w:rPr>
          <w:b/>
          <w:sz w:val="22"/>
          <w:szCs w:val="22"/>
        </w:rPr>
        <w:t xml:space="preserve">Kas ir </w:t>
      </w:r>
      <w:r w:rsidR="00E96D02" w:rsidRPr="005C1DCC">
        <w:rPr>
          <w:b/>
          <w:sz w:val="22"/>
          <w:szCs w:val="22"/>
        </w:rPr>
        <w:t>S</w:t>
      </w:r>
      <w:r w:rsidR="00E96D02">
        <w:rPr>
          <w:b/>
          <w:sz w:val="22"/>
          <w:szCs w:val="22"/>
        </w:rPr>
        <w:t>omnols</w:t>
      </w:r>
      <w:r w:rsidR="00E96D02" w:rsidRPr="005C1DCC">
        <w:rPr>
          <w:b/>
          <w:sz w:val="22"/>
          <w:szCs w:val="22"/>
        </w:rPr>
        <w:t xml:space="preserve"> </w:t>
      </w:r>
      <w:r w:rsidR="00EF1FCE" w:rsidRPr="005C1DCC">
        <w:rPr>
          <w:b/>
          <w:sz w:val="22"/>
          <w:szCs w:val="22"/>
        </w:rPr>
        <w:t>un kādam nolūkam t</w:t>
      </w:r>
      <w:r w:rsidR="006C3869" w:rsidRPr="005C1DCC">
        <w:rPr>
          <w:b/>
          <w:sz w:val="22"/>
          <w:szCs w:val="22"/>
        </w:rPr>
        <w:t>ās</w:t>
      </w:r>
      <w:r w:rsidR="00EF1FCE" w:rsidRPr="005C1DCC">
        <w:rPr>
          <w:b/>
          <w:sz w:val="22"/>
          <w:szCs w:val="22"/>
        </w:rPr>
        <w:t xml:space="preserve"> lieto</w:t>
      </w:r>
    </w:p>
    <w:p w14:paraId="69D6FD0A" w14:textId="77777777" w:rsidR="00241410" w:rsidRPr="005C1DCC" w:rsidRDefault="00241410" w:rsidP="00EA0298">
      <w:pPr>
        <w:pStyle w:val="Default"/>
        <w:jc w:val="both"/>
        <w:rPr>
          <w:sz w:val="22"/>
          <w:szCs w:val="22"/>
        </w:rPr>
      </w:pPr>
    </w:p>
    <w:p w14:paraId="77B65979" w14:textId="77777777" w:rsidR="00EA0298" w:rsidRPr="005C1DCC" w:rsidRDefault="00E96D02" w:rsidP="00EA0298">
      <w:pPr>
        <w:pStyle w:val="Default"/>
        <w:jc w:val="both"/>
        <w:rPr>
          <w:sz w:val="22"/>
          <w:szCs w:val="22"/>
        </w:rPr>
      </w:pPr>
      <w:r w:rsidRPr="005C1DCC">
        <w:rPr>
          <w:sz w:val="22"/>
          <w:szCs w:val="22"/>
        </w:rPr>
        <w:t>S</w:t>
      </w:r>
      <w:r>
        <w:rPr>
          <w:sz w:val="22"/>
          <w:szCs w:val="22"/>
        </w:rPr>
        <w:t>omnols</w:t>
      </w:r>
      <w:r w:rsidRPr="005C1DCC">
        <w:rPr>
          <w:sz w:val="22"/>
          <w:szCs w:val="22"/>
        </w:rPr>
        <w:t xml:space="preserve"> </w:t>
      </w:r>
      <w:r w:rsidR="00EA0298" w:rsidRPr="005C1DCC">
        <w:rPr>
          <w:sz w:val="22"/>
          <w:szCs w:val="22"/>
        </w:rPr>
        <w:t>pieder zāļu grupai – miega un sedatīvs (nomierinošs) līdzekl</w:t>
      </w:r>
      <w:r w:rsidR="00BA7333" w:rsidRPr="005C1DCC">
        <w:rPr>
          <w:sz w:val="22"/>
          <w:szCs w:val="22"/>
        </w:rPr>
        <w:t>is.</w:t>
      </w:r>
    </w:p>
    <w:p w14:paraId="299365ED" w14:textId="77777777" w:rsidR="00EA0298" w:rsidRPr="005C1DCC" w:rsidRDefault="00EA0298" w:rsidP="00EA0298">
      <w:pPr>
        <w:pStyle w:val="Default"/>
        <w:jc w:val="both"/>
        <w:rPr>
          <w:sz w:val="22"/>
          <w:szCs w:val="22"/>
        </w:rPr>
      </w:pPr>
      <w:r w:rsidRPr="005C1DCC">
        <w:rPr>
          <w:sz w:val="22"/>
          <w:szCs w:val="22"/>
        </w:rPr>
        <w:t>S</w:t>
      </w:r>
      <w:r w:rsidR="005C1DCC">
        <w:rPr>
          <w:sz w:val="22"/>
          <w:szCs w:val="22"/>
        </w:rPr>
        <w:t>omnols</w:t>
      </w:r>
      <w:r w:rsidRPr="005C1DCC">
        <w:rPr>
          <w:sz w:val="22"/>
          <w:szCs w:val="22"/>
        </w:rPr>
        <w:t xml:space="preserve"> ir zāles, ko lieto</w:t>
      </w:r>
      <w:r w:rsidR="009508DE" w:rsidRPr="005C1DCC">
        <w:rPr>
          <w:sz w:val="22"/>
          <w:szCs w:val="22"/>
        </w:rPr>
        <w:t xml:space="preserve"> </w:t>
      </w:r>
      <w:r w:rsidR="00754B66" w:rsidRPr="005C1DCC">
        <w:rPr>
          <w:sz w:val="22"/>
          <w:szCs w:val="22"/>
        </w:rPr>
        <w:t xml:space="preserve">situācijas izraisīta </w:t>
      </w:r>
      <w:r w:rsidR="009003A0" w:rsidRPr="005C1DCC">
        <w:rPr>
          <w:sz w:val="22"/>
          <w:szCs w:val="22"/>
        </w:rPr>
        <w:t>pārejoša</w:t>
      </w:r>
      <w:r w:rsidRPr="005C1DCC">
        <w:rPr>
          <w:sz w:val="22"/>
          <w:szCs w:val="22"/>
        </w:rPr>
        <w:t>, īslaicīga</w:t>
      </w:r>
      <w:r w:rsidR="00754B66" w:rsidRPr="005C1DCC">
        <w:rPr>
          <w:sz w:val="22"/>
          <w:szCs w:val="22"/>
        </w:rPr>
        <w:t xml:space="preserve"> un</w:t>
      </w:r>
      <w:r w:rsidR="0015679C" w:rsidRPr="005C1DCC">
        <w:rPr>
          <w:sz w:val="22"/>
          <w:szCs w:val="22"/>
        </w:rPr>
        <w:t xml:space="preserve"> hroniska</w:t>
      </w:r>
      <w:r w:rsidRPr="005C1DCC">
        <w:rPr>
          <w:sz w:val="22"/>
          <w:szCs w:val="22"/>
        </w:rPr>
        <w:t xml:space="preserve"> bezmiega (tostarp grūtības iemigt, pamošanās naktī un agra pamoš</w:t>
      </w:r>
      <w:r w:rsidR="00EF1FCE" w:rsidRPr="005C1DCC">
        <w:rPr>
          <w:sz w:val="22"/>
          <w:szCs w:val="22"/>
        </w:rPr>
        <w:t>anās) ārstēšanai pieaugušajiem.</w:t>
      </w:r>
    </w:p>
    <w:p w14:paraId="16BA0F64" w14:textId="77777777" w:rsidR="00241410" w:rsidRPr="005C1DCC" w:rsidRDefault="00241410" w:rsidP="00EA0298">
      <w:pPr>
        <w:pStyle w:val="Default"/>
        <w:jc w:val="both"/>
        <w:rPr>
          <w:bCs/>
          <w:sz w:val="22"/>
          <w:szCs w:val="22"/>
        </w:rPr>
      </w:pPr>
    </w:p>
    <w:p w14:paraId="7AED1E15" w14:textId="77777777" w:rsidR="00911FA1" w:rsidRPr="005C1DCC" w:rsidRDefault="00911FA1" w:rsidP="00EA0298">
      <w:pPr>
        <w:pStyle w:val="Default"/>
        <w:jc w:val="both"/>
        <w:rPr>
          <w:bCs/>
          <w:sz w:val="22"/>
          <w:szCs w:val="22"/>
        </w:rPr>
      </w:pPr>
    </w:p>
    <w:p w14:paraId="75A7F2A7" w14:textId="77777777" w:rsidR="00EA0298" w:rsidRPr="005C1DCC" w:rsidRDefault="0096030B" w:rsidP="00EA0298">
      <w:pPr>
        <w:pStyle w:val="Default"/>
        <w:jc w:val="both"/>
        <w:rPr>
          <w:b/>
          <w:sz w:val="22"/>
          <w:szCs w:val="22"/>
        </w:rPr>
      </w:pPr>
      <w:r w:rsidRPr="005C1DCC">
        <w:rPr>
          <w:b/>
          <w:bCs/>
          <w:sz w:val="22"/>
          <w:szCs w:val="22"/>
        </w:rPr>
        <w:t>2.</w:t>
      </w:r>
      <w:r w:rsidRPr="005C1DCC">
        <w:rPr>
          <w:b/>
          <w:bCs/>
          <w:sz w:val="22"/>
          <w:szCs w:val="22"/>
        </w:rPr>
        <w:tab/>
      </w:r>
      <w:r w:rsidR="00EF1FCE" w:rsidRPr="005C1DCC">
        <w:rPr>
          <w:b/>
          <w:sz w:val="22"/>
          <w:szCs w:val="22"/>
        </w:rPr>
        <w:t xml:space="preserve">Kas </w:t>
      </w:r>
      <w:r w:rsidR="006D243D" w:rsidRPr="005C1DCC">
        <w:rPr>
          <w:b/>
          <w:sz w:val="22"/>
          <w:szCs w:val="22"/>
        </w:rPr>
        <w:t xml:space="preserve">Jums </w:t>
      </w:r>
      <w:r w:rsidR="00EF1FCE" w:rsidRPr="005C1DCC">
        <w:rPr>
          <w:b/>
          <w:sz w:val="22"/>
          <w:szCs w:val="22"/>
        </w:rPr>
        <w:t xml:space="preserve">jāzina pirms </w:t>
      </w:r>
      <w:r w:rsidR="00E96D02" w:rsidRPr="005C1DCC">
        <w:rPr>
          <w:b/>
          <w:sz w:val="22"/>
          <w:szCs w:val="22"/>
        </w:rPr>
        <w:t>S</w:t>
      </w:r>
      <w:r w:rsidR="00E96D02">
        <w:rPr>
          <w:b/>
          <w:sz w:val="22"/>
          <w:szCs w:val="22"/>
        </w:rPr>
        <w:t>omnola</w:t>
      </w:r>
      <w:r w:rsidR="00E96D02" w:rsidRPr="005C1DCC">
        <w:rPr>
          <w:b/>
          <w:sz w:val="22"/>
          <w:szCs w:val="22"/>
        </w:rPr>
        <w:t xml:space="preserve"> </w:t>
      </w:r>
      <w:r w:rsidR="00EF1FCE" w:rsidRPr="005C1DCC">
        <w:rPr>
          <w:b/>
          <w:sz w:val="22"/>
          <w:szCs w:val="22"/>
        </w:rPr>
        <w:t>lietošanas</w:t>
      </w:r>
    </w:p>
    <w:p w14:paraId="4714E794" w14:textId="77777777" w:rsidR="00241410" w:rsidRPr="005C1DCC" w:rsidRDefault="00241410" w:rsidP="00EA0298">
      <w:pPr>
        <w:pStyle w:val="Default"/>
        <w:jc w:val="both"/>
        <w:rPr>
          <w:bCs/>
          <w:sz w:val="22"/>
          <w:szCs w:val="22"/>
        </w:rPr>
      </w:pPr>
    </w:p>
    <w:p w14:paraId="0804FCCC" w14:textId="77777777" w:rsidR="00EA0298" w:rsidRPr="005C1DCC" w:rsidRDefault="00EA0298" w:rsidP="00EA0298">
      <w:pPr>
        <w:pStyle w:val="Default"/>
        <w:jc w:val="both"/>
        <w:rPr>
          <w:sz w:val="22"/>
          <w:szCs w:val="22"/>
        </w:rPr>
      </w:pPr>
      <w:r w:rsidRPr="005C1DCC">
        <w:rPr>
          <w:b/>
          <w:bCs/>
          <w:sz w:val="22"/>
          <w:szCs w:val="22"/>
        </w:rPr>
        <w:t xml:space="preserve">Nelietojiet </w:t>
      </w:r>
      <w:r w:rsidR="00E96D02" w:rsidRPr="005C1DCC">
        <w:rPr>
          <w:b/>
          <w:bCs/>
          <w:sz w:val="22"/>
          <w:szCs w:val="22"/>
        </w:rPr>
        <w:t>S</w:t>
      </w:r>
      <w:r w:rsidR="00E96D02">
        <w:rPr>
          <w:b/>
          <w:bCs/>
          <w:sz w:val="22"/>
          <w:szCs w:val="22"/>
        </w:rPr>
        <w:t>omnolu</w:t>
      </w:r>
      <w:r w:rsidR="00E96D02" w:rsidRPr="005C1DCC">
        <w:rPr>
          <w:b/>
          <w:bCs/>
          <w:sz w:val="22"/>
          <w:szCs w:val="22"/>
        </w:rPr>
        <w:t xml:space="preserve"> </w:t>
      </w:r>
      <w:r w:rsidRPr="005C1DCC">
        <w:rPr>
          <w:b/>
          <w:bCs/>
          <w:sz w:val="22"/>
          <w:szCs w:val="22"/>
        </w:rPr>
        <w:t>šādos gadījumos</w:t>
      </w:r>
    </w:p>
    <w:p w14:paraId="4262E464" w14:textId="77777777" w:rsidR="00EA0298" w:rsidRPr="005C1DCC" w:rsidRDefault="0096030B" w:rsidP="001B2FBE">
      <w:pPr>
        <w:numPr>
          <w:ilvl w:val="12"/>
          <w:numId w:val="0"/>
        </w:numPr>
        <w:ind w:left="567" w:hanging="567"/>
        <w:rPr>
          <w:sz w:val="22"/>
          <w:szCs w:val="22"/>
        </w:rPr>
      </w:pPr>
      <w:r w:rsidRPr="005C1DCC">
        <w:rPr>
          <w:sz w:val="22"/>
          <w:szCs w:val="22"/>
        </w:rPr>
        <w:t>-</w:t>
      </w:r>
      <w:r w:rsidRPr="005C1DCC">
        <w:rPr>
          <w:sz w:val="22"/>
          <w:szCs w:val="22"/>
        </w:rPr>
        <w:tab/>
      </w:r>
      <w:r w:rsidR="00EA0298" w:rsidRPr="005C1DCC">
        <w:rPr>
          <w:sz w:val="22"/>
          <w:szCs w:val="22"/>
        </w:rPr>
        <w:t xml:space="preserve">ja Jums ir alerģija pret zopiklonu vai kādu citu </w:t>
      </w:r>
      <w:r w:rsidR="001B2FBE" w:rsidRPr="005C1DCC">
        <w:rPr>
          <w:sz w:val="22"/>
          <w:szCs w:val="22"/>
        </w:rPr>
        <w:t>(6. </w:t>
      </w:r>
      <w:r w:rsidR="005E4426" w:rsidRPr="005C1DCC">
        <w:rPr>
          <w:sz w:val="22"/>
          <w:szCs w:val="22"/>
        </w:rPr>
        <w:t xml:space="preserve">punktā </w:t>
      </w:r>
      <w:r w:rsidR="001B2FBE" w:rsidRPr="005C1DCC">
        <w:rPr>
          <w:sz w:val="22"/>
          <w:szCs w:val="22"/>
        </w:rPr>
        <w:t xml:space="preserve">minēto) šo </w:t>
      </w:r>
      <w:r w:rsidR="00EA0298" w:rsidRPr="005C1DCC">
        <w:rPr>
          <w:sz w:val="22"/>
          <w:szCs w:val="22"/>
        </w:rPr>
        <w:t>zāļu sast</w:t>
      </w:r>
      <w:r w:rsidR="003130E3" w:rsidRPr="005C1DCC">
        <w:rPr>
          <w:sz w:val="22"/>
          <w:szCs w:val="22"/>
        </w:rPr>
        <w:t>āvdaļu,</w:t>
      </w:r>
    </w:p>
    <w:p w14:paraId="66E0B8B4" w14:textId="77777777" w:rsidR="00EA0298" w:rsidRPr="005C1DCC" w:rsidRDefault="0096030B" w:rsidP="0096030B">
      <w:pPr>
        <w:pStyle w:val="Default"/>
        <w:ind w:left="540" w:hanging="540"/>
        <w:jc w:val="both"/>
        <w:rPr>
          <w:sz w:val="22"/>
          <w:szCs w:val="22"/>
        </w:rPr>
      </w:pPr>
      <w:r w:rsidRPr="005C1DCC">
        <w:rPr>
          <w:sz w:val="22"/>
          <w:szCs w:val="22"/>
        </w:rPr>
        <w:t>-</w:t>
      </w:r>
      <w:r w:rsidRPr="005C1DCC">
        <w:rPr>
          <w:sz w:val="22"/>
          <w:szCs w:val="22"/>
        </w:rPr>
        <w:tab/>
      </w:r>
      <w:r w:rsidR="00EA0298" w:rsidRPr="005C1DCC">
        <w:rPr>
          <w:sz w:val="22"/>
          <w:szCs w:val="22"/>
        </w:rPr>
        <w:t>ja Ju</w:t>
      </w:r>
      <w:r w:rsidR="003130E3" w:rsidRPr="005C1DCC">
        <w:rPr>
          <w:sz w:val="22"/>
          <w:szCs w:val="22"/>
        </w:rPr>
        <w:t>ms ir smaga elpošanas mazspēja,</w:t>
      </w:r>
    </w:p>
    <w:p w14:paraId="561AAC34" w14:textId="77777777" w:rsidR="00EA0298" w:rsidRPr="005C1DCC" w:rsidRDefault="0096030B" w:rsidP="0096030B">
      <w:pPr>
        <w:pStyle w:val="Default"/>
        <w:ind w:left="540" w:hanging="540"/>
        <w:jc w:val="both"/>
        <w:rPr>
          <w:sz w:val="22"/>
          <w:szCs w:val="22"/>
        </w:rPr>
      </w:pPr>
      <w:r w:rsidRPr="005C1DCC">
        <w:rPr>
          <w:sz w:val="22"/>
          <w:szCs w:val="22"/>
        </w:rPr>
        <w:t>-</w:t>
      </w:r>
      <w:r w:rsidRPr="005C1DCC">
        <w:rPr>
          <w:sz w:val="22"/>
          <w:szCs w:val="22"/>
        </w:rPr>
        <w:tab/>
      </w:r>
      <w:r w:rsidR="003130E3" w:rsidRPr="005C1DCC">
        <w:rPr>
          <w:sz w:val="22"/>
          <w:szCs w:val="22"/>
        </w:rPr>
        <w:t>ja Jums ir smaga aknu mazspēja,</w:t>
      </w:r>
    </w:p>
    <w:p w14:paraId="584D266C" w14:textId="77777777" w:rsidR="00EA0298" w:rsidRPr="005C1DCC" w:rsidRDefault="0096030B" w:rsidP="0096030B">
      <w:pPr>
        <w:pStyle w:val="Default"/>
        <w:ind w:left="540" w:hanging="540"/>
        <w:jc w:val="both"/>
        <w:rPr>
          <w:sz w:val="22"/>
          <w:szCs w:val="22"/>
        </w:rPr>
      </w:pPr>
      <w:r w:rsidRPr="005C1DCC">
        <w:rPr>
          <w:sz w:val="22"/>
          <w:szCs w:val="22"/>
        </w:rPr>
        <w:t>-</w:t>
      </w:r>
      <w:r w:rsidRPr="005C1DCC">
        <w:rPr>
          <w:sz w:val="22"/>
          <w:szCs w:val="22"/>
        </w:rPr>
        <w:tab/>
      </w:r>
      <w:r w:rsidR="00EA0298" w:rsidRPr="005C1DCC">
        <w:rPr>
          <w:sz w:val="22"/>
          <w:szCs w:val="22"/>
        </w:rPr>
        <w:t xml:space="preserve">ja Jums ir </w:t>
      </w:r>
      <w:r w:rsidR="00FE369A" w:rsidRPr="005C1DCC">
        <w:rPr>
          <w:sz w:val="22"/>
          <w:szCs w:val="22"/>
        </w:rPr>
        <w:t xml:space="preserve">stāvoklis, kad miegā uz laiku apstājas </w:t>
      </w:r>
      <w:r w:rsidR="00EA0298" w:rsidRPr="005C1DCC">
        <w:rPr>
          <w:sz w:val="22"/>
          <w:szCs w:val="22"/>
        </w:rPr>
        <w:t>elpošana</w:t>
      </w:r>
      <w:r w:rsidR="00521F9E" w:rsidRPr="005C1DCC">
        <w:rPr>
          <w:sz w:val="22"/>
          <w:szCs w:val="22"/>
        </w:rPr>
        <w:t xml:space="preserve"> </w:t>
      </w:r>
      <w:r w:rsidR="003130E3" w:rsidRPr="005C1DCC">
        <w:rPr>
          <w:sz w:val="22"/>
          <w:szCs w:val="22"/>
        </w:rPr>
        <w:t>(miega apnojas sindroms),</w:t>
      </w:r>
    </w:p>
    <w:p w14:paraId="22C7EDC7" w14:textId="77777777" w:rsidR="005A6B62" w:rsidRPr="005C1DCC" w:rsidRDefault="0096030B" w:rsidP="0096030B">
      <w:pPr>
        <w:pStyle w:val="Default"/>
        <w:ind w:left="540" w:hanging="540"/>
        <w:jc w:val="both"/>
        <w:rPr>
          <w:sz w:val="22"/>
          <w:szCs w:val="22"/>
        </w:rPr>
      </w:pPr>
      <w:r w:rsidRPr="005C1DCC">
        <w:rPr>
          <w:sz w:val="22"/>
          <w:szCs w:val="22"/>
        </w:rPr>
        <w:t>-</w:t>
      </w:r>
      <w:r w:rsidRPr="005C1DCC">
        <w:rPr>
          <w:sz w:val="22"/>
          <w:szCs w:val="22"/>
        </w:rPr>
        <w:tab/>
      </w:r>
      <w:r w:rsidR="00EA0298" w:rsidRPr="005C1DCC">
        <w:rPr>
          <w:sz w:val="22"/>
          <w:szCs w:val="22"/>
        </w:rPr>
        <w:t xml:space="preserve">ja Jums ir </w:t>
      </w:r>
      <w:r w:rsidR="00521F9E" w:rsidRPr="005C1DCC">
        <w:rPr>
          <w:i/>
          <w:iCs/>
          <w:sz w:val="22"/>
          <w:szCs w:val="22"/>
        </w:rPr>
        <w:t>myasthenia gravis</w:t>
      </w:r>
      <w:r w:rsidR="00EA0298" w:rsidRPr="005C1DCC">
        <w:rPr>
          <w:sz w:val="22"/>
          <w:szCs w:val="22"/>
        </w:rPr>
        <w:t xml:space="preserve"> (</w:t>
      </w:r>
      <w:r w:rsidR="00460367">
        <w:rPr>
          <w:sz w:val="22"/>
          <w:szCs w:val="22"/>
        </w:rPr>
        <w:t>mainīgs</w:t>
      </w:r>
      <w:r w:rsidR="00EA0298" w:rsidRPr="005C1DCC">
        <w:rPr>
          <w:sz w:val="22"/>
          <w:szCs w:val="22"/>
        </w:rPr>
        <w:t xml:space="preserve"> muskuļu </w:t>
      </w:r>
      <w:r w:rsidR="00521F9E" w:rsidRPr="005C1DCC">
        <w:rPr>
          <w:sz w:val="22"/>
          <w:szCs w:val="22"/>
        </w:rPr>
        <w:t>vājums</w:t>
      </w:r>
      <w:r w:rsidR="00EA0298" w:rsidRPr="005C1DCC">
        <w:rPr>
          <w:sz w:val="22"/>
          <w:szCs w:val="22"/>
        </w:rPr>
        <w:t>)</w:t>
      </w:r>
      <w:r w:rsidR="005A6B62" w:rsidRPr="005C1DCC">
        <w:rPr>
          <w:sz w:val="22"/>
          <w:szCs w:val="22"/>
        </w:rPr>
        <w:t>,</w:t>
      </w:r>
    </w:p>
    <w:p w14:paraId="6AF9BE63" w14:textId="77777777" w:rsidR="00911FA1" w:rsidRPr="005C1DCC" w:rsidRDefault="005A6B62" w:rsidP="0096030B">
      <w:pPr>
        <w:pStyle w:val="Default"/>
        <w:ind w:left="540" w:hanging="540"/>
        <w:jc w:val="both"/>
        <w:rPr>
          <w:sz w:val="22"/>
          <w:szCs w:val="22"/>
        </w:rPr>
      </w:pPr>
      <w:r w:rsidRPr="005C1DCC">
        <w:rPr>
          <w:sz w:val="22"/>
          <w:szCs w:val="22"/>
        </w:rPr>
        <w:t>-</w:t>
      </w:r>
      <w:r w:rsidRPr="005C1DCC">
        <w:rPr>
          <w:sz w:val="22"/>
          <w:szCs w:val="22"/>
        </w:rPr>
        <w:tab/>
        <w:t>bērniem līdz 18 gadu vecumam.</w:t>
      </w:r>
    </w:p>
    <w:p w14:paraId="0A09C6AB" w14:textId="77777777" w:rsidR="003130E3" w:rsidRPr="005C1DCC" w:rsidRDefault="003130E3" w:rsidP="0033573B">
      <w:pPr>
        <w:pStyle w:val="Default"/>
        <w:jc w:val="both"/>
        <w:rPr>
          <w:sz w:val="22"/>
          <w:szCs w:val="22"/>
        </w:rPr>
      </w:pPr>
    </w:p>
    <w:p w14:paraId="34173469" w14:textId="77777777" w:rsidR="00EA0298" w:rsidRPr="005C1DCC" w:rsidRDefault="00EA0298" w:rsidP="0033573B">
      <w:pPr>
        <w:pStyle w:val="Default"/>
        <w:jc w:val="both"/>
        <w:rPr>
          <w:sz w:val="22"/>
          <w:szCs w:val="22"/>
        </w:rPr>
      </w:pPr>
      <w:r w:rsidRPr="005C1DCC">
        <w:rPr>
          <w:sz w:val="22"/>
          <w:szCs w:val="22"/>
        </w:rPr>
        <w:t xml:space="preserve">Dažiem pacientiem, īpaši </w:t>
      </w:r>
      <w:r w:rsidR="008F4298" w:rsidRPr="005C1DCC">
        <w:rPr>
          <w:sz w:val="22"/>
          <w:szCs w:val="22"/>
        </w:rPr>
        <w:t xml:space="preserve">gados </w:t>
      </w:r>
      <w:r w:rsidRPr="005C1DCC">
        <w:rPr>
          <w:sz w:val="22"/>
          <w:szCs w:val="22"/>
        </w:rPr>
        <w:t>vecākiem cilvēkiem un bērniem, šīs zāles var izr</w:t>
      </w:r>
      <w:r w:rsidR="0033573B" w:rsidRPr="005C1DCC">
        <w:rPr>
          <w:sz w:val="22"/>
          <w:szCs w:val="22"/>
        </w:rPr>
        <w:t>aisīt vēlamajam pretēju efektu:</w:t>
      </w:r>
    </w:p>
    <w:p w14:paraId="79427303" w14:textId="77777777" w:rsidR="00EA0298" w:rsidRPr="005C1DCC" w:rsidRDefault="0096030B" w:rsidP="00EA0298">
      <w:pPr>
        <w:pStyle w:val="Default"/>
        <w:ind w:left="540" w:hanging="540"/>
        <w:jc w:val="both"/>
        <w:rPr>
          <w:sz w:val="22"/>
          <w:szCs w:val="22"/>
        </w:rPr>
      </w:pPr>
      <w:r w:rsidRPr="005C1DCC">
        <w:rPr>
          <w:sz w:val="22"/>
          <w:szCs w:val="22"/>
        </w:rPr>
        <w:t>-</w:t>
      </w:r>
      <w:r w:rsidRPr="005C1DCC">
        <w:rPr>
          <w:sz w:val="22"/>
          <w:szCs w:val="22"/>
        </w:rPr>
        <w:tab/>
      </w:r>
      <w:r w:rsidR="00EA0298" w:rsidRPr="005C1DCC">
        <w:rPr>
          <w:sz w:val="22"/>
          <w:szCs w:val="22"/>
        </w:rPr>
        <w:t>be</w:t>
      </w:r>
      <w:r w:rsidR="003130E3" w:rsidRPr="005C1DCC">
        <w:rPr>
          <w:sz w:val="22"/>
          <w:szCs w:val="22"/>
        </w:rPr>
        <w:t xml:space="preserve">zmiega pastiprināšanos, </w:t>
      </w:r>
      <w:r w:rsidR="00FB630C" w:rsidRPr="005C1DCC">
        <w:rPr>
          <w:sz w:val="22"/>
          <w:szCs w:val="22"/>
        </w:rPr>
        <w:t xml:space="preserve">nakts </w:t>
      </w:r>
      <w:r w:rsidR="003130E3" w:rsidRPr="005C1DCC">
        <w:rPr>
          <w:sz w:val="22"/>
          <w:szCs w:val="22"/>
        </w:rPr>
        <w:t>murgus,</w:t>
      </w:r>
    </w:p>
    <w:p w14:paraId="05433640" w14:textId="77777777" w:rsidR="00241410" w:rsidRPr="005C1DCC" w:rsidRDefault="00EA0298" w:rsidP="00EA0298">
      <w:pPr>
        <w:pStyle w:val="Default"/>
        <w:ind w:left="540" w:hanging="540"/>
        <w:jc w:val="both"/>
        <w:rPr>
          <w:sz w:val="22"/>
          <w:szCs w:val="22"/>
        </w:rPr>
      </w:pPr>
      <w:r w:rsidRPr="005C1DCC">
        <w:rPr>
          <w:sz w:val="22"/>
          <w:szCs w:val="22"/>
        </w:rPr>
        <w:t>-</w:t>
      </w:r>
      <w:r w:rsidR="0096030B" w:rsidRPr="005C1DCC">
        <w:rPr>
          <w:sz w:val="22"/>
          <w:szCs w:val="22"/>
        </w:rPr>
        <w:tab/>
      </w:r>
      <w:r w:rsidRPr="005C1DCC">
        <w:rPr>
          <w:sz w:val="22"/>
          <w:szCs w:val="22"/>
        </w:rPr>
        <w:t>nervozitāti, uzbudinājumu, satraukumu</w:t>
      </w:r>
      <w:r w:rsidR="00160ACB" w:rsidRPr="005C1DCC">
        <w:rPr>
          <w:sz w:val="22"/>
          <w:szCs w:val="22"/>
        </w:rPr>
        <w:t>, agresivitāti, dusmu uzplūdus,</w:t>
      </w:r>
    </w:p>
    <w:p w14:paraId="7E84E7F9" w14:textId="77777777" w:rsidR="00EA0298" w:rsidRPr="005C1DCC" w:rsidRDefault="00EA0298" w:rsidP="00EA0298">
      <w:pPr>
        <w:pStyle w:val="Default"/>
        <w:ind w:left="540" w:hanging="540"/>
        <w:jc w:val="both"/>
        <w:rPr>
          <w:sz w:val="22"/>
          <w:szCs w:val="22"/>
        </w:rPr>
      </w:pPr>
      <w:r w:rsidRPr="005C1DCC">
        <w:rPr>
          <w:sz w:val="22"/>
          <w:szCs w:val="22"/>
        </w:rPr>
        <w:t>-</w:t>
      </w:r>
      <w:r w:rsidR="0096030B" w:rsidRPr="005C1DCC">
        <w:rPr>
          <w:sz w:val="22"/>
          <w:szCs w:val="22"/>
        </w:rPr>
        <w:tab/>
      </w:r>
      <w:r w:rsidR="00F666DB" w:rsidRPr="005C1DCC">
        <w:rPr>
          <w:sz w:val="22"/>
          <w:szCs w:val="22"/>
        </w:rPr>
        <w:t>pēkšņu stipru apjukumu (</w:t>
      </w:r>
      <w:r w:rsidRPr="005C1DCC">
        <w:rPr>
          <w:sz w:val="22"/>
          <w:szCs w:val="22"/>
        </w:rPr>
        <w:t>delīriju</w:t>
      </w:r>
      <w:r w:rsidR="00F666DB" w:rsidRPr="005C1DCC">
        <w:rPr>
          <w:sz w:val="22"/>
          <w:szCs w:val="22"/>
        </w:rPr>
        <w:t>)</w:t>
      </w:r>
      <w:r w:rsidRPr="005C1DCC">
        <w:rPr>
          <w:sz w:val="22"/>
          <w:szCs w:val="22"/>
        </w:rPr>
        <w:t>, haluci</w:t>
      </w:r>
      <w:r w:rsidR="0096030B" w:rsidRPr="005C1DCC">
        <w:rPr>
          <w:sz w:val="22"/>
          <w:szCs w:val="22"/>
        </w:rPr>
        <w:t xml:space="preserve">nācijas, </w:t>
      </w:r>
      <w:r w:rsidR="00CC08D4" w:rsidRPr="005C1DCC">
        <w:rPr>
          <w:sz w:val="22"/>
          <w:szCs w:val="22"/>
        </w:rPr>
        <w:t xml:space="preserve">psihotiskus simptomus, </w:t>
      </w:r>
      <w:r w:rsidR="0096030B" w:rsidRPr="005C1DCC">
        <w:rPr>
          <w:sz w:val="22"/>
          <w:szCs w:val="22"/>
        </w:rPr>
        <w:t>uzvedības traucējumus.</w:t>
      </w:r>
    </w:p>
    <w:p w14:paraId="4BC43A89" w14:textId="77777777" w:rsidR="00241410" w:rsidRPr="005C1DCC" w:rsidRDefault="00CC08D4" w:rsidP="00241410">
      <w:pPr>
        <w:pStyle w:val="Default"/>
        <w:jc w:val="both"/>
        <w:rPr>
          <w:rStyle w:val="longtext"/>
          <w:spacing w:val="-2"/>
          <w:sz w:val="22"/>
          <w:szCs w:val="22"/>
        </w:rPr>
      </w:pPr>
      <w:r w:rsidRPr="005C1DCC">
        <w:rPr>
          <w:spacing w:val="-2"/>
          <w:sz w:val="22"/>
          <w:szCs w:val="22"/>
        </w:rPr>
        <w:t>Ja tas notiek, jāsazinās ar ārstu.</w:t>
      </w:r>
      <w:r w:rsidR="00B520BE" w:rsidRPr="005C1DCC">
        <w:rPr>
          <w:spacing w:val="-2"/>
          <w:sz w:val="22"/>
          <w:szCs w:val="22"/>
        </w:rPr>
        <w:t xml:space="preserve"> </w:t>
      </w:r>
      <w:r w:rsidR="00D758CB" w:rsidRPr="005C1DCC">
        <w:rPr>
          <w:rStyle w:val="hps"/>
          <w:spacing w:val="-2"/>
          <w:sz w:val="22"/>
          <w:szCs w:val="22"/>
        </w:rPr>
        <w:t>Ārsts</w:t>
      </w:r>
      <w:r w:rsidR="00B520BE" w:rsidRPr="005C1DCC">
        <w:rPr>
          <w:rStyle w:val="longtext"/>
          <w:spacing w:val="-2"/>
          <w:sz w:val="22"/>
          <w:szCs w:val="22"/>
        </w:rPr>
        <w:t xml:space="preserve"> </w:t>
      </w:r>
      <w:r w:rsidR="00B520BE" w:rsidRPr="005C1DCC">
        <w:rPr>
          <w:rStyle w:val="hps"/>
          <w:spacing w:val="-2"/>
          <w:sz w:val="22"/>
          <w:szCs w:val="22"/>
        </w:rPr>
        <w:t>izlems</w:t>
      </w:r>
      <w:r w:rsidR="00B520BE" w:rsidRPr="005C1DCC">
        <w:rPr>
          <w:rStyle w:val="longtext"/>
          <w:spacing w:val="-2"/>
          <w:sz w:val="22"/>
          <w:szCs w:val="22"/>
        </w:rPr>
        <w:t xml:space="preserve">, vai </w:t>
      </w:r>
      <w:r w:rsidR="00B520BE" w:rsidRPr="005C1DCC">
        <w:rPr>
          <w:rStyle w:val="hps"/>
          <w:spacing w:val="-2"/>
          <w:sz w:val="22"/>
          <w:szCs w:val="22"/>
        </w:rPr>
        <w:t>ārstēšana jāpārtrauc un kā</w:t>
      </w:r>
      <w:r w:rsidR="00B520BE" w:rsidRPr="005C1DCC">
        <w:rPr>
          <w:rStyle w:val="longtext"/>
          <w:spacing w:val="-2"/>
          <w:sz w:val="22"/>
          <w:szCs w:val="22"/>
        </w:rPr>
        <w:t xml:space="preserve"> </w:t>
      </w:r>
      <w:r w:rsidR="00B520BE" w:rsidRPr="005C1DCC">
        <w:rPr>
          <w:rStyle w:val="hps"/>
          <w:spacing w:val="-2"/>
          <w:sz w:val="22"/>
          <w:szCs w:val="22"/>
        </w:rPr>
        <w:t>tas</w:t>
      </w:r>
      <w:r w:rsidR="00B520BE" w:rsidRPr="005C1DCC">
        <w:rPr>
          <w:rStyle w:val="longtext"/>
          <w:spacing w:val="-2"/>
          <w:sz w:val="22"/>
          <w:szCs w:val="22"/>
        </w:rPr>
        <w:t xml:space="preserve"> </w:t>
      </w:r>
      <w:r w:rsidR="00B520BE" w:rsidRPr="005C1DCC">
        <w:rPr>
          <w:rStyle w:val="hps"/>
          <w:spacing w:val="-2"/>
          <w:sz w:val="22"/>
          <w:szCs w:val="22"/>
        </w:rPr>
        <w:t>jādara</w:t>
      </w:r>
      <w:r w:rsidR="00B520BE" w:rsidRPr="005C1DCC">
        <w:rPr>
          <w:rStyle w:val="longtext"/>
          <w:spacing w:val="-2"/>
          <w:sz w:val="22"/>
          <w:szCs w:val="22"/>
        </w:rPr>
        <w:t>.</w:t>
      </w:r>
    </w:p>
    <w:p w14:paraId="42067602" w14:textId="77777777" w:rsidR="00023847" w:rsidRDefault="00023847" w:rsidP="003130E3">
      <w:pPr>
        <w:numPr>
          <w:ilvl w:val="12"/>
          <w:numId w:val="0"/>
        </w:numPr>
        <w:rPr>
          <w:b/>
          <w:sz w:val="22"/>
          <w:szCs w:val="22"/>
        </w:rPr>
      </w:pPr>
    </w:p>
    <w:p w14:paraId="0CE9F535" w14:textId="77777777" w:rsidR="00EA0298" w:rsidRPr="005C1DCC" w:rsidRDefault="003130E3" w:rsidP="003130E3">
      <w:pPr>
        <w:numPr>
          <w:ilvl w:val="12"/>
          <w:numId w:val="0"/>
        </w:numPr>
        <w:rPr>
          <w:b/>
          <w:sz w:val="22"/>
          <w:szCs w:val="22"/>
        </w:rPr>
      </w:pPr>
      <w:r w:rsidRPr="005C1DCC">
        <w:rPr>
          <w:b/>
          <w:sz w:val="22"/>
          <w:szCs w:val="22"/>
        </w:rPr>
        <w:t>Brīdinājumi un piesardzība lietošanā</w:t>
      </w:r>
    </w:p>
    <w:p w14:paraId="0670BADD" w14:textId="77777777" w:rsidR="00C14E64" w:rsidRPr="005C1DCC" w:rsidRDefault="00C14E64" w:rsidP="003130E3">
      <w:pPr>
        <w:rPr>
          <w:rStyle w:val="longtext"/>
          <w:sz w:val="22"/>
          <w:szCs w:val="22"/>
        </w:rPr>
      </w:pPr>
      <w:r w:rsidRPr="005C1DCC">
        <w:rPr>
          <w:rStyle w:val="hps"/>
          <w:sz w:val="22"/>
          <w:szCs w:val="22"/>
        </w:rPr>
        <w:t xml:space="preserve">Pirms </w:t>
      </w:r>
      <w:r w:rsidR="00B14863" w:rsidRPr="005C1DCC">
        <w:rPr>
          <w:bCs/>
          <w:sz w:val="22"/>
          <w:szCs w:val="22"/>
        </w:rPr>
        <w:t>S</w:t>
      </w:r>
      <w:r w:rsidR="008A0FFB">
        <w:rPr>
          <w:bCs/>
          <w:sz w:val="22"/>
          <w:szCs w:val="22"/>
        </w:rPr>
        <w:t>omnola</w:t>
      </w:r>
      <w:r w:rsidR="001D5897">
        <w:rPr>
          <w:bCs/>
          <w:sz w:val="22"/>
          <w:szCs w:val="22"/>
        </w:rPr>
        <w:t xml:space="preserve"> </w:t>
      </w:r>
      <w:r w:rsidR="003130E3" w:rsidRPr="005C1DCC">
        <w:rPr>
          <w:bCs/>
          <w:sz w:val="22"/>
          <w:szCs w:val="22"/>
        </w:rPr>
        <w:t>lietošanas konsultējieties ar ārstu</w:t>
      </w:r>
      <w:r w:rsidRPr="005C1DCC">
        <w:rPr>
          <w:rStyle w:val="hps"/>
          <w:sz w:val="22"/>
          <w:szCs w:val="22"/>
        </w:rPr>
        <w:t>,</w:t>
      </w:r>
      <w:r w:rsidR="00250F97" w:rsidRPr="005C1DCC">
        <w:rPr>
          <w:rStyle w:val="hps"/>
          <w:sz w:val="22"/>
          <w:szCs w:val="22"/>
        </w:rPr>
        <w:t xml:space="preserve"> farmaceitu vai medmāsu,</w:t>
      </w:r>
      <w:r w:rsidRPr="005C1DCC">
        <w:rPr>
          <w:rStyle w:val="longtext"/>
          <w:sz w:val="22"/>
          <w:szCs w:val="22"/>
        </w:rPr>
        <w:t xml:space="preserve"> </w:t>
      </w:r>
      <w:r w:rsidRPr="005C1DCC">
        <w:rPr>
          <w:rStyle w:val="hps"/>
          <w:sz w:val="22"/>
          <w:szCs w:val="22"/>
        </w:rPr>
        <w:t>ja</w:t>
      </w:r>
      <w:r w:rsidRPr="005C1DCC">
        <w:rPr>
          <w:rStyle w:val="longtext"/>
          <w:sz w:val="22"/>
          <w:szCs w:val="22"/>
        </w:rPr>
        <w:t xml:space="preserve"> </w:t>
      </w:r>
      <w:r w:rsidRPr="005C1DCC">
        <w:rPr>
          <w:rStyle w:val="hps"/>
          <w:sz w:val="22"/>
          <w:szCs w:val="22"/>
        </w:rPr>
        <w:t>Jums ir</w:t>
      </w:r>
      <w:r w:rsidRPr="005C1DCC">
        <w:rPr>
          <w:rStyle w:val="longtext"/>
          <w:sz w:val="22"/>
          <w:szCs w:val="22"/>
        </w:rPr>
        <w:t>:</w:t>
      </w:r>
    </w:p>
    <w:p w14:paraId="2DBD6423" w14:textId="77777777" w:rsidR="00C14E64" w:rsidRPr="005C1DCC" w:rsidRDefault="00C14E64" w:rsidP="00FA63FA">
      <w:pPr>
        <w:pStyle w:val="Default"/>
        <w:ind w:left="540" w:hanging="540"/>
        <w:jc w:val="both"/>
        <w:rPr>
          <w:rStyle w:val="longtext"/>
          <w:i/>
          <w:sz w:val="22"/>
          <w:szCs w:val="22"/>
        </w:rPr>
      </w:pPr>
      <w:r w:rsidRPr="005C1DCC">
        <w:rPr>
          <w:rStyle w:val="hps"/>
          <w:sz w:val="22"/>
          <w:szCs w:val="22"/>
        </w:rPr>
        <w:t>-</w:t>
      </w:r>
      <w:r w:rsidRPr="005C1DCC">
        <w:rPr>
          <w:rStyle w:val="longtext"/>
          <w:sz w:val="22"/>
          <w:szCs w:val="22"/>
        </w:rPr>
        <w:tab/>
      </w:r>
      <w:r w:rsidR="00250F97" w:rsidRPr="005C1DCC">
        <w:rPr>
          <w:sz w:val="22"/>
          <w:szCs w:val="22"/>
        </w:rPr>
        <w:t>nieru mazspēja</w:t>
      </w:r>
      <w:r w:rsidR="004C7212" w:rsidRPr="005C1DCC">
        <w:rPr>
          <w:sz w:val="22"/>
          <w:szCs w:val="22"/>
        </w:rPr>
        <w:t>;</w:t>
      </w:r>
    </w:p>
    <w:p w14:paraId="55B760DD" w14:textId="77777777" w:rsidR="00C14E64" w:rsidRPr="005C1DCC" w:rsidRDefault="00C14E64" w:rsidP="00C03E87">
      <w:pPr>
        <w:rPr>
          <w:rStyle w:val="longtext"/>
          <w:sz w:val="22"/>
          <w:szCs w:val="22"/>
        </w:rPr>
      </w:pPr>
      <w:r w:rsidRPr="005C1DCC">
        <w:rPr>
          <w:rStyle w:val="hps"/>
          <w:spacing w:val="-4"/>
          <w:sz w:val="22"/>
          <w:szCs w:val="22"/>
        </w:rPr>
        <w:t>-</w:t>
      </w:r>
      <w:r w:rsidRPr="005C1DCC">
        <w:rPr>
          <w:rStyle w:val="hps"/>
          <w:spacing w:val="-4"/>
          <w:sz w:val="22"/>
          <w:szCs w:val="22"/>
        </w:rPr>
        <w:tab/>
      </w:r>
      <w:r w:rsidR="00250F97" w:rsidRPr="005C1DCC">
        <w:rPr>
          <w:rStyle w:val="hps"/>
          <w:spacing w:val="-4"/>
          <w:sz w:val="22"/>
          <w:szCs w:val="22"/>
        </w:rPr>
        <w:t>hroniska aknu slimība</w:t>
      </w:r>
      <w:r w:rsidR="004C7212" w:rsidRPr="005C1DCC">
        <w:rPr>
          <w:rStyle w:val="hps"/>
          <w:spacing w:val="-4"/>
          <w:sz w:val="22"/>
          <w:szCs w:val="22"/>
        </w:rPr>
        <w:t>;</w:t>
      </w:r>
    </w:p>
    <w:p w14:paraId="770BE96E" w14:textId="77777777" w:rsidR="00C14E64" w:rsidRPr="005C1DCC" w:rsidRDefault="00C14E64" w:rsidP="00C14E64">
      <w:pPr>
        <w:ind w:left="540" w:hanging="540"/>
        <w:rPr>
          <w:rStyle w:val="hps"/>
          <w:sz w:val="22"/>
          <w:szCs w:val="22"/>
        </w:rPr>
      </w:pPr>
      <w:r w:rsidRPr="005C1DCC">
        <w:rPr>
          <w:rStyle w:val="hps"/>
          <w:sz w:val="22"/>
          <w:szCs w:val="22"/>
        </w:rPr>
        <w:t>-</w:t>
      </w:r>
      <w:r w:rsidRPr="005C1DCC">
        <w:rPr>
          <w:rStyle w:val="longtext"/>
          <w:sz w:val="22"/>
          <w:szCs w:val="22"/>
        </w:rPr>
        <w:tab/>
      </w:r>
      <w:r w:rsidR="00250F97" w:rsidRPr="005C1DCC">
        <w:rPr>
          <w:rStyle w:val="hps"/>
          <w:sz w:val="22"/>
          <w:szCs w:val="22"/>
        </w:rPr>
        <w:t>alkoholisms vai elpošanas mazspēja.</w:t>
      </w:r>
    </w:p>
    <w:p w14:paraId="1F07176D" w14:textId="77777777" w:rsidR="00250F97" w:rsidRPr="005C1DCC" w:rsidRDefault="00250F97" w:rsidP="00C14E64">
      <w:pPr>
        <w:ind w:left="540" w:hanging="540"/>
        <w:rPr>
          <w:rStyle w:val="hps"/>
          <w:sz w:val="22"/>
          <w:szCs w:val="22"/>
        </w:rPr>
      </w:pPr>
    </w:p>
    <w:p w14:paraId="6E1A6AD1" w14:textId="77777777" w:rsidR="001E49D9" w:rsidRPr="005C1DCC" w:rsidRDefault="001E49D9" w:rsidP="00C03E87">
      <w:pPr>
        <w:rPr>
          <w:sz w:val="22"/>
          <w:szCs w:val="22"/>
        </w:rPr>
      </w:pPr>
      <w:r w:rsidRPr="005C1DCC">
        <w:rPr>
          <w:sz w:val="22"/>
          <w:szCs w:val="22"/>
        </w:rPr>
        <w:t xml:space="preserve">Tā kā miega līdzekļi spēj nomākt elpošanu, jāievēro piesardzība, lietojot </w:t>
      </w:r>
      <w:r w:rsidR="00B14863" w:rsidRPr="005C1DCC">
        <w:rPr>
          <w:sz w:val="22"/>
          <w:szCs w:val="22"/>
        </w:rPr>
        <w:t>S</w:t>
      </w:r>
      <w:r w:rsidR="00B14863">
        <w:rPr>
          <w:sz w:val="22"/>
          <w:szCs w:val="22"/>
        </w:rPr>
        <w:t>omnol</w:t>
      </w:r>
      <w:r w:rsidR="00E2317B">
        <w:rPr>
          <w:sz w:val="22"/>
          <w:szCs w:val="22"/>
        </w:rPr>
        <w:t>u</w:t>
      </w:r>
      <w:r w:rsidR="00B14863" w:rsidRPr="005C1DCC">
        <w:rPr>
          <w:sz w:val="22"/>
          <w:szCs w:val="22"/>
        </w:rPr>
        <w:t xml:space="preserve"> </w:t>
      </w:r>
      <w:r w:rsidRPr="005C1DCC">
        <w:rPr>
          <w:sz w:val="22"/>
          <w:szCs w:val="22"/>
        </w:rPr>
        <w:t>traucētas elpošanas funkcijas gadījumā.</w:t>
      </w:r>
    </w:p>
    <w:p w14:paraId="0680B2F0" w14:textId="77777777" w:rsidR="0010227B" w:rsidRPr="005C1DCC" w:rsidRDefault="0010227B" w:rsidP="00C03E87">
      <w:pPr>
        <w:rPr>
          <w:sz w:val="22"/>
          <w:szCs w:val="22"/>
        </w:rPr>
      </w:pPr>
      <w:r w:rsidRPr="005C1DCC">
        <w:rPr>
          <w:sz w:val="22"/>
          <w:szCs w:val="22"/>
        </w:rPr>
        <w:t xml:space="preserve">Šādos gadījumos ārstēšanas laikā Jums nepieciešama regulāra medicīniska novērošana, īpaši, </w:t>
      </w:r>
      <w:r w:rsidR="00460367">
        <w:rPr>
          <w:sz w:val="22"/>
          <w:szCs w:val="22"/>
        </w:rPr>
        <w:t>j</w:t>
      </w:r>
      <w:r w:rsidR="00460367" w:rsidRPr="005C1DCC">
        <w:rPr>
          <w:sz w:val="22"/>
          <w:szCs w:val="22"/>
        </w:rPr>
        <w:t xml:space="preserve">a </w:t>
      </w:r>
      <w:r w:rsidRPr="005C1DCC">
        <w:rPr>
          <w:sz w:val="22"/>
          <w:szCs w:val="22"/>
        </w:rPr>
        <w:t>pastāv pašnāvniecisku noslieču rašanās risks.</w:t>
      </w:r>
    </w:p>
    <w:p w14:paraId="125D60F4" w14:textId="77777777" w:rsidR="0010227B" w:rsidRPr="005C1DCC" w:rsidRDefault="0010227B" w:rsidP="00C03E87">
      <w:pPr>
        <w:rPr>
          <w:sz w:val="22"/>
          <w:szCs w:val="22"/>
        </w:rPr>
      </w:pPr>
      <w:r w:rsidRPr="005C1DCC">
        <w:rPr>
          <w:sz w:val="22"/>
          <w:szCs w:val="22"/>
        </w:rPr>
        <w:lastRenderedPageBreak/>
        <w:t>Ja bezmiegs turpinās pēc 4 nedēļu ārstēšanās, apspriedieties ar ārstu, lai viņš varētu pārskatīt diagnozi un ārstēšanu.</w:t>
      </w:r>
    </w:p>
    <w:p w14:paraId="235D3A39" w14:textId="77777777" w:rsidR="00C22DDF" w:rsidRPr="005C1DCC" w:rsidRDefault="00C22DDF" w:rsidP="00C03E87">
      <w:pPr>
        <w:rPr>
          <w:sz w:val="22"/>
          <w:szCs w:val="22"/>
        </w:rPr>
      </w:pPr>
      <w:r w:rsidRPr="005C1DCC">
        <w:rPr>
          <w:sz w:val="22"/>
          <w:szCs w:val="22"/>
        </w:rPr>
        <w:t xml:space="preserve">Psihomotoro traucējumu risks, ieskaitot traucētu spēju vadīt transportlīdzekļus, ir augstāks, ja: </w:t>
      </w:r>
    </w:p>
    <w:p w14:paraId="4A8F5E6B" w14:textId="77777777" w:rsidR="00C22DDF" w:rsidRPr="005C1DCC" w:rsidRDefault="00C22DDF" w:rsidP="00D91742">
      <w:pPr>
        <w:rPr>
          <w:sz w:val="22"/>
          <w:szCs w:val="22"/>
        </w:rPr>
      </w:pPr>
      <w:r w:rsidRPr="005C1DCC">
        <w:rPr>
          <w:sz w:val="22"/>
          <w:szCs w:val="22"/>
        </w:rPr>
        <w:sym w:font="Symbol" w:char="F0B7"/>
      </w:r>
      <w:r w:rsidRPr="005C1DCC">
        <w:rPr>
          <w:sz w:val="22"/>
          <w:szCs w:val="22"/>
        </w:rPr>
        <w:t xml:space="preserve"> </w:t>
      </w:r>
      <w:r w:rsidR="00B14863" w:rsidRPr="005C1DCC">
        <w:rPr>
          <w:sz w:val="22"/>
          <w:szCs w:val="22"/>
        </w:rPr>
        <w:t>S</w:t>
      </w:r>
      <w:r w:rsidR="00B14863">
        <w:rPr>
          <w:sz w:val="22"/>
          <w:szCs w:val="22"/>
        </w:rPr>
        <w:t>omnol</w:t>
      </w:r>
      <w:r w:rsidR="00824362">
        <w:rPr>
          <w:sz w:val="22"/>
          <w:szCs w:val="22"/>
        </w:rPr>
        <w:t>u</w:t>
      </w:r>
      <w:r w:rsidR="00B14863" w:rsidRPr="005C1DCC">
        <w:rPr>
          <w:sz w:val="22"/>
          <w:szCs w:val="22"/>
        </w:rPr>
        <w:t xml:space="preserve"> </w:t>
      </w:r>
      <w:r w:rsidRPr="005C1DCC">
        <w:rPr>
          <w:sz w:val="22"/>
          <w:szCs w:val="22"/>
        </w:rPr>
        <w:t>lieto 12 stundu laikā pirms darbībām, kuru veikšanai nepieciešama modrība,</w:t>
      </w:r>
    </w:p>
    <w:p w14:paraId="7926142C" w14:textId="77777777" w:rsidR="00C22DDF" w:rsidRPr="005C1DCC" w:rsidRDefault="00C22DDF" w:rsidP="00C22DDF">
      <w:pPr>
        <w:ind w:left="540" w:hanging="540"/>
        <w:rPr>
          <w:sz w:val="22"/>
          <w:szCs w:val="22"/>
        </w:rPr>
      </w:pPr>
      <w:r w:rsidRPr="005C1DCC">
        <w:rPr>
          <w:sz w:val="22"/>
          <w:szCs w:val="22"/>
        </w:rPr>
        <w:sym w:font="Symbol" w:char="F0B7"/>
      </w:r>
      <w:r w:rsidRPr="005C1DCC">
        <w:rPr>
          <w:sz w:val="22"/>
          <w:szCs w:val="22"/>
        </w:rPr>
        <w:t xml:space="preserve"> tiek lietota par ieteicamo devu lielāka deva vai </w:t>
      </w:r>
    </w:p>
    <w:p w14:paraId="44E0CC01" w14:textId="77777777" w:rsidR="001E49D9" w:rsidRPr="005C1DCC" w:rsidRDefault="00C22DDF" w:rsidP="00C03E87">
      <w:pPr>
        <w:rPr>
          <w:sz w:val="22"/>
          <w:szCs w:val="22"/>
        </w:rPr>
      </w:pPr>
      <w:r w:rsidRPr="005C1DCC">
        <w:rPr>
          <w:sz w:val="22"/>
          <w:szCs w:val="22"/>
        </w:rPr>
        <w:sym w:font="Symbol" w:char="F0B7"/>
      </w:r>
      <w:r w:rsidR="00980E4C" w:rsidRPr="005C1DCC">
        <w:rPr>
          <w:sz w:val="22"/>
          <w:szCs w:val="22"/>
        </w:rPr>
        <w:t xml:space="preserve"> </w:t>
      </w:r>
      <w:r w:rsidR="00B14863" w:rsidRPr="005C1DCC">
        <w:rPr>
          <w:sz w:val="22"/>
          <w:szCs w:val="22"/>
        </w:rPr>
        <w:t>S</w:t>
      </w:r>
      <w:r w:rsidR="00B14863">
        <w:rPr>
          <w:sz w:val="22"/>
          <w:szCs w:val="22"/>
        </w:rPr>
        <w:t>omnol</w:t>
      </w:r>
      <w:r w:rsidR="00824362">
        <w:rPr>
          <w:sz w:val="22"/>
          <w:szCs w:val="22"/>
        </w:rPr>
        <w:t>u</w:t>
      </w:r>
      <w:r w:rsidR="00B14863" w:rsidRPr="005C1DCC">
        <w:rPr>
          <w:sz w:val="22"/>
          <w:szCs w:val="22"/>
        </w:rPr>
        <w:t xml:space="preserve"> </w:t>
      </w:r>
      <w:r w:rsidRPr="005C1DCC">
        <w:rPr>
          <w:sz w:val="22"/>
          <w:szCs w:val="22"/>
        </w:rPr>
        <w:t>lieto kopā ar citiem centrāl</w:t>
      </w:r>
      <w:r w:rsidR="00FB630C" w:rsidRPr="005C1DCC">
        <w:rPr>
          <w:sz w:val="22"/>
          <w:szCs w:val="22"/>
        </w:rPr>
        <w:t>o</w:t>
      </w:r>
      <w:r w:rsidRPr="005C1DCC">
        <w:rPr>
          <w:sz w:val="22"/>
          <w:szCs w:val="22"/>
        </w:rPr>
        <w:t xml:space="preserve"> nervu sistēm</w:t>
      </w:r>
      <w:r w:rsidR="00FB630C" w:rsidRPr="005C1DCC">
        <w:rPr>
          <w:sz w:val="22"/>
          <w:szCs w:val="22"/>
        </w:rPr>
        <w:t>u</w:t>
      </w:r>
      <w:r w:rsidRPr="005C1DCC">
        <w:rPr>
          <w:sz w:val="22"/>
          <w:szCs w:val="22"/>
        </w:rPr>
        <w:t xml:space="preserve"> (CNS) </w:t>
      </w:r>
      <w:r w:rsidR="00FB630C" w:rsidRPr="005C1DCC">
        <w:rPr>
          <w:sz w:val="22"/>
          <w:szCs w:val="22"/>
        </w:rPr>
        <w:t>nomācošiem līdzekļiem</w:t>
      </w:r>
      <w:r w:rsidRPr="005C1DCC">
        <w:rPr>
          <w:sz w:val="22"/>
          <w:szCs w:val="22"/>
        </w:rPr>
        <w:t>, alkoholu vai citām zālēm, kas paaugstina zopiklona līmeni asinīs.</w:t>
      </w:r>
    </w:p>
    <w:p w14:paraId="7EFF0B1D" w14:textId="77777777" w:rsidR="00C22DDF" w:rsidRPr="005C1DCC" w:rsidRDefault="00C22DDF" w:rsidP="00C03E87">
      <w:pPr>
        <w:rPr>
          <w:sz w:val="22"/>
          <w:szCs w:val="22"/>
        </w:rPr>
      </w:pPr>
    </w:p>
    <w:p w14:paraId="195A660D" w14:textId="77777777" w:rsidR="00D146B6" w:rsidRPr="005C1DCC" w:rsidRDefault="00D22856" w:rsidP="00D22856">
      <w:pPr>
        <w:rPr>
          <w:sz w:val="22"/>
          <w:szCs w:val="22"/>
        </w:rPr>
      </w:pPr>
      <w:r w:rsidRPr="005C1DCC">
        <w:rPr>
          <w:sz w:val="22"/>
          <w:szCs w:val="22"/>
        </w:rPr>
        <w:t xml:space="preserve">Īpaši 12 stundu laikā pēc zāļu lietošanas nedrīkst iesaistīties bīstamos pasākumos, kas prasa pilnīgu uzmanību vai kustību koordināciju, tādos kā mehānismu apkalpošana </w:t>
      </w:r>
      <w:r w:rsidR="00D146B6" w:rsidRPr="005C1DCC">
        <w:rPr>
          <w:sz w:val="22"/>
          <w:szCs w:val="22"/>
        </w:rPr>
        <w:t>vai transportlīdzekļu vadīšana.</w:t>
      </w:r>
    </w:p>
    <w:p w14:paraId="3C09C6C8" w14:textId="77777777" w:rsidR="00D22856" w:rsidRPr="005C1DCC" w:rsidRDefault="00D22856" w:rsidP="00D22856">
      <w:pPr>
        <w:rPr>
          <w:sz w:val="22"/>
          <w:szCs w:val="22"/>
        </w:rPr>
      </w:pPr>
      <w:r w:rsidRPr="005C1DCC">
        <w:rPr>
          <w:sz w:val="22"/>
          <w:szCs w:val="22"/>
        </w:rPr>
        <w:t>Neskaidrību gadījumā nekavējieties jautāt padomu ārstam vai farmaceitam.</w:t>
      </w:r>
    </w:p>
    <w:p w14:paraId="5E1BBA20" w14:textId="77777777" w:rsidR="00332028" w:rsidRPr="005C1DCC" w:rsidRDefault="00332028" w:rsidP="00EA0298">
      <w:pPr>
        <w:pStyle w:val="Default"/>
        <w:ind w:left="540" w:hanging="540"/>
        <w:jc w:val="both"/>
        <w:rPr>
          <w:sz w:val="22"/>
          <w:szCs w:val="22"/>
        </w:rPr>
      </w:pPr>
    </w:p>
    <w:p w14:paraId="68C044CD" w14:textId="77777777" w:rsidR="00332028" w:rsidRPr="005C1DCC" w:rsidRDefault="00332028" w:rsidP="00332028">
      <w:pPr>
        <w:pStyle w:val="Default"/>
        <w:jc w:val="both"/>
        <w:rPr>
          <w:sz w:val="22"/>
          <w:szCs w:val="22"/>
        </w:rPr>
      </w:pPr>
      <w:r w:rsidRPr="005C1DCC">
        <w:rPr>
          <w:rStyle w:val="hps"/>
          <w:sz w:val="22"/>
          <w:szCs w:val="22"/>
        </w:rPr>
        <w:t>Šīs zāles</w:t>
      </w:r>
      <w:r w:rsidRPr="005C1DCC">
        <w:rPr>
          <w:sz w:val="22"/>
          <w:szCs w:val="22"/>
        </w:rPr>
        <w:t xml:space="preserve"> </w:t>
      </w:r>
      <w:r w:rsidRPr="005C1DCC">
        <w:rPr>
          <w:rStyle w:val="hps"/>
          <w:sz w:val="22"/>
          <w:szCs w:val="22"/>
        </w:rPr>
        <w:t>nav</w:t>
      </w:r>
      <w:r w:rsidRPr="005C1DCC">
        <w:rPr>
          <w:sz w:val="22"/>
          <w:szCs w:val="22"/>
        </w:rPr>
        <w:t xml:space="preserve"> </w:t>
      </w:r>
      <w:r w:rsidRPr="005C1DCC">
        <w:rPr>
          <w:rStyle w:val="hps"/>
          <w:sz w:val="22"/>
          <w:szCs w:val="22"/>
        </w:rPr>
        <w:t>ieteicams</w:t>
      </w:r>
      <w:r w:rsidRPr="005C1DCC">
        <w:rPr>
          <w:sz w:val="22"/>
          <w:szCs w:val="22"/>
        </w:rPr>
        <w:t xml:space="preserve"> </w:t>
      </w:r>
      <w:r w:rsidRPr="005C1DCC">
        <w:rPr>
          <w:rStyle w:val="hps"/>
          <w:sz w:val="22"/>
          <w:szCs w:val="22"/>
        </w:rPr>
        <w:t>lietot</w:t>
      </w:r>
      <w:r w:rsidRPr="005C1DCC">
        <w:rPr>
          <w:sz w:val="22"/>
          <w:szCs w:val="22"/>
        </w:rPr>
        <w:t xml:space="preserve"> </w:t>
      </w:r>
      <w:r w:rsidRPr="005C1DCC">
        <w:rPr>
          <w:rStyle w:val="hps"/>
          <w:sz w:val="22"/>
          <w:szCs w:val="22"/>
        </w:rPr>
        <w:t>kombinācijā</w:t>
      </w:r>
      <w:r w:rsidRPr="005C1DCC">
        <w:rPr>
          <w:sz w:val="22"/>
          <w:szCs w:val="22"/>
        </w:rPr>
        <w:t xml:space="preserve"> </w:t>
      </w:r>
      <w:r w:rsidRPr="005C1DCC">
        <w:rPr>
          <w:rStyle w:val="hps"/>
          <w:sz w:val="22"/>
          <w:szCs w:val="22"/>
        </w:rPr>
        <w:t>ar</w:t>
      </w:r>
      <w:r w:rsidRPr="005C1DCC">
        <w:rPr>
          <w:sz w:val="22"/>
          <w:szCs w:val="22"/>
        </w:rPr>
        <w:t xml:space="preserve"> </w:t>
      </w:r>
      <w:r w:rsidRPr="005C1DCC">
        <w:rPr>
          <w:rStyle w:val="hps"/>
          <w:sz w:val="22"/>
          <w:szCs w:val="22"/>
        </w:rPr>
        <w:t>alkoholu</w:t>
      </w:r>
      <w:r w:rsidRPr="005C1DCC">
        <w:rPr>
          <w:sz w:val="22"/>
          <w:szCs w:val="22"/>
        </w:rPr>
        <w:t xml:space="preserve"> </w:t>
      </w:r>
      <w:r w:rsidRPr="005C1DCC">
        <w:rPr>
          <w:rStyle w:val="hps"/>
          <w:sz w:val="22"/>
          <w:szCs w:val="22"/>
        </w:rPr>
        <w:t xml:space="preserve">un </w:t>
      </w:r>
      <w:r w:rsidRPr="005C1DCC">
        <w:rPr>
          <w:rStyle w:val="hpsatn"/>
          <w:sz w:val="22"/>
          <w:szCs w:val="22"/>
        </w:rPr>
        <w:t xml:space="preserve">bērna </w:t>
      </w:r>
      <w:r w:rsidR="00FB630C" w:rsidRPr="005C1DCC">
        <w:rPr>
          <w:rStyle w:val="hpsatn"/>
          <w:sz w:val="22"/>
          <w:szCs w:val="22"/>
        </w:rPr>
        <w:t xml:space="preserve">barošanas ar krūti </w:t>
      </w:r>
      <w:r w:rsidRPr="005C1DCC">
        <w:rPr>
          <w:rStyle w:val="hps"/>
          <w:sz w:val="22"/>
          <w:szCs w:val="22"/>
        </w:rPr>
        <w:t>laikā</w:t>
      </w:r>
      <w:r w:rsidRPr="005C1DCC">
        <w:rPr>
          <w:sz w:val="22"/>
          <w:szCs w:val="22"/>
        </w:rPr>
        <w:t xml:space="preserve"> </w:t>
      </w:r>
      <w:r w:rsidRPr="005C1DCC">
        <w:rPr>
          <w:rStyle w:val="hpsatn"/>
          <w:sz w:val="22"/>
          <w:szCs w:val="22"/>
        </w:rPr>
        <w:t>(</w:t>
      </w:r>
      <w:r w:rsidRPr="005C1DCC">
        <w:rPr>
          <w:sz w:val="22"/>
          <w:szCs w:val="22"/>
        </w:rPr>
        <w:t>sk</w:t>
      </w:r>
      <w:r w:rsidR="00564288" w:rsidRPr="005C1DCC">
        <w:rPr>
          <w:sz w:val="22"/>
          <w:szCs w:val="22"/>
        </w:rPr>
        <w:t xml:space="preserve">atīt </w:t>
      </w:r>
      <w:r w:rsidRPr="005C1DCC">
        <w:rPr>
          <w:bCs/>
          <w:i/>
          <w:sz w:val="22"/>
          <w:szCs w:val="22"/>
        </w:rPr>
        <w:t>Grūtniecība</w:t>
      </w:r>
      <w:r w:rsidR="00D81B43" w:rsidRPr="005C1DCC">
        <w:rPr>
          <w:bCs/>
          <w:i/>
          <w:sz w:val="22"/>
          <w:szCs w:val="22"/>
        </w:rPr>
        <w:t>,</w:t>
      </w:r>
      <w:r w:rsidRPr="005C1DCC">
        <w:rPr>
          <w:bCs/>
          <w:i/>
          <w:sz w:val="22"/>
          <w:szCs w:val="22"/>
        </w:rPr>
        <w:t xml:space="preserve"> </w:t>
      </w:r>
      <w:r w:rsidR="00050D0D" w:rsidRPr="005C1DCC">
        <w:rPr>
          <w:bCs/>
          <w:i/>
          <w:sz w:val="22"/>
          <w:szCs w:val="22"/>
        </w:rPr>
        <w:t>barošana ar krūti</w:t>
      </w:r>
      <w:r w:rsidR="00D81B43" w:rsidRPr="005C1DCC">
        <w:rPr>
          <w:bCs/>
          <w:i/>
          <w:sz w:val="22"/>
          <w:szCs w:val="22"/>
        </w:rPr>
        <w:t xml:space="preserve"> un fertilitāte</w:t>
      </w:r>
      <w:r w:rsidRPr="005C1DCC">
        <w:rPr>
          <w:sz w:val="22"/>
          <w:szCs w:val="22"/>
        </w:rPr>
        <w:t>).</w:t>
      </w:r>
    </w:p>
    <w:p w14:paraId="331C4AE2" w14:textId="77777777" w:rsidR="009E5922" w:rsidRPr="005C1DCC" w:rsidRDefault="009E5922" w:rsidP="00332028">
      <w:pPr>
        <w:pStyle w:val="Default"/>
        <w:jc w:val="both"/>
        <w:rPr>
          <w:sz w:val="22"/>
          <w:szCs w:val="22"/>
        </w:rPr>
      </w:pPr>
    </w:p>
    <w:p w14:paraId="5F7194D8" w14:textId="77777777" w:rsidR="008179B3" w:rsidRPr="005C1DCC" w:rsidRDefault="008179B3" w:rsidP="00EA0298">
      <w:pPr>
        <w:pStyle w:val="Default"/>
        <w:jc w:val="both"/>
        <w:rPr>
          <w:b/>
          <w:bCs/>
          <w:sz w:val="22"/>
          <w:szCs w:val="22"/>
        </w:rPr>
      </w:pPr>
      <w:r w:rsidRPr="005C1DCC">
        <w:rPr>
          <w:b/>
          <w:sz w:val="22"/>
          <w:szCs w:val="22"/>
        </w:rPr>
        <w:t>Bērni un pusaudži</w:t>
      </w:r>
    </w:p>
    <w:p w14:paraId="23680D05" w14:textId="77777777" w:rsidR="008179B3" w:rsidRPr="005C1DCC" w:rsidRDefault="008179B3" w:rsidP="008179B3">
      <w:pPr>
        <w:rPr>
          <w:sz w:val="22"/>
          <w:szCs w:val="22"/>
        </w:rPr>
      </w:pPr>
      <w:r w:rsidRPr="005C1DCC">
        <w:rPr>
          <w:sz w:val="22"/>
          <w:szCs w:val="22"/>
        </w:rPr>
        <w:t>Šīs zāles nedrīkst lietot bērniem līdz 18 gadu vecumam</w:t>
      </w:r>
      <w:r w:rsidR="00183D3E" w:rsidRPr="005C1DCC">
        <w:rPr>
          <w:sz w:val="22"/>
          <w:szCs w:val="22"/>
        </w:rPr>
        <w:t xml:space="preserve">, jo </w:t>
      </w:r>
      <w:r w:rsidR="00E10772" w:rsidRPr="005C1DCC">
        <w:rPr>
          <w:sz w:val="22"/>
          <w:szCs w:val="22"/>
        </w:rPr>
        <w:t xml:space="preserve">zāļu </w:t>
      </w:r>
      <w:r w:rsidR="00980E4C" w:rsidRPr="005C1DCC">
        <w:rPr>
          <w:sz w:val="22"/>
          <w:szCs w:val="22"/>
        </w:rPr>
        <w:t xml:space="preserve">lietošanas </w:t>
      </w:r>
      <w:r w:rsidR="00183D3E" w:rsidRPr="005C1DCC">
        <w:rPr>
          <w:sz w:val="22"/>
          <w:szCs w:val="22"/>
        </w:rPr>
        <w:t>drošums un efektivitāte šajā vecuma grupā nav noskaidrota</w:t>
      </w:r>
      <w:r w:rsidRPr="005C1DCC">
        <w:rPr>
          <w:sz w:val="22"/>
          <w:szCs w:val="22"/>
        </w:rPr>
        <w:t>.</w:t>
      </w:r>
    </w:p>
    <w:p w14:paraId="69C83787" w14:textId="77777777" w:rsidR="008179B3" w:rsidRPr="005C1DCC" w:rsidRDefault="008179B3" w:rsidP="00EA0298">
      <w:pPr>
        <w:pStyle w:val="Default"/>
        <w:jc w:val="both"/>
        <w:rPr>
          <w:bCs/>
          <w:sz w:val="22"/>
          <w:szCs w:val="22"/>
        </w:rPr>
      </w:pPr>
    </w:p>
    <w:p w14:paraId="41073785" w14:textId="77777777" w:rsidR="00EA0298" w:rsidRPr="005C1DCC" w:rsidRDefault="0080069B" w:rsidP="0080069B">
      <w:pPr>
        <w:numPr>
          <w:ilvl w:val="12"/>
          <w:numId w:val="0"/>
        </w:numPr>
        <w:ind w:left="567" w:hanging="567"/>
        <w:rPr>
          <w:b/>
          <w:sz w:val="22"/>
          <w:szCs w:val="22"/>
        </w:rPr>
      </w:pPr>
      <w:r w:rsidRPr="005C1DCC">
        <w:rPr>
          <w:b/>
          <w:sz w:val="22"/>
          <w:szCs w:val="22"/>
        </w:rPr>
        <w:t xml:space="preserve">Citas zāles un </w:t>
      </w:r>
      <w:r w:rsidR="00B14863" w:rsidRPr="005C1DCC">
        <w:rPr>
          <w:b/>
          <w:sz w:val="22"/>
          <w:szCs w:val="22"/>
        </w:rPr>
        <w:t>S</w:t>
      </w:r>
      <w:r w:rsidR="00B14863">
        <w:rPr>
          <w:b/>
          <w:sz w:val="22"/>
          <w:szCs w:val="22"/>
        </w:rPr>
        <w:t>omnols</w:t>
      </w:r>
    </w:p>
    <w:p w14:paraId="4CE9BE5C" w14:textId="77777777" w:rsidR="00523B95" w:rsidRPr="005C1DCC" w:rsidRDefault="00EA0298" w:rsidP="00EA0298">
      <w:pPr>
        <w:pStyle w:val="Default"/>
        <w:jc w:val="both"/>
        <w:rPr>
          <w:sz w:val="22"/>
          <w:szCs w:val="22"/>
        </w:rPr>
      </w:pPr>
      <w:r w:rsidRPr="005C1DCC">
        <w:rPr>
          <w:sz w:val="22"/>
          <w:szCs w:val="22"/>
        </w:rPr>
        <w:t>Pastāstiet ārstam vai farmaceitam par visām zālēm, kuras lietojat pēdējā laikā</w:t>
      </w:r>
      <w:r w:rsidR="0050110A" w:rsidRPr="005C1DCC">
        <w:rPr>
          <w:sz w:val="22"/>
          <w:szCs w:val="22"/>
        </w:rPr>
        <w:t>,</w:t>
      </w:r>
      <w:r w:rsidRPr="005C1DCC">
        <w:rPr>
          <w:sz w:val="22"/>
          <w:szCs w:val="22"/>
        </w:rPr>
        <w:t xml:space="preserve"> esat lietojis</w:t>
      </w:r>
      <w:r w:rsidR="0050110A" w:rsidRPr="005C1DCC">
        <w:rPr>
          <w:sz w:val="22"/>
          <w:szCs w:val="22"/>
        </w:rPr>
        <w:t xml:space="preserve"> vai varētu lietot</w:t>
      </w:r>
      <w:r w:rsidRPr="005C1DCC">
        <w:rPr>
          <w:sz w:val="22"/>
          <w:szCs w:val="22"/>
        </w:rPr>
        <w:t xml:space="preserve">. </w:t>
      </w:r>
      <w:r w:rsidR="008D201E" w:rsidRPr="005C1DCC">
        <w:rPr>
          <w:sz w:val="22"/>
          <w:szCs w:val="22"/>
        </w:rPr>
        <w:t>Tas ir tāpēc, ka S</w:t>
      </w:r>
      <w:r w:rsidR="00847CB8" w:rsidRPr="00847CB8">
        <w:rPr>
          <w:sz w:val="22"/>
          <w:szCs w:val="22"/>
        </w:rPr>
        <w:t>omnols</w:t>
      </w:r>
      <w:r w:rsidR="008D201E" w:rsidRPr="005C1DCC">
        <w:rPr>
          <w:sz w:val="22"/>
          <w:szCs w:val="22"/>
        </w:rPr>
        <w:t xml:space="preserve"> var ietekmēt dažu citu zāļu darbību. Arī citas zāles var ietekmēt </w:t>
      </w:r>
      <w:r w:rsidR="00EC5632" w:rsidRPr="005C1DCC">
        <w:rPr>
          <w:sz w:val="22"/>
          <w:szCs w:val="22"/>
        </w:rPr>
        <w:t>S</w:t>
      </w:r>
      <w:r w:rsidR="00847CB8">
        <w:rPr>
          <w:sz w:val="22"/>
          <w:szCs w:val="22"/>
        </w:rPr>
        <w:t xml:space="preserve">omnola </w:t>
      </w:r>
      <w:r w:rsidR="00EC5632" w:rsidRPr="005C1DCC">
        <w:rPr>
          <w:sz w:val="22"/>
          <w:szCs w:val="22"/>
        </w:rPr>
        <w:t>darbību.</w:t>
      </w:r>
    </w:p>
    <w:p w14:paraId="3E38AF7B" w14:textId="77777777" w:rsidR="008179B3" w:rsidRPr="005C1DCC" w:rsidRDefault="008179B3" w:rsidP="00A17B98">
      <w:pPr>
        <w:pStyle w:val="Default"/>
        <w:jc w:val="both"/>
        <w:rPr>
          <w:sz w:val="22"/>
          <w:szCs w:val="22"/>
        </w:rPr>
      </w:pPr>
    </w:p>
    <w:p w14:paraId="1FB0D648" w14:textId="77777777" w:rsidR="00A17B98" w:rsidRPr="005C1DCC" w:rsidRDefault="00A17B98" w:rsidP="00A17B98">
      <w:pPr>
        <w:pStyle w:val="Default"/>
        <w:jc w:val="both"/>
        <w:rPr>
          <w:sz w:val="22"/>
          <w:szCs w:val="22"/>
        </w:rPr>
      </w:pPr>
      <w:r w:rsidRPr="005C1DCC">
        <w:rPr>
          <w:sz w:val="22"/>
          <w:szCs w:val="22"/>
        </w:rPr>
        <w:t>Pastāstiet ārstam, ja lietojat kādas no šīm zālēm:</w:t>
      </w:r>
    </w:p>
    <w:p w14:paraId="5E193E67" w14:textId="77777777" w:rsidR="00AB3ADF" w:rsidRPr="005C1DCC" w:rsidRDefault="00AB3ADF" w:rsidP="00E565D0">
      <w:pPr>
        <w:pStyle w:val="Default"/>
        <w:numPr>
          <w:ilvl w:val="0"/>
          <w:numId w:val="1"/>
        </w:numPr>
        <w:tabs>
          <w:tab w:val="clear" w:pos="930"/>
        </w:tabs>
        <w:ind w:left="540"/>
        <w:jc w:val="both"/>
        <w:rPr>
          <w:sz w:val="22"/>
          <w:szCs w:val="22"/>
        </w:rPr>
      </w:pPr>
      <w:r w:rsidRPr="005C1DCC">
        <w:rPr>
          <w:sz w:val="22"/>
          <w:szCs w:val="22"/>
        </w:rPr>
        <w:t>dažas zāles vidēji stipru līdz stipru sāpju novēršanai, ko sauc par „narkotiskajiem pretsāpju līdzekļiem” (kodeīns, morfīns, metadons, petidīns vai tramadols),</w:t>
      </w:r>
    </w:p>
    <w:p w14:paraId="097BE2BE" w14:textId="77777777" w:rsidR="00AB3ADF" w:rsidRPr="005C1DCC" w:rsidRDefault="000E3D0E" w:rsidP="00E565D0">
      <w:pPr>
        <w:pStyle w:val="Default"/>
        <w:numPr>
          <w:ilvl w:val="0"/>
          <w:numId w:val="1"/>
        </w:numPr>
        <w:tabs>
          <w:tab w:val="clear" w:pos="930"/>
        </w:tabs>
        <w:ind w:left="540"/>
        <w:jc w:val="both"/>
        <w:rPr>
          <w:sz w:val="22"/>
          <w:szCs w:val="22"/>
        </w:rPr>
      </w:pPr>
      <w:r w:rsidRPr="005C1DCC">
        <w:rPr>
          <w:sz w:val="22"/>
          <w:szCs w:val="22"/>
        </w:rPr>
        <w:t>dažas pretklepus zāles (piemēram, kodeīns),</w:t>
      </w:r>
    </w:p>
    <w:p w14:paraId="70B64705" w14:textId="77777777" w:rsidR="000E3D0E" w:rsidRPr="005C1DCC" w:rsidRDefault="00150C33" w:rsidP="00E565D0">
      <w:pPr>
        <w:pStyle w:val="Default"/>
        <w:numPr>
          <w:ilvl w:val="0"/>
          <w:numId w:val="1"/>
        </w:numPr>
        <w:tabs>
          <w:tab w:val="clear" w:pos="930"/>
        </w:tabs>
        <w:ind w:left="540"/>
        <w:jc w:val="both"/>
        <w:rPr>
          <w:sz w:val="22"/>
          <w:szCs w:val="22"/>
        </w:rPr>
      </w:pPr>
      <w:r w:rsidRPr="005C1DCC">
        <w:rPr>
          <w:sz w:val="22"/>
          <w:szCs w:val="22"/>
        </w:rPr>
        <w:t>zāles psihisku problēmu ārstēšanai (neiroleptiskie līdzekļi),</w:t>
      </w:r>
    </w:p>
    <w:p w14:paraId="1BCF8D45" w14:textId="77777777" w:rsidR="00150C33" w:rsidRPr="005C1DCC" w:rsidRDefault="0033697A" w:rsidP="00E565D0">
      <w:pPr>
        <w:pStyle w:val="Default"/>
        <w:numPr>
          <w:ilvl w:val="0"/>
          <w:numId w:val="1"/>
        </w:numPr>
        <w:tabs>
          <w:tab w:val="clear" w:pos="930"/>
        </w:tabs>
        <w:ind w:left="540"/>
        <w:jc w:val="both"/>
        <w:rPr>
          <w:sz w:val="22"/>
          <w:szCs w:val="22"/>
        </w:rPr>
      </w:pPr>
      <w:r w:rsidRPr="005C1DCC">
        <w:rPr>
          <w:sz w:val="22"/>
          <w:szCs w:val="22"/>
        </w:rPr>
        <w:t>zāles depresijas ārstēšanai,</w:t>
      </w:r>
    </w:p>
    <w:p w14:paraId="046B4CB0" w14:textId="77777777" w:rsidR="0033697A" w:rsidRPr="005C1DCC" w:rsidRDefault="00523B95" w:rsidP="00E565D0">
      <w:pPr>
        <w:pStyle w:val="Default"/>
        <w:numPr>
          <w:ilvl w:val="0"/>
          <w:numId w:val="1"/>
        </w:numPr>
        <w:tabs>
          <w:tab w:val="clear" w:pos="930"/>
        </w:tabs>
        <w:ind w:left="540"/>
        <w:jc w:val="both"/>
        <w:rPr>
          <w:sz w:val="22"/>
          <w:szCs w:val="22"/>
        </w:rPr>
      </w:pPr>
      <w:r w:rsidRPr="005C1DCC">
        <w:rPr>
          <w:sz w:val="22"/>
          <w:szCs w:val="22"/>
        </w:rPr>
        <w:t>pretalerģijas līdzekļi</w:t>
      </w:r>
      <w:r w:rsidR="0033697A" w:rsidRPr="005C1DCC">
        <w:rPr>
          <w:sz w:val="22"/>
          <w:szCs w:val="22"/>
        </w:rPr>
        <w:t>, kas rada miegainību (prethistamīna līdzekļi ar sedatīvu ietekmi),</w:t>
      </w:r>
      <w:r w:rsidR="00561352" w:rsidRPr="005C1DCC">
        <w:rPr>
          <w:sz w:val="22"/>
          <w:szCs w:val="22"/>
        </w:rPr>
        <w:t xml:space="preserve"> </w:t>
      </w:r>
      <w:r w:rsidR="0033697A" w:rsidRPr="005C1DCC">
        <w:rPr>
          <w:sz w:val="22"/>
          <w:szCs w:val="22"/>
        </w:rPr>
        <w:t>piemēram, hlorfenamīns vai prometazīns,</w:t>
      </w:r>
    </w:p>
    <w:p w14:paraId="2369AD64" w14:textId="77777777" w:rsidR="0033697A" w:rsidRPr="005C1DCC" w:rsidRDefault="0033697A" w:rsidP="00E565D0">
      <w:pPr>
        <w:pStyle w:val="Default"/>
        <w:numPr>
          <w:ilvl w:val="0"/>
          <w:numId w:val="1"/>
        </w:numPr>
        <w:tabs>
          <w:tab w:val="clear" w:pos="930"/>
        </w:tabs>
        <w:ind w:left="540"/>
        <w:jc w:val="both"/>
        <w:rPr>
          <w:sz w:val="22"/>
          <w:szCs w:val="22"/>
        </w:rPr>
      </w:pPr>
      <w:r w:rsidRPr="005C1DCC">
        <w:rPr>
          <w:sz w:val="22"/>
          <w:szCs w:val="22"/>
        </w:rPr>
        <w:t>zāles trauksmes mazināšanai,</w:t>
      </w:r>
    </w:p>
    <w:p w14:paraId="282DAAAC" w14:textId="77777777" w:rsidR="00F24B60" w:rsidRPr="005C1DCC" w:rsidRDefault="00F24B60" w:rsidP="00F24B60">
      <w:pPr>
        <w:pStyle w:val="Default"/>
        <w:numPr>
          <w:ilvl w:val="0"/>
          <w:numId w:val="1"/>
        </w:numPr>
        <w:tabs>
          <w:tab w:val="clear" w:pos="930"/>
        </w:tabs>
        <w:ind w:left="540"/>
        <w:jc w:val="both"/>
        <w:rPr>
          <w:sz w:val="22"/>
          <w:szCs w:val="22"/>
        </w:rPr>
      </w:pPr>
      <w:r w:rsidRPr="005C1DCC">
        <w:rPr>
          <w:sz w:val="22"/>
          <w:szCs w:val="22"/>
        </w:rPr>
        <w:t>klonidīns (lieto augsta asinsspiediena ārstēšanai) un līdzīgas zāles,</w:t>
      </w:r>
    </w:p>
    <w:p w14:paraId="7AF95E0D" w14:textId="77777777" w:rsidR="00F24B60" w:rsidRPr="005C1DCC" w:rsidRDefault="00F24B60" w:rsidP="00F24B60">
      <w:pPr>
        <w:pStyle w:val="Default"/>
        <w:numPr>
          <w:ilvl w:val="0"/>
          <w:numId w:val="1"/>
        </w:numPr>
        <w:tabs>
          <w:tab w:val="clear" w:pos="930"/>
        </w:tabs>
        <w:ind w:left="540"/>
        <w:jc w:val="both"/>
        <w:rPr>
          <w:sz w:val="22"/>
          <w:szCs w:val="22"/>
        </w:rPr>
      </w:pPr>
      <w:r w:rsidRPr="005C1DCC">
        <w:rPr>
          <w:sz w:val="22"/>
          <w:szCs w:val="22"/>
        </w:rPr>
        <w:t>talidomīds (lieto dažu audzēju ārstēšanai),</w:t>
      </w:r>
    </w:p>
    <w:p w14:paraId="4B9A0332" w14:textId="77777777" w:rsidR="00F24B60" w:rsidRPr="005C1DCC" w:rsidRDefault="00F24B60" w:rsidP="00F24B60">
      <w:pPr>
        <w:pStyle w:val="Default"/>
        <w:numPr>
          <w:ilvl w:val="0"/>
          <w:numId w:val="1"/>
        </w:numPr>
        <w:tabs>
          <w:tab w:val="clear" w:pos="930"/>
        </w:tabs>
        <w:ind w:left="540"/>
        <w:jc w:val="both"/>
        <w:rPr>
          <w:sz w:val="22"/>
          <w:szCs w:val="22"/>
        </w:rPr>
      </w:pPr>
      <w:r w:rsidRPr="005C1DCC">
        <w:rPr>
          <w:sz w:val="22"/>
          <w:szCs w:val="22"/>
        </w:rPr>
        <w:t>klozapīns (dažu psihožu ārstēšanai),</w:t>
      </w:r>
    </w:p>
    <w:p w14:paraId="6E797359" w14:textId="77777777" w:rsidR="00F24B60" w:rsidRPr="005C1DCC" w:rsidRDefault="00AA67EF" w:rsidP="00F24B60">
      <w:pPr>
        <w:pStyle w:val="Default"/>
        <w:numPr>
          <w:ilvl w:val="0"/>
          <w:numId w:val="1"/>
        </w:numPr>
        <w:tabs>
          <w:tab w:val="clear" w:pos="930"/>
        </w:tabs>
        <w:ind w:left="540"/>
        <w:jc w:val="both"/>
        <w:rPr>
          <w:sz w:val="22"/>
          <w:szCs w:val="22"/>
        </w:rPr>
      </w:pPr>
      <w:r w:rsidRPr="005C1DCC">
        <w:rPr>
          <w:sz w:val="22"/>
          <w:szCs w:val="22"/>
        </w:rPr>
        <w:t>eritromicīns vai klaritromicīns (antibakteriāli līdzekļi – lieto infekciju ārstēšanai),</w:t>
      </w:r>
    </w:p>
    <w:p w14:paraId="444B0389" w14:textId="77777777" w:rsidR="00AA67EF" w:rsidRPr="005C1DCC" w:rsidRDefault="00AA67EF" w:rsidP="00AA67EF">
      <w:pPr>
        <w:pStyle w:val="Default"/>
        <w:numPr>
          <w:ilvl w:val="0"/>
          <w:numId w:val="1"/>
        </w:numPr>
        <w:tabs>
          <w:tab w:val="clear" w:pos="930"/>
        </w:tabs>
        <w:ind w:left="540"/>
        <w:jc w:val="both"/>
        <w:rPr>
          <w:sz w:val="22"/>
          <w:szCs w:val="22"/>
        </w:rPr>
      </w:pPr>
      <w:r w:rsidRPr="005C1DCC">
        <w:rPr>
          <w:sz w:val="22"/>
          <w:szCs w:val="22"/>
        </w:rPr>
        <w:t>itrakonazols vai ketokonazols (lieto sēnīšu infekciju ārstēšanai),</w:t>
      </w:r>
    </w:p>
    <w:p w14:paraId="0CD36F52" w14:textId="77777777" w:rsidR="00AA67EF" w:rsidRPr="005C1DCC" w:rsidRDefault="00AA67EF" w:rsidP="00F24B60">
      <w:pPr>
        <w:pStyle w:val="Default"/>
        <w:numPr>
          <w:ilvl w:val="0"/>
          <w:numId w:val="1"/>
        </w:numPr>
        <w:tabs>
          <w:tab w:val="clear" w:pos="930"/>
        </w:tabs>
        <w:ind w:left="540"/>
        <w:jc w:val="both"/>
        <w:rPr>
          <w:sz w:val="22"/>
          <w:szCs w:val="22"/>
        </w:rPr>
      </w:pPr>
      <w:r w:rsidRPr="005C1DCC">
        <w:rPr>
          <w:sz w:val="22"/>
          <w:szCs w:val="22"/>
        </w:rPr>
        <w:t>ritonav</w:t>
      </w:r>
      <w:r w:rsidR="00FB630C" w:rsidRPr="005C1DCC">
        <w:rPr>
          <w:sz w:val="22"/>
          <w:szCs w:val="22"/>
        </w:rPr>
        <w:t>ī</w:t>
      </w:r>
      <w:r w:rsidRPr="005C1DCC">
        <w:rPr>
          <w:sz w:val="22"/>
          <w:szCs w:val="22"/>
        </w:rPr>
        <w:t xml:space="preserve">rs (proteāzes inhibitors – lieto </w:t>
      </w:r>
      <w:r w:rsidR="00FB630C" w:rsidRPr="005C1DCC">
        <w:rPr>
          <w:sz w:val="22"/>
          <w:szCs w:val="22"/>
        </w:rPr>
        <w:t xml:space="preserve">HIV infekcijas </w:t>
      </w:r>
      <w:r w:rsidRPr="005C1DCC">
        <w:rPr>
          <w:sz w:val="22"/>
          <w:szCs w:val="22"/>
        </w:rPr>
        <w:t>ārstēšanai),</w:t>
      </w:r>
    </w:p>
    <w:p w14:paraId="26625A62" w14:textId="77777777" w:rsidR="00AA67EF" w:rsidRPr="005C1DCC" w:rsidRDefault="00572E2D" w:rsidP="00F24B60">
      <w:pPr>
        <w:pStyle w:val="Default"/>
        <w:numPr>
          <w:ilvl w:val="0"/>
          <w:numId w:val="1"/>
        </w:numPr>
        <w:tabs>
          <w:tab w:val="clear" w:pos="930"/>
        </w:tabs>
        <w:ind w:left="540"/>
        <w:jc w:val="both"/>
        <w:rPr>
          <w:sz w:val="22"/>
          <w:szCs w:val="22"/>
        </w:rPr>
      </w:pPr>
      <w:r w:rsidRPr="005C1DCC">
        <w:rPr>
          <w:sz w:val="22"/>
          <w:szCs w:val="22"/>
        </w:rPr>
        <w:t>zāles pret epilepsiju (fenobarbitāls, karbamazepīns vai fenitoīns),</w:t>
      </w:r>
    </w:p>
    <w:p w14:paraId="263220EB" w14:textId="77777777" w:rsidR="00572E2D" w:rsidRPr="005C1DCC" w:rsidRDefault="00572E2D" w:rsidP="00F24B60">
      <w:pPr>
        <w:pStyle w:val="Default"/>
        <w:numPr>
          <w:ilvl w:val="0"/>
          <w:numId w:val="1"/>
        </w:numPr>
        <w:tabs>
          <w:tab w:val="clear" w:pos="930"/>
        </w:tabs>
        <w:ind w:left="540"/>
        <w:jc w:val="both"/>
        <w:rPr>
          <w:sz w:val="22"/>
          <w:szCs w:val="22"/>
        </w:rPr>
      </w:pPr>
      <w:r w:rsidRPr="005C1DCC">
        <w:rPr>
          <w:sz w:val="22"/>
          <w:szCs w:val="22"/>
        </w:rPr>
        <w:t>rifampicīns (antibiotika – infekciju ārstēšanai),</w:t>
      </w:r>
    </w:p>
    <w:p w14:paraId="6C259D80" w14:textId="77777777" w:rsidR="00572E2D" w:rsidRPr="005C1DCC" w:rsidRDefault="00572E2D" w:rsidP="00F24B60">
      <w:pPr>
        <w:pStyle w:val="Default"/>
        <w:numPr>
          <w:ilvl w:val="0"/>
          <w:numId w:val="1"/>
        </w:numPr>
        <w:tabs>
          <w:tab w:val="clear" w:pos="930"/>
        </w:tabs>
        <w:ind w:left="540"/>
        <w:jc w:val="both"/>
        <w:rPr>
          <w:sz w:val="22"/>
          <w:szCs w:val="22"/>
        </w:rPr>
      </w:pPr>
      <w:r w:rsidRPr="005C1DCC">
        <w:rPr>
          <w:sz w:val="22"/>
          <w:szCs w:val="22"/>
        </w:rPr>
        <w:t xml:space="preserve">asinszāle (augu izcelsmes preparāts – </w:t>
      </w:r>
      <w:r w:rsidR="002E13BB" w:rsidRPr="005C1DCC">
        <w:rPr>
          <w:sz w:val="22"/>
          <w:szCs w:val="22"/>
        </w:rPr>
        <w:t xml:space="preserve">pret </w:t>
      </w:r>
      <w:r w:rsidRPr="005C1DCC">
        <w:rPr>
          <w:sz w:val="22"/>
          <w:szCs w:val="22"/>
        </w:rPr>
        <w:t xml:space="preserve">garastāvokļa </w:t>
      </w:r>
      <w:r w:rsidR="002E13BB" w:rsidRPr="005C1DCC">
        <w:rPr>
          <w:sz w:val="22"/>
          <w:szCs w:val="22"/>
        </w:rPr>
        <w:t>svārstībām</w:t>
      </w:r>
      <w:r w:rsidRPr="005C1DCC">
        <w:rPr>
          <w:sz w:val="22"/>
          <w:szCs w:val="22"/>
        </w:rPr>
        <w:t xml:space="preserve"> un depresij</w:t>
      </w:r>
      <w:r w:rsidR="002E13BB" w:rsidRPr="005C1DCC">
        <w:rPr>
          <w:sz w:val="22"/>
          <w:szCs w:val="22"/>
        </w:rPr>
        <w:t>u</w:t>
      </w:r>
      <w:r w:rsidRPr="005C1DCC">
        <w:rPr>
          <w:sz w:val="22"/>
          <w:szCs w:val="22"/>
        </w:rPr>
        <w:t>).</w:t>
      </w:r>
    </w:p>
    <w:p w14:paraId="7A18384C" w14:textId="77777777" w:rsidR="00A17B98" w:rsidRPr="005C1DCC" w:rsidRDefault="00A17B98" w:rsidP="005F6F33">
      <w:pPr>
        <w:pStyle w:val="Default"/>
        <w:jc w:val="both"/>
        <w:rPr>
          <w:sz w:val="22"/>
          <w:szCs w:val="22"/>
        </w:rPr>
      </w:pPr>
    </w:p>
    <w:p w14:paraId="0E34C51B" w14:textId="77777777" w:rsidR="00D23689" w:rsidRPr="005C1DCC" w:rsidRDefault="009F0640" w:rsidP="005C1DCC">
      <w:pPr>
        <w:pStyle w:val="Default"/>
        <w:jc w:val="both"/>
        <w:rPr>
          <w:sz w:val="22"/>
          <w:szCs w:val="22"/>
          <w:lang w:eastAsia="en-GB"/>
        </w:rPr>
      </w:pPr>
      <w:r w:rsidRPr="005C1DCC">
        <w:rPr>
          <w:spacing w:val="-2"/>
          <w:sz w:val="22"/>
          <w:szCs w:val="22"/>
        </w:rPr>
        <w:t>Nelietojiet alkoholu vai spirtu saturošas zāl</w:t>
      </w:r>
      <w:r w:rsidR="00561352" w:rsidRPr="005C1DCC">
        <w:rPr>
          <w:spacing w:val="-2"/>
          <w:sz w:val="22"/>
          <w:szCs w:val="22"/>
        </w:rPr>
        <w:t xml:space="preserve">es vienlaikus ar </w:t>
      </w:r>
      <w:r w:rsidR="00847CB8" w:rsidRPr="005C1DCC">
        <w:rPr>
          <w:spacing w:val="-2"/>
          <w:sz w:val="22"/>
          <w:szCs w:val="22"/>
        </w:rPr>
        <w:t>S</w:t>
      </w:r>
      <w:r w:rsidR="00847CB8">
        <w:rPr>
          <w:spacing w:val="-2"/>
          <w:sz w:val="22"/>
          <w:szCs w:val="22"/>
        </w:rPr>
        <w:t>omnolu</w:t>
      </w:r>
      <w:r w:rsidR="00561352" w:rsidRPr="005C1DCC">
        <w:rPr>
          <w:spacing w:val="-2"/>
          <w:sz w:val="22"/>
          <w:szCs w:val="22"/>
        </w:rPr>
        <w:t>.</w:t>
      </w:r>
    </w:p>
    <w:p w14:paraId="197A5C47" w14:textId="77777777" w:rsidR="00D23689" w:rsidRPr="005C1DCC" w:rsidRDefault="00D23689" w:rsidP="005C1DCC">
      <w:pPr>
        <w:pStyle w:val="Default"/>
        <w:jc w:val="both"/>
        <w:rPr>
          <w:sz w:val="22"/>
          <w:szCs w:val="22"/>
          <w:lang w:eastAsia="en-GB"/>
        </w:rPr>
      </w:pPr>
    </w:p>
    <w:p w14:paraId="0632BD81" w14:textId="77777777" w:rsidR="00D23689" w:rsidRPr="005C1DCC" w:rsidRDefault="00D23689" w:rsidP="005C1DCC">
      <w:pPr>
        <w:pStyle w:val="Default"/>
        <w:jc w:val="both"/>
        <w:rPr>
          <w:sz w:val="22"/>
          <w:szCs w:val="22"/>
          <w:lang w:eastAsia="en-GB"/>
        </w:rPr>
      </w:pPr>
      <w:r w:rsidRPr="005C1DCC">
        <w:rPr>
          <w:sz w:val="22"/>
          <w:szCs w:val="22"/>
          <w:lang w:eastAsia="en-GB"/>
        </w:rPr>
        <w:t xml:space="preserve">Lietojot </w:t>
      </w:r>
      <w:r w:rsidR="00D81B43" w:rsidRPr="005C1DCC">
        <w:rPr>
          <w:sz w:val="22"/>
          <w:szCs w:val="22"/>
          <w:lang w:eastAsia="en-GB"/>
        </w:rPr>
        <w:t>S</w:t>
      </w:r>
      <w:r w:rsidR="00B14863" w:rsidRPr="00B14863">
        <w:rPr>
          <w:sz w:val="22"/>
          <w:szCs w:val="22"/>
          <w:lang w:eastAsia="en-GB"/>
        </w:rPr>
        <w:t>omnol</w:t>
      </w:r>
      <w:r w:rsidR="00B14863">
        <w:rPr>
          <w:sz w:val="22"/>
          <w:szCs w:val="22"/>
          <w:lang w:eastAsia="en-GB"/>
        </w:rPr>
        <w:t xml:space="preserve">u </w:t>
      </w:r>
      <w:r w:rsidRPr="005C1DCC">
        <w:rPr>
          <w:sz w:val="22"/>
          <w:szCs w:val="22"/>
          <w:lang w:eastAsia="en-GB"/>
        </w:rPr>
        <w:t>kopā ar opioīdiem (stipras</w:t>
      </w:r>
      <w:r w:rsidR="007372D1">
        <w:rPr>
          <w:sz w:val="22"/>
          <w:szCs w:val="22"/>
          <w:lang w:eastAsia="en-GB"/>
        </w:rPr>
        <w:t xml:space="preserve"> zāles</w:t>
      </w:r>
      <w:r w:rsidRPr="005C1DCC">
        <w:rPr>
          <w:sz w:val="22"/>
          <w:szCs w:val="22"/>
          <w:lang w:eastAsia="en-GB"/>
        </w:rPr>
        <w:t xml:space="preserve"> sāpju mazin</w:t>
      </w:r>
      <w:r w:rsidR="007372D1">
        <w:rPr>
          <w:sz w:val="22"/>
          <w:szCs w:val="22"/>
          <w:lang w:eastAsia="en-GB"/>
        </w:rPr>
        <w:t>āšanai</w:t>
      </w:r>
      <w:r w:rsidRPr="005C1DCC">
        <w:rPr>
          <w:sz w:val="22"/>
          <w:szCs w:val="22"/>
          <w:lang w:eastAsia="en-GB"/>
        </w:rPr>
        <w:t>, zāles aizstājterapijai atkarības gadījum</w:t>
      </w:r>
      <w:r w:rsidR="00220D81">
        <w:rPr>
          <w:sz w:val="22"/>
          <w:szCs w:val="22"/>
          <w:lang w:eastAsia="en-GB"/>
        </w:rPr>
        <w:t>ā</w:t>
      </w:r>
      <w:r w:rsidRPr="005C1DCC">
        <w:rPr>
          <w:sz w:val="22"/>
          <w:szCs w:val="22"/>
          <w:lang w:eastAsia="en-GB"/>
        </w:rPr>
        <w:t xml:space="preserve"> un </w:t>
      </w:r>
      <w:r w:rsidR="007372D1">
        <w:rPr>
          <w:sz w:val="22"/>
          <w:szCs w:val="22"/>
          <w:lang w:eastAsia="en-GB"/>
        </w:rPr>
        <w:t xml:space="preserve">daži </w:t>
      </w:r>
      <w:r w:rsidRPr="005C1DCC">
        <w:rPr>
          <w:sz w:val="22"/>
          <w:szCs w:val="22"/>
          <w:lang w:eastAsia="en-GB"/>
        </w:rPr>
        <w:t xml:space="preserve">pretklepus </w:t>
      </w:r>
      <w:r w:rsidR="007372D1">
        <w:rPr>
          <w:sz w:val="22"/>
          <w:szCs w:val="22"/>
          <w:lang w:eastAsia="en-GB"/>
        </w:rPr>
        <w:t>līdzekļi</w:t>
      </w:r>
      <w:r w:rsidRPr="005C1DCC">
        <w:rPr>
          <w:sz w:val="22"/>
          <w:szCs w:val="22"/>
          <w:lang w:eastAsia="en-GB"/>
        </w:rPr>
        <w:t xml:space="preserve">); var rasties miegainība, elpošanas nomākums, koma un nāve. Šo risku dēļ opioīdu un </w:t>
      </w:r>
      <w:r w:rsidR="00D81B43" w:rsidRPr="005C1DCC">
        <w:rPr>
          <w:sz w:val="22"/>
          <w:szCs w:val="22"/>
          <w:lang w:eastAsia="en-GB"/>
        </w:rPr>
        <w:t>S</w:t>
      </w:r>
      <w:r w:rsidR="00B14863" w:rsidRPr="00B14863">
        <w:rPr>
          <w:sz w:val="22"/>
          <w:szCs w:val="22"/>
          <w:lang w:eastAsia="en-GB"/>
        </w:rPr>
        <w:t>omnol</w:t>
      </w:r>
      <w:r w:rsidR="00B14863" w:rsidRPr="006E1ED4">
        <w:rPr>
          <w:sz w:val="22"/>
          <w:szCs w:val="22"/>
          <w:lang w:eastAsia="en-GB"/>
        </w:rPr>
        <w:t>a</w:t>
      </w:r>
      <w:r w:rsidRPr="005C1DCC">
        <w:rPr>
          <w:sz w:val="22"/>
          <w:szCs w:val="22"/>
          <w:lang w:eastAsia="en-GB"/>
        </w:rPr>
        <w:t xml:space="preserve"> vienlaicīga lietošana ir ieteicama tikai tad, ja citas ārstēšanas metodes nav piemērotas. Ārsts Jums ieteiks lietot šīs zāles mazākās devās un īslaicīgi.</w:t>
      </w:r>
    </w:p>
    <w:p w14:paraId="639CA9B2" w14:textId="77777777" w:rsidR="00D23689" w:rsidRPr="005C1DCC" w:rsidRDefault="00D23689" w:rsidP="005C1DCC">
      <w:pPr>
        <w:widowControl w:val="0"/>
        <w:tabs>
          <w:tab w:val="left" w:pos="567"/>
        </w:tabs>
        <w:autoSpaceDE w:val="0"/>
        <w:autoSpaceDN w:val="0"/>
        <w:adjustRightInd w:val="0"/>
        <w:spacing w:line="260" w:lineRule="exact"/>
        <w:rPr>
          <w:sz w:val="22"/>
          <w:szCs w:val="22"/>
          <w:lang w:eastAsia="en-GB"/>
        </w:rPr>
      </w:pPr>
    </w:p>
    <w:p w14:paraId="0C26F579" w14:textId="77777777" w:rsidR="00D23689" w:rsidRPr="005C1DCC" w:rsidRDefault="00D23689" w:rsidP="005C1DCC">
      <w:pPr>
        <w:widowControl w:val="0"/>
        <w:tabs>
          <w:tab w:val="left" w:pos="567"/>
        </w:tabs>
        <w:autoSpaceDE w:val="0"/>
        <w:autoSpaceDN w:val="0"/>
        <w:adjustRightInd w:val="0"/>
        <w:spacing w:line="260" w:lineRule="exact"/>
        <w:rPr>
          <w:sz w:val="22"/>
          <w:szCs w:val="22"/>
          <w:lang w:eastAsia="en-GB"/>
        </w:rPr>
      </w:pPr>
      <w:r w:rsidRPr="005C1DCC">
        <w:rPr>
          <w:sz w:val="22"/>
          <w:szCs w:val="22"/>
          <w:lang w:eastAsia="en-GB"/>
        </w:rPr>
        <w:t>Lūdzu, pastāstiet</w:t>
      </w:r>
      <w:r w:rsidR="00734490" w:rsidRPr="005C1DCC">
        <w:rPr>
          <w:sz w:val="22"/>
          <w:szCs w:val="22"/>
          <w:lang w:eastAsia="en-GB"/>
        </w:rPr>
        <w:t xml:space="preserve"> ārstam par visām opioīdu</w:t>
      </w:r>
      <w:r w:rsidRPr="005C1DCC">
        <w:rPr>
          <w:sz w:val="22"/>
          <w:szCs w:val="22"/>
          <w:lang w:eastAsia="en-GB"/>
        </w:rPr>
        <w:t xml:space="preserve"> saturošām zālēm, kuras Jūs lietojat, un </w:t>
      </w:r>
      <w:r w:rsidR="007014BB">
        <w:rPr>
          <w:sz w:val="22"/>
          <w:szCs w:val="22"/>
          <w:lang w:eastAsia="en-GB"/>
        </w:rPr>
        <w:t>stingri</w:t>
      </w:r>
      <w:r w:rsidR="007014BB" w:rsidRPr="005C1DCC">
        <w:rPr>
          <w:sz w:val="22"/>
          <w:szCs w:val="22"/>
          <w:lang w:eastAsia="en-GB"/>
        </w:rPr>
        <w:t xml:space="preserve"> </w:t>
      </w:r>
      <w:r w:rsidRPr="005C1DCC">
        <w:rPr>
          <w:sz w:val="22"/>
          <w:szCs w:val="22"/>
          <w:lang w:eastAsia="en-GB"/>
        </w:rPr>
        <w:t>ievērojiet ārsta ieteikto devu.</w:t>
      </w:r>
      <w:r w:rsidR="00FE448A" w:rsidRPr="00FE448A">
        <w:rPr>
          <w:szCs w:val="22"/>
        </w:rPr>
        <w:t xml:space="preserve"> </w:t>
      </w:r>
      <w:r w:rsidR="00FE448A" w:rsidRPr="00FE448A">
        <w:rPr>
          <w:sz w:val="22"/>
          <w:szCs w:val="22"/>
          <w:lang w:eastAsia="en-GB"/>
        </w:rPr>
        <w:t xml:space="preserve">Varētu būt noderīgi informēt draugus vai </w:t>
      </w:r>
      <w:r w:rsidR="00FE448A" w:rsidRPr="007014BB">
        <w:rPr>
          <w:sz w:val="22"/>
          <w:szCs w:val="22"/>
          <w:lang w:eastAsia="en-GB"/>
        </w:rPr>
        <w:t>radiniekus</w:t>
      </w:r>
      <w:r w:rsidR="007014BB" w:rsidRPr="007014BB">
        <w:rPr>
          <w:sz w:val="22"/>
          <w:szCs w:val="22"/>
          <w:lang w:eastAsia="en-GB"/>
        </w:rPr>
        <w:t>,</w:t>
      </w:r>
      <w:r w:rsidR="007014BB" w:rsidRPr="007014BB">
        <w:rPr>
          <w:sz w:val="22"/>
          <w:szCs w:val="22"/>
        </w:rPr>
        <w:t xml:space="preserve"> lai viņi zinātu par iepriekš minētajām pazīmēm un simptomiem, kas minēti augstāk</w:t>
      </w:r>
      <w:r w:rsidR="00FE448A" w:rsidRPr="007014BB">
        <w:rPr>
          <w:sz w:val="22"/>
          <w:szCs w:val="22"/>
          <w:lang w:eastAsia="en-GB"/>
        </w:rPr>
        <w:t>.</w:t>
      </w:r>
      <w:r w:rsidRPr="007014BB">
        <w:rPr>
          <w:sz w:val="22"/>
          <w:szCs w:val="22"/>
          <w:lang w:eastAsia="en-GB"/>
        </w:rPr>
        <w:t xml:space="preserve"> Ja rodas šādi</w:t>
      </w:r>
      <w:r w:rsidRPr="005C1DCC">
        <w:rPr>
          <w:sz w:val="22"/>
          <w:szCs w:val="22"/>
          <w:lang w:eastAsia="en-GB"/>
        </w:rPr>
        <w:t xml:space="preserve"> simptomi, sazinieties ar ārstu.</w:t>
      </w:r>
    </w:p>
    <w:p w14:paraId="4DA3D456" w14:textId="77777777" w:rsidR="0096030B" w:rsidRPr="005C1DCC" w:rsidRDefault="0096030B" w:rsidP="00D23689">
      <w:pPr>
        <w:pStyle w:val="Default"/>
        <w:jc w:val="both"/>
        <w:rPr>
          <w:sz w:val="22"/>
          <w:szCs w:val="22"/>
        </w:rPr>
      </w:pPr>
    </w:p>
    <w:p w14:paraId="2115B59F" w14:textId="77777777" w:rsidR="00EA0298" w:rsidRPr="005C1DCC" w:rsidRDefault="00EA0298" w:rsidP="00EA0298">
      <w:pPr>
        <w:pStyle w:val="Default"/>
        <w:jc w:val="both"/>
        <w:rPr>
          <w:sz w:val="22"/>
          <w:szCs w:val="22"/>
        </w:rPr>
      </w:pPr>
      <w:r w:rsidRPr="005C1DCC">
        <w:rPr>
          <w:b/>
          <w:bCs/>
          <w:sz w:val="22"/>
          <w:szCs w:val="22"/>
        </w:rPr>
        <w:t>S</w:t>
      </w:r>
      <w:r w:rsidR="006E1ED4" w:rsidRPr="006E1ED4">
        <w:rPr>
          <w:b/>
          <w:bCs/>
          <w:sz w:val="22"/>
          <w:szCs w:val="22"/>
        </w:rPr>
        <w:t>omnols</w:t>
      </w:r>
      <w:r w:rsidRPr="005C1DCC">
        <w:rPr>
          <w:b/>
          <w:bCs/>
          <w:sz w:val="22"/>
          <w:szCs w:val="22"/>
        </w:rPr>
        <w:t xml:space="preserve"> kopā ar </w:t>
      </w:r>
      <w:r w:rsidR="00603FCF" w:rsidRPr="005C1DCC">
        <w:rPr>
          <w:b/>
          <w:bCs/>
          <w:sz w:val="22"/>
          <w:szCs w:val="22"/>
        </w:rPr>
        <w:t xml:space="preserve">uzturu, dzērienu un </w:t>
      </w:r>
      <w:r w:rsidR="005742F2" w:rsidRPr="005C1DCC">
        <w:rPr>
          <w:b/>
          <w:bCs/>
          <w:sz w:val="22"/>
          <w:szCs w:val="22"/>
        </w:rPr>
        <w:t>alkoholu</w:t>
      </w:r>
    </w:p>
    <w:p w14:paraId="58E54816" w14:textId="77777777" w:rsidR="00241410" w:rsidRPr="005C1DCC" w:rsidRDefault="00ED437E" w:rsidP="00EA0298">
      <w:pPr>
        <w:pStyle w:val="Default"/>
        <w:jc w:val="both"/>
        <w:rPr>
          <w:sz w:val="22"/>
          <w:szCs w:val="22"/>
        </w:rPr>
      </w:pPr>
      <w:r w:rsidRPr="005C1DCC">
        <w:rPr>
          <w:sz w:val="22"/>
          <w:szCs w:val="22"/>
        </w:rPr>
        <w:t>Lietojot šīs zāles,</w:t>
      </w:r>
      <w:r w:rsidR="009A0867" w:rsidRPr="005C1DCC">
        <w:rPr>
          <w:sz w:val="22"/>
          <w:szCs w:val="22"/>
        </w:rPr>
        <w:t xml:space="preserve"> </w:t>
      </w:r>
      <w:r w:rsidR="00EA0298" w:rsidRPr="005C1DCC">
        <w:rPr>
          <w:sz w:val="22"/>
          <w:szCs w:val="22"/>
        </w:rPr>
        <w:t>iz</w:t>
      </w:r>
      <w:r w:rsidR="0096030B" w:rsidRPr="005C1DCC">
        <w:rPr>
          <w:sz w:val="22"/>
          <w:szCs w:val="22"/>
        </w:rPr>
        <w:t>vair</w:t>
      </w:r>
      <w:r w:rsidR="009A0867" w:rsidRPr="005C1DCC">
        <w:rPr>
          <w:sz w:val="22"/>
          <w:szCs w:val="22"/>
        </w:rPr>
        <w:t>ieties</w:t>
      </w:r>
      <w:r w:rsidR="00561352" w:rsidRPr="005C1DCC">
        <w:rPr>
          <w:sz w:val="22"/>
          <w:szCs w:val="22"/>
        </w:rPr>
        <w:t xml:space="preserve"> no alkohola lietošanas.</w:t>
      </w:r>
    </w:p>
    <w:p w14:paraId="6F0B5E17" w14:textId="77777777" w:rsidR="0096030B" w:rsidRPr="005C1DCC" w:rsidRDefault="0096030B" w:rsidP="00EA0298">
      <w:pPr>
        <w:pStyle w:val="Default"/>
        <w:jc w:val="both"/>
        <w:rPr>
          <w:sz w:val="22"/>
          <w:szCs w:val="22"/>
        </w:rPr>
      </w:pPr>
    </w:p>
    <w:p w14:paraId="222579FD" w14:textId="77777777" w:rsidR="00EA0298" w:rsidRPr="005C1DCC" w:rsidRDefault="00EA0298" w:rsidP="00EA0298">
      <w:pPr>
        <w:pStyle w:val="Default"/>
        <w:jc w:val="both"/>
        <w:rPr>
          <w:sz w:val="22"/>
          <w:szCs w:val="22"/>
        </w:rPr>
      </w:pPr>
      <w:r w:rsidRPr="005C1DCC">
        <w:rPr>
          <w:b/>
          <w:bCs/>
          <w:sz w:val="22"/>
          <w:szCs w:val="22"/>
        </w:rPr>
        <w:t>G</w:t>
      </w:r>
      <w:r w:rsidR="0096030B" w:rsidRPr="005C1DCC">
        <w:rPr>
          <w:b/>
          <w:bCs/>
          <w:sz w:val="22"/>
          <w:szCs w:val="22"/>
        </w:rPr>
        <w:t>rūtniecība</w:t>
      </w:r>
      <w:r w:rsidR="00603FCF" w:rsidRPr="005C1DCC">
        <w:rPr>
          <w:b/>
          <w:bCs/>
          <w:sz w:val="22"/>
          <w:szCs w:val="22"/>
        </w:rPr>
        <w:t xml:space="preserve">, </w:t>
      </w:r>
      <w:r w:rsidR="0096030B" w:rsidRPr="005C1DCC">
        <w:rPr>
          <w:b/>
          <w:bCs/>
          <w:sz w:val="22"/>
          <w:szCs w:val="22"/>
        </w:rPr>
        <w:t xml:space="preserve"> </w:t>
      </w:r>
      <w:r w:rsidR="00050D0D" w:rsidRPr="005C1DCC">
        <w:rPr>
          <w:b/>
          <w:bCs/>
          <w:sz w:val="22"/>
          <w:szCs w:val="22"/>
        </w:rPr>
        <w:t>barošana ar krūti</w:t>
      </w:r>
      <w:r w:rsidR="00603FCF" w:rsidRPr="005C1DCC">
        <w:rPr>
          <w:b/>
          <w:bCs/>
          <w:sz w:val="22"/>
          <w:szCs w:val="22"/>
        </w:rPr>
        <w:t xml:space="preserve"> un fertilitāte</w:t>
      </w:r>
    </w:p>
    <w:p w14:paraId="12C5AC77" w14:textId="77777777" w:rsidR="00EA0298" w:rsidRPr="005C1DCC" w:rsidRDefault="00561352" w:rsidP="00EA0298">
      <w:pPr>
        <w:pStyle w:val="Default"/>
        <w:jc w:val="both"/>
        <w:rPr>
          <w:sz w:val="22"/>
          <w:szCs w:val="22"/>
        </w:rPr>
      </w:pPr>
      <w:r w:rsidRPr="005C1DCC">
        <w:rPr>
          <w:sz w:val="22"/>
          <w:szCs w:val="22"/>
        </w:rPr>
        <w:t xml:space="preserve">Ja </w:t>
      </w:r>
      <w:r w:rsidR="005742F2" w:rsidRPr="005C1DCC">
        <w:rPr>
          <w:sz w:val="22"/>
          <w:szCs w:val="22"/>
        </w:rPr>
        <w:t xml:space="preserve">Jūs </w:t>
      </w:r>
      <w:r w:rsidR="009A0867" w:rsidRPr="005C1DCC">
        <w:rPr>
          <w:sz w:val="22"/>
          <w:szCs w:val="22"/>
        </w:rPr>
        <w:t xml:space="preserve">esat grūtniece vai barojat bērnu ar krūti, </w:t>
      </w:r>
      <w:r w:rsidR="00E021B3">
        <w:rPr>
          <w:sz w:val="22"/>
          <w:szCs w:val="22"/>
        </w:rPr>
        <w:t xml:space="preserve">ja </w:t>
      </w:r>
      <w:r w:rsidR="009A0867" w:rsidRPr="005C1DCC">
        <w:rPr>
          <w:sz w:val="22"/>
          <w:szCs w:val="22"/>
        </w:rPr>
        <w:t xml:space="preserve">domājat, ka Jums varētu </w:t>
      </w:r>
      <w:r w:rsidR="007B1566" w:rsidRPr="005C1DCC">
        <w:rPr>
          <w:sz w:val="22"/>
          <w:szCs w:val="22"/>
        </w:rPr>
        <w:t xml:space="preserve">būt </w:t>
      </w:r>
      <w:r w:rsidR="009A0867" w:rsidRPr="005C1DCC">
        <w:rPr>
          <w:sz w:val="22"/>
          <w:szCs w:val="22"/>
        </w:rPr>
        <w:t>grūtniecība vai plānojat</w:t>
      </w:r>
      <w:r w:rsidR="005742F2" w:rsidRPr="005C1DCC">
        <w:rPr>
          <w:sz w:val="22"/>
          <w:szCs w:val="22"/>
        </w:rPr>
        <w:t xml:space="preserve"> grūtniecību</w:t>
      </w:r>
      <w:r w:rsidR="009A0867" w:rsidRPr="005C1DCC">
        <w:rPr>
          <w:sz w:val="22"/>
          <w:szCs w:val="22"/>
        </w:rPr>
        <w:t>, p</w:t>
      </w:r>
      <w:r w:rsidR="00EA0298" w:rsidRPr="005C1DCC">
        <w:rPr>
          <w:sz w:val="22"/>
          <w:szCs w:val="22"/>
        </w:rPr>
        <w:t xml:space="preserve">irms </w:t>
      </w:r>
      <w:r w:rsidR="009A0867" w:rsidRPr="005C1DCC">
        <w:rPr>
          <w:sz w:val="22"/>
          <w:szCs w:val="22"/>
        </w:rPr>
        <w:t>šo</w:t>
      </w:r>
      <w:r w:rsidR="00EA0298" w:rsidRPr="005C1DCC">
        <w:rPr>
          <w:sz w:val="22"/>
          <w:szCs w:val="22"/>
        </w:rPr>
        <w:t xml:space="preserve"> zāļu lietošanas konsultēj</w:t>
      </w:r>
      <w:r w:rsidR="0096030B" w:rsidRPr="005C1DCC">
        <w:rPr>
          <w:sz w:val="22"/>
          <w:szCs w:val="22"/>
        </w:rPr>
        <w:t>ieties ar ārstu vai farmaceitu.</w:t>
      </w:r>
    </w:p>
    <w:p w14:paraId="447604A2" w14:textId="77777777" w:rsidR="009A0867" w:rsidRPr="005C1DCC" w:rsidRDefault="009A0867" w:rsidP="00EA0298">
      <w:pPr>
        <w:pStyle w:val="Default"/>
        <w:jc w:val="both"/>
        <w:rPr>
          <w:sz w:val="22"/>
          <w:szCs w:val="22"/>
        </w:rPr>
      </w:pPr>
    </w:p>
    <w:p w14:paraId="7E9C858D" w14:textId="77777777" w:rsidR="009A0867" w:rsidRPr="005C1DCC" w:rsidRDefault="009A0867" w:rsidP="00EA0298">
      <w:pPr>
        <w:pStyle w:val="Default"/>
        <w:jc w:val="both"/>
        <w:rPr>
          <w:bCs/>
          <w:sz w:val="22"/>
          <w:szCs w:val="22"/>
          <w:u w:val="single"/>
        </w:rPr>
      </w:pPr>
      <w:r w:rsidRPr="005C1DCC">
        <w:rPr>
          <w:bCs/>
          <w:sz w:val="22"/>
          <w:szCs w:val="22"/>
          <w:u w:val="single"/>
        </w:rPr>
        <w:t>Grūtniecība</w:t>
      </w:r>
    </w:p>
    <w:p w14:paraId="55BC7618" w14:textId="77777777" w:rsidR="00561337" w:rsidRPr="005C1DCC" w:rsidRDefault="006E1ED4" w:rsidP="00EA0298">
      <w:pPr>
        <w:pStyle w:val="Default"/>
        <w:jc w:val="both"/>
        <w:rPr>
          <w:bCs/>
          <w:sz w:val="22"/>
          <w:szCs w:val="22"/>
          <w:u w:val="single"/>
        </w:rPr>
      </w:pPr>
      <w:r w:rsidRPr="005C1DCC">
        <w:rPr>
          <w:sz w:val="22"/>
          <w:szCs w:val="22"/>
        </w:rPr>
        <w:t>S</w:t>
      </w:r>
      <w:r>
        <w:rPr>
          <w:sz w:val="22"/>
          <w:szCs w:val="22"/>
        </w:rPr>
        <w:t>omnol</w:t>
      </w:r>
      <w:r w:rsidR="00E2317B">
        <w:rPr>
          <w:sz w:val="22"/>
          <w:szCs w:val="22"/>
        </w:rPr>
        <w:t>a</w:t>
      </w:r>
      <w:r w:rsidRPr="005C1DCC">
        <w:rPr>
          <w:sz w:val="22"/>
          <w:szCs w:val="22"/>
        </w:rPr>
        <w:t xml:space="preserve"> </w:t>
      </w:r>
      <w:r w:rsidR="00561337" w:rsidRPr="005C1DCC">
        <w:rPr>
          <w:sz w:val="22"/>
          <w:szCs w:val="22"/>
        </w:rPr>
        <w:t xml:space="preserve">lietošana grūtniecības laikā nav ieteicama. Ja </w:t>
      </w:r>
      <w:r w:rsidRPr="005C1DCC">
        <w:rPr>
          <w:sz w:val="22"/>
          <w:szCs w:val="22"/>
        </w:rPr>
        <w:t>S</w:t>
      </w:r>
      <w:r>
        <w:rPr>
          <w:sz w:val="22"/>
          <w:szCs w:val="22"/>
        </w:rPr>
        <w:t>omnols</w:t>
      </w:r>
      <w:r w:rsidRPr="005C1DCC">
        <w:rPr>
          <w:sz w:val="22"/>
          <w:szCs w:val="22"/>
        </w:rPr>
        <w:t xml:space="preserve"> </w:t>
      </w:r>
      <w:r w:rsidR="00561352" w:rsidRPr="005C1DCC">
        <w:rPr>
          <w:sz w:val="22"/>
          <w:szCs w:val="22"/>
        </w:rPr>
        <w:t>tiek lietot</w:t>
      </w:r>
      <w:r w:rsidR="00BA3A32" w:rsidRPr="005C1DCC">
        <w:rPr>
          <w:sz w:val="22"/>
          <w:szCs w:val="22"/>
        </w:rPr>
        <w:t>a</w:t>
      </w:r>
      <w:r w:rsidR="00561352" w:rsidRPr="005C1DCC">
        <w:rPr>
          <w:sz w:val="22"/>
          <w:szCs w:val="22"/>
        </w:rPr>
        <w:t>s pēdējos 3 </w:t>
      </w:r>
      <w:r w:rsidR="00486BAE" w:rsidRPr="005C1DCC">
        <w:rPr>
          <w:sz w:val="22"/>
          <w:szCs w:val="22"/>
        </w:rPr>
        <w:t xml:space="preserve">grūtniecības mēnešos vai dzemdību laikā, iespējama ietekme uz jaundzimušo. </w:t>
      </w:r>
      <w:r w:rsidR="00571337" w:rsidRPr="005C1DCC">
        <w:rPr>
          <w:sz w:val="22"/>
          <w:szCs w:val="22"/>
        </w:rPr>
        <w:t>S</w:t>
      </w:r>
      <w:r w:rsidR="00486BAE" w:rsidRPr="005C1DCC">
        <w:rPr>
          <w:sz w:val="22"/>
          <w:szCs w:val="22"/>
        </w:rPr>
        <w:t>imptomi</w:t>
      </w:r>
      <w:r w:rsidR="00571337" w:rsidRPr="005C1DCC">
        <w:rPr>
          <w:sz w:val="22"/>
          <w:szCs w:val="22"/>
        </w:rPr>
        <w:t xml:space="preserve"> var būt</w:t>
      </w:r>
      <w:r w:rsidR="00486BAE" w:rsidRPr="005C1DCC">
        <w:rPr>
          <w:sz w:val="22"/>
          <w:szCs w:val="22"/>
        </w:rPr>
        <w:t>: pazemināta ķermeņa temperatūra, pazemināts muskuļu tonuss, elpošanas traucējumi, kā arī abstinences (zāļu atcelšanas) simptomi.</w:t>
      </w:r>
      <w:r w:rsidR="00571337" w:rsidRPr="005C1DCC">
        <w:rPr>
          <w:sz w:val="22"/>
          <w:szCs w:val="22"/>
        </w:rPr>
        <w:t xml:space="preserve"> Tādēļ šajā laikā, ja vien iespējams, jāizvairās no </w:t>
      </w:r>
      <w:r w:rsidR="00516FA1" w:rsidRPr="005C1DCC">
        <w:rPr>
          <w:sz w:val="22"/>
          <w:szCs w:val="22"/>
        </w:rPr>
        <w:t>S</w:t>
      </w:r>
      <w:r w:rsidR="00516FA1">
        <w:rPr>
          <w:sz w:val="22"/>
          <w:szCs w:val="22"/>
        </w:rPr>
        <w:t>omnol</w:t>
      </w:r>
      <w:r w:rsidR="007372D1">
        <w:rPr>
          <w:sz w:val="22"/>
          <w:szCs w:val="22"/>
        </w:rPr>
        <w:t>a</w:t>
      </w:r>
      <w:r w:rsidR="00516FA1" w:rsidRPr="005C1DCC">
        <w:rPr>
          <w:sz w:val="22"/>
          <w:szCs w:val="22"/>
        </w:rPr>
        <w:t xml:space="preserve"> </w:t>
      </w:r>
      <w:r w:rsidR="00571337" w:rsidRPr="005C1DCC">
        <w:rPr>
          <w:sz w:val="22"/>
          <w:szCs w:val="22"/>
        </w:rPr>
        <w:t>lietošanas.</w:t>
      </w:r>
    </w:p>
    <w:p w14:paraId="3A0B6AEF" w14:textId="77777777" w:rsidR="00571337" w:rsidRPr="005C1DCC" w:rsidRDefault="00571337" w:rsidP="00EA0298">
      <w:pPr>
        <w:pStyle w:val="Default"/>
        <w:jc w:val="both"/>
        <w:rPr>
          <w:sz w:val="22"/>
          <w:szCs w:val="22"/>
        </w:rPr>
      </w:pPr>
    </w:p>
    <w:p w14:paraId="63122219" w14:textId="77777777" w:rsidR="00571337" w:rsidRPr="005C1DCC" w:rsidRDefault="00296301" w:rsidP="00EA0298">
      <w:pPr>
        <w:pStyle w:val="Default"/>
        <w:jc w:val="both"/>
        <w:rPr>
          <w:sz w:val="22"/>
          <w:szCs w:val="22"/>
          <w:u w:val="single"/>
        </w:rPr>
      </w:pPr>
      <w:r w:rsidRPr="005C1DCC">
        <w:rPr>
          <w:sz w:val="22"/>
          <w:szCs w:val="22"/>
          <w:u w:val="single"/>
        </w:rPr>
        <w:t>Barošana ar krūti</w:t>
      </w:r>
    </w:p>
    <w:p w14:paraId="49B2F9AA" w14:textId="77777777" w:rsidR="00932D68" w:rsidRPr="005C1DCC" w:rsidRDefault="006E1ED4" w:rsidP="00932D68">
      <w:pPr>
        <w:pStyle w:val="Default"/>
        <w:jc w:val="both"/>
        <w:rPr>
          <w:sz w:val="22"/>
          <w:szCs w:val="22"/>
        </w:rPr>
      </w:pPr>
      <w:r w:rsidRPr="005C1DCC">
        <w:rPr>
          <w:sz w:val="22"/>
          <w:szCs w:val="22"/>
        </w:rPr>
        <w:t>S</w:t>
      </w:r>
      <w:r>
        <w:rPr>
          <w:sz w:val="22"/>
          <w:szCs w:val="22"/>
        </w:rPr>
        <w:t>omnols</w:t>
      </w:r>
      <w:r w:rsidRPr="005C1DCC">
        <w:rPr>
          <w:sz w:val="22"/>
          <w:szCs w:val="22"/>
        </w:rPr>
        <w:t xml:space="preserve"> </w:t>
      </w:r>
      <w:r w:rsidR="00EA0298" w:rsidRPr="005C1DCC">
        <w:rPr>
          <w:sz w:val="22"/>
          <w:szCs w:val="22"/>
        </w:rPr>
        <w:t>izdalās mātes pienā</w:t>
      </w:r>
      <w:r w:rsidR="00932D68" w:rsidRPr="005C1DCC">
        <w:rPr>
          <w:sz w:val="22"/>
          <w:szCs w:val="22"/>
        </w:rPr>
        <w:t>.</w:t>
      </w:r>
      <w:r w:rsidR="00EA0298" w:rsidRPr="005C1DCC">
        <w:rPr>
          <w:sz w:val="22"/>
          <w:szCs w:val="22"/>
        </w:rPr>
        <w:t xml:space="preserve"> </w:t>
      </w:r>
      <w:r w:rsidR="00932D68" w:rsidRPr="005C1DCC">
        <w:rPr>
          <w:sz w:val="22"/>
          <w:szCs w:val="22"/>
        </w:rPr>
        <w:t>Nevar izslēgt ietekmi uz zīdaini, tādēļ</w:t>
      </w:r>
      <w:r w:rsidR="006C3869" w:rsidRPr="005C1DCC">
        <w:rPr>
          <w:sz w:val="22"/>
          <w:szCs w:val="22"/>
        </w:rPr>
        <w:t xml:space="preserve"> </w:t>
      </w:r>
      <w:r w:rsidR="00B562FF" w:rsidRPr="005C1DCC">
        <w:rPr>
          <w:sz w:val="22"/>
          <w:szCs w:val="22"/>
        </w:rPr>
        <w:t>S</w:t>
      </w:r>
      <w:r w:rsidR="00B562FF">
        <w:rPr>
          <w:sz w:val="22"/>
          <w:szCs w:val="22"/>
        </w:rPr>
        <w:t>omnol</w:t>
      </w:r>
      <w:r w:rsidR="007372D1">
        <w:rPr>
          <w:sz w:val="22"/>
          <w:szCs w:val="22"/>
        </w:rPr>
        <w:t>u</w:t>
      </w:r>
      <w:r w:rsidR="00B562FF" w:rsidRPr="005C1DCC">
        <w:rPr>
          <w:sz w:val="22"/>
          <w:szCs w:val="22"/>
        </w:rPr>
        <w:t xml:space="preserve"> </w:t>
      </w:r>
      <w:r w:rsidR="00354591" w:rsidRPr="005C1DCC">
        <w:rPr>
          <w:sz w:val="22"/>
          <w:szCs w:val="22"/>
        </w:rPr>
        <w:t xml:space="preserve">barošanas ar krūti </w:t>
      </w:r>
      <w:r w:rsidR="00932D68" w:rsidRPr="005C1DCC">
        <w:rPr>
          <w:sz w:val="22"/>
          <w:szCs w:val="22"/>
        </w:rPr>
        <w:t>periodā lietot nedrīkst.</w:t>
      </w:r>
    </w:p>
    <w:p w14:paraId="7220CDC4" w14:textId="77777777" w:rsidR="00241410" w:rsidRPr="005C1DCC" w:rsidRDefault="00241410" w:rsidP="00EA0298">
      <w:pPr>
        <w:pStyle w:val="Default"/>
        <w:jc w:val="both"/>
        <w:rPr>
          <w:bCs/>
          <w:sz w:val="22"/>
          <w:szCs w:val="22"/>
        </w:rPr>
      </w:pPr>
    </w:p>
    <w:p w14:paraId="6F82BE54" w14:textId="77777777" w:rsidR="00EA0298" w:rsidRPr="005C1DCC" w:rsidRDefault="00EA0298" w:rsidP="00EA0298">
      <w:pPr>
        <w:pStyle w:val="Default"/>
        <w:jc w:val="both"/>
        <w:rPr>
          <w:sz w:val="22"/>
          <w:szCs w:val="22"/>
        </w:rPr>
      </w:pPr>
      <w:r w:rsidRPr="005C1DCC">
        <w:rPr>
          <w:b/>
          <w:bCs/>
          <w:sz w:val="22"/>
          <w:szCs w:val="22"/>
        </w:rPr>
        <w:t>Transportlīdzekļu vadīšana un mehānismu apkalpošana</w:t>
      </w:r>
    </w:p>
    <w:p w14:paraId="05CC8C8A" w14:textId="77777777" w:rsidR="004C5E54" w:rsidRPr="005C1DCC" w:rsidRDefault="00EA0298" w:rsidP="00EA0298">
      <w:pPr>
        <w:pStyle w:val="Default"/>
        <w:jc w:val="both"/>
        <w:rPr>
          <w:sz w:val="22"/>
          <w:szCs w:val="22"/>
        </w:rPr>
      </w:pPr>
      <w:r w:rsidRPr="005C1DCC">
        <w:rPr>
          <w:sz w:val="22"/>
          <w:szCs w:val="22"/>
        </w:rPr>
        <w:t xml:space="preserve">Miegainība, atmiņas traucējumi, grūtības koncentrēties, </w:t>
      </w:r>
      <w:r w:rsidR="00087C03" w:rsidRPr="005C1DCC">
        <w:rPr>
          <w:sz w:val="22"/>
          <w:szCs w:val="22"/>
        </w:rPr>
        <w:t xml:space="preserve">neskaidra </w:t>
      </w:r>
      <w:r w:rsidRPr="005C1DCC">
        <w:rPr>
          <w:sz w:val="22"/>
          <w:szCs w:val="22"/>
        </w:rPr>
        <w:t>redze un muskuļu darbības traucējumi var iespaidot spēju vadīt transportlīdze</w:t>
      </w:r>
      <w:r w:rsidR="00BB33BD" w:rsidRPr="005C1DCC">
        <w:rPr>
          <w:sz w:val="22"/>
          <w:szCs w:val="22"/>
        </w:rPr>
        <w:t>kļus un apkalpot mehānismus</w:t>
      </w:r>
      <w:r w:rsidR="004C5E54" w:rsidRPr="005C1DCC">
        <w:rPr>
          <w:sz w:val="22"/>
          <w:szCs w:val="22"/>
        </w:rPr>
        <w:t>,</w:t>
      </w:r>
      <w:r w:rsidR="004C5E54" w:rsidRPr="00DA782F">
        <w:rPr>
          <w:color w:val="auto"/>
          <w:sz w:val="22"/>
          <w:szCs w:val="22"/>
        </w:rPr>
        <w:t xml:space="preserve"> </w:t>
      </w:r>
      <w:r w:rsidR="004C5E54" w:rsidRPr="005C1DCC">
        <w:rPr>
          <w:sz w:val="22"/>
          <w:szCs w:val="22"/>
        </w:rPr>
        <w:t xml:space="preserve">kam nepieciešama pilnīga uzmanība, īpaši 12 stundu laikā pēc zāļu lietošanas. Šo risku paaugstina vienlaikus lietošana ar alkoholu. Tādēļ nav ieteicams vadīt transportlīdzekli, </w:t>
      </w:r>
      <w:r w:rsidR="00FB630C" w:rsidRPr="005C1DCC">
        <w:rPr>
          <w:sz w:val="22"/>
          <w:szCs w:val="22"/>
        </w:rPr>
        <w:t xml:space="preserve">ja </w:t>
      </w:r>
      <w:r w:rsidR="003C1E9C" w:rsidRPr="005C1DCC">
        <w:rPr>
          <w:sz w:val="22"/>
          <w:szCs w:val="22"/>
        </w:rPr>
        <w:t>S</w:t>
      </w:r>
      <w:r w:rsidR="003C1E9C">
        <w:rPr>
          <w:sz w:val="22"/>
          <w:szCs w:val="22"/>
        </w:rPr>
        <w:t xml:space="preserve">omnols </w:t>
      </w:r>
      <w:r w:rsidR="00FB630C" w:rsidRPr="005C1DCC">
        <w:rPr>
          <w:sz w:val="22"/>
          <w:szCs w:val="22"/>
        </w:rPr>
        <w:t xml:space="preserve">lietots </w:t>
      </w:r>
      <w:r w:rsidR="004C5E54" w:rsidRPr="005C1DCC">
        <w:rPr>
          <w:sz w:val="22"/>
          <w:szCs w:val="22"/>
        </w:rPr>
        <w:t>vienlaikus ar alkoholu.</w:t>
      </w:r>
      <w:r w:rsidR="00BB33BD" w:rsidRPr="005C1DCC">
        <w:rPr>
          <w:sz w:val="22"/>
          <w:szCs w:val="22"/>
        </w:rPr>
        <w:t xml:space="preserve"> </w:t>
      </w:r>
    </w:p>
    <w:p w14:paraId="13382C87" w14:textId="77777777" w:rsidR="00EA0298" w:rsidRPr="005C1DCC" w:rsidRDefault="00EA0298" w:rsidP="00EA0298">
      <w:pPr>
        <w:pStyle w:val="Default"/>
        <w:jc w:val="both"/>
        <w:rPr>
          <w:sz w:val="22"/>
          <w:szCs w:val="22"/>
        </w:rPr>
      </w:pPr>
      <w:r w:rsidRPr="005C1DCC">
        <w:rPr>
          <w:sz w:val="22"/>
          <w:szCs w:val="22"/>
        </w:rPr>
        <w:t>Modrības pasliktināšanās iespēja ir lielāka, ja cil</w:t>
      </w:r>
      <w:r w:rsidR="00561352" w:rsidRPr="005C1DCC">
        <w:rPr>
          <w:sz w:val="22"/>
          <w:szCs w:val="22"/>
        </w:rPr>
        <w:t>vēks nav pietiekami izgulējies.</w:t>
      </w:r>
    </w:p>
    <w:p w14:paraId="6D10F8D4" w14:textId="77777777" w:rsidR="00241410" w:rsidRPr="005C1DCC" w:rsidRDefault="00241410" w:rsidP="00EA0298">
      <w:pPr>
        <w:pStyle w:val="Default"/>
        <w:jc w:val="both"/>
        <w:rPr>
          <w:bCs/>
          <w:sz w:val="22"/>
          <w:szCs w:val="22"/>
        </w:rPr>
      </w:pPr>
    </w:p>
    <w:p w14:paraId="3F26C94A" w14:textId="77777777" w:rsidR="00EA0298" w:rsidRPr="005C1DCC" w:rsidRDefault="006E1ED4" w:rsidP="00EA0298">
      <w:pPr>
        <w:pStyle w:val="Default"/>
        <w:jc w:val="both"/>
        <w:rPr>
          <w:sz w:val="22"/>
          <w:szCs w:val="22"/>
        </w:rPr>
      </w:pPr>
      <w:r w:rsidRPr="005C1DCC">
        <w:rPr>
          <w:b/>
          <w:bCs/>
          <w:sz w:val="22"/>
          <w:szCs w:val="22"/>
        </w:rPr>
        <w:t>S</w:t>
      </w:r>
      <w:r>
        <w:rPr>
          <w:b/>
          <w:bCs/>
          <w:sz w:val="22"/>
          <w:szCs w:val="22"/>
        </w:rPr>
        <w:t>omnols</w:t>
      </w:r>
      <w:r w:rsidRPr="005C1DCC">
        <w:rPr>
          <w:b/>
          <w:bCs/>
          <w:sz w:val="22"/>
          <w:szCs w:val="22"/>
        </w:rPr>
        <w:t xml:space="preserve"> </w:t>
      </w:r>
      <w:r w:rsidR="00EA1806" w:rsidRPr="005C1DCC">
        <w:rPr>
          <w:b/>
          <w:bCs/>
          <w:sz w:val="22"/>
          <w:szCs w:val="22"/>
        </w:rPr>
        <w:t>satur laktozi</w:t>
      </w:r>
    </w:p>
    <w:p w14:paraId="4E04E17E" w14:textId="77777777" w:rsidR="00241410" w:rsidRPr="005C1DCC" w:rsidRDefault="000B683F" w:rsidP="00241410">
      <w:pPr>
        <w:pStyle w:val="Default"/>
        <w:jc w:val="both"/>
        <w:rPr>
          <w:sz w:val="22"/>
          <w:szCs w:val="22"/>
        </w:rPr>
      </w:pPr>
      <w:r w:rsidRPr="005C1DCC">
        <w:rPr>
          <w:sz w:val="22"/>
          <w:szCs w:val="22"/>
        </w:rPr>
        <w:t>S</w:t>
      </w:r>
      <w:r>
        <w:rPr>
          <w:sz w:val="22"/>
          <w:szCs w:val="22"/>
        </w:rPr>
        <w:t>omnola</w:t>
      </w:r>
      <w:r w:rsidRPr="005C1DCC">
        <w:rPr>
          <w:sz w:val="22"/>
          <w:szCs w:val="22"/>
        </w:rPr>
        <w:t xml:space="preserve"> </w:t>
      </w:r>
      <w:r w:rsidR="00EA0298" w:rsidRPr="005C1DCC">
        <w:rPr>
          <w:sz w:val="22"/>
          <w:szCs w:val="22"/>
        </w:rPr>
        <w:t>tablešu apvalk</w:t>
      </w:r>
      <w:r w:rsidR="007372D1">
        <w:rPr>
          <w:sz w:val="22"/>
          <w:szCs w:val="22"/>
        </w:rPr>
        <w:t>s</w:t>
      </w:r>
      <w:r w:rsidR="00EA0298" w:rsidRPr="005C1DCC">
        <w:rPr>
          <w:sz w:val="22"/>
          <w:szCs w:val="22"/>
        </w:rPr>
        <w:t xml:space="preserve"> satur </w:t>
      </w:r>
      <w:r w:rsidR="00087C03" w:rsidRPr="005C1DCC">
        <w:rPr>
          <w:sz w:val="22"/>
          <w:szCs w:val="22"/>
        </w:rPr>
        <w:t xml:space="preserve">nelielu daudzumu </w:t>
      </w:r>
      <w:r w:rsidR="00EA0298" w:rsidRPr="005C1DCC">
        <w:rPr>
          <w:sz w:val="22"/>
          <w:szCs w:val="22"/>
        </w:rPr>
        <w:t>laktoz</w:t>
      </w:r>
      <w:r w:rsidR="00087C03" w:rsidRPr="005C1DCC">
        <w:rPr>
          <w:sz w:val="22"/>
          <w:szCs w:val="22"/>
        </w:rPr>
        <w:t>es</w:t>
      </w:r>
      <w:r w:rsidR="00EA0298" w:rsidRPr="005C1DCC">
        <w:rPr>
          <w:sz w:val="22"/>
          <w:szCs w:val="22"/>
        </w:rPr>
        <w:t>.</w:t>
      </w:r>
      <w:r w:rsidR="00F25BA7" w:rsidRPr="005C1DCC">
        <w:rPr>
          <w:sz w:val="22"/>
          <w:szCs w:val="22"/>
        </w:rPr>
        <w:t xml:space="preserve"> Ja ārsts ir teicis, ka Jums ir </w:t>
      </w:r>
      <w:r w:rsidR="00EA0298" w:rsidRPr="005C1DCC">
        <w:rPr>
          <w:sz w:val="22"/>
          <w:szCs w:val="22"/>
        </w:rPr>
        <w:t>kāda cukura nepanesība, pirms lietojat šīs zāles, konsultējieties ar ārstu.</w:t>
      </w:r>
    </w:p>
    <w:p w14:paraId="2C4B6ECC" w14:textId="77777777" w:rsidR="00241410" w:rsidRPr="005C1DCC" w:rsidRDefault="00241410" w:rsidP="00241410">
      <w:pPr>
        <w:pStyle w:val="Default"/>
        <w:jc w:val="both"/>
        <w:rPr>
          <w:sz w:val="22"/>
          <w:szCs w:val="22"/>
        </w:rPr>
      </w:pPr>
    </w:p>
    <w:p w14:paraId="64E661A6" w14:textId="77777777" w:rsidR="00516959" w:rsidRDefault="00516959" w:rsidP="00516959">
      <w:pPr>
        <w:pStyle w:val="Default"/>
        <w:jc w:val="both"/>
        <w:rPr>
          <w:b/>
          <w:bCs/>
          <w:sz w:val="22"/>
          <w:szCs w:val="22"/>
        </w:rPr>
      </w:pPr>
      <w:r w:rsidRPr="005C1DCC">
        <w:rPr>
          <w:b/>
          <w:bCs/>
          <w:sz w:val="22"/>
          <w:szCs w:val="22"/>
        </w:rPr>
        <w:t>S</w:t>
      </w:r>
      <w:r>
        <w:rPr>
          <w:b/>
          <w:bCs/>
          <w:sz w:val="22"/>
          <w:szCs w:val="22"/>
        </w:rPr>
        <w:t>omnols</w:t>
      </w:r>
      <w:r w:rsidRPr="005C1DCC">
        <w:rPr>
          <w:b/>
          <w:bCs/>
          <w:sz w:val="22"/>
          <w:szCs w:val="22"/>
        </w:rPr>
        <w:t xml:space="preserve"> satur </w:t>
      </w:r>
      <w:r>
        <w:rPr>
          <w:b/>
          <w:bCs/>
          <w:sz w:val="22"/>
          <w:szCs w:val="22"/>
        </w:rPr>
        <w:t>nātriju</w:t>
      </w:r>
    </w:p>
    <w:p w14:paraId="753CF977" w14:textId="77777777" w:rsidR="00516959" w:rsidRPr="00AA7A48" w:rsidRDefault="00516959" w:rsidP="00516959">
      <w:pPr>
        <w:pStyle w:val="Default"/>
        <w:rPr>
          <w:sz w:val="22"/>
          <w:szCs w:val="22"/>
        </w:rPr>
      </w:pPr>
      <w:r w:rsidRPr="00AA7A48">
        <w:rPr>
          <w:sz w:val="22"/>
          <w:szCs w:val="22"/>
        </w:rPr>
        <w:t>Šīs zāles satur mazāk par 1mmol nātrija (23 mg) katrā apvalkotā tabletē, būtībā tās ir “nātriju nesaturošas”.</w:t>
      </w:r>
    </w:p>
    <w:p w14:paraId="3F3B341B" w14:textId="77777777" w:rsidR="00BA3387" w:rsidRDefault="00BA3387" w:rsidP="00241410">
      <w:pPr>
        <w:pStyle w:val="Default"/>
        <w:jc w:val="both"/>
        <w:rPr>
          <w:sz w:val="22"/>
          <w:szCs w:val="22"/>
        </w:rPr>
      </w:pPr>
    </w:p>
    <w:p w14:paraId="5D4ABC9C" w14:textId="77777777" w:rsidR="000F3628" w:rsidRPr="005C1DCC" w:rsidRDefault="000F3628" w:rsidP="00241410">
      <w:pPr>
        <w:pStyle w:val="Default"/>
        <w:jc w:val="both"/>
        <w:rPr>
          <w:sz w:val="22"/>
          <w:szCs w:val="22"/>
        </w:rPr>
      </w:pPr>
    </w:p>
    <w:p w14:paraId="17328D7B" w14:textId="77777777" w:rsidR="00EA0298" w:rsidRPr="005C1DCC" w:rsidRDefault="0096030B" w:rsidP="00241410">
      <w:pPr>
        <w:pStyle w:val="Default"/>
        <w:jc w:val="both"/>
        <w:rPr>
          <w:b/>
          <w:sz w:val="22"/>
          <w:szCs w:val="22"/>
        </w:rPr>
      </w:pPr>
      <w:r w:rsidRPr="005C1DCC">
        <w:rPr>
          <w:b/>
          <w:bCs/>
          <w:sz w:val="22"/>
          <w:szCs w:val="22"/>
        </w:rPr>
        <w:t>3.</w:t>
      </w:r>
      <w:r w:rsidRPr="005C1DCC">
        <w:rPr>
          <w:b/>
          <w:bCs/>
          <w:sz w:val="22"/>
          <w:szCs w:val="22"/>
        </w:rPr>
        <w:tab/>
      </w:r>
      <w:r w:rsidR="00EA1806" w:rsidRPr="005C1DCC">
        <w:rPr>
          <w:b/>
          <w:sz w:val="22"/>
          <w:szCs w:val="22"/>
        </w:rPr>
        <w:t xml:space="preserve">Kā lietot </w:t>
      </w:r>
      <w:r w:rsidR="006E1ED4" w:rsidRPr="005C1DCC">
        <w:rPr>
          <w:b/>
          <w:sz w:val="22"/>
          <w:szCs w:val="22"/>
        </w:rPr>
        <w:t>S</w:t>
      </w:r>
      <w:r w:rsidR="006E1ED4">
        <w:rPr>
          <w:b/>
          <w:sz w:val="22"/>
          <w:szCs w:val="22"/>
        </w:rPr>
        <w:t>omnolu</w:t>
      </w:r>
    </w:p>
    <w:p w14:paraId="096A753D" w14:textId="77777777" w:rsidR="00241410" w:rsidRPr="005C1DCC" w:rsidRDefault="00241410" w:rsidP="00EA0298">
      <w:pPr>
        <w:pStyle w:val="Default"/>
        <w:jc w:val="both"/>
        <w:rPr>
          <w:sz w:val="22"/>
          <w:szCs w:val="22"/>
        </w:rPr>
      </w:pPr>
    </w:p>
    <w:p w14:paraId="5420588F" w14:textId="77777777" w:rsidR="00EA0298" w:rsidRPr="005C1DCC" w:rsidRDefault="00EA0298" w:rsidP="00EA0298">
      <w:pPr>
        <w:pStyle w:val="Default"/>
        <w:jc w:val="both"/>
        <w:rPr>
          <w:sz w:val="22"/>
          <w:szCs w:val="22"/>
        </w:rPr>
      </w:pPr>
      <w:r w:rsidRPr="005C1DCC">
        <w:rPr>
          <w:sz w:val="22"/>
          <w:szCs w:val="22"/>
        </w:rPr>
        <w:t xml:space="preserve">Vienmēr lietojiet </w:t>
      </w:r>
      <w:r w:rsidR="00EA1806" w:rsidRPr="005C1DCC">
        <w:rPr>
          <w:sz w:val="22"/>
          <w:szCs w:val="22"/>
        </w:rPr>
        <w:t xml:space="preserve">šīs </w:t>
      </w:r>
      <w:r w:rsidRPr="005C1DCC">
        <w:rPr>
          <w:sz w:val="22"/>
          <w:szCs w:val="22"/>
        </w:rPr>
        <w:t>zāles</w:t>
      </w:r>
      <w:r w:rsidR="00EA1806" w:rsidRPr="005C1DCC">
        <w:rPr>
          <w:sz w:val="22"/>
          <w:szCs w:val="22"/>
        </w:rPr>
        <w:t xml:space="preserve"> </w:t>
      </w:r>
      <w:r w:rsidR="00990A4F" w:rsidRPr="005C1DCC">
        <w:rPr>
          <w:sz w:val="22"/>
          <w:szCs w:val="22"/>
        </w:rPr>
        <w:t>tieši tā, kā ārsts Jums teicis</w:t>
      </w:r>
      <w:r w:rsidRPr="005C1DCC">
        <w:rPr>
          <w:sz w:val="22"/>
          <w:szCs w:val="22"/>
        </w:rPr>
        <w:t>. Neskaidrību gadījumā va</w:t>
      </w:r>
      <w:r w:rsidR="00561352" w:rsidRPr="005C1DCC">
        <w:rPr>
          <w:sz w:val="22"/>
          <w:szCs w:val="22"/>
        </w:rPr>
        <w:t>icājiet ārstam vai farmaceitam.</w:t>
      </w:r>
    </w:p>
    <w:p w14:paraId="77F25703" w14:textId="77777777" w:rsidR="008B31C7" w:rsidRPr="005C1DCC" w:rsidRDefault="00EA0298" w:rsidP="00C03E87">
      <w:pPr>
        <w:pStyle w:val="Default"/>
        <w:jc w:val="both"/>
        <w:rPr>
          <w:bCs/>
          <w:sz w:val="22"/>
          <w:szCs w:val="22"/>
        </w:rPr>
      </w:pPr>
      <w:r w:rsidRPr="005C1DCC">
        <w:rPr>
          <w:b/>
          <w:bCs/>
          <w:sz w:val="22"/>
          <w:szCs w:val="22"/>
        </w:rPr>
        <w:t xml:space="preserve">Lietojiet </w:t>
      </w:r>
      <w:r w:rsidR="0096030B" w:rsidRPr="005C1DCC">
        <w:rPr>
          <w:b/>
          <w:bCs/>
          <w:sz w:val="22"/>
          <w:szCs w:val="22"/>
        </w:rPr>
        <w:t>tieši pirms gulētiešanas.</w:t>
      </w:r>
      <w:r w:rsidR="008B31C7" w:rsidRPr="005C1DCC">
        <w:rPr>
          <w:b/>
          <w:bCs/>
          <w:sz w:val="22"/>
          <w:szCs w:val="22"/>
        </w:rPr>
        <w:t xml:space="preserve"> </w:t>
      </w:r>
      <w:r w:rsidR="008B31C7" w:rsidRPr="005C1DCC">
        <w:rPr>
          <w:bCs/>
          <w:sz w:val="22"/>
          <w:szCs w:val="22"/>
        </w:rPr>
        <w:t>Ārsts Jums parakstīs mazāko efektīvo devu, kas jālieto vienā reizē un ko tās pašas nakts laikā nedrīkst lietot atkārtoti.</w:t>
      </w:r>
    </w:p>
    <w:p w14:paraId="270111F7" w14:textId="77777777" w:rsidR="008B31C7" w:rsidRPr="005C1DCC" w:rsidRDefault="008B31C7" w:rsidP="008B31C7">
      <w:pPr>
        <w:pStyle w:val="Default"/>
        <w:jc w:val="both"/>
        <w:rPr>
          <w:bCs/>
          <w:sz w:val="22"/>
          <w:szCs w:val="22"/>
        </w:rPr>
      </w:pPr>
      <w:r w:rsidRPr="005C1DCC">
        <w:rPr>
          <w:bCs/>
          <w:sz w:val="22"/>
          <w:szCs w:val="22"/>
        </w:rPr>
        <w:t>Pieaugušajiem līdz 65 gadu vecumam - viena 7,5 mg tablete vienu reizi dienā.</w:t>
      </w:r>
    </w:p>
    <w:p w14:paraId="6F1AFE94" w14:textId="77777777" w:rsidR="008B31C7" w:rsidRPr="005C1DCC" w:rsidRDefault="008B31C7" w:rsidP="008B31C7">
      <w:pPr>
        <w:pStyle w:val="Default"/>
        <w:jc w:val="both"/>
        <w:rPr>
          <w:bCs/>
          <w:sz w:val="22"/>
          <w:szCs w:val="22"/>
        </w:rPr>
      </w:pPr>
      <w:r w:rsidRPr="005C1DCC">
        <w:rPr>
          <w:bCs/>
          <w:sz w:val="22"/>
          <w:szCs w:val="22"/>
        </w:rPr>
        <w:t xml:space="preserve">Pacientiem, kuri vecāki par 65 gadiem, un pacientiem ar aknu, nieru vai elpošanas orgānu darbības traucējumiem ieteicamā deva ir </w:t>
      </w:r>
      <w:r w:rsidR="00A94F37" w:rsidRPr="005C1DCC">
        <w:rPr>
          <w:bCs/>
          <w:sz w:val="22"/>
          <w:szCs w:val="22"/>
        </w:rPr>
        <w:t>½</w:t>
      </w:r>
      <w:r w:rsidR="00F06705" w:rsidRPr="005C1DCC">
        <w:rPr>
          <w:bCs/>
          <w:sz w:val="22"/>
          <w:szCs w:val="22"/>
        </w:rPr>
        <w:t> </w:t>
      </w:r>
      <w:r w:rsidRPr="005C1DCC">
        <w:rPr>
          <w:bCs/>
          <w:sz w:val="22"/>
          <w:szCs w:val="22"/>
        </w:rPr>
        <w:t>tabletes (3,75 mg) dienā, ko ārsts pēc tam var palielināt līdz 1 tabletei (7,5 mg) dienā.</w:t>
      </w:r>
    </w:p>
    <w:p w14:paraId="79A56966" w14:textId="77777777" w:rsidR="00EA0298" w:rsidRPr="005C1DCC" w:rsidRDefault="008B31C7" w:rsidP="00EA0298">
      <w:pPr>
        <w:pStyle w:val="Default"/>
        <w:jc w:val="both"/>
        <w:rPr>
          <w:sz w:val="22"/>
          <w:szCs w:val="22"/>
        </w:rPr>
      </w:pPr>
      <w:r w:rsidRPr="005C1DCC">
        <w:rPr>
          <w:sz w:val="22"/>
          <w:szCs w:val="22"/>
        </w:rPr>
        <w:t>Nesasmalciniet vai nesakošļājiet tabletes.</w:t>
      </w:r>
    </w:p>
    <w:p w14:paraId="59C97526" w14:textId="77777777" w:rsidR="00241410" w:rsidRPr="005C1DCC" w:rsidRDefault="00241410" w:rsidP="00EA0298">
      <w:pPr>
        <w:pStyle w:val="Default"/>
        <w:jc w:val="both"/>
        <w:rPr>
          <w:bCs/>
          <w:sz w:val="22"/>
          <w:szCs w:val="22"/>
        </w:rPr>
      </w:pPr>
    </w:p>
    <w:p w14:paraId="20A01FD4" w14:textId="77777777" w:rsidR="00EA0298" w:rsidRPr="005C1DCC" w:rsidRDefault="00EA0298" w:rsidP="00EA0298">
      <w:pPr>
        <w:pStyle w:val="Default"/>
        <w:jc w:val="both"/>
        <w:rPr>
          <w:sz w:val="22"/>
          <w:szCs w:val="22"/>
        </w:rPr>
      </w:pPr>
      <w:r w:rsidRPr="005C1DCC">
        <w:rPr>
          <w:sz w:val="22"/>
          <w:szCs w:val="22"/>
        </w:rPr>
        <w:t>Šīs zāles var izraisīt atmiņas traucējumus (</w:t>
      </w:r>
      <w:r w:rsidR="002B63A8" w:rsidRPr="005C1DCC">
        <w:rPr>
          <w:sz w:val="22"/>
          <w:szCs w:val="22"/>
        </w:rPr>
        <w:t>cilvēks neatcer</w:t>
      </w:r>
      <w:r w:rsidR="009251A8" w:rsidRPr="005C1DCC">
        <w:rPr>
          <w:sz w:val="22"/>
          <w:szCs w:val="22"/>
        </w:rPr>
        <w:t>as</w:t>
      </w:r>
      <w:r w:rsidR="002B63A8" w:rsidRPr="005C1DCC">
        <w:rPr>
          <w:sz w:val="22"/>
          <w:szCs w:val="22"/>
        </w:rPr>
        <w:t xml:space="preserve"> </w:t>
      </w:r>
      <w:r w:rsidRPr="005C1DCC">
        <w:rPr>
          <w:sz w:val="22"/>
          <w:szCs w:val="22"/>
        </w:rPr>
        <w:t>nupat notikuš</w:t>
      </w:r>
      <w:r w:rsidR="002B63A8" w:rsidRPr="005C1DCC">
        <w:rPr>
          <w:sz w:val="22"/>
          <w:szCs w:val="22"/>
        </w:rPr>
        <w:t>o</w:t>
      </w:r>
      <w:r w:rsidRPr="005C1DCC">
        <w:rPr>
          <w:sz w:val="22"/>
          <w:szCs w:val="22"/>
        </w:rPr>
        <w:t xml:space="preserve">). </w:t>
      </w:r>
      <w:r w:rsidR="009251A8" w:rsidRPr="005C1DCC">
        <w:rPr>
          <w:sz w:val="22"/>
          <w:szCs w:val="22"/>
        </w:rPr>
        <w:t>V</w:t>
      </w:r>
      <w:r w:rsidRPr="005C1DCC">
        <w:rPr>
          <w:sz w:val="22"/>
          <w:szCs w:val="22"/>
        </w:rPr>
        <w:t xml:space="preserve">isbiežāk </w:t>
      </w:r>
      <w:r w:rsidR="009251A8" w:rsidRPr="005C1DCC">
        <w:rPr>
          <w:sz w:val="22"/>
          <w:szCs w:val="22"/>
        </w:rPr>
        <w:t xml:space="preserve">tas </w:t>
      </w:r>
      <w:r w:rsidR="0011388C" w:rsidRPr="005C1DCC">
        <w:rPr>
          <w:sz w:val="22"/>
          <w:szCs w:val="22"/>
        </w:rPr>
        <w:t>gadās dažu</w:t>
      </w:r>
      <w:r w:rsidRPr="005C1DCC">
        <w:rPr>
          <w:sz w:val="22"/>
          <w:szCs w:val="22"/>
        </w:rPr>
        <w:t xml:space="preserve"> stund</w:t>
      </w:r>
      <w:r w:rsidR="0011388C" w:rsidRPr="005C1DCC">
        <w:rPr>
          <w:sz w:val="22"/>
          <w:szCs w:val="22"/>
        </w:rPr>
        <w:t>u laikā</w:t>
      </w:r>
      <w:r w:rsidRPr="005C1DCC">
        <w:rPr>
          <w:sz w:val="22"/>
          <w:szCs w:val="22"/>
        </w:rPr>
        <w:t xml:space="preserve"> pēc zāļu lietošanas, īpaši, ja </w:t>
      </w:r>
      <w:r w:rsidR="0011388C" w:rsidRPr="005C1DCC">
        <w:rPr>
          <w:sz w:val="22"/>
          <w:szCs w:val="22"/>
        </w:rPr>
        <w:t>pamostaties</w:t>
      </w:r>
      <w:r w:rsidR="00FA5141" w:rsidRPr="005C1DCC">
        <w:rPr>
          <w:sz w:val="22"/>
          <w:szCs w:val="22"/>
        </w:rPr>
        <w:t>,</w:t>
      </w:r>
      <w:r w:rsidRPr="005C1DCC">
        <w:rPr>
          <w:sz w:val="22"/>
          <w:szCs w:val="22"/>
        </w:rPr>
        <w:t xml:space="preserve"> vai</w:t>
      </w:r>
      <w:r w:rsidR="007372D1">
        <w:rPr>
          <w:sz w:val="22"/>
          <w:szCs w:val="22"/>
        </w:rPr>
        <w:t>, ja</w:t>
      </w:r>
      <w:r w:rsidRPr="005C1DCC">
        <w:rPr>
          <w:sz w:val="22"/>
          <w:szCs w:val="22"/>
        </w:rPr>
        <w:t xml:space="preserve"> </w:t>
      </w:r>
      <w:r w:rsidR="0011388C" w:rsidRPr="005C1DCC">
        <w:rPr>
          <w:sz w:val="22"/>
          <w:szCs w:val="22"/>
        </w:rPr>
        <w:t xml:space="preserve">pēc tabletes ieņemšanas </w:t>
      </w:r>
      <w:r w:rsidRPr="005C1DCC">
        <w:rPr>
          <w:sz w:val="22"/>
          <w:szCs w:val="22"/>
        </w:rPr>
        <w:t xml:space="preserve">gulētiešana </w:t>
      </w:r>
      <w:r w:rsidR="0011388C" w:rsidRPr="005C1DCC">
        <w:rPr>
          <w:sz w:val="22"/>
          <w:szCs w:val="22"/>
        </w:rPr>
        <w:t xml:space="preserve">tiek </w:t>
      </w:r>
      <w:r w:rsidRPr="005C1DCC">
        <w:rPr>
          <w:sz w:val="22"/>
          <w:szCs w:val="22"/>
        </w:rPr>
        <w:t>atlikta</w:t>
      </w:r>
      <w:r w:rsidR="0011388C" w:rsidRPr="005C1DCC">
        <w:rPr>
          <w:sz w:val="22"/>
          <w:szCs w:val="22"/>
        </w:rPr>
        <w:t xml:space="preserve">. </w:t>
      </w:r>
      <w:r w:rsidRPr="005C1DCC">
        <w:rPr>
          <w:sz w:val="22"/>
          <w:szCs w:val="22"/>
        </w:rPr>
        <w:t xml:space="preserve">Tādēļ </w:t>
      </w:r>
      <w:r w:rsidR="00577FD3" w:rsidRPr="005C1DCC">
        <w:rPr>
          <w:sz w:val="22"/>
          <w:szCs w:val="22"/>
        </w:rPr>
        <w:t xml:space="preserve">zāles </w:t>
      </w:r>
      <w:r w:rsidRPr="005C1DCC">
        <w:rPr>
          <w:sz w:val="22"/>
          <w:szCs w:val="22"/>
        </w:rPr>
        <w:t xml:space="preserve">ieteicams </w:t>
      </w:r>
      <w:r w:rsidR="00577FD3" w:rsidRPr="005C1DCC">
        <w:rPr>
          <w:sz w:val="22"/>
          <w:szCs w:val="22"/>
        </w:rPr>
        <w:t xml:space="preserve">lietot </w:t>
      </w:r>
      <w:r w:rsidRPr="005C1DCC">
        <w:rPr>
          <w:sz w:val="22"/>
          <w:szCs w:val="22"/>
        </w:rPr>
        <w:t xml:space="preserve">tieši pirms gulētiešanas un nodrošināt apstākļus, kuros iespējams gulēt </w:t>
      </w:r>
      <w:r w:rsidR="007D1CFF" w:rsidRPr="005C1DCC">
        <w:rPr>
          <w:sz w:val="22"/>
          <w:szCs w:val="22"/>
        </w:rPr>
        <w:t xml:space="preserve">vairākas </w:t>
      </w:r>
      <w:r w:rsidR="00561352" w:rsidRPr="005C1DCC">
        <w:rPr>
          <w:sz w:val="22"/>
          <w:szCs w:val="22"/>
        </w:rPr>
        <w:t>stundas.</w:t>
      </w:r>
    </w:p>
    <w:p w14:paraId="39F1C682" w14:textId="77777777" w:rsidR="00241410" w:rsidRPr="005C1DCC" w:rsidRDefault="00241410" w:rsidP="00EA0298">
      <w:pPr>
        <w:pStyle w:val="Default"/>
        <w:jc w:val="both"/>
        <w:rPr>
          <w:sz w:val="22"/>
          <w:szCs w:val="22"/>
        </w:rPr>
      </w:pPr>
    </w:p>
    <w:p w14:paraId="0B592F70" w14:textId="77777777" w:rsidR="00EA0298" w:rsidRPr="005C1DCC" w:rsidRDefault="00561352" w:rsidP="00EA0298">
      <w:pPr>
        <w:pStyle w:val="Default"/>
        <w:jc w:val="both"/>
        <w:rPr>
          <w:sz w:val="22"/>
          <w:szCs w:val="22"/>
        </w:rPr>
      </w:pPr>
      <w:r w:rsidRPr="005C1DCC">
        <w:rPr>
          <w:sz w:val="22"/>
          <w:szCs w:val="22"/>
        </w:rPr>
        <w:t>Nelietojiet vairāk par 7,5 </w:t>
      </w:r>
      <w:r w:rsidR="00EA0298" w:rsidRPr="005C1DCC">
        <w:rPr>
          <w:sz w:val="22"/>
          <w:szCs w:val="22"/>
        </w:rPr>
        <w:t xml:space="preserve">mg dienā! Nepalieliniet devu, jo zāļu </w:t>
      </w:r>
      <w:r w:rsidR="00BB33BD" w:rsidRPr="005C1DCC">
        <w:rPr>
          <w:sz w:val="22"/>
          <w:szCs w:val="22"/>
        </w:rPr>
        <w:t>ilg</w:t>
      </w:r>
      <w:r w:rsidR="00AA65D1" w:rsidRPr="005C1DCC">
        <w:rPr>
          <w:sz w:val="22"/>
          <w:szCs w:val="22"/>
        </w:rPr>
        <w:t>stoš</w:t>
      </w:r>
      <w:r w:rsidRPr="005C1DCC">
        <w:rPr>
          <w:sz w:val="22"/>
          <w:szCs w:val="22"/>
        </w:rPr>
        <w:t xml:space="preserve">as lietošanas rezultātā to </w:t>
      </w:r>
      <w:r w:rsidR="00EA0298" w:rsidRPr="005C1DCC">
        <w:rPr>
          <w:sz w:val="22"/>
          <w:szCs w:val="22"/>
        </w:rPr>
        <w:t>iedar</w:t>
      </w:r>
      <w:r w:rsidRPr="005C1DCC">
        <w:rPr>
          <w:sz w:val="22"/>
          <w:szCs w:val="22"/>
        </w:rPr>
        <w:t>bībai ir tendence samazināties.</w:t>
      </w:r>
    </w:p>
    <w:p w14:paraId="777D96BA" w14:textId="77777777" w:rsidR="00241410" w:rsidRPr="005C1DCC" w:rsidRDefault="00241410" w:rsidP="00EA0298">
      <w:pPr>
        <w:pStyle w:val="Default"/>
        <w:jc w:val="both"/>
        <w:rPr>
          <w:sz w:val="22"/>
          <w:szCs w:val="22"/>
        </w:rPr>
      </w:pPr>
    </w:p>
    <w:p w14:paraId="280C62DF" w14:textId="77777777" w:rsidR="00EA0298" w:rsidRPr="005C1DCC" w:rsidRDefault="00EA0298" w:rsidP="00EA0298">
      <w:pPr>
        <w:pStyle w:val="Default"/>
        <w:jc w:val="both"/>
        <w:rPr>
          <w:sz w:val="22"/>
          <w:szCs w:val="22"/>
        </w:rPr>
      </w:pPr>
      <w:r w:rsidRPr="005C1DCC">
        <w:rPr>
          <w:sz w:val="22"/>
          <w:szCs w:val="22"/>
        </w:rPr>
        <w:t xml:space="preserve">Ārstēšanas ilgumam jābūt pēc iespējas </w:t>
      </w:r>
      <w:r w:rsidR="009E774C" w:rsidRPr="005C1DCC">
        <w:rPr>
          <w:sz w:val="22"/>
          <w:szCs w:val="22"/>
        </w:rPr>
        <w:t>īsākam</w:t>
      </w:r>
      <w:r w:rsidRPr="005C1DCC">
        <w:rPr>
          <w:sz w:val="22"/>
          <w:szCs w:val="22"/>
        </w:rPr>
        <w:t xml:space="preserve"> – no dažām dienām līdz </w:t>
      </w:r>
      <w:r w:rsidR="00AD7A85" w:rsidRPr="005C1DCC">
        <w:rPr>
          <w:sz w:val="22"/>
          <w:szCs w:val="22"/>
        </w:rPr>
        <w:t xml:space="preserve">dažām </w:t>
      </w:r>
      <w:r w:rsidRPr="005C1DCC">
        <w:rPr>
          <w:sz w:val="22"/>
          <w:szCs w:val="22"/>
        </w:rPr>
        <w:t>nedēļām</w:t>
      </w:r>
      <w:r w:rsidR="00042738" w:rsidRPr="005C1DCC">
        <w:rPr>
          <w:sz w:val="22"/>
          <w:szCs w:val="22"/>
        </w:rPr>
        <w:t>, ietverot devas samazināšanas laiku</w:t>
      </w:r>
      <w:r w:rsidRPr="005C1DCC">
        <w:rPr>
          <w:sz w:val="22"/>
          <w:szCs w:val="22"/>
        </w:rPr>
        <w:t>. Ja bezmie</w:t>
      </w:r>
      <w:r w:rsidR="00F273F5" w:rsidRPr="005C1DCC">
        <w:rPr>
          <w:sz w:val="22"/>
          <w:szCs w:val="22"/>
        </w:rPr>
        <w:t>gs turpinās ilgāk par 4 </w:t>
      </w:r>
      <w:r w:rsidRPr="005C1DCC">
        <w:rPr>
          <w:sz w:val="22"/>
          <w:szCs w:val="22"/>
        </w:rPr>
        <w:t>ned</w:t>
      </w:r>
      <w:r w:rsidR="00561352" w:rsidRPr="005C1DCC">
        <w:rPr>
          <w:sz w:val="22"/>
          <w:szCs w:val="22"/>
        </w:rPr>
        <w:t>ēļām, konsultējieties ar ārstu.</w:t>
      </w:r>
    </w:p>
    <w:p w14:paraId="7E39BDE1" w14:textId="77777777" w:rsidR="00241410" w:rsidRPr="005C1DCC" w:rsidRDefault="00241410" w:rsidP="00EA0298">
      <w:pPr>
        <w:pStyle w:val="Default"/>
        <w:jc w:val="both"/>
        <w:rPr>
          <w:sz w:val="22"/>
          <w:szCs w:val="22"/>
        </w:rPr>
      </w:pPr>
    </w:p>
    <w:p w14:paraId="08365BC6" w14:textId="77777777" w:rsidR="00241410" w:rsidRPr="005C1DCC" w:rsidRDefault="00EA0298" w:rsidP="00EA0298">
      <w:pPr>
        <w:pStyle w:val="Default"/>
        <w:jc w:val="both"/>
        <w:rPr>
          <w:sz w:val="22"/>
          <w:szCs w:val="22"/>
        </w:rPr>
      </w:pPr>
      <w:r w:rsidRPr="005C1DCC">
        <w:rPr>
          <w:sz w:val="22"/>
          <w:szCs w:val="22"/>
        </w:rPr>
        <w:t xml:space="preserve">Ja Jums liekas, ka </w:t>
      </w:r>
      <w:r w:rsidR="00DD5237" w:rsidRPr="005C1DCC">
        <w:rPr>
          <w:sz w:val="22"/>
          <w:szCs w:val="22"/>
        </w:rPr>
        <w:t>S</w:t>
      </w:r>
      <w:r w:rsidR="00DD5237">
        <w:rPr>
          <w:sz w:val="22"/>
          <w:szCs w:val="22"/>
        </w:rPr>
        <w:t>omnol</w:t>
      </w:r>
      <w:r w:rsidR="007372D1">
        <w:rPr>
          <w:sz w:val="22"/>
          <w:szCs w:val="22"/>
        </w:rPr>
        <w:t>a</w:t>
      </w:r>
      <w:r w:rsidR="00DD5237" w:rsidRPr="005C1DCC">
        <w:rPr>
          <w:sz w:val="22"/>
          <w:szCs w:val="22"/>
        </w:rPr>
        <w:t xml:space="preserve"> </w:t>
      </w:r>
      <w:r w:rsidRPr="005C1DCC">
        <w:rPr>
          <w:sz w:val="22"/>
          <w:szCs w:val="22"/>
        </w:rPr>
        <w:t>iedarbība ir p</w:t>
      </w:r>
      <w:r w:rsidR="00EA1806" w:rsidRPr="005C1DCC">
        <w:rPr>
          <w:sz w:val="22"/>
          <w:szCs w:val="22"/>
        </w:rPr>
        <w:t>ārāk</w:t>
      </w:r>
      <w:r w:rsidRPr="005C1DCC">
        <w:rPr>
          <w:sz w:val="22"/>
          <w:szCs w:val="22"/>
        </w:rPr>
        <w:t xml:space="preserve"> stipr</w:t>
      </w:r>
      <w:r w:rsidR="00EA1806" w:rsidRPr="005C1DCC">
        <w:rPr>
          <w:sz w:val="22"/>
          <w:szCs w:val="22"/>
        </w:rPr>
        <w:t>a</w:t>
      </w:r>
      <w:r w:rsidRPr="005C1DCC">
        <w:rPr>
          <w:sz w:val="22"/>
          <w:szCs w:val="22"/>
        </w:rPr>
        <w:t xml:space="preserve"> vai p</w:t>
      </w:r>
      <w:r w:rsidR="00EA1806" w:rsidRPr="005C1DCC">
        <w:rPr>
          <w:sz w:val="22"/>
          <w:szCs w:val="22"/>
        </w:rPr>
        <w:t>ārāk</w:t>
      </w:r>
      <w:r w:rsidRPr="005C1DCC">
        <w:rPr>
          <w:sz w:val="22"/>
          <w:szCs w:val="22"/>
        </w:rPr>
        <w:t xml:space="preserve"> vāj</w:t>
      </w:r>
      <w:r w:rsidR="00EA1806" w:rsidRPr="005C1DCC">
        <w:rPr>
          <w:sz w:val="22"/>
          <w:szCs w:val="22"/>
        </w:rPr>
        <w:t>a</w:t>
      </w:r>
      <w:r w:rsidRPr="005C1DCC">
        <w:rPr>
          <w:sz w:val="22"/>
          <w:szCs w:val="22"/>
        </w:rPr>
        <w:t>, konsultēji</w:t>
      </w:r>
      <w:r w:rsidR="0096030B" w:rsidRPr="005C1DCC">
        <w:rPr>
          <w:sz w:val="22"/>
          <w:szCs w:val="22"/>
        </w:rPr>
        <w:t>eties ar ārstu vai farmaceitu.</w:t>
      </w:r>
    </w:p>
    <w:p w14:paraId="286B784C" w14:textId="77777777" w:rsidR="00F271A9" w:rsidRPr="005C1DCC" w:rsidRDefault="00F271A9" w:rsidP="00F271A9">
      <w:pPr>
        <w:rPr>
          <w:b/>
          <w:bCs/>
          <w:sz w:val="22"/>
          <w:szCs w:val="22"/>
        </w:rPr>
      </w:pPr>
    </w:p>
    <w:p w14:paraId="3DF2CC62" w14:textId="77777777" w:rsidR="00F271A9" w:rsidRPr="005C1DCC" w:rsidRDefault="00F271A9" w:rsidP="00F271A9">
      <w:pPr>
        <w:rPr>
          <w:b/>
          <w:bCs/>
          <w:sz w:val="22"/>
          <w:szCs w:val="22"/>
        </w:rPr>
      </w:pPr>
      <w:r w:rsidRPr="005C1DCC">
        <w:rPr>
          <w:b/>
          <w:bCs/>
          <w:sz w:val="22"/>
          <w:szCs w:val="22"/>
        </w:rPr>
        <w:t>Lietošana bērniem un pusaudžiem</w:t>
      </w:r>
    </w:p>
    <w:p w14:paraId="26979E19" w14:textId="77777777" w:rsidR="00F271A9" w:rsidRPr="005C1DCC" w:rsidRDefault="00F271A9" w:rsidP="00F271A9">
      <w:pPr>
        <w:rPr>
          <w:sz w:val="22"/>
          <w:szCs w:val="22"/>
        </w:rPr>
      </w:pPr>
      <w:r w:rsidRPr="005C1DCC">
        <w:rPr>
          <w:sz w:val="22"/>
          <w:szCs w:val="22"/>
        </w:rPr>
        <w:t>S</w:t>
      </w:r>
      <w:r w:rsidR="00B1369A">
        <w:rPr>
          <w:sz w:val="22"/>
          <w:szCs w:val="22"/>
        </w:rPr>
        <w:t>omnol</w:t>
      </w:r>
      <w:r w:rsidR="00C85185">
        <w:rPr>
          <w:sz w:val="22"/>
          <w:szCs w:val="22"/>
        </w:rPr>
        <w:t>u</w:t>
      </w:r>
      <w:r w:rsidRPr="005C1DCC">
        <w:rPr>
          <w:sz w:val="22"/>
          <w:szCs w:val="22"/>
        </w:rPr>
        <w:t xml:space="preserve"> nedrīkst lietot bērniem līdz 18 gadu vecumam (skatīt </w:t>
      </w:r>
      <w:r w:rsidRPr="005C1DCC">
        <w:rPr>
          <w:rStyle w:val="hps"/>
          <w:i/>
          <w:sz w:val="22"/>
          <w:szCs w:val="22"/>
        </w:rPr>
        <w:t>Nelietojiet</w:t>
      </w:r>
      <w:r w:rsidRPr="005C1DCC">
        <w:rPr>
          <w:rStyle w:val="longtext"/>
          <w:i/>
          <w:sz w:val="22"/>
          <w:szCs w:val="22"/>
        </w:rPr>
        <w:t xml:space="preserve"> </w:t>
      </w:r>
      <w:r w:rsidRPr="005C1DCC">
        <w:rPr>
          <w:bCs/>
          <w:i/>
          <w:sz w:val="22"/>
          <w:szCs w:val="22"/>
        </w:rPr>
        <w:t>S</w:t>
      </w:r>
      <w:r w:rsidR="00DD5237">
        <w:rPr>
          <w:bCs/>
          <w:i/>
          <w:sz w:val="22"/>
          <w:szCs w:val="22"/>
        </w:rPr>
        <w:t>omnolu</w:t>
      </w:r>
      <w:r w:rsidRPr="005C1DCC">
        <w:rPr>
          <w:bCs/>
          <w:i/>
          <w:sz w:val="22"/>
          <w:szCs w:val="22"/>
        </w:rPr>
        <w:t xml:space="preserve"> šādos gadījumos</w:t>
      </w:r>
      <w:r w:rsidRPr="005C1DCC">
        <w:rPr>
          <w:sz w:val="22"/>
          <w:szCs w:val="22"/>
        </w:rPr>
        <w:t>).</w:t>
      </w:r>
    </w:p>
    <w:p w14:paraId="2198FE66" w14:textId="77777777" w:rsidR="0096030B" w:rsidRPr="005C1DCC" w:rsidRDefault="0096030B" w:rsidP="00EA0298">
      <w:pPr>
        <w:pStyle w:val="Default"/>
        <w:jc w:val="both"/>
        <w:rPr>
          <w:sz w:val="22"/>
          <w:szCs w:val="22"/>
        </w:rPr>
      </w:pPr>
    </w:p>
    <w:p w14:paraId="05645651" w14:textId="77777777" w:rsidR="00EA0298" w:rsidRPr="005C1DCC" w:rsidRDefault="00EA0298" w:rsidP="00EA0298">
      <w:pPr>
        <w:pStyle w:val="Default"/>
        <w:jc w:val="both"/>
        <w:rPr>
          <w:sz w:val="22"/>
          <w:szCs w:val="22"/>
        </w:rPr>
      </w:pPr>
      <w:r w:rsidRPr="005C1DCC">
        <w:rPr>
          <w:b/>
          <w:bCs/>
          <w:sz w:val="22"/>
          <w:szCs w:val="22"/>
        </w:rPr>
        <w:t xml:space="preserve">Ja esat lietojis </w:t>
      </w:r>
      <w:r w:rsidR="00B1369A" w:rsidRPr="005C1DCC">
        <w:rPr>
          <w:b/>
          <w:bCs/>
          <w:sz w:val="22"/>
          <w:szCs w:val="22"/>
        </w:rPr>
        <w:t>S</w:t>
      </w:r>
      <w:r w:rsidR="00B1369A">
        <w:rPr>
          <w:b/>
          <w:bCs/>
          <w:sz w:val="22"/>
          <w:szCs w:val="22"/>
        </w:rPr>
        <w:t>omnolu</w:t>
      </w:r>
      <w:r w:rsidR="00B1369A" w:rsidRPr="005C1DCC">
        <w:rPr>
          <w:b/>
          <w:bCs/>
          <w:sz w:val="22"/>
          <w:szCs w:val="22"/>
        </w:rPr>
        <w:t xml:space="preserve"> </w:t>
      </w:r>
      <w:r w:rsidR="00561352" w:rsidRPr="005C1DCC">
        <w:rPr>
          <w:b/>
          <w:bCs/>
          <w:sz w:val="22"/>
          <w:szCs w:val="22"/>
        </w:rPr>
        <w:t>vairāk nekā noteikts</w:t>
      </w:r>
    </w:p>
    <w:p w14:paraId="75500AEF" w14:textId="77777777" w:rsidR="00EA0298" w:rsidRPr="005C1DCC" w:rsidRDefault="00EA0298" w:rsidP="00EA0298">
      <w:pPr>
        <w:pStyle w:val="Default"/>
        <w:jc w:val="both"/>
        <w:rPr>
          <w:sz w:val="22"/>
          <w:szCs w:val="22"/>
        </w:rPr>
      </w:pPr>
      <w:r w:rsidRPr="005C1DCC">
        <w:rPr>
          <w:sz w:val="22"/>
          <w:szCs w:val="22"/>
        </w:rPr>
        <w:t xml:space="preserve">Pārdozēšanas vai nejaušas saindēšanās gadījumā </w:t>
      </w:r>
      <w:r w:rsidR="00146B3E" w:rsidRPr="005C1DCC">
        <w:rPr>
          <w:sz w:val="22"/>
          <w:szCs w:val="22"/>
        </w:rPr>
        <w:t xml:space="preserve">Jums </w:t>
      </w:r>
      <w:r w:rsidRPr="005C1DCC">
        <w:rPr>
          <w:sz w:val="22"/>
          <w:szCs w:val="22"/>
        </w:rPr>
        <w:t>nekav</w:t>
      </w:r>
      <w:r w:rsidR="00561352" w:rsidRPr="005C1DCC">
        <w:rPr>
          <w:sz w:val="22"/>
          <w:szCs w:val="22"/>
        </w:rPr>
        <w:t>ējoties jākonsultējas ar ārstu.</w:t>
      </w:r>
      <w:r w:rsidR="00146B3E" w:rsidRPr="00DA782F">
        <w:rPr>
          <w:sz w:val="22"/>
          <w:szCs w:val="22"/>
        </w:rPr>
        <w:t xml:space="preserve"> </w:t>
      </w:r>
      <w:r w:rsidR="00146B3E" w:rsidRPr="005C1DCC">
        <w:rPr>
          <w:sz w:val="22"/>
          <w:szCs w:val="22"/>
        </w:rPr>
        <w:t>Papildu riska faktori, piemēram, vienlaicīga slimība un slikts vispārējais veselības stāvoklis, kā arī vienlaikus lietoti citi centrāl</w:t>
      </w:r>
      <w:r w:rsidR="00AB3387" w:rsidRPr="005C1DCC">
        <w:rPr>
          <w:sz w:val="22"/>
          <w:szCs w:val="22"/>
        </w:rPr>
        <w:t>o</w:t>
      </w:r>
      <w:r w:rsidR="00146B3E" w:rsidRPr="005C1DCC">
        <w:rPr>
          <w:sz w:val="22"/>
          <w:szCs w:val="22"/>
        </w:rPr>
        <w:t xml:space="preserve"> nervu sistēm</w:t>
      </w:r>
      <w:r w:rsidR="00AB3387" w:rsidRPr="005C1DCC">
        <w:rPr>
          <w:sz w:val="22"/>
          <w:szCs w:val="22"/>
        </w:rPr>
        <w:t>u</w:t>
      </w:r>
      <w:r w:rsidR="00146B3E" w:rsidRPr="005C1DCC">
        <w:rPr>
          <w:sz w:val="22"/>
          <w:szCs w:val="22"/>
        </w:rPr>
        <w:t xml:space="preserve"> </w:t>
      </w:r>
      <w:r w:rsidR="00AB3387" w:rsidRPr="005C1DCC">
        <w:rPr>
          <w:sz w:val="22"/>
          <w:szCs w:val="22"/>
        </w:rPr>
        <w:t>nomācoši līdzekļi</w:t>
      </w:r>
      <w:r w:rsidR="00146B3E" w:rsidRPr="005C1DCC">
        <w:rPr>
          <w:sz w:val="22"/>
          <w:szCs w:val="22"/>
        </w:rPr>
        <w:t>, tai skaitā alkohols, var pastiprināt simptomus un ļoti retos gadījumos izraisīt nāvi.</w:t>
      </w:r>
    </w:p>
    <w:p w14:paraId="1AC064CB" w14:textId="77777777" w:rsidR="0096030B" w:rsidRPr="005C1DCC" w:rsidRDefault="0096030B" w:rsidP="00EA0298">
      <w:pPr>
        <w:pStyle w:val="Default"/>
        <w:jc w:val="both"/>
        <w:rPr>
          <w:bCs/>
          <w:sz w:val="22"/>
          <w:szCs w:val="22"/>
        </w:rPr>
      </w:pPr>
    </w:p>
    <w:p w14:paraId="61E77DDC" w14:textId="77777777" w:rsidR="00EA0298" w:rsidRPr="005C1DCC" w:rsidRDefault="00EA0298" w:rsidP="00EA0298">
      <w:pPr>
        <w:pStyle w:val="Default"/>
        <w:jc w:val="both"/>
        <w:rPr>
          <w:sz w:val="22"/>
          <w:szCs w:val="22"/>
        </w:rPr>
      </w:pPr>
      <w:r w:rsidRPr="005C1DCC">
        <w:rPr>
          <w:b/>
          <w:bCs/>
          <w:sz w:val="22"/>
          <w:szCs w:val="22"/>
        </w:rPr>
        <w:t>Ja esat</w:t>
      </w:r>
      <w:r w:rsidR="00561352" w:rsidRPr="005C1DCC">
        <w:rPr>
          <w:b/>
          <w:bCs/>
          <w:sz w:val="22"/>
          <w:szCs w:val="22"/>
        </w:rPr>
        <w:t xml:space="preserve"> aizmirsis lietot </w:t>
      </w:r>
      <w:r w:rsidR="00B1369A" w:rsidRPr="005C1DCC">
        <w:rPr>
          <w:b/>
          <w:bCs/>
          <w:sz w:val="22"/>
          <w:szCs w:val="22"/>
        </w:rPr>
        <w:t>S</w:t>
      </w:r>
      <w:r w:rsidR="00B1369A">
        <w:rPr>
          <w:b/>
          <w:bCs/>
          <w:sz w:val="22"/>
          <w:szCs w:val="22"/>
        </w:rPr>
        <w:t>omnolu</w:t>
      </w:r>
    </w:p>
    <w:p w14:paraId="08D45105" w14:textId="77777777" w:rsidR="0096030B" w:rsidRPr="005C1DCC" w:rsidRDefault="00EA0298" w:rsidP="00EA0298">
      <w:pPr>
        <w:pStyle w:val="Default"/>
        <w:jc w:val="both"/>
        <w:rPr>
          <w:sz w:val="22"/>
          <w:szCs w:val="22"/>
        </w:rPr>
      </w:pPr>
      <w:r w:rsidRPr="005C1DCC">
        <w:rPr>
          <w:sz w:val="22"/>
          <w:szCs w:val="22"/>
        </w:rPr>
        <w:t xml:space="preserve">Nelietojiet dubultu devu, lai aizvietotu aizmirsto </w:t>
      </w:r>
      <w:r w:rsidR="00C97C9B" w:rsidRPr="005C1DCC">
        <w:rPr>
          <w:sz w:val="22"/>
          <w:szCs w:val="22"/>
        </w:rPr>
        <w:t>tableti</w:t>
      </w:r>
      <w:r w:rsidR="0096030B" w:rsidRPr="005C1DCC">
        <w:rPr>
          <w:sz w:val="22"/>
          <w:szCs w:val="22"/>
        </w:rPr>
        <w:t>.</w:t>
      </w:r>
    </w:p>
    <w:p w14:paraId="5434D61A" w14:textId="77777777" w:rsidR="0063076F" w:rsidRPr="005C1DCC" w:rsidRDefault="0063076F" w:rsidP="0063076F">
      <w:pPr>
        <w:pStyle w:val="Default"/>
        <w:jc w:val="both"/>
        <w:rPr>
          <w:sz w:val="22"/>
          <w:szCs w:val="22"/>
        </w:rPr>
      </w:pPr>
      <w:r w:rsidRPr="005C1DCC">
        <w:rPr>
          <w:sz w:val="22"/>
          <w:szCs w:val="22"/>
        </w:rPr>
        <w:t>Lietojiet zāles nākamā dienā parastā laikā.</w:t>
      </w:r>
    </w:p>
    <w:p w14:paraId="0A068083" w14:textId="77777777" w:rsidR="00BA3387" w:rsidRPr="005C1DCC" w:rsidRDefault="00BA3387" w:rsidP="00EA0298">
      <w:pPr>
        <w:pStyle w:val="Default"/>
        <w:jc w:val="both"/>
        <w:rPr>
          <w:sz w:val="22"/>
          <w:szCs w:val="22"/>
        </w:rPr>
      </w:pPr>
    </w:p>
    <w:p w14:paraId="367CC5A2" w14:textId="77777777" w:rsidR="00EA0298" w:rsidRPr="005C1DCC" w:rsidRDefault="00EA0298" w:rsidP="00EA0298">
      <w:pPr>
        <w:pStyle w:val="Default"/>
        <w:jc w:val="both"/>
        <w:rPr>
          <w:sz w:val="22"/>
          <w:szCs w:val="22"/>
        </w:rPr>
      </w:pPr>
      <w:r w:rsidRPr="005C1DCC">
        <w:rPr>
          <w:b/>
          <w:bCs/>
          <w:sz w:val="22"/>
          <w:szCs w:val="22"/>
        </w:rPr>
        <w:t xml:space="preserve">Ja </w:t>
      </w:r>
      <w:r w:rsidR="0096030B" w:rsidRPr="005C1DCC">
        <w:rPr>
          <w:b/>
          <w:bCs/>
          <w:sz w:val="22"/>
          <w:szCs w:val="22"/>
        </w:rPr>
        <w:t xml:space="preserve">pārtraucat lietot </w:t>
      </w:r>
      <w:r w:rsidR="00B1369A" w:rsidRPr="005C1DCC">
        <w:rPr>
          <w:b/>
          <w:bCs/>
          <w:sz w:val="22"/>
          <w:szCs w:val="22"/>
        </w:rPr>
        <w:t>S</w:t>
      </w:r>
      <w:r w:rsidR="00B1369A">
        <w:rPr>
          <w:b/>
          <w:bCs/>
          <w:sz w:val="22"/>
          <w:szCs w:val="22"/>
        </w:rPr>
        <w:t>omnolu</w:t>
      </w:r>
    </w:p>
    <w:p w14:paraId="6BB6997D" w14:textId="77777777" w:rsidR="0096030B" w:rsidRPr="005C1DCC" w:rsidRDefault="00EA0298" w:rsidP="00EA0298">
      <w:pPr>
        <w:pStyle w:val="Default"/>
        <w:jc w:val="both"/>
        <w:rPr>
          <w:spacing w:val="-4"/>
          <w:sz w:val="22"/>
          <w:szCs w:val="22"/>
        </w:rPr>
      </w:pPr>
      <w:r w:rsidRPr="005C1DCC">
        <w:rPr>
          <w:spacing w:val="-2"/>
          <w:sz w:val="22"/>
          <w:szCs w:val="22"/>
        </w:rPr>
        <w:t>Pēkšņa ārstēšanās pārtraukšana var būt par cēloni recidivējošam bezmiegam: saasināsies</w:t>
      </w:r>
      <w:r w:rsidRPr="005C1DCC">
        <w:rPr>
          <w:sz w:val="22"/>
          <w:szCs w:val="22"/>
        </w:rPr>
        <w:t xml:space="preserve"> </w:t>
      </w:r>
      <w:r w:rsidRPr="005C1DCC">
        <w:rPr>
          <w:spacing w:val="-4"/>
          <w:sz w:val="22"/>
          <w:szCs w:val="22"/>
        </w:rPr>
        <w:t xml:space="preserve">bezmiegs, kura ārstēšanai zāles parakstītas. Tas ir pārejoši </w:t>
      </w:r>
      <w:r w:rsidRPr="005C1DCC">
        <w:rPr>
          <w:spacing w:val="-2"/>
          <w:sz w:val="22"/>
          <w:szCs w:val="22"/>
        </w:rPr>
        <w:t>– tikai jā</w:t>
      </w:r>
      <w:r w:rsidR="0096030B" w:rsidRPr="005C1DCC">
        <w:rPr>
          <w:spacing w:val="-2"/>
          <w:sz w:val="22"/>
          <w:szCs w:val="22"/>
        </w:rPr>
        <w:t>ievēro ārsta dotie norādījumi.</w:t>
      </w:r>
    </w:p>
    <w:p w14:paraId="572B2EBE" w14:textId="77777777" w:rsidR="0096030B" w:rsidRPr="005C1DCC" w:rsidRDefault="0096030B" w:rsidP="00EA0298">
      <w:pPr>
        <w:pStyle w:val="Default"/>
        <w:jc w:val="both"/>
        <w:rPr>
          <w:sz w:val="22"/>
          <w:szCs w:val="22"/>
        </w:rPr>
      </w:pPr>
    </w:p>
    <w:p w14:paraId="2EAD233D" w14:textId="77777777" w:rsidR="00EA0298" w:rsidRPr="005C1DCC" w:rsidRDefault="0096030B" w:rsidP="00EA0298">
      <w:pPr>
        <w:pStyle w:val="Default"/>
        <w:jc w:val="both"/>
        <w:rPr>
          <w:sz w:val="22"/>
          <w:szCs w:val="22"/>
        </w:rPr>
      </w:pPr>
      <w:r w:rsidRPr="005C1DCC">
        <w:rPr>
          <w:b/>
          <w:bCs/>
          <w:sz w:val="22"/>
          <w:szCs w:val="22"/>
        </w:rPr>
        <w:t>Atkarība</w:t>
      </w:r>
    </w:p>
    <w:p w14:paraId="432DAA6F" w14:textId="77777777" w:rsidR="00EA0298" w:rsidRPr="005C1DCC" w:rsidRDefault="00EA0298" w:rsidP="00EA0298">
      <w:pPr>
        <w:pStyle w:val="Default"/>
        <w:jc w:val="both"/>
        <w:rPr>
          <w:sz w:val="22"/>
          <w:szCs w:val="22"/>
        </w:rPr>
      </w:pPr>
      <w:r w:rsidRPr="005C1DCC">
        <w:rPr>
          <w:sz w:val="22"/>
          <w:szCs w:val="22"/>
        </w:rPr>
        <w:t xml:space="preserve">Ar šo zāļu lietošanu saistās fiziskas un psiholoģiskas atkarības risks, ja netiek ievērotas </w:t>
      </w:r>
      <w:r w:rsidR="0096030B" w:rsidRPr="005C1DCC">
        <w:rPr>
          <w:sz w:val="22"/>
          <w:szCs w:val="22"/>
        </w:rPr>
        <w:t>devas un/vai ārstēšanas ilgums.</w:t>
      </w:r>
    </w:p>
    <w:p w14:paraId="49F044E8" w14:textId="77777777" w:rsidR="00EA0298" w:rsidRPr="005C1DCC" w:rsidRDefault="00EA0298" w:rsidP="00EA0298">
      <w:pPr>
        <w:pStyle w:val="Default"/>
        <w:jc w:val="both"/>
        <w:rPr>
          <w:sz w:val="22"/>
          <w:szCs w:val="22"/>
        </w:rPr>
      </w:pPr>
      <w:r w:rsidRPr="005C1DCC">
        <w:rPr>
          <w:sz w:val="22"/>
          <w:szCs w:val="22"/>
        </w:rPr>
        <w:t>Fiziskas atkarības gadījumā pēkšņ</w:t>
      </w:r>
      <w:r w:rsidR="006D69F6" w:rsidRPr="005C1DCC">
        <w:rPr>
          <w:sz w:val="22"/>
          <w:szCs w:val="22"/>
        </w:rPr>
        <w:t>a ārstēšanās pārtraukšana</w:t>
      </w:r>
      <w:r w:rsidRPr="005C1DCC">
        <w:rPr>
          <w:sz w:val="22"/>
          <w:szCs w:val="22"/>
        </w:rPr>
        <w:t xml:space="preserve"> var izraisīt </w:t>
      </w:r>
      <w:r w:rsidR="007E2AAE" w:rsidRPr="005C1DCC">
        <w:rPr>
          <w:sz w:val="22"/>
          <w:szCs w:val="22"/>
        </w:rPr>
        <w:t>abstinences</w:t>
      </w:r>
      <w:r w:rsidR="007E2AAE" w:rsidRPr="005C1DCC" w:rsidDel="007E2AAE">
        <w:rPr>
          <w:sz w:val="22"/>
          <w:szCs w:val="22"/>
        </w:rPr>
        <w:t xml:space="preserve"> </w:t>
      </w:r>
      <w:r w:rsidR="007E2AAE" w:rsidRPr="005C1DCC">
        <w:rPr>
          <w:sz w:val="22"/>
          <w:szCs w:val="22"/>
        </w:rPr>
        <w:t>(</w:t>
      </w:r>
      <w:r w:rsidR="006D69F6" w:rsidRPr="005C1DCC">
        <w:rPr>
          <w:sz w:val="22"/>
          <w:szCs w:val="22"/>
        </w:rPr>
        <w:t>lietošanas pārtraukšanas</w:t>
      </w:r>
      <w:r w:rsidR="007E2AAE" w:rsidRPr="005C1DCC">
        <w:rPr>
          <w:sz w:val="22"/>
          <w:szCs w:val="22"/>
        </w:rPr>
        <w:t>)</w:t>
      </w:r>
      <w:r w:rsidR="006D69F6" w:rsidRPr="005C1DCC">
        <w:rPr>
          <w:sz w:val="22"/>
          <w:szCs w:val="22"/>
        </w:rPr>
        <w:t xml:space="preserve"> </w:t>
      </w:r>
      <w:r w:rsidRPr="005C1DCC">
        <w:rPr>
          <w:sz w:val="22"/>
          <w:szCs w:val="22"/>
        </w:rPr>
        <w:t>simptomus: bezmiegu, galvassāpes, sāpes</w:t>
      </w:r>
      <w:r w:rsidR="00FA6EA3" w:rsidRPr="005C1DCC">
        <w:rPr>
          <w:sz w:val="22"/>
          <w:szCs w:val="22"/>
        </w:rPr>
        <w:t xml:space="preserve"> muskuļos</w:t>
      </w:r>
      <w:r w:rsidRPr="005C1DCC">
        <w:rPr>
          <w:sz w:val="22"/>
          <w:szCs w:val="22"/>
        </w:rPr>
        <w:t xml:space="preserve">, </w:t>
      </w:r>
      <w:r w:rsidR="00502C78" w:rsidRPr="005C1DCC">
        <w:rPr>
          <w:sz w:val="22"/>
          <w:szCs w:val="22"/>
        </w:rPr>
        <w:t xml:space="preserve">trauksmi, spriedzi, </w:t>
      </w:r>
      <w:r w:rsidR="007E2AAE" w:rsidRPr="005C1DCC">
        <w:rPr>
          <w:sz w:val="22"/>
          <w:szCs w:val="22"/>
        </w:rPr>
        <w:t xml:space="preserve">uzbudinājumu, </w:t>
      </w:r>
      <w:r w:rsidRPr="005C1DCC">
        <w:rPr>
          <w:sz w:val="22"/>
          <w:szCs w:val="22"/>
        </w:rPr>
        <w:t>apjuku</w:t>
      </w:r>
      <w:r w:rsidR="0096030B" w:rsidRPr="005C1DCC">
        <w:rPr>
          <w:sz w:val="22"/>
          <w:szCs w:val="22"/>
        </w:rPr>
        <w:t>mu un aizkaitināmību.</w:t>
      </w:r>
    </w:p>
    <w:p w14:paraId="2190574B" w14:textId="77777777" w:rsidR="00FA6EA3" w:rsidRPr="005C1DCC" w:rsidRDefault="00FA6EA3" w:rsidP="00241410">
      <w:pPr>
        <w:pStyle w:val="Default"/>
        <w:jc w:val="both"/>
        <w:rPr>
          <w:sz w:val="22"/>
          <w:szCs w:val="22"/>
        </w:rPr>
      </w:pPr>
      <w:r w:rsidRPr="005C1DCC">
        <w:rPr>
          <w:sz w:val="22"/>
          <w:szCs w:val="22"/>
        </w:rPr>
        <w:t>Smag</w:t>
      </w:r>
      <w:r w:rsidR="00EA0298" w:rsidRPr="005C1DCC">
        <w:rPr>
          <w:sz w:val="22"/>
          <w:szCs w:val="22"/>
        </w:rPr>
        <w:t xml:space="preserve">os gadījumos var zust kontakts ar reālo pasauli, rasties personības traucējumi, halucinācijas, krampji, pārmērīga jutība pret gaismu, troksni vai pieskārienu, </w:t>
      </w:r>
      <w:r w:rsidRPr="005C1DCC">
        <w:rPr>
          <w:sz w:val="22"/>
          <w:szCs w:val="22"/>
        </w:rPr>
        <w:t>nejutīguma un notirpuma sajūta locekļos.</w:t>
      </w:r>
    </w:p>
    <w:p w14:paraId="39719803" w14:textId="77777777" w:rsidR="00EA0298" w:rsidRPr="005C1DCC" w:rsidRDefault="00EA0298" w:rsidP="00241410">
      <w:pPr>
        <w:pStyle w:val="Default"/>
        <w:jc w:val="both"/>
        <w:rPr>
          <w:sz w:val="22"/>
          <w:szCs w:val="22"/>
        </w:rPr>
      </w:pPr>
      <w:r w:rsidRPr="005C1DCC">
        <w:rPr>
          <w:sz w:val="22"/>
          <w:szCs w:val="22"/>
        </w:rPr>
        <w:t>Pacientiem, k</w:t>
      </w:r>
      <w:r w:rsidR="00A225BB" w:rsidRPr="005C1DCC">
        <w:rPr>
          <w:sz w:val="22"/>
          <w:szCs w:val="22"/>
        </w:rPr>
        <w:t>uri</w:t>
      </w:r>
      <w:r w:rsidRPr="005C1DCC">
        <w:rPr>
          <w:sz w:val="22"/>
          <w:szCs w:val="22"/>
        </w:rPr>
        <w:t xml:space="preserve"> lietojuši </w:t>
      </w:r>
      <w:r w:rsidR="00B562FF" w:rsidRPr="005C1DCC">
        <w:rPr>
          <w:sz w:val="22"/>
          <w:szCs w:val="22"/>
        </w:rPr>
        <w:t>S</w:t>
      </w:r>
      <w:r w:rsidR="00B562FF">
        <w:rPr>
          <w:sz w:val="22"/>
          <w:szCs w:val="22"/>
        </w:rPr>
        <w:t>omnol</w:t>
      </w:r>
      <w:r w:rsidR="00C85185">
        <w:rPr>
          <w:sz w:val="22"/>
          <w:szCs w:val="22"/>
        </w:rPr>
        <w:t>u</w:t>
      </w:r>
      <w:r w:rsidR="00B562FF" w:rsidRPr="005C1DCC">
        <w:rPr>
          <w:sz w:val="22"/>
          <w:szCs w:val="22"/>
        </w:rPr>
        <w:t xml:space="preserve"> </w:t>
      </w:r>
      <w:r w:rsidRPr="005C1DCC">
        <w:rPr>
          <w:sz w:val="22"/>
          <w:szCs w:val="22"/>
        </w:rPr>
        <w:t xml:space="preserve">un nav pilnībā pamodušies, ziņots par staigāšanu miegā un citu līdzīgu uzvedību, piemēram, </w:t>
      </w:r>
      <w:r w:rsidR="00A229E6" w:rsidRPr="005C1DCC">
        <w:rPr>
          <w:sz w:val="22"/>
          <w:szCs w:val="22"/>
        </w:rPr>
        <w:t>„</w:t>
      </w:r>
      <w:r w:rsidRPr="005C1DCC">
        <w:rPr>
          <w:sz w:val="22"/>
          <w:szCs w:val="22"/>
        </w:rPr>
        <w:t xml:space="preserve">braukšanu ar automašīnu” miegā, ēdiena pagatavošanu un ēšanu vai zvanīšanu pa tālruni ar vēlāku amnēziju par šo rīcību. Alkohola un citu centrālo nervu sistēmu (CNS) nomācošu līdzekļu lietošana vienlaikus ar zopiklonu palielina šādas uzvedības risku, tāpat kā </w:t>
      </w:r>
      <w:r w:rsidR="00B562FF" w:rsidRPr="005C1DCC">
        <w:rPr>
          <w:sz w:val="22"/>
          <w:szCs w:val="22"/>
        </w:rPr>
        <w:t>S</w:t>
      </w:r>
      <w:r w:rsidR="00B562FF">
        <w:rPr>
          <w:sz w:val="22"/>
          <w:szCs w:val="22"/>
        </w:rPr>
        <w:t>omnol</w:t>
      </w:r>
      <w:r w:rsidR="00C85185">
        <w:rPr>
          <w:sz w:val="22"/>
          <w:szCs w:val="22"/>
        </w:rPr>
        <w:t>a</w:t>
      </w:r>
      <w:r w:rsidR="00B562FF" w:rsidRPr="005C1DCC">
        <w:rPr>
          <w:sz w:val="22"/>
          <w:szCs w:val="22"/>
        </w:rPr>
        <w:t xml:space="preserve"> </w:t>
      </w:r>
      <w:r w:rsidRPr="005C1DCC">
        <w:rPr>
          <w:sz w:val="22"/>
          <w:szCs w:val="22"/>
        </w:rPr>
        <w:t xml:space="preserve">lietošana devās, kas pārsniedz maksimālo ieteicamo devu. </w:t>
      </w:r>
      <w:r w:rsidR="00F43FF8" w:rsidRPr="005C1DCC">
        <w:rPr>
          <w:sz w:val="22"/>
          <w:szCs w:val="22"/>
        </w:rPr>
        <w:t xml:space="preserve">Ja novērojat šādu uzvedību, sazinieties ar ārstu. </w:t>
      </w:r>
      <w:r w:rsidR="003F603D" w:rsidRPr="005C1DCC">
        <w:rPr>
          <w:rStyle w:val="hps"/>
          <w:sz w:val="22"/>
          <w:szCs w:val="22"/>
        </w:rPr>
        <w:t>Ārsts</w:t>
      </w:r>
      <w:r w:rsidR="00F43FF8" w:rsidRPr="005C1DCC">
        <w:rPr>
          <w:rStyle w:val="longtext"/>
          <w:sz w:val="22"/>
          <w:szCs w:val="22"/>
        </w:rPr>
        <w:t xml:space="preserve"> </w:t>
      </w:r>
      <w:r w:rsidR="00F43FF8" w:rsidRPr="005C1DCC">
        <w:rPr>
          <w:rStyle w:val="hps"/>
          <w:sz w:val="22"/>
          <w:szCs w:val="22"/>
        </w:rPr>
        <w:t>izlems</w:t>
      </w:r>
      <w:r w:rsidR="00F43FF8" w:rsidRPr="005C1DCC">
        <w:rPr>
          <w:rStyle w:val="longtext"/>
          <w:sz w:val="22"/>
          <w:szCs w:val="22"/>
        </w:rPr>
        <w:t xml:space="preserve">, vai </w:t>
      </w:r>
      <w:r w:rsidR="00F43FF8" w:rsidRPr="005C1DCC">
        <w:rPr>
          <w:rStyle w:val="hps"/>
          <w:sz w:val="22"/>
          <w:szCs w:val="22"/>
        </w:rPr>
        <w:t>ārstēšana jāpārtrauc un kā</w:t>
      </w:r>
      <w:r w:rsidR="00F43FF8" w:rsidRPr="005C1DCC">
        <w:rPr>
          <w:rStyle w:val="longtext"/>
          <w:sz w:val="22"/>
          <w:szCs w:val="22"/>
        </w:rPr>
        <w:t xml:space="preserve"> </w:t>
      </w:r>
      <w:r w:rsidR="00F43FF8" w:rsidRPr="005C1DCC">
        <w:rPr>
          <w:rStyle w:val="hps"/>
          <w:sz w:val="22"/>
          <w:szCs w:val="22"/>
        </w:rPr>
        <w:t>tas</w:t>
      </w:r>
      <w:r w:rsidR="00F43FF8" w:rsidRPr="005C1DCC">
        <w:rPr>
          <w:rStyle w:val="longtext"/>
          <w:sz w:val="22"/>
          <w:szCs w:val="22"/>
        </w:rPr>
        <w:t xml:space="preserve"> </w:t>
      </w:r>
      <w:r w:rsidR="00F43FF8" w:rsidRPr="005C1DCC">
        <w:rPr>
          <w:rStyle w:val="hps"/>
          <w:sz w:val="22"/>
          <w:szCs w:val="22"/>
        </w:rPr>
        <w:t>jādara</w:t>
      </w:r>
      <w:r w:rsidR="00F43FF8" w:rsidRPr="005C1DCC">
        <w:rPr>
          <w:rStyle w:val="longtext"/>
          <w:sz w:val="22"/>
          <w:szCs w:val="22"/>
        </w:rPr>
        <w:t>.</w:t>
      </w:r>
    </w:p>
    <w:p w14:paraId="55E174AB" w14:textId="77777777" w:rsidR="00F271A9" w:rsidRPr="005C1DCC" w:rsidRDefault="00F271A9" w:rsidP="00EA0298">
      <w:pPr>
        <w:pStyle w:val="Default"/>
        <w:jc w:val="both"/>
        <w:rPr>
          <w:noProof/>
          <w:sz w:val="22"/>
          <w:szCs w:val="22"/>
        </w:rPr>
      </w:pPr>
    </w:p>
    <w:p w14:paraId="4545AC32" w14:textId="77777777" w:rsidR="00911FA1" w:rsidRPr="005C1DCC" w:rsidRDefault="00F271A9" w:rsidP="00EA0298">
      <w:pPr>
        <w:pStyle w:val="Default"/>
        <w:jc w:val="both"/>
        <w:rPr>
          <w:bCs/>
          <w:sz w:val="22"/>
          <w:szCs w:val="22"/>
        </w:rPr>
      </w:pPr>
      <w:r w:rsidRPr="005C1DCC">
        <w:rPr>
          <w:noProof/>
          <w:sz w:val="22"/>
          <w:szCs w:val="22"/>
        </w:rPr>
        <w:t>Ja Jums ir kādi jautājumi par šo zāļu lietošanu, jautājiet ārstam, farmaceitam vai medmāsai.</w:t>
      </w:r>
    </w:p>
    <w:p w14:paraId="1CEBDF78" w14:textId="77777777" w:rsidR="00911FA1" w:rsidRPr="005C1DCC" w:rsidRDefault="00911FA1" w:rsidP="00EA0298">
      <w:pPr>
        <w:pStyle w:val="Default"/>
        <w:jc w:val="both"/>
        <w:rPr>
          <w:bCs/>
          <w:sz w:val="22"/>
          <w:szCs w:val="22"/>
        </w:rPr>
      </w:pPr>
    </w:p>
    <w:p w14:paraId="1FE8C840" w14:textId="77777777" w:rsidR="00530594" w:rsidRPr="005C1DCC" w:rsidRDefault="00530594" w:rsidP="00EA0298">
      <w:pPr>
        <w:pStyle w:val="Default"/>
        <w:jc w:val="both"/>
        <w:rPr>
          <w:bCs/>
          <w:sz w:val="22"/>
          <w:szCs w:val="22"/>
        </w:rPr>
      </w:pPr>
    </w:p>
    <w:p w14:paraId="405707EE" w14:textId="77777777" w:rsidR="00EA0298" w:rsidRPr="005C1DCC" w:rsidRDefault="0096030B" w:rsidP="00EA0298">
      <w:pPr>
        <w:pStyle w:val="Default"/>
        <w:jc w:val="both"/>
        <w:rPr>
          <w:sz w:val="22"/>
          <w:szCs w:val="22"/>
        </w:rPr>
      </w:pPr>
      <w:r w:rsidRPr="005C1DCC">
        <w:rPr>
          <w:b/>
          <w:bCs/>
          <w:sz w:val="22"/>
          <w:szCs w:val="22"/>
        </w:rPr>
        <w:t>4.</w:t>
      </w:r>
      <w:r w:rsidRPr="005C1DCC">
        <w:rPr>
          <w:b/>
          <w:bCs/>
          <w:sz w:val="22"/>
          <w:szCs w:val="22"/>
        </w:rPr>
        <w:tab/>
      </w:r>
      <w:r w:rsidR="009A4C63" w:rsidRPr="005C1DCC">
        <w:rPr>
          <w:b/>
          <w:sz w:val="22"/>
          <w:szCs w:val="22"/>
        </w:rPr>
        <w:t>Iespējamās blakusparādības</w:t>
      </w:r>
    </w:p>
    <w:p w14:paraId="65D816A4" w14:textId="77777777" w:rsidR="00241410" w:rsidRPr="005C1DCC" w:rsidRDefault="00241410" w:rsidP="00EA0298">
      <w:pPr>
        <w:pStyle w:val="Default"/>
        <w:jc w:val="both"/>
        <w:rPr>
          <w:sz w:val="22"/>
          <w:szCs w:val="22"/>
        </w:rPr>
      </w:pPr>
    </w:p>
    <w:p w14:paraId="2DE981F9" w14:textId="77777777" w:rsidR="00EA0298" w:rsidRPr="005C1DCC" w:rsidRDefault="00EA0298" w:rsidP="00EA0298">
      <w:pPr>
        <w:pStyle w:val="Default"/>
        <w:jc w:val="both"/>
        <w:rPr>
          <w:sz w:val="22"/>
          <w:szCs w:val="22"/>
        </w:rPr>
      </w:pPr>
      <w:r w:rsidRPr="005C1DCC">
        <w:rPr>
          <w:sz w:val="22"/>
          <w:szCs w:val="22"/>
        </w:rPr>
        <w:t xml:space="preserve">Tāpat kā </w:t>
      </w:r>
      <w:r w:rsidR="009A4C63" w:rsidRPr="005C1DCC">
        <w:rPr>
          <w:sz w:val="22"/>
          <w:szCs w:val="22"/>
        </w:rPr>
        <w:t>visas</w:t>
      </w:r>
      <w:r w:rsidRPr="005C1DCC">
        <w:rPr>
          <w:sz w:val="22"/>
          <w:szCs w:val="22"/>
        </w:rPr>
        <w:t xml:space="preserve"> zāles, </w:t>
      </w:r>
      <w:r w:rsidR="008157A0" w:rsidRPr="005C1DCC">
        <w:rPr>
          <w:sz w:val="22"/>
          <w:szCs w:val="22"/>
        </w:rPr>
        <w:t>šīs</w:t>
      </w:r>
      <w:r w:rsidRPr="005C1DCC">
        <w:rPr>
          <w:sz w:val="22"/>
          <w:szCs w:val="22"/>
        </w:rPr>
        <w:t xml:space="preserve"> </w:t>
      </w:r>
      <w:r w:rsidR="007237B2" w:rsidRPr="005C1DCC">
        <w:rPr>
          <w:sz w:val="22"/>
          <w:szCs w:val="22"/>
        </w:rPr>
        <w:t xml:space="preserve">zāles </w:t>
      </w:r>
      <w:r w:rsidRPr="005C1DCC">
        <w:rPr>
          <w:sz w:val="22"/>
          <w:szCs w:val="22"/>
        </w:rPr>
        <w:t>var izraisīt blakuspa</w:t>
      </w:r>
      <w:r w:rsidR="008157A0" w:rsidRPr="005C1DCC">
        <w:rPr>
          <w:sz w:val="22"/>
          <w:szCs w:val="22"/>
        </w:rPr>
        <w:t xml:space="preserve">rādības, kaut arī ne visiem tās </w:t>
      </w:r>
      <w:r w:rsidR="0096030B" w:rsidRPr="005C1DCC">
        <w:rPr>
          <w:sz w:val="22"/>
          <w:szCs w:val="22"/>
        </w:rPr>
        <w:t>izpaužas.</w:t>
      </w:r>
    </w:p>
    <w:p w14:paraId="722BF29D" w14:textId="77777777" w:rsidR="007237B2" w:rsidRPr="005C1DCC" w:rsidRDefault="007237B2" w:rsidP="00EA0298">
      <w:pPr>
        <w:pStyle w:val="Default"/>
        <w:jc w:val="both"/>
        <w:rPr>
          <w:sz w:val="22"/>
          <w:szCs w:val="22"/>
        </w:rPr>
      </w:pPr>
    </w:p>
    <w:p w14:paraId="1B0763FA" w14:textId="77777777" w:rsidR="00EA0298" w:rsidRPr="005C1DCC" w:rsidRDefault="00EA0298" w:rsidP="00EA0298">
      <w:pPr>
        <w:pStyle w:val="Default"/>
        <w:jc w:val="both"/>
        <w:rPr>
          <w:sz w:val="22"/>
          <w:szCs w:val="22"/>
        </w:rPr>
      </w:pPr>
      <w:r w:rsidRPr="005C1DCC">
        <w:rPr>
          <w:sz w:val="22"/>
          <w:szCs w:val="22"/>
        </w:rPr>
        <w:t xml:space="preserve">Visbiežāk novērotā blakusparādība ir rūgta garša mutē. </w:t>
      </w:r>
      <w:r w:rsidR="007237B2" w:rsidRPr="005C1DCC">
        <w:rPr>
          <w:sz w:val="22"/>
          <w:szCs w:val="22"/>
        </w:rPr>
        <w:t>Iespējamas arī citas blakusparādības</w:t>
      </w:r>
      <w:r w:rsidRPr="005C1DCC">
        <w:rPr>
          <w:sz w:val="22"/>
          <w:szCs w:val="22"/>
        </w:rPr>
        <w:t>, īpaši stundas laikā pēc zāļu ieņemšanas. Tādēļ, lai mazinātu šo reak</w:t>
      </w:r>
      <w:r w:rsidR="00CE5055" w:rsidRPr="005C1DCC">
        <w:rPr>
          <w:sz w:val="22"/>
          <w:szCs w:val="22"/>
        </w:rPr>
        <w:t xml:space="preserve">ciju risku, zāles jālieto tieši </w:t>
      </w:r>
      <w:r w:rsidR="0096030B" w:rsidRPr="005C1DCC">
        <w:rPr>
          <w:sz w:val="22"/>
          <w:szCs w:val="22"/>
        </w:rPr>
        <w:t>pirms gulētiešanas.</w:t>
      </w:r>
    </w:p>
    <w:p w14:paraId="059339E0" w14:textId="77777777" w:rsidR="00241410" w:rsidRPr="005C1DCC" w:rsidRDefault="00241410" w:rsidP="00EA0298">
      <w:pPr>
        <w:pStyle w:val="Default"/>
        <w:jc w:val="both"/>
        <w:rPr>
          <w:sz w:val="22"/>
          <w:szCs w:val="22"/>
        </w:rPr>
      </w:pPr>
    </w:p>
    <w:p w14:paraId="7C2007DC" w14:textId="77777777" w:rsidR="00EA0298" w:rsidRPr="005C1DCC" w:rsidRDefault="00EA0298" w:rsidP="00EA0298">
      <w:pPr>
        <w:pStyle w:val="Default"/>
        <w:jc w:val="both"/>
        <w:rPr>
          <w:sz w:val="22"/>
          <w:szCs w:val="22"/>
        </w:rPr>
      </w:pPr>
      <w:r w:rsidRPr="005C1DCC">
        <w:rPr>
          <w:i/>
          <w:sz w:val="22"/>
          <w:szCs w:val="22"/>
        </w:rPr>
        <w:t>Bieži</w:t>
      </w:r>
      <w:r w:rsidRPr="005C1DCC">
        <w:rPr>
          <w:sz w:val="22"/>
          <w:szCs w:val="22"/>
        </w:rPr>
        <w:t xml:space="preserve"> (</w:t>
      </w:r>
      <w:r w:rsidR="00390699" w:rsidRPr="005C1DCC">
        <w:rPr>
          <w:sz w:val="22"/>
          <w:szCs w:val="22"/>
        </w:rPr>
        <w:t xml:space="preserve">var </w:t>
      </w:r>
      <w:r w:rsidR="001E12DD" w:rsidRPr="005C1DCC">
        <w:rPr>
          <w:sz w:val="22"/>
          <w:szCs w:val="22"/>
        </w:rPr>
        <w:t>skar</w:t>
      </w:r>
      <w:r w:rsidR="00390699" w:rsidRPr="005C1DCC">
        <w:rPr>
          <w:sz w:val="22"/>
          <w:szCs w:val="22"/>
        </w:rPr>
        <w:t>t</w:t>
      </w:r>
      <w:r w:rsidR="001E12DD" w:rsidRPr="005C1DCC">
        <w:rPr>
          <w:sz w:val="22"/>
          <w:szCs w:val="22"/>
        </w:rPr>
        <w:t xml:space="preserve"> </w:t>
      </w:r>
      <w:r w:rsidR="00390699" w:rsidRPr="005C1DCC">
        <w:rPr>
          <w:sz w:val="22"/>
          <w:szCs w:val="22"/>
        </w:rPr>
        <w:t>līdz</w:t>
      </w:r>
      <w:r w:rsidR="001E12DD" w:rsidRPr="005C1DCC">
        <w:rPr>
          <w:sz w:val="22"/>
          <w:szCs w:val="22"/>
        </w:rPr>
        <w:t xml:space="preserve"> 1 no 10 cilvēkiem</w:t>
      </w:r>
      <w:r w:rsidR="007237B2" w:rsidRPr="005C1DCC">
        <w:rPr>
          <w:sz w:val="22"/>
          <w:szCs w:val="22"/>
        </w:rPr>
        <w:t>):</w:t>
      </w:r>
    </w:p>
    <w:p w14:paraId="73DA79AE" w14:textId="77777777" w:rsidR="00D85F87" w:rsidRPr="005C1DCC" w:rsidRDefault="000D56F8" w:rsidP="00D85F87">
      <w:pPr>
        <w:pStyle w:val="Default"/>
        <w:numPr>
          <w:ilvl w:val="0"/>
          <w:numId w:val="1"/>
        </w:numPr>
        <w:jc w:val="both"/>
        <w:rPr>
          <w:sz w:val="22"/>
          <w:szCs w:val="22"/>
        </w:rPr>
      </w:pPr>
      <w:r w:rsidRPr="005C1DCC">
        <w:rPr>
          <w:sz w:val="22"/>
          <w:szCs w:val="22"/>
        </w:rPr>
        <w:t>disgeizija (garšas maņas tr</w:t>
      </w:r>
      <w:r w:rsidR="00DA2D50" w:rsidRPr="005C1DCC">
        <w:rPr>
          <w:sz w:val="22"/>
          <w:szCs w:val="22"/>
        </w:rPr>
        <w:t>aucējumi), miegainība (atlieku)</w:t>
      </w:r>
      <w:r w:rsidR="009F5530" w:rsidRPr="005C1DCC">
        <w:rPr>
          <w:sz w:val="22"/>
          <w:szCs w:val="22"/>
        </w:rPr>
        <w:t>;</w:t>
      </w:r>
    </w:p>
    <w:p w14:paraId="1F7B04AB" w14:textId="77777777" w:rsidR="00D85F87" w:rsidRPr="005C1DCC" w:rsidRDefault="00D85F87" w:rsidP="00D85F87">
      <w:pPr>
        <w:pStyle w:val="Default"/>
        <w:numPr>
          <w:ilvl w:val="0"/>
          <w:numId w:val="1"/>
        </w:numPr>
        <w:jc w:val="both"/>
        <w:rPr>
          <w:sz w:val="22"/>
          <w:szCs w:val="22"/>
        </w:rPr>
      </w:pPr>
      <w:r w:rsidRPr="005C1DCC">
        <w:rPr>
          <w:sz w:val="22"/>
          <w:szCs w:val="22"/>
        </w:rPr>
        <w:t>sausuma sajūta mutē</w:t>
      </w:r>
      <w:r w:rsidR="009F5530" w:rsidRPr="005C1DCC">
        <w:rPr>
          <w:sz w:val="22"/>
          <w:szCs w:val="22"/>
        </w:rPr>
        <w:t>.</w:t>
      </w:r>
    </w:p>
    <w:p w14:paraId="4D6EE2B8" w14:textId="77777777" w:rsidR="00D85F87" w:rsidRPr="005C1DCC" w:rsidRDefault="00D85F87" w:rsidP="00EA0298">
      <w:pPr>
        <w:pStyle w:val="Default"/>
        <w:jc w:val="both"/>
        <w:rPr>
          <w:i/>
          <w:sz w:val="22"/>
          <w:szCs w:val="22"/>
        </w:rPr>
      </w:pPr>
    </w:p>
    <w:p w14:paraId="31FC9B70" w14:textId="77777777" w:rsidR="00EA0298" w:rsidRPr="005C1DCC" w:rsidRDefault="00EA0298" w:rsidP="00EA0298">
      <w:pPr>
        <w:pStyle w:val="Default"/>
        <w:jc w:val="both"/>
        <w:rPr>
          <w:sz w:val="22"/>
          <w:szCs w:val="22"/>
        </w:rPr>
      </w:pPr>
      <w:r w:rsidRPr="005C1DCC">
        <w:rPr>
          <w:i/>
          <w:sz w:val="22"/>
          <w:szCs w:val="22"/>
        </w:rPr>
        <w:t xml:space="preserve">Retāk </w:t>
      </w:r>
      <w:r w:rsidR="004F6C6C" w:rsidRPr="005C1DCC">
        <w:rPr>
          <w:sz w:val="22"/>
          <w:szCs w:val="22"/>
        </w:rPr>
        <w:t>(</w:t>
      </w:r>
      <w:r w:rsidR="00390699" w:rsidRPr="005C1DCC">
        <w:rPr>
          <w:sz w:val="22"/>
          <w:szCs w:val="22"/>
        </w:rPr>
        <w:t xml:space="preserve">var </w:t>
      </w:r>
      <w:r w:rsidR="000D56F8" w:rsidRPr="005C1DCC">
        <w:rPr>
          <w:sz w:val="22"/>
          <w:szCs w:val="22"/>
        </w:rPr>
        <w:t>skar</w:t>
      </w:r>
      <w:r w:rsidR="00390699" w:rsidRPr="005C1DCC">
        <w:rPr>
          <w:sz w:val="22"/>
          <w:szCs w:val="22"/>
        </w:rPr>
        <w:t>t</w:t>
      </w:r>
      <w:r w:rsidR="000D56F8" w:rsidRPr="005C1DCC">
        <w:rPr>
          <w:sz w:val="22"/>
          <w:szCs w:val="22"/>
        </w:rPr>
        <w:t xml:space="preserve"> </w:t>
      </w:r>
      <w:r w:rsidR="00390699" w:rsidRPr="005C1DCC">
        <w:rPr>
          <w:sz w:val="22"/>
          <w:szCs w:val="22"/>
        </w:rPr>
        <w:t>līdz</w:t>
      </w:r>
      <w:r w:rsidR="000D56F8" w:rsidRPr="005C1DCC">
        <w:rPr>
          <w:sz w:val="22"/>
          <w:szCs w:val="22"/>
        </w:rPr>
        <w:t xml:space="preserve"> 1 no 100 cilvēkiem</w:t>
      </w:r>
      <w:r w:rsidR="007237B2" w:rsidRPr="005C1DCC">
        <w:rPr>
          <w:sz w:val="22"/>
          <w:szCs w:val="22"/>
        </w:rPr>
        <w:t>):</w:t>
      </w:r>
    </w:p>
    <w:p w14:paraId="42E3F56C" w14:textId="77777777" w:rsidR="00EA2A92" w:rsidRPr="005C1DCC" w:rsidRDefault="00AB3387" w:rsidP="004C5163">
      <w:pPr>
        <w:pStyle w:val="Default"/>
        <w:numPr>
          <w:ilvl w:val="0"/>
          <w:numId w:val="1"/>
        </w:numPr>
        <w:jc w:val="both"/>
        <w:rPr>
          <w:sz w:val="22"/>
          <w:szCs w:val="22"/>
        </w:rPr>
      </w:pPr>
      <w:r w:rsidRPr="005C1DCC">
        <w:rPr>
          <w:sz w:val="22"/>
          <w:szCs w:val="22"/>
        </w:rPr>
        <w:t xml:space="preserve">nakts </w:t>
      </w:r>
      <w:r w:rsidR="00F3499C" w:rsidRPr="005C1DCC">
        <w:rPr>
          <w:sz w:val="22"/>
          <w:szCs w:val="22"/>
        </w:rPr>
        <w:t>murgi, uzbudinājums</w:t>
      </w:r>
      <w:r w:rsidR="009F5530" w:rsidRPr="005C1DCC">
        <w:rPr>
          <w:sz w:val="22"/>
          <w:szCs w:val="22"/>
        </w:rPr>
        <w:t>;</w:t>
      </w:r>
    </w:p>
    <w:p w14:paraId="3E4B12FE" w14:textId="77777777" w:rsidR="00F3499C" w:rsidRPr="005C1DCC" w:rsidRDefault="00F3499C" w:rsidP="004C5163">
      <w:pPr>
        <w:pStyle w:val="Default"/>
        <w:numPr>
          <w:ilvl w:val="0"/>
          <w:numId w:val="1"/>
        </w:numPr>
        <w:jc w:val="both"/>
        <w:rPr>
          <w:sz w:val="22"/>
          <w:szCs w:val="22"/>
        </w:rPr>
      </w:pPr>
      <w:r w:rsidRPr="005C1DCC">
        <w:rPr>
          <w:sz w:val="22"/>
          <w:szCs w:val="22"/>
        </w:rPr>
        <w:t>reibonis, galvassāpes</w:t>
      </w:r>
      <w:r w:rsidR="009F5530" w:rsidRPr="005C1DCC">
        <w:rPr>
          <w:sz w:val="22"/>
          <w:szCs w:val="22"/>
        </w:rPr>
        <w:t>;</w:t>
      </w:r>
    </w:p>
    <w:p w14:paraId="61245D2F" w14:textId="77777777" w:rsidR="00EA2A92" w:rsidRPr="005C1DCC" w:rsidRDefault="00DF13E9" w:rsidP="004C7212">
      <w:pPr>
        <w:pStyle w:val="Default"/>
        <w:numPr>
          <w:ilvl w:val="0"/>
          <w:numId w:val="1"/>
        </w:numPr>
        <w:jc w:val="both"/>
        <w:rPr>
          <w:sz w:val="22"/>
          <w:szCs w:val="22"/>
        </w:rPr>
      </w:pPr>
      <w:r w:rsidRPr="005C1DCC">
        <w:rPr>
          <w:sz w:val="22"/>
          <w:szCs w:val="22"/>
        </w:rPr>
        <w:t>slikta dūša</w:t>
      </w:r>
      <w:r w:rsidR="009F5530" w:rsidRPr="005C1DCC">
        <w:rPr>
          <w:sz w:val="22"/>
          <w:szCs w:val="22"/>
        </w:rPr>
        <w:t>;</w:t>
      </w:r>
    </w:p>
    <w:p w14:paraId="4B17B5C8" w14:textId="77777777" w:rsidR="00DF13E9" w:rsidRPr="005C1DCC" w:rsidRDefault="004210A9" w:rsidP="00D146B6">
      <w:pPr>
        <w:pStyle w:val="Default"/>
        <w:numPr>
          <w:ilvl w:val="0"/>
          <w:numId w:val="1"/>
        </w:numPr>
        <w:jc w:val="both"/>
        <w:rPr>
          <w:sz w:val="22"/>
          <w:szCs w:val="22"/>
        </w:rPr>
      </w:pPr>
      <w:r w:rsidRPr="005C1DCC">
        <w:rPr>
          <w:sz w:val="22"/>
          <w:szCs w:val="22"/>
        </w:rPr>
        <w:t>nogurums</w:t>
      </w:r>
      <w:r w:rsidR="009F5530" w:rsidRPr="005C1DCC">
        <w:rPr>
          <w:sz w:val="22"/>
          <w:szCs w:val="22"/>
        </w:rPr>
        <w:t>.</w:t>
      </w:r>
    </w:p>
    <w:p w14:paraId="67A58E19" w14:textId="77777777" w:rsidR="00C21D63" w:rsidRPr="005C1DCC" w:rsidRDefault="00C21D63" w:rsidP="00AA760A">
      <w:pPr>
        <w:pStyle w:val="Default"/>
        <w:jc w:val="both"/>
        <w:rPr>
          <w:sz w:val="22"/>
          <w:szCs w:val="22"/>
        </w:rPr>
      </w:pPr>
    </w:p>
    <w:p w14:paraId="55494A1E" w14:textId="77777777" w:rsidR="00EA0298" w:rsidRPr="005C1DCC" w:rsidRDefault="00EA0298" w:rsidP="00E10772">
      <w:pPr>
        <w:pStyle w:val="Default"/>
        <w:jc w:val="both"/>
        <w:rPr>
          <w:sz w:val="22"/>
          <w:szCs w:val="22"/>
        </w:rPr>
      </w:pPr>
      <w:r w:rsidRPr="005C1DCC">
        <w:rPr>
          <w:i/>
          <w:sz w:val="22"/>
          <w:szCs w:val="22"/>
        </w:rPr>
        <w:t>Reti</w:t>
      </w:r>
      <w:r w:rsidR="004F6C6C" w:rsidRPr="005C1DCC">
        <w:rPr>
          <w:sz w:val="22"/>
          <w:szCs w:val="22"/>
        </w:rPr>
        <w:t xml:space="preserve"> (</w:t>
      </w:r>
      <w:r w:rsidR="00530594" w:rsidRPr="005C1DCC">
        <w:rPr>
          <w:sz w:val="22"/>
          <w:szCs w:val="22"/>
        </w:rPr>
        <w:t xml:space="preserve">var </w:t>
      </w:r>
      <w:r w:rsidR="000D56F8" w:rsidRPr="005C1DCC">
        <w:rPr>
          <w:sz w:val="22"/>
          <w:szCs w:val="22"/>
        </w:rPr>
        <w:t>skar</w:t>
      </w:r>
      <w:r w:rsidR="00530594" w:rsidRPr="005C1DCC">
        <w:rPr>
          <w:sz w:val="22"/>
          <w:szCs w:val="22"/>
        </w:rPr>
        <w:t>t</w:t>
      </w:r>
      <w:r w:rsidR="000D56F8" w:rsidRPr="005C1DCC">
        <w:rPr>
          <w:sz w:val="22"/>
          <w:szCs w:val="22"/>
        </w:rPr>
        <w:t xml:space="preserve"> </w:t>
      </w:r>
      <w:r w:rsidR="00530594" w:rsidRPr="005C1DCC">
        <w:rPr>
          <w:sz w:val="22"/>
          <w:szCs w:val="22"/>
        </w:rPr>
        <w:t>līdz</w:t>
      </w:r>
      <w:r w:rsidR="000D56F8" w:rsidRPr="005C1DCC">
        <w:rPr>
          <w:sz w:val="22"/>
          <w:szCs w:val="22"/>
        </w:rPr>
        <w:t xml:space="preserve"> 1 no 1000 cilvēkiem</w:t>
      </w:r>
      <w:r w:rsidR="007237B2" w:rsidRPr="005C1DCC">
        <w:rPr>
          <w:sz w:val="22"/>
          <w:szCs w:val="22"/>
        </w:rPr>
        <w:t>):</w:t>
      </w:r>
    </w:p>
    <w:p w14:paraId="77AD5675" w14:textId="77777777" w:rsidR="00C21D63" w:rsidRPr="005C1DCC" w:rsidRDefault="000C1CEE" w:rsidP="00A6245A">
      <w:pPr>
        <w:pStyle w:val="Default"/>
        <w:numPr>
          <w:ilvl w:val="0"/>
          <w:numId w:val="1"/>
        </w:numPr>
        <w:jc w:val="both"/>
        <w:rPr>
          <w:sz w:val="22"/>
          <w:szCs w:val="22"/>
        </w:rPr>
      </w:pPr>
      <w:r w:rsidRPr="005C1DCC">
        <w:rPr>
          <w:sz w:val="22"/>
          <w:szCs w:val="22"/>
        </w:rPr>
        <w:lastRenderedPageBreak/>
        <w:t>apjukums, dzimumtieksmes traucējumi, aizkaitināmība, agresivitāte, halucinācijas</w:t>
      </w:r>
      <w:r w:rsidR="009F5530" w:rsidRPr="005C1DCC">
        <w:rPr>
          <w:sz w:val="22"/>
          <w:szCs w:val="22"/>
        </w:rPr>
        <w:t>;</w:t>
      </w:r>
    </w:p>
    <w:p w14:paraId="4FDAC67B" w14:textId="77777777" w:rsidR="00396BC9" w:rsidRPr="005C1DCC" w:rsidRDefault="00CF74B6" w:rsidP="005F2893">
      <w:pPr>
        <w:pStyle w:val="Default"/>
        <w:numPr>
          <w:ilvl w:val="0"/>
          <w:numId w:val="1"/>
        </w:numPr>
        <w:jc w:val="both"/>
        <w:rPr>
          <w:sz w:val="22"/>
          <w:szCs w:val="22"/>
        </w:rPr>
      </w:pPr>
      <w:r w:rsidRPr="005C1DCC">
        <w:rPr>
          <w:sz w:val="22"/>
          <w:szCs w:val="22"/>
        </w:rPr>
        <w:t>anterogrāda amnēzija (nes</w:t>
      </w:r>
      <w:r w:rsidR="0000207C" w:rsidRPr="005C1DCC">
        <w:rPr>
          <w:sz w:val="22"/>
          <w:szCs w:val="22"/>
        </w:rPr>
        <w:t>pēja atcerēties neseno pagātni)</w:t>
      </w:r>
      <w:r w:rsidR="009F5530" w:rsidRPr="005C1DCC">
        <w:rPr>
          <w:sz w:val="22"/>
          <w:szCs w:val="22"/>
        </w:rPr>
        <w:t>;</w:t>
      </w:r>
    </w:p>
    <w:p w14:paraId="16FD3FD1" w14:textId="77777777" w:rsidR="00AE645B" w:rsidRPr="005C1DCC" w:rsidRDefault="00396BC9" w:rsidP="006F0405">
      <w:pPr>
        <w:pStyle w:val="Default"/>
        <w:numPr>
          <w:ilvl w:val="0"/>
          <w:numId w:val="1"/>
        </w:numPr>
        <w:jc w:val="both"/>
        <w:rPr>
          <w:sz w:val="22"/>
          <w:szCs w:val="22"/>
        </w:rPr>
      </w:pPr>
      <w:r w:rsidRPr="005C1DCC">
        <w:rPr>
          <w:sz w:val="22"/>
          <w:szCs w:val="22"/>
        </w:rPr>
        <w:t>dispnoja (aizdusa, apgrūtināta elpošana)</w:t>
      </w:r>
      <w:r w:rsidR="009F5530" w:rsidRPr="005C1DCC">
        <w:rPr>
          <w:sz w:val="22"/>
          <w:szCs w:val="22"/>
        </w:rPr>
        <w:t>;</w:t>
      </w:r>
    </w:p>
    <w:p w14:paraId="0C85F452" w14:textId="77777777" w:rsidR="00AE645B" w:rsidRPr="005C1DCC" w:rsidRDefault="00AE645B" w:rsidP="00A94F37">
      <w:pPr>
        <w:pStyle w:val="Default"/>
        <w:numPr>
          <w:ilvl w:val="0"/>
          <w:numId w:val="1"/>
        </w:numPr>
        <w:jc w:val="both"/>
        <w:rPr>
          <w:sz w:val="22"/>
          <w:szCs w:val="22"/>
        </w:rPr>
      </w:pPr>
      <w:r w:rsidRPr="005C1DCC">
        <w:rPr>
          <w:sz w:val="22"/>
          <w:szCs w:val="22"/>
        </w:rPr>
        <w:t>izsitumi, nieze</w:t>
      </w:r>
      <w:r w:rsidR="009F5530" w:rsidRPr="005C1DCC">
        <w:rPr>
          <w:sz w:val="22"/>
          <w:szCs w:val="22"/>
        </w:rPr>
        <w:t>;</w:t>
      </w:r>
    </w:p>
    <w:p w14:paraId="09FA9488" w14:textId="77777777" w:rsidR="00545AF9" w:rsidRPr="005C1DCC" w:rsidRDefault="003E74E9" w:rsidP="006A7248">
      <w:pPr>
        <w:pStyle w:val="Default"/>
        <w:numPr>
          <w:ilvl w:val="0"/>
          <w:numId w:val="1"/>
        </w:numPr>
        <w:jc w:val="both"/>
        <w:rPr>
          <w:sz w:val="22"/>
          <w:szCs w:val="22"/>
        </w:rPr>
      </w:pPr>
      <w:r w:rsidRPr="005C1DCC">
        <w:rPr>
          <w:sz w:val="22"/>
          <w:szCs w:val="22"/>
        </w:rPr>
        <w:t>kritieni (galveno</w:t>
      </w:r>
      <w:r w:rsidR="00830218" w:rsidRPr="005C1DCC">
        <w:rPr>
          <w:sz w:val="22"/>
          <w:szCs w:val="22"/>
        </w:rPr>
        <w:t>kārt gados vecākiem pacientiem)</w:t>
      </w:r>
      <w:r w:rsidR="009F5530" w:rsidRPr="005C1DCC">
        <w:rPr>
          <w:sz w:val="22"/>
          <w:szCs w:val="22"/>
        </w:rPr>
        <w:t>.</w:t>
      </w:r>
    </w:p>
    <w:p w14:paraId="6D20D55C" w14:textId="77777777" w:rsidR="00F03C6E" w:rsidRPr="005C1DCC" w:rsidRDefault="00F03C6E" w:rsidP="006A7248">
      <w:pPr>
        <w:pStyle w:val="Default"/>
        <w:jc w:val="both"/>
        <w:rPr>
          <w:i/>
          <w:sz w:val="22"/>
          <w:szCs w:val="22"/>
        </w:rPr>
      </w:pPr>
    </w:p>
    <w:p w14:paraId="1FA60DDB" w14:textId="77777777" w:rsidR="00EA0298" w:rsidRPr="005C1DCC" w:rsidRDefault="00EA0298" w:rsidP="005B0909">
      <w:pPr>
        <w:pStyle w:val="Default"/>
        <w:jc w:val="both"/>
        <w:rPr>
          <w:sz w:val="22"/>
          <w:szCs w:val="22"/>
        </w:rPr>
      </w:pPr>
      <w:r w:rsidRPr="005C1DCC">
        <w:rPr>
          <w:i/>
          <w:sz w:val="22"/>
          <w:szCs w:val="22"/>
        </w:rPr>
        <w:t xml:space="preserve">Ļoti reti </w:t>
      </w:r>
      <w:r w:rsidRPr="005C1DCC">
        <w:rPr>
          <w:sz w:val="22"/>
          <w:szCs w:val="22"/>
        </w:rPr>
        <w:t>(</w:t>
      </w:r>
      <w:r w:rsidR="00530594" w:rsidRPr="005C1DCC">
        <w:rPr>
          <w:sz w:val="22"/>
          <w:szCs w:val="22"/>
        </w:rPr>
        <w:t xml:space="preserve">var </w:t>
      </w:r>
      <w:r w:rsidR="000D56F8" w:rsidRPr="005C1DCC">
        <w:rPr>
          <w:sz w:val="22"/>
          <w:szCs w:val="22"/>
        </w:rPr>
        <w:t>skar</w:t>
      </w:r>
      <w:r w:rsidR="00530594" w:rsidRPr="005C1DCC">
        <w:rPr>
          <w:sz w:val="22"/>
          <w:szCs w:val="22"/>
        </w:rPr>
        <w:t>t</w:t>
      </w:r>
      <w:r w:rsidR="000D56F8" w:rsidRPr="005C1DCC">
        <w:rPr>
          <w:sz w:val="22"/>
          <w:szCs w:val="22"/>
        </w:rPr>
        <w:t xml:space="preserve"> </w:t>
      </w:r>
      <w:r w:rsidR="00530594" w:rsidRPr="005C1DCC">
        <w:rPr>
          <w:sz w:val="22"/>
          <w:szCs w:val="22"/>
        </w:rPr>
        <w:t>līdz</w:t>
      </w:r>
      <w:r w:rsidRPr="005C1DCC">
        <w:rPr>
          <w:sz w:val="22"/>
          <w:szCs w:val="22"/>
        </w:rPr>
        <w:t xml:space="preserve"> 1 no 10</w:t>
      </w:r>
      <w:r w:rsidR="00CE5055" w:rsidRPr="005C1DCC">
        <w:rPr>
          <w:sz w:val="22"/>
          <w:szCs w:val="22"/>
        </w:rPr>
        <w:t> </w:t>
      </w:r>
      <w:r w:rsidR="007237B2" w:rsidRPr="005C1DCC">
        <w:rPr>
          <w:sz w:val="22"/>
          <w:szCs w:val="22"/>
        </w:rPr>
        <w:t xml:space="preserve">000 </w:t>
      </w:r>
      <w:r w:rsidR="00530594" w:rsidRPr="005C1DCC">
        <w:rPr>
          <w:sz w:val="22"/>
          <w:szCs w:val="22"/>
        </w:rPr>
        <w:t>cilvēkiem</w:t>
      </w:r>
      <w:r w:rsidR="007237B2" w:rsidRPr="005C1DCC">
        <w:rPr>
          <w:sz w:val="22"/>
          <w:szCs w:val="22"/>
        </w:rPr>
        <w:t>):</w:t>
      </w:r>
    </w:p>
    <w:p w14:paraId="406E3F88" w14:textId="77777777" w:rsidR="00012C85" w:rsidRPr="005C1DCC" w:rsidRDefault="00012C85" w:rsidP="00C03E87">
      <w:pPr>
        <w:pStyle w:val="Default"/>
        <w:numPr>
          <w:ilvl w:val="0"/>
          <w:numId w:val="1"/>
        </w:numPr>
        <w:jc w:val="both"/>
        <w:rPr>
          <w:sz w:val="22"/>
          <w:szCs w:val="22"/>
        </w:rPr>
      </w:pPr>
      <w:r w:rsidRPr="005C1DCC">
        <w:rPr>
          <w:sz w:val="22"/>
          <w:szCs w:val="22"/>
        </w:rPr>
        <w:t>angioedēma (sejas, mēles un balsenes pietūkums), anafil</w:t>
      </w:r>
      <w:r w:rsidR="00881A48" w:rsidRPr="005C1DCC">
        <w:rPr>
          <w:sz w:val="22"/>
          <w:szCs w:val="22"/>
        </w:rPr>
        <w:t>aktiskas (alerģiskas) reakcijas</w:t>
      </w:r>
      <w:r w:rsidR="009F5530" w:rsidRPr="005C1DCC">
        <w:rPr>
          <w:sz w:val="22"/>
          <w:szCs w:val="22"/>
        </w:rPr>
        <w:t>;</w:t>
      </w:r>
    </w:p>
    <w:p w14:paraId="60882E5A" w14:textId="77777777" w:rsidR="00994DF0" w:rsidRPr="005C1DCC" w:rsidRDefault="00991E91" w:rsidP="00991E91">
      <w:pPr>
        <w:pStyle w:val="Default"/>
        <w:numPr>
          <w:ilvl w:val="0"/>
          <w:numId w:val="1"/>
        </w:numPr>
        <w:jc w:val="both"/>
        <w:rPr>
          <w:sz w:val="22"/>
          <w:szCs w:val="22"/>
        </w:rPr>
      </w:pPr>
      <w:r w:rsidRPr="005C1DCC">
        <w:rPr>
          <w:sz w:val="22"/>
          <w:szCs w:val="22"/>
        </w:rPr>
        <w:t>viegli vai vidēji paaugstināts aknu enzīmu līmenis</w:t>
      </w:r>
      <w:r w:rsidR="009F5530" w:rsidRPr="005C1DCC">
        <w:rPr>
          <w:sz w:val="22"/>
          <w:szCs w:val="22"/>
        </w:rPr>
        <w:t>.</w:t>
      </w:r>
    </w:p>
    <w:p w14:paraId="63672CC0" w14:textId="77777777" w:rsidR="004F6C6C" w:rsidRPr="005C1DCC" w:rsidRDefault="004F6C6C" w:rsidP="004C5163">
      <w:pPr>
        <w:pStyle w:val="Default"/>
        <w:jc w:val="both"/>
        <w:rPr>
          <w:sz w:val="22"/>
          <w:szCs w:val="22"/>
        </w:rPr>
      </w:pPr>
    </w:p>
    <w:p w14:paraId="082CBDD6" w14:textId="77777777" w:rsidR="00BD5052" w:rsidRPr="005C1DCC" w:rsidRDefault="00991E91" w:rsidP="004C5163">
      <w:pPr>
        <w:pStyle w:val="Default"/>
        <w:jc w:val="both"/>
        <w:rPr>
          <w:sz w:val="22"/>
          <w:szCs w:val="22"/>
        </w:rPr>
      </w:pPr>
      <w:r w:rsidRPr="005C1DCC">
        <w:rPr>
          <w:i/>
          <w:sz w:val="22"/>
          <w:szCs w:val="22"/>
        </w:rPr>
        <w:t>Nav zināms</w:t>
      </w:r>
      <w:r w:rsidR="00BD5052" w:rsidRPr="005C1DCC">
        <w:rPr>
          <w:sz w:val="22"/>
          <w:szCs w:val="22"/>
        </w:rPr>
        <w:t xml:space="preserve"> (</w:t>
      </w:r>
      <w:r w:rsidR="00454227" w:rsidRPr="005C1DCC">
        <w:rPr>
          <w:sz w:val="22"/>
          <w:szCs w:val="22"/>
        </w:rPr>
        <w:t xml:space="preserve">biežumu </w:t>
      </w:r>
      <w:r w:rsidR="00BD5052" w:rsidRPr="005C1DCC">
        <w:rPr>
          <w:sz w:val="22"/>
          <w:szCs w:val="22"/>
        </w:rPr>
        <w:t>nevar noteikt pēc pieejam</w:t>
      </w:r>
      <w:r w:rsidR="00CE5055" w:rsidRPr="005C1DCC">
        <w:rPr>
          <w:sz w:val="22"/>
          <w:szCs w:val="22"/>
        </w:rPr>
        <w:t>aj</w:t>
      </w:r>
      <w:r w:rsidR="00BD5052" w:rsidRPr="005C1DCC">
        <w:rPr>
          <w:sz w:val="22"/>
          <w:szCs w:val="22"/>
        </w:rPr>
        <w:t>iem datiem):</w:t>
      </w:r>
    </w:p>
    <w:p w14:paraId="377B666D" w14:textId="77777777" w:rsidR="00B31A52" w:rsidRPr="005C1DCC" w:rsidRDefault="00B31A52" w:rsidP="00C03E87">
      <w:pPr>
        <w:pStyle w:val="Default"/>
        <w:numPr>
          <w:ilvl w:val="0"/>
          <w:numId w:val="1"/>
        </w:numPr>
        <w:jc w:val="both"/>
        <w:rPr>
          <w:sz w:val="22"/>
          <w:szCs w:val="22"/>
        </w:rPr>
      </w:pPr>
      <w:r w:rsidRPr="005C1DCC">
        <w:rPr>
          <w:sz w:val="22"/>
          <w:szCs w:val="22"/>
        </w:rPr>
        <w:t>nemiers, maldi, dusmas, patoloģiska uzvedība (iespējami saistīta ar atmiņas traucējumiem) un somnambulisms (mēnessērdzība), atkarība, zāļu lietošanas pārtraukšanas (abstinences) sindroms</w:t>
      </w:r>
      <w:r w:rsidR="009F5530" w:rsidRPr="005C1DCC">
        <w:rPr>
          <w:sz w:val="22"/>
          <w:szCs w:val="22"/>
        </w:rPr>
        <w:t>;</w:t>
      </w:r>
    </w:p>
    <w:p w14:paraId="14153978" w14:textId="77777777" w:rsidR="00834284" w:rsidRPr="005C1DCC" w:rsidRDefault="00834284" w:rsidP="00C03E87">
      <w:pPr>
        <w:pStyle w:val="Default"/>
        <w:numPr>
          <w:ilvl w:val="0"/>
          <w:numId w:val="1"/>
        </w:numPr>
        <w:jc w:val="both"/>
        <w:rPr>
          <w:sz w:val="22"/>
          <w:szCs w:val="22"/>
        </w:rPr>
      </w:pPr>
      <w:r w:rsidRPr="005C1DCC">
        <w:rPr>
          <w:sz w:val="22"/>
          <w:szCs w:val="22"/>
        </w:rPr>
        <w:t>ataksija (muskuļu kustību koordinācijas traucējumi), parestēzija (tirpuma, durstīšanas, dedzināšanas, kņudēšanas sajūta ādā), kognitīvi traucējumi, tādi kā atmiņas traucējumi, uzmanības traucējumi, runas traucējumi</w:t>
      </w:r>
      <w:r w:rsidR="009F5530" w:rsidRPr="005C1DCC">
        <w:rPr>
          <w:sz w:val="22"/>
          <w:szCs w:val="22"/>
        </w:rPr>
        <w:t>;</w:t>
      </w:r>
    </w:p>
    <w:p w14:paraId="0D4A6A38" w14:textId="77777777" w:rsidR="009560B5" w:rsidRPr="005C1DCC" w:rsidRDefault="009C6A90" w:rsidP="00635FFA">
      <w:pPr>
        <w:pStyle w:val="Default"/>
        <w:numPr>
          <w:ilvl w:val="0"/>
          <w:numId w:val="1"/>
        </w:numPr>
        <w:jc w:val="both"/>
        <w:rPr>
          <w:sz w:val="22"/>
          <w:szCs w:val="22"/>
        </w:rPr>
      </w:pPr>
      <w:r w:rsidRPr="005C1DCC">
        <w:rPr>
          <w:sz w:val="22"/>
          <w:szCs w:val="22"/>
        </w:rPr>
        <w:t>diplopija (redzes attēla dubultošanās)</w:t>
      </w:r>
      <w:r w:rsidR="009F5530" w:rsidRPr="005C1DCC">
        <w:rPr>
          <w:sz w:val="22"/>
          <w:szCs w:val="22"/>
        </w:rPr>
        <w:t>;</w:t>
      </w:r>
    </w:p>
    <w:p w14:paraId="7AD98D9A" w14:textId="77777777" w:rsidR="009560B5" w:rsidRPr="005C1DCC" w:rsidRDefault="009560B5" w:rsidP="00165457">
      <w:pPr>
        <w:pStyle w:val="Default"/>
        <w:numPr>
          <w:ilvl w:val="0"/>
          <w:numId w:val="1"/>
        </w:numPr>
        <w:jc w:val="both"/>
        <w:rPr>
          <w:sz w:val="22"/>
          <w:szCs w:val="22"/>
        </w:rPr>
      </w:pPr>
      <w:r w:rsidRPr="005C1DCC">
        <w:rPr>
          <w:sz w:val="22"/>
          <w:szCs w:val="22"/>
        </w:rPr>
        <w:t>elpošanas nomākums</w:t>
      </w:r>
      <w:r w:rsidR="009F5530" w:rsidRPr="005C1DCC">
        <w:rPr>
          <w:sz w:val="22"/>
          <w:szCs w:val="22"/>
        </w:rPr>
        <w:t>;</w:t>
      </w:r>
    </w:p>
    <w:p w14:paraId="071A540B" w14:textId="77777777" w:rsidR="008D77B0" w:rsidRPr="005C1DCC" w:rsidRDefault="009560B5" w:rsidP="00165457">
      <w:pPr>
        <w:pStyle w:val="Default"/>
        <w:numPr>
          <w:ilvl w:val="0"/>
          <w:numId w:val="1"/>
        </w:numPr>
        <w:jc w:val="both"/>
        <w:rPr>
          <w:sz w:val="22"/>
          <w:szCs w:val="22"/>
        </w:rPr>
      </w:pPr>
      <w:r w:rsidRPr="005C1DCC">
        <w:rPr>
          <w:sz w:val="22"/>
          <w:szCs w:val="22"/>
        </w:rPr>
        <w:t>dis</w:t>
      </w:r>
      <w:r w:rsidR="008D77B0" w:rsidRPr="005C1DCC">
        <w:rPr>
          <w:sz w:val="22"/>
          <w:szCs w:val="22"/>
        </w:rPr>
        <w:t>pepsija (gremošanas traucējums)</w:t>
      </w:r>
      <w:r w:rsidR="009F5530" w:rsidRPr="005C1DCC">
        <w:rPr>
          <w:sz w:val="22"/>
          <w:szCs w:val="22"/>
        </w:rPr>
        <w:t>;</w:t>
      </w:r>
    </w:p>
    <w:p w14:paraId="1816F0A8" w14:textId="77777777" w:rsidR="004221E2" w:rsidRPr="005C1DCC" w:rsidRDefault="008D77B0" w:rsidP="009348DE">
      <w:pPr>
        <w:pStyle w:val="Default"/>
        <w:numPr>
          <w:ilvl w:val="0"/>
          <w:numId w:val="1"/>
        </w:numPr>
        <w:jc w:val="both"/>
        <w:rPr>
          <w:sz w:val="22"/>
          <w:szCs w:val="22"/>
        </w:rPr>
      </w:pPr>
      <w:r w:rsidRPr="005C1DCC">
        <w:rPr>
          <w:sz w:val="22"/>
          <w:szCs w:val="22"/>
        </w:rPr>
        <w:t>muskuļu vājums</w:t>
      </w:r>
      <w:r w:rsidR="009F5530" w:rsidRPr="005C1DCC">
        <w:rPr>
          <w:sz w:val="22"/>
          <w:szCs w:val="22"/>
        </w:rPr>
        <w:t>.</w:t>
      </w:r>
    </w:p>
    <w:p w14:paraId="431B1B86" w14:textId="77777777" w:rsidR="00991E91" w:rsidRPr="005C1DCC" w:rsidRDefault="00991E91" w:rsidP="00EA0298">
      <w:pPr>
        <w:pStyle w:val="Default"/>
        <w:jc w:val="both"/>
        <w:rPr>
          <w:sz w:val="22"/>
          <w:szCs w:val="22"/>
        </w:rPr>
      </w:pPr>
    </w:p>
    <w:p w14:paraId="01FBA9E4" w14:textId="77777777" w:rsidR="00454227" w:rsidRPr="005C1DCC" w:rsidRDefault="00454227" w:rsidP="00454227">
      <w:pPr>
        <w:pStyle w:val="Default"/>
        <w:jc w:val="both"/>
        <w:rPr>
          <w:sz w:val="22"/>
          <w:szCs w:val="22"/>
        </w:rPr>
      </w:pPr>
      <w:r w:rsidRPr="005C1DCC">
        <w:rPr>
          <w:sz w:val="22"/>
          <w:szCs w:val="22"/>
        </w:rPr>
        <w:t xml:space="preserve">Šo zāļu lietošana var izraisīt fizisku un psiholoģisku atkarību. </w:t>
      </w:r>
      <w:r w:rsidR="0071366D" w:rsidRPr="005C1DCC">
        <w:rPr>
          <w:sz w:val="22"/>
          <w:szCs w:val="22"/>
        </w:rPr>
        <w:t xml:space="preserve">Pēc </w:t>
      </w:r>
      <w:r w:rsidR="00607B30" w:rsidRPr="005C1DCC">
        <w:rPr>
          <w:sz w:val="22"/>
          <w:szCs w:val="22"/>
        </w:rPr>
        <w:t>S</w:t>
      </w:r>
      <w:r w:rsidR="00607B30">
        <w:rPr>
          <w:sz w:val="22"/>
          <w:szCs w:val="22"/>
        </w:rPr>
        <w:t>omnol</w:t>
      </w:r>
      <w:r w:rsidR="007372D1">
        <w:rPr>
          <w:sz w:val="22"/>
          <w:szCs w:val="22"/>
        </w:rPr>
        <w:t>a</w:t>
      </w:r>
      <w:r w:rsidR="00607B30" w:rsidRPr="005C1DCC">
        <w:rPr>
          <w:sz w:val="22"/>
          <w:szCs w:val="22"/>
        </w:rPr>
        <w:t xml:space="preserve"> </w:t>
      </w:r>
      <w:r w:rsidR="007372D1">
        <w:rPr>
          <w:sz w:val="22"/>
          <w:szCs w:val="22"/>
        </w:rPr>
        <w:t xml:space="preserve">lietošanas </w:t>
      </w:r>
      <w:r w:rsidR="0071366D" w:rsidRPr="005C1DCC">
        <w:rPr>
          <w:sz w:val="22"/>
          <w:szCs w:val="22"/>
        </w:rPr>
        <w:t>pārtraukšanas var rasties atcelšanas simptomi: b</w:t>
      </w:r>
      <w:r w:rsidRPr="005C1DCC">
        <w:rPr>
          <w:sz w:val="22"/>
          <w:szCs w:val="22"/>
        </w:rPr>
        <w:t xml:space="preserve">ezmiegs, trauksme, trīce, svīšana, uzbudinājums, apjukums, galvassāpes, sirdsklauves, </w:t>
      </w:r>
      <w:r w:rsidR="004221E2" w:rsidRPr="005C1DCC">
        <w:rPr>
          <w:sz w:val="22"/>
          <w:szCs w:val="22"/>
        </w:rPr>
        <w:t>paātrināta sirdsdarbība</w:t>
      </w:r>
      <w:r w:rsidRPr="005C1DCC">
        <w:rPr>
          <w:sz w:val="22"/>
          <w:szCs w:val="22"/>
        </w:rPr>
        <w:t>, delīrijs, murgaini sapņi, halucinācijas un aizkaitināmība. Ļoti retos gadījumos iespējami krampji.</w:t>
      </w:r>
    </w:p>
    <w:p w14:paraId="2EB14ADF" w14:textId="77777777" w:rsidR="00911FA1" w:rsidRPr="005C1DCC" w:rsidRDefault="00911FA1" w:rsidP="00EA0298">
      <w:pPr>
        <w:pStyle w:val="Default"/>
        <w:jc w:val="both"/>
        <w:rPr>
          <w:bCs/>
          <w:sz w:val="22"/>
          <w:szCs w:val="22"/>
        </w:rPr>
      </w:pPr>
    </w:p>
    <w:p w14:paraId="62922BF2" w14:textId="77777777" w:rsidR="007D4D1D" w:rsidRPr="005C1DCC" w:rsidRDefault="007D4D1D" w:rsidP="007D4D1D">
      <w:pPr>
        <w:pStyle w:val="Default"/>
        <w:jc w:val="both"/>
        <w:rPr>
          <w:b/>
          <w:bCs/>
          <w:sz w:val="22"/>
          <w:szCs w:val="22"/>
        </w:rPr>
      </w:pPr>
      <w:r w:rsidRPr="005C1DCC">
        <w:rPr>
          <w:b/>
          <w:bCs/>
          <w:sz w:val="22"/>
          <w:szCs w:val="22"/>
        </w:rPr>
        <w:t>Ziņošana par blakusparādībām</w:t>
      </w:r>
    </w:p>
    <w:p w14:paraId="1CACD914" w14:textId="77777777" w:rsidR="007D4D1D" w:rsidRPr="005C1DCC" w:rsidRDefault="007D4D1D" w:rsidP="007D4D1D">
      <w:pPr>
        <w:pStyle w:val="Default"/>
        <w:jc w:val="both"/>
        <w:rPr>
          <w:bCs/>
          <w:sz w:val="22"/>
          <w:szCs w:val="22"/>
        </w:rPr>
      </w:pPr>
      <w:r w:rsidRPr="005C1DCC">
        <w:rPr>
          <w:bCs/>
          <w:sz w:val="22"/>
          <w:szCs w:val="22"/>
        </w:rPr>
        <w:t>Ja Jums rodas jebkādas blakusparādības, konsultējieties ar ārstu vai farmaceitu. Tas attiecas arī uz iespējamajām blakusparādībām, kas nav minētas šajā instrukcijā. Jūs varat ziņot par blakusparādībām arī tieši Zāļu valsts aģentūrai, J</w:t>
      </w:r>
      <w:r w:rsidR="00AC7643" w:rsidRPr="005C1DCC">
        <w:rPr>
          <w:bCs/>
          <w:sz w:val="22"/>
          <w:szCs w:val="22"/>
        </w:rPr>
        <w:t>ersikas ielā 15, Rīgā, LV-</w:t>
      </w:r>
      <w:r w:rsidRPr="005C1DCC">
        <w:rPr>
          <w:bCs/>
          <w:sz w:val="22"/>
          <w:szCs w:val="22"/>
        </w:rPr>
        <w:t>1003.</w:t>
      </w:r>
      <w:r w:rsidR="00530594" w:rsidRPr="005C1DCC">
        <w:rPr>
          <w:bCs/>
          <w:sz w:val="22"/>
          <w:szCs w:val="22"/>
        </w:rPr>
        <w:t xml:space="preserve"> </w:t>
      </w:r>
      <w:r w:rsidRPr="005C1DCC">
        <w:rPr>
          <w:bCs/>
          <w:sz w:val="22"/>
          <w:szCs w:val="22"/>
        </w:rPr>
        <w:t xml:space="preserve">Tīmekļa vietne: </w:t>
      </w:r>
      <w:hyperlink r:id="rId7" w:history="1">
        <w:r w:rsidRPr="005C1DCC">
          <w:rPr>
            <w:rStyle w:val="Hyperlink"/>
            <w:bCs/>
            <w:color w:val="auto"/>
            <w:sz w:val="22"/>
            <w:szCs w:val="22"/>
            <w:u w:val="none"/>
          </w:rPr>
          <w:t>www.zva.gov.lv</w:t>
        </w:r>
      </w:hyperlink>
      <w:r w:rsidRPr="005C1DCC">
        <w:rPr>
          <w:bCs/>
          <w:sz w:val="22"/>
          <w:szCs w:val="22"/>
        </w:rPr>
        <w:t>.</w:t>
      </w:r>
      <w:r w:rsidR="00FA5141" w:rsidRPr="005C1DCC">
        <w:rPr>
          <w:bCs/>
          <w:sz w:val="22"/>
          <w:szCs w:val="22"/>
        </w:rPr>
        <w:t xml:space="preserve"> </w:t>
      </w:r>
      <w:r w:rsidRPr="005C1DCC">
        <w:rPr>
          <w:bCs/>
          <w:sz w:val="22"/>
          <w:szCs w:val="22"/>
        </w:rPr>
        <w:t>Ziņojot par blakusparādībām, Jūs varat palīdzēt nodrošināt daudz plašāku informāciju par šo zāļu drošumu.</w:t>
      </w:r>
    </w:p>
    <w:p w14:paraId="2E1098E7" w14:textId="77777777" w:rsidR="00893383" w:rsidRPr="005C1DCC" w:rsidRDefault="00893383" w:rsidP="00EA0298">
      <w:pPr>
        <w:pStyle w:val="Default"/>
        <w:jc w:val="both"/>
        <w:rPr>
          <w:bCs/>
          <w:sz w:val="22"/>
          <w:szCs w:val="22"/>
        </w:rPr>
      </w:pPr>
    </w:p>
    <w:p w14:paraId="4DC69814" w14:textId="77777777" w:rsidR="00530594" w:rsidRPr="005C1DCC" w:rsidRDefault="00530594" w:rsidP="00EA0298">
      <w:pPr>
        <w:pStyle w:val="Default"/>
        <w:jc w:val="both"/>
        <w:rPr>
          <w:bCs/>
          <w:sz w:val="22"/>
          <w:szCs w:val="22"/>
        </w:rPr>
      </w:pPr>
    </w:p>
    <w:p w14:paraId="56C52004" w14:textId="77777777" w:rsidR="00EA0298" w:rsidRPr="005C1DCC" w:rsidRDefault="0096030B" w:rsidP="00EA0298">
      <w:pPr>
        <w:pStyle w:val="Default"/>
        <w:jc w:val="both"/>
        <w:rPr>
          <w:sz w:val="22"/>
          <w:szCs w:val="22"/>
        </w:rPr>
      </w:pPr>
      <w:r w:rsidRPr="005C1DCC">
        <w:rPr>
          <w:b/>
          <w:bCs/>
          <w:sz w:val="22"/>
          <w:szCs w:val="22"/>
        </w:rPr>
        <w:t>5.</w:t>
      </w:r>
      <w:r w:rsidRPr="005C1DCC">
        <w:rPr>
          <w:b/>
          <w:bCs/>
          <w:sz w:val="22"/>
          <w:szCs w:val="22"/>
        </w:rPr>
        <w:tab/>
      </w:r>
      <w:r w:rsidR="00D00E40" w:rsidRPr="005C1DCC">
        <w:rPr>
          <w:b/>
          <w:sz w:val="22"/>
          <w:szCs w:val="22"/>
        </w:rPr>
        <w:t>Kā uzglabāt</w:t>
      </w:r>
      <w:r w:rsidR="006C3869" w:rsidRPr="005C1DCC">
        <w:rPr>
          <w:b/>
          <w:sz w:val="22"/>
          <w:szCs w:val="22"/>
        </w:rPr>
        <w:t xml:space="preserve"> </w:t>
      </w:r>
      <w:r w:rsidR="00607B30" w:rsidRPr="005C1DCC">
        <w:rPr>
          <w:b/>
          <w:sz w:val="22"/>
          <w:szCs w:val="22"/>
        </w:rPr>
        <w:t>S</w:t>
      </w:r>
      <w:r w:rsidR="00607B30">
        <w:rPr>
          <w:b/>
          <w:sz w:val="22"/>
          <w:szCs w:val="22"/>
        </w:rPr>
        <w:t>omnolu</w:t>
      </w:r>
    </w:p>
    <w:p w14:paraId="636A10BE" w14:textId="77777777" w:rsidR="00241410" w:rsidRPr="005C1DCC" w:rsidRDefault="00241410" w:rsidP="00EA0298">
      <w:pPr>
        <w:pStyle w:val="Default"/>
        <w:jc w:val="both"/>
        <w:rPr>
          <w:sz w:val="22"/>
          <w:szCs w:val="22"/>
        </w:rPr>
      </w:pPr>
    </w:p>
    <w:p w14:paraId="77113A50" w14:textId="77777777" w:rsidR="00EA0298" w:rsidRPr="005C1DCC" w:rsidRDefault="00EA0298" w:rsidP="00EA0298">
      <w:pPr>
        <w:pStyle w:val="Default"/>
        <w:jc w:val="both"/>
        <w:rPr>
          <w:sz w:val="22"/>
          <w:szCs w:val="22"/>
        </w:rPr>
      </w:pPr>
      <w:r w:rsidRPr="005C1DCC">
        <w:rPr>
          <w:sz w:val="22"/>
          <w:szCs w:val="22"/>
        </w:rPr>
        <w:t>U</w:t>
      </w:r>
      <w:r w:rsidR="0096030B" w:rsidRPr="005C1DCC">
        <w:rPr>
          <w:sz w:val="22"/>
          <w:szCs w:val="22"/>
        </w:rPr>
        <w:t>zglabāt temperatūrā līdz 25 °C.</w:t>
      </w:r>
    </w:p>
    <w:p w14:paraId="6AF7017A" w14:textId="77777777" w:rsidR="00EA0298" w:rsidRPr="005C1DCC" w:rsidRDefault="00EA0298" w:rsidP="00EA0298">
      <w:pPr>
        <w:pStyle w:val="Default"/>
        <w:jc w:val="both"/>
        <w:rPr>
          <w:sz w:val="22"/>
          <w:szCs w:val="22"/>
        </w:rPr>
      </w:pPr>
      <w:r w:rsidRPr="005C1DCC">
        <w:rPr>
          <w:sz w:val="22"/>
          <w:szCs w:val="22"/>
        </w:rPr>
        <w:t>Uzglabāt oriģinālā iepakojumā, lai p</w:t>
      </w:r>
      <w:r w:rsidR="0096030B" w:rsidRPr="005C1DCC">
        <w:rPr>
          <w:sz w:val="22"/>
          <w:szCs w:val="22"/>
        </w:rPr>
        <w:t>asargātu no gaismas un mitruma.</w:t>
      </w:r>
    </w:p>
    <w:p w14:paraId="21008D40" w14:textId="77777777" w:rsidR="004C0F50" w:rsidRPr="005C1DCC" w:rsidRDefault="004C0F50" w:rsidP="00EA0298">
      <w:pPr>
        <w:pStyle w:val="Default"/>
        <w:jc w:val="both"/>
        <w:rPr>
          <w:sz w:val="22"/>
          <w:szCs w:val="22"/>
        </w:rPr>
      </w:pPr>
    </w:p>
    <w:p w14:paraId="2D378154" w14:textId="77777777" w:rsidR="004C0F50" w:rsidRPr="005C1DCC" w:rsidRDefault="004C0F50" w:rsidP="004C0F50">
      <w:pPr>
        <w:pStyle w:val="Default"/>
        <w:jc w:val="both"/>
        <w:rPr>
          <w:sz w:val="22"/>
          <w:szCs w:val="22"/>
        </w:rPr>
      </w:pPr>
      <w:r w:rsidRPr="005C1DCC">
        <w:rPr>
          <w:sz w:val="22"/>
          <w:szCs w:val="22"/>
        </w:rPr>
        <w:t xml:space="preserve">Uzglabāt bērniem </w:t>
      </w:r>
      <w:r w:rsidR="00275EB0" w:rsidRPr="005C1DCC">
        <w:rPr>
          <w:sz w:val="22"/>
          <w:szCs w:val="22"/>
        </w:rPr>
        <w:t xml:space="preserve">neredzamā un </w:t>
      </w:r>
      <w:r w:rsidRPr="005C1DCC">
        <w:rPr>
          <w:sz w:val="22"/>
          <w:szCs w:val="22"/>
        </w:rPr>
        <w:t>nepieejamā vietā.</w:t>
      </w:r>
    </w:p>
    <w:p w14:paraId="45694C61" w14:textId="77777777" w:rsidR="000F3B31" w:rsidRPr="005C1DCC" w:rsidRDefault="000F3B31" w:rsidP="00EA0298">
      <w:pPr>
        <w:pStyle w:val="Default"/>
        <w:jc w:val="both"/>
        <w:rPr>
          <w:sz w:val="22"/>
          <w:szCs w:val="22"/>
        </w:rPr>
      </w:pPr>
    </w:p>
    <w:p w14:paraId="73A40F69" w14:textId="77777777" w:rsidR="00EA0298" w:rsidRPr="005C1DCC" w:rsidRDefault="00EA0298" w:rsidP="00EA0298">
      <w:pPr>
        <w:pStyle w:val="Default"/>
        <w:jc w:val="both"/>
        <w:rPr>
          <w:sz w:val="22"/>
          <w:szCs w:val="22"/>
        </w:rPr>
      </w:pPr>
      <w:r w:rsidRPr="005C1DCC">
        <w:rPr>
          <w:sz w:val="22"/>
          <w:szCs w:val="22"/>
        </w:rPr>
        <w:t xml:space="preserve">Nelietot </w:t>
      </w:r>
      <w:r w:rsidR="00D00E40" w:rsidRPr="005C1DCC">
        <w:rPr>
          <w:sz w:val="22"/>
          <w:szCs w:val="22"/>
        </w:rPr>
        <w:t xml:space="preserve">šīs </w:t>
      </w:r>
      <w:r w:rsidRPr="005C1DCC">
        <w:rPr>
          <w:sz w:val="22"/>
          <w:szCs w:val="22"/>
        </w:rPr>
        <w:t>zāles pēc derīguma termiņa beig</w:t>
      </w:r>
      <w:r w:rsidR="00190318">
        <w:rPr>
          <w:sz w:val="22"/>
          <w:szCs w:val="22"/>
        </w:rPr>
        <w:t>ām, kas norādīts uz</w:t>
      </w:r>
      <w:r w:rsidR="00D80F98" w:rsidRPr="005C1DCC">
        <w:rPr>
          <w:sz w:val="22"/>
          <w:szCs w:val="22"/>
        </w:rPr>
        <w:t xml:space="preserve"> </w:t>
      </w:r>
      <w:r w:rsidR="00E57E3E" w:rsidRPr="005C1DCC">
        <w:rPr>
          <w:sz w:val="22"/>
          <w:szCs w:val="22"/>
        </w:rPr>
        <w:t>kartona kastītes</w:t>
      </w:r>
      <w:r w:rsidRPr="005C1DCC">
        <w:rPr>
          <w:sz w:val="22"/>
          <w:szCs w:val="22"/>
        </w:rPr>
        <w:t xml:space="preserve"> pēc „</w:t>
      </w:r>
      <w:r w:rsidR="007372D1">
        <w:rPr>
          <w:sz w:val="22"/>
          <w:szCs w:val="22"/>
        </w:rPr>
        <w:t>Derīgs līdz</w:t>
      </w:r>
      <w:r w:rsidRPr="005C1DCC">
        <w:rPr>
          <w:sz w:val="22"/>
          <w:szCs w:val="22"/>
        </w:rPr>
        <w:t>”. Derīguma termiņš attiecas u</w:t>
      </w:r>
      <w:r w:rsidR="00893383" w:rsidRPr="005C1DCC">
        <w:rPr>
          <w:sz w:val="22"/>
          <w:szCs w:val="22"/>
        </w:rPr>
        <w:t>z norādītā mēneša pēdējo dienu.</w:t>
      </w:r>
    </w:p>
    <w:p w14:paraId="77F017BE" w14:textId="77777777" w:rsidR="000F3B31" w:rsidRPr="005C1DCC" w:rsidRDefault="000F3B31" w:rsidP="00EA0298">
      <w:pPr>
        <w:pStyle w:val="Default"/>
        <w:jc w:val="both"/>
        <w:rPr>
          <w:sz w:val="22"/>
          <w:szCs w:val="22"/>
        </w:rPr>
      </w:pPr>
    </w:p>
    <w:p w14:paraId="50CBC3BE" w14:textId="77777777" w:rsidR="00EA0298" w:rsidRPr="005C1DCC" w:rsidRDefault="006560ED" w:rsidP="00EA0298">
      <w:pPr>
        <w:pStyle w:val="Default"/>
        <w:jc w:val="both"/>
        <w:rPr>
          <w:sz w:val="22"/>
          <w:szCs w:val="22"/>
        </w:rPr>
      </w:pPr>
      <w:r w:rsidRPr="005C1DCC">
        <w:rPr>
          <w:sz w:val="22"/>
          <w:szCs w:val="22"/>
        </w:rPr>
        <w:t xml:space="preserve">Neizmetiet zāles kanalizācijā vai sadzīves atkritumos. </w:t>
      </w:r>
      <w:r w:rsidR="00EA0298" w:rsidRPr="005C1DCC">
        <w:rPr>
          <w:sz w:val="22"/>
          <w:szCs w:val="22"/>
        </w:rPr>
        <w:t>Vaicājiet farmaceitam</w:t>
      </w:r>
      <w:r w:rsidRPr="005C1DCC">
        <w:rPr>
          <w:sz w:val="22"/>
          <w:szCs w:val="22"/>
        </w:rPr>
        <w:t>,</w:t>
      </w:r>
      <w:r w:rsidR="00EA0298" w:rsidRPr="005C1DCC">
        <w:rPr>
          <w:sz w:val="22"/>
          <w:szCs w:val="22"/>
        </w:rPr>
        <w:t xml:space="preserve"> </w:t>
      </w:r>
      <w:r w:rsidRPr="005C1DCC">
        <w:rPr>
          <w:sz w:val="22"/>
          <w:szCs w:val="22"/>
        </w:rPr>
        <w:t>kā izmest zāles, kuras vairs nelietojat</w:t>
      </w:r>
      <w:r w:rsidR="00EA0298" w:rsidRPr="005C1DCC">
        <w:rPr>
          <w:sz w:val="22"/>
          <w:szCs w:val="22"/>
        </w:rPr>
        <w:t>. Šie pasākumi pal</w:t>
      </w:r>
      <w:r w:rsidR="00D80F98" w:rsidRPr="005C1DCC">
        <w:rPr>
          <w:sz w:val="22"/>
          <w:szCs w:val="22"/>
        </w:rPr>
        <w:t>īdzēs aizsargāt apkārtējo vidi.</w:t>
      </w:r>
    </w:p>
    <w:p w14:paraId="34212345" w14:textId="77777777" w:rsidR="00241410" w:rsidRPr="005C1DCC" w:rsidRDefault="00241410" w:rsidP="00EA0298">
      <w:pPr>
        <w:pStyle w:val="Default"/>
        <w:jc w:val="both"/>
        <w:rPr>
          <w:bCs/>
          <w:sz w:val="22"/>
          <w:szCs w:val="22"/>
        </w:rPr>
      </w:pPr>
    </w:p>
    <w:p w14:paraId="7652E056" w14:textId="77777777" w:rsidR="004B586A" w:rsidRPr="005C1DCC" w:rsidRDefault="004B586A" w:rsidP="00EA0298">
      <w:pPr>
        <w:pStyle w:val="Default"/>
        <w:jc w:val="both"/>
        <w:rPr>
          <w:bCs/>
          <w:sz w:val="22"/>
          <w:szCs w:val="22"/>
        </w:rPr>
      </w:pPr>
    </w:p>
    <w:p w14:paraId="64752E03" w14:textId="77777777" w:rsidR="00EA0298" w:rsidRPr="005C1DCC" w:rsidRDefault="0096030B" w:rsidP="00EA0298">
      <w:pPr>
        <w:pStyle w:val="Default"/>
        <w:jc w:val="both"/>
        <w:rPr>
          <w:sz w:val="22"/>
          <w:szCs w:val="22"/>
        </w:rPr>
      </w:pPr>
      <w:r w:rsidRPr="005C1DCC">
        <w:rPr>
          <w:b/>
          <w:bCs/>
          <w:sz w:val="22"/>
          <w:szCs w:val="22"/>
        </w:rPr>
        <w:t>6.</w:t>
      </w:r>
      <w:r w:rsidRPr="005C1DCC">
        <w:rPr>
          <w:b/>
          <w:bCs/>
          <w:sz w:val="22"/>
          <w:szCs w:val="22"/>
        </w:rPr>
        <w:tab/>
      </w:r>
      <w:r w:rsidR="006560ED" w:rsidRPr="005C1DCC">
        <w:rPr>
          <w:b/>
          <w:sz w:val="22"/>
          <w:szCs w:val="22"/>
        </w:rPr>
        <w:t>Iepakojuma saturs un cita informācija</w:t>
      </w:r>
    </w:p>
    <w:p w14:paraId="7E732325" w14:textId="77777777" w:rsidR="00241410" w:rsidRPr="005C1DCC" w:rsidRDefault="00241410" w:rsidP="00EA0298">
      <w:pPr>
        <w:pStyle w:val="Default"/>
        <w:jc w:val="both"/>
        <w:rPr>
          <w:bCs/>
          <w:sz w:val="22"/>
          <w:szCs w:val="22"/>
        </w:rPr>
      </w:pPr>
    </w:p>
    <w:p w14:paraId="22183E86" w14:textId="77777777" w:rsidR="00EA0298" w:rsidRPr="005C1DCC" w:rsidRDefault="00D80F98" w:rsidP="00EA0298">
      <w:pPr>
        <w:pStyle w:val="Default"/>
        <w:jc w:val="both"/>
        <w:rPr>
          <w:sz w:val="22"/>
          <w:szCs w:val="22"/>
        </w:rPr>
      </w:pPr>
      <w:r w:rsidRPr="005C1DCC">
        <w:rPr>
          <w:b/>
          <w:bCs/>
          <w:sz w:val="22"/>
          <w:szCs w:val="22"/>
        </w:rPr>
        <w:t>Ko S</w:t>
      </w:r>
      <w:r w:rsidR="004801A9">
        <w:rPr>
          <w:b/>
          <w:bCs/>
          <w:sz w:val="22"/>
          <w:szCs w:val="22"/>
        </w:rPr>
        <w:t xml:space="preserve">omnols </w:t>
      </w:r>
      <w:r w:rsidRPr="005C1DCC">
        <w:rPr>
          <w:b/>
          <w:bCs/>
          <w:sz w:val="22"/>
          <w:szCs w:val="22"/>
        </w:rPr>
        <w:t>satur</w:t>
      </w:r>
    </w:p>
    <w:p w14:paraId="17236CBB" w14:textId="77777777" w:rsidR="00EA0298" w:rsidRPr="005C1DCC" w:rsidRDefault="00EA0298" w:rsidP="00EA0298">
      <w:pPr>
        <w:pStyle w:val="Default"/>
        <w:rPr>
          <w:sz w:val="22"/>
          <w:szCs w:val="22"/>
        </w:rPr>
      </w:pPr>
      <w:r w:rsidRPr="005C1DCC">
        <w:rPr>
          <w:sz w:val="22"/>
          <w:szCs w:val="22"/>
        </w:rPr>
        <w:t>-</w:t>
      </w:r>
      <w:r w:rsidR="0096030B" w:rsidRPr="005C1DCC">
        <w:rPr>
          <w:sz w:val="22"/>
          <w:szCs w:val="22"/>
        </w:rPr>
        <w:tab/>
      </w:r>
      <w:r w:rsidRPr="005C1DCC">
        <w:rPr>
          <w:sz w:val="22"/>
          <w:szCs w:val="22"/>
        </w:rPr>
        <w:t>Aktīvā viela ir zopiklons (</w:t>
      </w:r>
      <w:r w:rsidRPr="005C1DCC">
        <w:rPr>
          <w:i/>
          <w:iCs/>
          <w:sz w:val="22"/>
          <w:szCs w:val="22"/>
        </w:rPr>
        <w:t>Zopiclonum</w:t>
      </w:r>
      <w:r w:rsidR="0096030B" w:rsidRPr="005C1DCC">
        <w:rPr>
          <w:sz w:val="22"/>
          <w:szCs w:val="22"/>
        </w:rPr>
        <w:t>).</w:t>
      </w:r>
    </w:p>
    <w:p w14:paraId="450EF170" w14:textId="77777777" w:rsidR="00EA0298" w:rsidRPr="005C1DCC" w:rsidRDefault="00AB3387" w:rsidP="00EA0298">
      <w:pPr>
        <w:pStyle w:val="Default"/>
        <w:jc w:val="both"/>
        <w:rPr>
          <w:sz w:val="22"/>
          <w:szCs w:val="22"/>
        </w:rPr>
      </w:pPr>
      <w:r w:rsidRPr="005C1DCC">
        <w:rPr>
          <w:sz w:val="22"/>
          <w:szCs w:val="22"/>
        </w:rPr>
        <w:t xml:space="preserve">Katra </w:t>
      </w:r>
      <w:r w:rsidR="00D80F98" w:rsidRPr="005C1DCC">
        <w:rPr>
          <w:sz w:val="22"/>
          <w:szCs w:val="22"/>
        </w:rPr>
        <w:t>tablete satur 7,5 </w:t>
      </w:r>
      <w:r w:rsidR="0096030B" w:rsidRPr="005C1DCC">
        <w:rPr>
          <w:sz w:val="22"/>
          <w:szCs w:val="22"/>
        </w:rPr>
        <w:t>mg zopiklona.</w:t>
      </w:r>
    </w:p>
    <w:p w14:paraId="695135AB" w14:textId="77777777" w:rsidR="00533B6E" w:rsidRPr="005C1DCC" w:rsidRDefault="00533B6E" w:rsidP="00EA0298">
      <w:pPr>
        <w:pStyle w:val="Default"/>
        <w:jc w:val="both"/>
        <w:rPr>
          <w:sz w:val="22"/>
          <w:szCs w:val="22"/>
        </w:rPr>
      </w:pPr>
    </w:p>
    <w:p w14:paraId="6B84D51C" w14:textId="77777777" w:rsidR="00EA0298" w:rsidRPr="005C1DCC" w:rsidRDefault="0096030B" w:rsidP="00EA0298">
      <w:pPr>
        <w:pStyle w:val="Default"/>
        <w:jc w:val="both"/>
        <w:rPr>
          <w:sz w:val="22"/>
          <w:szCs w:val="22"/>
        </w:rPr>
      </w:pPr>
      <w:r w:rsidRPr="005C1DCC">
        <w:rPr>
          <w:sz w:val="22"/>
          <w:szCs w:val="22"/>
        </w:rPr>
        <w:t>-</w:t>
      </w:r>
      <w:r w:rsidRPr="005C1DCC">
        <w:rPr>
          <w:sz w:val="22"/>
          <w:szCs w:val="22"/>
        </w:rPr>
        <w:tab/>
        <w:t>Citas sastāvdaļas ir:</w:t>
      </w:r>
    </w:p>
    <w:p w14:paraId="61F073E7" w14:textId="77777777" w:rsidR="00EA0298" w:rsidRPr="005C1DCC" w:rsidRDefault="00EA0298" w:rsidP="00EA0298">
      <w:pPr>
        <w:pStyle w:val="Default"/>
        <w:jc w:val="both"/>
        <w:rPr>
          <w:sz w:val="22"/>
          <w:szCs w:val="22"/>
        </w:rPr>
      </w:pPr>
      <w:r w:rsidRPr="005C1DCC">
        <w:rPr>
          <w:i/>
          <w:sz w:val="22"/>
          <w:szCs w:val="22"/>
        </w:rPr>
        <w:lastRenderedPageBreak/>
        <w:t>Tabletes kodols</w:t>
      </w:r>
      <w:r w:rsidRPr="005C1DCC">
        <w:rPr>
          <w:sz w:val="22"/>
          <w:szCs w:val="22"/>
        </w:rPr>
        <w:t>: kalcija hidrogēnfosfāts</w:t>
      </w:r>
      <w:r w:rsidR="000F0D15" w:rsidRPr="005C1DCC">
        <w:rPr>
          <w:sz w:val="22"/>
          <w:szCs w:val="22"/>
        </w:rPr>
        <w:t xml:space="preserve">, </w:t>
      </w:r>
      <w:r w:rsidRPr="005C1DCC">
        <w:rPr>
          <w:sz w:val="22"/>
          <w:szCs w:val="22"/>
        </w:rPr>
        <w:t>bezūdens</w:t>
      </w:r>
      <w:r w:rsidR="000F0D15" w:rsidRPr="005C1DCC">
        <w:rPr>
          <w:sz w:val="22"/>
          <w:szCs w:val="22"/>
        </w:rPr>
        <w:t>;</w:t>
      </w:r>
      <w:r w:rsidRPr="005C1DCC">
        <w:rPr>
          <w:sz w:val="22"/>
          <w:szCs w:val="22"/>
        </w:rPr>
        <w:t xml:space="preserve"> kartupeļu ciete</w:t>
      </w:r>
      <w:r w:rsidR="000F0D15" w:rsidRPr="005C1DCC">
        <w:rPr>
          <w:sz w:val="22"/>
          <w:szCs w:val="22"/>
        </w:rPr>
        <w:t>;</w:t>
      </w:r>
      <w:r w:rsidRPr="005C1DCC">
        <w:rPr>
          <w:sz w:val="22"/>
          <w:szCs w:val="22"/>
        </w:rPr>
        <w:t xml:space="preserve"> magnija stearāts</w:t>
      </w:r>
      <w:r w:rsidR="000F0D15" w:rsidRPr="005C1DCC">
        <w:rPr>
          <w:sz w:val="22"/>
          <w:szCs w:val="22"/>
        </w:rPr>
        <w:t>;</w:t>
      </w:r>
      <w:r w:rsidRPr="005C1DCC">
        <w:rPr>
          <w:sz w:val="22"/>
          <w:szCs w:val="22"/>
        </w:rPr>
        <w:t xml:space="preserve"> nātrija </w:t>
      </w:r>
      <w:r w:rsidR="00AB3387" w:rsidRPr="005C1DCC">
        <w:rPr>
          <w:sz w:val="22"/>
          <w:szCs w:val="22"/>
        </w:rPr>
        <w:t xml:space="preserve">cietes </w:t>
      </w:r>
      <w:r w:rsidRPr="005C1DCC">
        <w:rPr>
          <w:sz w:val="22"/>
          <w:szCs w:val="22"/>
        </w:rPr>
        <w:t>glikolāts (A</w:t>
      </w:r>
      <w:r w:rsidR="00D80F98" w:rsidRPr="005C1DCC">
        <w:rPr>
          <w:sz w:val="22"/>
          <w:szCs w:val="22"/>
        </w:rPr>
        <w:t> </w:t>
      </w:r>
      <w:r w:rsidRPr="005C1DCC">
        <w:rPr>
          <w:sz w:val="22"/>
          <w:szCs w:val="22"/>
        </w:rPr>
        <w:t>tips)</w:t>
      </w:r>
      <w:r w:rsidR="000F0D15" w:rsidRPr="005C1DCC">
        <w:rPr>
          <w:sz w:val="22"/>
          <w:szCs w:val="22"/>
        </w:rPr>
        <w:t>;</w:t>
      </w:r>
      <w:r w:rsidRPr="005C1DCC">
        <w:rPr>
          <w:sz w:val="22"/>
          <w:szCs w:val="22"/>
        </w:rPr>
        <w:t xml:space="preserve"> silīcija dioksīd</w:t>
      </w:r>
      <w:r w:rsidR="004B586A" w:rsidRPr="005C1DCC">
        <w:rPr>
          <w:sz w:val="22"/>
          <w:szCs w:val="22"/>
        </w:rPr>
        <w:t>s (Syloid 244 </w:t>
      </w:r>
      <w:r w:rsidR="0096030B" w:rsidRPr="005C1DCC">
        <w:rPr>
          <w:sz w:val="22"/>
          <w:szCs w:val="22"/>
        </w:rPr>
        <w:t>FP).</w:t>
      </w:r>
    </w:p>
    <w:p w14:paraId="609B51F0" w14:textId="77777777" w:rsidR="00737FA7" w:rsidRPr="005C1DCC" w:rsidRDefault="00737FA7" w:rsidP="00EA0298">
      <w:pPr>
        <w:pStyle w:val="Default"/>
        <w:jc w:val="both"/>
        <w:rPr>
          <w:i/>
          <w:sz w:val="22"/>
          <w:szCs w:val="22"/>
        </w:rPr>
      </w:pPr>
    </w:p>
    <w:p w14:paraId="41A3490B" w14:textId="77777777" w:rsidR="00EA0298" w:rsidRPr="005C1DCC" w:rsidRDefault="00EA0298" w:rsidP="00EA0298">
      <w:pPr>
        <w:pStyle w:val="Default"/>
        <w:jc w:val="both"/>
        <w:rPr>
          <w:sz w:val="22"/>
          <w:szCs w:val="22"/>
        </w:rPr>
      </w:pPr>
      <w:r w:rsidRPr="005C1DCC">
        <w:rPr>
          <w:i/>
          <w:sz w:val="22"/>
          <w:szCs w:val="22"/>
        </w:rPr>
        <w:t>Tabletes apvalks</w:t>
      </w:r>
      <w:r w:rsidRPr="005C1DCC">
        <w:rPr>
          <w:sz w:val="22"/>
          <w:szCs w:val="22"/>
        </w:rPr>
        <w:t>: Opadry 33G28707 White (h</w:t>
      </w:r>
      <w:r w:rsidR="00D80F98" w:rsidRPr="005C1DCC">
        <w:rPr>
          <w:sz w:val="22"/>
          <w:szCs w:val="22"/>
        </w:rPr>
        <w:t>ipromeloze, titāna dioksīds (E </w:t>
      </w:r>
      <w:r w:rsidRPr="005C1DCC">
        <w:rPr>
          <w:sz w:val="22"/>
          <w:szCs w:val="22"/>
        </w:rPr>
        <w:t xml:space="preserve">171), laktozes monohidrāts, </w:t>
      </w:r>
      <w:r w:rsidR="0096030B" w:rsidRPr="005C1DCC">
        <w:rPr>
          <w:sz w:val="22"/>
          <w:szCs w:val="22"/>
        </w:rPr>
        <w:t>makrogols</w:t>
      </w:r>
      <w:r w:rsidR="000E5F8A" w:rsidRPr="005C1DCC">
        <w:rPr>
          <w:sz w:val="22"/>
          <w:szCs w:val="22"/>
        </w:rPr>
        <w:t xml:space="preserve"> 3000</w:t>
      </w:r>
      <w:r w:rsidR="00165457" w:rsidRPr="005C1DCC">
        <w:rPr>
          <w:sz w:val="22"/>
          <w:szCs w:val="22"/>
        </w:rPr>
        <w:t>,</w:t>
      </w:r>
      <w:r w:rsidR="0096030B" w:rsidRPr="005C1DCC">
        <w:rPr>
          <w:sz w:val="22"/>
          <w:szCs w:val="22"/>
        </w:rPr>
        <w:t xml:space="preserve"> triacetīns).</w:t>
      </w:r>
    </w:p>
    <w:p w14:paraId="3035F135" w14:textId="77777777" w:rsidR="00241410" w:rsidRPr="005C1DCC" w:rsidRDefault="00241410" w:rsidP="00EA0298">
      <w:pPr>
        <w:pStyle w:val="Default"/>
        <w:jc w:val="both"/>
        <w:rPr>
          <w:bCs/>
          <w:sz w:val="22"/>
          <w:szCs w:val="22"/>
        </w:rPr>
      </w:pPr>
    </w:p>
    <w:p w14:paraId="2073394D" w14:textId="77777777" w:rsidR="00EA0298" w:rsidRPr="005C1DCC" w:rsidRDefault="00EA0298" w:rsidP="00EA0298">
      <w:pPr>
        <w:pStyle w:val="Default"/>
        <w:jc w:val="both"/>
        <w:rPr>
          <w:sz w:val="22"/>
          <w:szCs w:val="22"/>
        </w:rPr>
      </w:pPr>
      <w:r w:rsidRPr="005C1DCC">
        <w:rPr>
          <w:b/>
          <w:bCs/>
          <w:sz w:val="22"/>
          <w:szCs w:val="22"/>
        </w:rPr>
        <w:t>S</w:t>
      </w:r>
      <w:r w:rsidR="004801A9">
        <w:rPr>
          <w:b/>
          <w:bCs/>
          <w:sz w:val="22"/>
          <w:szCs w:val="22"/>
        </w:rPr>
        <w:t xml:space="preserve">omnola </w:t>
      </w:r>
      <w:r w:rsidR="0096030B" w:rsidRPr="005C1DCC">
        <w:rPr>
          <w:b/>
          <w:bCs/>
          <w:sz w:val="22"/>
          <w:szCs w:val="22"/>
        </w:rPr>
        <w:t>ārējais izskats un iepakojums</w:t>
      </w:r>
    </w:p>
    <w:p w14:paraId="7F69F78A" w14:textId="77777777" w:rsidR="00EA0298" w:rsidRPr="005C1DCC" w:rsidRDefault="00564288" w:rsidP="00EA0298">
      <w:pPr>
        <w:pStyle w:val="Default"/>
        <w:jc w:val="both"/>
        <w:rPr>
          <w:sz w:val="22"/>
          <w:szCs w:val="22"/>
        </w:rPr>
      </w:pPr>
      <w:r w:rsidRPr="005C1DCC">
        <w:rPr>
          <w:sz w:val="22"/>
          <w:szCs w:val="22"/>
        </w:rPr>
        <w:t>Baltas, apaļas, apvalkotas tabletes</w:t>
      </w:r>
      <w:r w:rsidR="00AB3387" w:rsidRPr="005C1DCC">
        <w:rPr>
          <w:sz w:val="22"/>
          <w:szCs w:val="22"/>
        </w:rPr>
        <w:t>,</w:t>
      </w:r>
      <w:r w:rsidRPr="005C1DCC">
        <w:rPr>
          <w:sz w:val="22"/>
          <w:szCs w:val="22"/>
        </w:rPr>
        <w:t xml:space="preserve"> </w:t>
      </w:r>
      <w:r w:rsidR="00AB3387" w:rsidRPr="005C1DCC">
        <w:rPr>
          <w:sz w:val="22"/>
          <w:szCs w:val="22"/>
        </w:rPr>
        <w:t>v</w:t>
      </w:r>
      <w:r w:rsidRPr="005C1DCC">
        <w:rPr>
          <w:sz w:val="22"/>
          <w:szCs w:val="22"/>
        </w:rPr>
        <w:t>iena puse izliekta, otra puse līdzeni iedobta ar dalījuma līniju.</w:t>
      </w:r>
      <w:r w:rsidRPr="005C1DCC">
        <w:rPr>
          <w:spacing w:val="-2"/>
          <w:sz w:val="22"/>
          <w:szCs w:val="22"/>
        </w:rPr>
        <w:t xml:space="preserve"> </w:t>
      </w:r>
      <w:r w:rsidR="00EA0298" w:rsidRPr="005C1DCC">
        <w:rPr>
          <w:sz w:val="22"/>
          <w:szCs w:val="22"/>
        </w:rPr>
        <w:t>Tabl</w:t>
      </w:r>
      <w:r w:rsidR="00D80F98" w:rsidRPr="005C1DCC">
        <w:rPr>
          <w:sz w:val="22"/>
          <w:szCs w:val="22"/>
        </w:rPr>
        <w:t xml:space="preserve">eti var sadalīt vienādās </w:t>
      </w:r>
      <w:r w:rsidR="00AB3387" w:rsidRPr="005C1DCC">
        <w:rPr>
          <w:sz w:val="22"/>
          <w:szCs w:val="22"/>
        </w:rPr>
        <w:t>devās</w:t>
      </w:r>
      <w:r w:rsidR="00D80F98" w:rsidRPr="005C1DCC">
        <w:rPr>
          <w:sz w:val="22"/>
          <w:szCs w:val="22"/>
        </w:rPr>
        <w:t>.</w:t>
      </w:r>
    </w:p>
    <w:p w14:paraId="1F4A6EA8" w14:textId="77777777" w:rsidR="00564288" w:rsidRPr="005C1DCC" w:rsidRDefault="00564288" w:rsidP="00EA0298">
      <w:pPr>
        <w:pStyle w:val="Default"/>
        <w:jc w:val="both"/>
        <w:rPr>
          <w:sz w:val="22"/>
          <w:szCs w:val="22"/>
        </w:rPr>
      </w:pPr>
    </w:p>
    <w:p w14:paraId="0583F0E3" w14:textId="77777777" w:rsidR="00BD5175" w:rsidRPr="005C1DCC" w:rsidRDefault="00D80F98" w:rsidP="00EA0298">
      <w:pPr>
        <w:pStyle w:val="Default"/>
        <w:jc w:val="both"/>
        <w:rPr>
          <w:sz w:val="22"/>
          <w:szCs w:val="22"/>
        </w:rPr>
      </w:pPr>
      <w:r w:rsidRPr="005C1DCC">
        <w:rPr>
          <w:sz w:val="22"/>
          <w:szCs w:val="22"/>
        </w:rPr>
        <w:t>10 </w:t>
      </w:r>
      <w:r w:rsidR="00EA0298" w:rsidRPr="005C1DCC">
        <w:rPr>
          <w:sz w:val="22"/>
          <w:szCs w:val="22"/>
        </w:rPr>
        <w:t>tabletes bliste</w:t>
      </w:r>
      <w:r w:rsidR="0096030B" w:rsidRPr="005C1DCC">
        <w:rPr>
          <w:sz w:val="22"/>
          <w:szCs w:val="22"/>
        </w:rPr>
        <w:t>rī</w:t>
      </w:r>
      <w:r w:rsidR="00BD5175" w:rsidRPr="005C1DCC">
        <w:rPr>
          <w:sz w:val="22"/>
          <w:szCs w:val="22"/>
        </w:rPr>
        <w:t xml:space="preserve">, kas </w:t>
      </w:r>
      <w:r w:rsidR="00477FD1" w:rsidRPr="005C1DCC">
        <w:rPr>
          <w:sz w:val="22"/>
          <w:szCs w:val="22"/>
        </w:rPr>
        <w:t>izgatavots</w:t>
      </w:r>
      <w:r w:rsidR="00BD5175" w:rsidRPr="005C1DCC">
        <w:rPr>
          <w:sz w:val="22"/>
          <w:szCs w:val="22"/>
        </w:rPr>
        <w:t xml:space="preserve"> no alumīnija folijas un poliv</w:t>
      </w:r>
      <w:r w:rsidR="008441FA" w:rsidRPr="005C1DCC">
        <w:rPr>
          <w:sz w:val="22"/>
          <w:szCs w:val="22"/>
        </w:rPr>
        <w:t>inilhlorīda plēves</w:t>
      </w:r>
      <w:r w:rsidR="00477FD1" w:rsidRPr="005C1DCC">
        <w:rPr>
          <w:sz w:val="22"/>
          <w:szCs w:val="22"/>
        </w:rPr>
        <w:t xml:space="preserve"> ar</w:t>
      </w:r>
      <w:r w:rsidR="008441FA" w:rsidRPr="005C1DCC">
        <w:rPr>
          <w:sz w:val="22"/>
          <w:szCs w:val="22"/>
        </w:rPr>
        <w:t xml:space="preserve"> </w:t>
      </w:r>
      <w:r w:rsidR="00BD5175" w:rsidRPr="005C1DCC">
        <w:rPr>
          <w:sz w:val="22"/>
          <w:szCs w:val="22"/>
        </w:rPr>
        <w:t>polivinilidēnhlorīd</w:t>
      </w:r>
      <w:r w:rsidR="00533B6E" w:rsidRPr="005C1DCC">
        <w:rPr>
          <w:sz w:val="22"/>
          <w:szCs w:val="22"/>
        </w:rPr>
        <w:t>a pārklājumu.</w:t>
      </w:r>
    </w:p>
    <w:p w14:paraId="31BCDD60" w14:textId="77777777" w:rsidR="00EA0298" w:rsidRPr="005C1DCC" w:rsidRDefault="0096030B" w:rsidP="00EA0298">
      <w:pPr>
        <w:pStyle w:val="Default"/>
        <w:jc w:val="both"/>
        <w:rPr>
          <w:sz w:val="22"/>
          <w:szCs w:val="22"/>
        </w:rPr>
      </w:pPr>
      <w:r w:rsidRPr="005C1DCC">
        <w:rPr>
          <w:sz w:val="22"/>
          <w:szCs w:val="22"/>
        </w:rPr>
        <w:t>1, 2</w:t>
      </w:r>
      <w:r w:rsidR="00BC6FEF" w:rsidRPr="005C1DCC">
        <w:rPr>
          <w:sz w:val="22"/>
          <w:szCs w:val="22"/>
        </w:rPr>
        <w:t>,</w:t>
      </w:r>
      <w:r w:rsidRPr="005C1DCC">
        <w:rPr>
          <w:sz w:val="22"/>
          <w:szCs w:val="22"/>
        </w:rPr>
        <w:t xml:space="preserve"> 3 </w:t>
      </w:r>
      <w:r w:rsidR="00D80F98" w:rsidRPr="005C1DCC">
        <w:rPr>
          <w:sz w:val="22"/>
          <w:szCs w:val="22"/>
        </w:rPr>
        <w:t>vai 10 </w:t>
      </w:r>
      <w:r w:rsidRPr="005C1DCC">
        <w:rPr>
          <w:sz w:val="22"/>
          <w:szCs w:val="22"/>
        </w:rPr>
        <w:t xml:space="preserve">blisteri </w:t>
      </w:r>
      <w:r w:rsidR="00750159" w:rsidRPr="005C1DCC">
        <w:rPr>
          <w:sz w:val="22"/>
          <w:szCs w:val="22"/>
        </w:rPr>
        <w:t xml:space="preserve">(10, 20, 30 vai 100 tabletes) </w:t>
      </w:r>
      <w:r w:rsidR="00737FA7" w:rsidRPr="005C1DCC">
        <w:rPr>
          <w:sz w:val="22"/>
          <w:szCs w:val="22"/>
        </w:rPr>
        <w:t>kartona kastītē</w:t>
      </w:r>
      <w:r w:rsidRPr="005C1DCC">
        <w:rPr>
          <w:sz w:val="22"/>
          <w:szCs w:val="22"/>
        </w:rPr>
        <w:t>.</w:t>
      </w:r>
    </w:p>
    <w:p w14:paraId="35858C75" w14:textId="77777777" w:rsidR="004B586A" w:rsidRPr="005C1DCC" w:rsidRDefault="004B586A" w:rsidP="004B586A">
      <w:pPr>
        <w:pStyle w:val="Default"/>
        <w:jc w:val="both"/>
        <w:rPr>
          <w:sz w:val="22"/>
          <w:szCs w:val="22"/>
        </w:rPr>
      </w:pPr>
    </w:p>
    <w:p w14:paraId="5F6A4383" w14:textId="77777777" w:rsidR="00421611" w:rsidRPr="005C1DCC" w:rsidRDefault="00421611" w:rsidP="00421611">
      <w:pPr>
        <w:autoSpaceDE w:val="0"/>
        <w:autoSpaceDN w:val="0"/>
        <w:adjustRightInd w:val="0"/>
        <w:rPr>
          <w:color w:val="000000"/>
          <w:sz w:val="22"/>
          <w:szCs w:val="22"/>
        </w:rPr>
      </w:pPr>
      <w:r w:rsidRPr="005C1DCC">
        <w:rPr>
          <w:color w:val="000000"/>
          <w:sz w:val="22"/>
          <w:szCs w:val="22"/>
        </w:rPr>
        <w:t>Visi iepakojuma lielumi tirgū var nebūt pieejami.</w:t>
      </w:r>
    </w:p>
    <w:p w14:paraId="0AACDEB8" w14:textId="77777777" w:rsidR="007C3FEC" w:rsidRPr="005C1DCC" w:rsidRDefault="007C3FEC" w:rsidP="00421611">
      <w:pPr>
        <w:autoSpaceDE w:val="0"/>
        <w:autoSpaceDN w:val="0"/>
        <w:adjustRightInd w:val="0"/>
        <w:rPr>
          <w:color w:val="000000"/>
          <w:sz w:val="22"/>
          <w:szCs w:val="22"/>
        </w:rPr>
      </w:pPr>
    </w:p>
    <w:p w14:paraId="24E9026D" w14:textId="77777777" w:rsidR="00EA0298" w:rsidRPr="005C1DCC" w:rsidRDefault="00EA0298" w:rsidP="00EA0298">
      <w:pPr>
        <w:pStyle w:val="Default"/>
        <w:jc w:val="both"/>
        <w:rPr>
          <w:sz w:val="22"/>
          <w:szCs w:val="22"/>
        </w:rPr>
      </w:pPr>
      <w:r w:rsidRPr="005C1DCC">
        <w:rPr>
          <w:b/>
          <w:bCs/>
          <w:sz w:val="22"/>
          <w:szCs w:val="22"/>
        </w:rPr>
        <w:t>Reģistrācijas a</w:t>
      </w:r>
      <w:r w:rsidR="0096030B" w:rsidRPr="005C1DCC">
        <w:rPr>
          <w:b/>
          <w:bCs/>
          <w:sz w:val="22"/>
          <w:szCs w:val="22"/>
        </w:rPr>
        <w:t>pliecības īpašnieks un ražotājs</w:t>
      </w:r>
    </w:p>
    <w:p w14:paraId="1A0ED150" w14:textId="77777777" w:rsidR="00EA0298" w:rsidRPr="005C1DCC" w:rsidRDefault="00D80F98" w:rsidP="00EA0298">
      <w:pPr>
        <w:pStyle w:val="Default"/>
        <w:jc w:val="both"/>
        <w:rPr>
          <w:sz w:val="22"/>
          <w:szCs w:val="22"/>
        </w:rPr>
      </w:pPr>
      <w:r w:rsidRPr="005C1DCC">
        <w:rPr>
          <w:sz w:val="22"/>
          <w:szCs w:val="22"/>
        </w:rPr>
        <w:t>AS GRINDEKS.</w:t>
      </w:r>
    </w:p>
    <w:p w14:paraId="4580A901" w14:textId="77777777" w:rsidR="00EA0298" w:rsidRPr="005C1DCC" w:rsidRDefault="00EA0298" w:rsidP="00EA0298">
      <w:pPr>
        <w:pStyle w:val="Default"/>
        <w:jc w:val="both"/>
        <w:rPr>
          <w:sz w:val="22"/>
          <w:szCs w:val="22"/>
        </w:rPr>
      </w:pPr>
      <w:r w:rsidRPr="005C1DCC">
        <w:rPr>
          <w:sz w:val="22"/>
          <w:szCs w:val="22"/>
        </w:rPr>
        <w:t xml:space="preserve">Krustpils </w:t>
      </w:r>
      <w:r w:rsidR="0004617F" w:rsidRPr="005C1DCC">
        <w:rPr>
          <w:sz w:val="22"/>
          <w:szCs w:val="22"/>
        </w:rPr>
        <w:t xml:space="preserve">iela </w:t>
      </w:r>
      <w:r w:rsidR="00D80F98" w:rsidRPr="005C1DCC">
        <w:rPr>
          <w:sz w:val="22"/>
          <w:szCs w:val="22"/>
        </w:rPr>
        <w:t>53, Rīga, LV</w:t>
      </w:r>
      <w:r w:rsidR="00F42B49" w:rsidRPr="005C1DCC">
        <w:rPr>
          <w:sz w:val="22"/>
          <w:szCs w:val="22"/>
        </w:rPr>
        <w:noBreakHyphen/>
      </w:r>
      <w:r w:rsidR="00D80F98" w:rsidRPr="005C1DCC">
        <w:rPr>
          <w:sz w:val="22"/>
          <w:szCs w:val="22"/>
        </w:rPr>
        <w:t>1057, Latvija</w:t>
      </w:r>
    </w:p>
    <w:p w14:paraId="73E05504" w14:textId="77777777" w:rsidR="00EA0298" w:rsidRPr="005C1DCC" w:rsidRDefault="00BB33BD" w:rsidP="00EA0298">
      <w:pPr>
        <w:pStyle w:val="Default"/>
        <w:jc w:val="both"/>
        <w:rPr>
          <w:sz w:val="22"/>
          <w:szCs w:val="22"/>
        </w:rPr>
      </w:pPr>
      <w:r w:rsidRPr="005C1DCC">
        <w:rPr>
          <w:sz w:val="22"/>
          <w:szCs w:val="22"/>
        </w:rPr>
        <w:t>Tālr</w:t>
      </w:r>
      <w:r w:rsidR="005A2F3D" w:rsidRPr="005C1DCC">
        <w:rPr>
          <w:sz w:val="22"/>
          <w:szCs w:val="22"/>
        </w:rPr>
        <w:t>.</w:t>
      </w:r>
      <w:r w:rsidRPr="005C1DCC">
        <w:rPr>
          <w:sz w:val="22"/>
          <w:szCs w:val="22"/>
        </w:rPr>
        <w:t xml:space="preserve">: </w:t>
      </w:r>
      <w:r w:rsidR="00101450" w:rsidRPr="005C1DCC">
        <w:rPr>
          <w:sz w:val="22"/>
          <w:szCs w:val="22"/>
        </w:rPr>
        <w:t xml:space="preserve">+371 </w:t>
      </w:r>
      <w:r w:rsidRPr="005C1DCC">
        <w:rPr>
          <w:sz w:val="22"/>
          <w:szCs w:val="22"/>
        </w:rPr>
        <w:t>67083205</w:t>
      </w:r>
    </w:p>
    <w:p w14:paraId="002A6980" w14:textId="77777777" w:rsidR="00EA0298" w:rsidRPr="005C1DCC" w:rsidRDefault="00EA0298" w:rsidP="00EA0298">
      <w:pPr>
        <w:pStyle w:val="Default"/>
        <w:jc w:val="both"/>
        <w:rPr>
          <w:sz w:val="22"/>
          <w:szCs w:val="22"/>
        </w:rPr>
      </w:pPr>
      <w:smartTag w:uri="schemas-tilde-lv/tildestengine" w:element="currency2">
        <w:smartTagPr>
          <w:attr w:name="id" w:val="-1"/>
          <w:attr w:name="baseform" w:val="Fakss"/>
          <w:attr w:name="text" w:val="Fakss"/>
        </w:smartTagPr>
        <w:r w:rsidRPr="005C1DCC">
          <w:rPr>
            <w:sz w:val="22"/>
            <w:szCs w:val="22"/>
          </w:rPr>
          <w:t>Fakss</w:t>
        </w:r>
      </w:smartTag>
      <w:r w:rsidR="00BB33BD" w:rsidRPr="005C1DCC">
        <w:rPr>
          <w:sz w:val="22"/>
          <w:szCs w:val="22"/>
        </w:rPr>
        <w:t xml:space="preserve">: </w:t>
      </w:r>
      <w:r w:rsidR="00101450" w:rsidRPr="005C1DCC">
        <w:rPr>
          <w:sz w:val="22"/>
          <w:szCs w:val="22"/>
        </w:rPr>
        <w:t xml:space="preserve">+371 </w:t>
      </w:r>
      <w:r w:rsidR="00BB33BD" w:rsidRPr="005C1DCC">
        <w:rPr>
          <w:sz w:val="22"/>
          <w:szCs w:val="22"/>
        </w:rPr>
        <w:t>67083505</w:t>
      </w:r>
    </w:p>
    <w:p w14:paraId="761E0E77" w14:textId="77777777" w:rsidR="00241410" w:rsidRPr="005C1DCC" w:rsidRDefault="00D0252C" w:rsidP="00241410">
      <w:pPr>
        <w:pStyle w:val="Default"/>
        <w:jc w:val="both"/>
        <w:rPr>
          <w:sz w:val="22"/>
          <w:szCs w:val="22"/>
        </w:rPr>
      </w:pPr>
      <w:r w:rsidRPr="005C1DCC">
        <w:rPr>
          <w:sz w:val="22"/>
          <w:szCs w:val="22"/>
        </w:rPr>
        <w:t>e</w:t>
      </w:r>
      <w:r w:rsidR="00F42B49" w:rsidRPr="005C1DCC">
        <w:rPr>
          <w:sz w:val="22"/>
          <w:szCs w:val="22"/>
        </w:rPr>
        <w:noBreakHyphen/>
      </w:r>
      <w:r w:rsidR="00EA0298" w:rsidRPr="005C1DCC">
        <w:rPr>
          <w:sz w:val="22"/>
          <w:szCs w:val="22"/>
        </w:rPr>
        <w:t xml:space="preserve">pasts: </w:t>
      </w:r>
      <w:r w:rsidR="00241410" w:rsidRPr="005C1DCC">
        <w:rPr>
          <w:color w:val="auto"/>
          <w:sz w:val="22"/>
          <w:szCs w:val="22"/>
        </w:rPr>
        <w:t>grindeks@grindeks.lv</w:t>
      </w:r>
    </w:p>
    <w:p w14:paraId="7A1DE98F" w14:textId="77777777" w:rsidR="00241410" w:rsidRPr="005C1DCC" w:rsidRDefault="00241410" w:rsidP="00241410">
      <w:pPr>
        <w:pStyle w:val="Default"/>
        <w:jc w:val="both"/>
        <w:rPr>
          <w:sz w:val="22"/>
          <w:szCs w:val="22"/>
        </w:rPr>
      </w:pPr>
    </w:p>
    <w:p w14:paraId="6896049D" w14:textId="77777777" w:rsidR="00F42B49" w:rsidRPr="005C1DCC" w:rsidRDefault="00F42B49" w:rsidP="00241410">
      <w:pPr>
        <w:pStyle w:val="Default"/>
        <w:jc w:val="both"/>
        <w:rPr>
          <w:b/>
          <w:sz w:val="22"/>
          <w:szCs w:val="22"/>
        </w:rPr>
      </w:pPr>
      <w:r w:rsidRPr="005C1DCC">
        <w:rPr>
          <w:b/>
          <w:sz w:val="22"/>
          <w:szCs w:val="22"/>
        </w:rPr>
        <w:t xml:space="preserve">Šīs zāles Eiropas </w:t>
      </w:r>
      <w:r w:rsidR="00902C68" w:rsidRPr="005C1DCC">
        <w:rPr>
          <w:b/>
          <w:sz w:val="22"/>
          <w:szCs w:val="22"/>
        </w:rPr>
        <w:t>E</w:t>
      </w:r>
      <w:r w:rsidR="00654AE5" w:rsidRPr="005C1DCC">
        <w:rPr>
          <w:b/>
          <w:sz w:val="22"/>
          <w:szCs w:val="22"/>
        </w:rPr>
        <w:t>konomik</w:t>
      </w:r>
      <w:r w:rsidR="000C2A86" w:rsidRPr="005C1DCC">
        <w:rPr>
          <w:b/>
          <w:sz w:val="22"/>
          <w:szCs w:val="22"/>
        </w:rPr>
        <w:t>a</w:t>
      </w:r>
      <w:r w:rsidR="00654AE5" w:rsidRPr="005C1DCC">
        <w:rPr>
          <w:b/>
          <w:sz w:val="22"/>
          <w:szCs w:val="22"/>
        </w:rPr>
        <w:t>s</w:t>
      </w:r>
      <w:r w:rsidRPr="005C1DCC">
        <w:rPr>
          <w:b/>
          <w:sz w:val="22"/>
          <w:szCs w:val="22"/>
        </w:rPr>
        <w:t xml:space="preserve"> zonas (EEZ) dalībvalstīs ir reģistrētas ar šādiem nosaukumiem:</w:t>
      </w:r>
    </w:p>
    <w:p w14:paraId="5E3BEA01" w14:textId="77777777" w:rsidR="00F42B49" w:rsidRPr="005C1DCC" w:rsidRDefault="00F42B49" w:rsidP="00241410">
      <w:pPr>
        <w:pStyle w:val="Default"/>
        <w:jc w:val="both"/>
        <w:rPr>
          <w:sz w:val="22"/>
          <w:szCs w:val="22"/>
        </w:rPr>
      </w:pPr>
    </w:p>
    <w:p w14:paraId="3B8D0294" w14:textId="77777777" w:rsidR="00F42B49" w:rsidRPr="005C1DCC" w:rsidRDefault="00F42B49" w:rsidP="00F42B49">
      <w:pPr>
        <w:ind w:left="1276" w:hanging="1276"/>
        <w:rPr>
          <w:sz w:val="22"/>
          <w:szCs w:val="22"/>
        </w:rPr>
      </w:pPr>
      <w:r w:rsidRPr="005C1DCC">
        <w:rPr>
          <w:sz w:val="22"/>
          <w:szCs w:val="22"/>
        </w:rPr>
        <w:t>Latvija</w:t>
      </w:r>
      <w:r w:rsidRPr="005C1DCC">
        <w:rPr>
          <w:sz w:val="22"/>
          <w:szCs w:val="22"/>
        </w:rPr>
        <w:tab/>
        <w:t>SOMNOLS 7,5 mg apvalkotās tabletes</w:t>
      </w:r>
    </w:p>
    <w:p w14:paraId="2BA8B5EB" w14:textId="77777777" w:rsidR="00F42B49" w:rsidRPr="005C1DCC" w:rsidRDefault="00F42B49" w:rsidP="00F42B49">
      <w:pPr>
        <w:ind w:left="1276" w:hanging="1276"/>
        <w:rPr>
          <w:sz w:val="22"/>
          <w:szCs w:val="22"/>
        </w:rPr>
      </w:pPr>
      <w:r w:rsidRPr="005C1DCC">
        <w:rPr>
          <w:sz w:val="22"/>
          <w:szCs w:val="22"/>
        </w:rPr>
        <w:t>Dānija</w:t>
      </w:r>
      <w:r w:rsidRPr="005C1DCC">
        <w:rPr>
          <w:sz w:val="22"/>
          <w:szCs w:val="22"/>
        </w:rPr>
        <w:tab/>
        <w:t>Zopi</w:t>
      </w:r>
      <w:r w:rsidR="00DD2458" w:rsidRPr="005C1DCC">
        <w:rPr>
          <w:sz w:val="22"/>
          <w:szCs w:val="22"/>
        </w:rPr>
        <w:t>clone</w:t>
      </w:r>
      <w:r w:rsidRPr="005C1DCC">
        <w:rPr>
          <w:sz w:val="22"/>
          <w:szCs w:val="22"/>
        </w:rPr>
        <w:t xml:space="preserve"> </w:t>
      </w:r>
      <w:r w:rsidR="00DD2458" w:rsidRPr="005C1DCC">
        <w:rPr>
          <w:sz w:val="22"/>
          <w:szCs w:val="22"/>
        </w:rPr>
        <w:t xml:space="preserve">Grindeks </w:t>
      </w:r>
      <w:r w:rsidRPr="005C1DCC">
        <w:rPr>
          <w:sz w:val="22"/>
          <w:szCs w:val="22"/>
        </w:rPr>
        <w:t>7,5 mg filmovertrukne tabletter</w:t>
      </w:r>
    </w:p>
    <w:p w14:paraId="0257BD29" w14:textId="77777777" w:rsidR="00F42B49" w:rsidRPr="005C1DCC" w:rsidRDefault="00F42B49" w:rsidP="00F42B49">
      <w:pPr>
        <w:ind w:left="1276" w:hanging="1276"/>
        <w:rPr>
          <w:sz w:val="22"/>
          <w:szCs w:val="22"/>
        </w:rPr>
      </w:pPr>
      <w:r w:rsidRPr="005C1DCC">
        <w:rPr>
          <w:sz w:val="22"/>
          <w:szCs w:val="22"/>
        </w:rPr>
        <w:t>Norvēģija</w:t>
      </w:r>
      <w:r w:rsidRPr="005C1DCC">
        <w:rPr>
          <w:sz w:val="22"/>
          <w:szCs w:val="22"/>
        </w:rPr>
        <w:tab/>
        <w:t>Zopi</w:t>
      </w:r>
      <w:r w:rsidR="00DD2458" w:rsidRPr="005C1DCC">
        <w:rPr>
          <w:sz w:val="22"/>
          <w:szCs w:val="22"/>
        </w:rPr>
        <w:t>clone</w:t>
      </w:r>
      <w:r w:rsidRPr="005C1DCC">
        <w:rPr>
          <w:sz w:val="22"/>
          <w:szCs w:val="22"/>
        </w:rPr>
        <w:t xml:space="preserve"> </w:t>
      </w:r>
      <w:r w:rsidR="00DD2458" w:rsidRPr="005C1DCC">
        <w:rPr>
          <w:sz w:val="22"/>
          <w:szCs w:val="22"/>
        </w:rPr>
        <w:t xml:space="preserve">Grindeks </w:t>
      </w:r>
      <w:r w:rsidRPr="005C1DCC">
        <w:rPr>
          <w:sz w:val="22"/>
          <w:szCs w:val="22"/>
        </w:rPr>
        <w:t>7,5 mg tablett, filmdrasjert</w:t>
      </w:r>
    </w:p>
    <w:p w14:paraId="7B0077A0" w14:textId="77777777" w:rsidR="00F42B49" w:rsidRPr="005C1DCC" w:rsidRDefault="00F42B49" w:rsidP="00F42B49">
      <w:pPr>
        <w:ind w:left="1276" w:hanging="1276"/>
        <w:rPr>
          <w:sz w:val="22"/>
          <w:szCs w:val="22"/>
        </w:rPr>
      </w:pPr>
      <w:r w:rsidRPr="005C1DCC">
        <w:rPr>
          <w:sz w:val="22"/>
          <w:szCs w:val="22"/>
        </w:rPr>
        <w:t>Slovākija</w:t>
      </w:r>
      <w:r w:rsidRPr="005C1DCC">
        <w:rPr>
          <w:sz w:val="22"/>
          <w:szCs w:val="22"/>
        </w:rPr>
        <w:tab/>
        <w:t>SONLAX 7,5 mg filmom obalené tablety</w:t>
      </w:r>
    </w:p>
    <w:p w14:paraId="5BFA3BFF" w14:textId="77777777" w:rsidR="00F42B49" w:rsidRPr="005C1DCC" w:rsidRDefault="00F42B49" w:rsidP="00F42B49">
      <w:pPr>
        <w:ind w:left="1276" w:hanging="1276"/>
        <w:rPr>
          <w:sz w:val="22"/>
          <w:szCs w:val="22"/>
        </w:rPr>
      </w:pPr>
      <w:r w:rsidRPr="005C1DCC">
        <w:rPr>
          <w:sz w:val="22"/>
          <w:szCs w:val="22"/>
        </w:rPr>
        <w:t>Rumānija</w:t>
      </w:r>
      <w:r w:rsidRPr="005C1DCC">
        <w:rPr>
          <w:sz w:val="22"/>
          <w:szCs w:val="22"/>
        </w:rPr>
        <w:tab/>
        <w:t>SONLAX 7,5 mg comprimate filmate</w:t>
      </w:r>
    </w:p>
    <w:p w14:paraId="29DC94C2" w14:textId="77777777" w:rsidR="00F42B49" w:rsidRPr="005C1DCC" w:rsidRDefault="00F42B49" w:rsidP="00F42B49">
      <w:pPr>
        <w:ind w:left="1276" w:hanging="1276"/>
        <w:rPr>
          <w:rFonts w:eastAsia="Batang"/>
          <w:sz w:val="22"/>
          <w:szCs w:val="22"/>
        </w:rPr>
      </w:pPr>
      <w:r w:rsidRPr="005C1DCC">
        <w:rPr>
          <w:sz w:val="22"/>
          <w:szCs w:val="22"/>
        </w:rPr>
        <w:t>Spānija</w:t>
      </w:r>
      <w:r w:rsidRPr="005C1DCC">
        <w:rPr>
          <w:sz w:val="22"/>
          <w:szCs w:val="22"/>
        </w:rPr>
        <w:tab/>
      </w:r>
      <w:r w:rsidR="00BA3387" w:rsidRPr="005C1DCC">
        <w:rPr>
          <w:bCs/>
          <w:sz w:val="22"/>
          <w:szCs w:val="22"/>
        </w:rPr>
        <w:t>Zopiclona Qualigen 7,5 mg comprimidos recubiertos con película EFG</w:t>
      </w:r>
    </w:p>
    <w:p w14:paraId="0E439844" w14:textId="77777777" w:rsidR="00241410" w:rsidRPr="005C1DCC" w:rsidRDefault="00241410" w:rsidP="00EA0298">
      <w:pPr>
        <w:pStyle w:val="Default"/>
        <w:jc w:val="both"/>
        <w:rPr>
          <w:bCs/>
          <w:sz w:val="22"/>
          <w:szCs w:val="22"/>
        </w:rPr>
      </w:pPr>
    </w:p>
    <w:p w14:paraId="52352E9C" w14:textId="77777777" w:rsidR="00530594" w:rsidRPr="005C1DCC" w:rsidRDefault="00530594" w:rsidP="00EA0298">
      <w:pPr>
        <w:pStyle w:val="Default"/>
        <w:jc w:val="both"/>
        <w:rPr>
          <w:bCs/>
          <w:sz w:val="22"/>
          <w:szCs w:val="22"/>
        </w:rPr>
      </w:pPr>
    </w:p>
    <w:p w14:paraId="5D4A0291" w14:textId="79B89711" w:rsidR="00EA0298" w:rsidRPr="005C1DCC" w:rsidRDefault="00EA0298" w:rsidP="00F61B56">
      <w:pPr>
        <w:pStyle w:val="Default"/>
        <w:jc w:val="both"/>
        <w:rPr>
          <w:sz w:val="22"/>
          <w:szCs w:val="22"/>
        </w:rPr>
      </w:pPr>
      <w:r w:rsidRPr="005C1DCC">
        <w:rPr>
          <w:b/>
          <w:sz w:val="22"/>
          <w:szCs w:val="22"/>
        </w:rPr>
        <w:t xml:space="preserve">Šī lietošanas </w:t>
      </w:r>
      <w:smartTag w:uri="schemas-tilde-lv/tildestengine" w:element="currency2">
        <w:smartTagPr>
          <w:attr w:name="id" w:val="-1"/>
          <w:attr w:name="baseform" w:val="INSTRUKCIJA"/>
          <w:attr w:name="text" w:val="INSTRUKCIJA"/>
        </w:smartTagPr>
        <w:r w:rsidRPr="005C1DCC">
          <w:rPr>
            <w:b/>
            <w:sz w:val="22"/>
            <w:szCs w:val="22"/>
          </w:rPr>
          <w:t>instrukcija</w:t>
        </w:r>
      </w:smartTag>
      <w:r w:rsidRPr="005C1DCC">
        <w:rPr>
          <w:b/>
          <w:sz w:val="22"/>
          <w:szCs w:val="22"/>
        </w:rPr>
        <w:t xml:space="preserve"> pēdējo reizi </w:t>
      </w:r>
      <w:r w:rsidR="007A67E6" w:rsidRPr="005C1DCC">
        <w:rPr>
          <w:b/>
          <w:sz w:val="22"/>
          <w:szCs w:val="22"/>
        </w:rPr>
        <w:t xml:space="preserve">pārskatīta </w:t>
      </w:r>
      <w:r w:rsidR="00516959">
        <w:rPr>
          <w:b/>
          <w:sz w:val="22"/>
          <w:szCs w:val="22"/>
        </w:rPr>
        <w:t>0</w:t>
      </w:r>
      <w:r w:rsidR="00BF59A5">
        <w:rPr>
          <w:b/>
          <w:sz w:val="22"/>
          <w:szCs w:val="22"/>
        </w:rPr>
        <w:t>5</w:t>
      </w:r>
      <w:r w:rsidR="00564288" w:rsidRPr="005C1DCC">
        <w:rPr>
          <w:b/>
          <w:sz w:val="22"/>
          <w:szCs w:val="22"/>
        </w:rPr>
        <w:t>/20</w:t>
      </w:r>
      <w:r w:rsidR="00516959">
        <w:rPr>
          <w:b/>
          <w:sz w:val="22"/>
          <w:szCs w:val="22"/>
        </w:rPr>
        <w:t>21</w:t>
      </w:r>
    </w:p>
    <w:sectPr w:rsidR="00EA0298" w:rsidRPr="005C1DCC" w:rsidSect="004B4EEA">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8263" w14:textId="77777777" w:rsidR="00EF6D01" w:rsidRDefault="00EF6D01">
      <w:r>
        <w:separator/>
      </w:r>
    </w:p>
  </w:endnote>
  <w:endnote w:type="continuationSeparator" w:id="0">
    <w:p w14:paraId="49091E8F" w14:textId="77777777" w:rsidR="00EF6D01" w:rsidRDefault="00EF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Verdan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6E29" w14:textId="77777777" w:rsidR="00326D55" w:rsidRDefault="00326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EC93" w14:textId="77777777" w:rsidR="00326D55" w:rsidRDefault="00326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32A5" w14:textId="77777777" w:rsidR="00326D55" w:rsidRDefault="00326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6417" w14:textId="77777777" w:rsidR="00EF6D01" w:rsidRDefault="00EF6D01">
      <w:r>
        <w:separator/>
      </w:r>
    </w:p>
  </w:footnote>
  <w:footnote w:type="continuationSeparator" w:id="0">
    <w:p w14:paraId="6755C72C" w14:textId="77777777" w:rsidR="00EF6D01" w:rsidRDefault="00EF6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E6F" w14:textId="77777777" w:rsidR="005F6F33" w:rsidRDefault="005F6F33" w:rsidP="006450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62E33" w14:textId="77777777" w:rsidR="005F6F33" w:rsidRDefault="005F6F33" w:rsidP="00E50D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8655" w14:textId="6C782ED4" w:rsidR="005F6F33" w:rsidRPr="00326D55" w:rsidRDefault="00326D55" w:rsidP="00001C7B">
    <w:pPr>
      <w:pStyle w:val="Header"/>
      <w:jc w:val="right"/>
      <w:rPr>
        <w:lang w:val="en-US"/>
      </w:rPr>
    </w:pPr>
    <w:r>
      <w:rPr>
        <w:lang w:val="en-US"/>
      </w:rPr>
      <w:t>SASKAŅOTS ZVA 10-06-2021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77DE" w14:textId="77777777" w:rsidR="005F6F33" w:rsidRPr="00001C7B" w:rsidRDefault="005F6F33" w:rsidP="00001C7B">
    <w:pPr>
      <w:pStyle w:val="Header"/>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D8A"/>
    <w:multiLevelType w:val="hybridMultilevel"/>
    <w:tmpl w:val="68367ACC"/>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E535BC"/>
    <w:multiLevelType w:val="hybridMultilevel"/>
    <w:tmpl w:val="34C49DB4"/>
    <w:lvl w:ilvl="0" w:tplc="6D3289C0">
      <w:numFmt w:val="bullet"/>
      <w:lvlText w:val="-"/>
      <w:lvlJc w:val="left"/>
      <w:pPr>
        <w:tabs>
          <w:tab w:val="num" w:pos="930"/>
        </w:tabs>
        <w:ind w:left="930" w:hanging="57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34FD"/>
    <w:multiLevelType w:val="hybridMultilevel"/>
    <w:tmpl w:val="16949EEA"/>
    <w:lvl w:ilvl="0" w:tplc="528403A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298"/>
    <w:rsid w:val="00001C7B"/>
    <w:rsid w:val="0000207C"/>
    <w:rsid w:val="00004F5E"/>
    <w:rsid w:val="0000502F"/>
    <w:rsid w:val="00012C85"/>
    <w:rsid w:val="00023847"/>
    <w:rsid w:val="000325BD"/>
    <w:rsid w:val="000358FB"/>
    <w:rsid w:val="00042738"/>
    <w:rsid w:val="0004617F"/>
    <w:rsid w:val="00050476"/>
    <w:rsid w:val="00050D0D"/>
    <w:rsid w:val="0005594B"/>
    <w:rsid w:val="000678F6"/>
    <w:rsid w:val="000724EA"/>
    <w:rsid w:val="00087C03"/>
    <w:rsid w:val="00093E3C"/>
    <w:rsid w:val="00094A19"/>
    <w:rsid w:val="000A1A53"/>
    <w:rsid w:val="000B3FC1"/>
    <w:rsid w:val="000B683F"/>
    <w:rsid w:val="000C1CEE"/>
    <w:rsid w:val="000C2A86"/>
    <w:rsid w:val="000C4F7D"/>
    <w:rsid w:val="000C55FF"/>
    <w:rsid w:val="000D23F4"/>
    <w:rsid w:val="000D4887"/>
    <w:rsid w:val="000D4FBA"/>
    <w:rsid w:val="000D56F8"/>
    <w:rsid w:val="000D60C8"/>
    <w:rsid w:val="000D6DC7"/>
    <w:rsid w:val="000E3D0E"/>
    <w:rsid w:val="000E5F8A"/>
    <w:rsid w:val="000F0D15"/>
    <w:rsid w:val="000F2532"/>
    <w:rsid w:val="000F3628"/>
    <w:rsid w:val="000F3B31"/>
    <w:rsid w:val="000F4B61"/>
    <w:rsid w:val="00101450"/>
    <w:rsid w:val="0010227B"/>
    <w:rsid w:val="0011388C"/>
    <w:rsid w:val="001251E1"/>
    <w:rsid w:val="00134BAB"/>
    <w:rsid w:val="0014307E"/>
    <w:rsid w:val="00145D2B"/>
    <w:rsid w:val="00146B3E"/>
    <w:rsid w:val="00150C33"/>
    <w:rsid w:val="0015679C"/>
    <w:rsid w:val="00160ACB"/>
    <w:rsid w:val="00161001"/>
    <w:rsid w:val="00165457"/>
    <w:rsid w:val="00181619"/>
    <w:rsid w:val="00183D3E"/>
    <w:rsid w:val="00190318"/>
    <w:rsid w:val="001B2FBE"/>
    <w:rsid w:val="001B38CC"/>
    <w:rsid w:val="001B56F3"/>
    <w:rsid w:val="001C19A4"/>
    <w:rsid w:val="001D5897"/>
    <w:rsid w:val="001D6C8B"/>
    <w:rsid w:val="001E12DD"/>
    <w:rsid w:val="001E49D9"/>
    <w:rsid w:val="001E752D"/>
    <w:rsid w:val="001F42C4"/>
    <w:rsid w:val="00204525"/>
    <w:rsid w:val="00215DB2"/>
    <w:rsid w:val="00220D81"/>
    <w:rsid w:val="0022553A"/>
    <w:rsid w:val="00232751"/>
    <w:rsid w:val="00236E7D"/>
    <w:rsid w:val="00237857"/>
    <w:rsid w:val="00241410"/>
    <w:rsid w:val="00246CAA"/>
    <w:rsid w:val="0025015E"/>
    <w:rsid w:val="00250F97"/>
    <w:rsid w:val="002647EB"/>
    <w:rsid w:val="002649BF"/>
    <w:rsid w:val="00275EB0"/>
    <w:rsid w:val="002830BA"/>
    <w:rsid w:val="0028483F"/>
    <w:rsid w:val="00294DEA"/>
    <w:rsid w:val="00296301"/>
    <w:rsid w:val="002B63A8"/>
    <w:rsid w:val="002D2965"/>
    <w:rsid w:val="002E13BB"/>
    <w:rsid w:val="002F6D25"/>
    <w:rsid w:val="003006ED"/>
    <w:rsid w:val="003130E3"/>
    <w:rsid w:val="00326D55"/>
    <w:rsid w:val="00332028"/>
    <w:rsid w:val="00332CC5"/>
    <w:rsid w:val="0033573B"/>
    <w:rsid w:val="0033697A"/>
    <w:rsid w:val="003439A2"/>
    <w:rsid w:val="00351AEC"/>
    <w:rsid w:val="00354591"/>
    <w:rsid w:val="00366739"/>
    <w:rsid w:val="00372D8A"/>
    <w:rsid w:val="00377521"/>
    <w:rsid w:val="003855B6"/>
    <w:rsid w:val="00390699"/>
    <w:rsid w:val="00396BC9"/>
    <w:rsid w:val="003B238C"/>
    <w:rsid w:val="003B51BB"/>
    <w:rsid w:val="003C1E9C"/>
    <w:rsid w:val="003C7920"/>
    <w:rsid w:val="003D114C"/>
    <w:rsid w:val="003E74E9"/>
    <w:rsid w:val="003F603D"/>
    <w:rsid w:val="004079CB"/>
    <w:rsid w:val="004141A0"/>
    <w:rsid w:val="004210A9"/>
    <w:rsid w:val="00421611"/>
    <w:rsid w:val="004221E2"/>
    <w:rsid w:val="0043453D"/>
    <w:rsid w:val="00435B35"/>
    <w:rsid w:val="00436C55"/>
    <w:rsid w:val="004407FF"/>
    <w:rsid w:val="00454227"/>
    <w:rsid w:val="00460367"/>
    <w:rsid w:val="00467AE0"/>
    <w:rsid w:val="00472B13"/>
    <w:rsid w:val="00474A88"/>
    <w:rsid w:val="00476074"/>
    <w:rsid w:val="00477FD1"/>
    <w:rsid w:val="004801A9"/>
    <w:rsid w:val="00485386"/>
    <w:rsid w:val="00485C13"/>
    <w:rsid w:val="00486BAE"/>
    <w:rsid w:val="00496138"/>
    <w:rsid w:val="004A08BE"/>
    <w:rsid w:val="004A58C9"/>
    <w:rsid w:val="004A5AE3"/>
    <w:rsid w:val="004A6070"/>
    <w:rsid w:val="004B0EEF"/>
    <w:rsid w:val="004B4328"/>
    <w:rsid w:val="004B4EEA"/>
    <w:rsid w:val="004B586A"/>
    <w:rsid w:val="004C0A34"/>
    <w:rsid w:val="004C0F50"/>
    <w:rsid w:val="004C44C9"/>
    <w:rsid w:val="004C5163"/>
    <w:rsid w:val="004C5E54"/>
    <w:rsid w:val="004C7212"/>
    <w:rsid w:val="004F3326"/>
    <w:rsid w:val="004F5C78"/>
    <w:rsid w:val="004F6C6C"/>
    <w:rsid w:val="0050110A"/>
    <w:rsid w:val="00502C78"/>
    <w:rsid w:val="005066F4"/>
    <w:rsid w:val="00515857"/>
    <w:rsid w:val="00516959"/>
    <w:rsid w:val="00516FA1"/>
    <w:rsid w:val="00521A71"/>
    <w:rsid w:val="00521F9E"/>
    <w:rsid w:val="00523B95"/>
    <w:rsid w:val="00530594"/>
    <w:rsid w:val="00533B6E"/>
    <w:rsid w:val="00544671"/>
    <w:rsid w:val="00545AF9"/>
    <w:rsid w:val="00561337"/>
    <w:rsid w:val="00561352"/>
    <w:rsid w:val="00562DC1"/>
    <w:rsid w:val="00564288"/>
    <w:rsid w:val="00571337"/>
    <w:rsid w:val="005721AD"/>
    <w:rsid w:val="00572E2D"/>
    <w:rsid w:val="005742F2"/>
    <w:rsid w:val="00577FD3"/>
    <w:rsid w:val="00580FCE"/>
    <w:rsid w:val="00581E6B"/>
    <w:rsid w:val="00583E3E"/>
    <w:rsid w:val="00586ACF"/>
    <w:rsid w:val="00595712"/>
    <w:rsid w:val="005A2F3D"/>
    <w:rsid w:val="005A3515"/>
    <w:rsid w:val="005A6B62"/>
    <w:rsid w:val="005B0909"/>
    <w:rsid w:val="005B0C6C"/>
    <w:rsid w:val="005C1DCC"/>
    <w:rsid w:val="005C5226"/>
    <w:rsid w:val="005C5E07"/>
    <w:rsid w:val="005C6AE7"/>
    <w:rsid w:val="005E4426"/>
    <w:rsid w:val="005F1139"/>
    <w:rsid w:val="005F2893"/>
    <w:rsid w:val="005F6F33"/>
    <w:rsid w:val="00603FCF"/>
    <w:rsid w:val="00607B30"/>
    <w:rsid w:val="00610B67"/>
    <w:rsid w:val="006137EB"/>
    <w:rsid w:val="0063076F"/>
    <w:rsid w:val="0063159A"/>
    <w:rsid w:val="00635FFA"/>
    <w:rsid w:val="006415AA"/>
    <w:rsid w:val="006450F7"/>
    <w:rsid w:val="00651D28"/>
    <w:rsid w:val="00652B08"/>
    <w:rsid w:val="00654AE5"/>
    <w:rsid w:val="00655277"/>
    <w:rsid w:val="006560ED"/>
    <w:rsid w:val="00663E44"/>
    <w:rsid w:val="00671C02"/>
    <w:rsid w:val="006865EC"/>
    <w:rsid w:val="006A1E53"/>
    <w:rsid w:val="006A2597"/>
    <w:rsid w:val="006A7248"/>
    <w:rsid w:val="006C3869"/>
    <w:rsid w:val="006D243D"/>
    <w:rsid w:val="006D522C"/>
    <w:rsid w:val="006D69F6"/>
    <w:rsid w:val="006E1ED4"/>
    <w:rsid w:val="006F0405"/>
    <w:rsid w:val="006F5348"/>
    <w:rsid w:val="007014BB"/>
    <w:rsid w:val="0070652B"/>
    <w:rsid w:val="00710C95"/>
    <w:rsid w:val="0071366D"/>
    <w:rsid w:val="007237B2"/>
    <w:rsid w:val="00734490"/>
    <w:rsid w:val="007372D1"/>
    <w:rsid w:val="00737FA7"/>
    <w:rsid w:val="007417B9"/>
    <w:rsid w:val="00750159"/>
    <w:rsid w:val="00754B66"/>
    <w:rsid w:val="007553B9"/>
    <w:rsid w:val="00763AB8"/>
    <w:rsid w:val="0079592C"/>
    <w:rsid w:val="007A67E6"/>
    <w:rsid w:val="007B1566"/>
    <w:rsid w:val="007C18F3"/>
    <w:rsid w:val="007C3CF5"/>
    <w:rsid w:val="007C3FEC"/>
    <w:rsid w:val="007C7424"/>
    <w:rsid w:val="007D091B"/>
    <w:rsid w:val="007D1CFF"/>
    <w:rsid w:val="007D4D1D"/>
    <w:rsid w:val="007E2AAE"/>
    <w:rsid w:val="007E4FB2"/>
    <w:rsid w:val="0080069B"/>
    <w:rsid w:val="008157A0"/>
    <w:rsid w:val="0081633C"/>
    <w:rsid w:val="008179B3"/>
    <w:rsid w:val="00824057"/>
    <w:rsid w:val="00824362"/>
    <w:rsid w:val="00830218"/>
    <w:rsid w:val="0083115A"/>
    <w:rsid w:val="00834284"/>
    <w:rsid w:val="00843288"/>
    <w:rsid w:val="008441FA"/>
    <w:rsid w:val="00844A01"/>
    <w:rsid w:val="008464D3"/>
    <w:rsid w:val="00847CB8"/>
    <w:rsid w:val="00850240"/>
    <w:rsid w:val="0085310D"/>
    <w:rsid w:val="008568D1"/>
    <w:rsid w:val="008658D3"/>
    <w:rsid w:val="00871AB8"/>
    <w:rsid w:val="00881A48"/>
    <w:rsid w:val="0088210B"/>
    <w:rsid w:val="00893383"/>
    <w:rsid w:val="008A0FFB"/>
    <w:rsid w:val="008A3D14"/>
    <w:rsid w:val="008B31C7"/>
    <w:rsid w:val="008B6408"/>
    <w:rsid w:val="008D201E"/>
    <w:rsid w:val="008D77B0"/>
    <w:rsid w:val="008E7E3E"/>
    <w:rsid w:val="008F0AEB"/>
    <w:rsid w:val="008F4298"/>
    <w:rsid w:val="008F7F3A"/>
    <w:rsid w:val="009003A0"/>
    <w:rsid w:val="00900462"/>
    <w:rsid w:val="00902C68"/>
    <w:rsid w:val="00911FA1"/>
    <w:rsid w:val="00913778"/>
    <w:rsid w:val="00913B17"/>
    <w:rsid w:val="009229EF"/>
    <w:rsid w:val="009251A8"/>
    <w:rsid w:val="00932D68"/>
    <w:rsid w:val="009348DE"/>
    <w:rsid w:val="00940250"/>
    <w:rsid w:val="009508DE"/>
    <w:rsid w:val="009560B5"/>
    <w:rsid w:val="0096030B"/>
    <w:rsid w:val="009618A3"/>
    <w:rsid w:val="00963747"/>
    <w:rsid w:val="00971C32"/>
    <w:rsid w:val="00980E4C"/>
    <w:rsid w:val="00986CAC"/>
    <w:rsid w:val="00990A4F"/>
    <w:rsid w:val="0099199A"/>
    <w:rsid w:val="00991E91"/>
    <w:rsid w:val="00994DF0"/>
    <w:rsid w:val="00995028"/>
    <w:rsid w:val="009A0867"/>
    <w:rsid w:val="009A4C63"/>
    <w:rsid w:val="009C6A90"/>
    <w:rsid w:val="009D15EE"/>
    <w:rsid w:val="009D5731"/>
    <w:rsid w:val="009D7B2D"/>
    <w:rsid w:val="009E51BF"/>
    <w:rsid w:val="009E5922"/>
    <w:rsid w:val="009E774C"/>
    <w:rsid w:val="009E7882"/>
    <w:rsid w:val="009F0640"/>
    <w:rsid w:val="009F27F6"/>
    <w:rsid w:val="009F3F9D"/>
    <w:rsid w:val="009F5530"/>
    <w:rsid w:val="00A17B98"/>
    <w:rsid w:val="00A225BB"/>
    <w:rsid w:val="00A229E6"/>
    <w:rsid w:val="00A265F4"/>
    <w:rsid w:val="00A30DFF"/>
    <w:rsid w:val="00A31674"/>
    <w:rsid w:val="00A375FC"/>
    <w:rsid w:val="00A43EE7"/>
    <w:rsid w:val="00A454A9"/>
    <w:rsid w:val="00A53A5E"/>
    <w:rsid w:val="00A57DC3"/>
    <w:rsid w:val="00A6245A"/>
    <w:rsid w:val="00A735B5"/>
    <w:rsid w:val="00A94F37"/>
    <w:rsid w:val="00AA0EE9"/>
    <w:rsid w:val="00AA65D1"/>
    <w:rsid w:val="00AA67EF"/>
    <w:rsid w:val="00AA760A"/>
    <w:rsid w:val="00AA7A48"/>
    <w:rsid w:val="00AB3387"/>
    <w:rsid w:val="00AB3ADF"/>
    <w:rsid w:val="00AB55CA"/>
    <w:rsid w:val="00AC3DAE"/>
    <w:rsid w:val="00AC55B5"/>
    <w:rsid w:val="00AC59E3"/>
    <w:rsid w:val="00AC7643"/>
    <w:rsid w:val="00AD7A85"/>
    <w:rsid w:val="00AE645B"/>
    <w:rsid w:val="00AF63F6"/>
    <w:rsid w:val="00B05E71"/>
    <w:rsid w:val="00B1369A"/>
    <w:rsid w:val="00B14863"/>
    <w:rsid w:val="00B31A52"/>
    <w:rsid w:val="00B41C66"/>
    <w:rsid w:val="00B45601"/>
    <w:rsid w:val="00B520BE"/>
    <w:rsid w:val="00B562FF"/>
    <w:rsid w:val="00B61873"/>
    <w:rsid w:val="00B64043"/>
    <w:rsid w:val="00B83A92"/>
    <w:rsid w:val="00B8518F"/>
    <w:rsid w:val="00B85240"/>
    <w:rsid w:val="00BA1260"/>
    <w:rsid w:val="00BA21FE"/>
    <w:rsid w:val="00BA3387"/>
    <w:rsid w:val="00BA3A32"/>
    <w:rsid w:val="00BA7333"/>
    <w:rsid w:val="00BB33BD"/>
    <w:rsid w:val="00BC14AD"/>
    <w:rsid w:val="00BC6FEF"/>
    <w:rsid w:val="00BD5052"/>
    <w:rsid w:val="00BD5175"/>
    <w:rsid w:val="00BF59A5"/>
    <w:rsid w:val="00C03E87"/>
    <w:rsid w:val="00C14CCE"/>
    <w:rsid w:val="00C14E64"/>
    <w:rsid w:val="00C21D63"/>
    <w:rsid w:val="00C22DDF"/>
    <w:rsid w:val="00C25BA6"/>
    <w:rsid w:val="00C25CAE"/>
    <w:rsid w:val="00C312C8"/>
    <w:rsid w:val="00C31E2B"/>
    <w:rsid w:val="00C336D6"/>
    <w:rsid w:val="00C45D88"/>
    <w:rsid w:val="00C55508"/>
    <w:rsid w:val="00C67F10"/>
    <w:rsid w:val="00C733D1"/>
    <w:rsid w:val="00C754CE"/>
    <w:rsid w:val="00C85185"/>
    <w:rsid w:val="00C868C9"/>
    <w:rsid w:val="00C87071"/>
    <w:rsid w:val="00C97C9B"/>
    <w:rsid w:val="00CA74D8"/>
    <w:rsid w:val="00CC08D4"/>
    <w:rsid w:val="00CE0394"/>
    <w:rsid w:val="00CE5055"/>
    <w:rsid w:val="00CF2FD6"/>
    <w:rsid w:val="00CF3C43"/>
    <w:rsid w:val="00CF74B6"/>
    <w:rsid w:val="00D00E40"/>
    <w:rsid w:val="00D0252C"/>
    <w:rsid w:val="00D1227D"/>
    <w:rsid w:val="00D146B6"/>
    <w:rsid w:val="00D17D11"/>
    <w:rsid w:val="00D22856"/>
    <w:rsid w:val="00D23689"/>
    <w:rsid w:val="00D423A4"/>
    <w:rsid w:val="00D4304F"/>
    <w:rsid w:val="00D45285"/>
    <w:rsid w:val="00D5098A"/>
    <w:rsid w:val="00D521FD"/>
    <w:rsid w:val="00D70133"/>
    <w:rsid w:val="00D758CB"/>
    <w:rsid w:val="00D80F98"/>
    <w:rsid w:val="00D81B43"/>
    <w:rsid w:val="00D83D0D"/>
    <w:rsid w:val="00D85F87"/>
    <w:rsid w:val="00D91742"/>
    <w:rsid w:val="00D94E15"/>
    <w:rsid w:val="00DA0E9D"/>
    <w:rsid w:val="00DA2D50"/>
    <w:rsid w:val="00DA782F"/>
    <w:rsid w:val="00DB15C9"/>
    <w:rsid w:val="00DC0D4E"/>
    <w:rsid w:val="00DC344B"/>
    <w:rsid w:val="00DD12B5"/>
    <w:rsid w:val="00DD2458"/>
    <w:rsid w:val="00DD5237"/>
    <w:rsid w:val="00DE0CB7"/>
    <w:rsid w:val="00DF13E9"/>
    <w:rsid w:val="00DF6E9D"/>
    <w:rsid w:val="00E008CE"/>
    <w:rsid w:val="00E021B3"/>
    <w:rsid w:val="00E10772"/>
    <w:rsid w:val="00E12F75"/>
    <w:rsid w:val="00E22474"/>
    <w:rsid w:val="00E2317B"/>
    <w:rsid w:val="00E2319E"/>
    <w:rsid w:val="00E259B6"/>
    <w:rsid w:val="00E332D2"/>
    <w:rsid w:val="00E344C0"/>
    <w:rsid w:val="00E34FD0"/>
    <w:rsid w:val="00E50D59"/>
    <w:rsid w:val="00E565D0"/>
    <w:rsid w:val="00E57E3E"/>
    <w:rsid w:val="00E60231"/>
    <w:rsid w:val="00E6168E"/>
    <w:rsid w:val="00E643F5"/>
    <w:rsid w:val="00E65937"/>
    <w:rsid w:val="00E67A2A"/>
    <w:rsid w:val="00E833D2"/>
    <w:rsid w:val="00E92F69"/>
    <w:rsid w:val="00E96D02"/>
    <w:rsid w:val="00EA0298"/>
    <w:rsid w:val="00EA1806"/>
    <w:rsid w:val="00EA2A92"/>
    <w:rsid w:val="00EA5388"/>
    <w:rsid w:val="00EB17AD"/>
    <w:rsid w:val="00EB73B7"/>
    <w:rsid w:val="00EB7946"/>
    <w:rsid w:val="00EB7A32"/>
    <w:rsid w:val="00EC5632"/>
    <w:rsid w:val="00ED437E"/>
    <w:rsid w:val="00ED6DC5"/>
    <w:rsid w:val="00EF0019"/>
    <w:rsid w:val="00EF1FCE"/>
    <w:rsid w:val="00EF6D01"/>
    <w:rsid w:val="00F03C6E"/>
    <w:rsid w:val="00F04FD7"/>
    <w:rsid w:val="00F06705"/>
    <w:rsid w:val="00F10D24"/>
    <w:rsid w:val="00F245BE"/>
    <w:rsid w:val="00F24B60"/>
    <w:rsid w:val="00F25BA7"/>
    <w:rsid w:val="00F271A9"/>
    <w:rsid w:val="00F273F5"/>
    <w:rsid w:val="00F3499C"/>
    <w:rsid w:val="00F3795E"/>
    <w:rsid w:val="00F42B49"/>
    <w:rsid w:val="00F43FF8"/>
    <w:rsid w:val="00F61B56"/>
    <w:rsid w:val="00F666DB"/>
    <w:rsid w:val="00F71C91"/>
    <w:rsid w:val="00F77A5F"/>
    <w:rsid w:val="00F833DB"/>
    <w:rsid w:val="00F91D47"/>
    <w:rsid w:val="00FA4453"/>
    <w:rsid w:val="00FA5141"/>
    <w:rsid w:val="00FA63FA"/>
    <w:rsid w:val="00FA6EA3"/>
    <w:rsid w:val="00FB2C88"/>
    <w:rsid w:val="00FB630C"/>
    <w:rsid w:val="00FB63B0"/>
    <w:rsid w:val="00FB7007"/>
    <w:rsid w:val="00FC0A3C"/>
    <w:rsid w:val="00FD0CED"/>
    <w:rsid w:val="00FE369A"/>
    <w:rsid w:val="00FE448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179F5216"/>
  <w15:docId w15:val="{46843ED4-28A6-4CE2-A78B-2FBE7B11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3387"/>
    <w:pPr>
      <w:jc w:val="both"/>
    </w:pPr>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1410"/>
    <w:rPr>
      <w:color w:val="0000FF"/>
      <w:u w:val="single"/>
    </w:rPr>
  </w:style>
  <w:style w:type="character" w:styleId="FollowedHyperlink">
    <w:name w:val="FollowedHyperlink"/>
    <w:rsid w:val="00241410"/>
    <w:rPr>
      <w:color w:val="800080"/>
      <w:u w:val="single"/>
    </w:rPr>
  </w:style>
  <w:style w:type="paragraph" w:customStyle="1" w:styleId="Default">
    <w:name w:val="Default"/>
    <w:rsid w:val="00EA0298"/>
    <w:pPr>
      <w:autoSpaceDE w:val="0"/>
      <w:autoSpaceDN w:val="0"/>
      <w:adjustRightInd w:val="0"/>
    </w:pPr>
    <w:rPr>
      <w:color w:val="000000"/>
      <w:sz w:val="24"/>
      <w:szCs w:val="24"/>
      <w:lang w:val="lv-LV" w:eastAsia="lv-LV"/>
    </w:rPr>
  </w:style>
  <w:style w:type="paragraph" w:styleId="Header">
    <w:name w:val="header"/>
    <w:basedOn w:val="Normal"/>
    <w:link w:val="HeaderChar"/>
    <w:uiPriority w:val="99"/>
    <w:rsid w:val="005721AD"/>
    <w:pPr>
      <w:tabs>
        <w:tab w:val="center" w:pos="4153"/>
        <w:tab w:val="right" w:pos="8306"/>
      </w:tabs>
    </w:pPr>
    <w:rPr>
      <w:lang w:val="x-none" w:eastAsia="x-none"/>
    </w:rPr>
  </w:style>
  <w:style w:type="paragraph" w:styleId="Footer">
    <w:name w:val="footer"/>
    <w:basedOn w:val="Normal"/>
    <w:rsid w:val="005721AD"/>
    <w:pPr>
      <w:tabs>
        <w:tab w:val="center" w:pos="4153"/>
        <w:tab w:val="right" w:pos="8306"/>
      </w:tabs>
    </w:pPr>
  </w:style>
  <w:style w:type="paragraph" w:styleId="BalloonText">
    <w:name w:val="Balloon Text"/>
    <w:basedOn w:val="Normal"/>
    <w:semiHidden/>
    <w:rsid w:val="000325BD"/>
    <w:rPr>
      <w:rFonts w:ascii="Tahoma" w:hAnsi="Tahoma" w:cs="Tahoma"/>
      <w:sz w:val="16"/>
      <w:szCs w:val="16"/>
    </w:rPr>
  </w:style>
  <w:style w:type="character" w:customStyle="1" w:styleId="longtext">
    <w:name w:val="long_text"/>
    <w:basedOn w:val="DefaultParagraphFont"/>
    <w:rsid w:val="00B520BE"/>
  </w:style>
  <w:style w:type="character" w:customStyle="1" w:styleId="hps">
    <w:name w:val="hps"/>
    <w:basedOn w:val="DefaultParagraphFont"/>
    <w:rsid w:val="00B520BE"/>
  </w:style>
  <w:style w:type="character" w:customStyle="1" w:styleId="hpsatn">
    <w:name w:val="hps atn"/>
    <w:basedOn w:val="DefaultParagraphFont"/>
    <w:rsid w:val="00C14E64"/>
  </w:style>
  <w:style w:type="character" w:styleId="PageNumber">
    <w:name w:val="page number"/>
    <w:basedOn w:val="DefaultParagraphFont"/>
    <w:rsid w:val="00E50D59"/>
  </w:style>
  <w:style w:type="character" w:styleId="CommentReference">
    <w:name w:val="annotation reference"/>
    <w:semiHidden/>
    <w:rsid w:val="00D80F98"/>
    <w:rPr>
      <w:sz w:val="16"/>
      <w:szCs w:val="16"/>
    </w:rPr>
  </w:style>
  <w:style w:type="paragraph" w:styleId="CommentText">
    <w:name w:val="annotation text"/>
    <w:basedOn w:val="Normal"/>
    <w:semiHidden/>
    <w:rsid w:val="00D80F98"/>
    <w:rPr>
      <w:sz w:val="20"/>
      <w:szCs w:val="20"/>
    </w:rPr>
  </w:style>
  <w:style w:type="paragraph" w:styleId="CommentSubject">
    <w:name w:val="annotation subject"/>
    <w:basedOn w:val="CommentText"/>
    <w:next w:val="CommentText"/>
    <w:semiHidden/>
    <w:rsid w:val="00D80F98"/>
    <w:rPr>
      <w:b/>
      <w:bCs/>
    </w:rPr>
  </w:style>
  <w:style w:type="character" w:customStyle="1" w:styleId="HeaderChar">
    <w:name w:val="Header Char"/>
    <w:link w:val="Header"/>
    <w:uiPriority w:val="99"/>
    <w:rsid w:val="00C31E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394">
      <w:bodyDiv w:val="1"/>
      <w:marLeft w:val="0"/>
      <w:marRight w:val="0"/>
      <w:marTop w:val="0"/>
      <w:marBottom w:val="0"/>
      <w:divBdr>
        <w:top w:val="none" w:sz="0" w:space="0" w:color="auto"/>
        <w:left w:val="none" w:sz="0" w:space="0" w:color="auto"/>
        <w:bottom w:val="none" w:sz="0" w:space="0" w:color="auto"/>
        <w:right w:val="none" w:sz="0" w:space="0" w:color="auto"/>
      </w:divBdr>
    </w:div>
    <w:div w:id="502403320">
      <w:bodyDiv w:val="1"/>
      <w:marLeft w:val="0"/>
      <w:marRight w:val="0"/>
      <w:marTop w:val="0"/>
      <w:marBottom w:val="0"/>
      <w:divBdr>
        <w:top w:val="none" w:sz="0" w:space="0" w:color="auto"/>
        <w:left w:val="none" w:sz="0" w:space="0" w:color="auto"/>
        <w:bottom w:val="none" w:sz="0" w:space="0" w:color="auto"/>
        <w:right w:val="none" w:sz="0" w:space="0" w:color="auto"/>
      </w:divBdr>
    </w:div>
    <w:div w:id="506409359">
      <w:bodyDiv w:val="1"/>
      <w:marLeft w:val="0"/>
      <w:marRight w:val="0"/>
      <w:marTop w:val="0"/>
      <w:marBottom w:val="0"/>
      <w:divBdr>
        <w:top w:val="none" w:sz="0" w:space="0" w:color="auto"/>
        <w:left w:val="none" w:sz="0" w:space="0" w:color="auto"/>
        <w:bottom w:val="none" w:sz="0" w:space="0" w:color="auto"/>
        <w:right w:val="none" w:sz="0" w:space="0" w:color="auto"/>
      </w:divBdr>
    </w:div>
    <w:div w:id="703945962">
      <w:bodyDiv w:val="1"/>
      <w:marLeft w:val="0"/>
      <w:marRight w:val="0"/>
      <w:marTop w:val="0"/>
      <w:marBottom w:val="0"/>
      <w:divBdr>
        <w:top w:val="none" w:sz="0" w:space="0" w:color="auto"/>
        <w:left w:val="none" w:sz="0" w:space="0" w:color="auto"/>
        <w:bottom w:val="none" w:sz="0" w:space="0" w:color="auto"/>
        <w:right w:val="none" w:sz="0" w:space="0" w:color="auto"/>
      </w:divBdr>
    </w:div>
    <w:div w:id="838498853">
      <w:bodyDiv w:val="1"/>
      <w:marLeft w:val="0"/>
      <w:marRight w:val="0"/>
      <w:marTop w:val="0"/>
      <w:marBottom w:val="0"/>
      <w:divBdr>
        <w:top w:val="none" w:sz="0" w:space="0" w:color="auto"/>
        <w:left w:val="none" w:sz="0" w:space="0" w:color="auto"/>
        <w:bottom w:val="none" w:sz="0" w:space="0" w:color="auto"/>
        <w:right w:val="none" w:sz="0" w:space="0" w:color="auto"/>
      </w:divBdr>
      <w:divsChild>
        <w:div w:id="260771192">
          <w:marLeft w:val="0"/>
          <w:marRight w:val="0"/>
          <w:marTop w:val="0"/>
          <w:marBottom w:val="0"/>
          <w:divBdr>
            <w:top w:val="none" w:sz="0" w:space="0" w:color="auto"/>
            <w:left w:val="none" w:sz="0" w:space="0" w:color="auto"/>
            <w:bottom w:val="none" w:sz="0" w:space="0" w:color="auto"/>
            <w:right w:val="none" w:sz="0" w:space="0" w:color="auto"/>
          </w:divBdr>
          <w:divsChild>
            <w:div w:id="5119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3217">
      <w:bodyDiv w:val="1"/>
      <w:marLeft w:val="0"/>
      <w:marRight w:val="0"/>
      <w:marTop w:val="0"/>
      <w:marBottom w:val="0"/>
      <w:divBdr>
        <w:top w:val="none" w:sz="0" w:space="0" w:color="auto"/>
        <w:left w:val="none" w:sz="0" w:space="0" w:color="auto"/>
        <w:bottom w:val="none" w:sz="0" w:space="0" w:color="auto"/>
        <w:right w:val="none" w:sz="0" w:space="0" w:color="auto"/>
      </w:divBdr>
    </w:div>
    <w:div w:id="1074398655">
      <w:bodyDiv w:val="1"/>
      <w:marLeft w:val="0"/>
      <w:marRight w:val="0"/>
      <w:marTop w:val="0"/>
      <w:marBottom w:val="0"/>
      <w:divBdr>
        <w:top w:val="none" w:sz="0" w:space="0" w:color="auto"/>
        <w:left w:val="none" w:sz="0" w:space="0" w:color="auto"/>
        <w:bottom w:val="none" w:sz="0" w:space="0" w:color="auto"/>
        <w:right w:val="none" w:sz="0" w:space="0" w:color="auto"/>
      </w:divBdr>
    </w:div>
    <w:div w:id="1112552064">
      <w:bodyDiv w:val="1"/>
      <w:marLeft w:val="0"/>
      <w:marRight w:val="0"/>
      <w:marTop w:val="0"/>
      <w:marBottom w:val="0"/>
      <w:divBdr>
        <w:top w:val="none" w:sz="0" w:space="0" w:color="auto"/>
        <w:left w:val="none" w:sz="0" w:space="0" w:color="auto"/>
        <w:bottom w:val="none" w:sz="0" w:space="0" w:color="auto"/>
        <w:right w:val="none" w:sz="0" w:space="0" w:color="auto"/>
      </w:divBdr>
    </w:div>
    <w:div w:id="1210341380">
      <w:bodyDiv w:val="1"/>
      <w:marLeft w:val="0"/>
      <w:marRight w:val="0"/>
      <w:marTop w:val="0"/>
      <w:marBottom w:val="0"/>
      <w:divBdr>
        <w:top w:val="none" w:sz="0" w:space="0" w:color="auto"/>
        <w:left w:val="none" w:sz="0" w:space="0" w:color="auto"/>
        <w:bottom w:val="none" w:sz="0" w:space="0" w:color="auto"/>
        <w:right w:val="none" w:sz="0" w:space="0" w:color="auto"/>
      </w:divBdr>
    </w:div>
    <w:div w:id="1461993741">
      <w:bodyDiv w:val="1"/>
      <w:marLeft w:val="0"/>
      <w:marRight w:val="0"/>
      <w:marTop w:val="0"/>
      <w:marBottom w:val="0"/>
      <w:divBdr>
        <w:top w:val="none" w:sz="0" w:space="0" w:color="auto"/>
        <w:left w:val="none" w:sz="0" w:space="0" w:color="auto"/>
        <w:bottom w:val="none" w:sz="0" w:space="0" w:color="auto"/>
        <w:right w:val="none" w:sz="0" w:space="0" w:color="auto"/>
      </w:divBdr>
    </w:div>
    <w:div w:id="1556507586">
      <w:bodyDiv w:val="1"/>
      <w:marLeft w:val="0"/>
      <w:marRight w:val="0"/>
      <w:marTop w:val="0"/>
      <w:marBottom w:val="0"/>
      <w:divBdr>
        <w:top w:val="none" w:sz="0" w:space="0" w:color="auto"/>
        <w:left w:val="none" w:sz="0" w:space="0" w:color="auto"/>
        <w:bottom w:val="none" w:sz="0" w:space="0" w:color="auto"/>
        <w:right w:val="none" w:sz="0" w:space="0" w:color="auto"/>
      </w:divBdr>
    </w:div>
    <w:div w:id="1608154095">
      <w:bodyDiv w:val="1"/>
      <w:marLeft w:val="0"/>
      <w:marRight w:val="0"/>
      <w:marTop w:val="0"/>
      <w:marBottom w:val="0"/>
      <w:divBdr>
        <w:top w:val="none" w:sz="0" w:space="0" w:color="auto"/>
        <w:left w:val="none" w:sz="0" w:space="0" w:color="auto"/>
        <w:bottom w:val="none" w:sz="0" w:space="0" w:color="auto"/>
        <w:right w:val="none" w:sz="0" w:space="0" w:color="auto"/>
      </w:divBdr>
    </w:div>
    <w:div w:id="2089037260">
      <w:bodyDiv w:val="1"/>
      <w:marLeft w:val="0"/>
      <w:marRight w:val="0"/>
      <w:marTop w:val="0"/>
      <w:marBottom w:val="0"/>
      <w:divBdr>
        <w:top w:val="none" w:sz="0" w:space="0" w:color="auto"/>
        <w:left w:val="none" w:sz="0" w:space="0" w:color="auto"/>
        <w:bottom w:val="none" w:sz="0" w:space="0" w:color="auto"/>
        <w:right w:val="none" w:sz="0" w:space="0" w:color="auto"/>
      </w:divBdr>
    </w:div>
    <w:div w:id="2096851473">
      <w:bodyDiv w:val="1"/>
      <w:marLeft w:val="0"/>
      <w:marRight w:val="0"/>
      <w:marTop w:val="0"/>
      <w:marBottom w:val="0"/>
      <w:divBdr>
        <w:top w:val="none" w:sz="0" w:space="0" w:color="auto"/>
        <w:left w:val="none" w:sz="0" w:space="0" w:color="auto"/>
        <w:bottom w:val="none" w:sz="0" w:space="0" w:color="auto"/>
        <w:right w:val="none" w:sz="0" w:space="0" w:color="auto"/>
      </w:divBdr>
    </w:div>
    <w:div w:id="20997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id=613&amp;sa=613&amp;top=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9814</Words>
  <Characters>5594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Saskaņots ZVA 26</vt:lpstr>
    </vt:vector>
  </TitlesOfParts>
  <Company>Grindeks</Company>
  <LinksUpToDate>false</LinksUpToDate>
  <CharactersWithSpaces>15378</CharactersWithSpaces>
  <SharedDoc>false</SharedDoc>
  <HLinks>
    <vt:vector size="6" baseType="variant">
      <vt:variant>
        <vt:i4>7471210</vt:i4>
      </vt:variant>
      <vt:variant>
        <vt:i4>0</vt:i4>
      </vt:variant>
      <vt:variant>
        <vt:i4>0</vt:i4>
      </vt:variant>
      <vt:variant>
        <vt:i4>5</vt:i4>
      </vt:variant>
      <vt:variant>
        <vt:lpwstr>http://www.zva.gov.lv/?id=613&amp;sa=613&amp;top=3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 ZVA 26</dc:title>
  <dc:creator>Sintija Dzerve</dc:creator>
  <cp:lastModifiedBy>Agnese Gudrupe</cp:lastModifiedBy>
  <cp:revision>4</cp:revision>
  <cp:lastPrinted>2011-03-01T05:19:00Z</cp:lastPrinted>
  <dcterms:created xsi:type="dcterms:W3CDTF">2021-05-31T05:23:00Z</dcterms:created>
  <dcterms:modified xsi:type="dcterms:W3CDTF">2021-06-08T08:09:00Z</dcterms:modified>
</cp:coreProperties>
</file>