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5E2F" w14:textId="77777777" w:rsidR="00F061A7" w:rsidRPr="001B11D7" w:rsidRDefault="00F061A7" w:rsidP="00F061A7">
      <w:pPr>
        <w:spacing w:line="240" w:lineRule="auto"/>
        <w:jc w:val="center"/>
        <w:rPr>
          <w:szCs w:val="22"/>
          <w:lang w:val="lv-LV"/>
        </w:rPr>
      </w:pPr>
      <w:r w:rsidRPr="001B11D7">
        <w:rPr>
          <w:b/>
          <w:bCs/>
          <w:szCs w:val="22"/>
          <w:lang w:val="lv-LV"/>
        </w:rPr>
        <w:t>ZĀĻU APRAKSTS</w:t>
      </w:r>
    </w:p>
    <w:p w14:paraId="5B4DF303" w14:textId="77777777" w:rsidR="00F061A7" w:rsidRPr="001B11D7" w:rsidRDefault="00F061A7" w:rsidP="00F061A7">
      <w:pPr>
        <w:pStyle w:val="Heading1"/>
        <w:spacing w:before="0" w:after="0" w:line="240" w:lineRule="auto"/>
        <w:ind w:left="924"/>
        <w:rPr>
          <w:rFonts w:ascii="Times New Roman" w:hAnsi="Times New Roman"/>
          <w:color w:val="000000"/>
          <w:sz w:val="22"/>
          <w:szCs w:val="22"/>
          <w:lang w:val="lv-LV"/>
        </w:rPr>
      </w:pPr>
    </w:p>
    <w:p w14:paraId="58708DEF" w14:textId="77777777" w:rsidR="003A643B" w:rsidRPr="001B11D7" w:rsidRDefault="003A643B" w:rsidP="003A4A3E">
      <w:pPr>
        <w:pStyle w:val="Heading1"/>
        <w:numPr>
          <w:ilvl w:val="0"/>
          <w:numId w:val="2"/>
        </w:numPr>
        <w:tabs>
          <w:tab w:val="clear" w:pos="924"/>
          <w:tab w:val="num" w:pos="0"/>
        </w:tabs>
        <w:spacing w:before="0" w:after="0" w:line="240" w:lineRule="auto"/>
        <w:ind w:hanging="924"/>
        <w:rPr>
          <w:rFonts w:ascii="Times New Roman" w:hAnsi="Times New Roman"/>
          <w:color w:val="000000"/>
          <w:sz w:val="22"/>
          <w:szCs w:val="22"/>
          <w:lang w:val="lv-LV"/>
        </w:rPr>
      </w:pPr>
      <w:r w:rsidRPr="001B11D7">
        <w:rPr>
          <w:rFonts w:ascii="Times New Roman" w:hAnsi="Times New Roman"/>
          <w:color w:val="000000"/>
          <w:sz w:val="22"/>
          <w:szCs w:val="22"/>
          <w:lang w:val="lv-LV"/>
        </w:rPr>
        <w:t>ZĀĻU NOSAUKUMS</w:t>
      </w:r>
    </w:p>
    <w:p w14:paraId="7101ED7A" w14:textId="77777777" w:rsidR="003A643B" w:rsidRPr="001B11D7" w:rsidRDefault="003A643B" w:rsidP="003A4A3E">
      <w:pPr>
        <w:rPr>
          <w:szCs w:val="22"/>
          <w:lang w:val="lv-LV"/>
        </w:rPr>
      </w:pPr>
    </w:p>
    <w:p w14:paraId="7200517C" w14:textId="77777777" w:rsidR="00617BD7" w:rsidRPr="00B2244E" w:rsidRDefault="00617BD7" w:rsidP="00617BD7">
      <w:pPr>
        <w:ind w:left="567" w:hanging="567"/>
        <w:rPr>
          <w:bCs/>
          <w:szCs w:val="22"/>
          <w:lang w:val="lv-LV"/>
        </w:rPr>
      </w:pPr>
      <w:r w:rsidRPr="00B2244E">
        <w:rPr>
          <w:bCs/>
          <w:szCs w:val="22"/>
          <w:lang w:val="lv-LV"/>
        </w:rPr>
        <w:t xml:space="preserve">Agnucaston 4 mg </w:t>
      </w:r>
    </w:p>
    <w:p w14:paraId="1142FF1B" w14:textId="77777777" w:rsidR="00F061A7" w:rsidRPr="00B2244E" w:rsidRDefault="00617BD7" w:rsidP="00617BD7">
      <w:pPr>
        <w:ind w:left="567" w:hanging="567"/>
        <w:rPr>
          <w:bCs/>
          <w:szCs w:val="22"/>
          <w:lang w:val="lv-LV"/>
        </w:rPr>
      </w:pPr>
      <w:r w:rsidRPr="00B2244E">
        <w:rPr>
          <w:bCs/>
          <w:szCs w:val="22"/>
          <w:lang w:val="lv-LV"/>
        </w:rPr>
        <w:t>apvalkotās tabletes</w:t>
      </w:r>
    </w:p>
    <w:p w14:paraId="5241686D" w14:textId="77777777" w:rsidR="003A643B" w:rsidRPr="001B11D7" w:rsidRDefault="003A643B" w:rsidP="003A4A3E">
      <w:pPr>
        <w:pStyle w:val="Heading1"/>
        <w:rPr>
          <w:rFonts w:ascii="Times New Roman" w:hAnsi="Times New Roman"/>
          <w:color w:val="000000"/>
          <w:sz w:val="22"/>
          <w:szCs w:val="22"/>
          <w:lang w:val="lv-LV"/>
        </w:rPr>
      </w:pPr>
      <w:r w:rsidRPr="001B11D7">
        <w:rPr>
          <w:rFonts w:ascii="Times New Roman" w:hAnsi="Times New Roman"/>
          <w:color w:val="000000"/>
          <w:sz w:val="22"/>
          <w:szCs w:val="22"/>
          <w:lang w:val="lv-LV"/>
        </w:rPr>
        <w:t>2.</w:t>
      </w:r>
      <w:r w:rsidRPr="001B11D7">
        <w:rPr>
          <w:rFonts w:ascii="Times New Roman" w:hAnsi="Times New Roman"/>
          <w:color w:val="000000"/>
          <w:sz w:val="22"/>
          <w:szCs w:val="22"/>
          <w:lang w:val="lv-LV"/>
        </w:rPr>
        <w:tab/>
        <w:t>KVALITATĪVAIS UN KVANTITATĪVAIS SASTĀVS</w:t>
      </w:r>
    </w:p>
    <w:p w14:paraId="32501196" w14:textId="77777777" w:rsidR="003A643B" w:rsidRPr="001B11D7" w:rsidRDefault="003A643B" w:rsidP="003A4A3E">
      <w:pPr>
        <w:spacing w:line="240" w:lineRule="auto"/>
        <w:rPr>
          <w:szCs w:val="22"/>
          <w:lang w:val="lv-LV"/>
        </w:rPr>
      </w:pPr>
    </w:p>
    <w:p w14:paraId="44BF883A" w14:textId="77777777" w:rsidR="00186B77" w:rsidRPr="001B11D7" w:rsidRDefault="00186B77" w:rsidP="00186B77">
      <w:pPr>
        <w:suppressAutoHyphens/>
        <w:rPr>
          <w:i/>
          <w:iCs/>
          <w:szCs w:val="22"/>
          <w:lang w:val="lv-LV"/>
        </w:rPr>
      </w:pPr>
      <w:r w:rsidRPr="00B2244E">
        <w:rPr>
          <w:rFonts w:ascii="Times" w:hAnsi="Times" w:cs="Times"/>
          <w:szCs w:val="22"/>
          <w:lang w:val="lv-LV"/>
        </w:rPr>
        <w:t>1 apvalkotā tablete satur</w:t>
      </w:r>
      <w:r w:rsidR="006379D0">
        <w:rPr>
          <w:rFonts w:ascii="Times" w:hAnsi="Times" w:cs="Times"/>
          <w:szCs w:val="22"/>
          <w:lang w:val="lv-LV"/>
        </w:rPr>
        <w:t xml:space="preserve"> </w:t>
      </w:r>
      <w:r w:rsidRPr="00B2244E">
        <w:rPr>
          <w:rFonts w:ascii="Times" w:hAnsi="Times" w:cs="Times"/>
          <w:szCs w:val="22"/>
          <w:lang w:val="lv-LV"/>
        </w:rPr>
        <w:t xml:space="preserve">4 mg parastā viteksa augļu sauso </w:t>
      </w:r>
      <w:r w:rsidRPr="00B2244E">
        <w:rPr>
          <w:szCs w:val="22"/>
          <w:lang w:val="lv-LV"/>
        </w:rPr>
        <w:t>ekstraktu (Agni casti fructi extractum siccum 7 – 11 : 1) </w:t>
      </w:r>
    </w:p>
    <w:p w14:paraId="02D9DFA8" w14:textId="77777777" w:rsidR="00186B77" w:rsidRPr="001B11D7" w:rsidRDefault="00186B77" w:rsidP="00186B77">
      <w:pPr>
        <w:suppressAutoHyphens/>
        <w:rPr>
          <w:bCs/>
          <w:szCs w:val="22"/>
          <w:lang w:val="lv-LV" w:eastAsia="ar-SA"/>
        </w:rPr>
      </w:pPr>
      <w:r w:rsidRPr="00B2244E">
        <w:rPr>
          <w:rFonts w:ascii="Times" w:hAnsi="Times" w:cs="Times"/>
          <w:szCs w:val="22"/>
          <w:lang w:val="lv-LV"/>
        </w:rPr>
        <w:t xml:space="preserve">Ekstraģents: 70% etanols </w:t>
      </w:r>
      <w:r w:rsidRPr="001B11D7">
        <w:rPr>
          <w:bCs/>
          <w:szCs w:val="22"/>
          <w:lang w:val="lv-LV" w:eastAsia="ar-SA"/>
        </w:rPr>
        <w:t>(tilp.%)</w:t>
      </w:r>
    </w:p>
    <w:p w14:paraId="7B65E78D" w14:textId="77777777" w:rsidR="00D54861" w:rsidRPr="001B11D7" w:rsidRDefault="00D54861" w:rsidP="00186B77">
      <w:pPr>
        <w:suppressAutoHyphens/>
        <w:rPr>
          <w:bCs/>
          <w:szCs w:val="22"/>
          <w:lang w:val="lv-LV" w:eastAsia="ar-SA"/>
        </w:rPr>
      </w:pPr>
    </w:p>
    <w:p w14:paraId="0F70FCEC" w14:textId="77777777" w:rsidR="00D54861" w:rsidRPr="001B11D7" w:rsidRDefault="00D54861" w:rsidP="00186B77">
      <w:pPr>
        <w:suppressAutoHyphens/>
        <w:rPr>
          <w:bCs/>
          <w:szCs w:val="22"/>
          <w:lang w:val="lv-LV" w:eastAsia="ar-SA"/>
        </w:rPr>
      </w:pPr>
      <w:r w:rsidRPr="001B11D7">
        <w:rPr>
          <w:bCs/>
          <w:szCs w:val="22"/>
          <w:lang w:val="lv-LV" w:eastAsia="ar-SA"/>
        </w:rPr>
        <w:t>P</w:t>
      </w:r>
      <w:r w:rsidR="003E537F">
        <w:rPr>
          <w:bCs/>
          <w:szCs w:val="22"/>
          <w:lang w:val="lv-LV" w:eastAsia="ar-SA"/>
        </w:rPr>
        <w:t xml:space="preserve">alīgviela ar zināmu iedarbību: </w:t>
      </w:r>
      <w:r w:rsidR="006379D0">
        <w:rPr>
          <w:bCs/>
          <w:szCs w:val="22"/>
          <w:lang w:val="lv-LV" w:eastAsia="ar-SA"/>
        </w:rPr>
        <w:t xml:space="preserve">1 apvalkotā tablete satur </w:t>
      </w:r>
      <w:r w:rsidR="003E537F">
        <w:rPr>
          <w:bCs/>
          <w:szCs w:val="22"/>
          <w:lang w:val="lv-LV" w:eastAsia="ar-SA"/>
        </w:rPr>
        <w:t>25 mg l</w:t>
      </w:r>
      <w:r w:rsidRPr="001B11D7">
        <w:rPr>
          <w:bCs/>
          <w:szCs w:val="22"/>
          <w:lang w:val="lv-LV" w:eastAsia="ar-SA"/>
        </w:rPr>
        <w:t>aktozes monohidrāt</w:t>
      </w:r>
      <w:r w:rsidR="006379D0">
        <w:rPr>
          <w:bCs/>
          <w:szCs w:val="22"/>
          <w:lang w:val="lv-LV" w:eastAsia="ar-SA"/>
        </w:rPr>
        <w:t>a</w:t>
      </w:r>
      <w:r w:rsidRPr="001B11D7">
        <w:rPr>
          <w:bCs/>
          <w:szCs w:val="22"/>
          <w:lang w:val="lv-LV" w:eastAsia="ar-SA"/>
        </w:rPr>
        <w:t xml:space="preserve"> </w:t>
      </w:r>
    </w:p>
    <w:p w14:paraId="7CA3951D" w14:textId="77777777" w:rsidR="00186B77" w:rsidRPr="00B2244E" w:rsidRDefault="00186B77" w:rsidP="00186B77">
      <w:pPr>
        <w:widowControl w:val="0"/>
        <w:autoSpaceDE w:val="0"/>
        <w:autoSpaceDN w:val="0"/>
        <w:adjustRightInd w:val="0"/>
        <w:ind w:right="2346"/>
        <w:rPr>
          <w:szCs w:val="22"/>
          <w:lang w:val="lv-LV"/>
        </w:rPr>
      </w:pPr>
      <w:r w:rsidRPr="00B2244E">
        <w:rPr>
          <w:szCs w:val="22"/>
          <w:lang w:val="lv-LV"/>
        </w:rPr>
        <w:t>Pi</w:t>
      </w:r>
      <w:r w:rsidRPr="00B2244E">
        <w:rPr>
          <w:spacing w:val="2"/>
          <w:szCs w:val="22"/>
          <w:lang w:val="lv-LV"/>
        </w:rPr>
        <w:t>l</w:t>
      </w:r>
      <w:r w:rsidRPr="00B2244E">
        <w:rPr>
          <w:szCs w:val="22"/>
          <w:lang w:val="lv-LV"/>
        </w:rPr>
        <w:t>nu</w:t>
      </w:r>
      <w:r w:rsidRPr="00B2244E">
        <w:rPr>
          <w:spacing w:val="-2"/>
          <w:szCs w:val="22"/>
          <w:lang w:val="lv-LV"/>
        </w:rPr>
        <w:t xml:space="preserve"> </w:t>
      </w:r>
      <w:r w:rsidRPr="00B2244E">
        <w:rPr>
          <w:szCs w:val="22"/>
          <w:lang w:val="lv-LV"/>
        </w:rPr>
        <w:t>pa</w:t>
      </w:r>
      <w:r w:rsidRPr="00B2244E">
        <w:rPr>
          <w:spacing w:val="-1"/>
          <w:szCs w:val="22"/>
          <w:lang w:val="lv-LV"/>
        </w:rPr>
        <w:t>l</w:t>
      </w:r>
      <w:r w:rsidRPr="00B2244E">
        <w:rPr>
          <w:spacing w:val="1"/>
          <w:szCs w:val="22"/>
          <w:lang w:val="lv-LV"/>
        </w:rPr>
        <w:t>ī</w:t>
      </w:r>
      <w:r w:rsidRPr="00B2244E">
        <w:rPr>
          <w:spacing w:val="-2"/>
          <w:szCs w:val="22"/>
          <w:lang w:val="lv-LV"/>
        </w:rPr>
        <w:t>gv</w:t>
      </w:r>
      <w:r w:rsidRPr="00B2244E">
        <w:rPr>
          <w:spacing w:val="1"/>
          <w:szCs w:val="22"/>
          <w:lang w:val="lv-LV"/>
        </w:rPr>
        <w:t>i</w:t>
      </w:r>
      <w:r w:rsidRPr="00B2244E">
        <w:rPr>
          <w:szCs w:val="22"/>
          <w:lang w:val="lv-LV"/>
        </w:rPr>
        <w:t>e</w:t>
      </w:r>
      <w:r w:rsidRPr="00B2244E">
        <w:rPr>
          <w:spacing w:val="1"/>
          <w:szCs w:val="22"/>
          <w:lang w:val="lv-LV"/>
        </w:rPr>
        <w:t>l</w:t>
      </w:r>
      <w:r w:rsidRPr="00B2244E">
        <w:rPr>
          <w:szCs w:val="22"/>
          <w:lang w:val="lv-LV"/>
        </w:rPr>
        <w:t xml:space="preserve">u </w:t>
      </w:r>
      <w:r w:rsidRPr="00B2244E">
        <w:rPr>
          <w:spacing w:val="-2"/>
          <w:szCs w:val="22"/>
          <w:lang w:val="lv-LV"/>
        </w:rPr>
        <w:t>s</w:t>
      </w:r>
      <w:r w:rsidRPr="00B2244E">
        <w:rPr>
          <w:szCs w:val="22"/>
          <w:lang w:val="lv-LV"/>
        </w:rPr>
        <w:t>a</w:t>
      </w:r>
      <w:r w:rsidRPr="00B2244E">
        <w:rPr>
          <w:spacing w:val="1"/>
          <w:szCs w:val="22"/>
          <w:lang w:val="lv-LV"/>
        </w:rPr>
        <w:t>r</w:t>
      </w:r>
      <w:r w:rsidRPr="00B2244E">
        <w:rPr>
          <w:szCs w:val="22"/>
          <w:lang w:val="lv-LV"/>
        </w:rPr>
        <w:t>a</w:t>
      </w:r>
      <w:r w:rsidRPr="00B2244E">
        <w:rPr>
          <w:spacing w:val="-2"/>
          <w:szCs w:val="22"/>
          <w:lang w:val="lv-LV"/>
        </w:rPr>
        <w:t>k</w:t>
      </w:r>
      <w:r w:rsidRPr="00B2244E">
        <w:rPr>
          <w:szCs w:val="22"/>
          <w:lang w:val="lv-LV"/>
        </w:rPr>
        <w:t>s</w:t>
      </w:r>
      <w:r w:rsidRPr="00B2244E">
        <w:rPr>
          <w:spacing w:val="-1"/>
          <w:szCs w:val="22"/>
          <w:lang w:val="lv-LV"/>
        </w:rPr>
        <w:t>t</w:t>
      </w:r>
      <w:r w:rsidRPr="00B2244E">
        <w:rPr>
          <w:szCs w:val="22"/>
          <w:lang w:val="lv-LV"/>
        </w:rPr>
        <w:t>u s</w:t>
      </w:r>
      <w:r w:rsidRPr="00B2244E">
        <w:rPr>
          <w:spacing w:val="-2"/>
          <w:szCs w:val="22"/>
          <w:lang w:val="lv-LV"/>
        </w:rPr>
        <w:t>k</w:t>
      </w:r>
      <w:r w:rsidRPr="00B2244E">
        <w:rPr>
          <w:szCs w:val="22"/>
          <w:lang w:val="lv-LV"/>
        </w:rPr>
        <w:t>a</w:t>
      </w:r>
      <w:r w:rsidRPr="00B2244E">
        <w:rPr>
          <w:spacing w:val="1"/>
          <w:szCs w:val="22"/>
          <w:lang w:val="lv-LV"/>
        </w:rPr>
        <w:t>t</w:t>
      </w:r>
      <w:r w:rsidRPr="00B2244E">
        <w:rPr>
          <w:spacing w:val="-1"/>
          <w:szCs w:val="22"/>
          <w:lang w:val="lv-LV"/>
        </w:rPr>
        <w:t>ī</w:t>
      </w:r>
      <w:r w:rsidRPr="00B2244E">
        <w:rPr>
          <w:szCs w:val="22"/>
          <w:lang w:val="lv-LV"/>
        </w:rPr>
        <w:t>t</w:t>
      </w:r>
      <w:r w:rsidRPr="00B2244E">
        <w:rPr>
          <w:spacing w:val="1"/>
          <w:szCs w:val="22"/>
          <w:lang w:val="lv-LV"/>
        </w:rPr>
        <w:t xml:space="preserve"> </w:t>
      </w:r>
      <w:r w:rsidRPr="00B2244E">
        <w:rPr>
          <w:szCs w:val="22"/>
          <w:lang w:val="lv-LV"/>
        </w:rPr>
        <w:t>6.1. a</w:t>
      </w:r>
      <w:r w:rsidRPr="00B2244E">
        <w:rPr>
          <w:spacing w:val="-2"/>
          <w:szCs w:val="22"/>
          <w:lang w:val="lv-LV"/>
        </w:rPr>
        <w:t>p</w:t>
      </w:r>
      <w:r w:rsidRPr="00B2244E">
        <w:rPr>
          <w:szCs w:val="22"/>
          <w:lang w:val="lv-LV"/>
        </w:rPr>
        <w:t>a</w:t>
      </w:r>
      <w:r w:rsidRPr="00B2244E">
        <w:rPr>
          <w:spacing w:val="-2"/>
          <w:szCs w:val="22"/>
          <w:lang w:val="lv-LV"/>
        </w:rPr>
        <w:t>k</w:t>
      </w:r>
      <w:r w:rsidRPr="00B2244E">
        <w:rPr>
          <w:szCs w:val="22"/>
          <w:lang w:val="lv-LV"/>
        </w:rPr>
        <w:t>špun</w:t>
      </w:r>
      <w:r w:rsidRPr="00B2244E">
        <w:rPr>
          <w:spacing w:val="-2"/>
          <w:szCs w:val="22"/>
          <w:lang w:val="lv-LV"/>
        </w:rPr>
        <w:t>k</w:t>
      </w:r>
      <w:r w:rsidRPr="00B2244E">
        <w:rPr>
          <w:spacing w:val="1"/>
          <w:szCs w:val="22"/>
          <w:lang w:val="lv-LV"/>
        </w:rPr>
        <w:t>t</w:t>
      </w:r>
      <w:r w:rsidRPr="00B2244E">
        <w:rPr>
          <w:szCs w:val="22"/>
          <w:lang w:val="lv-LV"/>
        </w:rPr>
        <w:t>ā.</w:t>
      </w:r>
    </w:p>
    <w:p w14:paraId="2A9C8042" w14:textId="77777777" w:rsidR="003A643B" w:rsidRPr="001B11D7" w:rsidRDefault="003A643B" w:rsidP="003A4A3E">
      <w:pPr>
        <w:spacing w:line="240" w:lineRule="auto"/>
        <w:rPr>
          <w:szCs w:val="22"/>
          <w:lang w:val="lv-LV"/>
        </w:rPr>
      </w:pPr>
    </w:p>
    <w:p w14:paraId="50F12E3B" w14:textId="77777777" w:rsidR="002F1246" w:rsidRPr="001B11D7" w:rsidRDefault="002F1246" w:rsidP="003A4A3E">
      <w:pPr>
        <w:spacing w:line="240" w:lineRule="auto"/>
        <w:rPr>
          <w:szCs w:val="22"/>
          <w:lang w:val="lv-LV"/>
        </w:rPr>
      </w:pPr>
    </w:p>
    <w:p w14:paraId="4F87677F" w14:textId="77777777" w:rsidR="003A643B" w:rsidRPr="00CA14D9" w:rsidRDefault="003A643B" w:rsidP="003A4A3E">
      <w:pPr>
        <w:pStyle w:val="Heading1"/>
        <w:spacing w:before="0" w:after="0" w:line="240" w:lineRule="auto"/>
        <w:rPr>
          <w:sz w:val="22"/>
          <w:szCs w:val="22"/>
          <w:lang w:val="lv-LV"/>
        </w:rPr>
      </w:pPr>
      <w:r w:rsidRPr="00CA14D9">
        <w:rPr>
          <w:rFonts w:ascii="Times New Roman" w:hAnsi="Times New Roman"/>
          <w:color w:val="000000"/>
          <w:sz w:val="22"/>
          <w:szCs w:val="22"/>
          <w:lang w:val="lv-LV"/>
        </w:rPr>
        <w:t>3.</w:t>
      </w:r>
      <w:r w:rsidRPr="00CA14D9">
        <w:rPr>
          <w:rFonts w:ascii="Times New Roman" w:hAnsi="Times New Roman"/>
          <w:color w:val="000000"/>
          <w:sz w:val="22"/>
          <w:szCs w:val="22"/>
          <w:lang w:val="lv-LV"/>
        </w:rPr>
        <w:tab/>
        <w:t>ZĀĻU FORMA</w:t>
      </w:r>
    </w:p>
    <w:p w14:paraId="189A59B7" w14:textId="77777777" w:rsidR="002F1246" w:rsidRPr="00346232" w:rsidRDefault="002F1246" w:rsidP="003A4A3E">
      <w:pPr>
        <w:pStyle w:val="Heading1"/>
        <w:spacing w:before="0" w:after="0" w:line="240" w:lineRule="auto"/>
        <w:rPr>
          <w:rFonts w:ascii="Times New Roman" w:hAnsi="Times New Roman"/>
          <w:b w:val="0"/>
          <w:sz w:val="22"/>
          <w:szCs w:val="22"/>
          <w:lang w:val="lv-LV"/>
        </w:rPr>
      </w:pPr>
    </w:p>
    <w:p w14:paraId="74708E81" w14:textId="77777777" w:rsidR="00D43825" w:rsidRPr="00B2244E" w:rsidRDefault="00D43825" w:rsidP="00D43825">
      <w:pPr>
        <w:widowControl w:val="0"/>
        <w:autoSpaceDE w:val="0"/>
        <w:autoSpaceDN w:val="0"/>
        <w:adjustRightInd w:val="0"/>
        <w:ind w:right="-20"/>
        <w:rPr>
          <w:szCs w:val="22"/>
          <w:lang w:val="lv-LV"/>
        </w:rPr>
      </w:pPr>
      <w:r w:rsidRPr="00B2244E">
        <w:rPr>
          <w:spacing w:val="-1"/>
          <w:szCs w:val="22"/>
          <w:lang w:val="lv-LV"/>
        </w:rPr>
        <w:t>A</w:t>
      </w:r>
      <w:r w:rsidRPr="00B2244E">
        <w:rPr>
          <w:szCs w:val="22"/>
          <w:lang w:val="lv-LV"/>
        </w:rPr>
        <w:t>p</w:t>
      </w:r>
      <w:r w:rsidRPr="00B2244E">
        <w:rPr>
          <w:spacing w:val="-2"/>
          <w:szCs w:val="22"/>
          <w:lang w:val="lv-LV"/>
        </w:rPr>
        <w:t>v</w:t>
      </w:r>
      <w:r w:rsidRPr="00B2244E">
        <w:rPr>
          <w:szCs w:val="22"/>
          <w:lang w:val="lv-LV"/>
        </w:rPr>
        <w:t>a</w:t>
      </w:r>
      <w:r w:rsidRPr="00B2244E">
        <w:rPr>
          <w:spacing w:val="1"/>
          <w:szCs w:val="22"/>
          <w:lang w:val="lv-LV"/>
        </w:rPr>
        <w:t>l</w:t>
      </w:r>
      <w:r w:rsidRPr="00B2244E">
        <w:rPr>
          <w:spacing w:val="-2"/>
          <w:szCs w:val="22"/>
          <w:lang w:val="lv-LV"/>
        </w:rPr>
        <w:t>k</w:t>
      </w:r>
      <w:r w:rsidRPr="00B2244E">
        <w:rPr>
          <w:szCs w:val="22"/>
          <w:lang w:val="lv-LV"/>
        </w:rPr>
        <w:t>o</w:t>
      </w:r>
      <w:r w:rsidRPr="00B2244E">
        <w:rPr>
          <w:spacing w:val="1"/>
          <w:szCs w:val="22"/>
          <w:lang w:val="lv-LV"/>
        </w:rPr>
        <w:t>t</w:t>
      </w:r>
      <w:r w:rsidRPr="00B2244E">
        <w:rPr>
          <w:szCs w:val="22"/>
          <w:lang w:val="lv-LV"/>
        </w:rPr>
        <w:t>ā</w:t>
      </w:r>
      <w:r w:rsidRPr="00B2244E">
        <w:rPr>
          <w:spacing w:val="1"/>
          <w:szCs w:val="22"/>
          <w:lang w:val="lv-LV"/>
        </w:rPr>
        <w:t xml:space="preserve"> t</w:t>
      </w:r>
      <w:r w:rsidRPr="00B2244E">
        <w:rPr>
          <w:spacing w:val="-2"/>
          <w:szCs w:val="22"/>
          <w:lang w:val="lv-LV"/>
        </w:rPr>
        <w:t>a</w:t>
      </w:r>
      <w:r w:rsidRPr="00B2244E">
        <w:rPr>
          <w:szCs w:val="22"/>
          <w:lang w:val="lv-LV"/>
        </w:rPr>
        <w:t>b</w:t>
      </w:r>
      <w:r w:rsidRPr="00B2244E">
        <w:rPr>
          <w:spacing w:val="1"/>
          <w:szCs w:val="22"/>
          <w:lang w:val="lv-LV"/>
        </w:rPr>
        <w:t>l</w:t>
      </w:r>
      <w:r w:rsidRPr="00B2244E">
        <w:rPr>
          <w:spacing w:val="-2"/>
          <w:szCs w:val="22"/>
          <w:lang w:val="lv-LV"/>
        </w:rPr>
        <w:t>e</w:t>
      </w:r>
      <w:r w:rsidRPr="00B2244E">
        <w:rPr>
          <w:spacing w:val="1"/>
          <w:szCs w:val="22"/>
          <w:lang w:val="lv-LV"/>
        </w:rPr>
        <w:t>t</w:t>
      </w:r>
      <w:r w:rsidRPr="00B2244E">
        <w:rPr>
          <w:spacing w:val="-2"/>
          <w:szCs w:val="22"/>
          <w:lang w:val="lv-LV"/>
        </w:rPr>
        <w:t>e</w:t>
      </w:r>
    </w:p>
    <w:p w14:paraId="1D17E094" w14:textId="77777777" w:rsidR="003A643B" w:rsidRPr="001B11D7" w:rsidRDefault="00D43825" w:rsidP="006D3F4E">
      <w:pPr>
        <w:pStyle w:val="MediumGrid21"/>
        <w:rPr>
          <w:rFonts w:ascii="Times" w:hAnsi="Times" w:cs="Times"/>
          <w:sz w:val="22"/>
          <w:szCs w:val="22"/>
        </w:rPr>
      </w:pPr>
      <w:r w:rsidRPr="001B11D7">
        <w:rPr>
          <w:sz w:val="22"/>
          <w:szCs w:val="22"/>
        </w:rPr>
        <w:t>Zilganzaļas, gludas, abpusēji izliektas, ap</w:t>
      </w:r>
      <w:r w:rsidRPr="001B11D7">
        <w:rPr>
          <w:spacing w:val="-1"/>
          <w:sz w:val="22"/>
          <w:szCs w:val="22"/>
        </w:rPr>
        <w:t>a</w:t>
      </w:r>
      <w:r w:rsidRPr="001B11D7">
        <w:rPr>
          <w:spacing w:val="1"/>
          <w:sz w:val="22"/>
          <w:szCs w:val="22"/>
        </w:rPr>
        <w:t>ļ</w:t>
      </w:r>
      <w:r w:rsidRPr="001B11D7">
        <w:rPr>
          <w:sz w:val="22"/>
          <w:szCs w:val="22"/>
        </w:rPr>
        <w:t xml:space="preserve">as apvalkotās </w:t>
      </w:r>
      <w:r w:rsidRPr="001B11D7">
        <w:rPr>
          <w:spacing w:val="1"/>
          <w:sz w:val="22"/>
          <w:szCs w:val="22"/>
        </w:rPr>
        <w:t>t</w:t>
      </w:r>
      <w:r w:rsidRPr="001B11D7">
        <w:rPr>
          <w:spacing w:val="-2"/>
          <w:sz w:val="22"/>
          <w:szCs w:val="22"/>
        </w:rPr>
        <w:t>a</w:t>
      </w:r>
      <w:r w:rsidRPr="001B11D7">
        <w:rPr>
          <w:sz w:val="22"/>
          <w:szCs w:val="22"/>
        </w:rPr>
        <w:t>b</w:t>
      </w:r>
      <w:r w:rsidRPr="001B11D7">
        <w:rPr>
          <w:spacing w:val="1"/>
          <w:sz w:val="22"/>
          <w:szCs w:val="22"/>
        </w:rPr>
        <w:t>l</w:t>
      </w:r>
      <w:r w:rsidRPr="001B11D7">
        <w:rPr>
          <w:spacing w:val="-2"/>
          <w:sz w:val="22"/>
          <w:szCs w:val="22"/>
        </w:rPr>
        <w:t>e</w:t>
      </w:r>
      <w:r w:rsidRPr="001B11D7">
        <w:rPr>
          <w:spacing w:val="-1"/>
          <w:sz w:val="22"/>
          <w:szCs w:val="22"/>
        </w:rPr>
        <w:t>t</w:t>
      </w:r>
      <w:r w:rsidRPr="001B11D7">
        <w:rPr>
          <w:sz w:val="22"/>
          <w:szCs w:val="22"/>
        </w:rPr>
        <w:t>es.</w:t>
      </w:r>
    </w:p>
    <w:p w14:paraId="380F4F07" w14:textId="77777777" w:rsidR="002F1246" w:rsidRPr="001B11D7" w:rsidRDefault="002F1246" w:rsidP="003A4A3E">
      <w:pPr>
        <w:spacing w:line="240" w:lineRule="auto"/>
        <w:rPr>
          <w:color w:val="000000"/>
          <w:szCs w:val="22"/>
          <w:lang w:val="lv-LV"/>
        </w:rPr>
      </w:pPr>
    </w:p>
    <w:p w14:paraId="3E57A166" w14:textId="77777777" w:rsidR="003A643B" w:rsidRPr="00CA14D9" w:rsidRDefault="003A643B" w:rsidP="003A4A3E">
      <w:pPr>
        <w:pStyle w:val="Heading1"/>
        <w:spacing w:before="0" w:after="0" w:line="240" w:lineRule="auto"/>
        <w:rPr>
          <w:rFonts w:ascii="Times New Roman" w:hAnsi="Times New Roman"/>
          <w:color w:val="000000"/>
          <w:sz w:val="22"/>
          <w:szCs w:val="22"/>
          <w:lang w:val="lv-LV"/>
        </w:rPr>
      </w:pPr>
      <w:r w:rsidRPr="00CA14D9">
        <w:rPr>
          <w:rFonts w:ascii="Times New Roman" w:hAnsi="Times New Roman"/>
          <w:color w:val="000000"/>
          <w:sz w:val="22"/>
          <w:szCs w:val="22"/>
          <w:lang w:val="lv-LV"/>
        </w:rPr>
        <w:t>4.</w:t>
      </w:r>
      <w:r w:rsidRPr="00CA14D9">
        <w:rPr>
          <w:rFonts w:ascii="Times New Roman" w:hAnsi="Times New Roman"/>
          <w:color w:val="000000"/>
          <w:sz w:val="22"/>
          <w:szCs w:val="22"/>
          <w:lang w:val="lv-LV"/>
        </w:rPr>
        <w:tab/>
        <w:t>KLĪNISKĀ INFORMĀCIJA</w:t>
      </w:r>
    </w:p>
    <w:p w14:paraId="42D7A870" w14:textId="77777777" w:rsidR="002F1246" w:rsidRPr="00346232" w:rsidRDefault="002F1246" w:rsidP="003A4A3E">
      <w:pPr>
        <w:rPr>
          <w:lang w:val="lv-LV"/>
        </w:rPr>
      </w:pPr>
    </w:p>
    <w:p w14:paraId="6665971E" w14:textId="77777777" w:rsidR="003A643B" w:rsidRPr="00346232"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346232">
        <w:rPr>
          <w:rFonts w:ascii="Times New Roman" w:hAnsi="Times New Roman" w:cs="Times New Roman"/>
          <w:i w:val="0"/>
          <w:color w:val="000000"/>
          <w:sz w:val="22"/>
          <w:szCs w:val="22"/>
          <w:lang w:val="lv-LV"/>
        </w:rPr>
        <w:t>4.1</w:t>
      </w:r>
      <w:r w:rsidR="00FF2BB7" w:rsidRPr="00346232">
        <w:rPr>
          <w:rFonts w:ascii="Times New Roman" w:hAnsi="Times New Roman" w:cs="Times New Roman"/>
          <w:i w:val="0"/>
          <w:color w:val="000000"/>
          <w:sz w:val="22"/>
          <w:szCs w:val="22"/>
          <w:lang w:val="lv-LV"/>
        </w:rPr>
        <w:t>.</w:t>
      </w:r>
      <w:r w:rsidRPr="00346232">
        <w:rPr>
          <w:rFonts w:ascii="Times New Roman" w:hAnsi="Times New Roman" w:cs="Times New Roman"/>
          <w:i w:val="0"/>
          <w:color w:val="000000"/>
          <w:sz w:val="22"/>
          <w:szCs w:val="22"/>
          <w:lang w:val="lv-LV"/>
        </w:rPr>
        <w:tab/>
        <w:t>Terapeitiskās indikācijas</w:t>
      </w:r>
    </w:p>
    <w:p w14:paraId="62635035" w14:textId="77777777" w:rsidR="002F1246" w:rsidRPr="00346232" w:rsidRDefault="002F1246" w:rsidP="003A4A3E">
      <w:pPr>
        <w:rPr>
          <w:lang w:val="lv-LV" w:eastAsia="ar-SA"/>
        </w:rPr>
      </w:pPr>
    </w:p>
    <w:p w14:paraId="1708FA31" w14:textId="77777777" w:rsidR="00192E12" w:rsidRPr="00346232" w:rsidRDefault="00192E12" w:rsidP="003A4A3E">
      <w:pPr>
        <w:spacing w:line="240" w:lineRule="auto"/>
        <w:jc w:val="both"/>
        <w:rPr>
          <w:szCs w:val="22"/>
          <w:lang w:val="lv-LV"/>
        </w:rPr>
      </w:pPr>
      <w:r w:rsidRPr="00346232">
        <w:rPr>
          <w:szCs w:val="22"/>
          <w:lang w:val="lv-LV"/>
        </w:rPr>
        <w:t>Izmanto ārstēšanā sievietēm sekojošos gad</w:t>
      </w:r>
      <w:r w:rsidR="002D1DB7" w:rsidRPr="00346232">
        <w:rPr>
          <w:szCs w:val="22"/>
          <w:lang w:val="lv-LV"/>
        </w:rPr>
        <w:t>ī</w:t>
      </w:r>
      <w:r w:rsidRPr="00346232">
        <w:rPr>
          <w:szCs w:val="22"/>
          <w:lang w:val="lv-LV"/>
        </w:rPr>
        <w:t>jumos:</w:t>
      </w:r>
    </w:p>
    <w:p w14:paraId="4E72E3B8" w14:textId="77777777" w:rsidR="00493DEC" w:rsidRPr="00346232" w:rsidRDefault="00493DEC" w:rsidP="00493DEC">
      <w:pPr>
        <w:numPr>
          <w:ilvl w:val="0"/>
          <w:numId w:val="13"/>
        </w:numPr>
        <w:spacing w:line="240" w:lineRule="auto"/>
        <w:jc w:val="both"/>
        <w:rPr>
          <w:szCs w:val="24"/>
          <w:lang w:val="lv-LV"/>
        </w:rPr>
      </w:pPr>
      <w:r w:rsidRPr="00346232">
        <w:rPr>
          <w:szCs w:val="24"/>
          <w:lang w:val="lv-LV"/>
        </w:rPr>
        <w:t>menstruālā cikla traucējumi</w:t>
      </w:r>
      <w:r w:rsidR="009F7974" w:rsidRPr="00346232">
        <w:rPr>
          <w:szCs w:val="24"/>
          <w:lang w:val="lv-LV"/>
        </w:rPr>
        <w:t>;</w:t>
      </w:r>
      <w:r w:rsidRPr="00346232">
        <w:rPr>
          <w:szCs w:val="24"/>
          <w:lang w:val="lv-LV"/>
        </w:rPr>
        <w:t xml:space="preserve"> </w:t>
      </w:r>
    </w:p>
    <w:p w14:paraId="2896F358" w14:textId="77777777" w:rsidR="00493DEC" w:rsidRPr="001B11D7" w:rsidRDefault="00493DEC" w:rsidP="00493DEC">
      <w:pPr>
        <w:numPr>
          <w:ilvl w:val="0"/>
          <w:numId w:val="13"/>
        </w:numPr>
        <w:spacing w:line="240" w:lineRule="auto"/>
        <w:jc w:val="both"/>
        <w:rPr>
          <w:szCs w:val="24"/>
          <w:lang w:val="lv-LV"/>
        </w:rPr>
      </w:pPr>
      <w:r w:rsidRPr="00346232">
        <w:rPr>
          <w:szCs w:val="24"/>
          <w:lang w:val="lv-LV"/>
        </w:rPr>
        <w:t>mastodīnija, bieži saistībā ar sāpēm (</w:t>
      </w:r>
      <w:r w:rsidRPr="00B2244E">
        <w:rPr>
          <w:i/>
          <w:szCs w:val="24"/>
          <w:lang w:val="lv-LV"/>
        </w:rPr>
        <w:t>Mastalgia</w:t>
      </w:r>
      <w:r w:rsidRPr="001B11D7">
        <w:rPr>
          <w:szCs w:val="24"/>
          <w:lang w:val="lv-LV"/>
        </w:rPr>
        <w:t>)</w:t>
      </w:r>
      <w:r w:rsidR="009F7974" w:rsidRPr="001B11D7">
        <w:rPr>
          <w:szCs w:val="24"/>
          <w:lang w:val="lv-LV"/>
        </w:rPr>
        <w:t>;</w:t>
      </w:r>
    </w:p>
    <w:p w14:paraId="42024738" w14:textId="77777777" w:rsidR="003A643B" w:rsidRPr="00CA14D9" w:rsidRDefault="007C51A0" w:rsidP="00493DEC">
      <w:pPr>
        <w:numPr>
          <w:ilvl w:val="0"/>
          <w:numId w:val="13"/>
        </w:numPr>
        <w:spacing w:line="240" w:lineRule="auto"/>
        <w:jc w:val="both"/>
        <w:rPr>
          <w:lang w:val="lv-LV"/>
        </w:rPr>
      </w:pPr>
      <w:r w:rsidRPr="001B11D7">
        <w:rPr>
          <w:szCs w:val="24"/>
          <w:lang w:val="lv-LV"/>
        </w:rPr>
        <w:t>premenstruālais sindroms</w:t>
      </w:r>
      <w:r w:rsidR="009F7974" w:rsidRPr="001B11D7">
        <w:rPr>
          <w:szCs w:val="24"/>
          <w:lang w:val="lv-LV"/>
        </w:rPr>
        <w:t>.</w:t>
      </w:r>
      <w:r w:rsidRPr="00CA14D9">
        <w:rPr>
          <w:szCs w:val="24"/>
          <w:lang w:val="lv-LV"/>
        </w:rPr>
        <w:t xml:space="preserve"> </w:t>
      </w:r>
      <w:r w:rsidR="00081028" w:rsidRPr="00CA14D9">
        <w:rPr>
          <w:szCs w:val="24"/>
          <w:lang w:val="lv-LV"/>
        </w:rPr>
        <w:t xml:space="preserve"> </w:t>
      </w:r>
    </w:p>
    <w:p w14:paraId="6C72F76C" w14:textId="77777777" w:rsidR="003A643B" w:rsidRPr="00CA14D9" w:rsidRDefault="003A643B" w:rsidP="003A643B">
      <w:pPr>
        <w:tabs>
          <w:tab w:val="clear" w:pos="567"/>
        </w:tabs>
        <w:overflowPunct w:val="0"/>
        <w:autoSpaceDE w:val="0"/>
        <w:autoSpaceDN w:val="0"/>
        <w:adjustRightInd w:val="0"/>
        <w:spacing w:line="240" w:lineRule="auto"/>
        <w:jc w:val="both"/>
        <w:textAlignment w:val="baseline"/>
        <w:rPr>
          <w:lang w:val="lv-LV"/>
        </w:rPr>
      </w:pPr>
    </w:p>
    <w:p w14:paraId="118AE066" w14:textId="77777777" w:rsidR="003A643B" w:rsidRPr="001B11D7" w:rsidRDefault="003A643B" w:rsidP="003A643B">
      <w:pPr>
        <w:tabs>
          <w:tab w:val="clear" w:pos="567"/>
        </w:tabs>
        <w:overflowPunct w:val="0"/>
        <w:autoSpaceDE w:val="0"/>
        <w:autoSpaceDN w:val="0"/>
        <w:adjustRightInd w:val="0"/>
        <w:spacing w:line="240" w:lineRule="auto"/>
        <w:jc w:val="both"/>
        <w:textAlignment w:val="baseline"/>
        <w:rPr>
          <w:b/>
          <w:lang w:val="lv-LV"/>
        </w:rPr>
      </w:pPr>
      <w:r w:rsidRPr="000446D7">
        <w:rPr>
          <w:b/>
          <w:lang w:val="lv-LV"/>
        </w:rPr>
        <w:t>Piezīme</w:t>
      </w:r>
      <w:r w:rsidRPr="001B11D7">
        <w:rPr>
          <w:b/>
          <w:lang w:val="lv-LV"/>
        </w:rPr>
        <w:t>:</w:t>
      </w:r>
    </w:p>
    <w:p w14:paraId="17CF6DC4" w14:textId="77777777" w:rsidR="00D1501D" w:rsidRPr="001B11D7" w:rsidRDefault="005A256A" w:rsidP="008C122E">
      <w:pPr>
        <w:pStyle w:val="Default"/>
        <w:rPr>
          <w:sz w:val="22"/>
          <w:szCs w:val="22"/>
          <w:lang w:val="lv-LV"/>
        </w:rPr>
      </w:pPr>
      <w:r w:rsidRPr="001B11D7">
        <w:rPr>
          <w:sz w:val="22"/>
          <w:szCs w:val="22"/>
          <w:lang w:val="lv-LV"/>
        </w:rPr>
        <w:t>Pastāvīgu</w:t>
      </w:r>
      <w:r w:rsidR="00D005B0">
        <w:rPr>
          <w:sz w:val="22"/>
          <w:szCs w:val="22"/>
          <w:lang w:val="lv-LV"/>
        </w:rPr>
        <w:t xml:space="preserve"> un</w:t>
      </w:r>
      <w:r w:rsidRPr="001B11D7">
        <w:rPr>
          <w:sz w:val="22"/>
          <w:szCs w:val="22"/>
          <w:lang w:val="lv-LV"/>
        </w:rPr>
        <w:t xml:space="preserve"> </w:t>
      </w:r>
      <w:r w:rsidR="00D1501D" w:rsidRPr="00CA229B">
        <w:rPr>
          <w:sz w:val="22"/>
          <w:szCs w:val="22"/>
          <w:lang w:val="lv-LV"/>
        </w:rPr>
        <w:t>neskaidru sūdzību gadījumā nepieciešama</w:t>
      </w:r>
      <w:r w:rsidR="00D1501D" w:rsidRPr="001B11D7">
        <w:rPr>
          <w:sz w:val="22"/>
          <w:szCs w:val="22"/>
          <w:lang w:val="lv-LV"/>
        </w:rPr>
        <w:t xml:space="preserve"> medicīniska </w:t>
      </w:r>
      <w:r w:rsidR="00022ED1" w:rsidRPr="001B11D7">
        <w:rPr>
          <w:sz w:val="22"/>
          <w:szCs w:val="22"/>
          <w:lang w:val="lv-LV"/>
        </w:rPr>
        <w:t>izme</w:t>
      </w:r>
      <w:r w:rsidR="004F31A7" w:rsidRPr="001B11D7">
        <w:rPr>
          <w:sz w:val="22"/>
          <w:szCs w:val="22"/>
          <w:lang w:val="lv-LV"/>
        </w:rPr>
        <w:t>k</w:t>
      </w:r>
      <w:r w:rsidR="00D1501D" w:rsidRPr="001B11D7">
        <w:rPr>
          <w:sz w:val="22"/>
          <w:szCs w:val="22"/>
          <w:lang w:val="lv-LV"/>
        </w:rPr>
        <w:t>lēšana</w:t>
      </w:r>
      <w:r w:rsidR="00022ED1" w:rsidRPr="001B11D7">
        <w:rPr>
          <w:sz w:val="22"/>
          <w:szCs w:val="22"/>
          <w:lang w:val="lv-LV"/>
        </w:rPr>
        <w:t>.</w:t>
      </w:r>
      <w:r w:rsidR="00203E43" w:rsidRPr="001B11D7">
        <w:rPr>
          <w:sz w:val="22"/>
          <w:szCs w:val="22"/>
          <w:lang w:val="lv-LV"/>
        </w:rPr>
        <w:t xml:space="preserve"> </w:t>
      </w:r>
    </w:p>
    <w:p w14:paraId="0BB2C156" w14:textId="77777777" w:rsidR="003A643B" w:rsidRPr="001B11D7" w:rsidRDefault="00D005B0" w:rsidP="008C122E">
      <w:pPr>
        <w:pStyle w:val="Default"/>
        <w:rPr>
          <w:sz w:val="22"/>
          <w:szCs w:val="22"/>
          <w:lang w:val="lv-LV"/>
        </w:rPr>
      </w:pPr>
      <w:r>
        <w:rPr>
          <w:sz w:val="22"/>
          <w:szCs w:val="22"/>
          <w:lang w:val="lv-LV"/>
        </w:rPr>
        <w:t>Agnucaston</w:t>
      </w:r>
      <w:r w:rsidRPr="001B11D7">
        <w:rPr>
          <w:sz w:val="22"/>
          <w:szCs w:val="22"/>
          <w:lang w:val="lv-LV"/>
        </w:rPr>
        <w:t xml:space="preserve"> </w:t>
      </w:r>
      <w:r w:rsidR="00A8430D" w:rsidRPr="001B11D7">
        <w:rPr>
          <w:sz w:val="22"/>
          <w:szCs w:val="22"/>
          <w:lang w:val="lv-LV"/>
        </w:rPr>
        <w:t xml:space="preserve">nedrīkst lietot ļaundabīgu krūts slimību ārstēšanai. </w:t>
      </w:r>
    </w:p>
    <w:p w14:paraId="63AFBE81" w14:textId="77777777" w:rsidR="002F1246" w:rsidRPr="001B11D7" w:rsidRDefault="002F1246" w:rsidP="002360E6">
      <w:pPr>
        <w:tabs>
          <w:tab w:val="clear" w:pos="567"/>
        </w:tabs>
        <w:overflowPunct w:val="0"/>
        <w:autoSpaceDE w:val="0"/>
        <w:autoSpaceDN w:val="0"/>
        <w:adjustRightInd w:val="0"/>
        <w:spacing w:line="240" w:lineRule="auto"/>
        <w:jc w:val="both"/>
        <w:textAlignment w:val="baseline"/>
        <w:rPr>
          <w:szCs w:val="22"/>
          <w:lang w:val="lv-LV"/>
        </w:rPr>
      </w:pPr>
    </w:p>
    <w:p w14:paraId="682C58E4" w14:textId="77777777" w:rsidR="003A643B" w:rsidRPr="00CA14D9"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1B11D7">
        <w:rPr>
          <w:rFonts w:ascii="Times New Roman" w:hAnsi="Times New Roman" w:cs="Times New Roman"/>
          <w:i w:val="0"/>
          <w:color w:val="000000"/>
          <w:sz w:val="22"/>
          <w:szCs w:val="22"/>
          <w:lang w:val="lv-LV"/>
        </w:rPr>
        <w:t>4.2</w:t>
      </w:r>
      <w:r w:rsidR="00FF2BB7" w:rsidRPr="001B11D7">
        <w:rPr>
          <w:rFonts w:ascii="Times New Roman" w:hAnsi="Times New Roman" w:cs="Times New Roman"/>
          <w:i w:val="0"/>
          <w:color w:val="000000"/>
          <w:sz w:val="22"/>
          <w:szCs w:val="22"/>
          <w:lang w:val="lv-LV"/>
        </w:rPr>
        <w:t>.</w:t>
      </w:r>
      <w:r w:rsidRPr="00CA14D9">
        <w:rPr>
          <w:rFonts w:ascii="Times New Roman" w:hAnsi="Times New Roman" w:cs="Times New Roman"/>
          <w:i w:val="0"/>
          <w:color w:val="000000"/>
          <w:sz w:val="22"/>
          <w:szCs w:val="22"/>
          <w:lang w:val="lv-LV"/>
        </w:rPr>
        <w:tab/>
        <w:t>Devas un lietošanas veids</w:t>
      </w:r>
    </w:p>
    <w:p w14:paraId="085B109A" w14:textId="77777777" w:rsidR="002F1246" w:rsidRPr="00CA14D9" w:rsidRDefault="002F1246" w:rsidP="003A4A3E">
      <w:pPr>
        <w:rPr>
          <w:lang w:val="lv-LV" w:eastAsia="ar-SA"/>
        </w:rPr>
      </w:pPr>
    </w:p>
    <w:p w14:paraId="28989B65" w14:textId="77777777" w:rsidR="007C51A0" w:rsidRPr="000446D7" w:rsidRDefault="007C51A0" w:rsidP="003A4A3E">
      <w:pPr>
        <w:spacing w:line="240" w:lineRule="auto"/>
        <w:rPr>
          <w:szCs w:val="24"/>
          <w:u w:val="single"/>
          <w:lang w:val="lv-LV"/>
        </w:rPr>
      </w:pPr>
      <w:r w:rsidRPr="000446D7">
        <w:rPr>
          <w:szCs w:val="24"/>
          <w:u w:val="single"/>
          <w:lang w:val="lv-LV"/>
        </w:rPr>
        <w:t>Devas</w:t>
      </w:r>
    </w:p>
    <w:p w14:paraId="018E350E" w14:textId="77777777" w:rsidR="007C51A0" w:rsidRPr="000446D7" w:rsidRDefault="007C51A0" w:rsidP="007C51A0">
      <w:pPr>
        <w:spacing w:line="240" w:lineRule="auto"/>
        <w:rPr>
          <w:szCs w:val="24"/>
          <w:lang w:val="lv-LV"/>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324"/>
        <w:gridCol w:w="2244"/>
      </w:tblGrid>
      <w:tr w:rsidR="007C51A0" w:rsidRPr="00346232" w14:paraId="581F1A3E" w14:textId="77777777" w:rsidTr="00C82175">
        <w:tc>
          <w:tcPr>
            <w:tcW w:w="4644" w:type="dxa"/>
          </w:tcPr>
          <w:p w14:paraId="479618E0" w14:textId="77777777" w:rsidR="007C51A0" w:rsidRPr="000446D7" w:rsidRDefault="007C51A0" w:rsidP="00C82175">
            <w:pPr>
              <w:spacing w:line="240" w:lineRule="auto"/>
              <w:rPr>
                <w:szCs w:val="24"/>
                <w:lang w:val="lv-LV"/>
              </w:rPr>
            </w:pPr>
            <w:r w:rsidRPr="000446D7">
              <w:rPr>
                <w:b/>
                <w:szCs w:val="24"/>
                <w:lang w:val="lv-LV"/>
              </w:rPr>
              <w:t>Pacientes</w:t>
            </w:r>
          </w:p>
        </w:tc>
        <w:tc>
          <w:tcPr>
            <w:tcW w:w="2324" w:type="dxa"/>
          </w:tcPr>
          <w:p w14:paraId="64452B75" w14:textId="77777777" w:rsidR="007C51A0" w:rsidRPr="000446D7" w:rsidRDefault="007C51A0" w:rsidP="00C82175">
            <w:pPr>
              <w:spacing w:line="240" w:lineRule="auto"/>
              <w:rPr>
                <w:szCs w:val="24"/>
                <w:lang w:val="lv-LV"/>
              </w:rPr>
            </w:pPr>
            <w:r w:rsidRPr="000446D7">
              <w:rPr>
                <w:b/>
                <w:szCs w:val="24"/>
                <w:lang w:val="lv-LV"/>
              </w:rPr>
              <w:t>Reizes deva</w:t>
            </w:r>
          </w:p>
        </w:tc>
        <w:tc>
          <w:tcPr>
            <w:tcW w:w="2244" w:type="dxa"/>
          </w:tcPr>
          <w:p w14:paraId="4CA103E4" w14:textId="77777777" w:rsidR="007C51A0" w:rsidRPr="00346232" w:rsidRDefault="007C51A0" w:rsidP="00C82175">
            <w:pPr>
              <w:spacing w:line="240" w:lineRule="auto"/>
              <w:rPr>
                <w:szCs w:val="24"/>
                <w:lang w:val="lv-LV"/>
              </w:rPr>
            </w:pPr>
            <w:r w:rsidRPr="00346232">
              <w:rPr>
                <w:b/>
                <w:szCs w:val="24"/>
                <w:lang w:val="lv-LV"/>
              </w:rPr>
              <w:t>Dienas deva</w:t>
            </w:r>
          </w:p>
        </w:tc>
      </w:tr>
      <w:tr w:rsidR="00811E5A" w:rsidRPr="00D42FC7" w14:paraId="6ACBB64A" w14:textId="77777777" w:rsidTr="00811E5A">
        <w:tc>
          <w:tcPr>
            <w:tcW w:w="4644" w:type="dxa"/>
            <w:tcBorders>
              <w:top w:val="single" w:sz="4" w:space="0" w:color="auto"/>
              <w:left w:val="single" w:sz="4" w:space="0" w:color="auto"/>
              <w:bottom w:val="single" w:sz="4" w:space="0" w:color="auto"/>
              <w:right w:val="single" w:sz="4" w:space="0" w:color="auto"/>
            </w:tcBorders>
          </w:tcPr>
          <w:p w14:paraId="3C3EA340" w14:textId="77777777" w:rsidR="00811E5A" w:rsidRPr="001B11D7" w:rsidRDefault="00811E5A" w:rsidP="00811E5A">
            <w:pPr>
              <w:spacing w:line="240" w:lineRule="auto"/>
              <w:rPr>
                <w:szCs w:val="24"/>
                <w:lang w:val="lv-LV"/>
              </w:rPr>
            </w:pPr>
            <w:r w:rsidRPr="00346232">
              <w:rPr>
                <w:szCs w:val="24"/>
                <w:lang w:val="lv-LV"/>
              </w:rPr>
              <w:t xml:space="preserve">Pieaugušas sievietes </w:t>
            </w:r>
            <w:r w:rsidRPr="00463804">
              <w:rPr>
                <w:szCs w:val="24"/>
                <w:lang w:val="lv-LV"/>
              </w:rPr>
              <w:t xml:space="preserve"> no 18 gadu vecuma</w:t>
            </w:r>
          </w:p>
        </w:tc>
        <w:tc>
          <w:tcPr>
            <w:tcW w:w="2324" w:type="dxa"/>
            <w:tcBorders>
              <w:top w:val="single" w:sz="4" w:space="0" w:color="auto"/>
              <w:left w:val="single" w:sz="4" w:space="0" w:color="auto"/>
              <w:bottom w:val="single" w:sz="4" w:space="0" w:color="auto"/>
              <w:right w:val="single" w:sz="4" w:space="0" w:color="auto"/>
            </w:tcBorders>
          </w:tcPr>
          <w:p w14:paraId="4A09A936" w14:textId="77777777" w:rsidR="00811E5A" w:rsidRPr="001B11D7" w:rsidRDefault="00811E5A" w:rsidP="00811E5A">
            <w:pPr>
              <w:spacing w:line="240" w:lineRule="auto"/>
              <w:rPr>
                <w:szCs w:val="24"/>
                <w:lang w:val="lv-LV"/>
              </w:rPr>
            </w:pPr>
            <w:r w:rsidRPr="001B11D7">
              <w:rPr>
                <w:szCs w:val="24"/>
                <w:lang w:val="lv-LV"/>
              </w:rPr>
              <w:t>1 apvalkotā tablete</w:t>
            </w:r>
          </w:p>
        </w:tc>
        <w:tc>
          <w:tcPr>
            <w:tcW w:w="2244" w:type="dxa"/>
            <w:tcBorders>
              <w:top w:val="single" w:sz="4" w:space="0" w:color="auto"/>
              <w:left w:val="single" w:sz="4" w:space="0" w:color="auto"/>
              <w:bottom w:val="single" w:sz="4" w:space="0" w:color="auto"/>
              <w:right w:val="single" w:sz="4" w:space="0" w:color="auto"/>
            </w:tcBorders>
          </w:tcPr>
          <w:p w14:paraId="6FAD6A16" w14:textId="77777777" w:rsidR="00811E5A" w:rsidRPr="001B11D7" w:rsidRDefault="00811E5A" w:rsidP="00811E5A">
            <w:pPr>
              <w:spacing w:line="240" w:lineRule="auto"/>
              <w:rPr>
                <w:szCs w:val="24"/>
                <w:lang w:val="lv-LV"/>
              </w:rPr>
            </w:pPr>
            <w:r w:rsidRPr="001B11D7">
              <w:rPr>
                <w:szCs w:val="24"/>
                <w:lang w:val="lv-LV"/>
              </w:rPr>
              <w:t>1 apvalkotā tablete</w:t>
            </w:r>
          </w:p>
        </w:tc>
      </w:tr>
    </w:tbl>
    <w:p w14:paraId="241D2F18" w14:textId="77777777" w:rsidR="007C51A0" w:rsidRPr="001B11D7" w:rsidRDefault="007C51A0" w:rsidP="007C51A0">
      <w:pPr>
        <w:spacing w:line="240" w:lineRule="auto"/>
        <w:rPr>
          <w:szCs w:val="24"/>
          <w:lang w:val="lv-LV"/>
        </w:rPr>
      </w:pPr>
    </w:p>
    <w:p w14:paraId="0EA46917" w14:textId="77777777" w:rsidR="007C51A0" w:rsidRPr="001B11D7" w:rsidRDefault="007C51A0" w:rsidP="007C51A0">
      <w:pPr>
        <w:spacing w:line="240" w:lineRule="auto"/>
        <w:rPr>
          <w:szCs w:val="24"/>
          <w:u w:val="single"/>
          <w:lang w:val="lv-LV"/>
        </w:rPr>
      </w:pPr>
      <w:r w:rsidRPr="001B11D7">
        <w:rPr>
          <w:szCs w:val="24"/>
          <w:u w:val="single"/>
          <w:lang w:val="lv-LV"/>
        </w:rPr>
        <w:t>Lietošanas veids</w:t>
      </w:r>
    </w:p>
    <w:p w14:paraId="546041C4" w14:textId="77777777" w:rsidR="008F295F" w:rsidRPr="00B2244E" w:rsidRDefault="008F295F" w:rsidP="008F295F">
      <w:pPr>
        <w:rPr>
          <w:szCs w:val="22"/>
          <w:lang w:val="lv-LV"/>
        </w:rPr>
      </w:pPr>
      <w:r w:rsidRPr="00B2244E">
        <w:rPr>
          <w:szCs w:val="22"/>
          <w:lang w:val="lv-LV"/>
        </w:rPr>
        <w:t>Norīt, uzdzerot šķidrumu (piemēram, glāzi ūdens). Tabletes  lietot nesakošļājot.</w:t>
      </w:r>
    </w:p>
    <w:p w14:paraId="0BC7CEB4" w14:textId="77777777" w:rsidR="008F295F" w:rsidRPr="00B2244E" w:rsidRDefault="008F295F" w:rsidP="008F295F">
      <w:pPr>
        <w:rPr>
          <w:szCs w:val="22"/>
          <w:lang w:val="lv-LV"/>
        </w:rPr>
      </w:pPr>
      <w:r w:rsidRPr="00B2244E">
        <w:rPr>
          <w:szCs w:val="22"/>
          <w:lang w:val="lv-LV"/>
        </w:rPr>
        <w:t xml:space="preserve">Lai sasniegtu optimālu terapeitisku rezultātu, </w:t>
      </w:r>
      <w:r w:rsidR="00202B57" w:rsidRPr="00B2244E">
        <w:rPr>
          <w:color w:val="000000"/>
          <w:szCs w:val="22"/>
          <w:lang w:val="lv-LV"/>
        </w:rPr>
        <w:t>Agnucaston</w:t>
      </w:r>
      <w:r w:rsidRPr="00B2244E">
        <w:rPr>
          <w:color w:val="000000"/>
          <w:szCs w:val="22"/>
          <w:lang w:val="lv-LV"/>
        </w:rPr>
        <w:t xml:space="preserve"> tablešu </w:t>
      </w:r>
      <w:r w:rsidRPr="00B2244E">
        <w:rPr>
          <w:szCs w:val="22"/>
          <w:lang w:val="lv-LV"/>
        </w:rPr>
        <w:t xml:space="preserve">lietošanu ieteicams turpināt triju mēnešu garumā (arī </w:t>
      </w:r>
      <w:r w:rsidR="00A076CA" w:rsidRPr="001B11D7">
        <w:rPr>
          <w:szCs w:val="22"/>
          <w:lang w:val="lv-LV"/>
        </w:rPr>
        <w:t>menstruāciju</w:t>
      </w:r>
      <w:r w:rsidRPr="00B2244E">
        <w:rPr>
          <w:szCs w:val="22"/>
          <w:lang w:val="lv-LV"/>
        </w:rPr>
        <w:t xml:space="preserve"> laikā).</w:t>
      </w:r>
    </w:p>
    <w:p w14:paraId="0B518258" w14:textId="77777777" w:rsidR="008F295F" w:rsidRPr="00B2244E" w:rsidRDefault="008F295F" w:rsidP="008F295F">
      <w:pPr>
        <w:tabs>
          <w:tab w:val="right" w:pos="7938"/>
        </w:tabs>
        <w:rPr>
          <w:color w:val="000000"/>
          <w:szCs w:val="22"/>
          <w:highlight w:val="green"/>
          <w:lang w:val="lv-LV"/>
        </w:rPr>
      </w:pPr>
      <w:r w:rsidRPr="00B2244E">
        <w:rPr>
          <w:szCs w:val="22"/>
          <w:lang w:val="lv-LV"/>
        </w:rPr>
        <w:t xml:space="preserve">Ja pēc zāļu lietošanas triju mēnešu garumā simptomi ir saglabājušies, vai liekas, ka  Agnucaston apvalkoto tablešu </w:t>
      </w:r>
      <w:r w:rsidRPr="00B2244E">
        <w:rPr>
          <w:rFonts w:ascii="Times" w:hAnsi="Times" w:cs="Times"/>
          <w:szCs w:val="22"/>
          <w:lang w:val="lv-LV"/>
        </w:rPr>
        <w:t>iedarbība ir par stipru vai par vāju,</w:t>
      </w:r>
      <w:r w:rsidRPr="00B2244E">
        <w:rPr>
          <w:szCs w:val="22"/>
          <w:lang w:val="lv-LV"/>
        </w:rPr>
        <w:t xml:space="preserve"> jākonsultējas ar ārstu.</w:t>
      </w:r>
    </w:p>
    <w:p w14:paraId="5102313A" w14:textId="77777777" w:rsidR="003A643B" w:rsidRPr="001B11D7" w:rsidRDefault="003A643B" w:rsidP="003A643B">
      <w:pPr>
        <w:rPr>
          <w:szCs w:val="22"/>
          <w:lang w:val="lv-LV"/>
        </w:rPr>
      </w:pPr>
    </w:p>
    <w:p w14:paraId="5C274DF1" w14:textId="77777777" w:rsidR="003A643B" w:rsidRPr="001B11D7"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1B11D7">
        <w:rPr>
          <w:rFonts w:ascii="Times New Roman" w:hAnsi="Times New Roman" w:cs="Times New Roman"/>
          <w:i w:val="0"/>
          <w:color w:val="000000"/>
          <w:sz w:val="22"/>
          <w:szCs w:val="22"/>
          <w:lang w:val="lv-LV"/>
        </w:rPr>
        <w:t>4.3</w:t>
      </w:r>
      <w:r w:rsidR="00FF2BB7" w:rsidRPr="001B11D7">
        <w:rPr>
          <w:rFonts w:ascii="Times New Roman" w:hAnsi="Times New Roman" w:cs="Times New Roman"/>
          <w:i w:val="0"/>
          <w:color w:val="000000"/>
          <w:sz w:val="22"/>
          <w:szCs w:val="22"/>
          <w:lang w:val="lv-LV"/>
        </w:rPr>
        <w:t>.</w:t>
      </w:r>
      <w:r w:rsidRPr="001B11D7">
        <w:rPr>
          <w:rFonts w:ascii="Times New Roman" w:hAnsi="Times New Roman" w:cs="Times New Roman"/>
          <w:i w:val="0"/>
          <w:color w:val="000000"/>
          <w:sz w:val="22"/>
          <w:szCs w:val="22"/>
          <w:lang w:val="lv-LV"/>
        </w:rPr>
        <w:tab/>
        <w:t>Kontrindikācijas</w:t>
      </w:r>
    </w:p>
    <w:p w14:paraId="6AE60884" w14:textId="77777777" w:rsidR="002F1246" w:rsidRPr="001B11D7" w:rsidRDefault="002F1246" w:rsidP="003A4A3E">
      <w:pPr>
        <w:rPr>
          <w:lang w:val="lv-LV" w:eastAsia="ar-SA"/>
        </w:rPr>
      </w:pPr>
    </w:p>
    <w:p w14:paraId="15E1945C" w14:textId="77777777" w:rsidR="009942F5" w:rsidRPr="00CA14D9" w:rsidRDefault="009942F5" w:rsidP="009942F5">
      <w:pPr>
        <w:spacing w:line="240" w:lineRule="auto"/>
        <w:rPr>
          <w:szCs w:val="22"/>
          <w:lang w:val="lv-LV"/>
        </w:rPr>
      </w:pPr>
      <w:r w:rsidRPr="001B11D7">
        <w:rPr>
          <w:szCs w:val="22"/>
          <w:lang w:val="lv-LV"/>
        </w:rPr>
        <w:t>Paaugstināta</w:t>
      </w:r>
      <w:r w:rsidRPr="001B11D7">
        <w:rPr>
          <w:szCs w:val="24"/>
          <w:lang w:val="lv-LV"/>
        </w:rPr>
        <w:t xml:space="preserve"> jutība pret aktīvo vielu vai jebkuru no 6.1. apakšpunktā uzskaitītajām palīgvielām.</w:t>
      </w:r>
    </w:p>
    <w:p w14:paraId="0A055030" w14:textId="77777777" w:rsidR="008C122E" w:rsidRPr="000446D7" w:rsidRDefault="008C122E" w:rsidP="003A4A3E">
      <w:pPr>
        <w:spacing w:line="240" w:lineRule="auto"/>
        <w:rPr>
          <w:szCs w:val="22"/>
          <w:lang w:val="lv-LV"/>
        </w:rPr>
      </w:pPr>
    </w:p>
    <w:p w14:paraId="08E1EED9" w14:textId="77777777" w:rsidR="003A643B" w:rsidRPr="000446D7" w:rsidRDefault="003A643B" w:rsidP="003A4A3E">
      <w:pPr>
        <w:pStyle w:val="Heading2"/>
        <w:numPr>
          <w:ilvl w:val="0"/>
          <w:numId w:val="0"/>
        </w:numPr>
        <w:spacing w:before="0" w:after="0"/>
        <w:rPr>
          <w:rFonts w:ascii="Times New Roman" w:hAnsi="Times New Roman" w:cs="Times New Roman"/>
          <w:i w:val="0"/>
          <w:sz w:val="22"/>
          <w:szCs w:val="22"/>
          <w:lang w:val="lv-LV"/>
        </w:rPr>
      </w:pPr>
      <w:r w:rsidRPr="000446D7">
        <w:rPr>
          <w:rFonts w:ascii="Times New Roman" w:hAnsi="Times New Roman" w:cs="Times New Roman"/>
          <w:i w:val="0"/>
          <w:sz w:val="22"/>
          <w:szCs w:val="22"/>
          <w:lang w:val="lv-LV"/>
        </w:rPr>
        <w:lastRenderedPageBreak/>
        <w:t>4.4</w:t>
      </w:r>
      <w:r w:rsidR="00FF2BB7" w:rsidRPr="000446D7">
        <w:rPr>
          <w:rFonts w:ascii="Times New Roman" w:hAnsi="Times New Roman" w:cs="Times New Roman"/>
          <w:i w:val="0"/>
          <w:sz w:val="22"/>
          <w:szCs w:val="22"/>
          <w:lang w:val="lv-LV"/>
        </w:rPr>
        <w:t>.</w:t>
      </w:r>
      <w:r w:rsidRPr="000446D7">
        <w:rPr>
          <w:rFonts w:ascii="Times New Roman" w:hAnsi="Times New Roman" w:cs="Times New Roman"/>
          <w:i w:val="0"/>
          <w:sz w:val="22"/>
          <w:szCs w:val="22"/>
          <w:lang w:val="lv-LV"/>
        </w:rPr>
        <w:tab/>
        <w:t>Īpaši brīdinājumi un piesardzība lietošanā</w:t>
      </w:r>
    </w:p>
    <w:p w14:paraId="5E94B127" w14:textId="77777777" w:rsidR="002F1246" w:rsidRPr="000446D7" w:rsidRDefault="002F1246" w:rsidP="003A4A3E">
      <w:pPr>
        <w:rPr>
          <w:lang w:val="lv-LV" w:eastAsia="ar-SA"/>
        </w:rPr>
      </w:pPr>
    </w:p>
    <w:p w14:paraId="095D1976" w14:textId="77777777" w:rsidR="00923AF0" w:rsidRPr="00B2244E" w:rsidRDefault="00923AF0" w:rsidP="00923AF0">
      <w:pPr>
        <w:tabs>
          <w:tab w:val="left" w:pos="851"/>
        </w:tabs>
        <w:jc w:val="both"/>
        <w:rPr>
          <w:lang w:val="lv-LV"/>
        </w:rPr>
      </w:pPr>
      <w:r w:rsidRPr="00B2244E">
        <w:rPr>
          <w:rStyle w:val="hps"/>
          <w:lang w:val="lv-LV"/>
        </w:rPr>
        <w:t>Pacientiem,</w:t>
      </w:r>
      <w:r w:rsidRPr="00B2244E">
        <w:rPr>
          <w:lang w:val="lv-LV"/>
        </w:rPr>
        <w:t xml:space="preserve"> </w:t>
      </w:r>
      <w:r w:rsidRPr="00B2244E">
        <w:rPr>
          <w:rStyle w:val="hps"/>
          <w:lang w:val="lv-LV"/>
        </w:rPr>
        <w:t>kuriem ir</w:t>
      </w:r>
      <w:r w:rsidRPr="00B2244E">
        <w:rPr>
          <w:lang w:val="lv-LV"/>
        </w:rPr>
        <w:t xml:space="preserve"> </w:t>
      </w:r>
      <w:r w:rsidRPr="00B2244E">
        <w:rPr>
          <w:rStyle w:val="hps"/>
          <w:lang w:val="lv-LV"/>
        </w:rPr>
        <w:t>vai</w:t>
      </w:r>
      <w:r w:rsidRPr="00B2244E">
        <w:rPr>
          <w:lang w:val="lv-LV"/>
        </w:rPr>
        <w:t xml:space="preserve"> ir bijis audzējs, kas ir </w:t>
      </w:r>
      <w:r w:rsidRPr="00B2244E">
        <w:rPr>
          <w:rStyle w:val="hps"/>
          <w:lang w:val="lv-LV"/>
        </w:rPr>
        <w:t>jutīgs pret</w:t>
      </w:r>
      <w:r w:rsidRPr="00B2244E">
        <w:rPr>
          <w:lang w:val="lv-LV"/>
        </w:rPr>
        <w:t xml:space="preserve"> </w:t>
      </w:r>
      <w:r w:rsidRPr="00B2244E">
        <w:rPr>
          <w:rStyle w:val="hps"/>
          <w:lang w:val="lv-LV"/>
        </w:rPr>
        <w:t>estrogēnu</w:t>
      </w:r>
      <w:r w:rsidRPr="00B2244E">
        <w:rPr>
          <w:lang w:val="lv-LV"/>
        </w:rPr>
        <w:t xml:space="preserve">, pirms </w:t>
      </w:r>
      <w:r w:rsidRPr="00B2244E">
        <w:rPr>
          <w:rStyle w:val="hps"/>
          <w:lang w:val="lv-LV"/>
        </w:rPr>
        <w:t>Agnucaston</w:t>
      </w:r>
      <w:r w:rsidRPr="00B2244E">
        <w:rPr>
          <w:lang w:val="lv-LV"/>
        </w:rPr>
        <w:t xml:space="preserve"> lietošanas jākonsultējas ar ārstu. </w:t>
      </w:r>
      <w:r w:rsidRPr="00B2244E">
        <w:rPr>
          <w:rStyle w:val="hps"/>
          <w:lang w:val="lv-LV"/>
        </w:rPr>
        <w:t>Pacientiem, kuri</w:t>
      </w:r>
      <w:r w:rsidRPr="00B2244E">
        <w:rPr>
          <w:lang w:val="lv-LV"/>
        </w:rPr>
        <w:t xml:space="preserve"> </w:t>
      </w:r>
      <w:r w:rsidRPr="00B2244E">
        <w:rPr>
          <w:rStyle w:val="hps"/>
          <w:lang w:val="lv-LV"/>
        </w:rPr>
        <w:t>lieto</w:t>
      </w:r>
      <w:r w:rsidRPr="00B2244E">
        <w:rPr>
          <w:lang w:val="lv-LV"/>
        </w:rPr>
        <w:t xml:space="preserve"> </w:t>
      </w:r>
      <w:r w:rsidRPr="00B2244E">
        <w:rPr>
          <w:rStyle w:val="hps"/>
          <w:lang w:val="lv-LV"/>
        </w:rPr>
        <w:t>dopamīna agonistus</w:t>
      </w:r>
      <w:r w:rsidRPr="00B2244E">
        <w:rPr>
          <w:lang w:val="lv-LV"/>
        </w:rPr>
        <w:t xml:space="preserve">, </w:t>
      </w:r>
      <w:r w:rsidRPr="00B2244E">
        <w:rPr>
          <w:rStyle w:val="hps"/>
          <w:lang w:val="lv-LV"/>
        </w:rPr>
        <w:t>dopamīna</w:t>
      </w:r>
      <w:r w:rsidRPr="00B2244E">
        <w:rPr>
          <w:lang w:val="lv-LV"/>
        </w:rPr>
        <w:t xml:space="preserve"> </w:t>
      </w:r>
      <w:r w:rsidRPr="00B2244E">
        <w:rPr>
          <w:rStyle w:val="hps"/>
          <w:lang w:val="lv-LV"/>
        </w:rPr>
        <w:t>antagonistus</w:t>
      </w:r>
      <w:r w:rsidRPr="00B2244E">
        <w:rPr>
          <w:lang w:val="lv-LV"/>
        </w:rPr>
        <w:t xml:space="preserve">, estrogēnus un </w:t>
      </w:r>
      <w:r w:rsidRPr="00B2244E">
        <w:rPr>
          <w:rStyle w:val="hps"/>
          <w:lang w:val="lv-LV"/>
        </w:rPr>
        <w:t>antiestrogēnus,</w:t>
      </w:r>
      <w:r w:rsidRPr="00B2244E">
        <w:rPr>
          <w:lang w:val="lv-LV"/>
        </w:rPr>
        <w:t xml:space="preserve"> pirms </w:t>
      </w:r>
      <w:r w:rsidRPr="00B2244E">
        <w:rPr>
          <w:rStyle w:val="hps"/>
          <w:lang w:val="lv-LV"/>
        </w:rPr>
        <w:t xml:space="preserve">Agnucaston </w:t>
      </w:r>
      <w:r w:rsidRPr="00B2244E">
        <w:rPr>
          <w:lang w:val="lv-LV"/>
        </w:rPr>
        <w:t xml:space="preserve">lietošanas </w:t>
      </w:r>
      <w:r w:rsidRPr="00B2244E">
        <w:rPr>
          <w:rStyle w:val="hps"/>
          <w:lang w:val="lv-LV"/>
        </w:rPr>
        <w:t>jākonsultējas ar</w:t>
      </w:r>
      <w:r w:rsidRPr="00B2244E">
        <w:rPr>
          <w:lang w:val="lv-LV"/>
        </w:rPr>
        <w:t xml:space="preserve"> </w:t>
      </w:r>
      <w:r w:rsidRPr="00B2244E">
        <w:rPr>
          <w:rStyle w:val="hps"/>
          <w:lang w:val="lv-LV"/>
        </w:rPr>
        <w:t>ārstu</w:t>
      </w:r>
      <w:r w:rsidRPr="00B2244E">
        <w:rPr>
          <w:lang w:val="lv-LV"/>
        </w:rPr>
        <w:t xml:space="preserve"> </w:t>
      </w:r>
      <w:r w:rsidRPr="00B2244E">
        <w:rPr>
          <w:rStyle w:val="hps"/>
          <w:lang w:val="lv-LV"/>
        </w:rPr>
        <w:t>(</w:t>
      </w:r>
      <w:r w:rsidRPr="00B2244E">
        <w:rPr>
          <w:lang w:val="lv-LV"/>
        </w:rPr>
        <w:t xml:space="preserve">skatīt 4.5. apakšpunktu </w:t>
      </w:r>
      <w:r w:rsidRPr="00B2244E">
        <w:rPr>
          <w:rStyle w:val="hps"/>
          <w:lang w:val="lv-LV"/>
        </w:rPr>
        <w:t>"</w:t>
      </w:r>
      <w:r w:rsidRPr="00B2244E">
        <w:rPr>
          <w:lang w:val="lv-LV"/>
        </w:rPr>
        <w:t xml:space="preserve">Mijiedarbība ar </w:t>
      </w:r>
      <w:r w:rsidRPr="00B2244E">
        <w:rPr>
          <w:rStyle w:val="hps"/>
          <w:lang w:val="lv-LV"/>
        </w:rPr>
        <w:t>citām</w:t>
      </w:r>
      <w:r w:rsidRPr="00B2244E">
        <w:rPr>
          <w:lang w:val="lv-LV"/>
        </w:rPr>
        <w:t xml:space="preserve"> </w:t>
      </w:r>
      <w:r w:rsidRPr="00B2244E">
        <w:rPr>
          <w:rStyle w:val="hps"/>
          <w:lang w:val="lv-LV"/>
        </w:rPr>
        <w:t>zālēm un citi</w:t>
      </w:r>
      <w:r w:rsidRPr="00B2244E">
        <w:rPr>
          <w:lang w:val="lv-LV"/>
        </w:rPr>
        <w:t xml:space="preserve"> </w:t>
      </w:r>
      <w:r w:rsidRPr="00B2244E">
        <w:rPr>
          <w:rStyle w:val="hps"/>
          <w:lang w:val="lv-LV"/>
        </w:rPr>
        <w:t>mijiedarbības veidi</w:t>
      </w:r>
      <w:r w:rsidRPr="00B2244E">
        <w:rPr>
          <w:lang w:val="lv-LV"/>
        </w:rPr>
        <w:t xml:space="preserve">"). </w:t>
      </w:r>
      <w:r w:rsidRPr="00B2244E">
        <w:rPr>
          <w:rStyle w:val="hps"/>
          <w:lang w:val="lv-LV"/>
        </w:rPr>
        <w:t xml:space="preserve">Tiek uzskatīts, ka </w:t>
      </w:r>
      <w:r w:rsidRPr="00B2244E">
        <w:rPr>
          <w:rStyle w:val="hps"/>
          <w:i/>
          <w:lang w:val="lv-LV"/>
        </w:rPr>
        <w:t>Vitex</w:t>
      </w:r>
      <w:r w:rsidRPr="00B2244E">
        <w:rPr>
          <w:i/>
          <w:lang w:val="lv-LV"/>
        </w:rPr>
        <w:t xml:space="preserve"> </w:t>
      </w:r>
      <w:r w:rsidRPr="00B2244E">
        <w:rPr>
          <w:rStyle w:val="hps"/>
          <w:i/>
          <w:lang w:val="lv-LV"/>
        </w:rPr>
        <w:t xml:space="preserve">agnus </w:t>
      </w:r>
      <w:r w:rsidRPr="00B2244E">
        <w:rPr>
          <w:i/>
          <w:lang w:val="lv-LV"/>
        </w:rPr>
        <w:t>castus</w:t>
      </w:r>
      <w:r w:rsidRPr="00B2244E">
        <w:rPr>
          <w:lang w:val="lv-LV"/>
        </w:rPr>
        <w:t xml:space="preserve"> </w:t>
      </w:r>
      <w:r w:rsidRPr="00B2244E">
        <w:rPr>
          <w:rStyle w:val="hps"/>
          <w:lang w:val="lv-LV"/>
        </w:rPr>
        <w:t>augļu bioloģiski aktīvās vielas</w:t>
      </w:r>
      <w:r w:rsidRPr="00B2244E">
        <w:rPr>
          <w:lang w:val="lv-LV"/>
        </w:rPr>
        <w:t xml:space="preserve"> </w:t>
      </w:r>
      <w:r w:rsidRPr="00B2244E">
        <w:rPr>
          <w:rStyle w:val="hps"/>
          <w:lang w:val="lv-LV"/>
        </w:rPr>
        <w:t>iedarbojas</w:t>
      </w:r>
      <w:r w:rsidRPr="00B2244E">
        <w:rPr>
          <w:lang w:val="lv-LV"/>
        </w:rPr>
        <w:t xml:space="preserve"> </w:t>
      </w:r>
      <w:r w:rsidRPr="00B2244E">
        <w:rPr>
          <w:rStyle w:val="hps"/>
          <w:lang w:val="lv-LV"/>
        </w:rPr>
        <w:t>uz</w:t>
      </w:r>
      <w:r w:rsidRPr="00B2244E">
        <w:rPr>
          <w:lang w:val="lv-LV"/>
        </w:rPr>
        <w:t xml:space="preserve"> </w:t>
      </w:r>
      <w:r w:rsidRPr="00B2244E">
        <w:rPr>
          <w:rStyle w:val="hps"/>
          <w:lang w:val="lv-LV"/>
        </w:rPr>
        <w:t>hipofīzes</w:t>
      </w:r>
      <w:r w:rsidRPr="00B2244E">
        <w:rPr>
          <w:rStyle w:val="atn"/>
          <w:lang w:val="lv-LV"/>
        </w:rPr>
        <w:t>-</w:t>
      </w:r>
      <w:r w:rsidRPr="00B2244E">
        <w:rPr>
          <w:lang w:val="lv-LV"/>
        </w:rPr>
        <w:t xml:space="preserve">hipotalāma </w:t>
      </w:r>
      <w:r w:rsidRPr="00B2244E">
        <w:rPr>
          <w:rStyle w:val="hps"/>
          <w:lang w:val="lv-LV"/>
        </w:rPr>
        <w:t>asi</w:t>
      </w:r>
      <w:r w:rsidRPr="00B2244E">
        <w:rPr>
          <w:lang w:val="lv-LV"/>
        </w:rPr>
        <w:t xml:space="preserve"> </w:t>
      </w:r>
      <w:r w:rsidRPr="00B2244E">
        <w:rPr>
          <w:rStyle w:val="hps"/>
          <w:lang w:val="lv-LV"/>
        </w:rPr>
        <w:t>un</w:t>
      </w:r>
      <w:r w:rsidRPr="00B2244E">
        <w:rPr>
          <w:lang w:val="lv-LV"/>
        </w:rPr>
        <w:t xml:space="preserve"> </w:t>
      </w:r>
      <w:r w:rsidRPr="00B2244E">
        <w:rPr>
          <w:rStyle w:val="hps"/>
          <w:lang w:val="lv-LV"/>
        </w:rPr>
        <w:t>tālab</w:t>
      </w:r>
      <w:r w:rsidRPr="00B2244E">
        <w:rPr>
          <w:lang w:val="lv-LV"/>
        </w:rPr>
        <w:t xml:space="preserve"> </w:t>
      </w:r>
      <w:r w:rsidRPr="00B2244E">
        <w:rPr>
          <w:rStyle w:val="hps"/>
          <w:lang w:val="lv-LV"/>
        </w:rPr>
        <w:t>pacientiem, kam slimības vēsturē ir</w:t>
      </w:r>
      <w:r w:rsidRPr="00B2244E">
        <w:rPr>
          <w:lang w:val="lv-LV"/>
        </w:rPr>
        <w:t xml:space="preserve"> </w:t>
      </w:r>
      <w:r w:rsidRPr="00B2244E">
        <w:rPr>
          <w:rStyle w:val="hps"/>
          <w:lang w:val="lv-LV"/>
        </w:rPr>
        <w:t>hipofīzes</w:t>
      </w:r>
      <w:r w:rsidRPr="00B2244E">
        <w:rPr>
          <w:lang w:val="lv-LV"/>
        </w:rPr>
        <w:t xml:space="preserve"> </w:t>
      </w:r>
      <w:r w:rsidRPr="00B2244E">
        <w:rPr>
          <w:rStyle w:val="hps"/>
          <w:lang w:val="lv-LV"/>
        </w:rPr>
        <w:t>traucējumi,</w:t>
      </w:r>
      <w:r w:rsidRPr="00B2244E">
        <w:rPr>
          <w:lang w:val="lv-LV"/>
        </w:rPr>
        <w:t xml:space="preserve"> </w:t>
      </w:r>
      <w:r w:rsidRPr="00B2244E">
        <w:rPr>
          <w:rStyle w:val="hps"/>
          <w:lang w:val="lv-LV"/>
        </w:rPr>
        <w:t>pirms zāļu lietošanas jākonsultējas ar ārstu</w:t>
      </w:r>
      <w:r w:rsidRPr="00B2244E">
        <w:rPr>
          <w:lang w:val="lv-LV"/>
        </w:rPr>
        <w:t xml:space="preserve">. </w:t>
      </w:r>
      <w:r w:rsidRPr="00B2244E">
        <w:rPr>
          <w:rStyle w:val="hps"/>
          <w:i/>
          <w:lang w:val="lv-LV"/>
        </w:rPr>
        <w:t>Vitex</w:t>
      </w:r>
      <w:r w:rsidRPr="00B2244E">
        <w:rPr>
          <w:i/>
          <w:lang w:val="lv-LV"/>
        </w:rPr>
        <w:t xml:space="preserve"> </w:t>
      </w:r>
      <w:r w:rsidRPr="00B2244E">
        <w:rPr>
          <w:rStyle w:val="hps"/>
          <w:i/>
          <w:lang w:val="lv-LV"/>
        </w:rPr>
        <w:t>agnus castus</w:t>
      </w:r>
      <w:r w:rsidRPr="00B2244E">
        <w:rPr>
          <w:rStyle w:val="hps"/>
          <w:lang w:val="lv-LV"/>
        </w:rPr>
        <w:t xml:space="preserve"> augļu lietošana hipofīzes</w:t>
      </w:r>
      <w:r w:rsidRPr="00B2244E">
        <w:rPr>
          <w:lang w:val="lv-LV"/>
        </w:rPr>
        <w:t xml:space="preserve"> </w:t>
      </w:r>
      <w:r w:rsidRPr="00B2244E">
        <w:rPr>
          <w:rStyle w:val="hps"/>
          <w:lang w:val="lv-LV"/>
        </w:rPr>
        <w:t>prolaktīna</w:t>
      </w:r>
      <w:r w:rsidRPr="00B2244E">
        <w:rPr>
          <w:lang w:val="lv-LV"/>
        </w:rPr>
        <w:t xml:space="preserve"> </w:t>
      </w:r>
      <w:r w:rsidRPr="00B2244E">
        <w:rPr>
          <w:rStyle w:val="hps"/>
          <w:lang w:val="lv-LV"/>
        </w:rPr>
        <w:t>sekrēcijas</w:t>
      </w:r>
      <w:r w:rsidRPr="00B2244E">
        <w:rPr>
          <w:lang w:val="lv-LV"/>
        </w:rPr>
        <w:t xml:space="preserve"> </w:t>
      </w:r>
      <w:r w:rsidRPr="00B2244E">
        <w:rPr>
          <w:rStyle w:val="hps"/>
          <w:lang w:val="lv-LV"/>
        </w:rPr>
        <w:t>audzēja</w:t>
      </w:r>
      <w:r w:rsidRPr="00B2244E">
        <w:rPr>
          <w:lang w:val="lv-LV"/>
        </w:rPr>
        <w:t xml:space="preserve"> </w:t>
      </w:r>
      <w:r w:rsidRPr="00B2244E">
        <w:rPr>
          <w:rStyle w:val="hps"/>
          <w:lang w:val="lv-LV"/>
        </w:rPr>
        <w:t>gadījumā</w:t>
      </w:r>
      <w:r w:rsidRPr="00B2244E">
        <w:rPr>
          <w:lang w:val="lv-LV"/>
        </w:rPr>
        <w:t xml:space="preserve"> </w:t>
      </w:r>
      <w:r w:rsidRPr="00B2244E">
        <w:rPr>
          <w:rStyle w:val="hps"/>
          <w:lang w:val="lv-LV"/>
        </w:rPr>
        <w:t>var maskēt</w:t>
      </w:r>
      <w:r w:rsidRPr="00B2244E">
        <w:rPr>
          <w:lang w:val="lv-LV"/>
        </w:rPr>
        <w:t xml:space="preserve"> </w:t>
      </w:r>
      <w:r w:rsidRPr="00B2244E">
        <w:rPr>
          <w:rStyle w:val="hps"/>
          <w:lang w:val="lv-LV"/>
        </w:rPr>
        <w:t>audzēja simptomus</w:t>
      </w:r>
      <w:r w:rsidRPr="00B2244E">
        <w:rPr>
          <w:lang w:val="lv-LV"/>
        </w:rPr>
        <w:t>.</w:t>
      </w:r>
    </w:p>
    <w:p w14:paraId="53A673BF" w14:textId="77777777" w:rsidR="00923AF0" w:rsidRPr="00B2244E" w:rsidRDefault="00923AF0" w:rsidP="00923AF0">
      <w:pPr>
        <w:tabs>
          <w:tab w:val="left" w:pos="851"/>
        </w:tabs>
        <w:jc w:val="both"/>
        <w:rPr>
          <w:lang w:val="lv-LV"/>
        </w:rPr>
      </w:pPr>
      <w:r w:rsidRPr="00B2244E">
        <w:rPr>
          <w:rStyle w:val="hps"/>
          <w:lang w:val="lv-LV"/>
        </w:rPr>
        <w:t>Īpaša</w:t>
      </w:r>
      <w:r w:rsidRPr="00B2244E">
        <w:rPr>
          <w:lang w:val="lv-LV"/>
        </w:rPr>
        <w:t xml:space="preserve"> </w:t>
      </w:r>
      <w:r w:rsidRPr="00B2244E">
        <w:rPr>
          <w:rStyle w:val="hps"/>
          <w:lang w:val="lv-LV"/>
        </w:rPr>
        <w:t>piesardzība jāievēro</w:t>
      </w:r>
      <w:r w:rsidRPr="00B2244E">
        <w:rPr>
          <w:lang w:val="lv-LV"/>
        </w:rPr>
        <w:t xml:space="preserve">, ja zāles </w:t>
      </w:r>
      <w:r w:rsidRPr="00B2244E">
        <w:rPr>
          <w:rStyle w:val="hps"/>
          <w:lang w:val="lv-LV"/>
        </w:rPr>
        <w:t>ir</w:t>
      </w:r>
      <w:r w:rsidRPr="00B2244E">
        <w:rPr>
          <w:lang w:val="lv-LV"/>
        </w:rPr>
        <w:t xml:space="preserve"> </w:t>
      </w:r>
      <w:r w:rsidRPr="00B2244E">
        <w:rPr>
          <w:rStyle w:val="hps"/>
          <w:lang w:val="lv-LV"/>
        </w:rPr>
        <w:t>parakstītas</w:t>
      </w:r>
      <w:r w:rsidRPr="00B2244E">
        <w:rPr>
          <w:lang w:val="lv-LV"/>
        </w:rPr>
        <w:t xml:space="preserve"> </w:t>
      </w:r>
      <w:r w:rsidRPr="00B2244E">
        <w:rPr>
          <w:rStyle w:val="hps"/>
          <w:lang w:val="lv-LV"/>
        </w:rPr>
        <w:t>krūšu dziedzeru pie</w:t>
      </w:r>
      <w:r w:rsidR="005C44A5">
        <w:rPr>
          <w:rStyle w:val="hps"/>
          <w:lang w:val="lv-LV"/>
        </w:rPr>
        <w:t>briešanas</w:t>
      </w:r>
      <w:r w:rsidRPr="00B2244E">
        <w:rPr>
          <w:lang w:val="lv-LV"/>
        </w:rPr>
        <w:t xml:space="preserve">, </w:t>
      </w:r>
      <w:r w:rsidRPr="00B2244E">
        <w:rPr>
          <w:rStyle w:val="hps"/>
          <w:lang w:val="lv-LV"/>
        </w:rPr>
        <w:t>kā arī</w:t>
      </w:r>
      <w:r w:rsidRPr="00B2244E">
        <w:rPr>
          <w:lang w:val="lv-LV"/>
        </w:rPr>
        <w:t xml:space="preserve"> </w:t>
      </w:r>
      <w:r w:rsidRPr="00B2244E">
        <w:rPr>
          <w:rStyle w:val="hps"/>
          <w:lang w:val="lv-LV"/>
        </w:rPr>
        <w:t>menstruālā</w:t>
      </w:r>
      <w:r w:rsidRPr="00B2244E">
        <w:rPr>
          <w:lang w:val="lv-LV"/>
        </w:rPr>
        <w:t xml:space="preserve"> </w:t>
      </w:r>
      <w:r w:rsidRPr="00B2244E">
        <w:rPr>
          <w:rStyle w:val="hps"/>
          <w:lang w:val="lv-LV"/>
        </w:rPr>
        <w:t>cikla</w:t>
      </w:r>
      <w:r w:rsidRPr="00B2244E">
        <w:rPr>
          <w:lang w:val="lv-LV"/>
        </w:rPr>
        <w:t xml:space="preserve"> </w:t>
      </w:r>
      <w:r w:rsidRPr="00B2244E">
        <w:rPr>
          <w:rStyle w:val="hps"/>
          <w:lang w:val="lv-LV"/>
        </w:rPr>
        <w:t>traucējumu ārstēšanai</w:t>
      </w:r>
      <w:r w:rsidRPr="00B2244E">
        <w:rPr>
          <w:lang w:val="lv-LV"/>
        </w:rPr>
        <w:t xml:space="preserve">. </w:t>
      </w:r>
      <w:r w:rsidRPr="00B2244E">
        <w:rPr>
          <w:rStyle w:val="hps"/>
          <w:lang w:val="lv-LV"/>
        </w:rPr>
        <w:t>Lai</w:t>
      </w:r>
      <w:r w:rsidRPr="00B2244E">
        <w:rPr>
          <w:lang w:val="lv-LV"/>
        </w:rPr>
        <w:t xml:space="preserve"> </w:t>
      </w:r>
      <w:r w:rsidRPr="00B2244E">
        <w:rPr>
          <w:rStyle w:val="hps"/>
          <w:lang w:val="lv-LV"/>
        </w:rPr>
        <w:t>izslēgtu</w:t>
      </w:r>
      <w:r w:rsidRPr="00B2244E">
        <w:rPr>
          <w:lang w:val="lv-LV"/>
        </w:rPr>
        <w:t xml:space="preserve"> </w:t>
      </w:r>
      <w:r w:rsidRPr="00B2244E">
        <w:rPr>
          <w:rStyle w:val="hps"/>
          <w:lang w:val="lv-LV"/>
        </w:rPr>
        <w:t>jebkādas citas</w:t>
      </w:r>
      <w:r w:rsidRPr="00B2244E">
        <w:rPr>
          <w:lang w:val="lv-LV"/>
        </w:rPr>
        <w:t xml:space="preserve"> </w:t>
      </w:r>
      <w:r w:rsidRPr="00B2244E">
        <w:rPr>
          <w:rStyle w:val="hps"/>
          <w:lang w:val="lv-LV"/>
        </w:rPr>
        <w:t>slimības, ir nepieciešama medicīniska izmeklēšana</w:t>
      </w:r>
      <w:r w:rsidRPr="00B2244E">
        <w:rPr>
          <w:lang w:val="lv-LV"/>
        </w:rPr>
        <w:t>.</w:t>
      </w:r>
    </w:p>
    <w:p w14:paraId="33B342D9" w14:textId="77777777" w:rsidR="00923AF0" w:rsidRPr="00B2244E" w:rsidRDefault="00923AF0" w:rsidP="00923AF0">
      <w:pPr>
        <w:tabs>
          <w:tab w:val="left" w:pos="851"/>
        </w:tabs>
        <w:jc w:val="both"/>
        <w:rPr>
          <w:lang w:val="lv-LV"/>
        </w:rPr>
      </w:pPr>
      <w:r w:rsidRPr="00B2244E">
        <w:rPr>
          <w:rStyle w:val="hps"/>
          <w:lang w:val="lv-LV"/>
        </w:rPr>
        <w:t>Regulējot</w:t>
      </w:r>
      <w:r w:rsidRPr="00B2244E">
        <w:rPr>
          <w:lang w:val="lv-LV"/>
        </w:rPr>
        <w:t xml:space="preserve"> </w:t>
      </w:r>
      <w:r w:rsidRPr="00B2244E">
        <w:rPr>
          <w:rStyle w:val="hps"/>
          <w:lang w:val="lv-LV"/>
        </w:rPr>
        <w:t>menstruālo ciklu</w:t>
      </w:r>
      <w:r w:rsidRPr="00B2244E">
        <w:rPr>
          <w:lang w:val="lv-LV"/>
        </w:rPr>
        <w:t xml:space="preserve">, </w:t>
      </w:r>
      <w:r w:rsidRPr="00B2244E">
        <w:rPr>
          <w:rStyle w:val="hps"/>
          <w:lang w:val="lv-LV"/>
        </w:rPr>
        <w:t>var palielināties grūtniecības iestāšanās varbūtība.</w:t>
      </w:r>
    </w:p>
    <w:p w14:paraId="7F185E36" w14:textId="77777777" w:rsidR="00923AF0" w:rsidRPr="001B11D7" w:rsidRDefault="00923AF0" w:rsidP="00B617B2">
      <w:pPr>
        <w:spacing w:line="240" w:lineRule="auto"/>
        <w:jc w:val="both"/>
        <w:rPr>
          <w:color w:val="000000"/>
          <w:kern w:val="32"/>
          <w:szCs w:val="24"/>
          <w:lang w:val="lv-LV"/>
        </w:rPr>
      </w:pPr>
    </w:p>
    <w:p w14:paraId="64E34696" w14:textId="77777777" w:rsidR="00575898" w:rsidRPr="00937C37" w:rsidRDefault="004A43F7" w:rsidP="00575898">
      <w:pPr>
        <w:rPr>
          <w:rFonts w:ascii="Times" w:hAnsi="Times" w:cs="Times"/>
          <w:szCs w:val="22"/>
          <w:lang w:val="lv-LV"/>
        </w:rPr>
      </w:pPr>
      <w:r w:rsidRPr="00B2244E">
        <w:rPr>
          <w:szCs w:val="22"/>
          <w:lang w:val="lv-LV"/>
        </w:rPr>
        <w:t xml:space="preserve">Šīs zāles  satur  laktozi. </w:t>
      </w:r>
      <w:r w:rsidR="00575898" w:rsidRPr="003607A5">
        <w:rPr>
          <w:szCs w:val="22"/>
          <w:lang w:val="lv-LV"/>
        </w:rPr>
        <w:t xml:space="preserve">Šīs zāles nevajadzētu lietot pacientiem ar retu iedzimtu galaktozes nepanesību, </w:t>
      </w:r>
      <w:r w:rsidR="00575898" w:rsidRPr="003607A5">
        <w:rPr>
          <w:i/>
          <w:szCs w:val="22"/>
          <w:lang w:val="lv-LV"/>
        </w:rPr>
        <w:t xml:space="preserve"> </w:t>
      </w:r>
      <w:r w:rsidR="00575898" w:rsidRPr="003607A5">
        <w:rPr>
          <w:szCs w:val="22"/>
          <w:lang w:val="lv-LV"/>
        </w:rPr>
        <w:t>laktāzes deficit vai glikozes-galaktozes malabsorbciju.</w:t>
      </w:r>
    </w:p>
    <w:p w14:paraId="7E17C3D4" w14:textId="77777777" w:rsidR="00B617B2" w:rsidRPr="001B11D7" w:rsidRDefault="00B617B2" w:rsidP="007C51A0">
      <w:pPr>
        <w:spacing w:line="240" w:lineRule="auto"/>
        <w:jc w:val="both"/>
        <w:rPr>
          <w:color w:val="000000"/>
          <w:kern w:val="32"/>
          <w:szCs w:val="24"/>
          <w:lang w:val="lv-LV"/>
        </w:rPr>
      </w:pPr>
    </w:p>
    <w:p w14:paraId="70C085F6" w14:textId="77777777" w:rsidR="007C51A0" w:rsidRPr="001B11D7" w:rsidRDefault="00BC132D" w:rsidP="007C51A0">
      <w:pPr>
        <w:spacing w:line="240" w:lineRule="auto"/>
        <w:jc w:val="both"/>
        <w:rPr>
          <w:b/>
          <w:color w:val="000000"/>
          <w:kern w:val="32"/>
          <w:szCs w:val="24"/>
          <w:u w:val="single"/>
          <w:lang w:val="lv-LV"/>
        </w:rPr>
      </w:pPr>
      <w:r w:rsidRPr="001B11D7">
        <w:rPr>
          <w:color w:val="000000"/>
          <w:kern w:val="32"/>
          <w:szCs w:val="24"/>
          <w:u w:val="single"/>
          <w:lang w:val="lv-LV"/>
        </w:rPr>
        <w:t>Pediatriskā populācija</w:t>
      </w:r>
    </w:p>
    <w:p w14:paraId="24E02894" w14:textId="77777777" w:rsidR="003A643B" w:rsidRPr="000446D7" w:rsidRDefault="00997A41" w:rsidP="003A4A3E">
      <w:pPr>
        <w:spacing w:line="240" w:lineRule="auto"/>
        <w:rPr>
          <w:lang w:val="lv-LV"/>
        </w:rPr>
      </w:pPr>
      <w:r w:rsidRPr="00CA14D9">
        <w:rPr>
          <w:color w:val="000000"/>
          <w:kern w:val="32"/>
          <w:szCs w:val="24"/>
          <w:lang w:val="lv-LV"/>
        </w:rPr>
        <w:t xml:space="preserve">Šo zāļu </w:t>
      </w:r>
      <w:r w:rsidR="00AE2836" w:rsidRPr="00CA14D9">
        <w:rPr>
          <w:color w:val="000000"/>
          <w:kern w:val="32"/>
          <w:szCs w:val="24"/>
          <w:lang w:val="lv-LV"/>
        </w:rPr>
        <w:t>lietošana bērniem</w:t>
      </w:r>
      <w:r w:rsidR="009030DA">
        <w:rPr>
          <w:color w:val="000000"/>
          <w:kern w:val="32"/>
          <w:szCs w:val="24"/>
          <w:lang w:val="lv-LV"/>
        </w:rPr>
        <w:t xml:space="preserve"> </w:t>
      </w:r>
      <w:r w:rsidR="009030DA" w:rsidRPr="009030DA">
        <w:rPr>
          <w:szCs w:val="24"/>
          <w:lang w:val="lv-LV"/>
        </w:rPr>
        <w:t>un pusaudzem</w:t>
      </w:r>
      <w:r w:rsidR="00AE2836" w:rsidRPr="00CA14D9">
        <w:rPr>
          <w:color w:val="000000"/>
          <w:kern w:val="32"/>
          <w:szCs w:val="24"/>
          <w:lang w:val="lv-LV"/>
        </w:rPr>
        <w:t xml:space="preserve"> līdz 18</w:t>
      </w:r>
      <w:r w:rsidR="007C51A0" w:rsidRPr="00CA14D9">
        <w:rPr>
          <w:color w:val="000000"/>
          <w:kern w:val="32"/>
          <w:szCs w:val="24"/>
          <w:lang w:val="lv-LV"/>
        </w:rPr>
        <w:t> gadu vecumam nav atļauta, jo trūkst atbilstošu datu.</w:t>
      </w:r>
      <w:r w:rsidR="007C51A0" w:rsidRPr="000446D7">
        <w:rPr>
          <w:b/>
          <w:color w:val="000000"/>
          <w:kern w:val="32"/>
          <w:szCs w:val="24"/>
          <w:lang w:val="lv-LV"/>
        </w:rPr>
        <w:t xml:space="preserve"> </w:t>
      </w:r>
    </w:p>
    <w:p w14:paraId="46817322" w14:textId="77777777" w:rsidR="002F1246" w:rsidRPr="000446D7" w:rsidRDefault="002F1246" w:rsidP="003A4A3E">
      <w:pPr>
        <w:spacing w:line="240" w:lineRule="auto"/>
        <w:rPr>
          <w:lang w:val="lv-LV"/>
        </w:rPr>
      </w:pPr>
    </w:p>
    <w:p w14:paraId="6F2AB01F" w14:textId="77777777" w:rsidR="003A643B" w:rsidRPr="000446D7"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0446D7">
        <w:rPr>
          <w:rFonts w:ascii="Times New Roman" w:hAnsi="Times New Roman" w:cs="Times New Roman"/>
          <w:i w:val="0"/>
          <w:color w:val="000000"/>
          <w:sz w:val="22"/>
          <w:szCs w:val="22"/>
          <w:lang w:val="lv-LV"/>
        </w:rPr>
        <w:t>4.5</w:t>
      </w:r>
      <w:r w:rsidR="00FF2BB7" w:rsidRPr="000446D7">
        <w:rPr>
          <w:rFonts w:ascii="Times New Roman" w:hAnsi="Times New Roman" w:cs="Times New Roman"/>
          <w:i w:val="0"/>
          <w:color w:val="000000"/>
          <w:sz w:val="22"/>
          <w:szCs w:val="22"/>
          <w:lang w:val="lv-LV"/>
        </w:rPr>
        <w:t>.</w:t>
      </w:r>
      <w:r w:rsidRPr="000446D7">
        <w:rPr>
          <w:rFonts w:ascii="Times New Roman" w:hAnsi="Times New Roman" w:cs="Times New Roman"/>
          <w:i w:val="0"/>
          <w:color w:val="000000"/>
          <w:sz w:val="22"/>
          <w:szCs w:val="22"/>
          <w:lang w:val="lv-LV"/>
        </w:rPr>
        <w:tab/>
        <w:t>Mijiedarbība ar citām zālēm un citi mijiedarbības veidi</w:t>
      </w:r>
    </w:p>
    <w:p w14:paraId="53B38E1F" w14:textId="77777777" w:rsidR="002F1246" w:rsidRPr="00346232" w:rsidRDefault="002F1246" w:rsidP="003A4A3E">
      <w:pPr>
        <w:rPr>
          <w:lang w:val="lv-LV" w:eastAsia="ar-SA"/>
        </w:rPr>
      </w:pPr>
    </w:p>
    <w:p w14:paraId="2A6014A7" w14:textId="77777777" w:rsidR="002F1246" w:rsidRPr="00346232" w:rsidRDefault="00895973" w:rsidP="003A4A3E">
      <w:pPr>
        <w:pStyle w:val="BodyText"/>
        <w:spacing w:after="0"/>
        <w:ind w:left="0"/>
        <w:rPr>
          <w:rFonts w:ascii="Times New Roman" w:hAnsi="Times New Roman"/>
          <w:color w:val="000000"/>
          <w:kern w:val="32"/>
          <w:szCs w:val="24"/>
          <w:lang w:val="lv-LV"/>
        </w:rPr>
      </w:pPr>
      <w:r w:rsidRPr="00346232">
        <w:rPr>
          <w:rFonts w:ascii="Times New Roman" w:hAnsi="Times New Roman"/>
          <w:szCs w:val="24"/>
          <w:lang w:val="lv-LV"/>
        </w:rPr>
        <w:t>Tā kā parastā viteksa</w:t>
      </w:r>
      <w:r w:rsidRPr="00346232">
        <w:rPr>
          <w:rFonts w:ascii="Times New Roman" w:hAnsi="Times New Roman"/>
          <w:color w:val="000000"/>
          <w:kern w:val="32"/>
          <w:szCs w:val="24"/>
          <w:lang w:val="lv-LV"/>
        </w:rPr>
        <w:t xml:space="preserve"> augļiem var būt dopamīnerģiska un estrogēna iedarbība, nevar izslēgt mijiedarbību ar dopamīna agonistiem un antagonistiem, estrogēniem un estrogēnu aktivitāti nomācošiem līdzekļiem.</w:t>
      </w:r>
    </w:p>
    <w:p w14:paraId="430518E5" w14:textId="77777777" w:rsidR="00895973" w:rsidRPr="00346232" w:rsidRDefault="00895973" w:rsidP="003A4A3E">
      <w:pPr>
        <w:pStyle w:val="BodyText"/>
        <w:spacing w:after="0"/>
        <w:ind w:left="0"/>
        <w:rPr>
          <w:rFonts w:ascii="Times New Roman" w:hAnsi="Times New Roman"/>
          <w:lang w:val="lv-LV"/>
        </w:rPr>
      </w:pPr>
    </w:p>
    <w:p w14:paraId="3598D4F2" w14:textId="77777777" w:rsidR="003A643B" w:rsidRPr="00346232"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346232">
        <w:rPr>
          <w:rFonts w:ascii="Times New Roman" w:hAnsi="Times New Roman" w:cs="Times New Roman"/>
          <w:i w:val="0"/>
          <w:color w:val="000000"/>
          <w:sz w:val="22"/>
          <w:szCs w:val="22"/>
          <w:lang w:val="lv-LV"/>
        </w:rPr>
        <w:t>4.6</w:t>
      </w:r>
      <w:r w:rsidR="00FF2BB7" w:rsidRPr="00346232">
        <w:rPr>
          <w:rFonts w:ascii="Times New Roman" w:hAnsi="Times New Roman" w:cs="Times New Roman"/>
          <w:i w:val="0"/>
          <w:color w:val="000000"/>
          <w:sz w:val="22"/>
          <w:szCs w:val="22"/>
          <w:lang w:val="lv-LV"/>
        </w:rPr>
        <w:t>.</w:t>
      </w:r>
      <w:r w:rsidRPr="00346232">
        <w:rPr>
          <w:rFonts w:ascii="Times New Roman" w:hAnsi="Times New Roman" w:cs="Times New Roman"/>
          <w:i w:val="0"/>
          <w:color w:val="000000"/>
          <w:sz w:val="22"/>
          <w:szCs w:val="22"/>
          <w:lang w:val="lv-LV"/>
        </w:rPr>
        <w:tab/>
      </w:r>
      <w:r w:rsidR="00BB2AA1" w:rsidRPr="00346232">
        <w:rPr>
          <w:rFonts w:ascii="Times New Roman" w:hAnsi="Times New Roman" w:cs="Times New Roman"/>
          <w:i w:val="0"/>
          <w:color w:val="000000"/>
          <w:sz w:val="22"/>
          <w:szCs w:val="22"/>
          <w:lang w:val="lv-LV"/>
        </w:rPr>
        <w:t>Fertilitāte, g</w:t>
      </w:r>
      <w:r w:rsidRPr="00346232">
        <w:rPr>
          <w:rFonts w:ascii="Times New Roman" w:hAnsi="Times New Roman" w:cs="Times New Roman"/>
          <w:i w:val="0"/>
          <w:color w:val="000000"/>
          <w:sz w:val="22"/>
          <w:szCs w:val="22"/>
          <w:lang w:val="lv-LV"/>
        </w:rPr>
        <w:t xml:space="preserve">rūtniecība un </w:t>
      </w:r>
      <w:r w:rsidR="00BB2AA1" w:rsidRPr="00346232">
        <w:rPr>
          <w:rFonts w:ascii="Times New Roman" w:hAnsi="Times New Roman" w:cs="Times New Roman"/>
          <w:i w:val="0"/>
          <w:color w:val="000000"/>
          <w:sz w:val="22"/>
          <w:szCs w:val="22"/>
          <w:lang w:val="lv-LV"/>
        </w:rPr>
        <w:t>barošana ar krūti</w:t>
      </w:r>
    </w:p>
    <w:p w14:paraId="432E13E4" w14:textId="77777777" w:rsidR="002F1246" w:rsidRPr="00346232" w:rsidRDefault="002F1246" w:rsidP="003A4A3E">
      <w:pPr>
        <w:rPr>
          <w:lang w:val="lv-LV" w:eastAsia="ar-SA"/>
        </w:rPr>
      </w:pPr>
    </w:p>
    <w:p w14:paraId="59BDF2B6" w14:textId="77777777" w:rsidR="007071D9" w:rsidRPr="00346232" w:rsidRDefault="007071D9" w:rsidP="007071D9">
      <w:pPr>
        <w:spacing w:line="240" w:lineRule="auto"/>
        <w:rPr>
          <w:szCs w:val="24"/>
          <w:u w:val="single"/>
          <w:lang w:val="lv-LV"/>
        </w:rPr>
      </w:pPr>
      <w:r w:rsidRPr="00346232">
        <w:rPr>
          <w:szCs w:val="24"/>
          <w:u w:val="single"/>
          <w:lang w:val="lv-LV"/>
        </w:rPr>
        <w:t>Grūtniecība</w:t>
      </w:r>
    </w:p>
    <w:p w14:paraId="671504A2" w14:textId="77777777" w:rsidR="007071D9" w:rsidRPr="00B2244E" w:rsidRDefault="007071D9" w:rsidP="007071D9">
      <w:pPr>
        <w:tabs>
          <w:tab w:val="left" w:pos="851"/>
        </w:tabs>
        <w:jc w:val="both"/>
        <w:rPr>
          <w:lang w:val="lv-LV"/>
        </w:rPr>
      </w:pPr>
      <w:r w:rsidRPr="00B2244E">
        <w:rPr>
          <w:rStyle w:val="hps"/>
          <w:lang w:val="lv-LV"/>
        </w:rPr>
        <w:t>Nav</w:t>
      </w:r>
      <w:r w:rsidRPr="00B2244E">
        <w:rPr>
          <w:lang w:val="lv-LV"/>
        </w:rPr>
        <w:t xml:space="preserve"> </w:t>
      </w:r>
      <w:r w:rsidRPr="00B2244E">
        <w:rPr>
          <w:rStyle w:val="hps"/>
          <w:lang w:val="lv-LV"/>
        </w:rPr>
        <w:t>pietiekami daudz</w:t>
      </w:r>
      <w:r w:rsidRPr="00B2244E">
        <w:rPr>
          <w:lang w:val="lv-LV"/>
        </w:rPr>
        <w:t xml:space="preserve"> </w:t>
      </w:r>
      <w:r w:rsidRPr="00B2244E">
        <w:rPr>
          <w:rStyle w:val="hps"/>
          <w:lang w:val="lv-LV"/>
        </w:rPr>
        <w:t>datu par</w:t>
      </w:r>
      <w:r w:rsidRPr="00B2244E">
        <w:rPr>
          <w:lang w:val="lv-LV"/>
        </w:rPr>
        <w:t xml:space="preserve"> </w:t>
      </w:r>
      <w:r w:rsidRPr="00B2244E">
        <w:rPr>
          <w:rStyle w:val="hps"/>
          <w:lang w:val="lv-LV"/>
        </w:rPr>
        <w:t>Agnucaston</w:t>
      </w:r>
      <w:r w:rsidRPr="00B2244E">
        <w:rPr>
          <w:lang w:val="lv-LV"/>
        </w:rPr>
        <w:t xml:space="preserve"> </w:t>
      </w:r>
      <w:r w:rsidRPr="00B2244E">
        <w:rPr>
          <w:rStyle w:val="hps"/>
          <w:lang w:val="lv-LV"/>
        </w:rPr>
        <w:t>lietošanu</w:t>
      </w:r>
      <w:r w:rsidRPr="00B2244E">
        <w:rPr>
          <w:lang w:val="lv-LV"/>
        </w:rPr>
        <w:t xml:space="preserve"> </w:t>
      </w:r>
      <w:r w:rsidRPr="00B2244E">
        <w:rPr>
          <w:rStyle w:val="hps"/>
          <w:lang w:val="lv-LV"/>
        </w:rPr>
        <w:t>grūtniecēm, kā arī</w:t>
      </w:r>
      <w:r w:rsidRPr="00B2244E">
        <w:rPr>
          <w:lang w:val="lv-LV"/>
        </w:rPr>
        <w:t xml:space="preserve"> </w:t>
      </w:r>
      <w:r w:rsidRPr="00B2244E">
        <w:rPr>
          <w:rStyle w:val="hps"/>
          <w:lang w:val="lv-LV"/>
        </w:rPr>
        <w:t>nav veikti pētījumi</w:t>
      </w:r>
      <w:r w:rsidRPr="00B2244E">
        <w:rPr>
          <w:lang w:val="lv-LV"/>
        </w:rPr>
        <w:t xml:space="preserve"> </w:t>
      </w:r>
      <w:r w:rsidRPr="00B2244E">
        <w:rPr>
          <w:rStyle w:val="hps"/>
          <w:lang w:val="lv-LV"/>
        </w:rPr>
        <w:t>par</w:t>
      </w:r>
      <w:r w:rsidRPr="00B2244E">
        <w:rPr>
          <w:lang w:val="lv-LV"/>
        </w:rPr>
        <w:t xml:space="preserve"> </w:t>
      </w:r>
      <w:r w:rsidRPr="00B2244E">
        <w:rPr>
          <w:rStyle w:val="hps"/>
          <w:lang w:val="lv-LV"/>
        </w:rPr>
        <w:t>toksisku ietekmi</w:t>
      </w:r>
      <w:r w:rsidRPr="00B2244E">
        <w:rPr>
          <w:lang w:val="lv-LV"/>
        </w:rPr>
        <w:t xml:space="preserve"> uz </w:t>
      </w:r>
      <w:r w:rsidRPr="00B2244E">
        <w:rPr>
          <w:rStyle w:val="hps"/>
          <w:lang w:val="lv-LV"/>
        </w:rPr>
        <w:t>reproduktīvajām funkcijām dzīvniekiem</w:t>
      </w:r>
      <w:r w:rsidRPr="00B2244E">
        <w:rPr>
          <w:lang w:val="lv-LV"/>
        </w:rPr>
        <w:t xml:space="preserve">. </w:t>
      </w:r>
      <w:r w:rsidRPr="00B2244E">
        <w:rPr>
          <w:rStyle w:val="hps"/>
          <w:lang w:val="lv-LV"/>
        </w:rPr>
        <w:t>Turklāt</w:t>
      </w:r>
      <w:r w:rsidRPr="00B2244E">
        <w:rPr>
          <w:lang w:val="lv-LV"/>
        </w:rPr>
        <w:t xml:space="preserve"> </w:t>
      </w:r>
      <w:r w:rsidRPr="00B2244E">
        <w:rPr>
          <w:rStyle w:val="hps"/>
          <w:lang w:val="lv-LV"/>
        </w:rPr>
        <w:t>nav</w:t>
      </w:r>
      <w:r w:rsidRPr="00B2244E">
        <w:rPr>
          <w:lang w:val="lv-LV"/>
        </w:rPr>
        <w:t xml:space="preserve"> </w:t>
      </w:r>
      <w:r w:rsidRPr="00B2244E">
        <w:rPr>
          <w:rStyle w:val="hps"/>
          <w:lang w:val="lv-LV"/>
        </w:rPr>
        <w:t>indikāciju zāļu lietošanai pēc</w:t>
      </w:r>
      <w:r w:rsidRPr="00B2244E">
        <w:rPr>
          <w:lang w:val="lv-LV"/>
        </w:rPr>
        <w:t xml:space="preserve"> </w:t>
      </w:r>
      <w:r w:rsidRPr="00B2244E">
        <w:rPr>
          <w:rStyle w:val="hps"/>
          <w:lang w:val="lv-LV"/>
        </w:rPr>
        <w:t>grūtniecības iestāšanās,</w:t>
      </w:r>
      <w:r w:rsidRPr="00B2244E">
        <w:rPr>
          <w:lang w:val="lv-LV"/>
        </w:rPr>
        <w:t xml:space="preserve"> </w:t>
      </w:r>
      <w:r w:rsidRPr="00B2244E">
        <w:rPr>
          <w:rStyle w:val="hps"/>
          <w:lang w:val="lv-LV"/>
        </w:rPr>
        <w:t>tāpēc</w:t>
      </w:r>
      <w:r w:rsidRPr="00B2244E">
        <w:rPr>
          <w:lang w:val="lv-LV"/>
        </w:rPr>
        <w:t xml:space="preserve"> </w:t>
      </w:r>
      <w:r w:rsidRPr="00B2244E">
        <w:rPr>
          <w:rStyle w:val="hps"/>
          <w:lang w:val="lv-LV"/>
        </w:rPr>
        <w:t>Agnucaston</w:t>
      </w:r>
      <w:r w:rsidRPr="00B2244E">
        <w:rPr>
          <w:lang w:val="lv-LV"/>
        </w:rPr>
        <w:t xml:space="preserve"> </w:t>
      </w:r>
      <w:r w:rsidRPr="00B2244E">
        <w:rPr>
          <w:rStyle w:val="hps"/>
          <w:lang w:val="lv-LV"/>
        </w:rPr>
        <w:t>nedrīkst lietot</w:t>
      </w:r>
      <w:r w:rsidRPr="00B2244E">
        <w:rPr>
          <w:lang w:val="lv-LV"/>
        </w:rPr>
        <w:t xml:space="preserve"> </w:t>
      </w:r>
      <w:r w:rsidRPr="00B2244E">
        <w:rPr>
          <w:rStyle w:val="hps"/>
          <w:lang w:val="lv-LV"/>
        </w:rPr>
        <w:t>(</w:t>
      </w:r>
      <w:r w:rsidRPr="00B2244E">
        <w:rPr>
          <w:lang w:val="lv-LV"/>
        </w:rPr>
        <w:t xml:space="preserve">vairs nav jālieto) </w:t>
      </w:r>
      <w:r w:rsidRPr="00B2244E">
        <w:rPr>
          <w:rStyle w:val="hps"/>
          <w:lang w:val="lv-LV"/>
        </w:rPr>
        <w:t>pēc</w:t>
      </w:r>
      <w:r w:rsidRPr="00B2244E">
        <w:rPr>
          <w:lang w:val="lv-LV"/>
        </w:rPr>
        <w:t xml:space="preserve"> grūtniecības </w:t>
      </w:r>
      <w:r w:rsidRPr="00B2244E">
        <w:rPr>
          <w:rStyle w:val="hps"/>
          <w:lang w:val="lv-LV"/>
        </w:rPr>
        <w:t>iestāšanās</w:t>
      </w:r>
      <w:r w:rsidRPr="00B2244E">
        <w:rPr>
          <w:lang w:val="lv-LV"/>
        </w:rPr>
        <w:t xml:space="preserve"> </w:t>
      </w:r>
      <w:r w:rsidRPr="00B2244E">
        <w:rPr>
          <w:rStyle w:val="hps"/>
          <w:lang w:val="lv-LV"/>
        </w:rPr>
        <w:t>vai</w:t>
      </w:r>
      <w:r w:rsidRPr="00B2244E">
        <w:rPr>
          <w:lang w:val="lv-LV"/>
        </w:rPr>
        <w:t xml:space="preserve"> </w:t>
      </w:r>
      <w:r w:rsidRPr="00B2244E">
        <w:rPr>
          <w:rStyle w:val="hps"/>
          <w:lang w:val="lv-LV"/>
        </w:rPr>
        <w:t>jau esošas</w:t>
      </w:r>
      <w:r w:rsidRPr="00B2244E">
        <w:rPr>
          <w:lang w:val="lv-LV"/>
        </w:rPr>
        <w:t xml:space="preserve"> </w:t>
      </w:r>
      <w:r w:rsidRPr="00B2244E">
        <w:rPr>
          <w:rStyle w:val="hps"/>
          <w:lang w:val="lv-LV"/>
        </w:rPr>
        <w:t>grūtniecības gadījumā</w:t>
      </w:r>
      <w:r w:rsidRPr="00B2244E">
        <w:rPr>
          <w:lang w:val="lv-LV"/>
        </w:rPr>
        <w:t>.</w:t>
      </w:r>
    </w:p>
    <w:p w14:paraId="2C5FB6DC" w14:textId="77777777" w:rsidR="007071D9" w:rsidRPr="001B11D7" w:rsidRDefault="007071D9" w:rsidP="007071D9">
      <w:pPr>
        <w:spacing w:line="240" w:lineRule="auto"/>
        <w:rPr>
          <w:color w:val="000000"/>
          <w:szCs w:val="24"/>
          <w:u w:val="single"/>
          <w:lang w:val="lv-LV"/>
        </w:rPr>
      </w:pPr>
      <w:r w:rsidRPr="001B11D7">
        <w:rPr>
          <w:color w:val="000000"/>
          <w:szCs w:val="24"/>
          <w:u w:val="single"/>
          <w:lang w:val="lv-LV"/>
        </w:rPr>
        <w:t>Barošana ar krūti</w:t>
      </w:r>
    </w:p>
    <w:p w14:paraId="6EF6E0FF" w14:textId="77777777" w:rsidR="007071D9" w:rsidRPr="00B2244E" w:rsidRDefault="007071D9" w:rsidP="007071D9">
      <w:pPr>
        <w:tabs>
          <w:tab w:val="left" w:pos="851"/>
        </w:tabs>
        <w:jc w:val="both"/>
        <w:rPr>
          <w:lang w:val="lv-LV"/>
        </w:rPr>
      </w:pPr>
      <w:r w:rsidRPr="00B2244E">
        <w:rPr>
          <w:rStyle w:val="hps"/>
          <w:lang w:val="lv-LV"/>
        </w:rPr>
        <w:t>Reproduktīvo</w:t>
      </w:r>
      <w:r w:rsidRPr="00B2244E">
        <w:rPr>
          <w:lang w:val="lv-LV"/>
        </w:rPr>
        <w:t xml:space="preserve"> </w:t>
      </w:r>
      <w:r w:rsidRPr="00B2244E">
        <w:rPr>
          <w:rStyle w:val="hps"/>
          <w:lang w:val="lv-LV"/>
        </w:rPr>
        <w:t>pētījumu dati liecina, ka</w:t>
      </w:r>
      <w:r w:rsidRPr="00B2244E">
        <w:rPr>
          <w:lang w:val="lv-LV"/>
        </w:rPr>
        <w:t xml:space="preserve"> </w:t>
      </w:r>
      <w:r w:rsidRPr="00B2244E">
        <w:rPr>
          <w:rStyle w:val="hps"/>
          <w:i/>
          <w:lang w:val="lv-LV"/>
        </w:rPr>
        <w:t>Vitex</w:t>
      </w:r>
      <w:r w:rsidRPr="00B2244E">
        <w:rPr>
          <w:i/>
          <w:lang w:val="lv-LV"/>
        </w:rPr>
        <w:t xml:space="preserve"> </w:t>
      </w:r>
      <w:r w:rsidRPr="00B2244E">
        <w:rPr>
          <w:rStyle w:val="hps"/>
          <w:i/>
          <w:lang w:val="lv-LV"/>
        </w:rPr>
        <w:t>agnus castus</w:t>
      </w:r>
      <w:r w:rsidRPr="00B2244E">
        <w:rPr>
          <w:rStyle w:val="hps"/>
          <w:lang w:val="lv-LV"/>
        </w:rPr>
        <w:t xml:space="preserve"> (VAC) augļi</w:t>
      </w:r>
      <w:r w:rsidRPr="00B2244E">
        <w:rPr>
          <w:lang w:val="lv-LV"/>
        </w:rPr>
        <w:t xml:space="preserve"> </w:t>
      </w:r>
      <w:r w:rsidRPr="00B2244E">
        <w:rPr>
          <w:rStyle w:val="hps"/>
          <w:lang w:val="lv-LV"/>
        </w:rPr>
        <w:t>var ietekmēt</w:t>
      </w:r>
      <w:r w:rsidRPr="00B2244E">
        <w:rPr>
          <w:lang w:val="lv-LV"/>
        </w:rPr>
        <w:t xml:space="preserve"> </w:t>
      </w:r>
      <w:r w:rsidRPr="00B2244E">
        <w:rPr>
          <w:rStyle w:val="hps"/>
          <w:lang w:val="lv-LV"/>
        </w:rPr>
        <w:t>laktāciju</w:t>
      </w:r>
      <w:r w:rsidRPr="00B2244E">
        <w:rPr>
          <w:lang w:val="lv-LV"/>
        </w:rPr>
        <w:t>, tā</w:t>
      </w:r>
      <w:r w:rsidR="00D80A11" w:rsidRPr="00B2244E">
        <w:rPr>
          <w:lang w:val="lv-LV"/>
        </w:rPr>
        <w:t>dēļ</w:t>
      </w:r>
      <w:r w:rsidRPr="00B2244E">
        <w:rPr>
          <w:lang w:val="lv-LV"/>
        </w:rPr>
        <w:t xml:space="preserve"> </w:t>
      </w:r>
      <w:r w:rsidR="00D80A11" w:rsidRPr="00B2244E">
        <w:rPr>
          <w:rStyle w:val="hps"/>
          <w:lang w:val="lv-LV"/>
        </w:rPr>
        <w:t>barošanas ar krūti</w:t>
      </w:r>
      <w:r w:rsidR="00D80A11" w:rsidRPr="00B2244E">
        <w:rPr>
          <w:lang w:val="lv-LV"/>
        </w:rPr>
        <w:t xml:space="preserve"> </w:t>
      </w:r>
      <w:r w:rsidRPr="00B2244E">
        <w:rPr>
          <w:rStyle w:val="hps"/>
          <w:lang w:val="lv-LV"/>
        </w:rPr>
        <w:t>laikā nedrīkst lietot Agnucaston</w:t>
      </w:r>
      <w:r w:rsidRPr="00B2244E">
        <w:rPr>
          <w:lang w:val="lv-LV"/>
        </w:rPr>
        <w:t xml:space="preserve"> </w:t>
      </w:r>
      <w:r w:rsidRPr="00B2244E">
        <w:rPr>
          <w:rStyle w:val="hps"/>
          <w:lang w:val="lv-LV"/>
        </w:rPr>
        <w:t>apvalkotās tabletes</w:t>
      </w:r>
      <w:r w:rsidRPr="00B2244E">
        <w:rPr>
          <w:lang w:val="lv-LV"/>
        </w:rPr>
        <w:t>.</w:t>
      </w:r>
    </w:p>
    <w:p w14:paraId="102296FE" w14:textId="77777777" w:rsidR="007071D9" w:rsidRPr="00B2244E" w:rsidRDefault="007071D9" w:rsidP="007071D9">
      <w:pPr>
        <w:tabs>
          <w:tab w:val="left" w:pos="851"/>
        </w:tabs>
        <w:jc w:val="both"/>
        <w:rPr>
          <w:u w:val="single"/>
          <w:lang w:val="lv-LV"/>
        </w:rPr>
      </w:pPr>
      <w:r w:rsidRPr="00B2244E">
        <w:rPr>
          <w:u w:val="single"/>
          <w:lang w:val="lv-LV"/>
        </w:rPr>
        <w:t>Fertilitāte</w:t>
      </w:r>
    </w:p>
    <w:p w14:paraId="1A074799" w14:textId="77777777" w:rsidR="007071D9" w:rsidRPr="00B2244E" w:rsidRDefault="007071D9" w:rsidP="007071D9">
      <w:pPr>
        <w:tabs>
          <w:tab w:val="left" w:pos="851"/>
        </w:tabs>
        <w:jc w:val="both"/>
        <w:rPr>
          <w:lang w:val="lv-LV"/>
        </w:rPr>
      </w:pPr>
      <w:r w:rsidRPr="00B2244E">
        <w:rPr>
          <w:lang w:val="lv-LV"/>
        </w:rPr>
        <w:t xml:space="preserve">Nav veikti pētījumi ar dzīvniekiem par </w:t>
      </w:r>
      <w:r w:rsidRPr="00B2244E">
        <w:rPr>
          <w:rStyle w:val="hps"/>
          <w:lang w:val="lv-LV"/>
        </w:rPr>
        <w:t>ietekmi</w:t>
      </w:r>
      <w:r w:rsidRPr="00B2244E">
        <w:rPr>
          <w:lang w:val="lv-LV"/>
        </w:rPr>
        <w:t xml:space="preserve"> </w:t>
      </w:r>
      <w:r w:rsidRPr="00B2244E">
        <w:rPr>
          <w:rStyle w:val="hps"/>
          <w:lang w:val="lv-LV"/>
        </w:rPr>
        <w:t>uz auglību.</w:t>
      </w:r>
    </w:p>
    <w:p w14:paraId="24526A56" w14:textId="77777777" w:rsidR="002F1246" w:rsidRPr="001B11D7" w:rsidRDefault="002F1246" w:rsidP="007C51A0">
      <w:pPr>
        <w:rPr>
          <w:szCs w:val="22"/>
          <w:lang w:val="lv-LV"/>
        </w:rPr>
      </w:pPr>
    </w:p>
    <w:p w14:paraId="08C63019" w14:textId="77777777" w:rsidR="003A643B" w:rsidRPr="001B11D7"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1B11D7">
        <w:rPr>
          <w:rFonts w:ascii="Times New Roman" w:hAnsi="Times New Roman" w:cs="Times New Roman"/>
          <w:i w:val="0"/>
          <w:color w:val="000000"/>
          <w:sz w:val="22"/>
          <w:szCs w:val="22"/>
          <w:lang w:val="lv-LV"/>
        </w:rPr>
        <w:t>4.7</w:t>
      </w:r>
      <w:r w:rsidR="00FF2BB7" w:rsidRPr="001B11D7">
        <w:rPr>
          <w:rFonts w:ascii="Times New Roman" w:hAnsi="Times New Roman" w:cs="Times New Roman"/>
          <w:i w:val="0"/>
          <w:color w:val="000000"/>
          <w:sz w:val="22"/>
          <w:szCs w:val="22"/>
          <w:lang w:val="lv-LV"/>
        </w:rPr>
        <w:t>.</w:t>
      </w:r>
      <w:r w:rsidRPr="001B11D7">
        <w:rPr>
          <w:rFonts w:ascii="Times New Roman" w:hAnsi="Times New Roman" w:cs="Times New Roman"/>
          <w:i w:val="0"/>
          <w:color w:val="000000"/>
          <w:sz w:val="22"/>
          <w:szCs w:val="22"/>
          <w:lang w:val="lv-LV"/>
        </w:rPr>
        <w:tab/>
        <w:t>Ietekme uz spēju vadīt transportlīdzekļus un apkalpot mehānismus</w:t>
      </w:r>
    </w:p>
    <w:p w14:paraId="362FF42B" w14:textId="77777777" w:rsidR="002F1246" w:rsidRPr="00CA14D9" w:rsidRDefault="002F1246" w:rsidP="003A4A3E">
      <w:pPr>
        <w:spacing w:line="240" w:lineRule="auto"/>
        <w:rPr>
          <w:lang w:val="lv-LV" w:eastAsia="ar-SA"/>
        </w:rPr>
      </w:pPr>
    </w:p>
    <w:p w14:paraId="68B6DB3A" w14:textId="77777777" w:rsidR="003A643B" w:rsidRPr="00346232" w:rsidRDefault="00BD6B57" w:rsidP="003A4A3E">
      <w:pPr>
        <w:spacing w:line="240" w:lineRule="auto"/>
        <w:rPr>
          <w:szCs w:val="24"/>
          <w:lang w:val="lv-LV"/>
        </w:rPr>
      </w:pPr>
      <w:r w:rsidRPr="00CA14D9">
        <w:rPr>
          <w:szCs w:val="24"/>
          <w:lang w:val="lv-LV"/>
        </w:rPr>
        <w:t xml:space="preserve">Nav datu, ka </w:t>
      </w:r>
      <w:r w:rsidR="00B70028" w:rsidRPr="000446D7">
        <w:rPr>
          <w:szCs w:val="24"/>
          <w:lang w:val="lv-LV"/>
        </w:rPr>
        <w:t>zāles</w:t>
      </w:r>
      <w:r w:rsidRPr="000446D7">
        <w:rPr>
          <w:szCs w:val="24"/>
          <w:lang w:val="lv-LV"/>
        </w:rPr>
        <w:t xml:space="preserve"> varētu ietekmēt</w:t>
      </w:r>
      <w:r w:rsidR="007C51A0" w:rsidRPr="000446D7">
        <w:rPr>
          <w:szCs w:val="24"/>
          <w:lang w:val="lv-LV"/>
        </w:rPr>
        <w:t xml:space="preserve"> </w:t>
      </w:r>
      <w:r w:rsidRPr="000446D7">
        <w:rPr>
          <w:szCs w:val="24"/>
          <w:lang w:val="lv-LV"/>
        </w:rPr>
        <w:t>transportlīdzekļu vadīšanu vai mehānismu apkalpošanu.</w:t>
      </w:r>
    </w:p>
    <w:p w14:paraId="4A053675" w14:textId="77777777" w:rsidR="00BD6B57" w:rsidRPr="00346232" w:rsidRDefault="00BD6B57" w:rsidP="003A4A3E">
      <w:pPr>
        <w:spacing w:line="240" w:lineRule="auto"/>
        <w:rPr>
          <w:szCs w:val="22"/>
          <w:lang w:val="lv-LV"/>
        </w:rPr>
      </w:pPr>
    </w:p>
    <w:p w14:paraId="4507000B" w14:textId="77777777" w:rsidR="002F1246" w:rsidRPr="00346232" w:rsidRDefault="002F1246" w:rsidP="003A4A3E">
      <w:pPr>
        <w:spacing w:line="240" w:lineRule="auto"/>
        <w:rPr>
          <w:color w:val="000000"/>
          <w:szCs w:val="22"/>
          <w:lang w:val="lv-LV"/>
        </w:rPr>
      </w:pPr>
    </w:p>
    <w:p w14:paraId="38998229" w14:textId="77777777" w:rsidR="00DF4CF9" w:rsidRPr="00346232" w:rsidRDefault="00DF4CF9" w:rsidP="003A4A3E">
      <w:pPr>
        <w:pStyle w:val="Heading2"/>
        <w:numPr>
          <w:ilvl w:val="0"/>
          <w:numId w:val="0"/>
        </w:numPr>
        <w:spacing w:before="0" w:after="0"/>
        <w:rPr>
          <w:rFonts w:ascii="Times New Roman" w:hAnsi="Times New Roman" w:cs="Times New Roman"/>
          <w:i w:val="0"/>
          <w:color w:val="000000"/>
          <w:sz w:val="22"/>
          <w:szCs w:val="22"/>
          <w:lang w:val="lv-LV"/>
        </w:rPr>
      </w:pPr>
      <w:r w:rsidRPr="00346232">
        <w:rPr>
          <w:rFonts w:ascii="Times New Roman" w:hAnsi="Times New Roman" w:cs="Times New Roman"/>
          <w:i w:val="0"/>
          <w:color w:val="000000"/>
          <w:sz w:val="22"/>
          <w:szCs w:val="22"/>
          <w:lang w:val="lv-LV"/>
        </w:rPr>
        <w:t>4.8</w:t>
      </w:r>
      <w:r w:rsidR="00FF2BB7" w:rsidRPr="00346232">
        <w:rPr>
          <w:rFonts w:ascii="Times New Roman" w:hAnsi="Times New Roman" w:cs="Times New Roman"/>
          <w:i w:val="0"/>
          <w:color w:val="000000"/>
          <w:sz w:val="22"/>
          <w:szCs w:val="22"/>
          <w:lang w:val="lv-LV"/>
        </w:rPr>
        <w:t>.</w:t>
      </w:r>
      <w:r w:rsidRPr="00346232">
        <w:rPr>
          <w:rFonts w:ascii="Times New Roman" w:hAnsi="Times New Roman" w:cs="Times New Roman"/>
          <w:i w:val="0"/>
          <w:color w:val="000000"/>
          <w:sz w:val="22"/>
          <w:szCs w:val="22"/>
          <w:lang w:val="lv-LV"/>
        </w:rPr>
        <w:tab/>
        <w:t>Nevēlamās blakusparādības</w:t>
      </w:r>
    </w:p>
    <w:p w14:paraId="74232267" w14:textId="77777777" w:rsidR="002F1246" w:rsidRPr="00346232" w:rsidRDefault="002F1246" w:rsidP="003A4A3E">
      <w:pPr>
        <w:rPr>
          <w:highlight w:val="green"/>
          <w:lang w:val="lv-LV" w:eastAsia="ar-SA"/>
        </w:rPr>
      </w:pPr>
    </w:p>
    <w:p w14:paraId="02EBBC83" w14:textId="77777777" w:rsidR="008F295F" w:rsidRPr="00B2244E" w:rsidRDefault="008F295F" w:rsidP="008F295F">
      <w:pPr>
        <w:ind w:left="567" w:hanging="567"/>
        <w:rPr>
          <w:szCs w:val="22"/>
          <w:lang w:val="lv-LV"/>
        </w:rPr>
      </w:pPr>
      <w:r w:rsidRPr="00B2244E">
        <w:rPr>
          <w:szCs w:val="22"/>
          <w:lang w:val="lv-LV"/>
        </w:rPr>
        <w:t>Tāpat kā visas zāles, šīs zāles var izraisīt blakusparādības, kaut arī ne visiem tās izpaužas.</w:t>
      </w:r>
    </w:p>
    <w:p w14:paraId="28ABA111" w14:textId="77777777" w:rsidR="008F295F" w:rsidRPr="00B2244E" w:rsidRDefault="0000529E" w:rsidP="008F295F">
      <w:pPr>
        <w:rPr>
          <w:color w:val="000000"/>
          <w:szCs w:val="22"/>
          <w:lang w:val="lv-LV"/>
        </w:rPr>
      </w:pPr>
      <w:r w:rsidRPr="00B2244E">
        <w:rPr>
          <w:rFonts w:ascii="Times" w:hAnsi="Times" w:cs="Times"/>
          <w:szCs w:val="22"/>
          <w:lang w:val="lv-LV"/>
        </w:rPr>
        <w:t>V</w:t>
      </w:r>
      <w:r w:rsidR="008F295F" w:rsidRPr="00B2244E">
        <w:rPr>
          <w:rFonts w:ascii="Times" w:hAnsi="Times" w:cs="Times"/>
          <w:szCs w:val="22"/>
          <w:lang w:val="lv-LV"/>
        </w:rPr>
        <w:t xml:space="preserve">ar </w:t>
      </w:r>
      <w:r w:rsidRPr="00B2244E">
        <w:rPr>
          <w:rFonts w:ascii="Times" w:hAnsi="Times" w:cs="Times"/>
          <w:szCs w:val="22"/>
          <w:lang w:val="lv-LV"/>
        </w:rPr>
        <w:t xml:space="preserve">rasties </w:t>
      </w:r>
      <w:r w:rsidR="008F295F" w:rsidRPr="00B2244E">
        <w:rPr>
          <w:color w:val="000000"/>
          <w:szCs w:val="22"/>
          <w:lang w:val="lv-LV"/>
        </w:rPr>
        <w:t xml:space="preserve">smagas alerģiskas reakcijas ar sejas tūsku, elpas trūkumu un apgrūtinātu rīšanu. </w:t>
      </w:r>
      <w:r w:rsidR="00AF610C" w:rsidRPr="00B2244E">
        <w:rPr>
          <w:color w:val="000000"/>
          <w:szCs w:val="22"/>
          <w:lang w:val="lv-LV"/>
        </w:rPr>
        <w:t>Z</w:t>
      </w:r>
      <w:r w:rsidRPr="00B2244E">
        <w:rPr>
          <w:color w:val="000000"/>
          <w:szCs w:val="22"/>
          <w:lang w:val="lv-LV"/>
        </w:rPr>
        <w:t>iņot</w:t>
      </w:r>
      <w:r w:rsidR="00AF610C" w:rsidRPr="00B2244E">
        <w:rPr>
          <w:color w:val="000000"/>
          <w:szCs w:val="22"/>
          <w:lang w:val="lv-LV"/>
        </w:rPr>
        <w:t>s arī par a</w:t>
      </w:r>
      <w:r w:rsidR="008F295F" w:rsidRPr="00B2244E">
        <w:rPr>
          <w:color w:val="000000"/>
          <w:szCs w:val="22"/>
          <w:lang w:val="lv-LV"/>
        </w:rPr>
        <w:t>lerģisk</w:t>
      </w:r>
      <w:r w:rsidR="00AF610C" w:rsidRPr="00B2244E">
        <w:rPr>
          <w:color w:val="000000"/>
          <w:szCs w:val="22"/>
          <w:lang w:val="lv-LV"/>
        </w:rPr>
        <w:t>ām</w:t>
      </w:r>
      <w:r w:rsidR="008F295F" w:rsidRPr="00B2244E">
        <w:rPr>
          <w:color w:val="000000"/>
          <w:szCs w:val="22"/>
          <w:lang w:val="lv-LV"/>
        </w:rPr>
        <w:t xml:space="preserve"> ādas reakcij</w:t>
      </w:r>
      <w:r w:rsidR="00AF610C" w:rsidRPr="00B2244E">
        <w:rPr>
          <w:color w:val="000000"/>
          <w:szCs w:val="22"/>
          <w:lang w:val="lv-LV"/>
        </w:rPr>
        <w:t>ām</w:t>
      </w:r>
      <w:r w:rsidR="008F295F" w:rsidRPr="00B2244E">
        <w:rPr>
          <w:color w:val="000000"/>
          <w:szCs w:val="22"/>
          <w:lang w:val="lv-LV"/>
        </w:rPr>
        <w:t xml:space="preserve"> (izsitumi un nātrene), galvassāp</w:t>
      </w:r>
      <w:r w:rsidR="00AF610C" w:rsidRPr="00B2244E">
        <w:rPr>
          <w:color w:val="000000"/>
          <w:szCs w:val="22"/>
          <w:lang w:val="lv-LV"/>
        </w:rPr>
        <w:t>ēm</w:t>
      </w:r>
      <w:r w:rsidR="008F295F" w:rsidRPr="00B2244E">
        <w:rPr>
          <w:color w:val="000000"/>
          <w:szCs w:val="22"/>
          <w:lang w:val="lv-LV"/>
        </w:rPr>
        <w:t>, reiboni, kuņģa-zarnu trakta traucējumi</w:t>
      </w:r>
      <w:r w:rsidR="00AF610C" w:rsidRPr="00B2244E">
        <w:rPr>
          <w:color w:val="000000"/>
          <w:szCs w:val="22"/>
          <w:lang w:val="lv-LV"/>
        </w:rPr>
        <w:t>em</w:t>
      </w:r>
      <w:r w:rsidR="008F295F" w:rsidRPr="00B2244E">
        <w:rPr>
          <w:color w:val="000000"/>
          <w:szCs w:val="22"/>
          <w:lang w:val="lv-LV"/>
        </w:rPr>
        <w:t xml:space="preserve"> (piemēram, slikta dūša un sāpes vēderā), pinn</w:t>
      </w:r>
      <w:r w:rsidR="00AF610C" w:rsidRPr="00B2244E">
        <w:rPr>
          <w:color w:val="000000"/>
          <w:szCs w:val="22"/>
          <w:lang w:val="lv-LV"/>
        </w:rPr>
        <w:t>ēm</w:t>
      </w:r>
      <w:r w:rsidR="008F295F" w:rsidRPr="00B2244E">
        <w:rPr>
          <w:color w:val="000000"/>
          <w:szCs w:val="22"/>
          <w:lang w:val="lv-LV"/>
        </w:rPr>
        <w:t>, menstruālā cikla traucējumi</w:t>
      </w:r>
      <w:r w:rsidR="00AF610C" w:rsidRPr="00B2244E">
        <w:rPr>
          <w:color w:val="000000"/>
          <w:szCs w:val="22"/>
          <w:lang w:val="lv-LV"/>
        </w:rPr>
        <w:t>em. Blakusparādību sastopamības biežums nav zināms.</w:t>
      </w:r>
    </w:p>
    <w:p w14:paraId="5B4EDAD9" w14:textId="77777777" w:rsidR="008F295F" w:rsidRPr="00B2244E" w:rsidRDefault="008F295F" w:rsidP="008F295F">
      <w:pPr>
        <w:rPr>
          <w:szCs w:val="22"/>
          <w:lang w:val="lv-LV"/>
        </w:rPr>
      </w:pPr>
      <w:r w:rsidRPr="00B2244E">
        <w:rPr>
          <w:szCs w:val="22"/>
          <w:lang w:val="lv-LV"/>
        </w:rPr>
        <w:lastRenderedPageBreak/>
        <w:t>Ja radušās</w:t>
      </w:r>
      <w:r w:rsidRPr="00B2244E">
        <w:rPr>
          <w:spacing w:val="1"/>
          <w:szCs w:val="22"/>
          <w:lang w:val="lv-LV"/>
        </w:rPr>
        <w:t xml:space="preserve"> </w:t>
      </w:r>
      <w:r w:rsidRPr="00B2244E">
        <w:rPr>
          <w:spacing w:val="-2"/>
          <w:szCs w:val="22"/>
          <w:lang w:val="lv-LV"/>
        </w:rPr>
        <w:t>p</w:t>
      </w:r>
      <w:r w:rsidRPr="00B2244E">
        <w:rPr>
          <w:spacing w:val="1"/>
          <w:szCs w:val="22"/>
          <w:lang w:val="lv-LV"/>
        </w:rPr>
        <w:t>ir</w:t>
      </w:r>
      <w:r w:rsidRPr="00B2244E">
        <w:rPr>
          <w:spacing w:val="-4"/>
          <w:szCs w:val="22"/>
          <w:lang w:val="lv-LV"/>
        </w:rPr>
        <w:t>m</w:t>
      </w:r>
      <w:r w:rsidRPr="00B2244E">
        <w:rPr>
          <w:szCs w:val="22"/>
          <w:lang w:val="lv-LV"/>
        </w:rPr>
        <w:t>ās</w:t>
      </w:r>
      <w:r w:rsidRPr="00B2244E">
        <w:rPr>
          <w:spacing w:val="52"/>
          <w:szCs w:val="22"/>
          <w:lang w:val="lv-LV"/>
        </w:rPr>
        <w:t xml:space="preserve"> </w:t>
      </w:r>
      <w:r w:rsidRPr="00B2244E">
        <w:rPr>
          <w:szCs w:val="22"/>
          <w:lang w:val="lv-LV"/>
        </w:rPr>
        <w:t>h</w:t>
      </w:r>
      <w:r w:rsidRPr="00B2244E">
        <w:rPr>
          <w:spacing w:val="1"/>
          <w:szCs w:val="22"/>
          <w:lang w:val="lv-LV"/>
        </w:rPr>
        <w:t>i</w:t>
      </w:r>
      <w:r w:rsidRPr="00B2244E">
        <w:rPr>
          <w:szCs w:val="22"/>
          <w:lang w:val="lv-LV"/>
        </w:rPr>
        <w:t>pe</w:t>
      </w:r>
      <w:r w:rsidRPr="00B2244E">
        <w:rPr>
          <w:spacing w:val="1"/>
          <w:szCs w:val="22"/>
          <w:lang w:val="lv-LV"/>
        </w:rPr>
        <w:t>r</w:t>
      </w:r>
      <w:r w:rsidRPr="00B2244E">
        <w:rPr>
          <w:szCs w:val="22"/>
          <w:lang w:val="lv-LV"/>
        </w:rPr>
        <w:t>s</w:t>
      </w:r>
      <w:r w:rsidRPr="00B2244E">
        <w:rPr>
          <w:spacing w:val="1"/>
          <w:szCs w:val="22"/>
          <w:lang w:val="lv-LV"/>
        </w:rPr>
        <w:t>e</w:t>
      </w:r>
      <w:r w:rsidRPr="00B2244E">
        <w:rPr>
          <w:spacing w:val="-2"/>
          <w:szCs w:val="22"/>
          <w:lang w:val="lv-LV"/>
        </w:rPr>
        <w:t>n</w:t>
      </w:r>
      <w:r w:rsidRPr="00B2244E">
        <w:rPr>
          <w:szCs w:val="22"/>
          <w:lang w:val="lv-LV"/>
        </w:rPr>
        <w:t>s</w:t>
      </w:r>
      <w:r w:rsidRPr="00B2244E">
        <w:rPr>
          <w:spacing w:val="-1"/>
          <w:szCs w:val="22"/>
          <w:lang w:val="lv-LV"/>
        </w:rPr>
        <w:t>i</w:t>
      </w:r>
      <w:r w:rsidRPr="00B2244E">
        <w:rPr>
          <w:spacing w:val="1"/>
          <w:szCs w:val="22"/>
          <w:lang w:val="lv-LV"/>
        </w:rPr>
        <w:t>ti</w:t>
      </w:r>
      <w:r w:rsidRPr="00B2244E">
        <w:rPr>
          <w:spacing w:val="-2"/>
          <w:szCs w:val="22"/>
          <w:lang w:val="lv-LV"/>
        </w:rPr>
        <w:t>v</w:t>
      </w:r>
      <w:r w:rsidRPr="00B2244E">
        <w:rPr>
          <w:spacing w:val="-1"/>
          <w:szCs w:val="22"/>
          <w:lang w:val="lv-LV"/>
        </w:rPr>
        <w:t>it</w:t>
      </w:r>
      <w:r w:rsidRPr="00B2244E">
        <w:rPr>
          <w:szCs w:val="22"/>
          <w:lang w:val="lv-LV"/>
        </w:rPr>
        <w:t>ā</w:t>
      </w:r>
      <w:r w:rsidRPr="00B2244E">
        <w:rPr>
          <w:spacing w:val="1"/>
          <w:szCs w:val="22"/>
          <w:lang w:val="lv-LV"/>
        </w:rPr>
        <w:t>t</w:t>
      </w:r>
      <w:r w:rsidRPr="00B2244E">
        <w:rPr>
          <w:szCs w:val="22"/>
          <w:lang w:val="lv-LV"/>
        </w:rPr>
        <w:t>es/alerģiskas</w:t>
      </w:r>
      <w:r w:rsidRPr="00B2244E">
        <w:rPr>
          <w:spacing w:val="-1"/>
          <w:szCs w:val="22"/>
          <w:lang w:val="lv-LV"/>
        </w:rPr>
        <w:t xml:space="preserve"> </w:t>
      </w:r>
      <w:r w:rsidRPr="00B2244E">
        <w:rPr>
          <w:spacing w:val="1"/>
          <w:szCs w:val="22"/>
          <w:lang w:val="lv-LV"/>
        </w:rPr>
        <w:t>r</w:t>
      </w:r>
      <w:r w:rsidRPr="00B2244E">
        <w:rPr>
          <w:spacing w:val="-2"/>
          <w:szCs w:val="22"/>
          <w:lang w:val="lv-LV"/>
        </w:rPr>
        <w:t>e</w:t>
      </w:r>
      <w:r w:rsidRPr="00B2244E">
        <w:rPr>
          <w:szCs w:val="22"/>
          <w:lang w:val="lv-LV"/>
        </w:rPr>
        <w:t>a</w:t>
      </w:r>
      <w:r w:rsidRPr="00B2244E">
        <w:rPr>
          <w:spacing w:val="-2"/>
          <w:szCs w:val="22"/>
          <w:lang w:val="lv-LV"/>
        </w:rPr>
        <w:t>k</w:t>
      </w:r>
      <w:r w:rsidRPr="00B2244E">
        <w:rPr>
          <w:szCs w:val="22"/>
          <w:lang w:val="lv-LV"/>
        </w:rPr>
        <w:t>c</w:t>
      </w:r>
      <w:r w:rsidRPr="00B2244E">
        <w:rPr>
          <w:spacing w:val="-1"/>
          <w:szCs w:val="22"/>
          <w:lang w:val="lv-LV"/>
        </w:rPr>
        <w:t>i</w:t>
      </w:r>
      <w:r w:rsidRPr="00B2244E">
        <w:rPr>
          <w:spacing w:val="3"/>
          <w:szCs w:val="22"/>
          <w:lang w:val="lv-LV"/>
        </w:rPr>
        <w:t>j</w:t>
      </w:r>
      <w:r w:rsidRPr="00B2244E">
        <w:rPr>
          <w:spacing w:val="-2"/>
          <w:szCs w:val="22"/>
          <w:lang w:val="lv-LV"/>
        </w:rPr>
        <w:t>a</w:t>
      </w:r>
      <w:r w:rsidRPr="00B2244E">
        <w:rPr>
          <w:szCs w:val="22"/>
          <w:lang w:val="lv-LV"/>
        </w:rPr>
        <w:t>s p</w:t>
      </w:r>
      <w:r w:rsidRPr="00B2244E">
        <w:rPr>
          <w:spacing w:val="1"/>
          <w:szCs w:val="22"/>
          <w:lang w:val="lv-LV"/>
        </w:rPr>
        <w:t>a</w:t>
      </w:r>
      <w:r w:rsidRPr="00B2244E">
        <w:rPr>
          <w:spacing w:val="-2"/>
          <w:szCs w:val="22"/>
          <w:lang w:val="lv-LV"/>
        </w:rPr>
        <w:t>z</w:t>
      </w:r>
      <w:r w:rsidRPr="00B2244E">
        <w:rPr>
          <w:spacing w:val="1"/>
          <w:szCs w:val="22"/>
          <w:lang w:val="lv-LV"/>
        </w:rPr>
        <w:t>ī</w:t>
      </w:r>
      <w:r w:rsidRPr="00B2244E">
        <w:rPr>
          <w:spacing w:val="-4"/>
          <w:szCs w:val="22"/>
          <w:lang w:val="lv-LV"/>
        </w:rPr>
        <w:t>m</w:t>
      </w:r>
      <w:r w:rsidRPr="00B2244E">
        <w:rPr>
          <w:szCs w:val="22"/>
          <w:lang w:val="lv-LV"/>
        </w:rPr>
        <w:t>es,</w:t>
      </w:r>
      <w:r w:rsidRPr="00B2244E">
        <w:rPr>
          <w:spacing w:val="-3"/>
          <w:szCs w:val="22"/>
          <w:lang w:val="lv-LV"/>
        </w:rPr>
        <w:t xml:space="preserve"> </w:t>
      </w:r>
      <w:r w:rsidRPr="00B2244E">
        <w:rPr>
          <w:szCs w:val="22"/>
          <w:lang w:val="lv-LV"/>
        </w:rPr>
        <w:t>Agnucaston</w:t>
      </w:r>
      <w:r w:rsidRPr="00B2244E">
        <w:rPr>
          <w:i/>
          <w:spacing w:val="1"/>
          <w:szCs w:val="22"/>
          <w:lang w:val="lv-LV"/>
        </w:rPr>
        <w:t xml:space="preserve"> </w:t>
      </w:r>
      <w:r w:rsidRPr="00B2244E">
        <w:rPr>
          <w:szCs w:val="22"/>
          <w:lang w:val="lv-LV"/>
        </w:rPr>
        <w:t>vairs atkārtoti nedrīkst lietot.</w:t>
      </w:r>
    </w:p>
    <w:p w14:paraId="7B2EA739" w14:textId="77777777" w:rsidR="00895973" w:rsidRPr="001B11D7" w:rsidRDefault="00895973" w:rsidP="007C51A0">
      <w:pPr>
        <w:autoSpaceDE w:val="0"/>
        <w:autoSpaceDN w:val="0"/>
        <w:adjustRightInd w:val="0"/>
        <w:spacing w:line="240" w:lineRule="auto"/>
        <w:rPr>
          <w:b/>
          <w:szCs w:val="24"/>
          <w:lang w:val="lv-LV"/>
        </w:rPr>
      </w:pPr>
    </w:p>
    <w:p w14:paraId="47D2213B" w14:textId="77777777" w:rsidR="007C51A0" w:rsidRPr="001B11D7" w:rsidRDefault="007C51A0" w:rsidP="007C51A0">
      <w:pPr>
        <w:autoSpaceDE w:val="0"/>
        <w:autoSpaceDN w:val="0"/>
        <w:adjustRightInd w:val="0"/>
        <w:spacing w:line="240" w:lineRule="auto"/>
        <w:rPr>
          <w:b/>
          <w:szCs w:val="24"/>
          <w:lang w:val="lv-LV"/>
        </w:rPr>
      </w:pPr>
      <w:r w:rsidRPr="001B11D7">
        <w:rPr>
          <w:b/>
          <w:szCs w:val="24"/>
          <w:lang w:val="lv-LV"/>
        </w:rPr>
        <w:t>Ziņošana par iespējamām nevēlamām blakusparādībām</w:t>
      </w:r>
    </w:p>
    <w:p w14:paraId="6351A115" w14:textId="77777777" w:rsidR="003A643B" w:rsidRPr="001B11D7" w:rsidRDefault="007C51A0" w:rsidP="00025C26">
      <w:pPr>
        <w:tabs>
          <w:tab w:val="clear" w:pos="567"/>
        </w:tabs>
        <w:autoSpaceDE w:val="0"/>
        <w:autoSpaceDN w:val="0"/>
        <w:adjustRightInd w:val="0"/>
        <w:spacing w:line="240" w:lineRule="auto"/>
        <w:rPr>
          <w:szCs w:val="22"/>
          <w:lang w:val="lv-LV"/>
        </w:rPr>
      </w:pPr>
      <w:r w:rsidRPr="001B11D7">
        <w:rPr>
          <w:szCs w:val="24"/>
          <w:lang w:val="lv-LV"/>
        </w:rPr>
        <w:t>Ir svarīgi ziņot par iespējamām nevēlamām blakusparādībām pēc zāļu reģistrācijas. Tādējādi zāļu ieguvumu/riska attiecība tiek nepārtraukti uzraudzīta. Veselības aprūpes speciālisti tiek lūgti ziņot par visām iespējamajām blakusparādībām</w:t>
      </w:r>
      <w:r w:rsidRPr="00CA14D9">
        <w:rPr>
          <w:szCs w:val="24"/>
          <w:lang w:val="lv-LV"/>
        </w:rPr>
        <w:t xml:space="preserve"> </w:t>
      </w:r>
      <w:r w:rsidR="00650C12" w:rsidRPr="00CA14D9">
        <w:rPr>
          <w:szCs w:val="24"/>
          <w:lang w:val="lv-LV"/>
        </w:rPr>
        <w:t>Z</w:t>
      </w:r>
      <w:r w:rsidRPr="000446D7">
        <w:rPr>
          <w:szCs w:val="24"/>
          <w:lang w:val="lv-LV"/>
        </w:rPr>
        <w:t>āļu valsts aģentūra</w:t>
      </w:r>
      <w:r w:rsidR="00650C12" w:rsidRPr="000446D7">
        <w:rPr>
          <w:szCs w:val="24"/>
          <w:lang w:val="lv-LV"/>
        </w:rPr>
        <w:t>i</w:t>
      </w:r>
      <w:r w:rsidRPr="000446D7">
        <w:rPr>
          <w:szCs w:val="24"/>
          <w:lang w:val="lv-LV"/>
        </w:rPr>
        <w:t>, Jersikas iel</w:t>
      </w:r>
      <w:r w:rsidR="00650C12" w:rsidRPr="000446D7">
        <w:rPr>
          <w:szCs w:val="24"/>
          <w:lang w:val="lv-LV"/>
        </w:rPr>
        <w:t>ā</w:t>
      </w:r>
      <w:r w:rsidRPr="00346232">
        <w:rPr>
          <w:szCs w:val="24"/>
          <w:lang w:val="lv-LV"/>
        </w:rPr>
        <w:t xml:space="preserve"> 15, Rīga, LV 1003. Tālruņa numurs: +371 67078400, </w:t>
      </w:r>
      <w:r w:rsidR="00650C12" w:rsidRPr="00346232">
        <w:rPr>
          <w:szCs w:val="24"/>
          <w:lang w:val="lv-LV"/>
        </w:rPr>
        <w:t>f</w:t>
      </w:r>
      <w:r w:rsidRPr="00346232">
        <w:rPr>
          <w:szCs w:val="24"/>
          <w:lang w:val="lv-LV"/>
        </w:rPr>
        <w:t>akss: +371 67078428</w:t>
      </w:r>
      <w:r w:rsidR="00650C12" w:rsidRPr="00346232">
        <w:rPr>
          <w:szCs w:val="24"/>
          <w:lang w:val="lv-LV"/>
        </w:rPr>
        <w:t>.</w:t>
      </w:r>
      <w:r w:rsidRPr="00346232">
        <w:rPr>
          <w:szCs w:val="24"/>
          <w:lang w:val="lv-LV"/>
        </w:rPr>
        <w:t xml:space="preserve"> </w:t>
      </w:r>
      <w:r w:rsidRPr="00346232">
        <w:rPr>
          <w:szCs w:val="22"/>
          <w:lang w:val="lv-LV"/>
        </w:rPr>
        <w:t xml:space="preserve">Tīmekļa vietne: </w:t>
      </w:r>
      <w:hyperlink r:id="rId7" w:history="1">
        <w:r w:rsidR="002F1246" w:rsidRPr="001B11D7">
          <w:rPr>
            <w:rStyle w:val="Hyperlink"/>
            <w:color w:val="auto"/>
            <w:szCs w:val="22"/>
            <w:lang w:val="lv-LV"/>
          </w:rPr>
          <w:t>www.zva.gov.lv</w:t>
        </w:r>
      </w:hyperlink>
      <w:r w:rsidRPr="001B11D7">
        <w:rPr>
          <w:szCs w:val="22"/>
          <w:lang w:val="lv-LV"/>
        </w:rPr>
        <w:t>.</w:t>
      </w:r>
    </w:p>
    <w:p w14:paraId="4D9D9BDD" w14:textId="77777777" w:rsidR="002F1246" w:rsidRPr="001B11D7" w:rsidRDefault="002F1246" w:rsidP="002360E6">
      <w:pPr>
        <w:tabs>
          <w:tab w:val="clear" w:pos="567"/>
        </w:tabs>
        <w:autoSpaceDE w:val="0"/>
        <w:autoSpaceDN w:val="0"/>
        <w:adjustRightInd w:val="0"/>
        <w:spacing w:line="240" w:lineRule="auto"/>
        <w:rPr>
          <w:color w:val="000000"/>
          <w:szCs w:val="22"/>
          <w:lang w:val="lv-LV"/>
        </w:rPr>
      </w:pPr>
    </w:p>
    <w:p w14:paraId="32714314" w14:textId="77777777" w:rsidR="003A643B" w:rsidRPr="00CA14D9" w:rsidRDefault="003A643B" w:rsidP="003A4A3E">
      <w:pPr>
        <w:pStyle w:val="Heading2"/>
        <w:numPr>
          <w:ilvl w:val="0"/>
          <w:numId w:val="0"/>
        </w:numPr>
        <w:spacing w:before="0" w:after="0"/>
        <w:rPr>
          <w:rFonts w:ascii="Times New Roman" w:hAnsi="Times New Roman" w:cs="Times New Roman"/>
          <w:i w:val="0"/>
          <w:sz w:val="22"/>
          <w:szCs w:val="22"/>
          <w:lang w:val="lv-LV"/>
        </w:rPr>
      </w:pPr>
      <w:r w:rsidRPr="001B11D7">
        <w:rPr>
          <w:rFonts w:ascii="Times New Roman" w:hAnsi="Times New Roman" w:cs="Times New Roman"/>
          <w:i w:val="0"/>
          <w:sz w:val="22"/>
          <w:szCs w:val="22"/>
          <w:lang w:val="lv-LV"/>
        </w:rPr>
        <w:t>4.9</w:t>
      </w:r>
      <w:r w:rsidR="00FF2BB7" w:rsidRPr="001B11D7">
        <w:rPr>
          <w:rFonts w:ascii="Times New Roman" w:hAnsi="Times New Roman" w:cs="Times New Roman"/>
          <w:i w:val="0"/>
          <w:sz w:val="22"/>
          <w:szCs w:val="22"/>
          <w:lang w:val="lv-LV"/>
        </w:rPr>
        <w:t>.</w:t>
      </w:r>
      <w:r w:rsidRPr="00CA14D9">
        <w:rPr>
          <w:rFonts w:ascii="Times New Roman" w:hAnsi="Times New Roman" w:cs="Times New Roman"/>
          <w:i w:val="0"/>
          <w:sz w:val="22"/>
          <w:szCs w:val="22"/>
          <w:lang w:val="lv-LV"/>
        </w:rPr>
        <w:tab/>
        <w:t>Pārdozēšana</w:t>
      </w:r>
    </w:p>
    <w:p w14:paraId="3E272F48" w14:textId="77777777" w:rsidR="00F8589D" w:rsidRPr="000446D7" w:rsidRDefault="00F8589D" w:rsidP="00F8589D">
      <w:pPr>
        <w:suppressAutoHyphens/>
        <w:spacing w:line="240" w:lineRule="auto"/>
        <w:rPr>
          <w:bCs/>
          <w:szCs w:val="22"/>
          <w:lang w:val="lv-LV" w:eastAsia="ar-SA"/>
        </w:rPr>
      </w:pPr>
    </w:p>
    <w:p w14:paraId="004DAEE8" w14:textId="77777777" w:rsidR="002F1246" w:rsidRPr="000446D7" w:rsidRDefault="00F8589D" w:rsidP="00F8589D">
      <w:pPr>
        <w:suppressAutoHyphens/>
        <w:spacing w:line="240" w:lineRule="auto"/>
        <w:rPr>
          <w:bCs/>
          <w:szCs w:val="22"/>
          <w:lang w:val="lv-LV" w:eastAsia="ar-SA"/>
        </w:rPr>
      </w:pPr>
      <w:r w:rsidRPr="000446D7">
        <w:rPr>
          <w:bCs/>
          <w:szCs w:val="22"/>
          <w:lang w:val="lv-LV" w:eastAsia="ar-SA"/>
        </w:rPr>
        <w:t>Nav zināma pārdozēšanas iespējamība cilvēkiem.</w:t>
      </w:r>
    </w:p>
    <w:p w14:paraId="3F3BB447" w14:textId="77777777" w:rsidR="002F6A99" w:rsidRPr="000446D7" w:rsidRDefault="002F6A99" w:rsidP="003A4A3E">
      <w:pPr>
        <w:spacing w:line="240" w:lineRule="auto"/>
        <w:rPr>
          <w:szCs w:val="22"/>
          <w:lang w:val="lv-LV"/>
        </w:rPr>
      </w:pPr>
    </w:p>
    <w:p w14:paraId="707FD1E5" w14:textId="77777777" w:rsidR="002F6A99" w:rsidRPr="00346232" w:rsidRDefault="002F6A99" w:rsidP="003A4A3E">
      <w:pPr>
        <w:spacing w:line="240" w:lineRule="auto"/>
        <w:rPr>
          <w:szCs w:val="22"/>
          <w:lang w:val="lv-LV"/>
        </w:rPr>
      </w:pPr>
    </w:p>
    <w:p w14:paraId="72A43F11" w14:textId="77777777" w:rsidR="003A643B" w:rsidRPr="00346232" w:rsidRDefault="003A643B" w:rsidP="003A4A3E">
      <w:pPr>
        <w:pStyle w:val="Heading1"/>
        <w:spacing w:before="0" w:after="0" w:line="240" w:lineRule="auto"/>
        <w:rPr>
          <w:rFonts w:ascii="Times New Roman" w:hAnsi="Times New Roman"/>
          <w:color w:val="000000"/>
          <w:sz w:val="22"/>
          <w:szCs w:val="22"/>
          <w:lang w:val="lv-LV"/>
        </w:rPr>
      </w:pPr>
      <w:r w:rsidRPr="00346232">
        <w:rPr>
          <w:rFonts w:ascii="Times New Roman" w:hAnsi="Times New Roman"/>
          <w:color w:val="000000"/>
          <w:sz w:val="22"/>
          <w:szCs w:val="22"/>
          <w:lang w:val="lv-LV"/>
        </w:rPr>
        <w:t>5.</w:t>
      </w:r>
      <w:r w:rsidRPr="00346232">
        <w:rPr>
          <w:rFonts w:ascii="Times New Roman" w:hAnsi="Times New Roman"/>
          <w:color w:val="000000"/>
          <w:sz w:val="22"/>
          <w:szCs w:val="22"/>
          <w:lang w:val="lv-LV"/>
        </w:rPr>
        <w:tab/>
        <w:t>FARMAKOLOĢISKĀS ĪPAŠĪBAS</w:t>
      </w:r>
    </w:p>
    <w:p w14:paraId="22145934" w14:textId="77777777" w:rsidR="002F1246" w:rsidRPr="00346232" w:rsidRDefault="002F1246" w:rsidP="003A4A3E">
      <w:pPr>
        <w:rPr>
          <w:lang w:val="lv-LV"/>
        </w:rPr>
      </w:pPr>
    </w:p>
    <w:p w14:paraId="01AED445" w14:textId="77777777" w:rsidR="003A643B" w:rsidRPr="00346232"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346232">
        <w:rPr>
          <w:rFonts w:ascii="Times New Roman" w:hAnsi="Times New Roman" w:cs="Times New Roman"/>
          <w:i w:val="0"/>
          <w:color w:val="000000"/>
          <w:sz w:val="22"/>
          <w:szCs w:val="22"/>
          <w:lang w:val="lv-LV"/>
        </w:rPr>
        <w:t>5.1</w:t>
      </w:r>
      <w:r w:rsidR="00FF2BB7" w:rsidRPr="00346232">
        <w:rPr>
          <w:rFonts w:ascii="Times New Roman" w:hAnsi="Times New Roman" w:cs="Times New Roman"/>
          <w:i w:val="0"/>
          <w:color w:val="000000"/>
          <w:sz w:val="22"/>
          <w:szCs w:val="22"/>
          <w:lang w:val="lv-LV"/>
        </w:rPr>
        <w:t>.</w:t>
      </w:r>
      <w:r w:rsidRPr="00346232">
        <w:rPr>
          <w:rFonts w:ascii="Times New Roman" w:hAnsi="Times New Roman" w:cs="Times New Roman"/>
          <w:i w:val="0"/>
          <w:color w:val="000000"/>
          <w:sz w:val="22"/>
          <w:szCs w:val="22"/>
          <w:lang w:val="lv-LV"/>
        </w:rPr>
        <w:tab/>
        <w:t>Farmakodinamiskās īpašības</w:t>
      </w:r>
    </w:p>
    <w:p w14:paraId="2B120D45" w14:textId="77777777" w:rsidR="002F1246" w:rsidRPr="00346232" w:rsidRDefault="002F1246" w:rsidP="003A4A3E">
      <w:pPr>
        <w:rPr>
          <w:lang w:val="lv-LV" w:eastAsia="ar-SA"/>
        </w:rPr>
      </w:pPr>
    </w:p>
    <w:p w14:paraId="6E93DE5E" w14:textId="77777777" w:rsidR="00623532" w:rsidRPr="00346232" w:rsidRDefault="007C51A0" w:rsidP="003A643B">
      <w:pPr>
        <w:rPr>
          <w:szCs w:val="24"/>
          <w:lang w:val="lv-LV"/>
        </w:rPr>
      </w:pPr>
      <w:r w:rsidRPr="00346232">
        <w:rPr>
          <w:szCs w:val="22"/>
          <w:lang w:val="lv-LV"/>
        </w:rPr>
        <w:t>Farmakoterapeitiskā grupa: citi ginekoloģiskie līdzekļi</w:t>
      </w:r>
      <w:r w:rsidRPr="00346232">
        <w:rPr>
          <w:szCs w:val="24"/>
          <w:lang w:val="lv-LV"/>
        </w:rPr>
        <w:t xml:space="preserve">. </w:t>
      </w:r>
    </w:p>
    <w:p w14:paraId="39C6A5DF" w14:textId="77777777" w:rsidR="003A643B" w:rsidRPr="00346232" w:rsidRDefault="007C51A0" w:rsidP="003A643B">
      <w:pPr>
        <w:rPr>
          <w:szCs w:val="22"/>
          <w:lang w:val="lv-LV"/>
        </w:rPr>
      </w:pPr>
      <w:r w:rsidRPr="00346232">
        <w:rPr>
          <w:szCs w:val="24"/>
          <w:lang w:val="lv-LV"/>
        </w:rPr>
        <w:t>ATĶ kods:</w:t>
      </w:r>
      <w:r w:rsidR="00FF2BB7" w:rsidRPr="00346232">
        <w:rPr>
          <w:color w:val="000000"/>
          <w:szCs w:val="22"/>
          <w:lang w:val="lv-LV"/>
        </w:rPr>
        <w:t xml:space="preserve"> </w:t>
      </w:r>
      <w:r w:rsidR="0033112C" w:rsidRPr="00346232">
        <w:rPr>
          <w:szCs w:val="22"/>
          <w:lang w:val="lv-LV"/>
        </w:rPr>
        <w:t>GO2CX</w:t>
      </w:r>
    </w:p>
    <w:p w14:paraId="14D6413E" w14:textId="77777777" w:rsidR="002F1246" w:rsidRPr="00346232" w:rsidRDefault="002F1246" w:rsidP="003A4A3E">
      <w:pPr>
        <w:spacing w:line="240" w:lineRule="auto"/>
        <w:rPr>
          <w:color w:val="000000"/>
          <w:szCs w:val="22"/>
          <w:lang w:val="lv-LV"/>
        </w:rPr>
      </w:pPr>
    </w:p>
    <w:p w14:paraId="7A91AA35" w14:textId="77777777" w:rsidR="00623532" w:rsidRPr="00D42FC7" w:rsidRDefault="00623532" w:rsidP="00623532">
      <w:pPr>
        <w:tabs>
          <w:tab w:val="left" w:pos="851"/>
        </w:tabs>
        <w:jc w:val="both"/>
        <w:rPr>
          <w:lang w:val="lv-LV"/>
        </w:rPr>
      </w:pPr>
      <w:r w:rsidRPr="00D42FC7">
        <w:rPr>
          <w:rStyle w:val="hps"/>
          <w:lang w:val="lv-LV"/>
        </w:rPr>
        <w:t>Ir pierādījumi</w:t>
      </w:r>
      <w:r w:rsidRPr="00D42FC7">
        <w:rPr>
          <w:lang w:val="lv-LV"/>
        </w:rPr>
        <w:t xml:space="preserve">, ka </w:t>
      </w:r>
      <w:r w:rsidRPr="00D42FC7">
        <w:rPr>
          <w:rStyle w:val="hps"/>
          <w:i/>
          <w:lang w:val="lv-LV"/>
        </w:rPr>
        <w:t>Agnus</w:t>
      </w:r>
      <w:r w:rsidRPr="00D42FC7">
        <w:rPr>
          <w:i/>
          <w:lang w:val="lv-LV"/>
        </w:rPr>
        <w:t xml:space="preserve"> </w:t>
      </w:r>
      <w:r w:rsidRPr="00D42FC7">
        <w:rPr>
          <w:rStyle w:val="hps"/>
          <w:i/>
          <w:lang w:val="lv-LV"/>
        </w:rPr>
        <w:t>castus</w:t>
      </w:r>
      <w:r w:rsidRPr="00D42FC7">
        <w:rPr>
          <w:lang w:val="lv-LV"/>
        </w:rPr>
        <w:t xml:space="preserve"> </w:t>
      </w:r>
      <w:r w:rsidRPr="00D42FC7">
        <w:rPr>
          <w:rStyle w:val="hps"/>
          <w:lang w:val="lv-LV"/>
        </w:rPr>
        <w:t>ekstrakts</w:t>
      </w:r>
      <w:r w:rsidRPr="00D42FC7">
        <w:rPr>
          <w:lang w:val="lv-LV"/>
        </w:rPr>
        <w:t xml:space="preserve"> </w:t>
      </w:r>
      <w:r w:rsidRPr="00D42FC7">
        <w:rPr>
          <w:rStyle w:val="hps"/>
          <w:i/>
          <w:lang w:val="lv-LV"/>
        </w:rPr>
        <w:t>in</w:t>
      </w:r>
      <w:r w:rsidRPr="00D42FC7">
        <w:rPr>
          <w:i/>
          <w:lang w:val="lv-LV"/>
        </w:rPr>
        <w:t xml:space="preserve"> </w:t>
      </w:r>
      <w:r w:rsidRPr="00D42FC7">
        <w:rPr>
          <w:rStyle w:val="hps"/>
          <w:i/>
          <w:lang w:val="lv-LV"/>
        </w:rPr>
        <w:t xml:space="preserve">vitro </w:t>
      </w:r>
      <w:r w:rsidRPr="00D42FC7">
        <w:rPr>
          <w:rStyle w:val="hps"/>
          <w:lang w:val="lv-LV"/>
        </w:rPr>
        <w:t>kavē prolaktīna</w:t>
      </w:r>
      <w:r w:rsidRPr="00D42FC7">
        <w:rPr>
          <w:lang w:val="lv-LV"/>
        </w:rPr>
        <w:t xml:space="preserve"> </w:t>
      </w:r>
      <w:r w:rsidRPr="00D42FC7">
        <w:rPr>
          <w:rStyle w:val="hps"/>
          <w:lang w:val="lv-LV"/>
        </w:rPr>
        <w:t>izdalīšanos</w:t>
      </w:r>
      <w:r w:rsidRPr="00D42FC7">
        <w:rPr>
          <w:lang w:val="lv-LV"/>
        </w:rPr>
        <w:t xml:space="preserve">. </w:t>
      </w:r>
      <w:r w:rsidRPr="00D42FC7">
        <w:rPr>
          <w:rStyle w:val="hps"/>
          <w:lang w:val="lv-LV"/>
        </w:rPr>
        <w:t>Šī nomācošā ietekme</w:t>
      </w:r>
      <w:r w:rsidRPr="00D42FC7">
        <w:rPr>
          <w:lang w:val="lv-LV"/>
        </w:rPr>
        <w:t xml:space="preserve"> </w:t>
      </w:r>
      <w:r w:rsidRPr="00D42FC7">
        <w:rPr>
          <w:rStyle w:val="hps"/>
          <w:lang w:val="lv-LV"/>
        </w:rPr>
        <w:t>uz</w:t>
      </w:r>
      <w:r w:rsidRPr="00D42FC7">
        <w:rPr>
          <w:lang w:val="lv-LV"/>
        </w:rPr>
        <w:t xml:space="preserve"> </w:t>
      </w:r>
      <w:r w:rsidRPr="00D42FC7">
        <w:rPr>
          <w:rStyle w:val="hps"/>
          <w:lang w:val="lv-LV"/>
        </w:rPr>
        <w:t>prolaktīna</w:t>
      </w:r>
      <w:r w:rsidRPr="00D42FC7">
        <w:rPr>
          <w:lang w:val="lv-LV"/>
        </w:rPr>
        <w:t xml:space="preserve"> </w:t>
      </w:r>
      <w:r w:rsidRPr="00D42FC7">
        <w:rPr>
          <w:rStyle w:val="hps"/>
          <w:lang w:val="lv-LV"/>
        </w:rPr>
        <w:t>izdalīšanos</w:t>
      </w:r>
      <w:r w:rsidRPr="00D42FC7">
        <w:rPr>
          <w:lang w:val="lv-LV"/>
        </w:rPr>
        <w:t xml:space="preserve"> </w:t>
      </w:r>
      <w:r w:rsidRPr="00D42FC7">
        <w:rPr>
          <w:rStyle w:val="hps"/>
          <w:lang w:val="lv-LV"/>
        </w:rPr>
        <w:t>tika</w:t>
      </w:r>
      <w:r w:rsidRPr="00D42FC7">
        <w:rPr>
          <w:lang w:val="lv-LV"/>
        </w:rPr>
        <w:t xml:space="preserve"> </w:t>
      </w:r>
      <w:r w:rsidRPr="00D42FC7">
        <w:rPr>
          <w:rStyle w:val="hps"/>
          <w:lang w:val="lv-LV"/>
        </w:rPr>
        <w:t>apstiprināta</w:t>
      </w:r>
      <w:r w:rsidRPr="00D42FC7">
        <w:rPr>
          <w:lang w:val="lv-LV"/>
        </w:rPr>
        <w:t xml:space="preserve"> </w:t>
      </w:r>
      <w:r w:rsidRPr="00D42FC7">
        <w:rPr>
          <w:rStyle w:val="hps"/>
          <w:lang w:val="lv-LV"/>
        </w:rPr>
        <w:t>arī</w:t>
      </w:r>
      <w:r w:rsidRPr="00D42FC7">
        <w:rPr>
          <w:lang w:val="lv-LV"/>
        </w:rPr>
        <w:t xml:space="preserve"> </w:t>
      </w:r>
      <w:r w:rsidRPr="00D42FC7">
        <w:rPr>
          <w:rStyle w:val="hps"/>
          <w:lang w:val="lv-LV"/>
        </w:rPr>
        <w:t>pētījumos</w:t>
      </w:r>
      <w:r w:rsidRPr="00D42FC7">
        <w:rPr>
          <w:lang w:val="lv-LV"/>
        </w:rPr>
        <w:t xml:space="preserve"> </w:t>
      </w:r>
      <w:r w:rsidRPr="00D42FC7">
        <w:rPr>
          <w:rStyle w:val="hps"/>
          <w:lang w:val="lv-LV"/>
        </w:rPr>
        <w:t>ar dzīvniekiem</w:t>
      </w:r>
      <w:r w:rsidRPr="00D42FC7">
        <w:rPr>
          <w:lang w:val="lv-LV"/>
        </w:rPr>
        <w:t xml:space="preserve">. </w:t>
      </w:r>
      <w:r w:rsidRPr="00D42FC7">
        <w:rPr>
          <w:rStyle w:val="hps"/>
          <w:lang w:val="lv-LV"/>
        </w:rPr>
        <w:t>Vairākos</w:t>
      </w:r>
      <w:r w:rsidRPr="00D42FC7">
        <w:rPr>
          <w:lang w:val="lv-LV"/>
        </w:rPr>
        <w:t xml:space="preserve"> </w:t>
      </w:r>
      <w:r w:rsidRPr="00D42FC7">
        <w:rPr>
          <w:rStyle w:val="hps"/>
          <w:lang w:val="lv-LV"/>
        </w:rPr>
        <w:t>klīniskos pētījumos</w:t>
      </w:r>
      <w:r w:rsidRPr="00D42FC7">
        <w:rPr>
          <w:lang w:val="lv-LV"/>
        </w:rPr>
        <w:t xml:space="preserve"> </w:t>
      </w:r>
      <w:r w:rsidRPr="00D42FC7">
        <w:rPr>
          <w:rStyle w:val="hps"/>
          <w:lang w:val="lv-LV"/>
        </w:rPr>
        <w:t>pierādīts,</w:t>
      </w:r>
      <w:r w:rsidRPr="00D42FC7">
        <w:rPr>
          <w:lang w:val="lv-LV"/>
        </w:rPr>
        <w:t xml:space="preserve"> </w:t>
      </w:r>
      <w:r w:rsidRPr="00D42FC7">
        <w:rPr>
          <w:rStyle w:val="hps"/>
          <w:lang w:val="lv-LV"/>
        </w:rPr>
        <w:t>ka</w:t>
      </w:r>
      <w:r w:rsidRPr="00D42FC7">
        <w:rPr>
          <w:lang w:val="lv-LV"/>
        </w:rPr>
        <w:t xml:space="preserve"> </w:t>
      </w:r>
      <w:r w:rsidRPr="00D42FC7">
        <w:rPr>
          <w:rStyle w:val="hps"/>
          <w:i/>
          <w:lang w:val="lv-LV"/>
        </w:rPr>
        <w:t>Agnus</w:t>
      </w:r>
      <w:r w:rsidRPr="00D42FC7">
        <w:rPr>
          <w:i/>
          <w:lang w:val="lv-LV"/>
        </w:rPr>
        <w:t xml:space="preserve"> </w:t>
      </w:r>
      <w:r w:rsidRPr="00D42FC7">
        <w:rPr>
          <w:rStyle w:val="hps"/>
          <w:i/>
          <w:lang w:val="lv-LV"/>
        </w:rPr>
        <w:t>castus</w:t>
      </w:r>
      <w:r w:rsidRPr="00D42FC7">
        <w:rPr>
          <w:lang w:val="lv-LV"/>
        </w:rPr>
        <w:t xml:space="preserve"> </w:t>
      </w:r>
      <w:r w:rsidRPr="00D42FC7">
        <w:rPr>
          <w:rStyle w:val="hps"/>
          <w:lang w:val="lv-LV"/>
        </w:rPr>
        <w:t>ekstrakta lietošanas laikā</w:t>
      </w:r>
      <w:r w:rsidRPr="00D42FC7">
        <w:rPr>
          <w:lang w:val="lv-LV"/>
        </w:rPr>
        <w:t xml:space="preserve"> </w:t>
      </w:r>
      <w:r w:rsidRPr="00D42FC7">
        <w:rPr>
          <w:rStyle w:val="hps"/>
          <w:lang w:val="lv-LV"/>
        </w:rPr>
        <w:t>samazinās nedaudz paaugstināts</w:t>
      </w:r>
      <w:r w:rsidRPr="00D42FC7">
        <w:rPr>
          <w:lang w:val="lv-LV"/>
        </w:rPr>
        <w:t xml:space="preserve"> </w:t>
      </w:r>
      <w:r w:rsidRPr="00D42FC7">
        <w:rPr>
          <w:rStyle w:val="hps"/>
          <w:lang w:val="lv-LV"/>
        </w:rPr>
        <w:t>prolaktīna līmenis</w:t>
      </w:r>
      <w:r w:rsidRPr="00D42FC7">
        <w:rPr>
          <w:lang w:val="lv-LV"/>
        </w:rPr>
        <w:t xml:space="preserve"> </w:t>
      </w:r>
      <w:r w:rsidRPr="00D42FC7">
        <w:rPr>
          <w:rStyle w:val="hps"/>
          <w:lang w:val="lv-LV"/>
        </w:rPr>
        <w:t>sievietēm</w:t>
      </w:r>
      <w:r w:rsidRPr="00D42FC7">
        <w:rPr>
          <w:lang w:val="lv-LV"/>
        </w:rPr>
        <w:t xml:space="preserve"> </w:t>
      </w:r>
      <w:r w:rsidRPr="00D42FC7">
        <w:rPr>
          <w:rStyle w:val="hps"/>
          <w:lang w:val="lv-LV"/>
        </w:rPr>
        <w:t>un</w:t>
      </w:r>
      <w:r w:rsidRPr="00D42FC7">
        <w:rPr>
          <w:lang w:val="lv-LV"/>
        </w:rPr>
        <w:t xml:space="preserve"> stresa dēļ </w:t>
      </w:r>
      <w:r w:rsidRPr="00D42FC7">
        <w:rPr>
          <w:rStyle w:val="hps"/>
          <w:lang w:val="lv-LV"/>
        </w:rPr>
        <w:t>palielināta</w:t>
      </w:r>
      <w:r w:rsidRPr="00D42FC7">
        <w:rPr>
          <w:lang w:val="lv-LV"/>
        </w:rPr>
        <w:t xml:space="preserve"> </w:t>
      </w:r>
      <w:r w:rsidRPr="00D42FC7">
        <w:rPr>
          <w:rStyle w:val="hps"/>
          <w:lang w:val="lv-LV"/>
        </w:rPr>
        <w:t>prolaktīna</w:t>
      </w:r>
      <w:r w:rsidRPr="00D42FC7">
        <w:rPr>
          <w:lang w:val="lv-LV"/>
        </w:rPr>
        <w:t xml:space="preserve"> </w:t>
      </w:r>
      <w:r w:rsidRPr="00D42FC7">
        <w:rPr>
          <w:rStyle w:val="hps"/>
          <w:lang w:val="lv-LV"/>
        </w:rPr>
        <w:t>izdalīšanās</w:t>
      </w:r>
      <w:r w:rsidRPr="00D42FC7">
        <w:rPr>
          <w:lang w:val="lv-LV"/>
        </w:rPr>
        <w:t xml:space="preserve"> </w:t>
      </w:r>
      <w:r w:rsidRPr="00D42FC7">
        <w:rPr>
          <w:rStyle w:val="hps"/>
          <w:lang w:val="lv-LV"/>
        </w:rPr>
        <w:t>(</w:t>
      </w:r>
      <w:r w:rsidRPr="00D42FC7">
        <w:rPr>
          <w:lang w:val="lv-LV"/>
        </w:rPr>
        <w:t xml:space="preserve">tā sauktā </w:t>
      </w:r>
      <w:r w:rsidRPr="00D42FC7">
        <w:rPr>
          <w:rStyle w:val="hps"/>
          <w:lang w:val="lv-LV"/>
        </w:rPr>
        <w:t>"latentā</w:t>
      </w:r>
      <w:r w:rsidRPr="00D42FC7">
        <w:rPr>
          <w:lang w:val="lv-LV"/>
        </w:rPr>
        <w:t xml:space="preserve"> </w:t>
      </w:r>
      <w:r w:rsidRPr="00D42FC7">
        <w:rPr>
          <w:rStyle w:val="hps"/>
          <w:lang w:val="lv-LV"/>
        </w:rPr>
        <w:t>hiperprolaktinēmija</w:t>
      </w:r>
      <w:r w:rsidRPr="00D42FC7">
        <w:rPr>
          <w:lang w:val="lv-LV"/>
        </w:rPr>
        <w:t xml:space="preserve">"). </w:t>
      </w:r>
      <w:r w:rsidRPr="00D42FC7">
        <w:rPr>
          <w:rStyle w:val="hps"/>
          <w:i/>
          <w:lang w:val="lv-LV"/>
        </w:rPr>
        <w:t>In</w:t>
      </w:r>
      <w:r w:rsidRPr="00D42FC7">
        <w:rPr>
          <w:i/>
          <w:lang w:val="lv-LV"/>
        </w:rPr>
        <w:t xml:space="preserve"> </w:t>
      </w:r>
      <w:r w:rsidRPr="00D42FC7">
        <w:rPr>
          <w:rStyle w:val="hps"/>
          <w:i/>
          <w:lang w:val="lv-LV"/>
        </w:rPr>
        <w:t>vitro</w:t>
      </w:r>
      <w:r w:rsidRPr="00D42FC7">
        <w:rPr>
          <w:lang w:val="lv-LV"/>
        </w:rPr>
        <w:t xml:space="preserve"> </w:t>
      </w:r>
      <w:r w:rsidRPr="00D42FC7">
        <w:rPr>
          <w:rStyle w:val="hps"/>
          <w:lang w:val="lv-LV"/>
        </w:rPr>
        <w:t>pētījumos</w:t>
      </w:r>
      <w:r w:rsidRPr="00D42FC7">
        <w:rPr>
          <w:lang w:val="lv-LV"/>
        </w:rPr>
        <w:t xml:space="preserve"> </w:t>
      </w:r>
      <w:r w:rsidRPr="00D42FC7">
        <w:rPr>
          <w:rStyle w:val="hps"/>
          <w:lang w:val="lv-LV"/>
        </w:rPr>
        <w:t>atklāts, ka</w:t>
      </w:r>
      <w:r w:rsidRPr="00D42FC7">
        <w:rPr>
          <w:lang w:val="lv-LV"/>
        </w:rPr>
        <w:t xml:space="preserve"> </w:t>
      </w:r>
      <w:r w:rsidRPr="00D42FC7">
        <w:rPr>
          <w:rStyle w:val="hps"/>
          <w:lang w:val="lv-LV"/>
        </w:rPr>
        <w:t>laktotropās</w:t>
      </w:r>
      <w:r w:rsidRPr="00D42FC7">
        <w:rPr>
          <w:lang w:val="lv-LV"/>
        </w:rPr>
        <w:t xml:space="preserve"> </w:t>
      </w:r>
      <w:r w:rsidRPr="00D42FC7">
        <w:rPr>
          <w:rStyle w:val="hps"/>
          <w:lang w:val="lv-LV"/>
        </w:rPr>
        <w:t>hipofīzes</w:t>
      </w:r>
      <w:r w:rsidRPr="00D42FC7">
        <w:rPr>
          <w:lang w:val="lv-LV"/>
        </w:rPr>
        <w:t xml:space="preserve"> </w:t>
      </w:r>
      <w:r w:rsidRPr="00D42FC7">
        <w:rPr>
          <w:rStyle w:val="hps"/>
          <w:lang w:val="lv-LV"/>
        </w:rPr>
        <w:t>šūnas</w:t>
      </w:r>
      <w:r w:rsidRPr="00D42FC7">
        <w:rPr>
          <w:lang w:val="lv-LV"/>
        </w:rPr>
        <w:t xml:space="preserve"> mērķa vietā darbojas, </w:t>
      </w:r>
      <w:r w:rsidRPr="00D42FC7">
        <w:rPr>
          <w:rStyle w:val="hps"/>
          <w:lang w:val="lv-LV"/>
        </w:rPr>
        <w:t>izmantojot</w:t>
      </w:r>
      <w:r w:rsidRPr="00D42FC7">
        <w:rPr>
          <w:lang w:val="lv-LV"/>
        </w:rPr>
        <w:t xml:space="preserve"> </w:t>
      </w:r>
      <w:r w:rsidRPr="00D42FC7">
        <w:rPr>
          <w:rStyle w:val="hps"/>
          <w:lang w:val="lv-LV"/>
        </w:rPr>
        <w:t>dopamīnerģiskās</w:t>
      </w:r>
      <w:r w:rsidRPr="00D42FC7">
        <w:rPr>
          <w:lang w:val="lv-LV"/>
        </w:rPr>
        <w:t xml:space="preserve"> </w:t>
      </w:r>
      <w:r w:rsidRPr="00D42FC7">
        <w:rPr>
          <w:rStyle w:val="hps"/>
          <w:lang w:val="lv-LV"/>
        </w:rPr>
        <w:t>darbības</w:t>
      </w:r>
      <w:r w:rsidRPr="00D42FC7">
        <w:rPr>
          <w:lang w:val="lv-LV"/>
        </w:rPr>
        <w:t xml:space="preserve"> </w:t>
      </w:r>
      <w:r w:rsidRPr="00D42FC7">
        <w:rPr>
          <w:rStyle w:val="hps"/>
          <w:lang w:val="lv-LV"/>
        </w:rPr>
        <w:t>principu</w:t>
      </w:r>
      <w:r w:rsidRPr="00D42FC7">
        <w:rPr>
          <w:lang w:val="lv-LV"/>
        </w:rPr>
        <w:t>.</w:t>
      </w:r>
    </w:p>
    <w:p w14:paraId="413BA66B" w14:textId="77777777" w:rsidR="00623532" w:rsidRPr="00D42FC7" w:rsidRDefault="00623532" w:rsidP="00623532">
      <w:pPr>
        <w:tabs>
          <w:tab w:val="left" w:pos="851"/>
        </w:tabs>
        <w:jc w:val="both"/>
        <w:rPr>
          <w:rStyle w:val="hps"/>
          <w:lang w:val="lv-LV"/>
        </w:rPr>
      </w:pPr>
      <w:r w:rsidRPr="00D42FC7">
        <w:rPr>
          <w:lang w:val="lv-LV"/>
        </w:rPr>
        <w:t xml:space="preserve">Noskaidrots, ka </w:t>
      </w:r>
      <w:r w:rsidRPr="00D42FC7">
        <w:rPr>
          <w:i/>
          <w:lang w:val="lv-LV"/>
        </w:rPr>
        <w:t>Agnus castus</w:t>
      </w:r>
      <w:r w:rsidRPr="00D42FC7">
        <w:rPr>
          <w:lang w:val="lv-LV"/>
        </w:rPr>
        <w:t xml:space="preserve"> ekstrakta BNO 1095 prolaktīna līmeni samazinošo darbību nodrošina bicikliskie diterpēni. </w:t>
      </w:r>
      <w:r w:rsidRPr="00D42FC7">
        <w:rPr>
          <w:rStyle w:val="hps"/>
          <w:lang w:val="lv-LV"/>
        </w:rPr>
        <w:t>Šīs vielas</w:t>
      </w:r>
      <w:r w:rsidRPr="00D42FC7">
        <w:rPr>
          <w:lang w:val="lv-LV"/>
        </w:rPr>
        <w:t xml:space="preserve"> </w:t>
      </w:r>
      <w:r w:rsidRPr="00D42FC7">
        <w:rPr>
          <w:rStyle w:val="hps"/>
          <w:lang w:val="lv-LV"/>
        </w:rPr>
        <w:t>saistās pie</w:t>
      </w:r>
      <w:r w:rsidRPr="00D42FC7">
        <w:rPr>
          <w:lang w:val="lv-LV"/>
        </w:rPr>
        <w:t xml:space="preserve"> </w:t>
      </w:r>
      <w:r w:rsidRPr="00D42FC7">
        <w:rPr>
          <w:rStyle w:val="hps"/>
          <w:lang w:val="lv-LV"/>
        </w:rPr>
        <w:t>cilvēka</w:t>
      </w:r>
      <w:r w:rsidRPr="00D42FC7">
        <w:rPr>
          <w:lang w:val="lv-LV"/>
        </w:rPr>
        <w:t xml:space="preserve"> </w:t>
      </w:r>
      <w:r w:rsidRPr="00D42FC7">
        <w:rPr>
          <w:rStyle w:val="hps"/>
          <w:lang w:val="lv-LV"/>
        </w:rPr>
        <w:t>dopamīna</w:t>
      </w:r>
      <w:r w:rsidRPr="00D42FC7">
        <w:rPr>
          <w:lang w:val="lv-LV"/>
        </w:rPr>
        <w:t xml:space="preserve"> </w:t>
      </w:r>
      <w:r w:rsidRPr="00D42FC7">
        <w:rPr>
          <w:rStyle w:val="hps"/>
          <w:lang w:val="lv-LV"/>
        </w:rPr>
        <w:t>receptoru</w:t>
      </w:r>
      <w:r w:rsidRPr="00D42FC7">
        <w:rPr>
          <w:lang w:val="lv-LV"/>
        </w:rPr>
        <w:t xml:space="preserve"> </w:t>
      </w:r>
      <w:r w:rsidRPr="00D42FC7">
        <w:rPr>
          <w:rStyle w:val="hps"/>
          <w:lang w:val="lv-LV"/>
        </w:rPr>
        <w:t>2.</w:t>
      </w:r>
      <w:r w:rsidRPr="00D42FC7">
        <w:rPr>
          <w:lang w:val="lv-LV"/>
        </w:rPr>
        <w:t xml:space="preserve"> </w:t>
      </w:r>
      <w:r w:rsidRPr="00D42FC7">
        <w:rPr>
          <w:rStyle w:val="hps"/>
          <w:lang w:val="lv-LV"/>
        </w:rPr>
        <w:t>apakštipa</w:t>
      </w:r>
      <w:r w:rsidRPr="00D42FC7">
        <w:rPr>
          <w:lang w:val="lv-LV"/>
        </w:rPr>
        <w:t xml:space="preserve"> </w:t>
      </w:r>
      <w:r w:rsidRPr="00D42FC7">
        <w:rPr>
          <w:rStyle w:val="hps"/>
          <w:lang w:val="lv-LV"/>
        </w:rPr>
        <w:t>un</w:t>
      </w:r>
      <w:r w:rsidRPr="00D42FC7">
        <w:rPr>
          <w:lang w:val="lv-LV"/>
        </w:rPr>
        <w:t xml:space="preserve"> </w:t>
      </w:r>
      <w:r w:rsidRPr="00D42FC7">
        <w:rPr>
          <w:rStyle w:val="hps"/>
          <w:lang w:val="lv-LV"/>
        </w:rPr>
        <w:t>kultivētās</w:t>
      </w:r>
      <w:r w:rsidRPr="00D42FC7">
        <w:rPr>
          <w:lang w:val="lv-LV"/>
        </w:rPr>
        <w:t xml:space="preserve"> </w:t>
      </w:r>
      <w:r w:rsidRPr="00D42FC7">
        <w:rPr>
          <w:rStyle w:val="hps"/>
          <w:lang w:val="lv-LV"/>
        </w:rPr>
        <w:t>žurku</w:t>
      </w:r>
      <w:r w:rsidRPr="00D42FC7">
        <w:rPr>
          <w:lang w:val="lv-LV"/>
        </w:rPr>
        <w:t xml:space="preserve"> </w:t>
      </w:r>
      <w:r w:rsidRPr="00D42FC7">
        <w:rPr>
          <w:rStyle w:val="hps"/>
          <w:lang w:val="lv-LV"/>
        </w:rPr>
        <w:t>hipofīzes</w:t>
      </w:r>
      <w:r w:rsidRPr="00D42FC7">
        <w:rPr>
          <w:lang w:val="lv-LV"/>
        </w:rPr>
        <w:t xml:space="preserve"> </w:t>
      </w:r>
      <w:r w:rsidRPr="00D42FC7">
        <w:rPr>
          <w:rStyle w:val="hps"/>
          <w:lang w:val="lv-LV"/>
        </w:rPr>
        <w:t>šūnās samazina</w:t>
      </w:r>
      <w:r w:rsidRPr="00D42FC7">
        <w:rPr>
          <w:lang w:val="lv-LV"/>
        </w:rPr>
        <w:t xml:space="preserve"> </w:t>
      </w:r>
      <w:r w:rsidRPr="00D42FC7">
        <w:rPr>
          <w:rStyle w:val="hps"/>
          <w:lang w:val="lv-LV"/>
        </w:rPr>
        <w:t>prolaktīna</w:t>
      </w:r>
      <w:r w:rsidRPr="00D42FC7">
        <w:rPr>
          <w:lang w:val="lv-LV"/>
        </w:rPr>
        <w:t xml:space="preserve"> </w:t>
      </w:r>
      <w:r w:rsidRPr="00D42FC7">
        <w:rPr>
          <w:rStyle w:val="hps"/>
          <w:lang w:val="lv-LV"/>
        </w:rPr>
        <w:t xml:space="preserve">izdalīšanos. </w:t>
      </w:r>
      <w:r w:rsidRPr="00D42FC7">
        <w:rPr>
          <w:lang w:val="lv-LV"/>
        </w:rPr>
        <w:t xml:space="preserve"> Šis efekts ir </w:t>
      </w:r>
      <w:r w:rsidRPr="00D42FC7">
        <w:rPr>
          <w:rStyle w:val="hps"/>
          <w:lang w:val="lv-LV"/>
        </w:rPr>
        <w:t>atkarīgs no ekstrakta devas.</w:t>
      </w:r>
    </w:p>
    <w:p w14:paraId="286C37C1" w14:textId="77777777" w:rsidR="00623532" w:rsidRPr="00346232" w:rsidRDefault="00623532" w:rsidP="00623532">
      <w:pPr>
        <w:spacing w:line="240" w:lineRule="auto"/>
        <w:rPr>
          <w:lang w:val="lv-LV"/>
        </w:rPr>
      </w:pPr>
      <w:r w:rsidRPr="001B11D7">
        <w:rPr>
          <w:lang w:val="lv-LV"/>
        </w:rPr>
        <w:t xml:space="preserve">Turklāt </w:t>
      </w:r>
      <w:r w:rsidRPr="001B11D7">
        <w:rPr>
          <w:i/>
          <w:lang w:val="lv-LV"/>
        </w:rPr>
        <w:t>in vitro</w:t>
      </w:r>
      <w:r w:rsidRPr="001B11D7">
        <w:rPr>
          <w:lang w:val="lv-LV"/>
        </w:rPr>
        <w:t xml:space="preserve"> pētījumos, izmantojot izolētus žurku un cilvēku dzemdes paraugus, </w:t>
      </w:r>
      <w:r w:rsidRPr="001B11D7">
        <w:rPr>
          <w:i/>
          <w:lang w:val="lv-LV"/>
        </w:rPr>
        <w:t>Agnus castus</w:t>
      </w:r>
      <w:r w:rsidRPr="00CA14D9">
        <w:rPr>
          <w:lang w:val="lv-LV"/>
        </w:rPr>
        <w:t xml:space="preserve"> ekstrakts uzrādīja pretkrampju īpašības. Oksitocīna izraisītās dzemdes muskuļu kontrakcijas tika nomāktas atkarībā no ekstrakta kon</w:t>
      </w:r>
      <w:r w:rsidRPr="000446D7">
        <w:rPr>
          <w:lang w:val="lv-LV"/>
        </w:rPr>
        <w:t xml:space="preserve">centrācijas. Bezšūnu fermentu aktivitātes testā, kā arī šūnu testā, izmantojot cilvēka monocītus, </w:t>
      </w:r>
      <w:r w:rsidRPr="000446D7">
        <w:rPr>
          <w:i/>
          <w:lang w:val="lv-LV"/>
        </w:rPr>
        <w:t>Agnus castus</w:t>
      </w:r>
      <w:r w:rsidRPr="000446D7">
        <w:rPr>
          <w:lang w:val="lv-LV"/>
        </w:rPr>
        <w:t xml:space="preserve"> ekstrakts nomāc 5-lipoksigenāzi un samazina leikotriēnu izdalīšanos. </w:t>
      </w:r>
      <w:r w:rsidRPr="000446D7">
        <w:rPr>
          <w:i/>
          <w:lang w:val="lv-LV"/>
        </w:rPr>
        <w:t>In vitro</w:t>
      </w:r>
      <w:r w:rsidR="00BE6E64" w:rsidRPr="000446D7">
        <w:rPr>
          <w:lang w:val="lv-LV"/>
        </w:rPr>
        <w:t xml:space="preserve"> pētījumā, izmantojot cilvēka perifēro asiņu mononukleārās šūnas (</w:t>
      </w:r>
      <w:r w:rsidR="00BE6E64" w:rsidRPr="00346232">
        <w:rPr>
          <w:rStyle w:val="Emphasis"/>
          <w:lang w:val="lv-LV"/>
        </w:rPr>
        <w:t>peripheral blood mononuclear cell</w:t>
      </w:r>
      <w:r w:rsidR="00BE6E64" w:rsidRPr="00346232">
        <w:rPr>
          <w:rStyle w:val="st"/>
          <w:lang w:val="lv-LV"/>
        </w:rPr>
        <w:t xml:space="preserve"> - </w:t>
      </w:r>
      <w:r w:rsidR="00BE6E64" w:rsidRPr="00346232">
        <w:rPr>
          <w:rStyle w:val="Emphasis"/>
          <w:lang w:val="lv-LV"/>
        </w:rPr>
        <w:t>PBMC)</w:t>
      </w:r>
      <w:r w:rsidR="00BE6E64" w:rsidRPr="00346232">
        <w:rPr>
          <w:lang w:val="lv-LV"/>
        </w:rPr>
        <w:t xml:space="preserve">, </w:t>
      </w:r>
      <w:r w:rsidR="00BE6E64" w:rsidRPr="00346232">
        <w:rPr>
          <w:i/>
          <w:lang w:val="lv-LV"/>
        </w:rPr>
        <w:t>Agnus castus</w:t>
      </w:r>
      <w:r w:rsidR="00BE6E64" w:rsidRPr="00346232">
        <w:rPr>
          <w:lang w:val="lv-LV"/>
        </w:rPr>
        <w:t xml:space="preserve"> ekstrakts atkarībā no koncentrācijas nomāca tādu </w:t>
      </w:r>
      <w:r w:rsidR="00707501" w:rsidRPr="00346232">
        <w:rPr>
          <w:lang w:val="lv-LV"/>
        </w:rPr>
        <w:t xml:space="preserve">lipopolisaharīdu </w:t>
      </w:r>
      <w:r w:rsidR="00BE6E64" w:rsidRPr="00346232">
        <w:rPr>
          <w:lang w:val="lv-LV"/>
        </w:rPr>
        <w:t>izraisīto iekaisuma citokīnu kā IL-1beta, IL-6, IL-8, MIP1 alfa un TNF alfa izdalīšanos.</w:t>
      </w:r>
    </w:p>
    <w:p w14:paraId="5AA3BBA2" w14:textId="77777777" w:rsidR="00BE6E64" w:rsidRPr="00346232" w:rsidRDefault="00BE6E64" w:rsidP="00623532">
      <w:pPr>
        <w:spacing w:line="240" w:lineRule="auto"/>
        <w:rPr>
          <w:color w:val="000000"/>
          <w:szCs w:val="22"/>
          <w:lang w:val="lv-LV"/>
        </w:rPr>
      </w:pPr>
    </w:p>
    <w:p w14:paraId="56620B7E" w14:textId="77777777" w:rsidR="003A643B" w:rsidRPr="00346232"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346232">
        <w:rPr>
          <w:rFonts w:ascii="Times New Roman" w:hAnsi="Times New Roman" w:cs="Times New Roman"/>
          <w:i w:val="0"/>
          <w:color w:val="000000"/>
          <w:sz w:val="22"/>
          <w:szCs w:val="22"/>
          <w:lang w:val="lv-LV"/>
        </w:rPr>
        <w:t>5.2</w:t>
      </w:r>
      <w:r w:rsidR="00FF2BB7" w:rsidRPr="00346232">
        <w:rPr>
          <w:rFonts w:ascii="Times New Roman" w:hAnsi="Times New Roman" w:cs="Times New Roman"/>
          <w:i w:val="0"/>
          <w:color w:val="000000"/>
          <w:sz w:val="22"/>
          <w:szCs w:val="22"/>
          <w:lang w:val="lv-LV"/>
        </w:rPr>
        <w:t>.</w:t>
      </w:r>
      <w:r w:rsidRPr="00346232">
        <w:rPr>
          <w:rFonts w:ascii="Times New Roman" w:hAnsi="Times New Roman" w:cs="Times New Roman"/>
          <w:i w:val="0"/>
          <w:color w:val="000000"/>
          <w:sz w:val="22"/>
          <w:szCs w:val="22"/>
          <w:lang w:val="lv-LV"/>
        </w:rPr>
        <w:tab/>
        <w:t>Farmakokinētiskās īpašības</w:t>
      </w:r>
    </w:p>
    <w:p w14:paraId="0A5FD238" w14:textId="77777777" w:rsidR="002F1246" w:rsidRPr="00346232" w:rsidRDefault="002F1246" w:rsidP="003A4A3E">
      <w:pPr>
        <w:rPr>
          <w:lang w:val="lv-LV" w:eastAsia="ar-SA"/>
        </w:rPr>
      </w:pPr>
    </w:p>
    <w:p w14:paraId="191061F9" w14:textId="77777777" w:rsidR="00BE6E64" w:rsidRPr="00346232" w:rsidRDefault="00BE6E64" w:rsidP="00BE6E64">
      <w:pPr>
        <w:jc w:val="both"/>
        <w:outlineLvl w:val="0"/>
        <w:rPr>
          <w:lang w:val="lv-LV"/>
        </w:rPr>
      </w:pPr>
      <w:r w:rsidRPr="00346232">
        <w:rPr>
          <w:rStyle w:val="hps"/>
          <w:lang w:val="lv-LV"/>
        </w:rPr>
        <w:t>Nav veikti pētījumi</w:t>
      </w:r>
      <w:r w:rsidRPr="00346232">
        <w:rPr>
          <w:lang w:val="lv-LV"/>
        </w:rPr>
        <w:t xml:space="preserve"> </w:t>
      </w:r>
      <w:r w:rsidRPr="00346232">
        <w:rPr>
          <w:rStyle w:val="hps"/>
          <w:lang w:val="lv-LV"/>
        </w:rPr>
        <w:t>par</w:t>
      </w:r>
      <w:r w:rsidRPr="00346232">
        <w:rPr>
          <w:lang w:val="lv-LV"/>
        </w:rPr>
        <w:t xml:space="preserve"> </w:t>
      </w:r>
      <w:r w:rsidRPr="00346232">
        <w:rPr>
          <w:rStyle w:val="hps"/>
          <w:lang w:val="lv-LV"/>
        </w:rPr>
        <w:t>farmakokinētiku</w:t>
      </w:r>
      <w:r w:rsidRPr="00346232">
        <w:rPr>
          <w:lang w:val="lv-LV"/>
        </w:rPr>
        <w:t xml:space="preserve"> </w:t>
      </w:r>
      <w:r w:rsidRPr="00346232">
        <w:rPr>
          <w:rStyle w:val="hps"/>
          <w:lang w:val="lv-LV"/>
        </w:rPr>
        <w:t>un</w:t>
      </w:r>
      <w:r w:rsidRPr="00346232">
        <w:rPr>
          <w:lang w:val="lv-LV"/>
        </w:rPr>
        <w:t xml:space="preserve"> </w:t>
      </w:r>
      <w:r w:rsidRPr="00346232">
        <w:rPr>
          <w:rStyle w:val="hps"/>
          <w:lang w:val="lv-LV"/>
        </w:rPr>
        <w:t>biopieejamību</w:t>
      </w:r>
      <w:r w:rsidRPr="00346232">
        <w:rPr>
          <w:lang w:val="lv-LV"/>
        </w:rPr>
        <w:t xml:space="preserve">, jo ne </w:t>
      </w:r>
      <w:r w:rsidRPr="00346232">
        <w:rPr>
          <w:rStyle w:val="hps"/>
          <w:lang w:val="lv-LV"/>
        </w:rPr>
        <w:t>visas</w:t>
      </w:r>
      <w:r w:rsidRPr="00346232">
        <w:rPr>
          <w:lang w:val="lv-LV"/>
        </w:rPr>
        <w:t xml:space="preserve"> </w:t>
      </w:r>
      <w:r w:rsidRPr="00346232">
        <w:rPr>
          <w:rStyle w:val="hps"/>
          <w:lang w:val="lv-LV"/>
        </w:rPr>
        <w:t>aktīvās vielas</w:t>
      </w:r>
      <w:r w:rsidRPr="00346232">
        <w:rPr>
          <w:lang w:val="lv-LV"/>
        </w:rPr>
        <w:t xml:space="preserve"> ir </w:t>
      </w:r>
      <w:r w:rsidRPr="00346232">
        <w:rPr>
          <w:rStyle w:val="hps"/>
          <w:lang w:val="lv-LV"/>
        </w:rPr>
        <w:t>precīzi zināmas</w:t>
      </w:r>
      <w:r w:rsidRPr="00346232">
        <w:rPr>
          <w:lang w:val="lv-LV"/>
        </w:rPr>
        <w:t>.</w:t>
      </w:r>
    </w:p>
    <w:p w14:paraId="248B46B4" w14:textId="77777777" w:rsidR="00BE6E64" w:rsidRPr="00D42FC7" w:rsidRDefault="00BE6E64" w:rsidP="00BE6E64">
      <w:pPr>
        <w:ind w:left="567" w:hanging="567"/>
        <w:outlineLvl w:val="0"/>
        <w:rPr>
          <w:b/>
          <w:lang w:val="lv-LV"/>
        </w:rPr>
      </w:pPr>
    </w:p>
    <w:p w14:paraId="0E24388B" w14:textId="77777777" w:rsidR="00BE6E64" w:rsidRPr="00D42FC7" w:rsidRDefault="00BE6E64" w:rsidP="00BE6E64">
      <w:pPr>
        <w:ind w:left="567" w:hanging="567"/>
        <w:outlineLvl w:val="0"/>
        <w:rPr>
          <w:lang w:val="lv-LV"/>
        </w:rPr>
      </w:pPr>
      <w:r w:rsidRPr="00D42FC7">
        <w:rPr>
          <w:b/>
          <w:lang w:val="lv-LV"/>
        </w:rPr>
        <w:t>5.3.</w:t>
      </w:r>
      <w:r w:rsidRPr="00D42FC7">
        <w:rPr>
          <w:b/>
          <w:lang w:val="lv-LV"/>
        </w:rPr>
        <w:tab/>
        <w:t>Preklīniskie dati par drošumu</w:t>
      </w:r>
    </w:p>
    <w:p w14:paraId="1E99D51C" w14:textId="77777777" w:rsidR="00BE6E64" w:rsidRPr="00D42FC7" w:rsidRDefault="00BE6E64" w:rsidP="00BE6E64">
      <w:pPr>
        <w:ind w:left="567" w:hanging="567"/>
        <w:outlineLvl w:val="0"/>
        <w:rPr>
          <w:iCs/>
          <w:lang w:val="lv-LV"/>
        </w:rPr>
      </w:pPr>
    </w:p>
    <w:p w14:paraId="0E9157E2" w14:textId="77777777" w:rsidR="00BE6E64" w:rsidRPr="00D42FC7" w:rsidRDefault="00BE6E64" w:rsidP="00BE6E64">
      <w:pPr>
        <w:ind w:left="567" w:hanging="567"/>
        <w:outlineLvl w:val="0"/>
        <w:rPr>
          <w:b/>
          <w:iCs/>
          <w:u w:val="single"/>
          <w:lang w:val="lv-LV"/>
        </w:rPr>
      </w:pPr>
      <w:r w:rsidRPr="00D42FC7">
        <w:rPr>
          <w:b/>
          <w:iCs/>
          <w:u w:val="single"/>
          <w:lang w:val="lv-LV"/>
        </w:rPr>
        <w:t>Akūta toksicitāte</w:t>
      </w:r>
    </w:p>
    <w:p w14:paraId="78E5423A" w14:textId="77777777" w:rsidR="00BE6E64" w:rsidRPr="00D42FC7" w:rsidRDefault="00BE6E64" w:rsidP="00BE6E64">
      <w:pPr>
        <w:outlineLvl w:val="0"/>
        <w:rPr>
          <w:lang w:val="lv-LV"/>
        </w:rPr>
      </w:pPr>
      <w:r w:rsidRPr="00D42FC7">
        <w:rPr>
          <w:rStyle w:val="hps"/>
          <w:lang w:val="lv-LV"/>
        </w:rPr>
        <w:t>Agnucaston</w:t>
      </w:r>
      <w:r w:rsidRPr="00D42FC7">
        <w:rPr>
          <w:lang w:val="lv-LV"/>
        </w:rPr>
        <w:t xml:space="preserve"> </w:t>
      </w:r>
      <w:r w:rsidRPr="00D42FC7">
        <w:rPr>
          <w:rStyle w:val="hps"/>
          <w:lang w:val="lv-LV"/>
        </w:rPr>
        <w:t>apvalkotās tabletēs</w:t>
      </w:r>
      <w:r w:rsidRPr="00D42FC7">
        <w:rPr>
          <w:lang w:val="lv-LV"/>
        </w:rPr>
        <w:t xml:space="preserve"> esošā </w:t>
      </w:r>
      <w:r w:rsidRPr="00D42FC7">
        <w:rPr>
          <w:i/>
          <w:lang w:val="lv-LV"/>
        </w:rPr>
        <w:t xml:space="preserve">Agnus </w:t>
      </w:r>
      <w:r w:rsidRPr="00D42FC7">
        <w:rPr>
          <w:rStyle w:val="hps"/>
          <w:i/>
          <w:lang w:val="lv-LV"/>
        </w:rPr>
        <w:t>castus</w:t>
      </w:r>
      <w:r w:rsidRPr="00D42FC7">
        <w:rPr>
          <w:lang w:val="lv-LV"/>
        </w:rPr>
        <w:t xml:space="preserve"> </w:t>
      </w:r>
      <w:r w:rsidRPr="00D42FC7">
        <w:rPr>
          <w:rStyle w:val="hps"/>
          <w:lang w:val="lv-LV"/>
        </w:rPr>
        <w:t>ekstrakta</w:t>
      </w:r>
      <w:r w:rsidRPr="00D42FC7">
        <w:rPr>
          <w:lang w:val="lv-LV"/>
        </w:rPr>
        <w:t xml:space="preserve"> </w:t>
      </w:r>
      <w:r w:rsidRPr="00D42FC7">
        <w:rPr>
          <w:rStyle w:val="hps"/>
          <w:lang w:val="lv-LV"/>
        </w:rPr>
        <w:t>BNO</w:t>
      </w:r>
      <w:r w:rsidRPr="00D42FC7">
        <w:rPr>
          <w:lang w:val="lv-LV"/>
        </w:rPr>
        <w:t xml:space="preserve"> </w:t>
      </w:r>
      <w:r w:rsidRPr="00D42FC7">
        <w:rPr>
          <w:rStyle w:val="hps"/>
          <w:lang w:val="lv-LV"/>
        </w:rPr>
        <w:t>1095</w:t>
      </w:r>
      <w:r w:rsidRPr="00D42FC7">
        <w:rPr>
          <w:lang w:val="lv-LV"/>
        </w:rPr>
        <w:t xml:space="preserve"> toksicitāte ir</w:t>
      </w:r>
      <w:r w:rsidRPr="00D42FC7">
        <w:rPr>
          <w:rStyle w:val="hps"/>
          <w:lang w:val="lv-LV"/>
        </w:rPr>
        <w:t xml:space="preserve"> zema</w:t>
      </w:r>
      <w:r w:rsidRPr="00D42FC7">
        <w:rPr>
          <w:lang w:val="lv-LV"/>
        </w:rPr>
        <w:t xml:space="preserve">. </w:t>
      </w:r>
      <w:r w:rsidRPr="00D42FC7">
        <w:rPr>
          <w:rStyle w:val="hps"/>
          <w:lang w:val="lv-LV"/>
        </w:rPr>
        <w:t>Lietojot</w:t>
      </w:r>
      <w:r w:rsidRPr="00D42FC7">
        <w:rPr>
          <w:lang w:val="lv-LV"/>
        </w:rPr>
        <w:t xml:space="preserve"> </w:t>
      </w:r>
      <w:r w:rsidRPr="00D42FC7">
        <w:rPr>
          <w:rStyle w:val="hps"/>
          <w:lang w:val="lv-LV"/>
        </w:rPr>
        <w:t>žurkām un</w:t>
      </w:r>
      <w:r w:rsidRPr="00D42FC7">
        <w:rPr>
          <w:lang w:val="lv-LV"/>
        </w:rPr>
        <w:t xml:space="preserve"> </w:t>
      </w:r>
      <w:r w:rsidRPr="00D42FC7">
        <w:rPr>
          <w:rStyle w:val="hps"/>
          <w:lang w:val="lv-LV"/>
        </w:rPr>
        <w:t>pelēm,</w:t>
      </w:r>
      <w:r w:rsidRPr="00D42FC7">
        <w:rPr>
          <w:lang w:val="lv-LV"/>
        </w:rPr>
        <w:t xml:space="preserve"> </w:t>
      </w:r>
      <w:r w:rsidRPr="00D42FC7">
        <w:rPr>
          <w:rStyle w:val="hps"/>
          <w:lang w:val="lv-LV"/>
        </w:rPr>
        <w:t>neviens dzīvnieks</w:t>
      </w:r>
      <w:r w:rsidRPr="00D42FC7">
        <w:rPr>
          <w:lang w:val="lv-LV"/>
        </w:rPr>
        <w:t xml:space="preserve"> neno</w:t>
      </w:r>
      <w:r w:rsidRPr="00D42FC7">
        <w:rPr>
          <w:rStyle w:val="hps"/>
          <w:lang w:val="lv-LV"/>
        </w:rPr>
        <w:t>mira, bet</w:t>
      </w:r>
      <w:r w:rsidRPr="00D42FC7">
        <w:rPr>
          <w:lang w:val="lv-LV"/>
        </w:rPr>
        <w:t xml:space="preserve"> </w:t>
      </w:r>
      <w:r w:rsidRPr="00D42FC7">
        <w:rPr>
          <w:rStyle w:val="hps"/>
          <w:lang w:val="lv-LV"/>
        </w:rPr>
        <w:t>aprēķinātā</w:t>
      </w:r>
      <w:r w:rsidRPr="00D42FC7">
        <w:rPr>
          <w:lang w:val="lv-LV"/>
        </w:rPr>
        <w:t xml:space="preserve"> </w:t>
      </w:r>
      <w:r w:rsidRPr="00D42FC7">
        <w:rPr>
          <w:rStyle w:val="hps"/>
          <w:lang w:val="lv-LV"/>
        </w:rPr>
        <w:t>LD</w:t>
      </w:r>
      <w:r w:rsidRPr="00D42FC7">
        <w:rPr>
          <w:rStyle w:val="hps"/>
          <w:vertAlign w:val="subscript"/>
          <w:lang w:val="lv-LV"/>
        </w:rPr>
        <w:t>50</w:t>
      </w:r>
      <w:r w:rsidRPr="00D42FC7">
        <w:rPr>
          <w:lang w:val="lv-LV"/>
        </w:rPr>
        <w:t xml:space="preserve"> </w:t>
      </w:r>
      <w:r w:rsidRPr="00D42FC7">
        <w:rPr>
          <w:rStyle w:val="hps"/>
          <w:lang w:val="lv-LV"/>
        </w:rPr>
        <w:t>deva</w:t>
      </w:r>
      <w:r w:rsidRPr="00D42FC7">
        <w:rPr>
          <w:lang w:val="lv-LV"/>
        </w:rPr>
        <w:t xml:space="preserve"> </w:t>
      </w:r>
      <w:r w:rsidRPr="00D42FC7">
        <w:rPr>
          <w:rStyle w:val="hps"/>
          <w:lang w:val="lv-LV"/>
        </w:rPr>
        <w:t>pārsniedza</w:t>
      </w:r>
      <w:r w:rsidRPr="00D42FC7">
        <w:rPr>
          <w:lang w:val="lv-LV"/>
        </w:rPr>
        <w:t xml:space="preserve"> </w:t>
      </w:r>
      <w:r w:rsidRPr="00D42FC7">
        <w:rPr>
          <w:rStyle w:val="hps"/>
          <w:lang w:val="lv-LV"/>
        </w:rPr>
        <w:t>2000</w:t>
      </w:r>
      <w:r w:rsidRPr="00D42FC7">
        <w:rPr>
          <w:lang w:val="lv-LV"/>
        </w:rPr>
        <w:t xml:space="preserve"> </w:t>
      </w:r>
      <w:r w:rsidRPr="00D42FC7">
        <w:rPr>
          <w:rStyle w:val="hps"/>
          <w:lang w:val="lv-LV"/>
        </w:rPr>
        <w:t>mg/kg</w:t>
      </w:r>
      <w:r w:rsidRPr="00D42FC7">
        <w:rPr>
          <w:lang w:val="lv-LV"/>
        </w:rPr>
        <w:t>.</w:t>
      </w:r>
    </w:p>
    <w:p w14:paraId="0E2AB611" w14:textId="77777777" w:rsidR="00BE6E64" w:rsidRPr="00D42FC7" w:rsidRDefault="00BE6E64" w:rsidP="00BE6E64">
      <w:pPr>
        <w:outlineLvl w:val="0"/>
        <w:rPr>
          <w:lang w:val="lv-LV"/>
        </w:rPr>
      </w:pPr>
    </w:p>
    <w:p w14:paraId="17975B8E" w14:textId="77777777" w:rsidR="00BE6E64" w:rsidRPr="00D42FC7" w:rsidRDefault="00BE6E64" w:rsidP="00BE6E64">
      <w:pPr>
        <w:outlineLvl w:val="0"/>
        <w:rPr>
          <w:b/>
          <w:u w:val="single"/>
          <w:lang w:val="lv-LV"/>
        </w:rPr>
      </w:pPr>
      <w:r w:rsidRPr="00D42FC7">
        <w:rPr>
          <w:b/>
          <w:u w:val="single"/>
          <w:lang w:val="lv-LV"/>
        </w:rPr>
        <w:t>Subakūtā toksicitāte</w:t>
      </w:r>
    </w:p>
    <w:p w14:paraId="24A024F7" w14:textId="77777777" w:rsidR="00BE6E64" w:rsidRPr="00D42FC7" w:rsidRDefault="00BE6E64" w:rsidP="00BE6E64">
      <w:pPr>
        <w:jc w:val="both"/>
        <w:rPr>
          <w:lang w:val="lv-LV"/>
        </w:rPr>
      </w:pPr>
      <w:r w:rsidRPr="001B11D7">
        <w:rPr>
          <w:lang w:val="lv-LV"/>
        </w:rPr>
        <w:lastRenderedPageBreak/>
        <w:t>Neklīniskajos standartpētījumos par</w:t>
      </w:r>
      <w:r w:rsidRPr="00D42FC7">
        <w:rPr>
          <w:lang w:val="lv-LV"/>
        </w:rPr>
        <w:t xml:space="preserve"> </w:t>
      </w:r>
      <w:r w:rsidRPr="00D42FC7">
        <w:rPr>
          <w:rStyle w:val="hps"/>
          <w:lang w:val="lv-LV"/>
        </w:rPr>
        <w:t>BNO</w:t>
      </w:r>
      <w:r w:rsidRPr="00D42FC7">
        <w:rPr>
          <w:lang w:val="lv-LV"/>
        </w:rPr>
        <w:t xml:space="preserve"> </w:t>
      </w:r>
      <w:r w:rsidRPr="00D42FC7">
        <w:rPr>
          <w:rStyle w:val="hps"/>
          <w:lang w:val="lv-LV"/>
        </w:rPr>
        <w:t>1095</w:t>
      </w:r>
      <w:r w:rsidRPr="00D42FC7">
        <w:rPr>
          <w:lang w:val="lv-LV"/>
        </w:rPr>
        <w:t xml:space="preserve"> </w:t>
      </w:r>
      <w:r w:rsidRPr="001B11D7">
        <w:rPr>
          <w:lang w:val="lv-LV"/>
        </w:rPr>
        <w:t>atkārtotu devu toksicitāti</w:t>
      </w:r>
      <w:r w:rsidRPr="00D42FC7">
        <w:rPr>
          <w:rStyle w:val="hps"/>
          <w:lang w:val="lv-LV"/>
        </w:rPr>
        <w:t xml:space="preserve"> žurkām</w:t>
      </w:r>
      <w:r w:rsidRPr="00D42FC7">
        <w:rPr>
          <w:lang w:val="lv-LV"/>
        </w:rPr>
        <w:t xml:space="preserve"> tas </w:t>
      </w:r>
      <w:r w:rsidRPr="00D42FC7">
        <w:rPr>
          <w:rStyle w:val="hps"/>
          <w:lang w:val="lv-LV"/>
        </w:rPr>
        <w:t>tika</w:t>
      </w:r>
      <w:r w:rsidRPr="00D42FC7">
        <w:rPr>
          <w:lang w:val="lv-LV"/>
        </w:rPr>
        <w:t xml:space="preserve"> </w:t>
      </w:r>
      <w:r w:rsidRPr="00D42FC7">
        <w:rPr>
          <w:rStyle w:val="hps"/>
          <w:lang w:val="lv-LV"/>
        </w:rPr>
        <w:t>pārbaudīts</w:t>
      </w:r>
      <w:r w:rsidRPr="00D42FC7">
        <w:rPr>
          <w:lang w:val="lv-LV"/>
        </w:rPr>
        <w:t xml:space="preserve"> </w:t>
      </w:r>
      <w:r w:rsidRPr="00D42FC7">
        <w:rPr>
          <w:rStyle w:val="hps"/>
          <w:lang w:val="lv-LV"/>
        </w:rPr>
        <w:t xml:space="preserve">devā </w:t>
      </w:r>
      <w:r w:rsidR="007E1582">
        <w:rPr>
          <w:rStyle w:val="hps"/>
          <w:lang w:val="lv-LV"/>
        </w:rPr>
        <w:t xml:space="preserve">līdz </w:t>
      </w:r>
      <w:r w:rsidRPr="00D42FC7">
        <w:rPr>
          <w:rStyle w:val="hps"/>
          <w:lang w:val="lv-LV"/>
        </w:rPr>
        <w:t>1000</w:t>
      </w:r>
      <w:r w:rsidRPr="00D42FC7">
        <w:rPr>
          <w:lang w:val="lv-LV"/>
        </w:rPr>
        <w:t xml:space="preserve"> </w:t>
      </w:r>
      <w:r w:rsidRPr="00D42FC7">
        <w:rPr>
          <w:rStyle w:val="hps"/>
          <w:lang w:val="lv-LV"/>
        </w:rPr>
        <w:t>mg/kg</w:t>
      </w:r>
      <w:r w:rsidRPr="00D42FC7">
        <w:rPr>
          <w:lang w:val="lv-LV"/>
        </w:rPr>
        <w:t xml:space="preserve">. </w:t>
      </w:r>
      <w:r w:rsidR="00F11D4B">
        <w:rPr>
          <w:iCs/>
          <w:lang w:val="lv-LV"/>
        </w:rPr>
        <w:t>Ekstraktu lietojot perorāli ilgāk par 4 nedēļām</w:t>
      </w:r>
      <w:r w:rsidR="006E4F3A">
        <w:rPr>
          <w:iCs/>
          <w:lang w:val="lv-LV"/>
        </w:rPr>
        <w:t>, konstatēja, ka tā l</w:t>
      </w:r>
      <w:r w:rsidR="00457D52">
        <w:rPr>
          <w:lang w:val="lv-LV"/>
        </w:rPr>
        <w:t>īmeni</w:t>
      </w:r>
      <w:r w:rsidR="00CA14D9">
        <w:rPr>
          <w:lang w:val="lv-LV"/>
        </w:rPr>
        <w:t>s</w:t>
      </w:r>
      <w:r w:rsidR="00C5522A">
        <w:rPr>
          <w:lang w:val="lv-LV"/>
        </w:rPr>
        <w:t xml:space="preserve"> bez novērota blakus efekta </w:t>
      </w:r>
      <w:r w:rsidR="00F85213">
        <w:rPr>
          <w:lang w:val="lv-LV"/>
        </w:rPr>
        <w:t>(NO</w:t>
      </w:r>
      <w:r w:rsidR="00213C7B">
        <w:rPr>
          <w:lang w:val="lv-LV"/>
        </w:rPr>
        <w:t>A</w:t>
      </w:r>
      <w:r w:rsidR="00F85213">
        <w:rPr>
          <w:lang w:val="lv-LV"/>
        </w:rPr>
        <w:t xml:space="preserve">EL - </w:t>
      </w:r>
      <w:r w:rsidR="00F85213" w:rsidRPr="001B11D7">
        <w:rPr>
          <w:i/>
          <w:iCs/>
          <w:lang w:val="lv-LV"/>
        </w:rPr>
        <w:t>no-observed-effect-level</w:t>
      </w:r>
      <w:r w:rsidR="00F85213">
        <w:rPr>
          <w:i/>
          <w:iCs/>
          <w:lang w:val="lv-LV"/>
        </w:rPr>
        <w:t>)</w:t>
      </w:r>
      <w:r w:rsidR="006E4F3A">
        <w:rPr>
          <w:i/>
          <w:iCs/>
          <w:lang w:val="lv-LV"/>
        </w:rPr>
        <w:t xml:space="preserve"> </w:t>
      </w:r>
      <w:r w:rsidR="006E4F3A">
        <w:rPr>
          <w:iCs/>
          <w:lang w:val="lv-LV"/>
        </w:rPr>
        <w:t xml:space="preserve">ir </w:t>
      </w:r>
      <w:r w:rsidR="00457D52">
        <w:rPr>
          <w:iCs/>
          <w:lang w:val="lv-LV"/>
        </w:rPr>
        <w:t>50 mg ekst</w:t>
      </w:r>
      <w:r w:rsidR="00F11D4B">
        <w:rPr>
          <w:iCs/>
          <w:lang w:val="lv-LV"/>
        </w:rPr>
        <w:t>rakta/kg ķermeņa masas</w:t>
      </w:r>
      <w:r w:rsidR="00730DB8">
        <w:rPr>
          <w:iCs/>
          <w:lang w:val="lv-LV"/>
        </w:rPr>
        <w:t xml:space="preserve">, </w:t>
      </w:r>
      <w:r w:rsidRPr="00D42FC7">
        <w:rPr>
          <w:lang w:val="lv-LV"/>
        </w:rPr>
        <w:t xml:space="preserve">kas ir aptuveni 120 reizes vairāk par cilvēkam </w:t>
      </w:r>
      <w:r w:rsidR="00213C7B">
        <w:rPr>
          <w:lang w:val="lv-LV"/>
        </w:rPr>
        <w:t>ieteikto</w:t>
      </w:r>
      <w:r w:rsidR="00730DB8">
        <w:rPr>
          <w:lang w:val="lv-LV"/>
        </w:rPr>
        <w:t xml:space="preserve"> devu</w:t>
      </w:r>
      <w:r w:rsidRPr="00D42FC7">
        <w:rPr>
          <w:lang w:val="lv-LV"/>
        </w:rPr>
        <w:t xml:space="preserve"> 4 mg dienā</w:t>
      </w:r>
      <w:r w:rsidR="004B4B83">
        <w:rPr>
          <w:lang w:val="lv-LV"/>
        </w:rPr>
        <w:t>.</w:t>
      </w:r>
      <w:r w:rsidRPr="00D42FC7">
        <w:rPr>
          <w:lang w:val="lv-LV"/>
        </w:rPr>
        <w:t xml:space="preserve">  </w:t>
      </w:r>
    </w:p>
    <w:p w14:paraId="2EB6CB0F" w14:textId="77777777" w:rsidR="00BE6E64" w:rsidRPr="001B11D7" w:rsidRDefault="00BE6E64" w:rsidP="00BE6E64">
      <w:pPr>
        <w:pStyle w:val="Heading2"/>
        <w:numPr>
          <w:ilvl w:val="0"/>
          <w:numId w:val="0"/>
        </w:numPr>
        <w:rPr>
          <w:rFonts w:ascii="Times New Roman" w:hAnsi="Times New Roman" w:cs="Times New Roman"/>
          <w:i w:val="0"/>
          <w:sz w:val="22"/>
          <w:szCs w:val="22"/>
          <w:u w:val="single"/>
          <w:lang w:val="lv-LV"/>
        </w:rPr>
      </w:pPr>
      <w:r w:rsidRPr="001B11D7">
        <w:rPr>
          <w:rFonts w:ascii="Times New Roman" w:hAnsi="Times New Roman" w:cs="Times New Roman"/>
          <w:i w:val="0"/>
          <w:sz w:val="22"/>
          <w:szCs w:val="22"/>
          <w:u w:val="single"/>
          <w:lang w:val="lv-LV"/>
        </w:rPr>
        <w:t>Hroniskā toksicitāte</w:t>
      </w:r>
    </w:p>
    <w:p w14:paraId="3598C22F" w14:textId="77777777" w:rsidR="00BE6E64" w:rsidRPr="001B11D7" w:rsidRDefault="00BE6E64" w:rsidP="00BE6E64">
      <w:pPr>
        <w:rPr>
          <w:lang w:val="lv-LV"/>
        </w:rPr>
      </w:pPr>
      <w:r w:rsidRPr="001B11D7">
        <w:rPr>
          <w:iCs/>
          <w:lang w:val="lv-LV"/>
        </w:rPr>
        <w:t xml:space="preserve">26 nedēļas lietojot žurkām līdz 1000 mg/kg ekstrakta devas, terapeitisko devu robežās tas neradīja no vielas devas atkarīgas izmaiņas. </w:t>
      </w:r>
      <w:r w:rsidRPr="00CA14D9">
        <w:rPr>
          <w:rStyle w:val="hps"/>
          <w:lang w:val="lv-LV"/>
        </w:rPr>
        <w:t>Šajā</w:t>
      </w:r>
      <w:r w:rsidRPr="00CA14D9">
        <w:rPr>
          <w:lang w:val="lv-LV"/>
        </w:rPr>
        <w:t xml:space="preserve"> </w:t>
      </w:r>
      <w:r w:rsidRPr="00CA14D9">
        <w:rPr>
          <w:rStyle w:val="hps"/>
          <w:lang w:val="lv-LV"/>
        </w:rPr>
        <w:t xml:space="preserve">pētījumā </w:t>
      </w:r>
      <w:r w:rsidRPr="00CA14D9">
        <w:rPr>
          <w:lang w:val="lv-LV"/>
        </w:rPr>
        <w:t>NOAEL</w:t>
      </w:r>
      <w:r w:rsidRPr="000446D7">
        <w:rPr>
          <w:lang w:val="lv-LV"/>
        </w:rPr>
        <w:t xml:space="preserve"> </w:t>
      </w:r>
      <w:r w:rsidRPr="000446D7">
        <w:rPr>
          <w:rStyle w:val="hps"/>
          <w:lang w:val="lv-LV"/>
        </w:rPr>
        <w:t>bija</w:t>
      </w:r>
      <w:r w:rsidRPr="000446D7">
        <w:rPr>
          <w:lang w:val="lv-LV"/>
        </w:rPr>
        <w:t xml:space="preserve"> </w:t>
      </w:r>
      <w:r w:rsidRPr="000446D7">
        <w:rPr>
          <w:rStyle w:val="hps"/>
          <w:lang w:val="lv-LV"/>
        </w:rPr>
        <w:t>40</w:t>
      </w:r>
      <w:r w:rsidRPr="000446D7">
        <w:rPr>
          <w:lang w:val="lv-LV"/>
        </w:rPr>
        <w:t xml:space="preserve"> </w:t>
      </w:r>
      <w:r w:rsidRPr="000446D7">
        <w:rPr>
          <w:rStyle w:val="hps"/>
          <w:lang w:val="lv-LV"/>
        </w:rPr>
        <w:t>mg</w:t>
      </w:r>
      <w:r w:rsidRPr="000446D7">
        <w:rPr>
          <w:lang w:val="lv-LV"/>
        </w:rPr>
        <w:t xml:space="preserve"> </w:t>
      </w:r>
      <w:r w:rsidRPr="000446D7">
        <w:rPr>
          <w:rStyle w:val="hps"/>
          <w:lang w:val="lv-LV"/>
        </w:rPr>
        <w:t>ekstrakta/kg</w:t>
      </w:r>
      <w:r w:rsidRPr="00346232">
        <w:rPr>
          <w:lang w:val="lv-LV"/>
        </w:rPr>
        <w:t xml:space="preserve"> </w:t>
      </w:r>
      <w:r w:rsidRPr="00346232">
        <w:rPr>
          <w:rStyle w:val="hps"/>
          <w:lang w:val="lv-LV"/>
        </w:rPr>
        <w:t>ķermeņa masas</w:t>
      </w:r>
      <w:r w:rsidRPr="00346232">
        <w:rPr>
          <w:lang w:val="lv-LV"/>
        </w:rPr>
        <w:t xml:space="preserve">, kas </w:t>
      </w:r>
      <w:r w:rsidRPr="00346232">
        <w:rPr>
          <w:rStyle w:val="hps"/>
          <w:lang w:val="lv-LV"/>
        </w:rPr>
        <w:t>ir</w:t>
      </w:r>
      <w:r w:rsidRPr="00346232">
        <w:rPr>
          <w:lang w:val="lv-LV"/>
        </w:rPr>
        <w:t xml:space="preserve"> </w:t>
      </w:r>
      <w:r w:rsidRPr="00346232">
        <w:rPr>
          <w:rStyle w:val="hps"/>
          <w:lang w:val="lv-LV"/>
        </w:rPr>
        <w:t>aptuveni</w:t>
      </w:r>
      <w:r w:rsidRPr="00346232">
        <w:rPr>
          <w:lang w:val="lv-LV"/>
        </w:rPr>
        <w:t xml:space="preserve"> </w:t>
      </w:r>
      <w:r w:rsidRPr="00346232">
        <w:rPr>
          <w:rStyle w:val="hps"/>
          <w:lang w:val="lv-LV"/>
        </w:rPr>
        <w:t>97</w:t>
      </w:r>
      <w:r w:rsidRPr="00346232">
        <w:rPr>
          <w:lang w:val="lv-LV"/>
        </w:rPr>
        <w:t xml:space="preserve"> </w:t>
      </w:r>
      <w:r w:rsidRPr="00346232">
        <w:rPr>
          <w:rStyle w:val="hps"/>
          <w:lang w:val="lv-LV"/>
        </w:rPr>
        <w:t>reizes vairāk</w:t>
      </w:r>
      <w:r w:rsidRPr="00346232">
        <w:rPr>
          <w:lang w:val="lv-LV"/>
        </w:rPr>
        <w:t xml:space="preserve"> </w:t>
      </w:r>
      <w:r w:rsidRPr="00346232">
        <w:rPr>
          <w:rStyle w:val="hps"/>
          <w:lang w:val="lv-LV"/>
        </w:rPr>
        <w:t>par</w:t>
      </w:r>
      <w:r w:rsidRPr="00346232">
        <w:rPr>
          <w:lang w:val="lv-LV"/>
        </w:rPr>
        <w:t xml:space="preserve"> </w:t>
      </w:r>
      <w:r w:rsidRPr="00346232">
        <w:rPr>
          <w:rStyle w:val="hps"/>
          <w:lang w:val="lv-LV"/>
        </w:rPr>
        <w:t xml:space="preserve">cilvēkam </w:t>
      </w:r>
      <w:r w:rsidR="00213C7B">
        <w:rPr>
          <w:rStyle w:val="hps"/>
          <w:lang w:val="lv-LV"/>
        </w:rPr>
        <w:t>ieteikto</w:t>
      </w:r>
      <w:r w:rsidRPr="001B11D7">
        <w:rPr>
          <w:lang w:val="lv-LV"/>
        </w:rPr>
        <w:t xml:space="preserve"> </w:t>
      </w:r>
      <w:r w:rsidRPr="001B11D7">
        <w:rPr>
          <w:rStyle w:val="hps"/>
          <w:lang w:val="lv-LV"/>
        </w:rPr>
        <w:t>devu</w:t>
      </w:r>
      <w:r w:rsidRPr="001B11D7">
        <w:rPr>
          <w:lang w:val="lv-LV"/>
        </w:rPr>
        <w:t xml:space="preserve"> </w:t>
      </w:r>
      <w:r w:rsidRPr="001B11D7">
        <w:rPr>
          <w:rStyle w:val="hps"/>
          <w:lang w:val="lv-LV"/>
        </w:rPr>
        <w:t>4</w:t>
      </w:r>
      <w:r w:rsidRPr="001B11D7">
        <w:rPr>
          <w:lang w:val="lv-LV"/>
        </w:rPr>
        <w:t xml:space="preserve"> </w:t>
      </w:r>
      <w:r w:rsidRPr="001B11D7">
        <w:rPr>
          <w:rStyle w:val="hps"/>
          <w:lang w:val="lv-LV"/>
        </w:rPr>
        <w:t>mg</w:t>
      </w:r>
      <w:r w:rsidRPr="001B11D7">
        <w:rPr>
          <w:lang w:val="lv-LV"/>
        </w:rPr>
        <w:t xml:space="preserve"> </w:t>
      </w:r>
      <w:r w:rsidRPr="001B11D7">
        <w:rPr>
          <w:rStyle w:val="hps"/>
          <w:lang w:val="lv-LV"/>
        </w:rPr>
        <w:t>dienā</w:t>
      </w:r>
      <w:r w:rsidRPr="001B11D7">
        <w:rPr>
          <w:lang w:val="lv-LV"/>
        </w:rPr>
        <w:t>.</w:t>
      </w:r>
    </w:p>
    <w:p w14:paraId="405E66B5" w14:textId="77777777" w:rsidR="00BE6E64" w:rsidRPr="001B11D7" w:rsidRDefault="00BE6E64" w:rsidP="00BE6E64">
      <w:pPr>
        <w:rPr>
          <w:lang w:val="lv-LV"/>
        </w:rPr>
      </w:pPr>
    </w:p>
    <w:p w14:paraId="0096FB3C" w14:textId="77777777" w:rsidR="00BE6E64" w:rsidRPr="00D42FC7" w:rsidRDefault="00BE6E64" w:rsidP="00BE6E64">
      <w:pPr>
        <w:rPr>
          <w:b/>
          <w:iCs/>
          <w:u w:val="single"/>
          <w:lang w:val="lv-LV"/>
        </w:rPr>
      </w:pPr>
      <w:r w:rsidRPr="00D42FC7">
        <w:rPr>
          <w:b/>
          <w:iCs/>
          <w:u w:val="single"/>
          <w:lang w:val="lv-LV"/>
        </w:rPr>
        <w:t>Mutagenitāte</w:t>
      </w:r>
    </w:p>
    <w:p w14:paraId="3B30D93B" w14:textId="77777777" w:rsidR="00BE6E64" w:rsidRPr="00D42FC7" w:rsidRDefault="00BE6E64" w:rsidP="00BE6E64">
      <w:pPr>
        <w:rPr>
          <w:iCs/>
          <w:lang w:val="lv-LV"/>
        </w:rPr>
      </w:pPr>
      <w:r w:rsidRPr="00D42FC7">
        <w:rPr>
          <w:iCs/>
          <w:lang w:val="lv-LV"/>
        </w:rPr>
        <w:t xml:space="preserve">Genotoksicitātes izvērtēšanai tika izmantotas četras dažādas metodes, un neviena no tām nedeva rezultātus, kas liecinātu par </w:t>
      </w:r>
      <w:r w:rsidRPr="00D42FC7">
        <w:rPr>
          <w:i/>
          <w:iCs/>
          <w:lang w:val="lv-LV"/>
        </w:rPr>
        <w:t>Agnus castus</w:t>
      </w:r>
      <w:r w:rsidRPr="00D42FC7">
        <w:rPr>
          <w:iCs/>
          <w:lang w:val="lv-LV"/>
        </w:rPr>
        <w:t xml:space="preserve"> ekstrakta BNO 1095 genotoksisku vai hromosomas bojājošu efektu nedz uz izolētām zīdītāju šūnām, nedz dzīvnieka org</w:t>
      </w:r>
      <w:r w:rsidR="006B44E1">
        <w:rPr>
          <w:iCs/>
          <w:lang w:val="lv-LV"/>
        </w:rPr>
        <w:t>a</w:t>
      </w:r>
      <w:r w:rsidRPr="00D42FC7">
        <w:rPr>
          <w:iCs/>
          <w:lang w:val="lv-LV"/>
        </w:rPr>
        <w:t xml:space="preserve">nismu kopumā. Nedz Eimsa testā, nedz kultivētās zīdītāju šūnās (peļu limfomas šūnas) šis ekstrakts neizraisīja mutācijas ne ar metabolisma aktivēšanu, ne bez tās. Perorāli lietots ekstrakts žurkām neizraisīja pastiprinātu DNS sintēzi aknu šūnās, kas pretējā gadījumā varētu liecināt par iespējamo DNS bojājumu labošanu. Lai novērtētu  iespējamos hromosomu bojājumus, izmantoja peļu kodoliņu testu. Pēc ekstrakta </w:t>
      </w:r>
      <w:r w:rsidRPr="00D42FC7">
        <w:rPr>
          <w:i/>
          <w:iCs/>
          <w:lang w:val="lv-LV"/>
        </w:rPr>
        <w:t>in vivo</w:t>
      </w:r>
      <w:r w:rsidRPr="00D42FC7">
        <w:rPr>
          <w:iCs/>
          <w:lang w:val="lv-LV"/>
        </w:rPr>
        <w:t xml:space="preserve"> lietošanas arī šis tests deva negatīvus rezultātus, t.i., hromosomas netiek bojātas.</w:t>
      </w:r>
    </w:p>
    <w:p w14:paraId="5C0A7B42" w14:textId="77777777" w:rsidR="00BE6E64" w:rsidRPr="00D42FC7" w:rsidRDefault="00BE6E64" w:rsidP="00BE6E64">
      <w:pPr>
        <w:jc w:val="both"/>
        <w:rPr>
          <w:b/>
          <w:iCs/>
          <w:u w:val="single"/>
          <w:lang w:val="lv-LV"/>
        </w:rPr>
      </w:pPr>
    </w:p>
    <w:p w14:paraId="19277B94" w14:textId="77777777" w:rsidR="00BE6E64" w:rsidRPr="00D42FC7" w:rsidRDefault="00BE6E64" w:rsidP="00BE6E64">
      <w:pPr>
        <w:jc w:val="both"/>
        <w:rPr>
          <w:rStyle w:val="hps"/>
          <w:lang w:val="lv-LV"/>
        </w:rPr>
      </w:pPr>
      <w:r w:rsidRPr="00D42FC7">
        <w:rPr>
          <w:b/>
          <w:iCs/>
          <w:u w:val="single"/>
          <w:lang w:val="lv-LV"/>
        </w:rPr>
        <w:t>Reproduktīvā toksicitāte</w:t>
      </w:r>
      <w:r w:rsidRPr="00D42FC7">
        <w:rPr>
          <w:rStyle w:val="hps"/>
          <w:lang w:val="lv-LV"/>
        </w:rPr>
        <w:t xml:space="preserve"> </w:t>
      </w:r>
    </w:p>
    <w:p w14:paraId="1ABCA61F" w14:textId="77777777" w:rsidR="00BE6E64" w:rsidRPr="00D42FC7" w:rsidRDefault="00BE6E64" w:rsidP="00BE6E64">
      <w:pPr>
        <w:jc w:val="both"/>
        <w:rPr>
          <w:rStyle w:val="hps"/>
          <w:lang w:val="lv-LV"/>
        </w:rPr>
      </w:pPr>
      <w:r w:rsidRPr="00D42FC7">
        <w:rPr>
          <w:rStyle w:val="hps"/>
          <w:lang w:val="lv-LV"/>
        </w:rPr>
        <w:t>Fertilitātes, reproduktīvās un teratogēnās toksicitātes pētījumi tika veikti ar preparātu Mastodynon, kas satur saskaņā ar homeopātiskās farmakopejas (HAB1) priekšrakstiem ražotu VAC pamatekstraktu un pilnībā līdzinās ekstraktam BNO 1095.</w:t>
      </w:r>
    </w:p>
    <w:p w14:paraId="523DC66E" w14:textId="77777777" w:rsidR="00BE6E64" w:rsidRPr="00D42FC7" w:rsidRDefault="00BE6E64" w:rsidP="00BE6E64">
      <w:pPr>
        <w:jc w:val="both"/>
        <w:rPr>
          <w:lang w:val="lv-LV"/>
        </w:rPr>
      </w:pPr>
      <w:r w:rsidRPr="00D42FC7">
        <w:rPr>
          <w:rStyle w:val="hps"/>
          <w:lang w:val="lv-LV"/>
        </w:rPr>
        <w:t>Šos datus</w:t>
      </w:r>
      <w:r w:rsidRPr="00D42FC7">
        <w:rPr>
          <w:lang w:val="lv-LV"/>
        </w:rPr>
        <w:t xml:space="preserve"> </w:t>
      </w:r>
      <w:r w:rsidRPr="00D42FC7">
        <w:rPr>
          <w:rStyle w:val="hps"/>
          <w:lang w:val="lv-LV"/>
        </w:rPr>
        <w:t>var izmantot Agnucaston droš</w:t>
      </w:r>
      <w:r w:rsidR="00CA07E4">
        <w:rPr>
          <w:rStyle w:val="hps"/>
          <w:lang w:val="lv-LV"/>
        </w:rPr>
        <w:t>uma</w:t>
      </w:r>
      <w:r w:rsidRPr="00D42FC7">
        <w:rPr>
          <w:rStyle w:val="hps"/>
          <w:lang w:val="lv-LV"/>
        </w:rPr>
        <w:t xml:space="preserve"> raksturojumā</w:t>
      </w:r>
      <w:r w:rsidRPr="00D42FC7">
        <w:rPr>
          <w:lang w:val="lv-LV"/>
        </w:rPr>
        <w:t xml:space="preserve">. Mastodynon neizraisa nekādu embriotoksicitāti un nav uzrādījis teratogēnu darbību (teratogenitātes </w:t>
      </w:r>
      <w:r w:rsidRPr="00D42FC7">
        <w:rPr>
          <w:rStyle w:val="hps"/>
          <w:lang w:val="lv-LV"/>
        </w:rPr>
        <w:t>pētījumi ar</w:t>
      </w:r>
      <w:r w:rsidRPr="00D42FC7">
        <w:rPr>
          <w:lang w:val="lv-LV"/>
        </w:rPr>
        <w:t xml:space="preserve"> </w:t>
      </w:r>
      <w:r w:rsidRPr="00D42FC7">
        <w:rPr>
          <w:rStyle w:val="hps"/>
          <w:lang w:val="lv-LV"/>
        </w:rPr>
        <w:t>žurkām</w:t>
      </w:r>
      <w:r w:rsidRPr="00D42FC7">
        <w:rPr>
          <w:lang w:val="lv-LV"/>
        </w:rPr>
        <w:t xml:space="preserve"> </w:t>
      </w:r>
      <w:r w:rsidRPr="00D42FC7">
        <w:rPr>
          <w:rStyle w:val="hps"/>
          <w:lang w:val="lv-LV"/>
        </w:rPr>
        <w:t>un trušiem</w:t>
      </w:r>
      <w:r w:rsidRPr="00D42FC7">
        <w:rPr>
          <w:lang w:val="lv-LV"/>
        </w:rPr>
        <w:t xml:space="preserve">, </w:t>
      </w:r>
      <w:r w:rsidRPr="00D42FC7">
        <w:rPr>
          <w:rStyle w:val="hps"/>
          <w:lang w:val="lv-LV"/>
        </w:rPr>
        <w:t>reproduktivitātes pētījumi</w:t>
      </w:r>
      <w:r w:rsidRPr="00D42FC7">
        <w:rPr>
          <w:lang w:val="lv-LV"/>
        </w:rPr>
        <w:t xml:space="preserve"> </w:t>
      </w:r>
      <w:r w:rsidRPr="00D42FC7">
        <w:rPr>
          <w:rStyle w:val="hps"/>
          <w:lang w:val="lv-LV"/>
        </w:rPr>
        <w:t>ar</w:t>
      </w:r>
      <w:r w:rsidRPr="00D42FC7">
        <w:rPr>
          <w:lang w:val="lv-LV"/>
        </w:rPr>
        <w:t xml:space="preserve"> </w:t>
      </w:r>
      <w:r w:rsidRPr="00D42FC7">
        <w:rPr>
          <w:rStyle w:val="hps"/>
          <w:lang w:val="lv-LV"/>
        </w:rPr>
        <w:t>žurkām). Lietojot žurkām preparātu augļa organoģenēzes periodā vienreiz dienā devā, kas līdz pat 100 reizēm pārsniedz cilvēkam paredzēto Mastodynon tabletes diennakts devu, netika novērota ietekme uz žurkas augļa attīstību. Pirmsdzemdību un pēcdzemdību pētījumi, kas ar Mastodynon tika veikti fertilitātes un teratogenitātes pētījumu ie</w:t>
      </w:r>
      <w:r w:rsidR="00C710E5">
        <w:rPr>
          <w:rStyle w:val="hps"/>
          <w:lang w:val="lv-LV"/>
        </w:rPr>
        <w:t>t</w:t>
      </w:r>
      <w:r w:rsidRPr="00D42FC7">
        <w:rPr>
          <w:rStyle w:val="hps"/>
          <w:lang w:val="lv-LV"/>
        </w:rPr>
        <w:t>varos, neatklāja nevienu nelabvēlīgu produkta ietekmi.</w:t>
      </w:r>
    </w:p>
    <w:p w14:paraId="26F25BA1" w14:textId="77777777" w:rsidR="00BE6E64" w:rsidRPr="00D42FC7" w:rsidRDefault="00BE6E64" w:rsidP="00BE6E64">
      <w:pPr>
        <w:jc w:val="both"/>
        <w:rPr>
          <w:lang w:val="lv-LV"/>
        </w:rPr>
      </w:pPr>
    </w:p>
    <w:p w14:paraId="3AB1F805" w14:textId="77777777" w:rsidR="00BE6E64" w:rsidRPr="00D42FC7" w:rsidRDefault="00BE6E64" w:rsidP="00BE6E64">
      <w:pPr>
        <w:jc w:val="both"/>
        <w:rPr>
          <w:b/>
          <w:iCs/>
          <w:u w:val="single"/>
          <w:lang w:val="lv-LV"/>
        </w:rPr>
      </w:pPr>
      <w:r w:rsidRPr="00D42FC7">
        <w:rPr>
          <w:b/>
          <w:iCs/>
          <w:u w:val="single"/>
          <w:lang w:val="lv-LV"/>
        </w:rPr>
        <w:t>Kancerogenitāte</w:t>
      </w:r>
    </w:p>
    <w:p w14:paraId="5884AB10" w14:textId="77777777" w:rsidR="00BE6E64" w:rsidRPr="00D42FC7" w:rsidRDefault="00BE6E64" w:rsidP="00BE6E64">
      <w:pPr>
        <w:jc w:val="both"/>
        <w:rPr>
          <w:lang w:val="lv-LV"/>
        </w:rPr>
      </w:pPr>
      <w:r w:rsidRPr="00D42FC7">
        <w:rPr>
          <w:rStyle w:val="hps"/>
          <w:lang w:val="lv-LV"/>
        </w:rPr>
        <w:t>Nav</w:t>
      </w:r>
      <w:r w:rsidRPr="00D42FC7">
        <w:rPr>
          <w:lang w:val="lv-LV"/>
        </w:rPr>
        <w:t xml:space="preserve"> </w:t>
      </w:r>
      <w:r w:rsidRPr="00D42FC7">
        <w:rPr>
          <w:rStyle w:val="hps"/>
          <w:lang w:val="lv-LV"/>
        </w:rPr>
        <w:t>veikti pētījumi</w:t>
      </w:r>
      <w:r w:rsidRPr="00D42FC7">
        <w:rPr>
          <w:lang w:val="lv-LV"/>
        </w:rPr>
        <w:t xml:space="preserve"> </w:t>
      </w:r>
      <w:r w:rsidRPr="00D42FC7">
        <w:rPr>
          <w:rStyle w:val="hps"/>
          <w:lang w:val="lv-LV"/>
        </w:rPr>
        <w:t>par</w:t>
      </w:r>
      <w:r w:rsidRPr="00D42FC7">
        <w:rPr>
          <w:lang w:val="lv-LV"/>
        </w:rPr>
        <w:t xml:space="preserve"> </w:t>
      </w:r>
      <w:r w:rsidRPr="00D42FC7">
        <w:rPr>
          <w:rStyle w:val="hps"/>
          <w:i/>
          <w:lang w:val="lv-LV"/>
        </w:rPr>
        <w:t>Agnus</w:t>
      </w:r>
      <w:r w:rsidRPr="00D42FC7">
        <w:rPr>
          <w:i/>
          <w:lang w:val="lv-LV"/>
        </w:rPr>
        <w:t xml:space="preserve"> </w:t>
      </w:r>
      <w:r w:rsidRPr="00D42FC7">
        <w:rPr>
          <w:rStyle w:val="hps"/>
          <w:i/>
          <w:lang w:val="lv-LV"/>
        </w:rPr>
        <w:t>castus</w:t>
      </w:r>
      <w:r w:rsidRPr="00D42FC7">
        <w:rPr>
          <w:lang w:val="lv-LV"/>
        </w:rPr>
        <w:t xml:space="preserve"> </w:t>
      </w:r>
      <w:r w:rsidRPr="00D42FC7">
        <w:rPr>
          <w:rStyle w:val="hps"/>
          <w:lang w:val="lv-LV"/>
        </w:rPr>
        <w:t>ekstrakta</w:t>
      </w:r>
      <w:r w:rsidRPr="00D42FC7">
        <w:rPr>
          <w:lang w:val="lv-LV"/>
        </w:rPr>
        <w:t xml:space="preserve"> iespējamo </w:t>
      </w:r>
      <w:r w:rsidRPr="00D42FC7">
        <w:rPr>
          <w:rStyle w:val="hps"/>
          <w:lang w:val="lv-LV"/>
        </w:rPr>
        <w:t>kancerogēno</w:t>
      </w:r>
      <w:r w:rsidRPr="00D42FC7">
        <w:rPr>
          <w:lang w:val="lv-LV"/>
        </w:rPr>
        <w:t xml:space="preserve"> </w:t>
      </w:r>
      <w:r w:rsidRPr="00D42FC7">
        <w:rPr>
          <w:rStyle w:val="hps"/>
          <w:lang w:val="lv-LV"/>
        </w:rPr>
        <w:t>darbību ilgstošas lietošanas gadījumā.</w:t>
      </w:r>
    </w:p>
    <w:p w14:paraId="74A35715" w14:textId="77777777" w:rsidR="00BE6E64" w:rsidRPr="001B11D7" w:rsidRDefault="00BE6E64" w:rsidP="00BE6E64">
      <w:pPr>
        <w:jc w:val="both"/>
        <w:outlineLvl w:val="0"/>
        <w:rPr>
          <w:lang w:val="lv-LV"/>
        </w:rPr>
      </w:pPr>
    </w:p>
    <w:p w14:paraId="3950AB67" w14:textId="77777777" w:rsidR="00BE6E64" w:rsidRPr="001B11D7" w:rsidRDefault="00BE6E64" w:rsidP="003A4A3E">
      <w:pPr>
        <w:pStyle w:val="BodyText"/>
        <w:spacing w:after="0"/>
        <w:ind w:left="0"/>
        <w:rPr>
          <w:rFonts w:ascii="Times New Roman" w:hAnsi="Times New Roman"/>
          <w:szCs w:val="24"/>
          <w:lang w:val="lv-LV"/>
        </w:rPr>
      </w:pPr>
    </w:p>
    <w:p w14:paraId="66CC621C" w14:textId="77777777" w:rsidR="002F1246" w:rsidRPr="001B11D7" w:rsidRDefault="002F1246" w:rsidP="003A4A3E">
      <w:pPr>
        <w:rPr>
          <w:highlight w:val="green"/>
          <w:lang w:val="lv-LV"/>
        </w:rPr>
      </w:pPr>
    </w:p>
    <w:p w14:paraId="49DCC841" w14:textId="77777777" w:rsidR="002F1246" w:rsidRPr="001B11D7" w:rsidRDefault="002F1246" w:rsidP="003A4A3E">
      <w:pPr>
        <w:spacing w:line="240" w:lineRule="auto"/>
        <w:rPr>
          <w:szCs w:val="22"/>
          <w:highlight w:val="green"/>
          <w:lang w:val="lv-LV"/>
        </w:rPr>
      </w:pPr>
    </w:p>
    <w:p w14:paraId="35FB37A9" w14:textId="77777777" w:rsidR="003A643B" w:rsidRPr="00CA14D9" w:rsidRDefault="003A643B" w:rsidP="003A4A3E">
      <w:pPr>
        <w:pStyle w:val="Heading1"/>
        <w:spacing w:before="0" w:after="0" w:line="240" w:lineRule="auto"/>
        <w:rPr>
          <w:rFonts w:ascii="Times New Roman" w:hAnsi="Times New Roman"/>
          <w:color w:val="000000"/>
          <w:sz w:val="22"/>
          <w:szCs w:val="22"/>
          <w:lang w:val="lv-LV"/>
        </w:rPr>
      </w:pPr>
      <w:r w:rsidRPr="00CA14D9">
        <w:rPr>
          <w:rFonts w:ascii="Times New Roman" w:hAnsi="Times New Roman"/>
          <w:color w:val="000000"/>
          <w:sz w:val="22"/>
          <w:szCs w:val="22"/>
          <w:lang w:val="lv-LV"/>
        </w:rPr>
        <w:t>6.</w:t>
      </w:r>
      <w:r w:rsidRPr="00CA14D9">
        <w:rPr>
          <w:rFonts w:ascii="Times New Roman" w:hAnsi="Times New Roman"/>
          <w:color w:val="000000"/>
          <w:sz w:val="22"/>
          <w:szCs w:val="22"/>
          <w:lang w:val="lv-LV"/>
        </w:rPr>
        <w:tab/>
        <w:t>FARMACEITISKĀ INFORMĀCIJA</w:t>
      </w:r>
    </w:p>
    <w:p w14:paraId="01932444" w14:textId="77777777" w:rsidR="002F1246" w:rsidRPr="000446D7" w:rsidRDefault="002F1246" w:rsidP="003A4A3E">
      <w:pPr>
        <w:rPr>
          <w:szCs w:val="22"/>
          <w:lang w:val="lv-LV"/>
        </w:rPr>
      </w:pPr>
    </w:p>
    <w:p w14:paraId="04E2FE54" w14:textId="77777777" w:rsidR="003A643B" w:rsidRPr="000446D7"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0446D7">
        <w:rPr>
          <w:rFonts w:ascii="Times New Roman" w:hAnsi="Times New Roman" w:cs="Times New Roman"/>
          <w:i w:val="0"/>
          <w:color w:val="000000"/>
          <w:sz w:val="22"/>
          <w:szCs w:val="22"/>
          <w:lang w:val="lv-LV"/>
        </w:rPr>
        <w:t>6.1</w:t>
      </w:r>
      <w:r w:rsidR="00FF2BB7" w:rsidRPr="000446D7">
        <w:rPr>
          <w:rFonts w:ascii="Times New Roman" w:hAnsi="Times New Roman" w:cs="Times New Roman"/>
          <w:i w:val="0"/>
          <w:color w:val="000000"/>
          <w:sz w:val="22"/>
          <w:szCs w:val="22"/>
          <w:lang w:val="lv-LV"/>
        </w:rPr>
        <w:t>.</w:t>
      </w:r>
      <w:r w:rsidRPr="000446D7">
        <w:rPr>
          <w:rFonts w:ascii="Times New Roman" w:hAnsi="Times New Roman" w:cs="Times New Roman"/>
          <w:i w:val="0"/>
          <w:color w:val="000000"/>
          <w:sz w:val="22"/>
          <w:szCs w:val="22"/>
          <w:lang w:val="lv-LV"/>
        </w:rPr>
        <w:tab/>
        <w:t>Palīgvielu saraksts</w:t>
      </w:r>
    </w:p>
    <w:p w14:paraId="134383C8" w14:textId="77777777" w:rsidR="002F1246" w:rsidRPr="000446D7" w:rsidRDefault="002F1246" w:rsidP="003A4A3E">
      <w:pPr>
        <w:rPr>
          <w:szCs w:val="22"/>
          <w:lang w:val="lv-LV" w:eastAsia="ar-SA"/>
        </w:rPr>
      </w:pPr>
    </w:p>
    <w:p w14:paraId="20235586" w14:textId="77777777" w:rsidR="002F1246" w:rsidRPr="00D42FC7" w:rsidRDefault="00F63C35" w:rsidP="00E6788D">
      <w:pPr>
        <w:widowControl w:val="0"/>
        <w:autoSpaceDE w:val="0"/>
        <w:autoSpaceDN w:val="0"/>
        <w:adjustRightInd w:val="0"/>
        <w:spacing w:after="240"/>
        <w:rPr>
          <w:rFonts w:ascii="Times" w:hAnsi="Times" w:cs="Times"/>
          <w:szCs w:val="22"/>
          <w:lang w:val="lv-LV"/>
        </w:rPr>
      </w:pPr>
      <w:r w:rsidRPr="00D42FC7">
        <w:rPr>
          <w:rFonts w:ascii="Times" w:hAnsi="Times" w:cs="Times"/>
          <w:szCs w:val="22"/>
          <w:lang w:val="lv-LV"/>
        </w:rPr>
        <w:t>P</w:t>
      </w:r>
      <w:r w:rsidR="00BE6E64" w:rsidRPr="00D42FC7">
        <w:rPr>
          <w:rFonts w:ascii="Times" w:hAnsi="Times" w:cs="Times"/>
          <w:szCs w:val="22"/>
          <w:lang w:val="lv-LV"/>
        </w:rPr>
        <w:t xml:space="preserve">ovidons, </w:t>
      </w:r>
      <w:r w:rsidR="00106161" w:rsidRPr="00D42FC7">
        <w:rPr>
          <w:rFonts w:ascii="Times" w:hAnsi="Times" w:cs="Times"/>
          <w:szCs w:val="22"/>
          <w:lang w:val="lv-LV"/>
        </w:rPr>
        <w:t xml:space="preserve">koloidālais </w:t>
      </w:r>
      <w:r w:rsidR="00545D30">
        <w:rPr>
          <w:rFonts w:ascii="Times" w:hAnsi="Times" w:cs="Times"/>
          <w:szCs w:val="22"/>
          <w:lang w:val="lv-LV"/>
        </w:rPr>
        <w:t xml:space="preserve">bezūdens </w:t>
      </w:r>
      <w:r w:rsidR="00254621">
        <w:rPr>
          <w:rFonts w:ascii="Times" w:hAnsi="Times" w:cs="Times"/>
          <w:szCs w:val="22"/>
          <w:lang w:val="lv-LV"/>
        </w:rPr>
        <w:t>s</w:t>
      </w:r>
      <w:r w:rsidR="00106161" w:rsidRPr="00D42FC7">
        <w:rPr>
          <w:rFonts w:ascii="Times" w:hAnsi="Times" w:cs="Times"/>
          <w:szCs w:val="22"/>
          <w:lang w:val="lv-LV"/>
        </w:rPr>
        <w:t xml:space="preserve">ilīcija dioksīds, kartupeļu ciete, laktozes monohidrāts, </w:t>
      </w:r>
      <w:r w:rsidR="00BE6E64" w:rsidRPr="00D42FC7">
        <w:rPr>
          <w:rFonts w:ascii="Times" w:hAnsi="Times" w:cs="Times"/>
          <w:szCs w:val="22"/>
          <w:lang w:val="lv-LV"/>
        </w:rPr>
        <w:t>mikrokristāliskā celuloze, magnija st</w:t>
      </w:r>
      <w:r w:rsidR="00106161" w:rsidRPr="00D42FC7">
        <w:rPr>
          <w:rFonts w:ascii="Times" w:hAnsi="Times" w:cs="Times"/>
          <w:szCs w:val="22"/>
          <w:lang w:val="lv-LV"/>
        </w:rPr>
        <w:t xml:space="preserve">earāts, </w:t>
      </w:r>
      <w:r w:rsidR="00BE6E64" w:rsidRPr="00D42FC7">
        <w:rPr>
          <w:rFonts w:ascii="Times" w:hAnsi="Times" w:cs="Times"/>
          <w:szCs w:val="22"/>
          <w:lang w:val="lv-LV"/>
        </w:rPr>
        <w:t xml:space="preserve">talks, </w:t>
      </w:r>
      <w:r w:rsidR="00106161" w:rsidRPr="00D42FC7">
        <w:rPr>
          <w:rFonts w:ascii="Times" w:hAnsi="Times" w:cs="Times"/>
          <w:szCs w:val="22"/>
          <w:lang w:val="lv-LV"/>
        </w:rPr>
        <w:t xml:space="preserve">titāna  oksīds (E171), dzeltenais dzelzs oksīds (E172), indigokarmīns (E132), makrogols 6000, </w:t>
      </w:r>
      <w:r w:rsidR="00BE6E64" w:rsidRPr="00D42FC7">
        <w:rPr>
          <w:rFonts w:ascii="Times" w:hAnsi="Times" w:cs="Times"/>
          <w:szCs w:val="22"/>
          <w:lang w:val="lv-LV"/>
        </w:rPr>
        <w:t>polietilakrilāts, metil metakrilāts, trimetil amonija etilmetilakrilāta hlorīds (1 : 2 : 0,2) (Eud</w:t>
      </w:r>
      <w:r w:rsidR="00106161" w:rsidRPr="00D42FC7">
        <w:rPr>
          <w:rFonts w:ascii="Times" w:hAnsi="Times" w:cs="Times"/>
          <w:szCs w:val="22"/>
          <w:lang w:val="lv-LV"/>
        </w:rPr>
        <w:t>ragit RL).</w:t>
      </w:r>
    </w:p>
    <w:p w14:paraId="0694C34A" w14:textId="77777777" w:rsidR="003A643B" w:rsidRPr="001B11D7"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1B11D7">
        <w:rPr>
          <w:rFonts w:ascii="Times New Roman" w:hAnsi="Times New Roman" w:cs="Times New Roman"/>
          <w:i w:val="0"/>
          <w:color w:val="000000"/>
          <w:sz w:val="22"/>
          <w:szCs w:val="22"/>
          <w:lang w:val="lv-LV"/>
        </w:rPr>
        <w:t>6.2</w:t>
      </w:r>
      <w:r w:rsidR="00FF2BB7" w:rsidRPr="001B11D7">
        <w:rPr>
          <w:rFonts w:ascii="Times New Roman" w:hAnsi="Times New Roman" w:cs="Times New Roman"/>
          <w:i w:val="0"/>
          <w:color w:val="000000"/>
          <w:sz w:val="22"/>
          <w:szCs w:val="22"/>
          <w:lang w:val="lv-LV"/>
        </w:rPr>
        <w:t>.</w:t>
      </w:r>
      <w:r w:rsidRPr="001B11D7">
        <w:rPr>
          <w:rFonts w:ascii="Times New Roman" w:hAnsi="Times New Roman" w:cs="Times New Roman"/>
          <w:i w:val="0"/>
          <w:color w:val="000000"/>
          <w:sz w:val="22"/>
          <w:szCs w:val="22"/>
          <w:lang w:val="lv-LV"/>
        </w:rPr>
        <w:tab/>
        <w:t>Nesaderība</w:t>
      </w:r>
    </w:p>
    <w:p w14:paraId="1414B01F" w14:textId="77777777" w:rsidR="002F1246" w:rsidRPr="001B11D7" w:rsidRDefault="002F1246" w:rsidP="003A4A3E">
      <w:pPr>
        <w:rPr>
          <w:szCs w:val="22"/>
          <w:lang w:val="lv-LV" w:eastAsia="ar-SA"/>
        </w:rPr>
      </w:pPr>
    </w:p>
    <w:p w14:paraId="78B55E9D" w14:textId="77777777" w:rsidR="003A643B" w:rsidRPr="00CA14D9" w:rsidRDefault="003A643B" w:rsidP="003A4A3E">
      <w:pPr>
        <w:spacing w:line="240" w:lineRule="auto"/>
        <w:rPr>
          <w:b/>
          <w:bCs/>
          <w:color w:val="000000"/>
          <w:szCs w:val="22"/>
          <w:lang w:val="lv-LV"/>
        </w:rPr>
      </w:pPr>
      <w:r w:rsidRPr="001B11D7">
        <w:rPr>
          <w:szCs w:val="22"/>
          <w:lang w:val="lv-LV"/>
        </w:rPr>
        <w:t>Nav zināma.</w:t>
      </w:r>
      <w:r w:rsidRPr="00CA14D9">
        <w:rPr>
          <w:b/>
          <w:bCs/>
          <w:color w:val="000000"/>
          <w:szCs w:val="22"/>
          <w:lang w:val="lv-LV"/>
        </w:rPr>
        <w:br/>
      </w:r>
    </w:p>
    <w:p w14:paraId="60FBA691" w14:textId="77777777" w:rsidR="003A643B" w:rsidRPr="000446D7"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0446D7">
        <w:rPr>
          <w:rFonts w:ascii="Times New Roman" w:hAnsi="Times New Roman" w:cs="Times New Roman"/>
          <w:i w:val="0"/>
          <w:color w:val="000000"/>
          <w:sz w:val="22"/>
          <w:szCs w:val="22"/>
          <w:lang w:val="lv-LV"/>
        </w:rPr>
        <w:lastRenderedPageBreak/>
        <w:t>6.3</w:t>
      </w:r>
      <w:r w:rsidR="00FF2BB7" w:rsidRPr="000446D7">
        <w:rPr>
          <w:rFonts w:ascii="Times New Roman" w:hAnsi="Times New Roman" w:cs="Times New Roman"/>
          <w:i w:val="0"/>
          <w:color w:val="000000"/>
          <w:sz w:val="22"/>
          <w:szCs w:val="22"/>
          <w:lang w:val="lv-LV"/>
        </w:rPr>
        <w:t>.</w:t>
      </w:r>
      <w:r w:rsidRPr="000446D7">
        <w:rPr>
          <w:rFonts w:ascii="Times New Roman" w:hAnsi="Times New Roman" w:cs="Times New Roman"/>
          <w:i w:val="0"/>
          <w:color w:val="000000"/>
          <w:sz w:val="22"/>
          <w:szCs w:val="22"/>
          <w:lang w:val="lv-LV"/>
        </w:rPr>
        <w:tab/>
        <w:t>Uzglabāšanas laiks</w:t>
      </w:r>
    </w:p>
    <w:p w14:paraId="3131FA7E" w14:textId="77777777" w:rsidR="002F1246" w:rsidRPr="000446D7" w:rsidRDefault="002F1246" w:rsidP="003A4A3E">
      <w:pPr>
        <w:rPr>
          <w:szCs w:val="22"/>
          <w:lang w:val="lv-LV" w:eastAsia="ar-SA"/>
        </w:rPr>
      </w:pPr>
    </w:p>
    <w:p w14:paraId="65638A3D" w14:textId="77777777" w:rsidR="003A643B" w:rsidRPr="00346232" w:rsidRDefault="000748FE" w:rsidP="003A4A3E">
      <w:pPr>
        <w:spacing w:line="240" w:lineRule="auto"/>
        <w:rPr>
          <w:szCs w:val="22"/>
          <w:lang w:val="lv-LV"/>
        </w:rPr>
      </w:pPr>
      <w:r w:rsidRPr="00346232">
        <w:rPr>
          <w:szCs w:val="22"/>
          <w:lang w:val="lv-LV"/>
        </w:rPr>
        <w:t>3 gadi</w:t>
      </w:r>
      <w:r w:rsidR="009330AA" w:rsidRPr="00346232">
        <w:rPr>
          <w:szCs w:val="22"/>
          <w:lang w:val="lv-LV"/>
        </w:rPr>
        <w:t>.</w:t>
      </w:r>
    </w:p>
    <w:p w14:paraId="36BB3787" w14:textId="77777777" w:rsidR="002F1246" w:rsidRPr="00346232" w:rsidRDefault="002F1246" w:rsidP="003A4A3E">
      <w:pPr>
        <w:spacing w:line="240" w:lineRule="auto"/>
        <w:rPr>
          <w:color w:val="000000"/>
          <w:szCs w:val="22"/>
          <w:lang w:val="lv-LV"/>
        </w:rPr>
      </w:pPr>
    </w:p>
    <w:p w14:paraId="474E0910" w14:textId="77777777" w:rsidR="003A643B" w:rsidRPr="00346232"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346232">
        <w:rPr>
          <w:rFonts w:ascii="Times New Roman" w:hAnsi="Times New Roman" w:cs="Times New Roman"/>
          <w:i w:val="0"/>
          <w:color w:val="000000"/>
          <w:sz w:val="22"/>
          <w:szCs w:val="22"/>
          <w:lang w:val="lv-LV"/>
        </w:rPr>
        <w:t>6.4</w:t>
      </w:r>
      <w:r w:rsidR="00FF2BB7" w:rsidRPr="00346232">
        <w:rPr>
          <w:rFonts w:ascii="Times New Roman" w:hAnsi="Times New Roman" w:cs="Times New Roman"/>
          <w:i w:val="0"/>
          <w:color w:val="000000"/>
          <w:sz w:val="22"/>
          <w:szCs w:val="22"/>
          <w:lang w:val="lv-LV"/>
        </w:rPr>
        <w:t>.</w:t>
      </w:r>
      <w:r w:rsidRPr="00346232">
        <w:rPr>
          <w:rFonts w:ascii="Times New Roman" w:hAnsi="Times New Roman" w:cs="Times New Roman"/>
          <w:i w:val="0"/>
          <w:color w:val="000000"/>
          <w:sz w:val="22"/>
          <w:szCs w:val="22"/>
          <w:lang w:val="lv-LV"/>
        </w:rPr>
        <w:tab/>
        <w:t>Īpaši uzglabāšanas nosacījumi</w:t>
      </w:r>
    </w:p>
    <w:p w14:paraId="17BE8E8B" w14:textId="77777777" w:rsidR="002F1246" w:rsidRPr="00346232" w:rsidRDefault="002F1246" w:rsidP="003A4A3E">
      <w:pPr>
        <w:rPr>
          <w:szCs w:val="22"/>
          <w:lang w:val="lv-LV" w:eastAsia="ar-SA"/>
        </w:rPr>
      </w:pPr>
    </w:p>
    <w:p w14:paraId="046F3B46" w14:textId="3DF9AE75" w:rsidR="00E6788D" w:rsidRPr="00D42FC7" w:rsidRDefault="00821687" w:rsidP="00E6788D">
      <w:pPr>
        <w:rPr>
          <w:szCs w:val="22"/>
          <w:lang w:val="lv-LV"/>
        </w:rPr>
      </w:pPr>
      <w:r w:rsidRPr="00821687">
        <w:rPr>
          <w:szCs w:val="22"/>
          <w:lang w:val="lv-LV"/>
        </w:rPr>
        <w:t>Uzglabāt temperatūrā līdz 30°C.</w:t>
      </w:r>
    </w:p>
    <w:p w14:paraId="3A419890" w14:textId="77777777" w:rsidR="002F1246" w:rsidRPr="001B11D7" w:rsidRDefault="002F1246" w:rsidP="003A4A3E">
      <w:pPr>
        <w:spacing w:line="240" w:lineRule="auto"/>
        <w:rPr>
          <w:color w:val="000000"/>
          <w:szCs w:val="22"/>
          <w:highlight w:val="green"/>
          <w:lang w:val="lv-LV"/>
        </w:rPr>
      </w:pPr>
    </w:p>
    <w:p w14:paraId="0186A5A2" w14:textId="77777777" w:rsidR="003A643B" w:rsidRPr="00CA14D9" w:rsidRDefault="003A643B" w:rsidP="003A4A3E">
      <w:pPr>
        <w:pStyle w:val="Heading2"/>
        <w:numPr>
          <w:ilvl w:val="0"/>
          <w:numId w:val="0"/>
        </w:numPr>
        <w:spacing w:before="0" w:after="0"/>
        <w:rPr>
          <w:rFonts w:ascii="Times New Roman" w:hAnsi="Times New Roman" w:cs="Times New Roman"/>
          <w:i w:val="0"/>
          <w:color w:val="000000"/>
          <w:sz w:val="22"/>
          <w:szCs w:val="22"/>
          <w:lang w:val="lv-LV"/>
        </w:rPr>
      </w:pPr>
      <w:r w:rsidRPr="001B11D7">
        <w:rPr>
          <w:rFonts w:ascii="Times New Roman" w:hAnsi="Times New Roman" w:cs="Times New Roman"/>
          <w:i w:val="0"/>
          <w:color w:val="000000"/>
          <w:sz w:val="22"/>
          <w:szCs w:val="22"/>
          <w:lang w:val="lv-LV"/>
        </w:rPr>
        <w:t>6.5</w:t>
      </w:r>
      <w:r w:rsidR="00FF2BB7" w:rsidRPr="001B11D7">
        <w:rPr>
          <w:rFonts w:ascii="Times New Roman" w:hAnsi="Times New Roman" w:cs="Times New Roman"/>
          <w:i w:val="0"/>
          <w:color w:val="000000"/>
          <w:sz w:val="22"/>
          <w:szCs w:val="22"/>
          <w:lang w:val="lv-LV"/>
        </w:rPr>
        <w:t>.</w:t>
      </w:r>
      <w:r w:rsidRPr="00CA14D9">
        <w:rPr>
          <w:rFonts w:ascii="Times New Roman" w:hAnsi="Times New Roman" w:cs="Times New Roman"/>
          <w:i w:val="0"/>
          <w:color w:val="000000"/>
          <w:sz w:val="22"/>
          <w:szCs w:val="22"/>
          <w:lang w:val="lv-LV"/>
        </w:rPr>
        <w:tab/>
        <w:t>Iepakojuma veids un saturs</w:t>
      </w:r>
    </w:p>
    <w:p w14:paraId="258CD8BF" w14:textId="77777777" w:rsidR="002F1246" w:rsidRPr="000446D7" w:rsidRDefault="002F1246" w:rsidP="003A4A3E">
      <w:pPr>
        <w:rPr>
          <w:szCs w:val="22"/>
          <w:lang w:val="lv-LV" w:eastAsia="ar-SA"/>
        </w:rPr>
      </w:pPr>
    </w:p>
    <w:p w14:paraId="2763E743" w14:textId="77777777" w:rsidR="00A33564" w:rsidRPr="00D42FC7" w:rsidRDefault="00A33564" w:rsidP="00A33564">
      <w:pPr>
        <w:widowControl w:val="0"/>
        <w:tabs>
          <w:tab w:val="left" w:pos="9600"/>
        </w:tabs>
        <w:autoSpaceDE w:val="0"/>
        <w:autoSpaceDN w:val="0"/>
        <w:adjustRightInd w:val="0"/>
        <w:ind w:right="-39"/>
        <w:rPr>
          <w:szCs w:val="22"/>
          <w:lang w:val="lv-LV"/>
        </w:rPr>
      </w:pPr>
      <w:r w:rsidRPr="00D42FC7">
        <w:rPr>
          <w:i/>
          <w:iCs/>
          <w:szCs w:val="22"/>
          <w:lang w:val="lv-LV"/>
        </w:rPr>
        <w:t xml:space="preserve">Agnucaston  </w:t>
      </w:r>
      <w:r w:rsidRPr="00D42FC7">
        <w:rPr>
          <w:szCs w:val="22"/>
          <w:lang w:val="lv-LV"/>
        </w:rPr>
        <w:t>apvalkotās tabletes ir iepakotas  PVH/PVDH/Al folijas blisteros pa 15 apvalkotajām tabletēm katrā.</w:t>
      </w:r>
    </w:p>
    <w:p w14:paraId="3EABCC72" w14:textId="77777777" w:rsidR="002F1246" w:rsidRPr="00D42FC7" w:rsidRDefault="00A33564" w:rsidP="00A33564">
      <w:pPr>
        <w:spacing w:line="240" w:lineRule="auto"/>
        <w:rPr>
          <w:szCs w:val="22"/>
          <w:lang w:val="lv-LV"/>
        </w:rPr>
      </w:pPr>
      <w:r w:rsidRPr="00D42FC7">
        <w:rPr>
          <w:szCs w:val="22"/>
          <w:lang w:val="lv-LV"/>
        </w:rPr>
        <w:t>Ir pieejami iepakojumi ar 30 un 60 apvalkotajām tabletēm.</w:t>
      </w:r>
    </w:p>
    <w:p w14:paraId="5FCEFE1A" w14:textId="77777777" w:rsidR="00A33564" w:rsidRPr="001B11D7" w:rsidRDefault="00A33564" w:rsidP="00A33564">
      <w:pPr>
        <w:spacing w:line="240" w:lineRule="auto"/>
        <w:rPr>
          <w:color w:val="000000"/>
          <w:szCs w:val="22"/>
          <w:lang w:val="lv-LV"/>
        </w:rPr>
      </w:pPr>
    </w:p>
    <w:p w14:paraId="22F714F2" w14:textId="77777777" w:rsidR="003A643B" w:rsidRPr="00CA14D9" w:rsidRDefault="003A643B" w:rsidP="003A4A3E">
      <w:pPr>
        <w:pStyle w:val="Musterberschrift211"/>
        <w:tabs>
          <w:tab w:val="clear" w:pos="567"/>
        </w:tabs>
        <w:spacing w:before="0" w:after="0"/>
        <w:ind w:left="0"/>
        <w:rPr>
          <w:rFonts w:ascii="Times New Roman" w:hAnsi="Times New Roman" w:cs="Times New Roman"/>
          <w:lang w:val="lv-LV"/>
        </w:rPr>
      </w:pPr>
      <w:r w:rsidRPr="001B11D7">
        <w:rPr>
          <w:rFonts w:ascii="Times New Roman" w:hAnsi="Times New Roman" w:cs="Times New Roman"/>
          <w:lang w:val="lv-LV"/>
        </w:rPr>
        <w:t>6.6</w:t>
      </w:r>
      <w:r w:rsidR="00FF2BB7" w:rsidRPr="001B11D7">
        <w:rPr>
          <w:rFonts w:ascii="Times New Roman" w:hAnsi="Times New Roman" w:cs="Times New Roman"/>
          <w:lang w:val="lv-LV"/>
        </w:rPr>
        <w:t>.</w:t>
      </w:r>
      <w:r w:rsidRPr="00CA14D9">
        <w:rPr>
          <w:rFonts w:ascii="Times New Roman" w:hAnsi="Times New Roman" w:cs="Times New Roman"/>
          <w:lang w:val="lv-LV"/>
        </w:rPr>
        <w:tab/>
        <w:t xml:space="preserve">Īpaši norādījumi </w:t>
      </w:r>
      <w:r w:rsidR="003F5D58" w:rsidRPr="00CA14D9">
        <w:rPr>
          <w:rFonts w:ascii="Times New Roman" w:hAnsi="Times New Roman" w:cs="Times New Roman"/>
          <w:lang w:val="lv-LV"/>
        </w:rPr>
        <w:t>par sagatavošanu lietošanai un iznīcināšanai</w:t>
      </w:r>
    </w:p>
    <w:p w14:paraId="7BEB5829" w14:textId="77777777" w:rsidR="003A643B" w:rsidRPr="000446D7" w:rsidRDefault="003A643B" w:rsidP="003A4A3E">
      <w:pPr>
        <w:spacing w:line="240" w:lineRule="auto"/>
        <w:rPr>
          <w:szCs w:val="22"/>
          <w:lang w:val="lv-LV" w:eastAsia="de-DE"/>
        </w:rPr>
      </w:pPr>
    </w:p>
    <w:p w14:paraId="0EA20B58" w14:textId="77777777" w:rsidR="003F5D58" w:rsidRPr="000446D7" w:rsidRDefault="00A33564" w:rsidP="003A4A3E">
      <w:pPr>
        <w:spacing w:line="240" w:lineRule="auto"/>
        <w:rPr>
          <w:szCs w:val="22"/>
          <w:lang w:val="lv-LV"/>
        </w:rPr>
      </w:pPr>
      <w:r w:rsidRPr="000446D7">
        <w:rPr>
          <w:szCs w:val="22"/>
          <w:lang w:val="lv-LV" w:eastAsia="de-DE"/>
        </w:rPr>
        <w:t>Nav īpašu prasību.</w:t>
      </w:r>
    </w:p>
    <w:p w14:paraId="7999D88D" w14:textId="77777777" w:rsidR="002F1246" w:rsidRPr="000446D7" w:rsidRDefault="002F1246" w:rsidP="003A4A3E">
      <w:pPr>
        <w:spacing w:line="240" w:lineRule="auto"/>
        <w:rPr>
          <w:szCs w:val="22"/>
          <w:lang w:val="lv-LV"/>
        </w:rPr>
      </w:pPr>
    </w:p>
    <w:p w14:paraId="1E159229" w14:textId="77777777" w:rsidR="003A643B" w:rsidRPr="00346232" w:rsidRDefault="003A643B" w:rsidP="003A4A3E">
      <w:pPr>
        <w:pStyle w:val="Heading2"/>
        <w:numPr>
          <w:ilvl w:val="0"/>
          <w:numId w:val="0"/>
        </w:numPr>
        <w:spacing w:before="0" w:after="0"/>
        <w:rPr>
          <w:rFonts w:ascii="Times New Roman Bold" w:hAnsi="Times New Roman Bold"/>
          <w:i w:val="0"/>
          <w:iCs w:val="0"/>
          <w:caps/>
          <w:sz w:val="22"/>
          <w:szCs w:val="22"/>
          <w:lang w:val="lv-LV"/>
        </w:rPr>
      </w:pPr>
      <w:r w:rsidRPr="00346232">
        <w:rPr>
          <w:rFonts w:ascii="Times New Roman" w:hAnsi="Times New Roman"/>
          <w:i w:val="0"/>
          <w:iCs w:val="0"/>
          <w:sz w:val="22"/>
          <w:szCs w:val="22"/>
          <w:lang w:val="lv-LV"/>
        </w:rPr>
        <w:t>7.</w:t>
      </w:r>
      <w:r w:rsidRPr="00346232">
        <w:rPr>
          <w:rFonts w:ascii="Times New Roman" w:hAnsi="Times New Roman"/>
          <w:i w:val="0"/>
          <w:iCs w:val="0"/>
          <w:sz w:val="22"/>
          <w:szCs w:val="22"/>
          <w:lang w:val="lv-LV"/>
        </w:rPr>
        <w:tab/>
      </w:r>
      <w:r w:rsidRPr="00346232">
        <w:rPr>
          <w:rFonts w:ascii="Times New Roman Bold" w:hAnsi="Times New Roman Bold"/>
          <w:i w:val="0"/>
          <w:iCs w:val="0"/>
          <w:caps/>
          <w:sz w:val="22"/>
          <w:szCs w:val="22"/>
          <w:lang w:val="lv-LV"/>
        </w:rPr>
        <w:t>Reģistrācijas apliecības īpašnieks</w:t>
      </w:r>
    </w:p>
    <w:p w14:paraId="3C94E8F7" w14:textId="77777777" w:rsidR="002F1246" w:rsidRPr="00346232" w:rsidRDefault="002F1246" w:rsidP="003A4A3E">
      <w:pPr>
        <w:rPr>
          <w:szCs w:val="22"/>
          <w:highlight w:val="green"/>
          <w:lang w:val="lv-LV" w:eastAsia="ar-SA"/>
        </w:rPr>
      </w:pPr>
    </w:p>
    <w:p w14:paraId="37BA1CCE" w14:textId="77777777" w:rsidR="003A643B" w:rsidRPr="00346232" w:rsidRDefault="003203BC" w:rsidP="003A4A3E">
      <w:pPr>
        <w:spacing w:line="240" w:lineRule="auto"/>
        <w:rPr>
          <w:szCs w:val="22"/>
          <w:lang w:val="lv-LV"/>
        </w:rPr>
      </w:pPr>
      <w:r w:rsidRPr="00346232">
        <w:rPr>
          <w:szCs w:val="22"/>
          <w:lang w:val="lv-LV"/>
        </w:rPr>
        <w:t>BIONORICA SE</w:t>
      </w:r>
      <w:r w:rsidR="003A643B" w:rsidRPr="00346232">
        <w:rPr>
          <w:szCs w:val="22"/>
          <w:lang w:val="lv-LV"/>
        </w:rPr>
        <w:br/>
        <w:t>Kerschensteinerstrasse 11-15</w:t>
      </w:r>
      <w:r w:rsidR="003A643B" w:rsidRPr="00346232">
        <w:rPr>
          <w:szCs w:val="22"/>
          <w:lang w:val="lv-LV"/>
        </w:rPr>
        <w:br/>
        <w:t>92318 Neumarkt</w:t>
      </w:r>
    </w:p>
    <w:p w14:paraId="79EFD2D7" w14:textId="77777777" w:rsidR="002F1246" w:rsidRPr="00346232" w:rsidRDefault="003A643B" w:rsidP="003A4A3E">
      <w:pPr>
        <w:spacing w:line="240" w:lineRule="auto"/>
        <w:rPr>
          <w:color w:val="000000"/>
          <w:szCs w:val="22"/>
          <w:lang w:val="lv-LV"/>
        </w:rPr>
      </w:pPr>
      <w:r w:rsidRPr="00346232">
        <w:rPr>
          <w:szCs w:val="22"/>
          <w:lang w:val="lv-LV"/>
        </w:rPr>
        <w:t>Vācija</w:t>
      </w:r>
      <w:r w:rsidRPr="00346232">
        <w:rPr>
          <w:szCs w:val="22"/>
          <w:lang w:val="lv-LV"/>
        </w:rPr>
        <w:br/>
        <w:t>Tālr.: +49 9181 / 231-90</w:t>
      </w:r>
      <w:r w:rsidRPr="00346232">
        <w:rPr>
          <w:szCs w:val="22"/>
          <w:lang w:val="lv-LV"/>
        </w:rPr>
        <w:br/>
        <w:t>Fakss: +49 9181 / 231-265</w:t>
      </w:r>
      <w:r w:rsidRPr="00346232">
        <w:rPr>
          <w:szCs w:val="22"/>
          <w:lang w:val="lv-LV"/>
        </w:rPr>
        <w:br/>
      </w:r>
      <w:r w:rsidR="00510834" w:rsidRPr="00346232">
        <w:rPr>
          <w:szCs w:val="22"/>
          <w:lang w:val="lv-LV"/>
        </w:rPr>
        <w:t>E-pasts: info@bionorica.de</w:t>
      </w:r>
      <w:r w:rsidR="00510834" w:rsidRPr="00346232">
        <w:rPr>
          <w:szCs w:val="22"/>
          <w:lang w:val="lv-LV"/>
        </w:rPr>
        <w:br/>
      </w:r>
    </w:p>
    <w:p w14:paraId="0078714E" w14:textId="77777777" w:rsidR="003A643B" w:rsidRPr="00346232" w:rsidRDefault="003A643B" w:rsidP="003A4A3E">
      <w:pPr>
        <w:pStyle w:val="Heading1"/>
        <w:spacing w:before="0" w:after="0" w:line="240" w:lineRule="auto"/>
        <w:rPr>
          <w:rFonts w:ascii="Times New Roman Bold" w:hAnsi="Times New Roman Bold"/>
          <w:caps/>
          <w:color w:val="000000"/>
          <w:sz w:val="22"/>
          <w:szCs w:val="22"/>
          <w:lang w:val="lv-LV"/>
        </w:rPr>
      </w:pPr>
      <w:r w:rsidRPr="00346232">
        <w:rPr>
          <w:rFonts w:ascii="Times New Roman Bold" w:hAnsi="Times New Roman Bold"/>
          <w:caps/>
          <w:color w:val="000000"/>
          <w:sz w:val="22"/>
          <w:szCs w:val="22"/>
          <w:lang w:val="lv-LV"/>
        </w:rPr>
        <w:t>8.</w:t>
      </w:r>
      <w:r w:rsidRPr="00346232">
        <w:rPr>
          <w:rFonts w:ascii="Times New Roman Bold" w:hAnsi="Times New Roman Bold"/>
          <w:caps/>
          <w:color w:val="000000"/>
          <w:sz w:val="22"/>
          <w:szCs w:val="22"/>
          <w:lang w:val="lv-LV"/>
        </w:rPr>
        <w:tab/>
        <w:t xml:space="preserve">REĢISTRĀCIJAS </w:t>
      </w:r>
      <w:r w:rsidR="00BB2AA1" w:rsidRPr="00346232">
        <w:rPr>
          <w:rFonts w:ascii="Times New Roman Bold" w:hAnsi="Times New Roman Bold"/>
          <w:iCs/>
          <w:caps/>
          <w:sz w:val="22"/>
          <w:szCs w:val="22"/>
          <w:lang w:val="lv-LV"/>
        </w:rPr>
        <w:t>apliecības</w:t>
      </w:r>
      <w:r w:rsidR="00BB2AA1" w:rsidRPr="00346232">
        <w:rPr>
          <w:rFonts w:ascii="Times New Roman Bold" w:hAnsi="Times New Roman Bold"/>
          <w:i/>
          <w:iCs/>
          <w:caps/>
          <w:sz w:val="22"/>
          <w:szCs w:val="22"/>
          <w:lang w:val="lv-LV"/>
        </w:rPr>
        <w:t xml:space="preserve"> </w:t>
      </w:r>
      <w:r w:rsidRPr="00346232">
        <w:rPr>
          <w:rFonts w:ascii="Times New Roman Bold" w:hAnsi="Times New Roman Bold"/>
          <w:caps/>
          <w:color w:val="000000"/>
          <w:sz w:val="22"/>
          <w:szCs w:val="22"/>
          <w:lang w:val="lv-LV"/>
        </w:rPr>
        <w:t>NUMURS</w:t>
      </w:r>
    </w:p>
    <w:p w14:paraId="279F5FBB" w14:textId="77777777" w:rsidR="002F1246" w:rsidRPr="00346232" w:rsidRDefault="002F1246" w:rsidP="003A4A3E">
      <w:pPr>
        <w:spacing w:line="240" w:lineRule="auto"/>
        <w:rPr>
          <w:rFonts w:ascii="Times New Roman Bold" w:hAnsi="Times New Roman Bold"/>
          <w:caps/>
          <w:color w:val="000000"/>
          <w:szCs w:val="22"/>
          <w:lang w:val="lv-LV"/>
        </w:rPr>
      </w:pPr>
    </w:p>
    <w:p w14:paraId="28284AB9" w14:textId="77777777" w:rsidR="003A643B" w:rsidRPr="000D5B11" w:rsidRDefault="00A33564" w:rsidP="000D5B11">
      <w:pPr>
        <w:widowControl w:val="0"/>
        <w:autoSpaceDE w:val="0"/>
        <w:autoSpaceDN w:val="0"/>
        <w:adjustRightInd w:val="0"/>
        <w:rPr>
          <w:szCs w:val="22"/>
          <w:lang w:val="lv-LV"/>
        </w:rPr>
      </w:pPr>
      <w:r w:rsidRPr="000D5B11">
        <w:rPr>
          <w:szCs w:val="22"/>
          <w:lang w:val="lv-LV"/>
        </w:rPr>
        <w:t>99-0102</w:t>
      </w:r>
    </w:p>
    <w:p w14:paraId="2CC76C9E" w14:textId="77777777" w:rsidR="002F1246" w:rsidRPr="00346232" w:rsidRDefault="002F1246" w:rsidP="003A4A3E">
      <w:pPr>
        <w:spacing w:line="240" w:lineRule="auto"/>
        <w:rPr>
          <w:rFonts w:ascii="Times New Roman Bold" w:hAnsi="Times New Roman Bold"/>
          <w:caps/>
          <w:color w:val="000000"/>
          <w:szCs w:val="22"/>
          <w:lang w:val="lv-LV"/>
        </w:rPr>
      </w:pPr>
    </w:p>
    <w:p w14:paraId="799EBD94" w14:textId="77777777" w:rsidR="002F1246" w:rsidRPr="00346232" w:rsidRDefault="002F1246" w:rsidP="003A4A3E">
      <w:pPr>
        <w:spacing w:line="240" w:lineRule="auto"/>
        <w:rPr>
          <w:rFonts w:ascii="Times New Roman Bold" w:hAnsi="Times New Roman Bold"/>
          <w:caps/>
          <w:color w:val="000000"/>
          <w:szCs w:val="22"/>
          <w:lang w:val="lv-LV"/>
        </w:rPr>
      </w:pPr>
    </w:p>
    <w:p w14:paraId="59DBC698" w14:textId="77777777" w:rsidR="003A643B" w:rsidRPr="00346232" w:rsidRDefault="003A643B" w:rsidP="003A4A3E">
      <w:pPr>
        <w:pStyle w:val="Heading1"/>
        <w:spacing w:before="0" w:after="0" w:line="240" w:lineRule="auto"/>
        <w:rPr>
          <w:rFonts w:ascii="Times New Roman Bold" w:hAnsi="Times New Roman Bold"/>
          <w:caps/>
          <w:color w:val="000000"/>
          <w:sz w:val="22"/>
          <w:szCs w:val="22"/>
          <w:lang w:val="lv-LV"/>
        </w:rPr>
      </w:pPr>
      <w:r w:rsidRPr="00346232">
        <w:rPr>
          <w:rFonts w:ascii="Times New Roman Bold" w:hAnsi="Times New Roman Bold"/>
          <w:caps/>
          <w:color w:val="000000"/>
          <w:sz w:val="22"/>
          <w:szCs w:val="22"/>
          <w:lang w:val="lv-LV"/>
        </w:rPr>
        <w:t>9.</w:t>
      </w:r>
      <w:r w:rsidRPr="00346232">
        <w:rPr>
          <w:rFonts w:ascii="Times New Roman Bold" w:hAnsi="Times New Roman Bold"/>
          <w:caps/>
          <w:color w:val="000000"/>
          <w:sz w:val="22"/>
          <w:szCs w:val="22"/>
          <w:lang w:val="lv-LV"/>
        </w:rPr>
        <w:tab/>
      </w:r>
      <w:r w:rsidR="00BB2AA1" w:rsidRPr="00346232">
        <w:rPr>
          <w:rFonts w:ascii="Times New Roman Bold" w:hAnsi="Times New Roman Bold"/>
          <w:caps/>
          <w:color w:val="000000"/>
          <w:sz w:val="22"/>
          <w:szCs w:val="22"/>
          <w:lang w:val="lv-LV"/>
        </w:rPr>
        <w:t xml:space="preserve">PIRMĀS </w:t>
      </w:r>
      <w:r w:rsidRPr="00346232">
        <w:rPr>
          <w:rFonts w:ascii="Times New Roman Bold" w:hAnsi="Times New Roman Bold"/>
          <w:caps/>
          <w:color w:val="000000"/>
          <w:sz w:val="22"/>
          <w:szCs w:val="22"/>
          <w:lang w:val="lv-LV"/>
        </w:rPr>
        <w:t>REĢISTRĀCIJAS/PĀRREĢISTRĀCIJAS DATUMS</w:t>
      </w:r>
    </w:p>
    <w:p w14:paraId="5F5EA622" w14:textId="77777777" w:rsidR="00595C95" w:rsidRPr="00346232" w:rsidRDefault="00595C95" w:rsidP="003A4A3E">
      <w:pPr>
        <w:spacing w:line="240" w:lineRule="auto"/>
        <w:rPr>
          <w:szCs w:val="22"/>
          <w:lang w:val="lv-LV"/>
        </w:rPr>
      </w:pPr>
    </w:p>
    <w:p w14:paraId="4D185C4A" w14:textId="77777777" w:rsidR="00BD0A07" w:rsidRPr="00D42FC7" w:rsidRDefault="00BD0A07" w:rsidP="00BD0A07">
      <w:pPr>
        <w:widowControl w:val="0"/>
        <w:autoSpaceDE w:val="0"/>
        <w:autoSpaceDN w:val="0"/>
        <w:adjustRightInd w:val="0"/>
        <w:rPr>
          <w:szCs w:val="22"/>
          <w:lang w:val="lv-LV"/>
        </w:rPr>
      </w:pPr>
      <w:r w:rsidRPr="00D42FC7">
        <w:rPr>
          <w:szCs w:val="22"/>
          <w:lang w:val="lv-LV"/>
        </w:rPr>
        <w:t xml:space="preserve">Reģistrācijas datums: 1999. gada 17. </w:t>
      </w:r>
      <w:r w:rsidR="00DC253D">
        <w:rPr>
          <w:szCs w:val="22"/>
          <w:lang w:val="lv-LV"/>
        </w:rPr>
        <w:t>f</w:t>
      </w:r>
      <w:r w:rsidRPr="00D42FC7">
        <w:rPr>
          <w:szCs w:val="22"/>
          <w:lang w:val="lv-LV"/>
        </w:rPr>
        <w:t>ebruā</w:t>
      </w:r>
      <w:r w:rsidR="00DC253D">
        <w:rPr>
          <w:szCs w:val="22"/>
          <w:lang w:val="lv-LV"/>
        </w:rPr>
        <w:t>r</w:t>
      </w:r>
      <w:r w:rsidRPr="00D42FC7">
        <w:rPr>
          <w:szCs w:val="22"/>
          <w:lang w:val="lv-LV"/>
        </w:rPr>
        <w:t>is</w:t>
      </w:r>
    </w:p>
    <w:p w14:paraId="3A9958FA" w14:textId="77777777" w:rsidR="00BD0A07" w:rsidRPr="00D42FC7" w:rsidRDefault="00BD0A07" w:rsidP="00BD0A07">
      <w:pPr>
        <w:widowControl w:val="0"/>
        <w:autoSpaceDE w:val="0"/>
        <w:autoSpaceDN w:val="0"/>
        <w:adjustRightInd w:val="0"/>
        <w:rPr>
          <w:szCs w:val="22"/>
          <w:lang w:val="lv-LV"/>
        </w:rPr>
      </w:pPr>
      <w:r w:rsidRPr="00D42FC7">
        <w:rPr>
          <w:szCs w:val="22"/>
          <w:lang w:val="lv-LV"/>
        </w:rPr>
        <w:t xml:space="preserve">Pēdējās pārreģistrācijas datums: 2010. gada </w:t>
      </w:r>
      <w:r w:rsidR="00DC253D">
        <w:rPr>
          <w:szCs w:val="22"/>
          <w:lang w:val="lv-LV"/>
        </w:rPr>
        <w:t>16.jūlijs</w:t>
      </w:r>
    </w:p>
    <w:p w14:paraId="27F73D59" w14:textId="77777777" w:rsidR="00F82E9A" w:rsidRPr="001B11D7" w:rsidRDefault="00F82E9A" w:rsidP="003A4A3E">
      <w:pPr>
        <w:spacing w:line="240" w:lineRule="auto"/>
        <w:rPr>
          <w:szCs w:val="22"/>
          <w:lang w:val="lv-LV"/>
        </w:rPr>
      </w:pPr>
    </w:p>
    <w:p w14:paraId="52F94098" w14:textId="77777777" w:rsidR="002F1246" w:rsidRPr="001B11D7" w:rsidRDefault="002F1246" w:rsidP="003A4A3E">
      <w:pPr>
        <w:spacing w:line="240" w:lineRule="auto"/>
        <w:rPr>
          <w:szCs w:val="22"/>
          <w:lang w:val="lv-LV"/>
        </w:rPr>
      </w:pPr>
    </w:p>
    <w:p w14:paraId="3F2FE913" w14:textId="77777777" w:rsidR="007C51A0" w:rsidRPr="001B11D7" w:rsidRDefault="00BB2AA1" w:rsidP="00025C26">
      <w:pPr>
        <w:pStyle w:val="Heading1"/>
        <w:spacing w:before="0" w:after="0" w:line="240" w:lineRule="auto"/>
        <w:rPr>
          <w:rFonts w:ascii="Times New Roman" w:hAnsi="Times New Roman"/>
          <w:bCs w:val="0"/>
          <w:caps/>
          <w:color w:val="000000"/>
          <w:sz w:val="22"/>
          <w:szCs w:val="22"/>
          <w:highlight w:val="green"/>
          <w:lang w:val="lv-LV"/>
        </w:rPr>
      </w:pPr>
      <w:r w:rsidRPr="001B11D7">
        <w:rPr>
          <w:rFonts w:ascii="Times New Roman Bold" w:hAnsi="Times New Roman Bold"/>
          <w:caps/>
          <w:color w:val="000000"/>
          <w:sz w:val="22"/>
          <w:szCs w:val="22"/>
          <w:lang w:val="lv-LV"/>
        </w:rPr>
        <w:t xml:space="preserve">10. </w:t>
      </w:r>
      <w:r w:rsidRPr="001B11D7">
        <w:rPr>
          <w:rFonts w:ascii="Times New Roman Bold" w:hAnsi="Times New Roman Bold"/>
          <w:caps/>
          <w:color w:val="000000"/>
          <w:sz w:val="22"/>
          <w:szCs w:val="22"/>
          <w:lang w:val="lv-LV"/>
        </w:rPr>
        <w:tab/>
      </w:r>
      <w:r w:rsidR="007C51A0" w:rsidRPr="001B11D7">
        <w:rPr>
          <w:rFonts w:ascii="Times New Roman" w:hAnsi="Times New Roman"/>
          <w:bCs w:val="0"/>
          <w:caps/>
          <w:color w:val="000000"/>
          <w:sz w:val="22"/>
          <w:szCs w:val="22"/>
          <w:lang w:val="lv-LV"/>
        </w:rPr>
        <w:t>TEKSTA PĀRSKATĪŠANAS DATUMS</w:t>
      </w:r>
    </w:p>
    <w:p w14:paraId="2C0D6049" w14:textId="77777777" w:rsidR="007C51A0" w:rsidRPr="001B11D7" w:rsidRDefault="007C51A0" w:rsidP="002360E6">
      <w:pPr>
        <w:spacing w:line="240" w:lineRule="auto"/>
        <w:rPr>
          <w:szCs w:val="22"/>
          <w:lang w:val="lv-LV"/>
        </w:rPr>
      </w:pPr>
    </w:p>
    <w:p w14:paraId="76E44741" w14:textId="1CFCC718" w:rsidR="00821687" w:rsidRPr="00821687" w:rsidRDefault="003F52D2" w:rsidP="00821687">
      <w:pPr>
        <w:pStyle w:val="Heading5"/>
        <w:spacing w:before="0" w:after="0" w:line="240" w:lineRule="auto"/>
        <w:jc w:val="both"/>
        <w:rPr>
          <w:b w:val="0"/>
          <w:i w:val="0"/>
          <w:color w:val="000000"/>
          <w:sz w:val="22"/>
          <w:szCs w:val="22"/>
          <w:lang w:val="lv-LV"/>
        </w:rPr>
      </w:pPr>
      <w:r>
        <w:rPr>
          <w:b w:val="0"/>
          <w:i w:val="0"/>
          <w:color w:val="000000"/>
          <w:sz w:val="22"/>
          <w:szCs w:val="22"/>
          <w:lang w:val="lv-LV"/>
        </w:rPr>
        <w:t>09</w:t>
      </w:r>
      <w:r w:rsidR="00821687" w:rsidRPr="00821687">
        <w:rPr>
          <w:b w:val="0"/>
          <w:i w:val="0"/>
          <w:color w:val="000000"/>
          <w:sz w:val="22"/>
          <w:szCs w:val="22"/>
          <w:lang w:val="lv-LV"/>
        </w:rPr>
        <w:t>/2021</w:t>
      </w:r>
    </w:p>
    <w:p w14:paraId="1313BA71" w14:textId="77777777" w:rsidR="00821687" w:rsidRPr="00CA14D9" w:rsidRDefault="00821687" w:rsidP="00133AAF">
      <w:pPr>
        <w:spacing w:line="240" w:lineRule="auto"/>
        <w:rPr>
          <w:szCs w:val="22"/>
          <w:lang w:val="lv-LV"/>
        </w:rPr>
      </w:pPr>
    </w:p>
    <w:p w14:paraId="0E32DE98" w14:textId="77777777" w:rsidR="007C51A0" w:rsidRPr="000446D7" w:rsidRDefault="007C51A0" w:rsidP="003A4A3E">
      <w:pPr>
        <w:spacing w:line="240" w:lineRule="auto"/>
        <w:rPr>
          <w:szCs w:val="22"/>
          <w:lang w:val="lv-LV"/>
        </w:rPr>
      </w:pPr>
    </w:p>
    <w:p w14:paraId="5092196D" w14:textId="77777777" w:rsidR="00253A52" w:rsidRPr="000446D7" w:rsidRDefault="007C51A0" w:rsidP="003A4A3E">
      <w:pPr>
        <w:pStyle w:val="Heading1"/>
        <w:spacing w:before="0" w:after="0" w:line="240" w:lineRule="auto"/>
        <w:rPr>
          <w:b w:val="0"/>
          <w:sz w:val="22"/>
          <w:szCs w:val="22"/>
          <w:lang w:val="lv-LV"/>
        </w:rPr>
      </w:pPr>
      <w:r w:rsidRPr="000446D7">
        <w:rPr>
          <w:rFonts w:ascii="Times New Roman" w:hAnsi="Times New Roman"/>
          <w:b w:val="0"/>
          <w:sz w:val="22"/>
          <w:szCs w:val="22"/>
          <w:lang w:val="lv-LV"/>
        </w:rPr>
        <w:t>Sīkāka informācija par šīm zālēm ir pieejama Latvijas Zāļu valsts aģentūras tīmekļa vietnē http://www.zva.gov.lv</w:t>
      </w:r>
    </w:p>
    <w:p w14:paraId="0FE64AE2" w14:textId="77777777" w:rsidR="00F82E9A" w:rsidRPr="00346232" w:rsidRDefault="00F82E9A" w:rsidP="00E23F8B">
      <w:pPr>
        <w:pStyle w:val="Heading5"/>
        <w:spacing w:before="0" w:after="0" w:line="240" w:lineRule="auto"/>
        <w:jc w:val="center"/>
        <w:rPr>
          <w:b w:val="0"/>
          <w:i w:val="0"/>
          <w:sz w:val="22"/>
          <w:szCs w:val="22"/>
          <w:lang w:val="lv-LV"/>
        </w:rPr>
      </w:pPr>
    </w:p>
    <w:sectPr w:rsidR="00F82E9A" w:rsidRPr="0034623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0AA5" w14:textId="77777777" w:rsidR="005B7187" w:rsidRDefault="005B7187" w:rsidP="00535949">
      <w:pPr>
        <w:spacing w:line="240" w:lineRule="auto"/>
      </w:pPr>
      <w:r>
        <w:separator/>
      </w:r>
    </w:p>
  </w:endnote>
  <w:endnote w:type="continuationSeparator" w:id="0">
    <w:p w14:paraId="1636720F" w14:textId="77777777" w:rsidR="005B7187" w:rsidRDefault="005B7187" w:rsidP="00535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4FB0" w14:textId="77777777" w:rsidR="00D15F00" w:rsidRDefault="00D15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44F4" w14:textId="77777777" w:rsidR="00D15F00" w:rsidRDefault="00D15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6FE4" w14:textId="77777777" w:rsidR="00D15F00" w:rsidRDefault="00D1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833E" w14:textId="77777777" w:rsidR="005B7187" w:rsidRDefault="005B7187" w:rsidP="00535949">
      <w:pPr>
        <w:spacing w:line="240" w:lineRule="auto"/>
      </w:pPr>
      <w:r>
        <w:separator/>
      </w:r>
    </w:p>
  </w:footnote>
  <w:footnote w:type="continuationSeparator" w:id="0">
    <w:p w14:paraId="4F17033A" w14:textId="77777777" w:rsidR="005B7187" w:rsidRDefault="005B7187" w:rsidP="00535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CC05" w14:textId="77777777" w:rsidR="00D15F00" w:rsidRDefault="00D15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A02" w14:textId="579ABA1B" w:rsidR="00535949" w:rsidRPr="00D15F00" w:rsidRDefault="00D15F00" w:rsidP="00535949">
    <w:pPr>
      <w:pStyle w:val="Header"/>
      <w:jc w:val="right"/>
      <w:rPr>
        <w:sz w:val="24"/>
        <w:lang w:val="en-US"/>
      </w:rPr>
    </w:pPr>
    <w:r>
      <w:rPr>
        <w:sz w:val="24"/>
        <w:lang w:val="en-US"/>
      </w:rPr>
      <w:t>SASKAŅOTS ZVA 03-02-2022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31F1" w14:textId="77777777" w:rsidR="00D15F00" w:rsidRDefault="00D15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C4A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073A"/>
    <w:multiLevelType w:val="hybridMultilevel"/>
    <w:tmpl w:val="00401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2441D"/>
    <w:multiLevelType w:val="hybridMultilevel"/>
    <w:tmpl w:val="15AE340E"/>
    <w:lvl w:ilvl="0" w:tplc="0407000F">
      <w:start w:val="1"/>
      <w:numFmt w:val="decimal"/>
      <w:lvlText w:val="%1."/>
      <w:lvlJc w:val="left"/>
      <w:pPr>
        <w:tabs>
          <w:tab w:val="num" w:pos="1068"/>
        </w:tabs>
        <w:ind w:left="1068" w:hanging="360"/>
      </w:pPr>
      <w:rPr>
        <w:rFonts w:cs="Times New Roman"/>
      </w:rPr>
    </w:lvl>
    <w:lvl w:ilvl="1" w:tplc="04070019">
      <w:start w:val="1"/>
      <w:numFmt w:val="lowerLetter"/>
      <w:lvlText w:val="%2."/>
      <w:lvlJc w:val="left"/>
      <w:pPr>
        <w:tabs>
          <w:tab w:val="num" w:pos="1788"/>
        </w:tabs>
        <w:ind w:left="1788" w:hanging="360"/>
      </w:pPr>
      <w:rPr>
        <w:rFonts w:cs="Times New Roman"/>
      </w:rPr>
    </w:lvl>
    <w:lvl w:ilvl="2" w:tplc="0407001B">
      <w:start w:val="1"/>
      <w:numFmt w:val="lowerRoman"/>
      <w:lvlText w:val="%3."/>
      <w:lvlJc w:val="right"/>
      <w:pPr>
        <w:tabs>
          <w:tab w:val="num" w:pos="2508"/>
        </w:tabs>
        <w:ind w:left="2508" w:hanging="180"/>
      </w:pPr>
      <w:rPr>
        <w:rFonts w:cs="Times New Roman"/>
      </w:rPr>
    </w:lvl>
    <w:lvl w:ilvl="3" w:tplc="0407000F">
      <w:start w:val="1"/>
      <w:numFmt w:val="decimal"/>
      <w:lvlText w:val="%4."/>
      <w:lvlJc w:val="left"/>
      <w:pPr>
        <w:tabs>
          <w:tab w:val="num" w:pos="3228"/>
        </w:tabs>
        <w:ind w:left="3228" w:hanging="360"/>
      </w:pPr>
      <w:rPr>
        <w:rFonts w:cs="Times New Roman"/>
      </w:rPr>
    </w:lvl>
    <w:lvl w:ilvl="4" w:tplc="04070019">
      <w:start w:val="1"/>
      <w:numFmt w:val="lowerLetter"/>
      <w:lvlText w:val="%5."/>
      <w:lvlJc w:val="left"/>
      <w:pPr>
        <w:tabs>
          <w:tab w:val="num" w:pos="3948"/>
        </w:tabs>
        <w:ind w:left="3948" w:hanging="360"/>
      </w:pPr>
      <w:rPr>
        <w:rFonts w:cs="Times New Roman"/>
      </w:rPr>
    </w:lvl>
    <w:lvl w:ilvl="5" w:tplc="0407001B">
      <w:start w:val="1"/>
      <w:numFmt w:val="lowerRoman"/>
      <w:lvlText w:val="%6."/>
      <w:lvlJc w:val="right"/>
      <w:pPr>
        <w:tabs>
          <w:tab w:val="num" w:pos="4668"/>
        </w:tabs>
        <w:ind w:left="4668" w:hanging="180"/>
      </w:pPr>
      <w:rPr>
        <w:rFonts w:cs="Times New Roman"/>
      </w:rPr>
    </w:lvl>
    <w:lvl w:ilvl="6" w:tplc="0407000F">
      <w:start w:val="1"/>
      <w:numFmt w:val="decimal"/>
      <w:lvlText w:val="%7."/>
      <w:lvlJc w:val="left"/>
      <w:pPr>
        <w:tabs>
          <w:tab w:val="num" w:pos="5388"/>
        </w:tabs>
        <w:ind w:left="5388" w:hanging="360"/>
      </w:pPr>
      <w:rPr>
        <w:rFonts w:cs="Times New Roman"/>
      </w:rPr>
    </w:lvl>
    <w:lvl w:ilvl="7" w:tplc="04070019">
      <w:start w:val="1"/>
      <w:numFmt w:val="lowerLetter"/>
      <w:lvlText w:val="%8."/>
      <w:lvlJc w:val="left"/>
      <w:pPr>
        <w:tabs>
          <w:tab w:val="num" w:pos="6108"/>
        </w:tabs>
        <w:ind w:left="6108" w:hanging="360"/>
      </w:pPr>
      <w:rPr>
        <w:rFonts w:cs="Times New Roman"/>
      </w:rPr>
    </w:lvl>
    <w:lvl w:ilvl="8" w:tplc="0407001B">
      <w:start w:val="1"/>
      <w:numFmt w:val="lowerRoman"/>
      <w:lvlText w:val="%9."/>
      <w:lvlJc w:val="right"/>
      <w:pPr>
        <w:tabs>
          <w:tab w:val="num" w:pos="6828"/>
        </w:tabs>
        <w:ind w:left="6828" w:hanging="180"/>
      </w:pPr>
      <w:rPr>
        <w:rFonts w:cs="Times New Roman"/>
      </w:rPr>
    </w:lvl>
  </w:abstractNum>
  <w:abstractNum w:abstractNumId="3" w15:restartNumberingAfterBreak="0">
    <w:nsid w:val="2D2D5777"/>
    <w:multiLevelType w:val="multilevel"/>
    <w:tmpl w:val="5A8E71F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E9D0711"/>
    <w:multiLevelType w:val="multilevel"/>
    <w:tmpl w:val="AA16C0CE"/>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C996949"/>
    <w:multiLevelType w:val="hybridMultilevel"/>
    <w:tmpl w:val="70722C94"/>
    <w:lvl w:ilvl="0" w:tplc="BF546EB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551615"/>
    <w:multiLevelType w:val="hybridMultilevel"/>
    <w:tmpl w:val="F30EE0EA"/>
    <w:lvl w:ilvl="0" w:tplc="080AD1B0">
      <w:start w:val="1"/>
      <w:numFmt w:val="decimal"/>
      <w:lvlText w:val="%1."/>
      <w:lvlJc w:val="left"/>
      <w:pPr>
        <w:tabs>
          <w:tab w:val="num" w:pos="924"/>
        </w:tabs>
        <w:ind w:left="924" w:hanging="564"/>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2531FAC"/>
    <w:multiLevelType w:val="hybridMultilevel"/>
    <w:tmpl w:val="2A8CC136"/>
    <w:lvl w:ilvl="0" w:tplc="E3E4586C">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8A72B8"/>
    <w:multiLevelType w:val="singleLevel"/>
    <w:tmpl w:val="04070007"/>
    <w:lvl w:ilvl="0">
      <w:start w:val="1"/>
      <w:numFmt w:val="bullet"/>
      <w:pStyle w:val="Heading2"/>
      <w:lvlText w:val="-"/>
      <w:lvlJc w:val="left"/>
      <w:pPr>
        <w:tabs>
          <w:tab w:val="num" w:pos="720"/>
        </w:tabs>
        <w:ind w:left="720" w:hanging="360"/>
      </w:pPr>
      <w:rPr>
        <w:sz w:val="16"/>
        <w:szCs w:val="16"/>
      </w:rPr>
    </w:lvl>
  </w:abstractNum>
  <w:abstractNum w:abstractNumId="9" w15:restartNumberingAfterBreak="0">
    <w:nsid w:val="5A390BE9"/>
    <w:multiLevelType w:val="hybridMultilevel"/>
    <w:tmpl w:val="2A7ADBA8"/>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671175"/>
    <w:multiLevelType w:val="hybridMultilevel"/>
    <w:tmpl w:val="E86AE22E"/>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6B71CBC"/>
    <w:multiLevelType w:val="hybridMultilevel"/>
    <w:tmpl w:val="8B14DED2"/>
    <w:lvl w:ilvl="0" w:tplc="9B5EE1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8"/>
  </w:num>
  <w:num w:numId="6">
    <w:abstractNumId w:val="5"/>
  </w:num>
  <w:num w:numId="7">
    <w:abstractNumId w:val="10"/>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3B"/>
    <w:rsid w:val="0000413B"/>
    <w:rsid w:val="0000529E"/>
    <w:rsid w:val="00015954"/>
    <w:rsid w:val="00022ED1"/>
    <w:rsid w:val="00025C26"/>
    <w:rsid w:val="000446D7"/>
    <w:rsid w:val="0005211E"/>
    <w:rsid w:val="00056327"/>
    <w:rsid w:val="00067421"/>
    <w:rsid w:val="000748FE"/>
    <w:rsid w:val="00076906"/>
    <w:rsid w:val="00081028"/>
    <w:rsid w:val="0008407A"/>
    <w:rsid w:val="00094799"/>
    <w:rsid w:val="000A22D0"/>
    <w:rsid w:val="000B6CD9"/>
    <w:rsid w:val="000D260F"/>
    <w:rsid w:val="000D28BA"/>
    <w:rsid w:val="000D414B"/>
    <w:rsid w:val="000D5B11"/>
    <w:rsid w:val="000F1380"/>
    <w:rsid w:val="000F6445"/>
    <w:rsid w:val="00101B10"/>
    <w:rsid w:val="0010471A"/>
    <w:rsid w:val="00106161"/>
    <w:rsid w:val="001062B9"/>
    <w:rsid w:val="00110C91"/>
    <w:rsid w:val="00112E18"/>
    <w:rsid w:val="001153D5"/>
    <w:rsid w:val="00120034"/>
    <w:rsid w:val="00123823"/>
    <w:rsid w:val="00133AAF"/>
    <w:rsid w:val="0016147F"/>
    <w:rsid w:val="00171303"/>
    <w:rsid w:val="00181417"/>
    <w:rsid w:val="00186B77"/>
    <w:rsid w:val="00192E12"/>
    <w:rsid w:val="001A64D3"/>
    <w:rsid w:val="001B11D7"/>
    <w:rsid w:val="001B1833"/>
    <w:rsid w:val="001B2617"/>
    <w:rsid w:val="001C4395"/>
    <w:rsid w:val="001E0D13"/>
    <w:rsid w:val="00202B57"/>
    <w:rsid w:val="00203E43"/>
    <w:rsid w:val="0021019B"/>
    <w:rsid w:val="00213C7B"/>
    <w:rsid w:val="00224807"/>
    <w:rsid w:val="00235A53"/>
    <w:rsid w:val="002360E6"/>
    <w:rsid w:val="00237359"/>
    <w:rsid w:val="00245459"/>
    <w:rsid w:val="00253A52"/>
    <w:rsid w:val="00254621"/>
    <w:rsid w:val="002639B5"/>
    <w:rsid w:val="00270E44"/>
    <w:rsid w:val="002807D8"/>
    <w:rsid w:val="00285522"/>
    <w:rsid w:val="00292A29"/>
    <w:rsid w:val="00297B57"/>
    <w:rsid w:val="002A0C7B"/>
    <w:rsid w:val="002A25BC"/>
    <w:rsid w:val="002A5700"/>
    <w:rsid w:val="002B0F65"/>
    <w:rsid w:val="002D0494"/>
    <w:rsid w:val="002D1DB7"/>
    <w:rsid w:val="002D626D"/>
    <w:rsid w:val="002E79D6"/>
    <w:rsid w:val="002F0F2B"/>
    <w:rsid w:val="002F1246"/>
    <w:rsid w:val="002F6A99"/>
    <w:rsid w:val="003020BD"/>
    <w:rsid w:val="00310C79"/>
    <w:rsid w:val="003131B9"/>
    <w:rsid w:val="00317945"/>
    <w:rsid w:val="003203BC"/>
    <w:rsid w:val="0032306F"/>
    <w:rsid w:val="0033112C"/>
    <w:rsid w:val="00346232"/>
    <w:rsid w:val="00347993"/>
    <w:rsid w:val="003523E1"/>
    <w:rsid w:val="003607A5"/>
    <w:rsid w:val="0036337F"/>
    <w:rsid w:val="00375967"/>
    <w:rsid w:val="003764D5"/>
    <w:rsid w:val="0038601D"/>
    <w:rsid w:val="0039061B"/>
    <w:rsid w:val="003A01F3"/>
    <w:rsid w:val="003A3BE9"/>
    <w:rsid w:val="003A4A3E"/>
    <w:rsid w:val="003A643B"/>
    <w:rsid w:val="003B4EA0"/>
    <w:rsid w:val="003C2FDF"/>
    <w:rsid w:val="003D3B87"/>
    <w:rsid w:val="003D3F50"/>
    <w:rsid w:val="003D7CCD"/>
    <w:rsid w:val="003D7D0E"/>
    <w:rsid w:val="003E18E9"/>
    <w:rsid w:val="003E4C30"/>
    <w:rsid w:val="003E537F"/>
    <w:rsid w:val="003F0FCB"/>
    <w:rsid w:val="003F52D2"/>
    <w:rsid w:val="003F5D58"/>
    <w:rsid w:val="003F7225"/>
    <w:rsid w:val="004005ED"/>
    <w:rsid w:val="00407D31"/>
    <w:rsid w:val="004275D3"/>
    <w:rsid w:val="00431991"/>
    <w:rsid w:val="00435B37"/>
    <w:rsid w:val="00435FC6"/>
    <w:rsid w:val="0044190C"/>
    <w:rsid w:val="00457D52"/>
    <w:rsid w:val="00462980"/>
    <w:rsid w:val="00463804"/>
    <w:rsid w:val="00474587"/>
    <w:rsid w:val="00480BAE"/>
    <w:rsid w:val="0048278A"/>
    <w:rsid w:val="0048417A"/>
    <w:rsid w:val="00493DEC"/>
    <w:rsid w:val="004A43F7"/>
    <w:rsid w:val="004B4B83"/>
    <w:rsid w:val="004C13A2"/>
    <w:rsid w:val="004D1825"/>
    <w:rsid w:val="004D62E3"/>
    <w:rsid w:val="004E577C"/>
    <w:rsid w:val="004F31A7"/>
    <w:rsid w:val="004F31C2"/>
    <w:rsid w:val="004F7E61"/>
    <w:rsid w:val="00502240"/>
    <w:rsid w:val="0050509A"/>
    <w:rsid w:val="005077D7"/>
    <w:rsid w:val="00510834"/>
    <w:rsid w:val="00520620"/>
    <w:rsid w:val="005211C3"/>
    <w:rsid w:val="00524945"/>
    <w:rsid w:val="005272A4"/>
    <w:rsid w:val="00535949"/>
    <w:rsid w:val="00541226"/>
    <w:rsid w:val="00545D30"/>
    <w:rsid w:val="00561933"/>
    <w:rsid w:val="00566155"/>
    <w:rsid w:val="00567455"/>
    <w:rsid w:val="00572935"/>
    <w:rsid w:val="00574A6E"/>
    <w:rsid w:val="00575898"/>
    <w:rsid w:val="00595C95"/>
    <w:rsid w:val="005A256A"/>
    <w:rsid w:val="005A3C38"/>
    <w:rsid w:val="005B2AA3"/>
    <w:rsid w:val="005B7187"/>
    <w:rsid w:val="005C1D02"/>
    <w:rsid w:val="005C44A5"/>
    <w:rsid w:val="005D3711"/>
    <w:rsid w:val="005D740A"/>
    <w:rsid w:val="005E463F"/>
    <w:rsid w:val="00611626"/>
    <w:rsid w:val="00617BD7"/>
    <w:rsid w:val="00621C2A"/>
    <w:rsid w:val="00623532"/>
    <w:rsid w:val="006379D0"/>
    <w:rsid w:val="00642E51"/>
    <w:rsid w:val="00650C12"/>
    <w:rsid w:val="00661C49"/>
    <w:rsid w:val="0066755E"/>
    <w:rsid w:val="00671692"/>
    <w:rsid w:val="00675396"/>
    <w:rsid w:val="00676B68"/>
    <w:rsid w:val="006937B3"/>
    <w:rsid w:val="006B44E1"/>
    <w:rsid w:val="006C7A82"/>
    <w:rsid w:val="006D1557"/>
    <w:rsid w:val="006D3F4E"/>
    <w:rsid w:val="006E4AE4"/>
    <w:rsid w:val="006E4F3A"/>
    <w:rsid w:val="006E7012"/>
    <w:rsid w:val="006E762F"/>
    <w:rsid w:val="006F3002"/>
    <w:rsid w:val="00701DA2"/>
    <w:rsid w:val="007071D9"/>
    <w:rsid w:val="00707501"/>
    <w:rsid w:val="00730DB8"/>
    <w:rsid w:val="00745791"/>
    <w:rsid w:val="00764F1C"/>
    <w:rsid w:val="00770CF6"/>
    <w:rsid w:val="00771AE7"/>
    <w:rsid w:val="0077485A"/>
    <w:rsid w:val="007774C0"/>
    <w:rsid w:val="00795B16"/>
    <w:rsid w:val="007B150E"/>
    <w:rsid w:val="007C51A0"/>
    <w:rsid w:val="007D2C40"/>
    <w:rsid w:val="007D5825"/>
    <w:rsid w:val="007E1582"/>
    <w:rsid w:val="007E54AD"/>
    <w:rsid w:val="007F6AB8"/>
    <w:rsid w:val="007F6D56"/>
    <w:rsid w:val="007F7C16"/>
    <w:rsid w:val="007F7F92"/>
    <w:rsid w:val="0080082A"/>
    <w:rsid w:val="00802A51"/>
    <w:rsid w:val="0080776C"/>
    <w:rsid w:val="00811E5A"/>
    <w:rsid w:val="008135A5"/>
    <w:rsid w:val="00814076"/>
    <w:rsid w:val="00821687"/>
    <w:rsid w:val="00821D6C"/>
    <w:rsid w:val="0083449B"/>
    <w:rsid w:val="00841B60"/>
    <w:rsid w:val="00850BB5"/>
    <w:rsid w:val="00863CED"/>
    <w:rsid w:val="00865A75"/>
    <w:rsid w:val="00872343"/>
    <w:rsid w:val="00874D4E"/>
    <w:rsid w:val="00874EEB"/>
    <w:rsid w:val="00892279"/>
    <w:rsid w:val="00895973"/>
    <w:rsid w:val="008A345B"/>
    <w:rsid w:val="008B0D8C"/>
    <w:rsid w:val="008B5CAA"/>
    <w:rsid w:val="008C122E"/>
    <w:rsid w:val="008C3EF4"/>
    <w:rsid w:val="008C44C1"/>
    <w:rsid w:val="008D6DE0"/>
    <w:rsid w:val="008F295F"/>
    <w:rsid w:val="009030DA"/>
    <w:rsid w:val="00904139"/>
    <w:rsid w:val="009203D4"/>
    <w:rsid w:val="00923AF0"/>
    <w:rsid w:val="00924F88"/>
    <w:rsid w:val="009330AA"/>
    <w:rsid w:val="00937C37"/>
    <w:rsid w:val="00953361"/>
    <w:rsid w:val="009571B0"/>
    <w:rsid w:val="00964AD6"/>
    <w:rsid w:val="0097151F"/>
    <w:rsid w:val="00977891"/>
    <w:rsid w:val="00982C10"/>
    <w:rsid w:val="009942F5"/>
    <w:rsid w:val="00997A41"/>
    <w:rsid w:val="009A569C"/>
    <w:rsid w:val="009D2FFF"/>
    <w:rsid w:val="009F646C"/>
    <w:rsid w:val="009F7974"/>
    <w:rsid w:val="00A076CA"/>
    <w:rsid w:val="00A1685A"/>
    <w:rsid w:val="00A23202"/>
    <w:rsid w:val="00A23628"/>
    <w:rsid w:val="00A23C4F"/>
    <w:rsid w:val="00A3057B"/>
    <w:rsid w:val="00A33564"/>
    <w:rsid w:val="00A35455"/>
    <w:rsid w:val="00A42123"/>
    <w:rsid w:val="00A56572"/>
    <w:rsid w:val="00A8430D"/>
    <w:rsid w:val="00A92ED7"/>
    <w:rsid w:val="00AA57AF"/>
    <w:rsid w:val="00AB081D"/>
    <w:rsid w:val="00AB2D6A"/>
    <w:rsid w:val="00AB5249"/>
    <w:rsid w:val="00AB7D0F"/>
    <w:rsid w:val="00AD0170"/>
    <w:rsid w:val="00AD02F3"/>
    <w:rsid w:val="00AE2836"/>
    <w:rsid w:val="00AF3526"/>
    <w:rsid w:val="00AF610C"/>
    <w:rsid w:val="00B1402C"/>
    <w:rsid w:val="00B20D73"/>
    <w:rsid w:val="00B2244E"/>
    <w:rsid w:val="00B256FB"/>
    <w:rsid w:val="00B25B50"/>
    <w:rsid w:val="00B27AD8"/>
    <w:rsid w:val="00B325BC"/>
    <w:rsid w:val="00B50A9D"/>
    <w:rsid w:val="00B617B2"/>
    <w:rsid w:val="00B628A6"/>
    <w:rsid w:val="00B70028"/>
    <w:rsid w:val="00BA16F8"/>
    <w:rsid w:val="00BA3DD5"/>
    <w:rsid w:val="00BB2AA1"/>
    <w:rsid w:val="00BB6772"/>
    <w:rsid w:val="00BC132D"/>
    <w:rsid w:val="00BC1507"/>
    <w:rsid w:val="00BC38AB"/>
    <w:rsid w:val="00BD0A07"/>
    <w:rsid w:val="00BD6B57"/>
    <w:rsid w:val="00BE6E64"/>
    <w:rsid w:val="00C24F26"/>
    <w:rsid w:val="00C26D88"/>
    <w:rsid w:val="00C4093C"/>
    <w:rsid w:val="00C4418C"/>
    <w:rsid w:val="00C465BB"/>
    <w:rsid w:val="00C5506C"/>
    <w:rsid w:val="00C5522A"/>
    <w:rsid w:val="00C6592E"/>
    <w:rsid w:val="00C70C92"/>
    <w:rsid w:val="00C710E5"/>
    <w:rsid w:val="00C71FDE"/>
    <w:rsid w:val="00C74849"/>
    <w:rsid w:val="00C77DCE"/>
    <w:rsid w:val="00C80B71"/>
    <w:rsid w:val="00C82175"/>
    <w:rsid w:val="00CA07E4"/>
    <w:rsid w:val="00CA14D9"/>
    <w:rsid w:val="00CA229B"/>
    <w:rsid w:val="00CB178C"/>
    <w:rsid w:val="00CD466A"/>
    <w:rsid w:val="00CD4FA7"/>
    <w:rsid w:val="00CD5176"/>
    <w:rsid w:val="00CD7143"/>
    <w:rsid w:val="00CE2C9F"/>
    <w:rsid w:val="00D005B0"/>
    <w:rsid w:val="00D1501D"/>
    <w:rsid w:val="00D15F00"/>
    <w:rsid w:val="00D23254"/>
    <w:rsid w:val="00D23897"/>
    <w:rsid w:val="00D25EFE"/>
    <w:rsid w:val="00D42FC7"/>
    <w:rsid w:val="00D43825"/>
    <w:rsid w:val="00D512A7"/>
    <w:rsid w:val="00D54861"/>
    <w:rsid w:val="00D549BC"/>
    <w:rsid w:val="00D601E2"/>
    <w:rsid w:val="00D70511"/>
    <w:rsid w:val="00D729FE"/>
    <w:rsid w:val="00D73E78"/>
    <w:rsid w:val="00D80A11"/>
    <w:rsid w:val="00D82386"/>
    <w:rsid w:val="00D82A40"/>
    <w:rsid w:val="00D91CA2"/>
    <w:rsid w:val="00DA01EB"/>
    <w:rsid w:val="00DA0234"/>
    <w:rsid w:val="00DB5170"/>
    <w:rsid w:val="00DB55D9"/>
    <w:rsid w:val="00DB76FA"/>
    <w:rsid w:val="00DC067F"/>
    <w:rsid w:val="00DC253D"/>
    <w:rsid w:val="00DC6D97"/>
    <w:rsid w:val="00DD33A2"/>
    <w:rsid w:val="00DE5A82"/>
    <w:rsid w:val="00DE7AC4"/>
    <w:rsid w:val="00DF087E"/>
    <w:rsid w:val="00DF4CF9"/>
    <w:rsid w:val="00E0252B"/>
    <w:rsid w:val="00E23F8B"/>
    <w:rsid w:val="00E42818"/>
    <w:rsid w:val="00E46D65"/>
    <w:rsid w:val="00E623C7"/>
    <w:rsid w:val="00E650E6"/>
    <w:rsid w:val="00E66D4A"/>
    <w:rsid w:val="00E6788D"/>
    <w:rsid w:val="00E70083"/>
    <w:rsid w:val="00E7300A"/>
    <w:rsid w:val="00E8128D"/>
    <w:rsid w:val="00E812F0"/>
    <w:rsid w:val="00E86AE8"/>
    <w:rsid w:val="00EA0F09"/>
    <w:rsid w:val="00EC2E5F"/>
    <w:rsid w:val="00ED0253"/>
    <w:rsid w:val="00EE7769"/>
    <w:rsid w:val="00F061A7"/>
    <w:rsid w:val="00F11D4B"/>
    <w:rsid w:val="00F24BDB"/>
    <w:rsid w:val="00F3139A"/>
    <w:rsid w:val="00F315D5"/>
    <w:rsid w:val="00F33A60"/>
    <w:rsid w:val="00F46F52"/>
    <w:rsid w:val="00F55706"/>
    <w:rsid w:val="00F63C35"/>
    <w:rsid w:val="00F71812"/>
    <w:rsid w:val="00F80536"/>
    <w:rsid w:val="00F82E9A"/>
    <w:rsid w:val="00F82F7E"/>
    <w:rsid w:val="00F85213"/>
    <w:rsid w:val="00F8589D"/>
    <w:rsid w:val="00F91F6F"/>
    <w:rsid w:val="00F94D22"/>
    <w:rsid w:val="00FA7AC6"/>
    <w:rsid w:val="00FB6DA9"/>
    <w:rsid w:val="00FC0D9E"/>
    <w:rsid w:val="00FC1ADA"/>
    <w:rsid w:val="00FD19DC"/>
    <w:rsid w:val="00FD3924"/>
    <w:rsid w:val="00FD6D59"/>
    <w:rsid w:val="00FE096D"/>
    <w:rsid w:val="00FF2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97B6E0"/>
  <w15:chartTrackingRefBased/>
  <w15:docId w15:val="{8B5F9345-81A4-4B11-981A-B0B9AA65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3B"/>
    <w:pPr>
      <w:tabs>
        <w:tab w:val="left" w:pos="567"/>
      </w:tabs>
      <w:spacing w:line="260" w:lineRule="exact"/>
    </w:pPr>
    <w:rPr>
      <w:sz w:val="22"/>
      <w:lang w:val="en-GB" w:eastAsia="en-US"/>
    </w:rPr>
  </w:style>
  <w:style w:type="paragraph" w:styleId="Heading1">
    <w:name w:val="heading 1"/>
    <w:basedOn w:val="Normal"/>
    <w:next w:val="Normal"/>
    <w:link w:val="Heading1Char"/>
    <w:uiPriority w:val="9"/>
    <w:qFormat/>
    <w:rsid w:val="003A643B"/>
    <w:pPr>
      <w:keepNext/>
      <w:spacing w:before="240" w:after="60"/>
      <w:outlineLvl w:val="0"/>
    </w:pPr>
    <w:rPr>
      <w:rFonts w:ascii="Arial" w:hAnsi="Arial"/>
      <w:b/>
      <w:bCs/>
      <w:kern w:val="32"/>
      <w:sz w:val="32"/>
      <w:szCs w:val="32"/>
    </w:rPr>
  </w:style>
  <w:style w:type="paragraph" w:styleId="Heading2">
    <w:name w:val="heading 2"/>
    <w:basedOn w:val="Normal"/>
    <w:next w:val="Normal"/>
    <w:qFormat/>
    <w:rsid w:val="003A643B"/>
    <w:pPr>
      <w:keepNext/>
      <w:numPr>
        <w:ilvl w:val="1"/>
        <w:numId w:val="5"/>
      </w:numPr>
      <w:tabs>
        <w:tab w:val="clear" w:pos="567"/>
      </w:tabs>
      <w:suppressAutoHyphens/>
      <w:spacing w:before="240" w:after="240" w:line="240" w:lineRule="auto"/>
      <w:outlineLvl w:val="1"/>
    </w:pPr>
    <w:rPr>
      <w:rFonts w:ascii="Arial" w:hAnsi="Arial" w:cs="Arial"/>
      <w:b/>
      <w:bCs/>
      <w:i/>
      <w:iCs/>
      <w:sz w:val="24"/>
      <w:szCs w:val="24"/>
      <w:lang w:val="de-DE" w:eastAsia="ar-SA"/>
    </w:rPr>
  </w:style>
  <w:style w:type="paragraph" w:styleId="Heading3">
    <w:name w:val="heading 3"/>
    <w:basedOn w:val="Normal"/>
    <w:next w:val="Normal"/>
    <w:qFormat/>
    <w:rsid w:val="00F82E9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F82E9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A643B"/>
    <w:pPr>
      <w:tabs>
        <w:tab w:val="clear" w:pos="567"/>
      </w:tabs>
      <w:suppressAutoHyphens/>
      <w:spacing w:after="120" w:line="240" w:lineRule="auto"/>
      <w:ind w:left="1701"/>
    </w:pPr>
    <w:rPr>
      <w:rFonts w:ascii="Arial" w:hAnsi="Arial"/>
      <w:szCs w:val="22"/>
      <w:lang w:val="de-DE" w:eastAsia="ar-SA"/>
    </w:rPr>
  </w:style>
  <w:style w:type="paragraph" w:customStyle="1" w:styleId="Musterberschrift211">
    <w:name w:val="Muster_Überschrift2_11"/>
    <w:basedOn w:val="Normal"/>
    <w:next w:val="Normal"/>
    <w:rsid w:val="003A643B"/>
    <w:pPr>
      <w:autoSpaceDE w:val="0"/>
      <w:autoSpaceDN w:val="0"/>
      <w:spacing w:before="240" w:after="240" w:line="240" w:lineRule="auto"/>
      <w:ind w:left="567"/>
    </w:pPr>
    <w:rPr>
      <w:rFonts w:ascii="Arial" w:hAnsi="Arial" w:cs="Arial"/>
      <w:b/>
      <w:bCs/>
      <w:szCs w:val="22"/>
      <w:lang w:val="de-DE" w:eastAsia="de-DE"/>
    </w:rPr>
  </w:style>
  <w:style w:type="paragraph" w:customStyle="1" w:styleId="knZulassung01">
    <w:name w:val="knZulassung01"/>
    <w:basedOn w:val="Normal"/>
    <w:rsid w:val="00F82E9A"/>
    <w:pPr>
      <w:suppressAutoHyphens/>
      <w:spacing w:after="120" w:line="240" w:lineRule="auto"/>
      <w:ind w:left="1843" w:right="284" w:hanging="1843"/>
    </w:pPr>
    <w:rPr>
      <w:rFonts w:ascii="Arial" w:hAnsi="Arial" w:cs="Arial"/>
      <w:szCs w:val="22"/>
      <w:lang w:val="de-DE" w:eastAsia="ar-SA"/>
    </w:rPr>
  </w:style>
  <w:style w:type="paragraph" w:customStyle="1" w:styleId="knZulassung02">
    <w:name w:val="knZulassung02"/>
    <w:basedOn w:val="Normal"/>
    <w:rsid w:val="00F82E9A"/>
    <w:pPr>
      <w:tabs>
        <w:tab w:val="clear" w:pos="567"/>
      </w:tabs>
      <w:suppressAutoHyphens/>
      <w:spacing w:after="120" w:line="240" w:lineRule="auto"/>
      <w:ind w:left="1843" w:right="284"/>
    </w:pPr>
    <w:rPr>
      <w:rFonts w:ascii="Courier" w:hAnsi="Courier" w:cs="Courier"/>
      <w:sz w:val="24"/>
      <w:szCs w:val="24"/>
      <w:lang w:val="de-DE" w:eastAsia="ar-SA"/>
    </w:rPr>
  </w:style>
  <w:style w:type="character" w:styleId="Hyperlink">
    <w:name w:val="Hyperlink"/>
    <w:uiPriority w:val="99"/>
    <w:rsid w:val="00F82E9A"/>
    <w:rPr>
      <w:color w:val="0000FF"/>
      <w:u w:val="single"/>
    </w:rPr>
  </w:style>
  <w:style w:type="paragraph" w:styleId="BalloonText">
    <w:name w:val="Balloon Text"/>
    <w:basedOn w:val="Normal"/>
    <w:link w:val="BalloonTextChar"/>
    <w:rsid w:val="00A8430D"/>
    <w:pPr>
      <w:spacing w:line="240" w:lineRule="auto"/>
    </w:pPr>
    <w:rPr>
      <w:rFonts w:ascii="Tahoma" w:hAnsi="Tahoma"/>
      <w:sz w:val="16"/>
      <w:szCs w:val="16"/>
    </w:rPr>
  </w:style>
  <w:style w:type="character" w:customStyle="1" w:styleId="BalloonTextChar">
    <w:name w:val="Balloon Text Char"/>
    <w:link w:val="BalloonText"/>
    <w:rsid w:val="00A8430D"/>
    <w:rPr>
      <w:rFonts w:ascii="Tahoma" w:hAnsi="Tahoma" w:cs="Tahoma"/>
      <w:sz w:val="16"/>
      <w:szCs w:val="16"/>
      <w:lang w:val="en-GB" w:eastAsia="en-US"/>
    </w:rPr>
  </w:style>
  <w:style w:type="character" w:styleId="CommentReference">
    <w:name w:val="annotation reference"/>
    <w:rsid w:val="00FF2BB7"/>
    <w:rPr>
      <w:sz w:val="16"/>
      <w:szCs w:val="16"/>
    </w:rPr>
  </w:style>
  <w:style w:type="paragraph" w:styleId="CommentText">
    <w:name w:val="annotation text"/>
    <w:basedOn w:val="Normal"/>
    <w:link w:val="CommentTextChar"/>
    <w:rsid w:val="00FF2BB7"/>
    <w:rPr>
      <w:sz w:val="20"/>
    </w:rPr>
  </w:style>
  <w:style w:type="character" w:customStyle="1" w:styleId="CommentTextChar">
    <w:name w:val="Comment Text Char"/>
    <w:link w:val="CommentText"/>
    <w:rsid w:val="00FF2BB7"/>
    <w:rPr>
      <w:lang w:val="en-GB" w:eastAsia="en-US"/>
    </w:rPr>
  </w:style>
  <w:style w:type="paragraph" w:styleId="CommentSubject">
    <w:name w:val="annotation subject"/>
    <w:basedOn w:val="CommentText"/>
    <w:next w:val="CommentText"/>
    <w:link w:val="CommentSubjectChar"/>
    <w:rsid w:val="00FF2BB7"/>
    <w:rPr>
      <w:b/>
      <w:bCs/>
    </w:rPr>
  </w:style>
  <w:style w:type="character" w:customStyle="1" w:styleId="CommentSubjectChar">
    <w:name w:val="Comment Subject Char"/>
    <w:link w:val="CommentSubject"/>
    <w:rsid w:val="00FF2BB7"/>
    <w:rPr>
      <w:b/>
      <w:bCs/>
      <w:lang w:val="en-GB" w:eastAsia="en-US"/>
    </w:rPr>
  </w:style>
  <w:style w:type="paragraph" w:customStyle="1" w:styleId="MusterSpiegelstrich-Aufz3fhlung">
    <w:name w:val="Muster_Spiegelstrich-Aufzä3fhlung"/>
    <w:basedOn w:val="knZulassung02"/>
    <w:rsid w:val="0008407A"/>
    <w:pPr>
      <w:widowControl w:val="0"/>
      <w:tabs>
        <w:tab w:val="left" w:pos="360"/>
      </w:tabs>
      <w:suppressAutoHyphens w:val="0"/>
      <w:autoSpaceDN w:val="0"/>
      <w:adjustRightInd w:val="0"/>
      <w:ind w:left="0" w:right="0"/>
    </w:pPr>
    <w:rPr>
      <w:rFonts w:ascii="Arial" w:hAnsi="Arial" w:cs="Arial"/>
      <w:sz w:val="22"/>
      <w:szCs w:val="22"/>
      <w:lang w:eastAsia="de-DE"/>
    </w:rPr>
  </w:style>
  <w:style w:type="character" w:customStyle="1" w:styleId="Heading1Char">
    <w:name w:val="Heading 1 Char"/>
    <w:link w:val="Heading1"/>
    <w:uiPriority w:val="9"/>
    <w:locked/>
    <w:rsid w:val="007C51A0"/>
    <w:rPr>
      <w:rFonts w:ascii="Arial" w:hAnsi="Arial" w:cs="Arial"/>
      <w:b/>
      <w:bCs/>
      <w:kern w:val="32"/>
      <w:sz w:val="32"/>
      <w:szCs w:val="32"/>
      <w:lang w:val="en-GB" w:eastAsia="en-US"/>
    </w:rPr>
  </w:style>
  <w:style w:type="character" w:customStyle="1" w:styleId="BodyTextChar">
    <w:name w:val="Body Text Char"/>
    <w:link w:val="BodyText"/>
    <w:uiPriority w:val="99"/>
    <w:locked/>
    <w:rsid w:val="007C51A0"/>
    <w:rPr>
      <w:rFonts w:ascii="Arial" w:hAnsi="Arial" w:cs="Arial"/>
      <w:sz w:val="22"/>
      <w:szCs w:val="22"/>
      <w:lang w:val="de-DE" w:eastAsia="ar-SA"/>
    </w:rPr>
  </w:style>
  <w:style w:type="character" w:customStyle="1" w:styleId="Heading5Char">
    <w:name w:val="Heading 5 Char"/>
    <w:link w:val="Heading5"/>
    <w:uiPriority w:val="9"/>
    <w:locked/>
    <w:rsid w:val="000F6445"/>
    <w:rPr>
      <w:b/>
      <w:bCs/>
      <w:i/>
      <w:iCs/>
      <w:sz w:val="26"/>
      <w:szCs w:val="26"/>
      <w:lang w:val="en-GB" w:eastAsia="en-US"/>
    </w:rPr>
  </w:style>
  <w:style w:type="paragraph" w:customStyle="1" w:styleId="DarkList-Accent31">
    <w:name w:val="Dark List - Accent 31"/>
    <w:hidden/>
    <w:uiPriority w:val="71"/>
    <w:rsid w:val="003A4A3E"/>
    <w:rPr>
      <w:sz w:val="22"/>
      <w:lang w:val="en-GB" w:eastAsia="en-US"/>
    </w:rPr>
  </w:style>
  <w:style w:type="paragraph" w:customStyle="1" w:styleId="Default">
    <w:name w:val="Default"/>
    <w:rsid w:val="008C122E"/>
    <w:pPr>
      <w:autoSpaceDE w:val="0"/>
      <w:autoSpaceDN w:val="0"/>
      <w:adjustRightInd w:val="0"/>
    </w:pPr>
    <w:rPr>
      <w:color w:val="000000"/>
      <w:sz w:val="24"/>
      <w:szCs w:val="24"/>
      <w:lang w:val="en-US" w:eastAsia="en-US"/>
    </w:rPr>
  </w:style>
  <w:style w:type="paragraph" w:customStyle="1" w:styleId="MediumGrid21">
    <w:name w:val="Medium Grid 21"/>
    <w:uiPriority w:val="1"/>
    <w:qFormat/>
    <w:rsid w:val="00D43825"/>
    <w:rPr>
      <w:sz w:val="24"/>
      <w:szCs w:val="24"/>
      <w:lang w:val="lv-LV" w:eastAsia="lv-LV"/>
    </w:rPr>
  </w:style>
  <w:style w:type="character" w:customStyle="1" w:styleId="hps">
    <w:name w:val="hps"/>
    <w:rsid w:val="00923AF0"/>
  </w:style>
  <w:style w:type="character" w:customStyle="1" w:styleId="atn">
    <w:name w:val="atn"/>
    <w:rsid w:val="00923AF0"/>
  </w:style>
  <w:style w:type="character" w:customStyle="1" w:styleId="st">
    <w:name w:val="st"/>
    <w:rsid w:val="00BE6E64"/>
  </w:style>
  <w:style w:type="character" w:styleId="Emphasis">
    <w:name w:val="Emphasis"/>
    <w:qFormat/>
    <w:rsid w:val="00BE6E64"/>
    <w:rPr>
      <w:i/>
      <w:iCs/>
    </w:rPr>
  </w:style>
  <w:style w:type="paragraph" w:customStyle="1" w:styleId="MediumList2-Accent21">
    <w:name w:val="Medium List 2 - Accent 21"/>
    <w:hidden/>
    <w:uiPriority w:val="99"/>
    <w:semiHidden/>
    <w:rsid w:val="00346232"/>
    <w:rPr>
      <w:sz w:val="22"/>
      <w:lang w:val="en-GB" w:eastAsia="en-US"/>
    </w:rPr>
  </w:style>
  <w:style w:type="paragraph" w:styleId="Header">
    <w:name w:val="header"/>
    <w:basedOn w:val="Normal"/>
    <w:link w:val="HeaderChar"/>
    <w:uiPriority w:val="99"/>
    <w:rsid w:val="00535949"/>
    <w:pPr>
      <w:tabs>
        <w:tab w:val="clear" w:pos="567"/>
        <w:tab w:val="center" w:pos="4153"/>
        <w:tab w:val="right" w:pos="8306"/>
      </w:tabs>
    </w:pPr>
  </w:style>
  <w:style w:type="character" w:customStyle="1" w:styleId="HeaderChar">
    <w:name w:val="Header Char"/>
    <w:link w:val="Header"/>
    <w:uiPriority w:val="99"/>
    <w:rsid w:val="00535949"/>
    <w:rPr>
      <w:sz w:val="22"/>
      <w:lang w:val="en-GB" w:eastAsia="en-US"/>
    </w:rPr>
  </w:style>
  <w:style w:type="paragraph" w:styleId="Footer">
    <w:name w:val="footer"/>
    <w:basedOn w:val="Normal"/>
    <w:link w:val="FooterChar"/>
    <w:rsid w:val="00535949"/>
    <w:pPr>
      <w:tabs>
        <w:tab w:val="clear" w:pos="567"/>
        <w:tab w:val="center" w:pos="4153"/>
        <w:tab w:val="right" w:pos="8306"/>
      </w:tabs>
    </w:pPr>
  </w:style>
  <w:style w:type="character" w:customStyle="1" w:styleId="FooterChar">
    <w:name w:val="Footer Char"/>
    <w:link w:val="Footer"/>
    <w:rsid w:val="0053594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3bc9766-11e4-4349-bc06-4327e69321d3}" enabled="0" method="" siteId="{c3bc9766-11e4-4349-bc06-4327e69321d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9607</Characters>
  <Application>Microsoft Office Word</Application>
  <DocSecurity>0</DocSecurity>
  <Lines>80</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PIELIKUMS I</vt:lpstr>
      <vt:lpstr>PIELIKUMS I</vt:lpstr>
    </vt:vector>
  </TitlesOfParts>
  <Company>workgroup</Company>
  <LinksUpToDate>false</LinksUpToDate>
  <CharactersWithSpaces>10951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dc:title>
  <dc:subject/>
  <dc:creator>Svetlana</dc:creator>
  <cp:keywords/>
  <cp:lastModifiedBy>Skaidrīte Lapsenīte</cp:lastModifiedBy>
  <cp:revision>3</cp:revision>
  <cp:lastPrinted>2011-09-29T14:36:00Z</cp:lastPrinted>
  <dcterms:created xsi:type="dcterms:W3CDTF">2021-10-12T08:23:00Z</dcterms:created>
  <dcterms:modified xsi:type="dcterms:W3CDTF">2022-02-01T11:51:00Z</dcterms:modified>
</cp:coreProperties>
</file>