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CBFA" w14:textId="77777777" w:rsidR="00CD10AA" w:rsidRPr="00D76A1A" w:rsidRDefault="00CD10AA" w:rsidP="00D76A1A">
      <w:pPr>
        <w:spacing w:line="240" w:lineRule="auto"/>
        <w:jc w:val="center"/>
        <w:rPr>
          <w:szCs w:val="22"/>
        </w:rPr>
      </w:pPr>
      <w:r w:rsidRPr="006D453A">
        <w:rPr>
          <w:b/>
          <w:szCs w:val="22"/>
        </w:rPr>
        <w:t>ZĀĻU APRAKSTS</w:t>
      </w:r>
    </w:p>
    <w:p w14:paraId="713A2FE1" w14:textId="77777777" w:rsidR="008871B0" w:rsidRPr="00D76A1A" w:rsidRDefault="008871B0" w:rsidP="006D453A">
      <w:pPr>
        <w:spacing w:line="240" w:lineRule="auto"/>
        <w:jc w:val="both"/>
        <w:rPr>
          <w:szCs w:val="22"/>
        </w:rPr>
      </w:pPr>
    </w:p>
    <w:p w14:paraId="604BABEB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520F46D6" w14:textId="77777777" w:rsidR="00CD10AA" w:rsidRPr="00D76A1A" w:rsidRDefault="00CD10AA" w:rsidP="00D76A1A">
      <w:pPr>
        <w:spacing w:line="240" w:lineRule="auto"/>
        <w:jc w:val="both"/>
        <w:rPr>
          <w:b/>
          <w:szCs w:val="22"/>
        </w:rPr>
      </w:pPr>
      <w:r w:rsidRPr="00D76A1A">
        <w:rPr>
          <w:b/>
          <w:szCs w:val="22"/>
        </w:rPr>
        <w:t>1.</w:t>
      </w:r>
      <w:r w:rsidRPr="00D76A1A">
        <w:rPr>
          <w:b/>
          <w:szCs w:val="22"/>
        </w:rPr>
        <w:tab/>
        <w:t>ZĀĻU NOSAUKUMS</w:t>
      </w:r>
    </w:p>
    <w:p w14:paraId="2F1D723C" w14:textId="77777777" w:rsidR="007D5D45" w:rsidRPr="00D76A1A" w:rsidRDefault="007D5D45" w:rsidP="00D76A1A">
      <w:pPr>
        <w:spacing w:line="240" w:lineRule="auto"/>
        <w:jc w:val="both"/>
        <w:rPr>
          <w:b/>
          <w:bCs/>
          <w:szCs w:val="22"/>
        </w:rPr>
      </w:pPr>
    </w:p>
    <w:p w14:paraId="17B43041" w14:textId="77777777" w:rsidR="00755A30" w:rsidRPr="00D76A1A" w:rsidRDefault="00755A30" w:rsidP="00D76A1A">
      <w:pPr>
        <w:spacing w:line="240" w:lineRule="auto"/>
        <w:jc w:val="both"/>
        <w:rPr>
          <w:b/>
          <w:szCs w:val="22"/>
        </w:rPr>
      </w:pPr>
      <w:r w:rsidRPr="00D76A1A">
        <w:rPr>
          <w:b/>
          <w:bCs/>
          <w:szCs w:val="22"/>
        </w:rPr>
        <w:t xml:space="preserve">Dr. Theiss Spitzwegerich Hustensaft </w:t>
      </w:r>
      <w:r w:rsidRPr="00D76A1A">
        <w:rPr>
          <w:b/>
          <w:szCs w:val="22"/>
        </w:rPr>
        <w:t>sīrups</w:t>
      </w:r>
    </w:p>
    <w:p w14:paraId="76ABF9E3" w14:textId="77777777" w:rsidR="00CD10AA" w:rsidRPr="00D76A1A" w:rsidRDefault="00CD10AA" w:rsidP="00D76A1A">
      <w:pPr>
        <w:spacing w:line="240" w:lineRule="auto"/>
        <w:jc w:val="both"/>
        <w:rPr>
          <w:szCs w:val="22"/>
        </w:rPr>
      </w:pPr>
    </w:p>
    <w:p w14:paraId="3E9E7639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602A2CD1" w14:textId="77777777" w:rsidR="00CD10AA" w:rsidRPr="00D76A1A" w:rsidRDefault="00CD10AA" w:rsidP="00D76A1A">
      <w:pPr>
        <w:spacing w:line="240" w:lineRule="auto"/>
        <w:jc w:val="both"/>
        <w:rPr>
          <w:b/>
          <w:szCs w:val="22"/>
        </w:rPr>
      </w:pPr>
      <w:r w:rsidRPr="00D76A1A">
        <w:rPr>
          <w:b/>
          <w:szCs w:val="22"/>
        </w:rPr>
        <w:t>2.</w:t>
      </w:r>
      <w:r w:rsidRPr="00D76A1A">
        <w:rPr>
          <w:b/>
          <w:szCs w:val="22"/>
        </w:rPr>
        <w:tab/>
        <w:t>KVALITATĪVAIS UN KVANTITATĪVAIS SASTĀVS</w:t>
      </w:r>
    </w:p>
    <w:p w14:paraId="4D062C09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00D43482" w14:textId="77777777" w:rsidR="00755A30" w:rsidRPr="00D76A1A" w:rsidRDefault="00755A30" w:rsidP="00D76A1A">
      <w:pPr>
        <w:spacing w:line="240" w:lineRule="auto"/>
        <w:jc w:val="both"/>
        <w:rPr>
          <w:szCs w:val="22"/>
        </w:rPr>
      </w:pPr>
      <w:r w:rsidRPr="00D76A1A">
        <w:rPr>
          <w:szCs w:val="22"/>
        </w:rPr>
        <w:t>Katrs ml</w:t>
      </w:r>
      <w:r w:rsidR="00A77B21" w:rsidRPr="00D76A1A">
        <w:rPr>
          <w:szCs w:val="22"/>
        </w:rPr>
        <w:t xml:space="preserve"> </w:t>
      </w:r>
      <w:r w:rsidRPr="00D76A1A">
        <w:rPr>
          <w:szCs w:val="22"/>
        </w:rPr>
        <w:t xml:space="preserve">sīrupa satur 64 mg šaurlapu ceļtekas </w:t>
      </w:r>
      <w:r w:rsidR="00AE07A3" w:rsidRPr="00D76A1A">
        <w:rPr>
          <w:szCs w:val="22"/>
        </w:rPr>
        <w:t xml:space="preserve">lapu </w:t>
      </w:r>
      <w:r w:rsidR="00E11E50" w:rsidRPr="00D76A1A">
        <w:rPr>
          <w:szCs w:val="22"/>
        </w:rPr>
        <w:t xml:space="preserve">šķidrā </w:t>
      </w:r>
      <w:r w:rsidRPr="00D76A1A">
        <w:rPr>
          <w:szCs w:val="22"/>
        </w:rPr>
        <w:t>ekstrakt</w:t>
      </w:r>
      <w:r w:rsidR="00E11E50" w:rsidRPr="00D76A1A">
        <w:rPr>
          <w:szCs w:val="22"/>
        </w:rPr>
        <w:t>a</w:t>
      </w:r>
      <w:r w:rsidRPr="00D76A1A">
        <w:rPr>
          <w:szCs w:val="22"/>
        </w:rPr>
        <w:t xml:space="preserve"> (</w:t>
      </w:r>
      <w:r w:rsidRPr="00D76A1A">
        <w:rPr>
          <w:i/>
          <w:szCs w:val="22"/>
        </w:rPr>
        <w:t>Plantaginis lanceolata</w:t>
      </w:r>
      <w:r w:rsidR="00B94319" w:rsidRPr="00D76A1A">
        <w:rPr>
          <w:i/>
          <w:szCs w:val="22"/>
        </w:rPr>
        <w:t>e</w:t>
      </w:r>
      <w:r w:rsidRPr="00D76A1A">
        <w:rPr>
          <w:i/>
          <w:szCs w:val="22"/>
        </w:rPr>
        <w:t xml:space="preserve"> </w:t>
      </w:r>
      <w:r w:rsidR="00AE07A3" w:rsidRPr="00D76A1A">
        <w:rPr>
          <w:i/>
          <w:szCs w:val="22"/>
        </w:rPr>
        <w:t>folium</w:t>
      </w:r>
      <w:r w:rsidR="005E1325" w:rsidRPr="00D76A1A">
        <w:rPr>
          <w:i/>
          <w:szCs w:val="22"/>
        </w:rPr>
        <w:t xml:space="preserve"> </w:t>
      </w:r>
      <w:r w:rsidRPr="00D76A1A">
        <w:rPr>
          <w:i/>
          <w:szCs w:val="22"/>
        </w:rPr>
        <w:t>extractum</w:t>
      </w:r>
      <w:r w:rsidR="00B94319" w:rsidRPr="00D76A1A">
        <w:rPr>
          <w:i/>
          <w:szCs w:val="22"/>
        </w:rPr>
        <w:t xml:space="preserve"> fluidum</w:t>
      </w:r>
      <w:r w:rsidRPr="00D76A1A">
        <w:rPr>
          <w:szCs w:val="22"/>
        </w:rPr>
        <w:t xml:space="preserve"> (1:1)).</w:t>
      </w:r>
    </w:p>
    <w:p w14:paraId="67EF0D88" w14:textId="77777777" w:rsidR="00CD10AA" w:rsidRPr="00D76A1A" w:rsidRDefault="00755A30" w:rsidP="00D76A1A">
      <w:pPr>
        <w:spacing w:line="240" w:lineRule="auto"/>
        <w:jc w:val="both"/>
        <w:rPr>
          <w:szCs w:val="22"/>
        </w:rPr>
      </w:pPr>
      <w:r w:rsidRPr="00D76A1A">
        <w:rPr>
          <w:szCs w:val="22"/>
        </w:rPr>
        <w:t>Ekstraģents: 20 % (m/m) etilspirts.</w:t>
      </w:r>
    </w:p>
    <w:p w14:paraId="58E6FDFC" w14:textId="77777777" w:rsidR="00755A30" w:rsidRPr="00D76A1A" w:rsidRDefault="00755A30" w:rsidP="00D76A1A">
      <w:pPr>
        <w:spacing w:line="240" w:lineRule="auto"/>
        <w:jc w:val="both"/>
        <w:rPr>
          <w:szCs w:val="22"/>
        </w:rPr>
      </w:pPr>
    </w:p>
    <w:p w14:paraId="30AAA136" w14:textId="77777777" w:rsidR="00CD10AA" w:rsidRPr="00D76A1A" w:rsidRDefault="00CD10AA" w:rsidP="00D76A1A">
      <w:pPr>
        <w:pStyle w:val="EMEAEnBodyText"/>
        <w:autoSpaceDE w:val="0"/>
        <w:autoSpaceDN w:val="0"/>
        <w:adjustRightInd w:val="0"/>
        <w:spacing w:before="0" w:after="0"/>
        <w:rPr>
          <w:szCs w:val="22"/>
          <w:lang w:val="lv-LV"/>
        </w:rPr>
      </w:pPr>
      <w:r w:rsidRPr="00D76A1A">
        <w:rPr>
          <w:szCs w:val="22"/>
          <w:u w:val="single"/>
          <w:lang w:val="lv-LV"/>
        </w:rPr>
        <w:t>Palīgvielas</w:t>
      </w:r>
      <w:r w:rsidR="007240AA" w:rsidRPr="00D76A1A">
        <w:rPr>
          <w:szCs w:val="22"/>
          <w:u w:val="single"/>
          <w:lang w:val="lv-LV"/>
        </w:rPr>
        <w:t xml:space="preserve"> ar zināmu iedarbību</w:t>
      </w:r>
      <w:r w:rsidR="003F45AD" w:rsidRPr="00D76A1A">
        <w:rPr>
          <w:szCs w:val="22"/>
          <w:u w:val="single"/>
          <w:lang w:val="lv-LV"/>
        </w:rPr>
        <w:t>:</w:t>
      </w:r>
      <w:r w:rsidR="00755A30" w:rsidRPr="00D76A1A">
        <w:rPr>
          <w:szCs w:val="22"/>
          <w:lang w:val="lv-LV"/>
        </w:rPr>
        <w:t xml:space="preserve"> cukurs (glikoze, fruktoze) un etilspirts.</w:t>
      </w:r>
    </w:p>
    <w:p w14:paraId="1CF76757" w14:textId="77777777" w:rsidR="003F45AD" w:rsidRPr="00D76A1A" w:rsidRDefault="003F45AD" w:rsidP="00D76A1A">
      <w:pPr>
        <w:pStyle w:val="EMEAEnBodyText"/>
        <w:autoSpaceDE w:val="0"/>
        <w:autoSpaceDN w:val="0"/>
        <w:adjustRightInd w:val="0"/>
        <w:spacing w:before="0" w:after="0"/>
        <w:rPr>
          <w:szCs w:val="22"/>
          <w:u w:val="single"/>
          <w:lang w:val="lv-LV"/>
        </w:rPr>
      </w:pPr>
    </w:p>
    <w:p w14:paraId="5A443C76" w14:textId="77777777" w:rsidR="00CD10AA" w:rsidRPr="00D76A1A" w:rsidRDefault="00CD10AA" w:rsidP="00D76A1A">
      <w:pPr>
        <w:spacing w:line="240" w:lineRule="auto"/>
        <w:jc w:val="both"/>
        <w:rPr>
          <w:szCs w:val="22"/>
        </w:rPr>
      </w:pPr>
      <w:r w:rsidRPr="00D76A1A">
        <w:rPr>
          <w:szCs w:val="22"/>
        </w:rPr>
        <w:t xml:space="preserve">Pilnu palīgvielu sarakstu skatīt </w:t>
      </w:r>
      <w:r w:rsidR="0020587A" w:rsidRPr="00D76A1A">
        <w:rPr>
          <w:szCs w:val="22"/>
        </w:rPr>
        <w:t>6.1</w:t>
      </w:r>
      <w:r w:rsidR="00F41868" w:rsidRPr="00D76A1A">
        <w:rPr>
          <w:szCs w:val="22"/>
        </w:rPr>
        <w:t>.</w:t>
      </w:r>
      <w:r w:rsidR="0020587A" w:rsidRPr="00D76A1A">
        <w:rPr>
          <w:szCs w:val="22"/>
        </w:rPr>
        <w:t xml:space="preserve"> </w:t>
      </w:r>
      <w:r w:rsidRPr="00D76A1A">
        <w:rPr>
          <w:szCs w:val="22"/>
        </w:rPr>
        <w:t>apakšpunktā</w:t>
      </w:r>
      <w:r w:rsidR="0020587A" w:rsidRPr="00D76A1A">
        <w:rPr>
          <w:szCs w:val="22"/>
        </w:rPr>
        <w:t>.</w:t>
      </w:r>
    </w:p>
    <w:p w14:paraId="06D05C21" w14:textId="77777777" w:rsidR="00CD10AA" w:rsidRPr="00D76A1A" w:rsidRDefault="00CD10AA" w:rsidP="00D76A1A">
      <w:pPr>
        <w:spacing w:line="240" w:lineRule="auto"/>
        <w:jc w:val="both"/>
        <w:rPr>
          <w:szCs w:val="22"/>
        </w:rPr>
      </w:pPr>
    </w:p>
    <w:p w14:paraId="026B08A0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5F36A329" w14:textId="77777777" w:rsidR="00CD10AA" w:rsidRPr="00D76A1A" w:rsidRDefault="00CD10AA" w:rsidP="00D76A1A">
      <w:pPr>
        <w:spacing w:line="240" w:lineRule="auto"/>
        <w:jc w:val="both"/>
        <w:rPr>
          <w:b/>
          <w:caps/>
          <w:szCs w:val="22"/>
        </w:rPr>
      </w:pPr>
      <w:r w:rsidRPr="00D76A1A">
        <w:rPr>
          <w:b/>
          <w:szCs w:val="22"/>
        </w:rPr>
        <w:t>3.</w:t>
      </w:r>
      <w:r w:rsidRPr="00D76A1A">
        <w:rPr>
          <w:b/>
          <w:szCs w:val="22"/>
        </w:rPr>
        <w:tab/>
        <w:t>ZĀĻU FORMA</w:t>
      </w:r>
    </w:p>
    <w:p w14:paraId="4E1E4F36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7BD1A9FF" w14:textId="77777777" w:rsidR="00CD10AA" w:rsidRPr="00D76A1A" w:rsidRDefault="00755A30" w:rsidP="00D76A1A">
      <w:pPr>
        <w:spacing w:line="240" w:lineRule="auto"/>
        <w:jc w:val="both"/>
        <w:rPr>
          <w:szCs w:val="22"/>
        </w:rPr>
      </w:pPr>
      <w:r w:rsidRPr="00D76A1A">
        <w:rPr>
          <w:szCs w:val="22"/>
        </w:rPr>
        <w:t>Sīrups.</w:t>
      </w:r>
    </w:p>
    <w:p w14:paraId="3573A49B" w14:textId="77777777" w:rsidR="00755A30" w:rsidRPr="00D76A1A" w:rsidRDefault="00755A30" w:rsidP="00D76A1A">
      <w:pPr>
        <w:spacing w:line="240" w:lineRule="auto"/>
        <w:jc w:val="both"/>
        <w:rPr>
          <w:szCs w:val="22"/>
        </w:rPr>
      </w:pPr>
    </w:p>
    <w:p w14:paraId="307EA9A6" w14:textId="77777777" w:rsidR="00755A30" w:rsidRPr="00D76A1A" w:rsidRDefault="00755A30" w:rsidP="00D76A1A">
      <w:pPr>
        <w:spacing w:line="240" w:lineRule="auto"/>
        <w:jc w:val="both"/>
        <w:rPr>
          <w:szCs w:val="22"/>
        </w:rPr>
      </w:pPr>
      <w:r w:rsidRPr="00D76A1A">
        <w:rPr>
          <w:szCs w:val="22"/>
        </w:rPr>
        <w:t>Tumši brūns, viskozs, aromātisks šķīdums ar saldu garšu.</w:t>
      </w:r>
    </w:p>
    <w:p w14:paraId="063F08E5" w14:textId="77777777" w:rsidR="00CD10AA" w:rsidRPr="00D76A1A" w:rsidRDefault="00CD10AA" w:rsidP="00D76A1A">
      <w:pPr>
        <w:spacing w:line="240" w:lineRule="auto"/>
        <w:jc w:val="both"/>
        <w:rPr>
          <w:szCs w:val="22"/>
        </w:rPr>
      </w:pPr>
    </w:p>
    <w:p w14:paraId="3B44E686" w14:textId="77777777" w:rsidR="007D5D45" w:rsidRPr="00D76A1A" w:rsidRDefault="007D5D45" w:rsidP="00D76A1A">
      <w:pPr>
        <w:spacing w:line="240" w:lineRule="auto"/>
        <w:jc w:val="both"/>
        <w:rPr>
          <w:szCs w:val="22"/>
        </w:rPr>
      </w:pPr>
    </w:p>
    <w:p w14:paraId="5D4C7865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76A1A">
        <w:rPr>
          <w:b/>
          <w:caps/>
          <w:szCs w:val="22"/>
        </w:rPr>
        <w:t>4.</w:t>
      </w:r>
      <w:r w:rsidRPr="00D76A1A">
        <w:rPr>
          <w:b/>
          <w:caps/>
          <w:szCs w:val="22"/>
        </w:rPr>
        <w:tab/>
        <w:t>KLĪNISKĀ INFORMĀCIJA</w:t>
      </w:r>
    </w:p>
    <w:p w14:paraId="59B3B31A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DEAC250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b/>
          <w:szCs w:val="22"/>
        </w:rPr>
        <w:t>4.1</w:t>
      </w:r>
      <w:r w:rsidR="003B0FF0" w:rsidRPr="00D76A1A">
        <w:rPr>
          <w:b/>
          <w:szCs w:val="22"/>
        </w:rPr>
        <w:t>.</w:t>
      </w:r>
      <w:r w:rsidRPr="00D76A1A">
        <w:rPr>
          <w:b/>
          <w:szCs w:val="22"/>
        </w:rPr>
        <w:tab/>
        <w:t>Terapeitiskās indikācijas</w:t>
      </w:r>
    </w:p>
    <w:p w14:paraId="122D570C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7134FC" w14:textId="77777777" w:rsidR="00CD10AA" w:rsidRPr="00D76A1A" w:rsidRDefault="00755A30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Tradicionāli lietot</w:t>
      </w:r>
      <w:r w:rsidR="00A616C7" w:rsidRPr="00D76A1A">
        <w:rPr>
          <w:szCs w:val="22"/>
        </w:rPr>
        <w:t>as</w:t>
      </w:r>
      <w:r w:rsidR="00FD2168" w:rsidRPr="00D76A1A">
        <w:rPr>
          <w:szCs w:val="22"/>
        </w:rPr>
        <w:t xml:space="preserve"> augu</w:t>
      </w:r>
      <w:r w:rsidRPr="00D76A1A">
        <w:rPr>
          <w:szCs w:val="22"/>
        </w:rPr>
        <w:t xml:space="preserve"> </w:t>
      </w:r>
      <w:r w:rsidR="00A616C7" w:rsidRPr="00D76A1A">
        <w:rPr>
          <w:szCs w:val="22"/>
        </w:rPr>
        <w:t>izcelsmes zāles</w:t>
      </w:r>
      <w:r w:rsidRPr="00D76A1A">
        <w:rPr>
          <w:szCs w:val="22"/>
        </w:rPr>
        <w:t xml:space="preserve">, ko lieto kā </w:t>
      </w:r>
      <w:r w:rsidR="003C3F1A" w:rsidRPr="00D76A1A">
        <w:rPr>
          <w:szCs w:val="22"/>
        </w:rPr>
        <w:t>kairinājumu mazinošu</w:t>
      </w:r>
      <w:r w:rsidRPr="00D76A1A">
        <w:rPr>
          <w:szCs w:val="22"/>
        </w:rPr>
        <w:t xml:space="preserve"> līdzekli simptomātiskai mutes dobuma un rīkles kairinājum</w:t>
      </w:r>
      <w:r w:rsidR="007C203D" w:rsidRPr="00D76A1A">
        <w:rPr>
          <w:szCs w:val="22"/>
        </w:rPr>
        <w:t>a</w:t>
      </w:r>
      <w:r w:rsidRPr="00D76A1A">
        <w:rPr>
          <w:szCs w:val="22"/>
        </w:rPr>
        <w:t>, un ar to saistīta</w:t>
      </w:r>
      <w:r w:rsidR="00A616C7" w:rsidRPr="00D76A1A">
        <w:rPr>
          <w:szCs w:val="22"/>
        </w:rPr>
        <w:t xml:space="preserve"> sausa</w:t>
      </w:r>
      <w:r w:rsidRPr="00D76A1A">
        <w:rPr>
          <w:szCs w:val="22"/>
        </w:rPr>
        <w:t xml:space="preserve"> klepus ārstēšanai.</w:t>
      </w:r>
    </w:p>
    <w:p w14:paraId="420A8848" w14:textId="77777777" w:rsidR="00755A30" w:rsidRPr="00D76A1A" w:rsidRDefault="00755A30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1AF8D1" w14:textId="77777777" w:rsidR="00FD2168" w:rsidRPr="00D76A1A" w:rsidRDefault="00FD2168" w:rsidP="00D76A1A">
      <w:pPr>
        <w:pStyle w:val="CM5"/>
        <w:spacing w:after="0"/>
        <w:jc w:val="both"/>
        <w:rPr>
          <w:color w:val="000000"/>
          <w:sz w:val="22"/>
          <w:szCs w:val="22"/>
          <w:lang w:val="lv-LV"/>
        </w:rPr>
      </w:pPr>
      <w:r w:rsidRPr="00D76A1A">
        <w:rPr>
          <w:color w:val="000000"/>
          <w:sz w:val="22"/>
          <w:szCs w:val="22"/>
          <w:lang w:val="lv-LV"/>
        </w:rPr>
        <w:t>Šīs ir tradicionāli lietot</w:t>
      </w:r>
      <w:r w:rsidR="001A3B7B" w:rsidRPr="00D76A1A">
        <w:rPr>
          <w:color w:val="000000"/>
          <w:sz w:val="22"/>
          <w:szCs w:val="22"/>
          <w:lang w:val="lv-LV"/>
        </w:rPr>
        <w:t>a</w:t>
      </w:r>
      <w:r w:rsidRPr="00D76A1A">
        <w:rPr>
          <w:color w:val="000000"/>
          <w:sz w:val="22"/>
          <w:szCs w:val="22"/>
          <w:lang w:val="lv-LV"/>
        </w:rPr>
        <w:t>s augu</w:t>
      </w:r>
      <w:r w:rsidR="00BF4456" w:rsidRPr="00D76A1A">
        <w:rPr>
          <w:color w:val="000000"/>
          <w:sz w:val="22"/>
          <w:szCs w:val="22"/>
          <w:lang w:val="lv-LV"/>
        </w:rPr>
        <w:t xml:space="preserve"> izcelsmes zāles ar noteiktām indikācijām, kas balstītas vienīgi uz ilgstošu lietošanu</w:t>
      </w:r>
      <w:r w:rsidRPr="00D76A1A">
        <w:rPr>
          <w:color w:val="000000"/>
          <w:sz w:val="22"/>
          <w:szCs w:val="22"/>
          <w:lang w:val="lv-LV"/>
        </w:rPr>
        <w:t>.</w:t>
      </w:r>
    </w:p>
    <w:p w14:paraId="0AC8286B" w14:textId="77777777" w:rsidR="00FD2168" w:rsidRPr="00D76A1A" w:rsidRDefault="00FD2168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C35714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76A1A">
        <w:rPr>
          <w:b/>
          <w:szCs w:val="22"/>
        </w:rPr>
        <w:t>4.2</w:t>
      </w:r>
      <w:r w:rsidR="00FB475A" w:rsidRPr="00D76A1A">
        <w:rPr>
          <w:b/>
          <w:szCs w:val="22"/>
        </w:rPr>
        <w:t>.</w:t>
      </w:r>
      <w:r w:rsidRPr="00D76A1A">
        <w:rPr>
          <w:b/>
          <w:szCs w:val="22"/>
        </w:rPr>
        <w:tab/>
        <w:t>Devas un lietošanas veids</w:t>
      </w:r>
    </w:p>
    <w:p w14:paraId="4FF07BAC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7C5546B" w14:textId="77777777" w:rsidR="0097548A" w:rsidRPr="00D76A1A" w:rsidRDefault="003F45AD" w:rsidP="00D76A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76A1A">
        <w:rPr>
          <w:szCs w:val="22"/>
          <w:u w:val="single"/>
        </w:rPr>
        <w:t>Devas</w:t>
      </w:r>
    </w:p>
    <w:p w14:paraId="48446C08" w14:textId="77777777" w:rsidR="0097548A" w:rsidRPr="00D76A1A" w:rsidRDefault="005653FF" w:rsidP="00D76A1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D76A1A">
        <w:rPr>
          <w:i/>
          <w:szCs w:val="22"/>
        </w:rPr>
        <w:t xml:space="preserve">Pusaudži </w:t>
      </w:r>
      <w:r w:rsidR="00213D15" w:rsidRPr="00D76A1A">
        <w:rPr>
          <w:i/>
          <w:szCs w:val="22"/>
        </w:rPr>
        <w:t>(</w:t>
      </w:r>
      <w:r w:rsidRPr="00D76A1A">
        <w:rPr>
          <w:i/>
          <w:szCs w:val="22"/>
        </w:rPr>
        <w:t>vecumā no 12 – 18 gadiem</w:t>
      </w:r>
      <w:r w:rsidR="00213D15" w:rsidRPr="00D76A1A">
        <w:rPr>
          <w:i/>
          <w:szCs w:val="22"/>
        </w:rPr>
        <w:t>)</w:t>
      </w:r>
      <w:r w:rsidRPr="00D76A1A">
        <w:rPr>
          <w:i/>
          <w:szCs w:val="22"/>
        </w:rPr>
        <w:t>, pieaugušie un gados vecāki cilvēki</w:t>
      </w:r>
    </w:p>
    <w:p w14:paraId="03F13C9C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 xml:space="preserve">15 ml </w:t>
      </w:r>
      <w:r w:rsidR="00756613" w:rsidRPr="00D76A1A">
        <w:rPr>
          <w:szCs w:val="22"/>
        </w:rPr>
        <w:t xml:space="preserve">sīrupa </w:t>
      </w:r>
      <w:r w:rsidR="00340195" w:rsidRPr="00D76A1A">
        <w:rPr>
          <w:szCs w:val="22"/>
        </w:rPr>
        <w:t xml:space="preserve">3 </w:t>
      </w:r>
      <w:r w:rsidR="00756613" w:rsidRPr="00D76A1A">
        <w:rPr>
          <w:szCs w:val="22"/>
        </w:rPr>
        <w:t xml:space="preserve">līdz </w:t>
      </w:r>
      <w:r w:rsidR="00340195" w:rsidRPr="00D76A1A">
        <w:rPr>
          <w:szCs w:val="22"/>
        </w:rPr>
        <w:t>4</w:t>
      </w:r>
      <w:r w:rsidRPr="00D76A1A">
        <w:rPr>
          <w:szCs w:val="22"/>
        </w:rPr>
        <w:t xml:space="preserve"> reizes dienā ar vienādiem starplaikiem starp devu lietošanas reizēm</w:t>
      </w:r>
      <w:r w:rsidR="00340195" w:rsidRPr="00D76A1A">
        <w:rPr>
          <w:szCs w:val="22"/>
        </w:rPr>
        <w:t xml:space="preserve"> (kopējā dienas deva ir 45 – 60 ml)</w:t>
      </w:r>
      <w:r w:rsidRPr="00D76A1A">
        <w:rPr>
          <w:szCs w:val="22"/>
        </w:rPr>
        <w:t>.</w:t>
      </w:r>
    </w:p>
    <w:p w14:paraId="58AEEE02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9EDAB8D" w14:textId="77777777" w:rsidR="0097548A" w:rsidRPr="00D76A1A" w:rsidRDefault="0097548A" w:rsidP="00D76A1A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</w:rPr>
      </w:pPr>
      <w:r w:rsidRPr="00D76A1A">
        <w:rPr>
          <w:bCs/>
          <w:iCs/>
          <w:szCs w:val="22"/>
          <w:u w:val="single"/>
        </w:rPr>
        <w:t>Pediatriskā populācija</w:t>
      </w:r>
    </w:p>
    <w:p w14:paraId="3DDB1E7C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D76A1A">
        <w:rPr>
          <w:i/>
          <w:szCs w:val="22"/>
        </w:rPr>
        <w:t xml:space="preserve">Bērni vecumā no </w:t>
      </w:r>
      <w:r w:rsidR="00213D15" w:rsidRPr="00D76A1A">
        <w:rPr>
          <w:i/>
          <w:szCs w:val="22"/>
        </w:rPr>
        <w:t>5</w:t>
      </w:r>
      <w:r w:rsidR="00756613" w:rsidRPr="00D76A1A">
        <w:rPr>
          <w:i/>
          <w:szCs w:val="22"/>
        </w:rPr>
        <w:t xml:space="preserve"> </w:t>
      </w:r>
      <w:r w:rsidRPr="00D76A1A">
        <w:rPr>
          <w:i/>
          <w:szCs w:val="22"/>
        </w:rPr>
        <w:t>– 1</w:t>
      </w:r>
      <w:r w:rsidR="00756613" w:rsidRPr="00D76A1A">
        <w:rPr>
          <w:i/>
          <w:szCs w:val="22"/>
        </w:rPr>
        <w:t>1</w:t>
      </w:r>
      <w:r w:rsidRPr="00D76A1A">
        <w:rPr>
          <w:i/>
          <w:szCs w:val="22"/>
        </w:rPr>
        <w:t xml:space="preserve"> gadiem</w:t>
      </w:r>
    </w:p>
    <w:p w14:paraId="1A2D41DB" w14:textId="77777777" w:rsidR="005653FF" w:rsidRPr="00D76A1A" w:rsidRDefault="00213D1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1</w:t>
      </w:r>
      <w:r w:rsidR="005653FF" w:rsidRPr="00D76A1A">
        <w:rPr>
          <w:szCs w:val="22"/>
        </w:rPr>
        <w:t xml:space="preserve">5 ml </w:t>
      </w:r>
      <w:r w:rsidR="00756613" w:rsidRPr="00D76A1A">
        <w:rPr>
          <w:szCs w:val="22"/>
        </w:rPr>
        <w:t xml:space="preserve">sīrupa </w:t>
      </w:r>
      <w:r w:rsidRPr="00D76A1A">
        <w:rPr>
          <w:szCs w:val="22"/>
        </w:rPr>
        <w:t>2</w:t>
      </w:r>
      <w:r w:rsidR="00756613" w:rsidRPr="00D76A1A">
        <w:rPr>
          <w:szCs w:val="22"/>
        </w:rPr>
        <w:t xml:space="preserve"> līdz </w:t>
      </w:r>
      <w:r w:rsidRPr="00D76A1A">
        <w:rPr>
          <w:szCs w:val="22"/>
        </w:rPr>
        <w:t>3</w:t>
      </w:r>
      <w:r w:rsidR="00756613" w:rsidRPr="00D76A1A">
        <w:rPr>
          <w:szCs w:val="22"/>
        </w:rPr>
        <w:t xml:space="preserve"> </w:t>
      </w:r>
      <w:r w:rsidR="005653FF" w:rsidRPr="00D76A1A">
        <w:rPr>
          <w:szCs w:val="22"/>
        </w:rPr>
        <w:t>reizes dienā ar vienādiem starplaikiem starp devu lietošanas reizēm</w:t>
      </w:r>
      <w:r w:rsidR="00756613" w:rsidRPr="00D76A1A">
        <w:rPr>
          <w:szCs w:val="22"/>
        </w:rPr>
        <w:t xml:space="preserve"> (kopējā dienas deva ir </w:t>
      </w:r>
      <w:r w:rsidRPr="00D76A1A">
        <w:rPr>
          <w:szCs w:val="22"/>
        </w:rPr>
        <w:t>30</w:t>
      </w:r>
      <w:r w:rsidR="00756613" w:rsidRPr="00D76A1A">
        <w:rPr>
          <w:szCs w:val="22"/>
        </w:rPr>
        <w:t xml:space="preserve"> – </w:t>
      </w:r>
      <w:r w:rsidRPr="00D76A1A">
        <w:rPr>
          <w:szCs w:val="22"/>
        </w:rPr>
        <w:t>45</w:t>
      </w:r>
      <w:r w:rsidR="00756613" w:rsidRPr="00D76A1A">
        <w:rPr>
          <w:szCs w:val="22"/>
        </w:rPr>
        <w:t xml:space="preserve"> ml)</w:t>
      </w:r>
      <w:r w:rsidR="005653FF" w:rsidRPr="00D76A1A">
        <w:rPr>
          <w:szCs w:val="22"/>
        </w:rPr>
        <w:t>.</w:t>
      </w:r>
    </w:p>
    <w:p w14:paraId="55443AFC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97B9E0" w14:textId="77777777" w:rsidR="00213D15" w:rsidRPr="00D76A1A" w:rsidRDefault="00213D15" w:rsidP="00D76A1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D76A1A">
        <w:rPr>
          <w:i/>
          <w:szCs w:val="22"/>
        </w:rPr>
        <w:t>Bērni vecumā no 3 – 4 gadiem</w:t>
      </w:r>
    </w:p>
    <w:p w14:paraId="18C2A889" w14:textId="77777777" w:rsidR="00213D15" w:rsidRPr="00D76A1A" w:rsidRDefault="00213D1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10 ml sīrupa 2 līdz 3 reizes dienā ar vienādiem starplaikiem starp devu lietošanas reizēm (kopējā dienas deva ir 20 – 30 ml).</w:t>
      </w:r>
    </w:p>
    <w:p w14:paraId="7EC8414B" w14:textId="77777777" w:rsidR="00213D15" w:rsidRPr="00D76A1A" w:rsidRDefault="00213D1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7DDCEB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Nav ieteicams lietot bērniem līdz 3 gadu vecumam (skatīt 4.4. apakš</w:t>
      </w:r>
      <w:r w:rsidR="00C64179" w:rsidRPr="00D76A1A">
        <w:rPr>
          <w:szCs w:val="22"/>
        </w:rPr>
        <w:t>p</w:t>
      </w:r>
      <w:r w:rsidRPr="00D76A1A">
        <w:rPr>
          <w:szCs w:val="22"/>
        </w:rPr>
        <w:t>unktu).</w:t>
      </w:r>
    </w:p>
    <w:p w14:paraId="6E911B2E" w14:textId="77777777" w:rsidR="005653FF" w:rsidRPr="00D76A1A" w:rsidRDefault="005653FF" w:rsidP="00D76A1A">
      <w:pPr>
        <w:tabs>
          <w:tab w:val="clear" w:pos="567"/>
        </w:tabs>
        <w:spacing w:line="240" w:lineRule="auto"/>
        <w:jc w:val="both"/>
        <w:rPr>
          <w:b/>
          <w:i/>
          <w:szCs w:val="22"/>
        </w:rPr>
      </w:pPr>
    </w:p>
    <w:p w14:paraId="4FCC9E8F" w14:textId="77777777" w:rsidR="0097548A" w:rsidRPr="00D76A1A" w:rsidRDefault="0097548A" w:rsidP="00D76A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76A1A">
        <w:rPr>
          <w:szCs w:val="22"/>
          <w:u w:val="single"/>
        </w:rPr>
        <w:t>Lietošanas veids</w:t>
      </w:r>
    </w:p>
    <w:p w14:paraId="77EBAEAF" w14:textId="77777777" w:rsidR="0097548A" w:rsidRPr="00D76A1A" w:rsidRDefault="005653FF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Iekšķīgai lietošanai.</w:t>
      </w:r>
    </w:p>
    <w:p w14:paraId="27996E81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Pareizas devas lietošanai jāizmanto iepakojumā esošais mērtrauciņš.</w:t>
      </w:r>
    </w:p>
    <w:p w14:paraId="44311950" w14:textId="77777777" w:rsidR="009C6517" w:rsidRPr="00D76A1A" w:rsidRDefault="009C6517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A4F2B9" w14:textId="02B1DF72" w:rsidR="00C64179" w:rsidRPr="00D76A1A" w:rsidRDefault="00C64179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Ja simptomi šo zāļu lietošanas laikā saglabājās ilgāk pa</w:t>
      </w:r>
      <w:r w:rsidR="00DE419B">
        <w:rPr>
          <w:szCs w:val="22"/>
        </w:rPr>
        <w:t>r</w:t>
      </w:r>
      <w:r w:rsidRPr="00D76A1A">
        <w:rPr>
          <w:szCs w:val="22"/>
        </w:rPr>
        <w:t xml:space="preserve"> 1 nedēļu, pacientam jāiesaka konsultēties ar ārstu vai kvalificētu veselības aprūpes speciālistu.</w:t>
      </w:r>
    </w:p>
    <w:p w14:paraId="150062D3" w14:textId="77777777" w:rsidR="00C64179" w:rsidRPr="00D76A1A" w:rsidRDefault="00C64179" w:rsidP="00D76A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ADBF44C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b/>
          <w:szCs w:val="22"/>
        </w:rPr>
        <w:t>4.3</w:t>
      </w:r>
      <w:r w:rsidR="004D591D" w:rsidRPr="00D76A1A">
        <w:rPr>
          <w:b/>
          <w:szCs w:val="22"/>
        </w:rPr>
        <w:t>.</w:t>
      </w:r>
      <w:r w:rsidRPr="00D76A1A">
        <w:rPr>
          <w:b/>
          <w:szCs w:val="22"/>
        </w:rPr>
        <w:tab/>
        <w:t>Kontrindikācijas</w:t>
      </w:r>
    </w:p>
    <w:p w14:paraId="7337D190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6F65DE" w14:textId="77777777" w:rsidR="003F45AD" w:rsidRPr="00D76A1A" w:rsidRDefault="00CD10A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 xml:space="preserve">Paaugstināta jutība pret aktīvo vielu vai jebkuru no </w:t>
      </w:r>
      <w:r w:rsidR="00870E9B" w:rsidRPr="00D76A1A">
        <w:rPr>
          <w:szCs w:val="22"/>
        </w:rPr>
        <w:t>6.1</w:t>
      </w:r>
      <w:r w:rsidR="004D591D" w:rsidRPr="00D76A1A">
        <w:rPr>
          <w:szCs w:val="22"/>
        </w:rPr>
        <w:t>.</w:t>
      </w:r>
      <w:r w:rsidR="00870E9B" w:rsidRPr="00D76A1A">
        <w:rPr>
          <w:szCs w:val="22"/>
        </w:rPr>
        <w:t xml:space="preserve"> apakšpunktā uzskaitītajām </w:t>
      </w:r>
      <w:r w:rsidRPr="00D76A1A">
        <w:rPr>
          <w:szCs w:val="22"/>
        </w:rPr>
        <w:t>palīgvielām</w:t>
      </w:r>
      <w:r w:rsidR="003F45AD" w:rsidRPr="00D76A1A">
        <w:rPr>
          <w:szCs w:val="22"/>
        </w:rPr>
        <w:t>.</w:t>
      </w:r>
    </w:p>
    <w:p w14:paraId="2FA3C67F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02CF9A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D76A1A">
        <w:rPr>
          <w:b/>
          <w:szCs w:val="22"/>
        </w:rPr>
        <w:t>4.4</w:t>
      </w:r>
      <w:r w:rsidR="004D591D" w:rsidRPr="00D76A1A">
        <w:rPr>
          <w:b/>
          <w:szCs w:val="22"/>
        </w:rPr>
        <w:t>.</w:t>
      </w:r>
      <w:r w:rsidRPr="00D76A1A">
        <w:rPr>
          <w:b/>
          <w:szCs w:val="22"/>
        </w:rPr>
        <w:tab/>
        <w:t>Īpaši brīdinājumi un piesardzība lietošanā</w:t>
      </w:r>
    </w:p>
    <w:p w14:paraId="3BE31C24" w14:textId="77777777" w:rsidR="007D5D45" w:rsidRPr="00D76A1A" w:rsidRDefault="007D5D4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BB58B6" w14:textId="77777777" w:rsidR="0000454A" w:rsidRPr="00D76A1A" w:rsidRDefault="0000454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Ja šo zāļu lietošanas laikā rodas elpas trūkums, drudzis vai strutainas krēpas, pacientam jāiesaka konsultēties ar ārstu vai kvalificētu veselības aprūpes speciālistu.</w:t>
      </w:r>
    </w:p>
    <w:p w14:paraId="38470A78" w14:textId="77777777" w:rsidR="0000454A" w:rsidRPr="00D76A1A" w:rsidRDefault="0000454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697AF5" w14:textId="77777777" w:rsidR="0097548A" w:rsidRPr="00D76A1A" w:rsidRDefault="0097548A" w:rsidP="00D76A1A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</w:rPr>
      </w:pPr>
      <w:r w:rsidRPr="00D76A1A">
        <w:rPr>
          <w:bCs/>
          <w:iCs/>
          <w:szCs w:val="22"/>
          <w:u w:val="single"/>
        </w:rPr>
        <w:t>Pediatriskā populācija</w:t>
      </w:r>
    </w:p>
    <w:p w14:paraId="219EC8EC" w14:textId="77777777" w:rsidR="0000454A" w:rsidRPr="00D76A1A" w:rsidRDefault="00213D15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76A1A">
        <w:rPr>
          <w:szCs w:val="22"/>
        </w:rPr>
        <w:t>Iekšķīga lietošana</w:t>
      </w:r>
      <w:r w:rsidR="0000454A" w:rsidRPr="00D76A1A">
        <w:rPr>
          <w:szCs w:val="22"/>
        </w:rPr>
        <w:t xml:space="preserve"> bērniem līdz 3 gadu vecumam</w:t>
      </w:r>
      <w:r w:rsidRPr="00D76A1A">
        <w:rPr>
          <w:szCs w:val="22"/>
        </w:rPr>
        <w:t xml:space="preserve"> nav ieteicama</w:t>
      </w:r>
      <w:r w:rsidR="0000454A" w:rsidRPr="00D76A1A">
        <w:rPr>
          <w:szCs w:val="22"/>
        </w:rPr>
        <w:t>, jo</w:t>
      </w:r>
      <w:r w:rsidRPr="00D76A1A">
        <w:rPr>
          <w:szCs w:val="22"/>
        </w:rPr>
        <w:t xml:space="preserve"> pastāv šaubas, kuru gadījumā nepieciešams medicīnisks padoms</w:t>
      </w:r>
      <w:r w:rsidR="00093D72" w:rsidRPr="00D76A1A">
        <w:rPr>
          <w:szCs w:val="22"/>
        </w:rPr>
        <w:t>,</w:t>
      </w:r>
      <w:r w:rsidRPr="00D76A1A">
        <w:rPr>
          <w:szCs w:val="22"/>
        </w:rPr>
        <w:t xml:space="preserve"> un</w:t>
      </w:r>
      <w:r w:rsidR="0000454A" w:rsidRPr="00D76A1A">
        <w:rPr>
          <w:szCs w:val="22"/>
        </w:rPr>
        <w:t xml:space="preserve"> trūkst pietiekamu datu.</w:t>
      </w:r>
    </w:p>
    <w:p w14:paraId="638EB6E3" w14:textId="77777777" w:rsidR="00CD10AA" w:rsidRPr="00D76A1A" w:rsidRDefault="00CD10AA" w:rsidP="00D76A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0B024C" w14:textId="77777777" w:rsidR="0000454A" w:rsidRPr="00A579B8" w:rsidRDefault="0000454A" w:rsidP="00D76A1A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A579B8">
        <w:rPr>
          <w:u w:val="single"/>
        </w:rPr>
        <w:t>Palīgvielas</w:t>
      </w:r>
    </w:p>
    <w:p w14:paraId="03CB7BC1" w14:textId="0E476F4A" w:rsidR="006D453A" w:rsidRPr="006D453A" w:rsidRDefault="006D453A">
      <w:pPr>
        <w:spacing w:line="240" w:lineRule="auto"/>
        <w:jc w:val="both"/>
        <w:rPr>
          <w:szCs w:val="22"/>
        </w:rPr>
      </w:pPr>
      <w:r w:rsidRPr="006D453A">
        <w:rPr>
          <w:szCs w:val="16"/>
        </w:rPr>
        <w:t xml:space="preserve">Šīs zāles satur 13 mg alkohola (etilspirta) katrā </w:t>
      </w:r>
      <w:r w:rsidRPr="00D76A1A">
        <w:rPr>
          <w:szCs w:val="16"/>
        </w:rPr>
        <w:t>ml</w:t>
      </w:r>
      <w:r w:rsidRPr="006D453A">
        <w:rPr>
          <w:szCs w:val="16"/>
        </w:rPr>
        <w:t>, kas ir līdzvērtīgi 11 mg/g. Šo zāļu daudzums 15 ml ir līdzvērtīgi mazāk kā 3 ml alus vai 6 ml vīna. Nelielais alkohola daudzums zālēs neizraisīs ievērojamu ietekmi.</w:t>
      </w:r>
    </w:p>
    <w:p w14:paraId="30574C44" w14:textId="77777777" w:rsidR="006D453A" w:rsidRPr="006D453A" w:rsidRDefault="006D453A" w:rsidP="00A579B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088E56B" w14:textId="3FE68E09" w:rsidR="006D453A" w:rsidRPr="006D453A" w:rsidRDefault="006D453A" w:rsidP="00A579B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Šīs zāles satur 2,8 g glikozes, 2,7 g fruktozes un 4,3 g saharozes (cukurbiešu sīrupa, invertcukura un medus sastāvā) katrā devā (15 ml). Tas jāievēro pacientiem ar cukura diabētu.</w:t>
      </w:r>
      <w:r w:rsidR="00FC0C3D">
        <w:rPr>
          <w:szCs w:val="22"/>
        </w:rPr>
        <w:t xml:space="preserve"> </w:t>
      </w:r>
      <w:r w:rsidR="00A26529" w:rsidRPr="007D5D45">
        <w:rPr>
          <w:szCs w:val="22"/>
        </w:rPr>
        <w:t>Š</w:t>
      </w:r>
      <w:r w:rsidR="00A77B21" w:rsidRPr="007D5D45">
        <w:rPr>
          <w:szCs w:val="22"/>
        </w:rPr>
        <w:t>īs</w:t>
      </w:r>
      <w:r w:rsidRPr="006D453A">
        <w:rPr>
          <w:szCs w:val="22"/>
        </w:rPr>
        <w:t xml:space="preserve"> </w:t>
      </w:r>
      <w:r w:rsidRPr="00B03FD5">
        <w:rPr>
          <w:szCs w:val="16"/>
        </w:rPr>
        <w:t>zāles nevajadzētu lietot pacientiem ar retu iedzimtu fruktozes nepanesību, glikozes-galaktozes malabsorbciju vai saharāzes-izomaltāzes nepietiekamību.</w:t>
      </w:r>
    </w:p>
    <w:p w14:paraId="3B625A23" w14:textId="77777777" w:rsidR="00A77B21" w:rsidRPr="006D453A" w:rsidRDefault="00A77B21" w:rsidP="006D45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28C6F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4.5</w:t>
      </w:r>
      <w:r w:rsidR="004D591D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Mijiedarbība ar citām zālēm un citi mijiedarbības veidi</w:t>
      </w:r>
    </w:p>
    <w:p w14:paraId="02658178" w14:textId="77777777" w:rsidR="007D5D45" w:rsidRPr="00B03FD5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24919E" w14:textId="77777777" w:rsidR="00CD10AA" w:rsidRPr="006D453A" w:rsidRDefault="00A77B2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03FD5">
        <w:rPr>
          <w:szCs w:val="22"/>
        </w:rPr>
        <w:t>Nav ziņots</w:t>
      </w:r>
      <w:r w:rsidRPr="006D453A">
        <w:rPr>
          <w:szCs w:val="22"/>
        </w:rPr>
        <w:t xml:space="preserve"> par mijiedarbību </w:t>
      </w:r>
      <w:r w:rsidRPr="00B03FD5">
        <w:rPr>
          <w:szCs w:val="22"/>
        </w:rPr>
        <w:t>un m</w:t>
      </w:r>
      <w:r w:rsidR="00CD10AA" w:rsidRPr="00B03FD5">
        <w:rPr>
          <w:szCs w:val="22"/>
        </w:rPr>
        <w:t>ijiedarbības pētījumi</w:t>
      </w:r>
      <w:r w:rsidR="004D591D" w:rsidRPr="00B03FD5">
        <w:rPr>
          <w:szCs w:val="22"/>
        </w:rPr>
        <w:t xml:space="preserve"> nav veikti</w:t>
      </w:r>
      <w:r w:rsidR="003F45AD" w:rsidRPr="006D453A">
        <w:rPr>
          <w:szCs w:val="22"/>
        </w:rPr>
        <w:t>.</w:t>
      </w:r>
    </w:p>
    <w:p w14:paraId="14F316A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B883E9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4.6</w:t>
      </w:r>
      <w:r w:rsidR="00E2542E" w:rsidRPr="006D453A">
        <w:rPr>
          <w:b/>
          <w:szCs w:val="22"/>
        </w:rPr>
        <w:t>.</w:t>
      </w:r>
      <w:r w:rsidRPr="006D453A">
        <w:rPr>
          <w:b/>
          <w:szCs w:val="22"/>
        </w:rPr>
        <w:tab/>
      </w:r>
      <w:r w:rsidR="0097548A" w:rsidRPr="00B03FD5">
        <w:rPr>
          <w:b/>
          <w:szCs w:val="22"/>
        </w:rPr>
        <w:t>Fertilitāte, grūtniecība</w:t>
      </w:r>
      <w:r w:rsidR="0097548A" w:rsidRPr="006D453A">
        <w:rPr>
          <w:b/>
          <w:szCs w:val="22"/>
        </w:rPr>
        <w:t xml:space="preserve"> </w:t>
      </w:r>
      <w:r w:rsidRPr="006D453A">
        <w:rPr>
          <w:b/>
          <w:szCs w:val="22"/>
        </w:rPr>
        <w:t xml:space="preserve">un </w:t>
      </w:r>
      <w:r w:rsidR="00E2542E" w:rsidRPr="00B03FD5">
        <w:rPr>
          <w:b/>
          <w:szCs w:val="22"/>
        </w:rPr>
        <w:t>barošana ar krūti</w:t>
      </w:r>
    </w:p>
    <w:p w14:paraId="5DA95347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3ECB3D8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D453A">
        <w:rPr>
          <w:szCs w:val="22"/>
          <w:u w:val="single"/>
        </w:rPr>
        <w:t>Grūtniecība</w:t>
      </w:r>
    </w:p>
    <w:p w14:paraId="6ABC3245" w14:textId="77777777" w:rsidR="00CD10AA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Nav pierādīts drošums grūtniecēm.</w:t>
      </w:r>
    </w:p>
    <w:p w14:paraId="50E161E0" w14:textId="77777777" w:rsidR="00826729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Tā kā trūkst pietiekamu datu, lietošana grūtniecēm nav ieteicama.</w:t>
      </w:r>
    </w:p>
    <w:p w14:paraId="71749BEC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8EACDD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D453A">
        <w:rPr>
          <w:szCs w:val="22"/>
          <w:u w:val="single"/>
        </w:rPr>
        <w:t>Barošana ar krūti</w:t>
      </w:r>
    </w:p>
    <w:p w14:paraId="798A6523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Nav pierādīts drošums mātēm, kuras baro bērnu ar krūti.</w:t>
      </w:r>
    </w:p>
    <w:p w14:paraId="4D56DB29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Tā kā trūkst pietiekamu datu, lietošana mātēm, kuras baro ar krūti, nav ieteicama.</w:t>
      </w:r>
    </w:p>
    <w:p w14:paraId="1822A005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61976B" w14:textId="77777777" w:rsidR="00035FA0" w:rsidRPr="006D453A" w:rsidRDefault="00035F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D453A">
        <w:rPr>
          <w:szCs w:val="22"/>
          <w:u w:val="single"/>
        </w:rPr>
        <w:t>Fertilitāte</w:t>
      </w:r>
    </w:p>
    <w:p w14:paraId="51FA8ECE" w14:textId="77777777" w:rsidR="00826729" w:rsidRPr="006D453A" w:rsidRDefault="009D713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Dati par ietekmi uz fertilitāti nav pieejami.</w:t>
      </w:r>
    </w:p>
    <w:p w14:paraId="144551C0" w14:textId="77777777" w:rsidR="009D713F" w:rsidRPr="006D453A" w:rsidRDefault="009D713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5DEF38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4.7</w:t>
      </w:r>
      <w:r w:rsidR="00ED4652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Ietekme uz spēju vadīt transportlīdzekļus un apkalpot mehānismus</w:t>
      </w:r>
    </w:p>
    <w:p w14:paraId="28AF013A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CEC54B" w14:textId="77777777" w:rsidR="00CD10AA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 xml:space="preserve">Nav veikti pētījumi par ietekmi uz </w:t>
      </w:r>
      <w:r w:rsidR="00CD10AA" w:rsidRPr="006D453A">
        <w:rPr>
          <w:szCs w:val="22"/>
        </w:rPr>
        <w:t>spēju vadīt transportlīdzekļus un apkalpot mehānismus</w:t>
      </w:r>
      <w:r w:rsidR="00A146BB" w:rsidRPr="006D453A">
        <w:rPr>
          <w:szCs w:val="22"/>
        </w:rPr>
        <w:t>.</w:t>
      </w:r>
    </w:p>
    <w:p w14:paraId="0373A312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438E5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4.8</w:t>
      </w:r>
      <w:r w:rsidR="002A61E1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Nevēlamās blakusparādības</w:t>
      </w:r>
    </w:p>
    <w:p w14:paraId="68B80D78" w14:textId="77777777" w:rsidR="007D5D45" w:rsidRPr="006D453A" w:rsidRDefault="007D5D45">
      <w:pPr>
        <w:pStyle w:val="EMEAEnBodyText"/>
        <w:spacing w:before="0" w:after="0"/>
        <w:rPr>
          <w:szCs w:val="22"/>
          <w:lang w:val="lv-LV"/>
        </w:rPr>
      </w:pPr>
    </w:p>
    <w:p w14:paraId="77E9B671" w14:textId="77777777" w:rsidR="003F45AD" w:rsidRPr="00B03FD5" w:rsidRDefault="00826729">
      <w:pPr>
        <w:pStyle w:val="EMEAEnBodyText"/>
        <w:spacing w:before="0" w:after="0"/>
        <w:rPr>
          <w:bCs/>
          <w:szCs w:val="22"/>
          <w:lang w:val="lv-LV"/>
        </w:rPr>
      </w:pPr>
      <w:r w:rsidRPr="006D453A">
        <w:rPr>
          <w:szCs w:val="22"/>
          <w:lang w:val="lv-LV"/>
        </w:rPr>
        <w:t xml:space="preserve">Blakusparādību izvērtēšanā izmantota sekojoša sastopamības biežuma klasifikācija: </w:t>
      </w:r>
      <w:r w:rsidR="003F45AD" w:rsidRPr="00B03FD5">
        <w:rPr>
          <w:bCs/>
          <w:szCs w:val="22"/>
          <w:lang w:val="lv-LV"/>
        </w:rPr>
        <w:t>ļoti bieži (</w:t>
      </w:r>
      <w:r w:rsidR="003F45AD" w:rsidRPr="00B03FD5">
        <w:rPr>
          <w:bCs/>
          <w:szCs w:val="22"/>
          <w:lang w:val="lv-LV"/>
        </w:rPr>
        <w:sym w:font="Symbol" w:char="F0B3"/>
      </w:r>
      <w:r w:rsidR="003F45AD" w:rsidRPr="00B03FD5">
        <w:rPr>
          <w:bCs/>
          <w:szCs w:val="22"/>
          <w:lang w:val="lv-LV"/>
        </w:rPr>
        <w:t>1/10), bieži (</w:t>
      </w:r>
      <w:r w:rsidR="003F45AD" w:rsidRPr="00B03FD5">
        <w:rPr>
          <w:bCs/>
          <w:szCs w:val="22"/>
          <w:lang w:val="lv-LV"/>
        </w:rPr>
        <w:sym w:font="Symbol" w:char="F0B3"/>
      </w:r>
      <w:r w:rsidR="003F45AD" w:rsidRPr="00B03FD5">
        <w:rPr>
          <w:bCs/>
          <w:szCs w:val="22"/>
          <w:lang w:val="lv-LV"/>
        </w:rPr>
        <w:t>1/100 līdz &lt;1/10), retāk (</w:t>
      </w:r>
      <w:r w:rsidR="003F45AD" w:rsidRPr="00B03FD5">
        <w:rPr>
          <w:bCs/>
          <w:szCs w:val="22"/>
          <w:lang w:val="lv-LV"/>
        </w:rPr>
        <w:sym w:font="Symbol" w:char="F0B3"/>
      </w:r>
      <w:r w:rsidR="003F45AD" w:rsidRPr="00B03FD5">
        <w:rPr>
          <w:bCs/>
          <w:szCs w:val="22"/>
          <w:lang w:val="lv-LV"/>
        </w:rPr>
        <w:t>1/1 000 līdz &lt;1/100), reti (</w:t>
      </w:r>
      <w:r w:rsidR="003F45AD" w:rsidRPr="00B03FD5">
        <w:rPr>
          <w:bCs/>
          <w:szCs w:val="22"/>
          <w:lang w:val="lv-LV"/>
        </w:rPr>
        <w:sym w:font="Symbol" w:char="F0B3"/>
      </w:r>
      <w:r w:rsidR="003F45AD" w:rsidRPr="00B03FD5">
        <w:rPr>
          <w:bCs/>
          <w:szCs w:val="22"/>
          <w:lang w:val="lv-LV"/>
        </w:rPr>
        <w:t>1/10 000 līdz &lt;</w:t>
      </w:r>
      <w:r w:rsidRPr="00B03FD5">
        <w:rPr>
          <w:bCs/>
          <w:szCs w:val="22"/>
          <w:lang w:val="lv-LV"/>
        </w:rPr>
        <w:t>1/1 000), ļoti reti (&lt;1/10 000) un</w:t>
      </w:r>
      <w:r w:rsidR="003F45AD" w:rsidRPr="00B03FD5">
        <w:rPr>
          <w:bCs/>
          <w:szCs w:val="22"/>
          <w:lang w:val="lv-LV"/>
        </w:rPr>
        <w:t xml:space="preserve"> nav zināmi (nevar noteikt pēc pieejamiem datiem)</w:t>
      </w:r>
      <w:r w:rsidRPr="00B03FD5">
        <w:rPr>
          <w:bCs/>
          <w:szCs w:val="22"/>
          <w:lang w:val="lv-LV"/>
        </w:rPr>
        <w:t>.</w:t>
      </w:r>
    </w:p>
    <w:p w14:paraId="5C0904EF" w14:textId="77777777" w:rsidR="003F45AD" w:rsidRPr="00B03FD5" w:rsidRDefault="003F45AD">
      <w:pPr>
        <w:pStyle w:val="EMEAEnBodyText"/>
        <w:spacing w:before="0" w:after="0"/>
        <w:rPr>
          <w:bCs/>
          <w:szCs w:val="22"/>
          <w:lang w:val="lv-LV"/>
        </w:rPr>
      </w:pPr>
    </w:p>
    <w:p w14:paraId="610F36A3" w14:textId="77777777" w:rsidR="003F45AD" w:rsidRPr="00B03FD5" w:rsidRDefault="003F45AD">
      <w:pPr>
        <w:pStyle w:val="EMEAEnBodyText"/>
        <w:spacing w:before="0" w:after="0"/>
        <w:rPr>
          <w:szCs w:val="22"/>
          <w:u w:val="single"/>
          <w:lang w:val="lv-LV"/>
        </w:rPr>
      </w:pPr>
      <w:r w:rsidRPr="00B03FD5">
        <w:rPr>
          <w:szCs w:val="22"/>
          <w:u w:val="single"/>
          <w:lang w:val="lv-LV"/>
        </w:rPr>
        <w:t>Imūnās sistēmas traucējumi</w:t>
      </w:r>
    </w:p>
    <w:p w14:paraId="1FB0080C" w14:textId="77777777" w:rsidR="00826729" w:rsidRPr="006D453A" w:rsidRDefault="00826729">
      <w:pPr>
        <w:pStyle w:val="EMEAEnBodyText"/>
        <w:spacing w:before="0" w:after="0"/>
        <w:rPr>
          <w:szCs w:val="22"/>
          <w:lang w:val="lv-LV"/>
        </w:rPr>
      </w:pPr>
      <w:r w:rsidRPr="006D453A">
        <w:rPr>
          <w:i/>
          <w:szCs w:val="22"/>
          <w:lang w:val="lv-LV"/>
        </w:rPr>
        <w:t>Ļoti reti</w:t>
      </w:r>
      <w:r w:rsidRPr="006D453A">
        <w:rPr>
          <w:szCs w:val="22"/>
          <w:lang w:val="lv-LV"/>
        </w:rPr>
        <w:t>: alerģiskas ādas reakcijas.</w:t>
      </w:r>
    </w:p>
    <w:p w14:paraId="3F317F5D" w14:textId="77777777" w:rsidR="00826729" w:rsidRPr="00B03FD5" w:rsidRDefault="00826729">
      <w:pPr>
        <w:pStyle w:val="EMEAEnBodyText"/>
        <w:spacing w:before="0" w:after="0"/>
        <w:rPr>
          <w:szCs w:val="22"/>
          <w:lang w:val="lv-LV"/>
        </w:rPr>
      </w:pPr>
    </w:p>
    <w:p w14:paraId="68EFE5CE" w14:textId="77777777" w:rsidR="003F45AD" w:rsidRPr="00B03FD5" w:rsidRDefault="003F45AD">
      <w:pPr>
        <w:pStyle w:val="EMEAEnBodyText"/>
        <w:spacing w:before="0" w:after="0"/>
        <w:rPr>
          <w:szCs w:val="22"/>
          <w:u w:val="single"/>
          <w:lang w:val="lv-LV"/>
        </w:rPr>
      </w:pPr>
      <w:r w:rsidRPr="00B03FD5">
        <w:rPr>
          <w:szCs w:val="22"/>
          <w:u w:val="single"/>
          <w:lang w:val="lv-LV"/>
        </w:rPr>
        <w:lastRenderedPageBreak/>
        <w:t>Kuņģa-zarnu trakta traucējumi</w:t>
      </w:r>
    </w:p>
    <w:p w14:paraId="564FF391" w14:textId="77777777" w:rsidR="00826729" w:rsidRPr="006D453A" w:rsidRDefault="00826729">
      <w:pPr>
        <w:pStyle w:val="EMEAEnBodyText"/>
        <w:spacing w:before="0" w:after="0"/>
        <w:rPr>
          <w:szCs w:val="22"/>
          <w:lang w:val="lv-LV"/>
        </w:rPr>
      </w:pPr>
      <w:r w:rsidRPr="006D453A">
        <w:rPr>
          <w:i/>
          <w:szCs w:val="22"/>
          <w:lang w:val="lv-LV"/>
        </w:rPr>
        <w:t>Retāk</w:t>
      </w:r>
      <w:r w:rsidRPr="006D453A">
        <w:rPr>
          <w:szCs w:val="22"/>
          <w:lang w:val="lv-LV"/>
        </w:rPr>
        <w:t xml:space="preserve">: </w:t>
      </w:r>
      <w:r w:rsidR="00C51651" w:rsidRPr="006D453A">
        <w:rPr>
          <w:szCs w:val="22"/>
          <w:lang w:val="lv-LV"/>
        </w:rPr>
        <w:t>caureja</w:t>
      </w:r>
      <w:r w:rsidRPr="006D453A">
        <w:rPr>
          <w:szCs w:val="22"/>
          <w:lang w:val="lv-LV"/>
        </w:rPr>
        <w:t>.</w:t>
      </w:r>
    </w:p>
    <w:p w14:paraId="543FD273" w14:textId="77777777" w:rsidR="002A61E1" w:rsidRPr="006D453A" w:rsidRDefault="002A61E1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</w:rPr>
      </w:pPr>
    </w:p>
    <w:p w14:paraId="2F795846" w14:textId="77777777" w:rsidR="00826729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Parādoties blakusparādībām, pacientam jāiesaka konsultēties ar ārstu vai kvalificētu veselības aprūpes speciālistu.</w:t>
      </w:r>
    </w:p>
    <w:p w14:paraId="5D3C4EBE" w14:textId="77777777" w:rsidR="00826729" w:rsidRPr="006D453A" w:rsidRDefault="00826729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</w:rPr>
      </w:pPr>
    </w:p>
    <w:p w14:paraId="6DA5BCA4" w14:textId="77777777" w:rsidR="0048297B" w:rsidRPr="006D453A" w:rsidRDefault="0048297B">
      <w:pPr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  <w:r w:rsidRPr="006D453A">
        <w:rPr>
          <w:szCs w:val="22"/>
          <w:u w:val="single"/>
        </w:rPr>
        <w:t>Ziņošana par iespējamām nevēlamām blakusparādībām</w:t>
      </w:r>
    </w:p>
    <w:p w14:paraId="0A42D5D2" w14:textId="1B310604" w:rsidR="0048297B" w:rsidRPr="006D453A" w:rsidRDefault="0048297B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  <w:lang w:eastAsia="zh-CN"/>
        </w:rPr>
      </w:pPr>
      <w:r w:rsidRPr="006D453A">
        <w:rPr>
          <w:szCs w:val="22"/>
        </w:rPr>
        <w:t>Ir svarīgi ziņot par iespējamām nevēlamām blakusparādībām pēc zāļu reģistrācijas. Tādējādi zāļu ieguvum</w:t>
      </w:r>
      <w:r w:rsidR="00DE419B">
        <w:rPr>
          <w:szCs w:val="22"/>
        </w:rPr>
        <w:t>a</w:t>
      </w:r>
      <w:r w:rsidRPr="006D453A">
        <w:rPr>
          <w:szCs w:val="22"/>
        </w:rPr>
        <w:t>/riska attiecība tiek nepārtraukti uzraudzīta. Veselības aprūpes speciālisti tiek lūgti ziņot par jebkādām iespējamām nevēlamām blakusparādībām Zāļu valsts aģentūrai, Jersikas ielā</w:t>
      </w:r>
      <w:r w:rsidR="005F1F82" w:rsidRPr="006D453A">
        <w:rPr>
          <w:szCs w:val="22"/>
        </w:rPr>
        <w:t xml:space="preserve"> </w:t>
      </w:r>
      <w:r w:rsidRPr="006D453A">
        <w:rPr>
          <w:szCs w:val="22"/>
        </w:rPr>
        <w:t xml:space="preserve">15, Rīgā, LV 1003. </w:t>
      </w:r>
      <w:r w:rsidRPr="006D453A">
        <w:rPr>
          <w:rFonts w:eastAsia="Calibri"/>
          <w:szCs w:val="22"/>
          <w:lang w:eastAsia="zh-CN"/>
        </w:rPr>
        <w:t xml:space="preserve">Tīmekļa vietne: </w:t>
      </w:r>
      <w:hyperlink r:id="rId22" w:history="1">
        <w:r w:rsidRPr="00D76A1A">
          <w:rPr>
            <w:rFonts w:eastAsia="Calibri"/>
            <w:color w:val="0000FF"/>
            <w:szCs w:val="22"/>
            <w:u w:val="single"/>
            <w:lang w:eastAsia="zh-CN"/>
          </w:rPr>
          <w:t>www.zva.gov.lv</w:t>
        </w:r>
      </w:hyperlink>
    </w:p>
    <w:p w14:paraId="41117EAE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5A530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4.9</w:t>
      </w:r>
      <w:r w:rsidR="002A61E1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Pārdozēšana</w:t>
      </w:r>
    </w:p>
    <w:p w14:paraId="400F0352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FF3550" w14:textId="77777777" w:rsidR="00CD10AA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Nav ziņots par pārdozēšanas gadījumiem.</w:t>
      </w:r>
    </w:p>
    <w:p w14:paraId="4BACED58" w14:textId="77777777" w:rsidR="00826729" w:rsidRPr="006D453A" w:rsidRDefault="0082672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1A140C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7FEA59" w14:textId="77777777" w:rsidR="00CD10AA" w:rsidRPr="006D453A" w:rsidRDefault="00846D8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5.</w:t>
      </w:r>
      <w:r w:rsidRPr="006D453A">
        <w:rPr>
          <w:b/>
          <w:szCs w:val="22"/>
        </w:rPr>
        <w:tab/>
        <w:t>FARMAKOLOĢISKĀS ĪPAŠĪBAS</w:t>
      </w:r>
    </w:p>
    <w:p w14:paraId="414E37F1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0C4E9B2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5.1</w:t>
      </w:r>
      <w:r w:rsidR="00F311D8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Farmakodinamiskās īpašības</w:t>
      </w:r>
    </w:p>
    <w:p w14:paraId="4D464700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C1EB63A" w14:textId="77777777" w:rsidR="003F45AD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Farmakoterapeitiskā grupa</w:t>
      </w:r>
      <w:r w:rsidRPr="006D453A">
        <w:rPr>
          <w:szCs w:val="22"/>
        </w:rPr>
        <w:t xml:space="preserve">: </w:t>
      </w:r>
      <w:r w:rsidR="00D95F80" w:rsidRPr="006D453A">
        <w:rPr>
          <w:szCs w:val="22"/>
          <w:lang w:eastAsia="en-GB"/>
        </w:rPr>
        <w:t>pretklepus un pretsaaukstēšanās līdzekļi, citi pretsaaukstēšanās līdzekļi</w:t>
      </w:r>
      <w:r w:rsidR="00D95F80" w:rsidRPr="006D453A">
        <w:rPr>
          <w:szCs w:val="22"/>
        </w:rPr>
        <w:t>.</w:t>
      </w:r>
    </w:p>
    <w:p w14:paraId="61417FC6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ATĶ kods</w:t>
      </w:r>
      <w:r w:rsidRPr="006D453A">
        <w:rPr>
          <w:szCs w:val="22"/>
        </w:rPr>
        <w:t xml:space="preserve">: </w:t>
      </w:r>
      <w:r w:rsidR="00D95F80" w:rsidRPr="006D453A">
        <w:rPr>
          <w:szCs w:val="22"/>
        </w:rPr>
        <w:t>R05X</w:t>
      </w:r>
    </w:p>
    <w:p w14:paraId="28CFAB51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EC1AD7" w14:textId="77777777" w:rsidR="0097548A" w:rsidRPr="006D453A" w:rsidRDefault="003F265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Nav piemērojama.</w:t>
      </w:r>
    </w:p>
    <w:p w14:paraId="19CE90D6" w14:textId="77777777" w:rsidR="003F2650" w:rsidRPr="006D453A" w:rsidRDefault="003F2650">
      <w:pPr>
        <w:spacing w:line="240" w:lineRule="auto"/>
        <w:jc w:val="both"/>
        <w:rPr>
          <w:szCs w:val="22"/>
        </w:rPr>
      </w:pPr>
    </w:p>
    <w:p w14:paraId="24971658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5.2</w:t>
      </w:r>
      <w:r w:rsidR="00565B11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Farmakokinētiskās īpašības</w:t>
      </w:r>
    </w:p>
    <w:p w14:paraId="5340F513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7E06C233" w14:textId="77777777" w:rsidR="003F2650" w:rsidRPr="006D453A" w:rsidRDefault="003F265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Nav piemērojama.</w:t>
      </w:r>
    </w:p>
    <w:p w14:paraId="645518BC" w14:textId="77777777" w:rsidR="00CD10AA" w:rsidRPr="006D453A" w:rsidRDefault="00CD10AA">
      <w:pPr>
        <w:spacing w:line="240" w:lineRule="auto"/>
        <w:jc w:val="both"/>
        <w:rPr>
          <w:szCs w:val="22"/>
        </w:rPr>
      </w:pPr>
    </w:p>
    <w:p w14:paraId="2FA2C807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5.3</w:t>
      </w:r>
      <w:r w:rsidR="008C59E2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Preklīniskie dati par droš</w:t>
      </w:r>
      <w:r w:rsidR="00E53972" w:rsidRPr="006D453A">
        <w:rPr>
          <w:b/>
          <w:szCs w:val="22"/>
        </w:rPr>
        <w:t>umu</w:t>
      </w:r>
    </w:p>
    <w:p w14:paraId="12E08552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4A6746EC" w14:textId="77777777" w:rsidR="003F2650" w:rsidRPr="006D453A" w:rsidRDefault="003F265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Nav piemērojama.</w:t>
      </w:r>
    </w:p>
    <w:p w14:paraId="7718A50C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80AAFC" w14:textId="77777777" w:rsidR="00213D15" w:rsidRPr="006D453A" w:rsidRDefault="00213D15" w:rsidP="00A579B8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Genotokisicitāte: Dr. Theiss Spitzwegerich Hustensaft sīrups nebija mutagēns baktēriju reversās mutagenitātes pētījumā.</w:t>
      </w:r>
    </w:p>
    <w:p w14:paraId="6E2C2F21" w14:textId="77777777" w:rsidR="00213D15" w:rsidRPr="006D453A" w:rsidRDefault="00213D15" w:rsidP="00A579B8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Nav veikti reproduktīvās toksicitātes un kancerogenitātes pētījumi.</w:t>
      </w:r>
    </w:p>
    <w:p w14:paraId="3018FDED" w14:textId="77777777" w:rsidR="00213D15" w:rsidRPr="006D453A" w:rsidRDefault="00213D15" w:rsidP="006D45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D2272B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356DB2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6.</w:t>
      </w:r>
      <w:r w:rsidRPr="006D453A">
        <w:rPr>
          <w:b/>
          <w:szCs w:val="22"/>
        </w:rPr>
        <w:tab/>
        <w:t>FARMACEITISKĀ INFORMĀCIJA</w:t>
      </w:r>
    </w:p>
    <w:p w14:paraId="02BE0DAD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6.1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Palīgvielu saraksts</w:t>
      </w:r>
    </w:p>
    <w:p w14:paraId="501F4850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5B26142F" w14:textId="77777777" w:rsidR="007D5D45" w:rsidRPr="006D453A" w:rsidRDefault="007D5D45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Medus</w:t>
      </w:r>
    </w:p>
    <w:p w14:paraId="5EE127DD" w14:textId="77777777" w:rsidR="00755A30" w:rsidRPr="006D453A" w:rsidRDefault="00755A3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Cukurbiešu sīrups</w:t>
      </w:r>
    </w:p>
    <w:p w14:paraId="7EC32C7D" w14:textId="77777777" w:rsidR="00755A30" w:rsidRPr="006D453A" w:rsidRDefault="00755A3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Cukurs</w:t>
      </w:r>
      <w:r w:rsidR="00A77B21" w:rsidRPr="006D453A">
        <w:rPr>
          <w:szCs w:val="22"/>
        </w:rPr>
        <w:t xml:space="preserve"> (invertcukura sīrups</w:t>
      </w:r>
      <w:r w:rsidRPr="006D453A">
        <w:rPr>
          <w:szCs w:val="22"/>
        </w:rPr>
        <w:t>)</w:t>
      </w:r>
    </w:p>
    <w:p w14:paraId="208EA422" w14:textId="77777777" w:rsidR="00755A30" w:rsidRPr="006D453A" w:rsidRDefault="00755A3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Kālija sorbāts</w:t>
      </w:r>
    </w:p>
    <w:p w14:paraId="1B3B7569" w14:textId="77777777" w:rsidR="00755A30" w:rsidRPr="006D453A" w:rsidRDefault="00755A3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Piparmētru eļļa</w:t>
      </w:r>
    </w:p>
    <w:p w14:paraId="5313F471" w14:textId="77777777" w:rsidR="00755A30" w:rsidRPr="006D453A" w:rsidRDefault="00213D15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Attīrīts ū</w:t>
      </w:r>
      <w:r w:rsidR="00755A30" w:rsidRPr="006D453A">
        <w:rPr>
          <w:szCs w:val="22"/>
        </w:rPr>
        <w:t>dens</w:t>
      </w:r>
    </w:p>
    <w:p w14:paraId="3F956ED7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C9F523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6.2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Nesaderība</w:t>
      </w:r>
    </w:p>
    <w:p w14:paraId="78CE210B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D6A154" w14:textId="77777777" w:rsidR="00CD10AA" w:rsidRPr="006D453A" w:rsidRDefault="003F45A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Nav piemērojama.</w:t>
      </w:r>
    </w:p>
    <w:p w14:paraId="42F7D09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09BF64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6.3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Uzglabāšanas laiks</w:t>
      </w:r>
    </w:p>
    <w:p w14:paraId="6900424E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FCA884" w14:textId="77777777" w:rsidR="00CD10AA" w:rsidRPr="006D453A" w:rsidRDefault="00755A3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3</w:t>
      </w:r>
      <w:r w:rsidR="00B944A8" w:rsidRPr="006D453A">
        <w:rPr>
          <w:szCs w:val="22"/>
        </w:rPr>
        <w:t xml:space="preserve"> gadi.</w:t>
      </w:r>
    </w:p>
    <w:p w14:paraId="7CD9A54B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A72A2D" w14:textId="77777777" w:rsidR="006135DA" w:rsidRPr="006D453A" w:rsidRDefault="006135D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lastRenderedPageBreak/>
        <w:t>Uzglabāšanas laiks pēc pudeles pirmās atvēršanas: 1 mēnesis.</w:t>
      </w:r>
    </w:p>
    <w:p w14:paraId="5C09EAF8" w14:textId="77777777" w:rsidR="006135DA" w:rsidRPr="006D453A" w:rsidRDefault="006135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88182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6.4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Īpaši uzglabāšanas nosacījumi</w:t>
      </w:r>
    </w:p>
    <w:p w14:paraId="1712F413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4D2A2BF5" w14:textId="77777777" w:rsidR="00C54BD0" w:rsidRPr="006D453A" w:rsidRDefault="00C54BD0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Uzglabāt temperatūrā līdz 25°C.</w:t>
      </w:r>
    </w:p>
    <w:p w14:paraId="65E5328A" w14:textId="77777777" w:rsidR="00CD10AA" w:rsidRPr="006D453A" w:rsidRDefault="00CD10AA">
      <w:pPr>
        <w:spacing w:line="240" w:lineRule="auto"/>
        <w:jc w:val="both"/>
        <w:rPr>
          <w:i/>
          <w:szCs w:val="22"/>
        </w:rPr>
      </w:pPr>
    </w:p>
    <w:p w14:paraId="24D0BE7D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6.5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  <w:t>Iepakojuma veids un saturs</w:t>
      </w:r>
    </w:p>
    <w:p w14:paraId="77287987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66CB321E" w14:textId="77777777" w:rsidR="007D5D45" w:rsidRPr="006D453A" w:rsidRDefault="007D5D45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 xml:space="preserve">Kartona kastīte, kas satur dzintarkrāsas stikla pudeli (III hidrolītiskā stikla klase) ar skrūvējamu vāciņu un mērtrauciņu </w:t>
      </w:r>
      <w:r w:rsidRPr="006D453A">
        <w:rPr>
          <w:spacing w:val="-1"/>
          <w:szCs w:val="22"/>
        </w:rPr>
        <w:t xml:space="preserve">(ar </w:t>
      </w:r>
      <w:r w:rsidRPr="006D453A">
        <w:rPr>
          <w:szCs w:val="22"/>
        </w:rPr>
        <w:t xml:space="preserve">2,5 ml, 5 ml, </w:t>
      </w:r>
      <w:r w:rsidR="002B309B" w:rsidRPr="006D453A">
        <w:rPr>
          <w:szCs w:val="22"/>
        </w:rPr>
        <w:t xml:space="preserve">7,5 ml, </w:t>
      </w:r>
      <w:r w:rsidRPr="006D453A">
        <w:rPr>
          <w:szCs w:val="22"/>
        </w:rPr>
        <w:t xml:space="preserve">10 ml un 15 ml devu </w:t>
      </w:r>
      <w:r w:rsidRPr="006D453A">
        <w:rPr>
          <w:spacing w:val="-1"/>
          <w:szCs w:val="22"/>
        </w:rPr>
        <w:t>atzīmēm</w:t>
      </w:r>
      <w:r w:rsidRPr="006D453A">
        <w:rPr>
          <w:szCs w:val="22"/>
        </w:rPr>
        <w:t>). Pudelē ir 100 ml vai 250 ml sīrupa.</w:t>
      </w:r>
    </w:p>
    <w:p w14:paraId="1C4E8F54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DD489C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Visi iepakojuma li</w:t>
      </w:r>
      <w:r w:rsidR="00B944A8" w:rsidRPr="006D453A">
        <w:rPr>
          <w:szCs w:val="22"/>
        </w:rPr>
        <w:t>elumi tirgū var nebūt pieejami.</w:t>
      </w:r>
    </w:p>
    <w:p w14:paraId="203739E7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B5135C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color w:val="000000"/>
          <w:szCs w:val="22"/>
        </w:rPr>
      </w:pPr>
      <w:r w:rsidRPr="006D453A">
        <w:rPr>
          <w:b/>
          <w:szCs w:val="22"/>
        </w:rPr>
        <w:t>6.6</w:t>
      </w:r>
      <w:r w:rsidR="00980C1E" w:rsidRPr="006D453A">
        <w:rPr>
          <w:b/>
          <w:szCs w:val="22"/>
        </w:rPr>
        <w:t>.</w:t>
      </w:r>
      <w:r w:rsidRPr="006D453A">
        <w:rPr>
          <w:b/>
          <w:szCs w:val="22"/>
        </w:rPr>
        <w:tab/>
      </w:r>
      <w:r w:rsidRPr="006D453A">
        <w:rPr>
          <w:b/>
          <w:color w:val="000000"/>
          <w:szCs w:val="22"/>
        </w:rPr>
        <w:t>Īpaši norādījumi atkritumu likvidēšanai</w:t>
      </w:r>
    </w:p>
    <w:p w14:paraId="1AB46BFE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9FB244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Nav īpašu</w:t>
      </w:r>
      <w:r w:rsidR="00CC4E9B" w:rsidRPr="006D453A">
        <w:rPr>
          <w:szCs w:val="22"/>
        </w:rPr>
        <w:t xml:space="preserve"> </w:t>
      </w:r>
      <w:r w:rsidR="00B944A8" w:rsidRPr="006D453A">
        <w:rPr>
          <w:szCs w:val="22"/>
        </w:rPr>
        <w:t>prasību.</w:t>
      </w:r>
    </w:p>
    <w:p w14:paraId="07868DA8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F52D4A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D73FC3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b/>
          <w:szCs w:val="22"/>
        </w:rPr>
        <w:t>7.</w:t>
      </w:r>
      <w:r w:rsidRPr="006D453A">
        <w:rPr>
          <w:b/>
          <w:szCs w:val="22"/>
        </w:rPr>
        <w:tab/>
        <w:t>REĢISTRĀCIJAS APLIECĪBAS ĪPAŠNIEKS</w:t>
      </w:r>
    </w:p>
    <w:p w14:paraId="5BB5C114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66BD00AB" w14:textId="77777777" w:rsidR="00F20B94" w:rsidRPr="006D453A" w:rsidRDefault="00F20B94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Dr. Theiss Naturwaren GmbH, Michelinstrasse 10, D-66424, Homburg, Vācija</w:t>
      </w:r>
    </w:p>
    <w:p w14:paraId="7BCF893E" w14:textId="77777777" w:rsidR="00CD10AA" w:rsidRPr="006D453A" w:rsidRDefault="00CD10AA">
      <w:pPr>
        <w:spacing w:line="240" w:lineRule="auto"/>
        <w:jc w:val="both"/>
        <w:rPr>
          <w:szCs w:val="22"/>
        </w:rPr>
      </w:pPr>
    </w:p>
    <w:p w14:paraId="63D109A8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656C4EDE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8.</w:t>
      </w:r>
      <w:r w:rsidRPr="006D453A">
        <w:rPr>
          <w:b/>
          <w:szCs w:val="22"/>
        </w:rPr>
        <w:tab/>
        <w:t>REĢISTRĀCIJAS</w:t>
      </w:r>
      <w:r w:rsidR="0082246A" w:rsidRPr="006D453A">
        <w:rPr>
          <w:b/>
          <w:szCs w:val="22"/>
        </w:rPr>
        <w:t xml:space="preserve"> APLIECĪBAS</w:t>
      </w:r>
      <w:r w:rsidR="00F20B94" w:rsidRPr="006D453A">
        <w:rPr>
          <w:b/>
          <w:szCs w:val="22"/>
        </w:rPr>
        <w:t xml:space="preserve"> NUMURS</w:t>
      </w:r>
    </w:p>
    <w:p w14:paraId="071A7684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1D414D98" w14:textId="77777777" w:rsidR="00F20B94" w:rsidRPr="006D453A" w:rsidRDefault="00F20B94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>95-0063</w:t>
      </w:r>
    </w:p>
    <w:p w14:paraId="6D4A7710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C69F84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E26AC9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9.</w:t>
      </w:r>
      <w:r w:rsidRPr="006D453A">
        <w:rPr>
          <w:b/>
          <w:szCs w:val="22"/>
        </w:rPr>
        <w:tab/>
      </w:r>
      <w:r w:rsidR="00980C1E" w:rsidRPr="006D453A">
        <w:rPr>
          <w:b/>
          <w:szCs w:val="22"/>
        </w:rPr>
        <w:t xml:space="preserve">PIRMĀS </w:t>
      </w:r>
      <w:r w:rsidRPr="006D453A">
        <w:rPr>
          <w:b/>
          <w:szCs w:val="22"/>
        </w:rPr>
        <w:t>REĢISTRĀCIJAS/PĀRREĢISTRĀCIJAS DATUMS</w:t>
      </w:r>
    </w:p>
    <w:p w14:paraId="6B278712" w14:textId="77777777" w:rsidR="007D5D45" w:rsidRPr="006D453A" w:rsidRDefault="007D5D45">
      <w:pPr>
        <w:spacing w:line="240" w:lineRule="auto"/>
        <w:jc w:val="both"/>
        <w:rPr>
          <w:szCs w:val="22"/>
        </w:rPr>
      </w:pPr>
    </w:p>
    <w:p w14:paraId="6675A683" w14:textId="77777777" w:rsidR="00B944A8" w:rsidRPr="006D453A" w:rsidRDefault="0082246A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 xml:space="preserve">Reģistrācijas datums: </w:t>
      </w:r>
      <w:r w:rsidR="00F20B94" w:rsidRPr="006D453A">
        <w:rPr>
          <w:szCs w:val="22"/>
        </w:rPr>
        <w:t>1995.gada 23.marts</w:t>
      </w:r>
    </w:p>
    <w:p w14:paraId="4A81DBDC" w14:textId="77777777" w:rsidR="00CD10AA" w:rsidRPr="006D453A" w:rsidRDefault="0082246A">
      <w:pPr>
        <w:spacing w:line="240" w:lineRule="auto"/>
        <w:jc w:val="both"/>
        <w:rPr>
          <w:szCs w:val="22"/>
        </w:rPr>
      </w:pPr>
      <w:r w:rsidRPr="006D453A">
        <w:rPr>
          <w:szCs w:val="22"/>
        </w:rPr>
        <w:t xml:space="preserve">Pēdējās pārreģistrācijas datums: </w:t>
      </w:r>
      <w:r w:rsidR="00F20B94" w:rsidRPr="006D453A">
        <w:rPr>
          <w:szCs w:val="22"/>
        </w:rPr>
        <w:t>2007.gada 27.jūnijs.</w:t>
      </w:r>
    </w:p>
    <w:p w14:paraId="72DC72D1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2DAB59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132CB5" w14:textId="77777777" w:rsidR="00CD10AA" w:rsidRPr="006D453A" w:rsidRDefault="00CD10A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6D453A">
        <w:rPr>
          <w:b/>
          <w:szCs w:val="22"/>
        </w:rPr>
        <w:t>10.</w:t>
      </w:r>
      <w:r w:rsidRPr="006D453A">
        <w:rPr>
          <w:b/>
          <w:szCs w:val="22"/>
        </w:rPr>
        <w:tab/>
        <w:t>TEKSTA</w:t>
      </w:r>
      <w:r w:rsidR="00171350" w:rsidRPr="006D453A">
        <w:rPr>
          <w:b/>
          <w:szCs w:val="22"/>
        </w:rPr>
        <w:t xml:space="preserve"> </w:t>
      </w:r>
      <w:r w:rsidRPr="006D453A">
        <w:rPr>
          <w:b/>
          <w:szCs w:val="22"/>
        </w:rPr>
        <w:t>PĀRSKATĪŠANAS DATUMS</w:t>
      </w:r>
    </w:p>
    <w:p w14:paraId="3FA6D825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BEECB6" w14:textId="250DD4C9" w:rsidR="006B6344" w:rsidRPr="00B03FD5" w:rsidRDefault="006E374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D453A">
        <w:rPr>
          <w:szCs w:val="22"/>
        </w:rPr>
        <w:t>08/</w:t>
      </w:r>
      <w:r w:rsidR="00F20B94" w:rsidRPr="006D453A">
        <w:rPr>
          <w:szCs w:val="22"/>
        </w:rPr>
        <w:t>20</w:t>
      </w:r>
      <w:r w:rsidRPr="00B03FD5">
        <w:rPr>
          <w:szCs w:val="22"/>
        </w:rPr>
        <w:t>20</w:t>
      </w:r>
    </w:p>
    <w:p w14:paraId="7D8C0A2F" w14:textId="77777777" w:rsidR="007D5D45" w:rsidRPr="00B03FD5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6FA7E3" w14:textId="77777777" w:rsidR="007D5D45" w:rsidRPr="006D453A" w:rsidRDefault="007D5D45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7D5D45" w:rsidRPr="006D453A" w:rsidSect="00A579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7FB6" w14:textId="77777777" w:rsidR="00B03FD5" w:rsidRDefault="00B03FD5">
      <w:r>
        <w:separator/>
      </w:r>
    </w:p>
  </w:endnote>
  <w:endnote w:type="continuationSeparator" w:id="0">
    <w:p w14:paraId="76A0E521" w14:textId="77777777" w:rsidR="00B03FD5" w:rsidRDefault="00B03FD5">
      <w:r>
        <w:continuationSeparator/>
      </w:r>
    </w:p>
  </w:endnote>
  <w:endnote w:type="continuationNotice" w:id="1">
    <w:p w14:paraId="65F62DB3" w14:textId="77777777" w:rsidR="00B03FD5" w:rsidRDefault="00B03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421A" w14:textId="77777777" w:rsidR="00B03FD5" w:rsidRDefault="00B03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F4A5" w14:textId="58E5F470" w:rsidR="0058527A" w:rsidRPr="00B369C9" w:rsidRDefault="0058527A">
    <w:pPr>
      <w:pStyle w:val="Footer"/>
      <w:tabs>
        <w:tab w:val="clear" w:pos="8930"/>
        <w:tab w:val="right" w:pos="8931"/>
      </w:tabs>
      <w:ind w:right="96"/>
      <w:jc w:val="center"/>
      <w:rPr>
        <w:sz w:val="20"/>
      </w:rPr>
    </w:pPr>
    <w:r>
      <w:fldChar w:fldCharType="begin"/>
    </w:r>
    <w:r>
      <w:instrText xml:space="preserve"> EQ </w:instrText>
    </w:r>
    <w:r>
      <w:fldChar w:fldCharType="end"/>
    </w:r>
    <w:r w:rsidR="007D5D45" w:rsidRPr="00912A1D">
      <w:rPr>
        <w:rFonts w:ascii="Times New Roman" w:hAnsi="Times New Roman"/>
        <w:sz w:val="24"/>
        <w:szCs w:val="24"/>
      </w:rPr>
      <w:fldChar w:fldCharType="begin"/>
    </w:r>
    <w:r w:rsidR="007D5D45" w:rsidRPr="00912A1D">
      <w:rPr>
        <w:rFonts w:ascii="Times New Roman" w:hAnsi="Times New Roman"/>
        <w:sz w:val="24"/>
        <w:szCs w:val="24"/>
      </w:rPr>
      <w:instrText xml:space="preserve"> EQ </w:instrText>
    </w:r>
    <w:r w:rsidR="007D5D45" w:rsidRPr="00912A1D">
      <w:rPr>
        <w:rFonts w:ascii="Times New Roman" w:hAnsi="Times New Roman"/>
        <w:sz w:val="24"/>
        <w:szCs w:val="24"/>
      </w:rPr>
      <w:fldChar w:fldCharType="end"/>
    </w:r>
    <w:r w:rsidR="007D5D45" w:rsidRPr="00B369C9">
      <w:rPr>
        <w:rStyle w:val="PageNumber"/>
        <w:rFonts w:ascii="Times New Roman" w:hAnsi="Times New Roman"/>
        <w:sz w:val="20"/>
      </w:rPr>
      <w:t>95-0063/I</w:t>
    </w:r>
    <w:r w:rsidR="006135DA" w:rsidRPr="00B369C9">
      <w:rPr>
        <w:rStyle w:val="PageNumber"/>
        <w:rFonts w:ascii="Times New Roman" w:hAnsi="Times New Roman"/>
        <w:sz w:val="20"/>
      </w:rPr>
      <w:t>B</w:t>
    </w:r>
    <w:r w:rsidR="007D5D45" w:rsidRPr="00B369C9">
      <w:rPr>
        <w:rStyle w:val="PageNumber"/>
        <w:rFonts w:ascii="Times New Roman" w:hAnsi="Times New Roman"/>
        <w:sz w:val="20"/>
      </w:rPr>
      <w:t>/00</w:t>
    </w:r>
    <w:r w:rsidR="006E374A">
      <w:rPr>
        <w:rStyle w:val="PageNumber"/>
        <w:rFonts w:ascii="Times New Roman" w:hAnsi="Times New Roman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439" w14:textId="77777777" w:rsidR="0058527A" w:rsidRDefault="0058527A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67E6" w14:textId="77777777" w:rsidR="00B03FD5" w:rsidRDefault="00B03FD5">
      <w:r>
        <w:separator/>
      </w:r>
    </w:p>
  </w:footnote>
  <w:footnote w:type="continuationSeparator" w:id="0">
    <w:p w14:paraId="36F435F6" w14:textId="77777777" w:rsidR="00B03FD5" w:rsidRDefault="00B03FD5">
      <w:r>
        <w:continuationSeparator/>
      </w:r>
    </w:p>
  </w:footnote>
  <w:footnote w:type="continuationNotice" w:id="1">
    <w:p w14:paraId="6BB7DB57" w14:textId="77777777" w:rsidR="00B03FD5" w:rsidRDefault="00B03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E48C" w14:textId="77777777" w:rsidR="00B03FD5" w:rsidRDefault="00B03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84EB" w14:textId="5F88B913" w:rsidR="0058527A" w:rsidRPr="00E71FEE" w:rsidRDefault="00E71FEE" w:rsidP="003B79E4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08-09-2020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0BC5" w14:textId="77777777" w:rsidR="00B03FD5" w:rsidRDefault="00B03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C48220"/>
    <w:multiLevelType w:val="hybridMultilevel"/>
    <w:tmpl w:val="1F439A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60D75F"/>
    <w:multiLevelType w:val="hybridMultilevel"/>
    <w:tmpl w:val="B6B14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01631F"/>
    <w:multiLevelType w:val="hybridMultilevel"/>
    <w:tmpl w:val="FB4231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0F351A5E"/>
    <w:multiLevelType w:val="hybridMultilevel"/>
    <w:tmpl w:val="754424AA"/>
    <w:lvl w:ilvl="0" w:tplc="BC0E190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6D65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6A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322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9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09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29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C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EE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B01"/>
    <w:multiLevelType w:val="hybridMultilevel"/>
    <w:tmpl w:val="87AE8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A352"/>
    <w:multiLevelType w:val="hybridMultilevel"/>
    <w:tmpl w:val="D68737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8D2DAC"/>
    <w:multiLevelType w:val="hybridMultilevel"/>
    <w:tmpl w:val="A1A82B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2EA6"/>
    <w:multiLevelType w:val="hybridMultilevel"/>
    <w:tmpl w:val="9B4E9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444BCF"/>
    <w:multiLevelType w:val="hybridMultilevel"/>
    <w:tmpl w:val="F4E23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5469D"/>
    <w:multiLevelType w:val="hybridMultilevel"/>
    <w:tmpl w:val="312650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7B3BCD"/>
    <w:multiLevelType w:val="hybridMultilevel"/>
    <w:tmpl w:val="31A145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F5A475"/>
    <w:multiLevelType w:val="hybridMultilevel"/>
    <w:tmpl w:val="AA30DE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1BDC70"/>
    <w:multiLevelType w:val="hybridMultilevel"/>
    <w:tmpl w:val="4137F5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9D6658"/>
    <w:multiLevelType w:val="hybridMultilevel"/>
    <w:tmpl w:val="17F8F9DC"/>
    <w:lvl w:ilvl="0" w:tplc="40A44F2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94145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2D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06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6A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8A5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9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0F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E1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BE54AFE"/>
    <w:multiLevelType w:val="hybridMultilevel"/>
    <w:tmpl w:val="B1A46980"/>
    <w:lvl w:ilvl="0" w:tplc="63CC1A6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5706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B626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120A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5455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FE33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82D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7E04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DE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715EA8"/>
    <w:multiLevelType w:val="hybridMultilevel"/>
    <w:tmpl w:val="85242A24"/>
    <w:lvl w:ilvl="0" w:tplc="0C3A72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A8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F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A8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EF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0C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C7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C4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E1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2F2499"/>
    <w:multiLevelType w:val="hybridMultilevel"/>
    <w:tmpl w:val="93CEC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CB2AB03"/>
    <w:multiLevelType w:val="hybridMultilevel"/>
    <w:tmpl w:val="4BEFA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BB3F0F"/>
    <w:multiLevelType w:val="hybridMultilevel"/>
    <w:tmpl w:val="E7ECF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6755A"/>
    <w:multiLevelType w:val="hybridMultilevel"/>
    <w:tmpl w:val="332A37D2"/>
    <w:lvl w:ilvl="0" w:tplc="7B165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11671"/>
    <w:multiLevelType w:val="hybridMultilevel"/>
    <w:tmpl w:val="54688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6D4F3A43"/>
    <w:multiLevelType w:val="hybridMultilevel"/>
    <w:tmpl w:val="44EA2960"/>
    <w:lvl w:ilvl="0" w:tplc="91388DF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9BCA0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2D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C5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E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83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86E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8D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A9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00E76E5"/>
    <w:multiLevelType w:val="hybridMultilevel"/>
    <w:tmpl w:val="C950AD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62709E1"/>
    <w:multiLevelType w:val="hybridMultilevel"/>
    <w:tmpl w:val="440A813E"/>
    <w:lvl w:ilvl="0" w:tplc="477264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CF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A9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AB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A4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CB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8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7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62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B52F6"/>
    <w:multiLevelType w:val="hybridMultilevel"/>
    <w:tmpl w:val="B7EC6880"/>
    <w:lvl w:ilvl="0" w:tplc="02BA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453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0609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FA55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2478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2614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E27D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3EB1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8ACC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29"/>
  </w:num>
  <w:num w:numId="5">
    <w:abstractNumId w:val="12"/>
  </w:num>
  <w:num w:numId="6">
    <w:abstractNumId w:val="23"/>
  </w:num>
  <w:num w:numId="7">
    <w:abstractNumId w:val="19"/>
  </w:num>
  <w:num w:numId="8">
    <w:abstractNumId w:val="8"/>
  </w:num>
  <w:num w:numId="9">
    <w:abstractNumId w:val="28"/>
  </w:num>
  <w:num w:numId="10">
    <w:abstractNumId w:val="20"/>
  </w:num>
  <w:num w:numId="11">
    <w:abstractNumId w:val="30"/>
  </w:num>
  <w:num w:numId="12">
    <w:abstractNumId w:val="5"/>
  </w:num>
  <w:num w:numId="13">
    <w:abstractNumId w:val="11"/>
  </w:num>
  <w:num w:numId="14">
    <w:abstractNumId w:val="34"/>
  </w:num>
  <w:num w:numId="15">
    <w:abstractNumId w:val="33"/>
  </w:num>
  <w:num w:numId="16">
    <w:abstractNumId w:val="21"/>
  </w:num>
  <w:num w:numId="17">
    <w:abstractNumId w:val="18"/>
  </w:num>
  <w:num w:numId="18">
    <w:abstractNumId w:val="4"/>
  </w:num>
  <w:num w:numId="19">
    <w:abstractNumId w:val="10"/>
  </w:num>
  <w:num w:numId="20">
    <w:abstractNumId w:val="13"/>
  </w:num>
  <w:num w:numId="21">
    <w:abstractNumId w:val="26"/>
  </w:num>
  <w:num w:numId="22">
    <w:abstractNumId w:val="25"/>
  </w:num>
  <w:num w:numId="23">
    <w:abstractNumId w:val="9"/>
  </w:num>
  <w:num w:numId="24">
    <w:abstractNumId w:val="6"/>
  </w:num>
  <w:num w:numId="25">
    <w:abstractNumId w:val="22"/>
  </w:num>
  <w:num w:numId="26">
    <w:abstractNumId w:val="0"/>
  </w:num>
  <w:num w:numId="27">
    <w:abstractNumId w:val="32"/>
  </w:num>
  <w:num w:numId="28">
    <w:abstractNumId w:val="17"/>
  </w:num>
  <w:num w:numId="29">
    <w:abstractNumId w:val="24"/>
  </w:num>
  <w:num w:numId="30">
    <w:abstractNumId w:val="7"/>
  </w:num>
  <w:num w:numId="31">
    <w:abstractNumId w:val="14"/>
  </w:num>
  <w:num w:numId="32">
    <w:abstractNumId w:val="15"/>
  </w:num>
  <w:num w:numId="33">
    <w:abstractNumId w:val="2"/>
  </w:num>
  <w:num w:numId="34">
    <w:abstractNumId w:val="16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0454A"/>
    <w:rsid w:val="00010846"/>
    <w:rsid w:val="000174DB"/>
    <w:rsid w:val="00020C95"/>
    <w:rsid w:val="000235FD"/>
    <w:rsid w:val="00033061"/>
    <w:rsid w:val="00033516"/>
    <w:rsid w:val="00035FA0"/>
    <w:rsid w:val="00042334"/>
    <w:rsid w:val="00043E7B"/>
    <w:rsid w:val="00045D8C"/>
    <w:rsid w:val="000535C0"/>
    <w:rsid w:val="00060C2C"/>
    <w:rsid w:val="00067D94"/>
    <w:rsid w:val="00075C38"/>
    <w:rsid w:val="00076578"/>
    <w:rsid w:val="000802BB"/>
    <w:rsid w:val="000810C8"/>
    <w:rsid w:val="00081F8A"/>
    <w:rsid w:val="00082842"/>
    <w:rsid w:val="00083B2F"/>
    <w:rsid w:val="00087A6D"/>
    <w:rsid w:val="00091AD9"/>
    <w:rsid w:val="00093D72"/>
    <w:rsid w:val="000A5FA6"/>
    <w:rsid w:val="000B367B"/>
    <w:rsid w:val="000D7A48"/>
    <w:rsid w:val="000E09A7"/>
    <w:rsid w:val="000E6CD5"/>
    <w:rsid w:val="000E72E4"/>
    <w:rsid w:val="000F4516"/>
    <w:rsid w:val="000F5949"/>
    <w:rsid w:val="001028B0"/>
    <w:rsid w:val="00106DE1"/>
    <w:rsid w:val="00112192"/>
    <w:rsid w:val="0011264B"/>
    <w:rsid w:val="00113A9A"/>
    <w:rsid w:val="00114E24"/>
    <w:rsid w:val="00117E6F"/>
    <w:rsid w:val="00121C5E"/>
    <w:rsid w:val="00127324"/>
    <w:rsid w:val="00132092"/>
    <w:rsid w:val="001343D2"/>
    <w:rsid w:val="00135868"/>
    <w:rsid w:val="00135C1E"/>
    <w:rsid w:val="00152D0E"/>
    <w:rsid w:val="0016329F"/>
    <w:rsid w:val="00165887"/>
    <w:rsid w:val="00171350"/>
    <w:rsid w:val="00171C68"/>
    <w:rsid w:val="0017355A"/>
    <w:rsid w:val="00176DD3"/>
    <w:rsid w:val="00184447"/>
    <w:rsid w:val="001876C7"/>
    <w:rsid w:val="001A14DA"/>
    <w:rsid w:val="001A3B7B"/>
    <w:rsid w:val="001B0D00"/>
    <w:rsid w:val="001B3C0B"/>
    <w:rsid w:val="001D0FE7"/>
    <w:rsid w:val="001D37B5"/>
    <w:rsid w:val="001D4751"/>
    <w:rsid w:val="001D72E4"/>
    <w:rsid w:val="001E1CEA"/>
    <w:rsid w:val="001F5487"/>
    <w:rsid w:val="001F5656"/>
    <w:rsid w:val="00200E68"/>
    <w:rsid w:val="00203B70"/>
    <w:rsid w:val="00204C37"/>
    <w:rsid w:val="0020587A"/>
    <w:rsid w:val="0020643C"/>
    <w:rsid w:val="00213D15"/>
    <w:rsid w:val="0023014C"/>
    <w:rsid w:val="002362A1"/>
    <w:rsid w:val="00253AB1"/>
    <w:rsid w:val="00261D24"/>
    <w:rsid w:val="0027286C"/>
    <w:rsid w:val="00273FDB"/>
    <w:rsid w:val="002761D5"/>
    <w:rsid w:val="0027668E"/>
    <w:rsid w:val="00282286"/>
    <w:rsid w:val="002A02BD"/>
    <w:rsid w:val="002A1BFF"/>
    <w:rsid w:val="002A61E1"/>
    <w:rsid w:val="002B24AB"/>
    <w:rsid w:val="002B309B"/>
    <w:rsid w:val="002B4C8C"/>
    <w:rsid w:val="002B7FDE"/>
    <w:rsid w:val="002C629B"/>
    <w:rsid w:val="002C73F5"/>
    <w:rsid w:val="002C784E"/>
    <w:rsid w:val="002E49D1"/>
    <w:rsid w:val="002F10A7"/>
    <w:rsid w:val="00302221"/>
    <w:rsid w:val="00304243"/>
    <w:rsid w:val="00306613"/>
    <w:rsid w:val="003069C8"/>
    <w:rsid w:val="00312F05"/>
    <w:rsid w:val="00313D28"/>
    <w:rsid w:val="0031434B"/>
    <w:rsid w:val="00320750"/>
    <w:rsid w:val="00320AF5"/>
    <w:rsid w:val="0032446B"/>
    <w:rsid w:val="0032565E"/>
    <w:rsid w:val="00333AE0"/>
    <w:rsid w:val="00335456"/>
    <w:rsid w:val="00340195"/>
    <w:rsid w:val="00344AA6"/>
    <w:rsid w:val="003536DB"/>
    <w:rsid w:val="0035750F"/>
    <w:rsid w:val="003642F4"/>
    <w:rsid w:val="00364DCD"/>
    <w:rsid w:val="003662BE"/>
    <w:rsid w:val="00366581"/>
    <w:rsid w:val="003735A4"/>
    <w:rsid w:val="00384EF9"/>
    <w:rsid w:val="00392C7D"/>
    <w:rsid w:val="00392D1F"/>
    <w:rsid w:val="00397B67"/>
    <w:rsid w:val="003A34E9"/>
    <w:rsid w:val="003A777B"/>
    <w:rsid w:val="003B0FF0"/>
    <w:rsid w:val="003B5C38"/>
    <w:rsid w:val="003B79E4"/>
    <w:rsid w:val="003C0754"/>
    <w:rsid w:val="003C07D3"/>
    <w:rsid w:val="003C0AEF"/>
    <w:rsid w:val="003C0ED4"/>
    <w:rsid w:val="003C1F7F"/>
    <w:rsid w:val="003C3F1A"/>
    <w:rsid w:val="003D79F9"/>
    <w:rsid w:val="003E2901"/>
    <w:rsid w:val="003F2650"/>
    <w:rsid w:val="003F45AD"/>
    <w:rsid w:val="003F775E"/>
    <w:rsid w:val="0040795C"/>
    <w:rsid w:val="00413A30"/>
    <w:rsid w:val="00416F09"/>
    <w:rsid w:val="00422821"/>
    <w:rsid w:val="0042510B"/>
    <w:rsid w:val="00425A20"/>
    <w:rsid w:val="0043352B"/>
    <w:rsid w:val="00433FB2"/>
    <w:rsid w:val="00434CCE"/>
    <w:rsid w:val="004427FA"/>
    <w:rsid w:val="00442E1E"/>
    <w:rsid w:val="0045126D"/>
    <w:rsid w:val="00456979"/>
    <w:rsid w:val="00457F98"/>
    <w:rsid w:val="00461E8A"/>
    <w:rsid w:val="00465F40"/>
    <w:rsid w:val="00473E44"/>
    <w:rsid w:val="00480983"/>
    <w:rsid w:val="0048297B"/>
    <w:rsid w:val="00487D7A"/>
    <w:rsid w:val="004C1265"/>
    <w:rsid w:val="004C1BC5"/>
    <w:rsid w:val="004C7441"/>
    <w:rsid w:val="004D39A3"/>
    <w:rsid w:val="004D3A47"/>
    <w:rsid w:val="004D591D"/>
    <w:rsid w:val="004D6E85"/>
    <w:rsid w:val="004E1047"/>
    <w:rsid w:val="004E3E5E"/>
    <w:rsid w:val="004E764D"/>
    <w:rsid w:val="00500934"/>
    <w:rsid w:val="00507519"/>
    <w:rsid w:val="0051084B"/>
    <w:rsid w:val="00511786"/>
    <w:rsid w:val="00524BD9"/>
    <w:rsid w:val="005317F7"/>
    <w:rsid w:val="0054087B"/>
    <w:rsid w:val="00551EC9"/>
    <w:rsid w:val="00561108"/>
    <w:rsid w:val="005653FF"/>
    <w:rsid w:val="00565B11"/>
    <w:rsid w:val="00570396"/>
    <w:rsid w:val="0057262B"/>
    <w:rsid w:val="005742C8"/>
    <w:rsid w:val="005756EE"/>
    <w:rsid w:val="00576F9D"/>
    <w:rsid w:val="005833C2"/>
    <w:rsid w:val="0058439A"/>
    <w:rsid w:val="0058527A"/>
    <w:rsid w:val="005900D6"/>
    <w:rsid w:val="00596D4B"/>
    <w:rsid w:val="005A1B44"/>
    <w:rsid w:val="005A290A"/>
    <w:rsid w:val="005A50FF"/>
    <w:rsid w:val="005A5B8A"/>
    <w:rsid w:val="005B0210"/>
    <w:rsid w:val="005C3072"/>
    <w:rsid w:val="005C7C3A"/>
    <w:rsid w:val="005D4E04"/>
    <w:rsid w:val="005E1325"/>
    <w:rsid w:val="005E1B45"/>
    <w:rsid w:val="005E427C"/>
    <w:rsid w:val="005E6E3A"/>
    <w:rsid w:val="005E6E82"/>
    <w:rsid w:val="005F1F82"/>
    <w:rsid w:val="00603F13"/>
    <w:rsid w:val="006106BD"/>
    <w:rsid w:val="00612CD2"/>
    <w:rsid w:val="006135DA"/>
    <w:rsid w:val="0061417A"/>
    <w:rsid w:val="00624356"/>
    <w:rsid w:val="006272C4"/>
    <w:rsid w:val="00630EA2"/>
    <w:rsid w:val="0063606B"/>
    <w:rsid w:val="006404F2"/>
    <w:rsid w:val="00644D26"/>
    <w:rsid w:val="00645687"/>
    <w:rsid w:val="00652C87"/>
    <w:rsid w:val="00662D33"/>
    <w:rsid w:val="00663DA2"/>
    <w:rsid w:val="00673EE9"/>
    <w:rsid w:val="0068129F"/>
    <w:rsid w:val="006813FC"/>
    <w:rsid w:val="006878EC"/>
    <w:rsid w:val="00694A20"/>
    <w:rsid w:val="00697BD0"/>
    <w:rsid w:val="006A1AA3"/>
    <w:rsid w:val="006A6775"/>
    <w:rsid w:val="006A7532"/>
    <w:rsid w:val="006B35EF"/>
    <w:rsid w:val="006B5B51"/>
    <w:rsid w:val="006B6344"/>
    <w:rsid w:val="006B7BAF"/>
    <w:rsid w:val="006B7DCE"/>
    <w:rsid w:val="006C308A"/>
    <w:rsid w:val="006C4713"/>
    <w:rsid w:val="006D0B86"/>
    <w:rsid w:val="006D453A"/>
    <w:rsid w:val="006D50E5"/>
    <w:rsid w:val="006D63D7"/>
    <w:rsid w:val="006E374A"/>
    <w:rsid w:val="006E77CB"/>
    <w:rsid w:val="00711B74"/>
    <w:rsid w:val="00711FC2"/>
    <w:rsid w:val="0071303C"/>
    <w:rsid w:val="00720C04"/>
    <w:rsid w:val="007240AA"/>
    <w:rsid w:val="0072506A"/>
    <w:rsid w:val="007419C2"/>
    <w:rsid w:val="00746C65"/>
    <w:rsid w:val="00747397"/>
    <w:rsid w:val="00755A30"/>
    <w:rsid w:val="00756613"/>
    <w:rsid w:val="00766B61"/>
    <w:rsid w:val="00782C29"/>
    <w:rsid w:val="00793456"/>
    <w:rsid w:val="007A0102"/>
    <w:rsid w:val="007A400C"/>
    <w:rsid w:val="007A559B"/>
    <w:rsid w:val="007B0320"/>
    <w:rsid w:val="007B2648"/>
    <w:rsid w:val="007B6227"/>
    <w:rsid w:val="007B627F"/>
    <w:rsid w:val="007C203D"/>
    <w:rsid w:val="007D1584"/>
    <w:rsid w:val="007D5281"/>
    <w:rsid w:val="007D5D45"/>
    <w:rsid w:val="007E059B"/>
    <w:rsid w:val="007E1441"/>
    <w:rsid w:val="007F2BCC"/>
    <w:rsid w:val="008015E6"/>
    <w:rsid w:val="008048D1"/>
    <w:rsid w:val="00806DB9"/>
    <w:rsid w:val="00811464"/>
    <w:rsid w:val="00821D0A"/>
    <w:rsid w:val="0082246A"/>
    <w:rsid w:val="00826729"/>
    <w:rsid w:val="008408E7"/>
    <w:rsid w:val="00842ADF"/>
    <w:rsid w:val="00846418"/>
    <w:rsid w:val="00846D85"/>
    <w:rsid w:val="0084776A"/>
    <w:rsid w:val="00855AAD"/>
    <w:rsid w:val="00870E9B"/>
    <w:rsid w:val="0087777D"/>
    <w:rsid w:val="00880518"/>
    <w:rsid w:val="008806F9"/>
    <w:rsid w:val="00883F42"/>
    <w:rsid w:val="0088508A"/>
    <w:rsid w:val="008851C3"/>
    <w:rsid w:val="0088684C"/>
    <w:rsid w:val="008871B0"/>
    <w:rsid w:val="00887298"/>
    <w:rsid w:val="00891336"/>
    <w:rsid w:val="008A4D78"/>
    <w:rsid w:val="008A6E13"/>
    <w:rsid w:val="008B071F"/>
    <w:rsid w:val="008B1EB3"/>
    <w:rsid w:val="008B4A52"/>
    <w:rsid w:val="008C59E2"/>
    <w:rsid w:val="008C5A6D"/>
    <w:rsid w:val="008C69EE"/>
    <w:rsid w:val="008D02D3"/>
    <w:rsid w:val="008D11D8"/>
    <w:rsid w:val="008E254C"/>
    <w:rsid w:val="008F26B5"/>
    <w:rsid w:val="00910F65"/>
    <w:rsid w:val="009113EA"/>
    <w:rsid w:val="0091143B"/>
    <w:rsid w:val="00911DDF"/>
    <w:rsid w:val="00914616"/>
    <w:rsid w:val="00915A9E"/>
    <w:rsid w:val="009212F5"/>
    <w:rsid w:val="009356B2"/>
    <w:rsid w:val="009419C3"/>
    <w:rsid w:val="00946EBA"/>
    <w:rsid w:val="00947C26"/>
    <w:rsid w:val="00952955"/>
    <w:rsid w:val="00953AA0"/>
    <w:rsid w:val="00957313"/>
    <w:rsid w:val="0096452F"/>
    <w:rsid w:val="0097039A"/>
    <w:rsid w:val="009710D6"/>
    <w:rsid w:val="00972808"/>
    <w:rsid w:val="0097548A"/>
    <w:rsid w:val="00975CD2"/>
    <w:rsid w:val="00980C1E"/>
    <w:rsid w:val="00985101"/>
    <w:rsid w:val="0098512F"/>
    <w:rsid w:val="009865A6"/>
    <w:rsid w:val="00987C7B"/>
    <w:rsid w:val="00992EC9"/>
    <w:rsid w:val="009A5E66"/>
    <w:rsid w:val="009B4C07"/>
    <w:rsid w:val="009C6517"/>
    <w:rsid w:val="009D4620"/>
    <w:rsid w:val="009D713F"/>
    <w:rsid w:val="009E70C5"/>
    <w:rsid w:val="009F61DC"/>
    <w:rsid w:val="009F66E2"/>
    <w:rsid w:val="00A12EA6"/>
    <w:rsid w:val="00A13304"/>
    <w:rsid w:val="00A146BB"/>
    <w:rsid w:val="00A152BC"/>
    <w:rsid w:val="00A16429"/>
    <w:rsid w:val="00A170C5"/>
    <w:rsid w:val="00A26529"/>
    <w:rsid w:val="00A3587E"/>
    <w:rsid w:val="00A370DB"/>
    <w:rsid w:val="00A428A1"/>
    <w:rsid w:val="00A56C3B"/>
    <w:rsid w:val="00A579B8"/>
    <w:rsid w:val="00A616C7"/>
    <w:rsid w:val="00A665D5"/>
    <w:rsid w:val="00A71FBA"/>
    <w:rsid w:val="00A77B21"/>
    <w:rsid w:val="00A84CCA"/>
    <w:rsid w:val="00A85D34"/>
    <w:rsid w:val="00AA1D7B"/>
    <w:rsid w:val="00AA705D"/>
    <w:rsid w:val="00AB5426"/>
    <w:rsid w:val="00AB71A8"/>
    <w:rsid w:val="00AC2FAF"/>
    <w:rsid w:val="00AC430B"/>
    <w:rsid w:val="00AD28AE"/>
    <w:rsid w:val="00AD69E1"/>
    <w:rsid w:val="00AD7124"/>
    <w:rsid w:val="00AE07A3"/>
    <w:rsid w:val="00AE2AFB"/>
    <w:rsid w:val="00AE33F7"/>
    <w:rsid w:val="00B03FD5"/>
    <w:rsid w:val="00B04772"/>
    <w:rsid w:val="00B06BDE"/>
    <w:rsid w:val="00B203D0"/>
    <w:rsid w:val="00B26A6D"/>
    <w:rsid w:val="00B303DB"/>
    <w:rsid w:val="00B305FD"/>
    <w:rsid w:val="00B35171"/>
    <w:rsid w:val="00B369C9"/>
    <w:rsid w:val="00B37D03"/>
    <w:rsid w:val="00B4112D"/>
    <w:rsid w:val="00B4115A"/>
    <w:rsid w:val="00B47451"/>
    <w:rsid w:val="00B54420"/>
    <w:rsid w:val="00B55366"/>
    <w:rsid w:val="00B6755F"/>
    <w:rsid w:val="00B73742"/>
    <w:rsid w:val="00B8005E"/>
    <w:rsid w:val="00B8039B"/>
    <w:rsid w:val="00B83645"/>
    <w:rsid w:val="00B8758C"/>
    <w:rsid w:val="00B90983"/>
    <w:rsid w:val="00B928E3"/>
    <w:rsid w:val="00B934E0"/>
    <w:rsid w:val="00B94319"/>
    <w:rsid w:val="00B944A8"/>
    <w:rsid w:val="00B94BBB"/>
    <w:rsid w:val="00BC5DB0"/>
    <w:rsid w:val="00BC637C"/>
    <w:rsid w:val="00BE403C"/>
    <w:rsid w:val="00BE7F36"/>
    <w:rsid w:val="00BF25C8"/>
    <w:rsid w:val="00BF4456"/>
    <w:rsid w:val="00BF6367"/>
    <w:rsid w:val="00BF7AAA"/>
    <w:rsid w:val="00C12F51"/>
    <w:rsid w:val="00C1388A"/>
    <w:rsid w:val="00C14365"/>
    <w:rsid w:val="00C152A5"/>
    <w:rsid w:val="00C15DAF"/>
    <w:rsid w:val="00C2785B"/>
    <w:rsid w:val="00C27E3F"/>
    <w:rsid w:val="00C431AB"/>
    <w:rsid w:val="00C45592"/>
    <w:rsid w:val="00C45907"/>
    <w:rsid w:val="00C45A97"/>
    <w:rsid w:val="00C50EF0"/>
    <w:rsid w:val="00C511AF"/>
    <w:rsid w:val="00C51651"/>
    <w:rsid w:val="00C54BD0"/>
    <w:rsid w:val="00C55613"/>
    <w:rsid w:val="00C566A0"/>
    <w:rsid w:val="00C61CE1"/>
    <w:rsid w:val="00C64179"/>
    <w:rsid w:val="00C7465E"/>
    <w:rsid w:val="00C81AA0"/>
    <w:rsid w:val="00C82779"/>
    <w:rsid w:val="00C8340B"/>
    <w:rsid w:val="00C90AC9"/>
    <w:rsid w:val="00CB7155"/>
    <w:rsid w:val="00CC4E9B"/>
    <w:rsid w:val="00CC55C5"/>
    <w:rsid w:val="00CD0C9D"/>
    <w:rsid w:val="00CD10AA"/>
    <w:rsid w:val="00CD2E1C"/>
    <w:rsid w:val="00CD335A"/>
    <w:rsid w:val="00D04831"/>
    <w:rsid w:val="00D0691B"/>
    <w:rsid w:val="00D15F62"/>
    <w:rsid w:val="00D1690E"/>
    <w:rsid w:val="00D228D2"/>
    <w:rsid w:val="00D257F8"/>
    <w:rsid w:val="00D277CD"/>
    <w:rsid w:val="00D433C8"/>
    <w:rsid w:val="00D460C3"/>
    <w:rsid w:val="00D520BC"/>
    <w:rsid w:val="00D57B4B"/>
    <w:rsid w:val="00D6136B"/>
    <w:rsid w:val="00D6219F"/>
    <w:rsid w:val="00D6557E"/>
    <w:rsid w:val="00D7104A"/>
    <w:rsid w:val="00D76A1A"/>
    <w:rsid w:val="00D816C4"/>
    <w:rsid w:val="00D834A4"/>
    <w:rsid w:val="00D878F2"/>
    <w:rsid w:val="00D87F44"/>
    <w:rsid w:val="00D9220D"/>
    <w:rsid w:val="00D9557B"/>
    <w:rsid w:val="00D95F80"/>
    <w:rsid w:val="00DB0CD2"/>
    <w:rsid w:val="00DC072C"/>
    <w:rsid w:val="00DC2164"/>
    <w:rsid w:val="00DC6FD0"/>
    <w:rsid w:val="00DD4BDC"/>
    <w:rsid w:val="00DD75E5"/>
    <w:rsid w:val="00DE419B"/>
    <w:rsid w:val="00DF15FB"/>
    <w:rsid w:val="00E11E50"/>
    <w:rsid w:val="00E11F9F"/>
    <w:rsid w:val="00E126DA"/>
    <w:rsid w:val="00E16D78"/>
    <w:rsid w:val="00E1735A"/>
    <w:rsid w:val="00E2214E"/>
    <w:rsid w:val="00E2542E"/>
    <w:rsid w:val="00E25F94"/>
    <w:rsid w:val="00E33069"/>
    <w:rsid w:val="00E40DB0"/>
    <w:rsid w:val="00E4612E"/>
    <w:rsid w:val="00E50AED"/>
    <w:rsid w:val="00E52600"/>
    <w:rsid w:val="00E53972"/>
    <w:rsid w:val="00E569E6"/>
    <w:rsid w:val="00E637CD"/>
    <w:rsid w:val="00E63AEB"/>
    <w:rsid w:val="00E66366"/>
    <w:rsid w:val="00E71FEE"/>
    <w:rsid w:val="00E754AC"/>
    <w:rsid w:val="00E77507"/>
    <w:rsid w:val="00E81CD8"/>
    <w:rsid w:val="00E87F00"/>
    <w:rsid w:val="00E9666B"/>
    <w:rsid w:val="00EA0233"/>
    <w:rsid w:val="00EA4EDE"/>
    <w:rsid w:val="00EB142D"/>
    <w:rsid w:val="00EB14BB"/>
    <w:rsid w:val="00EB4D97"/>
    <w:rsid w:val="00EC7897"/>
    <w:rsid w:val="00ED11F7"/>
    <w:rsid w:val="00ED2B72"/>
    <w:rsid w:val="00ED4652"/>
    <w:rsid w:val="00EF0B6B"/>
    <w:rsid w:val="00EF5B2C"/>
    <w:rsid w:val="00F03511"/>
    <w:rsid w:val="00F20B94"/>
    <w:rsid w:val="00F27009"/>
    <w:rsid w:val="00F308F7"/>
    <w:rsid w:val="00F311D8"/>
    <w:rsid w:val="00F32132"/>
    <w:rsid w:val="00F36843"/>
    <w:rsid w:val="00F41417"/>
    <w:rsid w:val="00F41868"/>
    <w:rsid w:val="00F41D77"/>
    <w:rsid w:val="00F42F5D"/>
    <w:rsid w:val="00F43CAA"/>
    <w:rsid w:val="00F43EA0"/>
    <w:rsid w:val="00F44A1A"/>
    <w:rsid w:val="00F478BD"/>
    <w:rsid w:val="00F526F2"/>
    <w:rsid w:val="00F63C33"/>
    <w:rsid w:val="00F66127"/>
    <w:rsid w:val="00F70660"/>
    <w:rsid w:val="00F70A53"/>
    <w:rsid w:val="00F74717"/>
    <w:rsid w:val="00F7536C"/>
    <w:rsid w:val="00F8203C"/>
    <w:rsid w:val="00F822C3"/>
    <w:rsid w:val="00F835F2"/>
    <w:rsid w:val="00F90620"/>
    <w:rsid w:val="00F93DA7"/>
    <w:rsid w:val="00FA03F8"/>
    <w:rsid w:val="00FA0D4C"/>
    <w:rsid w:val="00FA1E8A"/>
    <w:rsid w:val="00FA3562"/>
    <w:rsid w:val="00FB475A"/>
    <w:rsid w:val="00FB67DA"/>
    <w:rsid w:val="00FB6BDA"/>
    <w:rsid w:val="00FC0C3D"/>
    <w:rsid w:val="00FC3C89"/>
    <w:rsid w:val="00FC6264"/>
    <w:rsid w:val="00FC78CD"/>
    <w:rsid w:val="00FD0B28"/>
    <w:rsid w:val="00FD216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5F93"/>
  <w15:chartTrackingRefBased/>
  <w15:docId w15:val="{FF1B11D3-AE04-4D03-A12A-A336F57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0A7"/>
    <w:pPr>
      <w:tabs>
        <w:tab w:val="left" w:pos="567"/>
      </w:tabs>
      <w:spacing w:line="260" w:lineRule="exact"/>
    </w:pPr>
    <w:rPr>
      <w:sz w:val="22"/>
      <w:lang w:val="lv-LV"/>
    </w:rPr>
  </w:style>
  <w:style w:type="paragraph" w:styleId="Heading1">
    <w:name w:val="heading 1"/>
    <w:basedOn w:val="Normal"/>
    <w:next w:val="Normal"/>
    <w:qFormat/>
    <w:rsid w:val="00B03FD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B03FD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B03FD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B03FD5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B03FD5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B03FD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03FD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03FD5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B03FD5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A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rsid w:val="002F10A7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7A559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5">
    <w:name w:val="CM5"/>
    <w:basedOn w:val="Default"/>
    <w:next w:val="Default"/>
    <w:uiPriority w:val="99"/>
    <w:rsid w:val="00FD2168"/>
    <w:pPr>
      <w:spacing w:after="263"/>
    </w:pPr>
    <w:rPr>
      <w:color w:val="auto"/>
    </w:rPr>
  </w:style>
  <w:style w:type="character" w:styleId="CommentReference">
    <w:name w:val="annotation reference"/>
    <w:rsid w:val="001D47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751"/>
    <w:rPr>
      <w:sz w:val="20"/>
      <w:lang w:val="x-none"/>
    </w:rPr>
  </w:style>
  <w:style w:type="character" w:customStyle="1" w:styleId="CommentTextChar">
    <w:name w:val="Comment Text Char"/>
    <w:link w:val="CommentText"/>
    <w:rsid w:val="001D47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4751"/>
    <w:rPr>
      <w:b/>
      <w:bCs/>
    </w:rPr>
  </w:style>
  <w:style w:type="character" w:customStyle="1" w:styleId="CommentSubjectChar">
    <w:name w:val="Comment Subject Char"/>
    <w:link w:val="CommentSubject"/>
    <w:rsid w:val="001D47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http://www.zva.gov.l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D005-0F8A-4159-AB65-1BCB6B1AA9D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3EBC2C7-1623-436F-ADBB-D77BAEB1AF3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EF6468E-8B0C-44D5-881E-B300ED60992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E821F3C-7232-4FAE-95C6-534BDE04BB9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55BF7C7-65E0-4FFC-9FC9-B8EF53B63DF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1B95AEC-AFB0-452D-AA65-E6AE0226992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53670A7-89F3-41CA-AEAF-60816A1C0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3A0B7-C39B-4221-8998-678C6717B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A35E2-9264-4DDE-AE65-BDD4FE23D8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128DA-382D-48B6-B793-C77F8A2D3C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96F9D-A299-418D-8252-FFA2FDF803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61C8BB-0C14-40AA-ACE3-67D8C801F2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46FC5C7-6FCA-4BE8-A01F-10321054115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6BA8835-985C-4CF4-80C0-23EB8DAF8F2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2AD729B-1A76-4243-91D3-2818EA5F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>EMEA</Company>
  <LinksUpToDate>false</LinksUpToDate>
  <CharactersWithSpaces>6098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Vippharma</dc:creator>
  <cp:keywords/>
  <dc:description>EMEA-xxxx-1998</dc:description>
  <cp:lastModifiedBy>Skaidrīte Lapsenīte</cp:lastModifiedBy>
  <cp:revision>5</cp:revision>
  <cp:lastPrinted>2015-04-08T10:28:00Z</cp:lastPrinted>
  <dcterms:created xsi:type="dcterms:W3CDTF">2020-08-28T08:12:00Z</dcterms:created>
  <dcterms:modified xsi:type="dcterms:W3CDTF">2020-09-04T08:17:00Z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04/04/2013 16:47:54</vt:lpwstr>
  </property>
  <property fmtid="{D5CDD505-2E9C-101B-9397-08002B2CF9AE}" pid="33" name="DM_Modify_Date">
    <vt:lpwstr>04/04/2013 16:47:54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EMA/213722/2013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EMA/213722/2013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16:47:54</vt:lpwstr>
  </property>
</Properties>
</file>