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9B420" w14:textId="77777777" w:rsidR="00CD10AA" w:rsidRPr="00130356" w:rsidRDefault="00CD10AA" w:rsidP="00130356">
      <w:pPr>
        <w:spacing w:line="240" w:lineRule="auto"/>
        <w:jc w:val="center"/>
        <w:rPr>
          <w:color w:val="000000" w:themeColor="text1"/>
          <w:szCs w:val="22"/>
        </w:rPr>
      </w:pPr>
      <w:r w:rsidRPr="00130356">
        <w:rPr>
          <w:b/>
          <w:color w:val="000000" w:themeColor="text1"/>
          <w:szCs w:val="22"/>
        </w:rPr>
        <w:t>ZĀĻU APRAKSTS</w:t>
      </w:r>
    </w:p>
    <w:p w14:paraId="5A0FFF1F" w14:textId="77777777" w:rsidR="00FD187E" w:rsidRPr="00130356" w:rsidRDefault="00FD187E" w:rsidP="00130356">
      <w:pPr>
        <w:spacing w:line="240" w:lineRule="auto"/>
        <w:jc w:val="both"/>
        <w:rPr>
          <w:color w:val="000000" w:themeColor="text1"/>
          <w:szCs w:val="22"/>
        </w:rPr>
      </w:pPr>
    </w:p>
    <w:p w14:paraId="543CC165" w14:textId="77777777" w:rsidR="008871B0" w:rsidRPr="00130356" w:rsidRDefault="008871B0" w:rsidP="00130356">
      <w:pPr>
        <w:spacing w:line="240" w:lineRule="auto"/>
        <w:jc w:val="both"/>
        <w:rPr>
          <w:color w:val="000000" w:themeColor="text1"/>
          <w:szCs w:val="22"/>
        </w:rPr>
      </w:pPr>
    </w:p>
    <w:p w14:paraId="39D426F1" w14:textId="77777777" w:rsidR="00CD10AA" w:rsidRPr="00130356" w:rsidRDefault="00CD10AA" w:rsidP="00130356">
      <w:pPr>
        <w:spacing w:line="240" w:lineRule="auto"/>
        <w:jc w:val="both"/>
        <w:rPr>
          <w:b/>
          <w:color w:val="000000" w:themeColor="text1"/>
          <w:szCs w:val="22"/>
        </w:rPr>
      </w:pPr>
      <w:r w:rsidRPr="00130356">
        <w:rPr>
          <w:b/>
          <w:color w:val="000000" w:themeColor="text1"/>
          <w:szCs w:val="22"/>
        </w:rPr>
        <w:t>1.</w:t>
      </w:r>
      <w:r w:rsidRPr="00130356">
        <w:rPr>
          <w:b/>
          <w:color w:val="000000" w:themeColor="text1"/>
          <w:szCs w:val="22"/>
        </w:rPr>
        <w:tab/>
        <w:t>ZĀĻU NOSAUKUMS</w:t>
      </w:r>
    </w:p>
    <w:p w14:paraId="1AE6D0EE" w14:textId="77777777" w:rsidR="00CD10AA" w:rsidRPr="00130356" w:rsidRDefault="00CD10AA" w:rsidP="00130356">
      <w:pPr>
        <w:spacing w:line="240" w:lineRule="auto"/>
        <w:jc w:val="both"/>
        <w:rPr>
          <w:color w:val="000000" w:themeColor="text1"/>
          <w:szCs w:val="22"/>
        </w:rPr>
      </w:pPr>
    </w:p>
    <w:p w14:paraId="23EA0B16" w14:textId="00697CFA" w:rsidR="00CD10AA" w:rsidRPr="00130356" w:rsidRDefault="005A40FE" w:rsidP="00130356">
      <w:pPr>
        <w:spacing w:line="240" w:lineRule="auto"/>
        <w:jc w:val="both"/>
        <w:rPr>
          <w:b/>
          <w:color w:val="000000" w:themeColor="text1"/>
          <w:szCs w:val="22"/>
        </w:rPr>
      </w:pPr>
      <w:r w:rsidRPr="00130356">
        <w:rPr>
          <w:b/>
          <w:color w:val="000000" w:themeColor="text1"/>
          <w:szCs w:val="22"/>
        </w:rPr>
        <w:t>Tavegyl 1 mg tabletes</w:t>
      </w:r>
    </w:p>
    <w:p w14:paraId="324EEAA7" w14:textId="188CD300" w:rsidR="005A40FE" w:rsidRPr="00130356" w:rsidRDefault="005A40FE" w:rsidP="00130356">
      <w:pPr>
        <w:spacing w:line="240" w:lineRule="auto"/>
        <w:jc w:val="both"/>
        <w:rPr>
          <w:color w:val="000000" w:themeColor="text1"/>
          <w:szCs w:val="22"/>
        </w:rPr>
      </w:pPr>
    </w:p>
    <w:p w14:paraId="6D8761AB" w14:textId="77777777" w:rsidR="005A40FE" w:rsidRPr="00130356" w:rsidRDefault="005A40FE" w:rsidP="00130356">
      <w:pPr>
        <w:spacing w:line="240" w:lineRule="auto"/>
        <w:jc w:val="both"/>
        <w:rPr>
          <w:color w:val="000000" w:themeColor="text1"/>
          <w:szCs w:val="22"/>
        </w:rPr>
      </w:pPr>
    </w:p>
    <w:p w14:paraId="64B80F8D" w14:textId="77777777" w:rsidR="00CD10AA" w:rsidRPr="00130356" w:rsidRDefault="00CD10AA" w:rsidP="00130356">
      <w:pPr>
        <w:spacing w:line="240" w:lineRule="auto"/>
        <w:jc w:val="both"/>
        <w:rPr>
          <w:b/>
          <w:color w:val="000000" w:themeColor="text1"/>
          <w:szCs w:val="22"/>
        </w:rPr>
      </w:pPr>
      <w:r w:rsidRPr="00130356">
        <w:rPr>
          <w:b/>
          <w:color w:val="000000" w:themeColor="text1"/>
          <w:szCs w:val="22"/>
        </w:rPr>
        <w:t>2.</w:t>
      </w:r>
      <w:r w:rsidRPr="00130356">
        <w:rPr>
          <w:b/>
          <w:color w:val="000000" w:themeColor="text1"/>
          <w:szCs w:val="22"/>
        </w:rPr>
        <w:tab/>
      </w:r>
      <w:bookmarkStart w:id="0" w:name="_Toc35419070"/>
      <w:r w:rsidRPr="00130356">
        <w:rPr>
          <w:b/>
          <w:color w:val="000000" w:themeColor="text1"/>
          <w:szCs w:val="22"/>
        </w:rPr>
        <w:t>KVALITATĪVAIS UN KVANTITATĪVAIS SASTĀVS</w:t>
      </w:r>
      <w:bookmarkEnd w:id="0"/>
    </w:p>
    <w:p w14:paraId="043975C9" w14:textId="4E92F7A1" w:rsidR="00CD10AA" w:rsidRPr="00130356" w:rsidRDefault="00CD10AA" w:rsidP="00130356">
      <w:pPr>
        <w:spacing w:line="240" w:lineRule="auto"/>
        <w:jc w:val="both"/>
        <w:rPr>
          <w:color w:val="000000" w:themeColor="text1"/>
          <w:szCs w:val="22"/>
        </w:rPr>
      </w:pPr>
    </w:p>
    <w:p w14:paraId="7732ABF5" w14:textId="24D1B6C3" w:rsidR="005A40FE" w:rsidRPr="00130356" w:rsidRDefault="005A40FE" w:rsidP="00130356">
      <w:pPr>
        <w:spacing w:line="240" w:lineRule="auto"/>
        <w:jc w:val="both"/>
        <w:rPr>
          <w:color w:val="000000" w:themeColor="text1"/>
          <w:szCs w:val="22"/>
        </w:rPr>
      </w:pPr>
      <w:bookmarkStart w:id="1" w:name="_Hlk54276325"/>
      <w:r w:rsidRPr="00130356">
        <w:rPr>
          <w:color w:val="000000" w:themeColor="text1"/>
          <w:szCs w:val="22"/>
        </w:rPr>
        <w:t xml:space="preserve">Katra tablete satur 1,34 mg klemastīna fumarāta, kas atbilst 1 mg klemastīna </w:t>
      </w:r>
      <w:bookmarkEnd w:id="1"/>
      <w:r w:rsidRPr="00130356">
        <w:rPr>
          <w:color w:val="000000" w:themeColor="text1"/>
          <w:szCs w:val="22"/>
        </w:rPr>
        <w:t>(</w:t>
      </w:r>
      <w:r w:rsidRPr="00130356">
        <w:rPr>
          <w:i/>
          <w:color w:val="000000" w:themeColor="text1"/>
          <w:szCs w:val="22"/>
        </w:rPr>
        <w:t>Clemastinum</w:t>
      </w:r>
      <w:r w:rsidRPr="00130356">
        <w:rPr>
          <w:color w:val="000000" w:themeColor="text1"/>
          <w:szCs w:val="22"/>
        </w:rPr>
        <w:t>).</w:t>
      </w:r>
    </w:p>
    <w:p w14:paraId="0C19059D" w14:textId="1C5D2F68" w:rsidR="005A40FE" w:rsidRPr="00130356" w:rsidRDefault="005A40FE" w:rsidP="00130356">
      <w:pPr>
        <w:spacing w:line="240" w:lineRule="auto"/>
        <w:jc w:val="both"/>
        <w:rPr>
          <w:color w:val="000000" w:themeColor="text1"/>
          <w:szCs w:val="22"/>
        </w:rPr>
      </w:pPr>
    </w:p>
    <w:p w14:paraId="2B68402A" w14:textId="3DF07715" w:rsidR="00CD10AA" w:rsidRPr="00130356" w:rsidRDefault="00CD10AA" w:rsidP="00130356">
      <w:pPr>
        <w:pStyle w:val="EMEAEnBodyText"/>
        <w:autoSpaceDE w:val="0"/>
        <w:autoSpaceDN w:val="0"/>
        <w:adjustRightInd w:val="0"/>
        <w:spacing w:before="0" w:after="0"/>
        <w:rPr>
          <w:color w:val="000000" w:themeColor="text1"/>
          <w:szCs w:val="22"/>
          <w:u w:val="single"/>
          <w:lang w:val="lv-LV"/>
        </w:rPr>
      </w:pPr>
      <w:r w:rsidRPr="00130356">
        <w:rPr>
          <w:color w:val="000000" w:themeColor="text1"/>
          <w:szCs w:val="22"/>
          <w:u w:val="single"/>
          <w:lang w:val="lv-LV"/>
        </w:rPr>
        <w:t>Palīgviela</w:t>
      </w:r>
      <w:r w:rsidR="007240AA" w:rsidRPr="00130356">
        <w:rPr>
          <w:color w:val="000000" w:themeColor="text1"/>
          <w:szCs w:val="22"/>
          <w:u w:val="single"/>
          <w:lang w:val="lv-LV"/>
        </w:rPr>
        <w:t xml:space="preserve"> ar zināmu iedarbību</w:t>
      </w:r>
    </w:p>
    <w:p w14:paraId="5972622C" w14:textId="20B3B1EA" w:rsidR="00FD187E" w:rsidRPr="00130356" w:rsidRDefault="005A40FE" w:rsidP="00130356">
      <w:pPr>
        <w:pStyle w:val="EMEAEnBodyText"/>
        <w:autoSpaceDE w:val="0"/>
        <w:autoSpaceDN w:val="0"/>
        <w:adjustRightInd w:val="0"/>
        <w:spacing w:before="0" w:after="0"/>
        <w:rPr>
          <w:color w:val="000000" w:themeColor="text1"/>
          <w:szCs w:val="22"/>
          <w:lang w:val="lv-LV"/>
        </w:rPr>
      </w:pPr>
      <w:bookmarkStart w:id="2" w:name="_Hlk54268426"/>
      <w:r w:rsidRPr="00130356">
        <w:rPr>
          <w:color w:val="000000" w:themeColor="text1"/>
          <w:szCs w:val="22"/>
          <w:lang w:val="lv-LV"/>
        </w:rPr>
        <w:t>Katra tablete satur 107,66 mg laktozes monohidrāta.</w:t>
      </w:r>
    </w:p>
    <w:bookmarkEnd w:id="2"/>
    <w:p w14:paraId="28BD12D6" w14:textId="77777777" w:rsidR="005A40FE" w:rsidRPr="00130356" w:rsidRDefault="005A40FE" w:rsidP="00130356">
      <w:pPr>
        <w:pStyle w:val="EMEAEnBodyText"/>
        <w:autoSpaceDE w:val="0"/>
        <w:autoSpaceDN w:val="0"/>
        <w:adjustRightInd w:val="0"/>
        <w:spacing w:before="0" w:after="0"/>
        <w:rPr>
          <w:color w:val="000000" w:themeColor="text1"/>
          <w:szCs w:val="22"/>
          <w:u w:val="single"/>
          <w:lang w:val="lv-LV"/>
        </w:rPr>
      </w:pPr>
    </w:p>
    <w:p w14:paraId="142D26CD" w14:textId="77777777" w:rsidR="00CD10AA" w:rsidRPr="00130356" w:rsidRDefault="00CD10AA" w:rsidP="00130356">
      <w:pPr>
        <w:spacing w:line="240" w:lineRule="auto"/>
        <w:jc w:val="both"/>
        <w:rPr>
          <w:color w:val="000000" w:themeColor="text1"/>
          <w:szCs w:val="22"/>
        </w:rPr>
      </w:pPr>
      <w:r w:rsidRPr="00130356">
        <w:rPr>
          <w:color w:val="000000" w:themeColor="text1"/>
          <w:szCs w:val="22"/>
        </w:rPr>
        <w:t xml:space="preserve">Pilnu palīgvielu sarakstu skatīt </w:t>
      </w:r>
      <w:r w:rsidR="0020587A" w:rsidRPr="00130356">
        <w:rPr>
          <w:color w:val="000000" w:themeColor="text1"/>
          <w:szCs w:val="22"/>
        </w:rPr>
        <w:t>6.1</w:t>
      </w:r>
      <w:r w:rsidR="00F41868" w:rsidRPr="00130356">
        <w:rPr>
          <w:color w:val="000000" w:themeColor="text1"/>
          <w:szCs w:val="22"/>
        </w:rPr>
        <w:t>.</w:t>
      </w:r>
      <w:r w:rsidR="0020587A" w:rsidRPr="00130356">
        <w:rPr>
          <w:color w:val="000000" w:themeColor="text1"/>
          <w:szCs w:val="22"/>
        </w:rPr>
        <w:t xml:space="preserve"> </w:t>
      </w:r>
      <w:r w:rsidRPr="00130356">
        <w:rPr>
          <w:color w:val="000000" w:themeColor="text1"/>
          <w:szCs w:val="22"/>
        </w:rPr>
        <w:t>apakšpunktā</w:t>
      </w:r>
      <w:r w:rsidR="0020587A" w:rsidRPr="00130356">
        <w:rPr>
          <w:color w:val="000000" w:themeColor="text1"/>
          <w:szCs w:val="22"/>
        </w:rPr>
        <w:t>.</w:t>
      </w:r>
    </w:p>
    <w:p w14:paraId="233640C5" w14:textId="24D9A3E2" w:rsidR="00CD10AA" w:rsidRPr="00130356" w:rsidRDefault="00CD10AA" w:rsidP="00130356">
      <w:pPr>
        <w:spacing w:line="240" w:lineRule="auto"/>
        <w:jc w:val="both"/>
        <w:rPr>
          <w:color w:val="000000" w:themeColor="text1"/>
          <w:szCs w:val="22"/>
        </w:rPr>
      </w:pPr>
    </w:p>
    <w:p w14:paraId="4C70DAC9" w14:textId="77777777" w:rsidR="005A40FE" w:rsidRPr="00130356" w:rsidRDefault="005A40FE" w:rsidP="00130356">
      <w:pPr>
        <w:spacing w:line="240" w:lineRule="auto"/>
        <w:jc w:val="both"/>
        <w:rPr>
          <w:color w:val="000000" w:themeColor="text1"/>
          <w:szCs w:val="22"/>
        </w:rPr>
      </w:pPr>
    </w:p>
    <w:p w14:paraId="735F852D" w14:textId="77777777" w:rsidR="00CD10AA" w:rsidRPr="00130356" w:rsidRDefault="00CD10AA" w:rsidP="00130356">
      <w:pPr>
        <w:spacing w:line="240" w:lineRule="auto"/>
        <w:jc w:val="both"/>
        <w:rPr>
          <w:b/>
          <w:caps/>
          <w:color w:val="000000" w:themeColor="text1"/>
          <w:szCs w:val="22"/>
        </w:rPr>
      </w:pPr>
      <w:r w:rsidRPr="00130356">
        <w:rPr>
          <w:b/>
          <w:color w:val="000000" w:themeColor="text1"/>
          <w:szCs w:val="22"/>
        </w:rPr>
        <w:t>3.</w:t>
      </w:r>
      <w:r w:rsidRPr="00130356">
        <w:rPr>
          <w:b/>
          <w:color w:val="000000" w:themeColor="text1"/>
          <w:szCs w:val="22"/>
        </w:rPr>
        <w:tab/>
      </w:r>
      <w:bookmarkStart w:id="3" w:name="_Toc35419071"/>
      <w:r w:rsidRPr="00130356">
        <w:rPr>
          <w:b/>
          <w:color w:val="000000" w:themeColor="text1"/>
          <w:szCs w:val="22"/>
        </w:rPr>
        <w:t>ZĀĻU FORMA</w:t>
      </w:r>
      <w:bookmarkEnd w:id="3"/>
    </w:p>
    <w:p w14:paraId="328517B8" w14:textId="77777777" w:rsidR="00CD10AA" w:rsidRPr="00130356" w:rsidRDefault="00CD10AA" w:rsidP="00130356">
      <w:pPr>
        <w:spacing w:line="240" w:lineRule="auto"/>
        <w:jc w:val="both"/>
        <w:rPr>
          <w:color w:val="000000" w:themeColor="text1"/>
          <w:szCs w:val="22"/>
        </w:rPr>
      </w:pPr>
    </w:p>
    <w:p w14:paraId="3F649E7D" w14:textId="548B3ECE" w:rsidR="005A40FE" w:rsidRPr="00130356" w:rsidRDefault="005A40FE" w:rsidP="00130356">
      <w:pPr>
        <w:pStyle w:val="NormalIndent"/>
        <w:ind w:left="0"/>
        <w:jc w:val="both"/>
        <w:rPr>
          <w:color w:val="000000" w:themeColor="text1"/>
          <w:sz w:val="22"/>
          <w:szCs w:val="22"/>
        </w:rPr>
      </w:pPr>
      <w:r w:rsidRPr="00130356">
        <w:rPr>
          <w:color w:val="000000" w:themeColor="text1"/>
          <w:sz w:val="22"/>
          <w:szCs w:val="22"/>
        </w:rPr>
        <w:t>Tablete.</w:t>
      </w:r>
    </w:p>
    <w:p w14:paraId="7CF54C89" w14:textId="77777777" w:rsidR="000A4F27" w:rsidRPr="00130356" w:rsidRDefault="000A4F27" w:rsidP="00130356">
      <w:pPr>
        <w:pStyle w:val="NormalIndent"/>
        <w:ind w:left="0"/>
        <w:jc w:val="both"/>
        <w:rPr>
          <w:color w:val="000000" w:themeColor="text1"/>
          <w:sz w:val="22"/>
          <w:szCs w:val="22"/>
        </w:rPr>
      </w:pPr>
    </w:p>
    <w:p w14:paraId="1220FAF4" w14:textId="460BEF5E" w:rsidR="005A40FE" w:rsidRPr="00130356" w:rsidRDefault="005A40FE" w:rsidP="00130356">
      <w:pPr>
        <w:pStyle w:val="NormalIndent"/>
        <w:ind w:left="0"/>
        <w:jc w:val="both"/>
        <w:rPr>
          <w:color w:val="000000" w:themeColor="text1"/>
          <w:sz w:val="22"/>
          <w:szCs w:val="22"/>
        </w:rPr>
      </w:pPr>
      <w:bookmarkStart w:id="4" w:name="_Hlk54268567"/>
      <w:bookmarkStart w:id="5" w:name="_Hlk54275986"/>
      <w:r w:rsidRPr="00130356">
        <w:rPr>
          <w:color w:val="000000" w:themeColor="text1"/>
          <w:sz w:val="22"/>
          <w:szCs w:val="22"/>
        </w:rPr>
        <w:t>Bālgana, apaļa, plakana tablete ar slīpām malām, 7 mm diametrā, ar dalījuma līniju un iespiestu „OT” vienā pusē.</w:t>
      </w:r>
    </w:p>
    <w:bookmarkEnd w:id="4"/>
    <w:p w14:paraId="1BA1D775" w14:textId="113EECFE" w:rsidR="00CD10AA" w:rsidRPr="00130356" w:rsidRDefault="00CD10AA" w:rsidP="00130356">
      <w:pPr>
        <w:tabs>
          <w:tab w:val="clear" w:pos="567"/>
          <w:tab w:val="left" w:pos="0"/>
        </w:tabs>
        <w:spacing w:line="240" w:lineRule="auto"/>
        <w:jc w:val="both"/>
        <w:rPr>
          <w:color w:val="000000" w:themeColor="text1"/>
          <w:szCs w:val="22"/>
        </w:rPr>
      </w:pPr>
      <w:r w:rsidRPr="00130356">
        <w:rPr>
          <w:color w:val="000000" w:themeColor="text1"/>
          <w:szCs w:val="22"/>
        </w:rPr>
        <w:t>Tableti var sadalīt vienādās d</w:t>
      </w:r>
      <w:r w:rsidR="00344AA6" w:rsidRPr="00130356">
        <w:rPr>
          <w:color w:val="000000" w:themeColor="text1"/>
          <w:szCs w:val="22"/>
        </w:rPr>
        <w:t>evās</w:t>
      </w:r>
      <w:r w:rsidR="00FD187E" w:rsidRPr="00130356">
        <w:rPr>
          <w:color w:val="000000" w:themeColor="text1"/>
          <w:szCs w:val="22"/>
        </w:rPr>
        <w:t>.</w:t>
      </w:r>
    </w:p>
    <w:bookmarkEnd w:id="5"/>
    <w:p w14:paraId="2AD36F09" w14:textId="6834B481" w:rsidR="00CD10AA" w:rsidRPr="00130356" w:rsidRDefault="00CD10AA" w:rsidP="00130356">
      <w:pPr>
        <w:spacing w:line="240" w:lineRule="auto"/>
        <w:jc w:val="both"/>
        <w:rPr>
          <w:color w:val="000000" w:themeColor="text1"/>
          <w:szCs w:val="22"/>
        </w:rPr>
      </w:pPr>
    </w:p>
    <w:p w14:paraId="48FD9DA4" w14:textId="77777777" w:rsidR="008A3F2E" w:rsidRPr="00130356" w:rsidRDefault="008A3F2E" w:rsidP="00130356">
      <w:pPr>
        <w:spacing w:line="240" w:lineRule="auto"/>
        <w:jc w:val="both"/>
        <w:rPr>
          <w:color w:val="000000" w:themeColor="text1"/>
          <w:szCs w:val="22"/>
        </w:rPr>
      </w:pPr>
    </w:p>
    <w:p w14:paraId="0C576358" w14:textId="77777777" w:rsidR="00CD10AA" w:rsidRPr="00130356" w:rsidRDefault="00CD10AA" w:rsidP="00130356">
      <w:pPr>
        <w:tabs>
          <w:tab w:val="clear" w:pos="567"/>
        </w:tabs>
        <w:spacing w:line="240" w:lineRule="auto"/>
        <w:jc w:val="both"/>
        <w:rPr>
          <w:b/>
          <w:color w:val="000000" w:themeColor="text1"/>
          <w:szCs w:val="22"/>
        </w:rPr>
      </w:pPr>
      <w:r w:rsidRPr="00130356">
        <w:rPr>
          <w:b/>
          <w:caps/>
          <w:color w:val="000000" w:themeColor="text1"/>
          <w:szCs w:val="22"/>
        </w:rPr>
        <w:t>4.</w:t>
      </w:r>
      <w:r w:rsidRPr="00130356">
        <w:rPr>
          <w:b/>
          <w:caps/>
          <w:color w:val="000000" w:themeColor="text1"/>
          <w:szCs w:val="22"/>
        </w:rPr>
        <w:tab/>
      </w:r>
      <w:bookmarkStart w:id="6" w:name="_Toc35419072"/>
      <w:r w:rsidRPr="00130356">
        <w:rPr>
          <w:b/>
          <w:caps/>
          <w:color w:val="000000" w:themeColor="text1"/>
          <w:szCs w:val="22"/>
        </w:rPr>
        <w:t>KLĪNISKĀ INFORMĀCIJA</w:t>
      </w:r>
      <w:bookmarkEnd w:id="6"/>
    </w:p>
    <w:p w14:paraId="36B0043D" w14:textId="77777777" w:rsidR="008A3F2E" w:rsidRPr="00130356" w:rsidRDefault="008A3F2E" w:rsidP="00130356">
      <w:pPr>
        <w:tabs>
          <w:tab w:val="clear" w:pos="567"/>
        </w:tabs>
        <w:spacing w:line="240" w:lineRule="auto"/>
        <w:jc w:val="both"/>
        <w:rPr>
          <w:b/>
          <w:color w:val="000000" w:themeColor="text1"/>
          <w:szCs w:val="22"/>
        </w:rPr>
      </w:pPr>
    </w:p>
    <w:p w14:paraId="0F8AEDDB" w14:textId="27BD302A" w:rsidR="00CD10AA" w:rsidRPr="00130356" w:rsidRDefault="00CD10AA" w:rsidP="00130356">
      <w:pPr>
        <w:tabs>
          <w:tab w:val="clear" w:pos="567"/>
        </w:tabs>
        <w:spacing w:line="240" w:lineRule="auto"/>
        <w:jc w:val="both"/>
        <w:rPr>
          <w:color w:val="000000" w:themeColor="text1"/>
          <w:szCs w:val="22"/>
        </w:rPr>
      </w:pPr>
      <w:bookmarkStart w:id="7" w:name="_Toc35419073"/>
      <w:r w:rsidRPr="00130356">
        <w:rPr>
          <w:b/>
          <w:color w:val="000000" w:themeColor="text1"/>
          <w:szCs w:val="22"/>
        </w:rPr>
        <w:t>4.1</w:t>
      </w:r>
      <w:r w:rsidR="003B0FF0" w:rsidRPr="00130356">
        <w:rPr>
          <w:b/>
          <w:color w:val="000000" w:themeColor="text1"/>
          <w:szCs w:val="22"/>
        </w:rPr>
        <w:t>.</w:t>
      </w:r>
      <w:r w:rsidRPr="00130356">
        <w:rPr>
          <w:b/>
          <w:color w:val="000000" w:themeColor="text1"/>
          <w:szCs w:val="22"/>
        </w:rPr>
        <w:tab/>
        <w:t>Terapeitiskās indikācijas</w:t>
      </w:r>
      <w:bookmarkEnd w:id="7"/>
    </w:p>
    <w:p w14:paraId="5FD39797" w14:textId="199F76B9" w:rsidR="00CD10AA" w:rsidRPr="00130356" w:rsidRDefault="00CD10AA" w:rsidP="00130356">
      <w:pPr>
        <w:tabs>
          <w:tab w:val="clear" w:pos="567"/>
        </w:tabs>
        <w:spacing w:line="240" w:lineRule="auto"/>
        <w:jc w:val="both"/>
        <w:rPr>
          <w:color w:val="000000" w:themeColor="text1"/>
          <w:szCs w:val="22"/>
        </w:rPr>
      </w:pPr>
    </w:p>
    <w:p w14:paraId="5C831DFC" w14:textId="2804D59E" w:rsidR="008A3F2E" w:rsidRPr="00130356" w:rsidRDefault="008A3F2E" w:rsidP="00130356">
      <w:pPr>
        <w:pStyle w:val="NormalIndent"/>
        <w:ind w:left="0"/>
        <w:jc w:val="both"/>
        <w:rPr>
          <w:color w:val="000000" w:themeColor="text1"/>
          <w:sz w:val="22"/>
          <w:szCs w:val="22"/>
        </w:rPr>
      </w:pPr>
      <w:r w:rsidRPr="00130356">
        <w:rPr>
          <w:color w:val="000000" w:themeColor="text1"/>
          <w:sz w:val="22"/>
          <w:szCs w:val="22"/>
        </w:rPr>
        <w:t xml:space="preserve">Tavegyl 1 mg tabletes ir indicētas siena drudža un citu alerģiska rakstura rinītu, dažādas izcelsmes nātrenes, ieskaitot </w:t>
      </w:r>
      <w:r w:rsidRPr="00130356">
        <w:rPr>
          <w:i/>
          <w:color w:val="000000" w:themeColor="text1"/>
          <w:sz w:val="22"/>
          <w:szCs w:val="22"/>
        </w:rPr>
        <w:t xml:space="preserve">urticaria dermatographica, </w:t>
      </w:r>
      <w:r w:rsidRPr="00130356">
        <w:rPr>
          <w:color w:val="000000" w:themeColor="text1"/>
          <w:sz w:val="22"/>
          <w:szCs w:val="22"/>
        </w:rPr>
        <w:t>niezes, dermatožu, kuras pavada nieze, kā arī kukaiņu dzēlienu un kodumu simptomu mazināšanai. Bez tam, Tavegyl 1 mg tabletes ir arī indicētas kā papildlīdzeklis pie akūtām un hroniskām ekzēmām, kontaktdermatītiem un izsitumiem, kas radušies medikamentu lietošanas rezultātā.</w:t>
      </w:r>
    </w:p>
    <w:p w14:paraId="159A5387" w14:textId="5C83D966" w:rsidR="008A3F2E" w:rsidRPr="00130356" w:rsidRDefault="008A3F2E" w:rsidP="00130356">
      <w:pPr>
        <w:tabs>
          <w:tab w:val="clear" w:pos="567"/>
        </w:tabs>
        <w:spacing w:line="240" w:lineRule="auto"/>
        <w:jc w:val="both"/>
        <w:rPr>
          <w:color w:val="000000" w:themeColor="text1"/>
          <w:szCs w:val="22"/>
        </w:rPr>
      </w:pPr>
    </w:p>
    <w:p w14:paraId="536B5C10" w14:textId="49381770" w:rsidR="00CD10AA" w:rsidRPr="00130356" w:rsidRDefault="00CD10AA" w:rsidP="00130356">
      <w:pPr>
        <w:tabs>
          <w:tab w:val="clear" w:pos="567"/>
        </w:tabs>
        <w:spacing w:line="240" w:lineRule="auto"/>
        <w:jc w:val="both"/>
        <w:rPr>
          <w:b/>
          <w:color w:val="000000" w:themeColor="text1"/>
          <w:szCs w:val="22"/>
        </w:rPr>
      </w:pPr>
      <w:bookmarkStart w:id="8" w:name="_Toc35419074"/>
      <w:r w:rsidRPr="00130356">
        <w:rPr>
          <w:b/>
          <w:color w:val="000000" w:themeColor="text1"/>
          <w:szCs w:val="22"/>
        </w:rPr>
        <w:t>4.2</w:t>
      </w:r>
      <w:r w:rsidR="00FB475A" w:rsidRPr="00130356">
        <w:rPr>
          <w:b/>
          <w:color w:val="000000" w:themeColor="text1"/>
          <w:szCs w:val="22"/>
        </w:rPr>
        <w:t>.</w:t>
      </w:r>
      <w:r w:rsidRPr="00130356">
        <w:rPr>
          <w:b/>
          <w:color w:val="000000" w:themeColor="text1"/>
          <w:szCs w:val="22"/>
        </w:rPr>
        <w:tab/>
        <w:t>Devas un lietošanas veids</w:t>
      </w:r>
      <w:bookmarkEnd w:id="8"/>
    </w:p>
    <w:p w14:paraId="4D586650" w14:textId="77777777" w:rsidR="00B249CE" w:rsidRPr="00130356" w:rsidRDefault="00B249CE" w:rsidP="00130356">
      <w:pPr>
        <w:tabs>
          <w:tab w:val="clear" w:pos="567"/>
        </w:tabs>
        <w:spacing w:line="240" w:lineRule="auto"/>
        <w:jc w:val="both"/>
        <w:rPr>
          <w:color w:val="000000" w:themeColor="text1"/>
          <w:szCs w:val="22"/>
          <w:u w:val="single"/>
        </w:rPr>
      </w:pPr>
    </w:p>
    <w:p w14:paraId="58B7B458" w14:textId="0A612F18" w:rsidR="0097548A" w:rsidRPr="00130356" w:rsidRDefault="00FD187E" w:rsidP="00130356">
      <w:pPr>
        <w:tabs>
          <w:tab w:val="clear" w:pos="567"/>
        </w:tabs>
        <w:spacing w:line="240" w:lineRule="auto"/>
        <w:jc w:val="both"/>
        <w:rPr>
          <w:color w:val="000000" w:themeColor="text1"/>
          <w:szCs w:val="22"/>
          <w:u w:val="single"/>
        </w:rPr>
      </w:pPr>
      <w:r w:rsidRPr="00130356">
        <w:rPr>
          <w:color w:val="000000" w:themeColor="text1"/>
          <w:szCs w:val="22"/>
          <w:u w:val="single"/>
        </w:rPr>
        <w:t>Devas</w:t>
      </w:r>
    </w:p>
    <w:p w14:paraId="6F404F7B" w14:textId="5637BE19" w:rsidR="00B249CE" w:rsidRPr="00130356" w:rsidRDefault="00B249CE" w:rsidP="00130356">
      <w:pPr>
        <w:pStyle w:val="Text"/>
        <w:spacing w:after="0"/>
        <w:ind w:left="0"/>
        <w:rPr>
          <w:color w:val="000000" w:themeColor="text1"/>
          <w:sz w:val="22"/>
          <w:szCs w:val="22"/>
        </w:rPr>
      </w:pPr>
      <w:r w:rsidRPr="00130356">
        <w:rPr>
          <w:i/>
          <w:color w:val="000000" w:themeColor="text1"/>
          <w:sz w:val="22"/>
          <w:szCs w:val="22"/>
        </w:rPr>
        <w:t>Pieaugušie un pusaudži, kuri vecāki par 12 gadiem</w:t>
      </w:r>
    </w:p>
    <w:p w14:paraId="11362317" w14:textId="338498F7" w:rsidR="00B249CE" w:rsidRPr="00130356" w:rsidRDefault="00B249CE" w:rsidP="00130356">
      <w:pPr>
        <w:pStyle w:val="Text"/>
        <w:spacing w:after="0"/>
        <w:ind w:left="0"/>
        <w:rPr>
          <w:color w:val="000000" w:themeColor="text1"/>
          <w:sz w:val="22"/>
          <w:szCs w:val="22"/>
        </w:rPr>
      </w:pPr>
      <w:r w:rsidRPr="00130356">
        <w:rPr>
          <w:color w:val="000000" w:themeColor="text1"/>
          <w:sz w:val="22"/>
          <w:szCs w:val="22"/>
        </w:rPr>
        <w:t>Parastā deva ir 1 tablete no rīta un 1 tablete vakarā. Smagos gadījumos var lietot līdz 6 tabletēm dienā. Lielākā pieļaujamā reizes deva ir 2</w:t>
      </w:r>
      <w:r w:rsidR="00FB1683" w:rsidRPr="00130356">
        <w:rPr>
          <w:color w:val="000000" w:themeColor="text1"/>
          <w:sz w:val="22"/>
          <w:szCs w:val="22"/>
        </w:rPr>
        <w:t xml:space="preserve"> </w:t>
      </w:r>
      <w:r w:rsidRPr="00130356">
        <w:rPr>
          <w:color w:val="000000" w:themeColor="text1"/>
          <w:sz w:val="22"/>
          <w:szCs w:val="22"/>
        </w:rPr>
        <w:t>tabletes.</w:t>
      </w:r>
    </w:p>
    <w:p w14:paraId="1A8E6857" w14:textId="77777777" w:rsidR="0097548A" w:rsidRPr="00130356" w:rsidRDefault="0097548A" w:rsidP="00130356">
      <w:pPr>
        <w:tabs>
          <w:tab w:val="clear" w:pos="567"/>
        </w:tabs>
        <w:spacing w:line="240" w:lineRule="auto"/>
        <w:jc w:val="both"/>
        <w:rPr>
          <w:color w:val="000000" w:themeColor="text1"/>
          <w:szCs w:val="22"/>
          <w:u w:val="single"/>
        </w:rPr>
      </w:pPr>
    </w:p>
    <w:p w14:paraId="6445994F" w14:textId="77777777" w:rsidR="0097548A" w:rsidRPr="00130356" w:rsidRDefault="0097548A" w:rsidP="00130356">
      <w:pPr>
        <w:tabs>
          <w:tab w:val="clear" w:pos="567"/>
        </w:tabs>
        <w:spacing w:line="240" w:lineRule="auto"/>
        <w:jc w:val="both"/>
        <w:rPr>
          <w:i/>
          <w:color w:val="000000" w:themeColor="text1"/>
          <w:szCs w:val="22"/>
        </w:rPr>
      </w:pPr>
      <w:r w:rsidRPr="00130356">
        <w:rPr>
          <w:i/>
          <w:color w:val="000000" w:themeColor="text1"/>
          <w:szCs w:val="22"/>
        </w:rPr>
        <w:t>Pediatriskā populācija</w:t>
      </w:r>
    </w:p>
    <w:p w14:paraId="4786BBF1" w14:textId="217E3DEE" w:rsidR="00B249CE" w:rsidRPr="00130356" w:rsidRDefault="00B249CE" w:rsidP="00130356">
      <w:pPr>
        <w:spacing w:line="240" w:lineRule="auto"/>
        <w:jc w:val="both"/>
        <w:rPr>
          <w:i/>
          <w:color w:val="000000" w:themeColor="text1"/>
          <w:szCs w:val="22"/>
          <w:u w:val="single"/>
        </w:rPr>
      </w:pPr>
      <w:r w:rsidRPr="00130356">
        <w:rPr>
          <w:bCs/>
          <w:i/>
          <w:iCs/>
          <w:color w:val="000000" w:themeColor="text1"/>
          <w:szCs w:val="22"/>
          <w:u w:val="single"/>
        </w:rPr>
        <w:t xml:space="preserve">Bērni vecumā no </w:t>
      </w:r>
      <w:r w:rsidRPr="00130356">
        <w:rPr>
          <w:i/>
          <w:color w:val="000000" w:themeColor="text1"/>
          <w:szCs w:val="22"/>
          <w:u w:val="single"/>
        </w:rPr>
        <w:t xml:space="preserve">6 </w:t>
      </w:r>
      <w:r w:rsidRPr="00130356">
        <w:rPr>
          <w:bCs/>
          <w:i/>
          <w:iCs/>
          <w:color w:val="000000" w:themeColor="text1"/>
          <w:szCs w:val="22"/>
          <w:u w:val="single"/>
        </w:rPr>
        <w:t>līdz</w:t>
      </w:r>
      <w:r w:rsidRPr="00130356">
        <w:rPr>
          <w:i/>
          <w:color w:val="000000" w:themeColor="text1"/>
          <w:szCs w:val="22"/>
          <w:u w:val="single"/>
        </w:rPr>
        <w:t xml:space="preserve"> 12 </w:t>
      </w:r>
      <w:r w:rsidRPr="00130356">
        <w:rPr>
          <w:bCs/>
          <w:i/>
          <w:iCs/>
          <w:color w:val="000000" w:themeColor="text1"/>
          <w:szCs w:val="22"/>
          <w:u w:val="single"/>
        </w:rPr>
        <w:t>gadiem</w:t>
      </w:r>
    </w:p>
    <w:p w14:paraId="16E4D84E" w14:textId="77777777" w:rsidR="00B249CE" w:rsidRPr="00130356" w:rsidRDefault="00B249CE" w:rsidP="00130356">
      <w:pPr>
        <w:spacing w:line="240" w:lineRule="auto"/>
        <w:jc w:val="both"/>
        <w:rPr>
          <w:color w:val="000000" w:themeColor="text1"/>
          <w:szCs w:val="22"/>
        </w:rPr>
      </w:pPr>
      <w:r w:rsidRPr="00130356">
        <w:rPr>
          <w:color w:val="000000" w:themeColor="text1"/>
          <w:szCs w:val="22"/>
        </w:rPr>
        <w:t>Parastā deva ir ½ - 1 tablete, kuru jālieto rītā un vakarā.</w:t>
      </w:r>
    </w:p>
    <w:p w14:paraId="644AF450" w14:textId="77777777" w:rsidR="00B249CE" w:rsidRPr="00130356" w:rsidRDefault="00B249CE" w:rsidP="00130356">
      <w:pPr>
        <w:spacing w:line="240" w:lineRule="auto"/>
        <w:jc w:val="both"/>
        <w:rPr>
          <w:i/>
          <w:color w:val="000000" w:themeColor="text1"/>
          <w:szCs w:val="22"/>
        </w:rPr>
      </w:pPr>
    </w:p>
    <w:p w14:paraId="2A8B81F2" w14:textId="66E76EE4" w:rsidR="00B249CE" w:rsidRPr="00130356" w:rsidRDefault="00B249CE" w:rsidP="00130356">
      <w:pPr>
        <w:spacing w:line="240" w:lineRule="auto"/>
        <w:jc w:val="both"/>
        <w:rPr>
          <w:i/>
          <w:iCs/>
          <w:color w:val="000000" w:themeColor="text1"/>
          <w:szCs w:val="22"/>
          <w:u w:val="single"/>
        </w:rPr>
      </w:pPr>
      <w:r w:rsidRPr="00130356">
        <w:rPr>
          <w:bCs/>
          <w:i/>
          <w:iCs/>
          <w:color w:val="000000" w:themeColor="text1"/>
          <w:szCs w:val="22"/>
          <w:u w:val="single"/>
        </w:rPr>
        <w:t xml:space="preserve">Bērni vecumā no </w:t>
      </w:r>
      <w:r w:rsidRPr="00130356">
        <w:rPr>
          <w:i/>
          <w:color w:val="000000" w:themeColor="text1"/>
          <w:szCs w:val="22"/>
          <w:u w:val="single"/>
        </w:rPr>
        <w:t xml:space="preserve">3 </w:t>
      </w:r>
      <w:r w:rsidRPr="00130356">
        <w:rPr>
          <w:bCs/>
          <w:i/>
          <w:iCs/>
          <w:color w:val="000000" w:themeColor="text1"/>
          <w:szCs w:val="22"/>
          <w:u w:val="single"/>
        </w:rPr>
        <w:t>līdz</w:t>
      </w:r>
      <w:r w:rsidRPr="00130356">
        <w:rPr>
          <w:i/>
          <w:color w:val="000000" w:themeColor="text1"/>
          <w:szCs w:val="22"/>
          <w:u w:val="single"/>
        </w:rPr>
        <w:t xml:space="preserve"> 6 </w:t>
      </w:r>
      <w:r w:rsidRPr="00130356">
        <w:rPr>
          <w:bCs/>
          <w:i/>
          <w:iCs/>
          <w:color w:val="000000" w:themeColor="text1"/>
          <w:szCs w:val="22"/>
          <w:u w:val="single"/>
        </w:rPr>
        <w:t>gadiem</w:t>
      </w:r>
    </w:p>
    <w:p w14:paraId="4504F56F" w14:textId="4A9AF4B7" w:rsidR="00B249CE" w:rsidRPr="00130356" w:rsidRDefault="00B249CE" w:rsidP="00130356">
      <w:pPr>
        <w:spacing w:line="240" w:lineRule="auto"/>
        <w:jc w:val="both"/>
        <w:rPr>
          <w:color w:val="000000" w:themeColor="text1"/>
          <w:szCs w:val="22"/>
        </w:rPr>
      </w:pPr>
      <w:r w:rsidRPr="00130356">
        <w:rPr>
          <w:color w:val="000000" w:themeColor="text1"/>
          <w:szCs w:val="22"/>
        </w:rPr>
        <w:t>Jālieto pa ½ tabletei pirms brokastīm un gulētiešanas.</w:t>
      </w:r>
    </w:p>
    <w:p w14:paraId="6A4878F7" w14:textId="77777777" w:rsidR="00B249CE" w:rsidRPr="00130356" w:rsidRDefault="00B249CE" w:rsidP="00130356">
      <w:pPr>
        <w:spacing w:line="240" w:lineRule="auto"/>
        <w:jc w:val="both"/>
        <w:rPr>
          <w:color w:val="000000" w:themeColor="text1"/>
          <w:szCs w:val="22"/>
        </w:rPr>
      </w:pPr>
    </w:p>
    <w:p w14:paraId="46F22732" w14:textId="77777777" w:rsidR="00B249CE" w:rsidRPr="00130356" w:rsidRDefault="00B249CE" w:rsidP="00130356">
      <w:pPr>
        <w:spacing w:line="240" w:lineRule="auto"/>
        <w:jc w:val="both"/>
        <w:rPr>
          <w:i/>
          <w:color w:val="000000" w:themeColor="text1"/>
          <w:szCs w:val="22"/>
        </w:rPr>
      </w:pPr>
      <w:r w:rsidRPr="00130356">
        <w:rPr>
          <w:i/>
          <w:color w:val="000000" w:themeColor="text1"/>
          <w:szCs w:val="22"/>
        </w:rPr>
        <w:t>Īpašas pacientu grupas</w:t>
      </w:r>
    </w:p>
    <w:p w14:paraId="52D67404" w14:textId="77777777" w:rsidR="00B249CE" w:rsidRPr="00130356" w:rsidRDefault="00B249CE" w:rsidP="00130356">
      <w:pPr>
        <w:spacing w:line="240" w:lineRule="auto"/>
        <w:jc w:val="both"/>
        <w:rPr>
          <w:i/>
          <w:color w:val="000000" w:themeColor="text1"/>
          <w:szCs w:val="22"/>
          <w:u w:val="single"/>
        </w:rPr>
      </w:pPr>
      <w:r w:rsidRPr="00130356">
        <w:rPr>
          <w:i/>
          <w:color w:val="000000" w:themeColor="text1"/>
          <w:szCs w:val="22"/>
          <w:u w:val="single"/>
        </w:rPr>
        <w:t>Gados vecāki pacienti</w:t>
      </w:r>
    </w:p>
    <w:p w14:paraId="082DA8E7" w14:textId="69C27FAE" w:rsidR="00B249CE" w:rsidRPr="00130356" w:rsidRDefault="00B249CE" w:rsidP="00130356">
      <w:pPr>
        <w:spacing w:line="240" w:lineRule="auto"/>
        <w:jc w:val="both"/>
        <w:rPr>
          <w:color w:val="000000" w:themeColor="text1"/>
          <w:szCs w:val="22"/>
        </w:rPr>
      </w:pPr>
      <w:r w:rsidRPr="00130356">
        <w:rPr>
          <w:color w:val="000000" w:themeColor="text1"/>
          <w:szCs w:val="22"/>
        </w:rPr>
        <w:lastRenderedPageBreak/>
        <w:t>Nav pierādījumu, ka gados vecākiem pacientiem būtu nepieciešamas citas devas (skatīt 4.4.</w:t>
      </w:r>
      <w:r w:rsidR="00FB1683" w:rsidRPr="00130356">
        <w:rPr>
          <w:color w:val="000000" w:themeColor="text1"/>
          <w:szCs w:val="22"/>
        </w:rPr>
        <w:t xml:space="preserve"> </w:t>
      </w:r>
      <w:r w:rsidRPr="00130356">
        <w:rPr>
          <w:color w:val="000000" w:themeColor="text1"/>
          <w:szCs w:val="22"/>
        </w:rPr>
        <w:t>apakšpunktu).</w:t>
      </w:r>
    </w:p>
    <w:p w14:paraId="5D176562" w14:textId="6631E8E6" w:rsidR="00106DE1" w:rsidRPr="00130356" w:rsidRDefault="00106DE1" w:rsidP="00130356">
      <w:pPr>
        <w:tabs>
          <w:tab w:val="clear" w:pos="567"/>
        </w:tabs>
        <w:spacing w:line="240" w:lineRule="auto"/>
        <w:jc w:val="both"/>
        <w:rPr>
          <w:b/>
          <w:i/>
          <w:color w:val="000000" w:themeColor="text1"/>
          <w:szCs w:val="22"/>
        </w:rPr>
      </w:pPr>
    </w:p>
    <w:p w14:paraId="3F3BB92E" w14:textId="77777777" w:rsidR="00B51626" w:rsidRPr="00130356" w:rsidRDefault="00B51626" w:rsidP="00130356">
      <w:pPr>
        <w:spacing w:line="240" w:lineRule="auto"/>
        <w:jc w:val="both"/>
        <w:rPr>
          <w:color w:val="000000" w:themeColor="text1"/>
          <w:szCs w:val="22"/>
          <w:u w:val="single"/>
        </w:rPr>
      </w:pPr>
      <w:r w:rsidRPr="00130356">
        <w:rPr>
          <w:color w:val="000000" w:themeColor="text1"/>
          <w:szCs w:val="22"/>
          <w:u w:val="single"/>
        </w:rPr>
        <w:t>Maksimālais lietošanas ilgums</w:t>
      </w:r>
    </w:p>
    <w:p w14:paraId="318CA98D" w14:textId="1813DC88" w:rsidR="00B51626" w:rsidRPr="00130356" w:rsidRDefault="00B51626" w:rsidP="00130356">
      <w:pPr>
        <w:spacing w:line="240" w:lineRule="auto"/>
        <w:jc w:val="both"/>
        <w:rPr>
          <w:color w:val="000000" w:themeColor="text1"/>
          <w:szCs w:val="22"/>
        </w:rPr>
      </w:pPr>
      <w:r w:rsidRPr="00130356">
        <w:rPr>
          <w:color w:val="000000" w:themeColor="text1"/>
          <w:szCs w:val="22"/>
        </w:rPr>
        <w:t>Klemastīna fumarātu nedrīkst lietot ilgāk kā 14</w:t>
      </w:r>
      <w:r w:rsidR="00FB1683" w:rsidRPr="00130356">
        <w:rPr>
          <w:color w:val="000000" w:themeColor="text1"/>
          <w:szCs w:val="22"/>
        </w:rPr>
        <w:t xml:space="preserve"> </w:t>
      </w:r>
      <w:r w:rsidRPr="00130356">
        <w:rPr>
          <w:color w:val="000000" w:themeColor="text1"/>
          <w:szCs w:val="22"/>
        </w:rPr>
        <w:t>dienas, nekonsultējoties ar ārstu.</w:t>
      </w:r>
    </w:p>
    <w:p w14:paraId="7C514F46" w14:textId="77777777" w:rsidR="00B51626" w:rsidRPr="00130356" w:rsidRDefault="00B51626" w:rsidP="00130356">
      <w:pPr>
        <w:spacing w:line="240" w:lineRule="auto"/>
        <w:jc w:val="both"/>
        <w:rPr>
          <w:color w:val="000000" w:themeColor="text1"/>
          <w:szCs w:val="22"/>
        </w:rPr>
      </w:pPr>
      <w:r w:rsidRPr="00130356">
        <w:rPr>
          <w:color w:val="000000" w:themeColor="text1"/>
          <w:szCs w:val="22"/>
        </w:rPr>
        <w:t>Nedrīkst pārsniegt ieteicamo devu.</w:t>
      </w:r>
    </w:p>
    <w:p w14:paraId="23C0ABD4" w14:textId="77777777" w:rsidR="00B51626" w:rsidRPr="00130356" w:rsidRDefault="00B51626" w:rsidP="00130356">
      <w:pPr>
        <w:tabs>
          <w:tab w:val="clear" w:pos="567"/>
        </w:tabs>
        <w:spacing w:line="240" w:lineRule="auto"/>
        <w:jc w:val="both"/>
        <w:rPr>
          <w:b/>
          <w:i/>
          <w:color w:val="000000" w:themeColor="text1"/>
          <w:szCs w:val="22"/>
        </w:rPr>
      </w:pPr>
    </w:p>
    <w:p w14:paraId="659939D7" w14:textId="77777777" w:rsidR="0097548A" w:rsidRPr="00130356" w:rsidRDefault="0097548A" w:rsidP="00130356">
      <w:pPr>
        <w:tabs>
          <w:tab w:val="clear" w:pos="567"/>
        </w:tabs>
        <w:spacing w:line="240" w:lineRule="auto"/>
        <w:jc w:val="both"/>
        <w:rPr>
          <w:color w:val="000000" w:themeColor="text1"/>
          <w:szCs w:val="22"/>
          <w:u w:val="single"/>
        </w:rPr>
      </w:pPr>
      <w:r w:rsidRPr="00130356">
        <w:rPr>
          <w:color w:val="000000" w:themeColor="text1"/>
          <w:szCs w:val="22"/>
          <w:u w:val="single"/>
        </w:rPr>
        <w:t>Lietošanas veids</w:t>
      </w:r>
    </w:p>
    <w:p w14:paraId="6B430702" w14:textId="77777777" w:rsidR="00B249CE" w:rsidRPr="00130356" w:rsidRDefault="00B249CE" w:rsidP="00130356">
      <w:pPr>
        <w:pStyle w:val="Text"/>
        <w:spacing w:after="0"/>
        <w:ind w:left="0"/>
        <w:rPr>
          <w:color w:val="000000" w:themeColor="text1"/>
          <w:sz w:val="22"/>
          <w:szCs w:val="22"/>
        </w:rPr>
      </w:pPr>
      <w:r w:rsidRPr="00130356">
        <w:rPr>
          <w:color w:val="000000" w:themeColor="text1"/>
          <w:sz w:val="22"/>
          <w:szCs w:val="22"/>
        </w:rPr>
        <w:t>Iekšķīgai lietošanai.</w:t>
      </w:r>
    </w:p>
    <w:p w14:paraId="7ABCE574" w14:textId="77777777" w:rsidR="00BA44FE" w:rsidRPr="00130356" w:rsidRDefault="00BA44FE" w:rsidP="00130356">
      <w:pPr>
        <w:pStyle w:val="NormalIndent"/>
        <w:ind w:left="0"/>
        <w:jc w:val="both"/>
        <w:rPr>
          <w:color w:val="000000" w:themeColor="text1"/>
          <w:sz w:val="22"/>
          <w:szCs w:val="22"/>
        </w:rPr>
      </w:pPr>
      <w:r w:rsidRPr="00130356">
        <w:rPr>
          <w:color w:val="000000" w:themeColor="text1"/>
          <w:sz w:val="22"/>
          <w:szCs w:val="22"/>
        </w:rPr>
        <w:t>Tavegyl tabletes jālieto pirms ēšanas, uzdzerot nelielu ūdens daudzumu.</w:t>
      </w:r>
    </w:p>
    <w:p w14:paraId="6494262F" w14:textId="77777777" w:rsidR="00CD10AA" w:rsidRPr="00130356" w:rsidRDefault="00CD10AA" w:rsidP="00130356">
      <w:pPr>
        <w:tabs>
          <w:tab w:val="clear" w:pos="567"/>
        </w:tabs>
        <w:spacing w:line="240" w:lineRule="auto"/>
        <w:jc w:val="both"/>
        <w:rPr>
          <w:color w:val="000000" w:themeColor="text1"/>
          <w:szCs w:val="22"/>
        </w:rPr>
      </w:pPr>
    </w:p>
    <w:p w14:paraId="2289C100" w14:textId="488037DE" w:rsidR="00CD10AA" w:rsidRPr="00130356" w:rsidRDefault="00CD10AA" w:rsidP="00130356">
      <w:pPr>
        <w:tabs>
          <w:tab w:val="clear" w:pos="567"/>
        </w:tabs>
        <w:spacing w:line="240" w:lineRule="auto"/>
        <w:jc w:val="both"/>
        <w:rPr>
          <w:color w:val="000000" w:themeColor="text1"/>
          <w:szCs w:val="22"/>
        </w:rPr>
      </w:pPr>
      <w:bookmarkStart w:id="9" w:name="_Toc35419075"/>
      <w:r w:rsidRPr="00130356">
        <w:rPr>
          <w:b/>
          <w:color w:val="000000" w:themeColor="text1"/>
          <w:szCs w:val="22"/>
        </w:rPr>
        <w:t>4.3</w:t>
      </w:r>
      <w:r w:rsidR="004D591D" w:rsidRPr="00130356">
        <w:rPr>
          <w:b/>
          <w:color w:val="000000" w:themeColor="text1"/>
          <w:szCs w:val="22"/>
        </w:rPr>
        <w:t>.</w:t>
      </w:r>
      <w:r w:rsidRPr="00130356">
        <w:rPr>
          <w:b/>
          <w:color w:val="000000" w:themeColor="text1"/>
          <w:szCs w:val="22"/>
        </w:rPr>
        <w:tab/>
        <w:t>Kontrindikācijas</w:t>
      </w:r>
      <w:bookmarkEnd w:id="9"/>
    </w:p>
    <w:p w14:paraId="32CA2FAA" w14:textId="77777777" w:rsidR="003938E0" w:rsidRPr="00130356" w:rsidRDefault="003938E0" w:rsidP="00130356">
      <w:pPr>
        <w:tabs>
          <w:tab w:val="clear" w:pos="567"/>
        </w:tabs>
        <w:spacing w:line="240" w:lineRule="auto"/>
        <w:jc w:val="both"/>
        <w:rPr>
          <w:color w:val="000000" w:themeColor="text1"/>
          <w:szCs w:val="22"/>
        </w:rPr>
      </w:pPr>
    </w:p>
    <w:p w14:paraId="19BDF45E" w14:textId="6A81771F" w:rsidR="00CD10AA" w:rsidRPr="00130356" w:rsidRDefault="00CD10AA" w:rsidP="00130356">
      <w:pPr>
        <w:pStyle w:val="ListParagraph"/>
        <w:numPr>
          <w:ilvl w:val="0"/>
          <w:numId w:val="25"/>
        </w:numPr>
        <w:tabs>
          <w:tab w:val="clear" w:pos="567"/>
          <w:tab w:val="left" w:pos="709"/>
        </w:tabs>
        <w:spacing w:line="240" w:lineRule="auto"/>
        <w:jc w:val="both"/>
        <w:rPr>
          <w:color w:val="000000" w:themeColor="text1"/>
          <w:szCs w:val="22"/>
        </w:rPr>
      </w:pPr>
      <w:r w:rsidRPr="00130356">
        <w:rPr>
          <w:color w:val="000000" w:themeColor="text1"/>
          <w:szCs w:val="22"/>
        </w:rPr>
        <w:t>Paaugstināta jutība pret aktīvo vielu</w:t>
      </w:r>
      <w:r w:rsidR="003938E0" w:rsidRPr="00130356">
        <w:rPr>
          <w:color w:val="000000" w:themeColor="text1"/>
          <w:szCs w:val="22"/>
        </w:rPr>
        <w:t>, citiem antihistamīna līdzekļiem</w:t>
      </w:r>
      <w:r w:rsidRPr="00130356">
        <w:rPr>
          <w:color w:val="000000" w:themeColor="text1"/>
          <w:szCs w:val="22"/>
        </w:rPr>
        <w:t xml:space="preserve"> vai jebkuru no </w:t>
      </w:r>
      <w:r w:rsidR="00870E9B" w:rsidRPr="00130356">
        <w:rPr>
          <w:color w:val="000000" w:themeColor="text1"/>
          <w:szCs w:val="22"/>
        </w:rPr>
        <w:t>6.1</w:t>
      </w:r>
      <w:r w:rsidR="004D591D" w:rsidRPr="00130356">
        <w:rPr>
          <w:color w:val="000000" w:themeColor="text1"/>
          <w:szCs w:val="22"/>
        </w:rPr>
        <w:t>.</w:t>
      </w:r>
      <w:r w:rsidR="00870E9B" w:rsidRPr="00130356">
        <w:rPr>
          <w:color w:val="000000" w:themeColor="text1"/>
          <w:szCs w:val="22"/>
        </w:rPr>
        <w:t xml:space="preserve"> apakšpunktā uzskaitītajām </w:t>
      </w:r>
      <w:r w:rsidRPr="00130356">
        <w:rPr>
          <w:color w:val="000000" w:themeColor="text1"/>
          <w:szCs w:val="22"/>
        </w:rPr>
        <w:t>palīgvielām</w:t>
      </w:r>
      <w:r w:rsidR="00FD187E" w:rsidRPr="00130356">
        <w:rPr>
          <w:color w:val="000000" w:themeColor="text1"/>
          <w:szCs w:val="22"/>
        </w:rPr>
        <w:t>.</w:t>
      </w:r>
    </w:p>
    <w:p w14:paraId="119348A1" w14:textId="77777777" w:rsidR="003938E0" w:rsidRPr="00130356" w:rsidRDefault="003938E0" w:rsidP="00130356">
      <w:pPr>
        <w:pStyle w:val="NormalIndent"/>
        <w:numPr>
          <w:ilvl w:val="0"/>
          <w:numId w:val="25"/>
        </w:numPr>
        <w:tabs>
          <w:tab w:val="left" w:pos="709"/>
        </w:tabs>
        <w:jc w:val="both"/>
        <w:rPr>
          <w:color w:val="000000" w:themeColor="text1"/>
          <w:sz w:val="22"/>
          <w:szCs w:val="22"/>
        </w:rPr>
      </w:pPr>
      <w:r w:rsidRPr="00130356">
        <w:rPr>
          <w:color w:val="000000" w:themeColor="text1"/>
          <w:sz w:val="22"/>
          <w:szCs w:val="22"/>
        </w:rPr>
        <w:t>Klemastīnu nedrīkst lietot pacienti, kuriem ir porfīrija.</w:t>
      </w:r>
    </w:p>
    <w:p w14:paraId="5A5600FC" w14:textId="03C3D651" w:rsidR="003938E0" w:rsidRPr="00130356" w:rsidRDefault="003938E0" w:rsidP="00130356">
      <w:pPr>
        <w:pStyle w:val="NormalIndent"/>
        <w:numPr>
          <w:ilvl w:val="0"/>
          <w:numId w:val="25"/>
        </w:numPr>
        <w:tabs>
          <w:tab w:val="left" w:pos="709"/>
        </w:tabs>
        <w:jc w:val="both"/>
        <w:rPr>
          <w:color w:val="000000" w:themeColor="text1"/>
          <w:sz w:val="22"/>
          <w:szCs w:val="22"/>
        </w:rPr>
      </w:pPr>
      <w:r w:rsidRPr="00130356">
        <w:rPr>
          <w:color w:val="000000" w:themeColor="text1"/>
          <w:sz w:val="22"/>
          <w:szCs w:val="22"/>
        </w:rPr>
        <w:t>Tavegyl tabletes nedrīkst lietot bērniem līdz 3 gadu vecumam.</w:t>
      </w:r>
    </w:p>
    <w:p w14:paraId="27548C0C" w14:textId="77777777" w:rsidR="00CD10AA" w:rsidRPr="00130356" w:rsidRDefault="00CD10AA" w:rsidP="00130356">
      <w:pPr>
        <w:tabs>
          <w:tab w:val="clear" w:pos="567"/>
        </w:tabs>
        <w:spacing w:line="240" w:lineRule="auto"/>
        <w:jc w:val="both"/>
        <w:rPr>
          <w:color w:val="000000" w:themeColor="text1"/>
          <w:szCs w:val="22"/>
        </w:rPr>
      </w:pPr>
    </w:p>
    <w:p w14:paraId="718D704A" w14:textId="77777777" w:rsidR="00CD10AA" w:rsidRPr="00130356" w:rsidRDefault="00CD10AA" w:rsidP="00130356">
      <w:pPr>
        <w:tabs>
          <w:tab w:val="clear" w:pos="567"/>
        </w:tabs>
        <w:spacing w:line="240" w:lineRule="auto"/>
        <w:jc w:val="both"/>
        <w:rPr>
          <w:b/>
          <w:color w:val="000000" w:themeColor="text1"/>
          <w:szCs w:val="22"/>
        </w:rPr>
      </w:pPr>
      <w:r w:rsidRPr="00130356">
        <w:rPr>
          <w:b/>
          <w:color w:val="000000" w:themeColor="text1"/>
          <w:szCs w:val="22"/>
        </w:rPr>
        <w:t>4.4</w:t>
      </w:r>
      <w:r w:rsidR="004D591D" w:rsidRPr="00130356">
        <w:rPr>
          <w:b/>
          <w:color w:val="000000" w:themeColor="text1"/>
          <w:szCs w:val="22"/>
        </w:rPr>
        <w:t>.</w:t>
      </w:r>
      <w:r w:rsidRPr="00130356">
        <w:rPr>
          <w:b/>
          <w:color w:val="000000" w:themeColor="text1"/>
          <w:szCs w:val="22"/>
        </w:rPr>
        <w:tab/>
      </w:r>
      <w:bookmarkStart w:id="10" w:name="_Toc35419076"/>
      <w:r w:rsidRPr="00130356">
        <w:rPr>
          <w:b/>
          <w:color w:val="000000" w:themeColor="text1"/>
          <w:szCs w:val="22"/>
        </w:rPr>
        <w:t>Īpaši brīdinājumi un piesardzība lietošanā</w:t>
      </w:r>
      <w:bookmarkEnd w:id="10"/>
    </w:p>
    <w:p w14:paraId="5A19AF1B" w14:textId="77777777" w:rsidR="0097548A" w:rsidRPr="00130356" w:rsidRDefault="0097548A" w:rsidP="00130356">
      <w:pPr>
        <w:tabs>
          <w:tab w:val="clear" w:pos="567"/>
        </w:tabs>
        <w:spacing w:line="240" w:lineRule="auto"/>
        <w:jc w:val="both"/>
        <w:rPr>
          <w:color w:val="000000" w:themeColor="text1"/>
          <w:szCs w:val="22"/>
        </w:rPr>
      </w:pPr>
    </w:p>
    <w:p w14:paraId="1187FE54" w14:textId="2D6FE903" w:rsidR="00D159A5" w:rsidRPr="00130356" w:rsidRDefault="00D159A5" w:rsidP="00130356">
      <w:pPr>
        <w:pStyle w:val="NormalIndent"/>
        <w:ind w:left="0"/>
        <w:jc w:val="both"/>
        <w:rPr>
          <w:color w:val="000000" w:themeColor="text1"/>
          <w:sz w:val="22"/>
          <w:szCs w:val="22"/>
        </w:rPr>
      </w:pPr>
      <w:r w:rsidRPr="00130356">
        <w:rPr>
          <w:color w:val="000000" w:themeColor="text1"/>
          <w:sz w:val="22"/>
          <w:szCs w:val="22"/>
        </w:rPr>
        <w:t>Zāles piesardzīgi jālieto gados vecākiem pacientiem, kuriem pastāv lielāks tādu blakusparādību kā paradoksāla uzbudinājuma, attīstības risks. Jāizvairās no lietošanas gados vecākiem pacientiem ar apjukumu. Nevajadzētu pārsniegt ieteicamās devas un lietošanas ilgumu, nekonsultējoties ar veselības aprūpes speciālistu (skatīt 4.2.</w:t>
      </w:r>
      <w:r w:rsidR="00FB1683" w:rsidRPr="00130356">
        <w:rPr>
          <w:color w:val="000000" w:themeColor="text1"/>
          <w:sz w:val="22"/>
          <w:szCs w:val="22"/>
        </w:rPr>
        <w:t xml:space="preserve"> </w:t>
      </w:r>
      <w:r w:rsidRPr="00130356">
        <w:rPr>
          <w:color w:val="000000" w:themeColor="text1"/>
          <w:sz w:val="22"/>
          <w:szCs w:val="22"/>
        </w:rPr>
        <w:t>apakšpunktu).</w:t>
      </w:r>
    </w:p>
    <w:p w14:paraId="293491F2" w14:textId="77777777" w:rsidR="00D159A5" w:rsidRPr="00130356" w:rsidRDefault="00D159A5" w:rsidP="00130356">
      <w:pPr>
        <w:pStyle w:val="NormalIndent"/>
        <w:ind w:left="0"/>
        <w:jc w:val="both"/>
        <w:rPr>
          <w:color w:val="000000" w:themeColor="text1"/>
          <w:sz w:val="22"/>
          <w:szCs w:val="22"/>
        </w:rPr>
      </w:pPr>
    </w:p>
    <w:p w14:paraId="60CFA896" w14:textId="77777777" w:rsidR="00D159A5" w:rsidRPr="00130356" w:rsidRDefault="00D159A5" w:rsidP="00130356">
      <w:pPr>
        <w:pStyle w:val="NormalIndent"/>
        <w:ind w:left="0"/>
        <w:jc w:val="both"/>
        <w:rPr>
          <w:color w:val="000000" w:themeColor="text1"/>
          <w:sz w:val="22"/>
          <w:szCs w:val="22"/>
        </w:rPr>
      </w:pPr>
      <w:r w:rsidRPr="00130356">
        <w:rPr>
          <w:color w:val="000000" w:themeColor="text1"/>
          <w:sz w:val="22"/>
          <w:szCs w:val="22"/>
        </w:rPr>
        <w:t>Antihistamīnu grupas līdzekļi ir piesardzīgi lietojami pacientiem, kuriem ir:</w:t>
      </w:r>
    </w:p>
    <w:p w14:paraId="19835AC3" w14:textId="394ADF33" w:rsidR="00D159A5" w:rsidRPr="00130356" w:rsidRDefault="00D159A5" w:rsidP="00130356">
      <w:pPr>
        <w:pStyle w:val="NormalIndent"/>
        <w:numPr>
          <w:ilvl w:val="0"/>
          <w:numId w:val="26"/>
        </w:numPr>
        <w:tabs>
          <w:tab w:val="left" w:pos="709"/>
        </w:tabs>
        <w:jc w:val="both"/>
        <w:rPr>
          <w:color w:val="000000" w:themeColor="text1"/>
          <w:sz w:val="22"/>
          <w:szCs w:val="22"/>
        </w:rPr>
      </w:pPr>
      <w:r w:rsidRPr="00130356">
        <w:rPr>
          <w:color w:val="000000" w:themeColor="text1"/>
          <w:sz w:val="22"/>
          <w:szCs w:val="22"/>
        </w:rPr>
        <w:t>epilepsija vai krampji anamnēzē;</w:t>
      </w:r>
    </w:p>
    <w:p w14:paraId="5F3D9D44" w14:textId="08616978" w:rsidR="00D159A5" w:rsidRPr="00130356" w:rsidRDefault="00D159A5" w:rsidP="00130356">
      <w:pPr>
        <w:pStyle w:val="NormalIndent"/>
        <w:numPr>
          <w:ilvl w:val="0"/>
          <w:numId w:val="26"/>
        </w:numPr>
        <w:tabs>
          <w:tab w:val="left" w:pos="709"/>
        </w:tabs>
        <w:jc w:val="both"/>
        <w:rPr>
          <w:color w:val="000000" w:themeColor="text1"/>
          <w:sz w:val="22"/>
          <w:szCs w:val="22"/>
        </w:rPr>
      </w:pPr>
      <w:r w:rsidRPr="00130356">
        <w:rPr>
          <w:color w:val="000000" w:themeColor="text1"/>
          <w:sz w:val="22"/>
          <w:szCs w:val="22"/>
        </w:rPr>
        <w:t>šaura kakta glaukoma;</w:t>
      </w:r>
    </w:p>
    <w:p w14:paraId="59C71CE8" w14:textId="5849928E" w:rsidR="00D159A5" w:rsidRPr="00130356" w:rsidRDefault="00D159A5" w:rsidP="00130356">
      <w:pPr>
        <w:pStyle w:val="NormalIndent"/>
        <w:numPr>
          <w:ilvl w:val="0"/>
          <w:numId w:val="26"/>
        </w:numPr>
        <w:tabs>
          <w:tab w:val="left" w:pos="709"/>
        </w:tabs>
        <w:jc w:val="both"/>
        <w:rPr>
          <w:color w:val="000000" w:themeColor="text1"/>
          <w:sz w:val="22"/>
          <w:szCs w:val="22"/>
        </w:rPr>
      </w:pPr>
      <w:r w:rsidRPr="00130356">
        <w:rPr>
          <w:color w:val="000000" w:themeColor="text1"/>
          <w:sz w:val="22"/>
          <w:szCs w:val="22"/>
        </w:rPr>
        <w:t>stenozējoša peptisk</w:t>
      </w:r>
      <w:r w:rsidR="000A4F27" w:rsidRPr="00130356">
        <w:rPr>
          <w:color w:val="000000" w:themeColor="text1"/>
          <w:sz w:val="22"/>
          <w:szCs w:val="22"/>
        </w:rPr>
        <w:t>a</w:t>
      </w:r>
      <w:r w:rsidRPr="00130356">
        <w:rPr>
          <w:color w:val="000000" w:themeColor="text1"/>
          <w:sz w:val="22"/>
          <w:szCs w:val="22"/>
        </w:rPr>
        <w:t xml:space="preserve"> čūla;</w:t>
      </w:r>
    </w:p>
    <w:p w14:paraId="46ACDD01" w14:textId="1B4F5FBC" w:rsidR="00D159A5" w:rsidRPr="00130356" w:rsidRDefault="00D159A5" w:rsidP="00130356">
      <w:pPr>
        <w:pStyle w:val="NormalIndent"/>
        <w:numPr>
          <w:ilvl w:val="0"/>
          <w:numId w:val="26"/>
        </w:numPr>
        <w:tabs>
          <w:tab w:val="left" w:pos="709"/>
        </w:tabs>
        <w:jc w:val="both"/>
        <w:rPr>
          <w:color w:val="000000" w:themeColor="text1"/>
          <w:sz w:val="22"/>
          <w:szCs w:val="22"/>
        </w:rPr>
      </w:pPr>
      <w:r w:rsidRPr="00130356">
        <w:rPr>
          <w:color w:val="000000" w:themeColor="text1"/>
          <w:sz w:val="22"/>
          <w:szCs w:val="22"/>
        </w:rPr>
        <w:t>piloroduodenāl</w:t>
      </w:r>
      <w:r w:rsidR="000A4F27" w:rsidRPr="00130356">
        <w:rPr>
          <w:color w:val="000000" w:themeColor="text1"/>
          <w:sz w:val="22"/>
          <w:szCs w:val="22"/>
        </w:rPr>
        <w:t>a</w:t>
      </w:r>
      <w:r w:rsidRPr="00130356">
        <w:rPr>
          <w:color w:val="000000" w:themeColor="text1"/>
          <w:sz w:val="22"/>
          <w:szCs w:val="22"/>
        </w:rPr>
        <w:t xml:space="preserve"> obstrukcija;</w:t>
      </w:r>
    </w:p>
    <w:p w14:paraId="70A73857" w14:textId="756F9927" w:rsidR="00D159A5" w:rsidRPr="00130356" w:rsidRDefault="00D159A5" w:rsidP="00130356">
      <w:pPr>
        <w:pStyle w:val="NormalIndent"/>
        <w:numPr>
          <w:ilvl w:val="0"/>
          <w:numId w:val="26"/>
        </w:numPr>
        <w:tabs>
          <w:tab w:val="left" w:pos="709"/>
        </w:tabs>
        <w:jc w:val="both"/>
        <w:rPr>
          <w:color w:val="000000" w:themeColor="text1"/>
          <w:sz w:val="22"/>
          <w:szCs w:val="22"/>
        </w:rPr>
      </w:pPr>
      <w:r w:rsidRPr="00130356">
        <w:rPr>
          <w:color w:val="000000" w:themeColor="text1"/>
          <w:sz w:val="22"/>
          <w:szCs w:val="22"/>
        </w:rPr>
        <w:t>prostatas hipertrofija ar urīna aizturi un urīnpūšļa kakliņa obstrukciju.</w:t>
      </w:r>
    </w:p>
    <w:p w14:paraId="5A295EA9" w14:textId="77777777" w:rsidR="00D159A5" w:rsidRPr="00130356" w:rsidRDefault="00D159A5" w:rsidP="00130356">
      <w:pPr>
        <w:pStyle w:val="NormalIndent"/>
        <w:ind w:left="0"/>
        <w:jc w:val="both"/>
        <w:rPr>
          <w:color w:val="000000" w:themeColor="text1"/>
          <w:sz w:val="22"/>
          <w:szCs w:val="22"/>
        </w:rPr>
      </w:pPr>
    </w:p>
    <w:p w14:paraId="00215962" w14:textId="77777777" w:rsidR="00D159A5" w:rsidRPr="00130356" w:rsidRDefault="00D159A5" w:rsidP="00130356">
      <w:pPr>
        <w:pStyle w:val="NormalIndent"/>
        <w:ind w:left="0"/>
        <w:jc w:val="both"/>
        <w:rPr>
          <w:color w:val="000000" w:themeColor="text1"/>
          <w:sz w:val="22"/>
          <w:szCs w:val="22"/>
        </w:rPr>
      </w:pPr>
      <w:r w:rsidRPr="00130356">
        <w:rPr>
          <w:color w:val="000000" w:themeColor="text1"/>
          <w:sz w:val="22"/>
          <w:szCs w:val="22"/>
        </w:rPr>
        <w:t>Informācija par palīgvielām</w:t>
      </w:r>
    </w:p>
    <w:p w14:paraId="1A6EABDE" w14:textId="555351A5" w:rsidR="00D159A5" w:rsidRPr="00130356" w:rsidRDefault="00D159A5" w:rsidP="00130356">
      <w:pPr>
        <w:autoSpaceDE w:val="0"/>
        <w:autoSpaceDN w:val="0"/>
        <w:adjustRightInd w:val="0"/>
        <w:spacing w:line="240" w:lineRule="auto"/>
        <w:jc w:val="both"/>
        <w:rPr>
          <w:color w:val="000000" w:themeColor="text1"/>
          <w:szCs w:val="22"/>
        </w:rPr>
      </w:pPr>
      <w:r w:rsidRPr="00130356">
        <w:rPr>
          <w:color w:val="000000" w:themeColor="text1"/>
          <w:szCs w:val="22"/>
        </w:rPr>
        <w:t>Tavegyl tabletes satur laktozes monohidrātu (laktozi). Šīs zāles nevajadzētu lietot pacientiem ar retu iedzimtu galaktozes nepanesību, ar pilnīgu laktāzes deficītu vai glikozes-galaktozes malabsorbciju.</w:t>
      </w:r>
    </w:p>
    <w:p w14:paraId="3B759E02" w14:textId="77777777" w:rsidR="00CD10AA" w:rsidRPr="00130356" w:rsidRDefault="00CD10AA" w:rsidP="00130356">
      <w:pPr>
        <w:tabs>
          <w:tab w:val="clear" w:pos="567"/>
        </w:tabs>
        <w:spacing w:line="240" w:lineRule="auto"/>
        <w:jc w:val="both"/>
        <w:rPr>
          <w:color w:val="000000" w:themeColor="text1"/>
          <w:szCs w:val="22"/>
        </w:rPr>
      </w:pPr>
    </w:p>
    <w:p w14:paraId="2A3B7809" w14:textId="7870171B" w:rsidR="00CD10AA" w:rsidRPr="00130356" w:rsidRDefault="00CD10AA" w:rsidP="00130356">
      <w:pPr>
        <w:tabs>
          <w:tab w:val="clear" w:pos="567"/>
        </w:tabs>
        <w:spacing w:line="240" w:lineRule="auto"/>
        <w:jc w:val="both"/>
        <w:rPr>
          <w:b/>
          <w:color w:val="000000" w:themeColor="text1"/>
          <w:szCs w:val="22"/>
        </w:rPr>
      </w:pPr>
      <w:r w:rsidRPr="00130356">
        <w:rPr>
          <w:b/>
          <w:color w:val="000000" w:themeColor="text1"/>
          <w:szCs w:val="22"/>
        </w:rPr>
        <w:t>4.5</w:t>
      </w:r>
      <w:r w:rsidR="004D591D" w:rsidRPr="00130356">
        <w:rPr>
          <w:b/>
          <w:color w:val="000000" w:themeColor="text1"/>
          <w:szCs w:val="22"/>
        </w:rPr>
        <w:t>.</w:t>
      </w:r>
      <w:r w:rsidRPr="00130356">
        <w:rPr>
          <w:b/>
          <w:color w:val="000000" w:themeColor="text1"/>
          <w:szCs w:val="22"/>
        </w:rPr>
        <w:tab/>
      </w:r>
      <w:bookmarkStart w:id="11" w:name="_Toc35419077"/>
      <w:r w:rsidRPr="00130356">
        <w:rPr>
          <w:b/>
          <w:color w:val="000000" w:themeColor="text1"/>
          <w:szCs w:val="22"/>
        </w:rPr>
        <w:t>Mijiedarbība ar citām zālēm un citi mijiedarbības veidi</w:t>
      </w:r>
      <w:bookmarkEnd w:id="11"/>
    </w:p>
    <w:p w14:paraId="4678CBC8" w14:textId="77777777" w:rsidR="00CD10AA" w:rsidRPr="00130356" w:rsidRDefault="00CD10AA" w:rsidP="00130356">
      <w:pPr>
        <w:tabs>
          <w:tab w:val="clear" w:pos="567"/>
        </w:tabs>
        <w:spacing w:line="240" w:lineRule="auto"/>
        <w:jc w:val="both"/>
        <w:rPr>
          <w:b/>
          <w:color w:val="000000" w:themeColor="text1"/>
          <w:szCs w:val="22"/>
        </w:rPr>
      </w:pPr>
    </w:p>
    <w:p w14:paraId="505AFB67" w14:textId="3263702B" w:rsidR="00193BD4" w:rsidRPr="00130356" w:rsidRDefault="00193BD4" w:rsidP="00130356">
      <w:pPr>
        <w:spacing w:line="240" w:lineRule="auto"/>
        <w:jc w:val="both"/>
        <w:rPr>
          <w:color w:val="000000" w:themeColor="text1"/>
          <w:szCs w:val="22"/>
        </w:rPr>
      </w:pPr>
      <w:r w:rsidRPr="00130356">
        <w:rPr>
          <w:color w:val="000000" w:themeColor="text1"/>
          <w:szCs w:val="22"/>
        </w:rPr>
        <w:t>Antihistamīnu grupas līdzekļi var pastiprināt citu zāļu, kas izraisa sedāciju/miegainību (centrālās nervu sistēmas [CNS] depresantu) iedarbību. Tādas zāles ir miega zāles, monoaminoksidāzes inhibitori (MAOI), antidepresanti, trauks</w:t>
      </w:r>
      <w:r w:rsidR="000A4F27" w:rsidRPr="00130356">
        <w:rPr>
          <w:color w:val="000000" w:themeColor="text1"/>
          <w:szCs w:val="22"/>
        </w:rPr>
        <w:t>m</w:t>
      </w:r>
      <w:r w:rsidRPr="00130356">
        <w:rPr>
          <w:color w:val="000000" w:themeColor="text1"/>
          <w:szCs w:val="22"/>
        </w:rPr>
        <w:t>i mazinoši līdzekļi, opioīdie pretsāpju līdzekļi un alkohols.</w:t>
      </w:r>
    </w:p>
    <w:p w14:paraId="4D6B6F7D" w14:textId="77777777" w:rsidR="00193BD4" w:rsidRPr="00130356" w:rsidRDefault="00193BD4" w:rsidP="00130356">
      <w:pPr>
        <w:spacing w:line="240" w:lineRule="auto"/>
        <w:jc w:val="both"/>
        <w:rPr>
          <w:color w:val="000000" w:themeColor="text1"/>
          <w:szCs w:val="22"/>
        </w:rPr>
      </w:pPr>
    </w:p>
    <w:p w14:paraId="2DA0FCC8" w14:textId="2BD2DF37" w:rsidR="00193BD4" w:rsidRPr="00130356" w:rsidRDefault="00193BD4" w:rsidP="00130356">
      <w:pPr>
        <w:spacing w:line="240" w:lineRule="auto"/>
        <w:jc w:val="both"/>
        <w:rPr>
          <w:color w:val="000000" w:themeColor="text1"/>
          <w:szCs w:val="22"/>
        </w:rPr>
      </w:pPr>
      <w:r w:rsidRPr="00130356">
        <w:rPr>
          <w:color w:val="000000" w:themeColor="text1"/>
          <w:szCs w:val="22"/>
        </w:rPr>
        <w:t>Tā kā klemastīnam zināmā mērā piemīt antiholīnerģiska iedarbība, var pastiprināties dažu antiholīnerģisko līdzekļu (piemēram, atropīna, triciklisko antidepresantu) iedarbība.</w:t>
      </w:r>
    </w:p>
    <w:p w14:paraId="5BEC5F5E" w14:textId="77777777" w:rsidR="00CD10AA" w:rsidRPr="00130356" w:rsidRDefault="00CD10AA" w:rsidP="00130356">
      <w:pPr>
        <w:tabs>
          <w:tab w:val="clear" w:pos="567"/>
        </w:tabs>
        <w:spacing w:line="240" w:lineRule="auto"/>
        <w:jc w:val="both"/>
        <w:rPr>
          <w:color w:val="000000" w:themeColor="text1"/>
          <w:szCs w:val="22"/>
        </w:rPr>
      </w:pPr>
    </w:p>
    <w:p w14:paraId="16138F03" w14:textId="21F4E1AC" w:rsidR="00CD10AA" w:rsidRPr="00130356" w:rsidRDefault="00CD10AA" w:rsidP="00130356">
      <w:pPr>
        <w:tabs>
          <w:tab w:val="clear" w:pos="567"/>
        </w:tabs>
        <w:spacing w:line="240" w:lineRule="auto"/>
        <w:jc w:val="both"/>
        <w:rPr>
          <w:color w:val="000000" w:themeColor="text1"/>
          <w:szCs w:val="22"/>
        </w:rPr>
      </w:pPr>
      <w:r w:rsidRPr="00130356">
        <w:rPr>
          <w:b/>
          <w:color w:val="000000" w:themeColor="text1"/>
          <w:szCs w:val="22"/>
        </w:rPr>
        <w:t>4.6</w:t>
      </w:r>
      <w:r w:rsidR="00E2542E" w:rsidRPr="00130356">
        <w:rPr>
          <w:b/>
          <w:color w:val="000000" w:themeColor="text1"/>
          <w:szCs w:val="22"/>
        </w:rPr>
        <w:t>.</w:t>
      </w:r>
      <w:r w:rsidRPr="00130356">
        <w:rPr>
          <w:b/>
          <w:color w:val="000000" w:themeColor="text1"/>
          <w:szCs w:val="22"/>
        </w:rPr>
        <w:tab/>
      </w:r>
      <w:bookmarkStart w:id="12" w:name="_Toc35419078"/>
      <w:r w:rsidR="0097548A" w:rsidRPr="00130356">
        <w:rPr>
          <w:b/>
          <w:color w:val="000000" w:themeColor="text1"/>
          <w:szCs w:val="22"/>
        </w:rPr>
        <w:t xml:space="preserve">Fertilitāte, grūtniecība </w:t>
      </w:r>
      <w:r w:rsidRPr="00130356">
        <w:rPr>
          <w:b/>
          <w:color w:val="000000" w:themeColor="text1"/>
          <w:szCs w:val="22"/>
        </w:rPr>
        <w:t xml:space="preserve">un </w:t>
      </w:r>
      <w:bookmarkEnd w:id="12"/>
      <w:r w:rsidR="00E2542E" w:rsidRPr="00130356">
        <w:rPr>
          <w:b/>
          <w:color w:val="000000" w:themeColor="text1"/>
          <w:szCs w:val="22"/>
        </w:rPr>
        <w:t>barošana ar krūti</w:t>
      </w:r>
    </w:p>
    <w:p w14:paraId="4B1818CF" w14:textId="2A2E1329" w:rsidR="00193BD4" w:rsidRPr="00130356" w:rsidRDefault="00193BD4" w:rsidP="00130356">
      <w:pPr>
        <w:tabs>
          <w:tab w:val="clear" w:pos="567"/>
        </w:tabs>
        <w:spacing w:line="240" w:lineRule="auto"/>
        <w:jc w:val="both"/>
        <w:rPr>
          <w:color w:val="000000" w:themeColor="text1"/>
          <w:szCs w:val="22"/>
          <w:u w:val="single"/>
        </w:rPr>
      </w:pPr>
    </w:p>
    <w:p w14:paraId="07623538" w14:textId="0D492B8B" w:rsidR="0097548A" w:rsidRPr="00130356" w:rsidRDefault="00FD187E" w:rsidP="00130356">
      <w:pPr>
        <w:tabs>
          <w:tab w:val="clear" w:pos="567"/>
        </w:tabs>
        <w:spacing w:line="240" w:lineRule="auto"/>
        <w:jc w:val="both"/>
        <w:rPr>
          <w:color w:val="000000" w:themeColor="text1"/>
          <w:szCs w:val="22"/>
          <w:u w:val="single"/>
        </w:rPr>
      </w:pPr>
      <w:r w:rsidRPr="00130356">
        <w:rPr>
          <w:color w:val="000000" w:themeColor="text1"/>
          <w:szCs w:val="22"/>
          <w:u w:val="single"/>
        </w:rPr>
        <w:t>Grūtniecība</w:t>
      </w:r>
    </w:p>
    <w:p w14:paraId="02343847" w14:textId="23CF4DBE" w:rsidR="00193BD4" w:rsidRPr="00130356" w:rsidRDefault="00193BD4" w:rsidP="00130356">
      <w:pPr>
        <w:pStyle w:val="NormalIndent"/>
        <w:ind w:left="0"/>
        <w:jc w:val="both"/>
        <w:rPr>
          <w:color w:val="000000" w:themeColor="text1"/>
          <w:sz w:val="22"/>
          <w:szCs w:val="22"/>
        </w:rPr>
      </w:pPr>
      <w:r w:rsidRPr="00130356">
        <w:rPr>
          <w:color w:val="000000" w:themeColor="text1"/>
          <w:sz w:val="22"/>
          <w:szCs w:val="22"/>
        </w:rPr>
        <w:t>Nav pieejami pietiekami dati klemastīna lietošanu grūtniecēm. Šīs zāles nedrīkst lietot grūtniecības periodā, ja vien sagaidāmais ieguvums neattaisno iespējamo risku auglim.</w:t>
      </w:r>
    </w:p>
    <w:p w14:paraId="275BCE0B" w14:textId="77777777" w:rsidR="00193BD4" w:rsidRPr="00130356" w:rsidRDefault="00193BD4" w:rsidP="00130356">
      <w:pPr>
        <w:tabs>
          <w:tab w:val="clear" w:pos="567"/>
        </w:tabs>
        <w:spacing w:line="240" w:lineRule="auto"/>
        <w:jc w:val="both"/>
        <w:rPr>
          <w:color w:val="000000" w:themeColor="text1"/>
          <w:szCs w:val="22"/>
          <w:u w:val="single"/>
        </w:rPr>
      </w:pPr>
    </w:p>
    <w:p w14:paraId="5DA051A0" w14:textId="767CA892" w:rsidR="0097548A" w:rsidRPr="00130356" w:rsidRDefault="00176DD3" w:rsidP="00130356">
      <w:pPr>
        <w:tabs>
          <w:tab w:val="clear" w:pos="567"/>
        </w:tabs>
        <w:spacing w:line="240" w:lineRule="auto"/>
        <w:jc w:val="both"/>
        <w:rPr>
          <w:color w:val="000000" w:themeColor="text1"/>
          <w:szCs w:val="22"/>
          <w:u w:val="single"/>
        </w:rPr>
      </w:pPr>
      <w:r w:rsidRPr="00130356">
        <w:rPr>
          <w:color w:val="000000" w:themeColor="text1"/>
          <w:szCs w:val="22"/>
          <w:u w:val="single"/>
        </w:rPr>
        <w:t>Barošana ar krūti</w:t>
      </w:r>
    </w:p>
    <w:p w14:paraId="75FDADEE" w14:textId="3678004A" w:rsidR="00193BD4" w:rsidRPr="00130356" w:rsidRDefault="00193BD4" w:rsidP="00130356">
      <w:pPr>
        <w:pStyle w:val="NormalIndent"/>
        <w:ind w:left="0"/>
        <w:jc w:val="both"/>
        <w:rPr>
          <w:color w:val="000000" w:themeColor="text1"/>
          <w:sz w:val="22"/>
          <w:szCs w:val="22"/>
        </w:rPr>
      </w:pPr>
      <w:r w:rsidRPr="00130356">
        <w:rPr>
          <w:color w:val="000000" w:themeColor="text1"/>
          <w:sz w:val="22"/>
          <w:szCs w:val="22"/>
        </w:rPr>
        <w:lastRenderedPageBreak/>
        <w:t>Antihistamīni var izdalīties mātes pienā un var ietekmēt zīdaini. Klemastīnu nedrīkst lietot barošanas ar krūti periodā, ja vien sagaidāmais ieguvums neattaisno iespējamo risku zīdainim.</w:t>
      </w:r>
    </w:p>
    <w:p w14:paraId="759B4E3D" w14:textId="77777777" w:rsidR="00193BD4" w:rsidRPr="00130356" w:rsidRDefault="00193BD4" w:rsidP="00130356">
      <w:pPr>
        <w:tabs>
          <w:tab w:val="clear" w:pos="567"/>
        </w:tabs>
        <w:spacing w:line="240" w:lineRule="auto"/>
        <w:jc w:val="both"/>
        <w:rPr>
          <w:color w:val="000000" w:themeColor="text1"/>
          <w:szCs w:val="22"/>
          <w:u w:val="single"/>
        </w:rPr>
      </w:pPr>
    </w:p>
    <w:p w14:paraId="6A684E60" w14:textId="07FC5025" w:rsidR="0097548A" w:rsidRPr="00130356" w:rsidRDefault="00FD187E" w:rsidP="00130356">
      <w:pPr>
        <w:tabs>
          <w:tab w:val="clear" w:pos="567"/>
        </w:tabs>
        <w:spacing w:line="240" w:lineRule="auto"/>
        <w:jc w:val="both"/>
        <w:rPr>
          <w:color w:val="000000" w:themeColor="text1"/>
          <w:szCs w:val="22"/>
          <w:u w:val="single"/>
        </w:rPr>
      </w:pPr>
      <w:r w:rsidRPr="00130356">
        <w:rPr>
          <w:color w:val="000000" w:themeColor="text1"/>
          <w:szCs w:val="22"/>
          <w:u w:val="single"/>
        </w:rPr>
        <w:t>Fertilitāte</w:t>
      </w:r>
    </w:p>
    <w:p w14:paraId="5DC45404" w14:textId="085D3D6B" w:rsidR="00E82333" w:rsidRPr="00130356" w:rsidRDefault="00E82333" w:rsidP="00130356">
      <w:pPr>
        <w:pStyle w:val="NormalIndent"/>
        <w:ind w:left="0"/>
        <w:jc w:val="both"/>
        <w:rPr>
          <w:color w:val="000000" w:themeColor="text1"/>
          <w:sz w:val="22"/>
          <w:szCs w:val="22"/>
        </w:rPr>
      </w:pPr>
      <w:r w:rsidRPr="00130356">
        <w:rPr>
          <w:color w:val="000000" w:themeColor="text1"/>
          <w:sz w:val="22"/>
          <w:szCs w:val="22"/>
        </w:rPr>
        <w:t>Nav klīnisko datu par klemastīna ietekmi uz vīriešu vai sieviešu auglību. Pieejamie neklīniskie dati liecina par iespējamu blakusiedarbību uz vīriešu auglību, lietojot devas, kas pārsniedz cilvēkiem paredzēto iekšķīgi lietojamo klīnisko devu (skatīt 5.3.</w:t>
      </w:r>
      <w:r w:rsidR="00FB1683" w:rsidRPr="00130356">
        <w:rPr>
          <w:color w:val="000000" w:themeColor="text1"/>
          <w:sz w:val="22"/>
          <w:szCs w:val="22"/>
        </w:rPr>
        <w:t xml:space="preserve"> </w:t>
      </w:r>
      <w:r w:rsidRPr="00130356">
        <w:rPr>
          <w:color w:val="000000" w:themeColor="text1"/>
          <w:sz w:val="22"/>
          <w:szCs w:val="22"/>
        </w:rPr>
        <w:t>apakšpunktu).</w:t>
      </w:r>
    </w:p>
    <w:p w14:paraId="3E939E41" w14:textId="77777777" w:rsidR="00CD10AA" w:rsidRPr="00130356" w:rsidRDefault="00CD10AA" w:rsidP="00130356">
      <w:pPr>
        <w:tabs>
          <w:tab w:val="clear" w:pos="567"/>
        </w:tabs>
        <w:spacing w:line="240" w:lineRule="auto"/>
        <w:jc w:val="both"/>
        <w:rPr>
          <w:color w:val="000000" w:themeColor="text1"/>
          <w:szCs w:val="22"/>
        </w:rPr>
      </w:pPr>
    </w:p>
    <w:p w14:paraId="402AF43D" w14:textId="30CD6DAE" w:rsidR="00CD10AA" w:rsidRPr="00130356" w:rsidRDefault="00CD10AA" w:rsidP="00130356">
      <w:pPr>
        <w:tabs>
          <w:tab w:val="clear" w:pos="567"/>
        </w:tabs>
        <w:spacing w:line="240" w:lineRule="auto"/>
        <w:jc w:val="both"/>
        <w:rPr>
          <w:color w:val="000000" w:themeColor="text1"/>
          <w:szCs w:val="22"/>
        </w:rPr>
      </w:pPr>
      <w:r w:rsidRPr="00130356">
        <w:rPr>
          <w:b/>
          <w:color w:val="000000" w:themeColor="text1"/>
          <w:szCs w:val="22"/>
        </w:rPr>
        <w:t>4.7</w:t>
      </w:r>
      <w:r w:rsidR="00ED4652" w:rsidRPr="00130356">
        <w:rPr>
          <w:b/>
          <w:color w:val="000000" w:themeColor="text1"/>
          <w:szCs w:val="22"/>
        </w:rPr>
        <w:t>.</w:t>
      </w:r>
      <w:r w:rsidRPr="00130356">
        <w:rPr>
          <w:b/>
          <w:color w:val="000000" w:themeColor="text1"/>
          <w:szCs w:val="22"/>
        </w:rPr>
        <w:tab/>
      </w:r>
      <w:bookmarkStart w:id="13" w:name="_Toc35419079"/>
      <w:r w:rsidRPr="00130356">
        <w:rPr>
          <w:b/>
          <w:color w:val="000000" w:themeColor="text1"/>
          <w:szCs w:val="22"/>
        </w:rPr>
        <w:t>Ietekme uz spēju vadīt transportlīdzekļus un apkalpot mehānismus</w:t>
      </w:r>
      <w:bookmarkEnd w:id="13"/>
    </w:p>
    <w:p w14:paraId="22DDAAB5" w14:textId="4DCE8FE1" w:rsidR="005A1198" w:rsidRPr="00130356" w:rsidRDefault="005A1198" w:rsidP="00130356">
      <w:pPr>
        <w:pStyle w:val="NormalIndent"/>
        <w:ind w:left="0"/>
        <w:jc w:val="both"/>
        <w:rPr>
          <w:color w:val="000000" w:themeColor="text1"/>
          <w:sz w:val="22"/>
          <w:szCs w:val="22"/>
        </w:rPr>
      </w:pPr>
      <w:r w:rsidRPr="00130356">
        <w:rPr>
          <w:color w:val="000000" w:themeColor="text1"/>
          <w:sz w:val="22"/>
          <w:szCs w:val="22"/>
        </w:rPr>
        <w:t>Pacientus jābrīdina, ka nedrīkst vadīt transportlīdzekļus vai apkalpot mehānismus, sajūtot reiboni vai miegainību.</w:t>
      </w:r>
    </w:p>
    <w:p w14:paraId="566B5066" w14:textId="77777777" w:rsidR="00CD10AA" w:rsidRPr="00130356" w:rsidRDefault="00CD10AA" w:rsidP="00130356">
      <w:pPr>
        <w:tabs>
          <w:tab w:val="clear" w:pos="567"/>
        </w:tabs>
        <w:spacing w:line="240" w:lineRule="auto"/>
        <w:jc w:val="both"/>
        <w:rPr>
          <w:color w:val="000000" w:themeColor="text1"/>
          <w:szCs w:val="22"/>
        </w:rPr>
      </w:pPr>
    </w:p>
    <w:p w14:paraId="6DF845EC" w14:textId="77777777" w:rsidR="00CD10AA" w:rsidRPr="00130356" w:rsidRDefault="00CD10AA" w:rsidP="00130356">
      <w:pPr>
        <w:tabs>
          <w:tab w:val="clear" w:pos="567"/>
        </w:tabs>
        <w:spacing w:line="240" w:lineRule="auto"/>
        <w:jc w:val="both"/>
        <w:rPr>
          <w:b/>
          <w:color w:val="000000" w:themeColor="text1"/>
          <w:szCs w:val="22"/>
        </w:rPr>
      </w:pPr>
      <w:r w:rsidRPr="00130356">
        <w:rPr>
          <w:b/>
          <w:color w:val="000000" w:themeColor="text1"/>
          <w:szCs w:val="22"/>
        </w:rPr>
        <w:t>4.8</w:t>
      </w:r>
      <w:r w:rsidR="002A61E1" w:rsidRPr="00130356">
        <w:rPr>
          <w:b/>
          <w:color w:val="000000" w:themeColor="text1"/>
          <w:szCs w:val="22"/>
        </w:rPr>
        <w:t>.</w:t>
      </w:r>
      <w:r w:rsidRPr="00130356">
        <w:rPr>
          <w:b/>
          <w:color w:val="000000" w:themeColor="text1"/>
          <w:szCs w:val="22"/>
        </w:rPr>
        <w:tab/>
      </w:r>
      <w:bookmarkStart w:id="14" w:name="_Toc35419080"/>
      <w:r w:rsidRPr="00130356">
        <w:rPr>
          <w:b/>
          <w:color w:val="000000" w:themeColor="text1"/>
          <w:szCs w:val="22"/>
        </w:rPr>
        <w:t>Nevēlamās blakusparādības</w:t>
      </w:r>
      <w:bookmarkEnd w:id="14"/>
    </w:p>
    <w:p w14:paraId="632DB49C" w14:textId="77777777" w:rsidR="00CD3C05" w:rsidRPr="00130356" w:rsidRDefault="00CD3C05" w:rsidP="00130356">
      <w:pPr>
        <w:spacing w:line="240" w:lineRule="auto"/>
        <w:jc w:val="both"/>
        <w:rPr>
          <w:color w:val="000000" w:themeColor="text1"/>
          <w:szCs w:val="22"/>
        </w:rPr>
      </w:pPr>
    </w:p>
    <w:p w14:paraId="689F6C03" w14:textId="460B8E6B" w:rsidR="00FD187E" w:rsidRPr="00130356" w:rsidRDefault="001C394D" w:rsidP="00130356">
      <w:pPr>
        <w:spacing w:line="240" w:lineRule="auto"/>
        <w:jc w:val="both"/>
        <w:rPr>
          <w:color w:val="000000" w:themeColor="text1"/>
          <w:szCs w:val="22"/>
        </w:rPr>
      </w:pPr>
      <w:r w:rsidRPr="00130356">
        <w:rPr>
          <w:color w:val="000000" w:themeColor="text1"/>
          <w:szCs w:val="22"/>
        </w:rPr>
        <w:t xml:space="preserve">Blakusparādības ir uzskaitītas zemāk, atbilstoši orgānu sistēmu klasēm un sastopamības biežumam. Blakusparādību sastopamības biežums ir definēts sekojoši: </w:t>
      </w:r>
      <w:r w:rsidR="00FD187E" w:rsidRPr="00130356">
        <w:rPr>
          <w:bCs/>
          <w:color w:val="000000" w:themeColor="text1"/>
          <w:szCs w:val="22"/>
        </w:rPr>
        <w:t>ļoti bieži (</w:t>
      </w:r>
      <w:r w:rsidR="00FD187E" w:rsidRPr="00130356">
        <w:rPr>
          <w:bCs/>
          <w:color w:val="000000" w:themeColor="text1"/>
          <w:szCs w:val="22"/>
        </w:rPr>
        <w:sym w:font="Symbol" w:char="F0B3"/>
      </w:r>
      <w:r w:rsidR="00FD187E" w:rsidRPr="00130356">
        <w:rPr>
          <w:bCs/>
          <w:color w:val="000000" w:themeColor="text1"/>
          <w:szCs w:val="22"/>
        </w:rPr>
        <w:t>1/10), bieži (</w:t>
      </w:r>
      <w:r w:rsidR="00FD187E" w:rsidRPr="00130356">
        <w:rPr>
          <w:bCs/>
          <w:color w:val="000000" w:themeColor="text1"/>
          <w:szCs w:val="22"/>
        </w:rPr>
        <w:sym w:font="Symbol" w:char="F0B3"/>
      </w:r>
      <w:r w:rsidR="00FD187E" w:rsidRPr="00130356">
        <w:rPr>
          <w:bCs/>
          <w:color w:val="000000" w:themeColor="text1"/>
          <w:szCs w:val="22"/>
        </w:rPr>
        <w:t>1/100 līdz &lt;1/10), retāk (</w:t>
      </w:r>
      <w:r w:rsidR="00FD187E" w:rsidRPr="00130356">
        <w:rPr>
          <w:bCs/>
          <w:color w:val="000000" w:themeColor="text1"/>
          <w:szCs w:val="22"/>
        </w:rPr>
        <w:sym w:font="Symbol" w:char="F0B3"/>
      </w:r>
      <w:r w:rsidR="00FD187E" w:rsidRPr="00130356">
        <w:rPr>
          <w:bCs/>
          <w:color w:val="000000" w:themeColor="text1"/>
          <w:szCs w:val="22"/>
        </w:rPr>
        <w:t>1/1</w:t>
      </w:r>
      <w:r w:rsidR="00FB1683" w:rsidRPr="00130356">
        <w:rPr>
          <w:bCs/>
          <w:color w:val="000000" w:themeColor="text1"/>
          <w:szCs w:val="22"/>
        </w:rPr>
        <w:t xml:space="preserve"> </w:t>
      </w:r>
      <w:r w:rsidR="00FD187E" w:rsidRPr="00130356">
        <w:rPr>
          <w:bCs/>
          <w:color w:val="000000" w:themeColor="text1"/>
          <w:szCs w:val="22"/>
        </w:rPr>
        <w:t>000 līdz &lt;1/100), reti (</w:t>
      </w:r>
      <w:r w:rsidR="00FD187E" w:rsidRPr="00130356">
        <w:rPr>
          <w:bCs/>
          <w:color w:val="000000" w:themeColor="text1"/>
          <w:szCs w:val="22"/>
        </w:rPr>
        <w:sym w:font="Symbol" w:char="F0B3"/>
      </w:r>
      <w:r w:rsidR="00FD187E" w:rsidRPr="00130356">
        <w:rPr>
          <w:bCs/>
          <w:color w:val="000000" w:themeColor="text1"/>
          <w:szCs w:val="22"/>
        </w:rPr>
        <w:t>1/10</w:t>
      </w:r>
      <w:r w:rsidR="00FB1683" w:rsidRPr="00130356">
        <w:rPr>
          <w:bCs/>
          <w:color w:val="000000" w:themeColor="text1"/>
          <w:szCs w:val="22"/>
        </w:rPr>
        <w:t xml:space="preserve"> </w:t>
      </w:r>
      <w:r w:rsidR="00FD187E" w:rsidRPr="00130356">
        <w:rPr>
          <w:bCs/>
          <w:color w:val="000000" w:themeColor="text1"/>
          <w:szCs w:val="22"/>
        </w:rPr>
        <w:t>000 līdz &lt;1/1</w:t>
      </w:r>
      <w:r w:rsidR="00FB1683" w:rsidRPr="00130356">
        <w:rPr>
          <w:bCs/>
          <w:color w:val="000000" w:themeColor="text1"/>
          <w:szCs w:val="22"/>
        </w:rPr>
        <w:t xml:space="preserve"> </w:t>
      </w:r>
      <w:r w:rsidR="00FD187E" w:rsidRPr="00130356">
        <w:rPr>
          <w:bCs/>
          <w:color w:val="000000" w:themeColor="text1"/>
          <w:szCs w:val="22"/>
        </w:rPr>
        <w:t>000), ļoti reti (&lt;1/10</w:t>
      </w:r>
      <w:r w:rsidR="00FB1683" w:rsidRPr="00130356">
        <w:rPr>
          <w:bCs/>
          <w:color w:val="000000" w:themeColor="text1"/>
          <w:szCs w:val="22"/>
        </w:rPr>
        <w:t xml:space="preserve"> </w:t>
      </w:r>
      <w:r w:rsidR="00FD187E" w:rsidRPr="00130356">
        <w:rPr>
          <w:bCs/>
          <w:color w:val="000000" w:themeColor="text1"/>
          <w:szCs w:val="22"/>
        </w:rPr>
        <w:t>000)</w:t>
      </w:r>
      <w:r w:rsidRPr="00130356">
        <w:rPr>
          <w:bCs/>
          <w:color w:val="000000" w:themeColor="text1"/>
          <w:szCs w:val="22"/>
        </w:rPr>
        <w:t xml:space="preserve"> un</w:t>
      </w:r>
      <w:r w:rsidR="00FD187E" w:rsidRPr="00130356">
        <w:rPr>
          <w:bCs/>
          <w:color w:val="000000" w:themeColor="text1"/>
          <w:szCs w:val="22"/>
        </w:rPr>
        <w:t xml:space="preserve"> nav zināmi (nevar noteikt pēc pieejamiem datiem)</w:t>
      </w:r>
      <w:r w:rsidRPr="00130356">
        <w:rPr>
          <w:bCs/>
          <w:color w:val="000000" w:themeColor="text1"/>
          <w:szCs w:val="22"/>
        </w:rPr>
        <w:t>.</w:t>
      </w:r>
    </w:p>
    <w:p w14:paraId="7C8322A6" w14:textId="51EDFBC7" w:rsidR="000A4F27" w:rsidRPr="00130356" w:rsidRDefault="000A4F27" w:rsidP="00130356">
      <w:pPr>
        <w:spacing w:line="240" w:lineRule="auto"/>
        <w:jc w:val="both"/>
        <w:rPr>
          <w:bCs/>
          <w:color w:val="000000" w:themeColor="text1"/>
          <w:szCs w:val="22"/>
        </w:rPr>
      </w:pPr>
    </w:p>
    <w:p w14:paraId="25D5D91F" w14:textId="5EDC66AB" w:rsidR="00CD3C05" w:rsidRPr="00130356" w:rsidRDefault="00CD3C05" w:rsidP="00130356">
      <w:pPr>
        <w:tabs>
          <w:tab w:val="left" w:pos="1701"/>
          <w:tab w:val="left" w:pos="3686"/>
          <w:tab w:val="left" w:pos="10435"/>
        </w:tabs>
        <w:spacing w:line="240" w:lineRule="auto"/>
        <w:jc w:val="both"/>
        <w:rPr>
          <w:color w:val="000000" w:themeColor="text1"/>
          <w:szCs w:val="22"/>
        </w:rPr>
      </w:pPr>
      <w:r w:rsidRPr="00130356">
        <w:rPr>
          <w:color w:val="000000" w:themeColor="text1"/>
          <w:szCs w:val="22"/>
        </w:rPr>
        <w:t>Pēcreģistrācijas periodā identificēto blakusparādību ziņojumi tika saņemti brīvprātīgi no nezināma apjoma populācijas,</w:t>
      </w:r>
      <w:r w:rsidR="00D200BC" w:rsidRPr="00130356">
        <w:rPr>
          <w:color w:val="000000" w:themeColor="text1"/>
          <w:szCs w:val="22"/>
        </w:rPr>
        <w:t xml:space="preserve"> </w:t>
      </w:r>
      <w:r w:rsidRPr="00130356">
        <w:rPr>
          <w:color w:val="000000" w:themeColor="text1"/>
          <w:szCs w:val="22"/>
        </w:rPr>
        <w:t>tāpēc šo blakusparādību sastopamības biežums nav zināms, tomēr, visticamāk, tās ir retas vai ļoti retas.</w:t>
      </w:r>
    </w:p>
    <w:p w14:paraId="46FFA3E7" w14:textId="539EBC91" w:rsidR="00FD187E" w:rsidRPr="00130356" w:rsidRDefault="00FD187E" w:rsidP="00130356">
      <w:pPr>
        <w:pStyle w:val="EMEAEnBodyText"/>
        <w:spacing w:before="0" w:after="0"/>
        <w:rPr>
          <w:color w:val="000000" w:themeColor="text1"/>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977"/>
        <w:gridCol w:w="1554"/>
      </w:tblGrid>
      <w:tr w:rsidR="00130356" w:rsidRPr="00130356" w14:paraId="0D5158FE" w14:textId="77777777" w:rsidTr="000A4F27">
        <w:tc>
          <w:tcPr>
            <w:tcW w:w="4531" w:type="dxa"/>
            <w:shd w:val="clear" w:color="auto" w:fill="auto"/>
            <w:vAlign w:val="center"/>
          </w:tcPr>
          <w:p w14:paraId="350A7A25" w14:textId="77777777" w:rsidR="00FB749E" w:rsidRPr="00130356" w:rsidRDefault="00FB749E" w:rsidP="00130356">
            <w:pPr>
              <w:widowControl w:val="0"/>
              <w:autoSpaceDE w:val="0"/>
              <w:autoSpaceDN w:val="0"/>
              <w:adjustRightInd w:val="0"/>
              <w:spacing w:line="240" w:lineRule="auto"/>
              <w:jc w:val="center"/>
              <w:rPr>
                <w:b/>
                <w:color w:val="000000" w:themeColor="text1"/>
                <w:szCs w:val="22"/>
              </w:rPr>
            </w:pPr>
            <w:r w:rsidRPr="00130356">
              <w:rPr>
                <w:b/>
                <w:color w:val="000000" w:themeColor="text1"/>
                <w:szCs w:val="22"/>
              </w:rPr>
              <w:t>MedDRA</w:t>
            </w:r>
            <w:r w:rsidRPr="00130356">
              <w:rPr>
                <w:b/>
                <w:bCs/>
                <w:iCs/>
                <w:color w:val="000000" w:themeColor="text1"/>
                <w:szCs w:val="22"/>
              </w:rPr>
              <w:t xml:space="preserve"> orgānu sistēmas grupa</w:t>
            </w:r>
          </w:p>
        </w:tc>
        <w:tc>
          <w:tcPr>
            <w:tcW w:w="2977" w:type="dxa"/>
            <w:shd w:val="clear" w:color="auto" w:fill="auto"/>
            <w:vAlign w:val="center"/>
          </w:tcPr>
          <w:p w14:paraId="6DFCA0F3" w14:textId="77777777" w:rsidR="00FB749E" w:rsidRPr="00130356" w:rsidRDefault="00FB749E" w:rsidP="00130356">
            <w:pPr>
              <w:widowControl w:val="0"/>
              <w:autoSpaceDE w:val="0"/>
              <w:autoSpaceDN w:val="0"/>
              <w:adjustRightInd w:val="0"/>
              <w:spacing w:line="240" w:lineRule="auto"/>
              <w:jc w:val="center"/>
              <w:rPr>
                <w:b/>
                <w:color w:val="000000" w:themeColor="text1"/>
                <w:szCs w:val="22"/>
              </w:rPr>
            </w:pPr>
            <w:r w:rsidRPr="00130356">
              <w:rPr>
                <w:b/>
                <w:color w:val="000000" w:themeColor="text1"/>
                <w:szCs w:val="22"/>
              </w:rPr>
              <w:t>Blakusparādība</w:t>
            </w:r>
          </w:p>
        </w:tc>
        <w:tc>
          <w:tcPr>
            <w:tcW w:w="1554" w:type="dxa"/>
            <w:shd w:val="clear" w:color="auto" w:fill="auto"/>
            <w:vAlign w:val="center"/>
          </w:tcPr>
          <w:p w14:paraId="0FB77D5F" w14:textId="77777777" w:rsidR="00FB749E" w:rsidRPr="00130356" w:rsidRDefault="00FB749E" w:rsidP="00130356">
            <w:pPr>
              <w:widowControl w:val="0"/>
              <w:autoSpaceDE w:val="0"/>
              <w:autoSpaceDN w:val="0"/>
              <w:adjustRightInd w:val="0"/>
              <w:spacing w:line="240" w:lineRule="auto"/>
              <w:jc w:val="center"/>
              <w:rPr>
                <w:b/>
                <w:color w:val="000000" w:themeColor="text1"/>
                <w:szCs w:val="22"/>
              </w:rPr>
            </w:pPr>
            <w:r w:rsidRPr="00130356">
              <w:rPr>
                <w:b/>
                <w:color w:val="000000" w:themeColor="text1"/>
                <w:szCs w:val="22"/>
              </w:rPr>
              <w:t>Sastopamības biežums</w:t>
            </w:r>
          </w:p>
        </w:tc>
      </w:tr>
      <w:tr w:rsidR="00130356" w:rsidRPr="00130356" w14:paraId="10ABC040" w14:textId="77777777" w:rsidTr="000A4F27">
        <w:tc>
          <w:tcPr>
            <w:tcW w:w="4531" w:type="dxa"/>
            <w:vMerge w:val="restart"/>
            <w:shd w:val="clear" w:color="auto" w:fill="auto"/>
            <w:vAlign w:val="center"/>
          </w:tcPr>
          <w:p w14:paraId="04CFB396" w14:textId="77777777" w:rsidR="00FB749E" w:rsidRPr="00130356" w:rsidRDefault="00FB749E" w:rsidP="00130356">
            <w:pPr>
              <w:widowControl w:val="0"/>
              <w:autoSpaceDE w:val="0"/>
              <w:autoSpaceDN w:val="0"/>
              <w:adjustRightInd w:val="0"/>
              <w:spacing w:line="240" w:lineRule="auto"/>
              <w:jc w:val="both"/>
              <w:rPr>
                <w:i/>
                <w:color w:val="000000" w:themeColor="text1"/>
                <w:szCs w:val="22"/>
              </w:rPr>
            </w:pPr>
            <w:r w:rsidRPr="00130356">
              <w:rPr>
                <w:i/>
                <w:color w:val="000000" w:themeColor="text1"/>
                <w:szCs w:val="22"/>
              </w:rPr>
              <w:t>Imūnās sistēmas traucējumi</w:t>
            </w:r>
          </w:p>
        </w:tc>
        <w:tc>
          <w:tcPr>
            <w:tcW w:w="2977" w:type="dxa"/>
            <w:shd w:val="clear" w:color="auto" w:fill="auto"/>
            <w:vAlign w:val="center"/>
          </w:tcPr>
          <w:p w14:paraId="2F293485" w14:textId="77777777" w:rsidR="00FB749E" w:rsidRPr="00130356" w:rsidRDefault="00FB749E" w:rsidP="00130356">
            <w:pPr>
              <w:widowControl w:val="0"/>
              <w:autoSpaceDE w:val="0"/>
              <w:autoSpaceDN w:val="0"/>
              <w:adjustRightInd w:val="0"/>
              <w:spacing w:line="240" w:lineRule="auto"/>
              <w:jc w:val="both"/>
              <w:rPr>
                <w:color w:val="000000" w:themeColor="text1"/>
                <w:szCs w:val="22"/>
              </w:rPr>
            </w:pPr>
            <w:r w:rsidRPr="00130356">
              <w:rPr>
                <w:color w:val="000000" w:themeColor="text1"/>
                <w:szCs w:val="22"/>
              </w:rPr>
              <w:t>Anafilaktiskais šoks</w:t>
            </w:r>
          </w:p>
        </w:tc>
        <w:tc>
          <w:tcPr>
            <w:tcW w:w="1554" w:type="dxa"/>
            <w:shd w:val="clear" w:color="auto" w:fill="auto"/>
            <w:vAlign w:val="center"/>
          </w:tcPr>
          <w:p w14:paraId="5AD0A08A" w14:textId="31E0D237" w:rsidR="00FB749E" w:rsidRPr="00130356" w:rsidRDefault="00FB749E" w:rsidP="00130356">
            <w:pPr>
              <w:widowControl w:val="0"/>
              <w:autoSpaceDE w:val="0"/>
              <w:autoSpaceDN w:val="0"/>
              <w:adjustRightInd w:val="0"/>
              <w:spacing w:line="240" w:lineRule="auto"/>
              <w:jc w:val="both"/>
              <w:rPr>
                <w:color w:val="000000" w:themeColor="text1"/>
                <w:szCs w:val="22"/>
              </w:rPr>
            </w:pPr>
            <w:r w:rsidRPr="00130356">
              <w:rPr>
                <w:color w:val="000000" w:themeColor="text1"/>
                <w:szCs w:val="22"/>
              </w:rPr>
              <w:t>Reti</w:t>
            </w:r>
          </w:p>
        </w:tc>
      </w:tr>
      <w:tr w:rsidR="00130356" w:rsidRPr="00130356" w14:paraId="043E338B" w14:textId="77777777" w:rsidTr="000A4F27">
        <w:tc>
          <w:tcPr>
            <w:tcW w:w="4531" w:type="dxa"/>
            <w:vMerge/>
            <w:shd w:val="clear" w:color="auto" w:fill="auto"/>
            <w:vAlign w:val="center"/>
          </w:tcPr>
          <w:p w14:paraId="27FB233B" w14:textId="77777777" w:rsidR="00FB749E" w:rsidRPr="00130356" w:rsidRDefault="00FB749E" w:rsidP="00130356">
            <w:pPr>
              <w:widowControl w:val="0"/>
              <w:autoSpaceDE w:val="0"/>
              <w:autoSpaceDN w:val="0"/>
              <w:adjustRightInd w:val="0"/>
              <w:spacing w:line="240" w:lineRule="auto"/>
              <w:jc w:val="both"/>
              <w:rPr>
                <w:i/>
                <w:color w:val="000000" w:themeColor="text1"/>
                <w:szCs w:val="22"/>
              </w:rPr>
            </w:pPr>
          </w:p>
        </w:tc>
        <w:tc>
          <w:tcPr>
            <w:tcW w:w="2977" w:type="dxa"/>
            <w:shd w:val="clear" w:color="auto" w:fill="auto"/>
            <w:vAlign w:val="center"/>
          </w:tcPr>
          <w:p w14:paraId="688348F3" w14:textId="77777777" w:rsidR="00FB749E" w:rsidRPr="00130356" w:rsidRDefault="00FB749E" w:rsidP="00130356">
            <w:pPr>
              <w:widowControl w:val="0"/>
              <w:autoSpaceDE w:val="0"/>
              <w:autoSpaceDN w:val="0"/>
              <w:adjustRightInd w:val="0"/>
              <w:spacing w:line="240" w:lineRule="auto"/>
              <w:jc w:val="both"/>
              <w:rPr>
                <w:color w:val="000000" w:themeColor="text1"/>
                <w:szCs w:val="22"/>
              </w:rPr>
            </w:pPr>
            <w:r w:rsidRPr="00130356">
              <w:rPr>
                <w:color w:val="000000" w:themeColor="text1"/>
                <w:szCs w:val="22"/>
              </w:rPr>
              <w:t>Paaugstinātas jūtības reakcijas</w:t>
            </w:r>
          </w:p>
        </w:tc>
        <w:tc>
          <w:tcPr>
            <w:tcW w:w="1554" w:type="dxa"/>
            <w:shd w:val="clear" w:color="auto" w:fill="auto"/>
            <w:vAlign w:val="center"/>
          </w:tcPr>
          <w:p w14:paraId="0F928D2A" w14:textId="18ED686A" w:rsidR="00FB749E" w:rsidRPr="00130356" w:rsidRDefault="00FB749E" w:rsidP="00130356">
            <w:pPr>
              <w:widowControl w:val="0"/>
              <w:autoSpaceDE w:val="0"/>
              <w:autoSpaceDN w:val="0"/>
              <w:adjustRightInd w:val="0"/>
              <w:spacing w:line="240" w:lineRule="auto"/>
              <w:jc w:val="both"/>
              <w:rPr>
                <w:color w:val="000000" w:themeColor="text1"/>
                <w:szCs w:val="22"/>
              </w:rPr>
            </w:pPr>
            <w:r w:rsidRPr="00130356">
              <w:rPr>
                <w:color w:val="000000" w:themeColor="text1"/>
                <w:szCs w:val="22"/>
              </w:rPr>
              <w:t>Reti</w:t>
            </w:r>
          </w:p>
        </w:tc>
      </w:tr>
      <w:tr w:rsidR="00130356" w:rsidRPr="00130356" w14:paraId="21DD5685" w14:textId="77777777" w:rsidTr="000A4F27">
        <w:tc>
          <w:tcPr>
            <w:tcW w:w="4531" w:type="dxa"/>
            <w:shd w:val="clear" w:color="auto" w:fill="auto"/>
            <w:vAlign w:val="center"/>
          </w:tcPr>
          <w:p w14:paraId="614C0036" w14:textId="77777777" w:rsidR="00FB749E" w:rsidRPr="00130356" w:rsidRDefault="00FB749E" w:rsidP="00130356">
            <w:pPr>
              <w:widowControl w:val="0"/>
              <w:autoSpaceDE w:val="0"/>
              <w:autoSpaceDN w:val="0"/>
              <w:adjustRightInd w:val="0"/>
              <w:spacing w:line="240" w:lineRule="auto"/>
              <w:jc w:val="both"/>
              <w:rPr>
                <w:i/>
                <w:color w:val="000000" w:themeColor="text1"/>
                <w:szCs w:val="22"/>
              </w:rPr>
            </w:pPr>
            <w:r w:rsidRPr="00130356">
              <w:rPr>
                <w:i/>
                <w:color w:val="000000" w:themeColor="text1"/>
                <w:szCs w:val="22"/>
              </w:rPr>
              <w:t>Psihiskie traucējumi</w:t>
            </w:r>
          </w:p>
        </w:tc>
        <w:tc>
          <w:tcPr>
            <w:tcW w:w="2977" w:type="dxa"/>
            <w:shd w:val="clear" w:color="auto" w:fill="auto"/>
            <w:vAlign w:val="center"/>
          </w:tcPr>
          <w:p w14:paraId="3BB0F19B" w14:textId="66CB7B94" w:rsidR="00FB749E" w:rsidRPr="00130356" w:rsidRDefault="00FB749E" w:rsidP="00130356">
            <w:pPr>
              <w:widowControl w:val="0"/>
              <w:autoSpaceDE w:val="0"/>
              <w:autoSpaceDN w:val="0"/>
              <w:adjustRightInd w:val="0"/>
              <w:spacing w:line="240" w:lineRule="auto"/>
              <w:jc w:val="both"/>
              <w:rPr>
                <w:color w:val="000000" w:themeColor="text1"/>
                <w:szCs w:val="22"/>
              </w:rPr>
            </w:pPr>
            <w:r w:rsidRPr="00130356">
              <w:rPr>
                <w:color w:val="000000" w:themeColor="text1"/>
                <w:szCs w:val="22"/>
              </w:rPr>
              <w:t>Uzbudināmība, īpaši bērniem</w:t>
            </w:r>
          </w:p>
        </w:tc>
        <w:tc>
          <w:tcPr>
            <w:tcW w:w="1554" w:type="dxa"/>
            <w:shd w:val="clear" w:color="auto" w:fill="auto"/>
            <w:vAlign w:val="center"/>
          </w:tcPr>
          <w:p w14:paraId="0E31A6EC" w14:textId="2750CB23" w:rsidR="00FB749E" w:rsidRPr="00130356" w:rsidRDefault="00FB749E" w:rsidP="00130356">
            <w:pPr>
              <w:widowControl w:val="0"/>
              <w:autoSpaceDE w:val="0"/>
              <w:autoSpaceDN w:val="0"/>
              <w:adjustRightInd w:val="0"/>
              <w:spacing w:line="240" w:lineRule="auto"/>
              <w:jc w:val="both"/>
              <w:rPr>
                <w:color w:val="000000" w:themeColor="text1"/>
                <w:szCs w:val="22"/>
              </w:rPr>
            </w:pPr>
            <w:r w:rsidRPr="00130356">
              <w:rPr>
                <w:color w:val="000000" w:themeColor="text1"/>
                <w:szCs w:val="22"/>
              </w:rPr>
              <w:t>Reti</w:t>
            </w:r>
          </w:p>
        </w:tc>
      </w:tr>
      <w:tr w:rsidR="00130356" w:rsidRPr="00130356" w14:paraId="683C2CFA" w14:textId="77777777" w:rsidTr="000A4F27">
        <w:tc>
          <w:tcPr>
            <w:tcW w:w="4531" w:type="dxa"/>
            <w:vMerge w:val="restart"/>
            <w:shd w:val="clear" w:color="auto" w:fill="auto"/>
            <w:vAlign w:val="center"/>
          </w:tcPr>
          <w:p w14:paraId="434CFB4A" w14:textId="77777777" w:rsidR="00FB749E" w:rsidRPr="00130356" w:rsidRDefault="00FB749E" w:rsidP="00130356">
            <w:pPr>
              <w:widowControl w:val="0"/>
              <w:autoSpaceDE w:val="0"/>
              <w:autoSpaceDN w:val="0"/>
              <w:adjustRightInd w:val="0"/>
              <w:spacing w:line="240" w:lineRule="auto"/>
              <w:jc w:val="both"/>
              <w:rPr>
                <w:i/>
                <w:color w:val="000000" w:themeColor="text1"/>
                <w:szCs w:val="22"/>
              </w:rPr>
            </w:pPr>
            <w:r w:rsidRPr="00130356">
              <w:rPr>
                <w:i/>
                <w:color w:val="000000" w:themeColor="text1"/>
                <w:szCs w:val="22"/>
              </w:rPr>
              <w:t>Nervu sistēmas traucējumi</w:t>
            </w:r>
          </w:p>
        </w:tc>
        <w:tc>
          <w:tcPr>
            <w:tcW w:w="2977" w:type="dxa"/>
            <w:shd w:val="clear" w:color="auto" w:fill="auto"/>
            <w:vAlign w:val="center"/>
          </w:tcPr>
          <w:p w14:paraId="7B5130F4" w14:textId="77777777" w:rsidR="00FB749E" w:rsidRPr="00130356" w:rsidRDefault="00FB749E" w:rsidP="00130356">
            <w:pPr>
              <w:widowControl w:val="0"/>
              <w:autoSpaceDE w:val="0"/>
              <w:autoSpaceDN w:val="0"/>
              <w:adjustRightInd w:val="0"/>
              <w:spacing w:line="240" w:lineRule="auto"/>
              <w:jc w:val="both"/>
              <w:rPr>
                <w:color w:val="000000" w:themeColor="text1"/>
                <w:szCs w:val="22"/>
              </w:rPr>
            </w:pPr>
            <w:r w:rsidRPr="00130356">
              <w:rPr>
                <w:color w:val="000000" w:themeColor="text1"/>
                <w:szCs w:val="22"/>
              </w:rPr>
              <w:t>Sedācija</w:t>
            </w:r>
          </w:p>
        </w:tc>
        <w:tc>
          <w:tcPr>
            <w:tcW w:w="1554" w:type="dxa"/>
            <w:shd w:val="clear" w:color="auto" w:fill="auto"/>
            <w:vAlign w:val="center"/>
          </w:tcPr>
          <w:p w14:paraId="74CFF022" w14:textId="618DC68B" w:rsidR="00FB749E" w:rsidRPr="00130356" w:rsidRDefault="00FB749E" w:rsidP="00130356">
            <w:pPr>
              <w:widowControl w:val="0"/>
              <w:autoSpaceDE w:val="0"/>
              <w:autoSpaceDN w:val="0"/>
              <w:adjustRightInd w:val="0"/>
              <w:spacing w:line="240" w:lineRule="auto"/>
              <w:jc w:val="both"/>
              <w:rPr>
                <w:color w:val="000000" w:themeColor="text1"/>
                <w:szCs w:val="22"/>
              </w:rPr>
            </w:pPr>
            <w:r w:rsidRPr="00130356">
              <w:rPr>
                <w:color w:val="000000" w:themeColor="text1"/>
                <w:szCs w:val="22"/>
              </w:rPr>
              <w:t>Bieži</w:t>
            </w:r>
          </w:p>
        </w:tc>
      </w:tr>
      <w:tr w:rsidR="00130356" w:rsidRPr="00130356" w14:paraId="1F93650B" w14:textId="77777777" w:rsidTr="000A4F27">
        <w:tc>
          <w:tcPr>
            <w:tcW w:w="4531" w:type="dxa"/>
            <w:vMerge/>
            <w:shd w:val="clear" w:color="auto" w:fill="auto"/>
            <w:vAlign w:val="center"/>
          </w:tcPr>
          <w:p w14:paraId="679670EC" w14:textId="77777777" w:rsidR="00FB749E" w:rsidRPr="00130356" w:rsidRDefault="00FB749E" w:rsidP="00130356">
            <w:pPr>
              <w:widowControl w:val="0"/>
              <w:autoSpaceDE w:val="0"/>
              <w:autoSpaceDN w:val="0"/>
              <w:adjustRightInd w:val="0"/>
              <w:spacing w:line="240" w:lineRule="auto"/>
              <w:jc w:val="both"/>
              <w:rPr>
                <w:i/>
                <w:color w:val="000000" w:themeColor="text1"/>
                <w:szCs w:val="22"/>
              </w:rPr>
            </w:pPr>
          </w:p>
        </w:tc>
        <w:tc>
          <w:tcPr>
            <w:tcW w:w="2977" w:type="dxa"/>
            <w:shd w:val="clear" w:color="auto" w:fill="auto"/>
            <w:vAlign w:val="center"/>
          </w:tcPr>
          <w:p w14:paraId="1177027A" w14:textId="77777777" w:rsidR="00FB749E" w:rsidRPr="00130356" w:rsidRDefault="00FB749E" w:rsidP="00130356">
            <w:pPr>
              <w:widowControl w:val="0"/>
              <w:autoSpaceDE w:val="0"/>
              <w:autoSpaceDN w:val="0"/>
              <w:adjustRightInd w:val="0"/>
              <w:spacing w:line="240" w:lineRule="auto"/>
              <w:jc w:val="both"/>
              <w:rPr>
                <w:color w:val="000000" w:themeColor="text1"/>
                <w:szCs w:val="22"/>
              </w:rPr>
            </w:pPr>
            <w:r w:rsidRPr="00130356">
              <w:rPr>
                <w:color w:val="000000" w:themeColor="text1"/>
                <w:szCs w:val="22"/>
              </w:rPr>
              <w:t>Reibonis</w:t>
            </w:r>
          </w:p>
        </w:tc>
        <w:tc>
          <w:tcPr>
            <w:tcW w:w="1554" w:type="dxa"/>
            <w:shd w:val="clear" w:color="auto" w:fill="auto"/>
            <w:vAlign w:val="center"/>
          </w:tcPr>
          <w:p w14:paraId="1DA6B5A6" w14:textId="1706B19E" w:rsidR="00FB749E" w:rsidRPr="00130356" w:rsidRDefault="00FB749E" w:rsidP="00130356">
            <w:pPr>
              <w:widowControl w:val="0"/>
              <w:autoSpaceDE w:val="0"/>
              <w:autoSpaceDN w:val="0"/>
              <w:adjustRightInd w:val="0"/>
              <w:spacing w:line="240" w:lineRule="auto"/>
              <w:jc w:val="both"/>
              <w:rPr>
                <w:color w:val="000000" w:themeColor="text1"/>
                <w:szCs w:val="22"/>
              </w:rPr>
            </w:pPr>
            <w:r w:rsidRPr="00130356">
              <w:rPr>
                <w:color w:val="000000" w:themeColor="text1"/>
                <w:szCs w:val="22"/>
              </w:rPr>
              <w:t>Retāk</w:t>
            </w:r>
          </w:p>
        </w:tc>
      </w:tr>
      <w:tr w:rsidR="00130356" w:rsidRPr="00130356" w14:paraId="0A154CCC" w14:textId="77777777" w:rsidTr="000A4F27">
        <w:tc>
          <w:tcPr>
            <w:tcW w:w="4531" w:type="dxa"/>
            <w:vMerge/>
            <w:shd w:val="clear" w:color="auto" w:fill="auto"/>
            <w:vAlign w:val="center"/>
          </w:tcPr>
          <w:p w14:paraId="74981243" w14:textId="77777777" w:rsidR="00FB749E" w:rsidRPr="00130356" w:rsidRDefault="00FB749E" w:rsidP="00130356">
            <w:pPr>
              <w:widowControl w:val="0"/>
              <w:autoSpaceDE w:val="0"/>
              <w:autoSpaceDN w:val="0"/>
              <w:adjustRightInd w:val="0"/>
              <w:spacing w:line="240" w:lineRule="auto"/>
              <w:jc w:val="both"/>
              <w:rPr>
                <w:i/>
                <w:color w:val="000000" w:themeColor="text1"/>
                <w:szCs w:val="22"/>
              </w:rPr>
            </w:pPr>
          </w:p>
        </w:tc>
        <w:tc>
          <w:tcPr>
            <w:tcW w:w="2977" w:type="dxa"/>
            <w:shd w:val="clear" w:color="auto" w:fill="auto"/>
            <w:vAlign w:val="center"/>
          </w:tcPr>
          <w:p w14:paraId="0901882F" w14:textId="77777777" w:rsidR="00FB749E" w:rsidRPr="00130356" w:rsidRDefault="00FB749E" w:rsidP="00130356">
            <w:pPr>
              <w:widowControl w:val="0"/>
              <w:autoSpaceDE w:val="0"/>
              <w:autoSpaceDN w:val="0"/>
              <w:adjustRightInd w:val="0"/>
              <w:spacing w:line="240" w:lineRule="auto"/>
              <w:jc w:val="both"/>
              <w:rPr>
                <w:color w:val="000000" w:themeColor="text1"/>
                <w:szCs w:val="22"/>
              </w:rPr>
            </w:pPr>
            <w:r w:rsidRPr="00130356">
              <w:rPr>
                <w:color w:val="000000" w:themeColor="text1"/>
                <w:szCs w:val="22"/>
              </w:rPr>
              <w:t>Galvassāpes</w:t>
            </w:r>
          </w:p>
        </w:tc>
        <w:tc>
          <w:tcPr>
            <w:tcW w:w="1554" w:type="dxa"/>
            <w:shd w:val="clear" w:color="auto" w:fill="auto"/>
            <w:vAlign w:val="center"/>
          </w:tcPr>
          <w:p w14:paraId="1AD21FA9" w14:textId="76D8BC2F" w:rsidR="00FB749E" w:rsidRPr="00130356" w:rsidRDefault="00FB749E" w:rsidP="00130356">
            <w:pPr>
              <w:widowControl w:val="0"/>
              <w:autoSpaceDE w:val="0"/>
              <w:autoSpaceDN w:val="0"/>
              <w:adjustRightInd w:val="0"/>
              <w:spacing w:line="240" w:lineRule="auto"/>
              <w:jc w:val="both"/>
              <w:rPr>
                <w:color w:val="000000" w:themeColor="text1"/>
                <w:szCs w:val="22"/>
              </w:rPr>
            </w:pPr>
            <w:r w:rsidRPr="00130356">
              <w:rPr>
                <w:color w:val="000000" w:themeColor="text1"/>
                <w:szCs w:val="22"/>
              </w:rPr>
              <w:t>Reti</w:t>
            </w:r>
          </w:p>
        </w:tc>
      </w:tr>
      <w:tr w:rsidR="00130356" w:rsidRPr="00130356" w14:paraId="024F2627" w14:textId="77777777" w:rsidTr="000A4F27">
        <w:tc>
          <w:tcPr>
            <w:tcW w:w="4531" w:type="dxa"/>
            <w:vMerge/>
            <w:shd w:val="clear" w:color="auto" w:fill="auto"/>
            <w:vAlign w:val="center"/>
          </w:tcPr>
          <w:p w14:paraId="6E2FDCA3" w14:textId="77777777" w:rsidR="00FB749E" w:rsidRPr="00130356" w:rsidRDefault="00FB749E" w:rsidP="00130356">
            <w:pPr>
              <w:widowControl w:val="0"/>
              <w:autoSpaceDE w:val="0"/>
              <w:autoSpaceDN w:val="0"/>
              <w:adjustRightInd w:val="0"/>
              <w:spacing w:line="240" w:lineRule="auto"/>
              <w:jc w:val="both"/>
              <w:rPr>
                <w:i/>
                <w:color w:val="000000" w:themeColor="text1"/>
                <w:szCs w:val="22"/>
              </w:rPr>
            </w:pPr>
          </w:p>
        </w:tc>
        <w:tc>
          <w:tcPr>
            <w:tcW w:w="2977" w:type="dxa"/>
            <w:shd w:val="clear" w:color="auto" w:fill="auto"/>
            <w:vAlign w:val="center"/>
          </w:tcPr>
          <w:p w14:paraId="3D3051B3" w14:textId="77777777" w:rsidR="00FB749E" w:rsidRPr="00130356" w:rsidRDefault="00FB749E" w:rsidP="00130356">
            <w:pPr>
              <w:widowControl w:val="0"/>
              <w:autoSpaceDE w:val="0"/>
              <w:autoSpaceDN w:val="0"/>
              <w:adjustRightInd w:val="0"/>
              <w:spacing w:line="240" w:lineRule="auto"/>
              <w:jc w:val="both"/>
              <w:rPr>
                <w:color w:val="000000" w:themeColor="text1"/>
                <w:szCs w:val="22"/>
              </w:rPr>
            </w:pPr>
            <w:r w:rsidRPr="00130356">
              <w:rPr>
                <w:color w:val="000000" w:themeColor="text1"/>
                <w:szCs w:val="22"/>
              </w:rPr>
              <w:t>Nogurums</w:t>
            </w:r>
          </w:p>
        </w:tc>
        <w:tc>
          <w:tcPr>
            <w:tcW w:w="1554" w:type="dxa"/>
            <w:shd w:val="clear" w:color="auto" w:fill="auto"/>
            <w:vAlign w:val="center"/>
          </w:tcPr>
          <w:p w14:paraId="01BB1CDE" w14:textId="73B84358" w:rsidR="00FB749E" w:rsidRPr="00130356" w:rsidRDefault="00FB749E" w:rsidP="00130356">
            <w:pPr>
              <w:widowControl w:val="0"/>
              <w:autoSpaceDE w:val="0"/>
              <w:autoSpaceDN w:val="0"/>
              <w:adjustRightInd w:val="0"/>
              <w:spacing w:line="240" w:lineRule="auto"/>
              <w:jc w:val="both"/>
              <w:rPr>
                <w:color w:val="000000" w:themeColor="text1"/>
                <w:szCs w:val="22"/>
              </w:rPr>
            </w:pPr>
            <w:r w:rsidRPr="00130356">
              <w:rPr>
                <w:color w:val="000000" w:themeColor="text1"/>
                <w:szCs w:val="22"/>
              </w:rPr>
              <w:t>Bieži</w:t>
            </w:r>
          </w:p>
        </w:tc>
      </w:tr>
      <w:tr w:rsidR="00130356" w:rsidRPr="00130356" w14:paraId="58FC6FA0" w14:textId="77777777" w:rsidTr="000A4F27">
        <w:tc>
          <w:tcPr>
            <w:tcW w:w="4531" w:type="dxa"/>
            <w:shd w:val="clear" w:color="auto" w:fill="auto"/>
            <w:vAlign w:val="center"/>
          </w:tcPr>
          <w:p w14:paraId="31774DCF" w14:textId="77777777" w:rsidR="00FB749E" w:rsidRPr="00130356" w:rsidRDefault="00FB749E" w:rsidP="00130356">
            <w:pPr>
              <w:widowControl w:val="0"/>
              <w:autoSpaceDE w:val="0"/>
              <w:autoSpaceDN w:val="0"/>
              <w:adjustRightInd w:val="0"/>
              <w:spacing w:line="240" w:lineRule="auto"/>
              <w:jc w:val="both"/>
              <w:rPr>
                <w:i/>
                <w:color w:val="000000" w:themeColor="text1"/>
                <w:szCs w:val="22"/>
              </w:rPr>
            </w:pPr>
            <w:r w:rsidRPr="00130356">
              <w:rPr>
                <w:i/>
                <w:color w:val="000000" w:themeColor="text1"/>
                <w:szCs w:val="22"/>
              </w:rPr>
              <w:t>Sirds funkcijas traucējumi</w:t>
            </w:r>
          </w:p>
        </w:tc>
        <w:tc>
          <w:tcPr>
            <w:tcW w:w="2977" w:type="dxa"/>
            <w:shd w:val="clear" w:color="auto" w:fill="auto"/>
            <w:vAlign w:val="center"/>
          </w:tcPr>
          <w:p w14:paraId="48F0CC0B" w14:textId="77777777" w:rsidR="00FB749E" w:rsidRPr="00130356" w:rsidRDefault="00FB749E" w:rsidP="00130356">
            <w:pPr>
              <w:widowControl w:val="0"/>
              <w:autoSpaceDE w:val="0"/>
              <w:autoSpaceDN w:val="0"/>
              <w:adjustRightInd w:val="0"/>
              <w:spacing w:line="240" w:lineRule="auto"/>
              <w:jc w:val="both"/>
              <w:rPr>
                <w:color w:val="000000" w:themeColor="text1"/>
                <w:szCs w:val="22"/>
              </w:rPr>
            </w:pPr>
            <w:r w:rsidRPr="00130356">
              <w:rPr>
                <w:color w:val="000000" w:themeColor="text1"/>
                <w:szCs w:val="22"/>
              </w:rPr>
              <w:t>Tahikardija</w:t>
            </w:r>
          </w:p>
        </w:tc>
        <w:tc>
          <w:tcPr>
            <w:tcW w:w="1554" w:type="dxa"/>
            <w:shd w:val="clear" w:color="auto" w:fill="auto"/>
            <w:vAlign w:val="center"/>
          </w:tcPr>
          <w:p w14:paraId="58D0AFFD" w14:textId="7EFC72F0" w:rsidR="00FB749E" w:rsidRPr="00130356" w:rsidRDefault="00FB749E" w:rsidP="00130356">
            <w:pPr>
              <w:widowControl w:val="0"/>
              <w:autoSpaceDE w:val="0"/>
              <w:autoSpaceDN w:val="0"/>
              <w:adjustRightInd w:val="0"/>
              <w:spacing w:line="240" w:lineRule="auto"/>
              <w:jc w:val="both"/>
              <w:rPr>
                <w:color w:val="000000" w:themeColor="text1"/>
                <w:szCs w:val="22"/>
              </w:rPr>
            </w:pPr>
            <w:r w:rsidRPr="00130356">
              <w:rPr>
                <w:color w:val="000000" w:themeColor="text1"/>
                <w:szCs w:val="22"/>
              </w:rPr>
              <w:t>Ļoti reti</w:t>
            </w:r>
          </w:p>
        </w:tc>
      </w:tr>
      <w:tr w:rsidR="00130356" w:rsidRPr="00130356" w14:paraId="1DD5AFF5" w14:textId="77777777" w:rsidTr="000A4F27">
        <w:tc>
          <w:tcPr>
            <w:tcW w:w="4531" w:type="dxa"/>
            <w:shd w:val="clear" w:color="auto" w:fill="auto"/>
            <w:vAlign w:val="center"/>
          </w:tcPr>
          <w:p w14:paraId="67532A7C" w14:textId="77777777" w:rsidR="00FB749E" w:rsidRPr="00130356" w:rsidRDefault="00FB749E" w:rsidP="00130356">
            <w:pPr>
              <w:widowControl w:val="0"/>
              <w:autoSpaceDE w:val="0"/>
              <w:autoSpaceDN w:val="0"/>
              <w:adjustRightInd w:val="0"/>
              <w:spacing w:line="240" w:lineRule="auto"/>
              <w:jc w:val="both"/>
              <w:rPr>
                <w:i/>
                <w:color w:val="000000" w:themeColor="text1"/>
                <w:szCs w:val="22"/>
              </w:rPr>
            </w:pPr>
            <w:r w:rsidRPr="00130356">
              <w:rPr>
                <w:i/>
                <w:color w:val="000000" w:themeColor="text1"/>
                <w:szCs w:val="22"/>
              </w:rPr>
              <w:t>Elpošanas sistēmas traucējumi, krūšu kurvja un videnes slimības</w:t>
            </w:r>
          </w:p>
        </w:tc>
        <w:tc>
          <w:tcPr>
            <w:tcW w:w="2977" w:type="dxa"/>
            <w:shd w:val="clear" w:color="auto" w:fill="auto"/>
            <w:vAlign w:val="center"/>
          </w:tcPr>
          <w:p w14:paraId="7C91BD52" w14:textId="77777777" w:rsidR="00FB749E" w:rsidRPr="00130356" w:rsidRDefault="00FB749E" w:rsidP="00130356">
            <w:pPr>
              <w:widowControl w:val="0"/>
              <w:autoSpaceDE w:val="0"/>
              <w:autoSpaceDN w:val="0"/>
              <w:adjustRightInd w:val="0"/>
              <w:spacing w:line="240" w:lineRule="auto"/>
              <w:jc w:val="both"/>
              <w:rPr>
                <w:color w:val="000000" w:themeColor="text1"/>
                <w:szCs w:val="22"/>
              </w:rPr>
            </w:pPr>
            <w:r w:rsidRPr="00130356">
              <w:rPr>
                <w:color w:val="000000" w:themeColor="text1"/>
                <w:szCs w:val="22"/>
              </w:rPr>
              <w:t>Aizdusa</w:t>
            </w:r>
          </w:p>
        </w:tc>
        <w:tc>
          <w:tcPr>
            <w:tcW w:w="1554" w:type="dxa"/>
            <w:shd w:val="clear" w:color="auto" w:fill="auto"/>
            <w:vAlign w:val="center"/>
          </w:tcPr>
          <w:p w14:paraId="7E18F0AA" w14:textId="35D257A6" w:rsidR="00FB749E" w:rsidRPr="00130356" w:rsidRDefault="00FB749E" w:rsidP="00130356">
            <w:pPr>
              <w:widowControl w:val="0"/>
              <w:autoSpaceDE w:val="0"/>
              <w:autoSpaceDN w:val="0"/>
              <w:adjustRightInd w:val="0"/>
              <w:spacing w:line="240" w:lineRule="auto"/>
              <w:jc w:val="both"/>
              <w:rPr>
                <w:color w:val="000000" w:themeColor="text1"/>
                <w:szCs w:val="22"/>
              </w:rPr>
            </w:pPr>
            <w:r w:rsidRPr="00130356">
              <w:rPr>
                <w:color w:val="000000" w:themeColor="text1"/>
                <w:szCs w:val="22"/>
              </w:rPr>
              <w:t>Reti</w:t>
            </w:r>
          </w:p>
        </w:tc>
      </w:tr>
      <w:tr w:rsidR="00130356" w:rsidRPr="00130356" w14:paraId="5275A841" w14:textId="77777777" w:rsidTr="000A4F27">
        <w:tc>
          <w:tcPr>
            <w:tcW w:w="4531" w:type="dxa"/>
            <w:vMerge w:val="restart"/>
            <w:shd w:val="clear" w:color="auto" w:fill="auto"/>
            <w:vAlign w:val="center"/>
          </w:tcPr>
          <w:p w14:paraId="29CC09C5" w14:textId="77777777" w:rsidR="00FB749E" w:rsidRPr="00130356" w:rsidRDefault="00FB749E" w:rsidP="00130356">
            <w:pPr>
              <w:widowControl w:val="0"/>
              <w:autoSpaceDE w:val="0"/>
              <w:autoSpaceDN w:val="0"/>
              <w:adjustRightInd w:val="0"/>
              <w:spacing w:line="240" w:lineRule="auto"/>
              <w:jc w:val="both"/>
              <w:rPr>
                <w:i/>
                <w:color w:val="000000" w:themeColor="text1"/>
                <w:szCs w:val="22"/>
              </w:rPr>
            </w:pPr>
            <w:r w:rsidRPr="00130356">
              <w:rPr>
                <w:i/>
                <w:color w:val="000000" w:themeColor="text1"/>
                <w:szCs w:val="22"/>
              </w:rPr>
              <w:t>Kuņģa-zarnu trakta traucējumi</w:t>
            </w:r>
          </w:p>
        </w:tc>
        <w:tc>
          <w:tcPr>
            <w:tcW w:w="2977" w:type="dxa"/>
            <w:shd w:val="clear" w:color="auto" w:fill="auto"/>
            <w:vAlign w:val="center"/>
          </w:tcPr>
          <w:p w14:paraId="139F9426" w14:textId="77777777" w:rsidR="00FB749E" w:rsidRPr="00130356" w:rsidRDefault="00FB749E" w:rsidP="00130356">
            <w:pPr>
              <w:widowControl w:val="0"/>
              <w:autoSpaceDE w:val="0"/>
              <w:autoSpaceDN w:val="0"/>
              <w:adjustRightInd w:val="0"/>
              <w:spacing w:line="240" w:lineRule="auto"/>
              <w:jc w:val="both"/>
              <w:rPr>
                <w:color w:val="000000" w:themeColor="text1"/>
                <w:szCs w:val="22"/>
              </w:rPr>
            </w:pPr>
            <w:r w:rsidRPr="00130356">
              <w:rPr>
                <w:color w:val="000000" w:themeColor="text1"/>
                <w:szCs w:val="22"/>
              </w:rPr>
              <w:t>Sāpes vēderā</w:t>
            </w:r>
          </w:p>
        </w:tc>
        <w:tc>
          <w:tcPr>
            <w:tcW w:w="1554" w:type="dxa"/>
            <w:shd w:val="clear" w:color="auto" w:fill="auto"/>
            <w:vAlign w:val="center"/>
          </w:tcPr>
          <w:p w14:paraId="6C033784" w14:textId="61795BE3" w:rsidR="00FB749E" w:rsidRPr="00130356" w:rsidRDefault="00FB749E" w:rsidP="00130356">
            <w:pPr>
              <w:widowControl w:val="0"/>
              <w:autoSpaceDE w:val="0"/>
              <w:autoSpaceDN w:val="0"/>
              <w:adjustRightInd w:val="0"/>
              <w:spacing w:line="240" w:lineRule="auto"/>
              <w:jc w:val="both"/>
              <w:rPr>
                <w:color w:val="000000" w:themeColor="text1"/>
                <w:szCs w:val="22"/>
              </w:rPr>
            </w:pPr>
            <w:r w:rsidRPr="00130356">
              <w:rPr>
                <w:color w:val="000000" w:themeColor="text1"/>
                <w:szCs w:val="22"/>
              </w:rPr>
              <w:t>Reti</w:t>
            </w:r>
          </w:p>
        </w:tc>
      </w:tr>
      <w:tr w:rsidR="00130356" w:rsidRPr="00130356" w14:paraId="416FB4E3" w14:textId="77777777" w:rsidTr="000A4F27">
        <w:tc>
          <w:tcPr>
            <w:tcW w:w="4531" w:type="dxa"/>
            <w:vMerge/>
            <w:shd w:val="clear" w:color="auto" w:fill="auto"/>
            <w:vAlign w:val="center"/>
          </w:tcPr>
          <w:p w14:paraId="06C4B5A3" w14:textId="77777777" w:rsidR="00FB749E" w:rsidRPr="00130356" w:rsidRDefault="00FB749E" w:rsidP="00130356">
            <w:pPr>
              <w:widowControl w:val="0"/>
              <w:autoSpaceDE w:val="0"/>
              <w:autoSpaceDN w:val="0"/>
              <w:adjustRightInd w:val="0"/>
              <w:spacing w:line="240" w:lineRule="auto"/>
              <w:jc w:val="both"/>
              <w:rPr>
                <w:i/>
                <w:color w:val="000000" w:themeColor="text1"/>
                <w:szCs w:val="22"/>
              </w:rPr>
            </w:pPr>
          </w:p>
        </w:tc>
        <w:tc>
          <w:tcPr>
            <w:tcW w:w="2977" w:type="dxa"/>
            <w:shd w:val="clear" w:color="auto" w:fill="auto"/>
            <w:vAlign w:val="center"/>
          </w:tcPr>
          <w:p w14:paraId="4378D088" w14:textId="77777777" w:rsidR="00FB749E" w:rsidRPr="00130356" w:rsidRDefault="00FB749E" w:rsidP="00130356">
            <w:pPr>
              <w:widowControl w:val="0"/>
              <w:autoSpaceDE w:val="0"/>
              <w:autoSpaceDN w:val="0"/>
              <w:adjustRightInd w:val="0"/>
              <w:spacing w:line="240" w:lineRule="auto"/>
              <w:jc w:val="both"/>
              <w:rPr>
                <w:color w:val="000000" w:themeColor="text1"/>
                <w:szCs w:val="22"/>
              </w:rPr>
            </w:pPr>
            <w:r w:rsidRPr="00130356">
              <w:rPr>
                <w:color w:val="000000" w:themeColor="text1"/>
                <w:szCs w:val="22"/>
              </w:rPr>
              <w:t>Slikta dūša</w:t>
            </w:r>
          </w:p>
        </w:tc>
        <w:tc>
          <w:tcPr>
            <w:tcW w:w="1554" w:type="dxa"/>
            <w:shd w:val="clear" w:color="auto" w:fill="auto"/>
            <w:vAlign w:val="center"/>
          </w:tcPr>
          <w:p w14:paraId="0CE4D297" w14:textId="07C6F27A" w:rsidR="00FB749E" w:rsidRPr="00130356" w:rsidRDefault="00FB749E" w:rsidP="00130356">
            <w:pPr>
              <w:widowControl w:val="0"/>
              <w:autoSpaceDE w:val="0"/>
              <w:autoSpaceDN w:val="0"/>
              <w:adjustRightInd w:val="0"/>
              <w:spacing w:line="240" w:lineRule="auto"/>
              <w:jc w:val="both"/>
              <w:rPr>
                <w:color w:val="000000" w:themeColor="text1"/>
                <w:szCs w:val="22"/>
              </w:rPr>
            </w:pPr>
            <w:r w:rsidRPr="00130356">
              <w:rPr>
                <w:color w:val="000000" w:themeColor="text1"/>
                <w:szCs w:val="22"/>
              </w:rPr>
              <w:t>Reti</w:t>
            </w:r>
          </w:p>
        </w:tc>
      </w:tr>
      <w:tr w:rsidR="00130356" w:rsidRPr="00130356" w14:paraId="2D6BBEE7" w14:textId="77777777" w:rsidTr="000A4F27">
        <w:tc>
          <w:tcPr>
            <w:tcW w:w="4531" w:type="dxa"/>
            <w:vMerge/>
            <w:shd w:val="clear" w:color="auto" w:fill="auto"/>
            <w:vAlign w:val="center"/>
          </w:tcPr>
          <w:p w14:paraId="757B2D9F" w14:textId="77777777" w:rsidR="00FB749E" w:rsidRPr="00130356" w:rsidRDefault="00FB749E" w:rsidP="00130356">
            <w:pPr>
              <w:widowControl w:val="0"/>
              <w:autoSpaceDE w:val="0"/>
              <w:autoSpaceDN w:val="0"/>
              <w:adjustRightInd w:val="0"/>
              <w:spacing w:line="240" w:lineRule="auto"/>
              <w:jc w:val="both"/>
              <w:rPr>
                <w:i/>
                <w:color w:val="000000" w:themeColor="text1"/>
                <w:szCs w:val="22"/>
              </w:rPr>
            </w:pPr>
          </w:p>
        </w:tc>
        <w:tc>
          <w:tcPr>
            <w:tcW w:w="2977" w:type="dxa"/>
            <w:shd w:val="clear" w:color="auto" w:fill="auto"/>
            <w:vAlign w:val="center"/>
          </w:tcPr>
          <w:p w14:paraId="11921FB4" w14:textId="7650F215" w:rsidR="00FB749E" w:rsidRPr="00130356" w:rsidRDefault="00FB749E" w:rsidP="00130356">
            <w:pPr>
              <w:widowControl w:val="0"/>
              <w:autoSpaceDE w:val="0"/>
              <w:autoSpaceDN w:val="0"/>
              <w:adjustRightInd w:val="0"/>
              <w:spacing w:line="240" w:lineRule="auto"/>
              <w:jc w:val="both"/>
              <w:rPr>
                <w:color w:val="000000" w:themeColor="text1"/>
                <w:szCs w:val="22"/>
              </w:rPr>
            </w:pPr>
            <w:r w:rsidRPr="00130356">
              <w:rPr>
                <w:color w:val="000000" w:themeColor="text1"/>
                <w:szCs w:val="22"/>
              </w:rPr>
              <w:t>Mutes sausums</w:t>
            </w:r>
          </w:p>
        </w:tc>
        <w:tc>
          <w:tcPr>
            <w:tcW w:w="1554" w:type="dxa"/>
            <w:shd w:val="clear" w:color="auto" w:fill="auto"/>
            <w:vAlign w:val="center"/>
          </w:tcPr>
          <w:p w14:paraId="2DD70872" w14:textId="1A63FF93" w:rsidR="00FB749E" w:rsidRPr="00130356" w:rsidRDefault="00FB749E" w:rsidP="00130356">
            <w:pPr>
              <w:widowControl w:val="0"/>
              <w:autoSpaceDE w:val="0"/>
              <w:autoSpaceDN w:val="0"/>
              <w:adjustRightInd w:val="0"/>
              <w:spacing w:line="240" w:lineRule="auto"/>
              <w:jc w:val="both"/>
              <w:rPr>
                <w:color w:val="000000" w:themeColor="text1"/>
                <w:szCs w:val="22"/>
              </w:rPr>
            </w:pPr>
            <w:r w:rsidRPr="00130356">
              <w:rPr>
                <w:color w:val="000000" w:themeColor="text1"/>
                <w:szCs w:val="22"/>
              </w:rPr>
              <w:t>Reti</w:t>
            </w:r>
          </w:p>
        </w:tc>
      </w:tr>
      <w:tr w:rsidR="00130356" w:rsidRPr="00130356" w14:paraId="4F68C6EA" w14:textId="77777777" w:rsidTr="000A4F27">
        <w:tc>
          <w:tcPr>
            <w:tcW w:w="4531" w:type="dxa"/>
            <w:vMerge/>
            <w:shd w:val="clear" w:color="auto" w:fill="auto"/>
            <w:vAlign w:val="center"/>
          </w:tcPr>
          <w:p w14:paraId="19877452" w14:textId="77777777" w:rsidR="00FB749E" w:rsidRPr="00130356" w:rsidRDefault="00FB749E" w:rsidP="00130356">
            <w:pPr>
              <w:widowControl w:val="0"/>
              <w:autoSpaceDE w:val="0"/>
              <w:autoSpaceDN w:val="0"/>
              <w:adjustRightInd w:val="0"/>
              <w:spacing w:line="240" w:lineRule="auto"/>
              <w:jc w:val="both"/>
              <w:rPr>
                <w:i/>
                <w:color w:val="000000" w:themeColor="text1"/>
                <w:szCs w:val="22"/>
              </w:rPr>
            </w:pPr>
          </w:p>
        </w:tc>
        <w:tc>
          <w:tcPr>
            <w:tcW w:w="2977" w:type="dxa"/>
            <w:shd w:val="clear" w:color="auto" w:fill="auto"/>
            <w:vAlign w:val="center"/>
          </w:tcPr>
          <w:p w14:paraId="7C861D71" w14:textId="77777777" w:rsidR="00FB749E" w:rsidRPr="00130356" w:rsidRDefault="00FB749E" w:rsidP="00130356">
            <w:pPr>
              <w:widowControl w:val="0"/>
              <w:autoSpaceDE w:val="0"/>
              <w:autoSpaceDN w:val="0"/>
              <w:adjustRightInd w:val="0"/>
              <w:spacing w:line="240" w:lineRule="auto"/>
              <w:jc w:val="both"/>
              <w:rPr>
                <w:color w:val="000000" w:themeColor="text1"/>
                <w:szCs w:val="22"/>
              </w:rPr>
            </w:pPr>
            <w:r w:rsidRPr="00130356">
              <w:rPr>
                <w:color w:val="000000" w:themeColor="text1"/>
                <w:szCs w:val="22"/>
              </w:rPr>
              <w:t>Aizcietējums</w:t>
            </w:r>
          </w:p>
        </w:tc>
        <w:tc>
          <w:tcPr>
            <w:tcW w:w="1554" w:type="dxa"/>
            <w:shd w:val="clear" w:color="auto" w:fill="auto"/>
            <w:vAlign w:val="center"/>
          </w:tcPr>
          <w:p w14:paraId="402465F9" w14:textId="09506C45" w:rsidR="00FB749E" w:rsidRPr="00130356" w:rsidRDefault="00FB749E" w:rsidP="00130356">
            <w:pPr>
              <w:widowControl w:val="0"/>
              <w:autoSpaceDE w:val="0"/>
              <w:autoSpaceDN w:val="0"/>
              <w:adjustRightInd w:val="0"/>
              <w:spacing w:line="240" w:lineRule="auto"/>
              <w:jc w:val="both"/>
              <w:rPr>
                <w:color w:val="000000" w:themeColor="text1"/>
                <w:szCs w:val="22"/>
              </w:rPr>
            </w:pPr>
            <w:r w:rsidRPr="00130356">
              <w:rPr>
                <w:color w:val="000000" w:themeColor="text1"/>
                <w:szCs w:val="22"/>
              </w:rPr>
              <w:t>Ļoti reti</w:t>
            </w:r>
          </w:p>
        </w:tc>
      </w:tr>
      <w:tr w:rsidR="00130356" w:rsidRPr="00130356" w14:paraId="49C622E1" w14:textId="77777777" w:rsidTr="000A4F27">
        <w:tc>
          <w:tcPr>
            <w:tcW w:w="4531" w:type="dxa"/>
            <w:shd w:val="clear" w:color="auto" w:fill="auto"/>
            <w:vAlign w:val="center"/>
          </w:tcPr>
          <w:p w14:paraId="01A3E776" w14:textId="77777777" w:rsidR="00FB749E" w:rsidRPr="00130356" w:rsidRDefault="00FB749E" w:rsidP="00130356">
            <w:pPr>
              <w:widowControl w:val="0"/>
              <w:autoSpaceDE w:val="0"/>
              <w:autoSpaceDN w:val="0"/>
              <w:adjustRightInd w:val="0"/>
              <w:spacing w:line="240" w:lineRule="auto"/>
              <w:jc w:val="both"/>
              <w:rPr>
                <w:i/>
                <w:color w:val="000000" w:themeColor="text1"/>
                <w:szCs w:val="22"/>
              </w:rPr>
            </w:pPr>
            <w:r w:rsidRPr="00130356">
              <w:rPr>
                <w:i/>
                <w:color w:val="000000" w:themeColor="text1"/>
                <w:szCs w:val="22"/>
              </w:rPr>
              <w:t>Ādas un zemādas audu bojājumi</w:t>
            </w:r>
          </w:p>
        </w:tc>
        <w:tc>
          <w:tcPr>
            <w:tcW w:w="2977" w:type="dxa"/>
            <w:shd w:val="clear" w:color="auto" w:fill="auto"/>
            <w:vAlign w:val="center"/>
          </w:tcPr>
          <w:p w14:paraId="07F3554A" w14:textId="6D563994" w:rsidR="00FB749E" w:rsidRPr="00130356" w:rsidRDefault="00FB749E" w:rsidP="00130356">
            <w:pPr>
              <w:widowControl w:val="0"/>
              <w:autoSpaceDE w:val="0"/>
              <w:autoSpaceDN w:val="0"/>
              <w:adjustRightInd w:val="0"/>
              <w:spacing w:line="240" w:lineRule="auto"/>
              <w:jc w:val="both"/>
              <w:rPr>
                <w:color w:val="000000" w:themeColor="text1"/>
                <w:szCs w:val="22"/>
              </w:rPr>
            </w:pPr>
            <w:r w:rsidRPr="00130356">
              <w:rPr>
                <w:color w:val="000000" w:themeColor="text1"/>
                <w:szCs w:val="22"/>
              </w:rPr>
              <w:t>Izsitumi uz ādas</w:t>
            </w:r>
          </w:p>
        </w:tc>
        <w:tc>
          <w:tcPr>
            <w:tcW w:w="1554" w:type="dxa"/>
            <w:shd w:val="clear" w:color="auto" w:fill="auto"/>
            <w:vAlign w:val="center"/>
          </w:tcPr>
          <w:p w14:paraId="1D1BACF0" w14:textId="1FEBCA8B" w:rsidR="00FB749E" w:rsidRPr="00130356" w:rsidRDefault="00FB749E" w:rsidP="00130356">
            <w:pPr>
              <w:widowControl w:val="0"/>
              <w:autoSpaceDE w:val="0"/>
              <w:autoSpaceDN w:val="0"/>
              <w:adjustRightInd w:val="0"/>
              <w:spacing w:line="240" w:lineRule="auto"/>
              <w:jc w:val="both"/>
              <w:rPr>
                <w:color w:val="000000" w:themeColor="text1"/>
                <w:szCs w:val="22"/>
              </w:rPr>
            </w:pPr>
            <w:r w:rsidRPr="00130356">
              <w:rPr>
                <w:color w:val="000000" w:themeColor="text1"/>
                <w:szCs w:val="22"/>
              </w:rPr>
              <w:t>Reti</w:t>
            </w:r>
          </w:p>
        </w:tc>
      </w:tr>
    </w:tbl>
    <w:p w14:paraId="0BB4E038" w14:textId="77777777" w:rsidR="00FB749E" w:rsidRPr="00130356" w:rsidRDefault="00FB749E" w:rsidP="00130356">
      <w:pPr>
        <w:pStyle w:val="EMEAEnBodyText"/>
        <w:spacing w:before="0" w:after="0"/>
        <w:rPr>
          <w:color w:val="000000" w:themeColor="text1"/>
          <w:szCs w:val="22"/>
          <w:lang w:val="lv-LV"/>
        </w:rPr>
      </w:pPr>
    </w:p>
    <w:p w14:paraId="154A89B5" w14:textId="77777777" w:rsidR="002A61E1" w:rsidRPr="00130356" w:rsidRDefault="002A61E1" w:rsidP="00130356">
      <w:pPr>
        <w:autoSpaceDE w:val="0"/>
        <w:autoSpaceDN w:val="0"/>
        <w:adjustRightInd w:val="0"/>
        <w:spacing w:line="240" w:lineRule="auto"/>
        <w:jc w:val="both"/>
        <w:rPr>
          <w:color w:val="000000" w:themeColor="text1"/>
          <w:szCs w:val="22"/>
          <w:u w:val="single"/>
        </w:rPr>
      </w:pPr>
      <w:r w:rsidRPr="00130356">
        <w:rPr>
          <w:color w:val="000000" w:themeColor="text1"/>
          <w:szCs w:val="22"/>
          <w:u w:val="single"/>
        </w:rPr>
        <w:t>Ziņošana par iespējamām nevēlamām blakusparādībām</w:t>
      </w:r>
    </w:p>
    <w:p w14:paraId="6791A950" w14:textId="67B45323" w:rsidR="00CD10AA" w:rsidRPr="00130356" w:rsidRDefault="000C61CB" w:rsidP="00130356">
      <w:pPr>
        <w:pStyle w:val="NormalIndent"/>
        <w:ind w:left="0"/>
        <w:jc w:val="both"/>
        <w:rPr>
          <w:rStyle w:val="apple-style-span"/>
          <w:color w:val="000000" w:themeColor="text1"/>
          <w:sz w:val="22"/>
          <w:szCs w:val="22"/>
        </w:rPr>
      </w:pPr>
      <w:r w:rsidRPr="00130356">
        <w:rPr>
          <w:rStyle w:val="apple-style-span"/>
          <w:color w:val="000000" w:themeColor="text1"/>
          <w:sz w:val="22"/>
          <w:szCs w:val="22"/>
        </w:rPr>
        <w:t>Ir svarīgi ziņot par iespējamām nevēlamām blakusparādībām pēc zāļu reģistrācijas. Tādējādi zāļu ieguvum</w:t>
      </w:r>
      <w:r w:rsidR="002D2CE6">
        <w:rPr>
          <w:rStyle w:val="apple-style-span"/>
          <w:color w:val="000000" w:themeColor="text1"/>
          <w:sz w:val="22"/>
          <w:szCs w:val="22"/>
        </w:rPr>
        <w:t>a</w:t>
      </w:r>
      <w:r w:rsidRPr="00130356">
        <w:rPr>
          <w:rStyle w:val="apple-style-span"/>
          <w:color w:val="000000" w:themeColor="text1"/>
          <w:sz w:val="22"/>
          <w:szCs w:val="22"/>
        </w:rPr>
        <w:t xml:space="preserve">/riska attiecība tiek nepārtraukti uzraudzīta. Veselības aprūpes speciālisti tiek lūgti ziņot par jebkādām iespējamām nevēlamām blakusparādībām Zāļu valsts aģentūrai, Jersikas </w:t>
      </w:r>
      <w:r w:rsidRPr="00130356">
        <w:rPr>
          <w:color w:val="000000" w:themeColor="text1"/>
          <w:sz w:val="22"/>
          <w:szCs w:val="22"/>
        </w:rPr>
        <w:t>iel</w:t>
      </w:r>
      <w:r w:rsidR="0073705D" w:rsidRPr="00130356">
        <w:rPr>
          <w:rFonts w:eastAsia="Calibri"/>
          <w:color w:val="000000" w:themeColor="text1"/>
          <w:sz w:val="22"/>
          <w:szCs w:val="22"/>
          <w:lang w:eastAsia="zh-CN"/>
        </w:rPr>
        <w:t>ā</w:t>
      </w:r>
      <w:r w:rsidR="0050077F" w:rsidRPr="00130356">
        <w:rPr>
          <w:color w:val="000000" w:themeColor="text1"/>
          <w:sz w:val="22"/>
          <w:szCs w:val="22"/>
        </w:rPr>
        <w:t xml:space="preserve"> 15, Rīg</w:t>
      </w:r>
      <w:r w:rsidR="00332969" w:rsidRPr="00130356">
        <w:rPr>
          <w:rFonts w:eastAsia="Calibri"/>
          <w:color w:val="000000" w:themeColor="text1"/>
          <w:sz w:val="22"/>
          <w:szCs w:val="22"/>
          <w:lang w:eastAsia="zh-CN"/>
        </w:rPr>
        <w:t>ā</w:t>
      </w:r>
      <w:r w:rsidRPr="00130356">
        <w:rPr>
          <w:color w:val="000000" w:themeColor="text1"/>
          <w:sz w:val="22"/>
          <w:szCs w:val="22"/>
        </w:rPr>
        <w:t xml:space="preserve">, </w:t>
      </w:r>
      <w:r w:rsidRPr="00130356">
        <w:rPr>
          <w:rStyle w:val="apple-style-span"/>
          <w:color w:val="000000" w:themeColor="text1"/>
          <w:sz w:val="22"/>
          <w:szCs w:val="22"/>
        </w:rPr>
        <w:t xml:space="preserve">LV 1003. Tīmekļa vietne: </w:t>
      </w:r>
      <w:hyperlink r:id="rId11" w:history="1">
        <w:r w:rsidRPr="00130356">
          <w:rPr>
            <w:rStyle w:val="Hyperlink"/>
            <w:color w:val="000000" w:themeColor="text1"/>
            <w:sz w:val="22"/>
            <w:szCs w:val="22"/>
          </w:rPr>
          <w:t>www.zva.gov.lv</w:t>
        </w:r>
      </w:hyperlink>
    </w:p>
    <w:p w14:paraId="5A19439E" w14:textId="77777777" w:rsidR="000C61CB" w:rsidRPr="00130356" w:rsidRDefault="000C61CB" w:rsidP="00130356">
      <w:pPr>
        <w:autoSpaceDE w:val="0"/>
        <w:autoSpaceDN w:val="0"/>
        <w:adjustRightInd w:val="0"/>
        <w:spacing w:line="240" w:lineRule="auto"/>
        <w:jc w:val="both"/>
        <w:rPr>
          <w:color w:val="000000" w:themeColor="text1"/>
          <w:szCs w:val="22"/>
        </w:rPr>
      </w:pPr>
    </w:p>
    <w:p w14:paraId="1643F146" w14:textId="77777777" w:rsidR="00CD10AA" w:rsidRPr="00130356" w:rsidRDefault="00CD10AA" w:rsidP="00130356">
      <w:pPr>
        <w:tabs>
          <w:tab w:val="clear" w:pos="567"/>
        </w:tabs>
        <w:spacing w:line="240" w:lineRule="auto"/>
        <w:jc w:val="both"/>
        <w:rPr>
          <w:color w:val="000000" w:themeColor="text1"/>
          <w:szCs w:val="22"/>
        </w:rPr>
      </w:pPr>
      <w:r w:rsidRPr="00130356">
        <w:rPr>
          <w:b/>
          <w:color w:val="000000" w:themeColor="text1"/>
          <w:szCs w:val="22"/>
        </w:rPr>
        <w:t>4.9</w:t>
      </w:r>
      <w:r w:rsidR="002A61E1" w:rsidRPr="00130356">
        <w:rPr>
          <w:b/>
          <w:color w:val="000000" w:themeColor="text1"/>
          <w:szCs w:val="22"/>
        </w:rPr>
        <w:t>.</w:t>
      </w:r>
      <w:r w:rsidRPr="00130356">
        <w:rPr>
          <w:b/>
          <w:color w:val="000000" w:themeColor="text1"/>
          <w:szCs w:val="22"/>
        </w:rPr>
        <w:tab/>
      </w:r>
      <w:bookmarkStart w:id="15" w:name="_Toc35419081"/>
      <w:r w:rsidRPr="00130356">
        <w:rPr>
          <w:b/>
          <w:color w:val="000000" w:themeColor="text1"/>
          <w:szCs w:val="22"/>
        </w:rPr>
        <w:t>Pārdozēšana</w:t>
      </w:r>
      <w:bookmarkEnd w:id="15"/>
    </w:p>
    <w:p w14:paraId="478BBAFC" w14:textId="77777777" w:rsidR="00CD10AA" w:rsidRPr="00130356" w:rsidRDefault="00CD10AA" w:rsidP="00130356">
      <w:pPr>
        <w:tabs>
          <w:tab w:val="clear" w:pos="567"/>
        </w:tabs>
        <w:spacing w:line="240" w:lineRule="auto"/>
        <w:jc w:val="both"/>
        <w:rPr>
          <w:color w:val="000000" w:themeColor="text1"/>
          <w:szCs w:val="22"/>
        </w:rPr>
      </w:pPr>
    </w:p>
    <w:p w14:paraId="79983E5E" w14:textId="77777777" w:rsidR="008B3F7C" w:rsidRPr="00130356" w:rsidRDefault="008B3F7C" w:rsidP="00130356">
      <w:pPr>
        <w:pStyle w:val="NormalIndent"/>
        <w:ind w:left="0"/>
        <w:jc w:val="both"/>
        <w:rPr>
          <w:color w:val="000000" w:themeColor="text1"/>
          <w:sz w:val="22"/>
          <w:szCs w:val="22"/>
          <w:u w:val="single"/>
        </w:rPr>
      </w:pPr>
      <w:r w:rsidRPr="00130356">
        <w:rPr>
          <w:color w:val="000000" w:themeColor="text1"/>
          <w:sz w:val="22"/>
          <w:szCs w:val="22"/>
          <w:u w:val="single"/>
        </w:rPr>
        <w:t>Simptomi un pazīmes</w:t>
      </w:r>
    </w:p>
    <w:p w14:paraId="609D9AA0" w14:textId="712E5955" w:rsidR="008B3F7C" w:rsidRPr="00130356" w:rsidRDefault="008B3F7C" w:rsidP="00130356">
      <w:pPr>
        <w:pStyle w:val="NormalIndent"/>
        <w:ind w:left="0"/>
        <w:jc w:val="both"/>
        <w:rPr>
          <w:color w:val="000000" w:themeColor="text1"/>
          <w:sz w:val="22"/>
          <w:szCs w:val="22"/>
        </w:rPr>
      </w:pPr>
      <w:r w:rsidRPr="00130356">
        <w:rPr>
          <w:color w:val="000000" w:themeColor="text1"/>
          <w:sz w:val="22"/>
          <w:szCs w:val="22"/>
        </w:rPr>
        <w:lastRenderedPageBreak/>
        <w:t>Antihistamīnu grupas līdzekļu pārdozēšanas simptomi var variēt no centrālās nervu sistēmas (CNS) nomākuma līdz stimulācijai, piemēram, pazemināts apziņas līmenis, uzbudināmība, halucinācijas vai krampji.</w:t>
      </w:r>
    </w:p>
    <w:p w14:paraId="1941DD58" w14:textId="77777777" w:rsidR="008B3F7C" w:rsidRPr="00130356" w:rsidRDefault="008B3F7C" w:rsidP="00130356">
      <w:pPr>
        <w:pStyle w:val="NormalIndent"/>
        <w:ind w:left="0"/>
        <w:jc w:val="both"/>
        <w:rPr>
          <w:color w:val="000000" w:themeColor="text1"/>
          <w:sz w:val="22"/>
          <w:szCs w:val="22"/>
        </w:rPr>
      </w:pPr>
      <w:r w:rsidRPr="00130356">
        <w:rPr>
          <w:color w:val="000000" w:themeColor="text1"/>
          <w:sz w:val="22"/>
          <w:szCs w:val="22"/>
        </w:rPr>
        <w:t>Var attīsties arī antiholīnerģiskie simptomi, piemēram, sausums mutē, midriāze, pietvīkums, kuņģa-zarnu trakta darbības traucējumi un tahikardija.</w:t>
      </w:r>
    </w:p>
    <w:p w14:paraId="0ED53E0E" w14:textId="77777777" w:rsidR="008B3F7C" w:rsidRPr="00130356" w:rsidRDefault="008B3F7C" w:rsidP="00130356">
      <w:pPr>
        <w:pStyle w:val="NormalIndent"/>
        <w:ind w:left="0"/>
        <w:jc w:val="both"/>
        <w:rPr>
          <w:color w:val="000000" w:themeColor="text1"/>
          <w:sz w:val="22"/>
          <w:szCs w:val="22"/>
        </w:rPr>
      </w:pPr>
    </w:p>
    <w:p w14:paraId="25BA64B2" w14:textId="77777777" w:rsidR="008B3F7C" w:rsidRPr="00130356" w:rsidRDefault="008B3F7C" w:rsidP="00130356">
      <w:pPr>
        <w:pStyle w:val="NormalIndent"/>
        <w:ind w:left="0"/>
        <w:jc w:val="both"/>
        <w:rPr>
          <w:bCs/>
          <w:color w:val="000000" w:themeColor="text1"/>
          <w:sz w:val="22"/>
          <w:szCs w:val="22"/>
          <w:u w:val="single"/>
        </w:rPr>
      </w:pPr>
      <w:r w:rsidRPr="00130356">
        <w:rPr>
          <w:bCs/>
          <w:color w:val="000000" w:themeColor="text1"/>
          <w:sz w:val="22"/>
          <w:szCs w:val="22"/>
          <w:u w:val="single"/>
        </w:rPr>
        <w:t>Terapija</w:t>
      </w:r>
    </w:p>
    <w:p w14:paraId="7AB5D0AF" w14:textId="4C461929" w:rsidR="008B3F7C" w:rsidRPr="00130356" w:rsidRDefault="008B3F7C" w:rsidP="00130356">
      <w:pPr>
        <w:pStyle w:val="NormalIndent"/>
        <w:ind w:left="0"/>
        <w:jc w:val="both"/>
        <w:rPr>
          <w:color w:val="000000" w:themeColor="text1"/>
          <w:sz w:val="22"/>
          <w:szCs w:val="22"/>
        </w:rPr>
      </w:pPr>
      <w:r w:rsidRPr="00130356">
        <w:rPr>
          <w:color w:val="000000" w:themeColor="text1"/>
          <w:sz w:val="22"/>
          <w:szCs w:val="22"/>
        </w:rPr>
        <w:t>Ārstēšana</w:t>
      </w:r>
      <w:r w:rsidRPr="00130356">
        <w:rPr>
          <w:i/>
          <w:color w:val="000000" w:themeColor="text1"/>
          <w:sz w:val="22"/>
          <w:szCs w:val="22"/>
        </w:rPr>
        <w:t xml:space="preserve"> </w:t>
      </w:r>
      <w:r w:rsidRPr="00130356">
        <w:rPr>
          <w:color w:val="000000" w:themeColor="text1"/>
          <w:sz w:val="22"/>
          <w:szCs w:val="22"/>
        </w:rPr>
        <w:t>j</w:t>
      </w:r>
      <w:r w:rsidR="00D200BC" w:rsidRPr="00130356">
        <w:rPr>
          <w:color w:val="000000" w:themeColor="text1"/>
          <w:sz w:val="22"/>
          <w:szCs w:val="22"/>
        </w:rPr>
        <w:t>ā</w:t>
      </w:r>
      <w:r w:rsidRPr="00130356">
        <w:rPr>
          <w:color w:val="000000" w:themeColor="text1"/>
          <w:sz w:val="22"/>
          <w:szCs w:val="22"/>
        </w:rPr>
        <w:t>būt simptomātiskai vai arī atbilstoši nacionālā toksikoloģijas centra rekomendācijām.</w:t>
      </w:r>
    </w:p>
    <w:p w14:paraId="191ECE4C" w14:textId="45E4B041" w:rsidR="00CD10AA" w:rsidRPr="00130356" w:rsidRDefault="00CD10AA" w:rsidP="00130356">
      <w:pPr>
        <w:tabs>
          <w:tab w:val="clear" w:pos="567"/>
        </w:tabs>
        <w:spacing w:line="240" w:lineRule="auto"/>
        <w:jc w:val="both"/>
        <w:rPr>
          <w:color w:val="000000" w:themeColor="text1"/>
          <w:szCs w:val="22"/>
        </w:rPr>
      </w:pPr>
    </w:p>
    <w:p w14:paraId="714A9071" w14:textId="77777777" w:rsidR="008B3F7C" w:rsidRPr="00130356" w:rsidRDefault="008B3F7C" w:rsidP="00130356">
      <w:pPr>
        <w:tabs>
          <w:tab w:val="clear" w:pos="567"/>
        </w:tabs>
        <w:spacing w:line="240" w:lineRule="auto"/>
        <w:jc w:val="both"/>
        <w:rPr>
          <w:color w:val="000000" w:themeColor="text1"/>
          <w:szCs w:val="22"/>
        </w:rPr>
      </w:pPr>
    </w:p>
    <w:p w14:paraId="4DDCF939" w14:textId="77777777" w:rsidR="00CD10AA" w:rsidRPr="00130356" w:rsidRDefault="00D4124F" w:rsidP="00130356">
      <w:pPr>
        <w:tabs>
          <w:tab w:val="clear" w:pos="567"/>
        </w:tabs>
        <w:spacing w:line="240" w:lineRule="auto"/>
        <w:jc w:val="both"/>
        <w:rPr>
          <w:b/>
          <w:color w:val="000000" w:themeColor="text1"/>
          <w:szCs w:val="22"/>
        </w:rPr>
      </w:pPr>
      <w:r w:rsidRPr="00130356">
        <w:rPr>
          <w:b/>
          <w:color w:val="000000" w:themeColor="text1"/>
          <w:szCs w:val="22"/>
        </w:rPr>
        <w:t>5.</w:t>
      </w:r>
      <w:r w:rsidRPr="00130356">
        <w:rPr>
          <w:b/>
          <w:color w:val="000000" w:themeColor="text1"/>
          <w:szCs w:val="22"/>
        </w:rPr>
        <w:tab/>
      </w:r>
      <w:bookmarkStart w:id="16" w:name="_Toc315660226"/>
      <w:bookmarkStart w:id="17" w:name="_Toc35419082"/>
      <w:r w:rsidRPr="00130356">
        <w:rPr>
          <w:b/>
          <w:color w:val="000000" w:themeColor="text1"/>
          <w:szCs w:val="22"/>
        </w:rPr>
        <w:t>FARMAKOLOĢISKĀS ĪPAŠĪBAS</w:t>
      </w:r>
      <w:bookmarkEnd w:id="16"/>
      <w:bookmarkEnd w:id="17"/>
    </w:p>
    <w:p w14:paraId="53E72DFB" w14:textId="77777777" w:rsidR="008B3F7C" w:rsidRPr="00130356" w:rsidRDefault="008B3F7C" w:rsidP="00130356">
      <w:pPr>
        <w:tabs>
          <w:tab w:val="clear" w:pos="567"/>
        </w:tabs>
        <w:spacing w:line="240" w:lineRule="auto"/>
        <w:jc w:val="both"/>
        <w:rPr>
          <w:b/>
          <w:color w:val="000000" w:themeColor="text1"/>
          <w:szCs w:val="22"/>
        </w:rPr>
      </w:pPr>
      <w:bookmarkStart w:id="18" w:name="_Toc35419083"/>
    </w:p>
    <w:p w14:paraId="3151E1B7" w14:textId="54942F4B" w:rsidR="00CD10AA" w:rsidRPr="00130356" w:rsidRDefault="00CD10AA" w:rsidP="00130356">
      <w:pPr>
        <w:tabs>
          <w:tab w:val="clear" w:pos="567"/>
        </w:tabs>
        <w:spacing w:line="240" w:lineRule="auto"/>
        <w:jc w:val="both"/>
        <w:rPr>
          <w:color w:val="000000" w:themeColor="text1"/>
          <w:szCs w:val="22"/>
        </w:rPr>
      </w:pPr>
      <w:r w:rsidRPr="00130356">
        <w:rPr>
          <w:b/>
          <w:color w:val="000000" w:themeColor="text1"/>
          <w:szCs w:val="22"/>
        </w:rPr>
        <w:t>5.1</w:t>
      </w:r>
      <w:r w:rsidR="00F311D8" w:rsidRPr="00130356">
        <w:rPr>
          <w:b/>
          <w:color w:val="000000" w:themeColor="text1"/>
          <w:szCs w:val="22"/>
        </w:rPr>
        <w:t>.</w:t>
      </w:r>
      <w:r w:rsidRPr="00130356">
        <w:rPr>
          <w:b/>
          <w:color w:val="000000" w:themeColor="text1"/>
          <w:szCs w:val="22"/>
        </w:rPr>
        <w:tab/>
        <w:t>Farmakodinamiskās īpašības</w:t>
      </w:r>
      <w:bookmarkEnd w:id="18"/>
    </w:p>
    <w:p w14:paraId="1B1E5877" w14:textId="77777777" w:rsidR="008B3F7C" w:rsidRPr="00130356" w:rsidRDefault="008B3F7C" w:rsidP="00130356">
      <w:pPr>
        <w:tabs>
          <w:tab w:val="clear" w:pos="567"/>
        </w:tabs>
        <w:spacing w:line="240" w:lineRule="auto"/>
        <w:jc w:val="both"/>
        <w:rPr>
          <w:b/>
          <w:color w:val="000000" w:themeColor="text1"/>
          <w:szCs w:val="22"/>
        </w:rPr>
      </w:pPr>
    </w:p>
    <w:p w14:paraId="2D4CF370" w14:textId="3C3F19CE" w:rsidR="00FD187E" w:rsidRPr="00130356" w:rsidRDefault="00CD10AA" w:rsidP="00130356">
      <w:pPr>
        <w:tabs>
          <w:tab w:val="clear" w:pos="567"/>
        </w:tabs>
        <w:spacing w:line="240" w:lineRule="auto"/>
        <w:jc w:val="both"/>
        <w:rPr>
          <w:color w:val="000000" w:themeColor="text1"/>
          <w:szCs w:val="22"/>
        </w:rPr>
      </w:pPr>
      <w:r w:rsidRPr="00130356">
        <w:rPr>
          <w:b/>
          <w:color w:val="000000" w:themeColor="text1"/>
          <w:szCs w:val="22"/>
        </w:rPr>
        <w:t>Farm</w:t>
      </w:r>
      <w:r w:rsidR="00FD187E" w:rsidRPr="00130356">
        <w:rPr>
          <w:b/>
          <w:color w:val="000000" w:themeColor="text1"/>
          <w:szCs w:val="22"/>
        </w:rPr>
        <w:t>akoterapeitiskā grupa</w:t>
      </w:r>
      <w:r w:rsidR="00FD187E" w:rsidRPr="00130356">
        <w:rPr>
          <w:color w:val="000000" w:themeColor="text1"/>
          <w:szCs w:val="22"/>
        </w:rPr>
        <w:t xml:space="preserve">: </w:t>
      </w:r>
      <w:r w:rsidR="008B3F7C" w:rsidRPr="00130356">
        <w:rPr>
          <w:color w:val="000000" w:themeColor="text1"/>
          <w:szCs w:val="22"/>
        </w:rPr>
        <w:t xml:space="preserve">sistēmiski lietojamie antihistamīna līdzekļi, </w:t>
      </w:r>
      <w:r w:rsidR="00F76B0B" w:rsidRPr="00130356">
        <w:rPr>
          <w:color w:val="000000" w:themeColor="text1"/>
          <w:szCs w:val="22"/>
        </w:rPr>
        <w:t>a</w:t>
      </w:r>
      <w:r w:rsidR="008B3F7C" w:rsidRPr="00130356">
        <w:rPr>
          <w:color w:val="000000" w:themeColor="text1"/>
          <w:szCs w:val="22"/>
        </w:rPr>
        <w:t>minoalkilēteris</w:t>
      </w:r>
      <w:r w:rsidR="00F76B0B" w:rsidRPr="00130356">
        <w:rPr>
          <w:color w:val="000000" w:themeColor="text1"/>
          <w:szCs w:val="22"/>
        </w:rPr>
        <w:t>.</w:t>
      </w:r>
    </w:p>
    <w:p w14:paraId="7C23CDE0" w14:textId="7F754D3E" w:rsidR="00CD10AA" w:rsidRPr="00130356" w:rsidRDefault="00CD10AA" w:rsidP="00130356">
      <w:pPr>
        <w:tabs>
          <w:tab w:val="clear" w:pos="567"/>
        </w:tabs>
        <w:spacing w:line="240" w:lineRule="auto"/>
        <w:jc w:val="both"/>
        <w:rPr>
          <w:color w:val="000000" w:themeColor="text1"/>
          <w:szCs w:val="22"/>
        </w:rPr>
      </w:pPr>
      <w:r w:rsidRPr="00130356">
        <w:rPr>
          <w:b/>
          <w:color w:val="000000" w:themeColor="text1"/>
          <w:szCs w:val="22"/>
        </w:rPr>
        <w:t>ATĶ kods</w:t>
      </w:r>
      <w:r w:rsidRPr="00130356">
        <w:rPr>
          <w:color w:val="000000" w:themeColor="text1"/>
          <w:szCs w:val="22"/>
        </w:rPr>
        <w:t xml:space="preserve">: </w:t>
      </w:r>
      <w:r w:rsidR="008B3F7C" w:rsidRPr="00130356">
        <w:rPr>
          <w:color w:val="000000" w:themeColor="text1"/>
          <w:szCs w:val="22"/>
        </w:rPr>
        <w:t>R06AA04</w:t>
      </w:r>
    </w:p>
    <w:p w14:paraId="3CA9F14A" w14:textId="77777777" w:rsidR="00E11F9F" w:rsidRPr="00130356" w:rsidRDefault="00E11F9F" w:rsidP="00130356">
      <w:pPr>
        <w:tabs>
          <w:tab w:val="clear" w:pos="567"/>
        </w:tabs>
        <w:spacing w:line="240" w:lineRule="auto"/>
        <w:jc w:val="both"/>
        <w:rPr>
          <w:color w:val="000000" w:themeColor="text1"/>
          <w:szCs w:val="22"/>
        </w:rPr>
      </w:pPr>
    </w:p>
    <w:p w14:paraId="101A3866" w14:textId="77777777" w:rsidR="00DA078A" w:rsidRPr="00130356" w:rsidRDefault="00DA078A" w:rsidP="00130356">
      <w:pPr>
        <w:spacing w:line="240" w:lineRule="auto"/>
        <w:jc w:val="both"/>
        <w:rPr>
          <w:color w:val="000000" w:themeColor="text1"/>
          <w:szCs w:val="22"/>
          <w:u w:val="single"/>
        </w:rPr>
      </w:pPr>
      <w:r w:rsidRPr="00130356">
        <w:rPr>
          <w:color w:val="000000" w:themeColor="text1"/>
          <w:szCs w:val="22"/>
          <w:u w:val="single"/>
        </w:rPr>
        <w:t>Darbības mehānisms</w:t>
      </w:r>
    </w:p>
    <w:p w14:paraId="58F2689C" w14:textId="77777777" w:rsidR="00DA078A" w:rsidRPr="00130356" w:rsidRDefault="00DA078A" w:rsidP="00130356">
      <w:pPr>
        <w:pStyle w:val="BodyTextIndent"/>
        <w:spacing w:line="240" w:lineRule="auto"/>
        <w:ind w:left="0"/>
        <w:rPr>
          <w:color w:val="000000" w:themeColor="text1"/>
          <w:sz w:val="22"/>
          <w:szCs w:val="22"/>
          <w:lang w:val="lv-LV"/>
        </w:rPr>
      </w:pPr>
      <w:r w:rsidRPr="00130356">
        <w:rPr>
          <w:color w:val="000000" w:themeColor="text1"/>
          <w:sz w:val="22"/>
          <w:szCs w:val="22"/>
          <w:lang w:val="lv-LV"/>
        </w:rPr>
        <w:t>Klemastīna fumarāts ir H</w:t>
      </w:r>
      <w:r w:rsidRPr="00130356">
        <w:rPr>
          <w:color w:val="000000" w:themeColor="text1"/>
          <w:sz w:val="22"/>
          <w:szCs w:val="22"/>
          <w:vertAlign w:val="subscript"/>
          <w:lang w:val="lv-LV"/>
        </w:rPr>
        <w:t>1</w:t>
      </w:r>
      <w:r w:rsidRPr="00130356">
        <w:rPr>
          <w:color w:val="000000" w:themeColor="text1"/>
          <w:sz w:val="22"/>
          <w:szCs w:val="22"/>
          <w:lang w:val="lv-LV"/>
        </w:rPr>
        <w:t>-receptoru antagonists. Tas pieder pie antihistamīna grupas līdzekļiem ar benzhidrilēsteru struktūru. Klemastīna fumarāts selektīvi nomāc H</w:t>
      </w:r>
      <w:r w:rsidRPr="00130356">
        <w:rPr>
          <w:color w:val="000000" w:themeColor="text1"/>
          <w:sz w:val="22"/>
          <w:szCs w:val="22"/>
          <w:vertAlign w:val="subscript"/>
          <w:lang w:val="lv-LV"/>
        </w:rPr>
        <w:t>1</w:t>
      </w:r>
      <w:r w:rsidRPr="00130356">
        <w:rPr>
          <w:color w:val="000000" w:themeColor="text1"/>
          <w:sz w:val="22"/>
          <w:szCs w:val="22"/>
          <w:lang w:val="lv-LV"/>
        </w:rPr>
        <w:t xml:space="preserve"> tipa histamīna receptorus, kā arī samazina kapilāru caurlaidību.</w:t>
      </w:r>
    </w:p>
    <w:p w14:paraId="66A4146B" w14:textId="77777777" w:rsidR="00DA078A" w:rsidRPr="00130356" w:rsidRDefault="00DA078A" w:rsidP="00130356">
      <w:pPr>
        <w:pStyle w:val="BodyTextIndent"/>
        <w:spacing w:line="240" w:lineRule="auto"/>
        <w:ind w:left="0"/>
        <w:rPr>
          <w:color w:val="000000" w:themeColor="text1"/>
          <w:sz w:val="22"/>
          <w:szCs w:val="22"/>
          <w:lang w:val="lv-LV"/>
        </w:rPr>
      </w:pPr>
    </w:p>
    <w:p w14:paraId="3FB02E5A" w14:textId="77777777" w:rsidR="00DA078A" w:rsidRPr="00130356" w:rsidRDefault="00DA078A" w:rsidP="00130356">
      <w:pPr>
        <w:spacing w:line="240" w:lineRule="auto"/>
        <w:jc w:val="both"/>
        <w:rPr>
          <w:color w:val="000000" w:themeColor="text1"/>
          <w:szCs w:val="22"/>
          <w:u w:val="single"/>
        </w:rPr>
      </w:pPr>
      <w:r w:rsidRPr="00130356">
        <w:rPr>
          <w:color w:val="000000" w:themeColor="text1"/>
          <w:szCs w:val="22"/>
          <w:u w:val="single"/>
        </w:rPr>
        <w:t>Farmakodinamiskā iedarbība</w:t>
      </w:r>
    </w:p>
    <w:p w14:paraId="64EF1899" w14:textId="52214513" w:rsidR="00DA078A" w:rsidRPr="00130356" w:rsidRDefault="00DA078A" w:rsidP="00130356">
      <w:pPr>
        <w:pStyle w:val="BodyTextIndent"/>
        <w:spacing w:line="240" w:lineRule="auto"/>
        <w:ind w:left="0"/>
        <w:rPr>
          <w:color w:val="000000" w:themeColor="text1"/>
          <w:sz w:val="22"/>
          <w:szCs w:val="22"/>
          <w:lang w:val="lv-LV"/>
        </w:rPr>
      </w:pPr>
      <w:r w:rsidRPr="00130356">
        <w:rPr>
          <w:color w:val="000000" w:themeColor="text1"/>
          <w:sz w:val="22"/>
          <w:szCs w:val="22"/>
          <w:lang w:val="lv-LV"/>
        </w:rPr>
        <w:t>Tam ir spēcīga  antihistamīna un pretniezes iedarbība, zālēm ir ātrs iedarbības efekts, un iedarbība ilgst līdz 12 stundām.</w:t>
      </w:r>
    </w:p>
    <w:p w14:paraId="174100C4" w14:textId="77777777" w:rsidR="0097548A" w:rsidRPr="00130356" w:rsidRDefault="0097548A" w:rsidP="00130356">
      <w:pPr>
        <w:spacing w:line="240" w:lineRule="auto"/>
        <w:jc w:val="both"/>
        <w:rPr>
          <w:color w:val="000000" w:themeColor="text1"/>
          <w:szCs w:val="22"/>
        </w:rPr>
      </w:pPr>
    </w:p>
    <w:p w14:paraId="33C70F15" w14:textId="77777777" w:rsidR="00CD10AA" w:rsidRPr="00130356" w:rsidRDefault="00CD10AA" w:rsidP="00130356">
      <w:pPr>
        <w:tabs>
          <w:tab w:val="clear" w:pos="567"/>
        </w:tabs>
        <w:spacing w:line="240" w:lineRule="auto"/>
        <w:jc w:val="both"/>
        <w:rPr>
          <w:b/>
          <w:color w:val="000000" w:themeColor="text1"/>
          <w:szCs w:val="22"/>
        </w:rPr>
      </w:pPr>
      <w:r w:rsidRPr="00130356">
        <w:rPr>
          <w:b/>
          <w:color w:val="000000" w:themeColor="text1"/>
          <w:szCs w:val="22"/>
        </w:rPr>
        <w:t>5.2</w:t>
      </w:r>
      <w:r w:rsidR="00565B11" w:rsidRPr="00130356">
        <w:rPr>
          <w:b/>
          <w:color w:val="000000" w:themeColor="text1"/>
          <w:szCs w:val="22"/>
        </w:rPr>
        <w:t>.</w:t>
      </w:r>
      <w:r w:rsidRPr="00130356">
        <w:rPr>
          <w:b/>
          <w:color w:val="000000" w:themeColor="text1"/>
          <w:szCs w:val="22"/>
        </w:rPr>
        <w:tab/>
      </w:r>
      <w:bookmarkStart w:id="19" w:name="_Toc35419084"/>
      <w:r w:rsidRPr="00130356">
        <w:rPr>
          <w:b/>
          <w:color w:val="000000" w:themeColor="text1"/>
          <w:szCs w:val="22"/>
        </w:rPr>
        <w:t>Farmakokinētiskās īpašības</w:t>
      </w:r>
      <w:bookmarkEnd w:id="19"/>
    </w:p>
    <w:p w14:paraId="0FCE4BE4" w14:textId="77777777" w:rsidR="00DA078A" w:rsidRPr="00130356" w:rsidRDefault="00DA078A" w:rsidP="00130356">
      <w:pPr>
        <w:tabs>
          <w:tab w:val="clear" w:pos="567"/>
        </w:tabs>
        <w:spacing w:line="240" w:lineRule="auto"/>
        <w:jc w:val="both"/>
        <w:rPr>
          <w:color w:val="000000" w:themeColor="text1"/>
          <w:szCs w:val="22"/>
          <w:u w:val="single"/>
        </w:rPr>
      </w:pPr>
    </w:p>
    <w:p w14:paraId="5B27EFDB" w14:textId="7D7F1825" w:rsidR="00DA078A" w:rsidRPr="00130356" w:rsidRDefault="00DA078A" w:rsidP="00130356">
      <w:pPr>
        <w:tabs>
          <w:tab w:val="clear" w:pos="567"/>
        </w:tabs>
        <w:spacing w:line="240" w:lineRule="auto"/>
        <w:jc w:val="both"/>
        <w:rPr>
          <w:color w:val="000000" w:themeColor="text1"/>
          <w:szCs w:val="22"/>
          <w:u w:val="single"/>
        </w:rPr>
      </w:pPr>
      <w:r w:rsidRPr="00130356">
        <w:rPr>
          <w:color w:val="000000" w:themeColor="text1"/>
          <w:szCs w:val="22"/>
          <w:u w:val="single"/>
        </w:rPr>
        <w:t>Uzsūkšanās</w:t>
      </w:r>
    </w:p>
    <w:p w14:paraId="262984EB" w14:textId="3179AEB6" w:rsidR="00DA078A" w:rsidRPr="00130356" w:rsidRDefault="00DA078A" w:rsidP="00130356">
      <w:pPr>
        <w:pStyle w:val="NormalIndent"/>
        <w:ind w:left="0"/>
        <w:jc w:val="both"/>
        <w:rPr>
          <w:color w:val="000000" w:themeColor="text1"/>
          <w:sz w:val="22"/>
          <w:szCs w:val="22"/>
        </w:rPr>
      </w:pPr>
      <w:r w:rsidRPr="00130356">
        <w:rPr>
          <w:color w:val="000000" w:themeColor="text1"/>
          <w:sz w:val="22"/>
          <w:szCs w:val="22"/>
        </w:rPr>
        <w:t>Pēc iekšķīgas lietošanas, klemastīna fumarāts (klemastīns) tiek gandrīz pilnībā uzsūcas kuņģa-zarnu traktā. Maksimālā koncentrācija asins plazmā tiek sasniegta 2 līdz 4 stundu laikā. Zāļu antihistamīna aktivitāte sasniedz savu augstāko pakāpi pēc 5 līdz 7 stundām un tā parasti saglabājas 10 līdz 12 stundas, bet, dažos gadījumos, līdz 24 stundām.</w:t>
      </w:r>
    </w:p>
    <w:p w14:paraId="21DCF57A" w14:textId="77777777" w:rsidR="00DA078A" w:rsidRPr="00130356" w:rsidRDefault="00DA078A" w:rsidP="00130356">
      <w:pPr>
        <w:pStyle w:val="NormalIndent"/>
        <w:ind w:left="0"/>
        <w:jc w:val="both"/>
        <w:rPr>
          <w:color w:val="000000" w:themeColor="text1"/>
          <w:sz w:val="22"/>
          <w:szCs w:val="22"/>
        </w:rPr>
      </w:pPr>
    </w:p>
    <w:p w14:paraId="34C21573" w14:textId="77777777" w:rsidR="00DA078A" w:rsidRPr="00130356" w:rsidRDefault="00DA078A" w:rsidP="00130356">
      <w:pPr>
        <w:tabs>
          <w:tab w:val="clear" w:pos="567"/>
        </w:tabs>
        <w:spacing w:line="240" w:lineRule="auto"/>
        <w:jc w:val="both"/>
        <w:rPr>
          <w:color w:val="000000" w:themeColor="text1"/>
          <w:szCs w:val="22"/>
          <w:u w:val="single"/>
        </w:rPr>
      </w:pPr>
      <w:r w:rsidRPr="00130356">
        <w:rPr>
          <w:color w:val="000000" w:themeColor="text1"/>
          <w:szCs w:val="22"/>
          <w:u w:val="single"/>
        </w:rPr>
        <w:t>Izkliede</w:t>
      </w:r>
    </w:p>
    <w:p w14:paraId="14BDA53C" w14:textId="500A027D" w:rsidR="00DA078A" w:rsidRPr="00130356" w:rsidRDefault="00DA078A" w:rsidP="00130356">
      <w:pPr>
        <w:pStyle w:val="NormalIndent"/>
        <w:ind w:left="0"/>
        <w:jc w:val="both"/>
        <w:rPr>
          <w:color w:val="000000" w:themeColor="text1"/>
          <w:sz w:val="22"/>
          <w:szCs w:val="22"/>
        </w:rPr>
      </w:pPr>
      <w:r w:rsidRPr="00130356">
        <w:rPr>
          <w:color w:val="000000" w:themeColor="text1"/>
          <w:sz w:val="22"/>
          <w:szCs w:val="22"/>
        </w:rPr>
        <w:t>Klemastīna saistīšanās ar plazmas olbaltumvielām ir 95 %.</w:t>
      </w:r>
    </w:p>
    <w:p w14:paraId="4A78BB13" w14:textId="77777777" w:rsidR="00DA078A" w:rsidRPr="00130356" w:rsidRDefault="00DA078A" w:rsidP="00130356">
      <w:pPr>
        <w:pStyle w:val="NormalIndent"/>
        <w:ind w:left="0"/>
        <w:jc w:val="both"/>
        <w:rPr>
          <w:color w:val="000000" w:themeColor="text1"/>
          <w:sz w:val="22"/>
          <w:szCs w:val="22"/>
          <w:u w:val="single"/>
        </w:rPr>
      </w:pPr>
    </w:p>
    <w:p w14:paraId="14AD9E4C" w14:textId="77777777" w:rsidR="00DA078A" w:rsidRPr="00130356" w:rsidRDefault="00DA078A" w:rsidP="00130356">
      <w:pPr>
        <w:tabs>
          <w:tab w:val="clear" w:pos="567"/>
        </w:tabs>
        <w:spacing w:line="240" w:lineRule="auto"/>
        <w:jc w:val="both"/>
        <w:rPr>
          <w:color w:val="000000" w:themeColor="text1"/>
          <w:szCs w:val="22"/>
        </w:rPr>
      </w:pPr>
      <w:r w:rsidRPr="00130356">
        <w:rPr>
          <w:color w:val="000000" w:themeColor="text1"/>
          <w:szCs w:val="22"/>
          <w:u w:val="single"/>
        </w:rPr>
        <w:t>Biotransformācija</w:t>
      </w:r>
    </w:p>
    <w:p w14:paraId="639E8DA4" w14:textId="77777777" w:rsidR="00DA078A" w:rsidRPr="00130356" w:rsidRDefault="00DA078A" w:rsidP="00130356">
      <w:pPr>
        <w:pStyle w:val="NormalIndent"/>
        <w:ind w:left="0"/>
        <w:jc w:val="both"/>
        <w:rPr>
          <w:color w:val="000000" w:themeColor="text1"/>
          <w:sz w:val="22"/>
          <w:szCs w:val="22"/>
        </w:rPr>
      </w:pPr>
      <w:r w:rsidRPr="00130356">
        <w:rPr>
          <w:color w:val="000000" w:themeColor="text1"/>
          <w:sz w:val="22"/>
          <w:szCs w:val="22"/>
        </w:rPr>
        <w:t>Klemastīns tiek plaši metabolizēts aknās.</w:t>
      </w:r>
    </w:p>
    <w:p w14:paraId="54ACCA15" w14:textId="77777777" w:rsidR="00DA078A" w:rsidRPr="00130356" w:rsidRDefault="00DA078A" w:rsidP="00130356">
      <w:pPr>
        <w:pStyle w:val="NormalIndent"/>
        <w:ind w:left="0"/>
        <w:jc w:val="both"/>
        <w:rPr>
          <w:color w:val="000000" w:themeColor="text1"/>
          <w:sz w:val="22"/>
          <w:szCs w:val="22"/>
        </w:rPr>
      </w:pPr>
    </w:p>
    <w:p w14:paraId="03D16AFD" w14:textId="77777777" w:rsidR="00DA078A" w:rsidRPr="00130356" w:rsidRDefault="00DA078A" w:rsidP="00130356">
      <w:pPr>
        <w:tabs>
          <w:tab w:val="clear" w:pos="567"/>
        </w:tabs>
        <w:spacing w:line="240" w:lineRule="auto"/>
        <w:jc w:val="both"/>
        <w:rPr>
          <w:color w:val="000000" w:themeColor="text1"/>
          <w:szCs w:val="22"/>
          <w:u w:val="single"/>
        </w:rPr>
      </w:pPr>
      <w:r w:rsidRPr="00130356">
        <w:rPr>
          <w:color w:val="000000" w:themeColor="text1"/>
          <w:szCs w:val="22"/>
          <w:u w:val="single"/>
        </w:rPr>
        <w:t>Eliminācija</w:t>
      </w:r>
    </w:p>
    <w:p w14:paraId="140219D8" w14:textId="4DA198D0" w:rsidR="00DA078A" w:rsidRPr="00130356" w:rsidRDefault="00DA078A" w:rsidP="00130356">
      <w:pPr>
        <w:pStyle w:val="NormalIndent"/>
        <w:ind w:left="0"/>
        <w:jc w:val="both"/>
        <w:rPr>
          <w:color w:val="000000" w:themeColor="text1"/>
          <w:sz w:val="22"/>
          <w:szCs w:val="22"/>
        </w:rPr>
      </w:pPr>
      <w:r w:rsidRPr="00130356">
        <w:rPr>
          <w:color w:val="000000" w:themeColor="text1"/>
          <w:sz w:val="22"/>
          <w:szCs w:val="22"/>
        </w:rPr>
        <w:t>Izdalīšana no plazmas notiek divās fāzēs, ar eliminācijas pusperiodiem 3,6 ± 0,9 stundu un 37 ± 16 stundas. Galvenais metabolītu eliminācijas ceļš (45 līdz 65 %) ir ar urīnu, caur nierēm, kur atrodamas vairs tikai pamatsavienojuma atliekas. Mātēm, kuras baro bērnu ar krūti, neliels zāļu daudzums var izdalīties mātes pienā.</w:t>
      </w:r>
    </w:p>
    <w:p w14:paraId="453F8407" w14:textId="77777777" w:rsidR="00565B11" w:rsidRPr="00130356" w:rsidRDefault="00565B11" w:rsidP="00130356">
      <w:pPr>
        <w:tabs>
          <w:tab w:val="clear" w:pos="567"/>
        </w:tabs>
        <w:spacing w:line="240" w:lineRule="auto"/>
        <w:jc w:val="both"/>
        <w:rPr>
          <w:color w:val="000000" w:themeColor="text1"/>
          <w:szCs w:val="22"/>
        </w:rPr>
      </w:pPr>
    </w:p>
    <w:p w14:paraId="79422CF8" w14:textId="77777777" w:rsidR="00CD10AA" w:rsidRPr="00130356" w:rsidRDefault="00CD10AA" w:rsidP="00130356">
      <w:pPr>
        <w:tabs>
          <w:tab w:val="clear" w:pos="567"/>
        </w:tabs>
        <w:spacing w:line="240" w:lineRule="auto"/>
        <w:jc w:val="both"/>
        <w:rPr>
          <w:color w:val="000000" w:themeColor="text1"/>
          <w:szCs w:val="22"/>
        </w:rPr>
      </w:pPr>
      <w:r w:rsidRPr="00130356">
        <w:rPr>
          <w:b/>
          <w:color w:val="000000" w:themeColor="text1"/>
          <w:szCs w:val="22"/>
        </w:rPr>
        <w:t>5.3</w:t>
      </w:r>
      <w:r w:rsidR="008C59E2" w:rsidRPr="00130356">
        <w:rPr>
          <w:b/>
          <w:color w:val="000000" w:themeColor="text1"/>
          <w:szCs w:val="22"/>
        </w:rPr>
        <w:t>.</w:t>
      </w:r>
      <w:r w:rsidRPr="00130356">
        <w:rPr>
          <w:b/>
          <w:color w:val="000000" w:themeColor="text1"/>
          <w:szCs w:val="22"/>
        </w:rPr>
        <w:tab/>
      </w:r>
      <w:bookmarkStart w:id="20" w:name="_Toc35419085"/>
      <w:r w:rsidRPr="00130356">
        <w:rPr>
          <w:b/>
          <w:color w:val="000000" w:themeColor="text1"/>
          <w:szCs w:val="22"/>
        </w:rPr>
        <w:t>Preklīniskie dati</w:t>
      </w:r>
      <w:bookmarkEnd w:id="20"/>
      <w:r w:rsidRPr="00130356">
        <w:rPr>
          <w:b/>
          <w:color w:val="000000" w:themeColor="text1"/>
          <w:szCs w:val="22"/>
        </w:rPr>
        <w:t xml:space="preserve"> par droš</w:t>
      </w:r>
      <w:r w:rsidR="00E53972" w:rsidRPr="00130356">
        <w:rPr>
          <w:b/>
          <w:color w:val="000000" w:themeColor="text1"/>
          <w:szCs w:val="22"/>
        </w:rPr>
        <w:t>umu</w:t>
      </w:r>
    </w:p>
    <w:p w14:paraId="1B36634D" w14:textId="77777777" w:rsidR="00DA078A" w:rsidRPr="00130356" w:rsidRDefault="00DA078A" w:rsidP="00130356">
      <w:pPr>
        <w:spacing w:line="240" w:lineRule="auto"/>
        <w:jc w:val="both"/>
        <w:rPr>
          <w:color w:val="000000" w:themeColor="text1"/>
          <w:szCs w:val="22"/>
        </w:rPr>
      </w:pPr>
    </w:p>
    <w:p w14:paraId="55173F49" w14:textId="1638C6FC" w:rsidR="00DA078A" w:rsidRPr="00130356" w:rsidRDefault="00DA078A" w:rsidP="00130356">
      <w:pPr>
        <w:spacing w:line="240" w:lineRule="auto"/>
        <w:jc w:val="both"/>
        <w:rPr>
          <w:color w:val="000000" w:themeColor="text1"/>
          <w:szCs w:val="22"/>
        </w:rPr>
      </w:pPr>
      <w:r w:rsidRPr="00130356">
        <w:rPr>
          <w:color w:val="000000" w:themeColor="text1"/>
          <w:szCs w:val="22"/>
        </w:rPr>
        <w:t>Neklīnisko drošuma pētījumu dati neliecina par risku cilvēkam, lietojot klemastīna fumarātu ieteicamajās devās un atbilstoši norādēm.</w:t>
      </w:r>
    </w:p>
    <w:p w14:paraId="302B3BB2" w14:textId="77777777" w:rsidR="00CD10AA" w:rsidRPr="00130356" w:rsidRDefault="00CD10AA" w:rsidP="00130356">
      <w:pPr>
        <w:tabs>
          <w:tab w:val="clear" w:pos="567"/>
        </w:tabs>
        <w:spacing w:line="240" w:lineRule="auto"/>
        <w:jc w:val="both"/>
        <w:rPr>
          <w:color w:val="000000" w:themeColor="text1"/>
          <w:szCs w:val="22"/>
        </w:rPr>
      </w:pPr>
    </w:p>
    <w:p w14:paraId="30859BFF" w14:textId="77777777" w:rsidR="00D200BC" w:rsidRPr="00130356" w:rsidRDefault="00D200BC" w:rsidP="00130356">
      <w:pPr>
        <w:spacing w:line="240" w:lineRule="auto"/>
        <w:jc w:val="both"/>
        <w:rPr>
          <w:color w:val="000000" w:themeColor="text1"/>
          <w:szCs w:val="22"/>
          <w:u w:val="single"/>
        </w:rPr>
      </w:pPr>
      <w:bookmarkStart w:id="21" w:name="_Toc315660241"/>
      <w:bookmarkStart w:id="22" w:name="_Toc315660230"/>
      <w:r w:rsidRPr="00130356">
        <w:rPr>
          <w:color w:val="000000" w:themeColor="text1"/>
          <w:szCs w:val="22"/>
          <w:u w:val="single"/>
        </w:rPr>
        <w:t>Reproduktīvā toksicitāte</w:t>
      </w:r>
    </w:p>
    <w:p w14:paraId="10BE5237" w14:textId="7C04D948" w:rsidR="00D200BC" w:rsidRPr="00130356" w:rsidRDefault="00D200BC" w:rsidP="00130356">
      <w:pPr>
        <w:spacing w:line="240" w:lineRule="auto"/>
        <w:jc w:val="both"/>
        <w:rPr>
          <w:color w:val="000000" w:themeColor="text1"/>
          <w:szCs w:val="22"/>
        </w:rPr>
      </w:pPr>
      <w:r w:rsidRPr="00130356">
        <w:rPr>
          <w:color w:val="000000" w:themeColor="text1"/>
          <w:szCs w:val="22"/>
        </w:rPr>
        <w:lastRenderedPageBreak/>
        <w:t>Žurku mātītēm, lietojot iekšķīgi devu, kas bija aptuveni 67,5</w:t>
      </w:r>
      <w:r w:rsidR="00FB1683" w:rsidRPr="00130356">
        <w:rPr>
          <w:color w:val="000000" w:themeColor="text1"/>
          <w:szCs w:val="22"/>
        </w:rPr>
        <w:t xml:space="preserve"> </w:t>
      </w:r>
      <w:r w:rsidRPr="00130356">
        <w:rPr>
          <w:color w:val="000000" w:themeColor="text1"/>
          <w:szCs w:val="22"/>
        </w:rPr>
        <w:t xml:space="preserve">reizes lielāka nekā klīniskā deva pieaugušam cilvēkam, lietojot iekšķīgi, klemastīna fumarāts neietekmēja pārošanās, auglības, olšūnas implantācijas rādītājus, jaundzimušo svaru un perinatālo dzīvildzi, bet samazināja pārošanās spējas vīriešu kārtas pēcnācējiem, kā arī pēcnācēju </w:t>
      </w:r>
      <w:r w:rsidR="000A4F27" w:rsidRPr="00130356">
        <w:rPr>
          <w:color w:val="000000" w:themeColor="text1"/>
          <w:szCs w:val="22"/>
        </w:rPr>
        <w:t>post</w:t>
      </w:r>
      <w:r w:rsidRPr="00130356">
        <w:rPr>
          <w:color w:val="000000" w:themeColor="text1"/>
          <w:szCs w:val="22"/>
        </w:rPr>
        <w:t>natālo dzīvildzi, ja mātītes tika ārstētas zīdīšanas periodā. Pēc iekšķīgas lietošanas pelēm, trušiem un žurkām klemastīna fumarāts nebija teratogēns vai fetotoksisks, lietojot devas, kas 20, 81 un 134 reizes pārsniedza pieauguša cilvēka klīnisko devu. Turklāt, pēc iekšķīgas klemastīna fumarāta lietošanas devās, kas bija 67,5</w:t>
      </w:r>
      <w:r w:rsidR="00FB1683" w:rsidRPr="00130356">
        <w:rPr>
          <w:color w:val="000000" w:themeColor="text1"/>
          <w:szCs w:val="22"/>
        </w:rPr>
        <w:t xml:space="preserve"> </w:t>
      </w:r>
      <w:r w:rsidRPr="00130356">
        <w:rPr>
          <w:color w:val="000000" w:themeColor="text1"/>
          <w:szCs w:val="22"/>
        </w:rPr>
        <w:t>reizes lielāka nekā klīniskā deva pieaugušam cilvēkam, žurkām netika novērota ietekme uz dzemdībām vai perinatālo izdzīvošanu.</w:t>
      </w:r>
      <w:bookmarkEnd w:id="21"/>
      <w:bookmarkEnd w:id="22"/>
    </w:p>
    <w:p w14:paraId="059DEB18" w14:textId="6246BA35" w:rsidR="00CD10AA" w:rsidRPr="00130356" w:rsidRDefault="00CD10AA" w:rsidP="00130356">
      <w:pPr>
        <w:tabs>
          <w:tab w:val="clear" w:pos="567"/>
        </w:tabs>
        <w:spacing w:line="240" w:lineRule="auto"/>
        <w:jc w:val="both"/>
        <w:rPr>
          <w:color w:val="000000" w:themeColor="text1"/>
          <w:szCs w:val="22"/>
        </w:rPr>
      </w:pPr>
    </w:p>
    <w:p w14:paraId="4E62742C" w14:textId="77777777" w:rsidR="00D200BC" w:rsidRPr="00130356" w:rsidRDefault="00D200BC" w:rsidP="00130356">
      <w:pPr>
        <w:tabs>
          <w:tab w:val="clear" w:pos="567"/>
        </w:tabs>
        <w:spacing w:line="240" w:lineRule="auto"/>
        <w:jc w:val="both"/>
        <w:rPr>
          <w:color w:val="000000" w:themeColor="text1"/>
          <w:szCs w:val="22"/>
        </w:rPr>
      </w:pPr>
    </w:p>
    <w:p w14:paraId="16509984" w14:textId="77777777" w:rsidR="00CD10AA" w:rsidRPr="00130356" w:rsidRDefault="00CD10AA" w:rsidP="00130356">
      <w:pPr>
        <w:tabs>
          <w:tab w:val="clear" w:pos="567"/>
        </w:tabs>
        <w:spacing w:line="240" w:lineRule="auto"/>
        <w:jc w:val="both"/>
        <w:rPr>
          <w:b/>
          <w:color w:val="000000" w:themeColor="text1"/>
          <w:szCs w:val="22"/>
        </w:rPr>
      </w:pPr>
      <w:r w:rsidRPr="00130356">
        <w:rPr>
          <w:b/>
          <w:color w:val="000000" w:themeColor="text1"/>
          <w:szCs w:val="22"/>
        </w:rPr>
        <w:t>6.</w:t>
      </w:r>
      <w:r w:rsidRPr="00130356">
        <w:rPr>
          <w:b/>
          <w:color w:val="000000" w:themeColor="text1"/>
          <w:szCs w:val="22"/>
        </w:rPr>
        <w:tab/>
      </w:r>
      <w:bookmarkStart w:id="23" w:name="_Toc35419086"/>
      <w:r w:rsidRPr="00130356">
        <w:rPr>
          <w:b/>
          <w:color w:val="000000" w:themeColor="text1"/>
          <w:szCs w:val="22"/>
        </w:rPr>
        <w:t>FARMACEITISKĀ INFORMĀCIJA</w:t>
      </w:r>
      <w:bookmarkEnd w:id="23"/>
    </w:p>
    <w:p w14:paraId="283A04F4" w14:textId="77777777" w:rsidR="00322A83" w:rsidRPr="00130356" w:rsidRDefault="00322A83" w:rsidP="00130356">
      <w:pPr>
        <w:tabs>
          <w:tab w:val="clear" w:pos="567"/>
        </w:tabs>
        <w:spacing w:line="240" w:lineRule="auto"/>
        <w:jc w:val="both"/>
        <w:rPr>
          <w:b/>
          <w:color w:val="000000" w:themeColor="text1"/>
          <w:szCs w:val="22"/>
        </w:rPr>
      </w:pPr>
      <w:bookmarkStart w:id="24" w:name="_Toc315660231"/>
      <w:bookmarkStart w:id="25" w:name="_Toc35419087"/>
    </w:p>
    <w:p w14:paraId="2D1E0D5C" w14:textId="3D134B3C" w:rsidR="00CD10AA" w:rsidRPr="00130356" w:rsidRDefault="00CD10AA" w:rsidP="00130356">
      <w:pPr>
        <w:tabs>
          <w:tab w:val="clear" w:pos="567"/>
        </w:tabs>
        <w:spacing w:line="240" w:lineRule="auto"/>
        <w:jc w:val="both"/>
        <w:rPr>
          <w:b/>
          <w:color w:val="000000" w:themeColor="text1"/>
          <w:szCs w:val="22"/>
        </w:rPr>
      </w:pPr>
      <w:r w:rsidRPr="00130356">
        <w:rPr>
          <w:b/>
          <w:color w:val="000000" w:themeColor="text1"/>
          <w:szCs w:val="22"/>
        </w:rPr>
        <w:t>6.1</w:t>
      </w:r>
      <w:r w:rsidR="00980C1E" w:rsidRPr="00130356">
        <w:rPr>
          <w:b/>
          <w:color w:val="000000" w:themeColor="text1"/>
          <w:szCs w:val="22"/>
        </w:rPr>
        <w:t>.</w:t>
      </w:r>
      <w:r w:rsidRPr="00130356">
        <w:rPr>
          <w:b/>
          <w:color w:val="000000" w:themeColor="text1"/>
          <w:szCs w:val="22"/>
        </w:rPr>
        <w:tab/>
        <w:t>Palīgvielu saraksts</w:t>
      </w:r>
      <w:bookmarkEnd w:id="24"/>
      <w:bookmarkEnd w:id="25"/>
    </w:p>
    <w:p w14:paraId="1705301B" w14:textId="77777777" w:rsidR="00322A83" w:rsidRPr="00130356" w:rsidRDefault="00322A83" w:rsidP="00130356">
      <w:pPr>
        <w:tabs>
          <w:tab w:val="clear" w:pos="567"/>
        </w:tabs>
        <w:spacing w:line="240" w:lineRule="auto"/>
        <w:jc w:val="both"/>
        <w:rPr>
          <w:color w:val="000000" w:themeColor="text1"/>
          <w:szCs w:val="22"/>
        </w:rPr>
      </w:pPr>
    </w:p>
    <w:p w14:paraId="48B24B49" w14:textId="77777777" w:rsidR="00322A83" w:rsidRPr="00130356" w:rsidRDefault="00322A83" w:rsidP="00130356">
      <w:pPr>
        <w:pStyle w:val="NormalIndent"/>
        <w:ind w:left="0"/>
        <w:jc w:val="both"/>
        <w:rPr>
          <w:color w:val="000000" w:themeColor="text1"/>
          <w:sz w:val="22"/>
          <w:szCs w:val="22"/>
        </w:rPr>
      </w:pPr>
      <w:bookmarkStart w:id="26" w:name="_Hlk54276267"/>
      <w:r w:rsidRPr="00130356">
        <w:rPr>
          <w:color w:val="000000" w:themeColor="text1"/>
          <w:sz w:val="22"/>
          <w:szCs w:val="22"/>
        </w:rPr>
        <w:t>Magnija stearāts</w:t>
      </w:r>
    </w:p>
    <w:p w14:paraId="7AFF1C16" w14:textId="7CDD777C" w:rsidR="00322A83" w:rsidRPr="00130356" w:rsidRDefault="00322A83" w:rsidP="00130356">
      <w:pPr>
        <w:pStyle w:val="NormalIndent"/>
        <w:ind w:left="0"/>
        <w:jc w:val="both"/>
        <w:rPr>
          <w:color w:val="000000" w:themeColor="text1"/>
          <w:sz w:val="22"/>
          <w:szCs w:val="22"/>
        </w:rPr>
      </w:pPr>
      <w:r w:rsidRPr="00130356">
        <w:rPr>
          <w:color w:val="000000" w:themeColor="text1"/>
          <w:sz w:val="22"/>
          <w:szCs w:val="22"/>
        </w:rPr>
        <w:t>Povidons</w:t>
      </w:r>
    </w:p>
    <w:p w14:paraId="27E57FC4" w14:textId="77777777" w:rsidR="00322A83" w:rsidRPr="00130356" w:rsidRDefault="00322A83" w:rsidP="00130356">
      <w:pPr>
        <w:pStyle w:val="NormalIndent"/>
        <w:ind w:left="0"/>
        <w:jc w:val="both"/>
        <w:rPr>
          <w:color w:val="000000" w:themeColor="text1"/>
          <w:sz w:val="22"/>
          <w:szCs w:val="22"/>
        </w:rPr>
      </w:pPr>
      <w:r w:rsidRPr="00130356">
        <w:rPr>
          <w:color w:val="000000" w:themeColor="text1"/>
          <w:sz w:val="22"/>
          <w:szCs w:val="22"/>
        </w:rPr>
        <w:t>Talks</w:t>
      </w:r>
    </w:p>
    <w:p w14:paraId="2A633AC7" w14:textId="77777777" w:rsidR="00322A83" w:rsidRPr="00130356" w:rsidRDefault="00322A83" w:rsidP="00130356">
      <w:pPr>
        <w:pStyle w:val="NormalIndent"/>
        <w:ind w:left="0"/>
        <w:jc w:val="both"/>
        <w:rPr>
          <w:color w:val="000000" w:themeColor="text1"/>
          <w:sz w:val="22"/>
          <w:szCs w:val="22"/>
        </w:rPr>
      </w:pPr>
      <w:r w:rsidRPr="00130356">
        <w:rPr>
          <w:color w:val="000000" w:themeColor="text1"/>
          <w:sz w:val="22"/>
          <w:szCs w:val="22"/>
        </w:rPr>
        <w:t>Kukurūzas ciete</w:t>
      </w:r>
    </w:p>
    <w:p w14:paraId="3BD29D17" w14:textId="573DC994" w:rsidR="00322A83" w:rsidRPr="00130356" w:rsidRDefault="00322A83" w:rsidP="00130356">
      <w:pPr>
        <w:pStyle w:val="NormalIndent"/>
        <w:ind w:left="0"/>
        <w:jc w:val="both"/>
        <w:rPr>
          <w:color w:val="000000" w:themeColor="text1"/>
          <w:sz w:val="22"/>
          <w:szCs w:val="22"/>
        </w:rPr>
      </w:pPr>
      <w:r w:rsidRPr="00130356">
        <w:rPr>
          <w:color w:val="000000" w:themeColor="text1"/>
          <w:sz w:val="22"/>
          <w:szCs w:val="22"/>
        </w:rPr>
        <w:t>Laktozes monohidrāts</w:t>
      </w:r>
    </w:p>
    <w:bookmarkEnd w:id="26"/>
    <w:p w14:paraId="335BB3BA" w14:textId="77777777" w:rsidR="00CD10AA" w:rsidRPr="00130356" w:rsidRDefault="00CD10AA" w:rsidP="00130356">
      <w:pPr>
        <w:tabs>
          <w:tab w:val="clear" w:pos="567"/>
        </w:tabs>
        <w:spacing w:line="240" w:lineRule="auto"/>
        <w:jc w:val="both"/>
        <w:rPr>
          <w:color w:val="000000" w:themeColor="text1"/>
          <w:szCs w:val="22"/>
        </w:rPr>
      </w:pPr>
    </w:p>
    <w:p w14:paraId="600AA56F" w14:textId="77777777" w:rsidR="00CD10AA" w:rsidRPr="00130356" w:rsidRDefault="00CD10AA" w:rsidP="00130356">
      <w:pPr>
        <w:tabs>
          <w:tab w:val="clear" w:pos="567"/>
        </w:tabs>
        <w:spacing w:line="240" w:lineRule="auto"/>
        <w:jc w:val="both"/>
        <w:rPr>
          <w:color w:val="000000" w:themeColor="text1"/>
          <w:szCs w:val="22"/>
        </w:rPr>
      </w:pPr>
      <w:r w:rsidRPr="00130356">
        <w:rPr>
          <w:b/>
          <w:color w:val="000000" w:themeColor="text1"/>
          <w:szCs w:val="22"/>
        </w:rPr>
        <w:t>6.2</w:t>
      </w:r>
      <w:r w:rsidR="00980C1E" w:rsidRPr="00130356">
        <w:rPr>
          <w:b/>
          <w:color w:val="000000" w:themeColor="text1"/>
          <w:szCs w:val="22"/>
        </w:rPr>
        <w:t>.</w:t>
      </w:r>
      <w:r w:rsidRPr="00130356">
        <w:rPr>
          <w:b/>
          <w:color w:val="000000" w:themeColor="text1"/>
          <w:szCs w:val="22"/>
        </w:rPr>
        <w:tab/>
      </w:r>
      <w:bookmarkStart w:id="27" w:name="_Toc35419088"/>
      <w:r w:rsidRPr="00130356">
        <w:rPr>
          <w:b/>
          <w:color w:val="000000" w:themeColor="text1"/>
          <w:szCs w:val="22"/>
        </w:rPr>
        <w:t>Nesaderība</w:t>
      </w:r>
      <w:bookmarkEnd w:id="27"/>
    </w:p>
    <w:p w14:paraId="40B94087" w14:textId="77777777" w:rsidR="00090E3E" w:rsidRPr="00130356" w:rsidRDefault="00090E3E" w:rsidP="00130356">
      <w:pPr>
        <w:tabs>
          <w:tab w:val="clear" w:pos="567"/>
        </w:tabs>
        <w:spacing w:line="240" w:lineRule="auto"/>
        <w:jc w:val="both"/>
        <w:rPr>
          <w:color w:val="000000" w:themeColor="text1"/>
          <w:szCs w:val="22"/>
        </w:rPr>
      </w:pPr>
    </w:p>
    <w:p w14:paraId="13797C60" w14:textId="053AED96" w:rsidR="00CD10AA" w:rsidRPr="00130356" w:rsidRDefault="00FD187E" w:rsidP="00130356">
      <w:pPr>
        <w:tabs>
          <w:tab w:val="clear" w:pos="567"/>
        </w:tabs>
        <w:spacing w:line="240" w:lineRule="auto"/>
        <w:jc w:val="both"/>
        <w:rPr>
          <w:color w:val="000000" w:themeColor="text1"/>
          <w:szCs w:val="22"/>
        </w:rPr>
      </w:pPr>
      <w:r w:rsidRPr="00130356">
        <w:rPr>
          <w:color w:val="000000" w:themeColor="text1"/>
          <w:szCs w:val="22"/>
        </w:rPr>
        <w:t>Nav piemērojama.</w:t>
      </w:r>
    </w:p>
    <w:p w14:paraId="4D2D1BF8" w14:textId="77777777" w:rsidR="00CD10AA" w:rsidRPr="00130356" w:rsidRDefault="00CD10AA" w:rsidP="00130356">
      <w:pPr>
        <w:tabs>
          <w:tab w:val="clear" w:pos="567"/>
        </w:tabs>
        <w:spacing w:line="240" w:lineRule="auto"/>
        <w:jc w:val="both"/>
        <w:rPr>
          <w:color w:val="000000" w:themeColor="text1"/>
          <w:szCs w:val="22"/>
        </w:rPr>
      </w:pPr>
    </w:p>
    <w:p w14:paraId="5696CAC4" w14:textId="77777777" w:rsidR="00CD10AA" w:rsidRPr="00130356" w:rsidRDefault="00CD10AA" w:rsidP="00130356">
      <w:pPr>
        <w:tabs>
          <w:tab w:val="clear" w:pos="567"/>
        </w:tabs>
        <w:spacing w:line="240" w:lineRule="auto"/>
        <w:jc w:val="both"/>
        <w:rPr>
          <w:color w:val="000000" w:themeColor="text1"/>
          <w:szCs w:val="22"/>
        </w:rPr>
      </w:pPr>
      <w:r w:rsidRPr="00130356">
        <w:rPr>
          <w:b/>
          <w:color w:val="000000" w:themeColor="text1"/>
          <w:szCs w:val="22"/>
        </w:rPr>
        <w:t>6.3</w:t>
      </w:r>
      <w:r w:rsidR="00980C1E" w:rsidRPr="00130356">
        <w:rPr>
          <w:b/>
          <w:color w:val="000000" w:themeColor="text1"/>
          <w:szCs w:val="22"/>
        </w:rPr>
        <w:t>.</w:t>
      </w:r>
      <w:r w:rsidRPr="00130356">
        <w:rPr>
          <w:b/>
          <w:color w:val="000000" w:themeColor="text1"/>
          <w:szCs w:val="22"/>
        </w:rPr>
        <w:tab/>
      </w:r>
      <w:bookmarkStart w:id="28" w:name="_Toc315660233"/>
      <w:bookmarkStart w:id="29" w:name="_Toc35419089"/>
      <w:r w:rsidRPr="00130356">
        <w:rPr>
          <w:b/>
          <w:color w:val="000000" w:themeColor="text1"/>
          <w:szCs w:val="22"/>
        </w:rPr>
        <w:t>Uzglabāšanas laiks</w:t>
      </w:r>
      <w:bookmarkEnd w:id="28"/>
      <w:bookmarkEnd w:id="29"/>
    </w:p>
    <w:p w14:paraId="01E69050" w14:textId="77777777" w:rsidR="00090E3E" w:rsidRPr="00130356" w:rsidRDefault="00090E3E" w:rsidP="00130356">
      <w:pPr>
        <w:tabs>
          <w:tab w:val="clear" w:pos="567"/>
        </w:tabs>
        <w:spacing w:line="240" w:lineRule="auto"/>
        <w:jc w:val="both"/>
        <w:rPr>
          <w:color w:val="000000" w:themeColor="text1"/>
          <w:szCs w:val="22"/>
        </w:rPr>
      </w:pPr>
    </w:p>
    <w:p w14:paraId="71ED9A97" w14:textId="60C1B26B" w:rsidR="00CD10AA" w:rsidRPr="00130356" w:rsidRDefault="00090E3E" w:rsidP="00130356">
      <w:pPr>
        <w:tabs>
          <w:tab w:val="clear" w:pos="567"/>
        </w:tabs>
        <w:spacing w:line="240" w:lineRule="auto"/>
        <w:jc w:val="both"/>
        <w:rPr>
          <w:color w:val="000000" w:themeColor="text1"/>
          <w:szCs w:val="22"/>
        </w:rPr>
      </w:pPr>
      <w:r w:rsidRPr="00130356">
        <w:rPr>
          <w:color w:val="000000" w:themeColor="text1"/>
          <w:szCs w:val="22"/>
        </w:rPr>
        <w:t>3</w:t>
      </w:r>
      <w:r w:rsidR="00CD10AA" w:rsidRPr="00130356">
        <w:rPr>
          <w:color w:val="000000" w:themeColor="text1"/>
          <w:szCs w:val="22"/>
        </w:rPr>
        <w:t xml:space="preserve"> gadi</w:t>
      </w:r>
      <w:r w:rsidR="00746F67" w:rsidRPr="00130356">
        <w:rPr>
          <w:color w:val="000000" w:themeColor="text1"/>
          <w:szCs w:val="22"/>
        </w:rPr>
        <w:t>.</w:t>
      </w:r>
    </w:p>
    <w:p w14:paraId="43508772" w14:textId="77777777" w:rsidR="00CD10AA" w:rsidRPr="00130356" w:rsidRDefault="00CD10AA" w:rsidP="00130356">
      <w:pPr>
        <w:tabs>
          <w:tab w:val="clear" w:pos="567"/>
        </w:tabs>
        <w:spacing w:line="240" w:lineRule="auto"/>
        <w:jc w:val="both"/>
        <w:rPr>
          <w:color w:val="000000" w:themeColor="text1"/>
          <w:szCs w:val="22"/>
        </w:rPr>
      </w:pPr>
    </w:p>
    <w:p w14:paraId="0368EC2C" w14:textId="77777777" w:rsidR="00CD10AA" w:rsidRPr="00130356" w:rsidRDefault="00CD10AA" w:rsidP="00130356">
      <w:pPr>
        <w:tabs>
          <w:tab w:val="clear" w:pos="567"/>
        </w:tabs>
        <w:spacing w:line="240" w:lineRule="auto"/>
        <w:jc w:val="both"/>
        <w:rPr>
          <w:color w:val="000000" w:themeColor="text1"/>
          <w:szCs w:val="22"/>
        </w:rPr>
      </w:pPr>
      <w:r w:rsidRPr="00130356">
        <w:rPr>
          <w:b/>
          <w:color w:val="000000" w:themeColor="text1"/>
          <w:szCs w:val="22"/>
        </w:rPr>
        <w:t>6.4</w:t>
      </w:r>
      <w:r w:rsidR="00980C1E" w:rsidRPr="00130356">
        <w:rPr>
          <w:b/>
          <w:color w:val="000000" w:themeColor="text1"/>
          <w:szCs w:val="22"/>
        </w:rPr>
        <w:t>.</w:t>
      </w:r>
      <w:r w:rsidRPr="00130356">
        <w:rPr>
          <w:b/>
          <w:color w:val="000000" w:themeColor="text1"/>
          <w:szCs w:val="22"/>
        </w:rPr>
        <w:tab/>
      </w:r>
      <w:bookmarkStart w:id="30" w:name="_Toc315660234"/>
      <w:bookmarkStart w:id="31" w:name="_Toc35419090"/>
      <w:r w:rsidRPr="00130356">
        <w:rPr>
          <w:b/>
          <w:color w:val="000000" w:themeColor="text1"/>
          <w:szCs w:val="22"/>
        </w:rPr>
        <w:t>Īpaši uzglabāšanas nosacījumi</w:t>
      </w:r>
      <w:bookmarkEnd w:id="30"/>
      <w:bookmarkEnd w:id="31"/>
    </w:p>
    <w:p w14:paraId="0696384F" w14:textId="77777777" w:rsidR="00090E3E" w:rsidRPr="00130356" w:rsidRDefault="00090E3E" w:rsidP="00130356">
      <w:pPr>
        <w:spacing w:line="240" w:lineRule="auto"/>
        <w:jc w:val="both"/>
        <w:rPr>
          <w:color w:val="000000" w:themeColor="text1"/>
          <w:szCs w:val="22"/>
        </w:rPr>
      </w:pPr>
    </w:p>
    <w:p w14:paraId="6B38F999" w14:textId="3C9A4D5A" w:rsidR="00FD187E" w:rsidRPr="00130356" w:rsidRDefault="00FD187E" w:rsidP="00130356">
      <w:pPr>
        <w:spacing w:line="240" w:lineRule="auto"/>
        <w:jc w:val="both"/>
        <w:rPr>
          <w:color w:val="000000" w:themeColor="text1"/>
          <w:szCs w:val="22"/>
        </w:rPr>
      </w:pPr>
      <w:bookmarkStart w:id="32" w:name="_Hlk54276357"/>
      <w:r w:rsidRPr="00130356">
        <w:rPr>
          <w:color w:val="000000" w:themeColor="text1"/>
          <w:szCs w:val="22"/>
        </w:rPr>
        <w:t>Uzglabāt temperatūrā līdz 30°C.</w:t>
      </w:r>
    </w:p>
    <w:bookmarkEnd w:id="32"/>
    <w:p w14:paraId="33AA573D" w14:textId="77777777" w:rsidR="00CD10AA" w:rsidRPr="00130356" w:rsidRDefault="00CD10AA" w:rsidP="00130356">
      <w:pPr>
        <w:tabs>
          <w:tab w:val="clear" w:pos="567"/>
        </w:tabs>
        <w:spacing w:line="240" w:lineRule="auto"/>
        <w:jc w:val="both"/>
        <w:rPr>
          <w:color w:val="000000" w:themeColor="text1"/>
          <w:szCs w:val="22"/>
        </w:rPr>
      </w:pPr>
    </w:p>
    <w:p w14:paraId="28E19E2C" w14:textId="77777777" w:rsidR="00CD10AA" w:rsidRPr="00130356" w:rsidRDefault="00CD10AA" w:rsidP="00130356">
      <w:pPr>
        <w:tabs>
          <w:tab w:val="clear" w:pos="567"/>
        </w:tabs>
        <w:spacing w:line="240" w:lineRule="auto"/>
        <w:jc w:val="both"/>
        <w:rPr>
          <w:color w:val="000000" w:themeColor="text1"/>
          <w:szCs w:val="22"/>
        </w:rPr>
      </w:pPr>
      <w:r w:rsidRPr="00130356">
        <w:rPr>
          <w:b/>
          <w:color w:val="000000" w:themeColor="text1"/>
          <w:szCs w:val="22"/>
        </w:rPr>
        <w:t>6.5</w:t>
      </w:r>
      <w:r w:rsidR="00980C1E" w:rsidRPr="00130356">
        <w:rPr>
          <w:b/>
          <w:color w:val="000000" w:themeColor="text1"/>
          <w:szCs w:val="22"/>
        </w:rPr>
        <w:t>.</w:t>
      </w:r>
      <w:r w:rsidRPr="00130356">
        <w:rPr>
          <w:b/>
          <w:color w:val="000000" w:themeColor="text1"/>
          <w:szCs w:val="22"/>
        </w:rPr>
        <w:tab/>
      </w:r>
      <w:bookmarkStart w:id="33" w:name="_Toc315660235"/>
      <w:bookmarkStart w:id="34" w:name="_Toc35419091"/>
      <w:r w:rsidRPr="00130356">
        <w:rPr>
          <w:b/>
          <w:color w:val="000000" w:themeColor="text1"/>
          <w:szCs w:val="22"/>
        </w:rPr>
        <w:t>Iepakojuma veids un saturs</w:t>
      </w:r>
      <w:bookmarkEnd w:id="33"/>
      <w:bookmarkEnd w:id="34"/>
    </w:p>
    <w:p w14:paraId="727DBDBF" w14:textId="77777777" w:rsidR="00CD10AA" w:rsidRPr="00130356" w:rsidRDefault="00CD10AA" w:rsidP="00130356">
      <w:pPr>
        <w:tabs>
          <w:tab w:val="clear" w:pos="567"/>
        </w:tabs>
        <w:spacing w:line="240" w:lineRule="auto"/>
        <w:jc w:val="both"/>
        <w:rPr>
          <w:color w:val="000000" w:themeColor="text1"/>
          <w:szCs w:val="22"/>
        </w:rPr>
      </w:pPr>
    </w:p>
    <w:p w14:paraId="778A33AD" w14:textId="77777777" w:rsidR="00090E3E" w:rsidRPr="00130356" w:rsidRDefault="00090E3E" w:rsidP="00130356">
      <w:pPr>
        <w:pStyle w:val="NormalIndent"/>
        <w:ind w:left="0"/>
        <w:jc w:val="both"/>
        <w:rPr>
          <w:color w:val="000000" w:themeColor="text1"/>
          <w:sz w:val="22"/>
          <w:szCs w:val="22"/>
        </w:rPr>
      </w:pPr>
      <w:r w:rsidRPr="00130356">
        <w:rPr>
          <w:color w:val="000000" w:themeColor="text1"/>
          <w:sz w:val="22"/>
          <w:szCs w:val="22"/>
        </w:rPr>
        <w:t>PVH/PVDH blisteriepakojumi ar alumīnija foliju pa 20 tabletēm.</w:t>
      </w:r>
    </w:p>
    <w:p w14:paraId="60AED6BD" w14:textId="77777777" w:rsidR="00CD10AA" w:rsidRPr="00130356" w:rsidRDefault="00CD10AA" w:rsidP="00130356">
      <w:pPr>
        <w:tabs>
          <w:tab w:val="clear" w:pos="567"/>
        </w:tabs>
        <w:spacing w:line="240" w:lineRule="auto"/>
        <w:jc w:val="both"/>
        <w:rPr>
          <w:color w:val="000000" w:themeColor="text1"/>
          <w:szCs w:val="22"/>
        </w:rPr>
      </w:pPr>
    </w:p>
    <w:p w14:paraId="2E7103E7" w14:textId="0DA01C34" w:rsidR="00CD10AA" w:rsidRPr="00130356" w:rsidRDefault="00CD10AA" w:rsidP="00130356">
      <w:pPr>
        <w:tabs>
          <w:tab w:val="clear" w:pos="567"/>
        </w:tabs>
        <w:spacing w:line="240" w:lineRule="auto"/>
        <w:jc w:val="both"/>
        <w:rPr>
          <w:b/>
          <w:color w:val="000000" w:themeColor="text1"/>
          <w:szCs w:val="22"/>
        </w:rPr>
      </w:pPr>
      <w:r w:rsidRPr="00130356">
        <w:rPr>
          <w:b/>
          <w:color w:val="000000" w:themeColor="text1"/>
          <w:szCs w:val="22"/>
        </w:rPr>
        <w:t>6.6</w:t>
      </w:r>
      <w:r w:rsidR="00980C1E" w:rsidRPr="00130356">
        <w:rPr>
          <w:b/>
          <w:color w:val="000000" w:themeColor="text1"/>
          <w:szCs w:val="22"/>
        </w:rPr>
        <w:t>.</w:t>
      </w:r>
      <w:r w:rsidRPr="00130356">
        <w:rPr>
          <w:b/>
          <w:color w:val="000000" w:themeColor="text1"/>
          <w:szCs w:val="22"/>
        </w:rPr>
        <w:tab/>
        <w:t>Īpaši norādījumi atkritumu likvidēšanai</w:t>
      </w:r>
    </w:p>
    <w:p w14:paraId="46DF329D" w14:textId="77777777" w:rsidR="00090E3E" w:rsidRPr="00130356" w:rsidRDefault="00090E3E" w:rsidP="00130356">
      <w:pPr>
        <w:tabs>
          <w:tab w:val="clear" w:pos="567"/>
        </w:tabs>
        <w:spacing w:line="240" w:lineRule="auto"/>
        <w:jc w:val="both"/>
        <w:rPr>
          <w:color w:val="000000" w:themeColor="text1"/>
          <w:szCs w:val="22"/>
        </w:rPr>
      </w:pPr>
    </w:p>
    <w:p w14:paraId="1B2404D7" w14:textId="3A0DC346" w:rsidR="00FD187E" w:rsidRPr="00130356" w:rsidRDefault="00FD187E" w:rsidP="00130356">
      <w:pPr>
        <w:tabs>
          <w:tab w:val="clear" w:pos="567"/>
        </w:tabs>
        <w:spacing w:line="240" w:lineRule="auto"/>
        <w:jc w:val="both"/>
        <w:rPr>
          <w:color w:val="000000" w:themeColor="text1"/>
          <w:szCs w:val="22"/>
        </w:rPr>
      </w:pPr>
      <w:r w:rsidRPr="00130356">
        <w:rPr>
          <w:color w:val="000000" w:themeColor="text1"/>
          <w:szCs w:val="22"/>
        </w:rPr>
        <w:t>Nav īpašu prasību.</w:t>
      </w:r>
    </w:p>
    <w:p w14:paraId="445C631B" w14:textId="7BA5961C" w:rsidR="00CD10AA" w:rsidRPr="00130356" w:rsidRDefault="00CD10AA" w:rsidP="00130356">
      <w:pPr>
        <w:tabs>
          <w:tab w:val="clear" w:pos="567"/>
        </w:tabs>
        <w:spacing w:line="240" w:lineRule="auto"/>
        <w:jc w:val="both"/>
        <w:rPr>
          <w:color w:val="000000" w:themeColor="text1"/>
          <w:szCs w:val="22"/>
        </w:rPr>
      </w:pPr>
    </w:p>
    <w:p w14:paraId="1A7CB1A7" w14:textId="77777777" w:rsidR="00090E3E" w:rsidRPr="00130356" w:rsidRDefault="00090E3E" w:rsidP="00130356">
      <w:pPr>
        <w:tabs>
          <w:tab w:val="clear" w:pos="567"/>
        </w:tabs>
        <w:spacing w:line="240" w:lineRule="auto"/>
        <w:jc w:val="both"/>
        <w:rPr>
          <w:color w:val="000000" w:themeColor="text1"/>
          <w:szCs w:val="22"/>
        </w:rPr>
      </w:pPr>
    </w:p>
    <w:p w14:paraId="2752E6D7" w14:textId="77777777" w:rsidR="00CD10AA" w:rsidRPr="00130356" w:rsidRDefault="00CD10AA" w:rsidP="00130356">
      <w:pPr>
        <w:tabs>
          <w:tab w:val="clear" w:pos="567"/>
        </w:tabs>
        <w:spacing w:line="240" w:lineRule="auto"/>
        <w:jc w:val="both"/>
        <w:rPr>
          <w:color w:val="000000" w:themeColor="text1"/>
          <w:szCs w:val="22"/>
        </w:rPr>
      </w:pPr>
      <w:r w:rsidRPr="00130356">
        <w:rPr>
          <w:b/>
          <w:color w:val="000000" w:themeColor="text1"/>
          <w:szCs w:val="22"/>
        </w:rPr>
        <w:t>7.</w:t>
      </w:r>
      <w:r w:rsidRPr="00130356">
        <w:rPr>
          <w:b/>
          <w:color w:val="000000" w:themeColor="text1"/>
          <w:szCs w:val="22"/>
        </w:rPr>
        <w:tab/>
      </w:r>
      <w:bookmarkStart w:id="35" w:name="_Toc315660238"/>
      <w:bookmarkStart w:id="36" w:name="_Toc35419093"/>
      <w:r w:rsidRPr="00130356">
        <w:rPr>
          <w:b/>
          <w:color w:val="000000" w:themeColor="text1"/>
          <w:szCs w:val="22"/>
        </w:rPr>
        <w:t>REĢISTRĀCIJAS APLIECĪBAS ĪPAŠNIEKS</w:t>
      </w:r>
      <w:bookmarkEnd w:id="35"/>
      <w:bookmarkEnd w:id="36"/>
    </w:p>
    <w:p w14:paraId="326E8C64" w14:textId="77777777" w:rsidR="00CD10AA" w:rsidRPr="00130356" w:rsidRDefault="00CD10AA" w:rsidP="00130356">
      <w:pPr>
        <w:tabs>
          <w:tab w:val="clear" w:pos="567"/>
        </w:tabs>
        <w:spacing w:line="240" w:lineRule="auto"/>
        <w:jc w:val="both"/>
        <w:rPr>
          <w:color w:val="000000" w:themeColor="text1"/>
          <w:szCs w:val="22"/>
        </w:rPr>
      </w:pPr>
    </w:p>
    <w:p w14:paraId="37AF30E6" w14:textId="77777777" w:rsidR="005A40FE" w:rsidRPr="00130356" w:rsidRDefault="005A40FE" w:rsidP="00130356">
      <w:pPr>
        <w:spacing w:line="240" w:lineRule="auto"/>
        <w:jc w:val="both"/>
        <w:rPr>
          <w:color w:val="000000" w:themeColor="text1"/>
          <w:szCs w:val="22"/>
        </w:rPr>
      </w:pPr>
      <w:bookmarkStart w:id="37" w:name="_Hlk54275921"/>
      <w:r w:rsidRPr="00130356">
        <w:rPr>
          <w:color w:val="000000" w:themeColor="text1"/>
          <w:szCs w:val="22"/>
        </w:rPr>
        <w:t>STADA Arzneimittel AG, Stadastrasse 2 -18, 61118 Bad Vilbel, Vācija</w:t>
      </w:r>
    </w:p>
    <w:bookmarkEnd w:id="37"/>
    <w:p w14:paraId="560C9A57" w14:textId="23D98385" w:rsidR="00CD10AA" w:rsidRPr="00130356" w:rsidRDefault="00CD10AA" w:rsidP="00130356">
      <w:pPr>
        <w:tabs>
          <w:tab w:val="clear" w:pos="567"/>
        </w:tabs>
        <w:spacing w:line="240" w:lineRule="auto"/>
        <w:jc w:val="both"/>
        <w:rPr>
          <w:color w:val="000000" w:themeColor="text1"/>
          <w:szCs w:val="22"/>
        </w:rPr>
      </w:pPr>
    </w:p>
    <w:p w14:paraId="6A973DE3" w14:textId="77777777" w:rsidR="005A40FE" w:rsidRPr="00130356" w:rsidRDefault="005A40FE" w:rsidP="00130356">
      <w:pPr>
        <w:tabs>
          <w:tab w:val="clear" w:pos="567"/>
        </w:tabs>
        <w:spacing w:line="240" w:lineRule="auto"/>
        <w:jc w:val="both"/>
        <w:rPr>
          <w:color w:val="000000" w:themeColor="text1"/>
          <w:szCs w:val="22"/>
        </w:rPr>
      </w:pPr>
    </w:p>
    <w:p w14:paraId="3C89D66B" w14:textId="53E38B57" w:rsidR="00CD10AA" w:rsidRPr="00130356" w:rsidRDefault="00CD10AA" w:rsidP="00130356">
      <w:pPr>
        <w:tabs>
          <w:tab w:val="clear" w:pos="567"/>
        </w:tabs>
        <w:spacing w:line="240" w:lineRule="auto"/>
        <w:jc w:val="both"/>
        <w:rPr>
          <w:b/>
          <w:color w:val="000000" w:themeColor="text1"/>
          <w:szCs w:val="22"/>
        </w:rPr>
      </w:pPr>
      <w:r w:rsidRPr="00130356">
        <w:rPr>
          <w:b/>
          <w:color w:val="000000" w:themeColor="text1"/>
          <w:szCs w:val="22"/>
        </w:rPr>
        <w:t>8.</w:t>
      </w:r>
      <w:r w:rsidRPr="00130356">
        <w:rPr>
          <w:b/>
          <w:color w:val="000000" w:themeColor="text1"/>
          <w:szCs w:val="22"/>
        </w:rPr>
        <w:tab/>
      </w:r>
      <w:bookmarkStart w:id="38" w:name="_Toc315660239"/>
      <w:bookmarkStart w:id="39" w:name="_Toc35419094"/>
      <w:r w:rsidRPr="00130356">
        <w:rPr>
          <w:b/>
          <w:color w:val="000000" w:themeColor="text1"/>
          <w:szCs w:val="22"/>
        </w:rPr>
        <w:t>REĢISTRĀCIJAS</w:t>
      </w:r>
      <w:r w:rsidR="0082246A" w:rsidRPr="00130356">
        <w:rPr>
          <w:b/>
          <w:color w:val="000000" w:themeColor="text1"/>
          <w:szCs w:val="22"/>
        </w:rPr>
        <w:t xml:space="preserve"> APLIECĪBAS</w:t>
      </w:r>
      <w:r w:rsidRPr="00130356">
        <w:rPr>
          <w:b/>
          <w:color w:val="000000" w:themeColor="text1"/>
          <w:szCs w:val="22"/>
        </w:rPr>
        <w:t xml:space="preserve"> NUMURS</w:t>
      </w:r>
      <w:bookmarkEnd w:id="38"/>
      <w:bookmarkEnd w:id="39"/>
    </w:p>
    <w:p w14:paraId="0EF3A668" w14:textId="77777777" w:rsidR="00CD10AA" w:rsidRPr="00130356" w:rsidRDefault="00CD10AA" w:rsidP="00130356">
      <w:pPr>
        <w:tabs>
          <w:tab w:val="clear" w:pos="567"/>
        </w:tabs>
        <w:spacing w:line="240" w:lineRule="auto"/>
        <w:jc w:val="both"/>
        <w:rPr>
          <w:color w:val="000000" w:themeColor="text1"/>
          <w:szCs w:val="22"/>
        </w:rPr>
      </w:pPr>
    </w:p>
    <w:p w14:paraId="5C34043C" w14:textId="77777777" w:rsidR="00F83E5A" w:rsidRPr="00130356" w:rsidRDefault="00F83E5A" w:rsidP="00130356">
      <w:pPr>
        <w:spacing w:line="240" w:lineRule="auto"/>
        <w:jc w:val="both"/>
        <w:rPr>
          <w:color w:val="000000" w:themeColor="text1"/>
          <w:szCs w:val="22"/>
        </w:rPr>
      </w:pPr>
      <w:r w:rsidRPr="00130356">
        <w:rPr>
          <w:color w:val="000000" w:themeColor="text1"/>
          <w:szCs w:val="22"/>
        </w:rPr>
        <w:t>93-0425</w:t>
      </w:r>
    </w:p>
    <w:p w14:paraId="3443ADF6" w14:textId="34D73AC7" w:rsidR="00CD10AA" w:rsidRPr="00130356" w:rsidRDefault="00CD10AA" w:rsidP="00130356">
      <w:pPr>
        <w:tabs>
          <w:tab w:val="clear" w:pos="567"/>
        </w:tabs>
        <w:spacing w:line="240" w:lineRule="auto"/>
        <w:jc w:val="both"/>
        <w:rPr>
          <w:color w:val="000000" w:themeColor="text1"/>
          <w:szCs w:val="22"/>
        </w:rPr>
      </w:pPr>
    </w:p>
    <w:p w14:paraId="3FF6B225" w14:textId="77777777" w:rsidR="00F83E5A" w:rsidRPr="00130356" w:rsidRDefault="00F83E5A" w:rsidP="00130356">
      <w:pPr>
        <w:tabs>
          <w:tab w:val="clear" w:pos="567"/>
        </w:tabs>
        <w:spacing w:line="240" w:lineRule="auto"/>
        <w:jc w:val="both"/>
        <w:rPr>
          <w:color w:val="000000" w:themeColor="text1"/>
          <w:szCs w:val="22"/>
        </w:rPr>
      </w:pPr>
    </w:p>
    <w:p w14:paraId="23758977" w14:textId="77777777" w:rsidR="00CD10AA" w:rsidRPr="00130356" w:rsidRDefault="00CD10AA" w:rsidP="00130356">
      <w:pPr>
        <w:tabs>
          <w:tab w:val="clear" w:pos="567"/>
        </w:tabs>
        <w:spacing w:line="240" w:lineRule="auto"/>
        <w:jc w:val="both"/>
        <w:rPr>
          <w:b/>
          <w:color w:val="000000" w:themeColor="text1"/>
          <w:szCs w:val="22"/>
        </w:rPr>
      </w:pPr>
      <w:r w:rsidRPr="00130356">
        <w:rPr>
          <w:b/>
          <w:color w:val="000000" w:themeColor="text1"/>
          <w:szCs w:val="22"/>
        </w:rPr>
        <w:t>9.</w:t>
      </w:r>
      <w:r w:rsidRPr="00130356">
        <w:rPr>
          <w:b/>
          <w:color w:val="000000" w:themeColor="text1"/>
          <w:szCs w:val="22"/>
        </w:rPr>
        <w:tab/>
      </w:r>
      <w:r w:rsidR="00980C1E" w:rsidRPr="00130356">
        <w:rPr>
          <w:b/>
          <w:color w:val="000000" w:themeColor="text1"/>
          <w:szCs w:val="22"/>
        </w:rPr>
        <w:t xml:space="preserve">PIRMĀS </w:t>
      </w:r>
      <w:r w:rsidRPr="00130356">
        <w:rPr>
          <w:b/>
          <w:color w:val="000000" w:themeColor="text1"/>
          <w:szCs w:val="22"/>
        </w:rPr>
        <w:t>REĢISTRĀCIJAS/PĀRREĢISTRĀCIJAS DATUMS</w:t>
      </w:r>
    </w:p>
    <w:p w14:paraId="5DAF15BA" w14:textId="77777777" w:rsidR="00F83E5A" w:rsidRPr="00130356" w:rsidRDefault="00F83E5A" w:rsidP="00130356">
      <w:pPr>
        <w:spacing w:line="240" w:lineRule="auto"/>
        <w:jc w:val="both"/>
        <w:rPr>
          <w:color w:val="000000" w:themeColor="text1"/>
          <w:szCs w:val="22"/>
        </w:rPr>
      </w:pPr>
    </w:p>
    <w:p w14:paraId="6F275E90" w14:textId="7D4DD8F5" w:rsidR="00FD187E" w:rsidRPr="00130356" w:rsidRDefault="00F31302" w:rsidP="00130356">
      <w:pPr>
        <w:spacing w:line="240" w:lineRule="auto"/>
        <w:jc w:val="both"/>
        <w:rPr>
          <w:color w:val="000000" w:themeColor="text1"/>
          <w:szCs w:val="22"/>
        </w:rPr>
      </w:pPr>
      <w:r w:rsidRPr="00130356">
        <w:rPr>
          <w:color w:val="000000" w:themeColor="text1"/>
          <w:szCs w:val="22"/>
        </w:rPr>
        <w:lastRenderedPageBreak/>
        <w:t>R</w:t>
      </w:r>
      <w:r w:rsidR="0082246A" w:rsidRPr="00130356">
        <w:rPr>
          <w:color w:val="000000" w:themeColor="text1"/>
          <w:szCs w:val="22"/>
        </w:rPr>
        <w:t xml:space="preserve">eģistrācijas datums: </w:t>
      </w:r>
      <w:r w:rsidR="00F83E5A" w:rsidRPr="00130356">
        <w:rPr>
          <w:color w:val="000000" w:themeColor="text1"/>
          <w:szCs w:val="22"/>
        </w:rPr>
        <w:t>1993.gada 15.jūlijs.</w:t>
      </w:r>
    </w:p>
    <w:p w14:paraId="5463AD54" w14:textId="6D099507" w:rsidR="00CD10AA" w:rsidRPr="00130356" w:rsidRDefault="0082246A" w:rsidP="00130356">
      <w:pPr>
        <w:spacing w:line="240" w:lineRule="auto"/>
        <w:jc w:val="both"/>
        <w:rPr>
          <w:color w:val="000000" w:themeColor="text1"/>
          <w:szCs w:val="22"/>
        </w:rPr>
      </w:pPr>
      <w:r w:rsidRPr="00130356">
        <w:rPr>
          <w:color w:val="000000" w:themeColor="text1"/>
          <w:szCs w:val="22"/>
        </w:rPr>
        <w:t xml:space="preserve">Pēdējās pārreģistrācijas datums: </w:t>
      </w:r>
      <w:r w:rsidR="00F83E5A" w:rsidRPr="00130356">
        <w:rPr>
          <w:color w:val="000000" w:themeColor="text1"/>
          <w:szCs w:val="22"/>
        </w:rPr>
        <w:t>2009.gada 16.jūnijs.</w:t>
      </w:r>
    </w:p>
    <w:p w14:paraId="32B9AB55" w14:textId="77777777" w:rsidR="00F83E5A" w:rsidRPr="00130356" w:rsidRDefault="00F83E5A" w:rsidP="00130356">
      <w:pPr>
        <w:spacing w:line="240" w:lineRule="auto"/>
        <w:jc w:val="both"/>
        <w:rPr>
          <w:color w:val="000000" w:themeColor="text1"/>
          <w:szCs w:val="22"/>
        </w:rPr>
      </w:pPr>
    </w:p>
    <w:p w14:paraId="0EFD4277" w14:textId="77777777" w:rsidR="00CD10AA" w:rsidRPr="00130356" w:rsidRDefault="00CD10AA" w:rsidP="00130356">
      <w:pPr>
        <w:tabs>
          <w:tab w:val="clear" w:pos="567"/>
        </w:tabs>
        <w:spacing w:line="240" w:lineRule="auto"/>
        <w:jc w:val="both"/>
        <w:rPr>
          <w:color w:val="000000" w:themeColor="text1"/>
          <w:szCs w:val="22"/>
        </w:rPr>
      </w:pPr>
    </w:p>
    <w:p w14:paraId="24EB85A1" w14:textId="77777777" w:rsidR="00CD10AA" w:rsidRPr="00130356" w:rsidRDefault="00CD10AA" w:rsidP="00130356">
      <w:pPr>
        <w:tabs>
          <w:tab w:val="clear" w:pos="567"/>
        </w:tabs>
        <w:spacing w:line="240" w:lineRule="auto"/>
        <w:jc w:val="both"/>
        <w:rPr>
          <w:b/>
          <w:color w:val="000000" w:themeColor="text1"/>
          <w:szCs w:val="22"/>
        </w:rPr>
      </w:pPr>
      <w:r w:rsidRPr="00130356">
        <w:rPr>
          <w:b/>
          <w:color w:val="000000" w:themeColor="text1"/>
          <w:szCs w:val="22"/>
        </w:rPr>
        <w:t>10.</w:t>
      </w:r>
      <w:r w:rsidRPr="00130356">
        <w:rPr>
          <w:b/>
          <w:color w:val="000000" w:themeColor="text1"/>
          <w:szCs w:val="22"/>
        </w:rPr>
        <w:tab/>
        <w:t>TEKSTA</w:t>
      </w:r>
      <w:r w:rsidR="00171350" w:rsidRPr="00130356">
        <w:rPr>
          <w:b/>
          <w:color w:val="000000" w:themeColor="text1"/>
          <w:szCs w:val="22"/>
        </w:rPr>
        <w:t xml:space="preserve"> </w:t>
      </w:r>
      <w:r w:rsidRPr="00130356">
        <w:rPr>
          <w:b/>
          <w:color w:val="000000" w:themeColor="text1"/>
          <w:szCs w:val="22"/>
        </w:rPr>
        <w:t>PĀRSKATĪŠANAS DATUMS</w:t>
      </w:r>
    </w:p>
    <w:p w14:paraId="7A724661" w14:textId="5AC76148" w:rsidR="00CD10AA" w:rsidRPr="00130356" w:rsidRDefault="00CD10AA" w:rsidP="00130356">
      <w:pPr>
        <w:tabs>
          <w:tab w:val="clear" w:pos="567"/>
        </w:tabs>
        <w:spacing w:line="240" w:lineRule="auto"/>
        <w:jc w:val="both"/>
        <w:rPr>
          <w:b/>
          <w:color w:val="000000" w:themeColor="text1"/>
          <w:szCs w:val="22"/>
        </w:rPr>
      </w:pPr>
    </w:p>
    <w:p w14:paraId="68ECF86B" w14:textId="2D9C818E" w:rsidR="00CD10AA" w:rsidRPr="00130356" w:rsidRDefault="0037314E" w:rsidP="00130356">
      <w:pPr>
        <w:tabs>
          <w:tab w:val="clear" w:pos="567"/>
        </w:tabs>
        <w:spacing w:line="240" w:lineRule="auto"/>
        <w:jc w:val="both"/>
        <w:rPr>
          <w:color w:val="000000" w:themeColor="text1"/>
          <w:szCs w:val="22"/>
        </w:rPr>
      </w:pPr>
      <w:bookmarkStart w:id="40" w:name="_Hlk54268065"/>
      <w:r>
        <w:rPr>
          <w:color w:val="000000" w:themeColor="text1"/>
          <w:szCs w:val="22"/>
        </w:rPr>
        <w:t>0</w:t>
      </w:r>
      <w:r w:rsidR="0022723D" w:rsidRPr="00130356">
        <w:rPr>
          <w:color w:val="000000" w:themeColor="text1"/>
          <w:szCs w:val="22"/>
        </w:rPr>
        <w:t>1</w:t>
      </w:r>
      <w:r w:rsidR="00F83E5A" w:rsidRPr="00130356">
        <w:rPr>
          <w:color w:val="000000" w:themeColor="text1"/>
          <w:szCs w:val="22"/>
        </w:rPr>
        <w:t>/202</w:t>
      </w:r>
      <w:r>
        <w:rPr>
          <w:color w:val="000000" w:themeColor="text1"/>
          <w:szCs w:val="22"/>
        </w:rPr>
        <w:t>1</w:t>
      </w:r>
    </w:p>
    <w:bookmarkEnd w:id="40"/>
    <w:p w14:paraId="2602DC04" w14:textId="77777777" w:rsidR="00F83E5A" w:rsidRPr="00130356" w:rsidRDefault="00F83E5A" w:rsidP="00130356">
      <w:pPr>
        <w:tabs>
          <w:tab w:val="clear" w:pos="567"/>
        </w:tabs>
        <w:spacing w:line="240" w:lineRule="auto"/>
        <w:jc w:val="both"/>
        <w:rPr>
          <w:color w:val="000000" w:themeColor="text1"/>
          <w:szCs w:val="22"/>
        </w:rPr>
      </w:pPr>
    </w:p>
    <w:p w14:paraId="66030D97" w14:textId="70514611" w:rsidR="00CD10AA" w:rsidRPr="00130356" w:rsidRDefault="00CD10AA" w:rsidP="00130356">
      <w:pPr>
        <w:tabs>
          <w:tab w:val="clear" w:pos="567"/>
        </w:tabs>
        <w:spacing w:line="240" w:lineRule="auto"/>
        <w:jc w:val="both"/>
        <w:rPr>
          <w:color w:val="000000" w:themeColor="text1"/>
          <w:szCs w:val="22"/>
        </w:rPr>
      </w:pPr>
    </w:p>
    <w:sectPr w:rsidR="00CD10AA" w:rsidRPr="00130356" w:rsidSect="008D2A6D">
      <w:headerReference w:type="even" r:id="rId12"/>
      <w:headerReference w:type="default" r:id="rId13"/>
      <w:footerReference w:type="even" r:id="rId14"/>
      <w:footerReference w:type="default" r:id="rId15"/>
      <w:headerReference w:type="first" r:id="rId16"/>
      <w:footerReference w:type="first" r:id="rId17"/>
      <w:pgSz w:w="11907" w:h="16840" w:code="9"/>
      <w:pgMar w:top="1701" w:right="1134" w:bottom="1701" w:left="1701" w:header="720"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9EAC3" w14:textId="77777777" w:rsidR="008D2A6D" w:rsidRDefault="008D2A6D">
      <w:r>
        <w:separator/>
      </w:r>
    </w:p>
  </w:endnote>
  <w:endnote w:type="continuationSeparator" w:id="0">
    <w:p w14:paraId="029727CC" w14:textId="77777777" w:rsidR="008D2A6D" w:rsidRDefault="008D2A6D">
      <w:r>
        <w:continuationSeparator/>
      </w:r>
    </w:p>
  </w:endnote>
  <w:endnote w:type="continuationNotice" w:id="1">
    <w:p w14:paraId="0C8565E1" w14:textId="77777777" w:rsidR="008D2A6D" w:rsidRDefault="008D2A6D" w:rsidP="008D2A6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0688A" w14:textId="77777777" w:rsidR="008D2A6D" w:rsidRDefault="008D2A6D" w:rsidP="00130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CBE7A" w14:textId="25A60D29" w:rsidR="00E569E6" w:rsidRPr="00130356" w:rsidRDefault="0022723D" w:rsidP="00130356">
    <w:pPr>
      <w:pStyle w:val="Footer"/>
      <w:jc w:val="center"/>
      <w:rPr>
        <w:rFonts w:ascii="Times New Roman" w:hAnsi="Times New Roman"/>
        <w:sz w:val="22"/>
      </w:rPr>
    </w:pPr>
    <w:bookmarkStart w:id="41" w:name="_Hlk54276134"/>
    <w:bookmarkStart w:id="42" w:name="_Hlk54276135"/>
    <w:bookmarkStart w:id="43" w:name="_Hlk54276140"/>
    <w:bookmarkStart w:id="44" w:name="_Hlk54276141"/>
    <w:bookmarkStart w:id="45" w:name="_Hlk54276146"/>
    <w:bookmarkStart w:id="46" w:name="_Hlk54276147"/>
    <w:r w:rsidRPr="0022723D">
      <w:rPr>
        <w:rFonts w:ascii="Times New Roman" w:hAnsi="Times New Roman"/>
        <w:sz w:val="22"/>
        <w:szCs w:val="22"/>
      </w:rPr>
      <w:t>93-0425/II/016</w:t>
    </w:r>
    <w:bookmarkEnd w:id="41"/>
    <w:bookmarkEnd w:id="42"/>
    <w:bookmarkEnd w:id="43"/>
    <w:bookmarkEnd w:id="44"/>
    <w:bookmarkEnd w:id="45"/>
    <w:bookmarkEnd w:id="4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EF79C" w14:textId="77777777" w:rsidR="00E569E6" w:rsidRDefault="00E569E6" w:rsidP="00130356">
    <w:pPr>
      <w:pStyle w:val="Footer"/>
      <w:tabs>
        <w:tab w:val="clear" w:pos="8930"/>
        <w:tab w:val="right" w:pos="8931"/>
      </w:tabs>
      <w:ind w:right="96"/>
      <w:jc w:val="center"/>
    </w:pPr>
    <w:r>
      <w:fldChar w:fldCharType="begin"/>
    </w:r>
    <w:r>
      <w:instrText xml:space="preserve"> EQ </w:instrText>
    </w:r>
    <w:r>
      <w:fldChar w:fldCharType="end"/>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FD187E">
      <w:rPr>
        <w:rStyle w:val="PageNumber"/>
        <w:rFonts w:ascii="Arial" w:hAnsi="Arial" w:cs="Arial"/>
        <w:noProof/>
      </w:rPr>
      <w:t>1</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89580" w14:textId="77777777" w:rsidR="008D2A6D" w:rsidRDefault="008D2A6D">
      <w:r>
        <w:separator/>
      </w:r>
    </w:p>
  </w:footnote>
  <w:footnote w:type="continuationSeparator" w:id="0">
    <w:p w14:paraId="2ECA397F" w14:textId="77777777" w:rsidR="008D2A6D" w:rsidRDefault="008D2A6D">
      <w:r>
        <w:continuationSeparator/>
      </w:r>
    </w:p>
  </w:footnote>
  <w:footnote w:type="continuationNotice" w:id="1">
    <w:p w14:paraId="3BEF7B2A" w14:textId="77777777" w:rsidR="008D2A6D" w:rsidRDefault="008D2A6D" w:rsidP="008D2A6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92061" w14:textId="77777777" w:rsidR="008D2A6D" w:rsidRDefault="008D2A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FB55B" w14:textId="4A5CDDC3" w:rsidR="008D2A6D" w:rsidRPr="007E0F4A" w:rsidRDefault="007E0F4A" w:rsidP="007E0F4A">
    <w:pPr>
      <w:pStyle w:val="Header"/>
      <w:jc w:val="right"/>
      <w:rPr>
        <w:rFonts w:ascii="Times New Roman" w:hAnsi="Times New Roman"/>
        <w:sz w:val="24"/>
        <w:szCs w:val="24"/>
        <w:lang w:val="en-US"/>
      </w:rPr>
    </w:pPr>
    <w:r>
      <w:rPr>
        <w:rFonts w:ascii="Times New Roman" w:hAnsi="Times New Roman"/>
        <w:sz w:val="24"/>
        <w:szCs w:val="24"/>
        <w:lang w:val="en-US"/>
      </w:rPr>
      <w:t>SASKAŅOTS ZVA 02-02-2021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C854C" w14:textId="77777777" w:rsidR="008D2A6D" w:rsidRDefault="008D2A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6pt;height:13.8pt" o:bullet="t">
        <v:imagedata r:id="rId1" o:title="BT_1000x858px"/>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4"/>
      <w:numFmt w:val="decimal"/>
      <w:lvlText w:val="%1."/>
      <w:lvlJc w:val="left"/>
      <w:pPr>
        <w:tabs>
          <w:tab w:val="num" w:pos="560"/>
        </w:tabs>
        <w:ind w:left="560" w:hanging="5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7D640F"/>
    <w:multiLevelType w:val="hybridMultilevel"/>
    <w:tmpl w:val="D6D0A0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66B22"/>
    <w:multiLevelType w:val="multilevel"/>
    <w:tmpl w:val="A2AE694E"/>
    <w:lvl w:ilvl="0">
      <w:start w:val="5"/>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15:restartNumberingAfterBreak="0">
    <w:nsid w:val="0F351A5E"/>
    <w:multiLevelType w:val="hybridMultilevel"/>
    <w:tmpl w:val="754424AA"/>
    <w:lvl w:ilvl="0" w:tplc="0E9E2532">
      <w:start w:val="4"/>
      <w:numFmt w:val="decimal"/>
      <w:lvlText w:val="%1."/>
      <w:lvlJc w:val="left"/>
      <w:pPr>
        <w:tabs>
          <w:tab w:val="num" w:pos="930"/>
        </w:tabs>
        <w:ind w:left="930" w:hanging="570"/>
      </w:pPr>
      <w:rPr>
        <w:rFonts w:hint="default"/>
      </w:rPr>
    </w:lvl>
    <w:lvl w:ilvl="1" w:tplc="526C4A96" w:tentative="1">
      <w:start w:val="1"/>
      <w:numFmt w:val="lowerLetter"/>
      <w:lvlText w:val="%2."/>
      <w:lvlJc w:val="left"/>
      <w:pPr>
        <w:tabs>
          <w:tab w:val="num" w:pos="1440"/>
        </w:tabs>
        <w:ind w:left="1440" w:hanging="360"/>
      </w:pPr>
    </w:lvl>
    <w:lvl w:ilvl="2" w:tplc="C24C74FC" w:tentative="1">
      <w:start w:val="1"/>
      <w:numFmt w:val="lowerRoman"/>
      <w:lvlText w:val="%3."/>
      <w:lvlJc w:val="right"/>
      <w:pPr>
        <w:tabs>
          <w:tab w:val="num" w:pos="2160"/>
        </w:tabs>
        <w:ind w:left="2160" w:hanging="180"/>
      </w:pPr>
    </w:lvl>
    <w:lvl w:ilvl="3" w:tplc="73BC7A9A" w:tentative="1">
      <w:start w:val="1"/>
      <w:numFmt w:val="decimal"/>
      <w:lvlText w:val="%4."/>
      <w:lvlJc w:val="left"/>
      <w:pPr>
        <w:tabs>
          <w:tab w:val="num" w:pos="2880"/>
        </w:tabs>
        <w:ind w:left="2880" w:hanging="360"/>
      </w:pPr>
    </w:lvl>
    <w:lvl w:ilvl="4" w:tplc="08E22F8A" w:tentative="1">
      <w:start w:val="1"/>
      <w:numFmt w:val="lowerLetter"/>
      <w:lvlText w:val="%5."/>
      <w:lvlJc w:val="left"/>
      <w:pPr>
        <w:tabs>
          <w:tab w:val="num" w:pos="3600"/>
        </w:tabs>
        <w:ind w:left="3600" w:hanging="360"/>
      </w:pPr>
    </w:lvl>
    <w:lvl w:ilvl="5" w:tplc="302C8FEC" w:tentative="1">
      <w:start w:val="1"/>
      <w:numFmt w:val="lowerRoman"/>
      <w:lvlText w:val="%6."/>
      <w:lvlJc w:val="right"/>
      <w:pPr>
        <w:tabs>
          <w:tab w:val="num" w:pos="4320"/>
        </w:tabs>
        <w:ind w:left="4320" w:hanging="180"/>
      </w:pPr>
    </w:lvl>
    <w:lvl w:ilvl="6" w:tplc="B4546D1A" w:tentative="1">
      <w:start w:val="1"/>
      <w:numFmt w:val="decimal"/>
      <w:lvlText w:val="%7."/>
      <w:lvlJc w:val="left"/>
      <w:pPr>
        <w:tabs>
          <w:tab w:val="num" w:pos="5040"/>
        </w:tabs>
        <w:ind w:left="5040" w:hanging="360"/>
      </w:pPr>
    </w:lvl>
    <w:lvl w:ilvl="7" w:tplc="207200FC" w:tentative="1">
      <w:start w:val="1"/>
      <w:numFmt w:val="lowerLetter"/>
      <w:lvlText w:val="%8."/>
      <w:lvlJc w:val="left"/>
      <w:pPr>
        <w:tabs>
          <w:tab w:val="num" w:pos="5760"/>
        </w:tabs>
        <w:ind w:left="5760" w:hanging="360"/>
      </w:pPr>
    </w:lvl>
    <w:lvl w:ilvl="8" w:tplc="35C2C13A" w:tentative="1">
      <w:start w:val="1"/>
      <w:numFmt w:val="lowerRoman"/>
      <w:lvlText w:val="%9."/>
      <w:lvlJc w:val="right"/>
      <w:pPr>
        <w:tabs>
          <w:tab w:val="num" w:pos="6480"/>
        </w:tabs>
        <w:ind w:left="6480" w:hanging="180"/>
      </w:pPr>
    </w:lvl>
  </w:abstractNum>
  <w:abstractNum w:abstractNumId="5" w15:restartNumberingAfterBreak="0">
    <w:nsid w:val="1A601598"/>
    <w:multiLevelType w:val="hybridMultilevel"/>
    <w:tmpl w:val="516880DC"/>
    <w:lvl w:ilvl="0" w:tplc="D788FC16">
      <w:start w:val="1"/>
      <w:numFmt w:val="decimal"/>
      <w:lvlText w:val="%1."/>
      <w:lvlJc w:val="left"/>
      <w:pPr>
        <w:tabs>
          <w:tab w:val="num" w:pos="930"/>
        </w:tabs>
        <w:ind w:left="930" w:hanging="570"/>
      </w:pPr>
      <w:rPr>
        <w:rFonts w:hint="default"/>
        <w:u w:val="none"/>
      </w:rPr>
    </w:lvl>
    <w:lvl w:ilvl="1" w:tplc="93EC3884">
      <w:numFmt w:val="none"/>
      <w:lvlText w:val=""/>
      <w:lvlJc w:val="left"/>
      <w:pPr>
        <w:tabs>
          <w:tab w:val="num" w:pos="360"/>
        </w:tabs>
      </w:pPr>
    </w:lvl>
    <w:lvl w:ilvl="2" w:tplc="76B8FEC6">
      <w:numFmt w:val="none"/>
      <w:lvlText w:val=""/>
      <w:lvlJc w:val="left"/>
      <w:pPr>
        <w:tabs>
          <w:tab w:val="num" w:pos="360"/>
        </w:tabs>
      </w:pPr>
    </w:lvl>
    <w:lvl w:ilvl="3" w:tplc="B7EA342A">
      <w:numFmt w:val="none"/>
      <w:lvlText w:val=""/>
      <w:lvlJc w:val="left"/>
      <w:pPr>
        <w:tabs>
          <w:tab w:val="num" w:pos="360"/>
        </w:tabs>
      </w:pPr>
    </w:lvl>
    <w:lvl w:ilvl="4" w:tplc="A0265372">
      <w:numFmt w:val="none"/>
      <w:lvlText w:val=""/>
      <w:lvlJc w:val="left"/>
      <w:pPr>
        <w:tabs>
          <w:tab w:val="num" w:pos="360"/>
        </w:tabs>
      </w:pPr>
    </w:lvl>
    <w:lvl w:ilvl="5" w:tplc="B9604A42">
      <w:numFmt w:val="none"/>
      <w:lvlText w:val=""/>
      <w:lvlJc w:val="left"/>
      <w:pPr>
        <w:tabs>
          <w:tab w:val="num" w:pos="360"/>
        </w:tabs>
      </w:pPr>
    </w:lvl>
    <w:lvl w:ilvl="6" w:tplc="423C7306">
      <w:numFmt w:val="none"/>
      <w:lvlText w:val=""/>
      <w:lvlJc w:val="left"/>
      <w:pPr>
        <w:tabs>
          <w:tab w:val="num" w:pos="360"/>
        </w:tabs>
      </w:pPr>
    </w:lvl>
    <w:lvl w:ilvl="7" w:tplc="42C85766">
      <w:numFmt w:val="none"/>
      <w:lvlText w:val=""/>
      <w:lvlJc w:val="left"/>
      <w:pPr>
        <w:tabs>
          <w:tab w:val="num" w:pos="360"/>
        </w:tabs>
      </w:pPr>
    </w:lvl>
    <w:lvl w:ilvl="8" w:tplc="36B04970">
      <w:numFmt w:val="none"/>
      <w:lvlText w:val=""/>
      <w:lvlJc w:val="left"/>
      <w:pPr>
        <w:tabs>
          <w:tab w:val="num" w:pos="360"/>
        </w:tabs>
      </w:pPr>
    </w:lvl>
  </w:abstractNum>
  <w:abstractNum w:abstractNumId="6"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7" w15:restartNumberingAfterBreak="0">
    <w:nsid w:val="219A3667"/>
    <w:multiLevelType w:val="multilevel"/>
    <w:tmpl w:val="FFFFFFFF"/>
    <w:lvl w:ilvl="0">
      <w:start w:val="1"/>
      <w:numFmt w:val="bullet"/>
      <w:lvlText w:val=""/>
      <w:legacy w:legacy="1" w:legacySpace="0" w:legacyIndent="284"/>
      <w:lvlJc w:val="left"/>
      <w:pPr>
        <w:ind w:left="284" w:hanging="284"/>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387C3C"/>
    <w:multiLevelType w:val="hybridMultilevel"/>
    <w:tmpl w:val="D05260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0D56C8"/>
    <w:multiLevelType w:val="hybridMultilevel"/>
    <w:tmpl w:val="1D00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D5DA8"/>
    <w:multiLevelType w:val="hybridMultilevel"/>
    <w:tmpl w:val="A03C85C8"/>
    <w:lvl w:ilvl="0" w:tplc="7C240F1A">
      <w:start w:val="6"/>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326003A"/>
    <w:multiLevelType w:val="hybridMultilevel"/>
    <w:tmpl w:val="A858B4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635A1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5703F5E"/>
    <w:multiLevelType w:val="hybridMultilevel"/>
    <w:tmpl w:val="814603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826A9F"/>
    <w:multiLevelType w:val="hybridMultilevel"/>
    <w:tmpl w:val="46D49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C833D0"/>
    <w:multiLevelType w:val="hybridMultilevel"/>
    <w:tmpl w:val="36326DBC"/>
    <w:lvl w:ilvl="0" w:tplc="3F8EA41E">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21430E"/>
    <w:multiLevelType w:val="hybridMultilevel"/>
    <w:tmpl w:val="77AC83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543583"/>
    <w:multiLevelType w:val="multilevel"/>
    <w:tmpl w:val="389290DC"/>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19D6658"/>
    <w:multiLevelType w:val="hybridMultilevel"/>
    <w:tmpl w:val="17F8F9DC"/>
    <w:lvl w:ilvl="0" w:tplc="49769F78">
      <w:start w:val="1"/>
      <w:numFmt w:val="bullet"/>
      <w:lvlText w:val=""/>
      <w:lvlJc w:val="left"/>
      <w:pPr>
        <w:tabs>
          <w:tab w:val="num" w:pos="567"/>
        </w:tabs>
        <w:ind w:left="567" w:hanging="454"/>
      </w:pPr>
      <w:rPr>
        <w:rFonts w:ascii="Symbol" w:hAnsi="Symbol" w:hint="default"/>
      </w:rPr>
    </w:lvl>
    <w:lvl w:ilvl="1" w:tplc="3B8E0B98">
      <w:start w:val="1"/>
      <w:numFmt w:val="bullet"/>
      <w:lvlText w:val="o"/>
      <w:lvlJc w:val="left"/>
      <w:pPr>
        <w:tabs>
          <w:tab w:val="num" w:pos="1440"/>
        </w:tabs>
        <w:ind w:left="1440" w:hanging="360"/>
      </w:pPr>
      <w:rPr>
        <w:rFonts w:ascii="Courier New" w:hAnsi="Courier New" w:hint="default"/>
      </w:rPr>
    </w:lvl>
    <w:lvl w:ilvl="2" w:tplc="3702CAEE" w:tentative="1">
      <w:start w:val="1"/>
      <w:numFmt w:val="bullet"/>
      <w:lvlText w:val=""/>
      <w:lvlJc w:val="left"/>
      <w:pPr>
        <w:tabs>
          <w:tab w:val="num" w:pos="2160"/>
        </w:tabs>
        <w:ind w:left="2160" w:hanging="360"/>
      </w:pPr>
      <w:rPr>
        <w:rFonts w:ascii="Wingdings" w:hAnsi="Wingdings" w:hint="default"/>
      </w:rPr>
    </w:lvl>
    <w:lvl w:ilvl="3" w:tplc="BB80CA14" w:tentative="1">
      <w:start w:val="1"/>
      <w:numFmt w:val="bullet"/>
      <w:lvlText w:val=""/>
      <w:lvlJc w:val="left"/>
      <w:pPr>
        <w:tabs>
          <w:tab w:val="num" w:pos="2880"/>
        </w:tabs>
        <w:ind w:left="2880" w:hanging="360"/>
      </w:pPr>
      <w:rPr>
        <w:rFonts w:ascii="Symbol" w:hAnsi="Symbol" w:hint="default"/>
      </w:rPr>
    </w:lvl>
    <w:lvl w:ilvl="4" w:tplc="171CD800" w:tentative="1">
      <w:start w:val="1"/>
      <w:numFmt w:val="bullet"/>
      <w:lvlText w:val="o"/>
      <w:lvlJc w:val="left"/>
      <w:pPr>
        <w:tabs>
          <w:tab w:val="num" w:pos="3600"/>
        </w:tabs>
        <w:ind w:left="3600" w:hanging="360"/>
      </w:pPr>
      <w:rPr>
        <w:rFonts w:ascii="Courier New" w:hAnsi="Courier New" w:hint="default"/>
      </w:rPr>
    </w:lvl>
    <w:lvl w:ilvl="5" w:tplc="0FB270C2" w:tentative="1">
      <w:start w:val="1"/>
      <w:numFmt w:val="bullet"/>
      <w:lvlText w:val=""/>
      <w:lvlJc w:val="left"/>
      <w:pPr>
        <w:tabs>
          <w:tab w:val="num" w:pos="4320"/>
        </w:tabs>
        <w:ind w:left="4320" w:hanging="360"/>
      </w:pPr>
      <w:rPr>
        <w:rFonts w:ascii="Wingdings" w:hAnsi="Wingdings" w:hint="default"/>
      </w:rPr>
    </w:lvl>
    <w:lvl w:ilvl="6" w:tplc="1EC276B2" w:tentative="1">
      <w:start w:val="1"/>
      <w:numFmt w:val="bullet"/>
      <w:lvlText w:val=""/>
      <w:lvlJc w:val="left"/>
      <w:pPr>
        <w:tabs>
          <w:tab w:val="num" w:pos="5040"/>
        </w:tabs>
        <w:ind w:left="5040" w:hanging="360"/>
      </w:pPr>
      <w:rPr>
        <w:rFonts w:ascii="Symbol" w:hAnsi="Symbol" w:hint="default"/>
      </w:rPr>
    </w:lvl>
    <w:lvl w:ilvl="7" w:tplc="1B04AB94" w:tentative="1">
      <w:start w:val="1"/>
      <w:numFmt w:val="bullet"/>
      <w:lvlText w:val="o"/>
      <w:lvlJc w:val="left"/>
      <w:pPr>
        <w:tabs>
          <w:tab w:val="num" w:pos="5760"/>
        </w:tabs>
        <w:ind w:left="5760" w:hanging="360"/>
      </w:pPr>
      <w:rPr>
        <w:rFonts w:ascii="Courier New" w:hAnsi="Courier New" w:hint="default"/>
      </w:rPr>
    </w:lvl>
    <w:lvl w:ilvl="8" w:tplc="F5B26D8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817AE6"/>
    <w:multiLevelType w:val="singleLevel"/>
    <w:tmpl w:val="1DE079B8"/>
    <w:lvl w:ilvl="0">
      <w:start w:val="2"/>
      <w:numFmt w:val="decimal"/>
      <w:lvlText w:val="4.%1. "/>
      <w:legacy w:legacy="1" w:legacySpace="0" w:legacyIndent="283"/>
      <w:lvlJc w:val="left"/>
      <w:pPr>
        <w:ind w:left="283" w:hanging="283"/>
      </w:pPr>
      <w:rPr>
        <w:rFonts w:ascii="Times New Roman" w:hAnsi="Times New Roman" w:hint="default"/>
        <w:b/>
        <w:i w:val="0"/>
        <w:sz w:val="24"/>
        <w:u w:val="none"/>
      </w:rPr>
    </w:lvl>
  </w:abstractNum>
  <w:abstractNum w:abstractNumId="21" w15:restartNumberingAfterBreak="0">
    <w:nsid w:val="45062BF4"/>
    <w:multiLevelType w:val="multilevel"/>
    <w:tmpl w:val="E02A37C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1020"/>
        </w:tabs>
        <w:ind w:left="102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9295DB6"/>
    <w:multiLevelType w:val="singleLevel"/>
    <w:tmpl w:val="AB50AFD2"/>
    <w:lvl w:ilvl="0">
      <w:start w:val="2"/>
      <w:numFmt w:val="decimal"/>
      <w:lvlText w:val="4.%1. "/>
      <w:legacy w:legacy="1" w:legacySpace="0" w:legacyIndent="283"/>
      <w:lvlJc w:val="left"/>
      <w:pPr>
        <w:ind w:left="283" w:hanging="283"/>
      </w:pPr>
      <w:rPr>
        <w:rFonts w:ascii="Times New Roman" w:hAnsi="Times New Roman" w:hint="default"/>
        <w:b/>
        <w:i w:val="0"/>
        <w:sz w:val="24"/>
        <w:u w:val="none"/>
      </w:rPr>
    </w:lvl>
  </w:abstractNum>
  <w:abstractNum w:abstractNumId="23"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4" w15:restartNumberingAfterBreak="0">
    <w:nsid w:val="4BE54AFE"/>
    <w:multiLevelType w:val="hybridMultilevel"/>
    <w:tmpl w:val="B1A46980"/>
    <w:lvl w:ilvl="0" w:tplc="69324574">
      <w:start w:val="8"/>
      <w:numFmt w:val="decimal"/>
      <w:lvlText w:val="%1."/>
      <w:lvlJc w:val="left"/>
      <w:pPr>
        <w:tabs>
          <w:tab w:val="num" w:pos="570"/>
        </w:tabs>
        <w:ind w:left="570" w:hanging="570"/>
      </w:pPr>
      <w:rPr>
        <w:rFonts w:hint="default"/>
      </w:rPr>
    </w:lvl>
    <w:lvl w:ilvl="1" w:tplc="F2264FB0" w:tentative="1">
      <w:start w:val="1"/>
      <w:numFmt w:val="lowerLetter"/>
      <w:lvlText w:val="%2."/>
      <w:lvlJc w:val="left"/>
      <w:pPr>
        <w:tabs>
          <w:tab w:val="num" w:pos="1080"/>
        </w:tabs>
        <w:ind w:left="1080" w:hanging="360"/>
      </w:pPr>
    </w:lvl>
    <w:lvl w:ilvl="2" w:tplc="7C70524E" w:tentative="1">
      <w:start w:val="1"/>
      <w:numFmt w:val="lowerRoman"/>
      <w:lvlText w:val="%3."/>
      <w:lvlJc w:val="right"/>
      <w:pPr>
        <w:tabs>
          <w:tab w:val="num" w:pos="1800"/>
        </w:tabs>
        <w:ind w:left="1800" w:hanging="180"/>
      </w:pPr>
    </w:lvl>
    <w:lvl w:ilvl="3" w:tplc="0B06634E" w:tentative="1">
      <w:start w:val="1"/>
      <w:numFmt w:val="decimal"/>
      <w:lvlText w:val="%4."/>
      <w:lvlJc w:val="left"/>
      <w:pPr>
        <w:tabs>
          <w:tab w:val="num" w:pos="2520"/>
        </w:tabs>
        <w:ind w:left="2520" w:hanging="360"/>
      </w:pPr>
    </w:lvl>
    <w:lvl w:ilvl="4" w:tplc="433A9DD8" w:tentative="1">
      <w:start w:val="1"/>
      <w:numFmt w:val="lowerLetter"/>
      <w:lvlText w:val="%5."/>
      <w:lvlJc w:val="left"/>
      <w:pPr>
        <w:tabs>
          <w:tab w:val="num" w:pos="3240"/>
        </w:tabs>
        <w:ind w:left="3240" w:hanging="360"/>
      </w:pPr>
    </w:lvl>
    <w:lvl w:ilvl="5" w:tplc="0E2AA41E" w:tentative="1">
      <w:start w:val="1"/>
      <w:numFmt w:val="lowerRoman"/>
      <w:lvlText w:val="%6."/>
      <w:lvlJc w:val="right"/>
      <w:pPr>
        <w:tabs>
          <w:tab w:val="num" w:pos="3960"/>
        </w:tabs>
        <w:ind w:left="3960" w:hanging="180"/>
      </w:pPr>
    </w:lvl>
    <w:lvl w:ilvl="6" w:tplc="981E1F74" w:tentative="1">
      <w:start w:val="1"/>
      <w:numFmt w:val="decimal"/>
      <w:lvlText w:val="%7."/>
      <w:lvlJc w:val="left"/>
      <w:pPr>
        <w:tabs>
          <w:tab w:val="num" w:pos="4680"/>
        </w:tabs>
        <w:ind w:left="4680" w:hanging="360"/>
      </w:pPr>
    </w:lvl>
    <w:lvl w:ilvl="7" w:tplc="1A66318C" w:tentative="1">
      <w:start w:val="1"/>
      <w:numFmt w:val="lowerLetter"/>
      <w:lvlText w:val="%8."/>
      <w:lvlJc w:val="left"/>
      <w:pPr>
        <w:tabs>
          <w:tab w:val="num" w:pos="5400"/>
        </w:tabs>
        <w:ind w:left="5400" w:hanging="360"/>
      </w:pPr>
    </w:lvl>
    <w:lvl w:ilvl="8" w:tplc="21E0133A" w:tentative="1">
      <w:start w:val="1"/>
      <w:numFmt w:val="lowerRoman"/>
      <w:lvlText w:val="%9."/>
      <w:lvlJc w:val="right"/>
      <w:pPr>
        <w:tabs>
          <w:tab w:val="num" w:pos="6120"/>
        </w:tabs>
        <w:ind w:left="6120" w:hanging="180"/>
      </w:pPr>
    </w:lvl>
  </w:abstractNum>
  <w:abstractNum w:abstractNumId="25" w15:restartNumberingAfterBreak="0">
    <w:nsid w:val="4BE5563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F715EA8"/>
    <w:multiLevelType w:val="hybridMultilevel"/>
    <w:tmpl w:val="85242A24"/>
    <w:lvl w:ilvl="0" w:tplc="41BC42F0">
      <w:start w:val="4"/>
      <w:numFmt w:val="decimal"/>
      <w:lvlText w:val="%1."/>
      <w:lvlJc w:val="left"/>
      <w:pPr>
        <w:tabs>
          <w:tab w:val="num" w:pos="720"/>
        </w:tabs>
        <w:ind w:left="720" w:hanging="360"/>
      </w:pPr>
      <w:rPr>
        <w:rFonts w:hint="default"/>
      </w:rPr>
    </w:lvl>
    <w:lvl w:ilvl="1" w:tplc="791C907E" w:tentative="1">
      <w:start w:val="1"/>
      <w:numFmt w:val="lowerLetter"/>
      <w:lvlText w:val="%2."/>
      <w:lvlJc w:val="left"/>
      <w:pPr>
        <w:tabs>
          <w:tab w:val="num" w:pos="1440"/>
        </w:tabs>
        <w:ind w:left="1440" w:hanging="360"/>
      </w:pPr>
    </w:lvl>
    <w:lvl w:ilvl="2" w:tplc="D054D0AA" w:tentative="1">
      <w:start w:val="1"/>
      <w:numFmt w:val="lowerRoman"/>
      <w:lvlText w:val="%3."/>
      <w:lvlJc w:val="right"/>
      <w:pPr>
        <w:tabs>
          <w:tab w:val="num" w:pos="2160"/>
        </w:tabs>
        <w:ind w:left="2160" w:hanging="180"/>
      </w:pPr>
    </w:lvl>
    <w:lvl w:ilvl="3" w:tplc="AEB4A39E" w:tentative="1">
      <w:start w:val="1"/>
      <w:numFmt w:val="decimal"/>
      <w:lvlText w:val="%4."/>
      <w:lvlJc w:val="left"/>
      <w:pPr>
        <w:tabs>
          <w:tab w:val="num" w:pos="2880"/>
        </w:tabs>
        <w:ind w:left="2880" w:hanging="360"/>
      </w:pPr>
    </w:lvl>
    <w:lvl w:ilvl="4" w:tplc="90EC4098" w:tentative="1">
      <w:start w:val="1"/>
      <w:numFmt w:val="lowerLetter"/>
      <w:lvlText w:val="%5."/>
      <w:lvlJc w:val="left"/>
      <w:pPr>
        <w:tabs>
          <w:tab w:val="num" w:pos="3600"/>
        </w:tabs>
        <w:ind w:left="3600" w:hanging="360"/>
      </w:pPr>
    </w:lvl>
    <w:lvl w:ilvl="5" w:tplc="5B2C42A6" w:tentative="1">
      <w:start w:val="1"/>
      <w:numFmt w:val="lowerRoman"/>
      <w:lvlText w:val="%6."/>
      <w:lvlJc w:val="right"/>
      <w:pPr>
        <w:tabs>
          <w:tab w:val="num" w:pos="4320"/>
        </w:tabs>
        <w:ind w:left="4320" w:hanging="180"/>
      </w:pPr>
    </w:lvl>
    <w:lvl w:ilvl="6" w:tplc="3A9A8A08" w:tentative="1">
      <w:start w:val="1"/>
      <w:numFmt w:val="decimal"/>
      <w:lvlText w:val="%7."/>
      <w:lvlJc w:val="left"/>
      <w:pPr>
        <w:tabs>
          <w:tab w:val="num" w:pos="5040"/>
        </w:tabs>
        <w:ind w:left="5040" w:hanging="360"/>
      </w:pPr>
    </w:lvl>
    <w:lvl w:ilvl="7" w:tplc="FC5CFD04" w:tentative="1">
      <w:start w:val="1"/>
      <w:numFmt w:val="lowerLetter"/>
      <w:lvlText w:val="%8."/>
      <w:lvlJc w:val="left"/>
      <w:pPr>
        <w:tabs>
          <w:tab w:val="num" w:pos="5760"/>
        </w:tabs>
        <w:ind w:left="5760" w:hanging="360"/>
      </w:pPr>
    </w:lvl>
    <w:lvl w:ilvl="8" w:tplc="1FA41708" w:tentative="1">
      <w:start w:val="1"/>
      <w:numFmt w:val="lowerRoman"/>
      <w:lvlText w:val="%9."/>
      <w:lvlJc w:val="right"/>
      <w:pPr>
        <w:tabs>
          <w:tab w:val="num" w:pos="6480"/>
        </w:tabs>
        <w:ind w:left="6480" w:hanging="180"/>
      </w:pPr>
    </w:lvl>
  </w:abstractNum>
  <w:abstractNum w:abstractNumId="27" w15:restartNumberingAfterBreak="0">
    <w:nsid w:val="53035EC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8" w15:restartNumberingAfterBreak="0">
    <w:nsid w:val="5388467F"/>
    <w:multiLevelType w:val="multilevel"/>
    <w:tmpl w:val="F0904FCC"/>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3FB1123"/>
    <w:multiLevelType w:val="hybridMultilevel"/>
    <w:tmpl w:val="29B2DC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A4344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32" w15:restartNumberingAfterBreak="0">
    <w:nsid w:val="566701CA"/>
    <w:multiLevelType w:val="hybridMultilevel"/>
    <w:tmpl w:val="5A9EB3AE"/>
    <w:lvl w:ilvl="0" w:tplc="9B8CDEF0">
      <w:start w:val="6"/>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3C6E07"/>
    <w:multiLevelType w:val="singleLevel"/>
    <w:tmpl w:val="A4361FF8"/>
    <w:lvl w:ilvl="0">
      <w:start w:val="2"/>
      <w:numFmt w:val="decimal"/>
      <w:lvlText w:val="5.%1 "/>
      <w:legacy w:legacy="1" w:legacySpace="0" w:legacyIndent="283"/>
      <w:lvlJc w:val="left"/>
      <w:pPr>
        <w:ind w:left="283" w:hanging="283"/>
      </w:pPr>
      <w:rPr>
        <w:rFonts w:ascii="Times New Roman" w:hAnsi="Times New Roman" w:hint="default"/>
        <w:b/>
        <w:i w:val="0"/>
        <w:sz w:val="24"/>
        <w:u w:val="none"/>
      </w:rPr>
    </w:lvl>
  </w:abstractNum>
  <w:abstractNum w:abstractNumId="34" w15:restartNumberingAfterBreak="0">
    <w:nsid w:val="5B337178"/>
    <w:multiLevelType w:val="multilevel"/>
    <w:tmpl w:val="389290DC"/>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DDA4EB2"/>
    <w:multiLevelType w:val="hybridMultilevel"/>
    <w:tmpl w:val="C92EA806"/>
    <w:lvl w:ilvl="0" w:tplc="B148C18C">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696D1B"/>
    <w:multiLevelType w:val="multilevel"/>
    <w:tmpl w:val="F0904FCC"/>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6382C1B"/>
    <w:multiLevelType w:val="hybridMultilevel"/>
    <w:tmpl w:val="C930EFA4"/>
    <w:lvl w:ilvl="0" w:tplc="BCAE01F0">
      <w:start w:val="6"/>
      <w:numFmt w:val="decimal"/>
      <w:lvlText w:val="%1"/>
      <w:lvlJc w:val="left"/>
      <w:pPr>
        <w:ind w:left="420" w:hanging="360"/>
      </w:pPr>
      <w:rPr>
        <w:rFonts w:hint="default"/>
        <w:i/>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8"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9" w15:restartNumberingAfterBreak="0">
    <w:nsid w:val="6A7D018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AD36B8A"/>
    <w:multiLevelType w:val="singleLevel"/>
    <w:tmpl w:val="A55A102C"/>
    <w:lvl w:ilvl="0">
      <w:start w:val="6"/>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1"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2" w15:restartNumberingAfterBreak="0">
    <w:nsid w:val="6D1A6054"/>
    <w:multiLevelType w:val="hybridMultilevel"/>
    <w:tmpl w:val="12AA6372"/>
    <w:lvl w:ilvl="0" w:tplc="BD8AF5A2">
      <w:start w:val="6"/>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4F3A43"/>
    <w:multiLevelType w:val="hybridMultilevel"/>
    <w:tmpl w:val="44EA2960"/>
    <w:lvl w:ilvl="0" w:tplc="A7FE59FE">
      <w:start w:val="5"/>
      <w:numFmt w:val="decimal"/>
      <w:lvlText w:val="%1."/>
      <w:lvlJc w:val="left"/>
      <w:pPr>
        <w:tabs>
          <w:tab w:val="num" w:pos="930"/>
        </w:tabs>
        <w:ind w:left="930" w:hanging="570"/>
      </w:pPr>
      <w:rPr>
        <w:rFonts w:hint="default"/>
        <w:color w:val="auto"/>
      </w:rPr>
    </w:lvl>
    <w:lvl w:ilvl="1" w:tplc="EC32E2AC" w:tentative="1">
      <w:start w:val="1"/>
      <w:numFmt w:val="lowerLetter"/>
      <w:lvlText w:val="%2."/>
      <w:lvlJc w:val="left"/>
      <w:pPr>
        <w:tabs>
          <w:tab w:val="num" w:pos="1440"/>
        </w:tabs>
        <w:ind w:left="1440" w:hanging="360"/>
      </w:pPr>
    </w:lvl>
    <w:lvl w:ilvl="2" w:tplc="9C447CB4" w:tentative="1">
      <w:start w:val="1"/>
      <w:numFmt w:val="lowerRoman"/>
      <w:lvlText w:val="%3."/>
      <w:lvlJc w:val="right"/>
      <w:pPr>
        <w:tabs>
          <w:tab w:val="num" w:pos="2160"/>
        </w:tabs>
        <w:ind w:left="2160" w:hanging="180"/>
      </w:pPr>
    </w:lvl>
    <w:lvl w:ilvl="3" w:tplc="ACA4B4FC" w:tentative="1">
      <w:start w:val="1"/>
      <w:numFmt w:val="decimal"/>
      <w:lvlText w:val="%4."/>
      <w:lvlJc w:val="left"/>
      <w:pPr>
        <w:tabs>
          <w:tab w:val="num" w:pos="2880"/>
        </w:tabs>
        <w:ind w:left="2880" w:hanging="360"/>
      </w:pPr>
    </w:lvl>
    <w:lvl w:ilvl="4" w:tplc="C8920832" w:tentative="1">
      <w:start w:val="1"/>
      <w:numFmt w:val="lowerLetter"/>
      <w:lvlText w:val="%5."/>
      <w:lvlJc w:val="left"/>
      <w:pPr>
        <w:tabs>
          <w:tab w:val="num" w:pos="3600"/>
        </w:tabs>
        <w:ind w:left="3600" w:hanging="360"/>
      </w:pPr>
    </w:lvl>
    <w:lvl w:ilvl="5" w:tplc="CC045F1E" w:tentative="1">
      <w:start w:val="1"/>
      <w:numFmt w:val="lowerRoman"/>
      <w:lvlText w:val="%6."/>
      <w:lvlJc w:val="right"/>
      <w:pPr>
        <w:tabs>
          <w:tab w:val="num" w:pos="4320"/>
        </w:tabs>
        <w:ind w:left="4320" w:hanging="180"/>
      </w:pPr>
    </w:lvl>
    <w:lvl w:ilvl="6" w:tplc="8CC03A52" w:tentative="1">
      <w:start w:val="1"/>
      <w:numFmt w:val="decimal"/>
      <w:lvlText w:val="%7."/>
      <w:lvlJc w:val="left"/>
      <w:pPr>
        <w:tabs>
          <w:tab w:val="num" w:pos="5040"/>
        </w:tabs>
        <w:ind w:left="5040" w:hanging="360"/>
      </w:pPr>
    </w:lvl>
    <w:lvl w:ilvl="7" w:tplc="D8E217E4" w:tentative="1">
      <w:start w:val="1"/>
      <w:numFmt w:val="lowerLetter"/>
      <w:lvlText w:val="%8."/>
      <w:lvlJc w:val="left"/>
      <w:pPr>
        <w:tabs>
          <w:tab w:val="num" w:pos="5760"/>
        </w:tabs>
        <w:ind w:left="5760" w:hanging="360"/>
      </w:pPr>
    </w:lvl>
    <w:lvl w:ilvl="8" w:tplc="CD444D44" w:tentative="1">
      <w:start w:val="1"/>
      <w:numFmt w:val="lowerRoman"/>
      <w:lvlText w:val="%9."/>
      <w:lvlJc w:val="right"/>
      <w:pPr>
        <w:tabs>
          <w:tab w:val="num" w:pos="6480"/>
        </w:tabs>
        <w:ind w:left="6480" w:hanging="180"/>
      </w:pPr>
    </w:lvl>
  </w:abstractNum>
  <w:abstractNum w:abstractNumId="44"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45" w15:restartNumberingAfterBreak="0">
    <w:nsid w:val="706222F9"/>
    <w:multiLevelType w:val="hybridMultilevel"/>
    <w:tmpl w:val="2AEAB690"/>
    <w:lvl w:ilvl="0" w:tplc="4C62BEE0">
      <w:start w:val="6"/>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120D21"/>
    <w:multiLevelType w:val="hybridMultilevel"/>
    <w:tmpl w:val="CD3AAA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FE793D"/>
    <w:multiLevelType w:val="singleLevel"/>
    <w:tmpl w:val="FB70842E"/>
    <w:lvl w:ilvl="0">
      <w:start w:val="6"/>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8" w15:restartNumberingAfterBreak="0">
    <w:nsid w:val="762709E1"/>
    <w:multiLevelType w:val="hybridMultilevel"/>
    <w:tmpl w:val="440A813E"/>
    <w:lvl w:ilvl="0" w:tplc="E8B05916">
      <w:start w:val="4"/>
      <w:numFmt w:val="decimal"/>
      <w:lvlText w:val="%1."/>
      <w:lvlJc w:val="left"/>
      <w:pPr>
        <w:tabs>
          <w:tab w:val="num" w:pos="720"/>
        </w:tabs>
        <w:ind w:left="720" w:hanging="360"/>
      </w:pPr>
      <w:rPr>
        <w:rFonts w:hint="default"/>
      </w:rPr>
    </w:lvl>
    <w:lvl w:ilvl="1" w:tplc="F7A06E06" w:tentative="1">
      <w:start w:val="1"/>
      <w:numFmt w:val="lowerLetter"/>
      <w:lvlText w:val="%2."/>
      <w:lvlJc w:val="left"/>
      <w:pPr>
        <w:tabs>
          <w:tab w:val="num" w:pos="1440"/>
        </w:tabs>
        <w:ind w:left="1440" w:hanging="360"/>
      </w:pPr>
    </w:lvl>
    <w:lvl w:ilvl="2" w:tplc="7BD6438A" w:tentative="1">
      <w:start w:val="1"/>
      <w:numFmt w:val="lowerRoman"/>
      <w:lvlText w:val="%3."/>
      <w:lvlJc w:val="right"/>
      <w:pPr>
        <w:tabs>
          <w:tab w:val="num" w:pos="2160"/>
        </w:tabs>
        <w:ind w:left="2160" w:hanging="180"/>
      </w:pPr>
    </w:lvl>
    <w:lvl w:ilvl="3" w:tplc="5EE4C758" w:tentative="1">
      <w:start w:val="1"/>
      <w:numFmt w:val="decimal"/>
      <w:lvlText w:val="%4."/>
      <w:lvlJc w:val="left"/>
      <w:pPr>
        <w:tabs>
          <w:tab w:val="num" w:pos="2880"/>
        </w:tabs>
        <w:ind w:left="2880" w:hanging="360"/>
      </w:pPr>
    </w:lvl>
    <w:lvl w:ilvl="4" w:tplc="FB90915C" w:tentative="1">
      <w:start w:val="1"/>
      <w:numFmt w:val="lowerLetter"/>
      <w:lvlText w:val="%5."/>
      <w:lvlJc w:val="left"/>
      <w:pPr>
        <w:tabs>
          <w:tab w:val="num" w:pos="3600"/>
        </w:tabs>
        <w:ind w:left="3600" w:hanging="360"/>
      </w:pPr>
    </w:lvl>
    <w:lvl w:ilvl="5" w:tplc="EC26EACE" w:tentative="1">
      <w:start w:val="1"/>
      <w:numFmt w:val="lowerRoman"/>
      <w:lvlText w:val="%6."/>
      <w:lvlJc w:val="right"/>
      <w:pPr>
        <w:tabs>
          <w:tab w:val="num" w:pos="4320"/>
        </w:tabs>
        <w:ind w:left="4320" w:hanging="180"/>
      </w:pPr>
    </w:lvl>
    <w:lvl w:ilvl="6" w:tplc="6494E4B0" w:tentative="1">
      <w:start w:val="1"/>
      <w:numFmt w:val="decimal"/>
      <w:lvlText w:val="%7."/>
      <w:lvlJc w:val="left"/>
      <w:pPr>
        <w:tabs>
          <w:tab w:val="num" w:pos="5040"/>
        </w:tabs>
        <w:ind w:left="5040" w:hanging="360"/>
      </w:pPr>
    </w:lvl>
    <w:lvl w:ilvl="7" w:tplc="E9A4CB4A" w:tentative="1">
      <w:start w:val="1"/>
      <w:numFmt w:val="lowerLetter"/>
      <w:lvlText w:val="%8."/>
      <w:lvlJc w:val="left"/>
      <w:pPr>
        <w:tabs>
          <w:tab w:val="num" w:pos="5760"/>
        </w:tabs>
        <w:ind w:left="5760" w:hanging="360"/>
      </w:pPr>
    </w:lvl>
    <w:lvl w:ilvl="8" w:tplc="56AC861C" w:tentative="1">
      <w:start w:val="1"/>
      <w:numFmt w:val="lowerRoman"/>
      <w:lvlText w:val="%9."/>
      <w:lvlJc w:val="right"/>
      <w:pPr>
        <w:tabs>
          <w:tab w:val="num" w:pos="6480"/>
        </w:tabs>
        <w:ind w:left="6480" w:hanging="180"/>
      </w:pPr>
    </w:lvl>
  </w:abstractNum>
  <w:abstractNum w:abstractNumId="49" w15:restartNumberingAfterBreak="0">
    <w:nsid w:val="7691779B"/>
    <w:multiLevelType w:val="multilevel"/>
    <w:tmpl w:val="F0904FCC"/>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79FF0CD5"/>
    <w:multiLevelType w:val="hybridMultilevel"/>
    <w:tmpl w:val="2D5C7DC8"/>
    <w:lvl w:ilvl="0" w:tplc="04260001">
      <w:start w:val="1"/>
      <w:numFmt w:val="bullet"/>
      <w:lvlText w:val=""/>
      <w:lvlJc w:val="left"/>
      <w:pPr>
        <w:tabs>
          <w:tab w:val="num" w:pos="720"/>
        </w:tabs>
        <w:ind w:left="720" w:hanging="360"/>
      </w:pPr>
      <w:rPr>
        <w:rFonts w:ascii="Symbol" w:hAnsi="Symbol" w:hint="default"/>
      </w:rPr>
    </w:lvl>
    <w:lvl w:ilvl="1" w:tplc="FFFFFFFF">
      <w:start w:val="1"/>
      <w:numFmt w:val="bullet"/>
      <w:lvlText w:val="-"/>
      <w:legacy w:legacy="1" w:legacySpace="360" w:legacyIndent="360"/>
      <w:lvlJc w:val="left"/>
      <w:pPr>
        <w:ind w:left="1440" w:hanging="360"/>
      </w:pPr>
      <w:rPr>
        <w:rFont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DFB52F6"/>
    <w:multiLevelType w:val="hybridMultilevel"/>
    <w:tmpl w:val="B7EC6880"/>
    <w:lvl w:ilvl="0" w:tplc="E88A8ADA">
      <w:start w:val="1"/>
      <w:numFmt w:val="decimal"/>
      <w:lvlText w:val="%1."/>
      <w:lvlJc w:val="left"/>
      <w:pPr>
        <w:tabs>
          <w:tab w:val="num" w:pos="360"/>
        </w:tabs>
        <w:ind w:left="360" w:hanging="360"/>
      </w:pPr>
    </w:lvl>
    <w:lvl w:ilvl="1" w:tplc="6E288EC4" w:tentative="1">
      <w:start w:val="1"/>
      <w:numFmt w:val="lowerLetter"/>
      <w:lvlText w:val="%2."/>
      <w:lvlJc w:val="left"/>
      <w:pPr>
        <w:tabs>
          <w:tab w:val="num" w:pos="1080"/>
        </w:tabs>
        <w:ind w:left="1080" w:hanging="360"/>
      </w:pPr>
    </w:lvl>
    <w:lvl w:ilvl="2" w:tplc="60BA1882" w:tentative="1">
      <w:start w:val="1"/>
      <w:numFmt w:val="lowerRoman"/>
      <w:lvlText w:val="%3."/>
      <w:lvlJc w:val="right"/>
      <w:pPr>
        <w:tabs>
          <w:tab w:val="num" w:pos="1800"/>
        </w:tabs>
        <w:ind w:left="1800" w:hanging="180"/>
      </w:pPr>
    </w:lvl>
    <w:lvl w:ilvl="3" w:tplc="A0CE83B4" w:tentative="1">
      <w:start w:val="1"/>
      <w:numFmt w:val="decimal"/>
      <w:lvlText w:val="%4."/>
      <w:lvlJc w:val="left"/>
      <w:pPr>
        <w:tabs>
          <w:tab w:val="num" w:pos="2520"/>
        </w:tabs>
        <w:ind w:left="2520" w:hanging="360"/>
      </w:pPr>
    </w:lvl>
    <w:lvl w:ilvl="4" w:tplc="F08A9EDE" w:tentative="1">
      <w:start w:val="1"/>
      <w:numFmt w:val="lowerLetter"/>
      <w:lvlText w:val="%5."/>
      <w:lvlJc w:val="left"/>
      <w:pPr>
        <w:tabs>
          <w:tab w:val="num" w:pos="3240"/>
        </w:tabs>
        <w:ind w:left="3240" w:hanging="360"/>
      </w:pPr>
    </w:lvl>
    <w:lvl w:ilvl="5" w:tplc="28AA6498" w:tentative="1">
      <w:start w:val="1"/>
      <w:numFmt w:val="lowerRoman"/>
      <w:lvlText w:val="%6."/>
      <w:lvlJc w:val="right"/>
      <w:pPr>
        <w:tabs>
          <w:tab w:val="num" w:pos="3960"/>
        </w:tabs>
        <w:ind w:left="3960" w:hanging="180"/>
      </w:pPr>
    </w:lvl>
    <w:lvl w:ilvl="6" w:tplc="B68CBB3C" w:tentative="1">
      <w:start w:val="1"/>
      <w:numFmt w:val="decimal"/>
      <w:lvlText w:val="%7."/>
      <w:lvlJc w:val="left"/>
      <w:pPr>
        <w:tabs>
          <w:tab w:val="num" w:pos="4680"/>
        </w:tabs>
        <w:ind w:left="4680" w:hanging="360"/>
      </w:pPr>
    </w:lvl>
    <w:lvl w:ilvl="7" w:tplc="A5C2845E" w:tentative="1">
      <w:start w:val="1"/>
      <w:numFmt w:val="lowerLetter"/>
      <w:lvlText w:val="%8."/>
      <w:lvlJc w:val="left"/>
      <w:pPr>
        <w:tabs>
          <w:tab w:val="num" w:pos="5400"/>
        </w:tabs>
        <w:ind w:left="5400" w:hanging="360"/>
      </w:pPr>
    </w:lvl>
    <w:lvl w:ilvl="8" w:tplc="B3FECE54"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44"/>
  </w:num>
  <w:num w:numId="4">
    <w:abstractNumId w:val="41"/>
  </w:num>
  <w:num w:numId="5">
    <w:abstractNumId w:val="11"/>
  </w:num>
  <w:num w:numId="6">
    <w:abstractNumId w:val="31"/>
  </w:num>
  <w:num w:numId="7">
    <w:abstractNumId w:val="23"/>
  </w:num>
  <w:num w:numId="8">
    <w:abstractNumId w:val="6"/>
  </w:num>
  <w:num w:numId="9">
    <w:abstractNumId w:val="38"/>
  </w:num>
  <w:num w:numId="10">
    <w:abstractNumId w:val="24"/>
  </w:num>
  <w:num w:numId="11">
    <w:abstractNumId w:val="43"/>
  </w:num>
  <w:num w:numId="12">
    <w:abstractNumId w:val="4"/>
  </w:num>
  <w:num w:numId="13">
    <w:abstractNumId w:val="7"/>
  </w:num>
  <w:num w:numId="14">
    <w:abstractNumId w:val="51"/>
  </w:num>
  <w:num w:numId="15">
    <w:abstractNumId w:val="48"/>
  </w:num>
  <w:num w:numId="16">
    <w:abstractNumId w:val="26"/>
  </w:num>
  <w:num w:numId="17">
    <w:abstractNumId w:val="19"/>
  </w:num>
  <w:num w:numId="18">
    <w:abstractNumId w:val="3"/>
  </w:num>
  <w:num w:numId="19">
    <w:abstractNumId w:val="12"/>
  </w:num>
  <w:num w:numId="20">
    <w:abstractNumId w:val="14"/>
  </w:num>
  <w:num w:numId="21">
    <w:abstractNumId w:val="29"/>
  </w:num>
  <w:num w:numId="22">
    <w:abstractNumId w:val="2"/>
  </w:num>
  <w:num w:numId="23">
    <w:abstractNumId w:val="16"/>
  </w:num>
  <w:num w:numId="24">
    <w:abstractNumId w:val="9"/>
  </w:num>
  <w:num w:numId="25">
    <w:abstractNumId w:val="46"/>
  </w:num>
  <w:num w:numId="26">
    <w:abstractNumId w:val="17"/>
  </w:num>
  <w:num w:numId="27">
    <w:abstractNumId w:val="22"/>
  </w:num>
  <w:num w:numId="28">
    <w:abstractNumId w:val="0"/>
    <w:lvlOverride w:ilvl="0">
      <w:lvl w:ilvl="0">
        <w:start w:val="1"/>
        <w:numFmt w:val="bullet"/>
        <w:lvlText w:val=""/>
        <w:legacy w:legacy="1" w:legacySpace="0" w:legacyIndent="283"/>
        <w:lvlJc w:val="left"/>
        <w:pPr>
          <w:ind w:left="850" w:hanging="283"/>
        </w:pPr>
        <w:rPr>
          <w:rFonts w:ascii="Wingdings" w:hAnsi="Wingdings" w:hint="default"/>
          <w:b w:val="0"/>
          <w:i w:val="0"/>
          <w:sz w:val="24"/>
          <w:u w:val="none"/>
        </w:rPr>
      </w:lvl>
    </w:lvlOverride>
  </w:num>
  <w:num w:numId="29">
    <w:abstractNumId w:val="33"/>
  </w:num>
  <w:num w:numId="30">
    <w:abstractNumId w:val="40"/>
  </w:num>
  <w:num w:numId="31">
    <w:abstractNumId w:val="20"/>
  </w:num>
  <w:num w:numId="32">
    <w:abstractNumId w:val="47"/>
  </w:num>
  <w:num w:numId="33">
    <w:abstractNumId w:val="30"/>
  </w:num>
  <w:num w:numId="34">
    <w:abstractNumId w:val="25"/>
  </w:num>
  <w:num w:numId="35">
    <w:abstractNumId w:val="39"/>
  </w:num>
  <w:num w:numId="36">
    <w:abstractNumId w:val="13"/>
  </w:num>
  <w:num w:numId="37">
    <w:abstractNumId w:val="1"/>
  </w:num>
  <w:num w:numId="38">
    <w:abstractNumId w:val="27"/>
  </w:num>
  <w:num w:numId="39">
    <w:abstractNumId w:val="8"/>
  </w:num>
  <w:num w:numId="40">
    <w:abstractNumId w:val="5"/>
  </w:num>
  <w:num w:numId="41">
    <w:abstractNumId w:val="21"/>
  </w:num>
  <w:num w:numId="42">
    <w:abstractNumId w:val="15"/>
  </w:num>
  <w:num w:numId="43">
    <w:abstractNumId w:val="36"/>
  </w:num>
  <w:num w:numId="44">
    <w:abstractNumId w:val="49"/>
  </w:num>
  <w:num w:numId="45">
    <w:abstractNumId w:val="28"/>
  </w:num>
  <w:num w:numId="46">
    <w:abstractNumId w:val="18"/>
  </w:num>
  <w:num w:numId="47">
    <w:abstractNumId w:val="34"/>
  </w:num>
  <w:num w:numId="48">
    <w:abstractNumId w:val="50"/>
  </w:num>
  <w:num w:numId="49">
    <w:abstractNumId w:val="35"/>
  </w:num>
  <w:num w:numId="50">
    <w:abstractNumId w:val="45"/>
  </w:num>
  <w:num w:numId="51">
    <w:abstractNumId w:val="10"/>
  </w:num>
  <w:num w:numId="52">
    <w:abstractNumId w:val="32"/>
  </w:num>
  <w:num w:numId="53">
    <w:abstractNumId w:val="37"/>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8" w:dllVersion="513" w:checkStyle="1"/>
  <w:activeWritingStyle w:appName="MSWord" w:lang="it-IT" w:vendorID="3" w:dllVersion="512" w:checkStyle="1"/>
  <w:activeWritingStyle w:appName="MSWord" w:lang="en-AU" w:vendorID="8" w:dllVersion="513" w:checkStyle="1"/>
  <w:activeWritingStyle w:appName="MSWord" w:lang="es-ES" w:vendorID="9" w:dllVersion="512" w:checkStyle="1"/>
  <w:activeWritingStyle w:appName="MSWord" w:lang="es-ES_tradnl" w:vendorID="9" w:dllVersion="512" w:checkStyle="1"/>
  <w:activeWritingStyle w:appName="MSWord" w:lang="en-US" w:vendorID="8" w:dllVersion="513" w:checkStyle="1"/>
  <w:activeWritingStyle w:appName="MSWord" w:lang="hu-HU" w:vendorID="7" w:dllVersion="513" w:checkStyle="1"/>
  <w:activeWritingStyle w:appName="MSWord" w:lang="it-IT" w:vendorID="3" w:dllVersion="517" w:checkStyle="1"/>
  <w:activeWritingStyle w:appName="MSWord" w:lang="fr-FR" w:vendorID="9" w:dllVersion="512" w:checkStyle="1"/>
  <w:activeWritingStyle w:appName="MSWord" w:lang="pl-PL" w:vendorID="12" w:dllVersion="512" w:checkStyle="1"/>
  <w:activeWritingStyle w:appName="MSWord" w:lang="sv-SE" w:vendorID="0" w:dllVersion="512" w:checkStyle="1"/>
  <w:activeWritingStyle w:appName="MSWord" w:lang="lv-LV" w:vendorID="7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1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CD10AA"/>
    <w:rsid w:val="00001D78"/>
    <w:rsid w:val="00002C26"/>
    <w:rsid w:val="000046D6"/>
    <w:rsid w:val="000142C1"/>
    <w:rsid w:val="00014335"/>
    <w:rsid w:val="000174DB"/>
    <w:rsid w:val="00020C95"/>
    <w:rsid w:val="00022295"/>
    <w:rsid w:val="000235FD"/>
    <w:rsid w:val="00023E5F"/>
    <w:rsid w:val="00024C92"/>
    <w:rsid w:val="00027A5F"/>
    <w:rsid w:val="000328DD"/>
    <w:rsid w:val="00032A58"/>
    <w:rsid w:val="00033061"/>
    <w:rsid w:val="00033516"/>
    <w:rsid w:val="00035CD6"/>
    <w:rsid w:val="0003744D"/>
    <w:rsid w:val="00050ABF"/>
    <w:rsid w:val="000535C0"/>
    <w:rsid w:val="00061626"/>
    <w:rsid w:val="00064C29"/>
    <w:rsid w:val="00067D94"/>
    <w:rsid w:val="00071978"/>
    <w:rsid w:val="000802BB"/>
    <w:rsid w:val="00081F8A"/>
    <w:rsid w:val="00083B2F"/>
    <w:rsid w:val="00090E3E"/>
    <w:rsid w:val="000A0B81"/>
    <w:rsid w:val="000A0F3A"/>
    <w:rsid w:val="000A2D24"/>
    <w:rsid w:val="000A4F27"/>
    <w:rsid w:val="000A5FA6"/>
    <w:rsid w:val="000A6F78"/>
    <w:rsid w:val="000B367B"/>
    <w:rsid w:val="000B493D"/>
    <w:rsid w:val="000B5D1F"/>
    <w:rsid w:val="000C61CB"/>
    <w:rsid w:val="000D7A48"/>
    <w:rsid w:val="000E09A7"/>
    <w:rsid w:val="000E6CD5"/>
    <w:rsid w:val="000E71B7"/>
    <w:rsid w:val="000E72E4"/>
    <w:rsid w:val="000F4516"/>
    <w:rsid w:val="00100A06"/>
    <w:rsid w:val="00106DE1"/>
    <w:rsid w:val="00113A9A"/>
    <w:rsid w:val="0011623D"/>
    <w:rsid w:val="00117E6F"/>
    <w:rsid w:val="00121C5E"/>
    <w:rsid w:val="00122121"/>
    <w:rsid w:val="00123F8C"/>
    <w:rsid w:val="00127324"/>
    <w:rsid w:val="00130356"/>
    <w:rsid w:val="00132092"/>
    <w:rsid w:val="00135C1E"/>
    <w:rsid w:val="00137556"/>
    <w:rsid w:val="001461F3"/>
    <w:rsid w:val="00152A35"/>
    <w:rsid w:val="001550FB"/>
    <w:rsid w:val="00157174"/>
    <w:rsid w:val="0016329F"/>
    <w:rsid w:val="00165887"/>
    <w:rsid w:val="00171350"/>
    <w:rsid w:val="0017355A"/>
    <w:rsid w:val="00176DD3"/>
    <w:rsid w:val="00180B95"/>
    <w:rsid w:val="00181707"/>
    <w:rsid w:val="00193BD4"/>
    <w:rsid w:val="001A0A98"/>
    <w:rsid w:val="001A183E"/>
    <w:rsid w:val="001A290E"/>
    <w:rsid w:val="001A4884"/>
    <w:rsid w:val="001B3C0B"/>
    <w:rsid w:val="001C394D"/>
    <w:rsid w:val="001C3EDE"/>
    <w:rsid w:val="001D0FE7"/>
    <w:rsid w:val="001D29AD"/>
    <w:rsid w:val="001D37B5"/>
    <w:rsid w:val="001E4DA2"/>
    <w:rsid w:val="001F650D"/>
    <w:rsid w:val="00200E68"/>
    <w:rsid w:val="00204396"/>
    <w:rsid w:val="00204C37"/>
    <w:rsid w:val="0020587A"/>
    <w:rsid w:val="002067BA"/>
    <w:rsid w:val="00206FE3"/>
    <w:rsid w:val="0021598B"/>
    <w:rsid w:val="00222045"/>
    <w:rsid w:val="0022723D"/>
    <w:rsid w:val="002362A1"/>
    <w:rsid w:val="00261D24"/>
    <w:rsid w:val="002623D4"/>
    <w:rsid w:val="00262DDB"/>
    <w:rsid w:val="0026357D"/>
    <w:rsid w:val="00264794"/>
    <w:rsid w:val="002655D7"/>
    <w:rsid w:val="00273FDB"/>
    <w:rsid w:val="00275BAC"/>
    <w:rsid w:val="0027668E"/>
    <w:rsid w:val="00282286"/>
    <w:rsid w:val="002866CD"/>
    <w:rsid w:val="0028690C"/>
    <w:rsid w:val="00297165"/>
    <w:rsid w:val="002A2CD1"/>
    <w:rsid w:val="002A2FDB"/>
    <w:rsid w:val="002A5A82"/>
    <w:rsid w:val="002A61E1"/>
    <w:rsid w:val="002A7161"/>
    <w:rsid w:val="002B65BB"/>
    <w:rsid w:val="002B7FDE"/>
    <w:rsid w:val="002C0B49"/>
    <w:rsid w:val="002C629B"/>
    <w:rsid w:val="002C691E"/>
    <w:rsid w:val="002C69D7"/>
    <w:rsid w:val="002D1FCA"/>
    <w:rsid w:val="002D2CE6"/>
    <w:rsid w:val="002E12A9"/>
    <w:rsid w:val="002E1F36"/>
    <w:rsid w:val="002E6AD7"/>
    <w:rsid w:val="002F6E6B"/>
    <w:rsid w:val="002F7991"/>
    <w:rsid w:val="00300B8E"/>
    <w:rsid w:val="00303B62"/>
    <w:rsid w:val="00304243"/>
    <w:rsid w:val="0031052F"/>
    <w:rsid w:val="00311283"/>
    <w:rsid w:val="00315675"/>
    <w:rsid w:val="00320AF5"/>
    <w:rsid w:val="00320CA1"/>
    <w:rsid w:val="00322A83"/>
    <w:rsid w:val="00332969"/>
    <w:rsid w:val="00336EB1"/>
    <w:rsid w:val="003403BF"/>
    <w:rsid w:val="00344AA6"/>
    <w:rsid w:val="00355DFB"/>
    <w:rsid w:val="00355E96"/>
    <w:rsid w:val="0035750F"/>
    <w:rsid w:val="003637D4"/>
    <w:rsid w:val="003642F4"/>
    <w:rsid w:val="00364DCD"/>
    <w:rsid w:val="003662BE"/>
    <w:rsid w:val="00366581"/>
    <w:rsid w:val="0037314E"/>
    <w:rsid w:val="00374F1E"/>
    <w:rsid w:val="003766E0"/>
    <w:rsid w:val="00384EF9"/>
    <w:rsid w:val="00386116"/>
    <w:rsid w:val="00392D1F"/>
    <w:rsid w:val="003938E0"/>
    <w:rsid w:val="00397B67"/>
    <w:rsid w:val="003A34E9"/>
    <w:rsid w:val="003B0FF0"/>
    <w:rsid w:val="003B5C38"/>
    <w:rsid w:val="003C0ED4"/>
    <w:rsid w:val="003D3429"/>
    <w:rsid w:val="003D5F90"/>
    <w:rsid w:val="003E6B5B"/>
    <w:rsid w:val="0040003F"/>
    <w:rsid w:val="00402556"/>
    <w:rsid w:val="00413A30"/>
    <w:rsid w:val="00415BDF"/>
    <w:rsid w:val="004214CF"/>
    <w:rsid w:val="00434CCE"/>
    <w:rsid w:val="00444BBF"/>
    <w:rsid w:val="00456979"/>
    <w:rsid w:val="00456B03"/>
    <w:rsid w:val="00457F98"/>
    <w:rsid w:val="00462AA2"/>
    <w:rsid w:val="00465F40"/>
    <w:rsid w:val="00475EE8"/>
    <w:rsid w:val="00487D7A"/>
    <w:rsid w:val="00490DA3"/>
    <w:rsid w:val="00494905"/>
    <w:rsid w:val="004A732A"/>
    <w:rsid w:val="004B2346"/>
    <w:rsid w:val="004B23C9"/>
    <w:rsid w:val="004B664E"/>
    <w:rsid w:val="004C1FE9"/>
    <w:rsid w:val="004C33CC"/>
    <w:rsid w:val="004C3B43"/>
    <w:rsid w:val="004D591D"/>
    <w:rsid w:val="004E56BF"/>
    <w:rsid w:val="004E764D"/>
    <w:rsid w:val="004F382F"/>
    <w:rsid w:val="0050077F"/>
    <w:rsid w:val="00507519"/>
    <w:rsid w:val="005075F3"/>
    <w:rsid w:val="00507E80"/>
    <w:rsid w:val="0051054B"/>
    <w:rsid w:val="00521D1D"/>
    <w:rsid w:val="00522F0B"/>
    <w:rsid w:val="00523A3C"/>
    <w:rsid w:val="00524BD9"/>
    <w:rsid w:val="00527D8C"/>
    <w:rsid w:val="00551EC9"/>
    <w:rsid w:val="0055611E"/>
    <w:rsid w:val="00556D0F"/>
    <w:rsid w:val="00560355"/>
    <w:rsid w:val="00565B11"/>
    <w:rsid w:val="00570396"/>
    <w:rsid w:val="005742C8"/>
    <w:rsid w:val="00594C19"/>
    <w:rsid w:val="005A1198"/>
    <w:rsid w:val="005A40FE"/>
    <w:rsid w:val="005A5B8A"/>
    <w:rsid w:val="005B030A"/>
    <w:rsid w:val="005C2C79"/>
    <w:rsid w:val="005C2D15"/>
    <w:rsid w:val="005C7C3A"/>
    <w:rsid w:val="005D02D1"/>
    <w:rsid w:val="005D4E04"/>
    <w:rsid w:val="005D77B6"/>
    <w:rsid w:val="005F37A2"/>
    <w:rsid w:val="006011C9"/>
    <w:rsid w:val="006013F4"/>
    <w:rsid w:val="006020EF"/>
    <w:rsid w:val="00612CD2"/>
    <w:rsid w:val="0062783E"/>
    <w:rsid w:val="006312E3"/>
    <w:rsid w:val="00636E27"/>
    <w:rsid w:val="00641D6A"/>
    <w:rsid w:val="00644D26"/>
    <w:rsid w:val="00645687"/>
    <w:rsid w:val="006609D5"/>
    <w:rsid w:val="00671F75"/>
    <w:rsid w:val="00677254"/>
    <w:rsid w:val="0067795D"/>
    <w:rsid w:val="0068129F"/>
    <w:rsid w:val="006878EC"/>
    <w:rsid w:val="00693348"/>
    <w:rsid w:val="00694A44"/>
    <w:rsid w:val="00694CD6"/>
    <w:rsid w:val="006A261A"/>
    <w:rsid w:val="006A5681"/>
    <w:rsid w:val="006A6775"/>
    <w:rsid w:val="006B35EF"/>
    <w:rsid w:val="006B39FB"/>
    <w:rsid w:val="006B5B51"/>
    <w:rsid w:val="006B7DCE"/>
    <w:rsid w:val="006C1EE1"/>
    <w:rsid w:val="006C6799"/>
    <w:rsid w:val="006D6478"/>
    <w:rsid w:val="006E6A65"/>
    <w:rsid w:val="006E77CB"/>
    <w:rsid w:val="006F1AB2"/>
    <w:rsid w:val="00710515"/>
    <w:rsid w:val="0071214B"/>
    <w:rsid w:val="0071303C"/>
    <w:rsid w:val="007155CD"/>
    <w:rsid w:val="007226E0"/>
    <w:rsid w:val="007240AA"/>
    <w:rsid w:val="0072506A"/>
    <w:rsid w:val="007317A0"/>
    <w:rsid w:val="00731A3C"/>
    <w:rsid w:val="007324B0"/>
    <w:rsid w:val="0073705D"/>
    <w:rsid w:val="0073721E"/>
    <w:rsid w:val="007419C2"/>
    <w:rsid w:val="00745800"/>
    <w:rsid w:val="00746F67"/>
    <w:rsid w:val="0075173C"/>
    <w:rsid w:val="00774BC4"/>
    <w:rsid w:val="007779D1"/>
    <w:rsid w:val="007856F2"/>
    <w:rsid w:val="007A0102"/>
    <w:rsid w:val="007B0320"/>
    <w:rsid w:val="007B0AAA"/>
    <w:rsid w:val="007B2924"/>
    <w:rsid w:val="007B2E82"/>
    <w:rsid w:val="007B414D"/>
    <w:rsid w:val="007B51EE"/>
    <w:rsid w:val="007B627F"/>
    <w:rsid w:val="007E009F"/>
    <w:rsid w:val="007E0F4A"/>
    <w:rsid w:val="007E1441"/>
    <w:rsid w:val="007F0750"/>
    <w:rsid w:val="007F5AF9"/>
    <w:rsid w:val="007F60AD"/>
    <w:rsid w:val="00800E45"/>
    <w:rsid w:val="008029D8"/>
    <w:rsid w:val="00804902"/>
    <w:rsid w:val="00806DB9"/>
    <w:rsid w:val="00810613"/>
    <w:rsid w:val="008201F5"/>
    <w:rsid w:val="00820428"/>
    <w:rsid w:val="008204EC"/>
    <w:rsid w:val="00821458"/>
    <w:rsid w:val="00821D0A"/>
    <w:rsid w:val="0082246A"/>
    <w:rsid w:val="00822AED"/>
    <w:rsid w:val="00822F13"/>
    <w:rsid w:val="00826195"/>
    <w:rsid w:val="0082641B"/>
    <w:rsid w:val="00831A25"/>
    <w:rsid w:val="00833605"/>
    <w:rsid w:val="00846418"/>
    <w:rsid w:val="00851058"/>
    <w:rsid w:val="00855AAD"/>
    <w:rsid w:val="00870E9B"/>
    <w:rsid w:val="008726E3"/>
    <w:rsid w:val="008806F9"/>
    <w:rsid w:val="0088508A"/>
    <w:rsid w:val="008871B0"/>
    <w:rsid w:val="008A2646"/>
    <w:rsid w:val="008A3DC1"/>
    <w:rsid w:val="008A3F2E"/>
    <w:rsid w:val="008A6E13"/>
    <w:rsid w:val="008B16E1"/>
    <w:rsid w:val="008B1EB3"/>
    <w:rsid w:val="008B3963"/>
    <w:rsid w:val="008B3F7C"/>
    <w:rsid w:val="008B4A52"/>
    <w:rsid w:val="008B5860"/>
    <w:rsid w:val="008B7ECB"/>
    <w:rsid w:val="008C17BE"/>
    <w:rsid w:val="008C1F48"/>
    <w:rsid w:val="008C59E2"/>
    <w:rsid w:val="008D1BC4"/>
    <w:rsid w:val="008D2A6D"/>
    <w:rsid w:val="008D7670"/>
    <w:rsid w:val="008E56F0"/>
    <w:rsid w:val="008F26B5"/>
    <w:rsid w:val="008F28DB"/>
    <w:rsid w:val="008F3A13"/>
    <w:rsid w:val="008F5C7F"/>
    <w:rsid w:val="008F723D"/>
    <w:rsid w:val="008F7C12"/>
    <w:rsid w:val="00906E83"/>
    <w:rsid w:val="00907B3D"/>
    <w:rsid w:val="00910F65"/>
    <w:rsid w:val="0091143B"/>
    <w:rsid w:val="00911DDF"/>
    <w:rsid w:val="009121A1"/>
    <w:rsid w:val="00915A9E"/>
    <w:rsid w:val="00930DF2"/>
    <w:rsid w:val="00937B6F"/>
    <w:rsid w:val="009451A8"/>
    <w:rsid w:val="00952955"/>
    <w:rsid w:val="00953E29"/>
    <w:rsid w:val="00957B39"/>
    <w:rsid w:val="00964B98"/>
    <w:rsid w:val="0097039A"/>
    <w:rsid w:val="009710D6"/>
    <w:rsid w:val="00971262"/>
    <w:rsid w:val="00972808"/>
    <w:rsid w:val="0097548A"/>
    <w:rsid w:val="00975CD2"/>
    <w:rsid w:val="00975FC5"/>
    <w:rsid w:val="009765AB"/>
    <w:rsid w:val="00980C1E"/>
    <w:rsid w:val="00985101"/>
    <w:rsid w:val="0098512F"/>
    <w:rsid w:val="00987C7B"/>
    <w:rsid w:val="00996D33"/>
    <w:rsid w:val="009A5E66"/>
    <w:rsid w:val="009B0246"/>
    <w:rsid w:val="009B5BF3"/>
    <w:rsid w:val="009C0EFC"/>
    <w:rsid w:val="009C141A"/>
    <w:rsid w:val="009C566F"/>
    <w:rsid w:val="009C74AE"/>
    <w:rsid w:val="009E2431"/>
    <w:rsid w:val="009E70C5"/>
    <w:rsid w:val="009F20C2"/>
    <w:rsid w:val="009F5800"/>
    <w:rsid w:val="009F66E2"/>
    <w:rsid w:val="00A0298E"/>
    <w:rsid w:val="00A058F4"/>
    <w:rsid w:val="00A12EA6"/>
    <w:rsid w:val="00A146BB"/>
    <w:rsid w:val="00A152BC"/>
    <w:rsid w:val="00A160F8"/>
    <w:rsid w:val="00A16429"/>
    <w:rsid w:val="00A170C5"/>
    <w:rsid w:val="00A243D8"/>
    <w:rsid w:val="00A3078D"/>
    <w:rsid w:val="00A412B1"/>
    <w:rsid w:val="00A419F8"/>
    <w:rsid w:val="00A46FD3"/>
    <w:rsid w:val="00A55252"/>
    <w:rsid w:val="00A5743C"/>
    <w:rsid w:val="00A5766B"/>
    <w:rsid w:val="00A71FBA"/>
    <w:rsid w:val="00A753E0"/>
    <w:rsid w:val="00A8131D"/>
    <w:rsid w:val="00A85D34"/>
    <w:rsid w:val="00A90090"/>
    <w:rsid w:val="00A9036F"/>
    <w:rsid w:val="00AA191F"/>
    <w:rsid w:val="00AB5426"/>
    <w:rsid w:val="00AC3176"/>
    <w:rsid w:val="00AC7184"/>
    <w:rsid w:val="00AD4C34"/>
    <w:rsid w:val="00AD7124"/>
    <w:rsid w:val="00AE102C"/>
    <w:rsid w:val="00AE2AFB"/>
    <w:rsid w:val="00AE33F7"/>
    <w:rsid w:val="00B01980"/>
    <w:rsid w:val="00B07319"/>
    <w:rsid w:val="00B12060"/>
    <w:rsid w:val="00B12A43"/>
    <w:rsid w:val="00B161F9"/>
    <w:rsid w:val="00B17B5C"/>
    <w:rsid w:val="00B249CE"/>
    <w:rsid w:val="00B27D6D"/>
    <w:rsid w:val="00B305FD"/>
    <w:rsid w:val="00B35171"/>
    <w:rsid w:val="00B42482"/>
    <w:rsid w:val="00B4254B"/>
    <w:rsid w:val="00B4414B"/>
    <w:rsid w:val="00B47451"/>
    <w:rsid w:val="00B51626"/>
    <w:rsid w:val="00B54059"/>
    <w:rsid w:val="00B54420"/>
    <w:rsid w:val="00B55366"/>
    <w:rsid w:val="00B60EC6"/>
    <w:rsid w:val="00B73265"/>
    <w:rsid w:val="00B73742"/>
    <w:rsid w:val="00B75F9B"/>
    <w:rsid w:val="00B77803"/>
    <w:rsid w:val="00B815CF"/>
    <w:rsid w:val="00B85D4B"/>
    <w:rsid w:val="00B90855"/>
    <w:rsid w:val="00B93291"/>
    <w:rsid w:val="00BA2050"/>
    <w:rsid w:val="00BA44FE"/>
    <w:rsid w:val="00BA4E56"/>
    <w:rsid w:val="00BA6772"/>
    <w:rsid w:val="00BA7772"/>
    <w:rsid w:val="00BB2055"/>
    <w:rsid w:val="00BF2EE4"/>
    <w:rsid w:val="00BF6539"/>
    <w:rsid w:val="00BF79E0"/>
    <w:rsid w:val="00C039B1"/>
    <w:rsid w:val="00C0787C"/>
    <w:rsid w:val="00C1388A"/>
    <w:rsid w:val="00C24A64"/>
    <w:rsid w:val="00C35999"/>
    <w:rsid w:val="00C45907"/>
    <w:rsid w:val="00C528BE"/>
    <w:rsid w:val="00C53A7E"/>
    <w:rsid w:val="00C54D25"/>
    <w:rsid w:val="00C55478"/>
    <w:rsid w:val="00C571E3"/>
    <w:rsid w:val="00C630D9"/>
    <w:rsid w:val="00C7465E"/>
    <w:rsid w:val="00C94326"/>
    <w:rsid w:val="00C974E4"/>
    <w:rsid w:val="00CA6D3C"/>
    <w:rsid w:val="00CC29F4"/>
    <w:rsid w:val="00CC3D76"/>
    <w:rsid w:val="00CC4E9B"/>
    <w:rsid w:val="00CD10AA"/>
    <w:rsid w:val="00CD2DA4"/>
    <w:rsid w:val="00CD2E1C"/>
    <w:rsid w:val="00CD3C05"/>
    <w:rsid w:val="00CD46D4"/>
    <w:rsid w:val="00CF2163"/>
    <w:rsid w:val="00CF5B38"/>
    <w:rsid w:val="00CF7C84"/>
    <w:rsid w:val="00D04831"/>
    <w:rsid w:val="00D159A5"/>
    <w:rsid w:val="00D200BC"/>
    <w:rsid w:val="00D228D2"/>
    <w:rsid w:val="00D257F8"/>
    <w:rsid w:val="00D27362"/>
    <w:rsid w:val="00D358AF"/>
    <w:rsid w:val="00D4124F"/>
    <w:rsid w:val="00D44EE7"/>
    <w:rsid w:val="00D46AF1"/>
    <w:rsid w:val="00D502EC"/>
    <w:rsid w:val="00D54458"/>
    <w:rsid w:val="00D6136B"/>
    <w:rsid w:val="00D6219F"/>
    <w:rsid w:val="00D66B58"/>
    <w:rsid w:val="00D75705"/>
    <w:rsid w:val="00D816C4"/>
    <w:rsid w:val="00D82557"/>
    <w:rsid w:val="00D9220D"/>
    <w:rsid w:val="00D94C7F"/>
    <w:rsid w:val="00DA078A"/>
    <w:rsid w:val="00DA120B"/>
    <w:rsid w:val="00DA5CA4"/>
    <w:rsid w:val="00DA7190"/>
    <w:rsid w:val="00DA7CF6"/>
    <w:rsid w:val="00DB2F86"/>
    <w:rsid w:val="00DB7A2E"/>
    <w:rsid w:val="00DC072C"/>
    <w:rsid w:val="00DC5139"/>
    <w:rsid w:val="00DC55DC"/>
    <w:rsid w:val="00DC66A7"/>
    <w:rsid w:val="00DC686B"/>
    <w:rsid w:val="00DD75E5"/>
    <w:rsid w:val="00DF15FB"/>
    <w:rsid w:val="00E02000"/>
    <w:rsid w:val="00E11F9F"/>
    <w:rsid w:val="00E12AA8"/>
    <w:rsid w:val="00E1735A"/>
    <w:rsid w:val="00E17A75"/>
    <w:rsid w:val="00E20C51"/>
    <w:rsid w:val="00E22DB2"/>
    <w:rsid w:val="00E2357C"/>
    <w:rsid w:val="00E2542E"/>
    <w:rsid w:val="00E25F94"/>
    <w:rsid w:val="00E262AA"/>
    <w:rsid w:val="00E26ADA"/>
    <w:rsid w:val="00E278A3"/>
    <w:rsid w:val="00E30A2C"/>
    <w:rsid w:val="00E35C49"/>
    <w:rsid w:val="00E40DB0"/>
    <w:rsid w:val="00E53972"/>
    <w:rsid w:val="00E53F22"/>
    <w:rsid w:val="00E55DD6"/>
    <w:rsid w:val="00E569E6"/>
    <w:rsid w:val="00E628DB"/>
    <w:rsid w:val="00E77213"/>
    <w:rsid w:val="00E82333"/>
    <w:rsid w:val="00E83A5D"/>
    <w:rsid w:val="00E83FD7"/>
    <w:rsid w:val="00E849F4"/>
    <w:rsid w:val="00E84EA2"/>
    <w:rsid w:val="00E84F94"/>
    <w:rsid w:val="00E8644C"/>
    <w:rsid w:val="00E87F00"/>
    <w:rsid w:val="00E947C2"/>
    <w:rsid w:val="00EA4EDE"/>
    <w:rsid w:val="00EB142D"/>
    <w:rsid w:val="00EB14BB"/>
    <w:rsid w:val="00EB4D97"/>
    <w:rsid w:val="00EC38F4"/>
    <w:rsid w:val="00EC4365"/>
    <w:rsid w:val="00ED3D83"/>
    <w:rsid w:val="00ED3EAB"/>
    <w:rsid w:val="00ED4652"/>
    <w:rsid w:val="00ED6615"/>
    <w:rsid w:val="00ED7507"/>
    <w:rsid w:val="00EE3377"/>
    <w:rsid w:val="00EE686D"/>
    <w:rsid w:val="00EF5B2C"/>
    <w:rsid w:val="00EF61FC"/>
    <w:rsid w:val="00F01699"/>
    <w:rsid w:val="00F02B22"/>
    <w:rsid w:val="00F02CD7"/>
    <w:rsid w:val="00F03327"/>
    <w:rsid w:val="00F03511"/>
    <w:rsid w:val="00F12693"/>
    <w:rsid w:val="00F20167"/>
    <w:rsid w:val="00F27009"/>
    <w:rsid w:val="00F30D94"/>
    <w:rsid w:val="00F30F93"/>
    <w:rsid w:val="00F30FA6"/>
    <w:rsid w:val="00F311D8"/>
    <w:rsid w:val="00F31302"/>
    <w:rsid w:val="00F36247"/>
    <w:rsid w:val="00F36843"/>
    <w:rsid w:val="00F41417"/>
    <w:rsid w:val="00F41868"/>
    <w:rsid w:val="00F42D11"/>
    <w:rsid w:val="00F42F5D"/>
    <w:rsid w:val="00F44A1A"/>
    <w:rsid w:val="00F468C4"/>
    <w:rsid w:val="00F46DB8"/>
    <w:rsid w:val="00F54EAC"/>
    <w:rsid w:val="00F622EA"/>
    <w:rsid w:val="00F70660"/>
    <w:rsid w:val="00F7536C"/>
    <w:rsid w:val="00F76B0B"/>
    <w:rsid w:val="00F8203C"/>
    <w:rsid w:val="00F835F2"/>
    <w:rsid w:val="00F83E5A"/>
    <w:rsid w:val="00F944D3"/>
    <w:rsid w:val="00F96CD9"/>
    <w:rsid w:val="00FA03F8"/>
    <w:rsid w:val="00FA0D4C"/>
    <w:rsid w:val="00FA3562"/>
    <w:rsid w:val="00FA5BEA"/>
    <w:rsid w:val="00FA6949"/>
    <w:rsid w:val="00FA69B4"/>
    <w:rsid w:val="00FB022C"/>
    <w:rsid w:val="00FB1683"/>
    <w:rsid w:val="00FB475A"/>
    <w:rsid w:val="00FB6532"/>
    <w:rsid w:val="00FB67DA"/>
    <w:rsid w:val="00FB749E"/>
    <w:rsid w:val="00FC3C89"/>
    <w:rsid w:val="00FC67B2"/>
    <w:rsid w:val="00FC78CD"/>
    <w:rsid w:val="00FD0B28"/>
    <w:rsid w:val="00FD15A6"/>
    <w:rsid w:val="00FD187E"/>
    <w:rsid w:val="00FD27BA"/>
    <w:rsid w:val="00FD3747"/>
    <w:rsid w:val="00FD79A1"/>
    <w:rsid w:val="00FE5BF5"/>
    <w:rsid w:val="00FE71DC"/>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2DCF36B"/>
  <w15:chartTrackingRefBased/>
  <w15:docId w15:val="{74566990-6996-4A2A-AC0C-78383239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2A6D"/>
    <w:pPr>
      <w:tabs>
        <w:tab w:val="left" w:pos="567"/>
      </w:tabs>
      <w:spacing w:line="260" w:lineRule="exact"/>
    </w:pPr>
    <w:rPr>
      <w:sz w:val="22"/>
      <w:lang w:val="lv-LV"/>
    </w:rPr>
  </w:style>
  <w:style w:type="paragraph" w:styleId="Heading1">
    <w:name w:val="heading 1"/>
    <w:basedOn w:val="Normal"/>
    <w:next w:val="Normal"/>
    <w:qFormat/>
    <w:rsid w:val="008D2A6D"/>
    <w:pPr>
      <w:spacing w:before="240" w:after="120"/>
      <w:ind w:left="357" w:hanging="357"/>
      <w:outlineLvl w:val="0"/>
    </w:pPr>
    <w:rPr>
      <w:b/>
      <w:caps/>
      <w:sz w:val="26"/>
      <w:lang w:val="en-US"/>
    </w:rPr>
  </w:style>
  <w:style w:type="paragraph" w:styleId="Heading2">
    <w:name w:val="heading 2"/>
    <w:basedOn w:val="Normal"/>
    <w:next w:val="Normal"/>
    <w:qFormat/>
    <w:rsid w:val="008D2A6D"/>
    <w:pPr>
      <w:keepNext/>
      <w:spacing w:before="240" w:after="60"/>
      <w:outlineLvl w:val="1"/>
    </w:pPr>
    <w:rPr>
      <w:rFonts w:ascii="Helvetica" w:hAnsi="Helvetica"/>
      <w:b/>
      <w:i/>
      <w:sz w:val="24"/>
    </w:rPr>
  </w:style>
  <w:style w:type="paragraph" w:styleId="Heading3">
    <w:name w:val="heading 3"/>
    <w:basedOn w:val="Normal"/>
    <w:next w:val="Normal"/>
    <w:qFormat/>
    <w:rsid w:val="008D2A6D"/>
    <w:pPr>
      <w:keepNext/>
      <w:keepLines/>
      <w:spacing w:before="120" w:after="80"/>
      <w:outlineLvl w:val="2"/>
    </w:pPr>
    <w:rPr>
      <w:b/>
      <w:kern w:val="28"/>
      <w:sz w:val="24"/>
      <w:lang w:val="en-US"/>
    </w:rPr>
  </w:style>
  <w:style w:type="paragraph" w:styleId="Heading4">
    <w:name w:val="heading 4"/>
    <w:basedOn w:val="Normal"/>
    <w:next w:val="Normal"/>
    <w:qFormat/>
    <w:rsid w:val="008D2A6D"/>
    <w:pPr>
      <w:keepNext/>
      <w:jc w:val="both"/>
      <w:outlineLvl w:val="3"/>
    </w:pPr>
    <w:rPr>
      <w:b/>
      <w:noProof/>
    </w:rPr>
  </w:style>
  <w:style w:type="paragraph" w:styleId="Heading5">
    <w:name w:val="heading 5"/>
    <w:basedOn w:val="Normal"/>
    <w:next w:val="Normal"/>
    <w:qFormat/>
    <w:rsid w:val="008D2A6D"/>
    <w:pPr>
      <w:keepNext/>
      <w:jc w:val="both"/>
      <w:outlineLvl w:val="4"/>
    </w:pPr>
    <w:rPr>
      <w:noProof/>
    </w:rPr>
  </w:style>
  <w:style w:type="paragraph" w:styleId="Heading6">
    <w:name w:val="heading 6"/>
    <w:basedOn w:val="Normal"/>
    <w:next w:val="Normal"/>
    <w:qFormat/>
    <w:rsid w:val="008D2A6D"/>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ind w:left="567" w:hanging="567"/>
      <w:jc w:val="both"/>
      <w:outlineLvl w:val="7"/>
    </w:pPr>
    <w:rPr>
      <w:b/>
      <w:i/>
    </w:rPr>
  </w:style>
  <w:style w:type="paragraph" w:styleId="Heading9">
    <w:name w:val="heading 9"/>
    <w:basedOn w:val="Normal"/>
    <w:next w:val="Normal"/>
    <w:qFormat/>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D2A6D"/>
    <w:pPr>
      <w:tabs>
        <w:tab w:val="center" w:pos="4153"/>
        <w:tab w:val="right" w:pos="8306"/>
      </w:tabs>
      <w:spacing w:line="240" w:lineRule="auto"/>
    </w:pPr>
    <w:rPr>
      <w:rFonts w:ascii="Helvetica" w:hAnsi="Helvetica"/>
      <w:sz w:val="20"/>
    </w:rPr>
  </w:style>
  <w:style w:type="paragraph" w:styleId="Footer">
    <w:name w:val="footer"/>
    <w:basedOn w:val="Normal"/>
    <w:rsid w:val="008D2A6D"/>
    <w:pPr>
      <w:tabs>
        <w:tab w:val="center" w:pos="4536"/>
        <w:tab w:val="center" w:pos="8930"/>
      </w:tabs>
      <w:spacing w:line="240" w:lineRule="auto"/>
    </w:pPr>
    <w:rPr>
      <w:rFonts w:ascii="Helvetica" w:hAnsi="Helvetica"/>
      <w:sz w:val="16"/>
    </w:rPr>
  </w:style>
  <w:style w:type="character" w:styleId="PageNumber">
    <w:name w:val="page number"/>
    <w:basedOn w:val="DefaultParagraphFont"/>
  </w:style>
  <w:style w:type="character" w:styleId="Hyperlink">
    <w:name w:val="Hyperlink"/>
    <w:rPr>
      <w:color w:val="0000FF"/>
      <w:u w:val="single"/>
    </w:rPr>
  </w:style>
  <w:style w:type="paragraph" w:customStyle="1" w:styleId="EMEAEnBodyText">
    <w:name w:val="EMEA En Body Text"/>
    <w:basedOn w:val="Normal"/>
    <w:pPr>
      <w:tabs>
        <w:tab w:val="clear" w:pos="567"/>
      </w:tabs>
      <w:spacing w:before="120" w:after="120" w:line="240" w:lineRule="auto"/>
      <w:jc w:val="both"/>
    </w:pPr>
    <w:rPr>
      <w:lang w:val="en-U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CommentReference">
    <w:name w:val="annotation reference"/>
    <w:unhideWhenUsed/>
    <w:rsid w:val="008D2A6D"/>
    <w:rPr>
      <w:sz w:val="16"/>
      <w:szCs w:val="16"/>
    </w:rPr>
  </w:style>
  <w:style w:type="paragraph" w:styleId="CommentText">
    <w:name w:val="annotation text"/>
    <w:basedOn w:val="Normal"/>
    <w:link w:val="CommentTextChar1"/>
    <w:unhideWhenUsed/>
    <w:rsid w:val="008D2A6D"/>
    <w:rPr>
      <w:snapToGrid w:val="0"/>
      <w:sz w:val="20"/>
      <w:lang w:val="en-GB" w:eastAsia="zh-CN"/>
    </w:rPr>
  </w:style>
  <w:style w:type="character" w:customStyle="1" w:styleId="CommentTextChar">
    <w:name w:val="Comment Text Char"/>
    <w:uiPriority w:val="99"/>
    <w:rsid w:val="008D2A6D"/>
    <w:rPr>
      <w:lang w:val="lv-LV"/>
    </w:rPr>
  </w:style>
  <w:style w:type="character" w:customStyle="1" w:styleId="CommentTextChar1">
    <w:name w:val="Comment Text Char1"/>
    <w:link w:val="CommentText"/>
    <w:rsid w:val="00F468C4"/>
    <w:rPr>
      <w:snapToGrid w:val="0"/>
      <w:lang w:val="en-GB" w:eastAsia="zh-CN"/>
    </w:rPr>
  </w:style>
  <w:style w:type="paragraph" w:customStyle="1" w:styleId="Default">
    <w:name w:val="Default"/>
    <w:rsid w:val="00AC7184"/>
    <w:pPr>
      <w:widowControl w:val="0"/>
      <w:autoSpaceDE w:val="0"/>
      <w:autoSpaceDN w:val="0"/>
      <w:adjustRightInd w:val="0"/>
    </w:pPr>
    <w:rPr>
      <w:color w:val="000000"/>
      <w:sz w:val="24"/>
      <w:szCs w:val="24"/>
      <w:lang w:val="en-GB" w:eastAsia="en-GB"/>
    </w:rPr>
  </w:style>
  <w:style w:type="character" w:customStyle="1" w:styleId="apple-style-span">
    <w:name w:val="apple-style-span"/>
    <w:basedOn w:val="DefaultParagraphFont"/>
    <w:rsid w:val="000C61CB"/>
  </w:style>
  <w:style w:type="character" w:customStyle="1" w:styleId="apple-converted-space">
    <w:name w:val="apple-converted-space"/>
    <w:basedOn w:val="DefaultParagraphFont"/>
    <w:rsid w:val="000C61CB"/>
  </w:style>
  <w:style w:type="paragraph" w:styleId="NormalIndent">
    <w:name w:val="Normal Indent"/>
    <w:basedOn w:val="Normal"/>
    <w:rsid w:val="008D2A6D"/>
    <w:pPr>
      <w:tabs>
        <w:tab w:val="clear" w:pos="567"/>
      </w:tabs>
      <w:spacing w:line="240" w:lineRule="auto"/>
      <w:ind w:left="567"/>
    </w:pPr>
    <w:rPr>
      <w:sz w:val="24"/>
    </w:rPr>
  </w:style>
  <w:style w:type="paragraph" w:customStyle="1" w:styleId="Text">
    <w:name w:val="Text"/>
    <w:basedOn w:val="Normal"/>
    <w:rsid w:val="008D2A6D"/>
    <w:pPr>
      <w:tabs>
        <w:tab w:val="clear" w:pos="567"/>
      </w:tabs>
      <w:spacing w:after="60" w:line="240" w:lineRule="auto"/>
      <w:ind w:left="851"/>
      <w:jc w:val="both"/>
    </w:pPr>
    <w:rPr>
      <w:sz w:val="24"/>
    </w:rPr>
  </w:style>
  <w:style w:type="paragraph" w:styleId="BodyTextIndent">
    <w:name w:val="Body Text Indent"/>
    <w:basedOn w:val="Normal"/>
    <w:link w:val="BodyTextIndentChar"/>
    <w:rsid w:val="008D2A6D"/>
    <w:pPr>
      <w:tabs>
        <w:tab w:val="clear" w:pos="567"/>
      </w:tabs>
      <w:spacing w:line="240" w:lineRule="atLeast"/>
      <w:ind w:left="540"/>
      <w:jc w:val="both"/>
    </w:pPr>
    <w:rPr>
      <w:sz w:val="24"/>
      <w:lang w:val="en-US"/>
    </w:rPr>
  </w:style>
  <w:style w:type="character" w:customStyle="1" w:styleId="BodyTextIndentChar">
    <w:name w:val="Body Text Indent Char"/>
    <w:basedOn w:val="DefaultParagraphFont"/>
    <w:link w:val="BodyTextIndent"/>
    <w:rsid w:val="00DA078A"/>
    <w:rPr>
      <w:sz w:val="24"/>
    </w:rPr>
  </w:style>
  <w:style w:type="paragraph" w:styleId="ListParagraph">
    <w:name w:val="List Paragraph"/>
    <w:basedOn w:val="Normal"/>
    <w:uiPriority w:val="34"/>
    <w:qFormat/>
    <w:rsid w:val="000A4F27"/>
    <w:pPr>
      <w:ind w:left="720"/>
      <w:contextualSpacing/>
    </w:pPr>
  </w:style>
  <w:style w:type="paragraph" w:styleId="TOC4">
    <w:name w:val="toc 4"/>
    <w:basedOn w:val="Normal"/>
    <w:next w:val="Normal"/>
    <w:rsid w:val="008D2A6D"/>
    <w:pPr>
      <w:tabs>
        <w:tab w:val="clear" w:pos="567"/>
        <w:tab w:val="right" w:pos="9072"/>
      </w:tabs>
      <w:spacing w:line="240" w:lineRule="auto"/>
      <w:ind w:left="2977" w:right="1274" w:hanging="992"/>
    </w:pPr>
  </w:style>
  <w:style w:type="paragraph" w:styleId="TOC3">
    <w:name w:val="toc 3"/>
    <w:basedOn w:val="Normal"/>
    <w:next w:val="Normal"/>
    <w:rsid w:val="008D2A6D"/>
    <w:pPr>
      <w:tabs>
        <w:tab w:val="clear" w:pos="567"/>
        <w:tab w:val="left" w:pos="2138"/>
        <w:tab w:val="right" w:pos="9072"/>
      </w:tabs>
      <w:spacing w:line="240" w:lineRule="auto"/>
      <w:ind w:left="1985" w:right="1132" w:hanging="850"/>
    </w:pPr>
  </w:style>
  <w:style w:type="paragraph" w:styleId="TOC2">
    <w:name w:val="toc 2"/>
    <w:basedOn w:val="Normal"/>
    <w:next w:val="Normal"/>
    <w:rsid w:val="008D2A6D"/>
    <w:pPr>
      <w:tabs>
        <w:tab w:val="clear" w:pos="567"/>
        <w:tab w:val="right" w:pos="9072"/>
      </w:tabs>
      <w:spacing w:line="240" w:lineRule="auto"/>
      <w:ind w:left="1134" w:right="720" w:hanging="567"/>
    </w:pPr>
    <w:rPr>
      <w:sz w:val="24"/>
    </w:rPr>
  </w:style>
  <w:style w:type="paragraph" w:styleId="TOC1">
    <w:name w:val="toc 1"/>
    <w:basedOn w:val="Normal"/>
    <w:next w:val="Normal"/>
    <w:rsid w:val="008D2A6D"/>
    <w:pPr>
      <w:tabs>
        <w:tab w:val="right" w:pos="9072"/>
      </w:tabs>
      <w:spacing w:line="240" w:lineRule="auto"/>
      <w:ind w:left="567" w:right="1134" w:hanging="567"/>
    </w:pPr>
    <w:rPr>
      <w:sz w:val="24"/>
    </w:rPr>
  </w:style>
  <w:style w:type="paragraph" w:styleId="Index1">
    <w:name w:val="index 1"/>
    <w:basedOn w:val="Normal"/>
    <w:next w:val="Normal"/>
    <w:rsid w:val="008D2A6D"/>
    <w:pPr>
      <w:tabs>
        <w:tab w:val="clear" w:pos="567"/>
      </w:tabs>
      <w:spacing w:line="240" w:lineRule="auto"/>
    </w:pPr>
    <w:rPr>
      <w:sz w:val="16"/>
    </w:rPr>
  </w:style>
  <w:style w:type="character" w:styleId="FootnoteReference">
    <w:name w:val="footnote reference"/>
    <w:rsid w:val="008D2A6D"/>
    <w:rPr>
      <w:position w:val="6"/>
      <w:sz w:val="16"/>
    </w:rPr>
  </w:style>
  <w:style w:type="paragraph" w:styleId="FootnoteText">
    <w:name w:val="footnote text"/>
    <w:basedOn w:val="Normal"/>
    <w:link w:val="FootnoteTextChar"/>
    <w:rsid w:val="008D2A6D"/>
    <w:pPr>
      <w:tabs>
        <w:tab w:val="clear" w:pos="567"/>
      </w:tabs>
      <w:spacing w:line="240" w:lineRule="auto"/>
    </w:pPr>
    <w:rPr>
      <w:sz w:val="20"/>
    </w:rPr>
  </w:style>
  <w:style w:type="character" w:customStyle="1" w:styleId="FootnoteTextChar">
    <w:name w:val="Footnote Text Char"/>
    <w:basedOn w:val="DefaultParagraphFont"/>
    <w:link w:val="FootnoteText"/>
    <w:rsid w:val="008D2A6D"/>
    <w:rPr>
      <w:lang w:val="lv-LV"/>
    </w:rPr>
  </w:style>
  <w:style w:type="paragraph" w:customStyle="1" w:styleId="NormalIndent2">
    <w:name w:val="Normal Indent2"/>
    <w:basedOn w:val="NormalIndent"/>
    <w:rsid w:val="008D2A6D"/>
    <w:pPr>
      <w:ind w:left="1418"/>
    </w:pPr>
    <w:rPr>
      <w:sz w:val="22"/>
    </w:rPr>
  </w:style>
  <w:style w:type="paragraph" w:customStyle="1" w:styleId="ref">
    <w:name w:val="ref"/>
    <w:basedOn w:val="Normal"/>
    <w:rsid w:val="008D2A6D"/>
    <w:pPr>
      <w:framePr w:w="1134" w:hSpace="284" w:wrap="around" w:vAnchor="text" w:hAnchor="page" w:xAlign="right" w:y="1"/>
      <w:tabs>
        <w:tab w:val="clear" w:pos="567"/>
      </w:tabs>
      <w:spacing w:line="240" w:lineRule="auto"/>
      <w:jc w:val="right"/>
    </w:pPr>
    <w:rPr>
      <w:b/>
      <w:sz w:val="28"/>
    </w:rPr>
  </w:style>
  <w:style w:type="paragraph" w:customStyle="1" w:styleId="zyma">
    <w:name w:val="zyma"/>
    <w:basedOn w:val="Normal"/>
    <w:rsid w:val="008D2A6D"/>
    <w:pPr>
      <w:framePr w:hSpace="180" w:wrap="around" w:vAnchor="page" w:hAnchor="page" w:x="8947" w:y="995"/>
      <w:tabs>
        <w:tab w:val="clear" w:pos="567"/>
      </w:tabs>
      <w:spacing w:line="240" w:lineRule="auto"/>
      <w:jc w:val="both"/>
    </w:pPr>
    <w:rPr>
      <w:sz w:val="24"/>
    </w:rPr>
  </w:style>
  <w:style w:type="paragraph" w:customStyle="1" w:styleId="Authors">
    <w:name w:val="Authors"/>
    <w:basedOn w:val="Normal"/>
    <w:rsid w:val="008D2A6D"/>
    <w:pPr>
      <w:keepNext/>
      <w:tabs>
        <w:tab w:val="clear" w:pos="567"/>
        <w:tab w:val="left" w:pos="2268"/>
      </w:tabs>
      <w:spacing w:before="240" w:line="240" w:lineRule="auto"/>
    </w:pPr>
    <w:rPr>
      <w:rFonts w:ascii="Arial" w:hAnsi="Arial"/>
      <w:lang w:val="en-US"/>
    </w:rPr>
  </w:style>
  <w:style w:type="paragraph" w:customStyle="1" w:styleId="Docstatus">
    <w:name w:val="Docstatus"/>
    <w:basedOn w:val="Normal"/>
    <w:rsid w:val="008D2A6D"/>
    <w:pPr>
      <w:keepNext/>
      <w:tabs>
        <w:tab w:val="clear" w:pos="567"/>
        <w:tab w:val="left" w:pos="2268"/>
      </w:tabs>
      <w:spacing w:before="240" w:line="240" w:lineRule="auto"/>
    </w:pPr>
    <w:rPr>
      <w:rFonts w:ascii="Arial" w:hAnsi="Arial"/>
      <w:lang w:val="en-US"/>
    </w:rPr>
  </w:style>
  <w:style w:type="paragraph" w:customStyle="1" w:styleId="Firstpageinfo">
    <w:name w:val="Firstpageinfo"/>
    <w:basedOn w:val="Heading5"/>
    <w:rsid w:val="008D2A6D"/>
    <w:pPr>
      <w:keepLines/>
      <w:tabs>
        <w:tab w:val="clear" w:pos="567"/>
      </w:tabs>
      <w:spacing w:before="240" w:line="240" w:lineRule="auto"/>
      <w:jc w:val="left"/>
      <w:outlineLvl w:val="9"/>
    </w:pPr>
    <w:rPr>
      <w:rFonts w:ascii="Arial" w:hAnsi="Arial"/>
      <w:noProof w:val="0"/>
      <w:lang w:val="en-US"/>
    </w:rPr>
  </w:style>
  <w:style w:type="paragraph" w:customStyle="1" w:styleId="Numberofpages">
    <w:name w:val="Numberofpages"/>
    <w:basedOn w:val="Normal"/>
    <w:rsid w:val="008D2A6D"/>
    <w:pPr>
      <w:keepNext/>
      <w:tabs>
        <w:tab w:val="clear" w:pos="567"/>
        <w:tab w:val="left" w:pos="2268"/>
      </w:tabs>
      <w:spacing w:before="240" w:line="240" w:lineRule="auto"/>
    </w:pPr>
    <w:rPr>
      <w:rFonts w:ascii="Arial" w:hAnsi="Arial"/>
      <w:lang w:val="en-US"/>
    </w:rPr>
  </w:style>
  <w:style w:type="paragraph" w:customStyle="1" w:styleId="Releasedate">
    <w:name w:val="Releasedate"/>
    <w:basedOn w:val="Docstatus"/>
    <w:rsid w:val="008D2A6D"/>
  </w:style>
  <w:style w:type="paragraph" w:customStyle="1" w:styleId="HeaderCoreDocument">
    <w:name w:val="Header Core Document"/>
    <w:basedOn w:val="Header"/>
    <w:rsid w:val="008D2A6D"/>
  </w:style>
  <w:style w:type="paragraph" w:styleId="CommentSubject">
    <w:name w:val="annotation subject"/>
    <w:basedOn w:val="CommentText"/>
    <w:next w:val="CommentText"/>
    <w:link w:val="CommentSubjectChar"/>
    <w:rsid w:val="008D2A6D"/>
    <w:pPr>
      <w:tabs>
        <w:tab w:val="clear" w:pos="567"/>
      </w:tabs>
      <w:spacing w:line="240" w:lineRule="auto"/>
    </w:pPr>
    <w:rPr>
      <w:b/>
      <w:bCs/>
      <w:snapToGrid/>
      <w:lang w:val="lv-LV" w:eastAsia="x-none"/>
    </w:rPr>
  </w:style>
  <w:style w:type="character" w:customStyle="1" w:styleId="CommentSubjectChar">
    <w:name w:val="Comment Subject Char"/>
    <w:basedOn w:val="CommentTextChar1"/>
    <w:link w:val="CommentSubject"/>
    <w:rsid w:val="008D2A6D"/>
    <w:rPr>
      <w:b/>
      <w:bCs/>
      <w:snapToGrid/>
      <w:lang w:val="lv-LV" w:eastAsia="x-none"/>
    </w:rPr>
  </w:style>
  <w:style w:type="character" w:customStyle="1" w:styleId="hps">
    <w:name w:val="hps"/>
    <w:basedOn w:val="DefaultParagraphFont"/>
    <w:rsid w:val="008D2A6D"/>
  </w:style>
  <w:style w:type="character" w:customStyle="1" w:styleId="st">
    <w:name w:val="st"/>
    <w:rsid w:val="008D2A6D"/>
    <w:rPr>
      <w:rFonts w:cs="Times New Roman"/>
    </w:rPr>
  </w:style>
  <w:style w:type="paragraph" w:styleId="Revision">
    <w:name w:val="Revision"/>
    <w:hidden/>
    <w:uiPriority w:val="99"/>
    <w:semiHidden/>
    <w:rsid w:val="008D2A6D"/>
    <w:rPr>
      <w:sz w:val="24"/>
      <w:lang w:val="lv-LV"/>
    </w:rPr>
  </w:style>
  <w:style w:type="character" w:customStyle="1" w:styleId="HeaderChar">
    <w:name w:val="Header Char"/>
    <w:link w:val="Header"/>
    <w:uiPriority w:val="99"/>
    <w:rsid w:val="008D2A6D"/>
    <w:rPr>
      <w:rFonts w:ascii="Helvetica" w:hAnsi="Helvetica"/>
      <w:lang w:val="lv-LV"/>
    </w:rPr>
  </w:style>
  <w:style w:type="paragraph" w:customStyle="1" w:styleId="Parastais">
    <w:name w:val="Parastais"/>
    <w:basedOn w:val="Normal"/>
    <w:next w:val="Normal"/>
    <w:uiPriority w:val="99"/>
    <w:rsid w:val="008D2A6D"/>
    <w:pPr>
      <w:tabs>
        <w:tab w:val="clear" w:pos="567"/>
      </w:tabs>
      <w:autoSpaceDE w:val="0"/>
      <w:autoSpaceDN w:val="0"/>
      <w:adjustRightInd w:val="0"/>
      <w:spacing w:line="240" w:lineRule="auto"/>
    </w:pPr>
    <w:rPr>
      <w:sz w:val="24"/>
      <w:szCs w:val="24"/>
      <w:lang w:eastAsia="lv-LV"/>
    </w:rPr>
  </w:style>
  <w:style w:type="paragraph" w:styleId="PlainText">
    <w:name w:val="Plain Text"/>
    <w:basedOn w:val="Normal"/>
    <w:link w:val="PlainTextChar"/>
    <w:uiPriority w:val="99"/>
    <w:unhideWhenUsed/>
    <w:rsid w:val="008D2A6D"/>
    <w:pPr>
      <w:tabs>
        <w:tab w:val="clear" w:pos="567"/>
      </w:tabs>
      <w:spacing w:line="240" w:lineRule="auto"/>
    </w:pPr>
    <w:rPr>
      <w:rFonts w:ascii="Calibri" w:eastAsia="Calibri" w:hAnsi="Calibri"/>
      <w:szCs w:val="21"/>
      <w:lang w:val="x-none" w:eastAsia="x-none"/>
    </w:rPr>
  </w:style>
  <w:style w:type="character" w:customStyle="1" w:styleId="PlainTextChar">
    <w:name w:val="Plain Text Char"/>
    <w:basedOn w:val="DefaultParagraphFont"/>
    <w:link w:val="PlainText"/>
    <w:uiPriority w:val="99"/>
    <w:rsid w:val="008D2A6D"/>
    <w:rPr>
      <w:rFonts w:ascii="Calibri" w:eastAsia="Calibri" w:hAnsi="Calibri"/>
      <w:sz w:val="22"/>
      <w:szCs w:val="21"/>
      <w:lang w:val="x-none" w:eastAsia="x-none"/>
    </w:rPr>
  </w:style>
  <w:style w:type="paragraph" w:styleId="EndnoteText">
    <w:name w:val="endnote text"/>
    <w:basedOn w:val="Normal"/>
    <w:link w:val="EndnoteTextChar"/>
    <w:rsid w:val="008D2A6D"/>
    <w:pPr>
      <w:tabs>
        <w:tab w:val="clear" w:pos="567"/>
      </w:tabs>
      <w:spacing w:line="240" w:lineRule="auto"/>
    </w:pPr>
    <w:rPr>
      <w:sz w:val="20"/>
      <w:lang w:val="x-none"/>
    </w:rPr>
  </w:style>
  <w:style w:type="character" w:customStyle="1" w:styleId="EndnoteTextChar">
    <w:name w:val="Endnote Text Char"/>
    <w:basedOn w:val="DefaultParagraphFont"/>
    <w:link w:val="EndnoteText"/>
    <w:rsid w:val="008D2A6D"/>
    <w:rPr>
      <w:lang w:val="x-none"/>
    </w:rPr>
  </w:style>
  <w:style w:type="character" w:styleId="EndnoteReference">
    <w:name w:val="endnote reference"/>
    <w:rsid w:val="008D2A6D"/>
    <w:rPr>
      <w:vertAlign w:val="superscript"/>
    </w:rPr>
  </w:style>
  <w:style w:type="table" w:styleId="TableGrid">
    <w:name w:val="Table Grid"/>
    <w:basedOn w:val="TableNormal"/>
    <w:rsid w:val="008D2A6D"/>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043619">
      <w:bodyDiv w:val="1"/>
      <w:marLeft w:val="0"/>
      <w:marRight w:val="0"/>
      <w:marTop w:val="0"/>
      <w:marBottom w:val="0"/>
      <w:divBdr>
        <w:top w:val="none" w:sz="0" w:space="0" w:color="auto"/>
        <w:left w:val="none" w:sz="0" w:space="0" w:color="auto"/>
        <w:bottom w:val="none" w:sz="0" w:space="0" w:color="auto"/>
        <w:right w:val="none" w:sz="0" w:space="0" w:color="auto"/>
      </w:divBdr>
      <w:divsChild>
        <w:div w:id="770861192">
          <w:marLeft w:val="0"/>
          <w:marRight w:val="0"/>
          <w:marTop w:val="0"/>
          <w:marBottom w:val="0"/>
          <w:divBdr>
            <w:top w:val="none" w:sz="0" w:space="0" w:color="auto"/>
            <w:left w:val="none" w:sz="0" w:space="0" w:color="auto"/>
            <w:bottom w:val="none" w:sz="0" w:space="0" w:color="auto"/>
            <w:right w:val="none" w:sz="0" w:space="0" w:color="auto"/>
          </w:divBdr>
          <w:divsChild>
            <w:div w:id="9906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zva.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5B0C0328449743BFB4B2C776E54614" ma:contentTypeVersion="9" ma:contentTypeDescription="Create a new document." ma:contentTypeScope="" ma:versionID="d2f160e0fc8df9d5b09c569ff53c0965">
  <xsd:schema xmlns:xsd="http://www.w3.org/2001/XMLSchema" xmlns:xs="http://www.w3.org/2001/XMLSchema" xmlns:p="http://schemas.microsoft.com/office/2006/metadata/properties" xmlns:ns2="e31e3ffa-e348-466a-aab7-f1068d1fdae6" targetNamespace="http://schemas.microsoft.com/office/2006/metadata/properties" ma:root="true" ma:fieldsID="00d7d6f0109e3eb912ea1fea8a2413d9" ns2:_="">
    <xsd:import namespace="e31e3ffa-e348-466a-aab7-f1068d1fdae6"/>
    <xsd:element name="properties">
      <xsd:complexType>
        <xsd:sequence>
          <xsd:element name="documentManagement">
            <xsd:complexType>
              <xsd:all>
                <xsd:element ref="ns2:MediaServiceMetadata" minOccurs="0"/>
                <xsd:element ref="ns2:MediaServiceFastMetadata" minOccurs="0"/>
                <xsd:element ref="ns2:Ecm4dWorkReassignedToId" minOccurs="0"/>
                <xsd:element ref="ns2:Ecm4dWorkItemTemplateId" minOccurs="0"/>
                <xsd:element ref="ns2:Ecm4dWorkItemTemplateText" minOccurs="0"/>
                <xsd:element ref="ns2:MediaServiceAutoKeyPoints" minOccurs="0"/>
                <xsd:element ref="ns2:MediaServiceKeyPoints" minOccurs="0"/>
                <xsd:element ref="ns2:Ecm4dWorkWiProjects" minOccurs="0"/>
                <xsd:element ref="ns2:Ecm4dWorkCas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e3ffa-e348-466a-aab7-f1068d1fd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Ecm4dWorkReassignedToId" ma:index="10" nillable="true" ma:displayName="Reassigned ID" ma:internalName="Ecm4dWorkReassignedToId">
      <xsd:simpleType>
        <xsd:restriction base="dms:Number"/>
      </xsd:simpleType>
    </xsd:element>
    <xsd:element name="Ecm4dWorkItemTemplateId" ma:index="11" nillable="true" ma:displayName="Work Item Template ID" ma:internalName="Ecm4dWorkItemTemplateId">
      <xsd:simpleType>
        <xsd:restriction base="dms:Number"/>
      </xsd:simpleType>
    </xsd:element>
    <xsd:element name="Ecm4dWorkItemTemplateText" ma:index="12" nillable="true" ma:displayName="Work Item Template Text" ma:internalName="Ecm4dWorkItemTemplateText">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Ecm4dWorkWiProjects" ma:index="15" nillable="true" ma:displayName="Local Literature Review Projects " ma:internalName="Ecm4dWorkWiProjects">
      <xsd:simpleType>
        <xsd:restriction base="dms:Note">
          <xsd:maxLength value="255"/>
        </xsd:restriction>
      </xsd:simpleType>
    </xsd:element>
    <xsd:element name="Ecm4dWorkCaseId" ma:index="16" nillable="true" ma:displayName="Case ID" ma:internalName="Ecm4dWorkCase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m4dWorkItemTemplateId xmlns="e31e3ffa-e348-466a-aab7-f1068d1fdae6" xsi:nil="true"/>
    <Ecm4dWorkItemTemplateText xmlns="e31e3ffa-e348-466a-aab7-f1068d1fdae6" xsi:nil="true"/>
    <Ecm4dWorkCaseId xmlns="e31e3ffa-e348-466a-aab7-f1068d1fdae6" xsi:nil="true"/>
    <Ecm4dWorkWiProjects xmlns="e31e3ffa-e348-466a-aab7-f1068d1fdae6" xsi:nil="true"/>
    <Ecm4dWorkReassignedToId xmlns="e31e3ffa-e348-466a-aab7-f1068d1fdae6"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F07D96-1A05-4740-82EF-EAAFDDBFA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e3ffa-e348-466a-aab7-f1068d1fd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94293A-0193-4819-A8D3-5989326D0B05}">
  <ds:schemaRefs>
    <ds:schemaRef ds:uri="http://schemas.microsoft.com/office/2006/metadata/properties"/>
    <ds:schemaRef ds:uri="http://schemas.microsoft.com/office/infopath/2007/PartnerControls"/>
    <ds:schemaRef ds:uri="e31e3ffa-e348-466a-aab7-f1068d1fdae6"/>
  </ds:schemaRefs>
</ds:datastoreItem>
</file>

<file path=customXml/itemProps3.xml><?xml version="1.0" encoding="utf-8"?>
<ds:datastoreItem xmlns:ds="http://schemas.openxmlformats.org/officeDocument/2006/customXml" ds:itemID="{122A2359-DEC1-4309-A1E6-D037B212CD3F}">
  <ds:schemaRefs>
    <ds:schemaRef ds:uri="http://schemas.openxmlformats.org/officeDocument/2006/bibliography"/>
  </ds:schemaRefs>
</ds:datastoreItem>
</file>

<file path=customXml/itemProps4.xml><?xml version="1.0" encoding="utf-8"?>
<ds:datastoreItem xmlns:ds="http://schemas.openxmlformats.org/officeDocument/2006/customXml" ds:itemID="{1B78D505-B85B-43FE-82E9-EED76A2846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1222</Words>
  <Characters>8574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Hreferralspccleanlv</vt:lpstr>
    </vt:vector>
  </TitlesOfParts>
  <Company>EMEA</Company>
  <LinksUpToDate>false</LinksUpToDate>
  <CharactersWithSpaces>9777</CharactersWithSpaces>
  <SharedDoc>false</SharedDoc>
  <HLinks>
    <vt:vector size="24" baseType="variant">
      <vt:variant>
        <vt:i4>6422591</vt:i4>
      </vt:variant>
      <vt:variant>
        <vt:i4>9</vt:i4>
      </vt:variant>
      <vt:variant>
        <vt:i4>0</vt:i4>
      </vt:variant>
      <vt:variant>
        <vt:i4>5</vt:i4>
      </vt:variant>
      <vt:variant>
        <vt:lpwstr>http://www.zva.gov.lv/</vt:lpwstr>
      </vt:variant>
      <vt:variant>
        <vt:lpwstr/>
      </vt:variant>
      <vt:variant>
        <vt:i4>2555942</vt:i4>
      </vt:variant>
      <vt:variant>
        <vt:i4>6</vt:i4>
      </vt:variant>
      <vt:variant>
        <vt:i4>0</vt:i4>
      </vt:variant>
      <vt:variant>
        <vt:i4>5</vt:i4>
      </vt:variant>
      <vt:variant>
        <vt:lpwstr>https://www.zva.gov.lv/</vt:lpwstr>
      </vt:variant>
      <vt:variant>
        <vt:lpwstr/>
      </vt:variant>
      <vt:variant>
        <vt:i4>6422591</vt:i4>
      </vt:variant>
      <vt:variant>
        <vt:i4>3</vt:i4>
      </vt:variant>
      <vt:variant>
        <vt:i4>0</vt:i4>
      </vt:variant>
      <vt:variant>
        <vt:i4>5</vt:i4>
      </vt:variant>
      <vt:variant>
        <vt:lpwstr>http://www.zva.gov.lv/</vt:lpwstr>
      </vt:variant>
      <vt:variant>
        <vt:lpwstr/>
      </vt:variant>
      <vt:variant>
        <vt:i4>2555942</vt:i4>
      </vt:variant>
      <vt:variant>
        <vt:i4>0</vt:i4>
      </vt:variant>
      <vt:variant>
        <vt:i4>0</vt:i4>
      </vt:variant>
      <vt:variant>
        <vt:i4>5</vt:i4>
      </vt:variant>
      <vt:variant>
        <vt:lpwstr>https://www.zva.gov.lv/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Hreferralspccleanlv</dc:title>
  <dc:subject>General-EMA/53557/2010</dc:subject>
  <dc:creator>Irēna Rogovska</dc:creator>
  <cp:keywords/>
  <cp:lastModifiedBy>Skaidrīte Lapsenīte</cp:lastModifiedBy>
  <cp:revision>5</cp:revision>
  <cp:lastPrinted>2020-10-22T13:34:00Z</cp:lastPrinted>
  <dcterms:created xsi:type="dcterms:W3CDTF">2021-01-26T07:00:00Z</dcterms:created>
  <dcterms:modified xsi:type="dcterms:W3CDTF">2021-01-28T12:08:00Z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53557</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General-EMA/53557/2010</vt:lpwstr>
  </property>
  <property fmtid="{D5CDD505-2E9C-101B-9397-08002B2CF9AE}" pid="30" name="DM_Version">
    <vt:lpwstr>CURRENT,1.1</vt:lpwstr>
  </property>
  <property fmtid="{D5CDD505-2E9C-101B-9397-08002B2CF9AE}" pid="31" name="DM_Name">
    <vt:lpwstr>Hreferralspccleanlv</vt:lpwstr>
  </property>
  <property fmtid="{D5CDD505-2E9C-101B-9397-08002B2CF9AE}" pid="32" name="DM_Creation_Date">
    <vt:lpwstr>09/06/2015 13:30:25</vt:lpwstr>
  </property>
  <property fmtid="{D5CDD505-2E9C-101B-9397-08002B2CF9AE}" pid="33" name="DM_Modify_Date">
    <vt:lpwstr>09/06/2015 13:30:25</vt:lpwstr>
  </property>
  <property fmtid="{D5CDD505-2E9C-101B-9397-08002B2CF9AE}" pid="34" name="DM_Creator_Name">
    <vt:lpwstr>Guardado Susana</vt:lpwstr>
  </property>
  <property fmtid="{D5CDD505-2E9C-101B-9397-08002B2CF9AE}" pid="35" name="DM_Modifier_Name">
    <vt:lpwstr>Guardado Susana</vt:lpwstr>
  </property>
  <property fmtid="{D5CDD505-2E9C-101B-9397-08002B2CF9AE}" pid="36" name="DM_Type">
    <vt:lpwstr>emea_document</vt:lpwstr>
  </property>
  <property fmtid="{D5CDD505-2E9C-101B-9397-08002B2CF9AE}" pid="37" name="DM_DocRefId">
    <vt:lpwstr>EMA/384855/2015</vt:lpwstr>
  </property>
  <property fmtid="{D5CDD505-2E9C-101B-9397-08002B2CF9AE}" pid="38" name="DM_Category">
    <vt:lpwstr>Templates and Form</vt:lpwstr>
  </property>
  <property fmtid="{D5CDD505-2E9C-101B-9397-08002B2CF9AE}" pid="39" name="DM_Path">
    <vt:lpwstr>/02b. Administration of Scientific Meeting/WPs SAGs DGs and other WGs/CxMP - QRD/3. Other activities/02. Procedures/01. QRD PI templates/03 QRD H-Referral templates/06 H Referral template v 3.1 June15/04 For publication June 2015/Clean languages</vt:lpwstr>
  </property>
  <property fmtid="{D5CDD505-2E9C-101B-9397-08002B2CF9AE}" pid="40" name="DM_emea_doc_ref_id">
    <vt:lpwstr>EMA/384855/2015</vt:lpwstr>
  </property>
  <property fmtid="{D5CDD505-2E9C-101B-9397-08002B2CF9AE}" pid="41" name="DM_Modifer_Name">
    <vt:lpwstr>Guardado Susana</vt:lpwstr>
  </property>
  <property fmtid="{D5CDD505-2E9C-101B-9397-08002B2CF9AE}" pid="42" name="DM_Modified_Date">
    <vt:lpwstr>09/06/2015 13:30:25</vt:lpwstr>
  </property>
</Properties>
</file>