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2A32" w14:textId="26B30701" w:rsidR="002C629B" w:rsidRPr="00157174" w:rsidRDefault="002C629B" w:rsidP="00157174">
      <w:pPr>
        <w:spacing w:line="240" w:lineRule="auto"/>
        <w:jc w:val="center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 xml:space="preserve">Lietošanas instrukcija: informācija </w:t>
      </w:r>
      <w:r w:rsidR="00FD187E" w:rsidRPr="00157174">
        <w:rPr>
          <w:b/>
          <w:color w:val="000000" w:themeColor="text1"/>
          <w:szCs w:val="22"/>
        </w:rPr>
        <w:t>lietotājam</w:t>
      </w:r>
    </w:p>
    <w:p w14:paraId="6E8EAD2F" w14:textId="77777777" w:rsidR="00855AAD" w:rsidRPr="00157174" w:rsidRDefault="00855AAD" w:rsidP="00157174">
      <w:pPr>
        <w:tabs>
          <w:tab w:val="clear" w:pos="567"/>
        </w:tabs>
        <w:spacing w:line="240" w:lineRule="auto"/>
        <w:jc w:val="center"/>
        <w:rPr>
          <w:color w:val="000000" w:themeColor="text1"/>
          <w:szCs w:val="22"/>
        </w:rPr>
      </w:pPr>
    </w:p>
    <w:p w14:paraId="373885CA" w14:textId="3D207746" w:rsidR="00707AE6" w:rsidRPr="00157174" w:rsidRDefault="00707AE6" w:rsidP="00157174">
      <w:pPr>
        <w:spacing w:line="240" w:lineRule="auto"/>
        <w:jc w:val="center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Tavegyl 1 mg tabletes</w:t>
      </w:r>
    </w:p>
    <w:p w14:paraId="0E716AAE" w14:textId="77777777" w:rsidR="00707AE6" w:rsidRPr="00157174" w:rsidRDefault="00707AE6" w:rsidP="00157174">
      <w:pPr>
        <w:tabs>
          <w:tab w:val="clear" w:pos="567"/>
        </w:tabs>
        <w:spacing w:line="240" w:lineRule="auto"/>
        <w:ind w:left="567" w:hanging="567"/>
        <w:jc w:val="center"/>
        <w:rPr>
          <w:i/>
          <w:color w:val="000000" w:themeColor="text1"/>
          <w:szCs w:val="22"/>
        </w:rPr>
      </w:pPr>
      <w:r w:rsidRPr="00157174">
        <w:rPr>
          <w:i/>
          <w:color w:val="000000" w:themeColor="text1"/>
          <w:szCs w:val="22"/>
        </w:rPr>
        <w:t>Clemastinum</w:t>
      </w:r>
    </w:p>
    <w:p w14:paraId="1DA9F89E" w14:textId="77777777" w:rsidR="00CD10AA" w:rsidRPr="00157174" w:rsidRDefault="00CD10AA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6748EBE4" w14:textId="77777777" w:rsidR="00CD10AA" w:rsidRPr="00157174" w:rsidRDefault="00132092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Pirms šo zāļu lietošanas u</w:t>
      </w:r>
      <w:r w:rsidR="00CD10AA" w:rsidRPr="00157174">
        <w:rPr>
          <w:b/>
          <w:color w:val="000000" w:themeColor="text1"/>
          <w:szCs w:val="22"/>
        </w:rPr>
        <w:t>zmanīgi izlasiet visu instrukciju, jo tā satur Jums svarīgu informāciju.</w:t>
      </w:r>
    </w:p>
    <w:p w14:paraId="738E88C1" w14:textId="218C7DF7" w:rsidR="00132092" w:rsidRPr="00157174" w:rsidRDefault="00D6136B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V</w:t>
      </w:r>
      <w:r w:rsidR="00132092" w:rsidRPr="00157174">
        <w:rPr>
          <w:color w:val="000000" w:themeColor="text1"/>
          <w:szCs w:val="22"/>
        </w:rPr>
        <w:t>ienmēr lieto</w:t>
      </w:r>
      <w:r w:rsidRPr="00157174">
        <w:rPr>
          <w:color w:val="000000" w:themeColor="text1"/>
          <w:szCs w:val="22"/>
        </w:rPr>
        <w:t>jiet šīs zāles</w:t>
      </w:r>
      <w:r w:rsidR="00132092" w:rsidRPr="00157174">
        <w:rPr>
          <w:color w:val="000000" w:themeColor="text1"/>
          <w:szCs w:val="22"/>
        </w:rPr>
        <w:t xml:space="preserve"> tieši tā, kā </w:t>
      </w:r>
      <w:r w:rsidRPr="00157174">
        <w:rPr>
          <w:color w:val="000000" w:themeColor="text1"/>
          <w:szCs w:val="22"/>
        </w:rPr>
        <w:t>aprakstīts</w:t>
      </w:r>
      <w:r w:rsidR="00132092" w:rsidRPr="00157174">
        <w:rPr>
          <w:color w:val="000000" w:themeColor="text1"/>
          <w:szCs w:val="22"/>
        </w:rPr>
        <w:t xml:space="preserve"> šaj</w:t>
      </w:r>
      <w:r w:rsidR="00FD187E" w:rsidRPr="00157174">
        <w:rPr>
          <w:color w:val="000000" w:themeColor="text1"/>
          <w:szCs w:val="22"/>
        </w:rPr>
        <w:t xml:space="preserve">ā instrukcijā, vai arī tā, kā </w:t>
      </w:r>
      <w:r w:rsidR="00132092" w:rsidRPr="00157174">
        <w:rPr>
          <w:color w:val="000000" w:themeColor="text1"/>
          <w:szCs w:val="22"/>
        </w:rPr>
        <w:t>ārsts</w:t>
      </w:r>
      <w:r w:rsidR="00FD187E" w:rsidRPr="00157174">
        <w:rPr>
          <w:color w:val="000000" w:themeColor="text1"/>
          <w:szCs w:val="22"/>
        </w:rPr>
        <w:t xml:space="preserve"> </w:t>
      </w:r>
      <w:r w:rsidR="00132092" w:rsidRPr="00157174">
        <w:rPr>
          <w:color w:val="000000" w:themeColor="text1"/>
          <w:szCs w:val="22"/>
        </w:rPr>
        <w:t>vai</w:t>
      </w:r>
      <w:r w:rsidR="00FD187E" w:rsidRPr="00157174">
        <w:rPr>
          <w:color w:val="000000" w:themeColor="text1"/>
          <w:szCs w:val="22"/>
        </w:rPr>
        <w:t xml:space="preserve"> </w:t>
      </w:r>
      <w:r w:rsidR="00132092" w:rsidRPr="00157174">
        <w:rPr>
          <w:color w:val="000000" w:themeColor="text1"/>
          <w:szCs w:val="22"/>
        </w:rPr>
        <w:t>farmaceits</w:t>
      </w:r>
      <w:r w:rsidR="00F468C4" w:rsidRPr="00157174">
        <w:rPr>
          <w:color w:val="000000" w:themeColor="text1"/>
          <w:szCs w:val="22"/>
        </w:rPr>
        <w:t xml:space="preserve"> Jums </w:t>
      </w:r>
      <w:r w:rsidR="00707AE6" w:rsidRPr="00157174">
        <w:rPr>
          <w:color w:val="000000" w:themeColor="text1"/>
          <w:szCs w:val="22"/>
        </w:rPr>
        <w:t>teicis(</w:t>
      </w:r>
      <w:r w:rsidR="006D7B46" w:rsidRPr="00157174">
        <w:rPr>
          <w:color w:val="000000" w:themeColor="text1"/>
          <w:szCs w:val="22"/>
        </w:rPr>
        <w:noBreakHyphen/>
      </w:r>
      <w:r w:rsidR="00707AE6" w:rsidRPr="00157174">
        <w:rPr>
          <w:color w:val="000000" w:themeColor="text1"/>
          <w:szCs w:val="22"/>
        </w:rPr>
        <w:t>kusi)</w:t>
      </w:r>
      <w:r w:rsidR="00132092" w:rsidRPr="00157174">
        <w:rPr>
          <w:color w:val="000000" w:themeColor="text1"/>
          <w:szCs w:val="22"/>
        </w:rPr>
        <w:t>.</w:t>
      </w:r>
    </w:p>
    <w:p w14:paraId="3E2148C7" w14:textId="25C935CA" w:rsidR="00CD10AA" w:rsidRPr="00157174" w:rsidRDefault="00CD10AA" w:rsidP="00157174">
      <w:pPr>
        <w:pStyle w:val="ListParagraph"/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Saglabājiet šo instrukciju! Iespējams, ka vēlāk to vajadzēs pārlasīt.</w:t>
      </w:r>
    </w:p>
    <w:p w14:paraId="1DF1CD17" w14:textId="77777777" w:rsidR="00CD10AA" w:rsidRPr="00157174" w:rsidRDefault="00CD10AA" w:rsidP="00157174">
      <w:pPr>
        <w:pStyle w:val="ListParagraph"/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nepieciešama papildus informācija vai padoms, vaicājiet farmaceitam.</w:t>
      </w:r>
    </w:p>
    <w:p w14:paraId="6055BA2E" w14:textId="77777777" w:rsidR="00132092" w:rsidRPr="00157174" w:rsidRDefault="00132092" w:rsidP="00157174">
      <w:pPr>
        <w:pStyle w:val="ListParagraph"/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</w:t>
      </w:r>
      <w:r w:rsidR="00D6136B" w:rsidRPr="00157174">
        <w:rPr>
          <w:color w:val="000000" w:themeColor="text1"/>
          <w:szCs w:val="22"/>
        </w:rPr>
        <w:t xml:space="preserve"> rodas</w:t>
      </w:r>
      <w:r w:rsidRPr="00157174">
        <w:rPr>
          <w:color w:val="000000" w:themeColor="text1"/>
          <w:szCs w:val="22"/>
        </w:rPr>
        <w:t xml:space="preserve"> jebkādas blaku</w:t>
      </w:r>
      <w:r w:rsidR="00BA4E56" w:rsidRPr="00157174">
        <w:rPr>
          <w:color w:val="000000" w:themeColor="text1"/>
          <w:szCs w:val="22"/>
        </w:rPr>
        <w:t xml:space="preserve">sparādības, konsultējieties ar </w:t>
      </w:r>
      <w:r w:rsidRPr="00157174">
        <w:rPr>
          <w:color w:val="000000" w:themeColor="text1"/>
          <w:szCs w:val="22"/>
        </w:rPr>
        <w:t>ārstu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vai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 xml:space="preserve">farmaceitu. Tas attiecas arī uz iespējamām blakusparādībām, kas </w:t>
      </w:r>
      <w:r w:rsidR="00D6136B" w:rsidRPr="00157174">
        <w:rPr>
          <w:color w:val="000000" w:themeColor="text1"/>
          <w:szCs w:val="22"/>
        </w:rPr>
        <w:t xml:space="preserve">nav minētas </w:t>
      </w:r>
      <w:r w:rsidRPr="00157174">
        <w:rPr>
          <w:color w:val="000000" w:themeColor="text1"/>
          <w:szCs w:val="22"/>
        </w:rPr>
        <w:t>šajā instrukcijā</w:t>
      </w:r>
      <w:r w:rsidR="001C3EDE" w:rsidRPr="00157174">
        <w:rPr>
          <w:color w:val="000000" w:themeColor="text1"/>
          <w:szCs w:val="22"/>
        </w:rPr>
        <w:t>.</w:t>
      </w:r>
      <w:r w:rsidR="00D6136B" w:rsidRPr="00157174">
        <w:rPr>
          <w:color w:val="000000" w:themeColor="text1"/>
          <w:szCs w:val="22"/>
        </w:rPr>
        <w:t xml:space="preserve"> Skatīt 4. punktu.</w:t>
      </w:r>
    </w:p>
    <w:p w14:paraId="53D453D9" w14:textId="48A1AB75" w:rsidR="00132092" w:rsidRPr="00157174" w:rsidRDefault="00FD187E" w:rsidP="00157174">
      <w:pPr>
        <w:pStyle w:val="ListParagraph"/>
        <w:numPr>
          <w:ilvl w:val="0"/>
          <w:numId w:val="30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Ja </w:t>
      </w:r>
      <w:r w:rsidR="00132092" w:rsidRPr="00157174">
        <w:rPr>
          <w:color w:val="000000" w:themeColor="text1"/>
          <w:szCs w:val="22"/>
        </w:rPr>
        <w:t xml:space="preserve">pēc </w:t>
      </w:r>
      <w:r w:rsidR="00707AE6" w:rsidRPr="00157174">
        <w:rPr>
          <w:color w:val="000000" w:themeColor="text1"/>
          <w:szCs w:val="22"/>
        </w:rPr>
        <w:t>14</w:t>
      </w:r>
      <w:r w:rsidR="00132092" w:rsidRPr="00157174">
        <w:rPr>
          <w:color w:val="000000" w:themeColor="text1"/>
          <w:szCs w:val="22"/>
        </w:rPr>
        <w:t xml:space="preserve"> dienām</w:t>
      </w:r>
      <w:r w:rsidRPr="00157174">
        <w:rPr>
          <w:color w:val="000000" w:themeColor="text1"/>
          <w:szCs w:val="22"/>
        </w:rPr>
        <w:t xml:space="preserve"> </w:t>
      </w:r>
      <w:r w:rsidR="00132092" w:rsidRPr="00157174">
        <w:rPr>
          <w:color w:val="000000" w:themeColor="text1"/>
          <w:szCs w:val="22"/>
        </w:rPr>
        <w:t>nejūtat</w:t>
      </w:r>
      <w:r w:rsidR="00176DD3" w:rsidRPr="00157174">
        <w:rPr>
          <w:color w:val="000000" w:themeColor="text1"/>
          <w:szCs w:val="22"/>
        </w:rPr>
        <w:t>ies</w:t>
      </w:r>
      <w:r w:rsidR="00132092" w:rsidRPr="00157174">
        <w:rPr>
          <w:color w:val="000000" w:themeColor="text1"/>
          <w:szCs w:val="22"/>
        </w:rPr>
        <w:t xml:space="preserve"> </w:t>
      </w:r>
      <w:r w:rsidR="00176DD3" w:rsidRPr="00157174">
        <w:rPr>
          <w:color w:val="000000" w:themeColor="text1"/>
          <w:szCs w:val="22"/>
        </w:rPr>
        <w:t>labāk</w:t>
      </w:r>
      <w:r w:rsidR="00132092" w:rsidRPr="00157174">
        <w:rPr>
          <w:color w:val="000000" w:themeColor="text1"/>
          <w:szCs w:val="22"/>
        </w:rPr>
        <w:t xml:space="preserve"> vai jūtaties sliktāk,</w:t>
      </w:r>
      <w:r w:rsidRPr="00157174">
        <w:rPr>
          <w:color w:val="000000" w:themeColor="text1"/>
          <w:szCs w:val="22"/>
        </w:rPr>
        <w:t xml:space="preserve"> Jums jākonsultējas ar ārstu.</w:t>
      </w:r>
    </w:p>
    <w:p w14:paraId="13A17D35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354D17C5" w14:textId="33213DAE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Šajā instrukcijā varat uzzināt</w:t>
      </w:r>
      <w:r w:rsidR="00AC7184" w:rsidRPr="00157174">
        <w:rPr>
          <w:color w:val="000000" w:themeColor="text1"/>
          <w:szCs w:val="22"/>
        </w:rPr>
        <w:t>:</w:t>
      </w:r>
    </w:p>
    <w:p w14:paraId="6995BF46" w14:textId="738F373C" w:rsidR="00CD10AA" w:rsidRPr="00157174" w:rsidRDefault="00CD10AA" w:rsidP="00157174">
      <w:pPr>
        <w:pStyle w:val="ListParagraph"/>
        <w:numPr>
          <w:ilvl w:val="0"/>
          <w:numId w:val="32"/>
        </w:numPr>
        <w:tabs>
          <w:tab w:val="clear" w:pos="567"/>
          <w:tab w:val="left" w:pos="709"/>
        </w:tabs>
        <w:spacing w:line="240" w:lineRule="auto"/>
        <w:ind w:left="709" w:hanging="349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Kas ir </w:t>
      </w:r>
      <w:r w:rsidR="004E05ED" w:rsidRPr="00157174">
        <w:rPr>
          <w:color w:val="000000" w:themeColor="text1"/>
          <w:szCs w:val="22"/>
        </w:rPr>
        <w:t>Tavegyl</w:t>
      </w:r>
      <w:r w:rsidRPr="00157174">
        <w:rPr>
          <w:color w:val="000000" w:themeColor="text1"/>
          <w:szCs w:val="22"/>
        </w:rPr>
        <w:t xml:space="preserve"> un kādam nolūkam </w:t>
      </w:r>
      <w:r w:rsidR="00D6136B" w:rsidRPr="00157174">
        <w:rPr>
          <w:color w:val="000000" w:themeColor="text1"/>
          <w:szCs w:val="22"/>
        </w:rPr>
        <w:t>to</w:t>
      </w:r>
      <w:r w:rsidRPr="00157174">
        <w:rPr>
          <w:color w:val="000000" w:themeColor="text1"/>
          <w:szCs w:val="22"/>
        </w:rPr>
        <w:t xml:space="preserve"> lieto</w:t>
      </w:r>
    </w:p>
    <w:p w14:paraId="30D7D10C" w14:textId="5846F733" w:rsidR="00CD10AA" w:rsidRPr="00157174" w:rsidRDefault="00E40DB0" w:rsidP="00157174">
      <w:pPr>
        <w:pStyle w:val="ListParagraph"/>
        <w:numPr>
          <w:ilvl w:val="0"/>
          <w:numId w:val="32"/>
        </w:numPr>
        <w:tabs>
          <w:tab w:val="clear" w:pos="567"/>
          <w:tab w:val="left" w:pos="709"/>
        </w:tabs>
        <w:spacing w:line="240" w:lineRule="auto"/>
        <w:ind w:left="709" w:hanging="349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Kas </w:t>
      </w:r>
      <w:r w:rsidR="00D6136B" w:rsidRPr="00157174">
        <w:rPr>
          <w:color w:val="000000" w:themeColor="text1"/>
          <w:szCs w:val="22"/>
        </w:rPr>
        <w:t xml:space="preserve">Jums </w:t>
      </w:r>
      <w:r w:rsidRPr="00157174">
        <w:rPr>
          <w:color w:val="000000" w:themeColor="text1"/>
          <w:szCs w:val="22"/>
        </w:rPr>
        <w:t>jāzina p</w:t>
      </w:r>
      <w:r w:rsidR="00CD10AA" w:rsidRPr="00157174">
        <w:rPr>
          <w:color w:val="000000" w:themeColor="text1"/>
          <w:szCs w:val="22"/>
        </w:rPr>
        <w:t xml:space="preserve">irms </w:t>
      </w:r>
      <w:r w:rsidR="004E05ED" w:rsidRPr="00157174">
        <w:rPr>
          <w:color w:val="000000" w:themeColor="text1"/>
          <w:szCs w:val="22"/>
        </w:rPr>
        <w:t>Tavegyl</w:t>
      </w:r>
      <w:r w:rsidR="00CD10AA" w:rsidRPr="00157174">
        <w:rPr>
          <w:color w:val="000000" w:themeColor="text1"/>
          <w:szCs w:val="22"/>
        </w:rPr>
        <w:t xml:space="preserve"> lietošanas</w:t>
      </w:r>
    </w:p>
    <w:p w14:paraId="627B936C" w14:textId="7BCC005E" w:rsidR="00CD10AA" w:rsidRPr="00157174" w:rsidRDefault="00CD10AA" w:rsidP="00157174">
      <w:pPr>
        <w:pStyle w:val="ListParagraph"/>
        <w:numPr>
          <w:ilvl w:val="0"/>
          <w:numId w:val="32"/>
        </w:numPr>
        <w:tabs>
          <w:tab w:val="clear" w:pos="567"/>
          <w:tab w:val="left" w:pos="709"/>
        </w:tabs>
        <w:spacing w:line="240" w:lineRule="auto"/>
        <w:ind w:left="709" w:hanging="349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Kā lietot </w:t>
      </w:r>
      <w:r w:rsidR="004E05ED" w:rsidRPr="00157174">
        <w:rPr>
          <w:color w:val="000000" w:themeColor="text1"/>
          <w:szCs w:val="22"/>
        </w:rPr>
        <w:t>Tavegyl</w:t>
      </w:r>
    </w:p>
    <w:p w14:paraId="39D37CD0" w14:textId="5C36FD9F" w:rsidR="00CD10AA" w:rsidRPr="00157174" w:rsidRDefault="00CD10AA" w:rsidP="00157174">
      <w:pPr>
        <w:pStyle w:val="ListParagraph"/>
        <w:numPr>
          <w:ilvl w:val="0"/>
          <w:numId w:val="32"/>
        </w:numPr>
        <w:tabs>
          <w:tab w:val="clear" w:pos="567"/>
          <w:tab w:val="left" w:pos="709"/>
        </w:tabs>
        <w:spacing w:line="240" w:lineRule="auto"/>
        <w:ind w:left="709" w:hanging="349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Iespējamās blakusparādības</w:t>
      </w:r>
    </w:p>
    <w:p w14:paraId="01680498" w14:textId="6EC056B7" w:rsidR="00CD10AA" w:rsidRPr="00157174" w:rsidRDefault="00CD10AA" w:rsidP="00157174">
      <w:pPr>
        <w:pStyle w:val="ListParagraph"/>
        <w:numPr>
          <w:ilvl w:val="0"/>
          <w:numId w:val="32"/>
        </w:numPr>
        <w:tabs>
          <w:tab w:val="clear" w:pos="567"/>
          <w:tab w:val="left" w:pos="709"/>
        </w:tabs>
        <w:spacing w:line="240" w:lineRule="auto"/>
        <w:ind w:left="709" w:hanging="349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Kā uzglabāt </w:t>
      </w:r>
      <w:r w:rsidR="004E05ED" w:rsidRPr="00157174">
        <w:rPr>
          <w:color w:val="000000" w:themeColor="text1"/>
          <w:szCs w:val="22"/>
        </w:rPr>
        <w:t>Tavegyl</w:t>
      </w:r>
    </w:p>
    <w:p w14:paraId="0E84E435" w14:textId="63CBA6C9" w:rsidR="00CD10AA" w:rsidRPr="00157174" w:rsidRDefault="00E40DB0" w:rsidP="00157174">
      <w:pPr>
        <w:pStyle w:val="ListParagraph"/>
        <w:numPr>
          <w:ilvl w:val="0"/>
          <w:numId w:val="32"/>
        </w:numPr>
        <w:tabs>
          <w:tab w:val="clear" w:pos="567"/>
          <w:tab w:val="left" w:pos="709"/>
        </w:tabs>
        <w:spacing w:line="240" w:lineRule="auto"/>
        <w:ind w:left="709" w:hanging="349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Iepakojuma saturs un cita </w:t>
      </w:r>
      <w:r w:rsidR="00CD10AA" w:rsidRPr="00157174">
        <w:rPr>
          <w:color w:val="000000" w:themeColor="text1"/>
          <w:szCs w:val="22"/>
        </w:rPr>
        <w:t>informācija</w:t>
      </w:r>
    </w:p>
    <w:p w14:paraId="1B338672" w14:textId="6B1C6FC8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3CF92DD0" w14:textId="77777777" w:rsidR="00283737" w:rsidRPr="00157174" w:rsidRDefault="0028373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22B98371" w14:textId="16CA540C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1.</w:t>
      </w:r>
      <w:r w:rsidRPr="00157174">
        <w:rPr>
          <w:b/>
          <w:color w:val="000000" w:themeColor="text1"/>
          <w:szCs w:val="22"/>
        </w:rPr>
        <w:tab/>
        <w:t>K</w:t>
      </w:r>
      <w:r w:rsidR="00E40DB0" w:rsidRPr="00157174">
        <w:rPr>
          <w:b/>
          <w:color w:val="000000" w:themeColor="text1"/>
          <w:szCs w:val="22"/>
        </w:rPr>
        <w:t xml:space="preserve">as ir </w:t>
      </w:r>
      <w:r w:rsidR="004E05ED" w:rsidRPr="00157174">
        <w:rPr>
          <w:b/>
          <w:color w:val="000000" w:themeColor="text1"/>
          <w:szCs w:val="22"/>
        </w:rPr>
        <w:t>Tavegyl</w:t>
      </w:r>
      <w:r w:rsidR="00E40DB0" w:rsidRPr="00157174">
        <w:rPr>
          <w:b/>
          <w:color w:val="000000" w:themeColor="text1"/>
          <w:szCs w:val="22"/>
        </w:rPr>
        <w:t xml:space="preserve"> un kādam nolūkam </w:t>
      </w:r>
      <w:r w:rsidR="00D6136B" w:rsidRPr="00157174">
        <w:rPr>
          <w:b/>
          <w:color w:val="000000" w:themeColor="text1"/>
          <w:szCs w:val="22"/>
        </w:rPr>
        <w:t>to</w:t>
      </w:r>
      <w:r w:rsidR="00E40DB0" w:rsidRPr="00157174">
        <w:rPr>
          <w:b/>
          <w:color w:val="000000" w:themeColor="text1"/>
          <w:szCs w:val="22"/>
        </w:rPr>
        <w:t xml:space="preserve"> lieto</w:t>
      </w:r>
    </w:p>
    <w:p w14:paraId="41F454D7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39B4D586" w14:textId="6B0720D4" w:rsidR="0065551F" w:rsidRPr="00157174" w:rsidRDefault="0065551F" w:rsidP="00157174">
      <w:pPr>
        <w:widowControl w:val="0"/>
        <w:autoSpaceDE w:val="0"/>
        <w:autoSpaceDN w:val="0"/>
        <w:adjustRightInd w:val="0"/>
        <w:spacing w:line="240" w:lineRule="auto"/>
        <w:ind w:left="1"/>
        <w:jc w:val="both"/>
        <w:rPr>
          <w:noProof/>
          <w:color w:val="000000" w:themeColor="text1"/>
          <w:szCs w:val="22"/>
        </w:rPr>
      </w:pPr>
      <w:r w:rsidRPr="00157174">
        <w:rPr>
          <w:iCs/>
          <w:color w:val="000000" w:themeColor="text1"/>
          <w:szCs w:val="22"/>
        </w:rPr>
        <w:t xml:space="preserve">Tavegyl </w:t>
      </w:r>
      <w:r w:rsidRPr="00157174">
        <w:rPr>
          <w:color w:val="000000" w:themeColor="text1"/>
          <w:szCs w:val="22"/>
        </w:rPr>
        <w:t>satur aktīvo vielu klemastīnu, kas ir antihistamīna līdzeklis, ko lieto alerģijas simptomu mazināšanai.</w:t>
      </w:r>
    </w:p>
    <w:p w14:paraId="69705283" w14:textId="77777777" w:rsidR="0065551F" w:rsidRPr="00157174" w:rsidRDefault="0065551F" w:rsidP="00157174">
      <w:pPr>
        <w:widowControl w:val="0"/>
        <w:autoSpaceDE w:val="0"/>
        <w:autoSpaceDN w:val="0"/>
        <w:adjustRightInd w:val="0"/>
        <w:spacing w:line="240" w:lineRule="auto"/>
        <w:ind w:left="1"/>
        <w:jc w:val="both"/>
        <w:rPr>
          <w:color w:val="000000" w:themeColor="text1"/>
          <w:szCs w:val="22"/>
        </w:rPr>
      </w:pPr>
    </w:p>
    <w:p w14:paraId="151A6DD1" w14:textId="77777777" w:rsidR="0065551F" w:rsidRPr="00157174" w:rsidRDefault="0065551F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r w:rsidRPr="00157174">
        <w:rPr>
          <w:noProof/>
          <w:color w:val="000000" w:themeColor="text1"/>
          <w:sz w:val="22"/>
          <w:szCs w:val="22"/>
        </w:rPr>
        <w:t>Tavegyl neitralizē</w:t>
      </w:r>
      <w:r w:rsidRPr="00157174">
        <w:rPr>
          <w:color w:val="000000" w:themeColor="text1"/>
          <w:sz w:val="22"/>
          <w:szCs w:val="22"/>
        </w:rPr>
        <w:t xml:space="preserve"> histamīna darbību, kas ir viela, kura atbrīvojas organismā alerģisku reakciju laikā </w:t>
      </w:r>
      <w:r w:rsidRPr="00157174">
        <w:rPr>
          <w:iCs/>
          <w:color w:val="000000" w:themeColor="text1"/>
          <w:sz w:val="22"/>
          <w:szCs w:val="22"/>
        </w:rPr>
        <w:t>(izpaužas kā sarkani izsitumi, audu pietūkums vai stipra nieze)</w:t>
      </w:r>
      <w:r w:rsidRPr="00157174">
        <w:rPr>
          <w:color w:val="000000" w:themeColor="text1"/>
          <w:sz w:val="22"/>
          <w:szCs w:val="22"/>
        </w:rPr>
        <w:t>.</w:t>
      </w:r>
    </w:p>
    <w:p w14:paraId="31F3B8ED" w14:textId="77777777" w:rsidR="0065551F" w:rsidRPr="00157174" w:rsidRDefault="0065551F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</w:p>
    <w:p w14:paraId="6E0A394E" w14:textId="77777777" w:rsidR="0065551F" w:rsidRPr="00157174" w:rsidRDefault="0065551F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r w:rsidRPr="00157174">
        <w:rPr>
          <w:noProof/>
          <w:color w:val="000000" w:themeColor="text1"/>
          <w:sz w:val="22"/>
          <w:szCs w:val="22"/>
        </w:rPr>
        <w:t xml:space="preserve">Tavegyl </w:t>
      </w:r>
      <w:r w:rsidRPr="00157174">
        <w:rPr>
          <w:color w:val="000000" w:themeColor="text1"/>
          <w:sz w:val="22"/>
          <w:szCs w:val="22"/>
        </w:rPr>
        <w:t xml:space="preserve">atvieglo: </w:t>
      </w:r>
    </w:p>
    <w:p w14:paraId="1945640B" w14:textId="0B83685E" w:rsidR="0065551F" w:rsidRPr="00157174" w:rsidRDefault="0065551F" w:rsidP="00157174">
      <w:pPr>
        <w:pStyle w:val="NormalIndent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ādas alerģiskas reakcijas (apsārtumu, izsitumus, niezi, pietūkumu);</w:t>
      </w:r>
    </w:p>
    <w:p w14:paraId="161BB378" w14:textId="77777777" w:rsidR="0065551F" w:rsidRPr="00157174" w:rsidRDefault="0065551F" w:rsidP="00157174">
      <w:pPr>
        <w:pStyle w:val="NormalIndent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alerģisko rinītu (siena drudzi, acu asarošanu, šķaudīšanu, iesnas);</w:t>
      </w:r>
    </w:p>
    <w:p w14:paraId="3FC0C248" w14:textId="4B47A1A9" w:rsidR="0065551F" w:rsidRPr="00157174" w:rsidRDefault="0065551F" w:rsidP="00157174">
      <w:pPr>
        <w:pStyle w:val="NormalIndent"/>
        <w:numPr>
          <w:ilvl w:val="0"/>
          <w:numId w:val="34"/>
        </w:numPr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kukaiņu kodumu/dzēlienu simptomus.</w:t>
      </w:r>
    </w:p>
    <w:p w14:paraId="6BBD755C" w14:textId="77777777" w:rsidR="0065551F" w:rsidRPr="00157174" w:rsidRDefault="0065551F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55678293" w14:textId="6DAA4C7A" w:rsidR="00F468C4" w:rsidRPr="00157174" w:rsidRDefault="00BA4E5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Ja </w:t>
      </w:r>
      <w:r w:rsidR="00F468C4" w:rsidRPr="00157174">
        <w:rPr>
          <w:color w:val="000000" w:themeColor="text1"/>
          <w:szCs w:val="22"/>
        </w:rPr>
        <w:t xml:space="preserve">pēc </w:t>
      </w:r>
      <w:r w:rsidR="00C43425" w:rsidRPr="00157174">
        <w:rPr>
          <w:color w:val="000000" w:themeColor="text1"/>
          <w:szCs w:val="22"/>
        </w:rPr>
        <w:t>14</w:t>
      </w:r>
      <w:r w:rsidR="00F468C4" w:rsidRPr="00157174">
        <w:rPr>
          <w:color w:val="000000" w:themeColor="text1"/>
          <w:szCs w:val="22"/>
        </w:rPr>
        <w:t xml:space="preserve"> dienām</w:t>
      </w:r>
      <w:r w:rsidRPr="00157174">
        <w:rPr>
          <w:color w:val="000000" w:themeColor="text1"/>
          <w:szCs w:val="22"/>
        </w:rPr>
        <w:t xml:space="preserve"> </w:t>
      </w:r>
      <w:r w:rsidR="00F468C4" w:rsidRPr="00157174">
        <w:rPr>
          <w:color w:val="000000" w:themeColor="text1"/>
          <w:szCs w:val="22"/>
        </w:rPr>
        <w:t>nejūtaties labāk vai jūtaties sliktāk</w:t>
      </w:r>
      <w:r w:rsidRPr="00157174">
        <w:rPr>
          <w:color w:val="000000" w:themeColor="text1"/>
          <w:szCs w:val="22"/>
        </w:rPr>
        <w:t>, Jums jākonsultējas ar ārstu.</w:t>
      </w:r>
    </w:p>
    <w:p w14:paraId="7F09280D" w14:textId="529AE5B9" w:rsidR="00F944D3" w:rsidRPr="00157174" w:rsidRDefault="00F944D3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117D8453" w14:textId="7DEE4AB4" w:rsidR="00C43425" w:rsidRPr="00157174" w:rsidRDefault="00C43425" w:rsidP="0015717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 kādi jautājumi par to, kā Tavegyl iedarbojas, vaicājiet ārstam vai farmac</w:t>
      </w:r>
      <w:r w:rsidR="0065551F" w:rsidRPr="00157174">
        <w:rPr>
          <w:color w:val="000000" w:themeColor="text1"/>
          <w:szCs w:val="22"/>
        </w:rPr>
        <w:t>e</w:t>
      </w:r>
      <w:r w:rsidRPr="00157174">
        <w:rPr>
          <w:color w:val="000000" w:themeColor="text1"/>
          <w:szCs w:val="22"/>
        </w:rPr>
        <w:t>itam.</w:t>
      </w:r>
    </w:p>
    <w:p w14:paraId="1B6BCBFE" w14:textId="457078B7" w:rsidR="00C43425" w:rsidRPr="00157174" w:rsidRDefault="00C43425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06D3E4C4" w14:textId="77777777" w:rsidR="00C43425" w:rsidRPr="00157174" w:rsidRDefault="00C43425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1D527515" w14:textId="2563B47E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2.</w:t>
      </w:r>
      <w:r w:rsidRPr="00157174">
        <w:rPr>
          <w:b/>
          <w:color w:val="000000" w:themeColor="text1"/>
          <w:szCs w:val="22"/>
        </w:rPr>
        <w:tab/>
      </w:r>
      <w:r w:rsidR="00E40DB0" w:rsidRPr="00157174">
        <w:rPr>
          <w:b/>
          <w:color w:val="000000" w:themeColor="text1"/>
          <w:szCs w:val="22"/>
        </w:rPr>
        <w:t xml:space="preserve">Kas </w:t>
      </w:r>
      <w:r w:rsidR="00D6136B" w:rsidRPr="00157174">
        <w:rPr>
          <w:b/>
          <w:color w:val="000000" w:themeColor="text1"/>
          <w:szCs w:val="22"/>
        </w:rPr>
        <w:t xml:space="preserve">Jums </w:t>
      </w:r>
      <w:r w:rsidR="00E40DB0" w:rsidRPr="00157174">
        <w:rPr>
          <w:b/>
          <w:color w:val="000000" w:themeColor="text1"/>
          <w:szCs w:val="22"/>
        </w:rPr>
        <w:t xml:space="preserve">jāzina pirms </w:t>
      </w:r>
      <w:r w:rsidR="004E05ED" w:rsidRPr="00157174">
        <w:rPr>
          <w:b/>
          <w:color w:val="000000" w:themeColor="text1"/>
          <w:szCs w:val="22"/>
        </w:rPr>
        <w:t>Tavegyl</w:t>
      </w:r>
      <w:r w:rsidR="00E40DB0" w:rsidRPr="00157174">
        <w:rPr>
          <w:b/>
          <w:color w:val="000000" w:themeColor="text1"/>
          <w:szCs w:val="22"/>
        </w:rPr>
        <w:t xml:space="preserve"> lietošanas</w:t>
      </w:r>
    </w:p>
    <w:p w14:paraId="222637DB" w14:textId="77777777" w:rsidR="00C43425" w:rsidRPr="00157174" w:rsidRDefault="00C43425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7F6271EE" w14:textId="09FBF658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 xml:space="preserve">Nelietojiet </w:t>
      </w:r>
      <w:r w:rsidR="004E05ED" w:rsidRPr="00157174">
        <w:rPr>
          <w:b/>
          <w:color w:val="000000" w:themeColor="text1"/>
          <w:szCs w:val="22"/>
        </w:rPr>
        <w:t>Tavegyl</w:t>
      </w:r>
      <w:r w:rsidRPr="00157174">
        <w:rPr>
          <w:b/>
          <w:color w:val="000000" w:themeColor="text1"/>
          <w:szCs w:val="22"/>
        </w:rPr>
        <w:t xml:space="preserve"> šādos gadījumos</w:t>
      </w:r>
      <w:r w:rsidR="00BA4E56" w:rsidRPr="00157174">
        <w:rPr>
          <w:b/>
          <w:color w:val="000000" w:themeColor="text1"/>
          <w:szCs w:val="22"/>
        </w:rPr>
        <w:t>:</w:t>
      </w:r>
    </w:p>
    <w:p w14:paraId="7EB9A65A" w14:textId="5D9025F2" w:rsidR="00CD10AA" w:rsidRPr="00157174" w:rsidRDefault="00CD10AA" w:rsidP="00157174">
      <w:pPr>
        <w:pStyle w:val="ListParagraph"/>
        <w:numPr>
          <w:ilvl w:val="0"/>
          <w:numId w:val="35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 alerģija</w:t>
      </w:r>
      <w:r w:rsidR="00915A9E" w:rsidRPr="00157174">
        <w:rPr>
          <w:color w:val="000000" w:themeColor="text1"/>
          <w:szCs w:val="22"/>
        </w:rPr>
        <w:t xml:space="preserve"> </w:t>
      </w:r>
      <w:r w:rsidR="00BA4E56" w:rsidRPr="00157174">
        <w:rPr>
          <w:color w:val="000000" w:themeColor="text1"/>
          <w:szCs w:val="22"/>
        </w:rPr>
        <w:t xml:space="preserve">pret </w:t>
      </w:r>
      <w:r w:rsidR="00C43425" w:rsidRPr="00157174">
        <w:rPr>
          <w:color w:val="000000" w:themeColor="text1"/>
          <w:szCs w:val="22"/>
        </w:rPr>
        <w:t xml:space="preserve">klemastīnu, citiem antihistamīna līdzekļiem </w:t>
      </w:r>
      <w:r w:rsidRPr="00157174">
        <w:rPr>
          <w:color w:val="000000" w:themeColor="text1"/>
          <w:szCs w:val="22"/>
        </w:rPr>
        <w:t>vai kādu citu</w:t>
      </w:r>
      <w:r w:rsidR="00915A9E" w:rsidRPr="00157174">
        <w:rPr>
          <w:color w:val="000000" w:themeColor="text1"/>
          <w:szCs w:val="22"/>
        </w:rPr>
        <w:t xml:space="preserve"> (6. </w:t>
      </w:r>
      <w:r w:rsidR="00D6136B" w:rsidRPr="00157174">
        <w:rPr>
          <w:color w:val="000000" w:themeColor="text1"/>
          <w:szCs w:val="22"/>
        </w:rPr>
        <w:t>punktā</w:t>
      </w:r>
      <w:r w:rsidR="00915A9E" w:rsidRPr="00157174">
        <w:rPr>
          <w:color w:val="000000" w:themeColor="text1"/>
          <w:szCs w:val="22"/>
        </w:rPr>
        <w:t xml:space="preserve"> minēto) šo zāļu </w:t>
      </w:r>
      <w:r w:rsidR="00BA4E56" w:rsidRPr="00157174">
        <w:rPr>
          <w:color w:val="000000" w:themeColor="text1"/>
          <w:szCs w:val="22"/>
        </w:rPr>
        <w:t>sastāvdaļu;</w:t>
      </w:r>
    </w:p>
    <w:p w14:paraId="38E52817" w14:textId="77777777" w:rsidR="00C43425" w:rsidRPr="00157174" w:rsidRDefault="00C43425" w:rsidP="00157174">
      <w:pPr>
        <w:pStyle w:val="ListParagraph"/>
        <w:numPr>
          <w:ilvl w:val="0"/>
          <w:numId w:val="35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 porfīrija (metabolisma traucējumi);</w:t>
      </w:r>
    </w:p>
    <w:p w14:paraId="4A3FC5E2" w14:textId="77777777" w:rsidR="00C43425" w:rsidRPr="00157174" w:rsidRDefault="00C43425" w:rsidP="00157174">
      <w:pPr>
        <w:pStyle w:val="ListParagraph"/>
        <w:numPr>
          <w:ilvl w:val="0"/>
          <w:numId w:val="35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bērniem jaunākiem par 3 gadiem.</w:t>
      </w:r>
    </w:p>
    <w:p w14:paraId="332FC44E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16E03B47" w14:textId="44E6DB9A" w:rsidR="00C43425" w:rsidRPr="00157174" w:rsidRDefault="00C43425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Pastāstiet ārstam vai farmaceitam, ja kaut kas no iepriekš minētā attiecas uz Jums, jo šādos gadījumos Tavegyl lietošana Jums nav piemērota.</w:t>
      </w:r>
    </w:p>
    <w:p w14:paraId="4A8AB6AF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68F22F4" w14:textId="77777777" w:rsidR="00AE33F7" w:rsidRPr="00157174" w:rsidRDefault="00AE33F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Brīdinājumi un piesardzība lietošanā</w:t>
      </w:r>
    </w:p>
    <w:p w14:paraId="7C3CBA23" w14:textId="77115563" w:rsidR="00AE33F7" w:rsidRPr="00157174" w:rsidRDefault="00AE33F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Pirms </w:t>
      </w:r>
      <w:r w:rsidR="004E05ED" w:rsidRPr="00157174">
        <w:rPr>
          <w:color w:val="000000" w:themeColor="text1"/>
          <w:szCs w:val="22"/>
        </w:rPr>
        <w:t>Tavegyl</w:t>
      </w:r>
      <w:r w:rsidRPr="00157174">
        <w:rPr>
          <w:color w:val="000000" w:themeColor="text1"/>
          <w:szCs w:val="22"/>
        </w:rPr>
        <w:t xml:space="preserve"> lietošanas konsultējieties ar </w:t>
      </w:r>
      <w:r w:rsidR="00BA4E56" w:rsidRPr="00157174">
        <w:rPr>
          <w:color w:val="000000" w:themeColor="text1"/>
          <w:szCs w:val="22"/>
        </w:rPr>
        <w:t xml:space="preserve">ārstu </w:t>
      </w:r>
      <w:r w:rsidRPr="00157174">
        <w:rPr>
          <w:color w:val="000000" w:themeColor="text1"/>
          <w:szCs w:val="22"/>
        </w:rPr>
        <w:t>vai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farmaceitu</w:t>
      </w:r>
      <w:r w:rsidR="00BA4E56" w:rsidRPr="00157174">
        <w:rPr>
          <w:color w:val="000000" w:themeColor="text1"/>
          <w:szCs w:val="22"/>
        </w:rPr>
        <w:t>.</w:t>
      </w:r>
    </w:p>
    <w:p w14:paraId="40BDC634" w14:textId="35FF0963" w:rsidR="00AE33F7" w:rsidRPr="00157174" w:rsidRDefault="00AE33F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68ADB626" w14:textId="77777777" w:rsidR="00CD56E0" w:rsidRPr="00157174" w:rsidRDefault="00CD56E0" w:rsidP="00157174">
      <w:pPr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NEPĀRSNIEDZIET rekomendējamo devu.</w:t>
      </w:r>
    </w:p>
    <w:p w14:paraId="6B31D1E1" w14:textId="77777777" w:rsidR="00CD56E0" w:rsidRPr="00157174" w:rsidRDefault="00CD56E0" w:rsidP="0015717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jc w:val="both"/>
        <w:rPr>
          <w:color w:val="000000" w:themeColor="text1"/>
          <w:szCs w:val="22"/>
        </w:rPr>
      </w:pPr>
    </w:p>
    <w:p w14:paraId="46E0AFC9" w14:textId="1417FD59" w:rsidR="00CD56E0" w:rsidRPr="00157174" w:rsidRDefault="00CD56E0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lastRenderedPageBreak/>
        <w:t>Gados vecākiem cilvēkiem ir lielāks tādu blakusparādību attīstības risks kā paradoksāls uzbudinājums. Aprūpētājiem ir jāapzinās, ka šīs zāles nedrīkst lietot gados vecāki pacienti ar apjukumu.</w:t>
      </w:r>
    </w:p>
    <w:p w14:paraId="34C490A8" w14:textId="77777777" w:rsidR="00CD56E0" w:rsidRPr="00157174" w:rsidRDefault="00CD56E0" w:rsidP="0015717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jc w:val="both"/>
        <w:rPr>
          <w:color w:val="000000" w:themeColor="text1"/>
          <w:szCs w:val="22"/>
        </w:rPr>
      </w:pPr>
    </w:p>
    <w:p w14:paraId="73EE4050" w14:textId="6FC4D4D0" w:rsidR="00CD56E0" w:rsidRPr="00157174" w:rsidRDefault="00CD56E0" w:rsidP="00157174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Konsultējieties ar ārstu:</w:t>
      </w:r>
    </w:p>
    <w:p w14:paraId="1626419D" w14:textId="6D2514F0" w:rsidR="00CD56E0" w:rsidRPr="00157174" w:rsidRDefault="00CD56E0" w:rsidP="00157174">
      <w:pPr>
        <w:pStyle w:val="ListParagraph"/>
        <w:widowControl w:val="0"/>
        <w:numPr>
          <w:ilvl w:val="0"/>
          <w:numId w:val="37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</w:t>
      </w:r>
      <w:r w:rsidRPr="00157174">
        <w:rPr>
          <w:bCs/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epilepsija vai krampji anamnēzē</w:t>
      </w:r>
      <w:r w:rsidRPr="00157174">
        <w:rPr>
          <w:bCs/>
          <w:color w:val="000000" w:themeColor="text1"/>
          <w:szCs w:val="22"/>
        </w:rPr>
        <w:t>;</w:t>
      </w:r>
    </w:p>
    <w:p w14:paraId="54AFE3F3" w14:textId="42A13240" w:rsidR="00CD56E0" w:rsidRPr="00157174" w:rsidRDefault="00CD56E0" w:rsidP="00157174">
      <w:pPr>
        <w:pStyle w:val="ListParagraph"/>
        <w:widowControl w:val="0"/>
        <w:numPr>
          <w:ilvl w:val="0"/>
          <w:numId w:val="37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</w:t>
      </w:r>
      <w:r w:rsidRPr="00157174">
        <w:rPr>
          <w:bCs/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glaukoma (paaugstināts spiediens acī</w:t>
      </w:r>
      <w:r w:rsidRPr="00157174">
        <w:rPr>
          <w:bCs/>
          <w:color w:val="000000" w:themeColor="text1"/>
          <w:szCs w:val="22"/>
        </w:rPr>
        <w:t>);</w:t>
      </w:r>
    </w:p>
    <w:p w14:paraId="7AC8B8CA" w14:textId="3D118CDA" w:rsidR="00CD56E0" w:rsidRPr="00157174" w:rsidRDefault="00CD56E0" w:rsidP="00157174">
      <w:pPr>
        <w:pStyle w:val="ListParagraph"/>
        <w:widowControl w:val="0"/>
        <w:numPr>
          <w:ilvl w:val="0"/>
          <w:numId w:val="37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</w:t>
      </w:r>
      <w:r w:rsidRPr="00157174">
        <w:rPr>
          <w:bCs/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kuņģa čūla vai obstrukcija</w:t>
      </w:r>
      <w:r w:rsidRPr="00157174">
        <w:rPr>
          <w:bCs/>
          <w:color w:val="000000" w:themeColor="text1"/>
          <w:szCs w:val="22"/>
        </w:rPr>
        <w:t>;</w:t>
      </w:r>
    </w:p>
    <w:p w14:paraId="01662395" w14:textId="65556B99" w:rsidR="00CD56E0" w:rsidRPr="00157174" w:rsidRDefault="00CD56E0" w:rsidP="00157174">
      <w:pPr>
        <w:pStyle w:val="ListParagraph"/>
        <w:widowControl w:val="0"/>
        <w:numPr>
          <w:ilvl w:val="0"/>
          <w:numId w:val="37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</w:t>
      </w:r>
      <w:r w:rsidRPr="00157174">
        <w:rPr>
          <w:bCs/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prostatas darbības traucējumi</w:t>
      </w:r>
      <w:r w:rsidRPr="00157174">
        <w:rPr>
          <w:bCs/>
          <w:color w:val="000000" w:themeColor="text1"/>
          <w:szCs w:val="22"/>
        </w:rPr>
        <w:t>;</w:t>
      </w:r>
    </w:p>
    <w:p w14:paraId="466FCAE5" w14:textId="190DB5B6" w:rsidR="00CD56E0" w:rsidRPr="00157174" w:rsidRDefault="00CD56E0" w:rsidP="00157174">
      <w:pPr>
        <w:pStyle w:val="ListParagraph"/>
        <w:widowControl w:val="0"/>
        <w:numPr>
          <w:ilvl w:val="0"/>
          <w:numId w:val="37"/>
        </w:numPr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</w:t>
      </w:r>
      <w:r w:rsidRPr="00157174">
        <w:rPr>
          <w:bCs/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 xml:space="preserve">urīnpūšļa darbības traucējumi (urīna </w:t>
      </w:r>
      <w:r w:rsidRPr="00157174">
        <w:rPr>
          <w:bCs/>
          <w:color w:val="000000" w:themeColor="text1"/>
          <w:szCs w:val="22"/>
        </w:rPr>
        <w:t>aizture</w:t>
      </w:r>
      <w:r w:rsidRPr="00157174">
        <w:rPr>
          <w:color w:val="000000" w:themeColor="text1"/>
          <w:szCs w:val="22"/>
        </w:rPr>
        <w:t>).</w:t>
      </w:r>
    </w:p>
    <w:p w14:paraId="49C77CC6" w14:textId="77777777" w:rsidR="00CD56E0" w:rsidRPr="00157174" w:rsidRDefault="00CD56E0" w:rsidP="00157174">
      <w:pPr>
        <w:widowControl w:val="0"/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ind w:left="142"/>
        <w:jc w:val="both"/>
        <w:rPr>
          <w:color w:val="000000" w:themeColor="text1"/>
          <w:szCs w:val="22"/>
        </w:rPr>
      </w:pPr>
    </w:p>
    <w:p w14:paraId="050A851C" w14:textId="5949C513" w:rsidR="00CD56E0" w:rsidRPr="00157174" w:rsidRDefault="00CD56E0" w:rsidP="00157174">
      <w:pPr>
        <w:pStyle w:val="NormalIndent"/>
        <w:ind w:left="-11"/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 xml:space="preserve">Ja kaut kas no </w:t>
      </w:r>
      <w:r w:rsidR="00383278" w:rsidRPr="00157174">
        <w:rPr>
          <w:color w:val="000000" w:themeColor="text1"/>
          <w:sz w:val="22"/>
          <w:szCs w:val="22"/>
        </w:rPr>
        <w:t>iepriekš</w:t>
      </w:r>
      <w:r w:rsidRPr="00157174">
        <w:rPr>
          <w:color w:val="000000" w:themeColor="text1"/>
          <w:sz w:val="22"/>
          <w:szCs w:val="22"/>
        </w:rPr>
        <w:t xml:space="preserve"> minētā attiecas uz Jums, konsultējieties ar ārstu vai farmaceitu.</w:t>
      </w:r>
    </w:p>
    <w:p w14:paraId="236805A8" w14:textId="77777777" w:rsidR="00CD56E0" w:rsidRPr="00157174" w:rsidRDefault="00CD56E0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4B698B89" w14:textId="438F0C5B" w:rsidR="00CD10AA" w:rsidRPr="00157174" w:rsidRDefault="00BA4E5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Bērni</w:t>
      </w:r>
    </w:p>
    <w:p w14:paraId="0CF00074" w14:textId="61D9E064" w:rsidR="00C74DFD" w:rsidRPr="00157174" w:rsidRDefault="00C74DFD" w:rsidP="00157174">
      <w:pPr>
        <w:widowControl w:val="0"/>
        <w:tabs>
          <w:tab w:val="clear" w:pos="567"/>
        </w:tabs>
        <w:overflowPunct w:val="0"/>
        <w:autoSpaceDE w:val="0"/>
        <w:autoSpaceDN w:val="0"/>
        <w:adjustRightInd w:val="0"/>
        <w:spacing w:line="240" w:lineRule="auto"/>
        <w:jc w:val="both"/>
        <w:rPr>
          <w:bCs/>
          <w:color w:val="000000" w:themeColor="text1"/>
          <w:szCs w:val="22"/>
        </w:rPr>
      </w:pPr>
      <w:r w:rsidRPr="00157174">
        <w:rPr>
          <w:bCs/>
          <w:color w:val="000000" w:themeColor="text1"/>
          <w:szCs w:val="22"/>
        </w:rPr>
        <w:t>Bērniem ir lielāks blakusparādību rašanās risks.</w:t>
      </w:r>
    </w:p>
    <w:p w14:paraId="2B1AEE06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32A1B32" w14:textId="4925A03C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Cit</w:t>
      </w:r>
      <w:r w:rsidR="00AE33F7" w:rsidRPr="00157174">
        <w:rPr>
          <w:b/>
          <w:color w:val="000000" w:themeColor="text1"/>
          <w:szCs w:val="22"/>
        </w:rPr>
        <w:t xml:space="preserve">as zāles un </w:t>
      </w:r>
      <w:r w:rsidR="004E05ED" w:rsidRPr="00157174">
        <w:rPr>
          <w:b/>
          <w:color w:val="000000" w:themeColor="text1"/>
          <w:szCs w:val="22"/>
        </w:rPr>
        <w:t>Tavegyl</w:t>
      </w:r>
    </w:p>
    <w:p w14:paraId="0DB03AA6" w14:textId="50052873" w:rsidR="00523308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Pastāstiet ārstam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vai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farmaceitam par visām zālēm, kuras lietojat</w:t>
      </w:r>
      <w:r w:rsidR="00996D33" w:rsidRPr="00157174">
        <w:rPr>
          <w:color w:val="000000" w:themeColor="text1"/>
          <w:szCs w:val="22"/>
        </w:rPr>
        <w:t>,</w:t>
      </w:r>
      <w:r w:rsidR="00AE33F7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pēdējā laikā esat lietojis</w:t>
      </w:r>
      <w:r w:rsidR="00AE33F7" w:rsidRPr="00157174">
        <w:rPr>
          <w:color w:val="000000" w:themeColor="text1"/>
          <w:szCs w:val="22"/>
        </w:rPr>
        <w:t xml:space="preserve"> vai varētu lietot</w:t>
      </w:r>
      <w:r w:rsidR="00523308" w:rsidRPr="00157174">
        <w:rPr>
          <w:color w:val="000000" w:themeColor="text1"/>
          <w:szCs w:val="22"/>
        </w:rPr>
        <w:t>, īpaši par šādām zālēm:</w:t>
      </w:r>
    </w:p>
    <w:p w14:paraId="3CC6AAA7" w14:textId="33AE9218" w:rsidR="00523308" w:rsidRPr="00157174" w:rsidRDefault="00523308" w:rsidP="00157174">
      <w:pPr>
        <w:pStyle w:val="ListParagraph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sedatīvajiem līdzekļiem, trankvilizatoriem vai antidepresantiem, ko lietojat, lai aizmigtu, nomierinātos vai ārstētu depresiju.</w:t>
      </w:r>
    </w:p>
    <w:p w14:paraId="41621DCA" w14:textId="2C8D92EC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56D23114" w14:textId="70EDB451" w:rsidR="00FC71B8" w:rsidRPr="00157174" w:rsidRDefault="00FC71B8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Konsultējieties ar ārstu:</w:t>
      </w:r>
    </w:p>
    <w:p w14:paraId="58B1B23E" w14:textId="0621E164" w:rsidR="00FC71B8" w:rsidRPr="00157174" w:rsidRDefault="00FC71B8" w:rsidP="00157174">
      <w:pPr>
        <w:pStyle w:val="ListParagraph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Jūs lietojat zāles, lai ārstētu trauksmi, uzlabotu miegu, pretsāpju līdzekļus, alkoholu vai zāles, ko sauc par monoam</w:t>
      </w:r>
      <w:r w:rsidR="00F009D6" w:rsidRPr="00157174">
        <w:rPr>
          <w:color w:val="000000" w:themeColor="text1"/>
          <w:szCs w:val="22"/>
        </w:rPr>
        <w:t>i</w:t>
      </w:r>
      <w:r w:rsidRPr="00157174">
        <w:rPr>
          <w:color w:val="000000" w:themeColor="text1"/>
          <w:szCs w:val="22"/>
        </w:rPr>
        <w:t>noksidāzes inhibitoriem (MAOI), ko lieto depresijas ārstēšanai;</w:t>
      </w:r>
    </w:p>
    <w:p w14:paraId="340FD688" w14:textId="77777777" w:rsidR="00FC71B8" w:rsidRPr="00157174" w:rsidRDefault="00FC71B8" w:rsidP="00157174">
      <w:pPr>
        <w:pStyle w:val="ListParagraph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Jūs lietojat zāles, kas izraisa miegainību vai sausu muti (dažreiz sauc par antiholīnerģiskiem līdzekļiem); kamēr Jūs lietojat šīs zāles, blakusparādību attīstības iespējamība var palielināties.</w:t>
      </w:r>
    </w:p>
    <w:p w14:paraId="6C1D92F1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59B091B" w14:textId="435E9445" w:rsidR="00CD10AA" w:rsidRPr="00157174" w:rsidRDefault="004E05ED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Tavegyl</w:t>
      </w:r>
      <w:r w:rsidR="00CD10AA" w:rsidRPr="00157174">
        <w:rPr>
          <w:b/>
          <w:color w:val="000000" w:themeColor="text1"/>
          <w:szCs w:val="22"/>
        </w:rPr>
        <w:t xml:space="preserve"> </w:t>
      </w:r>
      <w:r w:rsidR="00AE33F7" w:rsidRPr="00157174">
        <w:rPr>
          <w:b/>
          <w:color w:val="000000" w:themeColor="text1"/>
          <w:szCs w:val="22"/>
        </w:rPr>
        <w:t xml:space="preserve">kopā </w:t>
      </w:r>
      <w:r w:rsidR="00BA4E56" w:rsidRPr="00157174">
        <w:rPr>
          <w:b/>
          <w:color w:val="000000" w:themeColor="text1"/>
          <w:szCs w:val="22"/>
        </w:rPr>
        <w:t xml:space="preserve">ar </w:t>
      </w:r>
      <w:r w:rsidR="00AE33F7" w:rsidRPr="00157174">
        <w:rPr>
          <w:b/>
          <w:color w:val="000000" w:themeColor="text1"/>
          <w:szCs w:val="22"/>
        </w:rPr>
        <w:t>uzturu</w:t>
      </w:r>
      <w:r w:rsidR="00BA4E56" w:rsidRPr="00157174">
        <w:rPr>
          <w:b/>
          <w:color w:val="000000" w:themeColor="text1"/>
          <w:szCs w:val="22"/>
        </w:rPr>
        <w:t xml:space="preserve">, </w:t>
      </w:r>
      <w:r w:rsidR="00AE33F7" w:rsidRPr="00157174">
        <w:rPr>
          <w:b/>
          <w:color w:val="000000" w:themeColor="text1"/>
          <w:szCs w:val="22"/>
        </w:rPr>
        <w:t>dzērienu</w:t>
      </w:r>
      <w:r w:rsidR="00BA4E56" w:rsidRPr="00157174">
        <w:rPr>
          <w:b/>
          <w:color w:val="000000" w:themeColor="text1"/>
          <w:szCs w:val="22"/>
        </w:rPr>
        <w:t xml:space="preserve"> </w:t>
      </w:r>
      <w:r w:rsidR="00AE33F7" w:rsidRPr="00157174">
        <w:rPr>
          <w:b/>
          <w:color w:val="000000" w:themeColor="text1"/>
          <w:szCs w:val="22"/>
        </w:rPr>
        <w:t>un</w:t>
      </w:r>
      <w:r w:rsidR="00BA4E56" w:rsidRPr="00157174">
        <w:rPr>
          <w:b/>
          <w:color w:val="000000" w:themeColor="text1"/>
          <w:szCs w:val="22"/>
        </w:rPr>
        <w:t xml:space="preserve"> </w:t>
      </w:r>
      <w:r w:rsidR="00AE33F7" w:rsidRPr="00157174">
        <w:rPr>
          <w:b/>
          <w:color w:val="000000" w:themeColor="text1"/>
          <w:szCs w:val="22"/>
        </w:rPr>
        <w:t>alkoholu</w:t>
      </w:r>
    </w:p>
    <w:p w14:paraId="0B0E4960" w14:textId="77777777" w:rsidR="006B385A" w:rsidRPr="00157174" w:rsidRDefault="006B385A" w:rsidP="00157174">
      <w:pPr>
        <w:widowControl w:val="0"/>
        <w:overflowPunct w:val="0"/>
        <w:autoSpaceDE w:val="0"/>
        <w:autoSpaceDN w:val="0"/>
        <w:adjustRightInd w:val="0"/>
        <w:spacing w:line="240" w:lineRule="auto"/>
        <w:ind w:left="1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Līdzīgi daudzām citām antihistamīna grupas zālēm, Tavegyl var pastiprināt alkohola iedarbību. Ja lietojat šīs zāles, izvairieties no alkohola lietošanas.</w:t>
      </w:r>
    </w:p>
    <w:p w14:paraId="67B93DD4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885D2DE" w14:textId="5CD06922" w:rsidR="00AE33F7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  <w:shd w:val="pct15" w:color="auto" w:fill="FFFFFF"/>
        </w:rPr>
      </w:pPr>
      <w:r w:rsidRPr="00157174">
        <w:rPr>
          <w:b/>
          <w:color w:val="000000" w:themeColor="text1"/>
          <w:szCs w:val="22"/>
        </w:rPr>
        <w:t>Grūtniecība</w:t>
      </w:r>
      <w:r w:rsidR="00BA4E56" w:rsidRPr="00157174">
        <w:rPr>
          <w:b/>
          <w:color w:val="000000" w:themeColor="text1"/>
          <w:szCs w:val="22"/>
        </w:rPr>
        <w:t>,</w:t>
      </w:r>
      <w:r w:rsidR="00AE33F7" w:rsidRPr="00157174">
        <w:rPr>
          <w:b/>
          <w:color w:val="000000" w:themeColor="text1"/>
          <w:szCs w:val="22"/>
        </w:rPr>
        <w:t xml:space="preserve"> </w:t>
      </w:r>
      <w:r w:rsidR="007B0320" w:rsidRPr="00157174">
        <w:rPr>
          <w:b/>
          <w:color w:val="000000" w:themeColor="text1"/>
          <w:szCs w:val="22"/>
        </w:rPr>
        <w:t>barošana ar krūti</w:t>
      </w:r>
      <w:r w:rsidR="00BA4E56" w:rsidRPr="00157174">
        <w:rPr>
          <w:b/>
          <w:color w:val="000000" w:themeColor="text1"/>
          <w:szCs w:val="22"/>
        </w:rPr>
        <w:t xml:space="preserve"> </w:t>
      </w:r>
      <w:r w:rsidR="00AE33F7" w:rsidRPr="00157174">
        <w:rPr>
          <w:b/>
          <w:color w:val="000000" w:themeColor="text1"/>
          <w:szCs w:val="22"/>
        </w:rPr>
        <w:t>un fertilitāte</w:t>
      </w:r>
    </w:p>
    <w:p w14:paraId="50F77B38" w14:textId="77777777" w:rsidR="00EB142D" w:rsidRPr="00157174" w:rsidRDefault="00EB142D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Ja </w:t>
      </w:r>
      <w:r w:rsidR="007B0320" w:rsidRPr="00157174">
        <w:rPr>
          <w:color w:val="000000" w:themeColor="text1"/>
          <w:szCs w:val="22"/>
        </w:rPr>
        <w:t xml:space="preserve">Jūs esat grūtniece vai barojat bērnu ar krūti, ja domājat, ka </w:t>
      </w:r>
      <w:r w:rsidRPr="00157174">
        <w:rPr>
          <w:color w:val="000000" w:themeColor="text1"/>
          <w:szCs w:val="22"/>
        </w:rPr>
        <w:t xml:space="preserve">Jums </w:t>
      </w:r>
      <w:r w:rsidR="007B0320" w:rsidRPr="00157174">
        <w:rPr>
          <w:color w:val="000000" w:themeColor="text1"/>
          <w:szCs w:val="22"/>
        </w:rPr>
        <w:t>varētu būt grūtniecība</w:t>
      </w:r>
      <w:r w:rsidR="000A2D24" w:rsidRPr="00157174">
        <w:rPr>
          <w:color w:val="000000" w:themeColor="text1"/>
          <w:szCs w:val="22"/>
        </w:rPr>
        <w:t>,</w:t>
      </w:r>
      <w:r w:rsidR="007B0320" w:rsidRPr="00157174">
        <w:rPr>
          <w:color w:val="000000" w:themeColor="text1"/>
          <w:szCs w:val="22"/>
        </w:rPr>
        <w:t xml:space="preserve"> vai </w:t>
      </w:r>
      <w:r w:rsidR="00BA4E56" w:rsidRPr="00157174">
        <w:rPr>
          <w:color w:val="000000" w:themeColor="text1"/>
          <w:szCs w:val="22"/>
        </w:rPr>
        <w:t xml:space="preserve">arī Jūs </w:t>
      </w:r>
      <w:r w:rsidR="007B0320" w:rsidRPr="00157174">
        <w:rPr>
          <w:color w:val="000000" w:themeColor="text1"/>
          <w:szCs w:val="22"/>
        </w:rPr>
        <w:t>pl</w:t>
      </w:r>
      <w:r w:rsidR="00364DCD" w:rsidRPr="00157174">
        <w:rPr>
          <w:color w:val="000000" w:themeColor="text1"/>
          <w:szCs w:val="22"/>
        </w:rPr>
        <w:t>ānoja</w:t>
      </w:r>
      <w:r w:rsidR="007B0320" w:rsidRPr="00157174">
        <w:rPr>
          <w:color w:val="000000" w:themeColor="text1"/>
          <w:szCs w:val="22"/>
        </w:rPr>
        <w:t xml:space="preserve">t grūtniecību, </w:t>
      </w:r>
      <w:r w:rsidRPr="00157174">
        <w:rPr>
          <w:color w:val="000000" w:themeColor="text1"/>
          <w:szCs w:val="22"/>
        </w:rPr>
        <w:t>pirms šo zāļu lietošanas konsultējieties ar ārstu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vai</w:t>
      </w:r>
      <w:r w:rsidR="00BA4E56" w:rsidRPr="00157174">
        <w:rPr>
          <w:color w:val="000000" w:themeColor="text1"/>
          <w:szCs w:val="22"/>
        </w:rPr>
        <w:t xml:space="preserve"> farmaceitu.</w:t>
      </w:r>
    </w:p>
    <w:p w14:paraId="413EF4C0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274048B0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Transportlīdzekļu vadīšana un mehānismu apkalpošana</w:t>
      </w:r>
    </w:p>
    <w:p w14:paraId="7A0A1D83" w14:textId="425E12D8" w:rsidR="000F33B6" w:rsidRPr="00157174" w:rsidRDefault="000F33B6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Nevadiet transportlīdzekli un neapkalpojiet mehānismus, ja jūtat reiboni vai miegainību.</w:t>
      </w:r>
    </w:p>
    <w:p w14:paraId="683140BB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48D39FF" w14:textId="40A9294D" w:rsidR="00CD10AA" w:rsidRPr="00157174" w:rsidRDefault="004E05ED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Tavegyl</w:t>
      </w:r>
      <w:r w:rsidR="00EB142D" w:rsidRPr="00157174">
        <w:rPr>
          <w:b/>
          <w:color w:val="000000" w:themeColor="text1"/>
          <w:szCs w:val="22"/>
        </w:rPr>
        <w:t xml:space="preserve"> satur</w:t>
      </w:r>
      <w:r w:rsidR="00BA4E56" w:rsidRPr="00157174">
        <w:rPr>
          <w:b/>
          <w:color w:val="000000" w:themeColor="text1"/>
          <w:szCs w:val="22"/>
        </w:rPr>
        <w:t xml:space="preserve"> </w:t>
      </w:r>
      <w:r w:rsidR="00E9172B" w:rsidRPr="00157174">
        <w:rPr>
          <w:b/>
          <w:color w:val="000000" w:themeColor="text1"/>
          <w:szCs w:val="22"/>
        </w:rPr>
        <w:t>laktozes monohidrātu (laktozi)</w:t>
      </w:r>
    </w:p>
    <w:p w14:paraId="78F6D356" w14:textId="2A880671" w:rsidR="00CD10AA" w:rsidRPr="00157174" w:rsidRDefault="00E9172B" w:rsidP="001571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ārsts ir teicis, ka Jums ir kāda cukura nepanesība, pirms lietojat šīs zāles, konsultējieties ar ārstu.</w:t>
      </w:r>
    </w:p>
    <w:p w14:paraId="3F6BF5FE" w14:textId="34A240CC" w:rsidR="00E9172B" w:rsidRPr="00157174" w:rsidRDefault="00E9172B" w:rsidP="001571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</w:p>
    <w:p w14:paraId="06571821" w14:textId="77777777" w:rsidR="00E9172B" w:rsidRPr="00157174" w:rsidRDefault="00E9172B" w:rsidP="00157174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</w:p>
    <w:p w14:paraId="30167311" w14:textId="4F9C9312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3.</w:t>
      </w:r>
      <w:r w:rsidRPr="00157174">
        <w:rPr>
          <w:b/>
          <w:color w:val="000000" w:themeColor="text1"/>
          <w:szCs w:val="22"/>
        </w:rPr>
        <w:tab/>
        <w:t>K</w:t>
      </w:r>
      <w:r w:rsidR="0091143B" w:rsidRPr="00157174">
        <w:rPr>
          <w:b/>
          <w:color w:val="000000" w:themeColor="text1"/>
          <w:szCs w:val="22"/>
        </w:rPr>
        <w:t>ā lietot</w:t>
      </w:r>
      <w:r w:rsidRPr="00157174">
        <w:rPr>
          <w:b/>
          <w:color w:val="000000" w:themeColor="text1"/>
          <w:szCs w:val="22"/>
        </w:rPr>
        <w:t xml:space="preserve"> </w:t>
      </w:r>
      <w:r w:rsidR="004E05ED" w:rsidRPr="00157174">
        <w:rPr>
          <w:b/>
          <w:color w:val="000000" w:themeColor="text1"/>
          <w:szCs w:val="22"/>
        </w:rPr>
        <w:t>Tavegyl</w:t>
      </w:r>
    </w:p>
    <w:p w14:paraId="1AF508D9" w14:textId="77777777" w:rsidR="00204C37" w:rsidRPr="00157174" w:rsidRDefault="00204C3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561251A" w14:textId="08C5A1F8" w:rsidR="00364DCD" w:rsidRPr="00157174" w:rsidRDefault="00204C3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Vienmēr lietojiet šīs zāles </w:t>
      </w:r>
      <w:r w:rsidR="00364DCD" w:rsidRPr="00157174">
        <w:rPr>
          <w:color w:val="000000" w:themeColor="text1"/>
          <w:szCs w:val="22"/>
        </w:rPr>
        <w:t>tieši tā, kā aprakstīts šajā instrukcijā vai kā ārsts</w:t>
      </w:r>
      <w:r w:rsidR="00BA4E56" w:rsidRPr="00157174">
        <w:rPr>
          <w:color w:val="000000" w:themeColor="text1"/>
          <w:szCs w:val="22"/>
        </w:rPr>
        <w:t xml:space="preserve"> vai </w:t>
      </w:r>
      <w:r w:rsidR="00364DCD" w:rsidRPr="00157174">
        <w:rPr>
          <w:color w:val="000000" w:themeColor="text1"/>
          <w:szCs w:val="22"/>
        </w:rPr>
        <w:t xml:space="preserve">farmaceits Jums </w:t>
      </w:r>
      <w:r w:rsidR="006D7B46" w:rsidRPr="00157174">
        <w:rPr>
          <w:color w:val="000000" w:themeColor="text1"/>
          <w:szCs w:val="22"/>
        </w:rPr>
        <w:t>teicis(</w:t>
      </w:r>
      <w:r w:rsidR="006D7B46" w:rsidRPr="00157174">
        <w:rPr>
          <w:color w:val="000000" w:themeColor="text1"/>
          <w:szCs w:val="22"/>
        </w:rPr>
        <w:noBreakHyphen/>
        <w:t>kusi)</w:t>
      </w:r>
      <w:r w:rsidR="00364DCD" w:rsidRPr="00157174">
        <w:rPr>
          <w:color w:val="000000" w:themeColor="text1"/>
          <w:szCs w:val="22"/>
        </w:rPr>
        <w:t xml:space="preserve">. </w:t>
      </w:r>
      <w:r w:rsidR="00BA4E56" w:rsidRPr="00157174">
        <w:rPr>
          <w:color w:val="000000" w:themeColor="text1"/>
          <w:szCs w:val="22"/>
        </w:rPr>
        <w:t xml:space="preserve">Neskaidrību gadījumā vaicājiet </w:t>
      </w:r>
      <w:r w:rsidRPr="00157174">
        <w:rPr>
          <w:color w:val="000000" w:themeColor="text1"/>
          <w:szCs w:val="22"/>
        </w:rPr>
        <w:t>ārstam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vai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farmaceitam</w:t>
      </w:r>
      <w:r w:rsidR="00BA4E56" w:rsidRPr="00157174">
        <w:rPr>
          <w:color w:val="000000" w:themeColor="text1"/>
          <w:szCs w:val="22"/>
        </w:rPr>
        <w:t>.</w:t>
      </w:r>
    </w:p>
    <w:p w14:paraId="3AD94018" w14:textId="77777777" w:rsidR="00BA4E56" w:rsidRPr="00157174" w:rsidRDefault="00BA4E5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3EE4EE83" w14:textId="77777777" w:rsidR="00E9172B" w:rsidRPr="00157174" w:rsidRDefault="00E9172B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Iekšķīgai lietošanai.</w:t>
      </w:r>
    </w:p>
    <w:p w14:paraId="6F9EF579" w14:textId="77777777" w:rsidR="00E9172B" w:rsidRPr="00157174" w:rsidRDefault="00E9172B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Tavegyl tabletes jālieto pirms ēšanas, uzdzerot nelielu ūdens daudzumu.</w:t>
      </w:r>
    </w:p>
    <w:p w14:paraId="403C13A6" w14:textId="77777777" w:rsidR="00E9172B" w:rsidRPr="00157174" w:rsidRDefault="00E9172B" w:rsidP="00157174">
      <w:pPr>
        <w:pStyle w:val="NormalIndent"/>
        <w:ind w:left="0"/>
        <w:jc w:val="both"/>
        <w:rPr>
          <w:bCs/>
          <w:i/>
          <w:iCs/>
          <w:color w:val="000000" w:themeColor="text1"/>
          <w:sz w:val="22"/>
          <w:szCs w:val="22"/>
        </w:rPr>
      </w:pPr>
    </w:p>
    <w:p w14:paraId="5BCAA856" w14:textId="4D38D408" w:rsidR="00E9172B" w:rsidRPr="00157174" w:rsidRDefault="00E9172B" w:rsidP="00157174">
      <w:pPr>
        <w:pStyle w:val="NormalIndent"/>
        <w:ind w:left="0"/>
        <w:jc w:val="both"/>
        <w:rPr>
          <w:bCs/>
          <w:i/>
          <w:iCs/>
          <w:color w:val="000000" w:themeColor="text1"/>
          <w:sz w:val="22"/>
          <w:szCs w:val="22"/>
        </w:rPr>
      </w:pPr>
      <w:r w:rsidRPr="00157174">
        <w:rPr>
          <w:i/>
          <w:color w:val="000000" w:themeColor="text1"/>
          <w:sz w:val="22"/>
          <w:szCs w:val="22"/>
        </w:rPr>
        <w:t xml:space="preserve">Pieaugušie un pusaudži, </w:t>
      </w:r>
      <w:r w:rsidRPr="00157174">
        <w:rPr>
          <w:bCs/>
          <w:i/>
          <w:iCs/>
          <w:color w:val="000000" w:themeColor="text1"/>
          <w:sz w:val="22"/>
          <w:szCs w:val="22"/>
        </w:rPr>
        <w:t>kuri</w:t>
      </w:r>
      <w:r w:rsidRPr="00157174">
        <w:rPr>
          <w:i/>
          <w:color w:val="000000" w:themeColor="text1"/>
          <w:sz w:val="22"/>
          <w:szCs w:val="22"/>
        </w:rPr>
        <w:t xml:space="preserve"> vecāki par 12 gadiem</w:t>
      </w:r>
    </w:p>
    <w:p w14:paraId="08A8CDB4" w14:textId="4CA8EB5E" w:rsidR="00E9172B" w:rsidRPr="00157174" w:rsidRDefault="00E9172B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Parastā deva ir 1 tablete no rīta un 1 tablete vakarā. Ja ārsts nav nozīmējis savādāk, nelietojiet vairāk par 6 tabletēm 24 stundu laikā. Lielākā reizes deva ir 2 tabletes vienlaicīgi.</w:t>
      </w:r>
    </w:p>
    <w:p w14:paraId="4EE8196D" w14:textId="77777777" w:rsidR="00E9172B" w:rsidRPr="00157174" w:rsidRDefault="00E9172B" w:rsidP="00157174">
      <w:pPr>
        <w:spacing w:line="240" w:lineRule="auto"/>
        <w:jc w:val="both"/>
        <w:rPr>
          <w:b/>
          <w:color w:val="000000" w:themeColor="text1"/>
          <w:szCs w:val="22"/>
        </w:rPr>
      </w:pPr>
    </w:p>
    <w:p w14:paraId="39245CCA" w14:textId="075A647F" w:rsidR="00E9172B" w:rsidRPr="00157174" w:rsidRDefault="00E9172B" w:rsidP="00157174">
      <w:pPr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Lietošana bērniem</w:t>
      </w:r>
    </w:p>
    <w:p w14:paraId="43088454" w14:textId="77777777" w:rsidR="00E9172B" w:rsidRPr="00157174" w:rsidRDefault="00E9172B" w:rsidP="00157174">
      <w:pPr>
        <w:pStyle w:val="ListParagraph"/>
        <w:numPr>
          <w:ilvl w:val="0"/>
          <w:numId w:val="39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i/>
          <w:color w:val="000000" w:themeColor="text1"/>
          <w:szCs w:val="22"/>
        </w:rPr>
        <w:t>Bērni no 6 līdz 12 gadu vecumam:</w:t>
      </w:r>
      <w:r w:rsidRPr="00157174">
        <w:rPr>
          <w:color w:val="000000" w:themeColor="text1"/>
          <w:szCs w:val="22"/>
        </w:rPr>
        <w:t xml:space="preserve"> parastā deva ir ½ līdz 1 tablete no rīta un vakarā.</w:t>
      </w:r>
    </w:p>
    <w:p w14:paraId="38C96747" w14:textId="48C11123" w:rsidR="00E9172B" w:rsidRPr="00157174" w:rsidRDefault="00E9172B" w:rsidP="00157174">
      <w:pPr>
        <w:pStyle w:val="ListParagraph"/>
        <w:numPr>
          <w:ilvl w:val="0"/>
          <w:numId w:val="39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i/>
          <w:color w:val="000000" w:themeColor="text1"/>
          <w:szCs w:val="22"/>
        </w:rPr>
        <w:t>Bērni no 3 līdz 6 gadu vecumam:</w:t>
      </w:r>
      <w:r w:rsidRPr="00157174">
        <w:rPr>
          <w:color w:val="000000" w:themeColor="text1"/>
          <w:szCs w:val="22"/>
        </w:rPr>
        <w:t xml:space="preserve"> jālieto pa ½ tabletei pirms brokastīm un gulētiešanas.</w:t>
      </w:r>
    </w:p>
    <w:p w14:paraId="218BE3B0" w14:textId="77777777" w:rsidR="00E9172B" w:rsidRPr="00157174" w:rsidRDefault="00E9172B" w:rsidP="00157174">
      <w:pPr>
        <w:spacing w:line="240" w:lineRule="auto"/>
        <w:jc w:val="both"/>
        <w:rPr>
          <w:color w:val="000000" w:themeColor="text1"/>
          <w:szCs w:val="22"/>
        </w:rPr>
      </w:pPr>
    </w:p>
    <w:p w14:paraId="0EAAA910" w14:textId="77777777" w:rsidR="00E9172B" w:rsidRPr="00157174" w:rsidRDefault="00E9172B" w:rsidP="00157174">
      <w:pPr>
        <w:spacing w:line="240" w:lineRule="auto"/>
        <w:jc w:val="both"/>
        <w:rPr>
          <w:color w:val="000000" w:themeColor="text1"/>
          <w:szCs w:val="22"/>
          <w:u w:val="single"/>
        </w:rPr>
      </w:pPr>
      <w:r w:rsidRPr="00157174">
        <w:rPr>
          <w:color w:val="000000" w:themeColor="text1"/>
          <w:szCs w:val="22"/>
          <w:u w:val="single"/>
        </w:rPr>
        <w:t>Maksimālais lietošanas ilgums</w:t>
      </w:r>
    </w:p>
    <w:p w14:paraId="44248149" w14:textId="31BB58BD" w:rsidR="00E9172B" w:rsidRPr="00157174" w:rsidRDefault="00E9172B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r w:rsidRPr="00157174">
        <w:rPr>
          <w:color w:val="000000" w:themeColor="text1"/>
          <w:sz w:val="22"/>
          <w:szCs w:val="22"/>
        </w:rPr>
        <w:t>Klemastīna fumarātu nedrīkst lietot ilgāk par 14 dienām, nekonsultējoties ar ārstu.</w:t>
      </w:r>
    </w:p>
    <w:p w14:paraId="4780A962" w14:textId="1593E361" w:rsidR="00E9172B" w:rsidRPr="00157174" w:rsidRDefault="00E9172B" w:rsidP="00157174">
      <w:pPr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NEPĀRSNIEDZIET rekomendējamo devu.</w:t>
      </w:r>
    </w:p>
    <w:p w14:paraId="3A81A21F" w14:textId="77777777" w:rsidR="00204C37" w:rsidRPr="00157174" w:rsidRDefault="00204C3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1A354FD0" w14:textId="4BF1FE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 xml:space="preserve">Ja esat lietojis </w:t>
      </w:r>
      <w:r w:rsidR="004E05ED" w:rsidRPr="00157174">
        <w:rPr>
          <w:b/>
          <w:color w:val="000000" w:themeColor="text1"/>
          <w:szCs w:val="22"/>
        </w:rPr>
        <w:t>Tavegyl</w:t>
      </w:r>
      <w:r w:rsidRPr="00157174">
        <w:rPr>
          <w:b/>
          <w:color w:val="000000" w:themeColor="text1"/>
          <w:szCs w:val="22"/>
        </w:rPr>
        <w:t xml:space="preserve"> vairāk nekā noteikts</w:t>
      </w:r>
    </w:p>
    <w:p w14:paraId="39EBE16B" w14:textId="77777777" w:rsidR="002D432D" w:rsidRPr="00157174" w:rsidRDefault="002D432D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esat lietojis zāles vairāk nekā noteikts, nekavējoties meklējiet medicīnisku palīdzību vai sazinieties ar tuvāko toksikoloģijas centru.</w:t>
      </w:r>
    </w:p>
    <w:p w14:paraId="0A439C28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5ECA69D8" w14:textId="4D3A1648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 xml:space="preserve">Ja esat aizmirsis lietot </w:t>
      </w:r>
      <w:r w:rsidR="004E05ED" w:rsidRPr="00157174">
        <w:rPr>
          <w:b/>
          <w:color w:val="000000" w:themeColor="text1"/>
          <w:szCs w:val="22"/>
        </w:rPr>
        <w:t>Tavegyl</w:t>
      </w:r>
    </w:p>
    <w:p w14:paraId="5FDAC599" w14:textId="7CCE77F5" w:rsidR="00283737" w:rsidRPr="00157174" w:rsidRDefault="00283737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esat aizmirsis(</w:t>
      </w:r>
      <w:r w:rsidR="006D7B46" w:rsidRPr="00157174">
        <w:rPr>
          <w:color w:val="000000" w:themeColor="text1"/>
          <w:szCs w:val="22"/>
        </w:rPr>
        <w:noBreakHyphen/>
      </w:r>
      <w:r w:rsidRPr="00157174">
        <w:rPr>
          <w:color w:val="000000" w:themeColor="text1"/>
          <w:szCs w:val="22"/>
        </w:rPr>
        <w:t>usi) lietot zāļu devu, dariet to, tiklīdz par to atceraties, izņemot, ja gandrīz pienācis nākamās zāļu devas lietošanas laiks.</w:t>
      </w:r>
    </w:p>
    <w:p w14:paraId="164B6FF8" w14:textId="17DCF368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Nelietojiet dubultu devu, lai aizvietotu aizmirsto devu</w:t>
      </w:r>
      <w:r w:rsidR="00BA4E56" w:rsidRPr="00157174">
        <w:rPr>
          <w:color w:val="000000" w:themeColor="text1"/>
          <w:szCs w:val="22"/>
        </w:rPr>
        <w:t>.</w:t>
      </w:r>
    </w:p>
    <w:p w14:paraId="6713312B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77E2C8A1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Ja Jums ir kādi jautājumi par š</w:t>
      </w:r>
      <w:r w:rsidR="00A170C5" w:rsidRPr="00157174">
        <w:rPr>
          <w:color w:val="000000" w:themeColor="text1"/>
          <w:szCs w:val="22"/>
        </w:rPr>
        <w:t>o zāļu</w:t>
      </w:r>
      <w:r w:rsidRPr="00157174">
        <w:rPr>
          <w:color w:val="000000" w:themeColor="text1"/>
          <w:szCs w:val="22"/>
        </w:rPr>
        <w:t xml:space="preserve"> lietošanu, jautājiet</w:t>
      </w:r>
      <w:r w:rsidR="0072506A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ārstam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vai</w:t>
      </w:r>
      <w:r w:rsidR="00BA4E56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farmaceitam</w:t>
      </w:r>
      <w:r w:rsidR="00BA4E56" w:rsidRPr="00157174">
        <w:rPr>
          <w:color w:val="000000" w:themeColor="text1"/>
          <w:szCs w:val="22"/>
        </w:rPr>
        <w:t>.</w:t>
      </w:r>
    </w:p>
    <w:p w14:paraId="5237C013" w14:textId="72D01D3C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34FE8A99" w14:textId="77777777" w:rsidR="00707AE6" w:rsidRPr="00157174" w:rsidRDefault="00707AE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3FD06ED8" w14:textId="77777777" w:rsidR="00CD10AA" w:rsidRPr="00157174" w:rsidRDefault="00CD10AA" w:rsidP="00157174">
      <w:p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4.</w:t>
      </w:r>
      <w:r w:rsidRPr="00157174">
        <w:rPr>
          <w:b/>
          <w:color w:val="000000" w:themeColor="text1"/>
          <w:szCs w:val="22"/>
        </w:rPr>
        <w:tab/>
        <w:t>I</w:t>
      </w:r>
      <w:r w:rsidR="0072506A" w:rsidRPr="00157174">
        <w:rPr>
          <w:b/>
          <w:color w:val="000000" w:themeColor="text1"/>
          <w:szCs w:val="22"/>
        </w:rPr>
        <w:t>espējamās blakusparādības</w:t>
      </w:r>
    </w:p>
    <w:p w14:paraId="418E467F" w14:textId="77777777" w:rsidR="00707AE6" w:rsidRPr="00157174" w:rsidRDefault="00707AE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3A393B6C" w14:textId="2417D68B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Tāpat kā </w:t>
      </w:r>
      <w:r w:rsidR="0072506A" w:rsidRPr="00157174">
        <w:rPr>
          <w:color w:val="000000" w:themeColor="text1"/>
          <w:szCs w:val="22"/>
        </w:rPr>
        <w:t xml:space="preserve">visas </w:t>
      </w:r>
      <w:r w:rsidRPr="00157174">
        <w:rPr>
          <w:color w:val="000000" w:themeColor="text1"/>
          <w:szCs w:val="22"/>
        </w:rPr>
        <w:t>zāles,</w:t>
      </w:r>
      <w:r w:rsidR="0072506A" w:rsidRPr="00157174">
        <w:rPr>
          <w:color w:val="000000" w:themeColor="text1"/>
          <w:szCs w:val="22"/>
        </w:rPr>
        <w:t xml:space="preserve"> šīs zāles</w:t>
      </w:r>
      <w:r w:rsidRPr="00157174">
        <w:rPr>
          <w:color w:val="000000" w:themeColor="text1"/>
          <w:szCs w:val="22"/>
        </w:rPr>
        <w:t xml:space="preserve"> var izraisīt blakusparādības, kaut arī ne visiem tās izpaužas.</w:t>
      </w:r>
    </w:p>
    <w:p w14:paraId="40A967BD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0A964AC9" w14:textId="77777777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PĀRTRAUCIET</w:t>
      </w:r>
      <w:r w:rsidRPr="00157174">
        <w:rPr>
          <w:color w:val="000000" w:themeColor="text1"/>
          <w:szCs w:val="22"/>
        </w:rPr>
        <w:t xml:space="preserve"> Tavegyl lietošanu un </w:t>
      </w:r>
      <w:r w:rsidRPr="00157174">
        <w:rPr>
          <w:b/>
          <w:color w:val="000000" w:themeColor="text1"/>
          <w:szCs w:val="22"/>
        </w:rPr>
        <w:t>nekavējoties meklējiet medicīnisko palīdzību,</w:t>
      </w:r>
      <w:r w:rsidRPr="00157174">
        <w:rPr>
          <w:color w:val="000000" w:themeColor="text1"/>
          <w:szCs w:val="22"/>
        </w:rPr>
        <w:t xml:space="preserve"> ja Jums rodas kaut kas no zemāk minētā, kas varētu būt </w:t>
      </w:r>
      <w:r w:rsidRPr="00157174">
        <w:rPr>
          <w:b/>
          <w:color w:val="000000" w:themeColor="text1"/>
          <w:szCs w:val="22"/>
        </w:rPr>
        <w:t>alerģiskas reakcijas</w:t>
      </w:r>
      <w:r w:rsidRPr="00157174">
        <w:rPr>
          <w:color w:val="000000" w:themeColor="text1"/>
          <w:szCs w:val="22"/>
        </w:rPr>
        <w:t xml:space="preserve"> simptomi:</w:t>
      </w:r>
    </w:p>
    <w:p w14:paraId="42BFB5D8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smaga alerģiska reakcija;</w:t>
      </w:r>
    </w:p>
    <w:p w14:paraId="4FAFFB7B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grūtības elpot un norīt;</w:t>
      </w:r>
    </w:p>
    <w:p w14:paraId="2D4F799F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sejas, lūpu, mēles vai rīkles pietūkums;</w:t>
      </w:r>
    </w:p>
    <w:p w14:paraId="5CF99DBB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stipra ādas nieze ar sarkaniem izsitumiem vai piepaceltiem plankumiem;</w:t>
      </w:r>
    </w:p>
    <w:p w14:paraId="6F24E805" w14:textId="1272AAEF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paātrināta sirdsdarbība.</w:t>
      </w:r>
    </w:p>
    <w:p w14:paraId="75E606E4" w14:textId="77777777" w:rsidR="00694BC6" w:rsidRPr="00157174" w:rsidRDefault="00694BC6" w:rsidP="0015717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Šādas reakcijas novēro reti.</w:t>
      </w:r>
    </w:p>
    <w:p w14:paraId="14A35B6E" w14:textId="77777777" w:rsidR="00694BC6" w:rsidRPr="00157174" w:rsidRDefault="00694BC6" w:rsidP="00157174">
      <w:pPr>
        <w:pStyle w:val="NormalIndent"/>
        <w:ind w:left="0"/>
        <w:jc w:val="both"/>
        <w:rPr>
          <w:i/>
          <w:color w:val="000000" w:themeColor="text1"/>
          <w:sz w:val="22"/>
          <w:szCs w:val="22"/>
        </w:rPr>
      </w:pPr>
    </w:p>
    <w:p w14:paraId="59F75583" w14:textId="5414579C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  <w:u w:val="single"/>
        </w:rPr>
      </w:pPr>
      <w:r w:rsidRPr="00157174">
        <w:rPr>
          <w:color w:val="000000" w:themeColor="text1"/>
          <w:szCs w:val="22"/>
          <w:u w:val="single"/>
        </w:rPr>
        <w:t>Citas blakusparādības</w:t>
      </w:r>
    </w:p>
    <w:p w14:paraId="00987888" w14:textId="2B71CBC6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Bieži (var rasties līdz 1 no 10 cilvēkiem):</w:t>
      </w:r>
    </w:p>
    <w:p w14:paraId="7454A922" w14:textId="47A32513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sedācija;</w:t>
      </w:r>
    </w:p>
    <w:p w14:paraId="6EE9723D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nogurums.</w:t>
      </w:r>
    </w:p>
    <w:p w14:paraId="0CD08154" w14:textId="77777777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Cs w:val="22"/>
        </w:rPr>
      </w:pPr>
    </w:p>
    <w:p w14:paraId="35FE2E09" w14:textId="58D221F1" w:rsidR="00694BC6" w:rsidRPr="00157174" w:rsidRDefault="00694BC6" w:rsidP="0015717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Retāk (var rasties līdz 1 no 100 cilvēkiem):</w:t>
      </w:r>
    </w:p>
    <w:p w14:paraId="7338E3C9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reibonis.</w:t>
      </w:r>
    </w:p>
    <w:p w14:paraId="68879206" w14:textId="77777777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</w:p>
    <w:p w14:paraId="33F9E1B2" w14:textId="106D04CD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Reti (var rasties līdz 1 no 1 000 cilvēkiem):</w:t>
      </w:r>
    </w:p>
    <w:p w14:paraId="14544AA0" w14:textId="4CA6D972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uzbudināmība, īpaši bērniem;</w:t>
      </w:r>
    </w:p>
    <w:p w14:paraId="00BF9141" w14:textId="37F0BDF6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anafilaktiskais šoks, paaugstinātas jutības reakcijas;</w:t>
      </w:r>
    </w:p>
    <w:p w14:paraId="503415C5" w14:textId="29B44E26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galvassāpes;</w:t>
      </w:r>
    </w:p>
    <w:p w14:paraId="79341861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elpas trūkums;</w:t>
      </w:r>
    </w:p>
    <w:p w14:paraId="5E984988" w14:textId="0526E219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sāpes vēderā, slikta dūša, mutes sausums, izsitumi uz ādas.</w:t>
      </w:r>
    </w:p>
    <w:p w14:paraId="1349CFD5" w14:textId="77777777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Cs w:val="22"/>
        </w:rPr>
      </w:pPr>
    </w:p>
    <w:p w14:paraId="11B6E7A9" w14:textId="77777777" w:rsidR="00694BC6" w:rsidRPr="00157174" w:rsidRDefault="00694BC6" w:rsidP="00157174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Ļoti reti (var rasties līdz 1 no 10 000 cilvēkiem)</w:t>
      </w:r>
    </w:p>
    <w:p w14:paraId="30E20A99" w14:textId="3EB403C5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tahikardija (paātrināta sirdsdarbība);</w:t>
      </w:r>
    </w:p>
    <w:p w14:paraId="6ABD5F01" w14:textId="77777777" w:rsidR="00694BC6" w:rsidRPr="00157174" w:rsidRDefault="00694BC6" w:rsidP="00157174">
      <w:pPr>
        <w:pStyle w:val="ListParagraph"/>
        <w:widowControl w:val="0"/>
        <w:numPr>
          <w:ilvl w:val="0"/>
          <w:numId w:val="41"/>
        </w:num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aizcietējums.</w:t>
      </w:r>
    </w:p>
    <w:p w14:paraId="45C0AEA1" w14:textId="77777777" w:rsidR="0072506A" w:rsidRPr="00157174" w:rsidRDefault="0072506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0BF81FC6" w14:textId="77777777" w:rsidR="00AB5426" w:rsidRPr="00157174" w:rsidRDefault="00AB5426" w:rsidP="00157174">
      <w:pPr>
        <w:numPr>
          <w:ilvl w:val="12"/>
          <w:numId w:val="0"/>
        </w:numPr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Ziņošana par blakusparādībām</w:t>
      </w:r>
    </w:p>
    <w:p w14:paraId="48E794C5" w14:textId="1B016D0B" w:rsidR="006C1EE1" w:rsidRPr="00157174" w:rsidRDefault="000C61CB" w:rsidP="00157174">
      <w:pPr>
        <w:numPr>
          <w:ilvl w:val="12"/>
          <w:numId w:val="0"/>
        </w:numPr>
        <w:tabs>
          <w:tab w:val="clear" w:pos="567"/>
        </w:tabs>
        <w:spacing w:line="240" w:lineRule="auto"/>
        <w:rPr>
          <w:rStyle w:val="apple-style-span"/>
          <w:color w:val="000000" w:themeColor="text1"/>
          <w:szCs w:val="22"/>
        </w:rPr>
      </w:pPr>
      <w:r w:rsidRPr="00157174">
        <w:rPr>
          <w:rStyle w:val="apple-style-span"/>
          <w:color w:val="000000" w:themeColor="text1"/>
          <w:szCs w:val="22"/>
        </w:rPr>
        <w:t xml:space="preserve">Ja Jums rodas jebkādas blakusparādības, konsultējieties ar ārstu </w:t>
      </w:r>
      <w:r w:rsidR="00022295" w:rsidRPr="00157174">
        <w:rPr>
          <w:rStyle w:val="apple-style-span"/>
          <w:color w:val="000000" w:themeColor="text1"/>
          <w:szCs w:val="22"/>
        </w:rPr>
        <w:t xml:space="preserve">vai </w:t>
      </w:r>
      <w:r w:rsidRPr="00157174">
        <w:rPr>
          <w:rStyle w:val="apple-style-span"/>
          <w:color w:val="000000" w:themeColor="text1"/>
          <w:szCs w:val="22"/>
        </w:rPr>
        <w:t xml:space="preserve">farmaceitu. Tas attiecas arī uz iespējamajām blakusparādībām, kas nav minētas šajā instrukcijā. Jūs varat ziņot par blakusparādībām arī tieši Zāļu valsts aģentūrai, Jersikas </w:t>
      </w:r>
      <w:r w:rsidRPr="00157174">
        <w:rPr>
          <w:color w:val="000000" w:themeColor="text1"/>
          <w:szCs w:val="22"/>
        </w:rPr>
        <w:t>iel</w:t>
      </w:r>
      <w:r w:rsidR="00C03CC1" w:rsidRPr="00157174">
        <w:rPr>
          <w:rFonts w:eastAsia="Calibri"/>
          <w:color w:val="000000" w:themeColor="text1"/>
          <w:szCs w:val="22"/>
          <w:lang w:eastAsia="zh-CN"/>
        </w:rPr>
        <w:t>ā</w:t>
      </w:r>
      <w:r w:rsidRPr="00157174">
        <w:rPr>
          <w:color w:val="000000" w:themeColor="text1"/>
          <w:szCs w:val="22"/>
        </w:rPr>
        <w:t xml:space="preserve"> 15, Rīg</w:t>
      </w:r>
      <w:r w:rsidR="005C0D2B" w:rsidRPr="00157174">
        <w:rPr>
          <w:rFonts w:eastAsia="Calibri"/>
          <w:color w:val="000000" w:themeColor="text1"/>
          <w:szCs w:val="22"/>
          <w:lang w:eastAsia="zh-CN"/>
        </w:rPr>
        <w:t>ā</w:t>
      </w:r>
      <w:r w:rsidRPr="00157174">
        <w:rPr>
          <w:color w:val="000000" w:themeColor="text1"/>
          <w:szCs w:val="22"/>
        </w:rPr>
        <w:t xml:space="preserve">, LV </w:t>
      </w:r>
      <w:r w:rsidRPr="00157174">
        <w:rPr>
          <w:rStyle w:val="apple-style-span"/>
          <w:color w:val="000000" w:themeColor="text1"/>
          <w:szCs w:val="22"/>
        </w:rPr>
        <w:t xml:space="preserve">1003. Tīmekļa vietne: </w:t>
      </w:r>
      <w:hyperlink r:id="rId10" w:history="1">
        <w:r w:rsidRPr="00157174">
          <w:rPr>
            <w:rStyle w:val="Hyperlink"/>
            <w:color w:val="000000" w:themeColor="text1"/>
            <w:szCs w:val="22"/>
          </w:rPr>
          <w:t>www.zva.gov.lv</w:t>
        </w:r>
      </w:hyperlink>
      <w:r w:rsidR="006C1EE1" w:rsidRPr="00157174">
        <w:rPr>
          <w:rStyle w:val="apple-style-span"/>
          <w:color w:val="000000" w:themeColor="text1"/>
          <w:szCs w:val="22"/>
        </w:rPr>
        <w:t>.</w:t>
      </w:r>
    </w:p>
    <w:p w14:paraId="774318FD" w14:textId="77777777" w:rsidR="00AB5426" w:rsidRPr="00157174" w:rsidRDefault="000C61CB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rStyle w:val="apple-style-span"/>
          <w:color w:val="000000" w:themeColor="text1"/>
          <w:szCs w:val="22"/>
        </w:rPr>
        <w:t>Ziņojot par blakusparādībām, Jūs varat palīdzēt nodrošināt daudz plašāku informāciju par šo zāļu drošumu.</w:t>
      </w:r>
    </w:p>
    <w:p w14:paraId="6422906D" w14:textId="676024B6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6E6D512D" w14:textId="77777777" w:rsidR="00707AE6" w:rsidRPr="00157174" w:rsidRDefault="00707AE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1D0BA2CE" w14:textId="20C0F59F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lastRenderedPageBreak/>
        <w:t>5.</w:t>
      </w:r>
      <w:r w:rsidRPr="00157174">
        <w:rPr>
          <w:b/>
          <w:color w:val="000000" w:themeColor="text1"/>
          <w:szCs w:val="22"/>
        </w:rPr>
        <w:tab/>
        <w:t>K</w:t>
      </w:r>
      <w:r w:rsidR="008F26B5" w:rsidRPr="00157174">
        <w:rPr>
          <w:b/>
          <w:color w:val="000000" w:themeColor="text1"/>
          <w:szCs w:val="22"/>
        </w:rPr>
        <w:t>ā</w:t>
      </w:r>
      <w:r w:rsidRPr="00157174">
        <w:rPr>
          <w:b/>
          <w:color w:val="000000" w:themeColor="text1"/>
          <w:szCs w:val="22"/>
        </w:rPr>
        <w:t xml:space="preserve"> </w:t>
      </w:r>
      <w:r w:rsidR="008F26B5" w:rsidRPr="00157174">
        <w:rPr>
          <w:b/>
          <w:color w:val="000000" w:themeColor="text1"/>
          <w:szCs w:val="22"/>
        </w:rPr>
        <w:t>uzglabāt</w:t>
      </w:r>
      <w:r w:rsidRPr="00157174">
        <w:rPr>
          <w:b/>
          <w:color w:val="000000" w:themeColor="text1"/>
          <w:szCs w:val="22"/>
        </w:rPr>
        <w:t xml:space="preserve"> </w:t>
      </w:r>
      <w:r w:rsidR="004E05ED" w:rsidRPr="00157174">
        <w:rPr>
          <w:b/>
          <w:color w:val="000000" w:themeColor="text1"/>
          <w:szCs w:val="22"/>
        </w:rPr>
        <w:t>Tavegyl</w:t>
      </w:r>
    </w:p>
    <w:p w14:paraId="71DDDC7A" w14:textId="77777777" w:rsidR="00707AE6" w:rsidRPr="00157174" w:rsidRDefault="00707AE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62718051" w14:textId="00BD1BBD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Uzglabāt</w:t>
      </w:r>
      <w:r w:rsidR="00A243D8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 xml:space="preserve">bērniem </w:t>
      </w:r>
      <w:r w:rsidR="008F26B5" w:rsidRPr="00157174">
        <w:rPr>
          <w:color w:val="000000" w:themeColor="text1"/>
          <w:szCs w:val="22"/>
        </w:rPr>
        <w:t xml:space="preserve">neredzamā un nepieejamā </w:t>
      </w:r>
      <w:r w:rsidRPr="00157174">
        <w:rPr>
          <w:color w:val="000000" w:themeColor="text1"/>
          <w:szCs w:val="22"/>
        </w:rPr>
        <w:t>vietā.</w:t>
      </w:r>
    </w:p>
    <w:p w14:paraId="37548835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0FA187E" w14:textId="5D2AA249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Nelietot</w:t>
      </w:r>
      <w:r w:rsidR="008F26B5" w:rsidRPr="00157174">
        <w:rPr>
          <w:color w:val="000000" w:themeColor="text1"/>
          <w:szCs w:val="22"/>
        </w:rPr>
        <w:t xml:space="preserve"> šīs zāles </w:t>
      </w:r>
      <w:r w:rsidRPr="00157174">
        <w:rPr>
          <w:color w:val="000000" w:themeColor="text1"/>
          <w:szCs w:val="22"/>
        </w:rPr>
        <w:t>pēc derīguma termiņa beigām, kas norādīts uz</w:t>
      </w:r>
      <w:r w:rsidR="004C3B43" w:rsidRPr="00157174">
        <w:rPr>
          <w:color w:val="000000" w:themeColor="text1"/>
          <w:szCs w:val="22"/>
        </w:rPr>
        <w:t xml:space="preserve"> </w:t>
      </w:r>
      <w:r w:rsidR="00707AE6" w:rsidRPr="00157174">
        <w:rPr>
          <w:color w:val="000000" w:themeColor="text1"/>
          <w:szCs w:val="22"/>
        </w:rPr>
        <w:t>iepakojuma</w:t>
      </w:r>
      <w:r w:rsidR="003F690A" w:rsidRPr="00157174">
        <w:rPr>
          <w:color w:val="000000" w:themeColor="text1"/>
          <w:szCs w:val="22"/>
        </w:rPr>
        <w:t xml:space="preserve"> </w:t>
      </w:r>
      <w:r w:rsidR="003F690A" w:rsidRPr="00157174">
        <w:rPr>
          <w:noProof/>
          <w:color w:val="000000" w:themeColor="text1"/>
          <w:szCs w:val="22"/>
        </w:rPr>
        <w:t>pēc „EXP”</w:t>
      </w:r>
      <w:r w:rsidRPr="00157174">
        <w:rPr>
          <w:color w:val="000000" w:themeColor="text1"/>
          <w:szCs w:val="22"/>
        </w:rPr>
        <w:t>.</w:t>
      </w:r>
      <w:r w:rsidR="00AD4C34" w:rsidRPr="00157174">
        <w:rPr>
          <w:color w:val="000000" w:themeColor="text1"/>
          <w:szCs w:val="22"/>
        </w:rPr>
        <w:t xml:space="preserve"> </w:t>
      </w:r>
      <w:r w:rsidRPr="00157174">
        <w:rPr>
          <w:color w:val="000000" w:themeColor="text1"/>
          <w:szCs w:val="22"/>
        </w:rPr>
        <w:t>Derīguma termiņš attiecas u</w:t>
      </w:r>
      <w:r w:rsidR="005C2D15" w:rsidRPr="00157174">
        <w:rPr>
          <w:color w:val="000000" w:themeColor="text1"/>
          <w:szCs w:val="22"/>
        </w:rPr>
        <w:t>z norādītā mēneša pēdējo dienu.</w:t>
      </w:r>
    </w:p>
    <w:p w14:paraId="558A7F4D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61C55D61" w14:textId="47A0A87B" w:rsidR="00707AE6" w:rsidRPr="00157174" w:rsidRDefault="00707AE6" w:rsidP="00157174">
      <w:pPr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Uzglabāt temperatūrā līdz 30°C.</w:t>
      </w:r>
    </w:p>
    <w:p w14:paraId="3CEFC316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551C054C" w14:textId="77777777" w:rsidR="00CD10AA" w:rsidRPr="00157174" w:rsidRDefault="005C2D15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Neizmetiet zāles kanalizācijā </w:t>
      </w:r>
      <w:r w:rsidR="00D6219F" w:rsidRPr="00157174">
        <w:rPr>
          <w:color w:val="000000" w:themeColor="text1"/>
          <w:szCs w:val="22"/>
        </w:rPr>
        <w:t xml:space="preserve">vai sadzīves atkritumos. Vaicājiet farmaceitam, kā izmest zāles, kuras vairs nelietojat. </w:t>
      </w:r>
      <w:r w:rsidR="00CD10AA" w:rsidRPr="00157174">
        <w:rPr>
          <w:color w:val="000000" w:themeColor="text1"/>
          <w:szCs w:val="22"/>
        </w:rPr>
        <w:t>Šie pasākumi pal</w:t>
      </w:r>
      <w:r w:rsidRPr="00157174">
        <w:rPr>
          <w:color w:val="000000" w:themeColor="text1"/>
          <w:szCs w:val="22"/>
        </w:rPr>
        <w:t>īdzēs aizsargāt apkārtējo vidi.</w:t>
      </w:r>
    </w:p>
    <w:p w14:paraId="2F041A70" w14:textId="0D2FB824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7AB807EE" w14:textId="77777777" w:rsidR="00707AE6" w:rsidRPr="00157174" w:rsidRDefault="00707AE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B770EC2" w14:textId="77777777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6.</w:t>
      </w:r>
      <w:r w:rsidRPr="00157174">
        <w:rPr>
          <w:b/>
          <w:color w:val="000000" w:themeColor="text1"/>
          <w:szCs w:val="22"/>
        </w:rPr>
        <w:tab/>
      </w:r>
      <w:r w:rsidR="00D6219F" w:rsidRPr="00157174">
        <w:rPr>
          <w:b/>
          <w:color w:val="000000" w:themeColor="text1"/>
          <w:szCs w:val="22"/>
        </w:rPr>
        <w:t>Iepakojuma saturs un cita informācija</w:t>
      </w:r>
    </w:p>
    <w:p w14:paraId="2E0B93BE" w14:textId="77777777" w:rsidR="00707AE6" w:rsidRPr="00157174" w:rsidRDefault="00707AE6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317DFAAD" w14:textId="2D62455C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 xml:space="preserve">Ko </w:t>
      </w:r>
      <w:r w:rsidR="004E05ED" w:rsidRPr="00157174">
        <w:rPr>
          <w:b/>
          <w:color w:val="000000" w:themeColor="text1"/>
          <w:szCs w:val="22"/>
        </w:rPr>
        <w:t>Tavegyl</w:t>
      </w:r>
      <w:r w:rsidRPr="00157174">
        <w:rPr>
          <w:b/>
          <w:color w:val="000000" w:themeColor="text1"/>
          <w:szCs w:val="22"/>
        </w:rPr>
        <w:t xml:space="preserve"> satur</w:t>
      </w:r>
    </w:p>
    <w:p w14:paraId="4B428050" w14:textId="4A124518" w:rsidR="00707AE6" w:rsidRPr="00157174" w:rsidRDefault="00CD10AA" w:rsidP="00157174">
      <w:pPr>
        <w:numPr>
          <w:ilvl w:val="0"/>
          <w:numId w:val="40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 xml:space="preserve">Aktīvā viela </w:t>
      </w:r>
      <w:r w:rsidR="00707AE6" w:rsidRPr="00157174">
        <w:rPr>
          <w:color w:val="000000" w:themeColor="text1"/>
          <w:szCs w:val="22"/>
        </w:rPr>
        <w:t>ir klemastīns (fumarāta veidā)</w:t>
      </w:r>
      <w:r w:rsidR="005C2D15" w:rsidRPr="00157174">
        <w:rPr>
          <w:color w:val="000000" w:themeColor="text1"/>
          <w:szCs w:val="22"/>
        </w:rPr>
        <w:t>.</w:t>
      </w:r>
    </w:p>
    <w:p w14:paraId="4026D911" w14:textId="02A9C71B" w:rsidR="00707AE6" w:rsidRPr="00157174" w:rsidRDefault="00707AE6" w:rsidP="00157174">
      <w:pPr>
        <w:pStyle w:val="ListParagraph"/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Katra tablete satur 1,34 mg klemastīna fumarāta, kas atbilst 1 mg klemastīna.</w:t>
      </w:r>
    </w:p>
    <w:p w14:paraId="7CADD60E" w14:textId="554F1DBA" w:rsidR="00707AE6" w:rsidRPr="00157174" w:rsidRDefault="00CD10AA" w:rsidP="00157174">
      <w:pPr>
        <w:numPr>
          <w:ilvl w:val="0"/>
          <w:numId w:val="40"/>
        </w:num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Citas sastāvdaļa</w:t>
      </w:r>
      <w:r w:rsidR="005C2D15" w:rsidRPr="00157174">
        <w:rPr>
          <w:color w:val="000000" w:themeColor="text1"/>
          <w:szCs w:val="22"/>
        </w:rPr>
        <w:t>s</w:t>
      </w:r>
      <w:r w:rsidR="00AB5426" w:rsidRPr="00157174">
        <w:rPr>
          <w:color w:val="000000" w:themeColor="text1"/>
          <w:szCs w:val="22"/>
        </w:rPr>
        <w:t xml:space="preserve"> </w:t>
      </w:r>
      <w:r w:rsidR="005C2D15" w:rsidRPr="00157174">
        <w:rPr>
          <w:color w:val="000000" w:themeColor="text1"/>
          <w:szCs w:val="22"/>
        </w:rPr>
        <w:t xml:space="preserve">ir </w:t>
      </w:r>
      <w:r w:rsidR="00707AE6" w:rsidRPr="00157174">
        <w:rPr>
          <w:color w:val="000000" w:themeColor="text1"/>
          <w:szCs w:val="22"/>
        </w:rPr>
        <w:t>magnija stearāts, povidons, talks, kukurūzas ciete, laktozes monohidrāts (sīkāku informāciju par palīgvielām skatīt 2. punkta beigās).</w:t>
      </w:r>
    </w:p>
    <w:p w14:paraId="18DAFAA0" w14:textId="33F9DAF6" w:rsidR="00CD10AA" w:rsidRPr="00157174" w:rsidRDefault="00CD10AA" w:rsidP="00157174">
      <w:pPr>
        <w:tabs>
          <w:tab w:val="clear" w:pos="567"/>
          <w:tab w:val="left" w:pos="709"/>
        </w:tabs>
        <w:spacing w:line="240" w:lineRule="auto"/>
        <w:jc w:val="both"/>
        <w:rPr>
          <w:color w:val="000000" w:themeColor="text1"/>
          <w:szCs w:val="22"/>
        </w:rPr>
      </w:pPr>
    </w:p>
    <w:p w14:paraId="23CD9A81" w14:textId="77777777" w:rsidR="00CD10AA" w:rsidRPr="00157174" w:rsidRDefault="00CD10AA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21ACFA31" w14:textId="2A378EFA" w:rsidR="00CD10AA" w:rsidRPr="00157174" w:rsidRDefault="004E05ED" w:rsidP="00157174">
      <w:p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Tavegyl</w:t>
      </w:r>
      <w:r w:rsidR="00CD10AA" w:rsidRPr="00157174">
        <w:rPr>
          <w:b/>
          <w:color w:val="000000" w:themeColor="text1"/>
          <w:szCs w:val="22"/>
        </w:rPr>
        <w:t xml:space="preserve"> ārējais izskats un iepakojums</w:t>
      </w:r>
    </w:p>
    <w:p w14:paraId="06DEE3E6" w14:textId="6DE37174" w:rsidR="00707AE6" w:rsidRPr="00157174" w:rsidRDefault="00707AE6" w:rsidP="00157174">
      <w:pPr>
        <w:pStyle w:val="NormalIndent"/>
        <w:ind w:left="0"/>
        <w:jc w:val="both"/>
        <w:rPr>
          <w:color w:val="000000" w:themeColor="text1"/>
          <w:sz w:val="22"/>
          <w:szCs w:val="22"/>
        </w:rPr>
      </w:pPr>
      <w:bookmarkStart w:id="0" w:name="_Hlk54268567"/>
      <w:r w:rsidRPr="00157174">
        <w:rPr>
          <w:color w:val="000000" w:themeColor="text1"/>
          <w:sz w:val="22"/>
          <w:szCs w:val="22"/>
        </w:rPr>
        <w:t>Bālgana, apaļa, plakana tablete ar slīpām malām, 7 mm diametrā, ar dalījuma līniju un iespiestu „OT” vienā pusē.</w:t>
      </w:r>
    </w:p>
    <w:bookmarkEnd w:id="0"/>
    <w:p w14:paraId="2FD9975B" w14:textId="4F6F76D4" w:rsidR="00707AE6" w:rsidRPr="00157174" w:rsidRDefault="00707AE6" w:rsidP="00157174">
      <w:pPr>
        <w:tabs>
          <w:tab w:val="clear" w:pos="567"/>
          <w:tab w:val="left" w:pos="0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Tableti var sadalīt vienādās devās.</w:t>
      </w:r>
    </w:p>
    <w:p w14:paraId="0406ED8A" w14:textId="77777777" w:rsidR="00CD10AA" w:rsidRPr="00157174" w:rsidRDefault="00CD10AA" w:rsidP="00157174">
      <w:p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053E76E6" w14:textId="3DBCB144" w:rsidR="00CD10AA" w:rsidRPr="00157174" w:rsidRDefault="00707AE6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Tabletes pieejamas PVH/PVDH blisteriepakojumos ar alumīnija foliju pa 20 tabletēm.</w:t>
      </w:r>
    </w:p>
    <w:p w14:paraId="0AE962A3" w14:textId="77777777" w:rsidR="00707AE6" w:rsidRPr="00157174" w:rsidRDefault="00707AE6" w:rsidP="00157174">
      <w:p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4C622E5A" w14:textId="1A628A4C" w:rsidR="00707AE6" w:rsidRPr="00157174" w:rsidRDefault="00CD10AA" w:rsidP="00157174">
      <w:p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Reģistrācijas apliecības īpašnieks</w:t>
      </w:r>
    </w:p>
    <w:p w14:paraId="3C1C2A80" w14:textId="77777777" w:rsidR="00707AE6" w:rsidRPr="00157174" w:rsidRDefault="00707AE6" w:rsidP="00157174">
      <w:pPr>
        <w:spacing w:line="240" w:lineRule="auto"/>
        <w:jc w:val="both"/>
        <w:rPr>
          <w:color w:val="000000" w:themeColor="text1"/>
          <w:szCs w:val="22"/>
        </w:rPr>
      </w:pPr>
      <w:bookmarkStart w:id="1" w:name="_Hlk54275921"/>
      <w:r w:rsidRPr="00157174">
        <w:rPr>
          <w:color w:val="000000" w:themeColor="text1"/>
          <w:szCs w:val="22"/>
        </w:rPr>
        <w:t>STADA Arzneimittel AG, Stadastrasse 2 -18, 61118 Bad Vilbel, Vācija</w:t>
      </w:r>
    </w:p>
    <w:bookmarkEnd w:id="1"/>
    <w:p w14:paraId="22326493" w14:textId="77777777" w:rsidR="00707AE6" w:rsidRPr="00157174" w:rsidRDefault="00707AE6" w:rsidP="00157174">
      <w:p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</w:p>
    <w:p w14:paraId="486401FD" w14:textId="4B02BA6C" w:rsidR="00CD10AA" w:rsidRPr="00157174" w:rsidRDefault="00707AE6" w:rsidP="00157174">
      <w:p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R</w:t>
      </w:r>
      <w:r w:rsidR="00CD10AA" w:rsidRPr="00157174">
        <w:rPr>
          <w:b/>
          <w:color w:val="000000" w:themeColor="text1"/>
          <w:szCs w:val="22"/>
        </w:rPr>
        <w:t>ažotājs</w:t>
      </w:r>
    </w:p>
    <w:p w14:paraId="32B90F38" w14:textId="3D1D6FA5" w:rsidR="00707AE6" w:rsidRPr="00157174" w:rsidRDefault="00707AE6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bookmarkStart w:id="2" w:name="_Hlk54275951"/>
      <w:r w:rsidRPr="00157174">
        <w:rPr>
          <w:color w:val="000000" w:themeColor="text1"/>
          <w:szCs w:val="22"/>
        </w:rPr>
        <w:t>GlaxoSmithKline Consumer Healthcare GmbH &amp; Co. KG, Barthstraße 4, 80339 München, Vācija</w:t>
      </w:r>
    </w:p>
    <w:p w14:paraId="3D33DC23" w14:textId="27B8707E" w:rsidR="00707AE6" w:rsidRPr="00157174" w:rsidRDefault="00707AE6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Smithkline Beecham, S.A., Ctra.de Ajalvir, km. 2,500, Alcalá de Henares 28806, Madrid, Spānija</w:t>
      </w:r>
    </w:p>
    <w:bookmarkEnd w:id="2"/>
    <w:p w14:paraId="284E1029" w14:textId="77777777" w:rsidR="00AD6D85" w:rsidRPr="00157174" w:rsidRDefault="00AD6D85" w:rsidP="00AD6D85">
      <w:pPr>
        <w:spacing w:line="240" w:lineRule="auto"/>
        <w:jc w:val="both"/>
        <w:rPr>
          <w:color w:val="000000" w:themeColor="text1"/>
          <w:szCs w:val="22"/>
        </w:rPr>
      </w:pPr>
      <w:r w:rsidRPr="00157174">
        <w:rPr>
          <w:color w:val="000000" w:themeColor="text1"/>
          <w:szCs w:val="22"/>
        </w:rPr>
        <w:t>STADA Arzneimittel AG, Stadastrasse 2 -18, 61118 Bad Vilbel, Vācija</w:t>
      </w:r>
    </w:p>
    <w:p w14:paraId="4104C65E" w14:textId="4B6AA5F0" w:rsidR="00CD10AA" w:rsidRDefault="00CD10AA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49310EA5" w14:textId="77777777" w:rsidR="00290BF7" w:rsidRPr="00275C0B" w:rsidRDefault="00290BF7" w:rsidP="00290BF7">
      <w:pPr>
        <w:suppressAutoHyphens/>
      </w:pPr>
      <w:r>
        <w:rPr>
          <w:szCs w:val="22"/>
        </w:rPr>
        <w:t>Lai saņemtu papildu informāciju par šīm zālēm, lūdzam sazināties ar reģistrācijas apliecības īpašnieka vietējo pārstāvniecību</w:t>
      </w:r>
      <w:r>
        <w:t>:</w:t>
      </w:r>
    </w:p>
    <w:p w14:paraId="7A0BAB47" w14:textId="77777777" w:rsidR="00290BF7" w:rsidRPr="00A43529" w:rsidRDefault="00290BF7" w:rsidP="00290BF7">
      <w:pPr>
        <w:tabs>
          <w:tab w:val="clear" w:pos="567"/>
        </w:tabs>
        <w:spacing w:line="240" w:lineRule="auto"/>
        <w:jc w:val="both"/>
        <w:rPr>
          <w:iCs/>
        </w:rPr>
      </w:pPr>
      <w:r w:rsidRPr="00A43529">
        <w:rPr>
          <w:iCs/>
        </w:rPr>
        <w:t>SIA STADA Latvia</w:t>
      </w:r>
    </w:p>
    <w:p w14:paraId="2CB6ACBE" w14:textId="77777777" w:rsidR="00290BF7" w:rsidRPr="00A43529" w:rsidRDefault="00290BF7" w:rsidP="00290BF7">
      <w:pPr>
        <w:tabs>
          <w:tab w:val="clear" w:pos="567"/>
        </w:tabs>
        <w:spacing w:line="240" w:lineRule="auto"/>
        <w:jc w:val="both"/>
        <w:rPr>
          <w:iCs/>
        </w:rPr>
      </w:pPr>
      <w:r w:rsidRPr="00A43529">
        <w:rPr>
          <w:iCs/>
        </w:rPr>
        <w:t>Ulbrokas iela 23</w:t>
      </w:r>
    </w:p>
    <w:p w14:paraId="770DC8DD" w14:textId="77777777" w:rsidR="00290BF7" w:rsidRPr="00A43529" w:rsidRDefault="00290BF7" w:rsidP="00290BF7">
      <w:pPr>
        <w:tabs>
          <w:tab w:val="clear" w:pos="567"/>
        </w:tabs>
        <w:spacing w:line="240" w:lineRule="auto"/>
        <w:jc w:val="both"/>
        <w:rPr>
          <w:iCs/>
        </w:rPr>
      </w:pPr>
      <w:r w:rsidRPr="00A43529">
        <w:rPr>
          <w:iCs/>
        </w:rPr>
        <w:t>1021 Rīga</w:t>
      </w:r>
    </w:p>
    <w:p w14:paraId="66DFD04D" w14:textId="77777777" w:rsidR="00290BF7" w:rsidRPr="00A43529" w:rsidRDefault="00290BF7" w:rsidP="00290BF7">
      <w:pPr>
        <w:tabs>
          <w:tab w:val="clear" w:pos="567"/>
        </w:tabs>
        <w:spacing w:line="240" w:lineRule="auto"/>
        <w:jc w:val="both"/>
        <w:rPr>
          <w:iCs/>
        </w:rPr>
      </w:pPr>
      <w:r w:rsidRPr="00A43529">
        <w:rPr>
          <w:iCs/>
        </w:rPr>
        <w:t>Latvi</w:t>
      </w:r>
      <w:r>
        <w:rPr>
          <w:iCs/>
        </w:rPr>
        <w:t>j</w:t>
      </w:r>
      <w:r w:rsidRPr="00A43529">
        <w:rPr>
          <w:iCs/>
        </w:rPr>
        <w:t>a</w:t>
      </w:r>
    </w:p>
    <w:p w14:paraId="33470A4B" w14:textId="77777777" w:rsidR="00290BF7" w:rsidRPr="00A43529" w:rsidRDefault="00290BF7" w:rsidP="00290BF7">
      <w:pPr>
        <w:tabs>
          <w:tab w:val="clear" w:pos="567"/>
        </w:tabs>
        <w:spacing w:line="240" w:lineRule="auto"/>
        <w:jc w:val="both"/>
        <w:rPr>
          <w:iCs/>
        </w:rPr>
      </w:pPr>
      <w:r>
        <w:rPr>
          <w:iCs/>
        </w:rPr>
        <w:t xml:space="preserve">Tālr: </w:t>
      </w:r>
      <w:r w:rsidRPr="00A43529">
        <w:rPr>
          <w:iCs/>
        </w:rPr>
        <w:t>+371 671 86752</w:t>
      </w:r>
    </w:p>
    <w:p w14:paraId="47629D70" w14:textId="77777777" w:rsidR="00290BF7" w:rsidRPr="00A43529" w:rsidRDefault="0042045F" w:rsidP="00290BF7">
      <w:pPr>
        <w:tabs>
          <w:tab w:val="clear" w:pos="567"/>
        </w:tabs>
        <w:spacing w:line="240" w:lineRule="auto"/>
        <w:jc w:val="both"/>
        <w:rPr>
          <w:iCs/>
        </w:rPr>
      </w:pPr>
      <w:hyperlink r:id="rId11" w:history="1">
        <w:r w:rsidR="00290BF7" w:rsidRPr="00A43529">
          <w:rPr>
            <w:rStyle w:val="Hyperlink"/>
            <w:iCs/>
          </w:rPr>
          <w:t>stada.baltics@stada.com</w:t>
        </w:r>
      </w:hyperlink>
    </w:p>
    <w:p w14:paraId="556CC792" w14:textId="77777777" w:rsidR="00290BF7" w:rsidRPr="00157174" w:rsidRDefault="00290BF7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6F3ADCF0" w14:textId="031EE19E" w:rsidR="00CD10AA" w:rsidRPr="00157174" w:rsidRDefault="00CD10AA" w:rsidP="0015717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b/>
          <w:color w:val="000000" w:themeColor="text1"/>
          <w:szCs w:val="22"/>
        </w:rPr>
      </w:pPr>
      <w:r w:rsidRPr="00157174">
        <w:rPr>
          <w:b/>
          <w:color w:val="000000" w:themeColor="text1"/>
          <w:szCs w:val="22"/>
        </w:rPr>
        <w:t>Šī lietošanas instrukcija</w:t>
      </w:r>
      <w:r w:rsidR="00A170C5" w:rsidRPr="00157174">
        <w:rPr>
          <w:b/>
          <w:color w:val="000000" w:themeColor="text1"/>
          <w:szCs w:val="22"/>
        </w:rPr>
        <w:t xml:space="preserve"> pēdējo reizi</w:t>
      </w:r>
      <w:r w:rsidRPr="00157174">
        <w:rPr>
          <w:b/>
          <w:color w:val="000000" w:themeColor="text1"/>
          <w:szCs w:val="22"/>
        </w:rPr>
        <w:t xml:space="preserve"> </w:t>
      </w:r>
      <w:r w:rsidR="00D6219F" w:rsidRPr="00157174">
        <w:rPr>
          <w:b/>
          <w:color w:val="000000" w:themeColor="text1"/>
          <w:szCs w:val="22"/>
        </w:rPr>
        <w:t>pārskatīta</w:t>
      </w:r>
      <w:r w:rsidR="00D6219F" w:rsidRPr="00157174">
        <w:rPr>
          <w:color w:val="000000" w:themeColor="text1"/>
          <w:szCs w:val="22"/>
        </w:rPr>
        <w:t xml:space="preserve"> </w:t>
      </w:r>
      <w:r w:rsidR="004C3B43" w:rsidRPr="00157174">
        <w:rPr>
          <w:color w:val="000000" w:themeColor="text1"/>
          <w:szCs w:val="22"/>
        </w:rPr>
        <w:t>20</w:t>
      </w:r>
      <w:r w:rsidR="00707AE6" w:rsidRPr="00157174">
        <w:rPr>
          <w:color w:val="000000" w:themeColor="text1"/>
          <w:szCs w:val="22"/>
        </w:rPr>
        <w:t>2</w:t>
      </w:r>
      <w:r w:rsidR="00AD6D85">
        <w:rPr>
          <w:color w:val="000000" w:themeColor="text1"/>
          <w:szCs w:val="22"/>
        </w:rPr>
        <w:t>2</w:t>
      </w:r>
      <w:r w:rsidR="004C3B43" w:rsidRPr="00157174">
        <w:rPr>
          <w:color w:val="000000" w:themeColor="text1"/>
          <w:szCs w:val="22"/>
        </w:rPr>
        <w:t xml:space="preserve">.gada </w:t>
      </w:r>
      <w:r w:rsidR="00AD6D85">
        <w:rPr>
          <w:color w:val="000000" w:themeColor="text1"/>
          <w:szCs w:val="22"/>
        </w:rPr>
        <w:t>jūlijā</w:t>
      </w:r>
      <w:r w:rsidR="004C3B43" w:rsidRPr="00157174">
        <w:rPr>
          <w:color w:val="000000" w:themeColor="text1"/>
          <w:szCs w:val="22"/>
        </w:rPr>
        <w:t>.</w:t>
      </w:r>
    </w:p>
    <w:p w14:paraId="403AC665" w14:textId="6511AF22" w:rsidR="00CD10AA" w:rsidRPr="00157174" w:rsidRDefault="00CD10AA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p w14:paraId="7278A7F4" w14:textId="77777777" w:rsidR="00707AE6" w:rsidRPr="00157174" w:rsidRDefault="00707AE6" w:rsidP="00157174">
      <w:pPr>
        <w:tabs>
          <w:tab w:val="clear" w:pos="567"/>
        </w:tabs>
        <w:spacing w:line="240" w:lineRule="auto"/>
        <w:jc w:val="both"/>
        <w:rPr>
          <w:color w:val="000000" w:themeColor="text1"/>
          <w:szCs w:val="22"/>
        </w:rPr>
      </w:pPr>
    </w:p>
    <w:sectPr w:rsidR="00707AE6" w:rsidRPr="00157174" w:rsidSect="001A59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778D" w14:textId="77777777" w:rsidR="0042611A" w:rsidRDefault="0042611A">
      <w:r>
        <w:separator/>
      </w:r>
    </w:p>
  </w:endnote>
  <w:endnote w:type="continuationSeparator" w:id="0">
    <w:p w14:paraId="550146AB" w14:textId="77777777" w:rsidR="0042611A" w:rsidRDefault="0042611A">
      <w:r>
        <w:continuationSeparator/>
      </w:r>
    </w:p>
  </w:endnote>
  <w:endnote w:type="continuationNotice" w:id="1">
    <w:p w14:paraId="1A814F7E" w14:textId="77777777" w:rsidR="0042611A" w:rsidRDefault="0042611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B9AF" w14:textId="77777777" w:rsidR="0042045F" w:rsidRDefault="00420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8D9D" w14:textId="406D29BC" w:rsidR="00816696" w:rsidRPr="00707AE6" w:rsidRDefault="00816696" w:rsidP="00157174">
    <w:pPr>
      <w:pStyle w:val="Footer"/>
      <w:jc w:val="center"/>
    </w:pPr>
    <w:r w:rsidRPr="0022723D">
      <w:rPr>
        <w:rFonts w:ascii="Times New Roman" w:hAnsi="Times New Roman"/>
        <w:sz w:val="22"/>
        <w:szCs w:val="22"/>
      </w:rPr>
      <w:t>93-0425/I</w:t>
    </w:r>
    <w:r w:rsidR="00AD6D85">
      <w:rPr>
        <w:rFonts w:ascii="Times New Roman" w:hAnsi="Times New Roman"/>
        <w:sz w:val="22"/>
        <w:szCs w:val="22"/>
      </w:rPr>
      <w:t>A</w:t>
    </w:r>
    <w:r w:rsidRPr="0022723D">
      <w:rPr>
        <w:rFonts w:ascii="Times New Roman" w:hAnsi="Times New Roman"/>
        <w:sz w:val="22"/>
        <w:szCs w:val="22"/>
      </w:rPr>
      <w:t>/01</w:t>
    </w:r>
    <w:r w:rsidR="00AD6D85">
      <w:rPr>
        <w:rFonts w:ascii="Times New Roman" w:hAnsi="Times New Roman"/>
        <w:sz w:val="22"/>
        <w:szCs w:val="22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303A" w14:textId="77777777" w:rsidR="00E569E6" w:rsidRDefault="00E569E6">
    <w:pPr>
      <w:pStyle w:val="Footer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157174">
      <w:rPr>
        <w:rStyle w:val="PageNumber"/>
        <w:rFonts w:ascii="Arial" w:hAnsi="Arial"/>
      </w:rPr>
      <w:fldChar w:fldCharType="begin"/>
    </w:r>
    <w:r w:rsidRPr="00157174">
      <w:rPr>
        <w:rStyle w:val="PageNumber"/>
        <w:rFonts w:ascii="Arial" w:hAnsi="Arial"/>
      </w:rPr>
      <w:instrText xml:space="preserve">PAGE  </w:instrText>
    </w:r>
    <w:r w:rsidRPr="00157174">
      <w:rPr>
        <w:rStyle w:val="PageNumber"/>
        <w:rFonts w:ascii="Arial" w:hAnsi="Arial"/>
      </w:rPr>
      <w:fldChar w:fldCharType="separate"/>
    </w:r>
    <w:r w:rsidR="00FD187E" w:rsidRPr="00157174">
      <w:rPr>
        <w:rStyle w:val="PageNumber"/>
        <w:rFonts w:ascii="Arial" w:hAnsi="Arial"/>
      </w:rPr>
      <w:t>1</w:t>
    </w:r>
    <w:r w:rsidRPr="00157174">
      <w:rPr>
        <w:rStyle w:val="PageNumber"/>
        <w:rFonts w:ascii="Arial" w:hAnsi="Arial"/>
      </w:rPr>
      <w:fldChar w:fldCharType="end"/>
    </w:r>
  </w:p>
  <w:p w14:paraId="220A3BB1" w14:textId="77777777" w:rsidR="00251FBD" w:rsidRDefault="00251F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B7EA" w14:textId="77777777" w:rsidR="0042611A" w:rsidRDefault="0042611A">
      <w:r>
        <w:separator/>
      </w:r>
    </w:p>
  </w:footnote>
  <w:footnote w:type="continuationSeparator" w:id="0">
    <w:p w14:paraId="46B7724B" w14:textId="77777777" w:rsidR="0042611A" w:rsidRDefault="0042611A">
      <w:r>
        <w:continuationSeparator/>
      </w:r>
    </w:p>
  </w:footnote>
  <w:footnote w:type="continuationNotice" w:id="1">
    <w:p w14:paraId="0B8F2218" w14:textId="77777777" w:rsidR="0042611A" w:rsidRDefault="0042611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5F65" w14:textId="77777777" w:rsidR="0042045F" w:rsidRDefault="00420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E6047" w14:textId="089E6295" w:rsidR="00DB41AE" w:rsidRPr="0042045F" w:rsidRDefault="0042045F" w:rsidP="00DB41AE">
    <w:pPr>
      <w:pStyle w:val="Header"/>
      <w:jc w:val="right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>SASKAŅOTS ZVA 02-08-2022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047F4" w14:textId="77777777" w:rsidR="0042045F" w:rsidRDefault="00420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3.8pt" o:bullet="t">
        <v:imagedata r:id="rId1" o:title="BT_1000x858px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D640F"/>
    <w:multiLevelType w:val="hybridMultilevel"/>
    <w:tmpl w:val="D6D0A0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6B98"/>
    <w:multiLevelType w:val="hybridMultilevel"/>
    <w:tmpl w:val="E05CA8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B22"/>
    <w:multiLevelType w:val="multilevel"/>
    <w:tmpl w:val="A2AE694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0F351A5E"/>
    <w:multiLevelType w:val="hybridMultilevel"/>
    <w:tmpl w:val="754424AA"/>
    <w:lvl w:ilvl="0" w:tplc="AFF0269E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7AC3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C6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28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0C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DEDE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29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88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C4E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56DAE"/>
    <w:multiLevelType w:val="hybridMultilevel"/>
    <w:tmpl w:val="034612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01DE8"/>
    <w:multiLevelType w:val="hybridMultilevel"/>
    <w:tmpl w:val="E58CD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6CA4"/>
    <w:multiLevelType w:val="hybridMultilevel"/>
    <w:tmpl w:val="3752A84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C4F76"/>
    <w:multiLevelType w:val="hybridMultilevel"/>
    <w:tmpl w:val="6068F58C"/>
    <w:lvl w:ilvl="0" w:tplc="FFFFFFFF">
      <w:start w:val="1"/>
      <w:numFmt w:val="bullet"/>
      <w:lvlText w:val="-"/>
      <w:lvlJc w:val="left"/>
      <w:pPr>
        <w:ind w:left="721" w:hanging="360"/>
      </w:p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20102B92"/>
    <w:multiLevelType w:val="hybridMultilevel"/>
    <w:tmpl w:val="63CE6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A3667"/>
    <w:multiLevelType w:val="multilevel"/>
    <w:tmpl w:val="FFFFFFFF"/>
    <w:lvl w:ilvl="0">
      <w:start w:val="1"/>
      <w:numFmt w:val="bullet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1D69FC"/>
    <w:multiLevelType w:val="hybridMultilevel"/>
    <w:tmpl w:val="59801CFE"/>
    <w:lvl w:ilvl="0" w:tplc="5B621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26003A"/>
    <w:multiLevelType w:val="hybridMultilevel"/>
    <w:tmpl w:val="A858B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03F5E"/>
    <w:multiLevelType w:val="hybridMultilevel"/>
    <w:tmpl w:val="81460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76674"/>
    <w:multiLevelType w:val="hybridMultilevel"/>
    <w:tmpl w:val="6D909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D36"/>
    <w:multiLevelType w:val="hybridMultilevel"/>
    <w:tmpl w:val="0E320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6658"/>
    <w:multiLevelType w:val="hybridMultilevel"/>
    <w:tmpl w:val="17F8F9DC"/>
    <w:lvl w:ilvl="0" w:tplc="40FC642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12B050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BCA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0E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ED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C9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F65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60B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3A2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3102"/>
    <w:multiLevelType w:val="hybridMultilevel"/>
    <w:tmpl w:val="AB7AD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B0E0B18"/>
    <w:multiLevelType w:val="hybridMultilevel"/>
    <w:tmpl w:val="A3989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54AFE"/>
    <w:multiLevelType w:val="hybridMultilevel"/>
    <w:tmpl w:val="B1A46980"/>
    <w:lvl w:ilvl="0" w:tplc="2F425A3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4BB0FB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C903B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3083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C477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7673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1AEE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C81DA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C6B57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CFE637E"/>
    <w:multiLevelType w:val="hybridMultilevel"/>
    <w:tmpl w:val="24F670D4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15EA8"/>
    <w:multiLevelType w:val="hybridMultilevel"/>
    <w:tmpl w:val="85242A24"/>
    <w:lvl w:ilvl="0" w:tplc="D51E71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B099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865E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EF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020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2E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43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A0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2F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B33E01"/>
    <w:multiLevelType w:val="hybridMultilevel"/>
    <w:tmpl w:val="E6141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44C18"/>
    <w:multiLevelType w:val="hybridMultilevel"/>
    <w:tmpl w:val="D5F01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B1123"/>
    <w:multiLevelType w:val="hybridMultilevel"/>
    <w:tmpl w:val="29B2DC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9" w15:restartNumberingAfterBreak="0">
    <w:nsid w:val="57186F64"/>
    <w:multiLevelType w:val="hybridMultilevel"/>
    <w:tmpl w:val="43EAFA32"/>
    <w:lvl w:ilvl="0" w:tplc="26283F3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715F3"/>
    <w:multiLevelType w:val="hybridMultilevel"/>
    <w:tmpl w:val="6A4E896E"/>
    <w:lvl w:ilvl="0" w:tplc="5B6214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4B0F95"/>
    <w:multiLevelType w:val="hybridMultilevel"/>
    <w:tmpl w:val="FED02052"/>
    <w:lvl w:ilvl="0" w:tplc="04090005">
      <w:start w:val="1"/>
      <w:numFmt w:val="bullet"/>
      <w:lvlText w:val=""/>
      <w:lvlJc w:val="left"/>
      <w:pPr>
        <w:ind w:left="10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2" w15:restartNumberingAfterBreak="0">
    <w:nsid w:val="5E9964CB"/>
    <w:multiLevelType w:val="hybridMultilevel"/>
    <w:tmpl w:val="02304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CE1F50"/>
    <w:multiLevelType w:val="hybridMultilevel"/>
    <w:tmpl w:val="0380C19A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A200C2F"/>
    <w:multiLevelType w:val="hybridMultilevel"/>
    <w:tmpl w:val="2BA23AB8"/>
    <w:lvl w:ilvl="0" w:tplc="537E8A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C9135DB"/>
    <w:multiLevelType w:val="hybridMultilevel"/>
    <w:tmpl w:val="801652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F3A43"/>
    <w:multiLevelType w:val="hybridMultilevel"/>
    <w:tmpl w:val="44EA2960"/>
    <w:lvl w:ilvl="0" w:tplc="6988EFDA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color w:val="auto"/>
      </w:rPr>
    </w:lvl>
    <w:lvl w:ilvl="1" w:tplc="2656F5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9C3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AE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6CE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6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C8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FE5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A3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0A4160F"/>
    <w:multiLevelType w:val="hybridMultilevel"/>
    <w:tmpl w:val="C4F21A7E"/>
    <w:lvl w:ilvl="0" w:tplc="5B6214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2709E1"/>
    <w:multiLevelType w:val="hybridMultilevel"/>
    <w:tmpl w:val="440A813E"/>
    <w:lvl w:ilvl="0" w:tplc="EB2A6D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A5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CD2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8C4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E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422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A2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C22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01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0622D"/>
    <w:multiLevelType w:val="hybridMultilevel"/>
    <w:tmpl w:val="6658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20508"/>
    <w:multiLevelType w:val="hybridMultilevel"/>
    <w:tmpl w:val="4FD06A40"/>
    <w:lvl w:ilvl="0" w:tplc="26283F3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842BE4"/>
    <w:multiLevelType w:val="hybridMultilevel"/>
    <w:tmpl w:val="040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B52F6"/>
    <w:multiLevelType w:val="hybridMultilevel"/>
    <w:tmpl w:val="B7EC6880"/>
    <w:lvl w:ilvl="0" w:tplc="14E4C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F0CAE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FA19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A45D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D4DF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A88EF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EECA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140BD6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B4E0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9"/>
  </w:num>
  <w:num w:numId="4">
    <w:abstractNumId w:val="36"/>
  </w:num>
  <w:num w:numId="5">
    <w:abstractNumId w:val="13"/>
  </w:num>
  <w:num w:numId="6">
    <w:abstractNumId w:val="28"/>
  </w:num>
  <w:num w:numId="7">
    <w:abstractNumId w:val="20"/>
  </w:num>
  <w:num w:numId="8">
    <w:abstractNumId w:val="9"/>
  </w:num>
  <w:num w:numId="9">
    <w:abstractNumId w:val="34"/>
  </w:num>
  <w:num w:numId="10">
    <w:abstractNumId w:val="22"/>
  </w:num>
  <w:num w:numId="11">
    <w:abstractNumId w:val="38"/>
  </w:num>
  <w:num w:numId="12">
    <w:abstractNumId w:val="4"/>
  </w:num>
  <w:num w:numId="13">
    <w:abstractNumId w:val="11"/>
  </w:num>
  <w:num w:numId="14">
    <w:abstractNumId w:val="45"/>
  </w:num>
  <w:num w:numId="15">
    <w:abstractNumId w:val="41"/>
  </w:num>
  <w:num w:numId="16">
    <w:abstractNumId w:val="24"/>
  </w:num>
  <w:num w:numId="17">
    <w:abstractNumId w:val="18"/>
  </w:num>
  <w:num w:numId="18">
    <w:abstractNumId w:val="3"/>
  </w:num>
  <w:num w:numId="19">
    <w:abstractNumId w:val="14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"/>
  </w:num>
  <w:num w:numId="25">
    <w:abstractNumId w:val="10"/>
  </w:num>
  <w:num w:numId="26">
    <w:abstractNumId w:val="5"/>
  </w:num>
  <w:num w:numId="27">
    <w:abstractNumId w:val="8"/>
  </w:num>
  <w:num w:numId="28">
    <w:abstractNumId w:val="40"/>
  </w:num>
  <w:num w:numId="29">
    <w:abstractNumId w:val="42"/>
  </w:num>
  <w:num w:numId="30">
    <w:abstractNumId w:val="25"/>
  </w:num>
  <w:num w:numId="31">
    <w:abstractNumId w:val="44"/>
  </w:num>
  <w:num w:numId="32">
    <w:abstractNumId w:val="35"/>
  </w:num>
  <w:num w:numId="33">
    <w:abstractNumId w:val="43"/>
  </w:num>
  <w:num w:numId="34">
    <w:abstractNumId w:val="21"/>
  </w:num>
  <w:num w:numId="35">
    <w:abstractNumId w:val="16"/>
  </w:num>
  <w:num w:numId="36">
    <w:abstractNumId w:val="31"/>
  </w:num>
  <w:num w:numId="37">
    <w:abstractNumId w:val="26"/>
  </w:num>
  <w:num w:numId="38">
    <w:abstractNumId w:val="32"/>
  </w:num>
  <w:num w:numId="39">
    <w:abstractNumId w:val="19"/>
  </w:num>
  <w:num w:numId="40">
    <w:abstractNumId w:val="17"/>
  </w:num>
  <w:num w:numId="41">
    <w:abstractNumId w:val="6"/>
  </w:num>
  <w:num w:numId="4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43">
    <w:abstractNumId w:val="33"/>
  </w:num>
  <w:num w:numId="44">
    <w:abstractNumId w:val="30"/>
  </w:num>
  <w:num w:numId="45">
    <w:abstractNumId w:val="12"/>
  </w:num>
  <w:num w:numId="46">
    <w:abstractNumId w:val="23"/>
  </w:num>
  <w:num w:numId="47">
    <w:abstractNumId w:val="29"/>
  </w:num>
  <w:num w:numId="48">
    <w:abstractNumId w:val="37"/>
  </w:num>
  <w:num w:numId="49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hu-HU" w:vendorID="7" w:dllVersion="513" w:checkStyle="1"/>
  <w:activeWritingStyle w:appName="MSWord" w:lang="it-IT" w:vendorID="3" w:dllVersion="517" w:checkStyle="1"/>
  <w:activeWritingStyle w:appName="MSWord" w:lang="fr-FR" w:vendorID="9" w:dllVersion="512" w:checkStyle="1"/>
  <w:activeWritingStyle w:appName="MSWord" w:lang="pl-PL" w:vendorID="12" w:dllVersion="512" w:checkStyle="1"/>
  <w:activeWritingStyle w:appName="MSWord" w:lang="sv-SE" w:vendorID="0" w:dllVersion="512" w:checkStyle="1"/>
  <w:activeWritingStyle w:appName="MSWord" w:lang="lv-LV" w:vendorID="7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D10AA"/>
    <w:rsid w:val="00001D78"/>
    <w:rsid w:val="000174DB"/>
    <w:rsid w:val="00020C95"/>
    <w:rsid w:val="00022295"/>
    <w:rsid w:val="000235FD"/>
    <w:rsid w:val="00024FCE"/>
    <w:rsid w:val="00027113"/>
    <w:rsid w:val="00027ECE"/>
    <w:rsid w:val="000306EE"/>
    <w:rsid w:val="000328DD"/>
    <w:rsid w:val="00033061"/>
    <w:rsid w:val="00033516"/>
    <w:rsid w:val="00052DBF"/>
    <w:rsid w:val="000535C0"/>
    <w:rsid w:val="00053A6C"/>
    <w:rsid w:val="000613A6"/>
    <w:rsid w:val="00067D94"/>
    <w:rsid w:val="00072EE8"/>
    <w:rsid w:val="000802BB"/>
    <w:rsid w:val="00081F8A"/>
    <w:rsid w:val="0008358B"/>
    <w:rsid w:val="00083B2F"/>
    <w:rsid w:val="0008751E"/>
    <w:rsid w:val="00093CCB"/>
    <w:rsid w:val="000A2D24"/>
    <w:rsid w:val="000A5FA6"/>
    <w:rsid w:val="000B367B"/>
    <w:rsid w:val="000C61CB"/>
    <w:rsid w:val="000D7A48"/>
    <w:rsid w:val="000E09A7"/>
    <w:rsid w:val="000E1B02"/>
    <w:rsid w:val="000E6CD5"/>
    <w:rsid w:val="000E72E4"/>
    <w:rsid w:val="000F33B6"/>
    <w:rsid w:val="000F3445"/>
    <w:rsid w:val="000F3EF3"/>
    <w:rsid w:val="000F4516"/>
    <w:rsid w:val="00106DE1"/>
    <w:rsid w:val="001100CB"/>
    <w:rsid w:val="00113A9A"/>
    <w:rsid w:val="001157F1"/>
    <w:rsid w:val="00117E21"/>
    <w:rsid w:val="00117E6F"/>
    <w:rsid w:val="00121C5E"/>
    <w:rsid w:val="00123D86"/>
    <w:rsid w:val="001243D6"/>
    <w:rsid w:val="00124789"/>
    <w:rsid w:val="00127324"/>
    <w:rsid w:val="00130F94"/>
    <w:rsid w:val="00131F2F"/>
    <w:rsid w:val="00132092"/>
    <w:rsid w:val="001330AB"/>
    <w:rsid w:val="0013344D"/>
    <w:rsid w:val="00135C1E"/>
    <w:rsid w:val="00152A35"/>
    <w:rsid w:val="001550FB"/>
    <w:rsid w:val="00157174"/>
    <w:rsid w:val="001579E6"/>
    <w:rsid w:val="001616E6"/>
    <w:rsid w:val="0016329F"/>
    <w:rsid w:val="00165887"/>
    <w:rsid w:val="00170D15"/>
    <w:rsid w:val="00171350"/>
    <w:rsid w:val="00172F98"/>
    <w:rsid w:val="0017355A"/>
    <w:rsid w:val="00176DD3"/>
    <w:rsid w:val="00182AB8"/>
    <w:rsid w:val="0019086C"/>
    <w:rsid w:val="001A5973"/>
    <w:rsid w:val="001A6183"/>
    <w:rsid w:val="001B3C0B"/>
    <w:rsid w:val="001B40E4"/>
    <w:rsid w:val="001C3EDE"/>
    <w:rsid w:val="001C58C7"/>
    <w:rsid w:val="001C7BC8"/>
    <w:rsid w:val="001D0FE7"/>
    <w:rsid w:val="001D29AD"/>
    <w:rsid w:val="001D37B5"/>
    <w:rsid w:val="001D3C42"/>
    <w:rsid w:val="001D77B1"/>
    <w:rsid w:val="001E09B3"/>
    <w:rsid w:val="00200E68"/>
    <w:rsid w:val="00204C37"/>
    <w:rsid w:val="0020587A"/>
    <w:rsid w:val="00206970"/>
    <w:rsid w:val="00206FE3"/>
    <w:rsid w:val="00224948"/>
    <w:rsid w:val="002353F0"/>
    <w:rsid w:val="002362A1"/>
    <w:rsid w:val="00241DC9"/>
    <w:rsid w:val="00243A2B"/>
    <w:rsid w:val="00246874"/>
    <w:rsid w:val="00250802"/>
    <w:rsid w:val="00251FBD"/>
    <w:rsid w:val="00252820"/>
    <w:rsid w:val="00260820"/>
    <w:rsid w:val="00261D24"/>
    <w:rsid w:val="002634D2"/>
    <w:rsid w:val="0026357D"/>
    <w:rsid w:val="00264794"/>
    <w:rsid w:val="00273FDB"/>
    <w:rsid w:val="0027668E"/>
    <w:rsid w:val="00282286"/>
    <w:rsid w:val="00283737"/>
    <w:rsid w:val="0028535C"/>
    <w:rsid w:val="002854B9"/>
    <w:rsid w:val="0028660E"/>
    <w:rsid w:val="00290BF7"/>
    <w:rsid w:val="0029349F"/>
    <w:rsid w:val="002935D4"/>
    <w:rsid w:val="00296245"/>
    <w:rsid w:val="00297165"/>
    <w:rsid w:val="002A13CB"/>
    <w:rsid w:val="002A5A82"/>
    <w:rsid w:val="002A61E1"/>
    <w:rsid w:val="002A7161"/>
    <w:rsid w:val="002B7FDE"/>
    <w:rsid w:val="002C5782"/>
    <w:rsid w:val="002C629B"/>
    <w:rsid w:val="002D432D"/>
    <w:rsid w:val="002E0063"/>
    <w:rsid w:val="002E0CBE"/>
    <w:rsid w:val="002E1304"/>
    <w:rsid w:val="002E1F36"/>
    <w:rsid w:val="002E2EEC"/>
    <w:rsid w:val="002E4A13"/>
    <w:rsid w:val="002F40BD"/>
    <w:rsid w:val="00301F54"/>
    <w:rsid w:val="00304243"/>
    <w:rsid w:val="00312591"/>
    <w:rsid w:val="00317F3F"/>
    <w:rsid w:val="00320325"/>
    <w:rsid w:val="00320AF5"/>
    <w:rsid w:val="003210D2"/>
    <w:rsid w:val="00330608"/>
    <w:rsid w:val="00332BD4"/>
    <w:rsid w:val="003448F1"/>
    <w:rsid w:val="00344AA6"/>
    <w:rsid w:val="00346502"/>
    <w:rsid w:val="003539F1"/>
    <w:rsid w:val="00355E96"/>
    <w:rsid w:val="0035750F"/>
    <w:rsid w:val="003607CC"/>
    <w:rsid w:val="003642F4"/>
    <w:rsid w:val="00364DCD"/>
    <w:rsid w:val="003662BE"/>
    <w:rsid w:val="00366581"/>
    <w:rsid w:val="0037496C"/>
    <w:rsid w:val="00374AC1"/>
    <w:rsid w:val="00383278"/>
    <w:rsid w:val="00384EF9"/>
    <w:rsid w:val="00387573"/>
    <w:rsid w:val="00392D1F"/>
    <w:rsid w:val="00397B67"/>
    <w:rsid w:val="003A34E9"/>
    <w:rsid w:val="003B0FF0"/>
    <w:rsid w:val="003B1125"/>
    <w:rsid w:val="003B3345"/>
    <w:rsid w:val="003B5C38"/>
    <w:rsid w:val="003C0ED4"/>
    <w:rsid w:val="003D5F90"/>
    <w:rsid w:val="003E0097"/>
    <w:rsid w:val="003E109A"/>
    <w:rsid w:val="003E24C6"/>
    <w:rsid w:val="003E4795"/>
    <w:rsid w:val="003F070B"/>
    <w:rsid w:val="003F690A"/>
    <w:rsid w:val="00402556"/>
    <w:rsid w:val="00407297"/>
    <w:rsid w:val="00413A30"/>
    <w:rsid w:val="0042045F"/>
    <w:rsid w:val="0042611A"/>
    <w:rsid w:val="00432A0C"/>
    <w:rsid w:val="00434CCE"/>
    <w:rsid w:val="004500A7"/>
    <w:rsid w:val="00456979"/>
    <w:rsid w:val="00457F98"/>
    <w:rsid w:val="00465F40"/>
    <w:rsid w:val="00472E81"/>
    <w:rsid w:val="0047332F"/>
    <w:rsid w:val="00474511"/>
    <w:rsid w:val="00481A10"/>
    <w:rsid w:val="00485DD7"/>
    <w:rsid w:val="00487D7A"/>
    <w:rsid w:val="00494905"/>
    <w:rsid w:val="00495132"/>
    <w:rsid w:val="004C33CC"/>
    <w:rsid w:val="004C3B43"/>
    <w:rsid w:val="004C7791"/>
    <w:rsid w:val="004D471F"/>
    <w:rsid w:val="004D591D"/>
    <w:rsid w:val="004D65DA"/>
    <w:rsid w:val="004E05ED"/>
    <w:rsid w:val="004E764D"/>
    <w:rsid w:val="004F11F6"/>
    <w:rsid w:val="004F11FF"/>
    <w:rsid w:val="004F18C9"/>
    <w:rsid w:val="004F382F"/>
    <w:rsid w:val="0050077F"/>
    <w:rsid w:val="00507519"/>
    <w:rsid w:val="00523308"/>
    <w:rsid w:val="0052455D"/>
    <w:rsid w:val="00524BD9"/>
    <w:rsid w:val="005353AC"/>
    <w:rsid w:val="00537906"/>
    <w:rsid w:val="00551EC9"/>
    <w:rsid w:val="00552F59"/>
    <w:rsid w:val="00556D0F"/>
    <w:rsid w:val="00564BFB"/>
    <w:rsid w:val="00565B11"/>
    <w:rsid w:val="00566E3E"/>
    <w:rsid w:val="00570396"/>
    <w:rsid w:val="005742C8"/>
    <w:rsid w:val="00582BDA"/>
    <w:rsid w:val="005928D1"/>
    <w:rsid w:val="005A5B8A"/>
    <w:rsid w:val="005A6906"/>
    <w:rsid w:val="005C0D2B"/>
    <w:rsid w:val="005C0FD0"/>
    <w:rsid w:val="005C2D15"/>
    <w:rsid w:val="005C7C3A"/>
    <w:rsid w:val="005D4E04"/>
    <w:rsid w:val="005E551F"/>
    <w:rsid w:val="005F31F8"/>
    <w:rsid w:val="005F33B4"/>
    <w:rsid w:val="00602DCA"/>
    <w:rsid w:val="00603599"/>
    <w:rsid w:val="00603BC5"/>
    <w:rsid w:val="00611F8D"/>
    <w:rsid w:val="00612CD2"/>
    <w:rsid w:val="0062783E"/>
    <w:rsid w:val="00630B4C"/>
    <w:rsid w:val="00634D79"/>
    <w:rsid w:val="00634E33"/>
    <w:rsid w:val="00636E79"/>
    <w:rsid w:val="00644D26"/>
    <w:rsid w:val="00645687"/>
    <w:rsid w:val="0064647D"/>
    <w:rsid w:val="0065266A"/>
    <w:rsid w:val="006548E3"/>
    <w:rsid w:val="0065551F"/>
    <w:rsid w:val="006609D5"/>
    <w:rsid w:val="006612EE"/>
    <w:rsid w:val="0068129F"/>
    <w:rsid w:val="006878EC"/>
    <w:rsid w:val="00693348"/>
    <w:rsid w:val="00694BC6"/>
    <w:rsid w:val="00694CD6"/>
    <w:rsid w:val="006A5E20"/>
    <w:rsid w:val="006A6775"/>
    <w:rsid w:val="006B35EF"/>
    <w:rsid w:val="006B385A"/>
    <w:rsid w:val="006B5B51"/>
    <w:rsid w:val="006B5F0C"/>
    <w:rsid w:val="006B7DCE"/>
    <w:rsid w:val="006C1EE1"/>
    <w:rsid w:val="006C3112"/>
    <w:rsid w:val="006C61E6"/>
    <w:rsid w:val="006D4207"/>
    <w:rsid w:val="006D708D"/>
    <w:rsid w:val="006D7B46"/>
    <w:rsid w:val="006E77CB"/>
    <w:rsid w:val="00701B53"/>
    <w:rsid w:val="00705BAF"/>
    <w:rsid w:val="00707AE6"/>
    <w:rsid w:val="0071303C"/>
    <w:rsid w:val="007226E0"/>
    <w:rsid w:val="007240AA"/>
    <w:rsid w:val="0072506A"/>
    <w:rsid w:val="0072580F"/>
    <w:rsid w:val="00727AB5"/>
    <w:rsid w:val="0073721E"/>
    <w:rsid w:val="007419C2"/>
    <w:rsid w:val="00743C07"/>
    <w:rsid w:val="00746F67"/>
    <w:rsid w:val="00750D06"/>
    <w:rsid w:val="00751922"/>
    <w:rsid w:val="00761090"/>
    <w:rsid w:val="00761D9B"/>
    <w:rsid w:val="00766DB9"/>
    <w:rsid w:val="0076759C"/>
    <w:rsid w:val="00772A01"/>
    <w:rsid w:val="00777450"/>
    <w:rsid w:val="007779D1"/>
    <w:rsid w:val="007856F2"/>
    <w:rsid w:val="00792B90"/>
    <w:rsid w:val="007957F8"/>
    <w:rsid w:val="007A0102"/>
    <w:rsid w:val="007A32CF"/>
    <w:rsid w:val="007A54D4"/>
    <w:rsid w:val="007B0320"/>
    <w:rsid w:val="007B2924"/>
    <w:rsid w:val="007B627F"/>
    <w:rsid w:val="007B6E40"/>
    <w:rsid w:val="007C5659"/>
    <w:rsid w:val="007D4692"/>
    <w:rsid w:val="007D542B"/>
    <w:rsid w:val="007D6CB6"/>
    <w:rsid w:val="007E009F"/>
    <w:rsid w:val="007E1441"/>
    <w:rsid w:val="007E5B95"/>
    <w:rsid w:val="007F485B"/>
    <w:rsid w:val="007F60AD"/>
    <w:rsid w:val="007F6DDE"/>
    <w:rsid w:val="00800E45"/>
    <w:rsid w:val="008029D8"/>
    <w:rsid w:val="00803E6C"/>
    <w:rsid w:val="0080694A"/>
    <w:rsid w:val="00806DB9"/>
    <w:rsid w:val="00816696"/>
    <w:rsid w:val="00821D0A"/>
    <w:rsid w:val="0082246A"/>
    <w:rsid w:val="008243E7"/>
    <w:rsid w:val="00826195"/>
    <w:rsid w:val="0082641B"/>
    <w:rsid w:val="0084491F"/>
    <w:rsid w:val="00846418"/>
    <w:rsid w:val="00855AAD"/>
    <w:rsid w:val="00855EA7"/>
    <w:rsid w:val="00856434"/>
    <w:rsid w:val="0085671D"/>
    <w:rsid w:val="008625CB"/>
    <w:rsid w:val="00867A7A"/>
    <w:rsid w:val="00870E9B"/>
    <w:rsid w:val="008726E3"/>
    <w:rsid w:val="00873D24"/>
    <w:rsid w:val="00875FB2"/>
    <w:rsid w:val="008806F9"/>
    <w:rsid w:val="0088508A"/>
    <w:rsid w:val="008871B0"/>
    <w:rsid w:val="008905D5"/>
    <w:rsid w:val="008A19F9"/>
    <w:rsid w:val="008A46A6"/>
    <w:rsid w:val="008A6E13"/>
    <w:rsid w:val="008B16E1"/>
    <w:rsid w:val="008B1EB3"/>
    <w:rsid w:val="008B3913"/>
    <w:rsid w:val="008B4A52"/>
    <w:rsid w:val="008C065C"/>
    <w:rsid w:val="008C13FC"/>
    <w:rsid w:val="008C59E2"/>
    <w:rsid w:val="008E3291"/>
    <w:rsid w:val="008F26B5"/>
    <w:rsid w:val="008F629C"/>
    <w:rsid w:val="008F6AFC"/>
    <w:rsid w:val="008F6C3E"/>
    <w:rsid w:val="00910F65"/>
    <w:rsid w:val="0091143B"/>
    <w:rsid w:val="00911DDF"/>
    <w:rsid w:val="00915A9E"/>
    <w:rsid w:val="00916452"/>
    <w:rsid w:val="00916EA1"/>
    <w:rsid w:val="0092167A"/>
    <w:rsid w:val="0092649C"/>
    <w:rsid w:val="009301D4"/>
    <w:rsid w:val="00930DF2"/>
    <w:rsid w:val="009348A8"/>
    <w:rsid w:val="009451A8"/>
    <w:rsid w:val="00946E47"/>
    <w:rsid w:val="00952955"/>
    <w:rsid w:val="00953E29"/>
    <w:rsid w:val="00957924"/>
    <w:rsid w:val="00960F33"/>
    <w:rsid w:val="00964314"/>
    <w:rsid w:val="0097039A"/>
    <w:rsid w:val="009710D6"/>
    <w:rsid w:val="00972808"/>
    <w:rsid w:val="0097548A"/>
    <w:rsid w:val="00975CD2"/>
    <w:rsid w:val="00975FC5"/>
    <w:rsid w:val="009765AB"/>
    <w:rsid w:val="00980C1E"/>
    <w:rsid w:val="009827A5"/>
    <w:rsid w:val="00985101"/>
    <w:rsid w:val="0098512F"/>
    <w:rsid w:val="00987C7B"/>
    <w:rsid w:val="00992FC6"/>
    <w:rsid w:val="00996D33"/>
    <w:rsid w:val="009A0D1C"/>
    <w:rsid w:val="009A397C"/>
    <w:rsid w:val="009A5E66"/>
    <w:rsid w:val="009C141A"/>
    <w:rsid w:val="009C5A53"/>
    <w:rsid w:val="009C74AE"/>
    <w:rsid w:val="009D2996"/>
    <w:rsid w:val="009E7049"/>
    <w:rsid w:val="009E70C5"/>
    <w:rsid w:val="009F4943"/>
    <w:rsid w:val="009F66E2"/>
    <w:rsid w:val="00A04769"/>
    <w:rsid w:val="00A07601"/>
    <w:rsid w:val="00A12EA6"/>
    <w:rsid w:val="00A146BB"/>
    <w:rsid w:val="00A152BC"/>
    <w:rsid w:val="00A16429"/>
    <w:rsid w:val="00A170C5"/>
    <w:rsid w:val="00A243D8"/>
    <w:rsid w:val="00A3078D"/>
    <w:rsid w:val="00A3386C"/>
    <w:rsid w:val="00A55103"/>
    <w:rsid w:val="00A5743C"/>
    <w:rsid w:val="00A61DC1"/>
    <w:rsid w:val="00A70181"/>
    <w:rsid w:val="00A71FBA"/>
    <w:rsid w:val="00A732AE"/>
    <w:rsid w:val="00A85D34"/>
    <w:rsid w:val="00A9036F"/>
    <w:rsid w:val="00A9432A"/>
    <w:rsid w:val="00A962A0"/>
    <w:rsid w:val="00AA191F"/>
    <w:rsid w:val="00AB00A7"/>
    <w:rsid w:val="00AB2387"/>
    <w:rsid w:val="00AB5426"/>
    <w:rsid w:val="00AC4B8C"/>
    <w:rsid w:val="00AC7184"/>
    <w:rsid w:val="00AC753A"/>
    <w:rsid w:val="00AD4C34"/>
    <w:rsid w:val="00AD6D85"/>
    <w:rsid w:val="00AD7124"/>
    <w:rsid w:val="00AE2AFB"/>
    <w:rsid w:val="00AE33F7"/>
    <w:rsid w:val="00AF09CC"/>
    <w:rsid w:val="00B00A70"/>
    <w:rsid w:val="00B03AF6"/>
    <w:rsid w:val="00B05426"/>
    <w:rsid w:val="00B0778E"/>
    <w:rsid w:val="00B20D06"/>
    <w:rsid w:val="00B23DB4"/>
    <w:rsid w:val="00B255A2"/>
    <w:rsid w:val="00B27D6D"/>
    <w:rsid w:val="00B305FD"/>
    <w:rsid w:val="00B35171"/>
    <w:rsid w:val="00B42395"/>
    <w:rsid w:val="00B47451"/>
    <w:rsid w:val="00B54420"/>
    <w:rsid w:val="00B55366"/>
    <w:rsid w:val="00B72360"/>
    <w:rsid w:val="00B73742"/>
    <w:rsid w:val="00B77803"/>
    <w:rsid w:val="00B8746E"/>
    <w:rsid w:val="00B9035E"/>
    <w:rsid w:val="00B93291"/>
    <w:rsid w:val="00B932F9"/>
    <w:rsid w:val="00B938F6"/>
    <w:rsid w:val="00BA2050"/>
    <w:rsid w:val="00BA4E56"/>
    <w:rsid w:val="00BB5804"/>
    <w:rsid w:val="00BC4216"/>
    <w:rsid w:val="00BC7E6C"/>
    <w:rsid w:val="00BD3BB8"/>
    <w:rsid w:val="00BE195A"/>
    <w:rsid w:val="00BE309F"/>
    <w:rsid w:val="00C03CC1"/>
    <w:rsid w:val="00C0552A"/>
    <w:rsid w:val="00C07266"/>
    <w:rsid w:val="00C0787C"/>
    <w:rsid w:val="00C1388A"/>
    <w:rsid w:val="00C14C92"/>
    <w:rsid w:val="00C27887"/>
    <w:rsid w:val="00C32855"/>
    <w:rsid w:val="00C32C1D"/>
    <w:rsid w:val="00C35E29"/>
    <w:rsid w:val="00C37EBC"/>
    <w:rsid w:val="00C43425"/>
    <w:rsid w:val="00C452D5"/>
    <w:rsid w:val="00C45907"/>
    <w:rsid w:val="00C4696E"/>
    <w:rsid w:val="00C5320F"/>
    <w:rsid w:val="00C53768"/>
    <w:rsid w:val="00C54779"/>
    <w:rsid w:val="00C630D9"/>
    <w:rsid w:val="00C7035A"/>
    <w:rsid w:val="00C71E60"/>
    <w:rsid w:val="00C7465E"/>
    <w:rsid w:val="00C74DFD"/>
    <w:rsid w:val="00C82F5C"/>
    <w:rsid w:val="00CB7890"/>
    <w:rsid w:val="00CC21E6"/>
    <w:rsid w:val="00CC4E9B"/>
    <w:rsid w:val="00CD10AA"/>
    <w:rsid w:val="00CD2E1C"/>
    <w:rsid w:val="00CD56E0"/>
    <w:rsid w:val="00CF2163"/>
    <w:rsid w:val="00CF6916"/>
    <w:rsid w:val="00CF72C8"/>
    <w:rsid w:val="00CF7C84"/>
    <w:rsid w:val="00D04831"/>
    <w:rsid w:val="00D17603"/>
    <w:rsid w:val="00D228D2"/>
    <w:rsid w:val="00D257F8"/>
    <w:rsid w:val="00D27362"/>
    <w:rsid w:val="00D32FD0"/>
    <w:rsid w:val="00D33506"/>
    <w:rsid w:val="00D4124F"/>
    <w:rsid w:val="00D441D1"/>
    <w:rsid w:val="00D45BF0"/>
    <w:rsid w:val="00D51DED"/>
    <w:rsid w:val="00D53222"/>
    <w:rsid w:val="00D561F5"/>
    <w:rsid w:val="00D6136B"/>
    <w:rsid w:val="00D6219F"/>
    <w:rsid w:val="00D66B58"/>
    <w:rsid w:val="00D67D82"/>
    <w:rsid w:val="00D7293B"/>
    <w:rsid w:val="00D8004A"/>
    <w:rsid w:val="00D815D8"/>
    <w:rsid w:val="00D816C4"/>
    <w:rsid w:val="00D9220D"/>
    <w:rsid w:val="00D92A38"/>
    <w:rsid w:val="00D94C7F"/>
    <w:rsid w:val="00DA7190"/>
    <w:rsid w:val="00DA7EEF"/>
    <w:rsid w:val="00DB2970"/>
    <w:rsid w:val="00DB41AE"/>
    <w:rsid w:val="00DC072C"/>
    <w:rsid w:val="00DC5070"/>
    <w:rsid w:val="00DC66A7"/>
    <w:rsid w:val="00DD75E5"/>
    <w:rsid w:val="00DF15FB"/>
    <w:rsid w:val="00DF2C1A"/>
    <w:rsid w:val="00E02000"/>
    <w:rsid w:val="00E04A6B"/>
    <w:rsid w:val="00E0635F"/>
    <w:rsid w:val="00E11F9F"/>
    <w:rsid w:val="00E1735A"/>
    <w:rsid w:val="00E17A75"/>
    <w:rsid w:val="00E2542E"/>
    <w:rsid w:val="00E25F94"/>
    <w:rsid w:val="00E31753"/>
    <w:rsid w:val="00E35C49"/>
    <w:rsid w:val="00E40DB0"/>
    <w:rsid w:val="00E4102D"/>
    <w:rsid w:val="00E43162"/>
    <w:rsid w:val="00E53972"/>
    <w:rsid w:val="00E569E6"/>
    <w:rsid w:val="00E610F4"/>
    <w:rsid w:val="00E634F2"/>
    <w:rsid w:val="00E65349"/>
    <w:rsid w:val="00E65964"/>
    <w:rsid w:val="00E8362E"/>
    <w:rsid w:val="00E87F00"/>
    <w:rsid w:val="00E9172B"/>
    <w:rsid w:val="00EA4EDE"/>
    <w:rsid w:val="00EB142D"/>
    <w:rsid w:val="00EB14BB"/>
    <w:rsid w:val="00EB4D97"/>
    <w:rsid w:val="00EC38F4"/>
    <w:rsid w:val="00ED0A13"/>
    <w:rsid w:val="00ED3C48"/>
    <w:rsid w:val="00ED41E9"/>
    <w:rsid w:val="00ED4652"/>
    <w:rsid w:val="00ED7507"/>
    <w:rsid w:val="00EE3377"/>
    <w:rsid w:val="00EE686D"/>
    <w:rsid w:val="00EF5B2C"/>
    <w:rsid w:val="00EF61FC"/>
    <w:rsid w:val="00F009D6"/>
    <w:rsid w:val="00F02B22"/>
    <w:rsid w:val="00F03511"/>
    <w:rsid w:val="00F17E98"/>
    <w:rsid w:val="00F20167"/>
    <w:rsid w:val="00F20464"/>
    <w:rsid w:val="00F23CE8"/>
    <w:rsid w:val="00F27009"/>
    <w:rsid w:val="00F311D8"/>
    <w:rsid w:val="00F31302"/>
    <w:rsid w:val="00F34F4D"/>
    <w:rsid w:val="00F36247"/>
    <w:rsid w:val="00F36843"/>
    <w:rsid w:val="00F41417"/>
    <w:rsid w:val="00F41868"/>
    <w:rsid w:val="00F42F5D"/>
    <w:rsid w:val="00F44A1A"/>
    <w:rsid w:val="00F468C4"/>
    <w:rsid w:val="00F46DB8"/>
    <w:rsid w:val="00F51AA6"/>
    <w:rsid w:val="00F51BDA"/>
    <w:rsid w:val="00F61D96"/>
    <w:rsid w:val="00F62BD2"/>
    <w:rsid w:val="00F647DE"/>
    <w:rsid w:val="00F70660"/>
    <w:rsid w:val="00F7536C"/>
    <w:rsid w:val="00F75BD9"/>
    <w:rsid w:val="00F7612F"/>
    <w:rsid w:val="00F80C60"/>
    <w:rsid w:val="00F8203C"/>
    <w:rsid w:val="00F826F6"/>
    <w:rsid w:val="00F835F2"/>
    <w:rsid w:val="00F84D15"/>
    <w:rsid w:val="00F944D3"/>
    <w:rsid w:val="00FA03F8"/>
    <w:rsid w:val="00FA0D4C"/>
    <w:rsid w:val="00FA3562"/>
    <w:rsid w:val="00FB475A"/>
    <w:rsid w:val="00FB67DA"/>
    <w:rsid w:val="00FC386E"/>
    <w:rsid w:val="00FC3C89"/>
    <w:rsid w:val="00FC59D9"/>
    <w:rsid w:val="00FC6CF3"/>
    <w:rsid w:val="00FC71B8"/>
    <w:rsid w:val="00FC78CD"/>
    <w:rsid w:val="00FD0B28"/>
    <w:rsid w:val="00FD187E"/>
    <w:rsid w:val="00FD2909"/>
    <w:rsid w:val="00FD5464"/>
    <w:rsid w:val="00FD592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8FBAC8"/>
  <w15:chartTrackingRefBased/>
  <w15:docId w15:val="{D4C7BFBC-707A-4167-888C-EEED129A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60" w:lineRule="exact"/>
    </w:pPr>
    <w:rPr>
      <w:sz w:val="22"/>
      <w:lang w:val="lv-LV"/>
    </w:rPr>
  </w:style>
  <w:style w:type="paragraph" w:styleId="Heading1">
    <w:name w:val="heading 1"/>
    <w:basedOn w:val="Normal"/>
    <w:next w:val="Normal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noProof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567" w:hanging="567"/>
      <w:jc w:val="both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Footer">
    <w:name w:val="footer"/>
    <w:basedOn w:val="Normal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EMEAEnBodyText">
    <w:name w:val="EMEA En Body Text"/>
    <w:basedOn w:val="Normal"/>
    <w:pPr>
      <w:tabs>
        <w:tab w:val="clear" w:pos="567"/>
      </w:tabs>
      <w:spacing w:before="120" w:after="120" w:line="240" w:lineRule="auto"/>
      <w:jc w:val="both"/>
    </w:pPr>
    <w:rPr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unhideWhenUsed/>
    <w:rsid w:val="001A5973"/>
    <w:rPr>
      <w:sz w:val="16"/>
      <w:szCs w:val="16"/>
    </w:rPr>
  </w:style>
  <w:style w:type="paragraph" w:styleId="CommentText">
    <w:name w:val="annotation text"/>
    <w:basedOn w:val="Normal"/>
    <w:link w:val="CommentTextChar1"/>
    <w:unhideWhenUsed/>
    <w:rsid w:val="001A5973"/>
    <w:rPr>
      <w:snapToGrid w:val="0"/>
      <w:sz w:val="20"/>
      <w:lang w:val="en-GB" w:eastAsia="zh-CN"/>
    </w:rPr>
  </w:style>
  <w:style w:type="character" w:customStyle="1" w:styleId="CommentTextChar">
    <w:name w:val="Comment Text Char"/>
    <w:rsid w:val="00F468C4"/>
    <w:rPr>
      <w:lang w:val="lv-LV"/>
    </w:rPr>
  </w:style>
  <w:style w:type="character" w:customStyle="1" w:styleId="CommentTextChar1">
    <w:name w:val="Comment Text Char1"/>
    <w:link w:val="CommentText"/>
    <w:rsid w:val="00F468C4"/>
    <w:rPr>
      <w:snapToGrid w:val="0"/>
      <w:lang w:val="en-GB" w:eastAsia="zh-CN"/>
    </w:rPr>
  </w:style>
  <w:style w:type="paragraph" w:customStyle="1" w:styleId="Default">
    <w:name w:val="Default"/>
    <w:rsid w:val="00AC718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0C61CB"/>
  </w:style>
  <w:style w:type="character" w:customStyle="1" w:styleId="apple-converted-space">
    <w:name w:val="apple-converted-space"/>
    <w:basedOn w:val="DefaultParagraphFont"/>
    <w:rsid w:val="000C61CB"/>
  </w:style>
  <w:style w:type="paragraph" w:styleId="NormalIndent">
    <w:name w:val="Normal Indent"/>
    <w:basedOn w:val="Normal"/>
    <w:rsid w:val="00707AE6"/>
    <w:pPr>
      <w:tabs>
        <w:tab w:val="clear" w:pos="567"/>
      </w:tabs>
      <w:spacing w:line="240" w:lineRule="auto"/>
      <w:ind w:left="567"/>
    </w:pPr>
    <w:rPr>
      <w:sz w:val="24"/>
    </w:rPr>
  </w:style>
  <w:style w:type="paragraph" w:styleId="ListParagraph">
    <w:name w:val="List Paragraph"/>
    <w:basedOn w:val="Normal"/>
    <w:uiPriority w:val="34"/>
    <w:qFormat/>
    <w:rsid w:val="00E9172B"/>
    <w:pPr>
      <w:ind w:left="720"/>
      <w:contextualSpacing/>
    </w:pPr>
  </w:style>
  <w:style w:type="paragraph" w:customStyle="1" w:styleId="Balonteksts1">
    <w:name w:val="Balonteksts1"/>
    <w:basedOn w:val="Normal"/>
    <w:semiHidden/>
    <w:rsid w:val="001A597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A5973"/>
    <w:pPr>
      <w:tabs>
        <w:tab w:val="clear" w:pos="567"/>
      </w:tabs>
      <w:spacing w:after="40" w:line="240" w:lineRule="atLeast"/>
      <w:ind w:left="709"/>
      <w:jc w:val="both"/>
    </w:pPr>
    <w:rPr>
      <w:rFonts w:ascii="Arial" w:hAnsi="Arial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A5973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A5973"/>
    <w:rPr>
      <w:b/>
      <w:bCs/>
      <w:snapToGrid/>
      <w:lang w:val="lv-LV" w:eastAsia="en-US"/>
    </w:rPr>
  </w:style>
  <w:style w:type="character" w:customStyle="1" w:styleId="CommentSubjectChar">
    <w:name w:val="Comment Subject Char"/>
    <w:basedOn w:val="CommentTextChar1"/>
    <w:link w:val="CommentSubject"/>
    <w:rsid w:val="001A5973"/>
    <w:rPr>
      <w:b/>
      <w:bCs/>
      <w:snapToGrid/>
      <w:lang w:val="lv-LV" w:eastAsia="zh-CN"/>
    </w:rPr>
  </w:style>
  <w:style w:type="character" w:styleId="Emphasis">
    <w:name w:val="Emphasis"/>
    <w:qFormat/>
    <w:rsid w:val="001A5973"/>
    <w:rPr>
      <w:i/>
      <w:iCs/>
    </w:rPr>
  </w:style>
  <w:style w:type="paragraph" w:styleId="Revision">
    <w:name w:val="Revision"/>
    <w:hidden/>
    <w:uiPriority w:val="99"/>
    <w:semiHidden/>
    <w:rsid w:val="001A5973"/>
    <w:rPr>
      <w:sz w:val="22"/>
      <w:lang w:val="lv-LV"/>
    </w:rPr>
  </w:style>
  <w:style w:type="character" w:customStyle="1" w:styleId="HeaderChar">
    <w:name w:val="Header Char"/>
    <w:link w:val="Header"/>
    <w:uiPriority w:val="99"/>
    <w:rsid w:val="001A5973"/>
    <w:rPr>
      <w:rFonts w:ascii="Helvetica" w:hAnsi="Helvetica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1A5973"/>
    <w:pPr>
      <w:tabs>
        <w:tab w:val="clear" w:pos="567"/>
      </w:tabs>
      <w:spacing w:line="240" w:lineRule="auto"/>
    </w:pPr>
    <w:rPr>
      <w:rFonts w:ascii="Calibri" w:eastAsia="Calibri" w:hAnsi="Calibri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A5973"/>
    <w:rPr>
      <w:rFonts w:ascii="Calibri" w:eastAsia="Calibri" w:hAnsi="Calibri"/>
      <w:sz w:val="22"/>
      <w:szCs w:val="21"/>
      <w:lang w:val="x-none" w:eastAsia="x-none"/>
    </w:rPr>
  </w:style>
  <w:style w:type="character" w:customStyle="1" w:styleId="shorttext">
    <w:name w:val="short_text"/>
    <w:rsid w:val="001A5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da.baltics@stada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zva.gov.lv/..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0C0328449743BFB4B2C776E54614" ma:contentTypeVersion="9" ma:contentTypeDescription="Create a new document." ma:contentTypeScope="" ma:versionID="d2f160e0fc8df9d5b09c569ff53c0965">
  <xsd:schema xmlns:xsd="http://www.w3.org/2001/XMLSchema" xmlns:xs="http://www.w3.org/2001/XMLSchema" xmlns:p="http://schemas.microsoft.com/office/2006/metadata/properties" xmlns:ns2="e31e3ffa-e348-466a-aab7-f1068d1fdae6" targetNamespace="http://schemas.microsoft.com/office/2006/metadata/properties" ma:root="true" ma:fieldsID="00d7d6f0109e3eb912ea1fea8a2413d9" ns2:_="">
    <xsd:import namespace="e31e3ffa-e348-466a-aab7-f1068d1fda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Ecm4dWorkReassignedToId" minOccurs="0"/>
                <xsd:element ref="ns2:Ecm4dWorkItemTemplateId" minOccurs="0"/>
                <xsd:element ref="ns2:Ecm4dWorkItemTemplateText" minOccurs="0"/>
                <xsd:element ref="ns2:MediaServiceAutoKeyPoints" minOccurs="0"/>
                <xsd:element ref="ns2:MediaServiceKeyPoints" minOccurs="0"/>
                <xsd:element ref="ns2:Ecm4dWorkWiProjects" minOccurs="0"/>
                <xsd:element ref="ns2:Ecm4dWorkCas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3ffa-e348-466a-aab7-f1068d1fd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Ecm4dWorkReassignedToId" ma:index="10" nillable="true" ma:displayName="Reassigned ID" ma:internalName="Ecm4dWorkReassignedToId">
      <xsd:simpleType>
        <xsd:restriction base="dms:Number"/>
      </xsd:simpleType>
    </xsd:element>
    <xsd:element name="Ecm4dWorkItemTemplateId" ma:index="11" nillable="true" ma:displayName="Work Item Template ID" ma:internalName="Ecm4dWorkItemTemplateId">
      <xsd:simpleType>
        <xsd:restriction base="dms:Number"/>
      </xsd:simpleType>
    </xsd:element>
    <xsd:element name="Ecm4dWorkItemTemplateText" ma:index="12" nillable="true" ma:displayName="Work Item Template Text" ma:internalName="Ecm4dWorkItemTemplateText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cm4dWorkWiProjects" ma:index="15" nillable="true" ma:displayName="Local Literature Review Projects " ma:internalName="Ecm4dWorkWiProjects">
      <xsd:simpleType>
        <xsd:restriction base="dms:Note">
          <xsd:maxLength value="255"/>
        </xsd:restriction>
      </xsd:simpleType>
    </xsd:element>
    <xsd:element name="Ecm4dWorkCaseId" ma:index="16" nillable="true" ma:displayName="Case ID" ma:internalName="Ecm4dWorkCase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A2359-DEC1-4309-A1E6-D037B212CD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792AC-40EE-4EEB-9186-479B944B7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3ffa-e348-466a-aab7-f1068d1fd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1B40BA-0B36-4D95-9C28-0648DEF2FB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Hreferralspccleanlv</vt:lpstr>
    </vt:vector>
  </TitlesOfParts>
  <Company>EMEA</Company>
  <LinksUpToDate>false</LinksUpToDate>
  <CharactersWithSpaces>8794</CharactersWithSpaces>
  <SharedDoc>false</SharedDoc>
  <HLinks>
    <vt:vector size="24" baseType="variant"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  <vt:variant>
        <vt:i4>2555942</vt:i4>
      </vt:variant>
      <vt:variant>
        <vt:i4>6</vt:i4>
      </vt:variant>
      <vt:variant>
        <vt:i4>0</vt:i4>
      </vt:variant>
      <vt:variant>
        <vt:i4>5</vt:i4>
      </vt:variant>
      <vt:variant>
        <vt:lpwstr>https://www.zva.gov.lv/</vt:lpwstr>
      </vt:variant>
      <vt:variant>
        <vt:lpwstr/>
      </vt:variant>
      <vt:variant>
        <vt:i4>6422591</vt:i4>
      </vt:variant>
      <vt:variant>
        <vt:i4>3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  <vt:variant>
        <vt:i4>2555942</vt:i4>
      </vt:variant>
      <vt:variant>
        <vt:i4>0</vt:i4>
      </vt:variant>
      <vt:variant>
        <vt:i4>0</vt:i4>
      </vt:variant>
      <vt:variant>
        <vt:i4>5</vt:i4>
      </vt:variant>
      <vt:variant>
        <vt:lpwstr>https://www.zva.gov.lv/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Hreferralspccleanlv</dc:title>
  <dc:subject>General-EMA/53557/2010</dc:subject>
  <dc:creator>Irēna Rogovska</dc:creator>
  <cp:keywords/>
  <cp:lastModifiedBy>Skaidrīte Lapsenīte</cp:lastModifiedBy>
  <cp:revision>4</cp:revision>
  <cp:lastPrinted>2003-10-21T08:46:00Z</cp:lastPrinted>
  <dcterms:created xsi:type="dcterms:W3CDTF">2022-07-11T08:11:00Z</dcterms:created>
  <dcterms:modified xsi:type="dcterms:W3CDTF">2022-07-28T13:09:00Z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53557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General-EMA/53557/2010</vt:lpwstr>
  </property>
  <property fmtid="{D5CDD505-2E9C-101B-9397-08002B2CF9AE}" pid="30" name="DM_Version">
    <vt:lpwstr>CURRENT,1.1</vt:lpwstr>
  </property>
  <property fmtid="{D5CDD505-2E9C-101B-9397-08002B2CF9AE}" pid="31" name="DM_Name">
    <vt:lpwstr>Hreferralspccleanlv</vt:lpwstr>
  </property>
  <property fmtid="{D5CDD505-2E9C-101B-9397-08002B2CF9AE}" pid="32" name="DM_Creation_Date">
    <vt:lpwstr>09/06/2015 13:30:25</vt:lpwstr>
  </property>
  <property fmtid="{D5CDD505-2E9C-101B-9397-08002B2CF9AE}" pid="33" name="DM_Modify_Date">
    <vt:lpwstr>09/06/2015 13:30:25</vt:lpwstr>
  </property>
  <property fmtid="{D5CDD505-2E9C-101B-9397-08002B2CF9AE}" pid="34" name="DM_Creator_Name">
    <vt:lpwstr>Guardado Susana</vt:lpwstr>
  </property>
  <property fmtid="{D5CDD505-2E9C-101B-9397-08002B2CF9AE}" pid="35" name="DM_Modifier_Name">
    <vt:lpwstr>Guardado Susana</vt:lpwstr>
  </property>
  <property fmtid="{D5CDD505-2E9C-101B-9397-08002B2CF9AE}" pid="36" name="DM_Type">
    <vt:lpwstr>emea_document</vt:lpwstr>
  </property>
  <property fmtid="{D5CDD505-2E9C-101B-9397-08002B2CF9AE}" pid="37" name="DM_DocRefId">
    <vt:lpwstr>EMA/384855/2015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templates/03 QRD H-Referral templates/06 H Referral template v 3.1 June15/04 For publication June 2015/Clean languages</vt:lpwstr>
  </property>
  <property fmtid="{D5CDD505-2E9C-101B-9397-08002B2CF9AE}" pid="40" name="DM_emea_doc_ref_id">
    <vt:lpwstr>EMA/384855/2015</vt:lpwstr>
  </property>
  <property fmtid="{D5CDD505-2E9C-101B-9397-08002B2CF9AE}" pid="41" name="DM_Modifer_Name">
    <vt:lpwstr>Guardado Susana</vt:lpwstr>
  </property>
  <property fmtid="{D5CDD505-2E9C-101B-9397-08002B2CF9AE}" pid="42" name="DM_Modified_Date">
    <vt:lpwstr>09/06/2015 13:30:25</vt:lpwstr>
  </property>
  <property fmtid="{D5CDD505-2E9C-101B-9397-08002B2CF9AE}" pid="43" name="ContentTypeId">
    <vt:lpwstr>0x010100B2C5422668349A40A153ECB59488F012</vt:lpwstr>
  </property>
  <property fmtid="{D5CDD505-2E9C-101B-9397-08002B2CF9AE}" pid="44" name="Ecm4dWorkItemTemplateId">
    <vt:lpwstr/>
  </property>
  <property fmtid="{D5CDD505-2E9C-101B-9397-08002B2CF9AE}" pid="45" name="Ecm4dWorkItemTemplateText">
    <vt:lpwstr/>
  </property>
  <property fmtid="{D5CDD505-2E9C-101B-9397-08002B2CF9AE}" pid="46" name="Ecm4dWorkReassignedToId">
    <vt:lpwstr/>
  </property>
  <property fmtid="{D5CDD505-2E9C-101B-9397-08002B2CF9AE}" pid="47" name="Ecm4dWorkCaseId">
    <vt:lpwstr/>
  </property>
  <property fmtid="{D5CDD505-2E9C-101B-9397-08002B2CF9AE}" pid="48" name="Ecm4dWorkWiProjects">
    <vt:lpwstr/>
  </property>
</Properties>
</file>