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80D5" w14:textId="77777777" w:rsidR="00CD10AA" w:rsidRPr="002766D8" w:rsidRDefault="007E51EA">
      <w:pPr>
        <w:ind w:left="567" w:hanging="567"/>
        <w:rPr>
          <w:b/>
        </w:rPr>
      </w:pPr>
      <w:r w:rsidRPr="002766D8">
        <w:rPr>
          <w:b/>
        </w:rPr>
        <w:t>1.</w:t>
      </w:r>
      <w:r w:rsidRPr="002766D8">
        <w:rPr>
          <w:b/>
        </w:rPr>
        <w:tab/>
        <w:t>ZĀĻU NOSAUKUMS</w:t>
      </w:r>
    </w:p>
    <w:p w14:paraId="054A0E39" w14:textId="77777777" w:rsidR="00CD10AA" w:rsidRPr="002766D8" w:rsidRDefault="00CD10AA">
      <w:pPr>
        <w:ind w:left="567" w:hanging="567"/>
      </w:pPr>
    </w:p>
    <w:p w14:paraId="55A6D893" w14:textId="1452858C" w:rsidR="00CD10AA" w:rsidRPr="002766D8" w:rsidRDefault="00C001F9">
      <w:r>
        <w:t>Segosana 75 mg cietās kapsulas</w:t>
      </w:r>
    </w:p>
    <w:p w14:paraId="7CCF5484" w14:textId="77777777" w:rsidR="00CD10AA" w:rsidRPr="002766D8" w:rsidRDefault="00CD10AA"/>
    <w:p w14:paraId="38EA5958" w14:textId="77777777" w:rsidR="00CD10AA" w:rsidRPr="002766D8" w:rsidRDefault="00CD10AA"/>
    <w:p w14:paraId="11725585" w14:textId="77777777" w:rsidR="00CD10AA" w:rsidRPr="002766D8" w:rsidRDefault="007E51EA">
      <w:pPr>
        <w:ind w:left="567" w:hanging="567"/>
        <w:rPr>
          <w:b/>
        </w:rPr>
      </w:pPr>
      <w:r w:rsidRPr="002766D8">
        <w:rPr>
          <w:b/>
        </w:rPr>
        <w:t>2.</w:t>
      </w:r>
      <w:r w:rsidRPr="002766D8">
        <w:rPr>
          <w:b/>
        </w:rPr>
        <w:tab/>
        <w:t>KVALITATĪVAIS UN KVANTITATĪVAIS SASTĀVS</w:t>
      </w:r>
    </w:p>
    <w:p w14:paraId="6A478CE8" w14:textId="3CDA0CBF" w:rsidR="00CD10AA" w:rsidRDefault="00CD10AA"/>
    <w:p w14:paraId="4B7A247D" w14:textId="3853BF70" w:rsidR="00C001F9" w:rsidRDefault="00C001F9" w:rsidP="00C001F9">
      <w:pPr>
        <w:tabs>
          <w:tab w:val="clear" w:pos="567"/>
        </w:tabs>
        <w:spacing w:line="240" w:lineRule="auto"/>
        <w:rPr>
          <w:noProof/>
        </w:rPr>
      </w:pPr>
      <w:r>
        <w:rPr>
          <w:noProof/>
        </w:rPr>
        <w:t>Katra cietā kapsula satur oseltamivīra fosfātu, kas atbilst 75 mg oseltamivīra</w:t>
      </w:r>
      <w:r w:rsidR="004A0285">
        <w:rPr>
          <w:noProof/>
        </w:rPr>
        <w:t xml:space="preserve"> (</w:t>
      </w:r>
      <w:r w:rsidR="004A0285" w:rsidRPr="008A7E1B">
        <w:rPr>
          <w:i/>
          <w:iCs/>
          <w:noProof/>
        </w:rPr>
        <w:t>oseltamivirum</w:t>
      </w:r>
      <w:r w:rsidR="004A0285">
        <w:rPr>
          <w:noProof/>
        </w:rPr>
        <w:t>)</w:t>
      </w:r>
      <w:r>
        <w:rPr>
          <w:noProof/>
        </w:rPr>
        <w:t>.</w:t>
      </w:r>
    </w:p>
    <w:p w14:paraId="1427E0C5" w14:textId="77777777" w:rsidR="00C001F9" w:rsidRPr="002766D8" w:rsidRDefault="00C001F9"/>
    <w:p w14:paraId="4720F480" w14:textId="64C134C5" w:rsidR="00CD10AA" w:rsidRPr="002766D8" w:rsidRDefault="00D96509">
      <w:r w:rsidRPr="002766D8">
        <w:t xml:space="preserve">Pilnu palīgvielu sarakstu skatīt </w:t>
      </w:r>
      <w:r w:rsidR="0020587A" w:rsidRPr="002766D8">
        <w:t>6.1</w:t>
      </w:r>
      <w:r w:rsidR="00F41868" w:rsidRPr="002766D8">
        <w:t>.</w:t>
      </w:r>
      <w:r w:rsidR="00C001F9">
        <w:t> </w:t>
      </w:r>
      <w:r w:rsidRPr="002766D8">
        <w:t>apakšpunktā</w:t>
      </w:r>
      <w:r w:rsidR="0020587A" w:rsidRPr="002766D8">
        <w:t>.</w:t>
      </w:r>
    </w:p>
    <w:p w14:paraId="7007563D" w14:textId="77777777" w:rsidR="00CD10AA" w:rsidRPr="002766D8" w:rsidRDefault="00CD10AA">
      <w:pPr>
        <w:ind w:left="567" w:hanging="567"/>
      </w:pPr>
    </w:p>
    <w:p w14:paraId="6484674E" w14:textId="77777777" w:rsidR="00CD10AA" w:rsidRPr="002766D8" w:rsidRDefault="00CD10AA">
      <w:pPr>
        <w:ind w:left="567" w:hanging="567"/>
      </w:pPr>
    </w:p>
    <w:p w14:paraId="467C12FF" w14:textId="77777777" w:rsidR="00CD10AA" w:rsidRPr="002766D8" w:rsidRDefault="007E51EA">
      <w:pPr>
        <w:ind w:left="567" w:hanging="567"/>
        <w:rPr>
          <w:b/>
          <w:caps/>
        </w:rPr>
      </w:pPr>
      <w:r w:rsidRPr="002766D8">
        <w:rPr>
          <w:b/>
        </w:rPr>
        <w:t>3.</w:t>
      </w:r>
      <w:r w:rsidRPr="002766D8">
        <w:rPr>
          <w:b/>
        </w:rPr>
        <w:tab/>
        <w:t>ZĀĻU FORMA</w:t>
      </w:r>
    </w:p>
    <w:p w14:paraId="20F19D8D" w14:textId="77777777" w:rsidR="00CD10AA" w:rsidRPr="002766D8" w:rsidRDefault="00CD10AA"/>
    <w:p w14:paraId="7035E6B0" w14:textId="1B335007" w:rsidR="00CD10AA" w:rsidRPr="002766D8" w:rsidRDefault="00D52C42">
      <w:r>
        <w:t>“2” izmēra cietās želatīna kapsulas ar pelēkas krāsas necaurspīdīgu korpusu ar melnas krāsas joslu, uzdrukātu “M” un dzeltenas krāsas necaurspīdīgu vāciņu ar uzdrukātu “75 mg”. Aptuvenais izmērs ir 17,66 mm.</w:t>
      </w:r>
    </w:p>
    <w:p w14:paraId="673BA4E5" w14:textId="77777777" w:rsidR="00CD10AA" w:rsidRPr="002766D8" w:rsidRDefault="00CD10AA"/>
    <w:p w14:paraId="7631DFFF" w14:textId="77777777" w:rsidR="00CD10AA" w:rsidRPr="002766D8" w:rsidRDefault="00CD10AA">
      <w:pPr>
        <w:ind w:left="567" w:hanging="567"/>
      </w:pPr>
    </w:p>
    <w:p w14:paraId="726B2EAC" w14:textId="77777777" w:rsidR="00CD10AA" w:rsidRPr="002766D8" w:rsidRDefault="007E51EA">
      <w:pPr>
        <w:tabs>
          <w:tab w:val="clear" w:pos="567"/>
        </w:tabs>
        <w:spacing w:line="240" w:lineRule="auto"/>
        <w:ind w:left="567" w:hanging="567"/>
        <w:rPr>
          <w:b/>
        </w:rPr>
      </w:pPr>
      <w:r w:rsidRPr="002766D8">
        <w:rPr>
          <w:b/>
          <w:caps/>
        </w:rPr>
        <w:t>4.</w:t>
      </w:r>
      <w:r w:rsidRPr="002766D8">
        <w:rPr>
          <w:b/>
          <w:caps/>
        </w:rPr>
        <w:tab/>
        <w:t xml:space="preserve">KLĪNISKĀ INFORMĀCIJA </w:t>
      </w:r>
    </w:p>
    <w:p w14:paraId="14EA7233" w14:textId="77777777" w:rsidR="00CD10AA" w:rsidRPr="002766D8" w:rsidRDefault="00CD10AA">
      <w:pPr>
        <w:ind w:left="567" w:hanging="567"/>
      </w:pPr>
    </w:p>
    <w:p w14:paraId="012BCFCB" w14:textId="77777777" w:rsidR="00CD10AA" w:rsidRPr="002766D8" w:rsidRDefault="007E51EA">
      <w:pPr>
        <w:tabs>
          <w:tab w:val="clear" w:pos="567"/>
        </w:tabs>
        <w:spacing w:line="240" w:lineRule="auto"/>
        <w:ind w:left="567" w:hanging="567"/>
      </w:pPr>
      <w:r w:rsidRPr="002766D8">
        <w:rPr>
          <w:b/>
        </w:rPr>
        <w:t>4.1</w:t>
      </w:r>
      <w:r w:rsidR="003B0FF0" w:rsidRPr="002766D8">
        <w:rPr>
          <w:b/>
        </w:rPr>
        <w:t>.</w:t>
      </w:r>
      <w:r w:rsidRPr="002766D8">
        <w:rPr>
          <w:b/>
        </w:rPr>
        <w:tab/>
        <w:t>Terapeitiskās indikācijas</w:t>
      </w:r>
    </w:p>
    <w:p w14:paraId="08CF5A3E" w14:textId="77777777" w:rsidR="00CD10AA" w:rsidRPr="002766D8" w:rsidRDefault="00CD10AA">
      <w:pPr>
        <w:tabs>
          <w:tab w:val="clear" w:pos="567"/>
        </w:tabs>
        <w:spacing w:line="240" w:lineRule="auto"/>
        <w:ind w:left="567" w:hanging="567"/>
      </w:pPr>
    </w:p>
    <w:p w14:paraId="7F0F7889" w14:textId="1A4EB4E8" w:rsidR="00470775" w:rsidRPr="00470775" w:rsidRDefault="00470775" w:rsidP="00470775">
      <w:pPr>
        <w:pStyle w:val="Default"/>
        <w:rPr>
          <w:color w:val="auto"/>
          <w:sz w:val="22"/>
          <w:szCs w:val="22"/>
          <w:lang w:val="lv-LV"/>
        </w:rPr>
      </w:pPr>
      <w:r w:rsidRPr="00470775">
        <w:rPr>
          <w:i/>
          <w:iCs/>
          <w:color w:val="auto"/>
          <w:sz w:val="22"/>
          <w:szCs w:val="22"/>
          <w:lang w:val="lv-LV"/>
        </w:rPr>
        <w:t>Gripas ārstēšana</w:t>
      </w:r>
    </w:p>
    <w:p w14:paraId="0F902465" w14:textId="32A84B5A" w:rsidR="00470775" w:rsidRPr="00470775" w:rsidRDefault="00470775" w:rsidP="00470775">
      <w:pPr>
        <w:pStyle w:val="Default"/>
        <w:rPr>
          <w:color w:val="auto"/>
          <w:sz w:val="22"/>
          <w:szCs w:val="22"/>
          <w:lang w:val="lv-LV"/>
        </w:rPr>
      </w:pPr>
      <w:r>
        <w:rPr>
          <w:color w:val="auto"/>
          <w:sz w:val="22"/>
          <w:szCs w:val="22"/>
          <w:lang w:val="lv-LV"/>
        </w:rPr>
        <w:t>Oseltamivīrs</w:t>
      </w:r>
      <w:r w:rsidRPr="00470775">
        <w:rPr>
          <w:color w:val="auto"/>
          <w:sz w:val="22"/>
          <w:szCs w:val="22"/>
          <w:lang w:val="lv-LV"/>
        </w:rPr>
        <w:t xml:space="preserve"> indicēts pieaugušajiem un bērniem, tai skaitā iznēsātiem jaundzimušajiem, k</w:t>
      </w:r>
      <w:r>
        <w:rPr>
          <w:color w:val="auto"/>
          <w:sz w:val="22"/>
          <w:szCs w:val="22"/>
          <w:lang w:val="lv-LV"/>
        </w:rPr>
        <w:t>uriem</w:t>
      </w:r>
      <w:r w:rsidRPr="00470775">
        <w:rPr>
          <w:color w:val="auto"/>
          <w:sz w:val="22"/>
          <w:szCs w:val="22"/>
          <w:lang w:val="lv-LV"/>
        </w:rPr>
        <w:t xml:space="preserve"> ir tipiskie gripas simptomi laikā, kad sabiedrībā cirkulē gripas vīruss. Efektivitāte pierādīta, sākot ārstēšanu divu dienu laikā no pirmo simptomu parādīšanās brīža.</w:t>
      </w:r>
    </w:p>
    <w:p w14:paraId="569C7E94" w14:textId="77777777" w:rsidR="00470775" w:rsidRDefault="00470775" w:rsidP="00470775">
      <w:pPr>
        <w:pStyle w:val="Default"/>
        <w:rPr>
          <w:i/>
          <w:iCs/>
          <w:color w:val="auto"/>
          <w:sz w:val="22"/>
          <w:szCs w:val="22"/>
          <w:lang w:val="lv-LV"/>
        </w:rPr>
      </w:pPr>
    </w:p>
    <w:p w14:paraId="27D0FDA6" w14:textId="4CB0DE17" w:rsidR="00470775" w:rsidRPr="00470775" w:rsidRDefault="00470775" w:rsidP="00470775">
      <w:pPr>
        <w:pStyle w:val="Default"/>
        <w:rPr>
          <w:color w:val="auto"/>
          <w:sz w:val="22"/>
          <w:szCs w:val="22"/>
          <w:lang w:val="lv-LV"/>
        </w:rPr>
      </w:pPr>
      <w:r w:rsidRPr="00470775">
        <w:rPr>
          <w:i/>
          <w:iCs/>
          <w:color w:val="auto"/>
          <w:sz w:val="22"/>
          <w:szCs w:val="22"/>
          <w:lang w:val="lv-LV"/>
        </w:rPr>
        <w:t>Gripas profilakse</w:t>
      </w:r>
    </w:p>
    <w:p w14:paraId="179FA3AC" w14:textId="15A8658C" w:rsidR="00470775" w:rsidRPr="00470775" w:rsidRDefault="00470775" w:rsidP="00470775">
      <w:pPr>
        <w:pStyle w:val="Default"/>
        <w:numPr>
          <w:ilvl w:val="0"/>
          <w:numId w:val="20"/>
        </w:numPr>
        <w:ind w:left="567" w:hanging="207"/>
        <w:rPr>
          <w:color w:val="auto"/>
          <w:sz w:val="22"/>
          <w:szCs w:val="22"/>
          <w:lang w:val="lv-LV"/>
        </w:rPr>
      </w:pPr>
      <w:r w:rsidRPr="00470775">
        <w:rPr>
          <w:color w:val="auto"/>
          <w:sz w:val="22"/>
          <w:szCs w:val="22"/>
          <w:lang w:val="lv-LV"/>
        </w:rPr>
        <w:t xml:space="preserve">Gripas profilakse cilvēkiem no </w:t>
      </w:r>
      <w:r>
        <w:rPr>
          <w:color w:val="auto"/>
          <w:sz w:val="22"/>
          <w:szCs w:val="22"/>
          <w:lang w:val="lv-LV"/>
        </w:rPr>
        <w:t>1 </w:t>
      </w:r>
      <w:r w:rsidRPr="00470775">
        <w:rPr>
          <w:color w:val="auto"/>
          <w:sz w:val="22"/>
          <w:szCs w:val="22"/>
          <w:lang w:val="lv-LV"/>
        </w:rPr>
        <w:t>gada vecuma vai vecākiem pēc kontakta ar klīniski diagnosticētu gripas slimnieku laikā, kad sabiedrībā cirkulē gripas vīruss.</w:t>
      </w:r>
    </w:p>
    <w:p w14:paraId="6256B335" w14:textId="6B45B318" w:rsidR="00470775" w:rsidRPr="00470775" w:rsidRDefault="00470775" w:rsidP="00470775">
      <w:pPr>
        <w:pStyle w:val="Default"/>
        <w:numPr>
          <w:ilvl w:val="0"/>
          <w:numId w:val="20"/>
        </w:numPr>
        <w:ind w:left="567" w:hanging="207"/>
        <w:rPr>
          <w:color w:val="auto"/>
          <w:sz w:val="22"/>
          <w:szCs w:val="22"/>
          <w:lang w:val="lv-LV"/>
        </w:rPr>
      </w:pPr>
      <w:r w:rsidRPr="00470775">
        <w:rPr>
          <w:color w:val="auto"/>
          <w:sz w:val="22"/>
          <w:szCs w:val="22"/>
          <w:lang w:val="lv-LV"/>
        </w:rPr>
        <w:t xml:space="preserve">Atbilstoša </w:t>
      </w:r>
      <w:r>
        <w:rPr>
          <w:color w:val="auto"/>
          <w:sz w:val="22"/>
          <w:szCs w:val="22"/>
          <w:lang w:val="lv-LV"/>
        </w:rPr>
        <w:t>oseltamivīra</w:t>
      </w:r>
      <w:r w:rsidRPr="00470775">
        <w:rPr>
          <w:color w:val="auto"/>
          <w:sz w:val="22"/>
          <w:szCs w:val="22"/>
          <w:lang w:val="lv-LV"/>
        </w:rPr>
        <w:t xml:space="preserve"> lietošana gripas profilaksei jānosaka katrā konkrētā gadījumā, ņemot vērā apstākļus un cilvēku grupu, kurai nepieciešama aizsardzība. Izņēmuma </w:t>
      </w:r>
      <w:r>
        <w:rPr>
          <w:color w:val="auto"/>
          <w:sz w:val="22"/>
          <w:szCs w:val="22"/>
          <w:lang w:val="lv-LV"/>
        </w:rPr>
        <w:t>gadījumos</w:t>
      </w:r>
      <w:r w:rsidRPr="00470775">
        <w:rPr>
          <w:color w:val="auto"/>
          <w:sz w:val="22"/>
          <w:szCs w:val="22"/>
          <w:lang w:val="lv-LV"/>
        </w:rPr>
        <w:t xml:space="preserve"> (piemēram, </w:t>
      </w:r>
      <w:r>
        <w:rPr>
          <w:color w:val="auto"/>
          <w:sz w:val="22"/>
          <w:szCs w:val="22"/>
          <w:lang w:val="lv-LV"/>
        </w:rPr>
        <w:t>nesakritības gadījumā</w:t>
      </w:r>
      <w:r w:rsidRPr="00470775">
        <w:rPr>
          <w:color w:val="auto"/>
          <w:sz w:val="22"/>
          <w:szCs w:val="22"/>
          <w:lang w:val="lv-LV"/>
        </w:rPr>
        <w:t xml:space="preserve"> starp cirkulējošiem vīrusa celmiem un vakcīnas sastāvā esošiem celmiem un pandēmijas gadījumā) cilvēkiem no viena gada vecuma vai vecākiem var apsvērt sezonālu profilaksi.</w:t>
      </w:r>
    </w:p>
    <w:p w14:paraId="41D2467D" w14:textId="4EDDE6E1" w:rsidR="00470775" w:rsidRPr="00470775" w:rsidRDefault="00085F6C" w:rsidP="00085F6C">
      <w:pPr>
        <w:pStyle w:val="Default"/>
        <w:numPr>
          <w:ilvl w:val="0"/>
          <w:numId w:val="20"/>
        </w:numPr>
        <w:ind w:left="567" w:hanging="207"/>
        <w:rPr>
          <w:color w:val="auto"/>
          <w:sz w:val="22"/>
          <w:szCs w:val="22"/>
          <w:lang w:val="lv-LV"/>
        </w:rPr>
      </w:pPr>
      <w:r>
        <w:rPr>
          <w:color w:val="auto"/>
          <w:sz w:val="22"/>
          <w:szCs w:val="22"/>
          <w:lang w:val="lv-LV"/>
        </w:rPr>
        <w:t>Oseltamivīrs</w:t>
      </w:r>
      <w:r w:rsidR="00470775" w:rsidRPr="00470775">
        <w:rPr>
          <w:color w:val="auto"/>
          <w:sz w:val="22"/>
          <w:szCs w:val="22"/>
          <w:lang w:val="lv-LV"/>
        </w:rPr>
        <w:t xml:space="preserve"> indicēts gripas profilaksei pēc kontakta ar gripas slimnieku zīdaiņiem līdz 1</w:t>
      </w:r>
      <w:r>
        <w:rPr>
          <w:color w:val="auto"/>
          <w:sz w:val="22"/>
          <w:szCs w:val="22"/>
          <w:lang w:val="lv-LV"/>
        </w:rPr>
        <w:t> </w:t>
      </w:r>
      <w:r w:rsidR="00470775" w:rsidRPr="00470775">
        <w:rPr>
          <w:color w:val="auto"/>
          <w:sz w:val="22"/>
          <w:szCs w:val="22"/>
          <w:lang w:val="lv-LV"/>
        </w:rPr>
        <w:t>gada vecumam pandēmiska gripas uzliesmojuma laikā (skatīt 5.2.</w:t>
      </w:r>
      <w:r>
        <w:rPr>
          <w:color w:val="auto"/>
          <w:sz w:val="22"/>
          <w:szCs w:val="22"/>
          <w:lang w:val="lv-LV"/>
        </w:rPr>
        <w:t> </w:t>
      </w:r>
      <w:r w:rsidR="00470775" w:rsidRPr="00470775">
        <w:rPr>
          <w:color w:val="auto"/>
          <w:sz w:val="22"/>
          <w:szCs w:val="22"/>
          <w:lang w:val="lv-LV"/>
        </w:rPr>
        <w:t>apakšpunktu).</w:t>
      </w:r>
    </w:p>
    <w:p w14:paraId="3C874EDA" w14:textId="77777777" w:rsidR="00085F6C" w:rsidRDefault="00085F6C" w:rsidP="00470775">
      <w:pPr>
        <w:pStyle w:val="Default"/>
        <w:rPr>
          <w:color w:val="auto"/>
          <w:sz w:val="22"/>
          <w:szCs w:val="22"/>
          <w:lang w:val="lv-LV"/>
        </w:rPr>
      </w:pPr>
    </w:p>
    <w:p w14:paraId="3AE6FE9B" w14:textId="37021569" w:rsidR="00470775" w:rsidRPr="00085F6C" w:rsidRDefault="00085F6C" w:rsidP="00470775">
      <w:pPr>
        <w:pStyle w:val="Default"/>
        <w:rPr>
          <w:color w:val="auto"/>
          <w:sz w:val="22"/>
          <w:szCs w:val="22"/>
          <w:u w:val="single"/>
          <w:lang w:val="lv-LV"/>
        </w:rPr>
      </w:pPr>
      <w:r w:rsidRPr="00085F6C">
        <w:rPr>
          <w:color w:val="auto"/>
          <w:sz w:val="22"/>
          <w:szCs w:val="22"/>
          <w:u w:val="single"/>
          <w:lang w:val="lv-LV"/>
        </w:rPr>
        <w:t>Oseltamivīrs</w:t>
      </w:r>
      <w:r w:rsidR="00470775" w:rsidRPr="00085F6C">
        <w:rPr>
          <w:color w:val="auto"/>
          <w:sz w:val="22"/>
          <w:szCs w:val="22"/>
          <w:u w:val="single"/>
          <w:lang w:val="lv-LV"/>
        </w:rPr>
        <w:t xml:space="preserve"> neaizstāj pretgripas vakcināciju.</w:t>
      </w:r>
    </w:p>
    <w:p w14:paraId="5BBDE0F8" w14:textId="3F3CCB32" w:rsidR="00CD10AA" w:rsidRDefault="00470775" w:rsidP="00085F6C">
      <w:pPr>
        <w:tabs>
          <w:tab w:val="clear" w:pos="567"/>
        </w:tabs>
        <w:spacing w:line="240" w:lineRule="auto"/>
        <w:rPr>
          <w:szCs w:val="22"/>
        </w:rPr>
      </w:pPr>
      <w:r w:rsidRPr="00470775">
        <w:rPr>
          <w:szCs w:val="22"/>
        </w:rPr>
        <w:t>Pretvīrusu līdzekļu lietošana gripas ārstēšanai un profilaksei jānosaka, ievērojot oficiālos ieteikumus.</w:t>
      </w:r>
      <w:r w:rsidR="00085F6C">
        <w:rPr>
          <w:szCs w:val="22"/>
        </w:rPr>
        <w:t xml:space="preserve"> </w:t>
      </w:r>
      <w:r w:rsidRPr="00470775">
        <w:rPr>
          <w:szCs w:val="22"/>
        </w:rPr>
        <w:t>Pieņemot lēmumu par oseltamivīra lietošanu terapijai un profilaksei, jāņem vērā informācija par cirkulējošo gripas vīrusu tipiem, pieejamā informācija par vīrusu jutību pret zālēm katrā sezonā un informācija par slimības ietekmi dažādos ģeogrāfiskos apvidos un pacientu grupās (skatīt 5.1.</w:t>
      </w:r>
      <w:r w:rsidR="00085F6C">
        <w:rPr>
          <w:szCs w:val="22"/>
        </w:rPr>
        <w:t> </w:t>
      </w:r>
      <w:r w:rsidRPr="00470775">
        <w:rPr>
          <w:szCs w:val="22"/>
        </w:rPr>
        <w:t>apakšpunktu).</w:t>
      </w:r>
    </w:p>
    <w:p w14:paraId="3CE0A545" w14:textId="77777777" w:rsidR="00085F6C" w:rsidRPr="00470775" w:rsidRDefault="00085F6C" w:rsidP="00085F6C">
      <w:pPr>
        <w:tabs>
          <w:tab w:val="clear" w:pos="567"/>
        </w:tabs>
        <w:spacing w:line="240" w:lineRule="auto"/>
      </w:pPr>
    </w:p>
    <w:p w14:paraId="1E6C6DD3" w14:textId="77777777" w:rsidR="00CD10AA" w:rsidRPr="002766D8" w:rsidRDefault="007E51EA">
      <w:pPr>
        <w:tabs>
          <w:tab w:val="clear" w:pos="567"/>
        </w:tabs>
        <w:spacing w:line="240" w:lineRule="auto"/>
        <w:ind w:left="567" w:hanging="567"/>
        <w:rPr>
          <w:b/>
        </w:rPr>
      </w:pPr>
      <w:r w:rsidRPr="002766D8">
        <w:rPr>
          <w:b/>
        </w:rPr>
        <w:t>4.2</w:t>
      </w:r>
      <w:r w:rsidR="00FB475A" w:rsidRPr="002766D8">
        <w:rPr>
          <w:b/>
        </w:rPr>
        <w:t>.</w:t>
      </w:r>
      <w:r w:rsidRPr="002766D8">
        <w:rPr>
          <w:b/>
        </w:rPr>
        <w:tab/>
        <w:t>Devas un lietošanas veids</w:t>
      </w:r>
    </w:p>
    <w:p w14:paraId="40BE086D" w14:textId="77777777" w:rsidR="00CD10AA" w:rsidRPr="002766D8" w:rsidRDefault="00CD10AA">
      <w:pPr>
        <w:tabs>
          <w:tab w:val="clear" w:pos="567"/>
        </w:tabs>
        <w:spacing w:line="240" w:lineRule="auto"/>
        <w:ind w:left="567" w:hanging="567"/>
      </w:pPr>
    </w:p>
    <w:p w14:paraId="55561018" w14:textId="77777777" w:rsidR="0097548A" w:rsidRPr="002766D8" w:rsidRDefault="007E51EA" w:rsidP="0097548A">
      <w:pPr>
        <w:tabs>
          <w:tab w:val="clear" w:pos="567"/>
        </w:tabs>
        <w:spacing w:line="240" w:lineRule="auto"/>
        <w:rPr>
          <w:szCs w:val="22"/>
          <w:u w:val="single"/>
        </w:rPr>
      </w:pPr>
      <w:r w:rsidRPr="002766D8">
        <w:rPr>
          <w:szCs w:val="22"/>
          <w:u w:val="single"/>
        </w:rPr>
        <w:t xml:space="preserve">Devas </w:t>
      </w:r>
    </w:p>
    <w:p w14:paraId="75EEF1E3" w14:textId="5AE154AC" w:rsidR="00BA2A6E" w:rsidRPr="00505CC5" w:rsidRDefault="00505CC5" w:rsidP="008A7E1B">
      <w:r>
        <w:rPr>
          <w:szCs w:val="22"/>
        </w:rPr>
        <w:t>75 </w:t>
      </w:r>
      <w:r w:rsidR="00BA2A6E" w:rsidRPr="00505CC5">
        <w:rPr>
          <w:szCs w:val="22"/>
        </w:rPr>
        <w:t>mg devu var uzņemt ar</w:t>
      </w:r>
      <w:r w:rsidRPr="00505CC5">
        <w:rPr>
          <w:szCs w:val="22"/>
        </w:rPr>
        <w:t xml:space="preserve"> </w:t>
      </w:r>
      <w:r w:rsidR="00BA2A6E" w:rsidRPr="00505CC5">
        <w:t>vienu 75 </w:t>
      </w:r>
      <w:r w:rsidR="00BA2A6E">
        <w:t>mg kapsulu</w:t>
      </w:r>
      <w:r>
        <w:t>.</w:t>
      </w:r>
    </w:p>
    <w:p w14:paraId="5BD701EE" w14:textId="4BBF6B6F" w:rsidR="00BA2A6E" w:rsidRDefault="00BA2A6E" w:rsidP="00BA2A6E">
      <w:pPr>
        <w:tabs>
          <w:tab w:val="clear" w:pos="567"/>
        </w:tabs>
        <w:spacing w:line="240" w:lineRule="auto"/>
        <w:rPr>
          <w:szCs w:val="22"/>
        </w:rPr>
      </w:pPr>
    </w:p>
    <w:p w14:paraId="5FE788F0" w14:textId="5DDD3D3D" w:rsidR="007A1F71" w:rsidRDefault="007A1F71" w:rsidP="007A1F71">
      <w:pPr>
        <w:pStyle w:val="Default"/>
        <w:rPr>
          <w:color w:val="auto"/>
          <w:sz w:val="22"/>
          <w:szCs w:val="22"/>
          <w:lang w:val="lv-LV"/>
        </w:rPr>
      </w:pPr>
      <w:r w:rsidRPr="007A1F71">
        <w:rPr>
          <w:color w:val="auto"/>
          <w:sz w:val="22"/>
          <w:szCs w:val="22"/>
          <w:lang w:val="lv-LV"/>
        </w:rPr>
        <w:t>Pediatriskiem un pieaugušiem pacientiem, k</w:t>
      </w:r>
      <w:r w:rsidR="004C2A14">
        <w:rPr>
          <w:color w:val="auto"/>
          <w:sz w:val="22"/>
          <w:szCs w:val="22"/>
          <w:lang w:val="lv-LV"/>
        </w:rPr>
        <w:t>uriem</w:t>
      </w:r>
      <w:r w:rsidRPr="007A1F71">
        <w:rPr>
          <w:color w:val="auto"/>
          <w:sz w:val="22"/>
          <w:szCs w:val="22"/>
          <w:lang w:val="lv-LV"/>
        </w:rPr>
        <w:t xml:space="preserve"> ir grūti norīt kapsulas vai vajadzīga mazāka deva, ieteicamais medikaments ir rūpnieciski ražots </w:t>
      </w:r>
      <w:r w:rsidR="004C2A14">
        <w:rPr>
          <w:color w:val="auto"/>
          <w:sz w:val="22"/>
          <w:szCs w:val="22"/>
          <w:lang w:val="lv-LV"/>
        </w:rPr>
        <w:t>oseltamivīra</w:t>
      </w:r>
      <w:r w:rsidRPr="007A1F71">
        <w:rPr>
          <w:color w:val="auto"/>
          <w:sz w:val="22"/>
          <w:szCs w:val="22"/>
          <w:lang w:val="lv-LV"/>
        </w:rPr>
        <w:t xml:space="preserve"> pulveris iekšķīgi lietojamas suspensijas pagatavošanai (6</w:t>
      </w:r>
      <w:r w:rsidR="004C2A14">
        <w:rPr>
          <w:color w:val="auto"/>
          <w:sz w:val="22"/>
          <w:szCs w:val="22"/>
          <w:lang w:val="lv-LV"/>
        </w:rPr>
        <w:t> </w:t>
      </w:r>
      <w:r w:rsidRPr="007A1F71">
        <w:rPr>
          <w:color w:val="auto"/>
          <w:sz w:val="22"/>
          <w:szCs w:val="22"/>
          <w:lang w:val="lv-LV"/>
        </w:rPr>
        <w:t>mg/ml).</w:t>
      </w:r>
    </w:p>
    <w:p w14:paraId="0B8342CD" w14:textId="77777777" w:rsidR="004C2A14" w:rsidRPr="007A1F71" w:rsidRDefault="004C2A14" w:rsidP="007A1F71">
      <w:pPr>
        <w:pStyle w:val="Default"/>
        <w:rPr>
          <w:color w:val="auto"/>
          <w:sz w:val="22"/>
          <w:szCs w:val="22"/>
          <w:lang w:val="lv-LV"/>
        </w:rPr>
      </w:pPr>
    </w:p>
    <w:p w14:paraId="507D51FA" w14:textId="45A66CB1" w:rsidR="007A1F71" w:rsidRPr="007A1F71" w:rsidRDefault="007A1F71" w:rsidP="007A1F71">
      <w:pPr>
        <w:pStyle w:val="Default"/>
        <w:rPr>
          <w:color w:val="auto"/>
          <w:sz w:val="22"/>
          <w:szCs w:val="22"/>
          <w:lang w:val="lv-LV"/>
        </w:rPr>
      </w:pPr>
      <w:r w:rsidRPr="007A1F71">
        <w:rPr>
          <w:i/>
          <w:iCs/>
          <w:color w:val="auto"/>
          <w:sz w:val="22"/>
          <w:szCs w:val="22"/>
          <w:lang w:val="lv-LV"/>
        </w:rPr>
        <w:t>Pieaugušie un pusaudži no 13 gadu vecuma</w:t>
      </w:r>
    </w:p>
    <w:p w14:paraId="09895A91" w14:textId="7B54B03D" w:rsidR="00BA2A6E" w:rsidRPr="007A1F71" w:rsidRDefault="007A1F71" w:rsidP="007A1F71">
      <w:pPr>
        <w:tabs>
          <w:tab w:val="clear" w:pos="567"/>
        </w:tabs>
        <w:spacing w:line="240" w:lineRule="auto"/>
        <w:rPr>
          <w:szCs w:val="22"/>
        </w:rPr>
      </w:pPr>
      <w:r w:rsidRPr="004C2A14">
        <w:rPr>
          <w:i/>
          <w:iCs/>
          <w:szCs w:val="22"/>
          <w:u w:val="single"/>
        </w:rPr>
        <w:lastRenderedPageBreak/>
        <w:t>Ārstēšana</w:t>
      </w:r>
      <w:r w:rsidRPr="004C2A14">
        <w:rPr>
          <w:szCs w:val="22"/>
          <w:u w:val="single"/>
        </w:rPr>
        <w:t>:</w:t>
      </w:r>
      <w:r w:rsidRPr="007A1F71">
        <w:rPr>
          <w:szCs w:val="22"/>
        </w:rPr>
        <w:t xml:space="preserve"> ieteicamā perorālā deva pusaudžiem (13 – 17</w:t>
      </w:r>
      <w:r w:rsidR="004C2A14">
        <w:rPr>
          <w:szCs w:val="22"/>
        </w:rPr>
        <w:t> </w:t>
      </w:r>
      <w:r w:rsidRPr="007A1F71">
        <w:rPr>
          <w:szCs w:val="22"/>
        </w:rPr>
        <w:t>gadus veciem) un pieaugušajiem ir pa 75</w:t>
      </w:r>
      <w:r w:rsidR="004C2A14">
        <w:rPr>
          <w:szCs w:val="22"/>
        </w:rPr>
        <w:t> </w:t>
      </w:r>
      <w:r w:rsidRPr="007A1F71">
        <w:rPr>
          <w:szCs w:val="22"/>
        </w:rPr>
        <w:t>mg oseltamivīra div</w:t>
      </w:r>
      <w:r w:rsidR="004C2A14">
        <w:rPr>
          <w:szCs w:val="22"/>
        </w:rPr>
        <w:t xml:space="preserve">as </w:t>
      </w:r>
      <w:r w:rsidRPr="007A1F71">
        <w:rPr>
          <w:szCs w:val="22"/>
        </w:rPr>
        <w:t>reiz</w:t>
      </w:r>
      <w:r w:rsidR="004C2A14">
        <w:rPr>
          <w:szCs w:val="22"/>
        </w:rPr>
        <w:t>es</w:t>
      </w:r>
      <w:r w:rsidRPr="007A1F71">
        <w:rPr>
          <w:szCs w:val="22"/>
        </w:rPr>
        <w:t xml:space="preserve"> dienā 5</w:t>
      </w:r>
      <w:r w:rsidR="004C2A14">
        <w:rPr>
          <w:szCs w:val="22"/>
        </w:rPr>
        <w:t> </w:t>
      </w:r>
      <w:r w:rsidRPr="007A1F71">
        <w:rPr>
          <w:szCs w:val="22"/>
        </w:rPr>
        <w:t>dienas.</w:t>
      </w:r>
    </w:p>
    <w:p w14:paraId="32991258" w14:textId="77777777" w:rsidR="004C2A14" w:rsidRPr="006F4D21" w:rsidRDefault="004C2A14" w:rsidP="004C2A14">
      <w:pPr>
        <w:pStyle w:val="Default"/>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9"/>
        <w:gridCol w:w="2919"/>
        <w:gridCol w:w="2919"/>
      </w:tblGrid>
      <w:tr w:rsidR="004C2A14" w14:paraId="4E64C8D0" w14:textId="77777777" w:rsidTr="004C2A14">
        <w:trPr>
          <w:trHeight w:val="274"/>
        </w:trPr>
        <w:tc>
          <w:tcPr>
            <w:tcW w:w="2919" w:type="dxa"/>
          </w:tcPr>
          <w:p w14:paraId="35618127" w14:textId="435C9F71" w:rsidR="004C2A14" w:rsidRPr="004C2A14" w:rsidRDefault="004C2A14" w:rsidP="00EF2324">
            <w:pPr>
              <w:pStyle w:val="Default"/>
              <w:jc w:val="center"/>
              <w:rPr>
                <w:sz w:val="22"/>
                <w:szCs w:val="22"/>
                <w:lang w:val="lv-LV"/>
              </w:rPr>
            </w:pPr>
            <w:r w:rsidRPr="004C2A14">
              <w:rPr>
                <w:b/>
                <w:bCs/>
                <w:sz w:val="22"/>
                <w:szCs w:val="22"/>
                <w:lang w:val="lv-LV"/>
              </w:rPr>
              <w:t>Ķermeņa masa</w:t>
            </w:r>
          </w:p>
        </w:tc>
        <w:tc>
          <w:tcPr>
            <w:tcW w:w="2919" w:type="dxa"/>
          </w:tcPr>
          <w:p w14:paraId="78A47E12" w14:textId="3550CEDB" w:rsidR="004C2A14" w:rsidRPr="004C2A14" w:rsidRDefault="004C2A14" w:rsidP="00EF2324">
            <w:pPr>
              <w:pStyle w:val="Default"/>
              <w:jc w:val="center"/>
              <w:rPr>
                <w:sz w:val="22"/>
                <w:szCs w:val="22"/>
                <w:lang w:val="lv-LV"/>
              </w:rPr>
            </w:pPr>
            <w:r w:rsidRPr="004C2A14">
              <w:rPr>
                <w:b/>
                <w:bCs/>
                <w:sz w:val="22"/>
                <w:szCs w:val="22"/>
                <w:lang w:val="lv-LV"/>
              </w:rPr>
              <w:t>Ieteicamā deva 5 dienas</w:t>
            </w:r>
          </w:p>
        </w:tc>
        <w:tc>
          <w:tcPr>
            <w:tcW w:w="2919" w:type="dxa"/>
          </w:tcPr>
          <w:p w14:paraId="59856EA0" w14:textId="4013A187" w:rsidR="004C2A14" w:rsidRPr="004C2A14" w:rsidRDefault="004C2A14" w:rsidP="00EF2324">
            <w:pPr>
              <w:pStyle w:val="Default"/>
              <w:jc w:val="center"/>
              <w:rPr>
                <w:sz w:val="22"/>
                <w:szCs w:val="22"/>
                <w:lang w:val="lv-LV"/>
              </w:rPr>
            </w:pPr>
            <w:r w:rsidRPr="004C2A14">
              <w:rPr>
                <w:b/>
                <w:bCs/>
                <w:sz w:val="22"/>
                <w:szCs w:val="22"/>
                <w:lang w:val="lv-LV"/>
              </w:rPr>
              <w:t>Ieteicamā deva 10</w:t>
            </w:r>
            <w:r>
              <w:rPr>
                <w:b/>
                <w:bCs/>
                <w:sz w:val="22"/>
                <w:szCs w:val="22"/>
                <w:lang w:val="lv-LV"/>
              </w:rPr>
              <w:t> </w:t>
            </w:r>
            <w:r w:rsidRPr="004C2A14">
              <w:rPr>
                <w:b/>
                <w:bCs/>
                <w:sz w:val="22"/>
                <w:szCs w:val="22"/>
                <w:lang w:val="lv-LV"/>
              </w:rPr>
              <w:t>dienas*</w:t>
            </w:r>
          </w:p>
          <w:p w14:paraId="6EF1D427" w14:textId="60DF8516" w:rsidR="004C2A14" w:rsidRPr="004C2A14" w:rsidRDefault="004C2A14" w:rsidP="00EF2324">
            <w:pPr>
              <w:pStyle w:val="Default"/>
              <w:jc w:val="center"/>
              <w:rPr>
                <w:sz w:val="22"/>
                <w:szCs w:val="22"/>
                <w:lang w:val="lv-LV"/>
              </w:rPr>
            </w:pPr>
            <w:r w:rsidRPr="004C2A14">
              <w:rPr>
                <w:sz w:val="22"/>
                <w:szCs w:val="22"/>
                <w:lang w:val="lv-LV"/>
              </w:rPr>
              <w:t xml:space="preserve">Pacientiem ar </w:t>
            </w:r>
            <w:r>
              <w:rPr>
                <w:sz w:val="22"/>
                <w:szCs w:val="22"/>
                <w:lang w:val="lv-LV"/>
              </w:rPr>
              <w:t>novājinātu</w:t>
            </w:r>
            <w:r w:rsidRPr="004C2A14">
              <w:rPr>
                <w:sz w:val="22"/>
                <w:szCs w:val="22"/>
                <w:lang w:val="lv-LV"/>
              </w:rPr>
              <w:t xml:space="preserve"> imunitāti</w:t>
            </w:r>
          </w:p>
        </w:tc>
      </w:tr>
      <w:tr w:rsidR="004C2A14" w14:paraId="1D537E5B" w14:textId="77777777" w:rsidTr="004C2A14">
        <w:trPr>
          <w:trHeight w:val="148"/>
        </w:trPr>
        <w:tc>
          <w:tcPr>
            <w:tcW w:w="2919" w:type="dxa"/>
          </w:tcPr>
          <w:p w14:paraId="0B78BC17" w14:textId="6B4AF2C8" w:rsidR="004C2A14" w:rsidRPr="004C2A14" w:rsidRDefault="004C2A14" w:rsidP="00EF2324">
            <w:pPr>
              <w:pStyle w:val="Default"/>
              <w:jc w:val="center"/>
              <w:rPr>
                <w:sz w:val="22"/>
                <w:szCs w:val="22"/>
                <w:lang w:val="lv-LV"/>
              </w:rPr>
            </w:pPr>
            <w:r w:rsidRPr="004C2A14">
              <w:rPr>
                <w:sz w:val="22"/>
                <w:szCs w:val="22"/>
                <w:lang w:val="lv-LV"/>
              </w:rPr>
              <w:t>&gt; 40 kg</w:t>
            </w:r>
          </w:p>
        </w:tc>
        <w:tc>
          <w:tcPr>
            <w:tcW w:w="2919" w:type="dxa"/>
          </w:tcPr>
          <w:p w14:paraId="31D480BE" w14:textId="15C6161C" w:rsidR="004C2A14" w:rsidRPr="004C2A14" w:rsidRDefault="004C2A14" w:rsidP="00EF2324">
            <w:pPr>
              <w:pStyle w:val="Default"/>
              <w:jc w:val="center"/>
              <w:rPr>
                <w:sz w:val="22"/>
                <w:szCs w:val="22"/>
                <w:lang w:val="lv-LV"/>
              </w:rPr>
            </w:pPr>
            <w:r w:rsidRPr="004C2A14">
              <w:rPr>
                <w:sz w:val="22"/>
                <w:szCs w:val="22"/>
                <w:lang w:val="lv-LV"/>
              </w:rPr>
              <w:t>75 mg divas reizes dienā</w:t>
            </w:r>
          </w:p>
        </w:tc>
        <w:tc>
          <w:tcPr>
            <w:tcW w:w="2919" w:type="dxa"/>
          </w:tcPr>
          <w:p w14:paraId="405BD051" w14:textId="18051367" w:rsidR="004C2A14" w:rsidRPr="004C2A14" w:rsidRDefault="004C2A14" w:rsidP="00EF2324">
            <w:pPr>
              <w:pStyle w:val="Default"/>
              <w:jc w:val="center"/>
              <w:rPr>
                <w:sz w:val="22"/>
                <w:szCs w:val="22"/>
                <w:lang w:val="lv-LV"/>
              </w:rPr>
            </w:pPr>
            <w:r w:rsidRPr="004C2A14">
              <w:rPr>
                <w:sz w:val="22"/>
                <w:szCs w:val="22"/>
                <w:lang w:val="lv-LV"/>
              </w:rPr>
              <w:t>75</w:t>
            </w:r>
            <w:r>
              <w:rPr>
                <w:sz w:val="22"/>
                <w:szCs w:val="22"/>
                <w:lang w:val="lv-LV"/>
              </w:rPr>
              <w:t> </w:t>
            </w:r>
            <w:r w:rsidRPr="004C2A14">
              <w:rPr>
                <w:sz w:val="22"/>
                <w:szCs w:val="22"/>
                <w:lang w:val="lv-LV"/>
              </w:rPr>
              <w:t>mg div</w:t>
            </w:r>
            <w:r>
              <w:rPr>
                <w:sz w:val="22"/>
                <w:szCs w:val="22"/>
                <w:lang w:val="lv-LV"/>
              </w:rPr>
              <w:t xml:space="preserve">as </w:t>
            </w:r>
            <w:r w:rsidRPr="004C2A14">
              <w:rPr>
                <w:sz w:val="22"/>
                <w:szCs w:val="22"/>
                <w:lang w:val="lv-LV"/>
              </w:rPr>
              <w:t>reiz</w:t>
            </w:r>
            <w:r>
              <w:rPr>
                <w:sz w:val="22"/>
                <w:szCs w:val="22"/>
                <w:lang w:val="lv-LV"/>
              </w:rPr>
              <w:t>es</w:t>
            </w:r>
            <w:r w:rsidRPr="004C2A14">
              <w:rPr>
                <w:sz w:val="22"/>
                <w:szCs w:val="22"/>
                <w:lang w:val="lv-LV"/>
              </w:rPr>
              <w:t xml:space="preserve"> dienā</w:t>
            </w:r>
          </w:p>
        </w:tc>
      </w:tr>
    </w:tbl>
    <w:p w14:paraId="655C776E" w14:textId="67DEED72" w:rsidR="004C2A14" w:rsidRPr="00B93268" w:rsidRDefault="00B93268" w:rsidP="00B93268">
      <w:pPr>
        <w:tabs>
          <w:tab w:val="clear" w:pos="567"/>
        </w:tabs>
        <w:spacing w:line="240" w:lineRule="auto"/>
        <w:rPr>
          <w:bCs/>
          <w:szCs w:val="22"/>
        </w:rPr>
      </w:pPr>
      <w:r>
        <w:rPr>
          <w:sz w:val="18"/>
          <w:szCs w:val="18"/>
        </w:rPr>
        <w:t xml:space="preserve">*Ieteicamais ārstēšanas ilgums pieaugušiem un pusaudžiem ar novājinātu imunitāti ir </w:t>
      </w:r>
      <w:r>
        <w:rPr>
          <w:b/>
          <w:bCs/>
          <w:sz w:val="18"/>
          <w:szCs w:val="18"/>
        </w:rPr>
        <w:t>10 dienas</w:t>
      </w:r>
      <w:r>
        <w:rPr>
          <w:sz w:val="18"/>
          <w:szCs w:val="18"/>
        </w:rPr>
        <w:t xml:space="preserve">. Vairāk informācijas skatīt apakšpunktā </w:t>
      </w:r>
      <w:r w:rsidRPr="00B93268">
        <w:rPr>
          <w:sz w:val="18"/>
          <w:szCs w:val="18"/>
        </w:rPr>
        <w:t xml:space="preserve">Īpašas pacientu grupas, Pacienti ar </w:t>
      </w:r>
      <w:r>
        <w:rPr>
          <w:sz w:val="18"/>
          <w:szCs w:val="18"/>
        </w:rPr>
        <w:t>no</w:t>
      </w:r>
      <w:r w:rsidRPr="00B93268">
        <w:rPr>
          <w:sz w:val="18"/>
          <w:szCs w:val="18"/>
        </w:rPr>
        <w:t>vājinātu imunitāti.</w:t>
      </w:r>
    </w:p>
    <w:p w14:paraId="7FE9E454" w14:textId="5DF39AA3" w:rsidR="00CD10AA" w:rsidRDefault="00CD10AA">
      <w:pPr>
        <w:tabs>
          <w:tab w:val="clear" w:pos="567"/>
        </w:tabs>
        <w:spacing w:line="240" w:lineRule="auto"/>
        <w:ind w:left="567" w:hanging="567"/>
      </w:pPr>
    </w:p>
    <w:p w14:paraId="65805573" w14:textId="1D9EE486" w:rsidR="00D35A85" w:rsidRDefault="00D35A85" w:rsidP="00D35A85">
      <w:pPr>
        <w:tabs>
          <w:tab w:val="clear" w:pos="567"/>
        </w:tabs>
        <w:spacing w:line="240" w:lineRule="auto"/>
        <w:ind w:left="567" w:hanging="567"/>
        <w:rPr>
          <w:szCs w:val="22"/>
        </w:rPr>
      </w:pPr>
      <w:r>
        <w:rPr>
          <w:szCs w:val="22"/>
        </w:rPr>
        <w:t>Ārstēšana jāsāk pēc iespējas ātrāk pirmajās divās gripas simptomu parādīšanās dienās.</w:t>
      </w:r>
    </w:p>
    <w:p w14:paraId="73B19FD3" w14:textId="004D55DF" w:rsidR="005B09CD" w:rsidRDefault="005B09CD" w:rsidP="00D35A85">
      <w:pPr>
        <w:tabs>
          <w:tab w:val="clear" w:pos="567"/>
        </w:tabs>
        <w:spacing w:line="240" w:lineRule="auto"/>
        <w:ind w:left="567" w:hanging="567"/>
        <w:rPr>
          <w:szCs w:val="22"/>
        </w:rPr>
      </w:pPr>
    </w:p>
    <w:p w14:paraId="31E3F500" w14:textId="68A19FDF" w:rsidR="005B09CD" w:rsidRDefault="005B09CD" w:rsidP="005B09CD">
      <w:pPr>
        <w:tabs>
          <w:tab w:val="clear" w:pos="567"/>
        </w:tabs>
        <w:spacing w:line="240" w:lineRule="auto"/>
        <w:rPr>
          <w:szCs w:val="22"/>
        </w:rPr>
      </w:pPr>
      <w:r w:rsidRPr="005B09CD">
        <w:rPr>
          <w:i/>
          <w:iCs/>
          <w:szCs w:val="22"/>
          <w:u w:val="single"/>
        </w:rPr>
        <w:t>Profilakse pēc kontakta ar gripas slimnieku:</w:t>
      </w:r>
      <w:r>
        <w:rPr>
          <w:i/>
          <w:iCs/>
          <w:szCs w:val="22"/>
        </w:rPr>
        <w:t xml:space="preserve"> </w:t>
      </w:r>
      <w:r>
        <w:rPr>
          <w:szCs w:val="22"/>
        </w:rPr>
        <w:t>ieteicamā deva gripas profilaksei pusaudžiem (13 – 17 gadus veciem) un pieaugušajiem pēc cieša kontakta ar inficētu cilvēku ir 75 mg oseltamivīra vienu reizi dienā 10 dienas.</w:t>
      </w:r>
    </w:p>
    <w:p w14:paraId="6693BC5A" w14:textId="4CADA96D" w:rsidR="005B09CD" w:rsidRDefault="005B09CD" w:rsidP="005B09CD">
      <w:pPr>
        <w:tabs>
          <w:tab w:val="clear" w:pos="567"/>
        </w:tabs>
        <w:spacing w:line="240" w:lineRule="auto"/>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2937"/>
        <w:gridCol w:w="2937"/>
      </w:tblGrid>
      <w:tr w:rsidR="005B09CD" w:rsidRPr="005B09CD" w14:paraId="2F7A4CF3" w14:textId="77777777" w:rsidTr="005B09CD">
        <w:trPr>
          <w:trHeight w:val="274"/>
        </w:trPr>
        <w:tc>
          <w:tcPr>
            <w:tcW w:w="2937" w:type="dxa"/>
          </w:tcPr>
          <w:p w14:paraId="095FBE43" w14:textId="1B7F1976" w:rsidR="005B09CD" w:rsidRPr="005B09CD" w:rsidRDefault="005B09CD" w:rsidP="00EF2324">
            <w:pPr>
              <w:pStyle w:val="Default"/>
              <w:jc w:val="center"/>
              <w:rPr>
                <w:sz w:val="22"/>
                <w:szCs w:val="22"/>
                <w:lang w:val="lv-LV"/>
              </w:rPr>
            </w:pPr>
            <w:r w:rsidRPr="005B09CD">
              <w:rPr>
                <w:b/>
                <w:bCs/>
                <w:sz w:val="22"/>
                <w:szCs w:val="22"/>
                <w:lang w:val="lv-LV"/>
              </w:rPr>
              <w:t>Ķermeņa masa</w:t>
            </w:r>
          </w:p>
        </w:tc>
        <w:tc>
          <w:tcPr>
            <w:tcW w:w="2937" w:type="dxa"/>
          </w:tcPr>
          <w:p w14:paraId="3912C038" w14:textId="0D2BD539" w:rsidR="005B09CD" w:rsidRPr="005B09CD" w:rsidRDefault="005B09CD" w:rsidP="00EF2324">
            <w:pPr>
              <w:pStyle w:val="Default"/>
              <w:jc w:val="center"/>
              <w:rPr>
                <w:sz w:val="22"/>
                <w:szCs w:val="22"/>
                <w:lang w:val="lv-LV"/>
              </w:rPr>
            </w:pPr>
            <w:r w:rsidRPr="005B09CD">
              <w:rPr>
                <w:b/>
                <w:bCs/>
                <w:sz w:val="22"/>
                <w:szCs w:val="22"/>
                <w:lang w:val="lv-LV"/>
              </w:rPr>
              <w:t>Ieteicamā deva 10</w:t>
            </w:r>
            <w:r>
              <w:rPr>
                <w:b/>
                <w:bCs/>
                <w:sz w:val="22"/>
                <w:szCs w:val="22"/>
                <w:lang w:val="lv-LV"/>
              </w:rPr>
              <w:t> </w:t>
            </w:r>
            <w:r w:rsidRPr="005B09CD">
              <w:rPr>
                <w:b/>
                <w:bCs/>
                <w:sz w:val="22"/>
                <w:szCs w:val="22"/>
                <w:lang w:val="lv-LV"/>
              </w:rPr>
              <w:t>dienas</w:t>
            </w:r>
          </w:p>
        </w:tc>
        <w:tc>
          <w:tcPr>
            <w:tcW w:w="2937" w:type="dxa"/>
          </w:tcPr>
          <w:p w14:paraId="1F6500CF" w14:textId="7A017ED8" w:rsidR="005B09CD" w:rsidRPr="005B09CD" w:rsidRDefault="005B09CD" w:rsidP="00EF2324">
            <w:pPr>
              <w:pStyle w:val="Default"/>
              <w:jc w:val="center"/>
              <w:rPr>
                <w:sz w:val="22"/>
                <w:szCs w:val="22"/>
                <w:lang w:val="lv-LV"/>
              </w:rPr>
            </w:pPr>
            <w:r w:rsidRPr="005B09CD">
              <w:rPr>
                <w:b/>
                <w:bCs/>
                <w:sz w:val="22"/>
                <w:szCs w:val="22"/>
                <w:lang w:val="lv-LV"/>
              </w:rPr>
              <w:t>Ieteicamā deva 10</w:t>
            </w:r>
            <w:r>
              <w:rPr>
                <w:b/>
                <w:bCs/>
                <w:sz w:val="22"/>
                <w:szCs w:val="22"/>
                <w:lang w:val="lv-LV"/>
              </w:rPr>
              <w:t> </w:t>
            </w:r>
            <w:r w:rsidRPr="005B09CD">
              <w:rPr>
                <w:b/>
                <w:bCs/>
                <w:sz w:val="22"/>
                <w:szCs w:val="22"/>
                <w:lang w:val="lv-LV"/>
              </w:rPr>
              <w:t>dienas</w:t>
            </w:r>
          </w:p>
          <w:p w14:paraId="00DCBE39" w14:textId="266C2D37" w:rsidR="005B09CD" w:rsidRPr="005B09CD" w:rsidRDefault="005B09CD" w:rsidP="00EF2324">
            <w:pPr>
              <w:pStyle w:val="Default"/>
              <w:jc w:val="center"/>
              <w:rPr>
                <w:sz w:val="22"/>
                <w:szCs w:val="22"/>
                <w:lang w:val="lv-LV"/>
              </w:rPr>
            </w:pPr>
            <w:r w:rsidRPr="005B09CD">
              <w:rPr>
                <w:sz w:val="22"/>
                <w:szCs w:val="22"/>
                <w:lang w:val="lv-LV"/>
              </w:rPr>
              <w:t xml:space="preserve">Pacientiem ar </w:t>
            </w:r>
            <w:r>
              <w:rPr>
                <w:sz w:val="22"/>
                <w:szCs w:val="22"/>
                <w:lang w:val="lv-LV"/>
              </w:rPr>
              <w:t>novājinātu</w:t>
            </w:r>
            <w:r w:rsidRPr="005B09CD">
              <w:rPr>
                <w:sz w:val="22"/>
                <w:szCs w:val="22"/>
                <w:lang w:val="lv-LV"/>
              </w:rPr>
              <w:t xml:space="preserve"> imunitāti</w:t>
            </w:r>
          </w:p>
        </w:tc>
      </w:tr>
      <w:tr w:rsidR="005B09CD" w:rsidRPr="005B09CD" w14:paraId="40AFE576" w14:textId="77777777" w:rsidTr="005B09CD">
        <w:trPr>
          <w:trHeight w:val="148"/>
        </w:trPr>
        <w:tc>
          <w:tcPr>
            <w:tcW w:w="2937" w:type="dxa"/>
          </w:tcPr>
          <w:p w14:paraId="01E6E19F" w14:textId="1F47ADF0" w:rsidR="005B09CD" w:rsidRPr="005B09CD" w:rsidRDefault="005B09CD" w:rsidP="00EF2324">
            <w:pPr>
              <w:pStyle w:val="Default"/>
              <w:jc w:val="center"/>
              <w:rPr>
                <w:sz w:val="22"/>
                <w:szCs w:val="22"/>
                <w:lang w:val="lv-LV"/>
              </w:rPr>
            </w:pPr>
            <w:r w:rsidRPr="005B09CD">
              <w:rPr>
                <w:sz w:val="22"/>
                <w:szCs w:val="22"/>
                <w:lang w:val="lv-LV"/>
              </w:rPr>
              <w:t>&gt;</w:t>
            </w:r>
            <w:r>
              <w:rPr>
                <w:sz w:val="22"/>
                <w:szCs w:val="22"/>
                <w:lang w:val="lv-LV"/>
              </w:rPr>
              <w:t> </w:t>
            </w:r>
            <w:r w:rsidRPr="005B09CD">
              <w:rPr>
                <w:sz w:val="22"/>
                <w:szCs w:val="22"/>
                <w:lang w:val="lv-LV"/>
              </w:rPr>
              <w:t>40</w:t>
            </w:r>
            <w:r>
              <w:rPr>
                <w:sz w:val="22"/>
                <w:szCs w:val="22"/>
                <w:lang w:val="lv-LV"/>
              </w:rPr>
              <w:t> </w:t>
            </w:r>
            <w:r w:rsidRPr="005B09CD">
              <w:rPr>
                <w:sz w:val="22"/>
                <w:szCs w:val="22"/>
                <w:lang w:val="lv-LV"/>
              </w:rPr>
              <w:t>kg</w:t>
            </w:r>
          </w:p>
        </w:tc>
        <w:tc>
          <w:tcPr>
            <w:tcW w:w="2937" w:type="dxa"/>
          </w:tcPr>
          <w:p w14:paraId="116A397D" w14:textId="1BE89187" w:rsidR="005B09CD" w:rsidRPr="005B09CD" w:rsidRDefault="005B09CD" w:rsidP="00EF2324">
            <w:pPr>
              <w:pStyle w:val="Default"/>
              <w:jc w:val="center"/>
              <w:rPr>
                <w:sz w:val="22"/>
                <w:szCs w:val="22"/>
                <w:lang w:val="lv-LV"/>
              </w:rPr>
            </w:pPr>
            <w:r w:rsidRPr="005B09CD">
              <w:rPr>
                <w:sz w:val="22"/>
                <w:szCs w:val="22"/>
                <w:lang w:val="lv-LV"/>
              </w:rPr>
              <w:t>75</w:t>
            </w:r>
            <w:r>
              <w:rPr>
                <w:sz w:val="22"/>
                <w:szCs w:val="22"/>
                <w:lang w:val="lv-LV"/>
              </w:rPr>
              <w:t> </w:t>
            </w:r>
            <w:r w:rsidRPr="005B09CD">
              <w:rPr>
                <w:sz w:val="22"/>
                <w:szCs w:val="22"/>
                <w:lang w:val="lv-LV"/>
              </w:rPr>
              <w:t xml:space="preserve">mg </w:t>
            </w:r>
            <w:r>
              <w:rPr>
                <w:sz w:val="22"/>
                <w:szCs w:val="22"/>
                <w:lang w:val="lv-LV"/>
              </w:rPr>
              <w:t xml:space="preserve">vienu </w:t>
            </w:r>
            <w:r w:rsidRPr="005B09CD">
              <w:rPr>
                <w:sz w:val="22"/>
                <w:szCs w:val="22"/>
                <w:lang w:val="lv-LV"/>
              </w:rPr>
              <w:t>reizi dienā</w:t>
            </w:r>
          </w:p>
        </w:tc>
        <w:tc>
          <w:tcPr>
            <w:tcW w:w="2937" w:type="dxa"/>
          </w:tcPr>
          <w:p w14:paraId="332C2C65" w14:textId="4423AA81" w:rsidR="005B09CD" w:rsidRPr="005B09CD" w:rsidRDefault="005B09CD" w:rsidP="00EF2324">
            <w:pPr>
              <w:pStyle w:val="Default"/>
              <w:jc w:val="center"/>
              <w:rPr>
                <w:sz w:val="22"/>
                <w:szCs w:val="22"/>
                <w:lang w:val="lv-LV"/>
              </w:rPr>
            </w:pPr>
            <w:r w:rsidRPr="005B09CD">
              <w:rPr>
                <w:sz w:val="22"/>
                <w:szCs w:val="22"/>
                <w:lang w:val="lv-LV"/>
              </w:rPr>
              <w:t>75</w:t>
            </w:r>
            <w:r>
              <w:rPr>
                <w:sz w:val="22"/>
                <w:szCs w:val="22"/>
                <w:lang w:val="lv-LV"/>
              </w:rPr>
              <w:t> </w:t>
            </w:r>
            <w:r w:rsidRPr="005B09CD">
              <w:rPr>
                <w:sz w:val="22"/>
                <w:szCs w:val="22"/>
                <w:lang w:val="lv-LV"/>
              </w:rPr>
              <w:t xml:space="preserve">mg </w:t>
            </w:r>
            <w:r>
              <w:rPr>
                <w:sz w:val="22"/>
                <w:szCs w:val="22"/>
                <w:lang w:val="lv-LV"/>
              </w:rPr>
              <w:t xml:space="preserve">vienu </w:t>
            </w:r>
            <w:r w:rsidRPr="005B09CD">
              <w:rPr>
                <w:sz w:val="22"/>
                <w:szCs w:val="22"/>
                <w:lang w:val="lv-LV"/>
              </w:rPr>
              <w:t>reizi dienā</w:t>
            </w:r>
          </w:p>
        </w:tc>
      </w:tr>
    </w:tbl>
    <w:p w14:paraId="3D49A78B" w14:textId="44802AB8" w:rsidR="005B09CD" w:rsidRPr="005B09CD" w:rsidRDefault="005B09CD" w:rsidP="005B09CD">
      <w:pPr>
        <w:tabs>
          <w:tab w:val="clear" w:pos="567"/>
        </w:tabs>
        <w:spacing w:line="240" w:lineRule="auto"/>
      </w:pPr>
    </w:p>
    <w:p w14:paraId="184F148A" w14:textId="67D8936E" w:rsidR="005B09CD" w:rsidRDefault="005B09CD" w:rsidP="005B09CD">
      <w:pPr>
        <w:pStyle w:val="Default"/>
        <w:rPr>
          <w:color w:val="auto"/>
          <w:sz w:val="22"/>
          <w:szCs w:val="22"/>
          <w:lang w:val="lv-LV"/>
        </w:rPr>
      </w:pPr>
      <w:r w:rsidRPr="005B09CD">
        <w:rPr>
          <w:color w:val="auto"/>
          <w:sz w:val="22"/>
          <w:szCs w:val="22"/>
          <w:lang w:val="lv-LV"/>
        </w:rPr>
        <w:t>Ārstēšana jāsāk pēc iespējas ātrāk divu dienu laikā pēc kontakta ar inficētu cilvēku.</w:t>
      </w:r>
    </w:p>
    <w:p w14:paraId="7A9CD5BF" w14:textId="77777777" w:rsidR="005B09CD" w:rsidRPr="005B09CD" w:rsidRDefault="005B09CD" w:rsidP="005B09CD">
      <w:pPr>
        <w:pStyle w:val="Default"/>
        <w:rPr>
          <w:color w:val="auto"/>
          <w:sz w:val="22"/>
          <w:szCs w:val="22"/>
          <w:lang w:val="lv-LV"/>
        </w:rPr>
      </w:pPr>
    </w:p>
    <w:p w14:paraId="2CD3BACE" w14:textId="67DE10AF" w:rsidR="005B09CD" w:rsidRPr="005B09CD" w:rsidRDefault="005B09CD" w:rsidP="005B09CD">
      <w:pPr>
        <w:pStyle w:val="Default"/>
        <w:rPr>
          <w:color w:val="auto"/>
          <w:sz w:val="22"/>
          <w:szCs w:val="22"/>
          <w:u w:val="single"/>
          <w:lang w:val="lv-LV"/>
        </w:rPr>
      </w:pPr>
      <w:r w:rsidRPr="005B09CD">
        <w:rPr>
          <w:i/>
          <w:iCs/>
          <w:color w:val="auto"/>
          <w:sz w:val="22"/>
          <w:szCs w:val="22"/>
          <w:u w:val="single"/>
          <w:lang w:val="lv-LV"/>
        </w:rPr>
        <w:t>Profilakse gripas epidēmijas laikā sabiedrībā:</w:t>
      </w:r>
    </w:p>
    <w:p w14:paraId="03F39D74" w14:textId="70FB4F81" w:rsidR="005B09CD" w:rsidRDefault="005B09CD" w:rsidP="005B09CD">
      <w:pPr>
        <w:tabs>
          <w:tab w:val="clear" w:pos="567"/>
        </w:tabs>
        <w:spacing w:line="240" w:lineRule="auto"/>
        <w:rPr>
          <w:szCs w:val="22"/>
        </w:rPr>
      </w:pPr>
      <w:r w:rsidRPr="005B09CD">
        <w:rPr>
          <w:szCs w:val="22"/>
        </w:rPr>
        <w:t>Ieteicamā deva gripas profilaksei slimības uzliesmojuma laikā ir 75</w:t>
      </w:r>
      <w:r>
        <w:rPr>
          <w:szCs w:val="22"/>
        </w:rPr>
        <w:t> </w:t>
      </w:r>
      <w:r w:rsidRPr="005B09CD">
        <w:rPr>
          <w:szCs w:val="22"/>
        </w:rPr>
        <w:t xml:space="preserve">mg oseltamivīra </w:t>
      </w:r>
      <w:r>
        <w:rPr>
          <w:szCs w:val="22"/>
        </w:rPr>
        <w:t xml:space="preserve">vienu </w:t>
      </w:r>
      <w:r w:rsidRPr="005B09CD">
        <w:rPr>
          <w:szCs w:val="22"/>
        </w:rPr>
        <w:t>reizi dienā līdz 6</w:t>
      </w:r>
      <w:r>
        <w:rPr>
          <w:szCs w:val="22"/>
        </w:rPr>
        <w:t> </w:t>
      </w:r>
      <w:r w:rsidRPr="005B09CD">
        <w:rPr>
          <w:szCs w:val="22"/>
        </w:rPr>
        <w:t>nedēļām ilgi (vai līdz 12</w:t>
      </w:r>
      <w:r>
        <w:rPr>
          <w:szCs w:val="22"/>
        </w:rPr>
        <w:t> </w:t>
      </w:r>
      <w:r w:rsidRPr="005B09CD">
        <w:rPr>
          <w:szCs w:val="22"/>
        </w:rPr>
        <w:t xml:space="preserve">nedēļām pacientiem ar </w:t>
      </w:r>
      <w:r>
        <w:rPr>
          <w:szCs w:val="22"/>
        </w:rPr>
        <w:t>novājinātu</w:t>
      </w:r>
      <w:r w:rsidRPr="005B09CD">
        <w:rPr>
          <w:szCs w:val="22"/>
        </w:rPr>
        <w:t xml:space="preserve"> imunitāti, skatīt 4.4., 4.8. un 5.1.</w:t>
      </w:r>
      <w:r>
        <w:rPr>
          <w:szCs w:val="22"/>
        </w:rPr>
        <w:t> </w:t>
      </w:r>
      <w:r w:rsidRPr="005B09CD">
        <w:rPr>
          <w:szCs w:val="22"/>
        </w:rPr>
        <w:t>apakšpunktu).</w:t>
      </w:r>
    </w:p>
    <w:p w14:paraId="7425EBD1" w14:textId="6DD496C0" w:rsidR="005B09CD" w:rsidRDefault="005B09CD" w:rsidP="005B09CD">
      <w:pPr>
        <w:tabs>
          <w:tab w:val="clear" w:pos="567"/>
        </w:tabs>
        <w:spacing w:line="240" w:lineRule="auto"/>
        <w:rPr>
          <w:szCs w:val="22"/>
        </w:rPr>
      </w:pPr>
    </w:p>
    <w:p w14:paraId="66D8BF16" w14:textId="4F286300" w:rsidR="005B09CD" w:rsidRPr="00B66C3E" w:rsidRDefault="005B09CD" w:rsidP="005B09CD">
      <w:pPr>
        <w:pStyle w:val="Default"/>
        <w:rPr>
          <w:color w:val="auto"/>
          <w:sz w:val="22"/>
          <w:szCs w:val="22"/>
          <w:u w:val="single"/>
          <w:lang w:val="lv-LV"/>
        </w:rPr>
      </w:pPr>
      <w:r w:rsidRPr="00B66C3E">
        <w:rPr>
          <w:i/>
          <w:iCs/>
          <w:color w:val="auto"/>
          <w:sz w:val="22"/>
          <w:szCs w:val="22"/>
          <w:u w:val="single"/>
          <w:lang w:val="lv-LV"/>
        </w:rPr>
        <w:t>Pediatriskā populācija</w:t>
      </w:r>
    </w:p>
    <w:p w14:paraId="2427A468" w14:textId="337D042F" w:rsidR="005B09CD" w:rsidRPr="00B66C3E" w:rsidRDefault="005B09CD" w:rsidP="005B09CD">
      <w:pPr>
        <w:pStyle w:val="Default"/>
        <w:rPr>
          <w:color w:val="auto"/>
          <w:sz w:val="22"/>
          <w:szCs w:val="22"/>
          <w:lang w:val="lv-LV"/>
        </w:rPr>
      </w:pPr>
      <w:r w:rsidRPr="00B66C3E">
        <w:rPr>
          <w:i/>
          <w:iCs/>
          <w:color w:val="auto"/>
          <w:sz w:val="22"/>
          <w:szCs w:val="22"/>
          <w:lang w:val="lv-LV"/>
        </w:rPr>
        <w:t>1 – 12</w:t>
      </w:r>
      <w:r w:rsidR="00B66C3E" w:rsidRPr="00B66C3E">
        <w:rPr>
          <w:i/>
          <w:iCs/>
          <w:color w:val="auto"/>
          <w:sz w:val="22"/>
          <w:szCs w:val="22"/>
          <w:lang w:val="lv-LV"/>
        </w:rPr>
        <w:t> </w:t>
      </w:r>
      <w:r w:rsidRPr="00B66C3E">
        <w:rPr>
          <w:i/>
          <w:iCs/>
          <w:color w:val="auto"/>
          <w:sz w:val="22"/>
          <w:szCs w:val="22"/>
          <w:lang w:val="lv-LV"/>
        </w:rPr>
        <w:t>gadus veci bērni</w:t>
      </w:r>
    </w:p>
    <w:p w14:paraId="1FDAF576" w14:textId="674CE731" w:rsidR="005B09CD" w:rsidRPr="00B66C3E" w:rsidRDefault="00B66C3E" w:rsidP="005B09CD">
      <w:pPr>
        <w:pStyle w:val="Default"/>
        <w:rPr>
          <w:color w:val="auto"/>
          <w:sz w:val="22"/>
          <w:szCs w:val="22"/>
          <w:lang w:val="lv-LV"/>
        </w:rPr>
      </w:pPr>
      <w:r>
        <w:rPr>
          <w:color w:val="auto"/>
          <w:sz w:val="22"/>
          <w:szCs w:val="22"/>
          <w:lang w:val="lv-LV"/>
        </w:rPr>
        <w:t>Pediatrijas pacientiem</w:t>
      </w:r>
      <w:r w:rsidR="005B09CD" w:rsidRPr="00B66C3E">
        <w:rPr>
          <w:color w:val="auto"/>
          <w:sz w:val="22"/>
          <w:szCs w:val="22"/>
          <w:lang w:val="lv-LV"/>
        </w:rPr>
        <w:t xml:space="preserve"> pieejamas </w:t>
      </w:r>
      <w:r w:rsidR="00D147BB">
        <w:rPr>
          <w:color w:val="auto"/>
          <w:sz w:val="22"/>
          <w:szCs w:val="22"/>
          <w:lang w:val="lv-LV"/>
        </w:rPr>
        <w:t>Segosana</w:t>
      </w:r>
      <w:r w:rsidR="005B09CD" w:rsidRPr="00B66C3E">
        <w:rPr>
          <w:color w:val="auto"/>
          <w:sz w:val="22"/>
          <w:szCs w:val="22"/>
          <w:lang w:val="lv-LV"/>
        </w:rPr>
        <w:t xml:space="preserve"> 30</w:t>
      </w:r>
      <w:r w:rsidR="00D147BB">
        <w:rPr>
          <w:color w:val="auto"/>
          <w:sz w:val="22"/>
          <w:szCs w:val="22"/>
          <w:lang w:val="lv-LV"/>
        </w:rPr>
        <w:t> </w:t>
      </w:r>
      <w:r w:rsidR="005B09CD" w:rsidRPr="00B66C3E">
        <w:rPr>
          <w:color w:val="auto"/>
          <w:sz w:val="22"/>
          <w:szCs w:val="22"/>
          <w:lang w:val="lv-LV"/>
        </w:rPr>
        <w:t>mg, 45</w:t>
      </w:r>
      <w:r w:rsidR="00D147BB">
        <w:rPr>
          <w:color w:val="auto"/>
          <w:sz w:val="22"/>
          <w:szCs w:val="22"/>
          <w:lang w:val="lv-LV"/>
        </w:rPr>
        <w:t> </w:t>
      </w:r>
      <w:r w:rsidR="005B09CD" w:rsidRPr="00B66C3E">
        <w:rPr>
          <w:color w:val="auto"/>
          <w:sz w:val="22"/>
          <w:szCs w:val="22"/>
          <w:lang w:val="lv-LV"/>
        </w:rPr>
        <w:t>mg un 75</w:t>
      </w:r>
      <w:r w:rsidR="00D147BB">
        <w:rPr>
          <w:color w:val="auto"/>
          <w:sz w:val="22"/>
          <w:szCs w:val="22"/>
          <w:lang w:val="lv-LV"/>
        </w:rPr>
        <w:t> </w:t>
      </w:r>
      <w:r w:rsidR="005B09CD" w:rsidRPr="00B66C3E">
        <w:rPr>
          <w:color w:val="auto"/>
          <w:sz w:val="22"/>
          <w:szCs w:val="22"/>
          <w:lang w:val="lv-LV"/>
        </w:rPr>
        <w:t>mg kapsulas</w:t>
      </w:r>
      <w:r w:rsidR="00D147BB">
        <w:rPr>
          <w:color w:val="auto"/>
          <w:sz w:val="22"/>
          <w:szCs w:val="22"/>
          <w:lang w:val="lv-LV"/>
        </w:rPr>
        <w:t>.</w:t>
      </w:r>
      <w:r w:rsidR="005B09CD" w:rsidRPr="00B66C3E">
        <w:rPr>
          <w:color w:val="auto"/>
          <w:sz w:val="22"/>
          <w:szCs w:val="22"/>
          <w:lang w:val="lv-LV"/>
        </w:rPr>
        <w:t xml:space="preserve"> </w:t>
      </w:r>
      <w:r w:rsidR="00D147BB">
        <w:rPr>
          <w:color w:val="auto"/>
          <w:sz w:val="22"/>
          <w:szCs w:val="22"/>
          <w:lang w:val="lv-LV"/>
        </w:rPr>
        <w:t>Ir pieejam</w:t>
      </w:r>
      <w:r w:rsidR="000A5CDF">
        <w:rPr>
          <w:color w:val="auto"/>
          <w:sz w:val="22"/>
          <w:szCs w:val="22"/>
          <w:lang w:val="lv-LV"/>
        </w:rPr>
        <w:t>s</w:t>
      </w:r>
      <w:r w:rsidR="00D147BB">
        <w:rPr>
          <w:color w:val="auto"/>
          <w:sz w:val="22"/>
          <w:szCs w:val="22"/>
          <w:lang w:val="lv-LV"/>
        </w:rPr>
        <w:t xml:space="preserve"> arī oseltamivīra pulveris iekšķīgi lietojamas </w:t>
      </w:r>
      <w:r w:rsidR="005B09CD" w:rsidRPr="00B66C3E">
        <w:rPr>
          <w:color w:val="auto"/>
          <w:sz w:val="22"/>
          <w:szCs w:val="22"/>
          <w:lang w:val="lv-LV"/>
        </w:rPr>
        <w:t>suspensija</w:t>
      </w:r>
      <w:r w:rsidR="00D147BB">
        <w:rPr>
          <w:color w:val="auto"/>
          <w:sz w:val="22"/>
          <w:szCs w:val="22"/>
          <w:lang w:val="lv-LV"/>
        </w:rPr>
        <w:t>s pagatavo</w:t>
      </w:r>
      <w:r w:rsidR="000A5CDF">
        <w:rPr>
          <w:color w:val="auto"/>
          <w:sz w:val="22"/>
          <w:szCs w:val="22"/>
          <w:lang w:val="lv-LV"/>
        </w:rPr>
        <w:t>š</w:t>
      </w:r>
      <w:r w:rsidR="00D147BB">
        <w:rPr>
          <w:color w:val="auto"/>
          <w:sz w:val="22"/>
          <w:szCs w:val="22"/>
          <w:lang w:val="lv-LV"/>
        </w:rPr>
        <w:t>anai, bet ne ar šo nosaukumu</w:t>
      </w:r>
      <w:r w:rsidR="005B09CD" w:rsidRPr="00B66C3E">
        <w:rPr>
          <w:color w:val="auto"/>
          <w:sz w:val="22"/>
          <w:szCs w:val="22"/>
          <w:lang w:val="lv-LV"/>
        </w:rPr>
        <w:t xml:space="preserve">. </w:t>
      </w:r>
    </w:p>
    <w:p w14:paraId="4025BD39" w14:textId="77777777" w:rsidR="00D147BB" w:rsidRDefault="00D147BB" w:rsidP="005B09CD">
      <w:pPr>
        <w:tabs>
          <w:tab w:val="clear" w:pos="567"/>
        </w:tabs>
        <w:spacing w:line="240" w:lineRule="auto"/>
        <w:rPr>
          <w:i/>
          <w:iCs/>
          <w:szCs w:val="22"/>
        </w:rPr>
      </w:pPr>
    </w:p>
    <w:p w14:paraId="0FA83E43" w14:textId="0CF14B72" w:rsidR="005B09CD" w:rsidRPr="00B66C3E" w:rsidRDefault="005B09CD" w:rsidP="005B09CD">
      <w:pPr>
        <w:tabs>
          <w:tab w:val="clear" w:pos="567"/>
        </w:tabs>
        <w:spacing w:line="240" w:lineRule="auto"/>
        <w:rPr>
          <w:szCs w:val="22"/>
        </w:rPr>
      </w:pPr>
      <w:r w:rsidRPr="00D147BB">
        <w:rPr>
          <w:i/>
          <w:iCs/>
          <w:szCs w:val="22"/>
          <w:u w:val="single"/>
        </w:rPr>
        <w:t>Ārstēšana:</w:t>
      </w:r>
      <w:r w:rsidRPr="00B66C3E">
        <w:rPr>
          <w:i/>
          <w:iCs/>
          <w:szCs w:val="22"/>
        </w:rPr>
        <w:t xml:space="preserve"> </w:t>
      </w:r>
      <w:r w:rsidRPr="00B66C3E">
        <w:rPr>
          <w:szCs w:val="22"/>
        </w:rPr>
        <w:t>zīdaiņiem un bērniem no 1</w:t>
      </w:r>
      <w:r w:rsidR="00D147BB">
        <w:rPr>
          <w:szCs w:val="22"/>
        </w:rPr>
        <w:t> </w:t>
      </w:r>
      <w:r w:rsidRPr="00B66C3E">
        <w:rPr>
          <w:szCs w:val="22"/>
        </w:rPr>
        <w:t>gada vecuma ieteicamas šādas ķermeņa masai pielāgotas dozēšanas shēmas</w:t>
      </w:r>
      <w:r w:rsidR="00D147BB">
        <w:rPr>
          <w:szCs w:val="22"/>
        </w:rPr>
        <w:t>:</w:t>
      </w:r>
    </w:p>
    <w:p w14:paraId="15447BA3" w14:textId="1FE81EF8" w:rsidR="005B09CD" w:rsidRDefault="005B09CD" w:rsidP="005B09CD">
      <w:pPr>
        <w:tabs>
          <w:tab w:val="clear" w:pos="567"/>
        </w:tabs>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035"/>
        <w:gridCol w:w="3035"/>
      </w:tblGrid>
      <w:tr w:rsidR="00F128F6" w:rsidRPr="00D129D1" w14:paraId="380231D9" w14:textId="77777777" w:rsidTr="00F128F6">
        <w:trPr>
          <w:trHeight w:val="274"/>
        </w:trPr>
        <w:tc>
          <w:tcPr>
            <w:tcW w:w="3035" w:type="dxa"/>
          </w:tcPr>
          <w:p w14:paraId="228F0283" w14:textId="03DEB1BB" w:rsidR="00F128F6" w:rsidRPr="00D129D1" w:rsidRDefault="00F128F6" w:rsidP="00EF2324">
            <w:pPr>
              <w:pStyle w:val="Default"/>
              <w:jc w:val="center"/>
              <w:rPr>
                <w:sz w:val="22"/>
                <w:szCs w:val="22"/>
                <w:lang w:val="lv-LV"/>
              </w:rPr>
            </w:pPr>
            <w:r w:rsidRPr="00D129D1">
              <w:rPr>
                <w:b/>
                <w:bCs/>
                <w:sz w:val="22"/>
                <w:szCs w:val="22"/>
                <w:lang w:val="lv-LV"/>
              </w:rPr>
              <w:t>Ķermeņa masa</w:t>
            </w:r>
          </w:p>
        </w:tc>
        <w:tc>
          <w:tcPr>
            <w:tcW w:w="3035" w:type="dxa"/>
          </w:tcPr>
          <w:p w14:paraId="6360101D" w14:textId="0AA31926" w:rsidR="00F128F6" w:rsidRPr="00D129D1" w:rsidRDefault="00F128F6" w:rsidP="00EF2324">
            <w:pPr>
              <w:pStyle w:val="Default"/>
              <w:jc w:val="center"/>
              <w:rPr>
                <w:sz w:val="22"/>
                <w:szCs w:val="22"/>
                <w:lang w:val="lv-LV"/>
              </w:rPr>
            </w:pPr>
            <w:r w:rsidRPr="00D129D1">
              <w:rPr>
                <w:b/>
                <w:bCs/>
                <w:sz w:val="22"/>
                <w:szCs w:val="22"/>
                <w:lang w:val="lv-LV"/>
              </w:rPr>
              <w:t>Ieteicamā deva 5</w:t>
            </w:r>
            <w:r w:rsidR="00D129D1">
              <w:rPr>
                <w:b/>
                <w:bCs/>
                <w:sz w:val="22"/>
                <w:szCs w:val="22"/>
                <w:lang w:val="lv-LV"/>
              </w:rPr>
              <w:t> </w:t>
            </w:r>
            <w:r w:rsidRPr="00D129D1">
              <w:rPr>
                <w:b/>
                <w:bCs/>
                <w:sz w:val="22"/>
                <w:szCs w:val="22"/>
                <w:lang w:val="lv-LV"/>
              </w:rPr>
              <w:t>dienas</w:t>
            </w:r>
          </w:p>
        </w:tc>
        <w:tc>
          <w:tcPr>
            <w:tcW w:w="3035" w:type="dxa"/>
          </w:tcPr>
          <w:p w14:paraId="77570F09" w14:textId="11BB9480" w:rsidR="00F128F6" w:rsidRPr="00D129D1" w:rsidRDefault="00F128F6" w:rsidP="00EF2324">
            <w:pPr>
              <w:pStyle w:val="Default"/>
              <w:jc w:val="center"/>
              <w:rPr>
                <w:sz w:val="22"/>
                <w:szCs w:val="22"/>
                <w:lang w:val="lv-LV"/>
              </w:rPr>
            </w:pPr>
            <w:r w:rsidRPr="00D129D1">
              <w:rPr>
                <w:b/>
                <w:bCs/>
                <w:sz w:val="22"/>
                <w:szCs w:val="22"/>
                <w:lang w:val="lv-LV"/>
              </w:rPr>
              <w:t>Ieteicamā deva 10</w:t>
            </w:r>
            <w:r w:rsidR="00D129D1">
              <w:rPr>
                <w:b/>
                <w:bCs/>
                <w:sz w:val="22"/>
                <w:szCs w:val="22"/>
                <w:lang w:val="lv-LV"/>
              </w:rPr>
              <w:t> </w:t>
            </w:r>
            <w:r w:rsidRPr="00D129D1">
              <w:rPr>
                <w:b/>
                <w:bCs/>
                <w:sz w:val="22"/>
                <w:szCs w:val="22"/>
                <w:lang w:val="lv-LV"/>
              </w:rPr>
              <w:t>dienas*</w:t>
            </w:r>
          </w:p>
          <w:p w14:paraId="61E8B8B0" w14:textId="54F1302D" w:rsidR="00F128F6" w:rsidRPr="00D129D1" w:rsidRDefault="00F128F6" w:rsidP="00EF2324">
            <w:pPr>
              <w:pStyle w:val="Default"/>
              <w:jc w:val="center"/>
              <w:rPr>
                <w:sz w:val="22"/>
                <w:szCs w:val="22"/>
                <w:lang w:val="lv-LV"/>
              </w:rPr>
            </w:pPr>
            <w:r w:rsidRPr="00D129D1">
              <w:rPr>
                <w:sz w:val="22"/>
                <w:szCs w:val="22"/>
                <w:lang w:val="lv-LV"/>
              </w:rPr>
              <w:t xml:space="preserve">Pacientiem ar </w:t>
            </w:r>
            <w:r w:rsidR="00D129D1">
              <w:rPr>
                <w:sz w:val="22"/>
                <w:szCs w:val="22"/>
                <w:lang w:val="lv-LV"/>
              </w:rPr>
              <w:t>no</w:t>
            </w:r>
            <w:r w:rsidRPr="00D129D1">
              <w:rPr>
                <w:sz w:val="22"/>
                <w:szCs w:val="22"/>
                <w:lang w:val="lv-LV"/>
              </w:rPr>
              <w:t>vājinātu imunitāti</w:t>
            </w:r>
          </w:p>
        </w:tc>
      </w:tr>
      <w:tr w:rsidR="00F128F6" w:rsidRPr="00D129D1" w14:paraId="0873F519" w14:textId="77777777" w:rsidTr="00F128F6">
        <w:trPr>
          <w:trHeight w:val="148"/>
        </w:trPr>
        <w:tc>
          <w:tcPr>
            <w:tcW w:w="3035" w:type="dxa"/>
          </w:tcPr>
          <w:p w14:paraId="473F199D" w14:textId="7A12FBD1" w:rsidR="00F128F6" w:rsidRPr="00D129D1" w:rsidRDefault="00F128F6" w:rsidP="00EF2324">
            <w:pPr>
              <w:pStyle w:val="Default"/>
              <w:jc w:val="center"/>
              <w:rPr>
                <w:sz w:val="22"/>
                <w:szCs w:val="22"/>
                <w:lang w:val="lv-LV"/>
              </w:rPr>
            </w:pPr>
            <w:r w:rsidRPr="00D129D1">
              <w:rPr>
                <w:sz w:val="22"/>
                <w:szCs w:val="22"/>
                <w:lang w:val="lv-LV"/>
              </w:rPr>
              <w:t>10</w:t>
            </w:r>
            <w:r w:rsidR="00D129D1">
              <w:rPr>
                <w:sz w:val="22"/>
                <w:szCs w:val="22"/>
                <w:lang w:val="lv-LV"/>
              </w:rPr>
              <w:t> </w:t>
            </w:r>
            <w:r w:rsidR="00D129D1">
              <w:t>kg</w:t>
            </w:r>
            <w:r w:rsidR="00D129D1">
              <w:rPr>
                <w:sz w:val="22"/>
                <w:szCs w:val="22"/>
                <w:lang w:val="lv-LV"/>
              </w:rPr>
              <w:t xml:space="preserve"> līdz</w:t>
            </w:r>
            <w:r w:rsidRPr="00D129D1">
              <w:rPr>
                <w:sz w:val="22"/>
                <w:szCs w:val="22"/>
                <w:lang w:val="lv-LV"/>
              </w:rPr>
              <w:t>15</w:t>
            </w:r>
            <w:r w:rsidR="00D129D1">
              <w:rPr>
                <w:sz w:val="22"/>
                <w:szCs w:val="22"/>
                <w:lang w:val="lv-LV"/>
              </w:rPr>
              <w:t> </w:t>
            </w:r>
            <w:r w:rsidRPr="00D129D1">
              <w:rPr>
                <w:sz w:val="22"/>
                <w:szCs w:val="22"/>
                <w:lang w:val="lv-LV"/>
              </w:rPr>
              <w:t>kg</w:t>
            </w:r>
          </w:p>
        </w:tc>
        <w:tc>
          <w:tcPr>
            <w:tcW w:w="3035" w:type="dxa"/>
          </w:tcPr>
          <w:p w14:paraId="5AC67653" w14:textId="33B70F1C" w:rsidR="00F128F6" w:rsidRPr="00D129D1" w:rsidRDefault="00F128F6" w:rsidP="00EF2324">
            <w:pPr>
              <w:pStyle w:val="Default"/>
              <w:jc w:val="center"/>
              <w:rPr>
                <w:sz w:val="22"/>
                <w:szCs w:val="22"/>
                <w:lang w:val="lv-LV"/>
              </w:rPr>
            </w:pPr>
            <w:r w:rsidRPr="00D129D1">
              <w:rPr>
                <w:sz w:val="22"/>
                <w:szCs w:val="22"/>
                <w:lang w:val="lv-LV"/>
              </w:rPr>
              <w:t>30</w:t>
            </w:r>
            <w:r w:rsidR="00D129D1">
              <w:rPr>
                <w:sz w:val="22"/>
                <w:szCs w:val="22"/>
                <w:lang w:val="lv-LV"/>
              </w:rPr>
              <w:t> </w:t>
            </w:r>
            <w:r w:rsidRPr="00D129D1">
              <w:rPr>
                <w:sz w:val="22"/>
                <w:szCs w:val="22"/>
                <w:lang w:val="lv-LV"/>
              </w:rPr>
              <w:t>mg div</w:t>
            </w:r>
            <w:r w:rsidR="00D129D1">
              <w:rPr>
                <w:sz w:val="22"/>
                <w:szCs w:val="22"/>
                <w:lang w:val="lv-LV"/>
              </w:rPr>
              <w:t xml:space="preserve">as </w:t>
            </w:r>
            <w:r w:rsidRPr="00D129D1">
              <w:rPr>
                <w:sz w:val="22"/>
                <w:szCs w:val="22"/>
                <w:lang w:val="lv-LV"/>
              </w:rPr>
              <w:t>reiz</w:t>
            </w:r>
            <w:r w:rsidR="00D129D1">
              <w:rPr>
                <w:sz w:val="22"/>
                <w:szCs w:val="22"/>
                <w:lang w:val="lv-LV"/>
              </w:rPr>
              <w:t>es</w:t>
            </w:r>
            <w:r w:rsidRPr="00D129D1">
              <w:rPr>
                <w:sz w:val="22"/>
                <w:szCs w:val="22"/>
                <w:lang w:val="lv-LV"/>
              </w:rPr>
              <w:t xml:space="preserve"> dienā</w:t>
            </w:r>
          </w:p>
        </w:tc>
        <w:tc>
          <w:tcPr>
            <w:tcW w:w="3035" w:type="dxa"/>
          </w:tcPr>
          <w:p w14:paraId="0AB62346" w14:textId="0776F7F4" w:rsidR="00F128F6" w:rsidRPr="00D129D1" w:rsidRDefault="00F128F6" w:rsidP="00EF2324">
            <w:pPr>
              <w:pStyle w:val="Default"/>
              <w:jc w:val="center"/>
              <w:rPr>
                <w:sz w:val="22"/>
                <w:szCs w:val="22"/>
                <w:lang w:val="lv-LV"/>
              </w:rPr>
            </w:pPr>
            <w:r w:rsidRPr="00D129D1">
              <w:rPr>
                <w:sz w:val="22"/>
                <w:szCs w:val="22"/>
                <w:lang w:val="lv-LV"/>
              </w:rPr>
              <w:t>30</w:t>
            </w:r>
            <w:r w:rsidR="00D129D1">
              <w:rPr>
                <w:sz w:val="22"/>
                <w:szCs w:val="22"/>
                <w:lang w:val="lv-LV"/>
              </w:rPr>
              <w:t> </w:t>
            </w:r>
            <w:r w:rsidRPr="00D129D1">
              <w:rPr>
                <w:sz w:val="22"/>
                <w:szCs w:val="22"/>
                <w:lang w:val="lv-LV"/>
              </w:rPr>
              <w:t>mg div</w:t>
            </w:r>
            <w:r w:rsidR="00D129D1">
              <w:rPr>
                <w:sz w:val="22"/>
                <w:szCs w:val="22"/>
                <w:lang w:val="lv-LV"/>
              </w:rPr>
              <w:t xml:space="preserve">as </w:t>
            </w:r>
            <w:r w:rsidRPr="00D129D1">
              <w:rPr>
                <w:sz w:val="22"/>
                <w:szCs w:val="22"/>
                <w:lang w:val="lv-LV"/>
              </w:rPr>
              <w:t>reiz</w:t>
            </w:r>
            <w:r w:rsidR="00D129D1">
              <w:rPr>
                <w:sz w:val="22"/>
                <w:szCs w:val="22"/>
                <w:lang w:val="lv-LV"/>
              </w:rPr>
              <w:t>es</w:t>
            </w:r>
            <w:r w:rsidRPr="00D129D1">
              <w:rPr>
                <w:sz w:val="22"/>
                <w:szCs w:val="22"/>
                <w:lang w:val="lv-LV"/>
              </w:rPr>
              <w:t xml:space="preserve"> dienā</w:t>
            </w:r>
          </w:p>
        </w:tc>
      </w:tr>
      <w:tr w:rsidR="00F128F6" w:rsidRPr="00D129D1" w14:paraId="68D70C0C" w14:textId="77777777" w:rsidTr="00F128F6">
        <w:trPr>
          <w:trHeight w:val="148"/>
        </w:trPr>
        <w:tc>
          <w:tcPr>
            <w:tcW w:w="3035" w:type="dxa"/>
          </w:tcPr>
          <w:p w14:paraId="638E6A31" w14:textId="71B2AECC" w:rsidR="00F128F6" w:rsidRPr="00D129D1" w:rsidRDefault="00F128F6" w:rsidP="00EF2324">
            <w:pPr>
              <w:pStyle w:val="Default"/>
              <w:jc w:val="center"/>
              <w:rPr>
                <w:sz w:val="22"/>
                <w:szCs w:val="22"/>
                <w:lang w:val="lv-LV"/>
              </w:rPr>
            </w:pPr>
            <w:r w:rsidRPr="00D129D1">
              <w:rPr>
                <w:sz w:val="22"/>
                <w:szCs w:val="22"/>
                <w:lang w:val="lv-LV"/>
              </w:rPr>
              <w:t>&gt;</w:t>
            </w:r>
            <w:r w:rsidR="00D129D1">
              <w:rPr>
                <w:sz w:val="22"/>
                <w:szCs w:val="22"/>
                <w:lang w:val="lv-LV"/>
              </w:rPr>
              <w:t> </w:t>
            </w:r>
            <w:r w:rsidRPr="00D129D1">
              <w:rPr>
                <w:sz w:val="22"/>
                <w:szCs w:val="22"/>
                <w:lang w:val="lv-LV"/>
              </w:rPr>
              <w:t>15</w:t>
            </w:r>
            <w:r w:rsidR="00D129D1">
              <w:rPr>
                <w:sz w:val="22"/>
                <w:szCs w:val="22"/>
                <w:lang w:val="lv-LV"/>
              </w:rPr>
              <w:t> </w:t>
            </w:r>
            <w:r w:rsidRPr="00D129D1">
              <w:rPr>
                <w:sz w:val="22"/>
                <w:szCs w:val="22"/>
                <w:lang w:val="lv-LV"/>
              </w:rPr>
              <w:t>kg</w:t>
            </w:r>
            <w:r w:rsidR="00D129D1">
              <w:rPr>
                <w:sz w:val="22"/>
                <w:szCs w:val="22"/>
                <w:lang w:val="lv-LV"/>
              </w:rPr>
              <w:t xml:space="preserve"> līdz </w:t>
            </w:r>
            <w:r w:rsidRPr="00D129D1">
              <w:rPr>
                <w:sz w:val="22"/>
                <w:szCs w:val="22"/>
                <w:lang w:val="lv-LV"/>
              </w:rPr>
              <w:t>23</w:t>
            </w:r>
            <w:r w:rsidR="00D129D1">
              <w:rPr>
                <w:sz w:val="22"/>
                <w:szCs w:val="22"/>
                <w:lang w:val="lv-LV"/>
              </w:rPr>
              <w:t> </w:t>
            </w:r>
            <w:r w:rsidRPr="00D129D1">
              <w:rPr>
                <w:sz w:val="22"/>
                <w:szCs w:val="22"/>
                <w:lang w:val="lv-LV"/>
              </w:rPr>
              <w:t>kg</w:t>
            </w:r>
          </w:p>
        </w:tc>
        <w:tc>
          <w:tcPr>
            <w:tcW w:w="3035" w:type="dxa"/>
          </w:tcPr>
          <w:p w14:paraId="698CB6C9" w14:textId="1F0F5D7E" w:rsidR="00F128F6" w:rsidRPr="00D129D1" w:rsidRDefault="00F128F6" w:rsidP="00EF2324">
            <w:pPr>
              <w:pStyle w:val="Default"/>
              <w:jc w:val="center"/>
              <w:rPr>
                <w:sz w:val="22"/>
                <w:szCs w:val="22"/>
                <w:lang w:val="lv-LV"/>
              </w:rPr>
            </w:pPr>
            <w:r w:rsidRPr="00D129D1">
              <w:rPr>
                <w:sz w:val="22"/>
                <w:szCs w:val="22"/>
                <w:lang w:val="lv-LV"/>
              </w:rPr>
              <w:t>45</w:t>
            </w:r>
            <w:r w:rsidR="00D129D1">
              <w:rPr>
                <w:sz w:val="22"/>
                <w:szCs w:val="22"/>
                <w:lang w:val="lv-LV"/>
              </w:rPr>
              <w:t> </w:t>
            </w:r>
            <w:r w:rsidRPr="00D129D1">
              <w:rPr>
                <w:sz w:val="22"/>
                <w:szCs w:val="22"/>
                <w:lang w:val="lv-LV"/>
              </w:rPr>
              <w:t>mg div</w:t>
            </w:r>
            <w:r w:rsidR="00D129D1">
              <w:rPr>
                <w:sz w:val="22"/>
                <w:szCs w:val="22"/>
                <w:lang w:val="lv-LV"/>
              </w:rPr>
              <w:t xml:space="preserve">as </w:t>
            </w:r>
            <w:r w:rsidRPr="00D129D1">
              <w:rPr>
                <w:sz w:val="22"/>
                <w:szCs w:val="22"/>
                <w:lang w:val="lv-LV"/>
              </w:rPr>
              <w:t>reiz</w:t>
            </w:r>
            <w:r w:rsidR="00D129D1">
              <w:rPr>
                <w:sz w:val="22"/>
                <w:szCs w:val="22"/>
                <w:lang w:val="lv-LV"/>
              </w:rPr>
              <w:t>es</w:t>
            </w:r>
            <w:r w:rsidRPr="00D129D1">
              <w:rPr>
                <w:sz w:val="22"/>
                <w:szCs w:val="22"/>
                <w:lang w:val="lv-LV"/>
              </w:rPr>
              <w:t xml:space="preserve"> dienā</w:t>
            </w:r>
          </w:p>
        </w:tc>
        <w:tc>
          <w:tcPr>
            <w:tcW w:w="3035" w:type="dxa"/>
          </w:tcPr>
          <w:p w14:paraId="564D26D1" w14:textId="2B825B54" w:rsidR="00F128F6" w:rsidRPr="00D129D1" w:rsidRDefault="00F128F6" w:rsidP="00EF2324">
            <w:pPr>
              <w:pStyle w:val="Default"/>
              <w:jc w:val="center"/>
              <w:rPr>
                <w:sz w:val="22"/>
                <w:szCs w:val="22"/>
                <w:lang w:val="lv-LV"/>
              </w:rPr>
            </w:pPr>
            <w:r w:rsidRPr="00D129D1">
              <w:rPr>
                <w:sz w:val="22"/>
                <w:szCs w:val="22"/>
                <w:lang w:val="lv-LV"/>
              </w:rPr>
              <w:t>45</w:t>
            </w:r>
            <w:r w:rsidR="00D129D1">
              <w:rPr>
                <w:sz w:val="22"/>
                <w:szCs w:val="22"/>
                <w:lang w:val="lv-LV"/>
              </w:rPr>
              <w:t> </w:t>
            </w:r>
            <w:r w:rsidRPr="00D129D1">
              <w:rPr>
                <w:sz w:val="22"/>
                <w:szCs w:val="22"/>
                <w:lang w:val="lv-LV"/>
              </w:rPr>
              <w:t>mg div</w:t>
            </w:r>
            <w:r w:rsidR="00D129D1">
              <w:rPr>
                <w:sz w:val="22"/>
                <w:szCs w:val="22"/>
                <w:lang w:val="lv-LV"/>
              </w:rPr>
              <w:t xml:space="preserve">as </w:t>
            </w:r>
            <w:r w:rsidRPr="00D129D1">
              <w:rPr>
                <w:sz w:val="22"/>
                <w:szCs w:val="22"/>
                <w:lang w:val="lv-LV"/>
              </w:rPr>
              <w:t>reiz</w:t>
            </w:r>
            <w:r w:rsidR="00D129D1">
              <w:rPr>
                <w:sz w:val="22"/>
                <w:szCs w:val="22"/>
                <w:lang w:val="lv-LV"/>
              </w:rPr>
              <w:t>es</w:t>
            </w:r>
            <w:r w:rsidRPr="00D129D1">
              <w:rPr>
                <w:sz w:val="22"/>
                <w:szCs w:val="22"/>
                <w:lang w:val="lv-LV"/>
              </w:rPr>
              <w:t xml:space="preserve"> dienā</w:t>
            </w:r>
          </w:p>
        </w:tc>
      </w:tr>
      <w:tr w:rsidR="00F128F6" w:rsidRPr="00D129D1" w14:paraId="022159C1" w14:textId="77777777" w:rsidTr="00F128F6">
        <w:trPr>
          <w:trHeight w:val="148"/>
        </w:trPr>
        <w:tc>
          <w:tcPr>
            <w:tcW w:w="3035" w:type="dxa"/>
          </w:tcPr>
          <w:p w14:paraId="1CF60652" w14:textId="6EE8C0D1" w:rsidR="00F128F6" w:rsidRPr="00D129D1" w:rsidRDefault="00F128F6" w:rsidP="00EF2324">
            <w:pPr>
              <w:pStyle w:val="Default"/>
              <w:jc w:val="center"/>
              <w:rPr>
                <w:sz w:val="22"/>
                <w:szCs w:val="22"/>
                <w:lang w:val="lv-LV"/>
              </w:rPr>
            </w:pPr>
            <w:r w:rsidRPr="00D129D1">
              <w:rPr>
                <w:sz w:val="22"/>
                <w:szCs w:val="22"/>
                <w:lang w:val="lv-LV"/>
              </w:rPr>
              <w:t>&gt;</w:t>
            </w:r>
            <w:r w:rsidR="00D129D1">
              <w:rPr>
                <w:sz w:val="22"/>
                <w:szCs w:val="22"/>
                <w:lang w:val="lv-LV"/>
              </w:rPr>
              <w:t> </w:t>
            </w:r>
            <w:r w:rsidRPr="00D129D1">
              <w:rPr>
                <w:sz w:val="22"/>
                <w:szCs w:val="22"/>
                <w:lang w:val="lv-LV"/>
              </w:rPr>
              <w:t>23</w:t>
            </w:r>
            <w:r w:rsidR="00D129D1">
              <w:rPr>
                <w:sz w:val="22"/>
                <w:szCs w:val="22"/>
                <w:lang w:val="lv-LV"/>
              </w:rPr>
              <w:t> </w:t>
            </w:r>
            <w:r w:rsidRPr="00D129D1">
              <w:rPr>
                <w:sz w:val="22"/>
                <w:szCs w:val="22"/>
                <w:lang w:val="lv-LV"/>
              </w:rPr>
              <w:t>kg – 40</w:t>
            </w:r>
            <w:r w:rsidR="00D129D1">
              <w:rPr>
                <w:sz w:val="22"/>
                <w:szCs w:val="22"/>
                <w:lang w:val="lv-LV"/>
              </w:rPr>
              <w:t> </w:t>
            </w:r>
            <w:r w:rsidRPr="00D129D1">
              <w:rPr>
                <w:sz w:val="22"/>
                <w:szCs w:val="22"/>
                <w:lang w:val="lv-LV"/>
              </w:rPr>
              <w:t>kg</w:t>
            </w:r>
          </w:p>
        </w:tc>
        <w:tc>
          <w:tcPr>
            <w:tcW w:w="3035" w:type="dxa"/>
          </w:tcPr>
          <w:p w14:paraId="255D4917" w14:textId="42F673F7" w:rsidR="00F128F6" w:rsidRPr="00D129D1" w:rsidRDefault="00F128F6" w:rsidP="00EF2324">
            <w:pPr>
              <w:pStyle w:val="Default"/>
              <w:jc w:val="center"/>
              <w:rPr>
                <w:sz w:val="22"/>
                <w:szCs w:val="22"/>
                <w:lang w:val="lv-LV"/>
              </w:rPr>
            </w:pPr>
            <w:r w:rsidRPr="00D129D1">
              <w:rPr>
                <w:sz w:val="22"/>
                <w:szCs w:val="22"/>
                <w:lang w:val="lv-LV"/>
              </w:rPr>
              <w:t>60</w:t>
            </w:r>
            <w:r w:rsidR="00D129D1">
              <w:rPr>
                <w:sz w:val="22"/>
                <w:szCs w:val="22"/>
                <w:lang w:val="lv-LV"/>
              </w:rPr>
              <w:t> </w:t>
            </w:r>
            <w:r w:rsidRPr="00D129D1">
              <w:rPr>
                <w:sz w:val="22"/>
                <w:szCs w:val="22"/>
                <w:lang w:val="lv-LV"/>
              </w:rPr>
              <w:t>mg div</w:t>
            </w:r>
            <w:r w:rsidR="00D129D1">
              <w:rPr>
                <w:sz w:val="22"/>
                <w:szCs w:val="22"/>
                <w:lang w:val="lv-LV"/>
              </w:rPr>
              <w:t xml:space="preserve">as </w:t>
            </w:r>
            <w:r w:rsidRPr="00D129D1">
              <w:rPr>
                <w:sz w:val="22"/>
                <w:szCs w:val="22"/>
                <w:lang w:val="lv-LV"/>
              </w:rPr>
              <w:t>reiz</w:t>
            </w:r>
            <w:r w:rsidR="00D129D1">
              <w:rPr>
                <w:sz w:val="22"/>
                <w:szCs w:val="22"/>
                <w:lang w:val="lv-LV"/>
              </w:rPr>
              <w:t>es</w:t>
            </w:r>
            <w:r w:rsidRPr="00D129D1">
              <w:rPr>
                <w:sz w:val="22"/>
                <w:szCs w:val="22"/>
                <w:lang w:val="lv-LV"/>
              </w:rPr>
              <w:t xml:space="preserve"> dienā</w:t>
            </w:r>
          </w:p>
        </w:tc>
        <w:tc>
          <w:tcPr>
            <w:tcW w:w="3035" w:type="dxa"/>
          </w:tcPr>
          <w:p w14:paraId="06C9ADE8" w14:textId="03CBAB64" w:rsidR="00F128F6" w:rsidRPr="00D129D1" w:rsidRDefault="00F128F6" w:rsidP="00EF2324">
            <w:pPr>
              <w:pStyle w:val="Default"/>
              <w:jc w:val="center"/>
              <w:rPr>
                <w:sz w:val="22"/>
                <w:szCs w:val="22"/>
                <w:lang w:val="lv-LV"/>
              </w:rPr>
            </w:pPr>
            <w:r w:rsidRPr="00D129D1">
              <w:rPr>
                <w:sz w:val="22"/>
                <w:szCs w:val="22"/>
                <w:lang w:val="lv-LV"/>
              </w:rPr>
              <w:t>60</w:t>
            </w:r>
            <w:r w:rsidR="00D129D1">
              <w:rPr>
                <w:sz w:val="22"/>
                <w:szCs w:val="22"/>
                <w:lang w:val="lv-LV"/>
              </w:rPr>
              <w:t> </w:t>
            </w:r>
            <w:r w:rsidRPr="00D129D1">
              <w:rPr>
                <w:sz w:val="22"/>
                <w:szCs w:val="22"/>
                <w:lang w:val="lv-LV"/>
              </w:rPr>
              <w:t>mg div</w:t>
            </w:r>
            <w:r w:rsidR="00D129D1">
              <w:rPr>
                <w:sz w:val="22"/>
                <w:szCs w:val="22"/>
                <w:lang w:val="lv-LV"/>
              </w:rPr>
              <w:t xml:space="preserve">as </w:t>
            </w:r>
            <w:r w:rsidRPr="00D129D1">
              <w:rPr>
                <w:sz w:val="22"/>
                <w:szCs w:val="22"/>
                <w:lang w:val="lv-LV"/>
              </w:rPr>
              <w:t>reiz</w:t>
            </w:r>
            <w:r w:rsidR="00D129D1">
              <w:rPr>
                <w:sz w:val="22"/>
                <w:szCs w:val="22"/>
                <w:lang w:val="lv-LV"/>
              </w:rPr>
              <w:t>es</w:t>
            </w:r>
            <w:r w:rsidRPr="00D129D1">
              <w:rPr>
                <w:sz w:val="22"/>
                <w:szCs w:val="22"/>
                <w:lang w:val="lv-LV"/>
              </w:rPr>
              <w:t xml:space="preserve"> dienā</w:t>
            </w:r>
          </w:p>
        </w:tc>
      </w:tr>
      <w:tr w:rsidR="00F128F6" w:rsidRPr="00D129D1" w14:paraId="0D1CB7A9" w14:textId="77777777" w:rsidTr="00F128F6">
        <w:trPr>
          <w:trHeight w:val="148"/>
        </w:trPr>
        <w:tc>
          <w:tcPr>
            <w:tcW w:w="3035" w:type="dxa"/>
          </w:tcPr>
          <w:p w14:paraId="547CE4A1" w14:textId="2ABE5714" w:rsidR="00F128F6" w:rsidRPr="00D129D1" w:rsidRDefault="00F128F6" w:rsidP="00EF2324">
            <w:pPr>
              <w:pStyle w:val="Default"/>
              <w:jc w:val="center"/>
              <w:rPr>
                <w:sz w:val="22"/>
                <w:szCs w:val="22"/>
                <w:lang w:val="lv-LV"/>
              </w:rPr>
            </w:pPr>
            <w:r w:rsidRPr="00D129D1">
              <w:rPr>
                <w:sz w:val="22"/>
                <w:szCs w:val="22"/>
                <w:lang w:val="lv-LV"/>
              </w:rPr>
              <w:t>&gt;</w:t>
            </w:r>
            <w:r w:rsidR="00D129D1">
              <w:rPr>
                <w:sz w:val="22"/>
                <w:szCs w:val="22"/>
                <w:lang w:val="lv-LV"/>
              </w:rPr>
              <w:t> </w:t>
            </w:r>
            <w:r w:rsidRPr="00D129D1">
              <w:rPr>
                <w:sz w:val="22"/>
                <w:szCs w:val="22"/>
                <w:lang w:val="lv-LV"/>
              </w:rPr>
              <w:t>40</w:t>
            </w:r>
            <w:r w:rsidR="00D129D1">
              <w:rPr>
                <w:sz w:val="22"/>
                <w:szCs w:val="22"/>
                <w:lang w:val="lv-LV"/>
              </w:rPr>
              <w:t> </w:t>
            </w:r>
            <w:r w:rsidRPr="00D129D1">
              <w:rPr>
                <w:sz w:val="22"/>
                <w:szCs w:val="22"/>
                <w:lang w:val="lv-LV"/>
              </w:rPr>
              <w:t>kg</w:t>
            </w:r>
          </w:p>
        </w:tc>
        <w:tc>
          <w:tcPr>
            <w:tcW w:w="3035" w:type="dxa"/>
          </w:tcPr>
          <w:p w14:paraId="565BD213" w14:textId="377ADAF1" w:rsidR="00F128F6" w:rsidRPr="00D129D1" w:rsidRDefault="00F128F6" w:rsidP="00EF2324">
            <w:pPr>
              <w:pStyle w:val="Default"/>
              <w:jc w:val="center"/>
              <w:rPr>
                <w:sz w:val="22"/>
                <w:szCs w:val="22"/>
                <w:lang w:val="lv-LV"/>
              </w:rPr>
            </w:pPr>
            <w:r w:rsidRPr="00D129D1">
              <w:rPr>
                <w:sz w:val="22"/>
                <w:szCs w:val="22"/>
                <w:lang w:val="lv-LV"/>
              </w:rPr>
              <w:t>75</w:t>
            </w:r>
            <w:r w:rsidR="00D129D1">
              <w:rPr>
                <w:sz w:val="22"/>
                <w:szCs w:val="22"/>
                <w:lang w:val="lv-LV"/>
              </w:rPr>
              <w:t> </w:t>
            </w:r>
            <w:r w:rsidRPr="00D129D1">
              <w:rPr>
                <w:sz w:val="22"/>
                <w:szCs w:val="22"/>
                <w:lang w:val="lv-LV"/>
              </w:rPr>
              <w:t>mg div</w:t>
            </w:r>
            <w:r w:rsidR="00D129D1">
              <w:rPr>
                <w:sz w:val="22"/>
                <w:szCs w:val="22"/>
                <w:lang w:val="lv-LV"/>
              </w:rPr>
              <w:t xml:space="preserve">as </w:t>
            </w:r>
            <w:r w:rsidRPr="00D129D1">
              <w:rPr>
                <w:sz w:val="22"/>
                <w:szCs w:val="22"/>
                <w:lang w:val="lv-LV"/>
              </w:rPr>
              <w:t>reiz</w:t>
            </w:r>
            <w:r w:rsidR="00D129D1">
              <w:rPr>
                <w:sz w:val="22"/>
                <w:szCs w:val="22"/>
                <w:lang w:val="lv-LV"/>
              </w:rPr>
              <w:t>es</w:t>
            </w:r>
            <w:r w:rsidRPr="00D129D1">
              <w:rPr>
                <w:sz w:val="22"/>
                <w:szCs w:val="22"/>
                <w:lang w:val="lv-LV"/>
              </w:rPr>
              <w:t xml:space="preserve"> dienā</w:t>
            </w:r>
          </w:p>
        </w:tc>
        <w:tc>
          <w:tcPr>
            <w:tcW w:w="3035" w:type="dxa"/>
          </w:tcPr>
          <w:p w14:paraId="1B970EBA" w14:textId="7F2E318E" w:rsidR="00F128F6" w:rsidRPr="00D129D1" w:rsidRDefault="00F128F6" w:rsidP="00EF2324">
            <w:pPr>
              <w:pStyle w:val="Default"/>
              <w:jc w:val="center"/>
              <w:rPr>
                <w:sz w:val="22"/>
                <w:szCs w:val="22"/>
                <w:lang w:val="lv-LV"/>
              </w:rPr>
            </w:pPr>
            <w:r w:rsidRPr="00D129D1">
              <w:rPr>
                <w:sz w:val="22"/>
                <w:szCs w:val="22"/>
                <w:lang w:val="lv-LV"/>
              </w:rPr>
              <w:t>75</w:t>
            </w:r>
            <w:r w:rsidR="00D129D1">
              <w:rPr>
                <w:sz w:val="22"/>
                <w:szCs w:val="22"/>
                <w:lang w:val="lv-LV"/>
              </w:rPr>
              <w:t> </w:t>
            </w:r>
            <w:r w:rsidRPr="00D129D1">
              <w:rPr>
                <w:sz w:val="22"/>
                <w:szCs w:val="22"/>
                <w:lang w:val="lv-LV"/>
              </w:rPr>
              <w:t>mg div</w:t>
            </w:r>
            <w:r w:rsidR="00D129D1">
              <w:rPr>
                <w:sz w:val="22"/>
                <w:szCs w:val="22"/>
                <w:lang w:val="lv-LV"/>
              </w:rPr>
              <w:t xml:space="preserve">as </w:t>
            </w:r>
            <w:r w:rsidRPr="00D129D1">
              <w:rPr>
                <w:sz w:val="22"/>
                <w:szCs w:val="22"/>
                <w:lang w:val="lv-LV"/>
              </w:rPr>
              <w:t>reiz</w:t>
            </w:r>
            <w:r w:rsidR="00D129D1">
              <w:rPr>
                <w:sz w:val="22"/>
                <w:szCs w:val="22"/>
                <w:lang w:val="lv-LV"/>
              </w:rPr>
              <w:t>es</w:t>
            </w:r>
            <w:r w:rsidRPr="00D129D1">
              <w:rPr>
                <w:sz w:val="22"/>
                <w:szCs w:val="22"/>
                <w:lang w:val="lv-LV"/>
              </w:rPr>
              <w:t xml:space="preserve"> dienā</w:t>
            </w:r>
          </w:p>
        </w:tc>
      </w:tr>
    </w:tbl>
    <w:p w14:paraId="26F8DFAB" w14:textId="14D21627" w:rsidR="00D147BB" w:rsidRPr="00D129D1" w:rsidRDefault="00F128F6" w:rsidP="00F128F6">
      <w:pPr>
        <w:tabs>
          <w:tab w:val="clear" w:pos="567"/>
        </w:tabs>
        <w:spacing w:line="240" w:lineRule="auto"/>
        <w:rPr>
          <w:i/>
          <w:iCs/>
          <w:sz w:val="18"/>
          <w:szCs w:val="18"/>
        </w:rPr>
      </w:pPr>
      <w:r w:rsidRPr="00D129D1">
        <w:rPr>
          <w:sz w:val="18"/>
          <w:szCs w:val="18"/>
        </w:rPr>
        <w:t>*Ieteicamais ārstēšanas ilgums bērniem (≥1</w:t>
      </w:r>
      <w:r w:rsidR="00D129D1">
        <w:rPr>
          <w:sz w:val="18"/>
          <w:szCs w:val="18"/>
        </w:rPr>
        <w:t> </w:t>
      </w:r>
      <w:r w:rsidRPr="00D129D1">
        <w:rPr>
          <w:sz w:val="18"/>
          <w:szCs w:val="18"/>
        </w:rPr>
        <w:t xml:space="preserve">gadu veciem) ar </w:t>
      </w:r>
      <w:r w:rsidR="00D129D1">
        <w:rPr>
          <w:sz w:val="18"/>
          <w:szCs w:val="18"/>
        </w:rPr>
        <w:t>no</w:t>
      </w:r>
      <w:r w:rsidRPr="00D129D1">
        <w:rPr>
          <w:sz w:val="18"/>
          <w:szCs w:val="18"/>
        </w:rPr>
        <w:t xml:space="preserve">vājinātu imunitāti ir 10 dienas. Vairāk informācijas skatīt apakšpunktā Īpašas pacientu grupas, Pacienti ar </w:t>
      </w:r>
      <w:r w:rsidR="00D129D1">
        <w:rPr>
          <w:sz w:val="18"/>
          <w:szCs w:val="18"/>
        </w:rPr>
        <w:t>no</w:t>
      </w:r>
      <w:r w:rsidRPr="00D129D1">
        <w:rPr>
          <w:sz w:val="18"/>
          <w:szCs w:val="18"/>
        </w:rPr>
        <w:t>vājinātu imunitāti</w:t>
      </w:r>
      <w:r w:rsidRPr="00D129D1">
        <w:rPr>
          <w:i/>
          <w:iCs/>
          <w:sz w:val="18"/>
          <w:szCs w:val="18"/>
        </w:rPr>
        <w:t>.</w:t>
      </w:r>
    </w:p>
    <w:p w14:paraId="226CC03E" w14:textId="4117D0F5" w:rsidR="00F128F6" w:rsidRPr="00D129D1" w:rsidRDefault="00F128F6" w:rsidP="00F128F6">
      <w:pPr>
        <w:tabs>
          <w:tab w:val="clear" w:pos="567"/>
        </w:tabs>
        <w:spacing w:line="240" w:lineRule="auto"/>
        <w:rPr>
          <w:sz w:val="18"/>
          <w:szCs w:val="18"/>
        </w:rPr>
      </w:pPr>
    </w:p>
    <w:p w14:paraId="2B067D53" w14:textId="77777777" w:rsidR="00F128F6" w:rsidRPr="00D129D1" w:rsidRDefault="00F128F6" w:rsidP="00F128F6">
      <w:pPr>
        <w:pStyle w:val="Default"/>
        <w:rPr>
          <w:color w:val="auto"/>
          <w:sz w:val="22"/>
          <w:szCs w:val="22"/>
          <w:lang w:val="lv-LV"/>
        </w:rPr>
      </w:pPr>
      <w:r w:rsidRPr="00D129D1">
        <w:rPr>
          <w:color w:val="auto"/>
          <w:sz w:val="22"/>
          <w:szCs w:val="22"/>
          <w:lang w:val="lv-LV"/>
        </w:rPr>
        <w:t xml:space="preserve">Ārstēšana jāsāk pēc iespējas ātrāk pirmajās divās gripas simptomu parādīšanās dienās. </w:t>
      </w:r>
    </w:p>
    <w:p w14:paraId="121BE69F" w14:textId="77777777" w:rsidR="00F128F6" w:rsidRPr="00D129D1" w:rsidRDefault="00F128F6" w:rsidP="00F128F6">
      <w:pPr>
        <w:tabs>
          <w:tab w:val="clear" w:pos="567"/>
        </w:tabs>
        <w:spacing w:line="240" w:lineRule="auto"/>
        <w:rPr>
          <w:i/>
          <w:iCs/>
          <w:szCs w:val="22"/>
        </w:rPr>
      </w:pPr>
    </w:p>
    <w:p w14:paraId="49B816F4" w14:textId="34BCB997" w:rsidR="00F128F6" w:rsidRPr="00D129D1" w:rsidRDefault="00F128F6" w:rsidP="00F128F6">
      <w:pPr>
        <w:tabs>
          <w:tab w:val="clear" w:pos="567"/>
        </w:tabs>
        <w:spacing w:line="240" w:lineRule="auto"/>
        <w:rPr>
          <w:szCs w:val="22"/>
        </w:rPr>
      </w:pPr>
      <w:r w:rsidRPr="00D129D1">
        <w:rPr>
          <w:i/>
          <w:iCs/>
          <w:szCs w:val="22"/>
        </w:rPr>
        <w:t xml:space="preserve">Profilakse pēc kontakta ar gripas slimnieku: </w:t>
      </w:r>
      <w:r w:rsidRPr="00D129D1">
        <w:rPr>
          <w:szCs w:val="22"/>
        </w:rPr>
        <w:t xml:space="preserve">ieteicamā </w:t>
      </w:r>
      <w:r w:rsidR="00D129D1">
        <w:rPr>
          <w:szCs w:val="22"/>
        </w:rPr>
        <w:t>oselt</w:t>
      </w:r>
      <w:r w:rsidR="001E5F7D">
        <w:rPr>
          <w:szCs w:val="22"/>
        </w:rPr>
        <w:t>a</w:t>
      </w:r>
      <w:r w:rsidR="00D129D1">
        <w:rPr>
          <w:szCs w:val="22"/>
        </w:rPr>
        <w:t>mivīra</w:t>
      </w:r>
      <w:r w:rsidRPr="00D129D1">
        <w:rPr>
          <w:szCs w:val="22"/>
        </w:rPr>
        <w:t xml:space="preserve"> deva gripas profilaksei pēc kontakta ar gripas slimnieku ir šāda</w:t>
      </w:r>
      <w:r w:rsidR="00D129D1">
        <w:rPr>
          <w:szCs w:val="22"/>
        </w:rPr>
        <w:t>:</w:t>
      </w:r>
    </w:p>
    <w:p w14:paraId="7611953E" w14:textId="77777777" w:rsidR="00F128F6" w:rsidRPr="00D129D1" w:rsidRDefault="00F128F6" w:rsidP="00F128F6">
      <w:pPr>
        <w:pStyle w:val="Default"/>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035"/>
        <w:gridCol w:w="3035"/>
      </w:tblGrid>
      <w:tr w:rsidR="00F128F6" w:rsidRPr="00D129D1" w14:paraId="6AFCD241" w14:textId="77777777" w:rsidTr="00F128F6">
        <w:trPr>
          <w:trHeight w:val="275"/>
        </w:trPr>
        <w:tc>
          <w:tcPr>
            <w:tcW w:w="3035" w:type="dxa"/>
          </w:tcPr>
          <w:p w14:paraId="1B97679B" w14:textId="472892EC" w:rsidR="00F128F6" w:rsidRPr="00D129D1" w:rsidRDefault="00F128F6" w:rsidP="00EF2324">
            <w:pPr>
              <w:pStyle w:val="Default"/>
              <w:jc w:val="center"/>
              <w:rPr>
                <w:sz w:val="22"/>
                <w:szCs w:val="22"/>
                <w:lang w:val="lv-LV"/>
              </w:rPr>
            </w:pPr>
            <w:r w:rsidRPr="00D129D1">
              <w:rPr>
                <w:b/>
                <w:bCs/>
                <w:sz w:val="22"/>
                <w:szCs w:val="22"/>
                <w:lang w:val="lv-LV"/>
              </w:rPr>
              <w:t>Ķermeņa masa</w:t>
            </w:r>
          </w:p>
        </w:tc>
        <w:tc>
          <w:tcPr>
            <w:tcW w:w="3035" w:type="dxa"/>
          </w:tcPr>
          <w:p w14:paraId="1A6E775C" w14:textId="38796C4A" w:rsidR="00F128F6" w:rsidRPr="00D129D1" w:rsidRDefault="00F128F6" w:rsidP="00EF2324">
            <w:pPr>
              <w:pStyle w:val="Default"/>
              <w:jc w:val="center"/>
              <w:rPr>
                <w:sz w:val="22"/>
                <w:szCs w:val="22"/>
                <w:lang w:val="lv-LV"/>
              </w:rPr>
            </w:pPr>
            <w:r w:rsidRPr="00D129D1">
              <w:rPr>
                <w:b/>
                <w:bCs/>
                <w:sz w:val="22"/>
                <w:szCs w:val="22"/>
                <w:lang w:val="lv-LV"/>
              </w:rPr>
              <w:t>Ieteicamā deva 10</w:t>
            </w:r>
            <w:r w:rsidR="001E5F7D">
              <w:rPr>
                <w:b/>
                <w:bCs/>
                <w:sz w:val="22"/>
                <w:szCs w:val="22"/>
                <w:lang w:val="lv-LV"/>
              </w:rPr>
              <w:t> </w:t>
            </w:r>
            <w:r w:rsidRPr="00D129D1">
              <w:rPr>
                <w:b/>
                <w:bCs/>
                <w:sz w:val="22"/>
                <w:szCs w:val="22"/>
                <w:lang w:val="lv-LV"/>
              </w:rPr>
              <w:t>dienas</w:t>
            </w:r>
          </w:p>
        </w:tc>
        <w:tc>
          <w:tcPr>
            <w:tcW w:w="3035" w:type="dxa"/>
          </w:tcPr>
          <w:p w14:paraId="1AE5B3EE" w14:textId="2A3004E8" w:rsidR="00F128F6" w:rsidRPr="00D129D1" w:rsidRDefault="00F128F6" w:rsidP="00EF2324">
            <w:pPr>
              <w:pStyle w:val="Default"/>
              <w:jc w:val="center"/>
              <w:rPr>
                <w:sz w:val="22"/>
                <w:szCs w:val="22"/>
                <w:lang w:val="lv-LV"/>
              </w:rPr>
            </w:pPr>
            <w:r w:rsidRPr="00D129D1">
              <w:rPr>
                <w:b/>
                <w:bCs/>
                <w:sz w:val="22"/>
                <w:szCs w:val="22"/>
                <w:lang w:val="lv-LV"/>
              </w:rPr>
              <w:t>Ieteicamā deva 10</w:t>
            </w:r>
            <w:r w:rsidR="001E5F7D">
              <w:rPr>
                <w:b/>
                <w:bCs/>
                <w:sz w:val="22"/>
                <w:szCs w:val="22"/>
                <w:lang w:val="lv-LV"/>
              </w:rPr>
              <w:t> </w:t>
            </w:r>
            <w:r w:rsidRPr="00D129D1">
              <w:rPr>
                <w:b/>
                <w:bCs/>
                <w:sz w:val="22"/>
                <w:szCs w:val="22"/>
                <w:lang w:val="lv-LV"/>
              </w:rPr>
              <w:t>dienas</w:t>
            </w:r>
          </w:p>
          <w:p w14:paraId="79346B14" w14:textId="3AD5D830" w:rsidR="00F128F6" w:rsidRPr="00D129D1" w:rsidRDefault="00F128F6" w:rsidP="00EF2324">
            <w:pPr>
              <w:pStyle w:val="Default"/>
              <w:jc w:val="center"/>
              <w:rPr>
                <w:sz w:val="22"/>
                <w:szCs w:val="22"/>
                <w:lang w:val="lv-LV"/>
              </w:rPr>
            </w:pPr>
            <w:r w:rsidRPr="00D129D1">
              <w:rPr>
                <w:sz w:val="22"/>
                <w:szCs w:val="22"/>
                <w:lang w:val="lv-LV"/>
              </w:rPr>
              <w:t xml:space="preserve">Pacientiem ar </w:t>
            </w:r>
            <w:r w:rsidR="001E5F7D">
              <w:rPr>
                <w:sz w:val="22"/>
                <w:szCs w:val="22"/>
                <w:lang w:val="lv-LV"/>
              </w:rPr>
              <w:t>no</w:t>
            </w:r>
            <w:r w:rsidRPr="00D129D1">
              <w:rPr>
                <w:sz w:val="22"/>
                <w:szCs w:val="22"/>
                <w:lang w:val="lv-LV"/>
              </w:rPr>
              <w:t>vājinātu imunitāti</w:t>
            </w:r>
          </w:p>
        </w:tc>
      </w:tr>
      <w:tr w:rsidR="00F128F6" w:rsidRPr="00D129D1" w14:paraId="37258DCC" w14:textId="77777777" w:rsidTr="00F128F6">
        <w:trPr>
          <w:trHeight w:val="148"/>
        </w:trPr>
        <w:tc>
          <w:tcPr>
            <w:tcW w:w="3035" w:type="dxa"/>
          </w:tcPr>
          <w:p w14:paraId="001AE85A" w14:textId="237B841A" w:rsidR="00F128F6" w:rsidRPr="00D129D1" w:rsidRDefault="00F128F6" w:rsidP="00EF2324">
            <w:pPr>
              <w:pStyle w:val="Default"/>
              <w:jc w:val="center"/>
              <w:rPr>
                <w:sz w:val="22"/>
                <w:szCs w:val="22"/>
                <w:lang w:val="lv-LV"/>
              </w:rPr>
            </w:pPr>
            <w:r w:rsidRPr="00D129D1">
              <w:rPr>
                <w:sz w:val="22"/>
                <w:szCs w:val="22"/>
                <w:lang w:val="lv-LV"/>
              </w:rPr>
              <w:t>10</w:t>
            </w:r>
            <w:r w:rsidR="001E5F7D">
              <w:rPr>
                <w:sz w:val="22"/>
                <w:szCs w:val="22"/>
                <w:lang w:val="lv-LV"/>
              </w:rPr>
              <w:t xml:space="preserve"> kg līdz </w:t>
            </w:r>
            <w:r w:rsidRPr="00D129D1">
              <w:rPr>
                <w:sz w:val="22"/>
                <w:szCs w:val="22"/>
                <w:lang w:val="lv-LV"/>
              </w:rPr>
              <w:t>15</w:t>
            </w:r>
            <w:r w:rsidR="001E5F7D">
              <w:rPr>
                <w:sz w:val="22"/>
                <w:szCs w:val="22"/>
                <w:lang w:val="lv-LV"/>
              </w:rPr>
              <w:t> </w:t>
            </w:r>
            <w:r w:rsidRPr="00D129D1">
              <w:rPr>
                <w:sz w:val="22"/>
                <w:szCs w:val="22"/>
                <w:lang w:val="lv-LV"/>
              </w:rPr>
              <w:t>kg</w:t>
            </w:r>
          </w:p>
        </w:tc>
        <w:tc>
          <w:tcPr>
            <w:tcW w:w="3035" w:type="dxa"/>
          </w:tcPr>
          <w:p w14:paraId="235064FE" w14:textId="722A0964" w:rsidR="00F128F6" w:rsidRPr="00D129D1" w:rsidRDefault="00F128F6" w:rsidP="00EF2324">
            <w:pPr>
              <w:pStyle w:val="Default"/>
              <w:jc w:val="center"/>
              <w:rPr>
                <w:sz w:val="22"/>
                <w:szCs w:val="22"/>
                <w:lang w:val="lv-LV"/>
              </w:rPr>
            </w:pPr>
            <w:r w:rsidRPr="00D129D1">
              <w:rPr>
                <w:sz w:val="22"/>
                <w:szCs w:val="22"/>
                <w:lang w:val="lv-LV"/>
              </w:rPr>
              <w:t>30</w:t>
            </w:r>
            <w:r w:rsidR="003738C1">
              <w:rPr>
                <w:sz w:val="22"/>
                <w:szCs w:val="22"/>
                <w:lang w:val="lv-LV"/>
              </w:rPr>
              <w:t> </w:t>
            </w:r>
            <w:r w:rsidRPr="00D129D1">
              <w:rPr>
                <w:sz w:val="22"/>
                <w:szCs w:val="22"/>
                <w:lang w:val="lv-LV"/>
              </w:rPr>
              <w:t xml:space="preserve">mg </w:t>
            </w:r>
            <w:r w:rsidR="003738C1">
              <w:rPr>
                <w:sz w:val="22"/>
                <w:szCs w:val="22"/>
                <w:lang w:val="lv-LV"/>
              </w:rPr>
              <w:t xml:space="preserve">vienu </w:t>
            </w:r>
            <w:r w:rsidRPr="00D129D1">
              <w:rPr>
                <w:sz w:val="22"/>
                <w:szCs w:val="22"/>
                <w:lang w:val="lv-LV"/>
              </w:rPr>
              <w:t>reizi dienā</w:t>
            </w:r>
          </w:p>
        </w:tc>
        <w:tc>
          <w:tcPr>
            <w:tcW w:w="3035" w:type="dxa"/>
          </w:tcPr>
          <w:p w14:paraId="5E3F22C3" w14:textId="0F38F68D" w:rsidR="00F128F6" w:rsidRPr="00D129D1" w:rsidRDefault="00F128F6" w:rsidP="00EF2324">
            <w:pPr>
              <w:pStyle w:val="Default"/>
              <w:jc w:val="center"/>
              <w:rPr>
                <w:sz w:val="22"/>
                <w:szCs w:val="22"/>
                <w:lang w:val="lv-LV"/>
              </w:rPr>
            </w:pPr>
            <w:r w:rsidRPr="00D129D1">
              <w:rPr>
                <w:sz w:val="22"/>
                <w:szCs w:val="22"/>
                <w:lang w:val="lv-LV"/>
              </w:rPr>
              <w:t>30</w:t>
            </w:r>
            <w:r w:rsidR="003738C1">
              <w:rPr>
                <w:sz w:val="22"/>
                <w:szCs w:val="22"/>
                <w:lang w:val="lv-LV"/>
              </w:rPr>
              <w:t> </w:t>
            </w:r>
            <w:r w:rsidRPr="00D129D1">
              <w:rPr>
                <w:sz w:val="22"/>
                <w:szCs w:val="22"/>
                <w:lang w:val="lv-LV"/>
              </w:rPr>
              <w:t xml:space="preserve">mg </w:t>
            </w:r>
            <w:r w:rsidR="003738C1">
              <w:rPr>
                <w:sz w:val="22"/>
                <w:szCs w:val="22"/>
                <w:lang w:val="lv-LV"/>
              </w:rPr>
              <w:t xml:space="preserve">vienu </w:t>
            </w:r>
            <w:r w:rsidRPr="00D129D1">
              <w:rPr>
                <w:sz w:val="22"/>
                <w:szCs w:val="22"/>
                <w:lang w:val="lv-LV"/>
              </w:rPr>
              <w:t>reizi dienā</w:t>
            </w:r>
          </w:p>
        </w:tc>
      </w:tr>
      <w:tr w:rsidR="00F128F6" w:rsidRPr="00D129D1" w14:paraId="630FE3D9" w14:textId="77777777" w:rsidTr="00F128F6">
        <w:trPr>
          <w:trHeight w:val="148"/>
        </w:trPr>
        <w:tc>
          <w:tcPr>
            <w:tcW w:w="3035" w:type="dxa"/>
          </w:tcPr>
          <w:p w14:paraId="36BDA7B9" w14:textId="5487A0A0" w:rsidR="00F128F6" w:rsidRPr="00D129D1" w:rsidRDefault="00F128F6" w:rsidP="00EF2324">
            <w:pPr>
              <w:pStyle w:val="Default"/>
              <w:jc w:val="center"/>
              <w:rPr>
                <w:sz w:val="22"/>
                <w:szCs w:val="22"/>
                <w:lang w:val="lv-LV"/>
              </w:rPr>
            </w:pPr>
            <w:r w:rsidRPr="00D129D1">
              <w:rPr>
                <w:sz w:val="22"/>
                <w:szCs w:val="22"/>
                <w:lang w:val="lv-LV"/>
              </w:rPr>
              <w:t>&gt;</w:t>
            </w:r>
            <w:r w:rsidR="003738C1">
              <w:rPr>
                <w:sz w:val="22"/>
                <w:szCs w:val="22"/>
                <w:lang w:val="lv-LV"/>
              </w:rPr>
              <w:t> </w:t>
            </w:r>
            <w:r w:rsidRPr="00D129D1">
              <w:rPr>
                <w:sz w:val="22"/>
                <w:szCs w:val="22"/>
                <w:lang w:val="lv-LV"/>
              </w:rPr>
              <w:t>15</w:t>
            </w:r>
            <w:r w:rsidR="003738C1">
              <w:rPr>
                <w:sz w:val="22"/>
                <w:szCs w:val="22"/>
                <w:lang w:val="lv-LV"/>
              </w:rPr>
              <w:t> </w:t>
            </w:r>
            <w:r w:rsidRPr="00D129D1">
              <w:rPr>
                <w:sz w:val="22"/>
                <w:szCs w:val="22"/>
                <w:lang w:val="lv-LV"/>
              </w:rPr>
              <w:t xml:space="preserve">kg </w:t>
            </w:r>
            <w:r w:rsidR="003738C1">
              <w:rPr>
                <w:sz w:val="22"/>
                <w:szCs w:val="22"/>
                <w:lang w:val="lv-LV"/>
              </w:rPr>
              <w:t>līdz</w:t>
            </w:r>
            <w:r w:rsidRPr="00D129D1">
              <w:rPr>
                <w:sz w:val="22"/>
                <w:szCs w:val="22"/>
                <w:lang w:val="lv-LV"/>
              </w:rPr>
              <w:t xml:space="preserve"> 23</w:t>
            </w:r>
            <w:r w:rsidR="003738C1">
              <w:rPr>
                <w:sz w:val="22"/>
                <w:szCs w:val="22"/>
                <w:lang w:val="lv-LV"/>
              </w:rPr>
              <w:t> </w:t>
            </w:r>
            <w:r w:rsidRPr="00D129D1">
              <w:rPr>
                <w:sz w:val="22"/>
                <w:szCs w:val="22"/>
                <w:lang w:val="lv-LV"/>
              </w:rPr>
              <w:t>kg</w:t>
            </w:r>
          </w:p>
        </w:tc>
        <w:tc>
          <w:tcPr>
            <w:tcW w:w="3035" w:type="dxa"/>
          </w:tcPr>
          <w:p w14:paraId="24D82B2B" w14:textId="51B7376A" w:rsidR="00F128F6" w:rsidRPr="00D129D1" w:rsidRDefault="00F128F6" w:rsidP="00EF2324">
            <w:pPr>
              <w:pStyle w:val="Default"/>
              <w:jc w:val="center"/>
              <w:rPr>
                <w:sz w:val="22"/>
                <w:szCs w:val="22"/>
                <w:lang w:val="lv-LV"/>
              </w:rPr>
            </w:pPr>
            <w:r w:rsidRPr="00D129D1">
              <w:rPr>
                <w:sz w:val="22"/>
                <w:szCs w:val="22"/>
                <w:lang w:val="lv-LV"/>
              </w:rPr>
              <w:t>45</w:t>
            </w:r>
            <w:r w:rsidR="003738C1">
              <w:rPr>
                <w:sz w:val="22"/>
                <w:szCs w:val="22"/>
                <w:lang w:val="lv-LV"/>
              </w:rPr>
              <w:t> </w:t>
            </w:r>
            <w:r w:rsidRPr="00D129D1">
              <w:rPr>
                <w:sz w:val="22"/>
                <w:szCs w:val="22"/>
                <w:lang w:val="lv-LV"/>
              </w:rPr>
              <w:t xml:space="preserve">mg </w:t>
            </w:r>
            <w:r w:rsidR="003738C1">
              <w:rPr>
                <w:sz w:val="22"/>
                <w:szCs w:val="22"/>
                <w:lang w:val="lv-LV"/>
              </w:rPr>
              <w:t xml:space="preserve">vienu </w:t>
            </w:r>
            <w:r w:rsidRPr="00D129D1">
              <w:rPr>
                <w:sz w:val="22"/>
                <w:szCs w:val="22"/>
                <w:lang w:val="lv-LV"/>
              </w:rPr>
              <w:t>reizi dienā</w:t>
            </w:r>
          </w:p>
        </w:tc>
        <w:tc>
          <w:tcPr>
            <w:tcW w:w="3035" w:type="dxa"/>
          </w:tcPr>
          <w:p w14:paraId="13FCC4A0" w14:textId="17573087" w:rsidR="00F128F6" w:rsidRPr="00D129D1" w:rsidRDefault="00F128F6" w:rsidP="00EF2324">
            <w:pPr>
              <w:pStyle w:val="Default"/>
              <w:jc w:val="center"/>
              <w:rPr>
                <w:sz w:val="22"/>
                <w:szCs w:val="22"/>
                <w:lang w:val="lv-LV"/>
              </w:rPr>
            </w:pPr>
            <w:r w:rsidRPr="00D129D1">
              <w:rPr>
                <w:sz w:val="22"/>
                <w:szCs w:val="22"/>
                <w:lang w:val="lv-LV"/>
              </w:rPr>
              <w:t>45</w:t>
            </w:r>
            <w:r w:rsidR="003738C1">
              <w:rPr>
                <w:sz w:val="22"/>
                <w:szCs w:val="22"/>
                <w:lang w:val="lv-LV"/>
              </w:rPr>
              <w:t> </w:t>
            </w:r>
            <w:r w:rsidRPr="00D129D1">
              <w:rPr>
                <w:sz w:val="22"/>
                <w:szCs w:val="22"/>
                <w:lang w:val="lv-LV"/>
              </w:rPr>
              <w:t xml:space="preserve">mg </w:t>
            </w:r>
            <w:r w:rsidR="003738C1">
              <w:rPr>
                <w:sz w:val="22"/>
                <w:szCs w:val="22"/>
                <w:lang w:val="lv-LV"/>
              </w:rPr>
              <w:t xml:space="preserve">vienu </w:t>
            </w:r>
            <w:r w:rsidRPr="00D129D1">
              <w:rPr>
                <w:sz w:val="22"/>
                <w:szCs w:val="22"/>
                <w:lang w:val="lv-LV"/>
              </w:rPr>
              <w:t>reizi dienā</w:t>
            </w:r>
          </w:p>
        </w:tc>
      </w:tr>
      <w:tr w:rsidR="00F128F6" w:rsidRPr="003738C1" w14:paraId="1B2C905E" w14:textId="77777777" w:rsidTr="00F128F6">
        <w:trPr>
          <w:trHeight w:val="148"/>
        </w:trPr>
        <w:tc>
          <w:tcPr>
            <w:tcW w:w="3035" w:type="dxa"/>
          </w:tcPr>
          <w:p w14:paraId="73A4DEBC" w14:textId="590798BA" w:rsidR="00F128F6" w:rsidRPr="003738C1" w:rsidRDefault="00F128F6" w:rsidP="00EF2324">
            <w:pPr>
              <w:pStyle w:val="Default"/>
              <w:jc w:val="center"/>
              <w:rPr>
                <w:sz w:val="22"/>
                <w:szCs w:val="22"/>
                <w:lang w:val="lv-LV"/>
              </w:rPr>
            </w:pPr>
            <w:r w:rsidRPr="003738C1">
              <w:rPr>
                <w:sz w:val="22"/>
                <w:szCs w:val="22"/>
                <w:lang w:val="lv-LV"/>
              </w:rPr>
              <w:t>&gt;</w:t>
            </w:r>
            <w:r w:rsidR="003738C1" w:rsidRPr="003738C1">
              <w:rPr>
                <w:sz w:val="22"/>
                <w:szCs w:val="22"/>
                <w:lang w:val="lv-LV"/>
              </w:rPr>
              <w:t> </w:t>
            </w:r>
            <w:r w:rsidRPr="003738C1">
              <w:rPr>
                <w:sz w:val="22"/>
                <w:szCs w:val="22"/>
                <w:lang w:val="lv-LV"/>
              </w:rPr>
              <w:t>23</w:t>
            </w:r>
            <w:r w:rsidR="003738C1" w:rsidRPr="003738C1">
              <w:rPr>
                <w:sz w:val="22"/>
                <w:szCs w:val="22"/>
                <w:lang w:val="lv-LV"/>
              </w:rPr>
              <w:t> </w:t>
            </w:r>
            <w:r w:rsidRPr="003738C1">
              <w:rPr>
                <w:sz w:val="22"/>
                <w:szCs w:val="22"/>
                <w:lang w:val="lv-LV"/>
              </w:rPr>
              <w:t xml:space="preserve">kg </w:t>
            </w:r>
            <w:r w:rsidR="003738C1" w:rsidRPr="003738C1">
              <w:rPr>
                <w:sz w:val="22"/>
                <w:szCs w:val="22"/>
                <w:lang w:val="lv-LV"/>
              </w:rPr>
              <w:t>līdz</w:t>
            </w:r>
            <w:r w:rsidRPr="003738C1">
              <w:rPr>
                <w:sz w:val="22"/>
                <w:szCs w:val="22"/>
                <w:lang w:val="lv-LV"/>
              </w:rPr>
              <w:t xml:space="preserve"> 40</w:t>
            </w:r>
            <w:r w:rsidR="003738C1" w:rsidRPr="003738C1">
              <w:rPr>
                <w:sz w:val="22"/>
                <w:szCs w:val="22"/>
                <w:lang w:val="lv-LV"/>
              </w:rPr>
              <w:t> </w:t>
            </w:r>
            <w:r w:rsidRPr="003738C1">
              <w:rPr>
                <w:sz w:val="22"/>
                <w:szCs w:val="22"/>
                <w:lang w:val="lv-LV"/>
              </w:rPr>
              <w:t>kg</w:t>
            </w:r>
          </w:p>
        </w:tc>
        <w:tc>
          <w:tcPr>
            <w:tcW w:w="3035" w:type="dxa"/>
          </w:tcPr>
          <w:p w14:paraId="1701C983" w14:textId="502A072C" w:rsidR="00F128F6" w:rsidRPr="003738C1" w:rsidRDefault="00F128F6" w:rsidP="00EF2324">
            <w:pPr>
              <w:pStyle w:val="Default"/>
              <w:jc w:val="center"/>
              <w:rPr>
                <w:sz w:val="22"/>
                <w:szCs w:val="22"/>
                <w:lang w:val="lv-LV"/>
              </w:rPr>
            </w:pPr>
            <w:r w:rsidRPr="003738C1">
              <w:rPr>
                <w:sz w:val="22"/>
                <w:szCs w:val="22"/>
                <w:lang w:val="lv-LV"/>
              </w:rPr>
              <w:t>60</w:t>
            </w:r>
            <w:r w:rsidR="003738C1" w:rsidRPr="003738C1">
              <w:rPr>
                <w:sz w:val="22"/>
                <w:szCs w:val="22"/>
                <w:lang w:val="lv-LV"/>
              </w:rPr>
              <w:t> </w:t>
            </w:r>
            <w:r w:rsidRPr="003738C1">
              <w:rPr>
                <w:sz w:val="22"/>
                <w:szCs w:val="22"/>
                <w:lang w:val="lv-LV"/>
              </w:rPr>
              <w:t xml:space="preserve">mg </w:t>
            </w:r>
            <w:r w:rsidR="003738C1" w:rsidRPr="003738C1">
              <w:rPr>
                <w:sz w:val="22"/>
                <w:szCs w:val="22"/>
                <w:lang w:val="lv-LV"/>
              </w:rPr>
              <w:t xml:space="preserve">vienu </w:t>
            </w:r>
            <w:r w:rsidRPr="003738C1">
              <w:rPr>
                <w:sz w:val="22"/>
                <w:szCs w:val="22"/>
                <w:lang w:val="lv-LV"/>
              </w:rPr>
              <w:t>reizi dienā</w:t>
            </w:r>
          </w:p>
        </w:tc>
        <w:tc>
          <w:tcPr>
            <w:tcW w:w="3035" w:type="dxa"/>
          </w:tcPr>
          <w:p w14:paraId="3A9C59C4" w14:textId="507343E9" w:rsidR="00F128F6" w:rsidRPr="003738C1" w:rsidRDefault="00F128F6" w:rsidP="00EF2324">
            <w:pPr>
              <w:pStyle w:val="Default"/>
              <w:jc w:val="center"/>
              <w:rPr>
                <w:sz w:val="22"/>
                <w:szCs w:val="22"/>
                <w:lang w:val="lv-LV"/>
              </w:rPr>
            </w:pPr>
            <w:r w:rsidRPr="003738C1">
              <w:rPr>
                <w:sz w:val="22"/>
                <w:szCs w:val="22"/>
                <w:lang w:val="lv-LV"/>
              </w:rPr>
              <w:t>60</w:t>
            </w:r>
            <w:r w:rsidR="003738C1" w:rsidRPr="003738C1">
              <w:rPr>
                <w:sz w:val="22"/>
                <w:szCs w:val="22"/>
                <w:lang w:val="lv-LV"/>
              </w:rPr>
              <w:t> </w:t>
            </w:r>
            <w:r w:rsidRPr="003738C1">
              <w:rPr>
                <w:sz w:val="22"/>
                <w:szCs w:val="22"/>
                <w:lang w:val="lv-LV"/>
              </w:rPr>
              <w:t xml:space="preserve">mg </w:t>
            </w:r>
            <w:r w:rsidR="003738C1" w:rsidRPr="003738C1">
              <w:rPr>
                <w:sz w:val="22"/>
                <w:szCs w:val="22"/>
                <w:lang w:val="lv-LV"/>
              </w:rPr>
              <w:t xml:space="preserve">vienu </w:t>
            </w:r>
            <w:r w:rsidRPr="003738C1">
              <w:rPr>
                <w:sz w:val="22"/>
                <w:szCs w:val="22"/>
                <w:lang w:val="lv-LV"/>
              </w:rPr>
              <w:t>reizi dienā</w:t>
            </w:r>
          </w:p>
        </w:tc>
      </w:tr>
      <w:tr w:rsidR="00F128F6" w:rsidRPr="003738C1" w14:paraId="5934C71E" w14:textId="77777777" w:rsidTr="00F128F6">
        <w:trPr>
          <w:trHeight w:val="148"/>
        </w:trPr>
        <w:tc>
          <w:tcPr>
            <w:tcW w:w="3035" w:type="dxa"/>
          </w:tcPr>
          <w:p w14:paraId="17AB29A9" w14:textId="659746D8" w:rsidR="00F128F6" w:rsidRPr="003738C1" w:rsidRDefault="00F128F6" w:rsidP="00EF2324">
            <w:pPr>
              <w:pStyle w:val="Default"/>
              <w:jc w:val="center"/>
              <w:rPr>
                <w:sz w:val="22"/>
                <w:szCs w:val="22"/>
                <w:lang w:val="lv-LV"/>
              </w:rPr>
            </w:pPr>
            <w:r w:rsidRPr="003738C1">
              <w:rPr>
                <w:sz w:val="22"/>
                <w:szCs w:val="22"/>
                <w:lang w:val="lv-LV"/>
              </w:rPr>
              <w:lastRenderedPageBreak/>
              <w:t>&gt;</w:t>
            </w:r>
            <w:r w:rsidR="003738C1">
              <w:rPr>
                <w:sz w:val="22"/>
                <w:szCs w:val="22"/>
                <w:lang w:val="lv-LV"/>
              </w:rPr>
              <w:t> </w:t>
            </w:r>
            <w:r w:rsidRPr="003738C1">
              <w:rPr>
                <w:sz w:val="22"/>
                <w:szCs w:val="22"/>
                <w:lang w:val="lv-LV"/>
              </w:rPr>
              <w:t>40</w:t>
            </w:r>
            <w:r w:rsidR="003738C1">
              <w:rPr>
                <w:sz w:val="22"/>
                <w:szCs w:val="22"/>
                <w:lang w:val="lv-LV"/>
              </w:rPr>
              <w:t> </w:t>
            </w:r>
            <w:r w:rsidRPr="003738C1">
              <w:rPr>
                <w:sz w:val="22"/>
                <w:szCs w:val="22"/>
                <w:lang w:val="lv-LV"/>
              </w:rPr>
              <w:t>kg</w:t>
            </w:r>
          </w:p>
        </w:tc>
        <w:tc>
          <w:tcPr>
            <w:tcW w:w="3035" w:type="dxa"/>
          </w:tcPr>
          <w:p w14:paraId="1C6A0520" w14:textId="06ED7274" w:rsidR="00F128F6" w:rsidRPr="003738C1" w:rsidRDefault="00F128F6" w:rsidP="00EF2324">
            <w:pPr>
              <w:pStyle w:val="Default"/>
              <w:jc w:val="center"/>
              <w:rPr>
                <w:sz w:val="22"/>
                <w:szCs w:val="22"/>
                <w:lang w:val="lv-LV"/>
              </w:rPr>
            </w:pPr>
            <w:r w:rsidRPr="003738C1">
              <w:rPr>
                <w:sz w:val="22"/>
                <w:szCs w:val="22"/>
                <w:lang w:val="lv-LV"/>
              </w:rPr>
              <w:t>75</w:t>
            </w:r>
            <w:r w:rsidR="003738C1">
              <w:rPr>
                <w:sz w:val="22"/>
                <w:szCs w:val="22"/>
                <w:lang w:val="lv-LV"/>
              </w:rPr>
              <w:t> </w:t>
            </w:r>
            <w:r w:rsidRPr="003738C1">
              <w:rPr>
                <w:sz w:val="22"/>
                <w:szCs w:val="22"/>
                <w:lang w:val="lv-LV"/>
              </w:rPr>
              <w:t xml:space="preserve">mg </w:t>
            </w:r>
            <w:r w:rsidR="003738C1">
              <w:rPr>
                <w:sz w:val="22"/>
                <w:szCs w:val="22"/>
                <w:lang w:val="lv-LV"/>
              </w:rPr>
              <w:t xml:space="preserve">vienu </w:t>
            </w:r>
            <w:r w:rsidRPr="003738C1">
              <w:rPr>
                <w:sz w:val="22"/>
                <w:szCs w:val="22"/>
                <w:lang w:val="lv-LV"/>
              </w:rPr>
              <w:t>reizi dienā</w:t>
            </w:r>
          </w:p>
        </w:tc>
        <w:tc>
          <w:tcPr>
            <w:tcW w:w="3035" w:type="dxa"/>
          </w:tcPr>
          <w:p w14:paraId="2A53501A" w14:textId="5E4C8396" w:rsidR="00F128F6" w:rsidRPr="003738C1" w:rsidRDefault="00F128F6" w:rsidP="00EF2324">
            <w:pPr>
              <w:pStyle w:val="Default"/>
              <w:jc w:val="center"/>
              <w:rPr>
                <w:sz w:val="22"/>
                <w:szCs w:val="22"/>
                <w:lang w:val="lv-LV"/>
              </w:rPr>
            </w:pPr>
            <w:r w:rsidRPr="003738C1">
              <w:rPr>
                <w:sz w:val="22"/>
                <w:szCs w:val="22"/>
                <w:lang w:val="lv-LV"/>
              </w:rPr>
              <w:t>75</w:t>
            </w:r>
            <w:r w:rsidR="003738C1">
              <w:rPr>
                <w:sz w:val="22"/>
                <w:szCs w:val="22"/>
                <w:lang w:val="lv-LV"/>
              </w:rPr>
              <w:t> </w:t>
            </w:r>
            <w:r w:rsidRPr="003738C1">
              <w:rPr>
                <w:sz w:val="22"/>
                <w:szCs w:val="22"/>
                <w:lang w:val="lv-LV"/>
              </w:rPr>
              <w:t xml:space="preserve">mg </w:t>
            </w:r>
            <w:r w:rsidR="003738C1">
              <w:rPr>
                <w:sz w:val="22"/>
                <w:szCs w:val="22"/>
                <w:lang w:val="lv-LV"/>
              </w:rPr>
              <w:t xml:space="preserve">vienu </w:t>
            </w:r>
            <w:r w:rsidRPr="003738C1">
              <w:rPr>
                <w:sz w:val="22"/>
                <w:szCs w:val="22"/>
                <w:lang w:val="lv-LV"/>
              </w:rPr>
              <w:t>reizi dienā</w:t>
            </w:r>
          </w:p>
        </w:tc>
      </w:tr>
    </w:tbl>
    <w:p w14:paraId="519E4E5A" w14:textId="33D329ED" w:rsidR="00F128F6" w:rsidRPr="003738C1" w:rsidRDefault="00F128F6" w:rsidP="00F128F6">
      <w:pPr>
        <w:tabs>
          <w:tab w:val="clear" w:pos="567"/>
        </w:tabs>
        <w:spacing w:line="240" w:lineRule="auto"/>
      </w:pPr>
    </w:p>
    <w:p w14:paraId="209E7544" w14:textId="29298272" w:rsidR="00F128F6" w:rsidRPr="003738C1" w:rsidRDefault="00F128F6" w:rsidP="00F128F6">
      <w:pPr>
        <w:pStyle w:val="Default"/>
        <w:rPr>
          <w:color w:val="auto"/>
          <w:sz w:val="22"/>
          <w:szCs w:val="22"/>
          <w:lang w:val="lv-LV"/>
        </w:rPr>
      </w:pPr>
      <w:r w:rsidRPr="003738C1">
        <w:rPr>
          <w:i/>
          <w:iCs/>
          <w:color w:val="auto"/>
          <w:sz w:val="22"/>
          <w:szCs w:val="22"/>
          <w:u w:val="single"/>
          <w:lang w:val="lv-LV"/>
        </w:rPr>
        <w:t>Profilakse gripas epidēmijas laikā</w:t>
      </w:r>
      <w:r w:rsidR="00FA499C">
        <w:rPr>
          <w:i/>
          <w:iCs/>
          <w:color w:val="auto"/>
          <w:sz w:val="22"/>
          <w:szCs w:val="22"/>
          <w:u w:val="single"/>
          <w:lang w:val="lv-LV"/>
        </w:rPr>
        <w:t xml:space="preserve"> </w:t>
      </w:r>
      <w:r w:rsidR="003738C1" w:rsidRPr="003738C1">
        <w:rPr>
          <w:i/>
          <w:iCs/>
          <w:color w:val="auto"/>
          <w:sz w:val="22"/>
          <w:szCs w:val="22"/>
          <w:u w:val="single"/>
          <w:lang w:val="lv-LV"/>
        </w:rPr>
        <w:t>sabiedrībā</w:t>
      </w:r>
      <w:r w:rsidRPr="003738C1">
        <w:rPr>
          <w:i/>
          <w:iCs/>
          <w:color w:val="auto"/>
          <w:sz w:val="22"/>
          <w:szCs w:val="22"/>
          <w:u w:val="single"/>
          <w:lang w:val="lv-LV"/>
        </w:rPr>
        <w:t>:</w:t>
      </w:r>
      <w:r w:rsidRPr="003738C1">
        <w:rPr>
          <w:i/>
          <w:iCs/>
          <w:color w:val="auto"/>
          <w:sz w:val="22"/>
          <w:szCs w:val="22"/>
          <w:lang w:val="lv-LV"/>
        </w:rPr>
        <w:t xml:space="preserve"> </w:t>
      </w:r>
      <w:r w:rsidRPr="003738C1">
        <w:rPr>
          <w:color w:val="auto"/>
          <w:sz w:val="22"/>
          <w:szCs w:val="22"/>
          <w:lang w:val="lv-LV"/>
        </w:rPr>
        <w:t>profilakse gripas epidēmijas laikā nav pētīta ar bērniem līdz 12 gadu vecumam.</w:t>
      </w:r>
    </w:p>
    <w:p w14:paraId="28E6A799" w14:textId="77777777" w:rsidR="003738C1" w:rsidRDefault="003738C1" w:rsidP="00F128F6">
      <w:pPr>
        <w:pStyle w:val="Default"/>
        <w:rPr>
          <w:i/>
          <w:iCs/>
          <w:color w:val="auto"/>
          <w:sz w:val="22"/>
          <w:szCs w:val="22"/>
          <w:lang w:val="lv-LV"/>
        </w:rPr>
      </w:pPr>
    </w:p>
    <w:p w14:paraId="7A05713D" w14:textId="1B17782A" w:rsidR="00F128F6" w:rsidRPr="003738C1" w:rsidRDefault="00F128F6" w:rsidP="00F128F6">
      <w:pPr>
        <w:pStyle w:val="Default"/>
        <w:rPr>
          <w:color w:val="auto"/>
          <w:sz w:val="22"/>
          <w:szCs w:val="22"/>
          <w:lang w:val="lv-LV"/>
        </w:rPr>
      </w:pPr>
      <w:r w:rsidRPr="003738C1">
        <w:rPr>
          <w:i/>
          <w:iCs/>
          <w:color w:val="auto"/>
          <w:sz w:val="22"/>
          <w:szCs w:val="22"/>
          <w:lang w:val="lv-LV"/>
        </w:rPr>
        <w:t>Zīdaiņi vecumā no 0 līdz 12</w:t>
      </w:r>
      <w:r w:rsidR="003738C1">
        <w:rPr>
          <w:i/>
          <w:iCs/>
          <w:color w:val="auto"/>
          <w:sz w:val="22"/>
          <w:szCs w:val="22"/>
          <w:lang w:val="lv-LV"/>
        </w:rPr>
        <w:t> </w:t>
      </w:r>
      <w:r w:rsidRPr="003738C1">
        <w:rPr>
          <w:i/>
          <w:iCs/>
          <w:color w:val="auto"/>
          <w:sz w:val="22"/>
          <w:szCs w:val="22"/>
          <w:lang w:val="lv-LV"/>
        </w:rPr>
        <w:t>mēnešiem</w:t>
      </w:r>
    </w:p>
    <w:p w14:paraId="66B6BA36" w14:textId="77777777" w:rsidR="003738C1" w:rsidRDefault="003738C1" w:rsidP="00F128F6">
      <w:pPr>
        <w:pStyle w:val="Default"/>
        <w:rPr>
          <w:i/>
          <w:iCs/>
          <w:color w:val="auto"/>
          <w:sz w:val="22"/>
          <w:szCs w:val="22"/>
          <w:lang w:val="lv-LV"/>
        </w:rPr>
      </w:pPr>
    </w:p>
    <w:p w14:paraId="46FC3526" w14:textId="66EBAD2F" w:rsidR="00F128F6" w:rsidRPr="00EF2324" w:rsidRDefault="00F128F6" w:rsidP="00EF2324">
      <w:pPr>
        <w:pStyle w:val="Default"/>
        <w:rPr>
          <w:color w:val="auto"/>
          <w:sz w:val="22"/>
          <w:szCs w:val="22"/>
          <w:u w:val="single"/>
          <w:lang w:val="lv-LV"/>
        </w:rPr>
      </w:pPr>
      <w:r w:rsidRPr="00EF2324">
        <w:rPr>
          <w:i/>
          <w:iCs/>
          <w:color w:val="auto"/>
          <w:sz w:val="22"/>
          <w:szCs w:val="22"/>
          <w:u w:val="single"/>
          <w:lang w:val="lv-LV"/>
        </w:rPr>
        <w:t>Ārstēšana</w:t>
      </w:r>
      <w:r w:rsidR="00EF2324" w:rsidRPr="00EF2324">
        <w:rPr>
          <w:i/>
          <w:iCs/>
          <w:color w:val="auto"/>
          <w:sz w:val="22"/>
          <w:szCs w:val="22"/>
          <w:u w:val="single"/>
          <w:lang w:val="lv-LV"/>
        </w:rPr>
        <w:t>:</w:t>
      </w:r>
      <w:r w:rsidR="00EF2324">
        <w:rPr>
          <w:i/>
          <w:iCs/>
          <w:color w:val="auto"/>
          <w:sz w:val="22"/>
          <w:szCs w:val="22"/>
          <w:u w:val="single"/>
          <w:lang w:val="lv-LV"/>
        </w:rPr>
        <w:t xml:space="preserve"> </w:t>
      </w:r>
      <w:r w:rsidR="00EF2324">
        <w:rPr>
          <w:szCs w:val="22"/>
          <w:lang w:val="lv-LV"/>
        </w:rPr>
        <w:t>i</w:t>
      </w:r>
      <w:r w:rsidRPr="003738C1">
        <w:rPr>
          <w:szCs w:val="22"/>
          <w:lang w:val="lv-LV"/>
        </w:rPr>
        <w:t>eteicamā deva 0–12</w:t>
      </w:r>
      <w:r w:rsidR="00EF2324">
        <w:rPr>
          <w:szCs w:val="22"/>
          <w:lang w:val="lv-LV"/>
        </w:rPr>
        <w:t> </w:t>
      </w:r>
      <w:r w:rsidRPr="003738C1">
        <w:rPr>
          <w:szCs w:val="22"/>
          <w:lang w:val="lv-LV"/>
        </w:rPr>
        <w:t>mēnešus vecu zīdaiņu ārstēšanai ir 3</w:t>
      </w:r>
      <w:r w:rsidR="00EF2324">
        <w:rPr>
          <w:szCs w:val="22"/>
          <w:lang w:val="lv-LV"/>
        </w:rPr>
        <w:t> </w:t>
      </w:r>
      <w:r w:rsidRPr="003738C1">
        <w:rPr>
          <w:szCs w:val="22"/>
          <w:lang w:val="lv-LV"/>
        </w:rPr>
        <w:t>mg/kg div</w:t>
      </w:r>
      <w:r w:rsidR="00EF2324">
        <w:rPr>
          <w:szCs w:val="22"/>
          <w:lang w:val="lv-LV"/>
        </w:rPr>
        <w:t xml:space="preserve">as </w:t>
      </w:r>
      <w:r w:rsidRPr="003738C1">
        <w:rPr>
          <w:szCs w:val="22"/>
          <w:lang w:val="lv-LV"/>
        </w:rPr>
        <w:t>reiz</w:t>
      </w:r>
      <w:r w:rsidR="00EF2324">
        <w:rPr>
          <w:szCs w:val="22"/>
          <w:lang w:val="lv-LV"/>
        </w:rPr>
        <w:t>es</w:t>
      </w:r>
      <w:r w:rsidRPr="003738C1">
        <w:rPr>
          <w:szCs w:val="22"/>
          <w:lang w:val="lv-LV"/>
        </w:rPr>
        <w:t xml:space="preserve"> dienā. Tas balstās uz farmakokinētikas un lietošanas drošuma datiem, kas liecina, ka šāda deva zīdaiņiem vecumā no 0 līdz 12 mēnešiem nodrošina tādu priekšzāļu un aktīvā metabolīta koncentrāciju plazmā, kas ļauj sagaidīt klīnisku efektivitāti un līdzīgu drošuma profilu, kāds novērots vecākiem bērniem un pieaugušajiem (skatīt 5.2.</w:t>
      </w:r>
      <w:r w:rsidR="00EF2324">
        <w:rPr>
          <w:szCs w:val="22"/>
          <w:lang w:val="lv-LV"/>
        </w:rPr>
        <w:t> </w:t>
      </w:r>
      <w:r w:rsidRPr="003738C1">
        <w:rPr>
          <w:szCs w:val="22"/>
          <w:lang w:val="lv-LV"/>
        </w:rPr>
        <w:t>apakšpunktu). Šāda devu shēma ieteicama 0–12</w:t>
      </w:r>
      <w:r w:rsidR="00EF2324">
        <w:rPr>
          <w:szCs w:val="22"/>
          <w:lang w:val="lv-LV"/>
        </w:rPr>
        <w:t> </w:t>
      </w:r>
      <w:r w:rsidRPr="003738C1">
        <w:rPr>
          <w:szCs w:val="22"/>
          <w:lang w:val="lv-LV"/>
        </w:rPr>
        <w:t>mēnešus vecu zīdaiņu ārstēšanai:</w:t>
      </w:r>
    </w:p>
    <w:p w14:paraId="4B358FEE" w14:textId="77777777" w:rsidR="00EF2324" w:rsidRPr="003738C1" w:rsidRDefault="00EF2324" w:rsidP="00F128F6">
      <w:pPr>
        <w:pStyle w:val="Default"/>
        <w:rPr>
          <w:lang w:val="lv-LV"/>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3090"/>
        <w:gridCol w:w="3090"/>
      </w:tblGrid>
      <w:tr w:rsidR="00F128F6" w:rsidRPr="003738C1" w14:paraId="13B281C5" w14:textId="77777777" w:rsidTr="00F128F6">
        <w:trPr>
          <w:trHeight w:val="274"/>
        </w:trPr>
        <w:tc>
          <w:tcPr>
            <w:tcW w:w="3090" w:type="dxa"/>
          </w:tcPr>
          <w:p w14:paraId="2EACBCD0" w14:textId="3860FB37" w:rsidR="00F128F6" w:rsidRPr="003738C1" w:rsidRDefault="00F128F6" w:rsidP="00EF2324">
            <w:pPr>
              <w:pStyle w:val="Default"/>
              <w:jc w:val="center"/>
              <w:rPr>
                <w:sz w:val="22"/>
                <w:szCs w:val="22"/>
                <w:lang w:val="lv-LV"/>
              </w:rPr>
            </w:pPr>
            <w:r w:rsidRPr="003738C1">
              <w:rPr>
                <w:b/>
                <w:bCs/>
                <w:sz w:val="22"/>
                <w:szCs w:val="22"/>
                <w:lang w:val="lv-LV"/>
              </w:rPr>
              <w:t>Ķermeņa masa*</w:t>
            </w:r>
          </w:p>
        </w:tc>
        <w:tc>
          <w:tcPr>
            <w:tcW w:w="3090" w:type="dxa"/>
          </w:tcPr>
          <w:p w14:paraId="33D44E1B" w14:textId="3432633F" w:rsidR="00F128F6" w:rsidRPr="003738C1" w:rsidRDefault="00F128F6" w:rsidP="00EF2324">
            <w:pPr>
              <w:pStyle w:val="Default"/>
              <w:jc w:val="center"/>
              <w:rPr>
                <w:sz w:val="22"/>
                <w:szCs w:val="22"/>
                <w:lang w:val="lv-LV"/>
              </w:rPr>
            </w:pPr>
            <w:r w:rsidRPr="003738C1">
              <w:rPr>
                <w:b/>
                <w:bCs/>
                <w:sz w:val="22"/>
                <w:szCs w:val="22"/>
                <w:lang w:val="lv-LV"/>
              </w:rPr>
              <w:t>Ieteicamā deva 5</w:t>
            </w:r>
            <w:r w:rsidR="00EF2324">
              <w:rPr>
                <w:b/>
                <w:bCs/>
                <w:sz w:val="22"/>
                <w:szCs w:val="22"/>
                <w:lang w:val="lv-LV"/>
              </w:rPr>
              <w:t> </w:t>
            </w:r>
            <w:r w:rsidRPr="003738C1">
              <w:rPr>
                <w:b/>
                <w:bCs/>
                <w:sz w:val="22"/>
                <w:szCs w:val="22"/>
                <w:lang w:val="lv-LV"/>
              </w:rPr>
              <w:t>dienas</w:t>
            </w:r>
          </w:p>
        </w:tc>
        <w:tc>
          <w:tcPr>
            <w:tcW w:w="3090" w:type="dxa"/>
          </w:tcPr>
          <w:p w14:paraId="72C533C7" w14:textId="4CADB0B3" w:rsidR="00F128F6" w:rsidRPr="003738C1" w:rsidRDefault="00F128F6" w:rsidP="00EF2324">
            <w:pPr>
              <w:pStyle w:val="Default"/>
              <w:jc w:val="center"/>
              <w:rPr>
                <w:sz w:val="22"/>
                <w:szCs w:val="22"/>
                <w:lang w:val="lv-LV"/>
              </w:rPr>
            </w:pPr>
            <w:r w:rsidRPr="003738C1">
              <w:rPr>
                <w:b/>
                <w:bCs/>
                <w:sz w:val="22"/>
                <w:szCs w:val="22"/>
                <w:lang w:val="lv-LV"/>
              </w:rPr>
              <w:t>Ieteicamā deva 10</w:t>
            </w:r>
            <w:r w:rsidR="00EF2324">
              <w:rPr>
                <w:b/>
                <w:bCs/>
                <w:sz w:val="22"/>
                <w:szCs w:val="22"/>
                <w:lang w:val="lv-LV"/>
              </w:rPr>
              <w:t> </w:t>
            </w:r>
            <w:r w:rsidRPr="003738C1">
              <w:rPr>
                <w:b/>
                <w:bCs/>
                <w:sz w:val="22"/>
                <w:szCs w:val="22"/>
                <w:lang w:val="lv-LV"/>
              </w:rPr>
              <w:t>dienas**</w:t>
            </w:r>
          </w:p>
          <w:p w14:paraId="12604E8F" w14:textId="2A7E508D" w:rsidR="00F128F6" w:rsidRPr="003738C1" w:rsidRDefault="00F128F6" w:rsidP="00EF2324">
            <w:pPr>
              <w:pStyle w:val="Default"/>
              <w:jc w:val="center"/>
              <w:rPr>
                <w:sz w:val="22"/>
                <w:szCs w:val="22"/>
                <w:lang w:val="lv-LV"/>
              </w:rPr>
            </w:pPr>
            <w:r w:rsidRPr="003738C1">
              <w:rPr>
                <w:sz w:val="22"/>
                <w:szCs w:val="22"/>
                <w:lang w:val="lv-LV"/>
              </w:rPr>
              <w:t xml:space="preserve">Pacientiem ar </w:t>
            </w:r>
            <w:r w:rsidR="00EF2324">
              <w:rPr>
                <w:sz w:val="22"/>
                <w:szCs w:val="22"/>
                <w:lang w:val="lv-LV"/>
              </w:rPr>
              <w:t>no</w:t>
            </w:r>
            <w:r w:rsidRPr="003738C1">
              <w:rPr>
                <w:sz w:val="22"/>
                <w:szCs w:val="22"/>
                <w:lang w:val="lv-LV"/>
              </w:rPr>
              <w:t>vājinātu imunitāti</w:t>
            </w:r>
          </w:p>
        </w:tc>
      </w:tr>
      <w:tr w:rsidR="00F128F6" w:rsidRPr="003738C1" w14:paraId="71E8C29B" w14:textId="77777777" w:rsidTr="00F128F6">
        <w:trPr>
          <w:trHeight w:val="148"/>
        </w:trPr>
        <w:tc>
          <w:tcPr>
            <w:tcW w:w="3090" w:type="dxa"/>
          </w:tcPr>
          <w:p w14:paraId="4229106C" w14:textId="4E8D4601" w:rsidR="00F128F6" w:rsidRPr="003738C1" w:rsidRDefault="00F128F6" w:rsidP="00EF2324">
            <w:pPr>
              <w:pStyle w:val="Default"/>
              <w:jc w:val="center"/>
              <w:rPr>
                <w:sz w:val="22"/>
                <w:szCs w:val="22"/>
                <w:lang w:val="lv-LV"/>
              </w:rPr>
            </w:pPr>
            <w:r w:rsidRPr="003738C1">
              <w:rPr>
                <w:sz w:val="22"/>
                <w:szCs w:val="22"/>
                <w:lang w:val="lv-LV"/>
              </w:rPr>
              <w:t>3</w:t>
            </w:r>
            <w:r w:rsidR="00EF2324">
              <w:rPr>
                <w:sz w:val="22"/>
                <w:szCs w:val="22"/>
                <w:lang w:val="lv-LV"/>
              </w:rPr>
              <w:t> </w:t>
            </w:r>
            <w:r w:rsidRPr="003738C1">
              <w:rPr>
                <w:sz w:val="22"/>
                <w:szCs w:val="22"/>
                <w:lang w:val="lv-LV"/>
              </w:rPr>
              <w:t>kg</w:t>
            </w:r>
          </w:p>
        </w:tc>
        <w:tc>
          <w:tcPr>
            <w:tcW w:w="3090" w:type="dxa"/>
          </w:tcPr>
          <w:p w14:paraId="3C67DF5E" w14:textId="267081C0" w:rsidR="00F128F6" w:rsidRPr="003738C1" w:rsidRDefault="00F128F6" w:rsidP="00EF2324">
            <w:pPr>
              <w:pStyle w:val="Default"/>
              <w:jc w:val="center"/>
              <w:rPr>
                <w:sz w:val="22"/>
                <w:szCs w:val="22"/>
                <w:lang w:val="lv-LV"/>
              </w:rPr>
            </w:pPr>
            <w:r w:rsidRPr="003738C1">
              <w:rPr>
                <w:sz w:val="22"/>
                <w:szCs w:val="22"/>
                <w:lang w:val="lv-LV"/>
              </w:rPr>
              <w:t>9</w:t>
            </w:r>
            <w:r w:rsidR="00EF2324">
              <w:rPr>
                <w:sz w:val="22"/>
                <w:szCs w:val="22"/>
                <w:lang w:val="lv-LV"/>
              </w:rPr>
              <w:t> </w:t>
            </w:r>
            <w:r w:rsidRPr="003738C1">
              <w:rPr>
                <w:sz w:val="22"/>
                <w:szCs w:val="22"/>
                <w:lang w:val="lv-LV"/>
              </w:rPr>
              <w:t>mg div</w:t>
            </w:r>
            <w:r w:rsidR="00EF2324">
              <w:rPr>
                <w:sz w:val="22"/>
                <w:szCs w:val="22"/>
                <w:lang w:val="lv-LV"/>
              </w:rPr>
              <w:t xml:space="preserve">as </w:t>
            </w:r>
            <w:r w:rsidRPr="003738C1">
              <w:rPr>
                <w:sz w:val="22"/>
                <w:szCs w:val="22"/>
                <w:lang w:val="lv-LV"/>
              </w:rPr>
              <w:t>reiz</w:t>
            </w:r>
            <w:r w:rsidR="00EF2324">
              <w:rPr>
                <w:sz w:val="22"/>
                <w:szCs w:val="22"/>
                <w:lang w:val="lv-LV"/>
              </w:rPr>
              <w:t>es</w:t>
            </w:r>
            <w:r w:rsidRPr="003738C1">
              <w:rPr>
                <w:sz w:val="22"/>
                <w:szCs w:val="22"/>
                <w:lang w:val="lv-LV"/>
              </w:rPr>
              <w:t xml:space="preserve"> dienā</w:t>
            </w:r>
          </w:p>
        </w:tc>
        <w:tc>
          <w:tcPr>
            <w:tcW w:w="3090" w:type="dxa"/>
          </w:tcPr>
          <w:p w14:paraId="77F0F4B5" w14:textId="75C0ED15" w:rsidR="00F128F6" w:rsidRPr="003738C1" w:rsidRDefault="00F128F6" w:rsidP="00EF2324">
            <w:pPr>
              <w:pStyle w:val="Default"/>
              <w:jc w:val="center"/>
              <w:rPr>
                <w:sz w:val="22"/>
                <w:szCs w:val="22"/>
                <w:lang w:val="lv-LV"/>
              </w:rPr>
            </w:pPr>
            <w:r w:rsidRPr="003738C1">
              <w:rPr>
                <w:sz w:val="22"/>
                <w:szCs w:val="22"/>
                <w:lang w:val="lv-LV"/>
              </w:rPr>
              <w:t>9</w:t>
            </w:r>
            <w:r w:rsidR="00EF2324">
              <w:rPr>
                <w:sz w:val="22"/>
                <w:szCs w:val="22"/>
                <w:lang w:val="lv-LV"/>
              </w:rPr>
              <w:t> </w:t>
            </w:r>
            <w:r w:rsidRPr="003738C1">
              <w:rPr>
                <w:sz w:val="22"/>
                <w:szCs w:val="22"/>
                <w:lang w:val="lv-LV"/>
              </w:rPr>
              <w:t>mg div</w:t>
            </w:r>
            <w:r w:rsidR="00EF2324">
              <w:rPr>
                <w:sz w:val="22"/>
                <w:szCs w:val="22"/>
                <w:lang w:val="lv-LV"/>
              </w:rPr>
              <w:t xml:space="preserve">as </w:t>
            </w:r>
            <w:r w:rsidRPr="003738C1">
              <w:rPr>
                <w:sz w:val="22"/>
                <w:szCs w:val="22"/>
                <w:lang w:val="lv-LV"/>
              </w:rPr>
              <w:t>reiz</w:t>
            </w:r>
            <w:r w:rsidR="00EF2324">
              <w:rPr>
                <w:sz w:val="22"/>
                <w:szCs w:val="22"/>
                <w:lang w:val="lv-LV"/>
              </w:rPr>
              <w:t>es</w:t>
            </w:r>
            <w:r w:rsidRPr="003738C1">
              <w:rPr>
                <w:sz w:val="22"/>
                <w:szCs w:val="22"/>
                <w:lang w:val="lv-LV"/>
              </w:rPr>
              <w:t xml:space="preserve"> dienā</w:t>
            </w:r>
          </w:p>
        </w:tc>
      </w:tr>
      <w:tr w:rsidR="00F128F6" w:rsidRPr="003738C1" w14:paraId="3197722C" w14:textId="77777777" w:rsidTr="00F128F6">
        <w:trPr>
          <w:trHeight w:val="148"/>
        </w:trPr>
        <w:tc>
          <w:tcPr>
            <w:tcW w:w="3090" w:type="dxa"/>
          </w:tcPr>
          <w:p w14:paraId="097EA215" w14:textId="0C404006" w:rsidR="00F128F6" w:rsidRPr="003738C1" w:rsidRDefault="00F128F6" w:rsidP="00EF2324">
            <w:pPr>
              <w:pStyle w:val="Default"/>
              <w:jc w:val="center"/>
              <w:rPr>
                <w:sz w:val="22"/>
                <w:szCs w:val="22"/>
                <w:lang w:val="lv-LV"/>
              </w:rPr>
            </w:pPr>
            <w:r w:rsidRPr="003738C1">
              <w:rPr>
                <w:sz w:val="22"/>
                <w:szCs w:val="22"/>
                <w:lang w:val="lv-LV"/>
              </w:rPr>
              <w:t>4</w:t>
            </w:r>
            <w:r w:rsidR="00EF2324">
              <w:rPr>
                <w:sz w:val="22"/>
                <w:szCs w:val="22"/>
                <w:lang w:val="lv-LV"/>
              </w:rPr>
              <w:t> </w:t>
            </w:r>
            <w:r w:rsidRPr="003738C1">
              <w:rPr>
                <w:sz w:val="22"/>
                <w:szCs w:val="22"/>
                <w:lang w:val="lv-LV"/>
              </w:rPr>
              <w:t>kg</w:t>
            </w:r>
          </w:p>
        </w:tc>
        <w:tc>
          <w:tcPr>
            <w:tcW w:w="3090" w:type="dxa"/>
          </w:tcPr>
          <w:p w14:paraId="5A1CB726" w14:textId="13DC3875" w:rsidR="00F128F6" w:rsidRPr="003738C1" w:rsidRDefault="00F128F6" w:rsidP="00EF2324">
            <w:pPr>
              <w:pStyle w:val="Default"/>
              <w:jc w:val="center"/>
              <w:rPr>
                <w:sz w:val="22"/>
                <w:szCs w:val="22"/>
                <w:lang w:val="lv-LV"/>
              </w:rPr>
            </w:pPr>
            <w:r w:rsidRPr="003738C1">
              <w:rPr>
                <w:sz w:val="22"/>
                <w:szCs w:val="22"/>
                <w:lang w:val="lv-LV"/>
              </w:rPr>
              <w:t>12</w:t>
            </w:r>
            <w:r w:rsidR="00EF2324">
              <w:rPr>
                <w:sz w:val="22"/>
                <w:szCs w:val="22"/>
                <w:lang w:val="lv-LV"/>
              </w:rPr>
              <w:t> </w:t>
            </w:r>
            <w:r w:rsidRPr="003738C1">
              <w:rPr>
                <w:sz w:val="22"/>
                <w:szCs w:val="22"/>
                <w:lang w:val="lv-LV"/>
              </w:rPr>
              <w:t>mg div</w:t>
            </w:r>
            <w:r w:rsidR="00EF2324">
              <w:rPr>
                <w:sz w:val="22"/>
                <w:szCs w:val="22"/>
                <w:lang w:val="lv-LV"/>
              </w:rPr>
              <w:t xml:space="preserve">as </w:t>
            </w:r>
            <w:r w:rsidRPr="003738C1">
              <w:rPr>
                <w:sz w:val="22"/>
                <w:szCs w:val="22"/>
                <w:lang w:val="lv-LV"/>
              </w:rPr>
              <w:t>reiz</w:t>
            </w:r>
            <w:r w:rsidR="00EF2324">
              <w:rPr>
                <w:sz w:val="22"/>
                <w:szCs w:val="22"/>
                <w:lang w:val="lv-LV"/>
              </w:rPr>
              <w:t>es</w:t>
            </w:r>
            <w:r w:rsidRPr="003738C1">
              <w:rPr>
                <w:sz w:val="22"/>
                <w:szCs w:val="22"/>
                <w:lang w:val="lv-LV"/>
              </w:rPr>
              <w:t xml:space="preserve"> dienā</w:t>
            </w:r>
          </w:p>
        </w:tc>
        <w:tc>
          <w:tcPr>
            <w:tcW w:w="3090" w:type="dxa"/>
          </w:tcPr>
          <w:p w14:paraId="1AAB1D80" w14:textId="2E058954" w:rsidR="00F128F6" w:rsidRPr="003738C1" w:rsidRDefault="00F128F6" w:rsidP="00EF2324">
            <w:pPr>
              <w:pStyle w:val="Default"/>
              <w:jc w:val="center"/>
              <w:rPr>
                <w:sz w:val="22"/>
                <w:szCs w:val="22"/>
                <w:lang w:val="lv-LV"/>
              </w:rPr>
            </w:pPr>
            <w:r w:rsidRPr="003738C1">
              <w:rPr>
                <w:sz w:val="22"/>
                <w:szCs w:val="22"/>
                <w:lang w:val="lv-LV"/>
              </w:rPr>
              <w:t>12</w:t>
            </w:r>
            <w:r w:rsidR="00EF2324">
              <w:rPr>
                <w:sz w:val="22"/>
                <w:szCs w:val="22"/>
                <w:lang w:val="lv-LV"/>
              </w:rPr>
              <w:t> </w:t>
            </w:r>
            <w:r w:rsidRPr="003738C1">
              <w:rPr>
                <w:sz w:val="22"/>
                <w:szCs w:val="22"/>
                <w:lang w:val="lv-LV"/>
              </w:rPr>
              <w:t>mg div</w:t>
            </w:r>
            <w:r w:rsidR="00EF2324">
              <w:rPr>
                <w:sz w:val="22"/>
                <w:szCs w:val="22"/>
                <w:lang w:val="lv-LV"/>
              </w:rPr>
              <w:t xml:space="preserve">as </w:t>
            </w:r>
            <w:r w:rsidRPr="003738C1">
              <w:rPr>
                <w:sz w:val="22"/>
                <w:szCs w:val="22"/>
                <w:lang w:val="lv-LV"/>
              </w:rPr>
              <w:t>reiz</w:t>
            </w:r>
            <w:r w:rsidR="00EF2324">
              <w:rPr>
                <w:sz w:val="22"/>
                <w:szCs w:val="22"/>
                <w:lang w:val="lv-LV"/>
              </w:rPr>
              <w:t>es</w:t>
            </w:r>
            <w:r w:rsidRPr="003738C1">
              <w:rPr>
                <w:sz w:val="22"/>
                <w:szCs w:val="22"/>
                <w:lang w:val="lv-LV"/>
              </w:rPr>
              <w:t xml:space="preserve"> dienā</w:t>
            </w:r>
          </w:p>
        </w:tc>
      </w:tr>
      <w:tr w:rsidR="00F128F6" w:rsidRPr="003738C1" w14:paraId="518DFE39" w14:textId="77777777" w:rsidTr="00F128F6">
        <w:trPr>
          <w:trHeight w:val="148"/>
        </w:trPr>
        <w:tc>
          <w:tcPr>
            <w:tcW w:w="3090" w:type="dxa"/>
          </w:tcPr>
          <w:p w14:paraId="1A03BE14" w14:textId="2525E765" w:rsidR="00F128F6" w:rsidRPr="003738C1" w:rsidRDefault="00F128F6" w:rsidP="00EF2324">
            <w:pPr>
              <w:pStyle w:val="Default"/>
              <w:jc w:val="center"/>
              <w:rPr>
                <w:sz w:val="22"/>
                <w:szCs w:val="22"/>
                <w:lang w:val="lv-LV"/>
              </w:rPr>
            </w:pPr>
            <w:r w:rsidRPr="003738C1">
              <w:rPr>
                <w:sz w:val="22"/>
                <w:szCs w:val="22"/>
                <w:lang w:val="lv-LV"/>
              </w:rPr>
              <w:t>5</w:t>
            </w:r>
            <w:r w:rsidR="00EF2324">
              <w:rPr>
                <w:sz w:val="22"/>
                <w:szCs w:val="22"/>
                <w:lang w:val="lv-LV"/>
              </w:rPr>
              <w:t> </w:t>
            </w:r>
            <w:r w:rsidRPr="003738C1">
              <w:rPr>
                <w:sz w:val="22"/>
                <w:szCs w:val="22"/>
                <w:lang w:val="lv-LV"/>
              </w:rPr>
              <w:t>kg</w:t>
            </w:r>
          </w:p>
        </w:tc>
        <w:tc>
          <w:tcPr>
            <w:tcW w:w="3090" w:type="dxa"/>
          </w:tcPr>
          <w:p w14:paraId="1C9FD2AB" w14:textId="590A0A80" w:rsidR="00F128F6" w:rsidRPr="003738C1" w:rsidRDefault="00F128F6" w:rsidP="00EF2324">
            <w:pPr>
              <w:pStyle w:val="Default"/>
              <w:jc w:val="center"/>
              <w:rPr>
                <w:sz w:val="22"/>
                <w:szCs w:val="22"/>
                <w:lang w:val="lv-LV"/>
              </w:rPr>
            </w:pPr>
            <w:r w:rsidRPr="003738C1">
              <w:rPr>
                <w:sz w:val="22"/>
                <w:szCs w:val="22"/>
                <w:lang w:val="lv-LV"/>
              </w:rPr>
              <w:t>15</w:t>
            </w:r>
            <w:r w:rsidR="00EF2324">
              <w:rPr>
                <w:sz w:val="22"/>
                <w:szCs w:val="22"/>
                <w:lang w:val="lv-LV"/>
              </w:rPr>
              <w:t> </w:t>
            </w:r>
            <w:r w:rsidRPr="003738C1">
              <w:rPr>
                <w:sz w:val="22"/>
                <w:szCs w:val="22"/>
                <w:lang w:val="lv-LV"/>
              </w:rPr>
              <w:t>mg div</w:t>
            </w:r>
            <w:r w:rsidR="00EF2324">
              <w:rPr>
                <w:sz w:val="22"/>
                <w:szCs w:val="22"/>
                <w:lang w:val="lv-LV"/>
              </w:rPr>
              <w:t xml:space="preserve">as </w:t>
            </w:r>
            <w:r w:rsidRPr="003738C1">
              <w:rPr>
                <w:sz w:val="22"/>
                <w:szCs w:val="22"/>
                <w:lang w:val="lv-LV"/>
              </w:rPr>
              <w:t>reiz</w:t>
            </w:r>
            <w:r w:rsidR="00EF2324">
              <w:rPr>
                <w:sz w:val="22"/>
                <w:szCs w:val="22"/>
                <w:lang w:val="lv-LV"/>
              </w:rPr>
              <w:t>es</w:t>
            </w:r>
            <w:r w:rsidRPr="003738C1">
              <w:rPr>
                <w:sz w:val="22"/>
                <w:szCs w:val="22"/>
                <w:lang w:val="lv-LV"/>
              </w:rPr>
              <w:t xml:space="preserve"> dienā</w:t>
            </w:r>
          </w:p>
        </w:tc>
        <w:tc>
          <w:tcPr>
            <w:tcW w:w="3090" w:type="dxa"/>
          </w:tcPr>
          <w:p w14:paraId="3A61B5F3" w14:textId="6E0F6180" w:rsidR="00F128F6" w:rsidRPr="003738C1" w:rsidRDefault="00F128F6" w:rsidP="00EF2324">
            <w:pPr>
              <w:pStyle w:val="Default"/>
              <w:jc w:val="center"/>
              <w:rPr>
                <w:sz w:val="22"/>
                <w:szCs w:val="22"/>
                <w:lang w:val="lv-LV"/>
              </w:rPr>
            </w:pPr>
            <w:r w:rsidRPr="003738C1">
              <w:rPr>
                <w:sz w:val="22"/>
                <w:szCs w:val="22"/>
                <w:lang w:val="lv-LV"/>
              </w:rPr>
              <w:t>15</w:t>
            </w:r>
            <w:r w:rsidR="00EF2324">
              <w:rPr>
                <w:sz w:val="22"/>
                <w:szCs w:val="22"/>
                <w:lang w:val="lv-LV"/>
              </w:rPr>
              <w:t> </w:t>
            </w:r>
            <w:r w:rsidRPr="003738C1">
              <w:rPr>
                <w:sz w:val="22"/>
                <w:szCs w:val="22"/>
                <w:lang w:val="lv-LV"/>
              </w:rPr>
              <w:t>mg div</w:t>
            </w:r>
            <w:r w:rsidR="00EF2324">
              <w:rPr>
                <w:sz w:val="22"/>
                <w:szCs w:val="22"/>
                <w:lang w:val="lv-LV"/>
              </w:rPr>
              <w:t xml:space="preserve">as </w:t>
            </w:r>
            <w:r w:rsidRPr="003738C1">
              <w:rPr>
                <w:sz w:val="22"/>
                <w:szCs w:val="22"/>
                <w:lang w:val="lv-LV"/>
              </w:rPr>
              <w:t>reiz</w:t>
            </w:r>
            <w:r w:rsidR="00EF2324">
              <w:rPr>
                <w:sz w:val="22"/>
                <w:szCs w:val="22"/>
                <w:lang w:val="lv-LV"/>
              </w:rPr>
              <w:t>es</w:t>
            </w:r>
            <w:r w:rsidRPr="003738C1">
              <w:rPr>
                <w:sz w:val="22"/>
                <w:szCs w:val="22"/>
                <w:lang w:val="lv-LV"/>
              </w:rPr>
              <w:t xml:space="preserve"> dienā</w:t>
            </w:r>
          </w:p>
        </w:tc>
      </w:tr>
      <w:tr w:rsidR="00F128F6" w:rsidRPr="003738C1" w14:paraId="7A48283D" w14:textId="77777777" w:rsidTr="00F128F6">
        <w:trPr>
          <w:trHeight w:val="148"/>
        </w:trPr>
        <w:tc>
          <w:tcPr>
            <w:tcW w:w="3090" w:type="dxa"/>
          </w:tcPr>
          <w:p w14:paraId="4F5EAD78" w14:textId="16A01085" w:rsidR="00F128F6" w:rsidRPr="003738C1" w:rsidRDefault="00F128F6" w:rsidP="00EF2324">
            <w:pPr>
              <w:pStyle w:val="Default"/>
              <w:jc w:val="center"/>
              <w:rPr>
                <w:sz w:val="22"/>
                <w:szCs w:val="22"/>
                <w:lang w:val="lv-LV"/>
              </w:rPr>
            </w:pPr>
            <w:r w:rsidRPr="003738C1">
              <w:rPr>
                <w:sz w:val="22"/>
                <w:szCs w:val="22"/>
                <w:lang w:val="lv-LV"/>
              </w:rPr>
              <w:t>6</w:t>
            </w:r>
            <w:r w:rsidR="00EF2324">
              <w:rPr>
                <w:sz w:val="22"/>
                <w:szCs w:val="22"/>
                <w:lang w:val="lv-LV"/>
              </w:rPr>
              <w:t> </w:t>
            </w:r>
            <w:r w:rsidRPr="003738C1">
              <w:rPr>
                <w:sz w:val="22"/>
                <w:szCs w:val="22"/>
                <w:lang w:val="lv-LV"/>
              </w:rPr>
              <w:t>kg</w:t>
            </w:r>
          </w:p>
        </w:tc>
        <w:tc>
          <w:tcPr>
            <w:tcW w:w="3090" w:type="dxa"/>
          </w:tcPr>
          <w:p w14:paraId="7E31A97C" w14:textId="41B97889" w:rsidR="00F128F6" w:rsidRPr="003738C1" w:rsidRDefault="00F128F6" w:rsidP="00EF2324">
            <w:pPr>
              <w:pStyle w:val="Default"/>
              <w:jc w:val="center"/>
              <w:rPr>
                <w:sz w:val="22"/>
                <w:szCs w:val="22"/>
                <w:lang w:val="lv-LV"/>
              </w:rPr>
            </w:pPr>
            <w:r w:rsidRPr="003738C1">
              <w:rPr>
                <w:sz w:val="22"/>
                <w:szCs w:val="22"/>
                <w:lang w:val="lv-LV"/>
              </w:rPr>
              <w:t>18</w:t>
            </w:r>
            <w:r w:rsidR="00EF2324">
              <w:rPr>
                <w:sz w:val="22"/>
                <w:szCs w:val="22"/>
                <w:lang w:val="lv-LV"/>
              </w:rPr>
              <w:t> </w:t>
            </w:r>
            <w:r w:rsidRPr="003738C1">
              <w:rPr>
                <w:sz w:val="22"/>
                <w:szCs w:val="22"/>
                <w:lang w:val="lv-LV"/>
              </w:rPr>
              <w:t>mg div</w:t>
            </w:r>
            <w:r w:rsidR="00EF2324">
              <w:rPr>
                <w:sz w:val="22"/>
                <w:szCs w:val="22"/>
                <w:lang w:val="lv-LV"/>
              </w:rPr>
              <w:t xml:space="preserve">as </w:t>
            </w:r>
            <w:r w:rsidRPr="003738C1">
              <w:rPr>
                <w:sz w:val="22"/>
                <w:szCs w:val="22"/>
                <w:lang w:val="lv-LV"/>
              </w:rPr>
              <w:t>reiz</w:t>
            </w:r>
            <w:r w:rsidR="00EF2324">
              <w:rPr>
                <w:sz w:val="22"/>
                <w:szCs w:val="22"/>
                <w:lang w:val="lv-LV"/>
              </w:rPr>
              <w:t>es</w:t>
            </w:r>
            <w:r w:rsidRPr="003738C1">
              <w:rPr>
                <w:sz w:val="22"/>
                <w:szCs w:val="22"/>
                <w:lang w:val="lv-LV"/>
              </w:rPr>
              <w:t xml:space="preserve"> dienā</w:t>
            </w:r>
          </w:p>
        </w:tc>
        <w:tc>
          <w:tcPr>
            <w:tcW w:w="3090" w:type="dxa"/>
          </w:tcPr>
          <w:p w14:paraId="523FF288" w14:textId="28BF31A9" w:rsidR="00F128F6" w:rsidRPr="003738C1" w:rsidRDefault="00F128F6" w:rsidP="00EF2324">
            <w:pPr>
              <w:pStyle w:val="Default"/>
              <w:jc w:val="center"/>
              <w:rPr>
                <w:sz w:val="22"/>
                <w:szCs w:val="22"/>
                <w:lang w:val="lv-LV"/>
              </w:rPr>
            </w:pPr>
            <w:r w:rsidRPr="003738C1">
              <w:rPr>
                <w:sz w:val="22"/>
                <w:szCs w:val="22"/>
                <w:lang w:val="lv-LV"/>
              </w:rPr>
              <w:t>18</w:t>
            </w:r>
            <w:r w:rsidR="00EF2324">
              <w:rPr>
                <w:sz w:val="22"/>
                <w:szCs w:val="22"/>
                <w:lang w:val="lv-LV"/>
              </w:rPr>
              <w:t> </w:t>
            </w:r>
            <w:r w:rsidRPr="003738C1">
              <w:rPr>
                <w:sz w:val="22"/>
                <w:szCs w:val="22"/>
                <w:lang w:val="lv-LV"/>
              </w:rPr>
              <w:t>mg div</w:t>
            </w:r>
            <w:r w:rsidR="00EF2324">
              <w:rPr>
                <w:sz w:val="22"/>
                <w:szCs w:val="22"/>
                <w:lang w:val="lv-LV"/>
              </w:rPr>
              <w:t xml:space="preserve">as </w:t>
            </w:r>
            <w:r w:rsidRPr="003738C1">
              <w:rPr>
                <w:sz w:val="22"/>
                <w:szCs w:val="22"/>
                <w:lang w:val="lv-LV"/>
              </w:rPr>
              <w:t>reiz</w:t>
            </w:r>
            <w:r w:rsidR="00EF2324">
              <w:rPr>
                <w:sz w:val="22"/>
                <w:szCs w:val="22"/>
                <w:lang w:val="lv-LV"/>
              </w:rPr>
              <w:t>es</w:t>
            </w:r>
            <w:r w:rsidRPr="003738C1">
              <w:rPr>
                <w:sz w:val="22"/>
                <w:szCs w:val="22"/>
                <w:lang w:val="lv-LV"/>
              </w:rPr>
              <w:t xml:space="preserve"> dienā</w:t>
            </w:r>
          </w:p>
        </w:tc>
      </w:tr>
      <w:tr w:rsidR="00F128F6" w:rsidRPr="003738C1" w14:paraId="11458AAD" w14:textId="77777777" w:rsidTr="00F128F6">
        <w:trPr>
          <w:trHeight w:val="148"/>
        </w:trPr>
        <w:tc>
          <w:tcPr>
            <w:tcW w:w="3090" w:type="dxa"/>
          </w:tcPr>
          <w:p w14:paraId="3D3CAE63" w14:textId="2CBBD22E" w:rsidR="00F128F6" w:rsidRPr="003738C1" w:rsidRDefault="00F128F6" w:rsidP="00EF2324">
            <w:pPr>
              <w:pStyle w:val="Default"/>
              <w:jc w:val="center"/>
              <w:rPr>
                <w:sz w:val="22"/>
                <w:szCs w:val="22"/>
                <w:lang w:val="lv-LV"/>
              </w:rPr>
            </w:pPr>
            <w:r w:rsidRPr="003738C1">
              <w:rPr>
                <w:sz w:val="22"/>
                <w:szCs w:val="22"/>
                <w:lang w:val="lv-LV"/>
              </w:rPr>
              <w:t>7</w:t>
            </w:r>
            <w:r w:rsidR="00EF2324">
              <w:rPr>
                <w:sz w:val="22"/>
                <w:szCs w:val="22"/>
                <w:lang w:val="lv-LV"/>
              </w:rPr>
              <w:t> </w:t>
            </w:r>
            <w:r w:rsidRPr="003738C1">
              <w:rPr>
                <w:sz w:val="22"/>
                <w:szCs w:val="22"/>
                <w:lang w:val="lv-LV"/>
              </w:rPr>
              <w:t>kg</w:t>
            </w:r>
          </w:p>
        </w:tc>
        <w:tc>
          <w:tcPr>
            <w:tcW w:w="3090" w:type="dxa"/>
          </w:tcPr>
          <w:p w14:paraId="5BFADA1D" w14:textId="1C792B22" w:rsidR="00F128F6" w:rsidRPr="003738C1" w:rsidRDefault="00F128F6" w:rsidP="00EF2324">
            <w:pPr>
              <w:pStyle w:val="Default"/>
              <w:jc w:val="center"/>
              <w:rPr>
                <w:sz w:val="22"/>
                <w:szCs w:val="22"/>
                <w:lang w:val="lv-LV"/>
              </w:rPr>
            </w:pPr>
            <w:r w:rsidRPr="003738C1">
              <w:rPr>
                <w:sz w:val="22"/>
                <w:szCs w:val="22"/>
                <w:lang w:val="lv-LV"/>
              </w:rPr>
              <w:t>21</w:t>
            </w:r>
            <w:r w:rsidR="00EF2324">
              <w:rPr>
                <w:sz w:val="22"/>
                <w:szCs w:val="22"/>
                <w:lang w:val="lv-LV"/>
              </w:rPr>
              <w:t> </w:t>
            </w:r>
            <w:r w:rsidRPr="003738C1">
              <w:rPr>
                <w:sz w:val="22"/>
                <w:szCs w:val="22"/>
                <w:lang w:val="lv-LV"/>
              </w:rPr>
              <w:t>mg div</w:t>
            </w:r>
            <w:r w:rsidR="00EF2324">
              <w:rPr>
                <w:sz w:val="22"/>
                <w:szCs w:val="22"/>
                <w:lang w:val="lv-LV"/>
              </w:rPr>
              <w:t xml:space="preserve">as </w:t>
            </w:r>
            <w:r w:rsidRPr="003738C1">
              <w:rPr>
                <w:sz w:val="22"/>
                <w:szCs w:val="22"/>
                <w:lang w:val="lv-LV"/>
              </w:rPr>
              <w:t>reiz</w:t>
            </w:r>
            <w:r w:rsidR="00EF2324">
              <w:rPr>
                <w:sz w:val="22"/>
                <w:szCs w:val="22"/>
                <w:lang w:val="lv-LV"/>
              </w:rPr>
              <w:t>es</w:t>
            </w:r>
            <w:r w:rsidRPr="003738C1">
              <w:rPr>
                <w:sz w:val="22"/>
                <w:szCs w:val="22"/>
                <w:lang w:val="lv-LV"/>
              </w:rPr>
              <w:t xml:space="preserve"> dienā</w:t>
            </w:r>
          </w:p>
        </w:tc>
        <w:tc>
          <w:tcPr>
            <w:tcW w:w="3090" w:type="dxa"/>
          </w:tcPr>
          <w:p w14:paraId="418E75AF" w14:textId="47B6BF6B" w:rsidR="00F128F6" w:rsidRPr="003738C1" w:rsidRDefault="00F128F6" w:rsidP="00EF2324">
            <w:pPr>
              <w:pStyle w:val="Default"/>
              <w:jc w:val="center"/>
              <w:rPr>
                <w:sz w:val="22"/>
                <w:szCs w:val="22"/>
                <w:lang w:val="lv-LV"/>
              </w:rPr>
            </w:pPr>
            <w:r w:rsidRPr="003738C1">
              <w:rPr>
                <w:sz w:val="22"/>
                <w:szCs w:val="22"/>
                <w:lang w:val="lv-LV"/>
              </w:rPr>
              <w:t>21</w:t>
            </w:r>
            <w:r w:rsidR="00EF2324">
              <w:rPr>
                <w:sz w:val="22"/>
                <w:szCs w:val="22"/>
                <w:lang w:val="lv-LV"/>
              </w:rPr>
              <w:t> </w:t>
            </w:r>
            <w:r w:rsidRPr="003738C1">
              <w:rPr>
                <w:sz w:val="22"/>
                <w:szCs w:val="22"/>
                <w:lang w:val="lv-LV"/>
              </w:rPr>
              <w:t>mg div</w:t>
            </w:r>
            <w:r w:rsidR="00EF2324">
              <w:rPr>
                <w:sz w:val="22"/>
                <w:szCs w:val="22"/>
                <w:lang w:val="lv-LV"/>
              </w:rPr>
              <w:t xml:space="preserve">as </w:t>
            </w:r>
            <w:r w:rsidRPr="003738C1">
              <w:rPr>
                <w:sz w:val="22"/>
                <w:szCs w:val="22"/>
                <w:lang w:val="lv-LV"/>
              </w:rPr>
              <w:t>reiz</w:t>
            </w:r>
            <w:r w:rsidR="00EF2324">
              <w:rPr>
                <w:sz w:val="22"/>
                <w:szCs w:val="22"/>
                <w:lang w:val="lv-LV"/>
              </w:rPr>
              <w:t>es</w:t>
            </w:r>
            <w:r w:rsidRPr="003738C1">
              <w:rPr>
                <w:sz w:val="22"/>
                <w:szCs w:val="22"/>
                <w:lang w:val="lv-LV"/>
              </w:rPr>
              <w:t xml:space="preserve"> dienā</w:t>
            </w:r>
          </w:p>
        </w:tc>
      </w:tr>
      <w:tr w:rsidR="00F128F6" w:rsidRPr="003738C1" w14:paraId="0D6BC145" w14:textId="77777777" w:rsidTr="00F128F6">
        <w:trPr>
          <w:trHeight w:val="148"/>
        </w:trPr>
        <w:tc>
          <w:tcPr>
            <w:tcW w:w="3090" w:type="dxa"/>
          </w:tcPr>
          <w:p w14:paraId="33E5C8FE" w14:textId="0F06B38E" w:rsidR="00F128F6" w:rsidRPr="003738C1" w:rsidRDefault="00F128F6" w:rsidP="00EF2324">
            <w:pPr>
              <w:pStyle w:val="Default"/>
              <w:jc w:val="center"/>
              <w:rPr>
                <w:sz w:val="22"/>
                <w:szCs w:val="22"/>
                <w:lang w:val="lv-LV"/>
              </w:rPr>
            </w:pPr>
            <w:r w:rsidRPr="003738C1">
              <w:rPr>
                <w:sz w:val="22"/>
                <w:szCs w:val="22"/>
                <w:lang w:val="lv-LV"/>
              </w:rPr>
              <w:t>8</w:t>
            </w:r>
            <w:r w:rsidR="00EF2324">
              <w:rPr>
                <w:sz w:val="22"/>
                <w:szCs w:val="22"/>
                <w:lang w:val="lv-LV"/>
              </w:rPr>
              <w:t> </w:t>
            </w:r>
            <w:r w:rsidRPr="003738C1">
              <w:rPr>
                <w:sz w:val="22"/>
                <w:szCs w:val="22"/>
                <w:lang w:val="lv-LV"/>
              </w:rPr>
              <w:t>kg</w:t>
            </w:r>
          </w:p>
        </w:tc>
        <w:tc>
          <w:tcPr>
            <w:tcW w:w="3090" w:type="dxa"/>
          </w:tcPr>
          <w:p w14:paraId="115C9051" w14:textId="5F3DF9D3" w:rsidR="00F128F6" w:rsidRPr="003738C1" w:rsidRDefault="00F128F6" w:rsidP="00EF2324">
            <w:pPr>
              <w:pStyle w:val="Default"/>
              <w:jc w:val="center"/>
              <w:rPr>
                <w:sz w:val="22"/>
                <w:szCs w:val="22"/>
                <w:lang w:val="lv-LV"/>
              </w:rPr>
            </w:pPr>
            <w:r w:rsidRPr="003738C1">
              <w:rPr>
                <w:sz w:val="22"/>
                <w:szCs w:val="22"/>
                <w:lang w:val="lv-LV"/>
              </w:rPr>
              <w:t>24</w:t>
            </w:r>
            <w:r w:rsidR="00D36B61">
              <w:rPr>
                <w:sz w:val="22"/>
                <w:szCs w:val="22"/>
                <w:lang w:val="lv-LV"/>
              </w:rPr>
              <w:t> </w:t>
            </w:r>
            <w:r w:rsidRPr="003738C1">
              <w:rPr>
                <w:sz w:val="22"/>
                <w:szCs w:val="22"/>
                <w:lang w:val="lv-LV"/>
              </w:rPr>
              <w:t>mg div</w:t>
            </w:r>
            <w:r w:rsidR="00D36B61">
              <w:rPr>
                <w:sz w:val="22"/>
                <w:szCs w:val="22"/>
                <w:lang w:val="lv-LV"/>
              </w:rPr>
              <w:t xml:space="preserve">as </w:t>
            </w:r>
            <w:r w:rsidRPr="003738C1">
              <w:rPr>
                <w:sz w:val="22"/>
                <w:szCs w:val="22"/>
                <w:lang w:val="lv-LV"/>
              </w:rPr>
              <w:t>reiz</w:t>
            </w:r>
            <w:r w:rsidR="00D36B61">
              <w:rPr>
                <w:sz w:val="22"/>
                <w:szCs w:val="22"/>
                <w:lang w:val="lv-LV"/>
              </w:rPr>
              <w:t>es</w:t>
            </w:r>
            <w:r w:rsidRPr="003738C1">
              <w:rPr>
                <w:sz w:val="22"/>
                <w:szCs w:val="22"/>
                <w:lang w:val="lv-LV"/>
              </w:rPr>
              <w:t xml:space="preserve"> dienā</w:t>
            </w:r>
          </w:p>
        </w:tc>
        <w:tc>
          <w:tcPr>
            <w:tcW w:w="3090" w:type="dxa"/>
          </w:tcPr>
          <w:p w14:paraId="27193750" w14:textId="5E39D619" w:rsidR="00F128F6" w:rsidRPr="003738C1" w:rsidRDefault="00F128F6" w:rsidP="00EF2324">
            <w:pPr>
              <w:pStyle w:val="Default"/>
              <w:jc w:val="center"/>
              <w:rPr>
                <w:sz w:val="22"/>
                <w:szCs w:val="22"/>
                <w:lang w:val="lv-LV"/>
              </w:rPr>
            </w:pPr>
            <w:r w:rsidRPr="003738C1">
              <w:rPr>
                <w:sz w:val="22"/>
                <w:szCs w:val="22"/>
                <w:lang w:val="lv-LV"/>
              </w:rPr>
              <w:t>24</w:t>
            </w:r>
            <w:r w:rsidR="00D36B61">
              <w:rPr>
                <w:sz w:val="22"/>
                <w:szCs w:val="22"/>
                <w:lang w:val="lv-LV"/>
              </w:rPr>
              <w:t> </w:t>
            </w:r>
            <w:r w:rsidRPr="003738C1">
              <w:rPr>
                <w:sz w:val="22"/>
                <w:szCs w:val="22"/>
                <w:lang w:val="lv-LV"/>
              </w:rPr>
              <w:t>mg div</w:t>
            </w:r>
            <w:r w:rsidR="00D36B61">
              <w:rPr>
                <w:sz w:val="22"/>
                <w:szCs w:val="22"/>
                <w:lang w:val="lv-LV"/>
              </w:rPr>
              <w:t xml:space="preserve">as </w:t>
            </w:r>
            <w:r w:rsidRPr="003738C1">
              <w:rPr>
                <w:sz w:val="22"/>
                <w:szCs w:val="22"/>
                <w:lang w:val="lv-LV"/>
              </w:rPr>
              <w:t>reiz</w:t>
            </w:r>
            <w:r w:rsidR="00D36B61">
              <w:rPr>
                <w:sz w:val="22"/>
                <w:szCs w:val="22"/>
                <w:lang w:val="lv-LV"/>
              </w:rPr>
              <w:t>es</w:t>
            </w:r>
            <w:r w:rsidRPr="003738C1">
              <w:rPr>
                <w:sz w:val="22"/>
                <w:szCs w:val="22"/>
                <w:lang w:val="lv-LV"/>
              </w:rPr>
              <w:t xml:space="preserve"> dienā</w:t>
            </w:r>
          </w:p>
        </w:tc>
      </w:tr>
      <w:tr w:rsidR="00F128F6" w:rsidRPr="003738C1" w14:paraId="0FB6B952" w14:textId="77777777" w:rsidTr="00F128F6">
        <w:trPr>
          <w:trHeight w:val="148"/>
        </w:trPr>
        <w:tc>
          <w:tcPr>
            <w:tcW w:w="3090" w:type="dxa"/>
          </w:tcPr>
          <w:p w14:paraId="79E2394C" w14:textId="4E88A0AC" w:rsidR="00F128F6" w:rsidRPr="003738C1" w:rsidRDefault="00F128F6" w:rsidP="00EF2324">
            <w:pPr>
              <w:pStyle w:val="Default"/>
              <w:jc w:val="center"/>
              <w:rPr>
                <w:sz w:val="22"/>
                <w:szCs w:val="22"/>
                <w:lang w:val="lv-LV"/>
              </w:rPr>
            </w:pPr>
            <w:r w:rsidRPr="003738C1">
              <w:rPr>
                <w:sz w:val="22"/>
                <w:szCs w:val="22"/>
                <w:lang w:val="lv-LV"/>
              </w:rPr>
              <w:t>9</w:t>
            </w:r>
            <w:r w:rsidR="00EF2324">
              <w:rPr>
                <w:sz w:val="22"/>
                <w:szCs w:val="22"/>
                <w:lang w:val="lv-LV"/>
              </w:rPr>
              <w:t> </w:t>
            </w:r>
            <w:r w:rsidRPr="003738C1">
              <w:rPr>
                <w:sz w:val="22"/>
                <w:szCs w:val="22"/>
                <w:lang w:val="lv-LV"/>
              </w:rPr>
              <w:t>kg</w:t>
            </w:r>
          </w:p>
        </w:tc>
        <w:tc>
          <w:tcPr>
            <w:tcW w:w="3090" w:type="dxa"/>
          </w:tcPr>
          <w:p w14:paraId="76BD1284" w14:textId="76AAA09A" w:rsidR="00F128F6" w:rsidRPr="003738C1" w:rsidRDefault="00F128F6" w:rsidP="00EF2324">
            <w:pPr>
              <w:pStyle w:val="Default"/>
              <w:jc w:val="center"/>
              <w:rPr>
                <w:sz w:val="22"/>
                <w:szCs w:val="22"/>
                <w:lang w:val="lv-LV"/>
              </w:rPr>
            </w:pPr>
            <w:r w:rsidRPr="003738C1">
              <w:rPr>
                <w:sz w:val="22"/>
                <w:szCs w:val="22"/>
                <w:lang w:val="lv-LV"/>
              </w:rPr>
              <w:t>27</w:t>
            </w:r>
            <w:r w:rsidR="00D36B61">
              <w:rPr>
                <w:sz w:val="22"/>
                <w:szCs w:val="22"/>
                <w:lang w:val="lv-LV"/>
              </w:rPr>
              <w:t> </w:t>
            </w:r>
            <w:r w:rsidRPr="003738C1">
              <w:rPr>
                <w:sz w:val="22"/>
                <w:szCs w:val="22"/>
                <w:lang w:val="lv-LV"/>
              </w:rPr>
              <w:t>mg div</w:t>
            </w:r>
            <w:r w:rsidR="00D36B61">
              <w:rPr>
                <w:sz w:val="22"/>
                <w:szCs w:val="22"/>
                <w:lang w:val="lv-LV"/>
              </w:rPr>
              <w:t xml:space="preserve">as </w:t>
            </w:r>
            <w:r w:rsidRPr="003738C1">
              <w:rPr>
                <w:sz w:val="22"/>
                <w:szCs w:val="22"/>
                <w:lang w:val="lv-LV"/>
              </w:rPr>
              <w:t>reiz</w:t>
            </w:r>
            <w:r w:rsidR="00D36B61">
              <w:rPr>
                <w:sz w:val="22"/>
                <w:szCs w:val="22"/>
                <w:lang w:val="lv-LV"/>
              </w:rPr>
              <w:t>es</w:t>
            </w:r>
            <w:r w:rsidRPr="003738C1">
              <w:rPr>
                <w:sz w:val="22"/>
                <w:szCs w:val="22"/>
                <w:lang w:val="lv-LV"/>
              </w:rPr>
              <w:t xml:space="preserve"> dienā</w:t>
            </w:r>
          </w:p>
        </w:tc>
        <w:tc>
          <w:tcPr>
            <w:tcW w:w="3090" w:type="dxa"/>
          </w:tcPr>
          <w:p w14:paraId="4E7C402C" w14:textId="2E50B6E4" w:rsidR="00F128F6" w:rsidRPr="003738C1" w:rsidRDefault="00F128F6" w:rsidP="00EF2324">
            <w:pPr>
              <w:pStyle w:val="Default"/>
              <w:jc w:val="center"/>
              <w:rPr>
                <w:sz w:val="22"/>
                <w:szCs w:val="22"/>
                <w:lang w:val="lv-LV"/>
              </w:rPr>
            </w:pPr>
            <w:r w:rsidRPr="003738C1">
              <w:rPr>
                <w:sz w:val="22"/>
                <w:szCs w:val="22"/>
                <w:lang w:val="lv-LV"/>
              </w:rPr>
              <w:t>27</w:t>
            </w:r>
            <w:r w:rsidR="00D36B61">
              <w:rPr>
                <w:sz w:val="22"/>
                <w:szCs w:val="22"/>
                <w:lang w:val="lv-LV"/>
              </w:rPr>
              <w:t> </w:t>
            </w:r>
            <w:r w:rsidRPr="003738C1">
              <w:rPr>
                <w:sz w:val="22"/>
                <w:szCs w:val="22"/>
                <w:lang w:val="lv-LV"/>
              </w:rPr>
              <w:t>mg div</w:t>
            </w:r>
            <w:r w:rsidR="00D36B61">
              <w:rPr>
                <w:sz w:val="22"/>
                <w:szCs w:val="22"/>
                <w:lang w:val="lv-LV"/>
              </w:rPr>
              <w:t xml:space="preserve">as </w:t>
            </w:r>
            <w:r w:rsidRPr="003738C1">
              <w:rPr>
                <w:sz w:val="22"/>
                <w:szCs w:val="22"/>
                <w:lang w:val="lv-LV"/>
              </w:rPr>
              <w:t>reiz</w:t>
            </w:r>
            <w:r w:rsidR="00D36B61">
              <w:rPr>
                <w:sz w:val="22"/>
                <w:szCs w:val="22"/>
                <w:lang w:val="lv-LV"/>
              </w:rPr>
              <w:t>es</w:t>
            </w:r>
            <w:r w:rsidRPr="003738C1">
              <w:rPr>
                <w:sz w:val="22"/>
                <w:szCs w:val="22"/>
                <w:lang w:val="lv-LV"/>
              </w:rPr>
              <w:t xml:space="preserve"> dienā</w:t>
            </w:r>
          </w:p>
        </w:tc>
      </w:tr>
      <w:tr w:rsidR="00F128F6" w:rsidRPr="003738C1" w14:paraId="78BE61CD" w14:textId="77777777" w:rsidTr="00F128F6">
        <w:trPr>
          <w:trHeight w:val="148"/>
        </w:trPr>
        <w:tc>
          <w:tcPr>
            <w:tcW w:w="3090" w:type="dxa"/>
          </w:tcPr>
          <w:p w14:paraId="6FF03064" w14:textId="1B6818B9" w:rsidR="00F128F6" w:rsidRPr="003738C1" w:rsidRDefault="00F128F6" w:rsidP="00EF2324">
            <w:pPr>
              <w:pStyle w:val="Default"/>
              <w:jc w:val="center"/>
              <w:rPr>
                <w:sz w:val="22"/>
                <w:szCs w:val="22"/>
                <w:lang w:val="lv-LV"/>
              </w:rPr>
            </w:pPr>
            <w:r w:rsidRPr="003738C1">
              <w:rPr>
                <w:sz w:val="22"/>
                <w:szCs w:val="22"/>
                <w:lang w:val="lv-LV"/>
              </w:rPr>
              <w:t>10</w:t>
            </w:r>
            <w:r w:rsidR="00EF2324">
              <w:rPr>
                <w:sz w:val="22"/>
                <w:szCs w:val="22"/>
                <w:lang w:val="lv-LV"/>
              </w:rPr>
              <w:t> </w:t>
            </w:r>
            <w:r w:rsidRPr="003738C1">
              <w:rPr>
                <w:sz w:val="22"/>
                <w:szCs w:val="22"/>
                <w:lang w:val="lv-LV"/>
              </w:rPr>
              <w:t>kg</w:t>
            </w:r>
          </w:p>
        </w:tc>
        <w:tc>
          <w:tcPr>
            <w:tcW w:w="3090" w:type="dxa"/>
          </w:tcPr>
          <w:p w14:paraId="6C7D4F9B" w14:textId="1300AD8A" w:rsidR="00F128F6" w:rsidRPr="003738C1" w:rsidRDefault="00F128F6" w:rsidP="00EF2324">
            <w:pPr>
              <w:pStyle w:val="Default"/>
              <w:jc w:val="center"/>
              <w:rPr>
                <w:sz w:val="22"/>
                <w:szCs w:val="22"/>
                <w:lang w:val="lv-LV"/>
              </w:rPr>
            </w:pPr>
            <w:r w:rsidRPr="003738C1">
              <w:rPr>
                <w:sz w:val="22"/>
                <w:szCs w:val="22"/>
                <w:lang w:val="lv-LV"/>
              </w:rPr>
              <w:t>30</w:t>
            </w:r>
            <w:r w:rsidR="00D36B61">
              <w:rPr>
                <w:sz w:val="22"/>
                <w:szCs w:val="22"/>
                <w:lang w:val="lv-LV"/>
              </w:rPr>
              <w:t> </w:t>
            </w:r>
            <w:r w:rsidRPr="003738C1">
              <w:rPr>
                <w:sz w:val="22"/>
                <w:szCs w:val="22"/>
                <w:lang w:val="lv-LV"/>
              </w:rPr>
              <w:t>mg div</w:t>
            </w:r>
            <w:r w:rsidR="00D36B61">
              <w:rPr>
                <w:sz w:val="22"/>
                <w:szCs w:val="22"/>
                <w:lang w:val="lv-LV"/>
              </w:rPr>
              <w:t xml:space="preserve">as </w:t>
            </w:r>
            <w:r w:rsidRPr="003738C1">
              <w:rPr>
                <w:sz w:val="22"/>
                <w:szCs w:val="22"/>
                <w:lang w:val="lv-LV"/>
              </w:rPr>
              <w:t>reiz</w:t>
            </w:r>
            <w:r w:rsidR="00D36B61">
              <w:rPr>
                <w:sz w:val="22"/>
                <w:szCs w:val="22"/>
                <w:lang w:val="lv-LV"/>
              </w:rPr>
              <w:t>es</w:t>
            </w:r>
            <w:r w:rsidRPr="003738C1">
              <w:rPr>
                <w:sz w:val="22"/>
                <w:szCs w:val="22"/>
                <w:lang w:val="lv-LV"/>
              </w:rPr>
              <w:t xml:space="preserve"> dienā</w:t>
            </w:r>
          </w:p>
        </w:tc>
        <w:tc>
          <w:tcPr>
            <w:tcW w:w="3090" w:type="dxa"/>
          </w:tcPr>
          <w:p w14:paraId="1E63E113" w14:textId="2CB1B1E2" w:rsidR="00F128F6" w:rsidRPr="003738C1" w:rsidRDefault="00F128F6" w:rsidP="00EF2324">
            <w:pPr>
              <w:pStyle w:val="Default"/>
              <w:jc w:val="center"/>
              <w:rPr>
                <w:sz w:val="22"/>
                <w:szCs w:val="22"/>
                <w:lang w:val="lv-LV"/>
              </w:rPr>
            </w:pPr>
            <w:r w:rsidRPr="003738C1">
              <w:rPr>
                <w:sz w:val="22"/>
                <w:szCs w:val="22"/>
                <w:lang w:val="lv-LV"/>
              </w:rPr>
              <w:t>30</w:t>
            </w:r>
            <w:r w:rsidR="00D36B61">
              <w:rPr>
                <w:sz w:val="22"/>
                <w:szCs w:val="22"/>
                <w:lang w:val="lv-LV"/>
              </w:rPr>
              <w:t> </w:t>
            </w:r>
            <w:r w:rsidRPr="003738C1">
              <w:rPr>
                <w:sz w:val="22"/>
                <w:szCs w:val="22"/>
                <w:lang w:val="lv-LV"/>
              </w:rPr>
              <w:t>mg div</w:t>
            </w:r>
            <w:r w:rsidR="00D36B61">
              <w:rPr>
                <w:sz w:val="22"/>
                <w:szCs w:val="22"/>
                <w:lang w:val="lv-LV"/>
              </w:rPr>
              <w:t xml:space="preserve">as </w:t>
            </w:r>
            <w:r w:rsidRPr="003738C1">
              <w:rPr>
                <w:sz w:val="22"/>
                <w:szCs w:val="22"/>
                <w:lang w:val="lv-LV"/>
              </w:rPr>
              <w:t>reiz</w:t>
            </w:r>
            <w:r w:rsidR="00D36B61">
              <w:rPr>
                <w:sz w:val="22"/>
                <w:szCs w:val="22"/>
                <w:lang w:val="lv-LV"/>
              </w:rPr>
              <w:t>es</w:t>
            </w:r>
            <w:r w:rsidRPr="003738C1">
              <w:rPr>
                <w:sz w:val="22"/>
                <w:szCs w:val="22"/>
                <w:lang w:val="lv-LV"/>
              </w:rPr>
              <w:t xml:space="preserve"> dienā</w:t>
            </w:r>
          </w:p>
        </w:tc>
      </w:tr>
    </w:tbl>
    <w:p w14:paraId="52DD3DCD" w14:textId="7D46CADA" w:rsidR="00F128F6" w:rsidRPr="003738C1" w:rsidRDefault="00F128F6" w:rsidP="00F128F6">
      <w:pPr>
        <w:pStyle w:val="Default"/>
        <w:rPr>
          <w:color w:val="auto"/>
          <w:sz w:val="18"/>
          <w:szCs w:val="18"/>
          <w:lang w:val="lv-LV"/>
        </w:rPr>
      </w:pPr>
      <w:r w:rsidRPr="003738C1">
        <w:rPr>
          <w:color w:val="auto"/>
          <w:sz w:val="18"/>
          <w:szCs w:val="18"/>
          <w:lang w:val="lv-LV"/>
        </w:rPr>
        <w:t>*Šajā tabulā nav iekļautas visas šajā pacientu grupā iespējamās ķermeņa masas vērtības. Lai noteiktu devu, visiem pacientiem vecumā līdz 1</w:t>
      </w:r>
      <w:r w:rsidR="00D36B61">
        <w:rPr>
          <w:color w:val="auto"/>
          <w:sz w:val="18"/>
          <w:szCs w:val="18"/>
          <w:lang w:val="lv-LV"/>
        </w:rPr>
        <w:t> </w:t>
      </w:r>
      <w:r w:rsidRPr="003738C1">
        <w:rPr>
          <w:color w:val="auto"/>
          <w:sz w:val="18"/>
          <w:szCs w:val="18"/>
          <w:lang w:val="lv-LV"/>
        </w:rPr>
        <w:t>gadam, neatkarīgi no pacienta ķermeņa masas, jālieto 3</w:t>
      </w:r>
      <w:r w:rsidR="00D36B61">
        <w:rPr>
          <w:color w:val="auto"/>
          <w:sz w:val="18"/>
          <w:szCs w:val="18"/>
          <w:lang w:val="lv-LV"/>
        </w:rPr>
        <w:t> </w:t>
      </w:r>
      <w:r w:rsidRPr="003738C1">
        <w:rPr>
          <w:color w:val="auto"/>
          <w:sz w:val="18"/>
          <w:szCs w:val="18"/>
          <w:lang w:val="lv-LV"/>
        </w:rPr>
        <w:t xml:space="preserve">mg/kg. </w:t>
      </w:r>
    </w:p>
    <w:p w14:paraId="454D7BF5" w14:textId="21CA11FF" w:rsidR="00F128F6" w:rsidRPr="003738C1" w:rsidRDefault="00F128F6" w:rsidP="00F128F6">
      <w:pPr>
        <w:tabs>
          <w:tab w:val="clear" w:pos="567"/>
        </w:tabs>
        <w:spacing w:line="240" w:lineRule="auto"/>
        <w:rPr>
          <w:i/>
          <w:iCs/>
          <w:sz w:val="18"/>
          <w:szCs w:val="18"/>
        </w:rPr>
      </w:pPr>
      <w:r w:rsidRPr="003738C1">
        <w:rPr>
          <w:sz w:val="18"/>
          <w:szCs w:val="18"/>
        </w:rPr>
        <w:t>**Ieteicamais ārstēšanas ilgums zīdaiņiem (0-12</w:t>
      </w:r>
      <w:r w:rsidR="00D36B61">
        <w:rPr>
          <w:sz w:val="18"/>
          <w:szCs w:val="18"/>
        </w:rPr>
        <w:t> </w:t>
      </w:r>
      <w:r w:rsidRPr="003738C1">
        <w:rPr>
          <w:sz w:val="18"/>
          <w:szCs w:val="18"/>
        </w:rPr>
        <w:t xml:space="preserve">mēnešus veciem) ar </w:t>
      </w:r>
      <w:r w:rsidR="00D36B61">
        <w:rPr>
          <w:sz w:val="18"/>
          <w:szCs w:val="18"/>
        </w:rPr>
        <w:t>no</w:t>
      </w:r>
      <w:r w:rsidRPr="003738C1">
        <w:rPr>
          <w:sz w:val="18"/>
          <w:szCs w:val="18"/>
        </w:rPr>
        <w:t xml:space="preserve">vājinātu imunitāti ir </w:t>
      </w:r>
      <w:r w:rsidRPr="00D36B61">
        <w:rPr>
          <w:sz w:val="18"/>
          <w:szCs w:val="18"/>
        </w:rPr>
        <w:t>10 dienas</w:t>
      </w:r>
      <w:r w:rsidRPr="003738C1">
        <w:rPr>
          <w:sz w:val="18"/>
          <w:szCs w:val="18"/>
        </w:rPr>
        <w:t xml:space="preserve">. Vairāk informācijas skatīt apakšpunktā </w:t>
      </w:r>
      <w:r w:rsidRPr="00D36B61">
        <w:rPr>
          <w:sz w:val="18"/>
          <w:szCs w:val="18"/>
        </w:rPr>
        <w:t xml:space="preserve">Īpašas pacientu grupas, Pacienti ar </w:t>
      </w:r>
      <w:r w:rsidR="00D36B61">
        <w:rPr>
          <w:sz w:val="18"/>
          <w:szCs w:val="18"/>
        </w:rPr>
        <w:t>no</w:t>
      </w:r>
      <w:r w:rsidRPr="00D36B61">
        <w:rPr>
          <w:sz w:val="18"/>
          <w:szCs w:val="18"/>
        </w:rPr>
        <w:t>vājinātu imunitāti.</w:t>
      </w:r>
    </w:p>
    <w:p w14:paraId="106836BD" w14:textId="09089D9F" w:rsidR="00F128F6" w:rsidRPr="003738C1" w:rsidRDefault="00F128F6" w:rsidP="00F128F6">
      <w:pPr>
        <w:tabs>
          <w:tab w:val="clear" w:pos="567"/>
        </w:tabs>
        <w:spacing w:line="240" w:lineRule="auto"/>
        <w:rPr>
          <w:i/>
          <w:iCs/>
          <w:sz w:val="18"/>
          <w:szCs w:val="18"/>
        </w:rPr>
      </w:pPr>
    </w:p>
    <w:p w14:paraId="3286715A" w14:textId="2BFF7741" w:rsidR="00F128F6" w:rsidRDefault="00F128F6" w:rsidP="00F128F6">
      <w:pPr>
        <w:pStyle w:val="Default"/>
        <w:rPr>
          <w:color w:val="auto"/>
          <w:sz w:val="22"/>
          <w:szCs w:val="22"/>
          <w:lang w:val="lv-LV"/>
        </w:rPr>
      </w:pPr>
      <w:r w:rsidRPr="003738C1">
        <w:rPr>
          <w:color w:val="auto"/>
          <w:sz w:val="22"/>
          <w:szCs w:val="22"/>
          <w:lang w:val="lv-LV"/>
        </w:rPr>
        <w:t>Šī ieteiktā deva neattiecas uz priekšlaicīgi dzimušiem zīdaiņiem, proti, mazāk nekā 36</w:t>
      </w:r>
      <w:r w:rsidR="00AF7AB1">
        <w:rPr>
          <w:color w:val="auto"/>
          <w:sz w:val="22"/>
          <w:szCs w:val="22"/>
          <w:lang w:val="lv-LV"/>
        </w:rPr>
        <w:t> </w:t>
      </w:r>
      <w:r w:rsidRPr="003738C1">
        <w:rPr>
          <w:color w:val="auto"/>
          <w:sz w:val="22"/>
          <w:szCs w:val="22"/>
          <w:lang w:val="lv-LV"/>
        </w:rPr>
        <w:t>nedēļas pēc ieņemšanas brīža. Nav pieejams pietiekami daudz datu par šiem pacientiem, kam var būt nepieciešama citāda deva nenobriedušu fizioloģisko funkciju dēļ.</w:t>
      </w:r>
    </w:p>
    <w:p w14:paraId="028EB682" w14:textId="77777777" w:rsidR="00AF7AB1" w:rsidRPr="003738C1" w:rsidRDefault="00AF7AB1" w:rsidP="00F128F6">
      <w:pPr>
        <w:pStyle w:val="Default"/>
        <w:rPr>
          <w:color w:val="auto"/>
          <w:sz w:val="22"/>
          <w:szCs w:val="22"/>
          <w:lang w:val="lv-LV"/>
        </w:rPr>
      </w:pPr>
    </w:p>
    <w:p w14:paraId="2A938FA4" w14:textId="2EB80C91" w:rsidR="00F128F6" w:rsidRPr="00AF7AB1" w:rsidRDefault="00F128F6" w:rsidP="00AF7AB1">
      <w:pPr>
        <w:pStyle w:val="Default"/>
        <w:rPr>
          <w:color w:val="auto"/>
          <w:sz w:val="22"/>
          <w:szCs w:val="22"/>
          <w:u w:val="single"/>
          <w:lang w:val="lv-LV"/>
        </w:rPr>
      </w:pPr>
      <w:r w:rsidRPr="00AF7AB1">
        <w:rPr>
          <w:i/>
          <w:iCs/>
          <w:color w:val="auto"/>
          <w:sz w:val="22"/>
          <w:szCs w:val="22"/>
          <w:u w:val="single"/>
          <w:lang w:val="lv-LV"/>
        </w:rPr>
        <w:t>Profilakse pēc kontakta ar gripas slimnieku</w:t>
      </w:r>
      <w:r w:rsidR="00AF7AB1" w:rsidRPr="00AF7AB1">
        <w:rPr>
          <w:i/>
          <w:iCs/>
          <w:color w:val="auto"/>
          <w:sz w:val="22"/>
          <w:szCs w:val="22"/>
          <w:u w:val="single"/>
          <w:lang w:val="lv-LV"/>
        </w:rPr>
        <w:t>:</w:t>
      </w:r>
      <w:r w:rsidR="00AF7AB1">
        <w:rPr>
          <w:i/>
          <w:iCs/>
          <w:color w:val="auto"/>
          <w:sz w:val="22"/>
          <w:szCs w:val="22"/>
          <w:u w:val="single"/>
          <w:lang w:val="lv-LV"/>
        </w:rPr>
        <w:t xml:space="preserve"> </w:t>
      </w:r>
      <w:r w:rsidR="00AF7AB1">
        <w:rPr>
          <w:szCs w:val="22"/>
          <w:lang w:val="lv-LV"/>
        </w:rPr>
        <w:t>i</w:t>
      </w:r>
      <w:r w:rsidRPr="003738C1">
        <w:rPr>
          <w:szCs w:val="22"/>
          <w:lang w:val="lv-LV"/>
        </w:rPr>
        <w:t>eteicamā profilaktiskā deva zīdaiņiem līdz 1</w:t>
      </w:r>
      <w:r w:rsidR="00AF7AB1">
        <w:rPr>
          <w:szCs w:val="22"/>
          <w:lang w:val="lv-LV"/>
        </w:rPr>
        <w:t> </w:t>
      </w:r>
      <w:r w:rsidRPr="003738C1">
        <w:rPr>
          <w:szCs w:val="22"/>
          <w:lang w:val="lv-LV"/>
        </w:rPr>
        <w:t>gada vecumam pandēmiska gripas uzliesmojuma laikā ir puse no ārstēšanai paredzētās dienas devas. Tas balstās uz klīniskiem datiem par zīdaiņiem un bērniem no 1</w:t>
      </w:r>
      <w:r w:rsidR="00AF7AB1">
        <w:rPr>
          <w:szCs w:val="22"/>
          <w:lang w:val="lv-LV"/>
        </w:rPr>
        <w:t> </w:t>
      </w:r>
      <w:r w:rsidRPr="003738C1">
        <w:rPr>
          <w:szCs w:val="22"/>
          <w:lang w:val="lv-LV"/>
        </w:rPr>
        <w:t>gada vecuma, un pieaugušiem, kas liecina, ka profilaktiska deva, kas atbilst pusei no ārstēšanai paredzētas dienas devas, ir klīniski efektīva gripas profilaksei. Šāda vecumam pielāgota profilaktisku devu shēma ieteicama zīdaiņiem vecumā no 0 līdz 12</w:t>
      </w:r>
      <w:r w:rsidR="00AF7AB1">
        <w:rPr>
          <w:szCs w:val="22"/>
          <w:lang w:val="lv-LV"/>
        </w:rPr>
        <w:t> </w:t>
      </w:r>
      <w:r w:rsidRPr="003738C1">
        <w:rPr>
          <w:szCs w:val="22"/>
          <w:lang w:val="lv-LV"/>
        </w:rPr>
        <w:t>mēnešiem (informāciju par kopējās iedarbības simulāciju skatīt 5.2.</w:t>
      </w:r>
      <w:r w:rsidR="00AF7AB1">
        <w:rPr>
          <w:szCs w:val="22"/>
          <w:lang w:val="lv-LV"/>
        </w:rPr>
        <w:t> </w:t>
      </w:r>
      <w:r w:rsidRPr="003738C1">
        <w:rPr>
          <w:szCs w:val="22"/>
          <w:lang w:val="lv-LV"/>
        </w:rPr>
        <w:t>apakšpunktā):</w:t>
      </w:r>
    </w:p>
    <w:p w14:paraId="37ED36B9" w14:textId="2259176C" w:rsidR="00F128F6" w:rsidRPr="003738C1" w:rsidRDefault="00F128F6" w:rsidP="00F128F6">
      <w:pPr>
        <w:tabs>
          <w:tab w:val="clear" w:pos="567"/>
        </w:tabs>
        <w:spacing w:line="240" w:lineRule="auto"/>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F128F6" w:rsidRPr="003738C1" w14:paraId="0DDB14DD" w14:textId="77777777" w:rsidTr="00F128F6">
        <w:trPr>
          <w:trHeight w:val="275"/>
        </w:trPr>
        <w:tc>
          <w:tcPr>
            <w:tcW w:w="3015" w:type="dxa"/>
          </w:tcPr>
          <w:p w14:paraId="44706AF4" w14:textId="65C6E13A" w:rsidR="00F128F6" w:rsidRPr="003738C1" w:rsidRDefault="00F128F6" w:rsidP="00AF7AB1">
            <w:pPr>
              <w:pStyle w:val="Default"/>
              <w:jc w:val="center"/>
              <w:rPr>
                <w:sz w:val="22"/>
                <w:szCs w:val="22"/>
                <w:lang w:val="lv-LV"/>
              </w:rPr>
            </w:pPr>
            <w:r w:rsidRPr="003738C1">
              <w:rPr>
                <w:b/>
                <w:bCs/>
                <w:sz w:val="22"/>
                <w:szCs w:val="22"/>
                <w:lang w:val="lv-LV"/>
              </w:rPr>
              <w:t>Vecums</w:t>
            </w:r>
          </w:p>
        </w:tc>
        <w:tc>
          <w:tcPr>
            <w:tcW w:w="3015" w:type="dxa"/>
          </w:tcPr>
          <w:p w14:paraId="27C3F373" w14:textId="63E90D05" w:rsidR="00F128F6" w:rsidRPr="003738C1" w:rsidRDefault="00F128F6" w:rsidP="00AF7AB1">
            <w:pPr>
              <w:pStyle w:val="Default"/>
              <w:jc w:val="center"/>
              <w:rPr>
                <w:sz w:val="22"/>
                <w:szCs w:val="22"/>
                <w:lang w:val="lv-LV"/>
              </w:rPr>
            </w:pPr>
            <w:r w:rsidRPr="003738C1">
              <w:rPr>
                <w:b/>
                <w:bCs/>
                <w:sz w:val="22"/>
                <w:szCs w:val="22"/>
                <w:lang w:val="lv-LV"/>
              </w:rPr>
              <w:t>Ieteicamā deva 10</w:t>
            </w:r>
            <w:r w:rsidR="00AF7AB1">
              <w:rPr>
                <w:b/>
                <w:bCs/>
                <w:sz w:val="22"/>
                <w:szCs w:val="22"/>
                <w:lang w:val="lv-LV"/>
              </w:rPr>
              <w:t> </w:t>
            </w:r>
            <w:r w:rsidRPr="003738C1">
              <w:rPr>
                <w:b/>
                <w:bCs/>
                <w:sz w:val="22"/>
                <w:szCs w:val="22"/>
                <w:lang w:val="lv-LV"/>
              </w:rPr>
              <w:t>dienas</w:t>
            </w:r>
          </w:p>
        </w:tc>
        <w:tc>
          <w:tcPr>
            <w:tcW w:w="3015" w:type="dxa"/>
          </w:tcPr>
          <w:p w14:paraId="235F5055" w14:textId="5D48068F" w:rsidR="00F128F6" w:rsidRPr="003738C1" w:rsidRDefault="00F128F6" w:rsidP="00AF7AB1">
            <w:pPr>
              <w:pStyle w:val="Default"/>
              <w:jc w:val="center"/>
              <w:rPr>
                <w:sz w:val="22"/>
                <w:szCs w:val="22"/>
                <w:lang w:val="lv-LV"/>
              </w:rPr>
            </w:pPr>
            <w:r w:rsidRPr="003738C1">
              <w:rPr>
                <w:b/>
                <w:bCs/>
                <w:sz w:val="22"/>
                <w:szCs w:val="22"/>
                <w:lang w:val="lv-LV"/>
              </w:rPr>
              <w:t>Ieteicamā deva 10</w:t>
            </w:r>
            <w:r w:rsidR="00AF7AB1">
              <w:rPr>
                <w:b/>
                <w:bCs/>
                <w:sz w:val="22"/>
                <w:szCs w:val="22"/>
                <w:lang w:val="lv-LV"/>
              </w:rPr>
              <w:t> </w:t>
            </w:r>
            <w:r w:rsidRPr="003738C1">
              <w:rPr>
                <w:b/>
                <w:bCs/>
                <w:sz w:val="22"/>
                <w:szCs w:val="22"/>
                <w:lang w:val="lv-LV"/>
              </w:rPr>
              <w:t>dienas</w:t>
            </w:r>
          </w:p>
          <w:p w14:paraId="1A998048" w14:textId="61F3C8B9" w:rsidR="00F128F6" w:rsidRPr="003738C1" w:rsidRDefault="00F128F6" w:rsidP="00AF7AB1">
            <w:pPr>
              <w:pStyle w:val="Default"/>
              <w:jc w:val="center"/>
              <w:rPr>
                <w:sz w:val="22"/>
                <w:szCs w:val="22"/>
                <w:lang w:val="lv-LV"/>
              </w:rPr>
            </w:pPr>
            <w:r w:rsidRPr="003738C1">
              <w:rPr>
                <w:sz w:val="22"/>
                <w:szCs w:val="22"/>
                <w:lang w:val="lv-LV"/>
              </w:rPr>
              <w:t xml:space="preserve">Pacientiem ar </w:t>
            </w:r>
            <w:r w:rsidR="00AF7AB1">
              <w:rPr>
                <w:sz w:val="22"/>
                <w:szCs w:val="22"/>
                <w:lang w:val="lv-LV"/>
              </w:rPr>
              <w:t>no</w:t>
            </w:r>
            <w:r w:rsidRPr="003738C1">
              <w:rPr>
                <w:sz w:val="22"/>
                <w:szCs w:val="22"/>
                <w:lang w:val="lv-LV"/>
              </w:rPr>
              <w:t>vājinātu imunitāti</w:t>
            </w:r>
          </w:p>
        </w:tc>
      </w:tr>
      <w:tr w:rsidR="00F128F6" w:rsidRPr="003738C1" w14:paraId="482E5A58" w14:textId="77777777" w:rsidTr="00F128F6">
        <w:trPr>
          <w:trHeight w:val="148"/>
        </w:trPr>
        <w:tc>
          <w:tcPr>
            <w:tcW w:w="3015" w:type="dxa"/>
          </w:tcPr>
          <w:p w14:paraId="28BC196F" w14:textId="2CFCD7FF" w:rsidR="00F128F6" w:rsidRPr="003738C1" w:rsidRDefault="00F128F6" w:rsidP="00AF7AB1">
            <w:pPr>
              <w:pStyle w:val="Default"/>
              <w:jc w:val="center"/>
              <w:rPr>
                <w:sz w:val="22"/>
                <w:szCs w:val="22"/>
                <w:lang w:val="lv-LV"/>
              </w:rPr>
            </w:pPr>
            <w:r w:rsidRPr="003738C1">
              <w:rPr>
                <w:sz w:val="22"/>
                <w:szCs w:val="22"/>
                <w:lang w:val="lv-LV"/>
              </w:rPr>
              <w:t>0</w:t>
            </w:r>
            <w:r w:rsidR="00AF7AB1">
              <w:rPr>
                <w:sz w:val="22"/>
                <w:szCs w:val="22"/>
                <w:lang w:val="lv-LV"/>
              </w:rPr>
              <w:t xml:space="preserve"> </w:t>
            </w:r>
            <w:r w:rsidRPr="003738C1">
              <w:rPr>
                <w:sz w:val="22"/>
                <w:szCs w:val="22"/>
                <w:lang w:val="lv-LV"/>
              </w:rPr>
              <w:t>– 12</w:t>
            </w:r>
            <w:r w:rsidR="00AF7AB1">
              <w:rPr>
                <w:sz w:val="22"/>
                <w:szCs w:val="22"/>
                <w:lang w:val="lv-LV"/>
              </w:rPr>
              <w:t> </w:t>
            </w:r>
            <w:r w:rsidRPr="003738C1">
              <w:rPr>
                <w:sz w:val="22"/>
                <w:szCs w:val="22"/>
                <w:lang w:val="lv-LV"/>
              </w:rPr>
              <w:t>mēneši</w:t>
            </w:r>
          </w:p>
        </w:tc>
        <w:tc>
          <w:tcPr>
            <w:tcW w:w="3015" w:type="dxa"/>
          </w:tcPr>
          <w:p w14:paraId="5328852D" w14:textId="5220361D" w:rsidR="00F128F6" w:rsidRPr="003738C1" w:rsidRDefault="00F128F6" w:rsidP="00AF7AB1">
            <w:pPr>
              <w:pStyle w:val="Default"/>
              <w:jc w:val="center"/>
              <w:rPr>
                <w:sz w:val="22"/>
                <w:szCs w:val="22"/>
                <w:lang w:val="lv-LV"/>
              </w:rPr>
            </w:pPr>
            <w:r w:rsidRPr="003738C1">
              <w:rPr>
                <w:sz w:val="22"/>
                <w:szCs w:val="22"/>
                <w:lang w:val="lv-LV"/>
              </w:rPr>
              <w:t>3</w:t>
            </w:r>
            <w:r w:rsidR="00AF7AB1">
              <w:rPr>
                <w:sz w:val="22"/>
                <w:szCs w:val="22"/>
                <w:lang w:val="lv-LV"/>
              </w:rPr>
              <w:t> </w:t>
            </w:r>
            <w:r w:rsidRPr="003738C1">
              <w:rPr>
                <w:sz w:val="22"/>
                <w:szCs w:val="22"/>
                <w:lang w:val="lv-LV"/>
              </w:rPr>
              <w:t xml:space="preserve">mg/kg </w:t>
            </w:r>
            <w:r w:rsidR="00AF7AB1">
              <w:rPr>
                <w:sz w:val="22"/>
                <w:szCs w:val="22"/>
                <w:lang w:val="lv-LV"/>
              </w:rPr>
              <w:t xml:space="preserve">vienu </w:t>
            </w:r>
            <w:r w:rsidRPr="003738C1">
              <w:rPr>
                <w:sz w:val="22"/>
                <w:szCs w:val="22"/>
                <w:lang w:val="lv-LV"/>
              </w:rPr>
              <w:t>reizi dienā</w:t>
            </w:r>
          </w:p>
        </w:tc>
        <w:tc>
          <w:tcPr>
            <w:tcW w:w="3015" w:type="dxa"/>
          </w:tcPr>
          <w:p w14:paraId="5489DE9F" w14:textId="76DF307D" w:rsidR="00F128F6" w:rsidRPr="003738C1" w:rsidRDefault="00F128F6" w:rsidP="00AF7AB1">
            <w:pPr>
              <w:pStyle w:val="Default"/>
              <w:jc w:val="center"/>
              <w:rPr>
                <w:sz w:val="22"/>
                <w:szCs w:val="22"/>
                <w:lang w:val="lv-LV"/>
              </w:rPr>
            </w:pPr>
            <w:r w:rsidRPr="003738C1">
              <w:rPr>
                <w:sz w:val="22"/>
                <w:szCs w:val="22"/>
                <w:lang w:val="lv-LV"/>
              </w:rPr>
              <w:t>3</w:t>
            </w:r>
            <w:r w:rsidR="00AF7AB1">
              <w:rPr>
                <w:sz w:val="22"/>
                <w:szCs w:val="22"/>
                <w:lang w:val="lv-LV"/>
              </w:rPr>
              <w:t> </w:t>
            </w:r>
            <w:r w:rsidRPr="003738C1">
              <w:rPr>
                <w:sz w:val="22"/>
                <w:szCs w:val="22"/>
                <w:lang w:val="lv-LV"/>
              </w:rPr>
              <w:t xml:space="preserve">mg/kg </w:t>
            </w:r>
            <w:r w:rsidR="00AF7AB1">
              <w:rPr>
                <w:sz w:val="22"/>
                <w:szCs w:val="22"/>
                <w:lang w:val="lv-LV"/>
              </w:rPr>
              <w:t xml:space="preserve">vienu </w:t>
            </w:r>
            <w:r w:rsidRPr="003738C1">
              <w:rPr>
                <w:sz w:val="22"/>
                <w:szCs w:val="22"/>
                <w:lang w:val="lv-LV"/>
              </w:rPr>
              <w:t>reizi dienā</w:t>
            </w:r>
          </w:p>
        </w:tc>
      </w:tr>
    </w:tbl>
    <w:p w14:paraId="0A67370F" w14:textId="77777777" w:rsidR="00F128F6" w:rsidRPr="003738C1" w:rsidRDefault="00F128F6" w:rsidP="00F128F6">
      <w:pPr>
        <w:pStyle w:val="Default"/>
        <w:rPr>
          <w:lang w:val="lv-LV"/>
        </w:rPr>
      </w:pPr>
    </w:p>
    <w:p w14:paraId="34B7E070" w14:textId="2B3CED08" w:rsidR="00F128F6" w:rsidRDefault="00F128F6" w:rsidP="00F128F6">
      <w:pPr>
        <w:pStyle w:val="Default"/>
        <w:rPr>
          <w:color w:val="auto"/>
          <w:sz w:val="22"/>
          <w:szCs w:val="22"/>
          <w:lang w:val="lv-LV"/>
        </w:rPr>
      </w:pPr>
      <w:r w:rsidRPr="003738C1">
        <w:rPr>
          <w:color w:val="auto"/>
          <w:sz w:val="22"/>
          <w:szCs w:val="22"/>
          <w:lang w:val="lv-LV"/>
        </w:rPr>
        <w:t>Šī ieteiktā deva neattiecas uz priekšlaicīgi dzimušiem zīdaiņiem, proti, pirms 36</w:t>
      </w:r>
      <w:r w:rsidR="00616A02">
        <w:rPr>
          <w:color w:val="auto"/>
          <w:sz w:val="22"/>
          <w:szCs w:val="22"/>
          <w:lang w:val="lv-LV"/>
        </w:rPr>
        <w:t> </w:t>
      </w:r>
      <w:r w:rsidRPr="003738C1">
        <w:rPr>
          <w:color w:val="auto"/>
          <w:sz w:val="22"/>
          <w:szCs w:val="22"/>
          <w:lang w:val="lv-LV"/>
        </w:rPr>
        <w:t>nedēļu vecuma no ieņemšanas brīža. Nav pieejams pietiekami daudz datu par šiem pacientiem, kam var būt nepieciešama citāda deva nenobriedušu fizioloģisko funkciju dēļ.</w:t>
      </w:r>
    </w:p>
    <w:p w14:paraId="5B5E13E9" w14:textId="77777777" w:rsidR="00616A02" w:rsidRPr="003738C1" w:rsidRDefault="00616A02" w:rsidP="00F128F6">
      <w:pPr>
        <w:pStyle w:val="Default"/>
        <w:rPr>
          <w:color w:val="auto"/>
          <w:sz w:val="22"/>
          <w:szCs w:val="22"/>
          <w:lang w:val="lv-LV"/>
        </w:rPr>
      </w:pPr>
    </w:p>
    <w:p w14:paraId="0D2A060D" w14:textId="06BFEAD2" w:rsidR="00F128F6" w:rsidRDefault="00616A02" w:rsidP="00F128F6">
      <w:pPr>
        <w:pStyle w:val="Default"/>
        <w:rPr>
          <w:color w:val="auto"/>
          <w:sz w:val="22"/>
          <w:szCs w:val="22"/>
          <w:lang w:val="lv-LV"/>
        </w:rPr>
      </w:pPr>
      <w:r w:rsidRPr="00616A02">
        <w:rPr>
          <w:i/>
          <w:iCs/>
          <w:color w:val="auto"/>
          <w:sz w:val="22"/>
          <w:szCs w:val="22"/>
          <w:u w:val="single"/>
          <w:lang w:val="lv-LV"/>
        </w:rPr>
        <w:t>P</w:t>
      </w:r>
      <w:r w:rsidR="00F128F6" w:rsidRPr="00616A02">
        <w:rPr>
          <w:i/>
          <w:iCs/>
          <w:color w:val="auto"/>
          <w:sz w:val="22"/>
          <w:szCs w:val="22"/>
          <w:u w:val="single"/>
          <w:lang w:val="lv-LV"/>
        </w:rPr>
        <w:t>rofilakse gripas epidēmijas laikā</w:t>
      </w:r>
      <w:r w:rsidRPr="00616A02">
        <w:rPr>
          <w:i/>
          <w:iCs/>
          <w:color w:val="auto"/>
          <w:sz w:val="22"/>
          <w:szCs w:val="22"/>
          <w:u w:val="single"/>
          <w:lang w:val="lv-LV"/>
        </w:rPr>
        <w:t xml:space="preserve"> sabiedrībā</w:t>
      </w:r>
      <w:r w:rsidR="00F128F6" w:rsidRPr="00616A02">
        <w:rPr>
          <w:color w:val="auto"/>
          <w:sz w:val="22"/>
          <w:szCs w:val="22"/>
          <w:u w:val="single"/>
          <w:lang w:val="lv-LV"/>
        </w:rPr>
        <w:t>:</w:t>
      </w:r>
      <w:r w:rsidR="00F128F6" w:rsidRPr="003738C1">
        <w:rPr>
          <w:color w:val="auto"/>
          <w:sz w:val="22"/>
          <w:szCs w:val="22"/>
          <w:lang w:val="lv-LV"/>
        </w:rPr>
        <w:t xml:space="preserve"> profilakse gripas epidēmijas laikā bērniem vecumā no</w:t>
      </w:r>
      <w:r>
        <w:rPr>
          <w:color w:val="auto"/>
          <w:sz w:val="22"/>
          <w:szCs w:val="22"/>
          <w:lang w:val="lv-LV"/>
        </w:rPr>
        <w:t> </w:t>
      </w:r>
      <w:r w:rsidR="00F128F6" w:rsidRPr="003738C1">
        <w:rPr>
          <w:color w:val="auto"/>
          <w:sz w:val="22"/>
          <w:szCs w:val="22"/>
          <w:lang w:val="lv-LV"/>
        </w:rPr>
        <w:t>0</w:t>
      </w:r>
      <w:r>
        <w:rPr>
          <w:color w:val="auto"/>
          <w:sz w:val="22"/>
          <w:szCs w:val="22"/>
          <w:lang w:val="lv-LV"/>
        </w:rPr>
        <w:t> </w:t>
      </w:r>
      <w:r w:rsidR="00F128F6" w:rsidRPr="003738C1">
        <w:rPr>
          <w:color w:val="auto"/>
          <w:sz w:val="22"/>
          <w:szCs w:val="22"/>
          <w:lang w:val="lv-LV"/>
        </w:rPr>
        <w:t>līdz 12</w:t>
      </w:r>
      <w:r>
        <w:rPr>
          <w:color w:val="auto"/>
          <w:sz w:val="22"/>
          <w:szCs w:val="22"/>
          <w:lang w:val="lv-LV"/>
        </w:rPr>
        <w:t> </w:t>
      </w:r>
      <w:r w:rsidR="00F128F6" w:rsidRPr="003738C1">
        <w:rPr>
          <w:color w:val="auto"/>
          <w:sz w:val="22"/>
          <w:szCs w:val="22"/>
          <w:lang w:val="lv-LV"/>
        </w:rPr>
        <w:t>mēnešiem nav pētīta.</w:t>
      </w:r>
    </w:p>
    <w:p w14:paraId="0BA026CD" w14:textId="77777777" w:rsidR="00616A02" w:rsidRPr="003738C1" w:rsidRDefault="00616A02" w:rsidP="00F128F6">
      <w:pPr>
        <w:pStyle w:val="Default"/>
        <w:rPr>
          <w:color w:val="auto"/>
          <w:sz w:val="22"/>
          <w:szCs w:val="22"/>
          <w:lang w:val="lv-LV"/>
        </w:rPr>
      </w:pPr>
    </w:p>
    <w:p w14:paraId="7454A4BA" w14:textId="377FC6A8" w:rsidR="00F128F6" w:rsidRPr="00616A02" w:rsidRDefault="00F128F6" w:rsidP="00F128F6">
      <w:pPr>
        <w:pStyle w:val="Default"/>
        <w:rPr>
          <w:color w:val="auto"/>
          <w:sz w:val="22"/>
          <w:szCs w:val="22"/>
          <w:u w:val="single"/>
          <w:lang w:val="lv-LV"/>
        </w:rPr>
      </w:pPr>
      <w:r w:rsidRPr="00616A02">
        <w:rPr>
          <w:color w:val="auto"/>
          <w:sz w:val="22"/>
          <w:szCs w:val="22"/>
          <w:u w:val="single"/>
          <w:lang w:val="lv-LV"/>
        </w:rPr>
        <w:t xml:space="preserve">Īpašas </w:t>
      </w:r>
      <w:r w:rsidR="00616A02" w:rsidRPr="00616A02">
        <w:rPr>
          <w:color w:val="auto"/>
          <w:sz w:val="22"/>
          <w:szCs w:val="22"/>
          <w:u w:val="single"/>
          <w:lang w:val="lv-LV"/>
        </w:rPr>
        <w:t>pacientu</w:t>
      </w:r>
      <w:r w:rsidRPr="00616A02">
        <w:rPr>
          <w:color w:val="auto"/>
          <w:sz w:val="22"/>
          <w:szCs w:val="22"/>
          <w:u w:val="single"/>
          <w:lang w:val="lv-LV"/>
        </w:rPr>
        <w:t xml:space="preserve"> grupas</w:t>
      </w:r>
    </w:p>
    <w:p w14:paraId="6E4079C4" w14:textId="3BF4F22C" w:rsidR="00F128F6" w:rsidRPr="003738C1" w:rsidRDefault="00F128F6" w:rsidP="00F128F6">
      <w:pPr>
        <w:pStyle w:val="Default"/>
        <w:rPr>
          <w:color w:val="auto"/>
          <w:sz w:val="22"/>
          <w:szCs w:val="22"/>
          <w:lang w:val="lv-LV"/>
        </w:rPr>
      </w:pPr>
      <w:r w:rsidRPr="003738C1">
        <w:rPr>
          <w:i/>
          <w:iCs/>
          <w:color w:val="auto"/>
          <w:sz w:val="22"/>
          <w:szCs w:val="22"/>
          <w:lang w:val="lv-LV"/>
        </w:rPr>
        <w:t>Aknu darbības traucējumi</w:t>
      </w:r>
    </w:p>
    <w:p w14:paraId="3A8C3A55" w14:textId="2AA41C77" w:rsidR="00F128F6" w:rsidRDefault="00F128F6" w:rsidP="00F128F6">
      <w:pPr>
        <w:pStyle w:val="Default"/>
        <w:rPr>
          <w:color w:val="auto"/>
          <w:sz w:val="22"/>
          <w:szCs w:val="22"/>
          <w:lang w:val="lv-LV"/>
        </w:rPr>
      </w:pPr>
      <w:r w:rsidRPr="003738C1">
        <w:rPr>
          <w:color w:val="auto"/>
          <w:sz w:val="22"/>
          <w:szCs w:val="22"/>
          <w:lang w:val="lv-LV"/>
        </w:rPr>
        <w:lastRenderedPageBreak/>
        <w:t>Pacientiem ar aknu darbības traucējumiem devas pielāgošana nav nepieciešama ne gripas ārstēšanai, ne profilaksei. Nav veikti pētījumi bērniem ar aknu darbības traucējumiem.</w:t>
      </w:r>
    </w:p>
    <w:p w14:paraId="74E4C377" w14:textId="77777777" w:rsidR="00552697" w:rsidRPr="003738C1" w:rsidRDefault="00552697" w:rsidP="00F128F6">
      <w:pPr>
        <w:pStyle w:val="Default"/>
        <w:rPr>
          <w:color w:val="auto"/>
          <w:sz w:val="22"/>
          <w:szCs w:val="22"/>
          <w:lang w:val="lv-LV"/>
        </w:rPr>
      </w:pPr>
    </w:p>
    <w:p w14:paraId="30A69889" w14:textId="072B9BF4" w:rsidR="00F128F6" w:rsidRPr="00552697" w:rsidRDefault="00F128F6" w:rsidP="00F128F6">
      <w:pPr>
        <w:pStyle w:val="Default"/>
        <w:rPr>
          <w:color w:val="auto"/>
          <w:sz w:val="22"/>
          <w:szCs w:val="22"/>
          <w:lang w:val="lv-LV"/>
        </w:rPr>
      </w:pPr>
      <w:r w:rsidRPr="00552697">
        <w:rPr>
          <w:i/>
          <w:iCs/>
          <w:color w:val="auto"/>
          <w:sz w:val="22"/>
          <w:szCs w:val="22"/>
          <w:lang w:val="lv-LV"/>
        </w:rPr>
        <w:t>Nieru darbības traucējumi</w:t>
      </w:r>
    </w:p>
    <w:p w14:paraId="4EE45743" w14:textId="08D10FA3" w:rsidR="00F128F6" w:rsidRPr="00552697" w:rsidRDefault="00F128F6" w:rsidP="00F128F6">
      <w:pPr>
        <w:tabs>
          <w:tab w:val="clear" w:pos="567"/>
        </w:tabs>
        <w:spacing w:line="240" w:lineRule="auto"/>
        <w:rPr>
          <w:szCs w:val="22"/>
        </w:rPr>
      </w:pPr>
      <w:r w:rsidRPr="00552697">
        <w:rPr>
          <w:i/>
          <w:iCs/>
          <w:szCs w:val="22"/>
          <w:u w:val="single"/>
        </w:rPr>
        <w:t>Gripas ārstēšana</w:t>
      </w:r>
      <w:r w:rsidRPr="00552697">
        <w:rPr>
          <w:szCs w:val="22"/>
          <w:u w:val="single"/>
        </w:rPr>
        <w:t>:</w:t>
      </w:r>
      <w:r w:rsidRPr="00552697">
        <w:rPr>
          <w:szCs w:val="22"/>
        </w:rPr>
        <w:t xml:space="preserve"> pieaugušajiem un 13–17</w:t>
      </w:r>
      <w:r w:rsidR="00552697" w:rsidRPr="00552697">
        <w:rPr>
          <w:szCs w:val="22"/>
        </w:rPr>
        <w:t> </w:t>
      </w:r>
      <w:r w:rsidRPr="00552697">
        <w:rPr>
          <w:szCs w:val="22"/>
        </w:rPr>
        <w:t xml:space="preserve">gadus veciem pusaudžiem ar mēreniem vai izteiktiem nieru darbības traucējumiem ieteicams pielāgot devu. Ieteicamās devas norādītas </w:t>
      </w:r>
      <w:r w:rsidR="00552697" w:rsidRPr="00552697">
        <w:rPr>
          <w:szCs w:val="22"/>
        </w:rPr>
        <w:t xml:space="preserve">tālāk </w:t>
      </w:r>
      <w:r w:rsidRPr="00552697">
        <w:rPr>
          <w:szCs w:val="22"/>
        </w:rPr>
        <w:t>tabulā.</w:t>
      </w:r>
    </w:p>
    <w:p w14:paraId="1DC71263" w14:textId="7919207A" w:rsidR="00F128F6" w:rsidRPr="00552697" w:rsidRDefault="00F128F6" w:rsidP="00F128F6">
      <w:pPr>
        <w:tabs>
          <w:tab w:val="clear" w:pos="567"/>
        </w:tabs>
        <w:spacing w:line="240" w:lineRule="auto"/>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549"/>
      </w:tblGrid>
      <w:tr w:rsidR="00F128F6" w:rsidRPr="00552697" w14:paraId="4A4641C6" w14:textId="77777777" w:rsidTr="00F128F6">
        <w:trPr>
          <w:trHeight w:val="152"/>
        </w:trPr>
        <w:tc>
          <w:tcPr>
            <w:tcW w:w="4549" w:type="dxa"/>
          </w:tcPr>
          <w:p w14:paraId="12259CCB" w14:textId="57519C15" w:rsidR="00F128F6" w:rsidRPr="00552697" w:rsidRDefault="00F128F6" w:rsidP="00DE0E79">
            <w:pPr>
              <w:pStyle w:val="Default"/>
              <w:jc w:val="center"/>
              <w:rPr>
                <w:sz w:val="22"/>
                <w:szCs w:val="22"/>
                <w:lang w:val="lv-LV"/>
              </w:rPr>
            </w:pPr>
            <w:r w:rsidRPr="00552697">
              <w:rPr>
                <w:b/>
                <w:bCs/>
                <w:sz w:val="22"/>
                <w:szCs w:val="22"/>
                <w:lang w:val="lv-LV"/>
              </w:rPr>
              <w:t>Kreatinīna klīrenss</w:t>
            </w:r>
          </w:p>
        </w:tc>
        <w:tc>
          <w:tcPr>
            <w:tcW w:w="4549" w:type="dxa"/>
          </w:tcPr>
          <w:p w14:paraId="47FCDA0F" w14:textId="70DDB07C" w:rsidR="00F128F6" w:rsidRPr="00552697" w:rsidRDefault="00F128F6" w:rsidP="00DE0E79">
            <w:pPr>
              <w:pStyle w:val="Default"/>
              <w:jc w:val="center"/>
              <w:rPr>
                <w:sz w:val="22"/>
                <w:szCs w:val="22"/>
                <w:lang w:val="lv-LV"/>
              </w:rPr>
            </w:pPr>
            <w:r w:rsidRPr="00552697">
              <w:rPr>
                <w:b/>
                <w:bCs/>
                <w:sz w:val="22"/>
                <w:szCs w:val="22"/>
                <w:lang w:val="lv-LV"/>
              </w:rPr>
              <w:t>Ieteicamā deva ārstēšanai</w:t>
            </w:r>
          </w:p>
        </w:tc>
      </w:tr>
      <w:tr w:rsidR="00F128F6" w:rsidRPr="00552697" w14:paraId="1780BA4C" w14:textId="77777777" w:rsidTr="00F128F6">
        <w:trPr>
          <w:trHeight w:val="148"/>
        </w:trPr>
        <w:tc>
          <w:tcPr>
            <w:tcW w:w="4549" w:type="dxa"/>
          </w:tcPr>
          <w:p w14:paraId="045617FC" w14:textId="1E1FA609" w:rsidR="00F128F6" w:rsidRPr="00552697" w:rsidRDefault="00F128F6" w:rsidP="00DE0E79">
            <w:pPr>
              <w:pStyle w:val="Default"/>
              <w:jc w:val="center"/>
              <w:rPr>
                <w:sz w:val="22"/>
                <w:szCs w:val="22"/>
                <w:lang w:val="lv-LV"/>
              </w:rPr>
            </w:pPr>
            <w:r w:rsidRPr="00552697">
              <w:rPr>
                <w:sz w:val="22"/>
                <w:szCs w:val="22"/>
                <w:lang w:val="lv-LV"/>
              </w:rPr>
              <w:t>&gt;</w:t>
            </w:r>
            <w:r w:rsidR="00552697">
              <w:rPr>
                <w:sz w:val="22"/>
                <w:szCs w:val="22"/>
                <w:lang w:val="lv-LV"/>
              </w:rPr>
              <w:t> </w:t>
            </w:r>
            <w:r w:rsidRPr="00552697">
              <w:rPr>
                <w:sz w:val="22"/>
                <w:szCs w:val="22"/>
                <w:lang w:val="lv-LV"/>
              </w:rPr>
              <w:t>60</w:t>
            </w:r>
            <w:r w:rsidR="00552697">
              <w:rPr>
                <w:sz w:val="22"/>
                <w:szCs w:val="22"/>
                <w:lang w:val="lv-LV"/>
              </w:rPr>
              <w:t> </w:t>
            </w:r>
            <w:r w:rsidRPr="00552697">
              <w:rPr>
                <w:sz w:val="22"/>
                <w:szCs w:val="22"/>
                <w:lang w:val="lv-LV"/>
              </w:rPr>
              <w:t>(ml/min)</w:t>
            </w:r>
          </w:p>
        </w:tc>
        <w:tc>
          <w:tcPr>
            <w:tcW w:w="4549" w:type="dxa"/>
          </w:tcPr>
          <w:p w14:paraId="75E2C3DC" w14:textId="4A79D42D" w:rsidR="00F128F6" w:rsidRPr="00552697" w:rsidRDefault="00F128F6" w:rsidP="00DE0E79">
            <w:pPr>
              <w:pStyle w:val="Default"/>
              <w:jc w:val="center"/>
              <w:rPr>
                <w:sz w:val="22"/>
                <w:szCs w:val="22"/>
                <w:lang w:val="lv-LV"/>
              </w:rPr>
            </w:pPr>
            <w:r w:rsidRPr="00552697">
              <w:rPr>
                <w:sz w:val="22"/>
                <w:szCs w:val="22"/>
                <w:lang w:val="lv-LV"/>
              </w:rPr>
              <w:t>75</w:t>
            </w:r>
            <w:r w:rsidR="00552697">
              <w:rPr>
                <w:sz w:val="22"/>
                <w:szCs w:val="22"/>
                <w:lang w:val="lv-LV"/>
              </w:rPr>
              <w:t> </w:t>
            </w:r>
            <w:r w:rsidRPr="00552697">
              <w:rPr>
                <w:sz w:val="22"/>
                <w:szCs w:val="22"/>
                <w:lang w:val="lv-LV"/>
              </w:rPr>
              <w:t>mg div</w:t>
            </w:r>
            <w:r w:rsidR="00552697">
              <w:rPr>
                <w:sz w:val="22"/>
                <w:szCs w:val="22"/>
                <w:lang w:val="lv-LV"/>
              </w:rPr>
              <w:t xml:space="preserve">as </w:t>
            </w:r>
            <w:r w:rsidRPr="00552697">
              <w:rPr>
                <w:sz w:val="22"/>
                <w:szCs w:val="22"/>
                <w:lang w:val="lv-LV"/>
              </w:rPr>
              <w:t>reiz</w:t>
            </w:r>
            <w:r w:rsidR="00552697">
              <w:rPr>
                <w:sz w:val="22"/>
                <w:szCs w:val="22"/>
                <w:lang w:val="lv-LV"/>
              </w:rPr>
              <w:t>es</w:t>
            </w:r>
            <w:r w:rsidRPr="00552697">
              <w:rPr>
                <w:sz w:val="22"/>
                <w:szCs w:val="22"/>
                <w:lang w:val="lv-LV"/>
              </w:rPr>
              <w:t xml:space="preserve"> dienā</w:t>
            </w:r>
          </w:p>
        </w:tc>
      </w:tr>
      <w:tr w:rsidR="00F128F6" w:rsidRPr="00552697" w14:paraId="7E4998BE" w14:textId="77777777" w:rsidTr="00F128F6">
        <w:trPr>
          <w:trHeight w:val="148"/>
        </w:trPr>
        <w:tc>
          <w:tcPr>
            <w:tcW w:w="4549" w:type="dxa"/>
          </w:tcPr>
          <w:p w14:paraId="4077B453" w14:textId="476EF258" w:rsidR="00F128F6" w:rsidRPr="00552697" w:rsidRDefault="00F128F6" w:rsidP="00DE0E79">
            <w:pPr>
              <w:pStyle w:val="Default"/>
              <w:jc w:val="center"/>
              <w:rPr>
                <w:sz w:val="22"/>
                <w:szCs w:val="22"/>
                <w:lang w:val="lv-LV"/>
              </w:rPr>
            </w:pPr>
            <w:r w:rsidRPr="00552697">
              <w:rPr>
                <w:sz w:val="22"/>
                <w:szCs w:val="22"/>
                <w:lang w:val="lv-LV"/>
              </w:rPr>
              <w:t>&gt;</w:t>
            </w:r>
            <w:r w:rsidR="00552697">
              <w:rPr>
                <w:sz w:val="22"/>
                <w:szCs w:val="22"/>
                <w:lang w:val="lv-LV"/>
              </w:rPr>
              <w:t> </w:t>
            </w:r>
            <w:r w:rsidRPr="00552697">
              <w:rPr>
                <w:sz w:val="22"/>
                <w:szCs w:val="22"/>
                <w:lang w:val="lv-LV"/>
              </w:rPr>
              <w:t>30</w:t>
            </w:r>
            <w:r w:rsidR="00552697">
              <w:rPr>
                <w:sz w:val="22"/>
                <w:szCs w:val="22"/>
                <w:lang w:val="lv-LV"/>
              </w:rPr>
              <w:t> </w:t>
            </w:r>
            <w:r w:rsidRPr="00552697">
              <w:rPr>
                <w:sz w:val="22"/>
                <w:szCs w:val="22"/>
                <w:lang w:val="lv-LV"/>
              </w:rPr>
              <w:t>līdz 60</w:t>
            </w:r>
            <w:r w:rsidR="00552697">
              <w:rPr>
                <w:sz w:val="22"/>
                <w:szCs w:val="22"/>
                <w:lang w:val="lv-LV"/>
              </w:rPr>
              <w:t> </w:t>
            </w:r>
            <w:r w:rsidRPr="00552697">
              <w:rPr>
                <w:sz w:val="22"/>
                <w:szCs w:val="22"/>
                <w:lang w:val="lv-LV"/>
              </w:rPr>
              <w:t>(ml/min)</w:t>
            </w:r>
          </w:p>
        </w:tc>
        <w:tc>
          <w:tcPr>
            <w:tcW w:w="4549" w:type="dxa"/>
          </w:tcPr>
          <w:p w14:paraId="4B4DAF44" w14:textId="086CA110" w:rsidR="00F128F6" w:rsidRPr="00552697" w:rsidRDefault="00F128F6" w:rsidP="00DE0E79">
            <w:pPr>
              <w:pStyle w:val="Default"/>
              <w:jc w:val="center"/>
              <w:rPr>
                <w:sz w:val="22"/>
                <w:szCs w:val="22"/>
                <w:lang w:val="lv-LV"/>
              </w:rPr>
            </w:pPr>
            <w:r w:rsidRPr="00552697">
              <w:rPr>
                <w:sz w:val="22"/>
                <w:szCs w:val="22"/>
                <w:lang w:val="lv-LV"/>
              </w:rPr>
              <w:t>30</w:t>
            </w:r>
            <w:r w:rsidR="00552697">
              <w:rPr>
                <w:sz w:val="22"/>
                <w:szCs w:val="22"/>
                <w:lang w:val="lv-LV"/>
              </w:rPr>
              <w:t> </w:t>
            </w:r>
            <w:r w:rsidRPr="00552697">
              <w:rPr>
                <w:sz w:val="22"/>
                <w:szCs w:val="22"/>
                <w:lang w:val="lv-LV"/>
              </w:rPr>
              <w:t>mg div</w:t>
            </w:r>
            <w:r w:rsidR="00552697">
              <w:rPr>
                <w:sz w:val="22"/>
                <w:szCs w:val="22"/>
                <w:lang w:val="lv-LV"/>
              </w:rPr>
              <w:t xml:space="preserve">as </w:t>
            </w:r>
            <w:r w:rsidRPr="00552697">
              <w:rPr>
                <w:sz w:val="22"/>
                <w:szCs w:val="22"/>
                <w:lang w:val="lv-LV"/>
              </w:rPr>
              <w:t>reiz</w:t>
            </w:r>
            <w:r w:rsidR="00552697">
              <w:rPr>
                <w:sz w:val="22"/>
                <w:szCs w:val="22"/>
                <w:lang w:val="lv-LV"/>
              </w:rPr>
              <w:t>es</w:t>
            </w:r>
            <w:r w:rsidRPr="00552697">
              <w:rPr>
                <w:sz w:val="22"/>
                <w:szCs w:val="22"/>
                <w:lang w:val="lv-LV"/>
              </w:rPr>
              <w:t xml:space="preserve"> dienā</w:t>
            </w:r>
          </w:p>
        </w:tc>
      </w:tr>
      <w:tr w:rsidR="00F128F6" w:rsidRPr="00552697" w14:paraId="5B349A14" w14:textId="77777777" w:rsidTr="00F128F6">
        <w:trPr>
          <w:trHeight w:val="148"/>
        </w:trPr>
        <w:tc>
          <w:tcPr>
            <w:tcW w:w="4549" w:type="dxa"/>
          </w:tcPr>
          <w:p w14:paraId="6875B771" w14:textId="3600C989" w:rsidR="00F128F6" w:rsidRPr="00552697" w:rsidRDefault="00F128F6" w:rsidP="00DE0E79">
            <w:pPr>
              <w:pStyle w:val="Default"/>
              <w:jc w:val="center"/>
              <w:rPr>
                <w:sz w:val="22"/>
                <w:szCs w:val="22"/>
                <w:lang w:val="lv-LV"/>
              </w:rPr>
            </w:pPr>
            <w:r w:rsidRPr="00552697">
              <w:rPr>
                <w:sz w:val="22"/>
                <w:szCs w:val="22"/>
                <w:lang w:val="lv-LV"/>
              </w:rPr>
              <w:t>&gt;</w:t>
            </w:r>
            <w:r w:rsidR="00552697">
              <w:rPr>
                <w:sz w:val="22"/>
                <w:szCs w:val="22"/>
                <w:lang w:val="lv-LV"/>
              </w:rPr>
              <w:t> </w:t>
            </w:r>
            <w:r w:rsidRPr="00552697">
              <w:rPr>
                <w:sz w:val="22"/>
                <w:szCs w:val="22"/>
                <w:lang w:val="lv-LV"/>
              </w:rPr>
              <w:t>10 līdz 30</w:t>
            </w:r>
            <w:r w:rsidR="00552697">
              <w:rPr>
                <w:sz w:val="22"/>
                <w:szCs w:val="22"/>
                <w:lang w:val="lv-LV"/>
              </w:rPr>
              <w:t> </w:t>
            </w:r>
            <w:r w:rsidRPr="00552697">
              <w:rPr>
                <w:sz w:val="22"/>
                <w:szCs w:val="22"/>
                <w:lang w:val="lv-LV"/>
              </w:rPr>
              <w:t>(ml/min)</w:t>
            </w:r>
          </w:p>
        </w:tc>
        <w:tc>
          <w:tcPr>
            <w:tcW w:w="4549" w:type="dxa"/>
          </w:tcPr>
          <w:p w14:paraId="070B6529" w14:textId="65860C93" w:rsidR="00F128F6" w:rsidRPr="00552697" w:rsidRDefault="00F128F6" w:rsidP="00DE0E79">
            <w:pPr>
              <w:pStyle w:val="Default"/>
              <w:jc w:val="center"/>
              <w:rPr>
                <w:sz w:val="22"/>
                <w:szCs w:val="22"/>
                <w:lang w:val="lv-LV"/>
              </w:rPr>
            </w:pPr>
            <w:r w:rsidRPr="00552697">
              <w:rPr>
                <w:sz w:val="22"/>
                <w:szCs w:val="22"/>
                <w:lang w:val="lv-LV"/>
              </w:rPr>
              <w:t>30</w:t>
            </w:r>
            <w:r w:rsidR="00552697">
              <w:rPr>
                <w:sz w:val="22"/>
                <w:szCs w:val="22"/>
                <w:lang w:val="lv-LV"/>
              </w:rPr>
              <w:t> </w:t>
            </w:r>
            <w:r w:rsidRPr="00552697">
              <w:rPr>
                <w:sz w:val="22"/>
                <w:szCs w:val="22"/>
                <w:lang w:val="lv-LV"/>
              </w:rPr>
              <w:t xml:space="preserve">mg </w:t>
            </w:r>
            <w:r w:rsidR="00552697">
              <w:rPr>
                <w:sz w:val="22"/>
                <w:szCs w:val="22"/>
                <w:lang w:val="lv-LV"/>
              </w:rPr>
              <w:t xml:space="preserve">vienu </w:t>
            </w:r>
            <w:r w:rsidRPr="00552697">
              <w:rPr>
                <w:sz w:val="22"/>
                <w:szCs w:val="22"/>
                <w:lang w:val="lv-LV"/>
              </w:rPr>
              <w:t>reizi dienā</w:t>
            </w:r>
          </w:p>
        </w:tc>
      </w:tr>
      <w:tr w:rsidR="00F128F6" w:rsidRPr="00552697" w14:paraId="364CFFAC" w14:textId="77777777" w:rsidTr="00F128F6">
        <w:trPr>
          <w:trHeight w:val="148"/>
        </w:trPr>
        <w:tc>
          <w:tcPr>
            <w:tcW w:w="4549" w:type="dxa"/>
          </w:tcPr>
          <w:p w14:paraId="0C07D659" w14:textId="6E3658FD" w:rsidR="00F128F6" w:rsidRPr="00552697" w:rsidRDefault="00F128F6" w:rsidP="00DE0E79">
            <w:pPr>
              <w:pStyle w:val="Default"/>
              <w:jc w:val="center"/>
              <w:rPr>
                <w:sz w:val="22"/>
                <w:szCs w:val="22"/>
                <w:lang w:val="lv-LV"/>
              </w:rPr>
            </w:pPr>
            <w:r w:rsidRPr="00552697">
              <w:rPr>
                <w:sz w:val="22"/>
                <w:szCs w:val="22"/>
                <w:lang w:val="lv-LV"/>
              </w:rPr>
              <w:t>≤</w:t>
            </w:r>
            <w:r w:rsidR="00552697">
              <w:rPr>
                <w:sz w:val="22"/>
                <w:szCs w:val="22"/>
                <w:lang w:val="lv-LV"/>
              </w:rPr>
              <w:t> </w:t>
            </w:r>
            <w:r w:rsidRPr="00552697">
              <w:rPr>
                <w:sz w:val="22"/>
                <w:szCs w:val="22"/>
                <w:lang w:val="lv-LV"/>
              </w:rPr>
              <w:t>10</w:t>
            </w:r>
            <w:r w:rsidR="00552697">
              <w:rPr>
                <w:sz w:val="22"/>
                <w:szCs w:val="22"/>
                <w:lang w:val="lv-LV"/>
              </w:rPr>
              <w:t> </w:t>
            </w:r>
            <w:r w:rsidRPr="00552697">
              <w:rPr>
                <w:sz w:val="22"/>
                <w:szCs w:val="22"/>
                <w:lang w:val="lv-LV"/>
              </w:rPr>
              <w:t>(ml/min)</w:t>
            </w:r>
          </w:p>
        </w:tc>
        <w:tc>
          <w:tcPr>
            <w:tcW w:w="4549" w:type="dxa"/>
          </w:tcPr>
          <w:p w14:paraId="23B6C915" w14:textId="57406EB3" w:rsidR="00F128F6" w:rsidRPr="00552697" w:rsidRDefault="00F128F6" w:rsidP="00DE0E79">
            <w:pPr>
              <w:pStyle w:val="Default"/>
              <w:jc w:val="center"/>
              <w:rPr>
                <w:sz w:val="22"/>
                <w:szCs w:val="22"/>
                <w:lang w:val="lv-LV"/>
              </w:rPr>
            </w:pPr>
            <w:r w:rsidRPr="00552697">
              <w:rPr>
                <w:sz w:val="22"/>
                <w:szCs w:val="22"/>
                <w:lang w:val="lv-LV"/>
              </w:rPr>
              <w:t>Lietot nav ieteicams (nav pieejami dati)</w:t>
            </w:r>
          </w:p>
        </w:tc>
      </w:tr>
      <w:tr w:rsidR="00F128F6" w:rsidRPr="00552697" w14:paraId="0D0004F8" w14:textId="77777777" w:rsidTr="00F128F6">
        <w:trPr>
          <w:trHeight w:val="148"/>
        </w:trPr>
        <w:tc>
          <w:tcPr>
            <w:tcW w:w="4549" w:type="dxa"/>
          </w:tcPr>
          <w:p w14:paraId="42F9498B" w14:textId="5DE3B260" w:rsidR="00F128F6" w:rsidRPr="00552697" w:rsidRDefault="00F128F6" w:rsidP="00DE0E79">
            <w:pPr>
              <w:pStyle w:val="Default"/>
              <w:jc w:val="center"/>
              <w:rPr>
                <w:sz w:val="22"/>
                <w:szCs w:val="22"/>
                <w:lang w:val="lv-LV"/>
              </w:rPr>
            </w:pPr>
            <w:r w:rsidRPr="00552697">
              <w:rPr>
                <w:sz w:val="22"/>
                <w:szCs w:val="22"/>
                <w:lang w:val="lv-LV"/>
              </w:rPr>
              <w:t>Pacienti, kuriem veic hemodialīzi</w:t>
            </w:r>
          </w:p>
        </w:tc>
        <w:tc>
          <w:tcPr>
            <w:tcW w:w="4549" w:type="dxa"/>
          </w:tcPr>
          <w:p w14:paraId="70872E16" w14:textId="528BB3E9" w:rsidR="00F128F6" w:rsidRPr="00552697" w:rsidRDefault="00F128F6" w:rsidP="00DE0E79">
            <w:pPr>
              <w:pStyle w:val="Default"/>
              <w:jc w:val="center"/>
              <w:rPr>
                <w:sz w:val="22"/>
                <w:szCs w:val="22"/>
                <w:lang w:val="lv-LV"/>
              </w:rPr>
            </w:pPr>
            <w:r w:rsidRPr="00552697">
              <w:rPr>
                <w:sz w:val="22"/>
                <w:szCs w:val="22"/>
                <w:lang w:val="lv-LV"/>
              </w:rPr>
              <w:t>30</w:t>
            </w:r>
            <w:r w:rsidR="00552697">
              <w:rPr>
                <w:sz w:val="22"/>
                <w:szCs w:val="22"/>
                <w:lang w:val="lv-LV"/>
              </w:rPr>
              <w:t> </w:t>
            </w:r>
            <w:r w:rsidRPr="00552697">
              <w:rPr>
                <w:sz w:val="22"/>
                <w:szCs w:val="22"/>
                <w:lang w:val="lv-LV"/>
              </w:rPr>
              <w:t>mg pēc katra hemodialīzes seansa</w:t>
            </w:r>
          </w:p>
        </w:tc>
      </w:tr>
      <w:tr w:rsidR="00F128F6" w:rsidRPr="00552697" w14:paraId="3A21EE14" w14:textId="77777777" w:rsidTr="00F128F6">
        <w:trPr>
          <w:trHeight w:val="274"/>
        </w:trPr>
        <w:tc>
          <w:tcPr>
            <w:tcW w:w="4549" w:type="dxa"/>
          </w:tcPr>
          <w:p w14:paraId="54CB650D" w14:textId="14F0AC56" w:rsidR="00F128F6" w:rsidRPr="00552697" w:rsidRDefault="00F128F6" w:rsidP="00DE0E79">
            <w:pPr>
              <w:pStyle w:val="Default"/>
              <w:jc w:val="center"/>
              <w:rPr>
                <w:sz w:val="22"/>
                <w:szCs w:val="22"/>
                <w:lang w:val="lv-LV"/>
              </w:rPr>
            </w:pPr>
            <w:r w:rsidRPr="00552697">
              <w:rPr>
                <w:sz w:val="22"/>
                <w:szCs w:val="22"/>
                <w:lang w:val="lv-LV"/>
              </w:rPr>
              <w:t>Pacienti, kuriem veic peritoneāl</w:t>
            </w:r>
            <w:r w:rsidR="00552697">
              <w:rPr>
                <w:sz w:val="22"/>
                <w:szCs w:val="22"/>
                <w:lang w:val="lv-LV"/>
              </w:rPr>
              <w:t>o</w:t>
            </w:r>
            <w:r w:rsidRPr="00552697">
              <w:rPr>
                <w:sz w:val="22"/>
                <w:szCs w:val="22"/>
                <w:lang w:val="lv-LV"/>
              </w:rPr>
              <w:t xml:space="preserve"> dialīzi*</w:t>
            </w:r>
          </w:p>
        </w:tc>
        <w:tc>
          <w:tcPr>
            <w:tcW w:w="4549" w:type="dxa"/>
          </w:tcPr>
          <w:p w14:paraId="19F07E17" w14:textId="24D41974" w:rsidR="00F128F6" w:rsidRPr="00552697" w:rsidRDefault="00F128F6" w:rsidP="00DE0E79">
            <w:pPr>
              <w:pStyle w:val="Default"/>
              <w:jc w:val="center"/>
              <w:rPr>
                <w:sz w:val="22"/>
                <w:szCs w:val="22"/>
                <w:lang w:val="lv-LV"/>
              </w:rPr>
            </w:pPr>
            <w:r w:rsidRPr="00552697">
              <w:rPr>
                <w:sz w:val="22"/>
                <w:szCs w:val="22"/>
                <w:lang w:val="lv-LV"/>
              </w:rPr>
              <w:t>30</w:t>
            </w:r>
            <w:r w:rsidR="00552697">
              <w:rPr>
                <w:sz w:val="22"/>
                <w:szCs w:val="22"/>
                <w:lang w:val="lv-LV"/>
              </w:rPr>
              <w:t> </w:t>
            </w:r>
            <w:r w:rsidRPr="00552697">
              <w:rPr>
                <w:sz w:val="22"/>
                <w:szCs w:val="22"/>
                <w:lang w:val="lv-LV"/>
              </w:rPr>
              <w:t>mg vienreizējas devas veidā</w:t>
            </w:r>
          </w:p>
        </w:tc>
      </w:tr>
    </w:tbl>
    <w:p w14:paraId="53FFDCB8" w14:textId="459A3FA5" w:rsidR="00F128F6" w:rsidRPr="00552697" w:rsidRDefault="00F128F6" w:rsidP="00F128F6">
      <w:pPr>
        <w:tabs>
          <w:tab w:val="clear" w:pos="567"/>
        </w:tabs>
        <w:spacing w:line="240" w:lineRule="auto"/>
        <w:rPr>
          <w:sz w:val="20"/>
        </w:rPr>
      </w:pPr>
      <w:r w:rsidRPr="00552697">
        <w:rPr>
          <w:sz w:val="20"/>
        </w:rPr>
        <w:t>*Dati iegūti pētījumos ar pacientiem, kuriem veic nepārtrauktu ambulatoru peritoneāl</w:t>
      </w:r>
      <w:r w:rsidR="00552697">
        <w:rPr>
          <w:sz w:val="20"/>
        </w:rPr>
        <w:t>o</w:t>
      </w:r>
      <w:r w:rsidRPr="00552697">
        <w:rPr>
          <w:sz w:val="20"/>
        </w:rPr>
        <w:t xml:space="preserve"> dialīzi jeb NAPD.</w:t>
      </w:r>
      <w:r w:rsidR="00552697">
        <w:rPr>
          <w:sz w:val="20"/>
        </w:rPr>
        <w:t xml:space="preserve"> </w:t>
      </w:r>
      <w:r w:rsidRPr="00552697">
        <w:rPr>
          <w:sz w:val="20"/>
        </w:rPr>
        <w:t>Paredzams, ka automātiskas peritoneālas dialīzes jeb APD režīmā oseltamivīra karboksilāta klīrenss būs lielāks. Terapijas režīmu no APD uz NAPD iespējams pārslēgt, ja nefrologs to uzskata par nepieciešamu.</w:t>
      </w:r>
    </w:p>
    <w:p w14:paraId="1272A2E3" w14:textId="52DFA007" w:rsidR="00D129D1" w:rsidRPr="00552697" w:rsidRDefault="00D129D1" w:rsidP="00F128F6">
      <w:pPr>
        <w:tabs>
          <w:tab w:val="clear" w:pos="567"/>
        </w:tabs>
        <w:spacing w:line="240" w:lineRule="auto"/>
        <w:rPr>
          <w:sz w:val="20"/>
        </w:rPr>
      </w:pPr>
    </w:p>
    <w:p w14:paraId="680B03E8" w14:textId="074B9206" w:rsidR="00D129D1" w:rsidRPr="00552697" w:rsidRDefault="00D129D1" w:rsidP="00D129D1">
      <w:pPr>
        <w:tabs>
          <w:tab w:val="clear" w:pos="567"/>
        </w:tabs>
        <w:spacing w:line="240" w:lineRule="auto"/>
        <w:rPr>
          <w:szCs w:val="22"/>
        </w:rPr>
      </w:pPr>
      <w:r w:rsidRPr="00DE0E79">
        <w:rPr>
          <w:i/>
          <w:iCs/>
          <w:szCs w:val="22"/>
          <w:u w:val="single"/>
        </w:rPr>
        <w:t>Gripas profilakse:</w:t>
      </w:r>
      <w:r w:rsidRPr="00552697">
        <w:rPr>
          <w:szCs w:val="22"/>
        </w:rPr>
        <w:t xml:space="preserve"> pieaugušajiem un 13–17</w:t>
      </w:r>
      <w:r w:rsidR="00DE0E79">
        <w:rPr>
          <w:szCs w:val="22"/>
        </w:rPr>
        <w:t> </w:t>
      </w:r>
      <w:r w:rsidRPr="00552697">
        <w:rPr>
          <w:szCs w:val="22"/>
        </w:rPr>
        <w:t>gadus veciem pusaudžiem ar mēreniem vai izteiktiem nieru darbības traucējumiem ieteicams pielāgot devu kā norādīts tabulā.</w:t>
      </w:r>
    </w:p>
    <w:p w14:paraId="1C74D8BB" w14:textId="49AB46FD" w:rsidR="00D129D1" w:rsidRPr="00552697" w:rsidRDefault="00D129D1" w:rsidP="00D129D1">
      <w:pPr>
        <w:tabs>
          <w:tab w:val="clear" w:pos="567"/>
        </w:tabs>
        <w:spacing w:line="240" w:lineRule="auto"/>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6"/>
        <w:gridCol w:w="4396"/>
      </w:tblGrid>
      <w:tr w:rsidR="00D129D1" w:rsidRPr="00552697" w14:paraId="580E283F" w14:textId="77777777" w:rsidTr="00D129D1">
        <w:trPr>
          <w:trHeight w:val="152"/>
        </w:trPr>
        <w:tc>
          <w:tcPr>
            <w:tcW w:w="4396" w:type="dxa"/>
          </w:tcPr>
          <w:p w14:paraId="568D52E0" w14:textId="792DA227" w:rsidR="00D129D1" w:rsidRPr="00552697" w:rsidRDefault="00D129D1">
            <w:pPr>
              <w:pStyle w:val="Default"/>
              <w:rPr>
                <w:sz w:val="22"/>
                <w:szCs w:val="22"/>
                <w:lang w:val="lv-LV"/>
              </w:rPr>
            </w:pPr>
            <w:r w:rsidRPr="00552697">
              <w:rPr>
                <w:b/>
                <w:bCs/>
                <w:sz w:val="22"/>
                <w:szCs w:val="22"/>
                <w:lang w:val="lv-LV"/>
              </w:rPr>
              <w:t>Kreatinīna klīrenss</w:t>
            </w:r>
          </w:p>
        </w:tc>
        <w:tc>
          <w:tcPr>
            <w:tcW w:w="4396" w:type="dxa"/>
          </w:tcPr>
          <w:p w14:paraId="06B13A17" w14:textId="66B2B84A" w:rsidR="00D129D1" w:rsidRPr="00552697" w:rsidRDefault="00D129D1">
            <w:pPr>
              <w:pStyle w:val="Default"/>
              <w:rPr>
                <w:sz w:val="22"/>
                <w:szCs w:val="22"/>
                <w:lang w:val="lv-LV"/>
              </w:rPr>
            </w:pPr>
            <w:r w:rsidRPr="00552697">
              <w:rPr>
                <w:b/>
                <w:bCs/>
                <w:sz w:val="22"/>
                <w:szCs w:val="22"/>
                <w:lang w:val="lv-LV"/>
              </w:rPr>
              <w:t>Ieteicamā deva profilaksei</w:t>
            </w:r>
          </w:p>
        </w:tc>
      </w:tr>
      <w:tr w:rsidR="00D129D1" w:rsidRPr="00552697" w14:paraId="7CA09095" w14:textId="77777777" w:rsidTr="00D129D1">
        <w:trPr>
          <w:trHeight w:val="148"/>
        </w:trPr>
        <w:tc>
          <w:tcPr>
            <w:tcW w:w="4396" w:type="dxa"/>
          </w:tcPr>
          <w:p w14:paraId="322AD2F4" w14:textId="539CFD8E" w:rsidR="00D129D1" w:rsidRPr="00552697" w:rsidRDefault="00D129D1">
            <w:pPr>
              <w:pStyle w:val="Default"/>
              <w:rPr>
                <w:sz w:val="22"/>
                <w:szCs w:val="22"/>
                <w:lang w:val="lv-LV"/>
              </w:rPr>
            </w:pPr>
            <w:r w:rsidRPr="00552697">
              <w:rPr>
                <w:sz w:val="22"/>
                <w:szCs w:val="22"/>
                <w:lang w:val="lv-LV"/>
              </w:rPr>
              <w:t>&gt;</w:t>
            </w:r>
            <w:r w:rsidR="00DE0E79">
              <w:rPr>
                <w:sz w:val="22"/>
                <w:szCs w:val="22"/>
                <w:lang w:val="lv-LV"/>
              </w:rPr>
              <w:t> </w:t>
            </w:r>
            <w:r w:rsidRPr="00552697">
              <w:rPr>
                <w:sz w:val="22"/>
                <w:szCs w:val="22"/>
                <w:lang w:val="lv-LV"/>
              </w:rPr>
              <w:t>60</w:t>
            </w:r>
            <w:r w:rsidR="00DE0E79">
              <w:rPr>
                <w:sz w:val="22"/>
                <w:szCs w:val="22"/>
                <w:lang w:val="lv-LV"/>
              </w:rPr>
              <w:t> </w:t>
            </w:r>
            <w:r w:rsidRPr="00552697">
              <w:rPr>
                <w:sz w:val="22"/>
                <w:szCs w:val="22"/>
                <w:lang w:val="lv-LV"/>
              </w:rPr>
              <w:t xml:space="preserve">(ml/min) </w:t>
            </w:r>
          </w:p>
        </w:tc>
        <w:tc>
          <w:tcPr>
            <w:tcW w:w="4396" w:type="dxa"/>
          </w:tcPr>
          <w:p w14:paraId="2FEB9ADB" w14:textId="08DA6FDA" w:rsidR="00D129D1" w:rsidRPr="00552697" w:rsidRDefault="00D129D1">
            <w:pPr>
              <w:pStyle w:val="Default"/>
              <w:rPr>
                <w:sz w:val="22"/>
                <w:szCs w:val="22"/>
                <w:lang w:val="lv-LV"/>
              </w:rPr>
            </w:pPr>
            <w:r w:rsidRPr="00552697">
              <w:rPr>
                <w:sz w:val="22"/>
                <w:szCs w:val="22"/>
                <w:lang w:val="lv-LV"/>
              </w:rPr>
              <w:t>75</w:t>
            </w:r>
            <w:r w:rsidR="00DE0E79">
              <w:rPr>
                <w:sz w:val="22"/>
                <w:szCs w:val="22"/>
                <w:lang w:val="lv-LV"/>
              </w:rPr>
              <w:t> </w:t>
            </w:r>
            <w:r w:rsidRPr="00552697">
              <w:rPr>
                <w:sz w:val="22"/>
                <w:szCs w:val="22"/>
                <w:lang w:val="lv-LV"/>
              </w:rPr>
              <w:t xml:space="preserve">mg </w:t>
            </w:r>
            <w:r w:rsidR="00DE0E79">
              <w:rPr>
                <w:sz w:val="22"/>
                <w:szCs w:val="22"/>
                <w:lang w:val="lv-LV"/>
              </w:rPr>
              <w:t xml:space="preserve">vienu </w:t>
            </w:r>
            <w:r w:rsidRPr="00552697">
              <w:rPr>
                <w:sz w:val="22"/>
                <w:szCs w:val="22"/>
                <w:lang w:val="lv-LV"/>
              </w:rPr>
              <w:t>reizi dienā</w:t>
            </w:r>
          </w:p>
        </w:tc>
      </w:tr>
      <w:tr w:rsidR="00D129D1" w:rsidRPr="00552697" w14:paraId="0F634BCB" w14:textId="77777777" w:rsidTr="00D129D1">
        <w:trPr>
          <w:trHeight w:val="148"/>
        </w:trPr>
        <w:tc>
          <w:tcPr>
            <w:tcW w:w="4396" w:type="dxa"/>
          </w:tcPr>
          <w:p w14:paraId="36D799D8" w14:textId="18ECDF4C" w:rsidR="00D129D1" w:rsidRPr="00552697" w:rsidRDefault="00D129D1">
            <w:pPr>
              <w:pStyle w:val="Default"/>
              <w:rPr>
                <w:sz w:val="22"/>
                <w:szCs w:val="22"/>
                <w:lang w:val="lv-LV"/>
              </w:rPr>
            </w:pPr>
            <w:r w:rsidRPr="00552697">
              <w:rPr>
                <w:sz w:val="22"/>
                <w:szCs w:val="22"/>
                <w:lang w:val="lv-LV"/>
              </w:rPr>
              <w:t>&gt;</w:t>
            </w:r>
            <w:r w:rsidR="00DE0E79">
              <w:rPr>
                <w:sz w:val="22"/>
                <w:szCs w:val="22"/>
                <w:lang w:val="lv-LV"/>
              </w:rPr>
              <w:t> </w:t>
            </w:r>
            <w:r w:rsidRPr="00552697">
              <w:rPr>
                <w:sz w:val="22"/>
                <w:szCs w:val="22"/>
                <w:lang w:val="lv-LV"/>
              </w:rPr>
              <w:t>30 līdz 60</w:t>
            </w:r>
            <w:r w:rsidR="00DE0E79">
              <w:rPr>
                <w:sz w:val="22"/>
                <w:szCs w:val="22"/>
                <w:lang w:val="lv-LV"/>
              </w:rPr>
              <w:t> </w:t>
            </w:r>
            <w:r w:rsidRPr="00552697">
              <w:rPr>
                <w:sz w:val="22"/>
                <w:szCs w:val="22"/>
                <w:lang w:val="lv-LV"/>
              </w:rPr>
              <w:t xml:space="preserve">(ml/min) </w:t>
            </w:r>
          </w:p>
        </w:tc>
        <w:tc>
          <w:tcPr>
            <w:tcW w:w="4396" w:type="dxa"/>
          </w:tcPr>
          <w:p w14:paraId="0835B4BC" w14:textId="7C2B5D71" w:rsidR="00D129D1" w:rsidRPr="00552697" w:rsidRDefault="00D129D1">
            <w:pPr>
              <w:pStyle w:val="Default"/>
              <w:rPr>
                <w:sz w:val="22"/>
                <w:szCs w:val="22"/>
                <w:lang w:val="lv-LV"/>
              </w:rPr>
            </w:pPr>
            <w:r w:rsidRPr="00552697">
              <w:rPr>
                <w:sz w:val="22"/>
                <w:szCs w:val="22"/>
                <w:lang w:val="lv-LV"/>
              </w:rPr>
              <w:t>30</w:t>
            </w:r>
            <w:r w:rsidR="00DE0E79">
              <w:rPr>
                <w:sz w:val="22"/>
                <w:szCs w:val="22"/>
                <w:lang w:val="lv-LV"/>
              </w:rPr>
              <w:t> </w:t>
            </w:r>
            <w:r w:rsidRPr="00552697">
              <w:rPr>
                <w:sz w:val="22"/>
                <w:szCs w:val="22"/>
                <w:lang w:val="lv-LV"/>
              </w:rPr>
              <w:t xml:space="preserve">mg </w:t>
            </w:r>
            <w:r w:rsidR="00DE0E79">
              <w:rPr>
                <w:sz w:val="22"/>
                <w:szCs w:val="22"/>
                <w:lang w:val="lv-LV"/>
              </w:rPr>
              <w:t>vienu</w:t>
            </w:r>
            <w:r w:rsidRPr="00552697">
              <w:rPr>
                <w:sz w:val="22"/>
                <w:szCs w:val="22"/>
                <w:lang w:val="lv-LV"/>
              </w:rPr>
              <w:t xml:space="preserve"> reizi dienā</w:t>
            </w:r>
          </w:p>
        </w:tc>
      </w:tr>
      <w:tr w:rsidR="00D129D1" w:rsidRPr="00552697" w14:paraId="3527C42A" w14:textId="77777777" w:rsidTr="00D129D1">
        <w:trPr>
          <w:trHeight w:val="148"/>
        </w:trPr>
        <w:tc>
          <w:tcPr>
            <w:tcW w:w="4396" w:type="dxa"/>
          </w:tcPr>
          <w:p w14:paraId="6F5F66C3" w14:textId="536835C4" w:rsidR="00D129D1" w:rsidRPr="00552697" w:rsidRDefault="00D129D1">
            <w:pPr>
              <w:pStyle w:val="Default"/>
              <w:rPr>
                <w:sz w:val="22"/>
                <w:szCs w:val="22"/>
                <w:lang w:val="lv-LV"/>
              </w:rPr>
            </w:pPr>
            <w:r w:rsidRPr="00552697">
              <w:rPr>
                <w:sz w:val="22"/>
                <w:szCs w:val="22"/>
                <w:lang w:val="lv-LV"/>
              </w:rPr>
              <w:t>&gt;</w:t>
            </w:r>
            <w:r w:rsidR="00DE0E79">
              <w:rPr>
                <w:sz w:val="22"/>
                <w:szCs w:val="22"/>
                <w:lang w:val="lv-LV"/>
              </w:rPr>
              <w:t> </w:t>
            </w:r>
            <w:r w:rsidRPr="00552697">
              <w:rPr>
                <w:sz w:val="22"/>
                <w:szCs w:val="22"/>
                <w:lang w:val="lv-LV"/>
              </w:rPr>
              <w:t>10 līdz 30</w:t>
            </w:r>
            <w:r w:rsidR="00DE0E79">
              <w:rPr>
                <w:sz w:val="22"/>
                <w:szCs w:val="22"/>
                <w:lang w:val="lv-LV"/>
              </w:rPr>
              <w:t> </w:t>
            </w:r>
            <w:r w:rsidRPr="00552697">
              <w:rPr>
                <w:sz w:val="22"/>
                <w:szCs w:val="22"/>
                <w:lang w:val="lv-LV"/>
              </w:rPr>
              <w:t xml:space="preserve">(ml/min) </w:t>
            </w:r>
          </w:p>
        </w:tc>
        <w:tc>
          <w:tcPr>
            <w:tcW w:w="4396" w:type="dxa"/>
          </w:tcPr>
          <w:p w14:paraId="39F633A3" w14:textId="0A141635" w:rsidR="00D129D1" w:rsidRPr="00552697" w:rsidRDefault="00D129D1">
            <w:pPr>
              <w:pStyle w:val="Default"/>
              <w:rPr>
                <w:sz w:val="22"/>
                <w:szCs w:val="22"/>
                <w:lang w:val="lv-LV"/>
              </w:rPr>
            </w:pPr>
            <w:r w:rsidRPr="00552697">
              <w:rPr>
                <w:sz w:val="22"/>
                <w:szCs w:val="22"/>
                <w:lang w:val="lv-LV"/>
              </w:rPr>
              <w:t>30</w:t>
            </w:r>
            <w:r w:rsidR="00DE0E79">
              <w:rPr>
                <w:sz w:val="22"/>
                <w:szCs w:val="22"/>
                <w:lang w:val="lv-LV"/>
              </w:rPr>
              <w:t> </w:t>
            </w:r>
            <w:r w:rsidRPr="00552697">
              <w:rPr>
                <w:sz w:val="22"/>
                <w:szCs w:val="22"/>
                <w:lang w:val="lv-LV"/>
              </w:rPr>
              <w:t>mg katru otro dienu</w:t>
            </w:r>
          </w:p>
        </w:tc>
      </w:tr>
      <w:tr w:rsidR="00D129D1" w:rsidRPr="00552697" w14:paraId="431FD71C" w14:textId="77777777" w:rsidTr="00D129D1">
        <w:trPr>
          <w:trHeight w:val="148"/>
        </w:trPr>
        <w:tc>
          <w:tcPr>
            <w:tcW w:w="4396" w:type="dxa"/>
          </w:tcPr>
          <w:p w14:paraId="519D51D4" w14:textId="19F5AEEA" w:rsidR="00D129D1" w:rsidRPr="00552697" w:rsidRDefault="00D129D1">
            <w:pPr>
              <w:pStyle w:val="Default"/>
              <w:rPr>
                <w:sz w:val="22"/>
                <w:szCs w:val="22"/>
                <w:lang w:val="lv-LV"/>
              </w:rPr>
            </w:pPr>
            <w:r w:rsidRPr="00552697">
              <w:rPr>
                <w:sz w:val="22"/>
                <w:szCs w:val="22"/>
                <w:lang w:val="lv-LV"/>
              </w:rPr>
              <w:t>≤</w:t>
            </w:r>
            <w:r w:rsidR="00DE0E79">
              <w:rPr>
                <w:sz w:val="22"/>
                <w:szCs w:val="22"/>
                <w:lang w:val="lv-LV"/>
              </w:rPr>
              <w:t> </w:t>
            </w:r>
            <w:r w:rsidRPr="00552697">
              <w:rPr>
                <w:sz w:val="22"/>
                <w:szCs w:val="22"/>
                <w:lang w:val="lv-LV"/>
              </w:rPr>
              <w:t>10</w:t>
            </w:r>
            <w:r w:rsidR="00DE0E79">
              <w:rPr>
                <w:sz w:val="22"/>
                <w:szCs w:val="22"/>
                <w:lang w:val="lv-LV"/>
              </w:rPr>
              <w:t> </w:t>
            </w:r>
            <w:r w:rsidRPr="00552697">
              <w:rPr>
                <w:sz w:val="22"/>
                <w:szCs w:val="22"/>
                <w:lang w:val="lv-LV"/>
              </w:rPr>
              <w:t>(ml/min)</w:t>
            </w:r>
          </w:p>
        </w:tc>
        <w:tc>
          <w:tcPr>
            <w:tcW w:w="4396" w:type="dxa"/>
          </w:tcPr>
          <w:p w14:paraId="1B59124D" w14:textId="01440A73" w:rsidR="00D129D1" w:rsidRPr="00552697" w:rsidRDefault="00D129D1">
            <w:pPr>
              <w:pStyle w:val="Default"/>
              <w:rPr>
                <w:sz w:val="22"/>
                <w:szCs w:val="22"/>
                <w:lang w:val="lv-LV"/>
              </w:rPr>
            </w:pPr>
            <w:r w:rsidRPr="00552697">
              <w:rPr>
                <w:sz w:val="22"/>
                <w:szCs w:val="22"/>
                <w:lang w:val="lv-LV"/>
              </w:rPr>
              <w:t>Lietot nav ieteicams (nav pieejami dati)</w:t>
            </w:r>
          </w:p>
        </w:tc>
      </w:tr>
      <w:tr w:rsidR="00D129D1" w:rsidRPr="00552697" w14:paraId="72B47339" w14:textId="77777777" w:rsidTr="00D129D1">
        <w:trPr>
          <w:trHeight w:val="148"/>
        </w:trPr>
        <w:tc>
          <w:tcPr>
            <w:tcW w:w="4396" w:type="dxa"/>
          </w:tcPr>
          <w:p w14:paraId="378C1D6C" w14:textId="2A517D2D" w:rsidR="00D129D1" w:rsidRPr="00552697" w:rsidRDefault="00D129D1">
            <w:pPr>
              <w:pStyle w:val="Default"/>
              <w:rPr>
                <w:sz w:val="22"/>
                <w:szCs w:val="22"/>
                <w:lang w:val="lv-LV"/>
              </w:rPr>
            </w:pPr>
            <w:r w:rsidRPr="00552697">
              <w:rPr>
                <w:sz w:val="22"/>
                <w:szCs w:val="22"/>
                <w:lang w:val="lv-LV"/>
              </w:rPr>
              <w:t>Pacienti, kuriem veic hemodialīzi</w:t>
            </w:r>
          </w:p>
        </w:tc>
        <w:tc>
          <w:tcPr>
            <w:tcW w:w="4396" w:type="dxa"/>
          </w:tcPr>
          <w:p w14:paraId="15518051" w14:textId="35A81FAD" w:rsidR="00D129D1" w:rsidRPr="00552697" w:rsidRDefault="00D129D1">
            <w:pPr>
              <w:pStyle w:val="Default"/>
              <w:rPr>
                <w:sz w:val="22"/>
                <w:szCs w:val="22"/>
                <w:lang w:val="lv-LV"/>
              </w:rPr>
            </w:pPr>
            <w:r w:rsidRPr="00552697">
              <w:rPr>
                <w:sz w:val="22"/>
                <w:szCs w:val="22"/>
                <w:lang w:val="lv-LV"/>
              </w:rPr>
              <w:t>30</w:t>
            </w:r>
            <w:r w:rsidR="00DE0E79">
              <w:rPr>
                <w:sz w:val="22"/>
                <w:szCs w:val="22"/>
                <w:lang w:val="lv-LV"/>
              </w:rPr>
              <w:t> </w:t>
            </w:r>
            <w:r w:rsidRPr="00552697">
              <w:rPr>
                <w:sz w:val="22"/>
                <w:szCs w:val="22"/>
                <w:lang w:val="lv-LV"/>
              </w:rPr>
              <w:t>mg pēc katra otrā hemodialīzes seansa</w:t>
            </w:r>
          </w:p>
        </w:tc>
      </w:tr>
      <w:tr w:rsidR="00D129D1" w:rsidRPr="00552697" w14:paraId="4AAAD2C2" w14:textId="77777777" w:rsidTr="00D129D1">
        <w:trPr>
          <w:trHeight w:val="275"/>
        </w:trPr>
        <w:tc>
          <w:tcPr>
            <w:tcW w:w="4396" w:type="dxa"/>
          </w:tcPr>
          <w:p w14:paraId="0FB53CB5" w14:textId="2D6F3649" w:rsidR="00D129D1" w:rsidRPr="00552697" w:rsidRDefault="00D129D1">
            <w:pPr>
              <w:pStyle w:val="Default"/>
              <w:rPr>
                <w:sz w:val="22"/>
                <w:szCs w:val="22"/>
                <w:lang w:val="lv-LV"/>
              </w:rPr>
            </w:pPr>
            <w:r w:rsidRPr="00552697">
              <w:rPr>
                <w:sz w:val="22"/>
                <w:szCs w:val="22"/>
                <w:lang w:val="lv-LV"/>
              </w:rPr>
              <w:t>Pacienti, kuriem veic peritoneāl</w:t>
            </w:r>
            <w:r w:rsidR="00DE0E79">
              <w:rPr>
                <w:sz w:val="22"/>
                <w:szCs w:val="22"/>
                <w:lang w:val="lv-LV"/>
              </w:rPr>
              <w:t>o</w:t>
            </w:r>
            <w:r w:rsidRPr="00552697">
              <w:rPr>
                <w:sz w:val="22"/>
                <w:szCs w:val="22"/>
                <w:lang w:val="lv-LV"/>
              </w:rPr>
              <w:t xml:space="preserve"> dialīzi*</w:t>
            </w:r>
          </w:p>
        </w:tc>
        <w:tc>
          <w:tcPr>
            <w:tcW w:w="4396" w:type="dxa"/>
          </w:tcPr>
          <w:p w14:paraId="36E6ADEB" w14:textId="0CAACFC4" w:rsidR="00D129D1" w:rsidRPr="00552697" w:rsidRDefault="00D129D1">
            <w:pPr>
              <w:pStyle w:val="Default"/>
              <w:rPr>
                <w:sz w:val="22"/>
                <w:szCs w:val="22"/>
                <w:lang w:val="lv-LV"/>
              </w:rPr>
            </w:pPr>
            <w:r w:rsidRPr="00552697">
              <w:rPr>
                <w:sz w:val="22"/>
                <w:szCs w:val="22"/>
                <w:lang w:val="lv-LV"/>
              </w:rPr>
              <w:t>30</w:t>
            </w:r>
            <w:r w:rsidR="00DE0E79">
              <w:rPr>
                <w:sz w:val="22"/>
                <w:szCs w:val="22"/>
                <w:lang w:val="lv-LV"/>
              </w:rPr>
              <w:t> </w:t>
            </w:r>
            <w:r w:rsidRPr="00552697">
              <w:rPr>
                <w:sz w:val="22"/>
                <w:szCs w:val="22"/>
                <w:lang w:val="lv-LV"/>
              </w:rPr>
              <w:t xml:space="preserve">mg </w:t>
            </w:r>
            <w:r w:rsidR="00DE0E79">
              <w:rPr>
                <w:sz w:val="22"/>
                <w:szCs w:val="22"/>
                <w:lang w:val="lv-LV"/>
              </w:rPr>
              <w:t>vienu</w:t>
            </w:r>
            <w:r w:rsidRPr="00552697">
              <w:rPr>
                <w:sz w:val="22"/>
                <w:szCs w:val="22"/>
                <w:lang w:val="lv-LV"/>
              </w:rPr>
              <w:t xml:space="preserve"> reizi nedēļā</w:t>
            </w:r>
          </w:p>
        </w:tc>
      </w:tr>
    </w:tbl>
    <w:p w14:paraId="4ACF3592" w14:textId="648DE444" w:rsidR="00D129D1" w:rsidRPr="00552697" w:rsidRDefault="00D129D1" w:rsidP="00D129D1">
      <w:pPr>
        <w:tabs>
          <w:tab w:val="clear" w:pos="567"/>
        </w:tabs>
        <w:spacing w:line="240" w:lineRule="auto"/>
        <w:rPr>
          <w:sz w:val="20"/>
        </w:rPr>
      </w:pPr>
      <w:r w:rsidRPr="00552697">
        <w:rPr>
          <w:sz w:val="20"/>
        </w:rPr>
        <w:t>*Dati iegūti pētījumos ar pacientiem, kuriem veic nepārtrauktu ambulatoru peritoneāl</w:t>
      </w:r>
      <w:r w:rsidR="007E1192">
        <w:rPr>
          <w:sz w:val="20"/>
        </w:rPr>
        <w:t>o</w:t>
      </w:r>
      <w:r w:rsidRPr="00552697">
        <w:rPr>
          <w:sz w:val="20"/>
        </w:rPr>
        <w:t xml:space="preserve"> dialīzi jeb NAPD. Paredzams, ka automātiskas peritoneālas dialīzes jeb APD režīmā oseltamivīra karboksilāta klīrenss būs lielāks. Terapijas režīmu no APD uz NAPD iespējams pārslēgt, ja nefrologs to uzskata par nepieciešamu.</w:t>
      </w:r>
    </w:p>
    <w:p w14:paraId="05B7C03E" w14:textId="7556CA0F" w:rsidR="00D129D1" w:rsidRPr="00552697" w:rsidRDefault="00D129D1" w:rsidP="00D129D1">
      <w:pPr>
        <w:tabs>
          <w:tab w:val="clear" w:pos="567"/>
        </w:tabs>
        <w:spacing w:line="240" w:lineRule="auto"/>
        <w:rPr>
          <w:sz w:val="20"/>
        </w:rPr>
      </w:pPr>
    </w:p>
    <w:p w14:paraId="3F5F870C" w14:textId="6B9D645A" w:rsidR="00D129D1" w:rsidRDefault="00D129D1" w:rsidP="00D129D1">
      <w:pPr>
        <w:pStyle w:val="Default"/>
        <w:rPr>
          <w:color w:val="auto"/>
          <w:sz w:val="22"/>
          <w:szCs w:val="22"/>
          <w:lang w:val="lv-LV"/>
        </w:rPr>
      </w:pPr>
      <w:r w:rsidRPr="00552697">
        <w:rPr>
          <w:color w:val="auto"/>
          <w:sz w:val="22"/>
          <w:szCs w:val="22"/>
          <w:lang w:val="lv-LV"/>
        </w:rPr>
        <w:t>Nav pieejami pietiekami klīniskie dati par zīdaiņiem un bērniem (līdz 12</w:t>
      </w:r>
      <w:r w:rsidR="00214ED2">
        <w:rPr>
          <w:color w:val="auto"/>
          <w:sz w:val="22"/>
          <w:szCs w:val="22"/>
          <w:lang w:val="lv-LV"/>
        </w:rPr>
        <w:t> </w:t>
      </w:r>
      <w:r w:rsidRPr="00552697">
        <w:rPr>
          <w:color w:val="auto"/>
          <w:sz w:val="22"/>
          <w:szCs w:val="22"/>
          <w:lang w:val="lv-LV"/>
        </w:rPr>
        <w:t xml:space="preserve">gadu vecumam) ar nieru darbības traucējumiem, lai varētu sniegt kādas devu rekomendācijas. </w:t>
      </w:r>
    </w:p>
    <w:p w14:paraId="101FC6B4" w14:textId="77777777" w:rsidR="00214ED2" w:rsidRPr="00552697" w:rsidRDefault="00214ED2" w:rsidP="00D129D1">
      <w:pPr>
        <w:pStyle w:val="Default"/>
        <w:rPr>
          <w:color w:val="auto"/>
          <w:sz w:val="22"/>
          <w:szCs w:val="22"/>
          <w:lang w:val="lv-LV"/>
        </w:rPr>
      </w:pPr>
    </w:p>
    <w:p w14:paraId="4ECCBEC3" w14:textId="2E168EE1" w:rsidR="00D129D1" w:rsidRPr="00552697" w:rsidRDefault="00D129D1" w:rsidP="00D129D1">
      <w:pPr>
        <w:pStyle w:val="Default"/>
        <w:rPr>
          <w:color w:val="auto"/>
          <w:sz w:val="22"/>
          <w:szCs w:val="22"/>
          <w:lang w:val="lv-LV"/>
        </w:rPr>
      </w:pPr>
      <w:r w:rsidRPr="00552697">
        <w:rPr>
          <w:i/>
          <w:iCs/>
          <w:color w:val="auto"/>
          <w:sz w:val="22"/>
          <w:szCs w:val="22"/>
          <w:lang w:val="lv-LV"/>
        </w:rPr>
        <w:t>Gados vecāki cilvēki</w:t>
      </w:r>
    </w:p>
    <w:p w14:paraId="1FBF0BCB" w14:textId="076DE9E0" w:rsidR="00D129D1" w:rsidRPr="00552697" w:rsidRDefault="00D129D1" w:rsidP="00D129D1">
      <w:pPr>
        <w:pStyle w:val="Default"/>
        <w:rPr>
          <w:color w:val="auto"/>
          <w:sz w:val="22"/>
          <w:szCs w:val="22"/>
          <w:lang w:val="lv-LV"/>
        </w:rPr>
      </w:pPr>
      <w:r w:rsidRPr="00552697">
        <w:rPr>
          <w:color w:val="auto"/>
          <w:sz w:val="22"/>
          <w:szCs w:val="22"/>
          <w:lang w:val="lv-LV"/>
        </w:rPr>
        <w:t>Ja nav norādes par vidēji smagiem vai izteiktiem nieru darbības traucējumiem, deva nav jāpielāgo.</w:t>
      </w:r>
    </w:p>
    <w:p w14:paraId="28263BBC" w14:textId="77777777" w:rsidR="00E24F50" w:rsidRDefault="00E24F50" w:rsidP="00D129D1">
      <w:pPr>
        <w:pStyle w:val="Default"/>
        <w:rPr>
          <w:i/>
          <w:iCs/>
          <w:color w:val="auto"/>
          <w:sz w:val="22"/>
          <w:szCs w:val="22"/>
          <w:lang w:val="lv-LV"/>
        </w:rPr>
      </w:pPr>
    </w:p>
    <w:p w14:paraId="7F343320" w14:textId="2C15468A" w:rsidR="00D129D1" w:rsidRPr="00552697" w:rsidRDefault="00D129D1" w:rsidP="00D129D1">
      <w:pPr>
        <w:pStyle w:val="Default"/>
        <w:rPr>
          <w:color w:val="auto"/>
          <w:sz w:val="22"/>
          <w:szCs w:val="22"/>
          <w:lang w:val="lv-LV"/>
        </w:rPr>
      </w:pPr>
      <w:r w:rsidRPr="00552697">
        <w:rPr>
          <w:i/>
          <w:iCs/>
          <w:color w:val="auto"/>
          <w:sz w:val="22"/>
          <w:szCs w:val="22"/>
          <w:lang w:val="lv-LV"/>
        </w:rPr>
        <w:t xml:space="preserve">Pacienti ar </w:t>
      </w:r>
      <w:r w:rsidR="00E24F50">
        <w:rPr>
          <w:i/>
          <w:iCs/>
          <w:color w:val="auto"/>
          <w:sz w:val="22"/>
          <w:szCs w:val="22"/>
          <w:lang w:val="lv-LV"/>
        </w:rPr>
        <w:t>no</w:t>
      </w:r>
      <w:r w:rsidRPr="00552697">
        <w:rPr>
          <w:i/>
          <w:iCs/>
          <w:color w:val="auto"/>
          <w:sz w:val="22"/>
          <w:szCs w:val="22"/>
          <w:lang w:val="lv-LV"/>
        </w:rPr>
        <w:t>vājinātu imunitāti</w:t>
      </w:r>
    </w:p>
    <w:p w14:paraId="109A3E4D" w14:textId="72F8BE1D" w:rsidR="00D129D1" w:rsidRPr="00552697" w:rsidRDefault="00D129D1" w:rsidP="00D129D1">
      <w:pPr>
        <w:pStyle w:val="Default"/>
        <w:rPr>
          <w:color w:val="auto"/>
          <w:sz w:val="22"/>
          <w:szCs w:val="22"/>
          <w:lang w:val="lv-LV"/>
        </w:rPr>
      </w:pPr>
      <w:r w:rsidRPr="00E24F50">
        <w:rPr>
          <w:i/>
          <w:iCs/>
          <w:color w:val="auto"/>
          <w:sz w:val="22"/>
          <w:szCs w:val="22"/>
          <w:u w:val="single"/>
          <w:lang w:val="lv-LV"/>
        </w:rPr>
        <w:t>Ārstēšana</w:t>
      </w:r>
      <w:r w:rsidRPr="00E24F50">
        <w:rPr>
          <w:color w:val="auto"/>
          <w:sz w:val="22"/>
          <w:szCs w:val="22"/>
          <w:u w:val="single"/>
          <w:lang w:val="lv-LV"/>
        </w:rPr>
        <w:t>:</w:t>
      </w:r>
      <w:r w:rsidRPr="00552697">
        <w:rPr>
          <w:color w:val="auto"/>
          <w:sz w:val="22"/>
          <w:szCs w:val="22"/>
          <w:lang w:val="lv-LV"/>
        </w:rPr>
        <w:t xml:space="preserve"> gripas ārstēšanai pacientiem ar </w:t>
      </w:r>
      <w:r w:rsidR="00E24F50">
        <w:rPr>
          <w:color w:val="auto"/>
          <w:sz w:val="22"/>
          <w:szCs w:val="22"/>
          <w:lang w:val="lv-LV"/>
        </w:rPr>
        <w:t>no</w:t>
      </w:r>
      <w:r w:rsidRPr="00552697">
        <w:rPr>
          <w:color w:val="auto"/>
          <w:sz w:val="22"/>
          <w:szCs w:val="22"/>
          <w:lang w:val="lv-LV"/>
        </w:rPr>
        <w:t>vājinātu imunitāti ieteicamais šo zāļu lietošanas ilgums ir 10</w:t>
      </w:r>
      <w:r w:rsidR="00E24F50">
        <w:rPr>
          <w:color w:val="auto"/>
          <w:sz w:val="22"/>
          <w:szCs w:val="22"/>
          <w:lang w:val="lv-LV"/>
        </w:rPr>
        <w:t> </w:t>
      </w:r>
      <w:r w:rsidRPr="00552697">
        <w:rPr>
          <w:color w:val="auto"/>
          <w:sz w:val="22"/>
          <w:szCs w:val="22"/>
          <w:lang w:val="lv-LV"/>
        </w:rPr>
        <w:t>dienas (skatīt 4.4., 4.8. un 5.1.</w:t>
      </w:r>
      <w:r w:rsidR="00E24F50">
        <w:rPr>
          <w:color w:val="auto"/>
          <w:sz w:val="22"/>
          <w:szCs w:val="22"/>
          <w:lang w:val="lv-LV"/>
        </w:rPr>
        <w:t> </w:t>
      </w:r>
      <w:r w:rsidRPr="00552697">
        <w:rPr>
          <w:color w:val="auto"/>
          <w:sz w:val="22"/>
          <w:szCs w:val="22"/>
          <w:lang w:val="lv-LV"/>
        </w:rPr>
        <w:t>apakšpunktu). Deva nav jāpielāgo. Ārstēšana jāuzsāk pēc iespējas ātrāk pirmajās divās gripas simptomu parādīšanās dienās.</w:t>
      </w:r>
    </w:p>
    <w:p w14:paraId="2D1101E4" w14:textId="77777777" w:rsidR="00E24F50" w:rsidRDefault="00E24F50" w:rsidP="00D129D1">
      <w:pPr>
        <w:pStyle w:val="Default"/>
        <w:rPr>
          <w:i/>
          <w:iCs/>
          <w:color w:val="auto"/>
          <w:sz w:val="22"/>
          <w:szCs w:val="22"/>
          <w:lang w:val="lv-LV"/>
        </w:rPr>
      </w:pPr>
    </w:p>
    <w:p w14:paraId="0854C434" w14:textId="4E3BA3F4" w:rsidR="00D129D1" w:rsidRPr="00552697" w:rsidRDefault="00D129D1" w:rsidP="00D129D1">
      <w:pPr>
        <w:pStyle w:val="Default"/>
        <w:rPr>
          <w:color w:val="auto"/>
          <w:sz w:val="22"/>
          <w:szCs w:val="22"/>
          <w:lang w:val="lv-LV"/>
        </w:rPr>
      </w:pPr>
      <w:r w:rsidRPr="00E24F50">
        <w:rPr>
          <w:i/>
          <w:iCs/>
          <w:color w:val="auto"/>
          <w:sz w:val="22"/>
          <w:szCs w:val="22"/>
          <w:u w:val="single"/>
          <w:lang w:val="lv-LV"/>
        </w:rPr>
        <w:t>Sezonāla profilakse</w:t>
      </w:r>
      <w:r w:rsidRPr="00E24F50">
        <w:rPr>
          <w:color w:val="auto"/>
          <w:sz w:val="22"/>
          <w:szCs w:val="22"/>
          <w:u w:val="single"/>
          <w:lang w:val="lv-LV"/>
        </w:rPr>
        <w:t>:</w:t>
      </w:r>
      <w:r w:rsidRPr="00552697">
        <w:rPr>
          <w:color w:val="auto"/>
          <w:sz w:val="22"/>
          <w:szCs w:val="22"/>
          <w:lang w:val="lv-LV"/>
        </w:rPr>
        <w:t xml:space="preserve"> pacientiem ar </w:t>
      </w:r>
      <w:r w:rsidR="00E24F50">
        <w:rPr>
          <w:color w:val="auto"/>
          <w:sz w:val="22"/>
          <w:szCs w:val="22"/>
          <w:lang w:val="lv-LV"/>
        </w:rPr>
        <w:t>no</w:t>
      </w:r>
      <w:r w:rsidRPr="00552697">
        <w:rPr>
          <w:color w:val="auto"/>
          <w:sz w:val="22"/>
          <w:szCs w:val="22"/>
          <w:lang w:val="lv-LV"/>
        </w:rPr>
        <w:t>vājinātu imunitāti ir vērtēta ilgstošāka, līdz 12</w:t>
      </w:r>
      <w:r w:rsidR="00E24F50">
        <w:rPr>
          <w:color w:val="auto"/>
          <w:sz w:val="22"/>
          <w:szCs w:val="22"/>
          <w:lang w:val="lv-LV"/>
        </w:rPr>
        <w:t> </w:t>
      </w:r>
      <w:r w:rsidRPr="00552697">
        <w:rPr>
          <w:color w:val="auto"/>
          <w:sz w:val="22"/>
          <w:szCs w:val="22"/>
          <w:lang w:val="lv-LV"/>
        </w:rPr>
        <w:t>nedēļas ilga sezonāla profilakse (skatīt 4.4., 4.8. un 5.1.</w:t>
      </w:r>
      <w:r w:rsidR="00E24F50">
        <w:rPr>
          <w:color w:val="auto"/>
          <w:sz w:val="22"/>
          <w:szCs w:val="22"/>
          <w:lang w:val="lv-LV"/>
        </w:rPr>
        <w:t> </w:t>
      </w:r>
      <w:r w:rsidRPr="00552697">
        <w:rPr>
          <w:color w:val="auto"/>
          <w:sz w:val="22"/>
          <w:szCs w:val="22"/>
          <w:lang w:val="lv-LV"/>
        </w:rPr>
        <w:t>apakšpunktu).</w:t>
      </w:r>
    </w:p>
    <w:p w14:paraId="61C24B52" w14:textId="77777777" w:rsidR="00E24F50" w:rsidRDefault="00E24F50" w:rsidP="00D129D1">
      <w:pPr>
        <w:pStyle w:val="Default"/>
        <w:rPr>
          <w:color w:val="auto"/>
          <w:sz w:val="22"/>
          <w:szCs w:val="22"/>
          <w:lang w:val="lv-LV"/>
        </w:rPr>
      </w:pPr>
    </w:p>
    <w:p w14:paraId="36F7A328" w14:textId="75D07941" w:rsidR="00D129D1" w:rsidRPr="00E24F50" w:rsidRDefault="00D129D1" w:rsidP="00D129D1">
      <w:pPr>
        <w:pStyle w:val="Default"/>
        <w:rPr>
          <w:color w:val="auto"/>
          <w:sz w:val="22"/>
          <w:szCs w:val="22"/>
          <w:u w:val="single"/>
          <w:lang w:val="lv-LV"/>
        </w:rPr>
      </w:pPr>
      <w:r w:rsidRPr="00E24F50">
        <w:rPr>
          <w:color w:val="auto"/>
          <w:sz w:val="22"/>
          <w:szCs w:val="22"/>
          <w:u w:val="single"/>
          <w:lang w:val="lv-LV"/>
        </w:rPr>
        <w:t>Lietošanas veids</w:t>
      </w:r>
    </w:p>
    <w:p w14:paraId="553B0C13" w14:textId="0172C545" w:rsidR="00D129D1" w:rsidRDefault="00D129D1" w:rsidP="00D129D1">
      <w:pPr>
        <w:pStyle w:val="Default"/>
        <w:rPr>
          <w:color w:val="auto"/>
          <w:sz w:val="22"/>
          <w:szCs w:val="22"/>
          <w:lang w:val="lv-LV"/>
        </w:rPr>
      </w:pPr>
      <w:r w:rsidRPr="00552697">
        <w:rPr>
          <w:color w:val="auto"/>
          <w:sz w:val="22"/>
          <w:szCs w:val="22"/>
          <w:lang w:val="lv-LV"/>
        </w:rPr>
        <w:t>Iekšķīgai lietošanai.</w:t>
      </w:r>
    </w:p>
    <w:p w14:paraId="2B068DFB" w14:textId="77777777" w:rsidR="00E24F50" w:rsidRPr="00552697" w:rsidRDefault="00E24F50" w:rsidP="00D129D1">
      <w:pPr>
        <w:pStyle w:val="Default"/>
        <w:rPr>
          <w:color w:val="auto"/>
          <w:sz w:val="22"/>
          <w:szCs w:val="22"/>
          <w:lang w:val="lv-LV"/>
        </w:rPr>
      </w:pPr>
    </w:p>
    <w:p w14:paraId="1D92A2DA" w14:textId="22B5BBD3" w:rsidR="00D129D1" w:rsidRPr="00552697" w:rsidRDefault="00D129D1" w:rsidP="00D129D1">
      <w:pPr>
        <w:tabs>
          <w:tab w:val="clear" w:pos="567"/>
        </w:tabs>
        <w:spacing w:line="240" w:lineRule="auto"/>
        <w:rPr>
          <w:szCs w:val="22"/>
        </w:rPr>
      </w:pPr>
      <w:r w:rsidRPr="00552697">
        <w:rPr>
          <w:szCs w:val="22"/>
        </w:rPr>
        <w:t>Pacienti, kuri nespēj norīt kapsulas, var saņemt atbilstoš</w:t>
      </w:r>
      <w:r w:rsidR="00E24F50">
        <w:rPr>
          <w:szCs w:val="22"/>
        </w:rPr>
        <w:t>as</w:t>
      </w:r>
      <w:r w:rsidRPr="00552697">
        <w:rPr>
          <w:szCs w:val="22"/>
        </w:rPr>
        <w:t xml:space="preserve"> </w:t>
      </w:r>
      <w:r w:rsidR="00E24F50">
        <w:rPr>
          <w:szCs w:val="22"/>
        </w:rPr>
        <w:t xml:space="preserve">oseltamivīta pulvera iekšķīgi lietojamas suspensijas pagatavošanai devas, bet </w:t>
      </w:r>
      <w:r w:rsidR="00616CA7">
        <w:rPr>
          <w:szCs w:val="22"/>
        </w:rPr>
        <w:t>tās nav pieejamas ar šo nosaukumu</w:t>
      </w:r>
      <w:r w:rsidRPr="00552697">
        <w:rPr>
          <w:szCs w:val="22"/>
        </w:rPr>
        <w:t>.</w:t>
      </w:r>
    </w:p>
    <w:p w14:paraId="44517412" w14:textId="77777777" w:rsidR="00D129D1" w:rsidRPr="00F128F6" w:rsidRDefault="00D129D1" w:rsidP="00D129D1">
      <w:pPr>
        <w:tabs>
          <w:tab w:val="clear" w:pos="567"/>
        </w:tabs>
        <w:spacing w:line="240" w:lineRule="auto"/>
      </w:pPr>
    </w:p>
    <w:p w14:paraId="4AE969E5" w14:textId="71B9EC39" w:rsidR="00CD10AA" w:rsidRPr="002766D8" w:rsidRDefault="007E51EA">
      <w:pPr>
        <w:tabs>
          <w:tab w:val="clear" w:pos="567"/>
        </w:tabs>
        <w:spacing w:line="240" w:lineRule="auto"/>
        <w:ind w:left="567" w:hanging="567"/>
      </w:pPr>
      <w:r w:rsidRPr="002766D8">
        <w:rPr>
          <w:b/>
        </w:rPr>
        <w:t>4.3</w:t>
      </w:r>
      <w:r w:rsidR="004D591D" w:rsidRPr="002766D8">
        <w:rPr>
          <w:b/>
        </w:rPr>
        <w:t>.</w:t>
      </w:r>
      <w:r w:rsidRPr="002766D8">
        <w:rPr>
          <w:b/>
        </w:rPr>
        <w:tab/>
        <w:t>Kontrindikācijas</w:t>
      </w:r>
    </w:p>
    <w:p w14:paraId="779047EF" w14:textId="77777777" w:rsidR="00CD10AA" w:rsidRPr="002766D8" w:rsidRDefault="00CD10AA">
      <w:pPr>
        <w:tabs>
          <w:tab w:val="clear" w:pos="567"/>
        </w:tabs>
        <w:spacing w:line="240" w:lineRule="auto"/>
        <w:ind w:left="567" w:hanging="567"/>
      </w:pPr>
    </w:p>
    <w:p w14:paraId="197C9F1E" w14:textId="4602F269" w:rsidR="00CD10AA" w:rsidRDefault="006F4D21" w:rsidP="006F4D21">
      <w:pPr>
        <w:tabs>
          <w:tab w:val="clear" w:pos="567"/>
        </w:tabs>
        <w:spacing w:line="240" w:lineRule="auto"/>
        <w:rPr>
          <w:szCs w:val="22"/>
        </w:rPr>
      </w:pPr>
      <w:r>
        <w:rPr>
          <w:szCs w:val="22"/>
        </w:rPr>
        <w:t>Paaugstināta jutība pret aktīvo vielu vai jebkuru no 6.1. apakšpunktā uzskaitītajām palīgvielām.</w:t>
      </w:r>
    </w:p>
    <w:p w14:paraId="13384BA0" w14:textId="77777777" w:rsidR="006F4D21" w:rsidRPr="002766D8" w:rsidRDefault="006F4D21" w:rsidP="006F4D21">
      <w:pPr>
        <w:tabs>
          <w:tab w:val="clear" w:pos="567"/>
        </w:tabs>
        <w:spacing w:line="240" w:lineRule="auto"/>
      </w:pPr>
    </w:p>
    <w:p w14:paraId="5CF0F5AC" w14:textId="77777777" w:rsidR="00CD10AA" w:rsidRPr="002766D8" w:rsidRDefault="007E51EA">
      <w:pPr>
        <w:tabs>
          <w:tab w:val="clear" w:pos="567"/>
        </w:tabs>
        <w:spacing w:line="240" w:lineRule="auto"/>
        <w:ind w:left="567" w:hanging="567"/>
        <w:rPr>
          <w:b/>
        </w:rPr>
      </w:pPr>
      <w:r w:rsidRPr="002766D8">
        <w:rPr>
          <w:b/>
        </w:rPr>
        <w:t>4.4</w:t>
      </w:r>
      <w:r w:rsidR="004D591D" w:rsidRPr="002766D8">
        <w:rPr>
          <w:b/>
        </w:rPr>
        <w:t>.</w:t>
      </w:r>
      <w:r w:rsidRPr="002766D8">
        <w:rPr>
          <w:b/>
        </w:rPr>
        <w:tab/>
        <w:t>Īpaši brīdinājumi un piesardzība lietošanā</w:t>
      </w:r>
    </w:p>
    <w:p w14:paraId="230DB508" w14:textId="7A1A7976" w:rsidR="0097548A" w:rsidRDefault="0097548A">
      <w:pPr>
        <w:tabs>
          <w:tab w:val="clear" w:pos="567"/>
        </w:tabs>
        <w:spacing w:line="240" w:lineRule="auto"/>
        <w:ind w:left="567" w:hanging="567"/>
      </w:pPr>
    </w:p>
    <w:p w14:paraId="3D3DA249" w14:textId="010BA121" w:rsidR="006F4D21" w:rsidRDefault="006F4D21" w:rsidP="006F4D21">
      <w:pPr>
        <w:pStyle w:val="Default"/>
        <w:rPr>
          <w:color w:val="auto"/>
          <w:sz w:val="22"/>
          <w:szCs w:val="22"/>
          <w:lang w:val="lv-LV"/>
        </w:rPr>
      </w:pPr>
      <w:r w:rsidRPr="006F4D21">
        <w:rPr>
          <w:color w:val="auto"/>
          <w:sz w:val="22"/>
          <w:szCs w:val="22"/>
          <w:lang w:val="lv-LV"/>
        </w:rPr>
        <w:t>Oseltamivīrs darbojas tikai pret gripas vīrusu izraisītu slimību. Nav pierādījumu oseltamivīra efektivitātei pret citu vīrusu izraisītām slimībām (skatīt 5.1.</w:t>
      </w:r>
      <w:r>
        <w:rPr>
          <w:color w:val="auto"/>
          <w:sz w:val="22"/>
          <w:szCs w:val="22"/>
          <w:lang w:val="lv-LV"/>
        </w:rPr>
        <w:t> </w:t>
      </w:r>
      <w:r w:rsidRPr="006F4D21">
        <w:rPr>
          <w:color w:val="auto"/>
          <w:sz w:val="22"/>
          <w:szCs w:val="22"/>
          <w:lang w:val="lv-LV"/>
        </w:rPr>
        <w:t>apakšpunktu).</w:t>
      </w:r>
    </w:p>
    <w:p w14:paraId="363120AB" w14:textId="77777777" w:rsidR="006F4D21" w:rsidRPr="006F4D21" w:rsidRDefault="006F4D21" w:rsidP="006F4D21">
      <w:pPr>
        <w:pStyle w:val="Default"/>
        <w:rPr>
          <w:color w:val="auto"/>
          <w:sz w:val="22"/>
          <w:szCs w:val="22"/>
          <w:lang w:val="lv-LV"/>
        </w:rPr>
      </w:pPr>
    </w:p>
    <w:p w14:paraId="0087A377" w14:textId="3B3E57D5" w:rsidR="006F4D21" w:rsidRDefault="006F4D21" w:rsidP="006F4D21">
      <w:pPr>
        <w:pStyle w:val="Default"/>
        <w:rPr>
          <w:color w:val="auto"/>
          <w:sz w:val="22"/>
          <w:szCs w:val="22"/>
          <w:lang w:val="lv-LV"/>
        </w:rPr>
      </w:pPr>
      <w:r w:rsidRPr="006F4D21">
        <w:rPr>
          <w:color w:val="auto"/>
          <w:sz w:val="22"/>
          <w:szCs w:val="22"/>
          <w:u w:val="single"/>
          <w:lang w:val="lv-LV"/>
        </w:rPr>
        <w:t>Oseltamivīrs neaizstāj pretgripas vakcināciju.</w:t>
      </w:r>
      <w:r w:rsidRPr="006F4D21">
        <w:rPr>
          <w:color w:val="auto"/>
          <w:sz w:val="22"/>
          <w:szCs w:val="22"/>
          <w:lang w:val="lv-LV"/>
        </w:rPr>
        <w:t xml:space="preserve"> </w:t>
      </w:r>
      <w:r>
        <w:rPr>
          <w:color w:val="auto"/>
          <w:sz w:val="22"/>
          <w:szCs w:val="22"/>
          <w:lang w:val="lv-LV"/>
        </w:rPr>
        <w:t>Oseltamivīra</w:t>
      </w:r>
      <w:r w:rsidRPr="006F4D21">
        <w:rPr>
          <w:color w:val="auto"/>
          <w:sz w:val="22"/>
          <w:szCs w:val="22"/>
          <w:lang w:val="lv-LV"/>
        </w:rPr>
        <w:t xml:space="preserve"> lietošana nedrīkst ietekmēt cilvēku atlasi ikgadējai pretgripas vakcinācijai. Aizsardzība pret gripu turpinās tikai </w:t>
      </w:r>
      <w:r>
        <w:rPr>
          <w:color w:val="auto"/>
          <w:sz w:val="22"/>
          <w:szCs w:val="22"/>
          <w:lang w:val="lv-LV"/>
        </w:rPr>
        <w:t>oseltamivīra</w:t>
      </w:r>
      <w:r w:rsidRPr="006F4D21">
        <w:rPr>
          <w:color w:val="auto"/>
          <w:sz w:val="22"/>
          <w:szCs w:val="22"/>
          <w:lang w:val="lv-LV"/>
        </w:rPr>
        <w:t xml:space="preserve"> lietošanas laikā. </w:t>
      </w:r>
      <w:r>
        <w:rPr>
          <w:color w:val="auto"/>
          <w:sz w:val="22"/>
          <w:szCs w:val="22"/>
          <w:lang w:val="lv-LV"/>
        </w:rPr>
        <w:t>Oseltamivīru</w:t>
      </w:r>
      <w:r w:rsidRPr="006F4D21">
        <w:rPr>
          <w:color w:val="auto"/>
          <w:sz w:val="22"/>
          <w:szCs w:val="22"/>
          <w:lang w:val="lv-LV"/>
        </w:rPr>
        <w:t xml:space="preserve"> gripas ārstēšanai un profilaksei drīkst izmantot tikai tad, kad droši epidemioloģiskie dati liecina par gripas vīrusa cirkulēšanu sabiedrībā.</w:t>
      </w:r>
    </w:p>
    <w:p w14:paraId="61BC6610" w14:textId="77777777" w:rsidR="006F4D21" w:rsidRPr="006F4D21" w:rsidRDefault="006F4D21" w:rsidP="006F4D21">
      <w:pPr>
        <w:pStyle w:val="Default"/>
        <w:rPr>
          <w:color w:val="auto"/>
          <w:sz w:val="22"/>
          <w:szCs w:val="22"/>
          <w:lang w:val="lv-LV"/>
        </w:rPr>
      </w:pPr>
    </w:p>
    <w:p w14:paraId="6E96B0A5" w14:textId="6C019F45" w:rsidR="006F4D21" w:rsidRDefault="006F4D21" w:rsidP="006F4D21">
      <w:pPr>
        <w:pStyle w:val="Default"/>
        <w:rPr>
          <w:color w:val="auto"/>
          <w:sz w:val="22"/>
          <w:szCs w:val="22"/>
          <w:lang w:val="lv-LV"/>
        </w:rPr>
      </w:pPr>
      <w:r w:rsidRPr="006F4D21">
        <w:rPr>
          <w:color w:val="auto"/>
          <w:sz w:val="22"/>
          <w:szCs w:val="22"/>
          <w:lang w:val="lv-LV"/>
        </w:rPr>
        <w:t>Pierādīts, ka cirkulējošo gripas vīrusu tipu jutība pret oseltamivīru ir ļoti nepastāvīga (skatīt 5.1.</w:t>
      </w:r>
      <w:r>
        <w:rPr>
          <w:color w:val="auto"/>
          <w:sz w:val="22"/>
          <w:szCs w:val="22"/>
          <w:lang w:val="lv-LV"/>
        </w:rPr>
        <w:t> </w:t>
      </w:r>
      <w:r w:rsidRPr="006F4D21">
        <w:rPr>
          <w:color w:val="auto"/>
          <w:sz w:val="22"/>
          <w:szCs w:val="22"/>
          <w:lang w:val="lv-LV"/>
        </w:rPr>
        <w:t xml:space="preserve">apakšpunktu). Tādēļ ārstiem, kuri </w:t>
      </w:r>
      <w:r w:rsidR="0035021F">
        <w:rPr>
          <w:color w:val="auto"/>
          <w:sz w:val="22"/>
          <w:szCs w:val="22"/>
          <w:lang w:val="lv-LV"/>
        </w:rPr>
        <w:t>izraksta</w:t>
      </w:r>
      <w:r w:rsidRPr="006F4D21">
        <w:rPr>
          <w:color w:val="auto"/>
          <w:sz w:val="22"/>
          <w:szCs w:val="22"/>
          <w:lang w:val="lv-LV"/>
        </w:rPr>
        <w:t xml:space="preserve"> zāles, pieņemot lēmumu par </w:t>
      </w:r>
      <w:r>
        <w:rPr>
          <w:color w:val="auto"/>
          <w:sz w:val="22"/>
          <w:szCs w:val="22"/>
          <w:lang w:val="lv-LV"/>
        </w:rPr>
        <w:t>oseltamivīra</w:t>
      </w:r>
      <w:r w:rsidRPr="006F4D21">
        <w:rPr>
          <w:color w:val="auto"/>
          <w:sz w:val="22"/>
          <w:szCs w:val="22"/>
          <w:lang w:val="lv-LV"/>
        </w:rPr>
        <w:t xml:space="preserve"> lietošanu, jāņem vērā visjaunākā pieejamā informācija par attiecīgajā brīdī cirkulējošo vīrusu jutību pret oseltamivīru.</w:t>
      </w:r>
    </w:p>
    <w:p w14:paraId="1E77F188" w14:textId="77777777" w:rsidR="006F4D21" w:rsidRPr="006F4D21" w:rsidRDefault="006F4D21" w:rsidP="006F4D21">
      <w:pPr>
        <w:pStyle w:val="Default"/>
        <w:rPr>
          <w:color w:val="auto"/>
          <w:sz w:val="22"/>
          <w:szCs w:val="22"/>
          <w:lang w:val="lv-LV"/>
        </w:rPr>
      </w:pPr>
    </w:p>
    <w:p w14:paraId="26038E6C" w14:textId="1CDEC1F1" w:rsidR="006F4D21" w:rsidRPr="0035021F" w:rsidRDefault="006F4D21" w:rsidP="006F4D21">
      <w:pPr>
        <w:pStyle w:val="Default"/>
        <w:rPr>
          <w:color w:val="auto"/>
          <w:sz w:val="22"/>
          <w:szCs w:val="22"/>
          <w:u w:val="single"/>
          <w:lang w:val="lv-LV"/>
        </w:rPr>
      </w:pPr>
      <w:r w:rsidRPr="0035021F">
        <w:rPr>
          <w:color w:val="auto"/>
          <w:sz w:val="22"/>
          <w:szCs w:val="22"/>
          <w:u w:val="single"/>
          <w:lang w:val="lv-LV"/>
        </w:rPr>
        <w:t>Smaga blakus</w:t>
      </w:r>
      <w:r w:rsidR="00071435">
        <w:rPr>
          <w:color w:val="auto"/>
          <w:sz w:val="22"/>
          <w:szCs w:val="22"/>
          <w:u w:val="single"/>
          <w:lang w:val="lv-LV"/>
        </w:rPr>
        <w:t xml:space="preserve"> </w:t>
      </w:r>
      <w:r w:rsidRPr="0035021F">
        <w:rPr>
          <w:color w:val="auto"/>
          <w:sz w:val="22"/>
          <w:szCs w:val="22"/>
          <w:u w:val="single"/>
          <w:lang w:val="lv-LV"/>
        </w:rPr>
        <w:t>slimība</w:t>
      </w:r>
    </w:p>
    <w:p w14:paraId="64B2A378" w14:textId="2A6F87DA" w:rsidR="006F4D21" w:rsidRPr="006F4D21" w:rsidRDefault="006F4D21" w:rsidP="0035021F">
      <w:pPr>
        <w:tabs>
          <w:tab w:val="clear" w:pos="567"/>
        </w:tabs>
        <w:spacing w:line="240" w:lineRule="auto"/>
        <w:rPr>
          <w:szCs w:val="22"/>
        </w:rPr>
      </w:pPr>
      <w:r w:rsidRPr="006F4D21">
        <w:rPr>
          <w:szCs w:val="22"/>
        </w:rPr>
        <w:t xml:space="preserve">Nav informācijas par oseltamivīra drošumu un efektivitāti pacientiem ar pietiekami smagu vai nestabilu stāvokli, kura dēļ var būt nepieciešama </w:t>
      </w:r>
      <w:r w:rsidR="0035021F">
        <w:rPr>
          <w:szCs w:val="22"/>
        </w:rPr>
        <w:t>hospitalizācija</w:t>
      </w:r>
      <w:r w:rsidRPr="006F4D21">
        <w:rPr>
          <w:szCs w:val="22"/>
        </w:rPr>
        <w:t>.</w:t>
      </w:r>
    </w:p>
    <w:p w14:paraId="3B487EFD" w14:textId="77777777" w:rsidR="006F4D21" w:rsidRPr="006F4D21" w:rsidRDefault="006F4D21" w:rsidP="006F4D21">
      <w:pPr>
        <w:pStyle w:val="Default"/>
        <w:rPr>
          <w:lang w:val="lv-LV"/>
        </w:rPr>
      </w:pPr>
    </w:p>
    <w:p w14:paraId="673C83E7" w14:textId="6100F3C5" w:rsidR="006F4D21" w:rsidRPr="0035021F" w:rsidRDefault="006F4D21" w:rsidP="006F4D21">
      <w:pPr>
        <w:pStyle w:val="Default"/>
        <w:rPr>
          <w:color w:val="auto"/>
          <w:sz w:val="22"/>
          <w:szCs w:val="22"/>
          <w:u w:val="single"/>
          <w:lang w:val="lv-LV"/>
        </w:rPr>
      </w:pPr>
      <w:r w:rsidRPr="0035021F">
        <w:rPr>
          <w:color w:val="auto"/>
          <w:sz w:val="22"/>
          <w:szCs w:val="22"/>
          <w:u w:val="single"/>
          <w:lang w:val="lv-LV"/>
        </w:rPr>
        <w:t xml:space="preserve">Pacienti ar </w:t>
      </w:r>
      <w:r w:rsidR="0035021F" w:rsidRPr="0035021F">
        <w:rPr>
          <w:color w:val="auto"/>
          <w:sz w:val="22"/>
          <w:szCs w:val="22"/>
          <w:u w:val="single"/>
          <w:lang w:val="lv-LV"/>
        </w:rPr>
        <w:t>novājin</w:t>
      </w:r>
      <w:r w:rsidR="001D57CB">
        <w:rPr>
          <w:color w:val="auto"/>
          <w:sz w:val="22"/>
          <w:szCs w:val="22"/>
          <w:u w:val="single"/>
          <w:lang w:val="lv-LV"/>
        </w:rPr>
        <w:t>ā</w:t>
      </w:r>
      <w:r w:rsidR="0035021F" w:rsidRPr="0035021F">
        <w:rPr>
          <w:color w:val="auto"/>
          <w:sz w:val="22"/>
          <w:szCs w:val="22"/>
          <w:u w:val="single"/>
          <w:lang w:val="lv-LV"/>
        </w:rPr>
        <w:t>tu imunitāti</w:t>
      </w:r>
    </w:p>
    <w:p w14:paraId="179D2683" w14:textId="2FDBBE24" w:rsidR="006F4D21" w:rsidRDefault="006F4D21" w:rsidP="006F4D21">
      <w:pPr>
        <w:pStyle w:val="Default"/>
        <w:rPr>
          <w:color w:val="auto"/>
          <w:sz w:val="22"/>
          <w:szCs w:val="22"/>
          <w:lang w:val="lv-LV"/>
        </w:rPr>
      </w:pPr>
      <w:r w:rsidRPr="006F4D21">
        <w:rPr>
          <w:color w:val="auto"/>
          <w:sz w:val="22"/>
          <w:szCs w:val="22"/>
          <w:lang w:val="lv-LV"/>
        </w:rPr>
        <w:t xml:space="preserve">Oseltamivīra efektivitāte gripas ārstēšanai vai profilaksei pacientiem ar </w:t>
      </w:r>
      <w:r w:rsidR="0035021F">
        <w:rPr>
          <w:color w:val="auto"/>
          <w:sz w:val="22"/>
          <w:szCs w:val="22"/>
          <w:lang w:val="lv-LV"/>
        </w:rPr>
        <w:t>no</w:t>
      </w:r>
      <w:r w:rsidRPr="006F4D21">
        <w:rPr>
          <w:color w:val="auto"/>
          <w:sz w:val="22"/>
          <w:szCs w:val="22"/>
          <w:lang w:val="lv-LV"/>
        </w:rPr>
        <w:t>vājinātu imunitāti nav droši pierādīta (skatīt 5.1.</w:t>
      </w:r>
      <w:r w:rsidR="0035021F">
        <w:rPr>
          <w:color w:val="auto"/>
          <w:sz w:val="22"/>
          <w:szCs w:val="22"/>
          <w:lang w:val="lv-LV"/>
        </w:rPr>
        <w:t> </w:t>
      </w:r>
      <w:r w:rsidRPr="006F4D21">
        <w:rPr>
          <w:color w:val="auto"/>
          <w:sz w:val="22"/>
          <w:szCs w:val="22"/>
          <w:lang w:val="lv-LV"/>
        </w:rPr>
        <w:t>apakšpunktu).</w:t>
      </w:r>
    </w:p>
    <w:p w14:paraId="1C1A4A3D" w14:textId="77777777" w:rsidR="0035021F" w:rsidRPr="006F4D21" w:rsidRDefault="0035021F" w:rsidP="006F4D21">
      <w:pPr>
        <w:pStyle w:val="Default"/>
        <w:rPr>
          <w:color w:val="auto"/>
          <w:sz w:val="22"/>
          <w:szCs w:val="22"/>
          <w:lang w:val="lv-LV"/>
        </w:rPr>
      </w:pPr>
    </w:p>
    <w:p w14:paraId="02DB3128" w14:textId="379ED3DD" w:rsidR="006F4D21" w:rsidRPr="0035021F" w:rsidRDefault="006F4D21" w:rsidP="006F4D21">
      <w:pPr>
        <w:pStyle w:val="Default"/>
        <w:rPr>
          <w:color w:val="auto"/>
          <w:sz w:val="22"/>
          <w:szCs w:val="22"/>
          <w:u w:val="single"/>
          <w:lang w:val="lv-LV"/>
        </w:rPr>
      </w:pPr>
      <w:r w:rsidRPr="0035021F">
        <w:rPr>
          <w:color w:val="auto"/>
          <w:sz w:val="22"/>
          <w:szCs w:val="22"/>
          <w:u w:val="single"/>
          <w:lang w:val="lv-LV"/>
        </w:rPr>
        <w:t>Sirds/elpceļu slimība</w:t>
      </w:r>
    </w:p>
    <w:p w14:paraId="2DF97C89" w14:textId="4360E4EC" w:rsidR="006F4D21" w:rsidRDefault="006F4D21" w:rsidP="006F4D21">
      <w:pPr>
        <w:pStyle w:val="Default"/>
        <w:rPr>
          <w:color w:val="auto"/>
          <w:sz w:val="22"/>
          <w:szCs w:val="22"/>
          <w:lang w:val="lv-LV"/>
        </w:rPr>
      </w:pPr>
      <w:r w:rsidRPr="006F4D21">
        <w:rPr>
          <w:color w:val="auto"/>
          <w:sz w:val="22"/>
          <w:szCs w:val="22"/>
          <w:lang w:val="lv-LV"/>
        </w:rPr>
        <w:t>Oseltamivīra efektivitāte, ārstējot pacientus ar hronisku sirds un/vai elpceļu slimību, nav pierādīta. Šai pacientu grupā nekonstatēja sarežģījumu sastopamības atšķirības starp ārstēšanas un placebo grupām (skatīt 5.1.</w:t>
      </w:r>
      <w:r w:rsidR="0035021F">
        <w:rPr>
          <w:color w:val="auto"/>
          <w:sz w:val="22"/>
          <w:szCs w:val="22"/>
          <w:lang w:val="lv-LV"/>
        </w:rPr>
        <w:t> </w:t>
      </w:r>
      <w:r w:rsidRPr="006F4D21">
        <w:rPr>
          <w:color w:val="auto"/>
          <w:sz w:val="22"/>
          <w:szCs w:val="22"/>
          <w:lang w:val="lv-LV"/>
        </w:rPr>
        <w:t>apakšpunktu).</w:t>
      </w:r>
    </w:p>
    <w:p w14:paraId="773AFE28" w14:textId="77777777" w:rsidR="0035021F" w:rsidRPr="006F4D21" w:rsidRDefault="0035021F" w:rsidP="006F4D21">
      <w:pPr>
        <w:pStyle w:val="Default"/>
        <w:rPr>
          <w:color w:val="auto"/>
          <w:sz w:val="22"/>
          <w:szCs w:val="22"/>
          <w:lang w:val="lv-LV"/>
        </w:rPr>
      </w:pPr>
    </w:p>
    <w:p w14:paraId="572B65AB" w14:textId="2D354F3A" w:rsidR="006F4D21" w:rsidRPr="0035021F" w:rsidRDefault="006F4D21" w:rsidP="006F4D21">
      <w:pPr>
        <w:pStyle w:val="Default"/>
        <w:rPr>
          <w:color w:val="auto"/>
          <w:sz w:val="22"/>
          <w:szCs w:val="22"/>
          <w:u w:val="single"/>
          <w:lang w:val="lv-LV"/>
        </w:rPr>
      </w:pPr>
      <w:r w:rsidRPr="0035021F">
        <w:rPr>
          <w:color w:val="auto"/>
          <w:sz w:val="22"/>
          <w:szCs w:val="22"/>
          <w:u w:val="single"/>
          <w:lang w:val="lv-LV"/>
        </w:rPr>
        <w:t>Pediatriskā populācija</w:t>
      </w:r>
    </w:p>
    <w:p w14:paraId="36E8300E" w14:textId="7029E16E" w:rsidR="006F4D21" w:rsidRDefault="006F4D21" w:rsidP="006F4D21">
      <w:pPr>
        <w:pStyle w:val="Default"/>
        <w:rPr>
          <w:color w:val="auto"/>
          <w:sz w:val="22"/>
          <w:szCs w:val="22"/>
          <w:lang w:val="lv-LV"/>
        </w:rPr>
      </w:pPr>
      <w:r w:rsidRPr="006F4D21">
        <w:rPr>
          <w:color w:val="auto"/>
          <w:sz w:val="22"/>
          <w:szCs w:val="22"/>
          <w:lang w:val="lv-LV"/>
        </w:rPr>
        <w:t>Pašlaik nav pieejami dati, kas ļautu noteikt devas priekšlaicīgi dzimušiem bērniem (&lt;</w:t>
      </w:r>
      <w:r w:rsidR="0035021F">
        <w:rPr>
          <w:color w:val="auto"/>
          <w:sz w:val="22"/>
          <w:szCs w:val="22"/>
          <w:lang w:val="lv-LV"/>
        </w:rPr>
        <w:t> </w:t>
      </w:r>
      <w:r w:rsidRPr="006F4D21">
        <w:rPr>
          <w:color w:val="auto"/>
          <w:sz w:val="22"/>
          <w:szCs w:val="22"/>
          <w:lang w:val="lv-LV"/>
        </w:rPr>
        <w:t>36</w:t>
      </w:r>
      <w:r w:rsidR="0035021F">
        <w:rPr>
          <w:color w:val="auto"/>
          <w:sz w:val="22"/>
          <w:szCs w:val="22"/>
          <w:lang w:val="lv-LV"/>
        </w:rPr>
        <w:t> </w:t>
      </w:r>
      <w:r w:rsidRPr="006F4D21">
        <w:rPr>
          <w:color w:val="auto"/>
          <w:sz w:val="22"/>
          <w:szCs w:val="22"/>
          <w:lang w:val="lv-LV"/>
        </w:rPr>
        <w:t>nedēļas pēc ieņemšanas brīža).</w:t>
      </w:r>
    </w:p>
    <w:p w14:paraId="11BA2529" w14:textId="77777777" w:rsidR="0035021F" w:rsidRPr="006F4D21" w:rsidRDefault="0035021F" w:rsidP="006F4D21">
      <w:pPr>
        <w:pStyle w:val="Default"/>
        <w:rPr>
          <w:color w:val="auto"/>
          <w:sz w:val="22"/>
          <w:szCs w:val="22"/>
          <w:lang w:val="lv-LV"/>
        </w:rPr>
      </w:pPr>
    </w:p>
    <w:p w14:paraId="04886840" w14:textId="4B817962" w:rsidR="006F4D21" w:rsidRPr="0035021F" w:rsidRDefault="0035021F" w:rsidP="006F4D21">
      <w:pPr>
        <w:pStyle w:val="Default"/>
        <w:rPr>
          <w:color w:val="auto"/>
          <w:sz w:val="22"/>
          <w:szCs w:val="22"/>
          <w:u w:val="single"/>
          <w:lang w:val="lv-LV"/>
        </w:rPr>
      </w:pPr>
      <w:r w:rsidRPr="0035021F">
        <w:rPr>
          <w:color w:val="auto"/>
          <w:sz w:val="22"/>
          <w:szCs w:val="22"/>
          <w:u w:val="single"/>
          <w:lang w:val="lv-LV"/>
        </w:rPr>
        <w:t>Smagi</w:t>
      </w:r>
      <w:r w:rsidR="006F4D21" w:rsidRPr="0035021F">
        <w:rPr>
          <w:color w:val="auto"/>
          <w:sz w:val="22"/>
          <w:szCs w:val="22"/>
          <w:u w:val="single"/>
          <w:lang w:val="lv-LV"/>
        </w:rPr>
        <w:t xml:space="preserve"> nieru darbības traucējumi</w:t>
      </w:r>
    </w:p>
    <w:p w14:paraId="00140697" w14:textId="7D2285CA" w:rsidR="006F4D21" w:rsidRDefault="006F4D21" w:rsidP="006F4D21">
      <w:pPr>
        <w:pStyle w:val="Default"/>
        <w:rPr>
          <w:color w:val="auto"/>
          <w:sz w:val="22"/>
          <w:szCs w:val="22"/>
          <w:lang w:val="lv-LV"/>
        </w:rPr>
      </w:pPr>
      <w:r w:rsidRPr="006F4D21">
        <w:rPr>
          <w:color w:val="auto"/>
          <w:sz w:val="22"/>
          <w:szCs w:val="22"/>
          <w:lang w:val="lv-LV"/>
        </w:rPr>
        <w:t>13</w:t>
      </w:r>
      <w:r w:rsidR="00604642">
        <w:rPr>
          <w:color w:val="auto"/>
          <w:sz w:val="22"/>
          <w:szCs w:val="22"/>
          <w:lang w:val="lv-LV"/>
        </w:rPr>
        <w:t xml:space="preserve"> </w:t>
      </w:r>
      <w:r w:rsidRPr="006F4D21">
        <w:rPr>
          <w:color w:val="auto"/>
          <w:sz w:val="22"/>
          <w:szCs w:val="22"/>
          <w:lang w:val="lv-LV"/>
        </w:rPr>
        <w:t>–</w:t>
      </w:r>
      <w:r w:rsidR="00604642">
        <w:rPr>
          <w:color w:val="auto"/>
          <w:sz w:val="22"/>
          <w:szCs w:val="22"/>
          <w:lang w:val="lv-LV"/>
        </w:rPr>
        <w:t xml:space="preserve"> </w:t>
      </w:r>
      <w:r w:rsidRPr="006F4D21">
        <w:rPr>
          <w:color w:val="auto"/>
          <w:sz w:val="22"/>
          <w:szCs w:val="22"/>
          <w:lang w:val="lv-LV"/>
        </w:rPr>
        <w:t>17</w:t>
      </w:r>
      <w:r w:rsidR="00604642">
        <w:rPr>
          <w:color w:val="auto"/>
          <w:sz w:val="22"/>
          <w:szCs w:val="22"/>
          <w:lang w:val="lv-LV"/>
        </w:rPr>
        <w:t> </w:t>
      </w:r>
      <w:r w:rsidRPr="006F4D21">
        <w:rPr>
          <w:color w:val="auto"/>
          <w:sz w:val="22"/>
          <w:szCs w:val="22"/>
          <w:lang w:val="lv-LV"/>
        </w:rPr>
        <w:t xml:space="preserve">gadus veciem pusaudžiem un pieaugušajiem ar smagiem nieru darbības traucējumiem ieteicams pielāgot gan ārstēšanai, gan profilaksei lietoto devu. Nav pieejami pietiekami dati par zīdaiņiem un bērniem no </w:t>
      </w:r>
      <w:r w:rsidR="00604642">
        <w:rPr>
          <w:color w:val="auto"/>
          <w:sz w:val="22"/>
          <w:szCs w:val="22"/>
          <w:lang w:val="lv-LV"/>
        </w:rPr>
        <w:t>1 </w:t>
      </w:r>
      <w:r w:rsidRPr="006F4D21">
        <w:rPr>
          <w:color w:val="auto"/>
          <w:sz w:val="22"/>
          <w:szCs w:val="22"/>
          <w:lang w:val="lv-LV"/>
        </w:rPr>
        <w:t>gada vecuma, kam ir nieru darbības traucējumi, lai varētu dot kādus ieteikumus par devām (skatīt 4.2. un 5.2.</w:t>
      </w:r>
      <w:r w:rsidR="00604642">
        <w:rPr>
          <w:color w:val="auto"/>
          <w:sz w:val="22"/>
          <w:szCs w:val="22"/>
          <w:lang w:val="lv-LV"/>
        </w:rPr>
        <w:t> </w:t>
      </w:r>
      <w:r w:rsidRPr="006F4D21">
        <w:rPr>
          <w:color w:val="auto"/>
          <w:sz w:val="22"/>
          <w:szCs w:val="22"/>
          <w:lang w:val="lv-LV"/>
        </w:rPr>
        <w:t>apakšpunktu).</w:t>
      </w:r>
    </w:p>
    <w:p w14:paraId="30737EC2" w14:textId="77777777" w:rsidR="00604642" w:rsidRPr="006F4D21" w:rsidRDefault="00604642" w:rsidP="006F4D21">
      <w:pPr>
        <w:pStyle w:val="Default"/>
        <w:rPr>
          <w:color w:val="auto"/>
          <w:sz w:val="22"/>
          <w:szCs w:val="22"/>
          <w:lang w:val="lv-LV"/>
        </w:rPr>
      </w:pPr>
    </w:p>
    <w:p w14:paraId="1B4D9032" w14:textId="59D2B35D" w:rsidR="006F4D21" w:rsidRPr="00561B11" w:rsidRDefault="006F4D21" w:rsidP="006F4D21">
      <w:pPr>
        <w:pStyle w:val="Default"/>
        <w:rPr>
          <w:color w:val="auto"/>
          <w:sz w:val="22"/>
          <w:szCs w:val="22"/>
          <w:u w:val="single"/>
          <w:lang w:val="lv-LV"/>
        </w:rPr>
      </w:pPr>
      <w:r w:rsidRPr="00604642">
        <w:rPr>
          <w:color w:val="auto"/>
          <w:sz w:val="22"/>
          <w:szCs w:val="22"/>
          <w:u w:val="single"/>
          <w:lang w:val="lv-LV"/>
        </w:rPr>
        <w:t>Neiropsihiatriski traucējumi</w:t>
      </w:r>
    </w:p>
    <w:p w14:paraId="447C0EAE" w14:textId="50034673" w:rsidR="006F4D21" w:rsidRDefault="006F4D21" w:rsidP="00604642">
      <w:pPr>
        <w:tabs>
          <w:tab w:val="clear" w:pos="567"/>
        </w:tabs>
        <w:spacing w:line="240" w:lineRule="auto"/>
        <w:rPr>
          <w:szCs w:val="22"/>
        </w:rPr>
      </w:pPr>
      <w:r>
        <w:rPr>
          <w:szCs w:val="22"/>
        </w:rPr>
        <w:t xml:space="preserve">Pacientiem ar gripu (īpaši bērniem un pusaudžiem) </w:t>
      </w:r>
      <w:r w:rsidR="00604642">
        <w:rPr>
          <w:szCs w:val="22"/>
        </w:rPr>
        <w:t xml:space="preserve">oseltamivīra </w:t>
      </w:r>
      <w:r>
        <w:rPr>
          <w:szCs w:val="22"/>
        </w:rPr>
        <w:t>lietošanas laikā ir ziņots par neiropsihiskiem traucējumiem. Šādi gadījumi ir bijuši arī pacientiem ar gripu, kuri oseltamivīru nelietoja. Pacienti stingri jānovēro, lai konstatētu iespējamas uzvedības pārmaiņas, un katra konkrētā pacienta gadījumā rūpīgi jāvērtē ar terapijas turpināšanu saistītais ieguvums un risks (skatīt</w:t>
      </w:r>
      <w:r w:rsidR="00F103AF">
        <w:rPr>
          <w:szCs w:val="22"/>
        </w:rPr>
        <w:t> </w:t>
      </w:r>
      <w:r>
        <w:rPr>
          <w:szCs w:val="22"/>
        </w:rPr>
        <w:t>4.8.</w:t>
      </w:r>
      <w:r w:rsidR="00F103AF">
        <w:rPr>
          <w:szCs w:val="22"/>
        </w:rPr>
        <w:t> </w:t>
      </w:r>
      <w:r>
        <w:rPr>
          <w:szCs w:val="22"/>
        </w:rPr>
        <w:t>apakšpunktu).</w:t>
      </w:r>
    </w:p>
    <w:p w14:paraId="28B299CC" w14:textId="77777777" w:rsidR="00F103AF" w:rsidRPr="002766D8" w:rsidRDefault="00F103AF" w:rsidP="00604642">
      <w:pPr>
        <w:tabs>
          <w:tab w:val="clear" w:pos="567"/>
        </w:tabs>
        <w:spacing w:line="240" w:lineRule="auto"/>
      </w:pPr>
    </w:p>
    <w:p w14:paraId="6DEBFF3C" w14:textId="190DF67D" w:rsidR="00CD10AA" w:rsidRPr="00F103AF" w:rsidRDefault="00F103AF">
      <w:pPr>
        <w:tabs>
          <w:tab w:val="clear" w:pos="567"/>
        </w:tabs>
        <w:spacing w:line="240" w:lineRule="auto"/>
        <w:ind w:left="567" w:hanging="567"/>
        <w:rPr>
          <w:u w:val="single"/>
        </w:rPr>
      </w:pPr>
      <w:r w:rsidRPr="00F103AF">
        <w:rPr>
          <w:u w:val="single"/>
        </w:rPr>
        <w:t>Segosana satur nātriju</w:t>
      </w:r>
    </w:p>
    <w:p w14:paraId="47B5E46A" w14:textId="4C819ADE" w:rsidR="00F103AF" w:rsidRDefault="007E4857">
      <w:pPr>
        <w:tabs>
          <w:tab w:val="clear" w:pos="567"/>
        </w:tabs>
        <w:spacing w:line="240" w:lineRule="auto"/>
        <w:ind w:left="567" w:hanging="567"/>
      </w:pPr>
      <w:r>
        <w:t>Šīs zāles satur mazāk par 1 mmol nātrija (23 mg) katrā kapsulā, būtībā tās ir nātriju nesaturošas.</w:t>
      </w:r>
    </w:p>
    <w:p w14:paraId="0D67C052" w14:textId="77777777" w:rsidR="007E4857" w:rsidRPr="002766D8" w:rsidRDefault="007E4857">
      <w:pPr>
        <w:tabs>
          <w:tab w:val="clear" w:pos="567"/>
        </w:tabs>
        <w:spacing w:line="240" w:lineRule="auto"/>
        <w:ind w:left="567" w:hanging="567"/>
      </w:pPr>
    </w:p>
    <w:p w14:paraId="11ABA1FA" w14:textId="77777777" w:rsidR="00CD10AA" w:rsidRPr="002766D8" w:rsidRDefault="007E51EA">
      <w:pPr>
        <w:tabs>
          <w:tab w:val="clear" w:pos="567"/>
        </w:tabs>
        <w:spacing w:line="240" w:lineRule="auto"/>
        <w:ind w:left="567" w:hanging="567"/>
        <w:rPr>
          <w:b/>
        </w:rPr>
      </w:pPr>
      <w:r w:rsidRPr="002766D8">
        <w:rPr>
          <w:b/>
        </w:rPr>
        <w:t>4.5</w:t>
      </w:r>
      <w:r w:rsidR="004D591D" w:rsidRPr="002766D8">
        <w:rPr>
          <w:b/>
        </w:rPr>
        <w:t>.</w:t>
      </w:r>
      <w:r w:rsidRPr="002766D8">
        <w:rPr>
          <w:b/>
        </w:rPr>
        <w:tab/>
        <w:t>Mijiedarbība ar citām zālēm un citi mijiedarbības veidi</w:t>
      </w:r>
    </w:p>
    <w:p w14:paraId="0071ACFF" w14:textId="57E859CD" w:rsidR="00CD10AA" w:rsidRDefault="00CD10AA">
      <w:pPr>
        <w:tabs>
          <w:tab w:val="clear" w:pos="567"/>
        </w:tabs>
        <w:spacing w:line="240" w:lineRule="auto"/>
        <w:ind w:left="567" w:hanging="567"/>
        <w:rPr>
          <w:b/>
        </w:rPr>
      </w:pPr>
    </w:p>
    <w:p w14:paraId="17EA627D" w14:textId="13297367" w:rsidR="000F7E3A" w:rsidRPr="000F7E3A" w:rsidRDefault="000F7E3A" w:rsidP="000F7E3A">
      <w:pPr>
        <w:pStyle w:val="Default"/>
        <w:rPr>
          <w:color w:val="auto"/>
          <w:sz w:val="22"/>
          <w:szCs w:val="22"/>
          <w:lang w:val="lv-LV"/>
        </w:rPr>
      </w:pPr>
      <w:r w:rsidRPr="000F7E3A">
        <w:rPr>
          <w:color w:val="auto"/>
          <w:sz w:val="22"/>
          <w:szCs w:val="22"/>
          <w:lang w:val="lv-LV"/>
        </w:rPr>
        <w:t>Oseltamivīra farmakokinētiskās īpašības, piemēram, zema saistīšanās pakāpe ar olbaltum</w:t>
      </w:r>
      <w:r w:rsidR="007A13D6">
        <w:rPr>
          <w:color w:val="auto"/>
          <w:sz w:val="22"/>
          <w:szCs w:val="22"/>
          <w:lang w:val="lv-LV"/>
        </w:rPr>
        <w:t>vielām</w:t>
      </w:r>
      <w:r w:rsidRPr="000F7E3A">
        <w:rPr>
          <w:color w:val="auto"/>
          <w:sz w:val="22"/>
          <w:szCs w:val="22"/>
          <w:lang w:val="lv-LV"/>
        </w:rPr>
        <w:t xml:space="preserve"> un no CYP450 un glikuronidāzes sistēmas neatkarīgs metabolisms (skatīt 5.2.</w:t>
      </w:r>
      <w:r w:rsidR="007A13D6">
        <w:rPr>
          <w:color w:val="auto"/>
          <w:sz w:val="22"/>
          <w:szCs w:val="22"/>
          <w:lang w:val="lv-LV"/>
        </w:rPr>
        <w:t> </w:t>
      </w:r>
      <w:r w:rsidRPr="000F7E3A">
        <w:rPr>
          <w:color w:val="auto"/>
          <w:sz w:val="22"/>
          <w:szCs w:val="22"/>
          <w:lang w:val="lv-LV"/>
        </w:rPr>
        <w:t xml:space="preserve">apakšpunktu) liecina, ka nav raksturīga klīniski nozīmīga </w:t>
      </w:r>
      <w:r w:rsidR="007A13D6">
        <w:rPr>
          <w:color w:val="auto"/>
          <w:sz w:val="22"/>
          <w:szCs w:val="22"/>
          <w:lang w:val="lv-LV"/>
        </w:rPr>
        <w:t xml:space="preserve">zāļu </w:t>
      </w:r>
      <w:r w:rsidRPr="000F7E3A">
        <w:rPr>
          <w:color w:val="auto"/>
          <w:sz w:val="22"/>
          <w:szCs w:val="22"/>
          <w:lang w:val="lv-LV"/>
        </w:rPr>
        <w:t>mijiedarbība ar šo mehānismu starpniecību.</w:t>
      </w:r>
    </w:p>
    <w:p w14:paraId="13BAA9CE" w14:textId="77777777" w:rsidR="007A13D6" w:rsidRDefault="007A13D6" w:rsidP="000F7E3A">
      <w:pPr>
        <w:pStyle w:val="Default"/>
        <w:rPr>
          <w:color w:val="auto"/>
          <w:sz w:val="22"/>
          <w:szCs w:val="22"/>
          <w:lang w:val="lv-LV"/>
        </w:rPr>
      </w:pPr>
    </w:p>
    <w:p w14:paraId="15D11CBF" w14:textId="7B110E50" w:rsidR="000F7E3A" w:rsidRPr="007A13D6" w:rsidRDefault="000F7E3A" w:rsidP="000F7E3A">
      <w:pPr>
        <w:pStyle w:val="Default"/>
        <w:rPr>
          <w:color w:val="auto"/>
          <w:sz w:val="22"/>
          <w:szCs w:val="22"/>
          <w:u w:val="single"/>
          <w:lang w:val="lv-LV"/>
        </w:rPr>
      </w:pPr>
      <w:r w:rsidRPr="007A13D6">
        <w:rPr>
          <w:color w:val="auto"/>
          <w:sz w:val="22"/>
          <w:szCs w:val="22"/>
          <w:u w:val="single"/>
          <w:lang w:val="lv-LV"/>
        </w:rPr>
        <w:t>Probenecīds</w:t>
      </w:r>
    </w:p>
    <w:p w14:paraId="12487BDE" w14:textId="5FD8172E" w:rsidR="000F7E3A" w:rsidRDefault="000F7E3A" w:rsidP="000F7E3A">
      <w:pPr>
        <w:pStyle w:val="Default"/>
        <w:rPr>
          <w:color w:val="auto"/>
          <w:sz w:val="22"/>
          <w:szCs w:val="22"/>
          <w:lang w:val="lv-LV"/>
        </w:rPr>
      </w:pPr>
      <w:r w:rsidRPr="000F7E3A">
        <w:rPr>
          <w:color w:val="auto"/>
          <w:sz w:val="22"/>
          <w:szCs w:val="22"/>
          <w:lang w:val="lv-LV"/>
        </w:rPr>
        <w:t>Lietojot vienlaikus ar probenecīdu pacientiem ar normālu nieru darbību, deva nav jāpielāgo. Lietojot vienlaikus ar probenecīdu, spēcīgu nieru kanāliņu sekrēcijas anjonu ceļa inhibitoru, aptuveni 2</w:t>
      </w:r>
      <w:r w:rsidR="007A13D6">
        <w:rPr>
          <w:color w:val="auto"/>
          <w:sz w:val="22"/>
          <w:szCs w:val="22"/>
          <w:lang w:val="lv-LV"/>
        </w:rPr>
        <w:t> </w:t>
      </w:r>
      <w:r w:rsidRPr="000F7E3A">
        <w:rPr>
          <w:color w:val="auto"/>
          <w:sz w:val="22"/>
          <w:szCs w:val="22"/>
          <w:lang w:val="lv-LV"/>
        </w:rPr>
        <w:t>reizes palielinās oseltamivīra aktīvā metabolīta ietekme.</w:t>
      </w:r>
    </w:p>
    <w:p w14:paraId="7FFE368B" w14:textId="77777777" w:rsidR="007A13D6" w:rsidRPr="000F7E3A" w:rsidRDefault="007A13D6" w:rsidP="000F7E3A">
      <w:pPr>
        <w:pStyle w:val="Default"/>
        <w:rPr>
          <w:color w:val="auto"/>
          <w:sz w:val="22"/>
          <w:szCs w:val="22"/>
          <w:lang w:val="lv-LV"/>
        </w:rPr>
      </w:pPr>
    </w:p>
    <w:p w14:paraId="01C4BB22" w14:textId="567F75D8" w:rsidR="000F7E3A" w:rsidRPr="007A13D6" w:rsidRDefault="000F7E3A" w:rsidP="000F7E3A">
      <w:pPr>
        <w:pStyle w:val="Default"/>
        <w:rPr>
          <w:color w:val="auto"/>
          <w:sz w:val="22"/>
          <w:szCs w:val="22"/>
          <w:u w:val="single"/>
          <w:lang w:val="lv-LV"/>
        </w:rPr>
      </w:pPr>
      <w:r w:rsidRPr="007A13D6">
        <w:rPr>
          <w:color w:val="auto"/>
          <w:sz w:val="22"/>
          <w:szCs w:val="22"/>
          <w:u w:val="single"/>
          <w:lang w:val="lv-LV"/>
        </w:rPr>
        <w:t>Amoksicilīns</w:t>
      </w:r>
    </w:p>
    <w:p w14:paraId="734BC5C4" w14:textId="01B101B3" w:rsidR="000F7E3A" w:rsidRDefault="000F7E3A" w:rsidP="000F7E3A">
      <w:pPr>
        <w:pStyle w:val="Default"/>
        <w:rPr>
          <w:color w:val="auto"/>
          <w:sz w:val="22"/>
          <w:szCs w:val="22"/>
          <w:lang w:val="lv-LV"/>
        </w:rPr>
      </w:pPr>
      <w:r w:rsidRPr="000F7E3A">
        <w:rPr>
          <w:color w:val="auto"/>
          <w:sz w:val="22"/>
          <w:szCs w:val="22"/>
          <w:lang w:val="lv-LV"/>
        </w:rPr>
        <w:t>Oseltamivīram nepiemīt kinētiska mijiedarbība ar amoksicilīnu, kas izdalās tādā pašā veidā, un tas norāda, ka oseltamivīra mijiedarbība ar šo izvadīšanas ceļu ir vāja.</w:t>
      </w:r>
    </w:p>
    <w:p w14:paraId="7E9AE380" w14:textId="77777777" w:rsidR="007A13D6" w:rsidRPr="000F7E3A" w:rsidRDefault="007A13D6" w:rsidP="000F7E3A">
      <w:pPr>
        <w:pStyle w:val="Default"/>
        <w:rPr>
          <w:color w:val="auto"/>
          <w:sz w:val="22"/>
          <w:szCs w:val="22"/>
          <w:lang w:val="lv-LV"/>
        </w:rPr>
      </w:pPr>
    </w:p>
    <w:p w14:paraId="3CEED5CF" w14:textId="17169D8A" w:rsidR="000F7E3A" w:rsidRPr="007A13D6" w:rsidRDefault="000F7E3A" w:rsidP="000F7E3A">
      <w:pPr>
        <w:pStyle w:val="Default"/>
        <w:rPr>
          <w:color w:val="auto"/>
          <w:sz w:val="22"/>
          <w:szCs w:val="22"/>
          <w:u w:val="single"/>
          <w:lang w:val="lv-LV"/>
        </w:rPr>
      </w:pPr>
      <w:r w:rsidRPr="007A13D6">
        <w:rPr>
          <w:color w:val="auto"/>
          <w:sz w:val="22"/>
          <w:szCs w:val="22"/>
          <w:u w:val="single"/>
          <w:lang w:val="lv-LV"/>
        </w:rPr>
        <w:t>Eliminācija caur nierēm</w:t>
      </w:r>
    </w:p>
    <w:p w14:paraId="318D3C71" w14:textId="59542D7E" w:rsidR="000F7E3A" w:rsidRPr="000F7E3A" w:rsidRDefault="000F7E3A" w:rsidP="000F7E3A">
      <w:pPr>
        <w:pStyle w:val="Default"/>
        <w:rPr>
          <w:color w:val="auto"/>
          <w:sz w:val="22"/>
          <w:szCs w:val="22"/>
          <w:lang w:val="lv-LV"/>
        </w:rPr>
      </w:pPr>
      <w:r w:rsidRPr="000F7E3A">
        <w:rPr>
          <w:color w:val="auto"/>
          <w:sz w:val="22"/>
          <w:szCs w:val="22"/>
          <w:lang w:val="lv-LV"/>
        </w:rPr>
        <w:t>Ņemot vērā vairumu vielu drošuma intervālu, aktīvā metabolīta izvadīšanas īpašības (glomerulārā filtrācija un anjonu tubulārā sekrēcija) un šo ceļu izvadīšanas spēju, klīniski nozīmīga zāļu mijiedarbība, konkurējoši ietekmējot sekrēciju nieru kanāliņos, nav raksturīga. Tomēr oseltamivīrs uzmanīgi jāordinē cilvēkiem, kas vienlaikus lieto līdzīgi izvadāmas zāles ar šauru terapeitiskās darbības platumu (piemēram, hlorpropamīdu, metotreksātu, fenilbutazonu).</w:t>
      </w:r>
    </w:p>
    <w:p w14:paraId="0938E021" w14:textId="77777777" w:rsidR="00A72C51" w:rsidRDefault="00A72C51" w:rsidP="000F7E3A">
      <w:pPr>
        <w:pStyle w:val="Default"/>
        <w:rPr>
          <w:color w:val="auto"/>
          <w:sz w:val="22"/>
          <w:szCs w:val="22"/>
          <w:lang w:val="lv-LV"/>
        </w:rPr>
      </w:pPr>
    </w:p>
    <w:p w14:paraId="12549784" w14:textId="56AC3A6C" w:rsidR="000F7E3A" w:rsidRPr="00A72C51" w:rsidRDefault="000F7E3A" w:rsidP="000F7E3A">
      <w:pPr>
        <w:pStyle w:val="Default"/>
        <w:rPr>
          <w:color w:val="auto"/>
          <w:sz w:val="22"/>
          <w:szCs w:val="22"/>
          <w:u w:val="single"/>
          <w:lang w:val="lv-LV"/>
        </w:rPr>
      </w:pPr>
      <w:r w:rsidRPr="00A72C51">
        <w:rPr>
          <w:color w:val="auto"/>
          <w:sz w:val="22"/>
          <w:szCs w:val="22"/>
          <w:u w:val="single"/>
          <w:lang w:val="lv-LV"/>
        </w:rPr>
        <w:t>Papild</w:t>
      </w:r>
      <w:r w:rsidR="00A72C51" w:rsidRPr="00A72C51">
        <w:rPr>
          <w:color w:val="auto"/>
          <w:sz w:val="22"/>
          <w:szCs w:val="22"/>
          <w:u w:val="single"/>
          <w:lang w:val="lv-LV"/>
        </w:rPr>
        <w:t xml:space="preserve">u </w:t>
      </w:r>
      <w:r w:rsidRPr="00A72C51">
        <w:rPr>
          <w:color w:val="auto"/>
          <w:sz w:val="22"/>
          <w:szCs w:val="22"/>
          <w:u w:val="single"/>
          <w:lang w:val="lv-LV"/>
        </w:rPr>
        <w:t>informācija</w:t>
      </w:r>
    </w:p>
    <w:p w14:paraId="07C9F9E6" w14:textId="52455BF9" w:rsidR="000F7E3A" w:rsidRPr="002766D8" w:rsidRDefault="000F7E3A" w:rsidP="00A72C51">
      <w:pPr>
        <w:tabs>
          <w:tab w:val="clear" w:pos="567"/>
        </w:tabs>
        <w:spacing w:line="240" w:lineRule="auto"/>
        <w:rPr>
          <w:b/>
        </w:rPr>
      </w:pPr>
      <w:r>
        <w:rPr>
          <w:szCs w:val="22"/>
        </w:rPr>
        <w:t>Lietojot oseltamivīru vienlaikus ar paracetamolu, acetilsalicilskābi, cimetidīnu, antacīdiem (magnija un alumīnija hidroksīdiem un kalcija karbonātu), rimantadīnu vai varfarīnu (pacientiem, kam ir stabila reakcija uz varfarīnu un nav gripas), starp šiem līdzekļiem un oseltamivīru vai tā galveno metabolītu farmakokinētiska mijiedarbība nav novērota.</w:t>
      </w:r>
    </w:p>
    <w:p w14:paraId="4DC1417E" w14:textId="77777777" w:rsidR="00CD10AA" w:rsidRPr="002766D8" w:rsidRDefault="00CD10AA">
      <w:pPr>
        <w:tabs>
          <w:tab w:val="clear" w:pos="567"/>
        </w:tabs>
        <w:spacing w:line="240" w:lineRule="auto"/>
        <w:ind w:left="567" w:hanging="567"/>
      </w:pPr>
    </w:p>
    <w:p w14:paraId="09FA6401" w14:textId="77777777" w:rsidR="00CD10AA" w:rsidRPr="002766D8" w:rsidRDefault="007E51EA">
      <w:pPr>
        <w:tabs>
          <w:tab w:val="clear" w:pos="567"/>
        </w:tabs>
        <w:spacing w:line="240" w:lineRule="auto"/>
        <w:ind w:left="567" w:hanging="567"/>
      </w:pPr>
      <w:r w:rsidRPr="002766D8">
        <w:rPr>
          <w:b/>
        </w:rPr>
        <w:t>4.6</w:t>
      </w:r>
      <w:r w:rsidR="00E2542E" w:rsidRPr="002766D8">
        <w:rPr>
          <w:b/>
        </w:rPr>
        <w:t>.</w:t>
      </w:r>
      <w:r w:rsidRPr="002766D8">
        <w:rPr>
          <w:b/>
        </w:rPr>
        <w:tab/>
      </w:r>
      <w:r w:rsidR="0097548A" w:rsidRPr="002766D8">
        <w:rPr>
          <w:b/>
          <w:noProof/>
          <w:szCs w:val="22"/>
        </w:rPr>
        <w:t xml:space="preserve">Fertilitāte, grūtniecība </w:t>
      </w:r>
      <w:r w:rsidRPr="002766D8">
        <w:rPr>
          <w:b/>
        </w:rPr>
        <w:t xml:space="preserve">un </w:t>
      </w:r>
      <w:r w:rsidR="00E2542E" w:rsidRPr="002766D8">
        <w:rPr>
          <w:b/>
          <w:noProof/>
          <w:szCs w:val="22"/>
        </w:rPr>
        <w:t>barošana ar krūti</w:t>
      </w:r>
    </w:p>
    <w:p w14:paraId="65DB3D0C" w14:textId="204BBB82" w:rsidR="0097548A" w:rsidRDefault="0097548A" w:rsidP="00C630D9">
      <w:pPr>
        <w:tabs>
          <w:tab w:val="clear" w:pos="567"/>
        </w:tabs>
        <w:spacing w:line="240" w:lineRule="auto"/>
        <w:rPr>
          <w:noProof/>
          <w:szCs w:val="22"/>
        </w:rPr>
      </w:pPr>
    </w:p>
    <w:p w14:paraId="1724047E" w14:textId="58655FA4" w:rsidR="00E27221" w:rsidRPr="00E27221" w:rsidRDefault="00E27221" w:rsidP="00E27221">
      <w:pPr>
        <w:pStyle w:val="Default"/>
        <w:rPr>
          <w:color w:val="auto"/>
          <w:sz w:val="22"/>
          <w:szCs w:val="22"/>
          <w:u w:val="single"/>
          <w:lang w:val="lv-LV"/>
        </w:rPr>
      </w:pPr>
      <w:r w:rsidRPr="00E27221">
        <w:rPr>
          <w:color w:val="auto"/>
          <w:sz w:val="22"/>
          <w:szCs w:val="22"/>
          <w:u w:val="single"/>
          <w:lang w:val="lv-LV"/>
        </w:rPr>
        <w:t>Grūtniecība</w:t>
      </w:r>
    </w:p>
    <w:p w14:paraId="5BCD1516" w14:textId="6624B4EB" w:rsidR="00E27221" w:rsidRDefault="00E27221" w:rsidP="00E27221">
      <w:pPr>
        <w:pStyle w:val="Default"/>
        <w:rPr>
          <w:color w:val="auto"/>
          <w:sz w:val="22"/>
          <w:szCs w:val="22"/>
          <w:lang w:val="lv-LV"/>
        </w:rPr>
      </w:pPr>
      <w:r w:rsidRPr="00E27221">
        <w:rPr>
          <w:color w:val="auto"/>
          <w:sz w:val="22"/>
          <w:szCs w:val="22"/>
          <w:lang w:val="lv-LV"/>
        </w:rPr>
        <w:t xml:space="preserve">Gripa ir saistīta ar nelabvēlīgu ietekmi uz grūtniecību un augli </w:t>
      </w:r>
      <w:r>
        <w:rPr>
          <w:color w:val="auto"/>
          <w:sz w:val="22"/>
          <w:szCs w:val="22"/>
          <w:lang w:val="lv-LV"/>
        </w:rPr>
        <w:t xml:space="preserve">ar </w:t>
      </w:r>
      <w:r w:rsidRPr="00E27221">
        <w:rPr>
          <w:color w:val="auto"/>
          <w:sz w:val="22"/>
          <w:szCs w:val="22"/>
          <w:lang w:val="lv-LV"/>
        </w:rPr>
        <w:t>būtisku iedzimtu patoloģiju</w:t>
      </w:r>
      <w:r>
        <w:rPr>
          <w:color w:val="auto"/>
          <w:sz w:val="22"/>
          <w:szCs w:val="22"/>
          <w:lang w:val="lv-LV"/>
        </w:rPr>
        <w:t xml:space="preserve"> risku</w:t>
      </w:r>
      <w:r w:rsidRPr="00E27221">
        <w:rPr>
          <w:color w:val="auto"/>
          <w:sz w:val="22"/>
          <w:szCs w:val="22"/>
          <w:lang w:val="lv-LV"/>
        </w:rPr>
        <w:t>, tai skaitā iedzimtu sirds bojājumu risku. Apjomīgi dati par oseltamivīra iedarbību grūtniecēm, kas ir iegūti no pēcreģistrācijas ziņojumiem un zāļu lietošanas novērojumos (vairāk kā 1000 grūtniecības iznākumu pēc zāļu iedarbības pirmā grūtniecības trimestra laikā), neuzrāda ne malformācijas, ne toksisku oseltamivīra iedarbību uz augli/jaundzimušo.</w:t>
      </w:r>
    </w:p>
    <w:p w14:paraId="293D99ED" w14:textId="77777777" w:rsidR="00E27221" w:rsidRPr="00E27221" w:rsidRDefault="00E27221" w:rsidP="00E27221">
      <w:pPr>
        <w:pStyle w:val="Default"/>
        <w:rPr>
          <w:color w:val="auto"/>
          <w:sz w:val="22"/>
          <w:szCs w:val="22"/>
          <w:lang w:val="lv-LV"/>
        </w:rPr>
      </w:pPr>
    </w:p>
    <w:p w14:paraId="65AED97D" w14:textId="7FE4C7FB" w:rsidR="00E27221" w:rsidRDefault="00E27221" w:rsidP="00E27221">
      <w:pPr>
        <w:pStyle w:val="Default"/>
        <w:rPr>
          <w:color w:val="auto"/>
          <w:sz w:val="22"/>
          <w:szCs w:val="22"/>
          <w:lang w:val="lv-LV"/>
        </w:rPr>
      </w:pPr>
      <w:r w:rsidRPr="00E27221">
        <w:rPr>
          <w:color w:val="auto"/>
          <w:sz w:val="22"/>
          <w:szCs w:val="22"/>
          <w:lang w:val="lv-LV"/>
        </w:rPr>
        <w:t xml:space="preserve">Tomēr vienā </w:t>
      </w:r>
      <w:r>
        <w:rPr>
          <w:color w:val="auto"/>
          <w:sz w:val="22"/>
          <w:szCs w:val="22"/>
          <w:lang w:val="lv-LV"/>
        </w:rPr>
        <w:t xml:space="preserve">novērošanas pētījumā, </w:t>
      </w:r>
      <w:r w:rsidRPr="00E27221">
        <w:rPr>
          <w:color w:val="auto"/>
          <w:sz w:val="22"/>
          <w:szCs w:val="22"/>
          <w:lang w:val="lv-LV"/>
        </w:rPr>
        <w:t xml:space="preserve">lai gan kopējais </w:t>
      </w:r>
      <w:r>
        <w:rPr>
          <w:color w:val="auto"/>
          <w:sz w:val="22"/>
          <w:szCs w:val="22"/>
          <w:lang w:val="lv-LV"/>
        </w:rPr>
        <w:t>malformāciju</w:t>
      </w:r>
      <w:r w:rsidRPr="00E27221">
        <w:rPr>
          <w:color w:val="auto"/>
          <w:sz w:val="22"/>
          <w:szCs w:val="22"/>
          <w:lang w:val="lv-LV"/>
        </w:rPr>
        <w:t xml:space="preserve"> risks nebija palielināts</w:t>
      </w:r>
      <w:r w:rsidR="00E56E8D">
        <w:rPr>
          <w:color w:val="auto"/>
          <w:sz w:val="22"/>
          <w:szCs w:val="22"/>
          <w:lang w:val="lv-LV"/>
        </w:rPr>
        <w:t>,</w:t>
      </w:r>
      <w:r w:rsidRPr="00E27221">
        <w:rPr>
          <w:color w:val="auto"/>
          <w:sz w:val="22"/>
          <w:szCs w:val="22"/>
          <w:lang w:val="lv-LV"/>
        </w:rPr>
        <w:t xml:space="preserve"> netika iegūti viennozīmīgi rezultāti par būtiskiem iedzimtiem sirds bojājumiem, ko diagnosticēja 12</w:t>
      </w:r>
      <w:r w:rsidR="00E56E8D">
        <w:rPr>
          <w:color w:val="auto"/>
          <w:sz w:val="22"/>
          <w:szCs w:val="22"/>
          <w:lang w:val="lv-LV"/>
        </w:rPr>
        <w:t> </w:t>
      </w:r>
      <w:r w:rsidRPr="00E27221">
        <w:rPr>
          <w:color w:val="auto"/>
          <w:sz w:val="22"/>
          <w:szCs w:val="22"/>
          <w:lang w:val="lv-LV"/>
        </w:rPr>
        <w:t>mēnešu laikā pēc dzimšanas</w:t>
      </w:r>
      <w:r w:rsidR="00E56E8D">
        <w:rPr>
          <w:color w:val="auto"/>
          <w:sz w:val="22"/>
          <w:szCs w:val="22"/>
          <w:lang w:val="lv-LV"/>
        </w:rPr>
        <w:t>. Šajā</w:t>
      </w:r>
      <w:r w:rsidRPr="00E27221">
        <w:rPr>
          <w:color w:val="auto"/>
          <w:sz w:val="22"/>
          <w:szCs w:val="22"/>
          <w:lang w:val="lv-LV"/>
        </w:rPr>
        <w:t xml:space="preserve"> pētījumā būtisku iedzimtu sirds bojājumu biežums pēc tam, kad māte bija lietojusi oseltamivīru pirmā grūtniecības trimestra laikā, bija 1,76% (7</w:t>
      </w:r>
      <w:r w:rsidR="00E56E8D">
        <w:rPr>
          <w:color w:val="auto"/>
          <w:sz w:val="22"/>
          <w:szCs w:val="22"/>
          <w:lang w:val="lv-LV"/>
        </w:rPr>
        <w:t> </w:t>
      </w:r>
      <w:r w:rsidRPr="00E27221">
        <w:rPr>
          <w:color w:val="auto"/>
          <w:sz w:val="22"/>
          <w:szCs w:val="22"/>
          <w:lang w:val="lv-LV"/>
        </w:rPr>
        <w:t>zīdaiņiem no 397</w:t>
      </w:r>
      <w:r w:rsidR="00E56E8D">
        <w:rPr>
          <w:color w:val="auto"/>
          <w:sz w:val="22"/>
          <w:szCs w:val="22"/>
          <w:lang w:val="lv-LV"/>
        </w:rPr>
        <w:t> </w:t>
      </w:r>
      <w:r w:rsidRPr="00E27221">
        <w:rPr>
          <w:color w:val="auto"/>
          <w:sz w:val="22"/>
          <w:szCs w:val="22"/>
          <w:lang w:val="lv-LV"/>
        </w:rPr>
        <w:t xml:space="preserve">grūtniecībām), </w:t>
      </w:r>
      <w:r w:rsidR="00E56E8D">
        <w:rPr>
          <w:color w:val="auto"/>
          <w:sz w:val="22"/>
          <w:szCs w:val="22"/>
          <w:lang w:val="lv-LV"/>
        </w:rPr>
        <w:t xml:space="preserve">salīdzinot ar 1, 01% grūtniecībās </w:t>
      </w:r>
      <w:r w:rsidRPr="00E27221">
        <w:rPr>
          <w:color w:val="auto"/>
          <w:sz w:val="22"/>
          <w:szCs w:val="22"/>
          <w:lang w:val="lv-LV"/>
        </w:rPr>
        <w:t>vispārējā populācijā, kur</w:t>
      </w:r>
      <w:r w:rsidR="00E56E8D">
        <w:rPr>
          <w:color w:val="auto"/>
          <w:sz w:val="22"/>
          <w:szCs w:val="22"/>
          <w:lang w:val="lv-LV"/>
        </w:rPr>
        <w:t>u</w:t>
      </w:r>
      <w:r w:rsidRPr="00E27221">
        <w:rPr>
          <w:color w:val="auto"/>
          <w:sz w:val="22"/>
          <w:szCs w:val="22"/>
          <w:lang w:val="lv-LV"/>
        </w:rPr>
        <w:t xml:space="preserve"> laikā š</w:t>
      </w:r>
      <w:r w:rsidR="00E56E8D">
        <w:rPr>
          <w:color w:val="auto"/>
          <w:sz w:val="22"/>
          <w:szCs w:val="22"/>
          <w:lang w:val="lv-LV"/>
        </w:rPr>
        <w:t>īs</w:t>
      </w:r>
      <w:r w:rsidRPr="00E27221">
        <w:rPr>
          <w:color w:val="auto"/>
          <w:sz w:val="22"/>
          <w:szCs w:val="22"/>
          <w:lang w:val="lv-LV"/>
        </w:rPr>
        <w:t xml:space="preserve"> zāles n</w:t>
      </w:r>
      <w:r w:rsidR="00E56E8D">
        <w:rPr>
          <w:color w:val="auto"/>
          <w:sz w:val="22"/>
          <w:szCs w:val="22"/>
          <w:lang w:val="lv-LV"/>
        </w:rPr>
        <w:t>etika</w:t>
      </w:r>
      <w:r w:rsidRPr="00E27221">
        <w:rPr>
          <w:color w:val="auto"/>
          <w:sz w:val="22"/>
          <w:szCs w:val="22"/>
          <w:lang w:val="lv-LV"/>
        </w:rPr>
        <w:t xml:space="preserve"> lietotas</w:t>
      </w:r>
      <w:r w:rsidR="00E56E8D">
        <w:rPr>
          <w:color w:val="auto"/>
          <w:sz w:val="22"/>
          <w:szCs w:val="22"/>
          <w:lang w:val="lv-LV"/>
        </w:rPr>
        <w:t xml:space="preserve"> </w:t>
      </w:r>
      <w:r w:rsidRPr="00E27221">
        <w:rPr>
          <w:color w:val="auto"/>
          <w:sz w:val="22"/>
          <w:szCs w:val="22"/>
          <w:lang w:val="lv-LV"/>
        </w:rPr>
        <w:t>(</w:t>
      </w:r>
      <w:r w:rsidR="00E56E8D">
        <w:rPr>
          <w:color w:val="auto"/>
          <w:sz w:val="22"/>
          <w:szCs w:val="22"/>
          <w:lang w:val="lv-LV"/>
        </w:rPr>
        <w:t>izredžu</w:t>
      </w:r>
      <w:r w:rsidRPr="00E27221">
        <w:rPr>
          <w:color w:val="auto"/>
          <w:sz w:val="22"/>
          <w:szCs w:val="22"/>
          <w:lang w:val="lv-LV"/>
        </w:rPr>
        <w:t xml:space="preserve"> attiecība 1,75, 95% ticamības intervāls no 0,51 līdz 5,98). Šīs atradnes klīniskais nozīmīgums nav skaidrs, </w:t>
      </w:r>
      <w:r w:rsidR="00E56E8D">
        <w:rPr>
          <w:color w:val="auto"/>
          <w:sz w:val="22"/>
          <w:szCs w:val="22"/>
          <w:lang w:val="lv-LV"/>
        </w:rPr>
        <w:t>pētījuma</w:t>
      </w:r>
      <w:r w:rsidRPr="00E27221">
        <w:rPr>
          <w:color w:val="auto"/>
          <w:sz w:val="22"/>
          <w:szCs w:val="22"/>
          <w:lang w:val="lv-LV"/>
        </w:rPr>
        <w:t xml:space="preserve"> </w:t>
      </w:r>
      <w:r w:rsidR="00E56E8D">
        <w:rPr>
          <w:color w:val="auto"/>
          <w:sz w:val="22"/>
          <w:szCs w:val="22"/>
          <w:lang w:val="lv-LV"/>
        </w:rPr>
        <w:t>ierobežotā ap</w:t>
      </w:r>
      <w:r w:rsidR="00547F41">
        <w:rPr>
          <w:color w:val="auto"/>
          <w:sz w:val="22"/>
          <w:szCs w:val="22"/>
          <w:lang w:val="lv-LV"/>
        </w:rPr>
        <w:t>joma</w:t>
      </w:r>
      <w:r w:rsidRPr="00E27221">
        <w:rPr>
          <w:color w:val="auto"/>
          <w:sz w:val="22"/>
          <w:szCs w:val="22"/>
          <w:lang w:val="lv-LV"/>
        </w:rPr>
        <w:t xml:space="preserve"> dēļ. Turklāt šis pētījums bija pārāk neliels, lai tajā ticami novērtētu </w:t>
      </w:r>
      <w:r w:rsidR="00547F41">
        <w:rPr>
          <w:color w:val="auto"/>
          <w:sz w:val="22"/>
          <w:szCs w:val="22"/>
          <w:lang w:val="lv-LV"/>
        </w:rPr>
        <w:t>individuālus</w:t>
      </w:r>
      <w:r w:rsidRPr="00E27221">
        <w:rPr>
          <w:color w:val="auto"/>
          <w:sz w:val="22"/>
          <w:szCs w:val="22"/>
          <w:lang w:val="lv-LV"/>
        </w:rPr>
        <w:t xml:space="preserve"> būtisku </w:t>
      </w:r>
      <w:r w:rsidR="00547F41">
        <w:rPr>
          <w:color w:val="auto"/>
          <w:sz w:val="22"/>
          <w:szCs w:val="22"/>
          <w:lang w:val="lv-LV"/>
        </w:rPr>
        <w:t>malformāciju</w:t>
      </w:r>
      <w:r w:rsidRPr="00E27221">
        <w:rPr>
          <w:color w:val="auto"/>
          <w:sz w:val="22"/>
          <w:szCs w:val="22"/>
          <w:lang w:val="lv-LV"/>
        </w:rPr>
        <w:t xml:space="preserve"> veidus, turklāt nebija iespējams panākt, lai sievietes, kuras bija saņēmušas oseltamivīru, un sievietes, kuras to nebija saņēmušas, būtu pilnīgi salīdzināmas, it īpaši attiecībā uz to, vai viņām bija vai nebija gripa.</w:t>
      </w:r>
    </w:p>
    <w:p w14:paraId="06D8F73A" w14:textId="77777777" w:rsidR="00547F41" w:rsidRPr="00E27221" w:rsidRDefault="00547F41" w:rsidP="00E27221">
      <w:pPr>
        <w:pStyle w:val="Default"/>
        <w:rPr>
          <w:color w:val="auto"/>
          <w:sz w:val="22"/>
          <w:szCs w:val="22"/>
          <w:lang w:val="lv-LV"/>
        </w:rPr>
      </w:pPr>
    </w:p>
    <w:p w14:paraId="7FDA6AD8" w14:textId="727299A8" w:rsidR="00E27221" w:rsidRPr="00E27221" w:rsidRDefault="00E27221" w:rsidP="00E27221">
      <w:pPr>
        <w:pStyle w:val="Default"/>
        <w:rPr>
          <w:color w:val="auto"/>
          <w:sz w:val="22"/>
          <w:szCs w:val="22"/>
          <w:lang w:val="lv-LV"/>
        </w:rPr>
      </w:pPr>
      <w:r w:rsidRPr="00E27221">
        <w:rPr>
          <w:color w:val="auto"/>
          <w:sz w:val="22"/>
          <w:szCs w:val="22"/>
          <w:lang w:val="lv-LV"/>
        </w:rPr>
        <w:t>Pētījumi dzīvniekiem nepierāda reproduktīvo toksicitāti (skatīt 5.3.</w:t>
      </w:r>
      <w:r w:rsidR="00DC267C">
        <w:rPr>
          <w:color w:val="auto"/>
          <w:sz w:val="22"/>
          <w:szCs w:val="22"/>
          <w:lang w:val="lv-LV"/>
        </w:rPr>
        <w:t> </w:t>
      </w:r>
      <w:r w:rsidRPr="00E27221">
        <w:rPr>
          <w:color w:val="auto"/>
          <w:sz w:val="22"/>
          <w:szCs w:val="22"/>
          <w:lang w:val="lv-LV"/>
        </w:rPr>
        <w:t>apakšpunktu).</w:t>
      </w:r>
    </w:p>
    <w:p w14:paraId="7941E9E2" w14:textId="0C0D3AC8" w:rsidR="00E27221" w:rsidRPr="00E27221" w:rsidRDefault="00993333" w:rsidP="00E27221">
      <w:pPr>
        <w:pStyle w:val="Default"/>
        <w:rPr>
          <w:color w:val="auto"/>
          <w:sz w:val="22"/>
          <w:szCs w:val="22"/>
          <w:lang w:val="lv-LV"/>
        </w:rPr>
      </w:pPr>
      <w:r>
        <w:rPr>
          <w:color w:val="auto"/>
          <w:sz w:val="22"/>
          <w:szCs w:val="22"/>
          <w:lang w:val="lv-LV"/>
        </w:rPr>
        <w:t>Oseltamivīra</w:t>
      </w:r>
      <w:r w:rsidR="00E27221" w:rsidRPr="00E27221">
        <w:rPr>
          <w:color w:val="auto"/>
          <w:sz w:val="22"/>
          <w:szCs w:val="22"/>
          <w:lang w:val="lv-LV"/>
        </w:rPr>
        <w:t xml:space="preserve"> lietošanu grūtniecības laikā var apsvērt, ja tas ir nepieciešams un ņemot vērā pieejamo informāciju par lietošanas drošumu un radīto ieguvumu (datus par ieguvumu grūtniecēm lūdzam skatīt 5.1.</w:t>
      </w:r>
      <w:r>
        <w:rPr>
          <w:color w:val="auto"/>
          <w:sz w:val="22"/>
          <w:szCs w:val="22"/>
          <w:lang w:val="lv-LV"/>
        </w:rPr>
        <w:t> </w:t>
      </w:r>
      <w:r w:rsidR="00E27221" w:rsidRPr="00E27221">
        <w:rPr>
          <w:color w:val="auto"/>
          <w:sz w:val="22"/>
          <w:szCs w:val="22"/>
          <w:lang w:val="lv-LV"/>
        </w:rPr>
        <w:t xml:space="preserve">apakšpunktā, “Gripas ārstēšana grūtniecēm”), kā arī cirkulējošā gripas vīrusa </w:t>
      </w:r>
      <w:r>
        <w:rPr>
          <w:color w:val="auto"/>
          <w:sz w:val="22"/>
          <w:szCs w:val="22"/>
          <w:lang w:val="lv-LV"/>
        </w:rPr>
        <w:t>celma</w:t>
      </w:r>
      <w:r w:rsidR="00E27221" w:rsidRPr="00E27221">
        <w:rPr>
          <w:color w:val="auto"/>
          <w:sz w:val="22"/>
          <w:szCs w:val="22"/>
          <w:lang w:val="lv-LV"/>
        </w:rPr>
        <w:t xml:space="preserve"> patogenitāti.</w:t>
      </w:r>
    </w:p>
    <w:p w14:paraId="516E3795" w14:textId="77777777" w:rsidR="00993333" w:rsidRDefault="00993333" w:rsidP="00E27221">
      <w:pPr>
        <w:pStyle w:val="Default"/>
        <w:rPr>
          <w:color w:val="auto"/>
          <w:sz w:val="22"/>
          <w:szCs w:val="22"/>
          <w:lang w:val="lv-LV"/>
        </w:rPr>
      </w:pPr>
    </w:p>
    <w:p w14:paraId="70B68865" w14:textId="0C571CFC" w:rsidR="00E27221" w:rsidRPr="00987B70" w:rsidRDefault="00E27221" w:rsidP="00E27221">
      <w:pPr>
        <w:pStyle w:val="Default"/>
        <w:rPr>
          <w:color w:val="auto"/>
          <w:sz w:val="22"/>
          <w:szCs w:val="22"/>
          <w:u w:val="single"/>
          <w:lang w:val="lv-LV"/>
        </w:rPr>
      </w:pPr>
      <w:r w:rsidRPr="00987B70">
        <w:rPr>
          <w:color w:val="auto"/>
          <w:sz w:val="22"/>
          <w:szCs w:val="22"/>
          <w:u w:val="single"/>
          <w:lang w:val="lv-LV"/>
        </w:rPr>
        <w:t>Barošana ar krūti</w:t>
      </w:r>
    </w:p>
    <w:p w14:paraId="259B904A" w14:textId="4B3D7B46" w:rsidR="00E27221" w:rsidRDefault="00E27221" w:rsidP="00E27221">
      <w:pPr>
        <w:pStyle w:val="Default"/>
        <w:rPr>
          <w:color w:val="auto"/>
          <w:sz w:val="22"/>
          <w:szCs w:val="22"/>
          <w:lang w:val="lv-LV"/>
        </w:rPr>
      </w:pPr>
      <w:r w:rsidRPr="00E27221">
        <w:rPr>
          <w:color w:val="auto"/>
          <w:sz w:val="22"/>
          <w:szCs w:val="22"/>
          <w:lang w:val="lv-LV"/>
        </w:rPr>
        <w:t>Žurku mātītēm oseltamivīrs un tā aktīvais metabolīts izdalās pienā. Ir</w:t>
      </w:r>
      <w:r w:rsidR="00987B70">
        <w:rPr>
          <w:color w:val="auto"/>
          <w:sz w:val="22"/>
          <w:szCs w:val="22"/>
          <w:lang w:val="lv-LV"/>
        </w:rPr>
        <w:t xml:space="preserve"> pieejama ļ</w:t>
      </w:r>
      <w:r w:rsidRPr="00E27221">
        <w:rPr>
          <w:color w:val="auto"/>
          <w:sz w:val="22"/>
          <w:szCs w:val="22"/>
          <w:lang w:val="lv-LV"/>
        </w:rPr>
        <w:t>oti maz informācija par bērniem, kurus baroja ar krūti mātes, kas lietojušas oseltamivīru</w:t>
      </w:r>
      <w:r w:rsidR="00987B70">
        <w:rPr>
          <w:color w:val="auto"/>
          <w:sz w:val="22"/>
          <w:szCs w:val="22"/>
          <w:lang w:val="lv-LV"/>
        </w:rPr>
        <w:t xml:space="preserve"> un</w:t>
      </w:r>
      <w:r w:rsidRPr="00E27221">
        <w:rPr>
          <w:color w:val="auto"/>
          <w:sz w:val="22"/>
          <w:szCs w:val="22"/>
          <w:lang w:val="lv-LV"/>
        </w:rPr>
        <w:t xml:space="preserve"> par oseltamivīra izdalīšanos mātes pienā. Neliel</w:t>
      </w:r>
      <w:r w:rsidR="00987B70">
        <w:rPr>
          <w:color w:val="auto"/>
          <w:sz w:val="22"/>
          <w:szCs w:val="22"/>
          <w:lang w:val="lv-LV"/>
        </w:rPr>
        <w:t>s</w:t>
      </w:r>
      <w:r w:rsidRPr="00E27221">
        <w:rPr>
          <w:color w:val="auto"/>
          <w:sz w:val="22"/>
          <w:szCs w:val="22"/>
          <w:lang w:val="lv-LV"/>
        </w:rPr>
        <w:t xml:space="preserve"> datu </w:t>
      </w:r>
      <w:r w:rsidR="00987B70">
        <w:rPr>
          <w:color w:val="auto"/>
          <w:sz w:val="22"/>
          <w:szCs w:val="22"/>
          <w:lang w:val="lv-LV"/>
        </w:rPr>
        <w:t>daudzums</w:t>
      </w:r>
      <w:r w:rsidRPr="00E27221">
        <w:rPr>
          <w:color w:val="auto"/>
          <w:sz w:val="22"/>
          <w:szCs w:val="22"/>
          <w:lang w:val="lv-LV"/>
        </w:rPr>
        <w:t xml:space="preserve"> liecina, ka oseltamivīrs un tā aktīvais metabolīts ir atklāti mātes pienā, tomēr līmenis bija zems, kas zīdainim </w:t>
      </w:r>
      <w:r w:rsidR="00987B70">
        <w:rPr>
          <w:color w:val="auto"/>
          <w:sz w:val="22"/>
          <w:szCs w:val="22"/>
          <w:lang w:val="lv-LV"/>
        </w:rPr>
        <w:t>varētu rezultēties ar</w:t>
      </w:r>
      <w:r w:rsidRPr="00E27221">
        <w:rPr>
          <w:color w:val="auto"/>
          <w:sz w:val="22"/>
          <w:szCs w:val="22"/>
          <w:lang w:val="lv-LV"/>
        </w:rPr>
        <w:t xml:space="preserve"> subterapeitisku devu. Ņemot vērā šo informāciju, cirkulējošā gripas vīrusa veida patogenitāti un ar krūti barojošās sievietes vispārējo veselības stāvokli, var apsvērt oseltamivīra lietošanu, ja ar krūti barojošajai mātei ir skaidri paredzams iespējamais ieguvums.</w:t>
      </w:r>
    </w:p>
    <w:p w14:paraId="10AEFE54" w14:textId="77777777" w:rsidR="00987B70" w:rsidRPr="00E27221" w:rsidRDefault="00987B70" w:rsidP="00E27221">
      <w:pPr>
        <w:pStyle w:val="Default"/>
        <w:rPr>
          <w:color w:val="auto"/>
          <w:sz w:val="22"/>
          <w:szCs w:val="22"/>
          <w:lang w:val="lv-LV"/>
        </w:rPr>
      </w:pPr>
    </w:p>
    <w:p w14:paraId="5BFB3BA0" w14:textId="245FA473" w:rsidR="00E27221" w:rsidRPr="00987B70" w:rsidRDefault="00E27221" w:rsidP="00E27221">
      <w:pPr>
        <w:pStyle w:val="Default"/>
        <w:rPr>
          <w:color w:val="auto"/>
          <w:sz w:val="22"/>
          <w:szCs w:val="22"/>
          <w:u w:val="single"/>
          <w:lang w:val="lv-LV"/>
        </w:rPr>
      </w:pPr>
      <w:r w:rsidRPr="00987B70">
        <w:rPr>
          <w:color w:val="auto"/>
          <w:sz w:val="22"/>
          <w:szCs w:val="22"/>
          <w:u w:val="single"/>
          <w:lang w:val="lv-LV"/>
        </w:rPr>
        <w:t>Fertilitāte</w:t>
      </w:r>
    </w:p>
    <w:p w14:paraId="14651CCE" w14:textId="6AB20F84" w:rsidR="00E27221" w:rsidRPr="00E27221" w:rsidRDefault="00E27221" w:rsidP="00E27221">
      <w:pPr>
        <w:tabs>
          <w:tab w:val="clear" w:pos="567"/>
        </w:tabs>
        <w:spacing w:line="240" w:lineRule="auto"/>
        <w:rPr>
          <w:noProof/>
          <w:szCs w:val="22"/>
        </w:rPr>
      </w:pPr>
      <w:r w:rsidRPr="00E27221">
        <w:rPr>
          <w:szCs w:val="22"/>
        </w:rPr>
        <w:t xml:space="preserve">Ņemot vērā pirmsklīniskos datus, nav pierādījumu, ka </w:t>
      </w:r>
      <w:r w:rsidR="00987B70">
        <w:rPr>
          <w:szCs w:val="22"/>
        </w:rPr>
        <w:t>oseltamivīrs</w:t>
      </w:r>
      <w:r w:rsidRPr="00E27221">
        <w:rPr>
          <w:szCs w:val="22"/>
        </w:rPr>
        <w:t xml:space="preserve"> ietekmētu vīriešu vai sieviešu auglību (skatīt 5.3.</w:t>
      </w:r>
      <w:r w:rsidR="00987B70">
        <w:rPr>
          <w:szCs w:val="22"/>
        </w:rPr>
        <w:t> </w:t>
      </w:r>
      <w:r w:rsidRPr="00E27221">
        <w:rPr>
          <w:szCs w:val="22"/>
        </w:rPr>
        <w:t>apakšpunktu).</w:t>
      </w:r>
    </w:p>
    <w:p w14:paraId="07A10436" w14:textId="77777777" w:rsidR="00CD10AA" w:rsidRPr="002766D8" w:rsidRDefault="00CD10AA">
      <w:pPr>
        <w:tabs>
          <w:tab w:val="clear" w:pos="567"/>
        </w:tabs>
        <w:spacing w:line="240" w:lineRule="auto"/>
        <w:ind w:left="567" w:hanging="567"/>
      </w:pPr>
    </w:p>
    <w:p w14:paraId="472B36ED" w14:textId="77777777" w:rsidR="00CD10AA" w:rsidRPr="002766D8" w:rsidRDefault="007E51EA">
      <w:pPr>
        <w:tabs>
          <w:tab w:val="clear" w:pos="567"/>
        </w:tabs>
        <w:spacing w:line="240" w:lineRule="auto"/>
        <w:ind w:left="567" w:hanging="567"/>
      </w:pPr>
      <w:r w:rsidRPr="002766D8">
        <w:rPr>
          <w:b/>
        </w:rPr>
        <w:t>4.7</w:t>
      </w:r>
      <w:r w:rsidR="00ED4652" w:rsidRPr="002766D8">
        <w:rPr>
          <w:b/>
        </w:rPr>
        <w:t>.</w:t>
      </w:r>
      <w:r w:rsidRPr="002766D8">
        <w:rPr>
          <w:b/>
        </w:rPr>
        <w:tab/>
        <w:t>Ietekme uz spēju vadīt transportlīdzekļus un apkalpot mehānismus</w:t>
      </w:r>
    </w:p>
    <w:p w14:paraId="5FE6FB7C" w14:textId="77777777" w:rsidR="00CD10AA" w:rsidRPr="002766D8" w:rsidRDefault="00CD10AA">
      <w:pPr>
        <w:tabs>
          <w:tab w:val="clear" w:pos="567"/>
        </w:tabs>
        <w:spacing w:line="240" w:lineRule="auto"/>
        <w:ind w:left="567" w:hanging="567"/>
      </w:pPr>
    </w:p>
    <w:p w14:paraId="7D89C611" w14:textId="120126AA" w:rsidR="00CD10AA" w:rsidRDefault="00A6624F" w:rsidP="003651E3">
      <w:pPr>
        <w:tabs>
          <w:tab w:val="clear" w:pos="567"/>
        </w:tabs>
        <w:spacing w:line="240" w:lineRule="auto"/>
        <w:ind w:left="567" w:hanging="567"/>
        <w:rPr>
          <w:szCs w:val="22"/>
        </w:rPr>
      </w:pPr>
      <w:r>
        <w:rPr>
          <w:szCs w:val="22"/>
        </w:rPr>
        <w:t>Oseltamivīrs</w:t>
      </w:r>
      <w:r w:rsidR="003651E3">
        <w:rPr>
          <w:szCs w:val="22"/>
        </w:rPr>
        <w:t xml:space="preserve"> neietekmē spēju vadīt transportlīdzekļus un apkalpot mehānismus.</w:t>
      </w:r>
    </w:p>
    <w:p w14:paraId="053AF341" w14:textId="77777777" w:rsidR="003651E3" w:rsidRPr="002766D8" w:rsidRDefault="003651E3" w:rsidP="003651E3">
      <w:pPr>
        <w:tabs>
          <w:tab w:val="clear" w:pos="567"/>
        </w:tabs>
        <w:spacing w:line="240" w:lineRule="auto"/>
        <w:ind w:left="567" w:hanging="567"/>
      </w:pPr>
    </w:p>
    <w:p w14:paraId="2980816C" w14:textId="77777777" w:rsidR="00CD10AA" w:rsidRPr="002766D8" w:rsidRDefault="007E51EA">
      <w:pPr>
        <w:tabs>
          <w:tab w:val="clear" w:pos="567"/>
        </w:tabs>
        <w:spacing w:line="240" w:lineRule="auto"/>
        <w:ind w:left="567" w:hanging="567"/>
        <w:rPr>
          <w:b/>
        </w:rPr>
      </w:pPr>
      <w:r w:rsidRPr="002766D8">
        <w:rPr>
          <w:b/>
        </w:rPr>
        <w:t>4.8</w:t>
      </w:r>
      <w:r w:rsidR="002A61E1" w:rsidRPr="002766D8">
        <w:rPr>
          <w:b/>
        </w:rPr>
        <w:t>.</w:t>
      </w:r>
      <w:r w:rsidRPr="002766D8">
        <w:rPr>
          <w:b/>
        </w:rPr>
        <w:tab/>
        <w:t>Nevēlamās blakusparādības</w:t>
      </w:r>
    </w:p>
    <w:p w14:paraId="41F1E0D4" w14:textId="3D1FC2E2" w:rsidR="00CD10AA" w:rsidRDefault="00CD10AA">
      <w:pPr>
        <w:rPr>
          <w:i/>
        </w:rPr>
      </w:pPr>
    </w:p>
    <w:p w14:paraId="44066466" w14:textId="19657690" w:rsidR="00A6624F" w:rsidRPr="00BE1015" w:rsidRDefault="00A6624F" w:rsidP="00A6624F">
      <w:pPr>
        <w:pStyle w:val="Default"/>
        <w:rPr>
          <w:color w:val="auto"/>
          <w:sz w:val="22"/>
          <w:szCs w:val="22"/>
          <w:u w:val="single"/>
          <w:lang w:val="lv-LV"/>
        </w:rPr>
      </w:pPr>
      <w:r w:rsidRPr="00BE1015">
        <w:rPr>
          <w:color w:val="auto"/>
          <w:sz w:val="22"/>
          <w:szCs w:val="22"/>
          <w:u w:val="single"/>
          <w:lang w:val="lv-LV"/>
        </w:rPr>
        <w:t>Drošuma profila kopsavilkums</w:t>
      </w:r>
    </w:p>
    <w:p w14:paraId="068431B8" w14:textId="7F1EDBEC" w:rsidR="00A6624F" w:rsidRPr="00BE1015" w:rsidRDefault="00A6624F" w:rsidP="00A6624F">
      <w:pPr>
        <w:rPr>
          <w:szCs w:val="22"/>
        </w:rPr>
      </w:pPr>
      <w:r w:rsidRPr="00BE1015">
        <w:rPr>
          <w:szCs w:val="22"/>
        </w:rPr>
        <w:t xml:space="preserve">Vispārējo </w:t>
      </w:r>
      <w:r w:rsidR="00BE1015">
        <w:rPr>
          <w:szCs w:val="22"/>
        </w:rPr>
        <w:t>oseltamivīra</w:t>
      </w:r>
      <w:r w:rsidRPr="00BE1015">
        <w:rPr>
          <w:szCs w:val="22"/>
        </w:rPr>
        <w:t xml:space="preserve"> drošuma profilu pamato klīnisko pētījumu laikā iegūtie dati par 6049</w:t>
      </w:r>
      <w:r w:rsidR="0015364B">
        <w:rPr>
          <w:szCs w:val="22"/>
        </w:rPr>
        <w:t> </w:t>
      </w:r>
      <w:r w:rsidRPr="00BE1015">
        <w:rPr>
          <w:szCs w:val="22"/>
        </w:rPr>
        <w:t>pieaugušajiem/pusaudžiem un 1473</w:t>
      </w:r>
      <w:r w:rsidR="0015364B">
        <w:rPr>
          <w:szCs w:val="22"/>
        </w:rPr>
        <w:t> </w:t>
      </w:r>
      <w:r w:rsidR="00BE1015">
        <w:rPr>
          <w:szCs w:val="22"/>
        </w:rPr>
        <w:t>pediatrijas pacientiem</w:t>
      </w:r>
      <w:r w:rsidRPr="00BE1015">
        <w:rPr>
          <w:szCs w:val="22"/>
        </w:rPr>
        <w:t xml:space="preserve">, kuriem ārstēta gripa ar </w:t>
      </w:r>
      <w:r w:rsidR="0015364B">
        <w:rPr>
          <w:szCs w:val="22"/>
        </w:rPr>
        <w:t>oseltamivīru</w:t>
      </w:r>
      <w:r w:rsidRPr="00BE1015">
        <w:rPr>
          <w:szCs w:val="22"/>
        </w:rPr>
        <w:t xml:space="preserve"> vai placebo</w:t>
      </w:r>
      <w:r w:rsidR="0015364B">
        <w:rPr>
          <w:szCs w:val="22"/>
        </w:rPr>
        <w:t xml:space="preserve">, kā arī </w:t>
      </w:r>
      <w:r w:rsidRPr="00BE1015">
        <w:rPr>
          <w:szCs w:val="22"/>
        </w:rPr>
        <w:t>3990</w:t>
      </w:r>
      <w:r w:rsidR="0015364B">
        <w:rPr>
          <w:szCs w:val="22"/>
        </w:rPr>
        <w:t> </w:t>
      </w:r>
      <w:r w:rsidRPr="00BE1015">
        <w:rPr>
          <w:szCs w:val="22"/>
        </w:rPr>
        <w:t>pieaugušiem/pusaudžiem un 253</w:t>
      </w:r>
      <w:r w:rsidR="0015364B">
        <w:rPr>
          <w:szCs w:val="22"/>
        </w:rPr>
        <w:t> pediatrijas</w:t>
      </w:r>
      <w:r w:rsidRPr="00BE1015">
        <w:rPr>
          <w:szCs w:val="22"/>
        </w:rPr>
        <w:t xml:space="preserve"> pacientiem, kuri </w:t>
      </w:r>
      <w:r w:rsidR="0015364B">
        <w:rPr>
          <w:szCs w:val="22"/>
        </w:rPr>
        <w:t>oseltamivīru</w:t>
      </w:r>
      <w:r w:rsidRPr="00BE1015">
        <w:rPr>
          <w:szCs w:val="22"/>
        </w:rPr>
        <w:t xml:space="preserve"> vai placebo ir saņēmuši gripas profilaksei (vai nav saņēmuši neko). Turklāt 245</w:t>
      </w:r>
      <w:r w:rsidR="0015364B">
        <w:rPr>
          <w:szCs w:val="22"/>
        </w:rPr>
        <w:t> </w:t>
      </w:r>
      <w:r w:rsidRPr="00BE1015">
        <w:rPr>
          <w:szCs w:val="22"/>
        </w:rPr>
        <w:t>pacienti (</w:t>
      </w:r>
      <w:r w:rsidR="0015364B">
        <w:rPr>
          <w:szCs w:val="22"/>
        </w:rPr>
        <w:t>tai skaitā</w:t>
      </w:r>
      <w:r w:rsidRPr="00BE1015">
        <w:rPr>
          <w:szCs w:val="22"/>
        </w:rPr>
        <w:t xml:space="preserve"> 7</w:t>
      </w:r>
      <w:r w:rsidR="0015364B">
        <w:rPr>
          <w:szCs w:val="22"/>
        </w:rPr>
        <w:t> </w:t>
      </w:r>
      <w:r w:rsidRPr="00BE1015">
        <w:rPr>
          <w:szCs w:val="22"/>
        </w:rPr>
        <w:t>pusaudži un 39</w:t>
      </w:r>
      <w:r w:rsidR="0015364B">
        <w:rPr>
          <w:szCs w:val="22"/>
        </w:rPr>
        <w:t> </w:t>
      </w:r>
      <w:r w:rsidRPr="00BE1015">
        <w:rPr>
          <w:szCs w:val="22"/>
        </w:rPr>
        <w:t xml:space="preserve">bērni) ar </w:t>
      </w:r>
      <w:r w:rsidR="00737EAD">
        <w:rPr>
          <w:szCs w:val="22"/>
        </w:rPr>
        <w:t>no</w:t>
      </w:r>
      <w:r w:rsidRPr="00BE1015">
        <w:rPr>
          <w:szCs w:val="22"/>
        </w:rPr>
        <w:t xml:space="preserve">vājinātu imunitāti saņēma </w:t>
      </w:r>
      <w:r w:rsidR="00737EAD">
        <w:rPr>
          <w:szCs w:val="22"/>
        </w:rPr>
        <w:t>oseltamivīru</w:t>
      </w:r>
      <w:r w:rsidRPr="00BE1015">
        <w:rPr>
          <w:szCs w:val="22"/>
        </w:rPr>
        <w:t xml:space="preserve"> gripas ārstēšanai un 475</w:t>
      </w:r>
      <w:r w:rsidR="00737EAD">
        <w:rPr>
          <w:szCs w:val="22"/>
        </w:rPr>
        <w:t> </w:t>
      </w:r>
      <w:r w:rsidRPr="00BE1015">
        <w:rPr>
          <w:szCs w:val="22"/>
        </w:rPr>
        <w:t>pacienti (</w:t>
      </w:r>
      <w:r w:rsidR="00737EAD">
        <w:rPr>
          <w:szCs w:val="22"/>
        </w:rPr>
        <w:t>tai skaitā</w:t>
      </w:r>
      <w:r w:rsidRPr="00BE1015">
        <w:rPr>
          <w:szCs w:val="22"/>
        </w:rPr>
        <w:t xml:space="preserve"> arī 18</w:t>
      </w:r>
      <w:r w:rsidR="00737EAD">
        <w:rPr>
          <w:szCs w:val="22"/>
        </w:rPr>
        <w:t> </w:t>
      </w:r>
      <w:r w:rsidRPr="00BE1015">
        <w:rPr>
          <w:szCs w:val="22"/>
        </w:rPr>
        <w:t>bērni, no kuriem 10</w:t>
      </w:r>
      <w:r w:rsidR="00737EAD">
        <w:rPr>
          <w:szCs w:val="22"/>
        </w:rPr>
        <w:t> </w:t>
      </w:r>
      <w:r w:rsidRPr="00BE1015">
        <w:rPr>
          <w:szCs w:val="22"/>
        </w:rPr>
        <w:t xml:space="preserve">saņēma </w:t>
      </w:r>
      <w:r w:rsidR="00737EAD">
        <w:rPr>
          <w:szCs w:val="22"/>
        </w:rPr>
        <w:t>oseltamivīru</w:t>
      </w:r>
      <w:r w:rsidRPr="00BE1015">
        <w:rPr>
          <w:szCs w:val="22"/>
        </w:rPr>
        <w:t xml:space="preserve"> un astoņi saņēma placebo) ar </w:t>
      </w:r>
      <w:r w:rsidR="00737EAD">
        <w:rPr>
          <w:szCs w:val="22"/>
        </w:rPr>
        <w:t>no</w:t>
      </w:r>
      <w:r w:rsidRPr="00BE1015">
        <w:rPr>
          <w:szCs w:val="22"/>
        </w:rPr>
        <w:t xml:space="preserve">vājinātu imunitāti </w:t>
      </w:r>
      <w:r w:rsidR="00737EAD">
        <w:rPr>
          <w:szCs w:val="22"/>
        </w:rPr>
        <w:t>oseltamivīru</w:t>
      </w:r>
      <w:r w:rsidRPr="00BE1015">
        <w:rPr>
          <w:szCs w:val="22"/>
        </w:rPr>
        <w:t xml:space="preserve"> vai placebo saņēma gripas profilaksei.</w:t>
      </w:r>
    </w:p>
    <w:p w14:paraId="6D62016D" w14:textId="08C8C53E" w:rsidR="00A6624F" w:rsidRDefault="00A6624F" w:rsidP="00A6624F">
      <w:pPr>
        <w:pStyle w:val="Default"/>
        <w:rPr>
          <w:color w:val="auto"/>
          <w:sz w:val="22"/>
          <w:szCs w:val="22"/>
          <w:lang w:val="lv-LV"/>
        </w:rPr>
      </w:pPr>
      <w:r w:rsidRPr="00BE1015">
        <w:rPr>
          <w:color w:val="auto"/>
          <w:sz w:val="22"/>
          <w:szCs w:val="22"/>
          <w:lang w:val="lv-LV"/>
        </w:rPr>
        <w:t>Pieaugušajiem/pusaudžiem terapijas pētījumu laikā visbiežāk aprakstītās nevēlamās blakusparādības (NBP) bija slikta dūša un vemšana, bet profilakses pētījumu laikā – slikta dūša. Vairums šo NBP ir aprakstīts kā vienreizējs gadījums pirmajā vai otrajā terapijas dienā, un tās spontāni izzuda 1 – 2</w:t>
      </w:r>
      <w:r w:rsidR="00C660B0">
        <w:rPr>
          <w:color w:val="auto"/>
          <w:sz w:val="22"/>
          <w:szCs w:val="22"/>
          <w:lang w:val="lv-LV"/>
        </w:rPr>
        <w:t> </w:t>
      </w:r>
      <w:r w:rsidRPr="00BE1015">
        <w:rPr>
          <w:color w:val="auto"/>
          <w:sz w:val="22"/>
          <w:szCs w:val="22"/>
          <w:lang w:val="lv-LV"/>
        </w:rPr>
        <w:t xml:space="preserve">dienu laikā. Bērniem visbiežāk aprakstītā nevēlamā blakusparādība bija vemšana. Vairumam pacientu šīs NBP nebija iemesls, lai pārtrauktu lietot </w:t>
      </w:r>
      <w:r w:rsidR="00C660B0">
        <w:rPr>
          <w:color w:val="auto"/>
          <w:sz w:val="22"/>
          <w:szCs w:val="22"/>
          <w:lang w:val="lv-LV"/>
        </w:rPr>
        <w:t>oseltamivīru</w:t>
      </w:r>
      <w:r w:rsidRPr="00BE1015">
        <w:rPr>
          <w:color w:val="auto"/>
          <w:sz w:val="22"/>
          <w:szCs w:val="22"/>
          <w:lang w:val="lv-LV"/>
        </w:rPr>
        <w:t>.</w:t>
      </w:r>
    </w:p>
    <w:p w14:paraId="19439A77" w14:textId="77777777" w:rsidR="00C660B0" w:rsidRPr="00BE1015" w:rsidRDefault="00C660B0" w:rsidP="00A6624F">
      <w:pPr>
        <w:pStyle w:val="Default"/>
        <w:rPr>
          <w:color w:val="auto"/>
          <w:sz w:val="22"/>
          <w:szCs w:val="22"/>
          <w:lang w:val="lv-LV"/>
        </w:rPr>
      </w:pPr>
    </w:p>
    <w:p w14:paraId="4A8BBAF2" w14:textId="760D0553" w:rsidR="00A6624F" w:rsidRPr="00BE1015" w:rsidRDefault="00A6624F" w:rsidP="00A6624F">
      <w:pPr>
        <w:pStyle w:val="Default"/>
        <w:rPr>
          <w:color w:val="auto"/>
          <w:sz w:val="22"/>
          <w:szCs w:val="22"/>
          <w:lang w:val="lv-LV"/>
        </w:rPr>
      </w:pPr>
      <w:r w:rsidRPr="00BE1015">
        <w:rPr>
          <w:color w:val="auto"/>
          <w:sz w:val="22"/>
          <w:szCs w:val="22"/>
          <w:lang w:val="lv-LV"/>
        </w:rPr>
        <w:t>Pēc oseltamivīra laišanas tirgū par šādām nopietnām blakusparādībām ziņots reti: anafilaktiskas un anafilaktoīdas reakcijas, aknu darbības traucējumi (</w:t>
      </w:r>
      <w:r w:rsidR="00D24525">
        <w:rPr>
          <w:color w:val="auto"/>
          <w:sz w:val="22"/>
          <w:szCs w:val="22"/>
          <w:lang w:val="lv-LV"/>
        </w:rPr>
        <w:t>akūts</w:t>
      </w:r>
      <w:r w:rsidRPr="00BE1015">
        <w:rPr>
          <w:color w:val="auto"/>
          <w:sz w:val="22"/>
          <w:szCs w:val="22"/>
          <w:lang w:val="lv-LV"/>
        </w:rPr>
        <w:t xml:space="preserve"> hepatīts, aknu darbības traucējumi un dzelte), angioneirotiska tūska, Stīvensa-Džonsona sindroms un toksiska epidermas nekrolīze, kuņģa-zarnu trakta asiņošana un neiropsihiatriski traucējumi. (Informāciju par neiropsihiatriskiem traucējumiem skatīt 4.4.</w:t>
      </w:r>
      <w:r w:rsidR="00D24525">
        <w:rPr>
          <w:color w:val="auto"/>
          <w:sz w:val="22"/>
          <w:szCs w:val="22"/>
          <w:lang w:val="lv-LV"/>
        </w:rPr>
        <w:t> </w:t>
      </w:r>
      <w:r w:rsidRPr="00BE1015">
        <w:rPr>
          <w:color w:val="auto"/>
          <w:sz w:val="22"/>
          <w:szCs w:val="22"/>
          <w:lang w:val="lv-LV"/>
        </w:rPr>
        <w:t>apakšpunktā).</w:t>
      </w:r>
    </w:p>
    <w:p w14:paraId="6FD268D7" w14:textId="77777777" w:rsidR="00D24525" w:rsidRDefault="00D24525" w:rsidP="00A6624F">
      <w:pPr>
        <w:pStyle w:val="Default"/>
        <w:rPr>
          <w:color w:val="auto"/>
          <w:sz w:val="22"/>
          <w:szCs w:val="22"/>
          <w:lang w:val="lv-LV"/>
        </w:rPr>
      </w:pPr>
    </w:p>
    <w:p w14:paraId="6D8FA662" w14:textId="59334F65" w:rsidR="00A6624F" w:rsidRPr="00561B11" w:rsidRDefault="00A6624F" w:rsidP="00A6624F">
      <w:pPr>
        <w:pStyle w:val="Default"/>
        <w:rPr>
          <w:color w:val="auto"/>
          <w:sz w:val="22"/>
          <w:szCs w:val="22"/>
          <w:u w:val="single"/>
          <w:lang w:val="lv-LV"/>
        </w:rPr>
      </w:pPr>
      <w:r w:rsidRPr="00561B11">
        <w:rPr>
          <w:color w:val="auto"/>
          <w:sz w:val="22"/>
          <w:szCs w:val="22"/>
          <w:u w:val="single"/>
          <w:lang w:val="lv-LV"/>
        </w:rPr>
        <w:t>Nevēlamo blakusparādību saraksts tabulas veidā</w:t>
      </w:r>
    </w:p>
    <w:p w14:paraId="3AEF00F4" w14:textId="759C023C" w:rsidR="00A6624F" w:rsidRPr="00BE1015" w:rsidRDefault="00A6624F" w:rsidP="00A6624F">
      <w:pPr>
        <w:pStyle w:val="Default"/>
        <w:rPr>
          <w:color w:val="auto"/>
          <w:sz w:val="22"/>
          <w:szCs w:val="22"/>
          <w:lang w:val="lv-LV"/>
        </w:rPr>
      </w:pPr>
      <w:r w:rsidRPr="00BE1015">
        <w:rPr>
          <w:color w:val="auto"/>
          <w:sz w:val="22"/>
          <w:szCs w:val="22"/>
          <w:lang w:val="lv-LV"/>
        </w:rPr>
        <w:t>Turpmāk tabulā uzskaitīto NBP biežums ir iedalīts šādi: ļoti bieži (≥</w:t>
      </w:r>
      <w:r w:rsidR="00561B11">
        <w:rPr>
          <w:color w:val="auto"/>
          <w:sz w:val="22"/>
          <w:szCs w:val="22"/>
          <w:lang w:val="lv-LV"/>
        </w:rPr>
        <w:t> </w:t>
      </w:r>
      <w:r w:rsidRPr="00BE1015">
        <w:rPr>
          <w:color w:val="auto"/>
          <w:sz w:val="22"/>
          <w:szCs w:val="22"/>
          <w:lang w:val="lv-LV"/>
        </w:rPr>
        <w:t>1/10), bieži (≥</w:t>
      </w:r>
      <w:r w:rsidR="00561B11">
        <w:rPr>
          <w:color w:val="auto"/>
          <w:sz w:val="22"/>
          <w:szCs w:val="22"/>
          <w:lang w:val="lv-LV"/>
        </w:rPr>
        <w:t> </w:t>
      </w:r>
      <w:r w:rsidRPr="00BE1015">
        <w:rPr>
          <w:color w:val="auto"/>
          <w:sz w:val="22"/>
          <w:szCs w:val="22"/>
          <w:lang w:val="lv-LV"/>
        </w:rPr>
        <w:t>1/100</w:t>
      </w:r>
      <w:r w:rsidR="00561B11">
        <w:rPr>
          <w:color w:val="auto"/>
          <w:sz w:val="22"/>
          <w:szCs w:val="22"/>
          <w:lang w:val="lv-LV"/>
        </w:rPr>
        <w:t> </w:t>
      </w:r>
      <w:r w:rsidRPr="00BE1015">
        <w:rPr>
          <w:color w:val="auto"/>
          <w:sz w:val="22"/>
          <w:szCs w:val="22"/>
          <w:lang w:val="lv-LV"/>
        </w:rPr>
        <w:t>līdz &lt;</w:t>
      </w:r>
      <w:r w:rsidR="00561B11">
        <w:rPr>
          <w:color w:val="auto"/>
          <w:sz w:val="22"/>
          <w:szCs w:val="22"/>
          <w:lang w:val="lv-LV"/>
        </w:rPr>
        <w:t> </w:t>
      </w:r>
      <w:r w:rsidRPr="00BE1015">
        <w:rPr>
          <w:color w:val="auto"/>
          <w:sz w:val="22"/>
          <w:szCs w:val="22"/>
          <w:lang w:val="lv-LV"/>
        </w:rPr>
        <w:t>1/10), retāk (≥</w:t>
      </w:r>
      <w:r w:rsidR="00561B11">
        <w:rPr>
          <w:color w:val="auto"/>
          <w:sz w:val="22"/>
          <w:szCs w:val="22"/>
          <w:lang w:val="lv-LV"/>
        </w:rPr>
        <w:t> </w:t>
      </w:r>
      <w:r w:rsidRPr="00BE1015">
        <w:rPr>
          <w:color w:val="auto"/>
          <w:sz w:val="22"/>
          <w:szCs w:val="22"/>
          <w:lang w:val="lv-LV"/>
        </w:rPr>
        <w:t>1/1000 līdz &lt;</w:t>
      </w:r>
      <w:r w:rsidR="00561B11">
        <w:rPr>
          <w:color w:val="auto"/>
          <w:sz w:val="22"/>
          <w:szCs w:val="22"/>
          <w:lang w:val="lv-LV"/>
        </w:rPr>
        <w:t> </w:t>
      </w:r>
      <w:r w:rsidRPr="00BE1015">
        <w:rPr>
          <w:color w:val="auto"/>
          <w:sz w:val="22"/>
          <w:szCs w:val="22"/>
          <w:lang w:val="lv-LV"/>
        </w:rPr>
        <w:t>1/100), reti (≥</w:t>
      </w:r>
      <w:r w:rsidR="00561B11">
        <w:rPr>
          <w:color w:val="auto"/>
          <w:sz w:val="22"/>
          <w:szCs w:val="22"/>
          <w:lang w:val="lv-LV"/>
        </w:rPr>
        <w:t> </w:t>
      </w:r>
      <w:r w:rsidRPr="00BE1015">
        <w:rPr>
          <w:color w:val="auto"/>
          <w:sz w:val="22"/>
          <w:szCs w:val="22"/>
          <w:lang w:val="lv-LV"/>
        </w:rPr>
        <w:t>1/10</w:t>
      </w:r>
      <w:r w:rsidR="00561B11">
        <w:rPr>
          <w:color w:val="auto"/>
          <w:sz w:val="22"/>
          <w:szCs w:val="22"/>
          <w:lang w:val="lv-LV"/>
        </w:rPr>
        <w:t> </w:t>
      </w:r>
      <w:r w:rsidRPr="00BE1015">
        <w:rPr>
          <w:color w:val="auto"/>
          <w:sz w:val="22"/>
          <w:szCs w:val="22"/>
          <w:lang w:val="lv-LV"/>
        </w:rPr>
        <w:t>000 līdz</w:t>
      </w:r>
      <w:r w:rsidR="000C2445">
        <w:rPr>
          <w:color w:val="auto"/>
          <w:sz w:val="22"/>
          <w:szCs w:val="22"/>
          <w:lang w:val="lv-LV"/>
        </w:rPr>
        <w:t> </w:t>
      </w:r>
      <w:r w:rsidRPr="00BE1015">
        <w:rPr>
          <w:color w:val="auto"/>
          <w:sz w:val="22"/>
          <w:szCs w:val="22"/>
          <w:lang w:val="lv-LV"/>
        </w:rPr>
        <w:t>&lt;</w:t>
      </w:r>
      <w:r w:rsidR="000C2445">
        <w:rPr>
          <w:color w:val="auto"/>
          <w:sz w:val="22"/>
          <w:szCs w:val="22"/>
          <w:lang w:val="lv-LV"/>
        </w:rPr>
        <w:t> </w:t>
      </w:r>
      <w:r w:rsidRPr="00BE1015">
        <w:rPr>
          <w:color w:val="auto"/>
          <w:sz w:val="22"/>
          <w:szCs w:val="22"/>
          <w:lang w:val="lv-LV"/>
        </w:rPr>
        <w:t>1/1000) un ļoti reti (&lt; 1/10</w:t>
      </w:r>
      <w:r w:rsidR="00AB5264">
        <w:rPr>
          <w:color w:val="auto"/>
          <w:sz w:val="22"/>
          <w:szCs w:val="22"/>
          <w:lang w:val="lv-LV"/>
        </w:rPr>
        <w:t> </w:t>
      </w:r>
      <w:r w:rsidRPr="00BE1015">
        <w:rPr>
          <w:color w:val="auto"/>
          <w:sz w:val="22"/>
          <w:szCs w:val="22"/>
          <w:lang w:val="lv-LV"/>
        </w:rPr>
        <w:t>000). NBP attiecīgajai kategorijai tabulās ir pievienotas saskaņā ar klīnisko pētījumu laikā iegūto datu analīzes rezultātiem.</w:t>
      </w:r>
    </w:p>
    <w:p w14:paraId="39A15F25" w14:textId="77777777" w:rsidR="00AB5264" w:rsidRDefault="00AB5264" w:rsidP="00A6624F">
      <w:pPr>
        <w:pStyle w:val="Default"/>
        <w:rPr>
          <w:i/>
          <w:iCs/>
          <w:color w:val="auto"/>
          <w:sz w:val="22"/>
          <w:szCs w:val="22"/>
          <w:lang w:val="lv-LV"/>
        </w:rPr>
      </w:pPr>
    </w:p>
    <w:p w14:paraId="7E045426" w14:textId="7ECBCFDA" w:rsidR="00A6624F" w:rsidRPr="00BE1015" w:rsidRDefault="00A6624F" w:rsidP="00A6624F">
      <w:pPr>
        <w:pStyle w:val="Default"/>
        <w:rPr>
          <w:color w:val="auto"/>
          <w:sz w:val="22"/>
          <w:szCs w:val="22"/>
          <w:lang w:val="lv-LV"/>
        </w:rPr>
      </w:pPr>
      <w:r w:rsidRPr="00BE1015">
        <w:rPr>
          <w:i/>
          <w:iCs/>
          <w:color w:val="auto"/>
          <w:sz w:val="22"/>
          <w:szCs w:val="22"/>
          <w:lang w:val="lv-LV"/>
        </w:rPr>
        <w:t>Gripas ārstēšana un profilakse pieaugušajiem un pusaudžiem</w:t>
      </w:r>
      <w:r w:rsidRPr="00BE1015">
        <w:rPr>
          <w:color w:val="auto"/>
          <w:sz w:val="22"/>
          <w:szCs w:val="22"/>
          <w:lang w:val="lv-LV"/>
        </w:rPr>
        <w:t>:</w:t>
      </w:r>
    </w:p>
    <w:p w14:paraId="071D28E6" w14:textId="3CA8DA12" w:rsidR="00A6624F" w:rsidRPr="00BE1015" w:rsidRDefault="00A6624F" w:rsidP="00A6624F">
      <w:pPr>
        <w:pStyle w:val="Default"/>
        <w:rPr>
          <w:color w:val="auto"/>
          <w:sz w:val="22"/>
          <w:szCs w:val="22"/>
          <w:lang w:val="lv-LV"/>
        </w:rPr>
      </w:pPr>
      <w:r w:rsidRPr="00BE1015">
        <w:rPr>
          <w:color w:val="auto"/>
          <w:sz w:val="22"/>
          <w:szCs w:val="22"/>
          <w:lang w:val="lv-LV"/>
        </w:rPr>
        <w:t>Pieaugušajiem/pusaudžiem terapijas un profilakses pētījumu laikā visbiežāk konstatētās NBP, lietojot ieteikto devu (pa 75</w:t>
      </w:r>
      <w:r w:rsidR="00AB5264">
        <w:rPr>
          <w:color w:val="auto"/>
          <w:sz w:val="22"/>
          <w:szCs w:val="22"/>
          <w:lang w:val="lv-LV"/>
        </w:rPr>
        <w:t> </w:t>
      </w:r>
      <w:r w:rsidRPr="00BE1015">
        <w:rPr>
          <w:color w:val="auto"/>
          <w:sz w:val="22"/>
          <w:szCs w:val="22"/>
          <w:lang w:val="lv-LV"/>
        </w:rPr>
        <w:t>mg divas reizes dienā 5</w:t>
      </w:r>
      <w:r w:rsidR="00AB5264">
        <w:rPr>
          <w:color w:val="auto"/>
          <w:sz w:val="22"/>
          <w:szCs w:val="22"/>
          <w:lang w:val="lv-LV"/>
        </w:rPr>
        <w:t> </w:t>
      </w:r>
      <w:r w:rsidRPr="00BE1015">
        <w:rPr>
          <w:color w:val="auto"/>
          <w:sz w:val="22"/>
          <w:szCs w:val="22"/>
          <w:lang w:val="lv-LV"/>
        </w:rPr>
        <w:t>dienu terapijas laikā un 75</w:t>
      </w:r>
      <w:r w:rsidR="00AB5264">
        <w:rPr>
          <w:color w:val="auto"/>
          <w:sz w:val="22"/>
          <w:szCs w:val="22"/>
          <w:lang w:val="lv-LV"/>
        </w:rPr>
        <w:t> </w:t>
      </w:r>
      <w:r w:rsidRPr="00BE1015">
        <w:rPr>
          <w:color w:val="auto"/>
          <w:sz w:val="22"/>
          <w:szCs w:val="22"/>
          <w:lang w:val="lv-LV"/>
        </w:rPr>
        <w:t>mg vienu reizi dienā līdz 6</w:t>
      </w:r>
      <w:r w:rsidR="00AB5264">
        <w:rPr>
          <w:color w:val="auto"/>
          <w:sz w:val="22"/>
          <w:szCs w:val="22"/>
          <w:lang w:val="lv-LV"/>
        </w:rPr>
        <w:t> </w:t>
      </w:r>
      <w:r w:rsidRPr="00BE1015">
        <w:rPr>
          <w:color w:val="auto"/>
          <w:sz w:val="22"/>
          <w:szCs w:val="22"/>
          <w:lang w:val="lv-LV"/>
        </w:rPr>
        <w:t>nedēļām profilakses nolūkos), ir sniegtas 1.</w:t>
      </w:r>
      <w:r w:rsidR="00AB5264">
        <w:rPr>
          <w:color w:val="auto"/>
          <w:sz w:val="22"/>
          <w:szCs w:val="22"/>
          <w:lang w:val="lv-LV"/>
        </w:rPr>
        <w:t> </w:t>
      </w:r>
      <w:r w:rsidRPr="00BE1015">
        <w:rPr>
          <w:color w:val="auto"/>
          <w:sz w:val="22"/>
          <w:szCs w:val="22"/>
          <w:lang w:val="lv-LV"/>
        </w:rPr>
        <w:t>tabulā.</w:t>
      </w:r>
    </w:p>
    <w:p w14:paraId="2E4ABE32" w14:textId="77777777" w:rsidR="00AB5264" w:rsidRDefault="00AB5264" w:rsidP="00A6624F">
      <w:pPr>
        <w:rPr>
          <w:szCs w:val="22"/>
        </w:rPr>
      </w:pPr>
    </w:p>
    <w:p w14:paraId="7CC17EAA" w14:textId="41D98744" w:rsidR="00A6624F" w:rsidRDefault="00A6624F" w:rsidP="00A6624F">
      <w:pPr>
        <w:rPr>
          <w:szCs w:val="22"/>
        </w:rPr>
      </w:pPr>
      <w:r w:rsidRPr="00BE1015">
        <w:rPr>
          <w:szCs w:val="22"/>
        </w:rPr>
        <w:t xml:space="preserve">Tika ziņots, ka drošuma </w:t>
      </w:r>
      <w:r w:rsidR="00E666E0">
        <w:rPr>
          <w:szCs w:val="22"/>
        </w:rPr>
        <w:t>dati</w:t>
      </w:r>
      <w:r w:rsidRPr="00BE1015">
        <w:rPr>
          <w:szCs w:val="22"/>
        </w:rPr>
        <w:t xml:space="preserve"> pētījuma dalībniekiem, kas lietoja ieteikto </w:t>
      </w:r>
      <w:r w:rsidR="00AB5264">
        <w:rPr>
          <w:szCs w:val="22"/>
        </w:rPr>
        <w:t>oseltamivīra</w:t>
      </w:r>
      <w:r w:rsidRPr="00BE1015">
        <w:rPr>
          <w:szCs w:val="22"/>
        </w:rPr>
        <w:t xml:space="preserve"> devu profilakses nolūkos (75</w:t>
      </w:r>
      <w:r w:rsidR="00E666E0">
        <w:rPr>
          <w:szCs w:val="22"/>
        </w:rPr>
        <w:t> </w:t>
      </w:r>
      <w:r w:rsidRPr="00BE1015">
        <w:rPr>
          <w:szCs w:val="22"/>
        </w:rPr>
        <w:t>mg vienu reizi dienā līdz 6</w:t>
      </w:r>
      <w:r w:rsidR="00E666E0">
        <w:rPr>
          <w:szCs w:val="22"/>
        </w:rPr>
        <w:t> </w:t>
      </w:r>
      <w:r w:rsidRPr="00BE1015">
        <w:rPr>
          <w:szCs w:val="22"/>
        </w:rPr>
        <w:t>nedēļām), bija kvalitatīvi līdzīg</w:t>
      </w:r>
      <w:r w:rsidR="00E666E0">
        <w:rPr>
          <w:szCs w:val="22"/>
        </w:rPr>
        <w:t>i</w:t>
      </w:r>
      <w:r w:rsidRPr="00BE1015">
        <w:rPr>
          <w:szCs w:val="22"/>
        </w:rPr>
        <w:t xml:space="preserve"> tiem, kas tika konstatēti terapijas pētījumos, kaut gan profilakses pētījumos lietošanas periods bija ilgāks.</w:t>
      </w:r>
    </w:p>
    <w:p w14:paraId="51270056" w14:textId="6044CBC4" w:rsidR="00E666E0" w:rsidRDefault="00E666E0" w:rsidP="00A6624F">
      <w:pPr>
        <w:rPr>
          <w:szCs w:val="22"/>
        </w:rPr>
      </w:pPr>
    </w:p>
    <w:p w14:paraId="26700158" w14:textId="77777777" w:rsidR="003B10E2" w:rsidRPr="005C42E1" w:rsidRDefault="003B10E2" w:rsidP="003B10E2">
      <w:pPr>
        <w:pStyle w:val="Default"/>
        <w:rPr>
          <w:lang w:val="lv-LV"/>
        </w:rPr>
      </w:pPr>
    </w:p>
    <w:p w14:paraId="4A4A06F4" w14:textId="71DB9099" w:rsidR="00E666E0" w:rsidRPr="00F470DB" w:rsidRDefault="003B10E2" w:rsidP="003B10E2">
      <w:pPr>
        <w:ind w:left="993" w:hanging="993"/>
        <w:rPr>
          <w:b/>
          <w:bCs/>
          <w:szCs w:val="22"/>
        </w:rPr>
      </w:pPr>
      <w:r w:rsidRPr="00F470DB">
        <w:rPr>
          <w:b/>
          <w:bCs/>
          <w:szCs w:val="22"/>
        </w:rPr>
        <w:t>1. tabula</w:t>
      </w:r>
      <w:r w:rsidRPr="00F470DB">
        <w:rPr>
          <w:b/>
          <w:bCs/>
          <w:szCs w:val="22"/>
        </w:rPr>
        <w:tab/>
        <w:t xml:space="preserve">Gripas terapijas un profilakses pētījumu laikā pieaugušajiem un pusaudžiem vai pēcreģistrācijas uzraudzības laikā novērotās ar </w:t>
      </w:r>
      <w:r w:rsidR="00EE3CDF">
        <w:rPr>
          <w:b/>
          <w:bCs/>
          <w:szCs w:val="22"/>
        </w:rPr>
        <w:t>oseltamivīra</w:t>
      </w:r>
      <w:r w:rsidRPr="00F470DB">
        <w:rPr>
          <w:b/>
          <w:bCs/>
          <w:szCs w:val="22"/>
        </w:rPr>
        <w:t xml:space="preserve"> lietošanu saistītās nevēlamās blakusparādības</w:t>
      </w:r>
    </w:p>
    <w:p w14:paraId="02822743" w14:textId="5628D7A8" w:rsidR="003B10E2" w:rsidRPr="00F470DB" w:rsidRDefault="003B10E2" w:rsidP="003B10E2">
      <w:pPr>
        <w:ind w:left="993" w:hanging="993"/>
        <w:rPr>
          <w:b/>
          <w:bCs/>
          <w:szCs w:val="22"/>
        </w:rPr>
      </w:pPr>
    </w:p>
    <w:tbl>
      <w:tblPr>
        <w:tblStyle w:val="TableGrid"/>
        <w:tblW w:w="0" w:type="auto"/>
        <w:tblInd w:w="-5" w:type="dxa"/>
        <w:tblLook w:val="04A0" w:firstRow="1" w:lastRow="0" w:firstColumn="1" w:lastColumn="0" w:noHBand="0" w:noVBand="1"/>
      </w:tblPr>
      <w:tblGrid>
        <w:gridCol w:w="1749"/>
        <w:gridCol w:w="1648"/>
        <w:gridCol w:w="1810"/>
        <w:gridCol w:w="1850"/>
        <w:gridCol w:w="2009"/>
      </w:tblGrid>
      <w:tr w:rsidR="003B10E2" w:rsidRPr="00F470DB" w14:paraId="5C281698" w14:textId="77777777" w:rsidTr="00D83F0A">
        <w:tc>
          <w:tcPr>
            <w:tcW w:w="1843" w:type="dxa"/>
            <w:vMerge w:val="restart"/>
          </w:tcPr>
          <w:tbl>
            <w:tblPr>
              <w:tblW w:w="0" w:type="auto"/>
              <w:tblBorders>
                <w:top w:val="nil"/>
                <w:left w:val="nil"/>
                <w:bottom w:val="nil"/>
                <w:right w:val="nil"/>
              </w:tblBorders>
              <w:tblLook w:val="0000" w:firstRow="0" w:lastRow="0" w:firstColumn="0" w:lastColumn="0" w:noHBand="0" w:noVBand="0"/>
            </w:tblPr>
            <w:tblGrid>
              <w:gridCol w:w="1533"/>
            </w:tblGrid>
            <w:tr w:rsidR="003B10E2" w:rsidRPr="00F470DB" w14:paraId="5B028DF2" w14:textId="77777777">
              <w:trPr>
                <w:trHeight w:val="278"/>
              </w:trPr>
              <w:tc>
                <w:tcPr>
                  <w:tcW w:w="0" w:type="auto"/>
                </w:tcPr>
                <w:p w14:paraId="3BEBAAC1" w14:textId="7ED0AB12" w:rsidR="003B10E2" w:rsidRPr="00F470DB" w:rsidRDefault="003B10E2" w:rsidP="003B10E2">
                  <w:pPr>
                    <w:pStyle w:val="Default"/>
                    <w:rPr>
                      <w:sz w:val="22"/>
                      <w:szCs w:val="22"/>
                      <w:lang w:val="lv-LV"/>
                    </w:rPr>
                  </w:pPr>
                  <w:r w:rsidRPr="00F470DB">
                    <w:rPr>
                      <w:b/>
                      <w:bCs/>
                      <w:sz w:val="22"/>
                      <w:szCs w:val="22"/>
                      <w:lang w:val="lv-LV"/>
                    </w:rPr>
                    <w:t>Orgānu sistēmu klase (OSK)</w:t>
                  </w:r>
                </w:p>
              </w:tc>
            </w:tr>
          </w:tbl>
          <w:p w14:paraId="3D5C76CD" w14:textId="77777777" w:rsidR="003B10E2" w:rsidRPr="00F470DB" w:rsidRDefault="003B10E2" w:rsidP="003B10E2">
            <w:pPr>
              <w:rPr>
                <w:b/>
                <w:bCs/>
                <w:szCs w:val="22"/>
              </w:rPr>
            </w:pPr>
          </w:p>
        </w:tc>
        <w:tc>
          <w:tcPr>
            <w:tcW w:w="7223" w:type="dxa"/>
            <w:gridSpan w:val="4"/>
          </w:tcPr>
          <w:tbl>
            <w:tblPr>
              <w:tblW w:w="0" w:type="auto"/>
              <w:tblBorders>
                <w:top w:val="nil"/>
                <w:left w:val="nil"/>
                <w:bottom w:val="nil"/>
                <w:right w:val="nil"/>
              </w:tblBorders>
              <w:tblLook w:val="0000" w:firstRow="0" w:lastRow="0" w:firstColumn="0" w:lastColumn="0" w:noHBand="0" w:noVBand="0"/>
            </w:tblPr>
            <w:tblGrid>
              <w:gridCol w:w="5020"/>
            </w:tblGrid>
            <w:tr w:rsidR="003B10E2" w:rsidRPr="00F470DB" w14:paraId="6A6D1084" w14:textId="77777777">
              <w:trPr>
                <w:trHeight w:val="152"/>
              </w:trPr>
              <w:tc>
                <w:tcPr>
                  <w:tcW w:w="0" w:type="auto"/>
                </w:tcPr>
                <w:p w14:paraId="0A834EA7" w14:textId="7FFC1D03" w:rsidR="003B10E2" w:rsidRPr="00F470DB" w:rsidRDefault="003B10E2" w:rsidP="003B10E2">
                  <w:pPr>
                    <w:pStyle w:val="Default"/>
                    <w:rPr>
                      <w:sz w:val="22"/>
                      <w:szCs w:val="22"/>
                      <w:lang w:val="lv-LV"/>
                    </w:rPr>
                  </w:pPr>
                  <w:r w:rsidRPr="00F470DB">
                    <w:rPr>
                      <w:b/>
                      <w:bCs/>
                      <w:sz w:val="22"/>
                      <w:szCs w:val="22"/>
                      <w:lang w:val="lv-LV"/>
                    </w:rPr>
                    <w:t>Nevēlamas blakusparādības atbilstoši to biežumam</w:t>
                  </w:r>
                </w:p>
              </w:tc>
            </w:tr>
          </w:tbl>
          <w:p w14:paraId="658937A1" w14:textId="77777777" w:rsidR="003B10E2" w:rsidRPr="00F470DB" w:rsidRDefault="003B10E2" w:rsidP="003B10E2">
            <w:pPr>
              <w:rPr>
                <w:b/>
                <w:bCs/>
                <w:szCs w:val="22"/>
              </w:rPr>
            </w:pPr>
          </w:p>
        </w:tc>
      </w:tr>
      <w:tr w:rsidR="003B10E2" w:rsidRPr="00F470DB" w14:paraId="7FAF8206" w14:textId="77777777" w:rsidTr="00D83F0A">
        <w:tc>
          <w:tcPr>
            <w:tcW w:w="1843" w:type="dxa"/>
            <w:vMerge/>
          </w:tcPr>
          <w:p w14:paraId="08F7AFC5" w14:textId="77777777" w:rsidR="003B10E2" w:rsidRPr="00F470DB" w:rsidRDefault="003B10E2" w:rsidP="003B10E2">
            <w:pPr>
              <w:rPr>
                <w:b/>
                <w:bCs/>
                <w:szCs w:val="22"/>
              </w:rPr>
            </w:pPr>
          </w:p>
        </w:tc>
        <w:tc>
          <w:tcPr>
            <w:tcW w:w="1701" w:type="dxa"/>
          </w:tcPr>
          <w:tbl>
            <w:tblPr>
              <w:tblW w:w="0" w:type="auto"/>
              <w:tblBorders>
                <w:top w:val="nil"/>
                <w:left w:val="nil"/>
                <w:bottom w:val="nil"/>
                <w:right w:val="nil"/>
              </w:tblBorders>
              <w:tblLook w:val="0000" w:firstRow="0" w:lastRow="0" w:firstColumn="0" w:lastColumn="0" w:noHBand="0" w:noVBand="0"/>
            </w:tblPr>
            <w:tblGrid>
              <w:gridCol w:w="1103"/>
            </w:tblGrid>
            <w:tr w:rsidR="003B10E2" w:rsidRPr="00F470DB" w14:paraId="04BB2693" w14:textId="77777777">
              <w:trPr>
                <w:trHeight w:val="152"/>
              </w:trPr>
              <w:tc>
                <w:tcPr>
                  <w:tcW w:w="0" w:type="auto"/>
                </w:tcPr>
                <w:p w14:paraId="40EDFACB" w14:textId="05F208BC" w:rsidR="003B10E2" w:rsidRPr="00F470DB" w:rsidRDefault="003B10E2" w:rsidP="003B10E2">
                  <w:pPr>
                    <w:pStyle w:val="Default"/>
                    <w:rPr>
                      <w:sz w:val="22"/>
                      <w:szCs w:val="22"/>
                      <w:lang w:val="lv-LV"/>
                    </w:rPr>
                  </w:pPr>
                  <w:r w:rsidRPr="00F470DB">
                    <w:rPr>
                      <w:b/>
                      <w:bCs/>
                      <w:sz w:val="22"/>
                      <w:szCs w:val="22"/>
                      <w:lang w:val="lv-LV"/>
                    </w:rPr>
                    <w:t>Ļoti bieži</w:t>
                  </w:r>
                </w:p>
              </w:tc>
            </w:tr>
          </w:tbl>
          <w:p w14:paraId="211ED749" w14:textId="77777777" w:rsidR="003B10E2" w:rsidRPr="00F470DB" w:rsidRDefault="003B10E2" w:rsidP="003B10E2">
            <w:pPr>
              <w:rPr>
                <w:b/>
                <w:bCs/>
                <w:szCs w:val="22"/>
              </w:rPr>
            </w:pPr>
          </w:p>
        </w:tc>
        <w:tc>
          <w:tcPr>
            <w:tcW w:w="1883" w:type="dxa"/>
          </w:tcPr>
          <w:tbl>
            <w:tblPr>
              <w:tblW w:w="0" w:type="auto"/>
              <w:tblBorders>
                <w:top w:val="nil"/>
                <w:left w:val="nil"/>
                <w:bottom w:val="nil"/>
                <w:right w:val="nil"/>
              </w:tblBorders>
              <w:tblLook w:val="0000" w:firstRow="0" w:lastRow="0" w:firstColumn="0" w:lastColumn="0" w:noHBand="0" w:noVBand="0"/>
            </w:tblPr>
            <w:tblGrid>
              <w:gridCol w:w="681"/>
            </w:tblGrid>
            <w:tr w:rsidR="003B10E2" w:rsidRPr="00F470DB" w14:paraId="2954B154" w14:textId="77777777">
              <w:trPr>
                <w:trHeight w:val="152"/>
              </w:trPr>
              <w:tc>
                <w:tcPr>
                  <w:tcW w:w="0" w:type="auto"/>
                </w:tcPr>
                <w:p w14:paraId="6ECF7F54" w14:textId="3145C587" w:rsidR="003B10E2" w:rsidRPr="00F470DB" w:rsidRDefault="003B10E2" w:rsidP="003B10E2">
                  <w:pPr>
                    <w:pStyle w:val="Default"/>
                    <w:rPr>
                      <w:sz w:val="22"/>
                      <w:szCs w:val="22"/>
                      <w:lang w:val="lv-LV"/>
                    </w:rPr>
                  </w:pPr>
                  <w:r w:rsidRPr="00F470DB">
                    <w:rPr>
                      <w:b/>
                      <w:bCs/>
                      <w:sz w:val="22"/>
                      <w:szCs w:val="22"/>
                      <w:lang w:val="lv-LV"/>
                    </w:rPr>
                    <w:t>Bieži</w:t>
                  </w:r>
                </w:p>
              </w:tc>
            </w:tr>
          </w:tbl>
          <w:p w14:paraId="3735C045" w14:textId="77777777" w:rsidR="003B10E2" w:rsidRPr="00F470DB" w:rsidRDefault="003B10E2" w:rsidP="003B10E2">
            <w:pPr>
              <w:rPr>
                <w:b/>
                <w:bCs/>
                <w:szCs w:val="22"/>
              </w:rPr>
            </w:pPr>
          </w:p>
        </w:tc>
        <w:tc>
          <w:tcPr>
            <w:tcW w:w="1630" w:type="dxa"/>
          </w:tcPr>
          <w:tbl>
            <w:tblPr>
              <w:tblW w:w="0" w:type="auto"/>
              <w:tblBorders>
                <w:top w:val="nil"/>
                <w:left w:val="nil"/>
                <w:bottom w:val="nil"/>
                <w:right w:val="nil"/>
              </w:tblBorders>
              <w:tblLook w:val="0000" w:firstRow="0" w:lastRow="0" w:firstColumn="0" w:lastColumn="0" w:noHBand="0" w:noVBand="0"/>
            </w:tblPr>
            <w:tblGrid>
              <w:gridCol w:w="779"/>
            </w:tblGrid>
            <w:tr w:rsidR="001D678A" w:rsidRPr="00F470DB" w14:paraId="5363E5F2" w14:textId="77777777">
              <w:trPr>
                <w:trHeight w:val="152"/>
              </w:trPr>
              <w:tc>
                <w:tcPr>
                  <w:tcW w:w="0" w:type="auto"/>
                </w:tcPr>
                <w:p w14:paraId="4C43781E" w14:textId="780E7A17" w:rsidR="001D678A" w:rsidRPr="00F470DB" w:rsidRDefault="001D678A" w:rsidP="001D678A">
                  <w:pPr>
                    <w:pStyle w:val="Default"/>
                    <w:rPr>
                      <w:sz w:val="22"/>
                      <w:szCs w:val="22"/>
                      <w:lang w:val="lv-LV"/>
                    </w:rPr>
                  </w:pPr>
                  <w:r w:rsidRPr="00F470DB">
                    <w:rPr>
                      <w:b/>
                      <w:bCs/>
                      <w:sz w:val="22"/>
                      <w:szCs w:val="22"/>
                      <w:lang w:val="lv-LV"/>
                    </w:rPr>
                    <w:t>Retāk</w:t>
                  </w:r>
                </w:p>
              </w:tc>
            </w:tr>
          </w:tbl>
          <w:p w14:paraId="241DEC1D" w14:textId="77777777" w:rsidR="003B10E2" w:rsidRPr="00F470DB" w:rsidRDefault="003B10E2" w:rsidP="003B10E2">
            <w:pPr>
              <w:rPr>
                <w:b/>
                <w:bCs/>
                <w:szCs w:val="22"/>
              </w:rPr>
            </w:pPr>
          </w:p>
        </w:tc>
        <w:tc>
          <w:tcPr>
            <w:tcW w:w="2009" w:type="dxa"/>
          </w:tcPr>
          <w:tbl>
            <w:tblPr>
              <w:tblW w:w="0" w:type="auto"/>
              <w:tblBorders>
                <w:top w:val="nil"/>
                <w:left w:val="nil"/>
                <w:bottom w:val="nil"/>
                <w:right w:val="nil"/>
              </w:tblBorders>
              <w:tblLook w:val="0000" w:firstRow="0" w:lastRow="0" w:firstColumn="0" w:lastColumn="0" w:noHBand="0" w:noVBand="0"/>
            </w:tblPr>
            <w:tblGrid>
              <w:gridCol w:w="607"/>
            </w:tblGrid>
            <w:tr w:rsidR="001D678A" w:rsidRPr="00F470DB" w14:paraId="12BACBBF" w14:textId="77777777">
              <w:trPr>
                <w:trHeight w:val="152"/>
              </w:trPr>
              <w:tc>
                <w:tcPr>
                  <w:tcW w:w="0" w:type="auto"/>
                </w:tcPr>
                <w:p w14:paraId="16C4B0AE" w14:textId="04605605" w:rsidR="001D678A" w:rsidRPr="00F470DB" w:rsidRDefault="001D678A" w:rsidP="001D678A">
                  <w:pPr>
                    <w:pStyle w:val="Default"/>
                    <w:rPr>
                      <w:sz w:val="22"/>
                      <w:szCs w:val="22"/>
                      <w:lang w:val="lv-LV"/>
                    </w:rPr>
                  </w:pPr>
                  <w:r w:rsidRPr="00F470DB">
                    <w:rPr>
                      <w:b/>
                      <w:bCs/>
                      <w:sz w:val="22"/>
                      <w:szCs w:val="22"/>
                      <w:lang w:val="lv-LV"/>
                    </w:rPr>
                    <w:t>Reti</w:t>
                  </w:r>
                </w:p>
              </w:tc>
            </w:tr>
          </w:tbl>
          <w:p w14:paraId="2AF7CE3B" w14:textId="77777777" w:rsidR="003B10E2" w:rsidRPr="00F470DB" w:rsidRDefault="003B10E2" w:rsidP="003B10E2">
            <w:pPr>
              <w:rPr>
                <w:b/>
                <w:bCs/>
                <w:szCs w:val="22"/>
              </w:rPr>
            </w:pPr>
          </w:p>
        </w:tc>
      </w:tr>
      <w:tr w:rsidR="003B10E2" w:rsidRPr="00F470DB" w14:paraId="29919345"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33"/>
            </w:tblGrid>
            <w:tr w:rsidR="00D83F0A" w:rsidRPr="00F470DB" w14:paraId="699B6AFD" w14:textId="77777777">
              <w:trPr>
                <w:trHeight w:val="278"/>
              </w:trPr>
              <w:tc>
                <w:tcPr>
                  <w:tcW w:w="0" w:type="auto"/>
                </w:tcPr>
                <w:p w14:paraId="0EFF0CD1" w14:textId="0C5BB492" w:rsidR="00D83F0A" w:rsidRPr="00F470DB" w:rsidRDefault="00D83F0A" w:rsidP="00D83F0A">
                  <w:pPr>
                    <w:pStyle w:val="Default"/>
                    <w:rPr>
                      <w:sz w:val="22"/>
                      <w:szCs w:val="22"/>
                      <w:lang w:val="lv-LV"/>
                    </w:rPr>
                  </w:pPr>
                  <w:r w:rsidRPr="00F470DB">
                    <w:rPr>
                      <w:b/>
                      <w:bCs/>
                      <w:sz w:val="22"/>
                      <w:szCs w:val="22"/>
                      <w:lang w:val="lv-LV"/>
                    </w:rPr>
                    <w:t>Infekcijas un infestācijas</w:t>
                  </w:r>
                </w:p>
              </w:tc>
            </w:tr>
          </w:tbl>
          <w:p w14:paraId="0B1C2328" w14:textId="77777777" w:rsidR="003B10E2" w:rsidRPr="00F470DB" w:rsidRDefault="003B10E2" w:rsidP="003B10E2">
            <w:pPr>
              <w:rPr>
                <w:b/>
                <w:bCs/>
                <w:szCs w:val="22"/>
              </w:rPr>
            </w:pPr>
          </w:p>
        </w:tc>
        <w:tc>
          <w:tcPr>
            <w:tcW w:w="1701" w:type="dxa"/>
          </w:tcPr>
          <w:p w14:paraId="517D7C7D" w14:textId="77777777" w:rsidR="003B10E2" w:rsidRPr="00F470DB" w:rsidRDefault="003B10E2" w:rsidP="003B10E2">
            <w:pPr>
              <w:rPr>
                <w:b/>
                <w:bCs/>
                <w:szCs w:val="22"/>
              </w:rPr>
            </w:pPr>
          </w:p>
        </w:tc>
        <w:tc>
          <w:tcPr>
            <w:tcW w:w="1883" w:type="dxa"/>
          </w:tcPr>
          <w:tbl>
            <w:tblPr>
              <w:tblW w:w="0" w:type="auto"/>
              <w:tblBorders>
                <w:top w:val="nil"/>
                <w:left w:val="nil"/>
                <w:bottom w:val="nil"/>
                <w:right w:val="nil"/>
              </w:tblBorders>
              <w:tblLook w:val="0000" w:firstRow="0" w:lastRow="0" w:firstColumn="0" w:lastColumn="0" w:noHBand="0" w:noVBand="0"/>
            </w:tblPr>
            <w:tblGrid>
              <w:gridCol w:w="1594"/>
            </w:tblGrid>
            <w:tr w:rsidR="00D83F0A" w:rsidRPr="00F470DB" w14:paraId="65F28AF6" w14:textId="77777777">
              <w:trPr>
                <w:trHeight w:val="781"/>
              </w:trPr>
              <w:tc>
                <w:tcPr>
                  <w:tcW w:w="0" w:type="auto"/>
                </w:tcPr>
                <w:p w14:paraId="286B675A" w14:textId="77777777" w:rsidR="00D83F0A" w:rsidRPr="00F470DB" w:rsidRDefault="00D83F0A" w:rsidP="00D83F0A">
                  <w:pPr>
                    <w:pStyle w:val="Default"/>
                    <w:rPr>
                      <w:sz w:val="22"/>
                      <w:szCs w:val="22"/>
                      <w:lang w:val="lv-LV"/>
                    </w:rPr>
                  </w:pPr>
                  <w:r w:rsidRPr="00F470DB">
                    <w:rPr>
                      <w:sz w:val="22"/>
                      <w:szCs w:val="22"/>
                      <w:lang w:val="lv-LV"/>
                    </w:rPr>
                    <w:t xml:space="preserve">Bronhīts, </w:t>
                  </w:r>
                </w:p>
                <w:p w14:paraId="3B68C103" w14:textId="77777777" w:rsidR="00D83F0A" w:rsidRPr="00F470DB" w:rsidRDefault="00D83F0A" w:rsidP="00D83F0A">
                  <w:pPr>
                    <w:pStyle w:val="Default"/>
                    <w:rPr>
                      <w:sz w:val="22"/>
                      <w:szCs w:val="22"/>
                      <w:lang w:val="lv-LV"/>
                    </w:rPr>
                  </w:pPr>
                  <w:r w:rsidRPr="00F470DB">
                    <w:rPr>
                      <w:i/>
                      <w:iCs/>
                      <w:sz w:val="22"/>
                      <w:szCs w:val="22"/>
                      <w:lang w:val="lv-LV"/>
                    </w:rPr>
                    <w:t>Herpes simplex</w:t>
                  </w:r>
                  <w:r w:rsidRPr="00F470DB">
                    <w:rPr>
                      <w:sz w:val="22"/>
                      <w:szCs w:val="22"/>
                      <w:lang w:val="lv-LV"/>
                    </w:rPr>
                    <w:t xml:space="preserve">, </w:t>
                  </w:r>
                </w:p>
                <w:p w14:paraId="3CC15759" w14:textId="77777777" w:rsidR="00D83F0A" w:rsidRPr="00F470DB" w:rsidRDefault="00D83F0A" w:rsidP="00D83F0A">
                  <w:pPr>
                    <w:pStyle w:val="Default"/>
                    <w:rPr>
                      <w:sz w:val="22"/>
                      <w:szCs w:val="22"/>
                      <w:lang w:val="lv-LV"/>
                    </w:rPr>
                  </w:pPr>
                  <w:r w:rsidRPr="00F470DB">
                    <w:rPr>
                      <w:sz w:val="22"/>
                      <w:szCs w:val="22"/>
                      <w:lang w:val="lv-LV"/>
                    </w:rPr>
                    <w:t xml:space="preserve">nazofaringīts, </w:t>
                  </w:r>
                </w:p>
                <w:p w14:paraId="6040C134" w14:textId="77777777" w:rsidR="00D83F0A" w:rsidRPr="00F470DB" w:rsidRDefault="00D83F0A" w:rsidP="00D83F0A">
                  <w:pPr>
                    <w:pStyle w:val="Default"/>
                    <w:rPr>
                      <w:sz w:val="22"/>
                      <w:szCs w:val="22"/>
                      <w:lang w:val="lv-LV"/>
                    </w:rPr>
                  </w:pPr>
                  <w:r w:rsidRPr="00F470DB">
                    <w:rPr>
                      <w:sz w:val="22"/>
                      <w:szCs w:val="22"/>
                      <w:lang w:val="lv-LV"/>
                    </w:rPr>
                    <w:t xml:space="preserve">augšējo elpceļu infekcijas, </w:t>
                  </w:r>
                </w:p>
                <w:p w14:paraId="2F40D9DC" w14:textId="12195EDC" w:rsidR="00D83F0A" w:rsidRPr="00F470DB" w:rsidRDefault="00D83F0A" w:rsidP="00D83F0A">
                  <w:pPr>
                    <w:pStyle w:val="Default"/>
                    <w:rPr>
                      <w:sz w:val="22"/>
                      <w:szCs w:val="22"/>
                      <w:lang w:val="lv-LV"/>
                    </w:rPr>
                  </w:pPr>
                  <w:r w:rsidRPr="00F470DB">
                    <w:rPr>
                      <w:sz w:val="22"/>
                      <w:szCs w:val="22"/>
                      <w:lang w:val="lv-LV"/>
                    </w:rPr>
                    <w:t>sinusīts</w:t>
                  </w:r>
                </w:p>
              </w:tc>
            </w:tr>
          </w:tbl>
          <w:p w14:paraId="561DA1C6" w14:textId="77777777" w:rsidR="003B10E2" w:rsidRPr="00F470DB" w:rsidRDefault="003B10E2" w:rsidP="003B10E2">
            <w:pPr>
              <w:rPr>
                <w:b/>
                <w:bCs/>
                <w:szCs w:val="22"/>
              </w:rPr>
            </w:pPr>
          </w:p>
        </w:tc>
        <w:tc>
          <w:tcPr>
            <w:tcW w:w="1630" w:type="dxa"/>
          </w:tcPr>
          <w:p w14:paraId="49D40504" w14:textId="77777777" w:rsidR="003B10E2" w:rsidRPr="00F470DB" w:rsidRDefault="003B10E2" w:rsidP="003B10E2">
            <w:pPr>
              <w:rPr>
                <w:b/>
                <w:bCs/>
                <w:szCs w:val="22"/>
              </w:rPr>
            </w:pPr>
          </w:p>
        </w:tc>
        <w:tc>
          <w:tcPr>
            <w:tcW w:w="2009" w:type="dxa"/>
          </w:tcPr>
          <w:p w14:paraId="65D14D5B" w14:textId="77777777" w:rsidR="003B10E2" w:rsidRPr="00F470DB" w:rsidRDefault="003B10E2" w:rsidP="003B10E2">
            <w:pPr>
              <w:rPr>
                <w:b/>
                <w:bCs/>
                <w:szCs w:val="22"/>
              </w:rPr>
            </w:pPr>
          </w:p>
        </w:tc>
      </w:tr>
      <w:tr w:rsidR="003B10E2" w:rsidRPr="00F470DB" w14:paraId="6B16A867"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33"/>
            </w:tblGrid>
            <w:tr w:rsidR="00D83F0A" w:rsidRPr="00F470DB" w14:paraId="1724FD70" w14:textId="77777777">
              <w:trPr>
                <w:trHeight w:val="533"/>
              </w:trPr>
              <w:tc>
                <w:tcPr>
                  <w:tcW w:w="0" w:type="auto"/>
                </w:tcPr>
                <w:p w14:paraId="7062BE21" w14:textId="7509F240" w:rsidR="00D83F0A" w:rsidRPr="00F470DB" w:rsidRDefault="00D83F0A" w:rsidP="00D83F0A">
                  <w:pPr>
                    <w:pStyle w:val="Default"/>
                    <w:rPr>
                      <w:sz w:val="22"/>
                      <w:szCs w:val="22"/>
                      <w:lang w:val="lv-LV"/>
                    </w:rPr>
                  </w:pPr>
                  <w:r w:rsidRPr="00F470DB">
                    <w:rPr>
                      <w:b/>
                      <w:bCs/>
                      <w:sz w:val="22"/>
                      <w:szCs w:val="22"/>
                      <w:lang w:val="lv-LV"/>
                    </w:rPr>
                    <w:t xml:space="preserve">Asins un limfātiskās </w:t>
                  </w:r>
                  <w:r w:rsidRPr="00F470DB">
                    <w:rPr>
                      <w:b/>
                      <w:bCs/>
                      <w:sz w:val="22"/>
                      <w:szCs w:val="22"/>
                      <w:lang w:val="lv-LV"/>
                    </w:rPr>
                    <w:lastRenderedPageBreak/>
                    <w:t>sistēmas traucējumi</w:t>
                  </w:r>
                </w:p>
              </w:tc>
            </w:tr>
          </w:tbl>
          <w:p w14:paraId="50CB9788" w14:textId="77777777" w:rsidR="003B10E2" w:rsidRPr="00F470DB" w:rsidRDefault="003B10E2" w:rsidP="003B10E2">
            <w:pPr>
              <w:rPr>
                <w:b/>
                <w:bCs/>
                <w:szCs w:val="22"/>
              </w:rPr>
            </w:pPr>
          </w:p>
        </w:tc>
        <w:tc>
          <w:tcPr>
            <w:tcW w:w="1701" w:type="dxa"/>
          </w:tcPr>
          <w:p w14:paraId="2D81119A" w14:textId="77777777" w:rsidR="003B10E2" w:rsidRPr="00F470DB" w:rsidRDefault="003B10E2" w:rsidP="003B10E2">
            <w:pPr>
              <w:rPr>
                <w:b/>
                <w:bCs/>
                <w:szCs w:val="22"/>
              </w:rPr>
            </w:pPr>
          </w:p>
        </w:tc>
        <w:tc>
          <w:tcPr>
            <w:tcW w:w="1883" w:type="dxa"/>
          </w:tcPr>
          <w:p w14:paraId="4B8D0894" w14:textId="77777777" w:rsidR="003B10E2" w:rsidRPr="00F470DB" w:rsidRDefault="003B10E2" w:rsidP="003B10E2">
            <w:pPr>
              <w:rPr>
                <w:b/>
                <w:bCs/>
                <w:szCs w:val="22"/>
              </w:rPr>
            </w:pPr>
          </w:p>
        </w:tc>
        <w:tc>
          <w:tcPr>
            <w:tcW w:w="1630" w:type="dxa"/>
          </w:tcPr>
          <w:p w14:paraId="7C8EE21D" w14:textId="77777777" w:rsidR="003B10E2" w:rsidRPr="00F470DB" w:rsidRDefault="003B10E2" w:rsidP="003B10E2">
            <w:pPr>
              <w:rPr>
                <w:b/>
                <w:bCs/>
                <w:szCs w:val="22"/>
              </w:rPr>
            </w:pPr>
          </w:p>
        </w:tc>
        <w:tc>
          <w:tcPr>
            <w:tcW w:w="2009" w:type="dxa"/>
          </w:tcPr>
          <w:tbl>
            <w:tblPr>
              <w:tblW w:w="0" w:type="auto"/>
              <w:tblBorders>
                <w:top w:val="nil"/>
                <w:left w:val="nil"/>
                <w:bottom w:val="nil"/>
                <w:right w:val="nil"/>
              </w:tblBorders>
              <w:tblLook w:val="0000" w:firstRow="0" w:lastRow="0" w:firstColumn="0" w:lastColumn="0" w:noHBand="0" w:noVBand="0"/>
            </w:tblPr>
            <w:tblGrid>
              <w:gridCol w:w="1793"/>
            </w:tblGrid>
            <w:tr w:rsidR="00D83F0A" w:rsidRPr="00F470DB" w14:paraId="11FEB10E" w14:textId="77777777">
              <w:trPr>
                <w:trHeight w:val="148"/>
              </w:trPr>
              <w:tc>
                <w:tcPr>
                  <w:tcW w:w="0" w:type="auto"/>
                </w:tcPr>
                <w:p w14:paraId="1E8C9361" w14:textId="7258E387" w:rsidR="00D83F0A" w:rsidRPr="00F470DB" w:rsidRDefault="00D83F0A" w:rsidP="00D83F0A">
                  <w:pPr>
                    <w:pStyle w:val="Default"/>
                    <w:rPr>
                      <w:sz w:val="22"/>
                      <w:szCs w:val="22"/>
                      <w:lang w:val="lv-LV"/>
                    </w:rPr>
                  </w:pPr>
                  <w:r w:rsidRPr="00F470DB">
                    <w:rPr>
                      <w:sz w:val="22"/>
                      <w:szCs w:val="22"/>
                      <w:lang w:val="lv-LV"/>
                    </w:rPr>
                    <w:t>Trombocitopēnija</w:t>
                  </w:r>
                </w:p>
              </w:tc>
            </w:tr>
          </w:tbl>
          <w:p w14:paraId="10857643" w14:textId="77777777" w:rsidR="003B10E2" w:rsidRPr="00F470DB" w:rsidRDefault="003B10E2" w:rsidP="003B10E2">
            <w:pPr>
              <w:rPr>
                <w:b/>
                <w:bCs/>
                <w:szCs w:val="22"/>
              </w:rPr>
            </w:pPr>
          </w:p>
        </w:tc>
      </w:tr>
      <w:tr w:rsidR="003B10E2" w:rsidRPr="00F470DB" w14:paraId="5219B836"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33"/>
            </w:tblGrid>
            <w:tr w:rsidR="00D83F0A" w:rsidRPr="00F470DB" w14:paraId="6C87CDD6" w14:textId="77777777">
              <w:trPr>
                <w:trHeight w:val="279"/>
              </w:trPr>
              <w:tc>
                <w:tcPr>
                  <w:tcW w:w="0" w:type="auto"/>
                </w:tcPr>
                <w:p w14:paraId="26ECFBE2" w14:textId="199F65BB" w:rsidR="00D83F0A" w:rsidRPr="00F470DB" w:rsidRDefault="00D83F0A" w:rsidP="00D83F0A">
                  <w:pPr>
                    <w:pStyle w:val="Default"/>
                    <w:rPr>
                      <w:sz w:val="22"/>
                      <w:szCs w:val="22"/>
                      <w:lang w:val="lv-LV"/>
                    </w:rPr>
                  </w:pPr>
                  <w:r w:rsidRPr="00F470DB">
                    <w:rPr>
                      <w:b/>
                      <w:bCs/>
                      <w:sz w:val="22"/>
                      <w:szCs w:val="22"/>
                      <w:lang w:val="lv-LV"/>
                    </w:rPr>
                    <w:t>Imūnās sistēmas traucējumi</w:t>
                  </w:r>
                </w:p>
              </w:tc>
            </w:tr>
          </w:tbl>
          <w:p w14:paraId="5F475CDF" w14:textId="77777777" w:rsidR="003B10E2" w:rsidRPr="00F470DB" w:rsidRDefault="003B10E2" w:rsidP="003B10E2">
            <w:pPr>
              <w:rPr>
                <w:b/>
                <w:bCs/>
                <w:szCs w:val="22"/>
              </w:rPr>
            </w:pPr>
          </w:p>
        </w:tc>
        <w:tc>
          <w:tcPr>
            <w:tcW w:w="1701" w:type="dxa"/>
          </w:tcPr>
          <w:p w14:paraId="4FC2AEC1" w14:textId="77777777" w:rsidR="003B10E2" w:rsidRPr="00F470DB" w:rsidRDefault="003B10E2" w:rsidP="003B10E2">
            <w:pPr>
              <w:rPr>
                <w:b/>
                <w:bCs/>
                <w:szCs w:val="22"/>
              </w:rPr>
            </w:pPr>
          </w:p>
        </w:tc>
        <w:tc>
          <w:tcPr>
            <w:tcW w:w="1883" w:type="dxa"/>
          </w:tcPr>
          <w:p w14:paraId="7AB6F07C" w14:textId="77777777" w:rsidR="003B10E2" w:rsidRPr="00F470DB" w:rsidRDefault="003B10E2" w:rsidP="003B10E2">
            <w:pPr>
              <w:rPr>
                <w:b/>
                <w:bCs/>
                <w:szCs w:val="22"/>
              </w:rPr>
            </w:pPr>
          </w:p>
        </w:tc>
        <w:tc>
          <w:tcPr>
            <w:tcW w:w="1630" w:type="dxa"/>
          </w:tcPr>
          <w:tbl>
            <w:tblPr>
              <w:tblW w:w="0" w:type="auto"/>
              <w:tblBorders>
                <w:top w:val="nil"/>
                <w:left w:val="nil"/>
                <w:bottom w:val="nil"/>
                <w:right w:val="nil"/>
              </w:tblBorders>
              <w:tblLook w:val="0000" w:firstRow="0" w:lastRow="0" w:firstColumn="0" w:lastColumn="0" w:noHBand="0" w:noVBand="0"/>
            </w:tblPr>
            <w:tblGrid>
              <w:gridCol w:w="1634"/>
            </w:tblGrid>
            <w:tr w:rsidR="00D83F0A" w:rsidRPr="00F470DB" w14:paraId="5B417668" w14:textId="77777777">
              <w:trPr>
                <w:trHeight w:val="275"/>
              </w:trPr>
              <w:tc>
                <w:tcPr>
                  <w:tcW w:w="0" w:type="auto"/>
                </w:tcPr>
                <w:p w14:paraId="0CC42162" w14:textId="28D5187E" w:rsidR="00D83F0A" w:rsidRPr="00F470DB" w:rsidRDefault="00D83F0A" w:rsidP="00D83F0A">
                  <w:pPr>
                    <w:pStyle w:val="Default"/>
                    <w:rPr>
                      <w:sz w:val="22"/>
                      <w:szCs w:val="22"/>
                      <w:lang w:val="lv-LV"/>
                    </w:rPr>
                  </w:pPr>
                  <w:r w:rsidRPr="00F470DB">
                    <w:rPr>
                      <w:sz w:val="22"/>
                      <w:szCs w:val="22"/>
                      <w:lang w:val="lv-LV"/>
                    </w:rPr>
                    <w:t>Paaugstinātas jutības reakcija</w:t>
                  </w:r>
                </w:p>
              </w:tc>
            </w:tr>
          </w:tbl>
          <w:p w14:paraId="5734C519" w14:textId="77777777" w:rsidR="003B10E2" w:rsidRPr="00F470DB" w:rsidRDefault="003B10E2" w:rsidP="003B10E2">
            <w:pPr>
              <w:rPr>
                <w:b/>
                <w:bCs/>
                <w:szCs w:val="22"/>
              </w:rPr>
            </w:pPr>
          </w:p>
        </w:tc>
        <w:tc>
          <w:tcPr>
            <w:tcW w:w="2009" w:type="dxa"/>
          </w:tcPr>
          <w:tbl>
            <w:tblPr>
              <w:tblW w:w="0" w:type="auto"/>
              <w:tblBorders>
                <w:top w:val="nil"/>
                <w:left w:val="nil"/>
                <w:bottom w:val="nil"/>
                <w:right w:val="nil"/>
              </w:tblBorders>
              <w:tblLook w:val="0000" w:firstRow="0" w:lastRow="0" w:firstColumn="0" w:lastColumn="0" w:noHBand="0" w:noVBand="0"/>
            </w:tblPr>
            <w:tblGrid>
              <w:gridCol w:w="1793"/>
            </w:tblGrid>
            <w:tr w:rsidR="00D83F0A" w:rsidRPr="00F470DB" w14:paraId="6C40E087" w14:textId="77777777">
              <w:trPr>
                <w:trHeight w:val="527"/>
              </w:trPr>
              <w:tc>
                <w:tcPr>
                  <w:tcW w:w="0" w:type="auto"/>
                </w:tcPr>
                <w:p w14:paraId="1D5BF7DF" w14:textId="71679619" w:rsidR="00D83F0A" w:rsidRPr="00F470DB" w:rsidRDefault="00D83F0A" w:rsidP="00D83F0A">
                  <w:pPr>
                    <w:pStyle w:val="Default"/>
                    <w:rPr>
                      <w:sz w:val="22"/>
                      <w:szCs w:val="22"/>
                      <w:lang w:val="lv-LV"/>
                    </w:rPr>
                  </w:pPr>
                  <w:r w:rsidRPr="00F470DB">
                    <w:rPr>
                      <w:sz w:val="22"/>
                      <w:szCs w:val="22"/>
                      <w:lang w:val="lv-LV"/>
                    </w:rPr>
                    <w:t>Anafilaktiskas reakcijas, anafilaktoīdas reakcijas</w:t>
                  </w:r>
                </w:p>
              </w:tc>
            </w:tr>
          </w:tbl>
          <w:p w14:paraId="1E7A3A42" w14:textId="77777777" w:rsidR="003B10E2" w:rsidRPr="00F470DB" w:rsidRDefault="003B10E2" w:rsidP="003B10E2">
            <w:pPr>
              <w:rPr>
                <w:b/>
                <w:bCs/>
                <w:szCs w:val="22"/>
              </w:rPr>
            </w:pPr>
          </w:p>
        </w:tc>
      </w:tr>
      <w:tr w:rsidR="003B10E2" w:rsidRPr="00F470DB" w14:paraId="3A3EB301"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33"/>
            </w:tblGrid>
            <w:tr w:rsidR="00D83F0A" w:rsidRPr="00F470DB" w14:paraId="08BC2222" w14:textId="77777777">
              <w:trPr>
                <w:trHeight w:val="278"/>
              </w:trPr>
              <w:tc>
                <w:tcPr>
                  <w:tcW w:w="0" w:type="auto"/>
                </w:tcPr>
                <w:p w14:paraId="6E7B3C10" w14:textId="254D5496" w:rsidR="00D83F0A" w:rsidRPr="00F470DB" w:rsidRDefault="00D83F0A" w:rsidP="00D83F0A">
                  <w:pPr>
                    <w:pStyle w:val="Default"/>
                    <w:rPr>
                      <w:sz w:val="22"/>
                      <w:szCs w:val="22"/>
                      <w:lang w:val="lv-LV"/>
                    </w:rPr>
                  </w:pPr>
                  <w:r w:rsidRPr="00F470DB">
                    <w:rPr>
                      <w:b/>
                      <w:bCs/>
                      <w:sz w:val="22"/>
                      <w:szCs w:val="22"/>
                      <w:lang w:val="lv-LV"/>
                    </w:rPr>
                    <w:t>Psihiskie traucējumi</w:t>
                  </w:r>
                </w:p>
              </w:tc>
            </w:tr>
          </w:tbl>
          <w:p w14:paraId="3FBCDF56" w14:textId="77777777" w:rsidR="003B10E2" w:rsidRPr="00F470DB" w:rsidRDefault="003B10E2" w:rsidP="003B10E2">
            <w:pPr>
              <w:rPr>
                <w:b/>
                <w:bCs/>
                <w:szCs w:val="22"/>
              </w:rPr>
            </w:pPr>
          </w:p>
        </w:tc>
        <w:tc>
          <w:tcPr>
            <w:tcW w:w="1701" w:type="dxa"/>
          </w:tcPr>
          <w:p w14:paraId="4BD0B96A" w14:textId="77777777" w:rsidR="003B10E2" w:rsidRPr="00F470DB" w:rsidRDefault="003B10E2" w:rsidP="003B10E2">
            <w:pPr>
              <w:rPr>
                <w:b/>
                <w:bCs/>
                <w:szCs w:val="22"/>
              </w:rPr>
            </w:pPr>
          </w:p>
        </w:tc>
        <w:tc>
          <w:tcPr>
            <w:tcW w:w="1883" w:type="dxa"/>
          </w:tcPr>
          <w:p w14:paraId="2165E2D0" w14:textId="77777777" w:rsidR="003B10E2" w:rsidRPr="00F470DB" w:rsidRDefault="003B10E2" w:rsidP="003B10E2">
            <w:pPr>
              <w:rPr>
                <w:b/>
                <w:bCs/>
                <w:szCs w:val="22"/>
              </w:rPr>
            </w:pPr>
          </w:p>
        </w:tc>
        <w:tc>
          <w:tcPr>
            <w:tcW w:w="1630" w:type="dxa"/>
          </w:tcPr>
          <w:p w14:paraId="5CBB0E17" w14:textId="77777777" w:rsidR="003B10E2" w:rsidRPr="00F470DB" w:rsidRDefault="003B10E2" w:rsidP="003B10E2">
            <w:pPr>
              <w:rPr>
                <w:b/>
                <w:bCs/>
                <w:szCs w:val="22"/>
              </w:rPr>
            </w:pPr>
          </w:p>
        </w:tc>
        <w:tc>
          <w:tcPr>
            <w:tcW w:w="2009" w:type="dxa"/>
          </w:tcPr>
          <w:tbl>
            <w:tblPr>
              <w:tblW w:w="0" w:type="auto"/>
              <w:tblBorders>
                <w:top w:val="nil"/>
                <w:left w:val="nil"/>
                <w:bottom w:val="nil"/>
                <w:right w:val="nil"/>
              </w:tblBorders>
              <w:tblLook w:val="0000" w:firstRow="0" w:lastRow="0" w:firstColumn="0" w:lastColumn="0" w:noHBand="0" w:noVBand="0"/>
            </w:tblPr>
            <w:tblGrid>
              <w:gridCol w:w="1793"/>
            </w:tblGrid>
            <w:tr w:rsidR="00D83F0A" w:rsidRPr="00F470DB" w14:paraId="233B9183" w14:textId="77777777">
              <w:trPr>
                <w:trHeight w:val="907"/>
              </w:trPr>
              <w:tc>
                <w:tcPr>
                  <w:tcW w:w="0" w:type="auto"/>
                </w:tcPr>
                <w:p w14:paraId="341EF8CD" w14:textId="2EC336EF" w:rsidR="00D83F0A" w:rsidRPr="00F470DB" w:rsidRDefault="00D83F0A" w:rsidP="00D83F0A">
                  <w:pPr>
                    <w:pStyle w:val="Default"/>
                    <w:rPr>
                      <w:sz w:val="22"/>
                      <w:szCs w:val="22"/>
                      <w:lang w:val="lv-LV"/>
                    </w:rPr>
                  </w:pPr>
                  <w:r w:rsidRPr="00F470DB">
                    <w:rPr>
                      <w:sz w:val="22"/>
                      <w:szCs w:val="22"/>
                      <w:lang w:val="lv-LV"/>
                    </w:rPr>
                    <w:t xml:space="preserve">Uzbudinājums, patoloģiska uzvedība, trauksme, apjukums, murgi, delīrijs, halucinācijas, nakts murgi, pašsavainošanās </w:t>
                  </w:r>
                </w:p>
              </w:tc>
            </w:tr>
          </w:tbl>
          <w:p w14:paraId="0F1881F8" w14:textId="77777777" w:rsidR="003B10E2" w:rsidRPr="00F470DB" w:rsidRDefault="003B10E2" w:rsidP="003B10E2">
            <w:pPr>
              <w:rPr>
                <w:b/>
                <w:bCs/>
                <w:szCs w:val="22"/>
              </w:rPr>
            </w:pPr>
          </w:p>
        </w:tc>
      </w:tr>
      <w:tr w:rsidR="003B10E2" w:rsidRPr="00F470DB" w14:paraId="787A7ACA"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33"/>
            </w:tblGrid>
            <w:tr w:rsidR="00D83F0A" w:rsidRPr="00F470DB" w14:paraId="0F4A52AF" w14:textId="77777777">
              <w:trPr>
                <w:trHeight w:val="278"/>
              </w:trPr>
              <w:tc>
                <w:tcPr>
                  <w:tcW w:w="0" w:type="auto"/>
                </w:tcPr>
                <w:p w14:paraId="033E7CE7" w14:textId="1DA8A1E0" w:rsidR="00D83F0A" w:rsidRPr="00F470DB" w:rsidRDefault="00D83F0A" w:rsidP="00D83F0A">
                  <w:pPr>
                    <w:pStyle w:val="Default"/>
                    <w:rPr>
                      <w:sz w:val="22"/>
                      <w:szCs w:val="22"/>
                      <w:lang w:val="lv-LV"/>
                    </w:rPr>
                  </w:pPr>
                  <w:r w:rsidRPr="00F470DB">
                    <w:rPr>
                      <w:b/>
                      <w:bCs/>
                      <w:sz w:val="22"/>
                      <w:szCs w:val="22"/>
                      <w:lang w:val="lv-LV"/>
                    </w:rPr>
                    <w:t>Nervu sistēmas traucējumi</w:t>
                  </w:r>
                </w:p>
              </w:tc>
            </w:tr>
          </w:tbl>
          <w:p w14:paraId="1265F1C7" w14:textId="77777777" w:rsidR="003B10E2" w:rsidRPr="00F470DB" w:rsidRDefault="003B10E2" w:rsidP="003B10E2">
            <w:pPr>
              <w:rPr>
                <w:b/>
                <w:bCs/>
                <w:szCs w:val="22"/>
              </w:rPr>
            </w:pPr>
          </w:p>
        </w:tc>
        <w:tc>
          <w:tcPr>
            <w:tcW w:w="1701" w:type="dxa"/>
          </w:tcPr>
          <w:tbl>
            <w:tblPr>
              <w:tblW w:w="0" w:type="auto"/>
              <w:tblBorders>
                <w:top w:val="nil"/>
                <w:left w:val="nil"/>
                <w:bottom w:val="nil"/>
                <w:right w:val="nil"/>
              </w:tblBorders>
              <w:tblLook w:val="0000" w:firstRow="0" w:lastRow="0" w:firstColumn="0" w:lastColumn="0" w:noHBand="0" w:noVBand="0"/>
            </w:tblPr>
            <w:tblGrid>
              <w:gridCol w:w="1304"/>
            </w:tblGrid>
            <w:tr w:rsidR="00D83F0A" w:rsidRPr="00F470DB" w14:paraId="17293765" w14:textId="77777777">
              <w:trPr>
                <w:trHeight w:val="148"/>
              </w:trPr>
              <w:tc>
                <w:tcPr>
                  <w:tcW w:w="0" w:type="auto"/>
                </w:tcPr>
                <w:p w14:paraId="4CC75C35" w14:textId="12FF4FE2" w:rsidR="00D83F0A" w:rsidRPr="00F470DB" w:rsidRDefault="00D83F0A" w:rsidP="00D83F0A">
                  <w:pPr>
                    <w:pStyle w:val="Default"/>
                    <w:rPr>
                      <w:sz w:val="22"/>
                      <w:szCs w:val="22"/>
                      <w:lang w:val="lv-LV"/>
                    </w:rPr>
                  </w:pPr>
                  <w:r w:rsidRPr="00F470DB">
                    <w:rPr>
                      <w:sz w:val="22"/>
                      <w:szCs w:val="22"/>
                      <w:lang w:val="lv-LV"/>
                    </w:rPr>
                    <w:t>Galvassāpes</w:t>
                  </w:r>
                </w:p>
              </w:tc>
            </w:tr>
          </w:tbl>
          <w:p w14:paraId="6BF90C8C" w14:textId="77777777" w:rsidR="003B10E2" w:rsidRPr="00F470DB" w:rsidRDefault="003B10E2" w:rsidP="003B10E2">
            <w:pPr>
              <w:rPr>
                <w:b/>
                <w:bCs/>
                <w:szCs w:val="22"/>
              </w:rPr>
            </w:pPr>
          </w:p>
        </w:tc>
        <w:tc>
          <w:tcPr>
            <w:tcW w:w="1883" w:type="dxa"/>
          </w:tcPr>
          <w:tbl>
            <w:tblPr>
              <w:tblW w:w="0" w:type="auto"/>
              <w:tblBorders>
                <w:top w:val="nil"/>
                <w:left w:val="nil"/>
                <w:bottom w:val="nil"/>
                <w:right w:val="nil"/>
              </w:tblBorders>
              <w:tblLook w:val="0000" w:firstRow="0" w:lastRow="0" w:firstColumn="0" w:lastColumn="0" w:noHBand="0" w:noVBand="0"/>
            </w:tblPr>
            <w:tblGrid>
              <w:gridCol w:w="1084"/>
            </w:tblGrid>
            <w:tr w:rsidR="00D83F0A" w:rsidRPr="00F470DB" w14:paraId="0D6BAD4D" w14:textId="77777777">
              <w:trPr>
                <w:trHeight w:val="148"/>
              </w:trPr>
              <w:tc>
                <w:tcPr>
                  <w:tcW w:w="0" w:type="auto"/>
                </w:tcPr>
                <w:p w14:paraId="363E41B6" w14:textId="4D88DA02" w:rsidR="00D83F0A" w:rsidRPr="00F470DB" w:rsidRDefault="00D83F0A" w:rsidP="00D83F0A">
                  <w:pPr>
                    <w:pStyle w:val="Default"/>
                    <w:rPr>
                      <w:sz w:val="22"/>
                      <w:szCs w:val="22"/>
                      <w:lang w:val="lv-LV"/>
                    </w:rPr>
                  </w:pPr>
                  <w:r w:rsidRPr="00F470DB">
                    <w:rPr>
                      <w:sz w:val="22"/>
                      <w:szCs w:val="22"/>
                      <w:lang w:val="lv-LV"/>
                    </w:rPr>
                    <w:t>Bezmiegs</w:t>
                  </w:r>
                </w:p>
              </w:tc>
            </w:tr>
          </w:tbl>
          <w:p w14:paraId="4C634BF9" w14:textId="77777777" w:rsidR="003B10E2" w:rsidRPr="00F470DB" w:rsidRDefault="003B10E2" w:rsidP="003B10E2">
            <w:pPr>
              <w:rPr>
                <w:b/>
                <w:bCs/>
                <w:szCs w:val="22"/>
              </w:rPr>
            </w:pPr>
          </w:p>
        </w:tc>
        <w:tc>
          <w:tcPr>
            <w:tcW w:w="1630" w:type="dxa"/>
          </w:tcPr>
          <w:tbl>
            <w:tblPr>
              <w:tblW w:w="0" w:type="auto"/>
              <w:tblBorders>
                <w:top w:val="nil"/>
                <w:left w:val="nil"/>
                <w:bottom w:val="nil"/>
                <w:right w:val="nil"/>
              </w:tblBorders>
              <w:tblLook w:val="0000" w:firstRow="0" w:lastRow="0" w:firstColumn="0" w:lastColumn="0" w:noHBand="0" w:noVBand="0"/>
            </w:tblPr>
            <w:tblGrid>
              <w:gridCol w:w="1634"/>
            </w:tblGrid>
            <w:tr w:rsidR="00D83F0A" w:rsidRPr="00F470DB" w14:paraId="50C300D0" w14:textId="77777777">
              <w:trPr>
                <w:trHeight w:val="274"/>
              </w:trPr>
              <w:tc>
                <w:tcPr>
                  <w:tcW w:w="0" w:type="auto"/>
                </w:tcPr>
                <w:p w14:paraId="3E90B6D6" w14:textId="77777777" w:rsidR="00D83F0A" w:rsidRPr="00F470DB" w:rsidRDefault="00D83F0A" w:rsidP="00D83F0A">
                  <w:pPr>
                    <w:pStyle w:val="Default"/>
                    <w:rPr>
                      <w:sz w:val="22"/>
                      <w:szCs w:val="22"/>
                      <w:lang w:val="lv-LV"/>
                    </w:rPr>
                  </w:pPr>
                  <w:r w:rsidRPr="00F470DB">
                    <w:rPr>
                      <w:sz w:val="22"/>
                      <w:szCs w:val="22"/>
                      <w:lang w:val="lv-LV"/>
                    </w:rPr>
                    <w:t xml:space="preserve">Izmainīts apziņas līmenis, krampji </w:t>
                  </w:r>
                </w:p>
              </w:tc>
            </w:tr>
          </w:tbl>
          <w:p w14:paraId="186665B4" w14:textId="77777777" w:rsidR="003B10E2" w:rsidRPr="00F470DB" w:rsidRDefault="003B10E2" w:rsidP="003B10E2">
            <w:pPr>
              <w:rPr>
                <w:b/>
                <w:bCs/>
                <w:szCs w:val="22"/>
              </w:rPr>
            </w:pPr>
          </w:p>
        </w:tc>
        <w:tc>
          <w:tcPr>
            <w:tcW w:w="2009" w:type="dxa"/>
          </w:tcPr>
          <w:p w14:paraId="2B58607E" w14:textId="77777777" w:rsidR="003B10E2" w:rsidRPr="00F470DB" w:rsidRDefault="003B10E2" w:rsidP="003B10E2">
            <w:pPr>
              <w:rPr>
                <w:b/>
                <w:bCs/>
                <w:szCs w:val="22"/>
              </w:rPr>
            </w:pPr>
          </w:p>
        </w:tc>
      </w:tr>
      <w:tr w:rsidR="003B10E2" w:rsidRPr="00F470DB" w14:paraId="49DBBAA7"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06"/>
            </w:tblGrid>
            <w:tr w:rsidR="00D83F0A" w:rsidRPr="00F470DB" w14:paraId="7467E6AC" w14:textId="77777777">
              <w:trPr>
                <w:trHeight w:val="152"/>
              </w:trPr>
              <w:tc>
                <w:tcPr>
                  <w:tcW w:w="0" w:type="auto"/>
                </w:tcPr>
                <w:p w14:paraId="033DC980" w14:textId="56FA25D7" w:rsidR="00D83F0A" w:rsidRPr="00F470DB" w:rsidRDefault="00D83F0A" w:rsidP="00D83F0A">
                  <w:pPr>
                    <w:pStyle w:val="Default"/>
                    <w:rPr>
                      <w:sz w:val="22"/>
                      <w:szCs w:val="22"/>
                      <w:lang w:val="lv-LV"/>
                    </w:rPr>
                  </w:pPr>
                  <w:r w:rsidRPr="00F470DB">
                    <w:rPr>
                      <w:b/>
                      <w:bCs/>
                      <w:sz w:val="22"/>
                      <w:szCs w:val="22"/>
                      <w:lang w:val="lv-LV"/>
                    </w:rPr>
                    <w:t>Acu bojājumi</w:t>
                  </w:r>
                </w:p>
              </w:tc>
            </w:tr>
          </w:tbl>
          <w:p w14:paraId="0DC5A05B" w14:textId="77777777" w:rsidR="003B10E2" w:rsidRPr="00F470DB" w:rsidRDefault="003B10E2" w:rsidP="003B10E2">
            <w:pPr>
              <w:rPr>
                <w:b/>
                <w:bCs/>
                <w:szCs w:val="22"/>
              </w:rPr>
            </w:pPr>
          </w:p>
        </w:tc>
        <w:tc>
          <w:tcPr>
            <w:tcW w:w="1701" w:type="dxa"/>
          </w:tcPr>
          <w:p w14:paraId="71A57808" w14:textId="77777777" w:rsidR="003B10E2" w:rsidRPr="00F470DB" w:rsidRDefault="003B10E2" w:rsidP="003B10E2">
            <w:pPr>
              <w:rPr>
                <w:b/>
                <w:bCs/>
                <w:szCs w:val="22"/>
              </w:rPr>
            </w:pPr>
          </w:p>
        </w:tc>
        <w:tc>
          <w:tcPr>
            <w:tcW w:w="1883" w:type="dxa"/>
          </w:tcPr>
          <w:p w14:paraId="73FAB4DA" w14:textId="77777777" w:rsidR="003B10E2" w:rsidRPr="00F470DB" w:rsidRDefault="003B10E2" w:rsidP="003B10E2">
            <w:pPr>
              <w:rPr>
                <w:b/>
                <w:bCs/>
                <w:szCs w:val="22"/>
              </w:rPr>
            </w:pPr>
          </w:p>
        </w:tc>
        <w:tc>
          <w:tcPr>
            <w:tcW w:w="1630" w:type="dxa"/>
          </w:tcPr>
          <w:p w14:paraId="73F90967" w14:textId="77777777" w:rsidR="003B10E2" w:rsidRPr="00F470DB" w:rsidRDefault="003B10E2" w:rsidP="003B10E2">
            <w:pPr>
              <w:rPr>
                <w:b/>
                <w:bCs/>
                <w:szCs w:val="22"/>
              </w:rPr>
            </w:pPr>
          </w:p>
        </w:tc>
        <w:tc>
          <w:tcPr>
            <w:tcW w:w="2009" w:type="dxa"/>
          </w:tcPr>
          <w:tbl>
            <w:tblPr>
              <w:tblW w:w="0" w:type="auto"/>
              <w:tblBorders>
                <w:top w:val="nil"/>
                <w:left w:val="nil"/>
                <w:bottom w:val="nil"/>
                <w:right w:val="nil"/>
              </w:tblBorders>
              <w:tblLook w:val="0000" w:firstRow="0" w:lastRow="0" w:firstColumn="0" w:lastColumn="0" w:noHBand="0" w:noVBand="0"/>
            </w:tblPr>
            <w:tblGrid>
              <w:gridCol w:w="1793"/>
            </w:tblGrid>
            <w:tr w:rsidR="00D83F0A" w:rsidRPr="00F470DB" w14:paraId="47A9673C" w14:textId="77777777">
              <w:trPr>
                <w:trHeight w:val="148"/>
              </w:trPr>
              <w:tc>
                <w:tcPr>
                  <w:tcW w:w="0" w:type="auto"/>
                </w:tcPr>
                <w:p w14:paraId="14B39009" w14:textId="77777777" w:rsidR="00D83F0A" w:rsidRPr="00F470DB" w:rsidRDefault="00D83F0A" w:rsidP="00D83F0A">
                  <w:pPr>
                    <w:pStyle w:val="Default"/>
                    <w:rPr>
                      <w:sz w:val="22"/>
                      <w:szCs w:val="22"/>
                      <w:lang w:val="lv-LV"/>
                    </w:rPr>
                  </w:pPr>
                  <w:r w:rsidRPr="00F470DB">
                    <w:rPr>
                      <w:sz w:val="22"/>
                      <w:szCs w:val="22"/>
                      <w:lang w:val="lv-LV"/>
                    </w:rPr>
                    <w:t>Redzes traucējumi</w:t>
                  </w:r>
                </w:p>
              </w:tc>
            </w:tr>
          </w:tbl>
          <w:p w14:paraId="33EA9826" w14:textId="77777777" w:rsidR="003B10E2" w:rsidRPr="00F470DB" w:rsidRDefault="003B10E2" w:rsidP="003B10E2">
            <w:pPr>
              <w:rPr>
                <w:b/>
                <w:bCs/>
                <w:szCs w:val="22"/>
              </w:rPr>
            </w:pPr>
          </w:p>
        </w:tc>
      </w:tr>
      <w:tr w:rsidR="00D83F0A" w:rsidRPr="00F470DB" w14:paraId="3B999947"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33"/>
            </w:tblGrid>
            <w:tr w:rsidR="00D83F0A" w:rsidRPr="00F470DB" w14:paraId="243D6B48" w14:textId="77777777">
              <w:trPr>
                <w:trHeight w:val="278"/>
              </w:trPr>
              <w:tc>
                <w:tcPr>
                  <w:tcW w:w="0" w:type="auto"/>
                </w:tcPr>
                <w:p w14:paraId="46F44665" w14:textId="55ADB248" w:rsidR="00D83F0A" w:rsidRPr="00F470DB" w:rsidRDefault="00D83F0A" w:rsidP="00D83F0A">
                  <w:pPr>
                    <w:pStyle w:val="Default"/>
                    <w:rPr>
                      <w:sz w:val="22"/>
                      <w:szCs w:val="22"/>
                      <w:lang w:val="lv-LV"/>
                    </w:rPr>
                  </w:pPr>
                  <w:r w:rsidRPr="00F470DB">
                    <w:rPr>
                      <w:b/>
                      <w:bCs/>
                      <w:sz w:val="22"/>
                      <w:szCs w:val="22"/>
                      <w:lang w:val="lv-LV"/>
                    </w:rPr>
                    <w:t>Sirds funkcijas traucējumi</w:t>
                  </w:r>
                </w:p>
              </w:tc>
            </w:tr>
          </w:tbl>
          <w:p w14:paraId="17B6C2BA" w14:textId="77777777" w:rsidR="00D83F0A" w:rsidRPr="00F470DB" w:rsidRDefault="00D83F0A" w:rsidP="003B10E2">
            <w:pPr>
              <w:rPr>
                <w:b/>
                <w:bCs/>
                <w:szCs w:val="22"/>
              </w:rPr>
            </w:pPr>
          </w:p>
        </w:tc>
        <w:tc>
          <w:tcPr>
            <w:tcW w:w="1701" w:type="dxa"/>
          </w:tcPr>
          <w:p w14:paraId="59591833" w14:textId="77777777" w:rsidR="00D83F0A" w:rsidRPr="00F470DB" w:rsidRDefault="00D83F0A" w:rsidP="003B10E2">
            <w:pPr>
              <w:rPr>
                <w:b/>
                <w:bCs/>
                <w:szCs w:val="22"/>
              </w:rPr>
            </w:pPr>
          </w:p>
        </w:tc>
        <w:tc>
          <w:tcPr>
            <w:tcW w:w="1883" w:type="dxa"/>
          </w:tcPr>
          <w:p w14:paraId="4A0230C9" w14:textId="77777777" w:rsidR="00D83F0A" w:rsidRPr="00F470DB" w:rsidRDefault="00D83F0A" w:rsidP="003B10E2">
            <w:pPr>
              <w:rPr>
                <w:b/>
                <w:bCs/>
                <w:szCs w:val="22"/>
              </w:rPr>
            </w:pPr>
          </w:p>
        </w:tc>
        <w:tc>
          <w:tcPr>
            <w:tcW w:w="1630" w:type="dxa"/>
          </w:tcPr>
          <w:tbl>
            <w:tblPr>
              <w:tblW w:w="0" w:type="auto"/>
              <w:tblBorders>
                <w:top w:val="nil"/>
                <w:left w:val="nil"/>
                <w:bottom w:val="nil"/>
                <w:right w:val="nil"/>
              </w:tblBorders>
              <w:tblLook w:val="0000" w:firstRow="0" w:lastRow="0" w:firstColumn="0" w:lastColumn="0" w:noHBand="0" w:noVBand="0"/>
            </w:tblPr>
            <w:tblGrid>
              <w:gridCol w:w="962"/>
            </w:tblGrid>
            <w:tr w:rsidR="00D83F0A" w:rsidRPr="00F470DB" w14:paraId="7FCA15D5" w14:textId="77777777">
              <w:trPr>
                <w:trHeight w:val="148"/>
              </w:trPr>
              <w:tc>
                <w:tcPr>
                  <w:tcW w:w="0" w:type="auto"/>
                </w:tcPr>
                <w:p w14:paraId="7F767DEE" w14:textId="414263AC" w:rsidR="00D83F0A" w:rsidRPr="00F470DB" w:rsidRDefault="00D83F0A" w:rsidP="00D83F0A">
                  <w:pPr>
                    <w:pStyle w:val="Default"/>
                    <w:rPr>
                      <w:sz w:val="22"/>
                      <w:szCs w:val="22"/>
                      <w:lang w:val="lv-LV"/>
                    </w:rPr>
                  </w:pPr>
                  <w:r w:rsidRPr="00F470DB">
                    <w:rPr>
                      <w:sz w:val="22"/>
                      <w:szCs w:val="22"/>
                      <w:lang w:val="lv-LV"/>
                    </w:rPr>
                    <w:t>Aritmija</w:t>
                  </w:r>
                </w:p>
              </w:tc>
            </w:tr>
          </w:tbl>
          <w:p w14:paraId="51165F7E" w14:textId="77777777" w:rsidR="00D83F0A" w:rsidRPr="00F470DB" w:rsidRDefault="00D83F0A" w:rsidP="003B10E2">
            <w:pPr>
              <w:rPr>
                <w:b/>
                <w:bCs/>
                <w:szCs w:val="22"/>
              </w:rPr>
            </w:pPr>
          </w:p>
        </w:tc>
        <w:tc>
          <w:tcPr>
            <w:tcW w:w="2009" w:type="dxa"/>
          </w:tcPr>
          <w:p w14:paraId="625A41C2" w14:textId="77777777" w:rsidR="00D83F0A" w:rsidRPr="00F470DB" w:rsidRDefault="00D83F0A" w:rsidP="003B10E2">
            <w:pPr>
              <w:rPr>
                <w:b/>
                <w:bCs/>
                <w:szCs w:val="22"/>
              </w:rPr>
            </w:pPr>
          </w:p>
        </w:tc>
      </w:tr>
      <w:tr w:rsidR="00D83F0A" w:rsidRPr="00F470DB" w14:paraId="65531534"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33"/>
            </w:tblGrid>
            <w:tr w:rsidR="00D83F0A" w:rsidRPr="00F470DB" w14:paraId="5C407522" w14:textId="77777777">
              <w:trPr>
                <w:trHeight w:val="657"/>
              </w:trPr>
              <w:tc>
                <w:tcPr>
                  <w:tcW w:w="0" w:type="auto"/>
                </w:tcPr>
                <w:p w14:paraId="766D5AC7" w14:textId="6C10A44B" w:rsidR="00D83F0A" w:rsidRPr="00F470DB" w:rsidRDefault="00D83F0A" w:rsidP="00D83F0A">
                  <w:pPr>
                    <w:pStyle w:val="Default"/>
                    <w:rPr>
                      <w:sz w:val="22"/>
                      <w:szCs w:val="22"/>
                      <w:lang w:val="lv-LV"/>
                    </w:rPr>
                  </w:pPr>
                  <w:r w:rsidRPr="00F470DB">
                    <w:rPr>
                      <w:b/>
                      <w:bCs/>
                      <w:sz w:val="22"/>
                      <w:szCs w:val="22"/>
                      <w:lang w:val="lv-LV"/>
                    </w:rPr>
                    <w:t>Elpošanas sistēmas traucējumi, krūšu kurvja un videnes slimības</w:t>
                  </w:r>
                </w:p>
              </w:tc>
            </w:tr>
          </w:tbl>
          <w:p w14:paraId="3A5BAFFC" w14:textId="77777777" w:rsidR="00D83F0A" w:rsidRPr="00F470DB" w:rsidRDefault="00D83F0A" w:rsidP="003B10E2">
            <w:pPr>
              <w:rPr>
                <w:b/>
                <w:bCs/>
                <w:szCs w:val="22"/>
              </w:rPr>
            </w:pPr>
          </w:p>
        </w:tc>
        <w:tc>
          <w:tcPr>
            <w:tcW w:w="1701" w:type="dxa"/>
          </w:tcPr>
          <w:p w14:paraId="6A7B1B67" w14:textId="77777777" w:rsidR="00D83F0A" w:rsidRPr="00F470DB" w:rsidRDefault="00D83F0A" w:rsidP="003B10E2">
            <w:pPr>
              <w:rPr>
                <w:b/>
                <w:bCs/>
                <w:szCs w:val="22"/>
              </w:rPr>
            </w:pPr>
          </w:p>
        </w:tc>
        <w:tc>
          <w:tcPr>
            <w:tcW w:w="1883" w:type="dxa"/>
          </w:tcPr>
          <w:tbl>
            <w:tblPr>
              <w:tblW w:w="0" w:type="auto"/>
              <w:tblBorders>
                <w:top w:val="nil"/>
                <w:left w:val="nil"/>
                <w:bottom w:val="nil"/>
                <w:right w:val="nil"/>
              </w:tblBorders>
              <w:tblLook w:val="0000" w:firstRow="0" w:lastRow="0" w:firstColumn="0" w:lastColumn="0" w:noHBand="0" w:noVBand="0"/>
            </w:tblPr>
            <w:tblGrid>
              <w:gridCol w:w="1594"/>
            </w:tblGrid>
            <w:tr w:rsidR="00D83F0A" w:rsidRPr="00F470DB" w14:paraId="6AF86F77" w14:textId="77777777">
              <w:trPr>
                <w:trHeight w:val="527"/>
              </w:trPr>
              <w:tc>
                <w:tcPr>
                  <w:tcW w:w="0" w:type="auto"/>
                </w:tcPr>
                <w:p w14:paraId="0C5A85C2" w14:textId="77777777" w:rsidR="00D83F0A" w:rsidRPr="00F470DB" w:rsidRDefault="00D83F0A" w:rsidP="00D83F0A">
                  <w:pPr>
                    <w:pStyle w:val="Default"/>
                    <w:rPr>
                      <w:sz w:val="22"/>
                      <w:szCs w:val="22"/>
                      <w:lang w:val="lv-LV"/>
                    </w:rPr>
                  </w:pPr>
                  <w:r w:rsidRPr="00F470DB">
                    <w:rPr>
                      <w:sz w:val="22"/>
                      <w:szCs w:val="22"/>
                      <w:lang w:val="lv-LV"/>
                    </w:rPr>
                    <w:t xml:space="preserve">Klepus, </w:t>
                  </w:r>
                </w:p>
                <w:p w14:paraId="07CA17A1" w14:textId="77777777" w:rsidR="00D83F0A" w:rsidRPr="00F470DB" w:rsidRDefault="00D83F0A" w:rsidP="00D83F0A">
                  <w:pPr>
                    <w:pStyle w:val="Default"/>
                    <w:rPr>
                      <w:sz w:val="22"/>
                      <w:szCs w:val="22"/>
                      <w:lang w:val="lv-LV"/>
                    </w:rPr>
                  </w:pPr>
                  <w:r w:rsidRPr="00F470DB">
                    <w:rPr>
                      <w:sz w:val="22"/>
                      <w:szCs w:val="22"/>
                      <w:lang w:val="lv-LV"/>
                    </w:rPr>
                    <w:t xml:space="preserve">rīkles iekaisums, </w:t>
                  </w:r>
                </w:p>
                <w:p w14:paraId="6EF93F25" w14:textId="724E72B4" w:rsidR="00D83F0A" w:rsidRPr="00F470DB" w:rsidRDefault="00D83F0A" w:rsidP="00D83F0A">
                  <w:pPr>
                    <w:pStyle w:val="Default"/>
                    <w:rPr>
                      <w:sz w:val="22"/>
                      <w:szCs w:val="22"/>
                      <w:lang w:val="lv-LV"/>
                    </w:rPr>
                  </w:pPr>
                  <w:r w:rsidRPr="00F470DB">
                    <w:rPr>
                      <w:sz w:val="22"/>
                      <w:szCs w:val="22"/>
                      <w:lang w:val="lv-LV"/>
                    </w:rPr>
                    <w:t>izdalījumi no deguna</w:t>
                  </w:r>
                </w:p>
              </w:tc>
            </w:tr>
          </w:tbl>
          <w:p w14:paraId="0FD73BDA" w14:textId="77777777" w:rsidR="00D83F0A" w:rsidRPr="00F470DB" w:rsidRDefault="00D83F0A" w:rsidP="003B10E2">
            <w:pPr>
              <w:rPr>
                <w:b/>
                <w:bCs/>
                <w:szCs w:val="22"/>
              </w:rPr>
            </w:pPr>
          </w:p>
        </w:tc>
        <w:tc>
          <w:tcPr>
            <w:tcW w:w="1630" w:type="dxa"/>
          </w:tcPr>
          <w:p w14:paraId="4F1FD038" w14:textId="77777777" w:rsidR="00D83F0A" w:rsidRPr="00F470DB" w:rsidRDefault="00D83F0A" w:rsidP="003B10E2">
            <w:pPr>
              <w:rPr>
                <w:b/>
                <w:bCs/>
                <w:szCs w:val="22"/>
              </w:rPr>
            </w:pPr>
          </w:p>
        </w:tc>
        <w:tc>
          <w:tcPr>
            <w:tcW w:w="2009" w:type="dxa"/>
          </w:tcPr>
          <w:p w14:paraId="1283CCC3" w14:textId="77777777" w:rsidR="00D83F0A" w:rsidRPr="00F470DB" w:rsidRDefault="00D83F0A" w:rsidP="003B10E2">
            <w:pPr>
              <w:rPr>
                <w:b/>
                <w:bCs/>
                <w:szCs w:val="22"/>
              </w:rPr>
            </w:pPr>
          </w:p>
        </w:tc>
      </w:tr>
      <w:tr w:rsidR="00D83F0A" w:rsidRPr="00F470DB" w14:paraId="61547C81"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33"/>
            </w:tblGrid>
            <w:tr w:rsidR="00D83F0A" w:rsidRPr="00F470DB" w14:paraId="71D16C82" w14:textId="77777777">
              <w:trPr>
                <w:trHeight w:val="405"/>
              </w:trPr>
              <w:tc>
                <w:tcPr>
                  <w:tcW w:w="0" w:type="auto"/>
                </w:tcPr>
                <w:p w14:paraId="647EDC2C" w14:textId="5FED1034" w:rsidR="00D83F0A" w:rsidRPr="00F470DB" w:rsidRDefault="00D83F0A" w:rsidP="00D83F0A">
                  <w:pPr>
                    <w:pStyle w:val="Default"/>
                    <w:rPr>
                      <w:sz w:val="22"/>
                      <w:szCs w:val="22"/>
                      <w:lang w:val="lv-LV"/>
                    </w:rPr>
                  </w:pPr>
                  <w:r w:rsidRPr="00F470DB">
                    <w:rPr>
                      <w:b/>
                      <w:bCs/>
                      <w:sz w:val="22"/>
                      <w:szCs w:val="22"/>
                      <w:lang w:val="lv-LV"/>
                    </w:rPr>
                    <w:t>Kuņģa-zarnu trakta traucējumi</w:t>
                  </w:r>
                </w:p>
              </w:tc>
            </w:tr>
          </w:tbl>
          <w:p w14:paraId="700B6B53" w14:textId="77777777" w:rsidR="00D83F0A" w:rsidRPr="00F470DB" w:rsidRDefault="00D83F0A" w:rsidP="003B10E2">
            <w:pPr>
              <w:rPr>
                <w:b/>
                <w:bCs/>
                <w:szCs w:val="22"/>
              </w:rPr>
            </w:pPr>
          </w:p>
        </w:tc>
        <w:tc>
          <w:tcPr>
            <w:tcW w:w="1701" w:type="dxa"/>
          </w:tcPr>
          <w:tbl>
            <w:tblPr>
              <w:tblW w:w="0" w:type="auto"/>
              <w:tblBorders>
                <w:top w:val="nil"/>
                <w:left w:val="nil"/>
                <w:bottom w:val="nil"/>
                <w:right w:val="nil"/>
              </w:tblBorders>
              <w:tblLook w:val="0000" w:firstRow="0" w:lastRow="0" w:firstColumn="0" w:lastColumn="0" w:noHBand="0" w:noVBand="0"/>
            </w:tblPr>
            <w:tblGrid>
              <w:gridCol w:w="1188"/>
            </w:tblGrid>
            <w:tr w:rsidR="00D83F0A" w:rsidRPr="00F470DB" w14:paraId="7CC753BA" w14:textId="77777777">
              <w:trPr>
                <w:trHeight w:val="148"/>
              </w:trPr>
              <w:tc>
                <w:tcPr>
                  <w:tcW w:w="0" w:type="auto"/>
                </w:tcPr>
                <w:p w14:paraId="72853ECE" w14:textId="526685D4" w:rsidR="00D83F0A" w:rsidRPr="00F470DB" w:rsidRDefault="00D83F0A" w:rsidP="00D83F0A">
                  <w:pPr>
                    <w:pStyle w:val="Default"/>
                    <w:rPr>
                      <w:sz w:val="22"/>
                      <w:szCs w:val="22"/>
                      <w:lang w:val="lv-LV"/>
                    </w:rPr>
                  </w:pPr>
                  <w:r w:rsidRPr="00F470DB">
                    <w:rPr>
                      <w:sz w:val="22"/>
                      <w:szCs w:val="22"/>
                      <w:lang w:val="lv-LV"/>
                    </w:rPr>
                    <w:t>Slikta dūša</w:t>
                  </w:r>
                </w:p>
              </w:tc>
            </w:tr>
          </w:tbl>
          <w:p w14:paraId="01213BF4" w14:textId="77777777" w:rsidR="00D83F0A" w:rsidRPr="00F470DB" w:rsidRDefault="00D83F0A" w:rsidP="003B10E2">
            <w:pPr>
              <w:rPr>
                <w:b/>
                <w:bCs/>
                <w:szCs w:val="22"/>
              </w:rPr>
            </w:pPr>
          </w:p>
        </w:tc>
        <w:tc>
          <w:tcPr>
            <w:tcW w:w="1883" w:type="dxa"/>
          </w:tcPr>
          <w:tbl>
            <w:tblPr>
              <w:tblW w:w="0" w:type="auto"/>
              <w:tblBorders>
                <w:top w:val="nil"/>
                <w:left w:val="nil"/>
                <w:bottom w:val="nil"/>
                <w:right w:val="nil"/>
              </w:tblBorders>
              <w:tblLook w:val="0000" w:firstRow="0" w:lastRow="0" w:firstColumn="0" w:lastColumn="0" w:noHBand="0" w:noVBand="0"/>
            </w:tblPr>
            <w:tblGrid>
              <w:gridCol w:w="1594"/>
            </w:tblGrid>
            <w:tr w:rsidR="00D83F0A" w:rsidRPr="00F470DB" w14:paraId="735D37FB" w14:textId="77777777">
              <w:trPr>
                <w:trHeight w:val="655"/>
              </w:trPr>
              <w:tc>
                <w:tcPr>
                  <w:tcW w:w="0" w:type="auto"/>
                </w:tcPr>
                <w:p w14:paraId="4820C5A9" w14:textId="5127BC42" w:rsidR="00D83F0A" w:rsidRPr="00F470DB" w:rsidRDefault="00D83F0A" w:rsidP="00D83F0A">
                  <w:pPr>
                    <w:pStyle w:val="Default"/>
                    <w:rPr>
                      <w:sz w:val="22"/>
                      <w:szCs w:val="22"/>
                      <w:lang w:val="lv-LV"/>
                    </w:rPr>
                  </w:pPr>
                  <w:r w:rsidRPr="00F470DB">
                    <w:rPr>
                      <w:sz w:val="22"/>
                      <w:szCs w:val="22"/>
                      <w:lang w:val="lv-LV"/>
                    </w:rPr>
                    <w:t>Vemšana, sāpes vēderā (</w:t>
                  </w:r>
                  <w:r w:rsidR="00EE3CDF">
                    <w:rPr>
                      <w:sz w:val="22"/>
                      <w:szCs w:val="22"/>
                      <w:lang w:val="lv-LV"/>
                    </w:rPr>
                    <w:t>tai skaitā</w:t>
                  </w:r>
                  <w:r w:rsidRPr="00F470DB">
                    <w:rPr>
                      <w:sz w:val="22"/>
                      <w:szCs w:val="22"/>
                      <w:lang w:val="lv-LV"/>
                    </w:rPr>
                    <w:t xml:space="preserve"> sāpes vēdera augšdaļā), </w:t>
                  </w:r>
                </w:p>
                <w:p w14:paraId="2C4BCF52" w14:textId="307771AF" w:rsidR="00D83F0A" w:rsidRPr="00F470DB" w:rsidRDefault="00D83F0A" w:rsidP="00D83F0A">
                  <w:pPr>
                    <w:pStyle w:val="Default"/>
                    <w:rPr>
                      <w:sz w:val="22"/>
                      <w:szCs w:val="22"/>
                      <w:lang w:val="lv-LV"/>
                    </w:rPr>
                  </w:pPr>
                  <w:r w:rsidRPr="00F470DB">
                    <w:rPr>
                      <w:sz w:val="22"/>
                      <w:szCs w:val="22"/>
                      <w:lang w:val="lv-LV"/>
                    </w:rPr>
                    <w:t>dispepsija</w:t>
                  </w:r>
                </w:p>
              </w:tc>
            </w:tr>
          </w:tbl>
          <w:p w14:paraId="7305A939" w14:textId="77777777" w:rsidR="00D83F0A" w:rsidRPr="00F470DB" w:rsidRDefault="00D83F0A" w:rsidP="003B10E2">
            <w:pPr>
              <w:rPr>
                <w:b/>
                <w:bCs/>
                <w:szCs w:val="22"/>
              </w:rPr>
            </w:pPr>
          </w:p>
        </w:tc>
        <w:tc>
          <w:tcPr>
            <w:tcW w:w="1630" w:type="dxa"/>
          </w:tcPr>
          <w:p w14:paraId="3B39E8A5" w14:textId="77777777" w:rsidR="00D83F0A" w:rsidRPr="00F470DB" w:rsidRDefault="00D83F0A" w:rsidP="003B10E2">
            <w:pPr>
              <w:rPr>
                <w:b/>
                <w:bCs/>
                <w:szCs w:val="22"/>
              </w:rPr>
            </w:pPr>
          </w:p>
        </w:tc>
        <w:tc>
          <w:tcPr>
            <w:tcW w:w="2009" w:type="dxa"/>
          </w:tcPr>
          <w:tbl>
            <w:tblPr>
              <w:tblW w:w="0" w:type="auto"/>
              <w:tblBorders>
                <w:top w:val="nil"/>
                <w:left w:val="nil"/>
                <w:bottom w:val="nil"/>
                <w:right w:val="nil"/>
              </w:tblBorders>
              <w:tblLook w:val="0000" w:firstRow="0" w:lastRow="0" w:firstColumn="0" w:lastColumn="0" w:noHBand="0" w:noVBand="0"/>
            </w:tblPr>
            <w:tblGrid>
              <w:gridCol w:w="1793"/>
            </w:tblGrid>
            <w:tr w:rsidR="00D83F0A" w:rsidRPr="00F470DB" w14:paraId="005097EC" w14:textId="77777777">
              <w:trPr>
                <w:trHeight w:val="401"/>
              </w:trPr>
              <w:tc>
                <w:tcPr>
                  <w:tcW w:w="0" w:type="auto"/>
                </w:tcPr>
                <w:p w14:paraId="45058874" w14:textId="30BF253F" w:rsidR="00D83F0A" w:rsidRPr="00F470DB" w:rsidRDefault="00D83F0A" w:rsidP="00D83F0A">
                  <w:pPr>
                    <w:pStyle w:val="Default"/>
                    <w:rPr>
                      <w:sz w:val="22"/>
                      <w:szCs w:val="22"/>
                      <w:lang w:val="lv-LV"/>
                    </w:rPr>
                  </w:pPr>
                  <w:r w:rsidRPr="00F470DB">
                    <w:rPr>
                      <w:sz w:val="22"/>
                      <w:szCs w:val="22"/>
                      <w:lang w:val="lv-LV"/>
                    </w:rPr>
                    <w:t>Asiņošana kuņģa-zarnu traktā, hemorāģisks kolīts</w:t>
                  </w:r>
                </w:p>
              </w:tc>
            </w:tr>
          </w:tbl>
          <w:p w14:paraId="379EC767" w14:textId="77777777" w:rsidR="00D83F0A" w:rsidRPr="00F470DB" w:rsidRDefault="00D83F0A" w:rsidP="003B10E2">
            <w:pPr>
              <w:rPr>
                <w:b/>
                <w:bCs/>
                <w:szCs w:val="22"/>
              </w:rPr>
            </w:pPr>
          </w:p>
        </w:tc>
      </w:tr>
      <w:tr w:rsidR="00D83F0A" w:rsidRPr="00F470DB" w14:paraId="733A7DF6"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33"/>
            </w:tblGrid>
            <w:tr w:rsidR="00D83F0A" w:rsidRPr="00F470DB" w14:paraId="5D1BDB0D" w14:textId="77777777">
              <w:trPr>
                <w:trHeight w:val="531"/>
              </w:trPr>
              <w:tc>
                <w:tcPr>
                  <w:tcW w:w="0" w:type="auto"/>
                </w:tcPr>
                <w:p w14:paraId="31D896BF" w14:textId="2596937F" w:rsidR="00D83F0A" w:rsidRPr="00F470DB" w:rsidRDefault="00D83F0A" w:rsidP="00D83F0A">
                  <w:pPr>
                    <w:pStyle w:val="Default"/>
                    <w:rPr>
                      <w:sz w:val="22"/>
                      <w:szCs w:val="22"/>
                      <w:lang w:val="lv-LV"/>
                    </w:rPr>
                  </w:pPr>
                  <w:r w:rsidRPr="00F470DB">
                    <w:rPr>
                      <w:b/>
                      <w:bCs/>
                      <w:sz w:val="22"/>
                      <w:szCs w:val="22"/>
                      <w:lang w:val="lv-LV"/>
                    </w:rPr>
                    <w:t>Aknu un/vai žults izvades sistēmas traucējumi</w:t>
                  </w:r>
                </w:p>
              </w:tc>
            </w:tr>
          </w:tbl>
          <w:p w14:paraId="7A1445B4" w14:textId="77777777" w:rsidR="00D83F0A" w:rsidRPr="00F470DB" w:rsidRDefault="00D83F0A" w:rsidP="003B10E2">
            <w:pPr>
              <w:rPr>
                <w:b/>
                <w:bCs/>
                <w:szCs w:val="22"/>
              </w:rPr>
            </w:pPr>
          </w:p>
        </w:tc>
        <w:tc>
          <w:tcPr>
            <w:tcW w:w="1701" w:type="dxa"/>
          </w:tcPr>
          <w:p w14:paraId="76C2FF47" w14:textId="77777777" w:rsidR="00D83F0A" w:rsidRPr="00F470DB" w:rsidRDefault="00D83F0A" w:rsidP="003B10E2">
            <w:pPr>
              <w:rPr>
                <w:b/>
                <w:bCs/>
                <w:szCs w:val="22"/>
              </w:rPr>
            </w:pPr>
          </w:p>
        </w:tc>
        <w:tc>
          <w:tcPr>
            <w:tcW w:w="1883" w:type="dxa"/>
          </w:tcPr>
          <w:p w14:paraId="31C82E6C" w14:textId="77777777" w:rsidR="00D83F0A" w:rsidRPr="00F470DB" w:rsidRDefault="00D83F0A" w:rsidP="003B10E2">
            <w:pPr>
              <w:rPr>
                <w:b/>
                <w:bCs/>
                <w:szCs w:val="22"/>
              </w:rPr>
            </w:pPr>
          </w:p>
        </w:tc>
        <w:tc>
          <w:tcPr>
            <w:tcW w:w="1630" w:type="dxa"/>
          </w:tcPr>
          <w:tbl>
            <w:tblPr>
              <w:tblW w:w="0" w:type="auto"/>
              <w:tblBorders>
                <w:top w:val="nil"/>
                <w:left w:val="nil"/>
                <w:bottom w:val="nil"/>
                <w:right w:val="nil"/>
              </w:tblBorders>
              <w:tblLook w:val="0000" w:firstRow="0" w:lastRow="0" w:firstColumn="0" w:lastColumn="0" w:noHBand="0" w:noVBand="0"/>
            </w:tblPr>
            <w:tblGrid>
              <w:gridCol w:w="1634"/>
            </w:tblGrid>
            <w:tr w:rsidR="00D83F0A" w:rsidRPr="00F470DB" w14:paraId="09BA293F" w14:textId="77777777">
              <w:trPr>
                <w:trHeight w:val="401"/>
              </w:trPr>
              <w:tc>
                <w:tcPr>
                  <w:tcW w:w="0" w:type="auto"/>
                </w:tcPr>
                <w:p w14:paraId="45F2ABEB" w14:textId="0E4339CD" w:rsidR="00D83F0A" w:rsidRPr="00F470DB" w:rsidRDefault="00D83F0A" w:rsidP="00D83F0A">
                  <w:pPr>
                    <w:pStyle w:val="Default"/>
                    <w:rPr>
                      <w:sz w:val="22"/>
                      <w:szCs w:val="22"/>
                      <w:lang w:val="lv-LV"/>
                    </w:rPr>
                  </w:pPr>
                  <w:r w:rsidRPr="00F470DB">
                    <w:rPr>
                      <w:sz w:val="22"/>
                      <w:szCs w:val="22"/>
                      <w:lang w:val="lv-LV"/>
                    </w:rPr>
                    <w:t>Aknu enzīmu līmeņa paaugstināšanās</w:t>
                  </w:r>
                </w:p>
              </w:tc>
            </w:tr>
          </w:tbl>
          <w:p w14:paraId="67A9A0CD" w14:textId="77777777" w:rsidR="00D83F0A" w:rsidRPr="00F470DB" w:rsidRDefault="00D83F0A" w:rsidP="003B10E2">
            <w:pPr>
              <w:rPr>
                <w:b/>
                <w:bCs/>
                <w:szCs w:val="22"/>
              </w:rPr>
            </w:pPr>
          </w:p>
        </w:tc>
        <w:tc>
          <w:tcPr>
            <w:tcW w:w="2009" w:type="dxa"/>
          </w:tcPr>
          <w:tbl>
            <w:tblPr>
              <w:tblW w:w="0" w:type="auto"/>
              <w:tblBorders>
                <w:top w:val="nil"/>
                <w:left w:val="nil"/>
                <w:bottom w:val="nil"/>
                <w:right w:val="nil"/>
              </w:tblBorders>
              <w:tblLook w:val="0000" w:firstRow="0" w:lastRow="0" w:firstColumn="0" w:lastColumn="0" w:noHBand="0" w:noVBand="0"/>
            </w:tblPr>
            <w:tblGrid>
              <w:gridCol w:w="1793"/>
            </w:tblGrid>
            <w:tr w:rsidR="00B11764" w:rsidRPr="00F470DB" w14:paraId="1F7B30B1" w14:textId="77777777">
              <w:trPr>
                <w:trHeight w:val="401"/>
              </w:trPr>
              <w:tc>
                <w:tcPr>
                  <w:tcW w:w="0" w:type="auto"/>
                </w:tcPr>
                <w:p w14:paraId="77269DA8" w14:textId="4DE33ABD" w:rsidR="00B11764" w:rsidRPr="00F470DB" w:rsidRDefault="00B11764" w:rsidP="00B11764">
                  <w:pPr>
                    <w:pStyle w:val="Default"/>
                    <w:rPr>
                      <w:sz w:val="22"/>
                      <w:szCs w:val="22"/>
                      <w:lang w:val="lv-LV"/>
                    </w:rPr>
                  </w:pPr>
                  <w:r w:rsidRPr="00F470DB">
                    <w:rPr>
                      <w:sz w:val="22"/>
                      <w:szCs w:val="22"/>
                      <w:lang w:val="lv-LV"/>
                    </w:rPr>
                    <w:t>Akūts hepatīts, aknu mazspēja, hepatīts</w:t>
                  </w:r>
                </w:p>
              </w:tc>
            </w:tr>
          </w:tbl>
          <w:p w14:paraId="718AC1D2" w14:textId="77777777" w:rsidR="00D83F0A" w:rsidRPr="00F470DB" w:rsidRDefault="00D83F0A" w:rsidP="003B10E2">
            <w:pPr>
              <w:rPr>
                <w:b/>
                <w:bCs/>
                <w:szCs w:val="22"/>
              </w:rPr>
            </w:pPr>
          </w:p>
        </w:tc>
      </w:tr>
      <w:tr w:rsidR="00D83F0A" w:rsidRPr="00F470DB" w14:paraId="6B63683A"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33"/>
            </w:tblGrid>
            <w:tr w:rsidR="00B11764" w:rsidRPr="00F470DB" w14:paraId="7BDCF730" w14:textId="77777777">
              <w:trPr>
                <w:trHeight w:val="405"/>
              </w:trPr>
              <w:tc>
                <w:tcPr>
                  <w:tcW w:w="0" w:type="auto"/>
                </w:tcPr>
                <w:p w14:paraId="624B3FD7" w14:textId="7F427A68" w:rsidR="00B11764" w:rsidRPr="00F470DB" w:rsidRDefault="00B11764" w:rsidP="00B11764">
                  <w:pPr>
                    <w:pStyle w:val="Default"/>
                    <w:rPr>
                      <w:sz w:val="22"/>
                      <w:szCs w:val="22"/>
                      <w:lang w:val="lv-LV"/>
                    </w:rPr>
                  </w:pPr>
                  <w:r w:rsidRPr="00F470DB">
                    <w:rPr>
                      <w:b/>
                      <w:bCs/>
                      <w:sz w:val="22"/>
                      <w:szCs w:val="22"/>
                      <w:lang w:val="lv-LV"/>
                    </w:rPr>
                    <w:t>Ādas un zemādas audu bojājumi</w:t>
                  </w:r>
                </w:p>
              </w:tc>
            </w:tr>
          </w:tbl>
          <w:p w14:paraId="075FAAEC" w14:textId="77777777" w:rsidR="00D83F0A" w:rsidRPr="00F470DB" w:rsidRDefault="00D83F0A" w:rsidP="003B10E2">
            <w:pPr>
              <w:rPr>
                <w:b/>
                <w:bCs/>
                <w:szCs w:val="22"/>
              </w:rPr>
            </w:pPr>
          </w:p>
        </w:tc>
        <w:tc>
          <w:tcPr>
            <w:tcW w:w="1701" w:type="dxa"/>
          </w:tcPr>
          <w:p w14:paraId="7C2CD767" w14:textId="77777777" w:rsidR="00D83F0A" w:rsidRPr="00F470DB" w:rsidRDefault="00D83F0A" w:rsidP="003B10E2">
            <w:pPr>
              <w:rPr>
                <w:b/>
                <w:bCs/>
                <w:szCs w:val="22"/>
              </w:rPr>
            </w:pPr>
          </w:p>
        </w:tc>
        <w:tc>
          <w:tcPr>
            <w:tcW w:w="1883" w:type="dxa"/>
          </w:tcPr>
          <w:p w14:paraId="5F50890C" w14:textId="77777777" w:rsidR="00D83F0A" w:rsidRPr="00F470DB" w:rsidRDefault="00D83F0A" w:rsidP="003B10E2">
            <w:pPr>
              <w:rPr>
                <w:b/>
                <w:bCs/>
                <w:szCs w:val="22"/>
              </w:rPr>
            </w:pPr>
          </w:p>
        </w:tc>
        <w:tc>
          <w:tcPr>
            <w:tcW w:w="1630" w:type="dxa"/>
          </w:tcPr>
          <w:tbl>
            <w:tblPr>
              <w:tblW w:w="0" w:type="auto"/>
              <w:tblBorders>
                <w:top w:val="nil"/>
                <w:left w:val="nil"/>
                <w:bottom w:val="nil"/>
                <w:right w:val="nil"/>
              </w:tblBorders>
              <w:tblLook w:val="0000" w:firstRow="0" w:lastRow="0" w:firstColumn="0" w:lastColumn="0" w:noHBand="0" w:noVBand="0"/>
            </w:tblPr>
            <w:tblGrid>
              <w:gridCol w:w="1634"/>
            </w:tblGrid>
            <w:tr w:rsidR="00B11764" w:rsidRPr="00F470DB" w14:paraId="32BA6C79" w14:textId="77777777">
              <w:trPr>
                <w:trHeight w:val="401"/>
              </w:trPr>
              <w:tc>
                <w:tcPr>
                  <w:tcW w:w="0" w:type="auto"/>
                </w:tcPr>
                <w:p w14:paraId="16FE3EC3" w14:textId="00A34F5F" w:rsidR="00B11764" w:rsidRPr="00F470DB" w:rsidRDefault="00B11764" w:rsidP="00B11764">
                  <w:pPr>
                    <w:pStyle w:val="Default"/>
                    <w:rPr>
                      <w:sz w:val="22"/>
                      <w:szCs w:val="22"/>
                      <w:lang w:val="lv-LV"/>
                    </w:rPr>
                  </w:pPr>
                  <w:r w:rsidRPr="00F470DB">
                    <w:rPr>
                      <w:sz w:val="22"/>
                      <w:szCs w:val="22"/>
                      <w:lang w:val="lv-LV"/>
                    </w:rPr>
                    <w:t>Ekzēma, dermatīts, izsitumi, nātrene</w:t>
                  </w:r>
                </w:p>
              </w:tc>
            </w:tr>
          </w:tbl>
          <w:p w14:paraId="2FA66A4D" w14:textId="77777777" w:rsidR="00D83F0A" w:rsidRPr="00F470DB" w:rsidRDefault="00D83F0A" w:rsidP="003B10E2">
            <w:pPr>
              <w:rPr>
                <w:b/>
                <w:bCs/>
                <w:szCs w:val="22"/>
              </w:rPr>
            </w:pPr>
          </w:p>
        </w:tc>
        <w:tc>
          <w:tcPr>
            <w:tcW w:w="2009" w:type="dxa"/>
          </w:tcPr>
          <w:tbl>
            <w:tblPr>
              <w:tblW w:w="0" w:type="auto"/>
              <w:tblBorders>
                <w:top w:val="nil"/>
                <w:left w:val="nil"/>
                <w:bottom w:val="nil"/>
                <w:right w:val="nil"/>
              </w:tblBorders>
              <w:tblLook w:val="0000" w:firstRow="0" w:lastRow="0" w:firstColumn="0" w:lastColumn="0" w:noHBand="0" w:noVBand="0"/>
            </w:tblPr>
            <w:tblGrid>
              <w:gridCol w:w="1793"/>
            </w:tblGrid>
            <w:tr w:rsidR="00B11764" w:rsidRPr="00F470DB" w14:paraId="48F6A71B" w14:textId="77777777">
              <w:trPr>
                <w:trHeight w:val="907"/>
              </w:trPr>
              <w:tc>
                <w:tcPr>
                  <w:tcW w:w="0" w:type="auto"/>
                </w:tcPr>
                <w:p w14:paraId="65D8CB28" w14:textId="55273309" w:rsidR="00B11764" w:rsidRPr="00F470DB" w:rsidRDefault="00B11764" w:rsidP="00B11764">
                  <w:pPr>
                    <w:pStyle w:val="Default"/>
                    <w:rPr>
                      <w:sz w:val="22"/>
                      <w:szCs w:val="22"/>
                      <w:lang w:val="lv-LV"/>
                    </w:rPr>
                  </w:pPr>
                  <w:r w:rsidRPr="00F470DB">
                    <w:rPr>
                      <w:sz w:val="22"/>
                      <w:szCs w:val="22"/>
                      <w:lang w:val="lv-LV"/>
                    </w:rPr>
                    <w:t xml:space="preserve">Angioneirotiska tūska, </w:t>
                  </w:r>
                  <w:r w:rsidRPr="00F470DB">
                    <w:rPr>
                      <w:i/>
                      <w:iCs/>
                      <w:sz w:val="22"/>
                      <w:szCs w:val="22"/>
                      <w:lang w:val="lv-LV"/>
                    </w:rPr>
                    <w:t>erythema multiforme</w:t>
                  </w:r>
                  <w:r w:rsidRPr="00F470DB">
                    <w:rPr>
                      <w:sz w:val="22"/>
                      <w:szCs w:val="22"/>
                      <w:lang w:val="lv-LV"/>
                    </w:rPr>
                    <w:t>, Stīvensa-Džonsona sindroms, toksiska epidermāla nekrolīze</w:t>
                  </w:r>
                </w:p>
              </w:tc>
            </w:tr>
          </w:tbl>
          <w:p w14:paraId="1E48D6C1" w14:textId="77777777" w:rsidR="00D83F0A" w:rsidRPr="00F470DB" w:rsidRDefault="00D83F0A" w:rsidP="003B10E2">
            <w:pPr>
              <w:rPr>
                <w:b/>
                <w:bCs/>
                <w:szCs w:val="22"/>
              </w:rPr>
            </w:pPr>
          </w:p>
        </w:tc>
      </w:tr>
      <w:tr w:rsidR="00D83F0A" w:rsidRPr="00F470DB" w14:paraId="60D45222" w14:textId="77777777" w:rsidTr="00D83F0A">
        <w:tc>
          <w:tcPr>
            <w:tcW w:w="1843" w:type="dxa"/>
          </w:tcPr>
          <w:tbl>
            <w:tblPr>
              <w:tblW w:w="0" w:type="auto"/>
              <w:tblBorders>
                <w:top w:val="nil"/>
                <w:left w:val="nil"/>
                <w:bottom w:val="nil"/>
                <w:right w:val="nil"/>
              </w:tblBorders>
              <w:tblLook w:val="0000" w:firstRow="0" w:lastRow="0" w:firstColumn="0" w:lastColumn="0" w:noHBand="0" w:noVBand="0"/>
            </w:tblPr>
            <w:tblGrid>
              <w:gridCol w:w="1533"/>
            </w:tblGrid>
            <w:tr w:rsidR="00B11764" w:rsidRPr="00F470DB" w14:paraId="62D5E7C9" w14:textId="77777777">
              <w:trPr>
                <w:trHeight w:val="531"/>
              </w:trPr>
              <w:tc>
                <w:tcPr>
                  <w:tcW w:w="0" w:type="auto"/>
                </w:tcPr>
                <w:p w14:paraId="0B554F75" w14:textId="6751EB09" w:rsidR="00B11764" w:rsidRPr="00F470DB" w:rsidRDefault="00B11764" w:rsidP="00B11764">
                  <w:pPr>
                    <w:pStyle w:val="Default"/>
                    <w:rPr>
                      <w:sz w:val="22"/>
                      <w:szCs w:val="22"/>
                      <w:lang w:val="lv-LV"/>
                    </w:rPr>
                  </w:pPr>
                  <w:r w:rsidRPr="00F470DB">
                    <w:rPr>
                      <w:b/>
                      <w:bCs/>
                      <w:sz w:val="22"/>
                      <w:szCs w:val="22"/>
                      <w:lang w:val="lv-LV"/>
                    </w:rPr>
                    <w:t>Vispārēji traucējumi un reakcijas ievadīšanas vietā</w:t>
                  </w:r>
                </w:p>
              </w:tc>
            </w:tr>
          </w:tbl>
          <w:p w14:paraId="571B50A2" w14:textId="77777777" w:rsidR="00D83F0A" w:rsidRPr="00F470DB" w:rsidRDefault="00D83F0A" w:rsidP="003B10E2">
            <w:pPr>
              <w:rPr>
                <w:b/>
                <w:bCs/>
                <w:szCs w:val="22"/>
              </w:rPr>
            </w:pPr>
          </w:p>
        </w:tc>
        <w:tc>
          <w:tcPr>
            <w:tcW w:w="1701" w:type="dxa"/>
          </w:tcPr>
          <w:p w14:paraId="4DF1399C" w14:textId="77777777" w:rsidR="00D83F0A" w:rsidRPr="00F470DB" w:rsidRDefault="00D83F0A" w:rsidP="003B10E2">
            <w:pPr>
              <w:rPr>
                <w:b/>
                <w:bCs/>
                <w:szCs w:val="22"/>
              </w:rPr>
            </w:pPr>
          </w:p>
        </w:tc>
        <w:tc>
          <w:tcPr>
            <w:tcW w:w="1883" w:type="dxa"/>
          </w:tcPr>
          <w:tbl>
            <w:tblPr>
              <w:tblW w:w="0" w:type="auto"/>
              <w:tblBorders>
                <w:top w:val="nil"/>
                <w:left w:val="nil"/>
                <w:bottom w:val="nil"/>
                <w:right w:val="nil"/>
              </w:tblBorders>
              <w:tblLook w:val="0000" w:firstRow="0" w:lastRow="0" w:firstColumn="0" w:lastColumn="0" w:noHBand="0" w:noVBand="0"/>
            </w:tblPr>
            <w:tblGrid>
              <w:gridCol w:w="1594"/>
            </w:tblGrid>
            <w:tr w:rsidR="00B11764" w:rsidRPr="00F470DB" w14:paraId="565BC97C" w14:textId="77777777">
              <w:trPr>
                <w:trHeight w:val="655"/>
              </w:trPr>
              <w:tc>
                <w:tcPr>
                  <w:tcW w:w="0" w:type="auto"/>
                </w:tcPr>
                <w:p w14:paraId="6FA98B8E" w14:textId="6EC59EBC" w:rsidR="00B11764" w:rsidRPr="00F470DB" w:rsidRDefault="00B11764" w:rsidP="00B11764">
                  <w:pPr>
                    <w:pStyle w:val="Default"/>
                    <w:rPr>
                      <w:sz w:val="22"/>
                      <w:szCs w:val="22"/>
                      <w:lang w:val="lv-LV"/>
                    </w:rPr>
                  </w:pPr>
                  <w:r w:rsidRPr="00F470DB">
                    <w:rPr>
                      <w:sz w:val="22"/>
                      <w:szCs w:val="22"/>
                      <w:lang w:val="lv-LV"/>
                    </w:rPr>
                    <w:t>Sāpes, reibonis (tai skaitā vertigo), nespēks, pireksija, sāpes ekstremitātē</w:t>
                  </w:r>
                </w:p>
              </w:tc>
            </w:tr>
          </w:tbl>
          <w:p w14:paraId="3A3BE40C" w14:textId="77777777" w:rsidR="00D83F0A" w:rsidRPr="00F470DB" w:rsidRDefault="00D83F0A" w:rsidP="003B10E2">
            <w:pPr>
              <w:rPr>
                <w:b/>
                <w:bCs/>
                <w:szCs w:val="22"/>
              </w:rPr>
            </w:pPr>
          </w:p>
        </w:tc>
        <w:tc>
          <w:tcPr>
            <w:tcW w:w="1630" w:type="dxa"/>
          </w:tcPr>
          <w:p w14:paraId="26A87A0D" w14:textId="77777777" w:rsidR="00D83F0A" w:rsidRPr="00F470DB" w:rsidRDefault="00D83F0A" w:rsidP="003B10E2">
            <w:pPr>
              <w:rPr>
                <w:b/>
                <w:bCs/>
                <w:szCs w:val="22"/>
              </w:rPr>
            </w:pPr>
          </w:p>
        </w:tc>
        <w:tc>
          <w:tcPr>
            <w:tcW w:w="2009" w:type="dxa"/>
          </w:tcPr>
          <w:p w14:paraId="285F0876" w14:textId="77777777" w:rsidR="00D83F0A" w:rsidRPr="00F470DB" w:rsidRDefault="00D83F0A" w:rsidP="003B10E2">
            <w:pPr>
              <w:rPr>
                <w:b/>
                <w:bCs/>
                <w:szCs w:val="22"/>
              </w:rPr>
            </w:pPr>
          </w:p>
        </w:tc>
      </w:tr>
    </w:tbl>
    <w:p w14:paraId="77E62936" w14:textId="77777777" w:rsidR="003B10E2" w:rsidRPr="00F470DB" w:rsidRDefault="003B10E2" w:rsidP="003B10E2">
      <w:pPr>
        <w:ind w:left="993" w:hanging="993"/>
        <w:rPr>
          <w:b/>
          <w:bCs/>
          <w:szCs w:val="22"/>
        </w:rPr>
      </w:pPr>
    </w:p>
    <w:p w14:paraId="0A18E35E" w14:textId="2CEC03EF" w:rsidR="00B11764" w:rsidRPr="00F470DB" w:rsidRDefault="00B11764" w:rsidP="00B11764">
      <w:pPr>
        <w:pStyle w:val="Default"/>
        <w:rPr>
          <w:color w:val="auto"/>
          <w:sz w:val="22"/>
          <w:szCs w:val="22"/>
          <w:lang w:val="lv-LV"/>
        </w:rPr>
      </w:pPr>
      <w:r w:rsidRPr="00F470DB">
        <w:rPr>
          <w:i/>
          <w:iCs/>
          <w:color w:val="auto"/>
          <w:sz w:val="22"/>
          <w:szCs w:val="22"/>
          <w:lang w:val="lv-LV"/>
        </w:rPr>
        <w:t>Gripas ārstēšana un profilakse bērniem</w:t>
      </w:r>
      <w:r w:rsidRPr="00F470DB">
        <w:rPr>
          <w:color w:val="auto"/>
          <w:sz w:val="22"/>
          <w:szCs w:val="22"/>
          <w:lang w:val="lv-LV"/>
        </w:rPr>
        <w:t>:</w:t>
      </w:r>
    </w:p>
    <w:p w14:paraId="195AE2B1" w14:textId="2782CEDB" w:rsidR="003B10E2" w:rsidRPr="00F470DB" w:rsidRDefault="00B11764" w:rsidP="00B11764">
      <w:pPr>
        <w:rPr>
          <w:iCs/>
        </w:rPr>
      </w:pPr>
      <w:r w:rsidRPr="00F470DB">
        <w:rPr>
          <w:szCs w:val="22"/>
        </w:rPr>
        <w:lastRenderedPageBreak/>
        <w:t>Klīniskajos pētījumos kopumā piedalījās 1473</w:t>
      </w:r>
      <w:r w:rsidR="00071AF9">
        <w:rPr>
          <w:szCs w:val="22"/>
        </w:rPr>
        <w:t> </w:t>
      </w:r>
      <w:r w:rsidRPr="00F470DB">
        <w:rPr>
          <w:szCs w:val="22"/>
        </w:rPr>
        <w:t>bērni (</w:t>
      </w:r>
      <w:r w:rsidR="00071AF9">
        <w:rPr>
          <w:szCs w:val="22"/>
        </w:rPr>
        <w:t>tai skaitā</w:t>
      </w:r>
      <w:r w:rsidRPr="00F470DB">
        <w:rPr>
          <w:szCs w:val="22"/>
        </w:rPr>
        <w:t xml:space="preserve"> arī veseli bērni 1</w:t>
      </w:r>
      <w:r w:rsidR="00071AF9">
        <w:rPr>
          <w:szCs w:val="22"/>
        </w:rPr>
        <w:t> </w:t>
      </w:r>
      <w:r w:rsidRPr="00F470DB">
        <w:rPr>
          <w:szCs w:val="22"/>
        </w:rPr>
        <w:t>līdz 12</w:t>
      </w:r>
      <w:r w:rsidR="00071AF9">
        <w:rPr>
          <w:szCs w:val="22"/>
        </w:rPr>
        <w:t> </w:t>
      </w:r>
      <w:r w:rsidRPr="00F470DB">
        <w:rPr>
          <w:szCs w:val="22"/>
        </w:rPr>
        <w:t>gadu vecumā un bērni ar bronhiālo astmu 6</w:t>
      </w:r>
      <w:r w:rsidR="00071AF9">
        <w:rPr>
          <w:szCs w:val="22"/>
        </w:rPr>
        <w:t> </w:t>
      </w:r>
      <w:r w:rsidRPr="00F470DB">
        <w:rPr>
          <w:szCs w:val="22"/>
        </w:rPr>
        <w:t>līdz 12</w:t>
      </w:r>
      <w:r w:rsidR="00071AF9">
        <w:rPr>
          <w:szCs w:val="22"/>
        </w:rPr>
        <w:t> </w:t>
      </w:r>
      <w:r w:rsidRPr="00F470DB">
        <w:rPr>
          <w:szCs w:val="22"/>
        </w:rPr>
        <w:t>gadu vecumā), kas lietoja oseltamivīru gripas saslimšanas ārstēšanai. No tiem 851</w:t>
      </w:r>
      <w:r w:rsidR="00071AF9">
        <w:rPr>
          <w:szCs w:val="22"/>
        </w:rPr>
        <w:t> </w:t>
      </w:r>
      <w:r w:rsidRPr="00F470DB">
        <w:rPr>
          <w:szCs w:val="22"/>
        </w:rPr>
        <w:t>bērni tika ārstēti ar oseltamivīra suspensiju. Kopumā 158</w:t>
      </w:r>
      <w:r w:rsidR="00071AF9">
        <w:rPr>
          <w:szCs w:val="22"/>
        </w:rPr>
        <w:t> </w:t>
      </w:r>
      <w:r w:rsidRPr="00F470DB">
        <w:rPr>
          <w:szCs w:val="22"/>
        </w:rPr>
        <w:t xml:space="preserve">bērni lietoja ieteikto </w:t>
      </w:r>
      <w:r w:rsidR="00071AF9">
        <w:rPr>
          <w:szCs w:val="22"/>
        </w:rPr>
        <w:t>oseltamivīra</w:t>
      </w:r>
      <w:r w:rsidRPr="00F470DB">
        <w:rPr>
          <w:szCs w:val="22"/>
        </w:rPr>
        <w:t xml:space="preserve"> devu vienu reizi dienā pēc kontakta ar gripas slimnieku profilakses pētījumā ar slimnieku ģimenes locekļiem (n = 99) un </w:t>
      </w:r>
      <w:r w:rsidR="00071AF9">
        <w:rPr>
          <w:szCs w:val="22"/>
        </w:rPr>
        <w:t>6 </w:t>
      </w:r>
      <w:r w:rsidRPr="00F470DB">
        <w:rPr>
          <w:szCs w:val="22"/>
        </w:rPr>
        <w:t xml:space="preserve">nedēļas ilgā </w:t>
      </w:r>
      <w:r w:rsidR="00071AF9">
        <w:rPr>
          <w:szCs w:val="22"/>
        </w:rPr>
        <w:t xml:space="preserve">pediatrijas pacientu </w:t>
      </w:r>
      <w:r w:rsidRPr="00F470DB">
        <w:rPr>
          <w:szCs w:val="22"/>
        </w:rPr>
        <w:t xml:space="preserve">sezonālas profilakses pētījumā </w:t>
      </w:r>
      <w:r w:rsidR="00071AF9">
        <w:rPr>
          <w:szCs w:val="22"/>
        </w:rPr>
        <w:t>(n=</w:t>
      </w:r>
      <w:r w:rsidRPr="00F470DB">
        <w:rPr>
          <w:szCs w:val="22"/>
        </w:rPr>
        <w:t>49</w:t>
      </w:r>
      <w:r w:rsidR="00071AF9">
        <w:rPr>
          <w:szCs w:val="22"/>
        </w:rPr>
        <w:t>)</w:t>
      </w:r>
      <w:r w:rsidRPr="00F470DB">
        <w:rPr>
          <w:szCs w:val="22"/>
        </w:rPr>
        <w:t xml:space="preserve"> un 12</w:t>
      </w:r>
      <w:r w:rsidR="00071AF9">
        <w:rPr>
          <w:szCs w:val="22"/>
        </w:rPr>
        <w:t> </w:t>
      </w:r>
      <w:r w:rsidRPr="00F470DB">
        <w:rPr>
          <w:szCs w:val="22"/>
        </w:rPr>
        <w:t xml:space="preserve">nedēļas ilgā </w:t>
      </w:r>
      <w:r w:rsidR="00071AF9">
        <w:rPr>
          <w:szCs w:val="22"/>
        </w:rPr>
        <w:t xml:space="preserve">pediatrijas pacientu </w:t>
      </w:r>
      <w:r w:rsidRPr="00F470DB">
        <w:rPr>
          <w:szCs w:val="22"/>
        </w:rPr>
        <w:t>sezonālas profilakses pētījumā</w:t>
      </w:r>
      <w:r w:rsidR="00071AF9">
        <w:rPr>
          <w:szCs w:val="22"/>
        </w:rPr>
        <w:t xml:space="preserve"> (n=</w:t>
      </w:r>
      <w:r w:rsidRPr="00F470DB">
        <w:rPr>
          <w:szCs w:val="22"/>
        </w:rPr>
        <w:t>10</w:t>
      </w:r>
      <w:r w:rsidR="00071AF9">
        <w:rPr>
          <w:szCs w:val="22"/>
        </w:rPr>
        <w:t xml:space="preserve">) bērniem, </w:t>
      </w:r>
      <w:r w:rsidRPr="00F470DB">
        <w:rPr>
          <w:szCs w:val="22"/>
        </w:rPr>
        <w:t>kam bija imūnsistēmas darbības traucējumi.</w:t>
      </w:r>
    </w:p>
    <w:p w14:paraId="0392A9E9" w14:textId="77777777" w:rsidR="00B11764" w:rsidRPr="00F470DB" w:rsidRDefault="00B11764" w:rsidP="0097548A">
      <w:pPr>
        <w:tabs>
          <w:tab w:val="clear" w:pos="567"/>
        </w:tabs>
        <w:spacing w:line="240" w:lineRule="auto"/>
        <w:ind w:left="567" w:hanging="567"/>
        <w:rPr>
          <w:noProof/>
          <w:szCs w:val="22"/>
          <w:u w:val="single"/>
        </w:rPr>
      </w:pPr>
    </w:p>
    <w:p w14:paraId="3916A9ED" w14:textId="3762B6A7" w:rsidR="00B11764" w:rsidRPr="00F470DB" w:rsidRDefault="00B11764" w:rsidP="00B11764">
      <w:pPr>
        <w:tabs>
          <w:tab w:val="clear" w:pos="567"/>
        </w:tabs>
        <w:spacing w:line="240" w:lineRule="auto"/>
        <w:ind w:left="567" w:hanging="567"/>
        <w:rPr>
          <w:szCs w:val="22"/>
        </w:rPr>
      </w:pPr>
      <w:r w:rsidRPr="00F470DB">
        <w:rPr>
          <w:szCs w:val="22"/>
        </w:rPr>
        <w:t>2. tabulā minētas biežākās NBP, par kurām ziņots klīniskos pētījumos, kuros piedalās bērni.</w:t>
      </w:r>
    </w:p>
    <w:p w14:paraId="6106058C" w14:textId="3F0FC6BE" w:rsidR="00B11764" w:rsidRPr="00F470DB" w:rsidRDefault="00B11764" w:rsidP="00B11764">
      <w:pPr>
        <w:tabs>
          <w:tab w:val="clear" w:pos="567"/>
        </w:tabs>
        <w:spacing w:line="240" w:lineRule="auto"/>
        <w:ind w:left="567" w:hanging="567"/>
        <w:rPr>
          <w:szCs w:val="22"/>
        </w:rPr>
      </w:pPr>
    </w:p>
    <w:p w14:paraId="5B483CAA" w14:textId="3B0E9B3D" w:rsidR="00B11764" w:rsidRPr="00F470DB" w:rsidRDefault="00B11764" w:rsidP="00B11764">
      <w:pPr>
        <w:tabs>
          <w:tab w:val="clear" w:pos="567"/>
        </w:tabs>
        <w:spacing w:line="240" w:lineRule="auto"/>
        <w:ind w:left="1134" w:hanging="1134"/>
        <w:rPr>
          <w:b/>
          <w:bCs/>
          <w:szCs w:val="22"/>
        </w:rPr>
      </w:pPr>
      <w:r w:rsidRPr="00F470DB">
        <w:rPr>
          <w:b/>
          <w:bCs/>
          <w:szCs w:val="22"/>
        </w:rPr>
        <w:t>2.</w:t>
      </w:r>
      <w:r w:rsidR="009251E3">
        <w:rPr>
          <w:b/>
          <w:bCs/>
          <w:szCs w:val="22"/>
        </w:rPr>
        <w:t> </w:t>
      </w:r>
      <w:r w:rsidRPr="00F470DB">
        <w:rPr>
          <w:b/>
          <w:bCs/>
          <w:szCs w:val="22"/>
        </w:rPr>
        <w:t>tabula</w:t>
      </w:r>
      <w:r w:rsidRPr="00F470DB">
        <w:rPr>
          <w:b/>
          <w:bCs/>
          <w:szCs w:val="22"/>
        </w:rPr>
        <w:tab/>
        <w:t xml:space="preserve">Pētījumos novērotās nevēlamās blakusparādības, lietojot </w:t>
      </w:r>
      <w:r w:rsidR="001D57CB">
        <w:rPr>
          <w:b/>
          <w:bCs/>
          <w:szCs w:val="22"/>
        </w:rPr>
        <w:t>oseltamivīru</w:t>
      </w:r>
      <w:r w:rsidRPr="00F470DB">
        <w:rPr>
          <w:b/>
          <w:bCs/>
          <w:szCs w:val="22"/>
        </w:rPr>
        <w:t xml:space="preserve"> gripas ārstēšanā un profilaksē bērniem (no vecuma/ķermeņa masas atkarīgs devas lielums [30 – 75 mg reizi dienā])</w:t>
      </w:r>
    </w:p>
    <w:p w14:paraId="7E30DA7C" w14:textId="333AB079" w:rsidR="00B11764" w:rsidRPr="00F470DB" w:rsidRDefault="00B11764" w:rsidP="00B11764">
      <w:pPr>
        <w:tabs>
          <w:tab w:val="clear" w:pos="567"/>
        </w:tabs>
        <w:spacing w:line="240" w:lineRule="auto"/>
        <w:ind w:left="1134" w:hanging="1134"/>
        <w:rPr>
          <w:b/>
          <w:bCs/>
          <w:szCs w:val="22"/>
        </w:rPr>
      </w:pPr>
    </w:p>
    <w:tbl>
      <w:tblPr>
        <w:tblStyle w:val="TableGrid"/>
        <w:tblW w:w="0" w:type="auto"/>
        <w:tblInd w:w="-5" w:type="dxa"/>
        <w:tblLook w:val="04A0" w:firstRow="1" w:lastRow="0" w:firstColumn="1" w:lastColumn="0" w:noHBand="0" w:noVBand="1"/>
      </w:tblPr>
      <w:tblGrid>
        <w:gridCol w:w="2690"/>
        <w:gridCol w:w="1575"/>
        <w:gridCol w:w="1643"/>
        <w:gridCol w:w="1594"/>
        <w:gridCol w:w="1564"/>
      </w:tblGrid>
      <w:tr w:rsidR="00B11764" w:rsidRPr="00F470DB" w14:paraId="133D4667" w14:textId="77777777" w:rsidTr="005C42E1">
        <w:tc>
          <w:tcPr>
            <w:tcW w:w="2725" w:type="dxa"/>
            <w:vMerge w:val="restart"/>
          </w:tcPr>
          <w:tbl>
            <w:tblPr>
              <w:tblW w:w="0" w:type="auto"/>
              <w:tblBorders>
                <w:top w:val="nil"/>
                <w:left w:val="nil"/>
                <w:bottom w:val="nil"/>
                <w:right w:val="nil"/>
              </w:tblBorders>
              <w:tblLook w:val="0000" w:firstRow="0" w:lastRow="0" w:firstColumn="0" w:lastColumn="0" w:noHBand="0" w:noVBand="0"/>
            </w:tblPr>
            <w:tblGrid>
              <w:gridCol w:w="2474"/>
            </w:tblGrid>
            <w:tr w:rsidR="00B11764" w:rsidRPr="00F470DB" w14:paraId="0AFADC97" w14:textId="77777777">
              <w:trPr>
                <w:trHeight w:val="279"/>
              </w:trPr>
              <w:tc>
                <w:tcPr>
                  <w:tcW w:w="0" w:type="auto"/>
                </w:tcPr>
                <w:p w14:paraId="5B669F51" w14:textId="4A81A924" w:rsidR="00B11764" w:rsidRPr="00F470DB" w:rsidRDefault="00B11764" w:rsidP="00B11764">
                  <w:pPr>
                    <w:pStyle w:val="Default"/>
                    <w:rPr>
                      <w:sz w:val="22"/>
                      <w:szCs w:val="22"/>
                      <w:lang w:val="lv-LV"/>
                    </w:rPr>
                  </w:pPr>
                  <w:r w:rsidRPr="00F470DB">
                    <w:rPr>
                      <w:b/>
                      <w:bCs/>
                      <w:sz w:val="22"/>
                      <w:szCs w:val="22"/>
                      <w:lang w:val="lv-LV"/>
                    </w:rPr>
                    <w:t>Orgānu sistēmu klase (OSK)</w:t>
                  </w:r>
                </w:p>
              </w:tc>
            </w:tr>
          </w:tbl>
          <w:p w14:paraId="65578145" w14:textId="77777777" w:rsidR="00B11764" w:rsidRPr="00F470DB" w:rsidRDefault="00B11764" w:rsidP="00B11764">
            <w:pPr>
              <w:tabs>
                <w:tab w:val="clear" w:pos="567"/>
              </w:tabs>
              <w:spacing w:line="240" w:lineRule="auto"/>
              <w:rPr>
                <w:szCs w:val="22"/>
              </w:rPr>
            </w:pPr>
          </w:p>
        </w:tc>
        <w:tc>
          <w:tcPr>
            <w:tcW w:w="6341" w:type="dxa"/>
            <w:gridSpan w:val="4"/>
          </w:tcPr>
          <w:tbl>
            <w:tblPr>
              <w:tblW w:w="0" w:type="auto"/>
              <w:tblBorders>
                <w:top w:val="nil"/>
                <w:left w:val="nil"/>
                <w:bottom w:val="nil"/>
                <w:right w:val="nil"/>
              </w:tblBorders>
              <w:tblLook w:val="0000" w:firstRow="0" w:lastRow="0" w:firstColumn="0" w:lastColumn="0" w:noHBand="0" w:noVBand="0"/>
            </w:tblPr>
            <w:tblGrid>
              <w:gridCol w:w="5020"/>
            </w:tblGrid>
            <w:tr w:rsidR="00B11764" w:rsidRPr="00F470DB" w14:paraId="167A0984" w14:textId="77777777">
              <w:trPr>
                <w:trHeight w:val="152"/>
              </w:trPr>
              <w:tc>
                <w:tcPr>
                  <w:tcW w:w="0" w:type="auto"/>
                </w:tcPr>
                <w:p w14:paraId="73978298" w14:textId="2627E280" w:rsidR="00B11764" w:rsidRPr="00F470DB" w:rsidRDefault="00B11764" w:rsidP="00B11764">
                  <w:pPr>
                    <w:pStyle w:val="Default"/>
                    <w:rPr>
                      <w:sz w:val="22"/>
                      <w:szCs w:val="22"/>
                      <w:lang w:val="lv-LV"/>
                    </w:rPr>
                  </w:pPr>
                  <w:r w:rsidRPr="00F470DB">
                    <w:rPr>
                      <w:b/>
                      <w:bCs/>
                      <w:sz w:val="22"/>
                      <w:szCs w:val="22"/>
                      <w:lang w:val="lv-LV"/>
                    </w:rPr>
                    <w:t>Nevēlamas blakusparādības atbilstoši to biežumam</w:t>
                  </w:r>
                </w:p>
              </w:tc>
            </w:tr>
          </w:tbl>
          <w:p w14:paraId="71CAFC48" w14:textId="77777777" w:rsidR="00B11764" w:rsidRPr="00F470DB" w:rsidRDefault="00B11764" w:rsidP="00B11764">
            <w:pPr>
              <w:tabs>
                <w:tab w:val="clear" w:pos="567"/>
              </w:tabs>
              <w:spacing w:line="240" w:lineRule="auto"/>
              <w:rPr>
                <w:szCs w:val="22"/>
              </w:rPr>
            </w:pPr>
          </w:p>
        </w:tc>
      </w:tr>
      <w:tr w:rsidR="00B11764" w:rsidRPr="00F470DB" w14:paraId="394FDC25" w14:textId="77777777" w:rsidTr="00B11764">
        <w:tc>
          <w:tcPr>
            <w:tcW w:w="2725" w:type="dxa"/>
            <w:vMerge/>
          </w:tcPr>
          <w:p w14:paraId="30C294CB" w14:textId="77777777" w:rsidR="00B11764" w:rsidRPr="00F470DB" w:rsidRDefault="00B11764" w:rsidP="00B11764">
            <w:pPr>
              <w:tabs>
                <w:tab w:val="clear" w:pos="567"/>
              </w:tabs>
              <w:spacing w:line="240" w:lineRule="auto"/>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1103"/>
            </w:tblGrid>
            <w:tr w:rsidR="00B11764" w:rsidRPr="00F470DB" w14:paraId="7E445B0C" w14:textId="77777777">
              <w:trPr>
                <w:trHeight w:val="152"/>
              </w:trPr>
              <w:tc>
                <w:tcPr>
                  <w:tcW w:w="0" w:type="auto"/>
                </w:tcPr>
                <w:p w14:paraId="26C56870" w14:textId="387D88B3" w:rsidR="00B11764" w:rsidRPr="00F470DB" w:rsidRDefault="00B11764" w:rsidP="00B11764">
                  <w:pPr>
                    <w:pStyle w:val="Default"/>
                    <w:rPr>
                      <w:sz w:val="22"/>
                      <w:szCs w:val="22"/>
                      <w:lang w:val="lv-LV"/>
                    </w:rPr>
                  </w:pPr>
                  <w:r w:rsidRPr="00F470DB">
                    <w:rPr>
                      <w:b/>
                      <w:bCs/>
                      <w:sz w:val="22"/>
                      <w:szCs w:val="22"/>
                      <w:lang w:val="lv-LV"/>
                    </w:rPr>
                    <w:t>Ļoti bieži</w:t>
                  </w:r>
                </w:p>
              </w:tc>
            </w:tr>
          </w:tbl>
          <w:p w14:paraId="33D2EC24" w14:textId="77777777" w:rsidR="00B11764" w:rsidRPr="00F470DB" w:rsidRDefault="00B11764" w:rsidP="00B11764">
            <w:pPr>
              <w:tabs>
                <w:tab w:val="clear" w:pos="567"/>
              </w:tabs>
              <w:spacing w:line="240" w:lineRule="auto"/>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681"/>
            </w:tblGrid>
            <w:tr w:rsidR="00B11764" w:rsidRPr="00F470DB" w14:paraId="40AD5B16" w14:textId="77777777">
              <w:trPr>
                <w:trHeight w:val="152"/>
              </w:trPr>
              <w:tc>
                <w:tcPr>
                  <w:tcW w:w="0" w:type="auto"/>
                </w:tcPr>
                <w:p w14:paraId="0677E589" w14:textId="4ECAD266" w:rsidR="00B11764" w:rsidRPr="00F470DB" w:rsidRDefault="00B11764" w:rsidP="00B11764">
                  <w:pPr>
                    <w:pStyle w:val="Default"/>
                    <w:rPr>
                      <w:sz w:val="22"/>
                      <w:szCs w:val="22"/>
                      <w:lang w:val="lv-LV"/>
                    </w:rPr>
                  </w:pPr>
                  <w:r w:rsidRPr="00F470DB">
                    <w:rPr>
                      <w:b/>
                      <w:bCs/>
                      <w:sz w:val="22"/>
                      <w:szCs w:val="22"/>
                      <w:lang w:val="lv-LV"/>
                    </w:rPr>
                    <w:t>Bieži</w:t>
                  </w:r>
                </w:p>
              </w:tc>
            </w:tr>
          </w:tbl>
          <w:p w14:paraId="3DB9E3FD" w14:textId="77777777" w:rsidR="00B11764" w:rsidRPr="00F470DB" w:rsidRDefault="00B11764" w:rsidP="00B11764">
            <w:pPr>
              <w:tabs>
                <w:tab w:val="clear" w:pos="567"/>
              </w:tabs>
              <w:spacing w:line="240" w:lineRule="auto"/>
              <w:jc w:val="center"/>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779"/>
            </w:tblGrid>
            <w:tr w:rsidR="00B11764" w:rsidRPr="00F470DB" w14:paraId="4CCEF179" w14:textId="77777777">
              <w:trPr>
                <w:trHeight w:val="152"/>
              </w:trPr>
              <w:tc>
                <w:tcPr>
                  <w:tcW w:w="0" w:type="auto"/>
                </w:tcPr>
                <w:p w14:paraId="6CDF47B6" w14:textId="1D324FCF" w:rsidR="00B11764" w:rsidRPr="00F470DB" w:rsidRDefault="00B11764" w:rsidP="00B11764">
                  <w:pPr>
                    <w:pStyle w:val="Default"/>
                    <w:rPr>
                      <w:sz w:val="22"/>
                      <w:szCs w:val="22"/>
                      <w:lang w:val="lv-LV"/>
                    </w:rPr>
                  </w:pPr>
                  <w:r w:rsidRPr="00F470DB">
                    <w:rPr>
                      <w:b/>
                      <w:bCs/>
                      <w:sz w:val="22"/>
                      <w:szCs w:val="22"/>
                      <w:lang w:val="lv-LV"/>
                    </w:rPr>
                    <w:t>Retāk</w:t>
                  </w:r>
                </w:p>
              </w:tc>
            </w:tr>
          </w:tbl>
          <w:p w14:paraId="1F6C429E" w14:textId="77777777" w:rsidR="00B11764" w:rsidRPr="00F470DB" w:rsidRDefault="00B11764" w:rsidP="00B11764">
            <w:pPr>
              <w:tabs>
                <w:tab w:val="clear" w:pos="567"/>
              </w:tabs>
              <w:spacing w:line="240" w:lineRule="auto"/>
              <w:rPr>
                <w:szCs w:val="22"/>
              </w:rPr>
            </w:pPr>
          </w:p>
        </w:tc>
        <w:tc>
          <w:tcPr>
            <w:tcW w:w="1586" w:type="dxa"/>
          </w:tcPr>
          <w:tbl>
            <w:tblPr>
              <w:tblW w:w="0" w:type="auto"/>
              <w:tblBorders>
                <w:top w:val="nil"/>
                <w:left w:val="nil"/>
                <w:bottom w:val="nil"/>
                <w:right w:val="nil"/>
              </w:tblBorders>
              <w:tblLook w:val="0000" w:firstRow="0" w:lastRow="0" w:firstColumn="0" w:lastColumn="0" w:noHBand="0" w:noVBand="0"/>
            </w:tblPr>
            <w:tblGrid>
              <w:gridCol w:w="607"/>
            </w:tblGrid>
            <w:tr w:rsidR="00B11764" w:rsidRPr="00F470DB" w14:paraId="7F0B5BED" w14:textId="77777777">
              <w:trPr>
                <w:trHeight w:val="152"/>
              </w:trPr>
              <w:tc>
                <w:tcPr>
                  <w:tcW w:w="0" w:type="auto"/>
                </w:tcPr>
                <w:p w14:paraId="10ED6A15" w14:textId="301E6D4E" w:rsidR="00B11764" w:rsidRPr="00F470DB" w:rsidRDefault="00B11764" w:rsidP="00B11764">
                  <w:pPr>
                    <w:pStyle w:val="Default"/>
                    <w:rPr>
                      <w:sz w:val="22"/>
                      <w:szCs w:val="22"/>
                      <w:lang w:val="lv-LV"/>
                    </w:rPr>
                  </w:pPr>
                  <w:r w:rsidRPr="00F470DB">
                    <w:rPr>
                      <w:b/>
                      <w:bCs/>
                      <w:sz w:val="22"/>
                      <w:szCs w:val="22"/>
                      <w:lang w:val="lv-LV"/>
                    </w:rPr>
                    <w:t>Reti</w:t>
                  </w:r>
                </w:p>
              </w:tc>
            </w:tr>
          </w:tbl>
          <w:p w14:paraId="17447BD8" w14:textId="77777777" w:rsidR="00B11764" w:rsidRPr="00F470DB" w:rsidRDefault="00B11764" w:rsidP="00B11764">
            <w:pPr>
              <w:tabs>
                <w:tab w:val="clear" w:pos="567"/>
              </w:tabs>
              <w:spacing w:line="240" w:lineRule="auto"/>
              <w:rPr>
                <w:szCs w:val="22"/>
              </w:rPr>
            </w:pPr>
          </w:p>
        </w:tc>
      </w:tr>
      <w:tr w:rsidR="00B11764" w:rsidRPr="00F470DB" w14:paraId="2D87F7F3" w14:textId="77777777" w:rsidTr="00B11764">
        <w:tc>
          <w:tcPr>
            <w:tcW w:w="2725" w:type="dxa"/>
          </w:tcPr>
          <w:tbl>
            <w:tblPr>
              <w:tblW w:w="0" w:type="auto"/>
              <w:tblBorders>
                <w:top w:val="nil"/>
                <w:left w:val="nil"/>
                <w:bottom w:val="nil"/>
                <w:right w:val="nil"/>
              </w:tblBorders>
              <w:tblLook w:val="0000" w:firstRow="0" w:lastRow="0" w:firstColumn="0" w:lastColumn="0" w:noHBand="0" w:noVBand="0"/>
            </w:tblPr>
            <w:tblGrid>
              <w:gridCol w:w="2474"/>
            </w:tblGrid>
            <w:tr w:rsidR="00B11764" w:rsidRPr="00F470DB" w14:paraId="06C3EF0A" w14:textId="77777777">
              <w:trPr>
                <w:trHeight w:val="279"/>
              </w:trPr>
              <w:tc>
                <w:tcPr>
                  <w:tcW w:w="0" w:type="auto"/>
                </w:tcPr>
                <w:p w14:paraId="29E9BB52" w14:textId="6EA9906E" w:rsidR="00B11764" w:rsidRPr="00F470DB" w:rsidRDefault="00B11764" w:rsidP="00B11764">
                  <w:pPr>
                    <w:pStyle w:val="Default"/>
                    <w:rPr>
                      <w:sz w:val="22"/>
                      <w:szCs w:val="22"/>
                      <w:lang w:val="lv-LV"/>
                    </w:rPr>
                  </w:pPr>
                  <w:r w:rsidRPr="00F470DB">
                    <w:rPr>
                      <w:b/>
                      <w:bCs/>
                      <w:sz w:val="22"/>
                      <w:szCs w:val="22"/>
                      <w:lang w:val="lv-LV"/>
                    </w:rPr>
                    <w:t>Infekcijas un infestācijas</w:t>
                  </w:r>
                </w:p>
              </w:tc>
            </w:tr>
          </w:tbl>
          <w:p w14:paraId="47BD46A4" w14:textId="77777777" w:rsidR="00B11764" w:rsidRPr="00F470DB" w:rsidRDefault="00B11764" w:rsidP="00B11764">
            <w:pPr>
              <w:tabs>
                <w:tab w:val="clear" w:pos="567"/>
              </w:tabs>
              <w:spacing w:line="240" w:lineRule="auto"/>
              <w:rPr>
                <w:szCs w:val="22"/>
              </w:rPr>
            </w:pPr>
          </w:p>
        </w:tc>
        <w:tc>
          <w:tcPr>
            <w:tcW w:w="1585" w:type="dxa"/>
          </w:tcPr>
          <w:p w14:paraId="434BDB31" w14:textId="77777777" w:rsidR="00B11764" w:rsidRPr="00F470DB" w:rsidRDefault="00B11764" w:rsidP="00B11764">
            <w:pPr>
              <w:tabs>
                <w:tab w:val="clear" w:pos="567"/>
              </w:tabs>
              <w:spacing w:line="240" w:lineRule="auto"/>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1427"/>
            </w:tblGrid>
            <w:tr w:rsidR="00B11764" w:rsidRPr="00F470DB" w14:paraId="000DEFAD" w14:textId="77777777">
              <w:trPr>
                <w:trHeight w:val="275"/>
              </w:trPr>
              <w:tc>
                <w:tcPr>
                  <w:tcW w:w="0" w:type="auto"/>
                </w:tcPr>
                <w:p w14:paraId="51F35B99" w14:textId="48706DAE" w:rsidR="00B11764" w:rsidRPr="00F470DB" w:rsidRDefault="00B11764" w:rsidP="00B11764">
                  <w:pPr>
                    <w:pStyle w:val="Default"/>
                    <w:rPr>
                      <w:sz w:val="22"/>
                      <w:szCs w:val="22"/>
                      <w:lang w:val="lv-LV"/>
                    </w:rPr>
                  </w:pPr>
                  <w:r w:rsidRPr="00F470DB">
                    <w:rPr>
                      <w:sz w:val="22"/>
                      <w:szCs w:val="22"/>
                      <w:lang w:val="lv-LV"/>
                    </w:rPr>
                    <w:t>Vidusauss iekaisums</w:t>
                  </w:r>
                </w:p>
              </w:tc>
            </w:tr>
          </w:tbl>
          <w:p w14:paraId="5024C9EE" w14:textId="77777777" w:rsidR="00B11764" w:rsidRPr="00F470DB" w:rsidRDefault="00B11764" w:rsidP="00B11764">
            <w:pPr>
              <w:tabs>
                <w:tab w:val="clear" w:pos="567"/>
              </w:tabs>
              <w:spacing w:line="240" w:lineRule="auto"/>
              <w:rPr>
                <w:szCs w:val="22"/>
              </w:rPr>
            </w:pPr>
          </w:p>
        </w:tc>
        <w:tc>
          <w:tcPr>
            <w:tcW w:w="1585" w:type="dxa"/>
          </w:tcPr>
          <w:p w14:paraId="2E639537" w14:textId="77777777" w:rsidR="00B11764" w:rsidRPr="00F470DB" w:rsidRDefault="00B11764" w:rsidP="00B11764">
            <w:pPr>
              <w:tabs>
                <w:tab w:val="clear" w:pos="567"/>
              </w:tabs>
              <w:spacing w:line="240" w:lineRule="auto"/>
              <w:rPr>
                <w:szCs w:val="22"/>
              </w:rPr>
            </w:pPr>
          </w:p>
        </w:tc>
        <w:tc>
          <w:tcPr>
            <w:tcW w:w="1586" w:type="dxa"/>
          </w:tcPr>
          <w:p w14:paraId="3D602C15" w14:textId="77777777" w:rsidR="00B11764" w:rsidRPr="00F470DB" w:rsidRDefault="00B11764" w:rsidP="00B11764">
            <w:pPr>
              <w:tabs>
                <w:tab w:val="clear" w:pos="567"/>
              </w:tabs>
              <w:spacing w:line="240" w:lineRule="auto"/>
              <w:rPr>
                <w:szCs w:val="22"/>
              </w:rPr>
            </w:pPr>
          </w:p>
        </w:tc>
      </w:tr>
      <w:tr w:rsidR="00B11764" w:rsidRPr="00F470DB" w14:paraId="46F4CFB4" w14:textId="77777777" w:rsidTr="00B11764">
        <w:tc>
          <w:tcPr>
            <w:tcW w:w="2725" w:type="dxa"/>
          </w:tcPr>
          <w:tbl>
            <w:tblPr>
              <w:tblW w:w="0" w:type="auto"/>
              <w:tblBorders>
                <w:top w:val="nil"/>
                <w:left w:val="nil"/>
                <w:bottom w:val="nil"/>
                <w:right w:val="nil"/>
              </w:tblBorders>
              <w:tblLook w:val="0000" w:firstRow="0" w:lastRow="0" w:firstColumn="0" w:lastColumn="0" w:noHBand="0" w:noVBand="0"/>
            </w:tblPr>
            <w:tblGrid>
              <w:gridCol w:w="2474"/>
            </w:tblGrid>
            <w:tr w:rsidR="00B11764" w:rsidRPr="00F470DB" w14:paraId="34ECEFBC" w14:textId="77777777">
              <w:trPr>
                <w:trHeight w:val="278"/>
              </w:trPr>
              <w:tc>
                <w:tcPr>
                  <w:tcW w:w="0" w:type="auto"/>
                </w:tcPr>
                <w:p w14:paraId="4E33D130" w14:textId="7F4ED5DE" w:rsidR="00B11764" w:rsidRPr="00F470DB" w:rsidRDefault="00B11764" w:rsidP="00B11764">
                  <w:pPr>
                    <w:pStyle w:val="Default"/>
                    <w:rPr>
                      <w:sz w:val="22"/>
                      <w:szCs w:val="22"/>
                      <w:lang w:val="lv-LV"/>
                    </w:rPr>
                  </w:pPr>
                  <w:r w:rsidRPr="00F470DB">
                    <w:rPr>
                      <w:b/>
                      <w:bCs/>
                      <w:sz w:val="22"/>
                      <w:szCs w:val="22"/>
                      <w:lang w:val="lv-LV"/>
                    </w:rPr>
                    <w:t>Nervu sistēmas traucējumi</w:t>
                  </w:r>
                </w:p>
              </w:tc>
            </w:tr>
          </w:tbl>
          <w:p w14:paraId="543FE258" w14:textId="77777777" w:rsidR="00B11764" w:rsidRPr="00F470DB" w:rsidRDefault="00B11764" w:rsidP="00B11764">
            <w:pPr>
              <w:tabs>
                <w:tab w:val="clear" w:pos="567"/>
              </w:tabs>
              <w:spacing w:line="240" w:lineRule="auto"/>
              <w:ind w:firstLine="567"/>
              <w:rPr>
                <w:szCs w:val="22"/>
              </w:rPr>
            </w:pPr>
          </w:p>
        </w:tc>
        <w:tc>
          <w:tcPr>
            <w:tcW w:w="1585" w:type="dxa"/>
          </w:tcPr>
          <w:p w14:paraId="31DB253C" w14:textId="77777777" w:rsidR="00B11764" w:rsidRPr="00F470DB" w:rsidRDefault="00B11764" w:rsidP="00B11764">
            <w:pPr>
              <w:tabs>
                <w:tab w:val="clear" w:pos="567"/>
              </w:tabs>
              <w:spacing w:line="240" w:lineRule="auto"/>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1304"/>
            </w:tblGrid>
            <w:tr w:rsidR="00B11764" w:rsidRPr="00F470DB" w14:paraId="1F96285B" w14:textId="77777777">
              <w:trPr>
                <w:trHeight w:val="148"/>
              </w:trPr>
              <w:tc>
                <w:tcPr>
                  <w:tcW w:w="0" w:type="auto"/>
                </w:tcPr>
                <w:p w14:paraId="359E93BA" w14:textId="08C5E508" w:rsidR="00B11764" w:rsidRPr="00F470DB" w:rsidRDefault="00B11764" w:rsidP="00B11764">
                  <w:pPr>
                    <w:pStyle w:val="Default"/>
                    <w:rPr>
                      <w:sz w:val="22"/>
                      <w:szCs w:val="22"/>
                      <w:lang w:val="lv-LV"/>
                    </w:rPr>
                  </w:pPr>
                  <w:r w:rsidRPr="00F470DB">
                    <w:rPr>
                      <w:sz w:val="22"/>
                      <w:szCs w:val="22"/>
                      <w:lang w:val="lv-LV"/>
                    </w:rPr>
                    <w:t>Galvassāpes</w:t>
                  </w:r>
                </w:p>
              </w:tc>
            </w:tr>
          </w:tbl>
          <w:p w14:paraId="3F302B6A" w14:textId="77777777" w:rsidR="00B11764" w:rsidRPr="00F470DB" w:rsidRDefault="00B11764" w:rsidP="00B11764">
            <w:pPr>
              <w:tabs>
                <w:tab w:val="clear" w:pos="567"/>
              </w:tabs>
              <w:spacing w:line="240" w:lineRule="auto"/>
              <w:jc w:val="center"/>
              <w:rPr>
                <w:szCs w:val="22"/>
              </w:rPr>
            </w:pPr>
          </w:p>
        </w:tc>
        <w:tc>
          <w:tcPr>
            <w:tcW w:w="1585" w:type="dxa"/>
          </w:tcPr>
          <w:p w14:paraId="35FE5953" w14:textId="77777777" w:rsidR="00B11764" w:rsidRPr="00F470DB" w:rsidRDefault="00B11764" w:rsidP="00B11764">
            <w:pPr>
              <w:tabs>
                <w:tab w:val="clear" w:pos="567"/>
              </w:tabs>
              <w:spacing w:line="240" w:lineRule="auto"/>
              <w:rPr>
                <w:szCs w:val="22"/>
              </w:rPr>
            </w:pPr>
          </w:p>
        </w:tc>
        <w:tc>
          <w:tcPr>
            <w:tcW w:w="1586" w:type="dxa"/>
          </w:tcPr>
          <w:p w14:paraId="79B59A7E" w14:textId="77777777" w:rsidR="00B11764" w:rsidRPr="00F470DB" w:rsidRDefault="00B11764" w:rsidP="00B11764">
            <w:pPr>
              <w:tabs>
                <w:tab w:val="clear" w:pos="567"/>
              </w:tabs>
              <w:spacing w:line="240" w:lineRule="auto"/>
              <w:rPr>
                <w:szCs w:val="22"/>
              </w:rPr>
            </w:pPr>
          </w:p>
        </w:tc>
      </w:tr>
      <w:tr w:rsidR="00B11764" w:rsidRPr="00F470DB" w14:paraId="080698AC" w14:textId="77777777" w:rsidTr="00B11764">
        <w:tc>
          <w:tcPr>
            <w:tcW w:w="2725" w:type="dxa"/>
          </w:tcPr>
          <w:tbl>
            <w:tblPr>
              <w:tblW w:w="0" w:type="auto"/>
              <w:tblBorders>
                <w:top w:val="nil"/>
                <w:left w:val="nil"/>
                <w:bottom w:val="nil"/>
                <w:right w:val="nil"/>
              </w:tblBorders>
              <w:tblLook w:val="0000" w:firstRow="0" w:lastRow="0" w:firstColumn="0" w:lastColumn="0" w:noHBand="0" w:noVBand="0"/>
            </w:tblPr>
            <w:tblGrid>
              <w:gridCol w:w="1506"/>
            </w:tblGrid>
            <w:tr w:rsidR="00B11764" w:rsidRPr="00F470DB" w14:paraId="4279B210" w14:textId="77777777">
              <w:trPr>
                <w:trHeight w:val="152"/>
              </w:trPr>
              <w:tc>
                <w:tcPr>
                  <w:tcW w:w="0" w:type="auto"/>
                </w:tcPr>
                <w:p w14:paraId="21F4AC10" w14:textId="15A543E9" w:rsidR="00B11764" w:rsidRPr="00F470DB" w:rsidRDefault="00B11764" w:rsidP="00B11764">
                  <w:pPr>
                    <w:pStyle w:val="Default"/>
                    <w:rPr>
                      <w:sz w:val="22"/>
                      <w:szCs w:val="22"/>
                      <w:lang w:val="lv-LV"/>
                    </w:rPr>
                  </w:pPr>
                  <w:r w:rsidRPr="00F470DB">
                    <w:rPr>
                      <w:b/>
                      <w:bCs/>
                      <w:sz w:val="22"/>
                      <w:szCs w:val="22"/>
                      <w:lang w:val="lv-LV"/>
                    </w:rPr>
                    <w:t>Acu bojājumi</w:t>
                  </w:r>
                </w:p>
              </w:tc>
            </w:tr>
          </w:tbl>
          <w:p w14:paraId="38D11704" w14:textId="77777777" w:rsidR="00B11764" w:rsidRPr="00F470DB" w:rsidRDefault="00B11764" w:rsidP="00B11764">
            <w:pPr>
              <w:tabs>
                <w:tab w:val="clear" w:pos="567"/>
              </w:tabs>
              <w:spacing w:line="240" w:lineRule="auto"/>
              <w:rPr>
                <w:szCs w:val="22"/>
              </w:rPr>
            </w:pPr>
          </w:p>
        </w:tc>
        <w:tc>
          <w:tcPr>
            <w:tcW w:w="1585" w:type="dxa"/>
          </w:tcPr>
          <w:p w14:paraId="486CBA23" w14:textId="77777777" w:rsidR="00B11764" w:rsidRPr="00F470DB" w:rsidRDefault="00B11764" w:rsidP="00B11764">
            <w:pPr>
              <w:tabs>
                <w:tab w:val="clear" w:pos="567"/>
              </w:tabs>
              <w:spacing w:line="240" w:lineRule="auto"/>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1427"/>
            </w:tblGrid>
            <w:tr w:rsidR="00B11764" w:rsidRPr="00F470DB" w14:paraId="2087DA16" w14:textId="77777777">
              <w:trPr>
                <w:trHeight w:val="653"/>
              </w:trPr>
              <w:tc>
                <w:tcPr>
                  <w:tcW w:w="0" w:type="auto"/>
                </w:tcPr>
                <w:p w14:paraId="3CB25586" w14:textId="1B8D497F" w:rsidR="00B11764" w:rsidRPr="00F470DB" w:rsidRDefault="00B11764" w:rsidP="00B11764">
                  <w:pPr>
                    <w:pStyle w:val="Default"/>
                    <w:rPr>
                      <w:sz w:val="22"/>
                      <w:szCs w:val="22"/>
                      <w:lang w:val="lv-LV"/>
                    </w:rPr>
                  </w:pPr>
                  <w:r w:rsidRPr="00F470DB">
                    <w:rPr>
                      <w:sz w:val="22"/>
                      <w:szCs w:val="22"/>
                      <w:lang w:val="lv-LV"/>
                    </w:rPr>
                    <w:t>Konjunktivīts (</w:t>
                  </w:r>
                  <w:r w:rsidR="009251E3">
                    <w:rPr>
                      <w:sz w:val="22"/>
                      <w:szCs w:val="22"/>
                      <w:lang w:val="lv-LV"/>
                    </w:rPr>
                    <w:t xml:space="preserve">tai skaitā </w:t>
                  </w:r>
                  <w:r w:rsidRPr="00F470DB">
                    <w:rPr>
                      <w:sz w:val="22"/>
                      <w:szCs w:val="22"/>
                      <w:lang w:val="lv-LV"/>
                    </w:rPr>
                    <w:t>acu aps</w:t>
                  </w:r>
                  <w:r w:rsidR="009251E3">
                    <w:rPr>
                      <w:sz w:val="22"/>
                      <w:szCs w:val="22"/>
                      <w:lang w:val="lv-LV"/>
                    </w:rPr>
                    <w:t>ārtums</w:t>
                  </w:r>
                  <w:r w:rsidRPr="00F470DB">
                    <w:rPr>
                      <w:sz w:val="22"/>
                      <w:szCs w:val="22"/>
                      <w:lang w:val="lv-LV"/>
                    </w:rPr>
                    <w:t>, izdalījumi no acīm un acu sāpes)</w:t>
                  </w:r>
                </w:p>
              </w:tc>
            </w:tr>
          </w:tbl>
          <w:p w14:paraId="0E2DA7B6" w14:textId="77777777" w:rsidR="00B11764" w:rsidRPr="00F470DB" w:rsidRDefault="00B11764" w:rsidP="00B11764">
            <w:pPr>
              <w:tabs>
                <w:tab w:val="clear" w:pos="567"/>
              </w:tabs>
              <w:spacing w:line="240" w:lineRule="auto"/>
              <w:jc w:val="center"/>
              <w:rPr>
                <w:szCs w:val="22"/>
              </w:rPr>
            </w:pPr>
          </w:p>
        </w:tc>
        <w:tc>
          <w:tcPr>
            <w:tcW w:w="1585" w:type="dxa"/>
          </w:tcPr>
          <w:p w14:paraId="0887A02D" w14:textId="77777777" w:rsidR="00B11764" w:rsidRPr="00F470DB" w:rsidRDefault="00B11764" w:rsidP="00B11764">
            <w:pPr>
              <w:tabs>
                <w:tab w:val="clear" w:pos="567"/>
              </w:tabs>
              <w:spacing w:line="240" w:lineRule="auto"/>
              <w:rPr>
                <w:szCs w:val="22"/>
              </w:rPr>
            </w:pPr>
          </w:p>
        </w:tc>
        <w:tc>
          <w:tcPr>
            <w:tcW w:w="1586" w:type="dxa"/>
          </w:tcPr>
          <w:p w14:paraId="56189485" w14:textId="77777777" w:rsidR="00B11764" w:rsidRPr="00F470DB" w:rsidRDefault="00B11764" w:rsidP="00B11764">
            <w:pPr>
              <w:tabs>
                <w:tab w:val="clear" w:pos="567"/>
              </w:tabs>
              <w:spacing w:line="240" w:lineRule="auto"/>
              <w:rPr>
                <w:szCs w:val="22"/>
              </w:rPr>
            </w:pPr>
          </w:p>
        </w:tc>
      </w:tr>
      <w:tr w:rsidR="00B11764" w:rsidRPr="00F470DB" w14:paraId="7677FD07" w14:textId="77777777" w:rsidTr="00B11764">
        <w:tc>
          <w:tcPr>
            <w:tcW w:w="2725" w:type="dxa"/>
          </w:tcPr>
          <w:tbl>
            <w:tblPr>
              <w:tblW w:w="0" w:type="auto"/>
              <w:tblBorders>
                <w:top w:val="nil"/>
                <w:left w:val="nil"/>
                <w:bottom w:val="nil"/>
                <w:right w:val="nil"/>
              </w:tblBorders>
              <w:tblLook w:val="0000" w:firstRow="0" w:lastRow="0" w:firstColumn="0" w:lastColumn="0" w:noHBand="0" w:noVBand="0"/>
            </w:tblPr>
            <w:tblGrid>
              <w:gridCol w:w="2474"/>
            </w:tblGrid>
            <w:tr w:rsidR="00B11764" w:rsidRPr="00F470DB" w14:paraId="1F2C3FA7" w14:textId="77777777">
              <w:trPr>
                <w:trHeight w:val="278"/>
              </w:trPr>
              <w:tc>
                <w:tcPr>
                  <w:tcW w:w="0" w:type="auto"/>
                </w:tcPr>
                <w:p w14:paraId="25F41091" w14:textId="52B42E7E" w:rsidR="00B11764" w:rsidRPr="00F470DB" w:rsidRDefault="00B11764" w:rsidP="00B11764">
                  <w:pPr>
                    <w:pStyle w:val="Default"/>
                    <w:rPr>
                      <w:sz w:val="22"/>
                      <w:szCs w:val="22"/>
                      <w:lang w:val="lv-LV"/>
                    </w:rPr>
                  </w:pPr>
                  <w:r w:rsidRPr="00F470DB">
                    <w:rPr>
                      <w:b/>
                      <w:bCs/>
                      <w:sz w:val="22"/>
                      <w:szCs w:val="22"/>
                      <w:lang w:val="lv-LV"/>
                    </w:rPr>
                    <w:t>Ausu un labirinta bojājumi</w:t>
                  </w:r>
                </w:p>
              </w:tc>
            </w:tr>
          </w:tbl>
          <w:p w14:paraId="001BB69C" w14:textId="77777777" w:rsidR="00B11764" w:rsidRPr="00F470DB" w:rsidRDefault="00B11764" w:rsidP="00B11764">
            <w:pPr>
              <w:tabs>
                <w:tab w:val="clear" w:pos="567"/>
              </w:tabs>
              <w:spacing w:line="240" w:lineRule="auto"/>
              <w:rPr>
                <w:szCs w:val="22"/>
              </w:rPr>
            </w:pPr>
          </w:p>
        </w:tc>
        <w:tc>
          <w:tcPr>
            <w:tcW w:w="1585" w:type="dxa"/>
          </w:tcPr>
          <w:p w14:paraId="42393405" w14:textId="77777777" w:rsidR="00B11764" w:rsidRPr="00F470DB" w:rsidRDefault="00B11764" w:rsidP="00B11764">
            <w:pPr>
              <w:tabs>
                <w:tab w:val="clear" w:pos="567"/>
              </w:tabs>
              <w:spacing w:line="240" w:lineRule="auto"/>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1213"/>
            </w:tblGrid>
            <w:tr w:rsidR="00B11764" w:rsidRPr="00F470DB" w14:paraId="485A632A" w14:textId="77777777">
              <w:trPr>
                <w:trHeight w:val="148"/>
              </w:trPr>
              <w:tc>
                <w:tcPr>
                  <w:tcW w:w="0" w:type="auto"/>
                </w:tcPr>
                <w:p w14:paraId="618BB98E" w14:textId="5BFA5633" w:rsidR="00B11764" w:rsidRPr="00F470DB" w:rsidRDefault="00B11764" w:rsidP="00B11764">
                  <w:pPr>
                    <w:pStyle w:val="Default"/>
                    <w:rPr>
                      <w:sz w:val="22"/>
                      <w:szCs w:val="22"/>
                      <w:lang w:val="lv-LV"/>
                    </w:rPr>
                  </w:pPr>
                  <w:r w:rsidRPr="00F470DB">
                    <w:rPr>
                      <w:sz w:val="22"/>
                      <w:szCs w:val="22"/>
                      <w:lang w:val="lv-LV"/>
                    </w:rPr>
                    <w:t>Ausu sāpes</w:t>
                  </w:r>
                </w:p>
              </w:tc>
            </w:tr>
          </w:tbl>
          <w:p w14:paraId="278D8A3F" w14:textId="77777777" w:rsidR="00B11764" w:rsidRPr="00F470DB" w:rsidRDefault="00B11764" w:rsidP="00B11764">
            <w:pPr>
              <w:tabs>
                <w:tab w:val="clear" w:pos="567"/>
              </w:tabs>
              <w:spacing w:line="240" w:lineRule="auto"/>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1378"/>
            </w:tblGrid>
            <w:tr w:rsidR="00B11764" w:rsidRPr="00F470DB" w14:paraId="42F008B8" w14:textId="77777777">
              <w:trPr>
                <w:trHeight w:val="274"/>
              </w:trPr>
              <w:tc>
                <w:tcPr>
                  <w:tcW w:w="0" w:type="auto"/>
                </w:tcPr>
                <w:p w14:paraId="145CB09C" w14:textId="249C1CB7" w:rsidR="00B11764" w:rsidRPr="00F470DB" w:rsidRDefault="00B11764" w:rsidP="00B11764">
                  <w:pPr>
                    <w:pStyle w:val="Default"/>
                    <w:rPr>
                      <w:sz w:val="22"/>
                      <w:szCs w:val="22"/>
                      <w:lang w:val="lv-LV"/>
                    </w:rPr>
                  </w:pPr>
                  <w:r w:rsidRPr="00F470DB">
                    <w:rPr>
                      <w:sz w:val="22"/>
                      <w:szCs w:val="22"/>
                      <w:lang w:val="lv-LV"/>
                    </w:rPr>
                    <w:t>Bungplēvītes bojājums</w:t>
                  </w:r>
                </w:p>
              </w:tc>
            </w:tr>
          </w:tbl>
          <w:p w14:paraId="7BFD605C" w14:textId="77777777" w:rsidR="00B11764" w:rsidRPr="00F470DB" w:rsidRDefault="00B11764" w:rsidP="00B11764">
            <w:pPr>
              <w:tabs>
                <w:tab w:val="clear" w:pos="567"/>
              </w:tabs>
              <w:spacing w:line="240" w:lineRule="auto"/>
              <w:jc w:val="center"/>
              <w:rPr>
                <w:szCs w:val="22"/>
              </w:rPr>
            </w:pPr>
          </w:p>
        </w:tc>
        <w:tc>
          <w:tcPr>
            <w:tcW w:w="1586" w:type="dxa"/>
          </w:tcPr>
          <w:p w14:paraId="4266A295" w14:textId="77777777" w:rsidR="00B11764" w:rsidRPr="00F470DB" w:rsidRDefault="00B11764" w:rsidP="00B11764">
            <w:pPr>
              <w:tabs>
                <w:tab w:val="clear" w:pos="567"/>
              </w:tabs>
              <w:spacing w:line="240" w:lineRule="auto"/>
              <w:rPr>
                <w:szCs w:val="22"/>
              </w:rPr>
            </w:pPr>
          </w:p>
        </w:tc>
      </w:tr>
      <w:tr w:rsidR="00B11764" w:rsidRPr="00F470DB" w14:paraId="5954091D" w14:textId="77777777" w:rsidTr="00B11764">
        <w:tc>
          <w:tcPr>
            <w:tcW w:w="2725" w:type="dxa"/>
          </w:tcPr>
          <w:tbl>
            <w:tblPr>
              <w:tblW w:w="0" w:type="auto"/>
              <w:tblBorders>
                <w:top w:val="nil"/>
                <w:left w:val="nil"/>
                <w:bottom w:val="nil"/>
                <w:right w:val="nil"/>
              </w:tblBorders>
              <w:tblLook w:val="0000" w:firstRow="0" w:lastRow="0" w:firstColumn="0" w:lastColumn="0" w:noHBand="0" w:noVBand="0"/>
            </w:tblPr>
            <w:tblGrid>
              <w:gridCol w:w="2474"/>
            </w:tblGrid>
            <w:tr w:rsidR="00B11764" w:rsidRPr="00F470DB" w14:paraId="2B4B842D" w14:textId="77777777">
              <w:trPr>
                <w:trHeight w:val="531"/>
              </w:trPr>
              <w:tc>
                <w:tcPr>
                  <w:tcW w:w="0" w:type="auto"/>
                </w:tcPr>
                <w:p w14:paraId="63D63210" w14:textId="115CABA5" w:rsidR="00B11764" w:rsidRPr="00F470DB" w:rsidRDefault="00B11764" w:rsidP="00B11764">
                  <w:pPr>
                    <w:pStyle w:val="Default"/>
                    <w:rPr>
                      <w:sz w:val="22"/>
                      <w:szCs w:val="22"/>
                      <w:lang w:val="lv-LV"/>
                    </w:rPr>
                  </w:pPr>
                  <w:r w:rsidRPr="00F470DB">
                    <w:rPr>
                      <w:b/>
                      <w:bCs/>
                      <w:sz w:val="22"/>
                      <w:szCs w:val="22"/>
                      <w:lang w:val="lv-LV"/>
                    </w:rPr>
                    <w:t>Elpošanas sistēmas traucējumi, krūšu kurvja un videnes slimības</w:t>
                  </w:r>
                </w:p>
              </w:tc>
            </w:tr>
          </w:tbl>
          <w:p w14:paraId="7432D9A5" w14:textId="77777777" w:rsidR="00B11764" w:rsidRPr="00F470DB" w:rsidRDefault="00B11764" w:rsidP="00B11764">
            <w:pPr>
              <w:tabs>
                <w:tab w:val="clear" w:pos="567"/>
              </w:tabs>
              <w:spacing w:line="240" w:lineRule="auto"/>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1359"/>
            </w:tblGrid>
            <w:tr w:rsidR="00B11764" w:rsidRPr="00F470DB" w14:paraId="7B451C05" w14:textId="77777777">
              <w:trPr>
                <w:trHeight w:val="274"/>
              </w:trPr>
              <w:tc>
                <w:tcPr>
                  <w:tcW w:w="0" w:type="auto"/>
                </w:tcPr>
                <w:p w14:paraId="2AA25634" w14:textId="77777777" w:rsidR="00B11764" w:rsidRPr="00F470DB" w:rsidRDefault="00B11764" w:rsidP="00B11764">
                  <w:pPr>
                    <w:pStyle w:val="Default"/>
                    <w:rPr>
                      <w:sz w:val="22"/>
                      <w:szCs w:val="22"/>
                      <w:lang w:val="lv-LV"/>
                    </w:rPr>
                  </w:pPr>
                  <w:r w:rsidRPr="00F470DB">
                    <w:rPr>
                      <w:sz w:val="22"/>
                      <w:szCs w:val="22"/>
                      <w:lang w:val="lv-LV"/>
                    </w:rPr>
                    <w:t xml:space="preserve">Klepus, </w:t>
                  </w:r>
                </w:p>
                <w:p w14:paraId="30D1CA28" w14:textId="2CB69535" w:rsidR="00B11764" w:rsidRPr="00F470DB" w:rsidRDefault="00B11764" w:rsidP="00B11764">
                  <w:pPr>
                    <w:pStyle w:val="Default"/>
                    <w:rPr>
                      <w:sz w:val="22"/>
                      <w:szCs w:val="22"/>
                      <w:lang w:val="lv-LV"/>
                    </w:rPr>
                  </w:pPr>
                  <w:r w:rsidRPr="00F470DB">
                    <w:rPr>
                      <w:sz w:val="22"/>
                      <w:szCs w:val="22"/>
                      <w:lang w:val="lv-LV"/>
                    </w:rPr>
                    <w:t>aizlikts deguns</w:t>
                  </w:r>
                </w:p>
              </w:tc>
            </w:tr>
          </w:tbl>
          <w:p w14:paraId="5DD4828E" w14:textId="77777777" w:rsidR="00B11764" w:rsidRPr="00F470DB" w:rsidRDefault="00B11764" w:rsidP="00B11764">
            <w:pPr>
              <w:tabs>
                <w:tab w:val="clear" w:pos="567"/>
              </w:tabs>
              <w:spacing w:line="240" w:lineRule="auto"/>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1427"/>
            </w:tblGrid>
            <w:tr w:rsidR="00B11764" w:rsidRPr="00F470DB" w14:paraId="00D70DDB" w14:textId="77777777">
              <w:trPr>
                <w:trHeight w:val="274"/>
              </w:trPr>
              <w:tc>
                <w:tcPr>
                  <w:tcW w:w="0" w:type="auto"/>
                </w:tcPr>
                <w:p w14:paraId="7685A9FC" w14:textId="68729A05" w:rsidR="00B11764" w:rsidRPr="00F470DB" w:rsidRDefault="00B11764" w:rsidP="00B11764">
                  <w:pPr>
                    <w:pStyle w:val="Default"/>
                    <w:rPr>
                      <w:sz w:val="22"/>
                      <w:szCs w:val="22"/>
                      <w:lang w:val="lv-LV"/>
                    </w:rPr>
                  </w:pPr>
                  <w:r w:rsidRPr="00F470DB">
                    <w:rPr>
                      <w:sz w:val="22"/>
                      <w:szCs w:val="22"/>
                      <w:lang w:val="lv-LV"/>
                    </w:rPr>
                    <w:t>Izdalījumi no deguna</w:t>
                  </w:r>
                </w:p>
              </w:tc>
            </w:tr>
          </w:tbl>
          <w:p w14:paraId="3CA165EA" w14:textId="77777777" w:rsidR="00B11764" w:rsidRPr="00F470DB" w:rsidRDefault="00B11764" w:rsidP="00B11764">
            <w:pPr>
              <w:tabs>
                <w:tab w:val="clear" w:pos="567"/>
              </w:tabs>
              <w:spacing w:line="240" w:lineRule="auto"/>
              <w:jc w:val="center"/>
              <w:rPr>
                <w:szCs w:val="22"/>
              </w:rPr>
            </w:pPr>
          </w:p>
        </w:tc>
        <w:tc>
          <w:tcPr>
            <w:tcW w:w="1585" w:type="dxa"/>
          </w:tcPr>
          <w:p w14:paraId="16CFA42B" w14:textId="77777777" w:rsidR="00B11764" w:rsidRPr="00F470DB" w:rsidRDefault="00B11764" w:rsidP="00B11764">
            <w:pPr>
              <w:tabs>
                <w:tab w:val="clear" w:pos="567"/>
              </w:tabs>
              <w:spacing w:line="240" w:lineRule="auto"/>
              <w:rPr>
                <w:szCs w:val="22"/>
              </w:rPr>
            </w:pPr>
          </w:p>
        </w:tc>
        <w:tc>
          <w:tcPr>
            <w:tcW w:w="1586" w:type="dxa"/>
          </w:tcPr>
          <w:p w14:paraId="36D9B726" w14:textId="77777777" w:rsidR="00B11764" w:rsidRPr="00F470DB" w:rsidRDefault="00B11764" w:rsidP="00B11764">
            <w:pPr>
              <w:tabs>
                <w:tab w:val="clear" w:pos="567"/>
              </w:tabs>
              <w:spacing w:line="240" w:lineRule="auto"/>
              <w:rPr>
                <w:szCs w:val="22"/>
              </w:rPr>
            </w:pPr>
          </w:p>
        </w:tc>
      </w:tr>
      <w:tr w:rsidR="00B11764" w:rsidRPr="00F470DB" w14:paraId="77D38374" w14:textId="77777777" w:rsidTr="00B11764">
        <w:tc>
          <w:tcPr>
            <w:tcW w:w="2725" w:type="dxa"/>
          </w:tcPr>
          <w:tbl>
            <w:tblPr>
              <w:tblW w:w="0" w:type="auto"/>
              <w:tblBorders>
                <w:top w:val="nil"/>
                <w:left w:val="nil"/>
                <w:bottom w:val="nil"/>
                <w:right w:val="nil"/>
              </w:tblBorders>
              <w:tblLook w:val="0000" w:firstRow="0" w:lastRow="0" w:firstColumn="0" w:lastColumn="0" w:noHBand="0" w:noVBand="0"/>
            </w:tblPr>
            <w:tblGrid>
              <w:gridCol w:w="2474"/>
            </w:tblGrid>
            <w:tr w:rsidR="00B11764" w:rsidRPr="00F470DB" w14:paraId="1C10BD47" w14:textId="77777777">
              <w:trPr>
                <w:trHeight w:val="278"/>
              </w:trPr>
              <w:tc>
                <w:tcPr>
                  <w:tcW w:w="0" w:type="auto"/>
                </w:tcPr>
                <w:p w14:paraId="05580050" w14:textId="16D7C0C5" w:rsidR="00B11764" w:rsidRPr="00F470DB" w:rsidRDefault="00B11764" w:rsidP="00B11764">
                  <w:pPr>
                    <w:pStyle w:val="Default"/>
                    <w:rPr>
                      <w:sz w:val="22"/>
                      <w:szCs w:val="22"/>
                      <w:lang w:val="lv-LV"/>
                    </w:rPr>
                  </w:pPr>
                  <w:r w:rsidRPr="00F470DB">
                    <w:rPr>
                      <w:b/>
                      <w:bCs/>
                      <w:sz w:val="22"/>
                      <w:szCs w:val="22"/>
                      <w:lang w:val="lv-LV"/>
                    </w:rPr>
                    <w:t>Kuņģa-zarnu trakta traucējumi</w:t>
                  </w:r>
                </w:p>
              </w:tc>
            </w:tr>
          </w:tbl>
          <w:p w14:paraId="07EE9559" w14:textId="77777777" w:rsidR="00B11764" w:rsidRPr="00F470DB" w:rsidRDefault="00B11764" w:rsidP="00B11764">
            <w:pPr>
              <w:tabs>
                <w:tab w:val="clear" w:pos="567"/>
              </w:tabs>
              <w:spacing w:line="240" w:lineRule="auto"/>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1035"/>
            </w:tblGrid>
            <w:tr w:rsidR="00B11764" w:rsidRPr="00F470DB" w14:paraId="527A40E1" w14:textId="77777777">
              <w:trPr>
                <w:trHeight w:val="148"/>
              </w:trPr>
              <w:tc>
                <w:tcPr>
                  <w:tcW w:w="0" w:type="auto"/>
                </w:tcPr>
                <w:p w14:paraId="6D28D4D7" w14:textId="23FA3D84" w:rsidR="00B11764" w:rsidRPr="00F470DB" w:rsidRDefault="00B11764" w:rsidP="00B11764">
                  <w:pPr>
                    <w:pStyle w:val="Default"/>
                    <w:rPr>
                      <w:sz w:val="22"/>
                      <w:szCs w:val="22"/>
                      <w:lang w:val="lv-LV"/>
                    </w:rPr>
                  </w:pPr>
                  <w:r w:rsidRPr="00F470DB">
                    <w:rPr>
                      <w:sz w:val="22"/>
                      <w:szCs w:val="22"/>
                      <w:lang w:val="lv-LV"/>
                    </w:rPr>
                    <w:t>Vemšana</w:t>
                  </w:r>
                </w:p>
              </w:tc>
            </w:tr>
          </w:tbl>
          <w:p w14:paraId="66E43BD0" w14:textId="77777777" w:rsidR="00B11764" w:rsidRPr="00F470DB" w:rsidRDefault="00B11764" w:rsidP="00B11764">
            <w:pPr>
              <w:tabs>
                <w:tab w:val="clear" w:pos="567"/>
              </w:tabs>
              <w:spacing w:line="240" w:lineRule="auto"/>
              <w:rPr>
                <w:szCs w:val="22"/>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1427"/>
            </w:tblGrid>
            <w:tr w:rsidR="00B11764" w:rsidRPr="00F470DB" w14:paraId="7CA1683F" w14:textId="77777777">
              <w:trPr>
                <w:trHeight w:val="527"/>
              </w:trPr>
              <w:tc>
                <w:tcPr>
                  <w:tcW w:w="0" w:type="auto"/>
                </w:tcPr>
                <w:p w14:paraId="46671BC6" w14:textId="2D7C889D" w:rsidR="00B11764" w:rsidRPr="00F470DB" w:rsidRDefault="00B11764" w:rsidP="00B11764">
                  <w:pPr>
                    <w:pStyle w:val="Default"/>
                    <w:rPr>
                      <w:sz w:val="22"/>
                      <w:szCs w:val="22"/>
                      <w:lang w:val="lv-LV"/>
                    </w:rPr>
                  </w:pPr>
                  <w:r w:rsidRPr="00F470DB">
                    <w:rPr>
                      <w:sz w:val="22"/>
                      <w:szCs w:val="22"/>
                      <w:lang w:val="lv-LV"/>
                    </w:rPr>
                    <w:t>Sāpes vēderā (</w:t>
                  </w:r>
                  <w:r w:rsidR="009251E3">
                    <w:rPr>
                      <w:sz w:val="22"/>
                      <w:szCs w:val="22"/>
                      <w:lang w:val="lv-LV"/>
                    </w:rPr>
                    <w:t>tai skaitā</w:t>
                  </w:r>
                  <w:r w:rsidRPr="00F470DB">
                    <w:rPr>
                      <w:sz w:val="22"/>
                      <w:szCs w:val="22"/>
                      <w:lang w:val="lv-LV"/>
                    </w:rPr>
                    <w:t xml:space="preserve"> vēdera augšdaļā), dispepsija, slikta dūša</w:t>
                  </w:r>
                </w:p>
              </w:tc>
            </w:tr>
          </w:tbl>
          <w:p w14:paraId="5CD79B83" w14:textId="77777777" w:rsidR="00B11764" w:rsidRPr="00F470DB" w:rsidRDefault="00B11764" w:rsidP="00B11764">
            <w:pPr>
              <w:tabs>
                <w:tab w:val="clear" w:pos="567"/>
              </w:tabs>
              <w:spacing w:line="240" w:lineRule="auto"/>
              <w:rPr>
                <w:szCs w:val="22"/>
              </w:rPr>
            </w:pPr>
          </w:p>
        </w:tc>
        <w:tc>
          <w:tcPr>
            <w:tcW w:w="1585" w:type="dxa"/>
          </w:tcPr>
          <w:p w14:paraId="5675E195" w14:textId="77777777" w:rsidR="00B11764" w:rsidRPr="00F470DB" w:rsidRDefault="00B11764" w:rsidP="00B11764">
            <w:pPr>
              <w:tabs>
                <w:tab w:val="clear" w:pos="567"/>
              </w:tabs>
              <w:spacing w:line="240" w:lineRule="auto"/>
              <w:rPr>
                <w:szCs w:val="22"/>
              </w:rPr>
            </w:pPr>
          </w:p>
        </w:tc>
        <w:tc>
          <w:tcPr>
            <w:tcW w:w="1586" w:type="dxa"/>
          </w:tcPr>
          <w:p w14:paraId="035BE7AD" w14:textId="77777777" w:rsidR="00B11764" w:rsidRPr="00F470DB" w:rsidRDefault="00B11764" w:rsidP="00B11764">
            <w:pPr>
              <w:tabs>
                <w:tab w:val="clear" w:pos="567"/>
              </w:tabs>
              <w:spacing w:line="240" w:lineRule="auto"/>
              <w:rPr>
                <w:szCs w:val="22"/>
              </w:rPr>
            </w:pPr>
          </w:p>
        </w:tc>
      </w:tr>
      <w:tr w:rsidR="00B11764" w:rsidRPr="00F470DB" w14:paraId="469D031B" w14:textId="77777777" w:rsidTr="00B11764">
        <w:tc>
          <w:tcPr>
            <w:tcW w:w="2725" w:type="dxa"/>
          </w:tcPr>
          <w:tbl>
            <w:tblPr>
              <w:tblW w:w="0" w:type="auto"/>
              <w:tblBorders>
                <w:top w:val="nil"/>
                <w:left w:val="nil"/>
                <w:bottom w:val="nil"/>
                <w:right w:val="nil"/>
              </w:tblBorders>
              <w:tblLook w:val="0000" w:firstRow="0" w:lastRow="0" w:firstColumn="0" w:lastColumn="0" w:noHBand="0" w:noVBand="0"/>
            </w:tblPr>
            <w:tblGrid>
              <w:gridCol w:w="2474"/>
            </w:tblGrid>
            <w:tr w:rsidR="00B11764" w:rsidRPr="00F470DB" w14:paraId="548D4AF2" w14:textId="77777777">
              <w:trPr>
                <w:trHeight w:val="278"/>
              </w:trPr>
              <w:tc>
                <w:tcPr>
                  <w:tcW w:w="0" w:type="auto"/>
                </w:tcPr>
                <w:p w14:paraId="57CFA8D8" w14:textId="609EB1EF" w:rsidR="00B11764" w:rsidRPr="00F470DB" w:rsidRDefault="00B11764" w:rsidP="00B11764">
                  <w:pPr>
                    <w:pStyle w:val="Default"/>
                    <w:rPr>
                      <w:sz w:val="22"/>
                      <w:szCs w:val="22"/>
                      <w:lang w:val="lv-LV"/>
                    </w:rPr>
                  </w:pPr>
                  <w:r w:rsidRPr="00F470DB">
                    <w:rPr>
                      <w:b/>
                      <w:bCs/>
                      <w:sz w:val="22"/>
                      <w:szCs w:val="22"/>
                      <w:lang w:val="lv-LV"/>
                    </w:rPr>
                    <w:t>Ādas un zemādas audu bojājumi</w:t>
                  </w:r>
                </w:p>
              </w:tc>
            </w:tr>
          </w:tbl>
          <w:p w14:paraId="69CBC1D2" w14:textId="77777777" w:rsidR="00B11764" w:rsidRPr="00F470DB" w:rsidRDefault="00B11764" w:rsidP="00B11764">
            <w:pPr>
              <w:pStyle w:val="Default"/>
              <w:rPr>
                <w:b/>
                <w:bCs/>
                <w:sz w:val="22"/>
                <w:szCs w:val="22"/>
                <w:lang w:val="lv-LV"/>
              </w:rPr>
            </w:pPr>
          </w:p>
        </w:tc>
        <w:tc>
          <w:tcPr>
            <w:tcW w:w="1585" w:type="dxa"/>
          </w:tcPr>
          <w:p w14:paraId="48D77C04" w14:textId="77777777" w:rsidR="00B11764" w:rsidRPr="00F470DB" w:rsidRDefault="00B11764" w:rsidP="00B11764">
            <w:pPr>
              <w:pStyle w:val="Default"/>
              <w:rPr>
                <w:sz w:val="22"/>
                <w:szCs w:val="22"/>
                <w:lang w:val="lv-LV"/>
              </w:rPr>
            </w:pPr>
          </w:p>
        </w:tc>
        <w:tc>
          <w:tcPr>
            <w:tcW w:w="1585" w:type="dxa"/>
          </w:tcPr>
          <w:p w14:paraId="0DBD806B" w14:textId="77777777" w:rsidR="00B11764" w:rsidRPr="00F470DB" w:rsidRDefault="00B11764" w:rsidP="00B11764">
            <w:pPr>
              <w:pStyle w:val="Default"/>
              <w:rPr>
                <w:sz w:val="22"/>
                <w:szCs w:val="22"/>
                <w:lang w:val="lv-LV"/>
              </w:rPr>
            </w:pPr>
          </w:p>
        </w:tc>
        <w:tc>
          <w:tcPr>
            <w:tcW w:w="1585" w:type="dxa"/>
          </w:tcPr>
          <w:tbl>
            <w:tblPr>
              <w:tblW w:w="0" w:type="auto"/>
              <w:tblBorders>
                <w:top w:val="nil"/>
                <w:left w:val="nil"/>
                <w:bottom w:val="nil"/>
                <w:right w:val="nil"/>
              </w:tblBorders>
              <w:tblLook w:val="0000" w:firstRow="0" w:lastRow="0" w:firstColumn="0" w:lastColumn="0" w:noHBand="0" w:noVBand="0"/>
            </w:tblPr>
            <w:tblGrid>
              <w:gridCol w:w="1378"/>
            </w:tblGrid>
            <w:tr w:rsidR="00B11764" w:rsidRPr="00F470DB" w14:paraId="4ED60EC2" w14:textId="77777777">
              <w:trPr>
                <w:trHeight w:val="527"/>
              </w:trPr>
              <w:tc>
                <w:tcPr>
                  <w:tcW w:w="0" w:type="auto"/>
                </w:tcPr>
                <w:p w14:paraId="39215566" w14:textId="031A2AC1" w:rsidR="00B11764" w:rsidRPr="00F470DB" w:rsidRDefault="00B11764" w:rsidP="00B11764">
                  <w:pPr>
                    <w:pStyle w:val="Default"/>
                    <w:rPr>
                      <w:sz w:val="22"/>
                      <w:szCs w:val="22"/>
                      <w:lang w:val="lv-LV"/>
                    </w:rPr>
                  </w:pPr>
                  <w:r w:rsidRPr="00F470DB">
                    <w:rPr>
                      <w:sz w:val="22"/>
                      <w:szCs w:val="22"/>
                      <w:lang w:val="lv-LV"/>
                    </w:rPr>
                    <w:t>Dermatīts (</w:t>
                  </w:r>
                  <w:r w:rsidR="009251E3">
                    <w:rPr>
                      <w:sz w:val="22"/>
                      <w:szCs w:val="22"/>
                      <w:lang w:val="lv-LV"/>
                    </w:rPr>
                    <w:t>tai skaitā</w:t>
                  </w:r>
                  <w:r w:rsidRPr="00F470DB">
                    <w:rPr>
                      <w:sz w:val="22"/>
                      <w:szCs w:val="22"/>
                      <w:lang w:val="lv-LV"/>
                    </w:rPr>
                    <w:t xml:space="preserve"> alerģisks </w:t>
                  </w:r>
                  <w:r w:rsidR="009251E3">
                    <w:rPr>
                      <w:sz w:val="22"/>
                      <w:szCs w:val="22"/>
                      <w:lang w:val="lv-LV"/>
                    </w:rPr>
                    <w:t xml:space="preserve">un atopisks </w:t>
                  </w:r>
                  <w:r w:rsidRPr="00F470DB">
                    <w:rPr>
                      <w:sz w:val="22"/>
                      <w:szCs w:val="22"/>
                      <w:lang w:val="lv-LV"/>
                    </w:rPr>
                    <w:t>dermatīts)</w:t>
                  </w:r>
                </w:p>
              </w:tc>
            </w:tr>
          </w:tbl>
          <w:p w14:paraId="39F44FFB" w14:textId="77777777" w:rsidR="00B11764" w:rsidRPr="00F470DB" w:rsidRDefault="00B11764" w:rsidP="00B11764">
            <w:pPr>
              <w:tabs>
                <w:tab w:val="clear" w:pos="567"/>
              </w:tabs>
              <w:spacing w:line="240" w:lineRule="auto"/>
              <w:rPr>
                <w:szCs w:val="22"/>
              </w:rPr>
            </w:pPr>
          </w:p>
        </w:tc>
        <w:tc>
          <w:tcPr>
            <w:tcW w:w="1586" w:type="dxa"/>
          </w:tcPr>
          <w:p w14:paraId="6CAD121E" w14:textId="77777777" w:rsidR="00B11764" w:rsidRPr="00F470DB" w:rsidRDefault="00B11764" w:rsidP="00B11764">
            <w:pPr>
              <w:tabs>
                <w:tab w:val="clear" w:pos="567"/>
              </w:tabs>
              <w:spacing w:line="240" w:lineRule="auto"/>
              <w:rPr>
                <w:szCs w:val="22"/>
              </w:rPr>
            </w:pPr>
          </w:p>
        </w:tc>
      </w:tr>
    </w:tbl>
    <w:p w14:paraId="6D90DB4F" w14:textId="77777777" w:rsidR="00B11764" w:rsidRDefault="00B11764" w:rsidP="00B11764">
      <w:pPr>
        <w:tabs>
          <w:tab w:val="clear" w:pos="567"/>
        </w:tabs>
        <w:spacing w:line="240" w:lineRule="auto"/>
        <w:ind w:left="1134" w:hanging="1134"/>
        <w:rPr>
          <w:szCs w:val="22"/>
        </w:rPr>
      </w:pPr>
    </w:p>
    <w:p w14:paraId="12CB02ED" w14:textId="5528C104" w:rsidR="00F470DB" w:rsidRDefault="00F470DB" w:rsidP="00F470DB">
      <w:pPr>
        <w:pStyle w:val="Default"/>
        <w:rPr>
          <w:color w:val="auto"/>
          <w:sz w:val="22"/>
          <w:szCs w:val="22"/>
          <w:u w:val="single"/>
          <w:lang w:val="lv-LV"/>
        </w:rPr>
      </w:pPr>
      <w:r w:rsidRPr="00AF5F65">
        <w:rPr>
          <w:color w:val="auto"/>
          <w:sz w:val="22"/>
          <w:szCs w:val="22"/>
          <w:u w:val="single"/>
          <w:lang w:val="lv-LV"/>
        </w:rPr>
        <w:t>Atsevišķu blakusparādību apraksts</w:t>
      </w:r>
    </w:p>
    <w:p w14:paraId="17819F81" w14:textId="77777777" w:rsidR="00AF5F65" w:rsidRPr="00AF5F65" w:rsidRDefault="00AF5F65" w:rsidP="00F470DB">
      <w:pPr>
        <w:pStyle w:val="Default"/>
        <w:rPr>
          <w:i/>
          <w:iCs/>
          <w:color w:val="auto"/>
          <w:sz w:val="22"/>
          <w:szCs w:val="22"/>
          <w:lang w:val="lv-LV"/>
        </w:rPr>
      </w:pPr>
    </w:p>
    <w:p w14:paraId="113BEAFC" w14:textId="77777777" w:rsidR="00F470DB" w:rsidRPr="00F470DB" w:rsidRDefault="00F470DB" w:rsidP="00F470DB">
      <w:pPr>
        <w:pStyle w:val="Default"/>
        <w:rPr>
          <w:color w:val="auto"/>
          <w:sz w:val="22"/>
          <w:szCs w:val="22"/>
          <w:lang w:val="lv-LV"/>
        </w:rPr>
      </w:pPr>
      <w:r w:rsidRPr="00F470DB">
        <w:rPr>
          <w:i/>
          <w:iCs/>
          <w:color w:val="auto"/>
          <w:sz w:val="22"/>
          <w:szCs w:val="22"/>
          <w:lang w:val="lv-LV"/>
        </w:rPr>
        <w:t xml:space="preserve">Psihiskie traucējumi un nervu sistēmas traucējumi </w:t>
      </w:r>
    </w:p>
    <w:p w14:paraId="42B27174" w14:textId="1A396B8E" w:rsidR="00F470DB" w:rsidRPr="00F470DB" w:rsidRDefault="00F470DB" w:rsidP="00F470DB">
      <w:pPr>
        <w:pStyle w:val="Default"/>
        <w:rPr>
          <w:color w:val="auto"/>
          <w:sz w:val="22"/>
          <w:szCs w:val="22"/>
          <w:lang w:val="lv-LV"/>
        </w:rPr>
      </w:pPr>
      <w:r w:rsidRPr="00F470DB">
        <w:rPr>
          <w:color w:val="auto"/>
          <w:sz w:val="22"/>
          <w:szCs w:val="22"/>
          <w:lang w:val="lv-LV"/>
        </w:rPr>
        <w:t xml:space="preserve">Gripa var būt saistīta ar dažādiem neiroloģiskiem un uzvedības simptomiem, kas var ietvert, piemēram, halucinācijas, delīriju un </w:t>
      </w:r>
      <w:r w:rsidR="005C42E1">
        <w:rPr>
          <w:color w:val="auto"/>
          <w:sz w:val="22"/>
          <w:szCs w:val="22"/>
          <w:lang w:val="lv-LV"/>
        </w:rPr>
        <w:t>izmaiņas</w:t>
      </w:r>
      <w:r w:rsidRPr="00F470DB">
        <w:rPr>
          <w:color w:val="auto"/>
          <w:sz w:val="22"/>
          <w:szCs w:val="22"/>
          <w:lang w:val="lv-LV"/>
        </w:rPr>
        <w:t xml:space="preserve"> uzvedīb</w:t>
      </w:r>
      <w:r w:rsidR="005C42E1">
        <w:rPr>
          <w:color w:val="auto"/>
          <w:sz w:val="22"/>
          <w:szCs w:val="22"/>
          <w:lang w:val="lv-LV"/>
        </w:rPr>
        <w:t>ā</w:t>
      </w:r>
      <w:r w:rsidRPr="00F470DB">
        <w:rPr>
          <w:color w:val="auto"/>
          <w:sz w:val="22"/>
          <w:szCs w:val="22"/>
          <w:lang w:val="lv-LV"/>
        </w:rPr>
        <w:t>, kas dažos gadījumos var beigties letāli. Šie gadījumi var rasties encefalīta vai encefalopātijas gadījumā, bet var rasties arī bez uzskatāmas smagas slimības.</w:t>
      </w:r>
    </w:p>
    <w:p w14:paraId="52B759EA" w14:textId="033CF850" w:rsidR="00F470DB" w:rsidRDefault="00F470DB" w:rsidP="00F470DB">
      <w:pPr>
        <w:pStyle w:val="Default"/>
        <w:rPr>
          <w:color w:val="auto"/>
          <w:sz w:val="22"/>
          <w:szCs w:val="22"/>
          <w:lang w:val="lv-LV"/>
        </w:rPr>
      </w:pPr>
      <w:r w:rsidRPr="00F470DB">
        <w:rPr>
          <w:color w:val="auto"/>
          <w:sz w:val="22"/>
          <w:szCs w:val="22"/>
          <w:lang w:val="lv-LV"/>
        </w:rPr>
        <w:t xml:space="preserve">Par pacientiem ar gripu, kas lietojuši </w:t>
      </w:r>
      <w:r w:rsidR="005C42E1">
        <w:rPr>
          <w:color w:val="auto"/>
          <w:sz w:val="22"/>
          <w:szCs w:val="22"/>
          <w:lang w:val="lv-LV"/>
        </w:rPr>
        <w:t>oseltamivīru</w:t>
      </w:r>
      <w:r w:rsidRPr="00F470DB">
        <w:rPr>
          <w:color w:val="auto"/>
          <w:sz w:val="22"/>
          <w:szCs w:val="22"/>
          <w:lang w:val="lv-LV"/>
        </w:rPr>
        <w:t>, bijuši ziņojumi pēcreģistrācijas periodā par krampjiem un delīriju (</w:t>
      </w:r>
      <w:r w:rsidR="005C42E1">
        <w:rPr>
          <w:color w:val="auto"/>
          <w:sz w:val="22"/>
          <w:szCs w:val="22"/>
          <w:lang w:val="lv-LV"/>
        </w:rPr>
        <w:t xml:space="preserve">tai skaitā </w:t>
      </w:r>
      <w:r w:rsidRPr="00F470DB">
        <w:rPr>
          <w:color w:val="auto"/>
          <w:sz w:val="22"/>
          <w:szCs w:val="22"/>
          <w:lang w:val="lv-LV"/>
        </w:rPr>
        <w:t xml:space="preserve">arī </w:t>
      </w:r>
      <w:r w:rsidR="005C42E1">
        <w:rPr>
          <w:color w:val="auto"/>
          <w:sz w:val="22"/>
          <w:szCs w:val="22"/>
          <w:lang w:val="lv-LV"/>
        </w:rPr>
        <w:t xml:space="preserve">par </w:t>
      </w:r>
      <w:r w:rsidRPr="00F470DB">
        <w:rPr>
          <w:color w:val="auto"/>
          <w:sz w:val="22"/>
          <w:szCs w:val="22"/>
          <w:lang w:val="lv-LV"/>
        </w:rPr>
        <w:t xml:space="preserve">simptomiem, kas ietekmē apziņas līmeni, apjukumu, </w:t>
      </w:r>
      <w:r w:rsidR="005C42E1">
        <w:rPr>
          <w:color w:val="auto"/>
          <w:sz w:val="22"/>
          <w:szCs w:val="22"/>
          <w:lang w:val="lv-LV"/>
        </w:rPr>
        <w:t>izmainītu</w:t>
      </w:r>
      <w:r w:rsidRPr="00F470DB">
        <w:rPr>
          <w:color w:val="auto"/>
          <w:sz w:val="22"/>
          <w:szCs w:val="22"/>
          <w:lang w:val="lv-LV"/>
        </w:rPr>
        <w:t xml:space="preserve"> uzvedību, murgiem, halucinācijām, uzbudinājumu, trauksmi, </w:t>
      </w:r>
      <w:r w:rsidR="005C42E1">
        <w:rPr>
          <w:color w:val="auto"/>
          <w:sz w:val="22"/>
          <w:szCs w:val="22"/>
          <w:lang w:val="lv-LV"/>
        </w:rPr>
        <w:t xml:space="preserve">nakts </w:t>
      </w:r>
      <w:r w:rsidRPr="00F470DB">
        <w:rPr>
          <w:color w:val="auto"/>
          <w:sz w:val="22"/>
          <w:szCs w:val="22"/>
          <w:lang w:val="lv-LV"/>
        </w:rPr>
        <w:t xml:space="preserve">murgiem), kas tikai ļoti retos gadījumos saistīti ar pašsavainošanos vai letālu iznākumu. Šie gadījumi tika novēroti galvenokārt bērniem un pusaudžiem un tiem bieži bija pēkšņs sākums un tie ātri izzuda. </w:t>
      </w:r>
      <w:r w:rsidR="005C42E1">
        <w:rPr>
          <w:color w:val="auto"/>
          <w:sz w:val="22"/>
          <w:szCs w:val="22"/>
          <w:lang w:val="lv-LV"/>
        </w:rPr>
        <w:t>Oseltamivīra</w:t>
      </w:r>
      <w:r w:rsidRPr="00F470DB">
        <w:rPr>
          <w:color w:val="auto"/>
          <w:sz w:val="22"/>
          <w:szCs w:val="22"/>
          <w:lang w:val="lv-LV"/>
        </w:rPr>
        <w:t xml:space="preserve"> saistība ar </w:t>
      </w:r>
      <w:r w:rsidRPr="00F470DB">
        <w:rPr>
          <w:color w:val="auto"/>
          <w:sz w:val="22"/>
          <w:szCs w:val="22"/>
          <w:lang w:val="lv-LV"/>
        </w:rPr>
        <w:lastRenderedPageBreak/>
        <w:t xml:space="preserve">šiem gadījumiem nav zināma. Šādi neiropsihiski gadījumi novēroti arī pacientiem ar gripu, kas nebija lietojuši </w:t>
      </w:r>
      <w:r w:rsidR="005C42E1">
        <w:rPr>
          <w:color w:val="auto"/>
          <w:sz w:val="22"/>
          <w:szCs w:val="22"/>
          <w:lang w:val="lv-LV"/>
        </w:rPr>
        <w:t>oseltamivīru</w:t>
      </w:r>
      <w:r w:rsidRPr="00F470DB">
        <w:rPr>
          <w:color w:val="auto"/>
          <w:sz w:val="22"/>
          <w:szCs w:val="22"/>
          <w:lang w:val="lv-LV"/>
        </w:rPr>
        <w:t>.</w:t>
      </w:r>
    </w:p>
    <w:p w14:paraId="3BDA49BD" w14:textId="77777777" w:rsidR="00CE14F5" w:rsidRPr="00F470DB" w:rsidRDefault="00CE14F5" w:rsidP="00F470DB">
      <w:pPr>
        <w:pStyle w:val="Default"/>
        <w:rPr>
          <w:color w:val="auto"/>
          <w:sz w:val="22"/>
          <w:szCs w:val="22"/>
          <w:lang w:val="lv-LV"/>
        </w:rPr>
      </w:pPr>
    </w:p>
    <w:p w14:paraId="5F0139A0" w14:textId="404BA80F" w:rsidR="00F470DB" w:rsidRPr="00F470DB" w:rsidRDefault="00F470DB" w:rsidP="00F470DB">
      <w:pPr>
        <w:pStyle w:val="Default"/>
        <w:rPr>
          <w:color w:val="auto"/>
          <w:sz w:val="22"/>
          <w:szCs w:val="22"/>
          <w:lang w:val="lv-LV"/>
        </w:rPr>
      </w:pPr>
      <w:r w:rsidRPr="00F470DB">
        <w:rPr>
          <w:i/>
          <w:iCs/>
          <w:color w:val="auto"/>
          <w:sz w:val="22"/>
          <w:szCs w:val="22"/>
          <w:lang w:val="lv-LV"/>
        </w:rPr>
        <w:t>Aknu un/vai žultsceļu traucējumi</w:t>
      </w:r>
    </w:p>
    <w:p w14:paraId="4D0CA43D" w14:textId="6A9367A2" w:rsidR="00F470DB" w:rsidRPr="00F470DB" w:rsidRDefault="00F470DB" w:rsidP="00F470DB">
      <w:pPr>
        <w:pStyle w:val="Default"/>
        <w:rPr>
          <w:color w:val="auto"/>
          <w:sz w:val="22"/>
          <w:szCs w:val="22"/>
          <w:lang w:val="lv-LV"/>
        </w:rPr>
      </w:pPr>
      <w:r w:rsidRPr="00F470DB">
        <w:rPr>
          <w:color w:val="auto"/>
          <w:sz w:val="22"/>
          <w:szCs w:val="22"/>
          <w:lang w:val="lv-LV"/>
        </w:rPr>
        <w:t xml:space="preserve">Aknu un žultsceļu sistēmas traucējumi, </w:t>
      </w:r>
      <w:r w:rsidR="00CE14F5">
        <w:rPr>
          <w:color w:val="auto"/>
          <w:sz w:val="22"/>
          <w:szCs w:val="22"/>
          <w:lang w:val="lv-LV"/>
        </w:rPr>
        <w:t>tai skaitā</w:t>
      </w:r>
      <w:r w:rsidRPr="00F470DB">
        <w:rPr>
          <w:color w:val="auto"/>
          <w:sz w:val="22"/>
          <w:szCs w:val="22"/>
          <w:lang w:val="lv-LV"/>
        </w:rPr>
        <w:t xml:space="preserve"> hepatīts un paaugstināts aknu enzīmu līmenis pacientiem ar gripai līdzīgu slimību. Šie gadījumi ietver letālu </w:t>
      </w:r>
      <w:r w:rsidR="00CE14F5">
        <w:rPr>
          <w:color w:val="auto"/>
          <w:sz w:val="22"/>
          <w:szCs w:val="22"/>
          <w:lang w:val="lv-LV"/>
        </w:rPr>
        <w:t>akūtu</w:t>
      </w:r>
      <w:r w:rsidRPr="00F470DB">
        <w:rPr>
          <w:color w:val="auto"/>
          <w:sz w:val="22"/>
          <w:szCs w:val="22"/>
          <w:lang w:val="lv-LV"/>
        </w:rPr>
        <w:t xml:space="preserve"> hepatītu/aknu mazspēju.</w:t>
      </w:r>
    </w:p>
    <w:p w14:paraId="555B8943" w14:textId="77777777" w:rsidR="00CE14F5" w:rsidRDefault="00CE14F5" w:rsidP="00F470DB">
      <w:pPr>
        <w:pStyle w:val="Default"/>
        <w:rPr>
          <w:color w:val="auto"/>
          <w:sz w:val="22"/>
          <w:szCs w:val="22"/>
          <w:lang w:val="lv-LV"/>
        </w:rPr>
      </w:pPr>
    </w:p>
    <w:p w14:paraId="79058E53" w14:textId="2BB5738D" w:rsidR="00F470DB" w:rsidRDefault="00F470DB" w:rsidP="00F470DB">
      <w:pPr>
        <w:pStyle w:val="Default"/>
        <w:rPr>
          <w:color w:val="auto"/>
          <w:sz w:val="22"/>
          <w:szCs w:val="22"/>
          <w:u w:val="single"/>
          <w:lang w:val="lv-LV"/>
        </w:rPr>
      </w:pPr>
      <w:r w:rsidRPr="00CE14F5">
        <w:rPr>
          <w:color w:val="auto"/>
          <w:sz w:val="22"/>
          <w:szCs w:val="22"/>
          <w:u w:val="single"/>
          <w:lang w:val="lv-LV"/>
        </w:rPr>
        <w:t>Citas īpašas pacientu grupas</w:t>
      </w:r>
    </w:p>
    <w:p w14:paraId="6B1EBE50" w14:textId="77777777" w:rsidR="00CE14F5" w:rsidRPr="00CE14F5" w:rsidRDefault="00CE14F5" w:rsidP="00F470DB">
      <w:pPr>
        <w:pStyle w:val="Default"/>
        <w:rPr>
          <w:color w:val="auto"/>
          <w:sz w:val="22"/>
          <w:szCs w:val="22"/>
          <w:u w:val="single"/>
          <w:lang w:val="lv-LV"/>
        </w:rPr>
      </w:pPr>
    </w:p>
    <w:p w14:paraId="65320202" w14:textId="1577F7F4" w:rsidR="00F470DB" w:rsidRPr="00F470DB" w:rsidRDefault="00F470DB" w:rsidP="00F470DB">
      <w:pPr>
        <w:pStyle w:val="Default"/>
        <w:rPr>
          <w:color w:val="auto"/>
          <w:sz w:val="22"/>
          <w:szCs w:val="22"/>
          <w:lang w:val="lv-LV"/>
        </w:rPr>
      </w:pPr>
      <w:r w:rsidRPr="00F470DB">
        <w:rPr>
          <w:i/>
          <w:iCs/>
          <w:color w:val="auto"/>
          <w:sz w:val="22"/>
          <w:szCs w:val="22"/>
          <w:lang w:val="lv-LV"/>
        </w:rPr>
        <w:t>Pediatriskā populācija (par vienu gadu jaunāki zīdaiņi)</w:t>
      </w:r>
    </w:p>
    <w:p w14:paraId="6FEE7983" w14:textId="03ABDBC7" w:rsidR="00B11764" w:rsidRDefault="00F470DB" w:rsidP="00F470DB">
      <w:pPr>
        <w:tabs>
          <w:tab w:val="clear" w:pos="567"/>
        </w:tabs>
        <w:spacing w:line="240" w:lineRule="auto"/>
        <w:rPr>
          <w:szCs w:val="22"/>
        </w:rPr>
      </w:pPr>
      <w:r>
        <w:rPr>
          <w:szCs w:val="22"/>
        </w:rPr>
        <w:t>Divos pētījumos, kuru mērķis bija noskaidrot oseltamivīra terapijas farmakokinētiku, farmakodinamiku un drošuma profilu 135</w:t>
      </w:r>
      <w:r w:rsidR="00CE14F5">
        <w:rPr>
          <w:szCs w:val="22"/>
        </w:rPr>
        <w:t> </w:t>
      </w:r>
      <w:r>
        <w:rPr>
          <w:szCs w:val="22"/>
        </w:rPr>
        <w:t>bērniem ar gripas infekciju vecumā līdz vienam gadam, drošuma profils, analizējot pa vecuma grupām, bija līdzīgs: visbiežāk ziņotās nevēlamās</w:t>
      </w:r>
    </w:p>
    <w:p w14:paraId="4457B976" w14:textId="1F65109C" w:rsidR="00F470DB" w:rsidRDefault="00F470DB" w:rsidP="00F470DB">
      <w:pPr>
        <w:pStyle w:val="Default"/>
        <w:rPr>
          <w:color w:val="auto"/>
          <w:sz w:val="22"/>
          <w:szCs w:val="22"/>
          <w:lang w:val="lv-LV"/>
        </w:rPr>
      </w:pPr>
      <w:r w:rsidRPr="00F470DB">
        <w:rPr>
          <w:color w:val="auto"/>
          <w:sz w:val="22"/>
          <w:szCs w:val="22"/>
          <w:lang w:val="lv-LV"/>
        </w:rPr>
        <w:t>blakusparādības bija vemšana, caureja un autiņdermatīts (skatīt 5.2.</w:t>
      </w:r>
      <w:r w:rsidR="00CE14F5">
        <w:rPr>
          <w:color w:val="auto"/>
          <w:sz w:val="22"/>
          <w:szCs w:val="22"/>
          <w:lang w:val="lv-LV"/>
        </w:rPr>
        <w:t> </w:t>
      </w:r>
      <w:r w:rsidRPr="00F470DB">
        <w:rPr>
          <w:color w:val="auto"/>
          <w:sz w:val="22"/>
          <w:szCs w:val="22"/>
          <w:lang w:val="lv-LV"/>
        </w:rPr>
        <w:t>apakšpunktu). Pieejamie dati par zīdaiņiem, kuru vecums ir mazāks par 36</w:t>
      </w:r>
      <w:r w:rsidR="00CE14F5">
        <w:rPr>
          <w:color w:val="auto"/>
          <w:sz w:val="22"/>
          <w:szCs w:val="22"/>
          <w:lang w:val="lv-LV"/>
        </w:rPr>
        <w:t> </w:t>
      </w:r>
      <w:r w:rsidRPr="00F470DB">
        <w:rPr>
          <w:color w:val="auto"/>
          <w:sz w:val="22"/>
          <w:szCs w:val="22"/>
          <w:lang w:val="lv-LV"/>
        </w:rPr>
        <w:t>nedēļām pēc ieņemšanas brīža, nav pietiekami.</w:t>
      </w:r>
    </w:p>
    <w:p w14:paraId="033B014C" w14:textId="77777777" w:rsidR="00CE14F5" w:rsidRPr="00F470DB" w:rsidRDefault="00CE14F5" w:rsidP="00F470DB">
      <w:pPr>
        <w:pStyle w:val="Default"/>
        <w:rPr>
          <w:color w:val="auto"/>
          <w:sz w:val="22"/>
          <w:szCs w:val="22"/>
          <w:lang w:val="lv-LV"/>
        </w:rPr>
      </w:pPr>
    </w:p>
    <w:p w14:paraId="7472BB75" w14:textId="60DAA42E" w:rsidR="00F470DB" w:rsidRDefault="00F470DB" w:rsidP="00F470DB">
      <w:pPr>
        <w:pStyle w:val="Default"/>
        <w:rPr>
          <w:color w:val="auto"/>
          <w:sz w:val="22"/>
          <w:szCs w:val="22"/>
          <w:lang w:val="lv-LV"/>
        </w:rPr>
      </w:pPr>
      <w:r w:rsidRPr="00F470DB">
        <w:rPr>
          <w:color w:val="auto"/>
          <w:sz w:val="22"/>
          <w:szCs w:val="22"/>
          <w:lang w:val="lv-LV"/>
        </w:rPr>
        <w:t>Informācija par oseltamivīra lietošanas drošumu, kad tas lietots gripas ārstēšanai par vienu gadu jaunākiem zīdaiņiem, no prospektīviem un retrospektīviem novērošanas pētījumiem (kopā aptverot vairāk nekā 2400 šīs vecuma grupas zīdaiņu), epidemioloģisko datu bāzu izpētes un pēcreģistrācijas ziņojumiem liecina, ka lietošanas drošuma raksturojums par vienu gadu jaunākiem zīdaiņiem ir līdzīgs apstiprinātajam lietošanas drošuma raksturojumam vienu gadu veciem un vecākiem bērniem.</w:t>
      </w:r>
    </w:p>
    <w:p w14:paraId="3ED95636" w14:textId="77777777" w:rsidR="00CE14F5" w:rsidRPr="00F470DB" w:rsidRDefault="00CE14F5" w:rsidP="00F470DB">
      <w:pPr>
        <w:pStyle w:val="Default"/>
        <w:rPr>
          <w:color w:val="auto"/>
          <w:sz w:val="22"/>
          <w:szCs w:val="22"/>
          <w:lang w:val="lv-LV"/>
        </w:rPr>
      </w:pPr>
    </w:p>
    <w:p w14:paraId="708E5E4E" w14:textId="32CD3A8C" w:rsidR="00F470DB" w:rsidRPr="00F470DB" w:rsidRDefault="00F470DB" w:rsidP="00F470DB">
      <w:pPr>
        <w:pStyle w:val="Default"/>
        <w:rPr>
          <w:color w:val="auto"/>
          <w:sz w:val="22"/>
          <w:szCs w:val="22"/>
          <w:lang w:val="lv-LV"/>
        </w:rPr>
      </w:pPr>
      <w:r w:rsidRPr="00F470DB">
        <w:rPr>
          <w:i/>
          <w:iCs/>
          <w:color w:val="auto"/>
          <w:sz w:val="22"/>
          <w:szCs w:val="22"/>
          <w:lang w:val="lv-LV"/>
        </w:rPr>
        <w:t>Gados vecāki cilvēki un pacienti ar hronisku sirds un/vai elpceļu slimību</w:t>
      </w:r>
    </w:p>
    <w:p w14:paraId="20C4B845" w14:textId="6433D187" w:rsidR="00F470DB" w:rsidRDefault="00F470DB" w:rsidP="00F470DB">
      <w:pPr>
        <w:pStyle w:val="Default"/>
        <w:rPr>
          <w:color w:val="auto"/>
          <w:sz w:val="22"/>
          <w:szCs w:val="22"/>
          <w:lang w:val="lv-LV"/>
        </w:rPr>
      </w:pPr>
      <w:r w:rsidRPr="00F470DB">
        <w:rPr>
          <w:color w:val="auto"/>
          <w:sz w:val="22"/>
          <w:szCs w:val="22"/>
          <w:lang w:val="lv-LV"/>
        </w:rPr>
        <w:t>Gripas terapijas pētījumos tika iekļauti citādi veseli pieaugušie/pusaudži un pacienti riska grupā (pacienti ar lielāku ar gripu saistītu simptomu rašanās risku, piemēram, gados vecāki cilvēki un pacienti ar hroniskām sirds un asinsvadu un elpošanas ceļu slimībām). Kopumā drošuma dati pacientiem riska grupā bija kvalitatīvi līdzīgi kā veseliem pieaugušajiem/pusaudžiem.</w:t>
      </w:r>
    </w:p>
    <w:p w14:paraId="32FA25A0" w14:textId="77777777" w:rsidR="00CF1E0C" w:rsidRPr="00F470DB" w:rsidRDefault="00CF1E0C" w:rsidP="00F470DB">
      <w:pPr>
        <w:pStyle w:val="Default"/>
        <w:rPr>
          <w:color w:val="auto"/>
          <w:sz w:val="22"/>
          <w:szCs w:val="22"/>
          <w:lang w:val="lv-LV"/>
        </w:rPr>
      </w:pPr>
    </w:p>
    <w:p w14:paraId="35DDF221" w14:textId="0C231138" w:rsidR="00F470DB" w:rsidRPr="00F470DB" w:rsidRDefault="00F470DB" w:rsidP="00F470DB">
      <w:pPr>
        <w:pStyle w:val="Default"/>
        <w:rPr>
          <w:color w:val="auto"/>
          <w:sz w:val="22"/>
          <w:szCs w:val="22"/>
          <w:lang w:val="lv-LV"/>
        </w:rPr>
      </w:pPr>
      <w:r w:rsidRPr="00F470DB">
        <w:rPr>
          <w:i/>
          <w:iCs/>
          <w:color w:val="auto"/>
          <w:sz w:val="22"/>
          <w:szCs w:val="22"/>
          <w:lang w:val="lv-LV"/>
        </w:rPr>
        <w:t xml:space="preserve">Pacienti ar </w:t>
      </w:r>
      <w:r w:rsidR="00CF1E0C">
        <w:rPr>
          <w:i/>
          <w:iCs/>
          <w:color w:val="auto"/>
          <w:sz w:val="22"/>
          <w:szCs w:val="22"/>
          <w:lang w:val="lv-LV"/>
        </w:rPr>
        <w:t>no</w:t>
      </w:r>
      <w:r w:rsidRPr="00F470DB">
        <w:rPr>
          <w:i/>
          <w:iCs/>
          <w:color w:val="auto"/>
          <w:sz w:val="22"/>
          <w:szCs w:val="22"/>
          <w:lang w:val="lv-LV"/>
        </w:rPr>
        <w:t>vājinātu imunitāti</w:t>
      </w:r>
    </w:p>
    <w:p w14:paraId="1E9EA545" w14:textId="4B146AE2" w:rsidR="00F470DB" w:rsidRDefault="00F470DB" w:rsidP="00F470DB">
      <w:pPr>
        <w:pStyle w:val="Default"/>
        <w:rPr>
          <w:color w:val="auto"/>
          <w:sz w:val="22"/>
          <w:szCs w:val="22"/>
          <w:lang w:val="lv-LV"/>
        </w:rPr>
      </w:pPr>
      <w:r w:rsidRPr="00F470DB">
        <w:rPr>
          <w:color w:val="auto"/>
          <w:sz w:val="22"/>
          <w:szCs w:val="22"/>
          <w:lang w:val="lv-LV"/>
        </w:rPr>
        <w:t xml:space="preserve">Gripas ārstēšana pacientiem ar </w:t>
      </w:r>
      <w:r w:rsidR="003B5986">
        <w:rPr>
          <w:color w:val="auto"/>
          <w:sz w:val="22"/>
          <w:szCs w:val="22"/>
          <w:lang w:val="lv-LV"/>
        </w:rPr>
        <w:t>no</w:t>
      </w:r>
      <w:r w:rsidRPr="00F470DB">
        <w:rPr>
          <w:color w:val="auto"/>
          <w:sz w:val="22"/>
          <w:szCs w:val="22"/>
          <w:lang w:val="lv-LV"/>
        </w:rPr>
        <w:t xml:space="preserve">vājinātu imunitāti vērtēta divos pētījumos, kuros pacienti saņēma </w:t>
      </w:r>
      <w:r w:rsidR="003B5986">
        <w:rPr>
          <w:color w:val="auto"/>
          <w:sz w:val="22"/>
          <w:szCs w:val="22"/>
          <w:lang w:val="lv-LV"/>
        </w:rPr>
        <w:t>oseltamivīra</w:t>
      </w:r>
      <w:r w:rsidRPr="00F470DB">
        <w:rPr>
          <w:color w:val="auto"/>
          <w:sz w:val="22"/>
          <w:szCs w:val="22"/>
          <w:lang w:val="lv-LV"/>
        </w:rPr>
        <w:t xml:space="preserve"> standart</w:t>
      </w:r>
      <w:r w:rsidR="003B5986">
        <w:rPr>
          <w:color w:val="auto"/>
          <w:sz w:val="22"/>
          <w:szCs w:val="22"/>
          <w:lang w:val="lv-LV"/>
        </w:rPr>
        <w:t xml:space="preserve">a </w:t>
      </w:r>
      <w:r w:rsidRPr="00F470DB">
        <w:rPr>
          <w:color w:val="auto"/>
          <w:sz w:val="22"/>
          <w:szCs w:val="22"/>
          <w:lang w:val="lv-LV"/>
        </w:rPr>
        <w:t xml:space="preserve">devu vai palielinātu </w:t>
      </w:r>
      <w:r w:rsidR="003B5986">
        <w:rPr>
          <w:color w:val="auto"/>
          <w:sz w:val="22"/>
          <w:szCs w:val="22"/>
          <w:lang w:val="lv-LV"/>
        </w:rPr>
        <w:t>oseltamivīra</w:t>
      </w:r>
      <w:r w:rsidRPr="00F470DB">
        <w:rPr>
          <w:color w:val="auto"/>
          <w:sz w:val="22"/>
          <w:szCs w:val="22"/>
          <w:lang w:val="lv-LV"/>
        </w:rPr>
        <w:t xml:space="preserve"> devu (dubultu vai trīskāršu devu; skatīt 5.1.</w:t>
      </w:r>
      <w:r w:rsidR="003B5986">
        <w:rPr>
          <w:color w:val="auto"/>
          <w:sz w:val="22"/>
          <w:szCs w:val="22"/>
          <w:lang w:val="lv-LV"/>
        </w:rPr>
        <w:t> </w:t>
      </w:r>
      <w:r w:rsidRPr="00F470DB">
        <w:rPr>
          <w:color w:val="auto"/>
          <w:sz w:val="22"/>
          <w:szCs w:val="22"/>
          <w:lang w:val="lv-LV"/>
        </w:rPr>
        <w:t>apakšpunktu). Šajos pētījumos novērot</w:t>
      </w:r>
      <w:r w:rsidR="003B5986">
        <w:rPr>
          <w:color w:val="auto"/>
          <w:sz w:val="22"/>
          <w:szCs w:val="22"/>
          <w:lang w:val="lv-LV"/>
        </w:rPr>
        <w:t>ais</w:t>
      </w:r>
      <w:r w:rsidRPr="00F470DB">
        <w:rPr>
          <w:color w:val="auto"/>
          <w:sz w:val="22"/>
          <w:szCs w:val="22"/>
          <w:lang w:val="lv-LV"/>
        </w:rPr>
        <w:t xml:space="preserve"> </w:t>
      </w:r>
      <w:r w:rsidR="003B5986">
        <w:rPr>
          <w:color w:val="auto"/>
          <w:sz w:val="22"/>
          <w:szCs w:val="22"/>
          <w:lang w:val="lv-LV"/>
        </w:rPr>
        <w:t>oseltamivīra</w:t>
      </w:r>
      <w:r w:rsidRPr="00F470DB">
        <w:rPr>
          <w:color w:val="auto"/>
          <w:sz w:val="22"/>
          <w:szCs w:val="22"/>
          <w:lang w:val="lv-LV"/>
        </w:rPr>
        <w:t xml:space="preserve"> drošuma </w:t>
      </w:r>
      <w:r w:rsidR="003B5986">
        <w:rPr>
          <w:color w:val="auto"/>
          <w:sz w:val="22"/>
          <w:szCs w:val="22"/>
          <w:lang w:val="lv-LV"/>
        </w:rPr>
        <w:t>profils</w:t>
      </w:r>
      <w:r w:rsidRPr="00F470DB">
        <w:rPr>
          <w:color w:val="auto"/>
          <w:sz w:val="22"/>
          <w:szCs w:val="22"/>
          <w:lang w:val="lv-LV"/>
        </w:rPr>
        <w:t xml:space="preserve"> visās vecuma grupās atbilda īpašībām, kādas bija novērotas citos klīniskos pētījumos par </w:t>
      </w:r>
      <w:r w:rsidR="003B5986">
        <w:rPr>
          <w:color w:val="auto"/>
          <w:sz w:val="22"/>
          <w:szCs w:val="22"/>
          <w:lang w:val="lv-LV"/>
        </w:rPr>
        <w:t>oseltamivīra</w:t>
      </w:r>
      <w:r w:rsidRPr="00F470DB">
        <w:rPr>
          <w:color w:val="auto"/>
          <w:sz w:val="22"/>
          <w:szCs w:val="22"/>
          <w:lang w:val="lv-LV"/>
        </w:rPr>
        <w:t xml:space="preserve"> lietošanu gripas ārstēšanai pacientiem bez imunitātes traucējumiem (klīniski veseli pacienti vai pacienti ar palielinātu risku [t.i., pacienti ar citām elpošanas sistēmas un/vai sirds slimībām]). Visbiežāk novērotā nevēlamā blakusparādība pacientiem ar </w:t>
      </w:r>
      <w:r w:rsidR="003B5986">
        <w:rPr>
          <w:color w:val="auto"/>
          <w:sz w:val="22"/>
          <w:szCs w:val="22"/>
          <w:lang w:val="lv-LV"/>
        </w:rPr>
        <w:t>no</w:t>
      </w:r>
      <w:r w:rsidRPr="00F470DB">
        <w:rPr>
          <w:color w:val="auto"/>
          <w:sz w:val="22"/>
          <w:szCs w:val="22"/>
          <w:lang w:val="lv-LV"/>
        </w:rPr>
        <w:t>vājinātu imunitāti bija vemšana (28%).</w:t>
      </w:r>
    </w:p>
    <w:p w14:paraId="47371445" w14:textId="1F4CFBDF" w:rsidR="00F470DB" w:rsidRDefault="00F470DB" w:rsidP="00F470DB">
      <w:pPr>
        <w:pStyle w:val="Default"/>
        <w:rPr>
          <w:color w:val="auto"/>
          <w:sz w:val="22"/>
          <w:szCs w:val="22"/>
          <w:lang w:val="lv-LV"/>
        </w:rPr>
      </w:pPr>
      <w:r w:rsidRPr="00F470DB">
        <w:rPr>
          <w:color w:val="auto"/>
          <w:sz w:val="22"/>
          <w:szCs w:val="22"/>
          <w:lang w:val="lv-LV"/>
        </w:rPr>
        <w:t>12</w:t>
      </w:r>
      <w:r w:rsidR="003B5986">
        <w:rPr>
          <w:color w:val="auto"/>
          <w:sz w:val="22"/>
          <w:szCs w:val="22"/>
          <w:lang w:val="lv-LV"/>
        </w:rPr>
        <w:t> </w:t>
      </w:r>
      <w:r w:rsidRPr="00F470DB">
        <w:rPr>
          <w:color w:val="auto"/>
          <w:sz w:val="22"/>
          <w:szCs w:val="22"/>
          <w:lang w:val="lv-LV"/>
        </w:rPr>
        <w:t>nedēļu ilgā profilakses pētījumā, piedaloties 475</w:t>
      </w:r>
      <w:r w:rsidR="00564C46">
        <w:rPr>
          <w:color w:val="auto"/>
          <w:sz w:val="22"/>
          <w:szCs w:val="22"/>
          <w:lang w:val="lv-LV"/>
        </w:rPr>
        <w:t> </w:t>
      </w:r>
      <w:r w:rsidRPr="00F470DB">
        <w:rPr>
          <w:color w:val="auto"/>
          <w:sz w:val="22"/>
          <w:szCs w:val="22"/>
          <w:lang w:val="lv-LV"/>
        </w:rPr>
        <w:t xml:space="preserve">pacientiem ar </w:t>
      </w:r>
      <w:r w:rsidR="00564C46">
        <w:rPr>
          <w:color w:val="auto"/>
          <w:sz w:val="22"/>
          <w:szCs w:val="22"/>
          <w:lang w:val="lv-LV"/>
        </w:rPr>
        <w:t>no</w:t>
      </w:r>
      <w:r w:rsidRPr="00F470DB">
        <w:rPr>
          <w:color w:val="auto"/>
          <w:sz w:val="22"/>
          <w:szCs w:val="22"/>
          <w:lang w:val="lv-LV"/>
        </w:rPr>
        <w:t xml:space="preserve">vājinātu imunitāti, </w:t>
      </w:r>
      <w:r w:rsidR="00564C46">
        <w:rPr>
          <w:color w:val="auto"/>
          <w:sz w:val="22"/>
          <w:szCs w:val="22"/>
          <w:lang w:val="lv-LV"/>
        </w:rPr>
        <w:t xml:space="preserve">tai skaitā </w:t>
      </w:r>
      <w:r w:rsidRPr="00F470DB">
        <w:rPr>
          <w:color w:val="auto"/>
          <w:sz w:val="22"/>
          <w:szCs w:val="22"/>
          <w:lang w:val="lv-LV"/>
        </w:rPr>
        <w:t>arī 1</w:t>
      </w:r>
      <w:r w:rsidR="00564C46">
        <w:rPr>
          <w:color w:val="auto"/>
          <w:sz w:val="22"/>
          <w:szCs w:val="22"/>
          <w:lang w:val="lv-LV"/>
        </w:rPr>
        <w:t> </w:t>
      </w:r>
      <w:r w:rsidRPr="00F470DB">
        <w:rPr>
          <w:color w:val="auto"/>
          <w:sz w:val="22"/>
          <w:szCs w:val="22"/>
          <w:lang w:val="lv-LV"/>
        </w:rPr>
        <w:t>līdz 12</w:t>
      </w:r>
      <w:r w:rsidR="00564C46">
        <w:rPr>
          <w:color w:val="auto"/>
          <w:sz w:val="22"/>
          <w:szCs w:val="22"/>
          <w:lang w:val="lv-LV"/>
        </w:rPr>
        <w:t> </w:t>
      </w:r>
      <w:r w:rsidRPr="00F470DB">
        <w:rPr>
          <w:color w:val="auto"/>
          <w:sz w:val="22"/>
          <w:szCs w:val="22"/>
          <w:lang w:val="lv-LV"/>
        </w:rPr>
        <w:t xml:space="preserve">gadus veciem un vecākiem 18 bērniem, drošuma </w:t>
      </w:r>
      <w:r w:rsidR="00564C46">
        <w:rPr>
          <w:color w:val="auto"/>
          <w:sz w:val="22"/>
          <w:szCs w:val="22"/>
          <w:lang w:val="lv-LV"/>
        </w:rPr>
        <w:t>profils</w:t>
      </w:r>
      <w:r w:rsidRPr="00F470DB">
        <w:rPr>
          <w:color w:val="auto"/>
          <w:sz w:val="22"/>
          <w:szCs w:val="22"/>
          <w:lang w:val="lv-LV"/>
        </w:rPr>
        <w:t xml:space="preserve"> 238</w:t>
      </w:r>
      <w:r w:rsidR="00564C46">
        <w:rPr>
          <w:color w:val="auto"/>
          <w:sz w:val="22"/>
          <w:szCs w:val="22"/>
          <w:lang w:val="lv-LV"/>
        </w:rPr>
        <w:t> </w:t>
      </w:r>
      <w:r w:rsidRPr="00F470DB">
        <w:rPr>
          <w:color w:val="auto"/>
          <w:sz w:val="22"/>
          <w:szCs w:val="22"/>
          <w:lang w:val="lv-LV"/>
        </w:rPr>
        <w:t>pacientiem, kuri saņēma oseltamivīru, bija līdzvērtīgi, kā iepriekš novērot</w:t>
      </w:r>
      <w:r w:rsidR="00564C46">
        <w:rPr>
          <w:color w:val="auto"/>
          <w:sz w:val="22"/>
          <w:szCs w:val="22"/>
          <w:lang w:val="lv-LV"/>
        </w:rPr>
        <w:t>s</w:t>
      </w:r>
      <w:r w:rsidRPr="00F470DB">
        <w:rPr>
          <w:color w:val="auto"/>
          <w:sz w:val="22"/>
          <w:szCs w:val="22"/>
          <w:lang w:val="lv-LV"/>
        </w:rPr>
        <w:t xml:space="preserve"> </w:t>
      </w:r>
      <w:r w:rsidR="00564C46">
        <w:rPr>
          <w:color w:val="auto"/>
          <w:sz w:val="22"/>
          <w:szCs w:val="22"/>
          <w:lang w:val="lv-LV"/>
        </w:rPr>
        <w:t>oseltamivīra</w:t>
      </w:r>
      <w:r w:rsidRPr="00F470DB">
        <w:rPr>
          <w:color w:val="auto"/>
          <w:sz w:val="22"/>
          <w:szCs w:val="22"/>
          <w:lang w:val="lv-LV"/>
        </w:rPr>
        <w:t xml:space="preserve"> profilakses klīniskos pētījumos.</w:t>
      </w:r>
    </w:p>
    <w:p w14:paraId="67675FFF" w14:textId="77777777" w:rsidR="00564C46" w:rsidRPr="00F470DB" w:rsidRDefault="00564C46" w:rsidP="00F470DB">
      <w:pPr>
        <w:pStyle w:val="Default"/>
        <w:rPr>
          <w:color w:val="auto"/>
          <w:sz w:val="22"/>
          <w:szCs w:val="22"/>
          <w:lang w:val="lv-LV"/>
        </w:rPr>
      </w:pPr>
    </w:p>
    <w:p w14:paraId="27116A7E" w14:textId="03DA9D25" w:rsidR="00F470DB" w:rsidRPr="00F470DB" w:rsidRDefault="00F470DB" w:rsidP="00F470DB">
      <w:pPr>
        <w:pStyle w:val="Default"/>
        <w:rPr>
          <w:color w:val="auto"/>
          <w:sz w:val="22"/>
          <w:szCs w:val="22"/>
          <w:lang w:val="lv-LV"/>
        </w:rPr>
      </w:pPr>
      <w:r w:rsidRPr="00F470DB">
        <w:rPr>
          <w:i/>
          <w:iCs/>
          <w:color w:val="auto"/>
          <w:sz w:val="22"/>
          <w:szCs w:val="22"/>
          <w:lang w:val="lv-LV"/>
        </w:rPr>
        <w:t>Bērni, kuriem jau pirms slimības bija bronhiālā astma</w:t>
      </w:r>
    </w:p>
    <w:p w14:paraId="622F2BED" w14:textId="066E037E" w:rsidR="00F470DB" w:rsidRDefault="00F470DB" w:rsidP="00F470DB">
      <w:pPr>
        <w:pStyle w:val="Default"/>
        <w:rPr>
          <w:color w:val="auto"/>
          <w:sz w:val="22"/>
          <w:szCs w:val="22"/>
          <w:lang w:val="lv-LV"/>
        </w:rPr>
      </w:pPr>
      <w:r w:rsidRPr="00F470DB">
        <w:rPr>
          <w:color w:val="auto"/>
          <w:sz w:val="22"/>
          <w:szCs w:val="22"/>
          <w:lang w:val="lv-LV"/>
        </w:rPr>
        <w:t>Kopumā blakusparādību dati bērniem ar esošu bronhiālu astmu bija kvalitatīvi līdzvērtīgi tiem, kādi tika novēroti citādi veseliem bērniem.</w:t>
      </w:r>
    </w:p>
    <w:p w14:paraId="4588BE3C" w14:textId="77777777" w:rsidR="00AB2A6E" w:rsidRPr="00F470DB" w:rsidRDefault="00AB2A6E" w:rsidP="00F470DB">
      <w:pPr>
        <w:pStyle w:val="Default"/>
        <w:rPr>
          <w:color w:val="auto"/>
          <w:sz w:val="22"/>
          <w:szCs w:val="22"/>
          <w:lang w:val="lv-LV"/>
        </w:rPr>
      </w:pPr>
    </w:p>
    <w:p w14:paraId="2302A6CE" w14:textId="77777777" w:rsidR="00032F0F" w:rsidRPr="00D564A9" w:rsidRDefault="00032F0F" w:rsidP="00032F0F">
      <w:pPr>
        <w:autoSpaceDE w:val="0"/>
        <w:autoSpaceDN w:val="0"/>
        <w:adjustRightInd w:val="0"/>
        <w:rPr>
          <w:bCs/>
          <w:u w:val="single"/>
        </w:rPr>
      </w:pPr>
      <w:r w:rsidRPr="00D564A9">
        <w:rPr>
          <w:bCs/>
          <w:u w:val="single"/>
        </w:rPr>
        <w:t xml:space="preserve">Ziņošana par iespējamām nevēlamām blakusparādībām </w:t>
      </w:r>
    </w:p>
    <w:p w14:paraId="657E0708" w14:textId="585FE2F2" w:rsidR="002A61E1" w:rsidRPr="002766D8" w:rsidRDefault="00032F0F" w:rsidP="00032F0F">
      <w:pPr>
        <w:tabs>
          <w:tab w:val="clear" w:pos="567"/>
        </w:tabs>
        <w:spacing w:line="240" w:lineRule="auto"/>
        <w:rPr>
          <w:szCs w:val="22"/>
          <w:u w:val="single"/>
        </w:rPr>
      </w:pPr>
      <w:r w:rsidRPr="00D564A9">
        <w:rPr>
          <w:bCs/>
        </w:rPr>
        <w:t>Ir svarīgi ziņot par iespējamām nevēlamām blakusparādībām pēc zāļu reģistrācijas. Tādējādi zāļu ieguvuma/riska attiecība tiek nepārtraukti uzraudzīta. Veselības aprūpes speciālisti tiek lūgti ziņot par jebkādām iespējamām nevēlamām blakusparādībām Zāļu valsts aģentūrai, Jersikas ielā 15, Rīgā, LV</w:t>
      </w:r>
      <w:r w:rsidR="001D2CB2">
        <w:rPr>
          <w:bCs/>
        </w:rPr>
        <w:t> </w:t>
      </w:r>
      <w:r>
        <w:rPr>
          <w:bCs/>
        </w:rPr>
        <w:t>-</w:t>
      </w:r>
      <w:r w:rsidR="001D2CB2">
        <w:rPr>
          <w:bCs/>
        </w:rPr>
        <w:t> </w:t>
      </w:r>
      <w:r w:rsidRPr="00D564A9">
        <w:rPr>
          <w:bCs/>
        </w:rPr>
        <w:t xml:space="preserve">1003. Tīmekļa vietne: </w:t>
      </w:r>
      <w:hyperlink r:id="rId7" w:history="1">
        <w:r w:rsidRPr="00D564A9">
          <w:rPr>
            <w:rStyle w:val="Hyperlink"/>
            <w:bCs/>
          </w:rPr>
          <w:t>www.zva.gov.lv</w:t>
        </w:r>
      </w:hyperlink>
    </w:p>
    <w:p w14:paraId="5AE2CAFA" w14:textId="444C40DB" w:rsidR="00CD10AA" w:rsidRPr="002766D8" w:rsidRDefault="00CD10AA" w:rsidP="00032F0F">
      <w:pPr>
        <w:tabs>
          <w:tab w:val="clear" w:pos="567"/>
        </w:tabs>
        <w:spacing w:line="240" w:lineRule="auto"/>
      </w:pPr>
    </w:p>
    <w:p w14:paraId="4991C7DD" w14:textId="77777777" w:rsidR="00CD10AA" w:rsidRPr="002766D8" w:rsidRDefault="007E51EA">
      <w:pPr>
        <w:tabs>
          <w:tab w:val="clear" w:pos="567"/>
        </w:tabs>
        <w:spacing w:line="240" w:lineRule="auto"/>
        <w:ind w:left="567" w:hanging="567"/>
      </w:pPr>
      <w:r w:rsidRPr="002766D8">
        <w:rPr>
          <w:b/>
        </w:rPr>
        <w:t>4.9</w:t>
      </w:r>
      <w:r w:rsidR="002A61E1" w:rsidRPr="002766D8">
        <w:rPr>
          <w:b/>
        </w:rPr>
        <w:t>.</w:t>
      </w:r>
      <w:r w:rsidRPr="002766D8">
        <w:rPr>
          <w:b/>
        </w:rPr>
        <w:tab/>
        <w:t>Pārdozēšana</w:t>
      </w:r>
    </w:p>
    <w:p w14:paraId="78AD4A77" w14:textId="71923115" w:rsidR="00CD10AA" w:rsidRDefault="00CD10AA">
      <w:pPr>
        <w:tabs>
          <w:tab w:val="clear" w:pos="567"/>
        </w:tabs>
        <w:spacing w:line="240" w:lineRule="auto"/>
        <w:ind w:left="567" w:hanging="567"/>
      </w:pPr>
    </w:p>
    <w:p w14:paraId="7DEC88F3" w14:textId="77777777" w:rsidR="001D2CB2" w:rsidRPr="00681C82" w:rsidRDefault="001D2CB2" w:rsidP="001D2CB2">
      <w:pPr>
        <w:pStyle w:val="Default"/>
        <w:rPr>
          <w:lang w:val="lv-LV"/>
        </w:rPr>
      </w:pPr>
    </w:p>
    <w:p w14:paraId="764EBC86" w14:textId="3B917012" w:rsidR="001D2CB2" w:rsidRPr="00867AC3" w:rsidRDefault="001D2CB2" w:rsidP="001D2CB2">
      <w:pPr>
        <w:pStyle w:val="Default"/>
        <w:rPr>
          <w:color w:val="auto"/>
          <w:sz w:val="22"/>
          <w:szCs w:val="22"/>
          <w:lang w:val="lv-LV"/>
        </w:rPr>
      </w:pPr>
      <w:r w:rsidRPr="00867AC3">
        <w:rPr>
          <w:color w:val="auto"/>
          <w:sz w:val="22"/>
          <w:szCs w:val="22"/>
          <w:lang w:val="lv-LV"/>
        </w:rPr>
        <w:t xml:space="preserve">Ziņojumi par </w:t>
      </w:r>
      <w:r w:rsidR="00541D19" w:rsidRPr="00867AC3">
        <w:rPr>
          <w:color w:val="auto"/>
          <w:sz w:val="22"/>
          <w:szCs w:val="22"/>
          <w:lang w:val="lv-LV"/>
        </w:rPr>
        <w:t>oseltamivīra</w:t>
      </w:r>
      <w:r w:rsidRPr="00867AC3">
        <w:rPr>
          <w:color w:val="auto"/>
          <w:sz w:val="22"/>
          <w:szCs w:val="22"/>
          <w:lang w:val="lv-LV"/>
        </w:rPr>
        <w:t xml:space="preserve"> pārdozēšanu saņemti no klīniskiem pētījumiem un pēcreģistrācijas periodā. Vairumā gadījumu ziņojumos par pārdozēšanu nav ziņots par blakusparādībām.</w:t>
      </w:r>
    </w:p>
    <w:p w14:paraId="45A35066" w14:textId="535AFD34" w:rsidR="001D2CB2" w:rsidRPr="00867AC3" w:rsidRDefault="001D2CB2" w:rsidP="001D2CB2">
      <w:pPr>
        <w:pStyle w:val="Default"/>
        <w:rPr>
          <w:color w:val="auto"/>
          <w:sz w:val="22"/>
          <w:szCs w:val="22"/>
          <w:lang w:val="lv-LV"/>
        </w:rPr>
      </w:pPr>
      <w:r w:rsidRPr="00867AC3">
        <w:rPr>
          <w:color w:val="auto"/>
          <w:sz w:val="22"/>
          <w:szCs w:val="22"/>
          <w:lang w:val="lv-LV"/>
        </w:rPr>
        <w:lastRenderedPageBreak/>
        <w:t xml:space="preserve">Blakusparādības, par kurām ziņots pēc pārdozēšanas, gan pēc rakstura, gan smaguma pakāpes bija līdzīgas tām, kas novērotas pēc </w:t>
      </w:r>
      <w:r w:rsidR="00541D19" w:rsidRPr="00867AC3">
        <w:rPr>
          <w:color w:val="auto"/>
          <w:sz w:val="22"/>
          <w:szCs w:val="22"/>
          <w:lang w:val="lv-LV"/>
        </w:rPr>
        <w:t>oseltamivīra</w:t>
      </w:r>
      <w:r w:rsidRPr="00867AC3">
        <w:rPr>
          <w:color w:val="auto"/>
          <w:sz w:val="22"/>
          <w:szCs w:val="22"/>
          <w:lang w:val="lv-LV"/>
        </w:rPr>
        <w:t xml:space="preserve"> terapeitisku devu lietošanas un kas aprakstītas 4.8.</w:t>
      </w:r>
      <w:r w:rsidR="00541D19" w:rsidRPr="00867AC3">
        <w:rPr>
          <w:color w:val="auto"/>
          <w:sz w:val="22"/>
          <w:szCs w:val="22"/>
          <w:lang w:val="lv-LV"/>
        </w:rPr>
        <w:t> </w:t>
      </w:r>
      <w:r w:rsidRPr="00867AC3">
        <w:rPr>
          <w:color w:val="auto"/>
          <w:sz w:val="22"/>
          <w:szCs w:val="22"/>
          <w:lang w:val="lv-LV"/>
        </w:rPr>
        <w:t>apakšpunktā „Nevēlamās blakusparādības”.</w:t>
      </w:r>
    </w:p>
    <w:p w14:paraId="64B09CA3" w14:textId="77777777" w:rsidR="00541D19" w:rsidRPr="00867AC3" w:rsidRDefault="00541D19" w:rsidP="001D2CB2">
      <w:pPr>
        <w:pStyle w:val="Default"/>
        <w:rPr>
          <w:color w:val="auto"/>
          <w:sz w:val="22"/>
          <w:szCs w:val="22"/>
          <w:lang w:val="lv-LV"/>
        </w:rPr>
      </w:pPr>
    </w:p>
    <w:p w14:paraId="25502C4D" w14:textId="5B5833F0" w:rsidR="001D2CB2" w:rsidRPr="00867AC3" w:rsidRDefault="001D2CB2" w:rsidP="001D2CB2">
      <w:pPr>
        <w:pStyle w:val="Default"/>
        <w:rPr>
          <w:color w:val="auto"/>
          <w:sz w:val="22"/>
          <w:szCs w:val="22"/>
          <w:lang w:val="lv-LV"/>
        </w:rPr>
      </w:pPr>
      <w:r w:rsidRPr="00867AC3">
        <w:rPr>
          <w:color w:val="auto"/>
          <w:sz w:val="22"/>
          <w:szCs w:val="22"/>
          <w:lang w:val="lv-LV"/>
        </w:rPr>
        <w:t>Specifisks antidots nav zināms.</w:t>
      </w:r>
    </w:p>
    <w:p w14:paraId="61CD709A" w14:textId="77777777" w:rsidR="00541D19" w:rsidRPr="00867AC3" w:rsidRDefault="00541D19" w:rsidP="001D2CB2">
      <w:pPr>
        <w:pStyle w:val="Default"/>
        <w:rPr>
          <w:color w:val="auto"/>
          <w:sz w:val="22"/>
          <w:szCs w:val="22"/>
          <w:lang w:val="lv-LV"/>
        </w:rPr>
      </w:pPr>
    </w:p>
    <w:p w14:paraId="0FC0583F" w14:textId="2165ABCC" w:rsidR="001D2CB2" w:rsidRPr="00867AC3" w:rsidRDefault="001D2CB2" w:rsidP="001D2CB2">
      <w:pPr>
        <w:pStyle w:val="Default"/>
        <w:rPr>
          <w:color w:val="auto"/>
          <w:sz w:val="22"/>
          <w:szCs w:val="22"/>
          <w:u w:val="single"/>
          <w:lang w:val="lv-LV"/>
        </w:rPr>
      </w:pPr>
      <w:r w:rsidRPr="00867AC3">
        <w:rPr>
          <w:color w:val="auto"/>
          <w:sz w:val="22"/>
          <w:szCs w:val="22"/>
          <w:u w:val="single"/>
          <w:lang w:val="lv-LV"/>
        </w:rPr>
        <w:t>Pediatriskā populācija</w:t>
      </w:r>
    </w:p>
    <w:p w14:paraId="1071E44C" w14:textId="5C6798C4" w:rsidR="001D2CB2" w:rsidRPr="00867AC3" w:rsidRDefault="001D2CB2" w:rsidP="00541D19">
      <w:pPr>
        <w:tabs>
          <w:tab w:val="clear" w:pos="567"/>
        </w:tabs>
        <w:spacing w:line="240" w:lineRule="auto"/>
        <w:rPr>
          <w:szCs w:val="22"/>
        </w:rPr>
      </w:pPr>
      <w:r w:rsidRPr="00867AC3">
        <w:rPr>
          <w:szCs w:val="22"/>
        </w:rPr>
        <w:t xml:space="preserve">Par pārdozēšanu bērniem ziņots biežāk nekā pieaugušajiem un pusaudžiem. Sagatavojot </w:t>
      </w:r>
      <w:r w:rsidR="00541D19" w:rsidRPr="00867AC3">
        <w:rPr>
          <w:szCs w:val="22"/>
        </w:rPr>
        <w:t>oseltamivīra</w:t>
      </w:r>
      <w:r w:rsidRPr="00867AC3">
        <w:rPr>
          <w:szCs w:val="22"/>
        </w:rPr>
        <w:t xml:space="preserve"> suspensiju iekšķīgai lietošanai un lietojot </w:t>
      </w:r>
      <w:r w:rsidR="00541D19" w:rsidRPr="00867AC3">
        <w:rPr>
          <w:szCs w:val="22"/>
        </w:rPr>
        <w:t>oseltamivīra</w:t>
      </w:r>
      <w:r w:rsidRPr="00867AC3">
        <w:rPr>
          <w:szCs w:val="22"/>
        </w:rPr>
        <w:t xml:space="preserve"> preparātus bērniem, jāievēro piesardzība.</w:t>
      </w:r>
    </w:p>
    <w:p w14:paraId="03045AA0" w14:textId="59156059" w:rsidR="00541D19" w:rsidRPr="00867AC3" w:rsidRDefault="00541D19" w:rsidP="00541D19">
      <w:pPr>
        <w:tabs>
          <w:tab w:val="clear" w:pos="567"/>
        </w:tabs>
        <w:spacing w:line="240" w:lineRule="auto"/>
        <w:rPr>
          <w:szCs w:val="22"/>
        </w:rPr>
      </w:pPr>
    </w:p>
    <w:p w14:paraId="241E2754" w14:textId="77777777" w:rsidR="00541D19" w:rsidRPr="002766D8" w:rsidRDefault="00541D19" w:rsidP="00541D19">
      <w:pPr>
        <w:tabs>
          <w:tab w:val="clear" w:pos="567"/>
        </w:tabs>
        <w:spacing w:line="240" w:lineRule="auto"/>
      </w:pPr>
    </w:p>
    <w:p w14:paraId="595C6E22" w14:textId="48F4A8F3" w:rsidR="00CD10AA" w:rsidRPr="002766D8" w:rsidRDefault="007E51EA">
      <w:pPr>
        <w:tabs>
          <w:tab w:val="clear" w:pos="567"/>
        </w:tabs>
        <w:spacing w:line="240" w:lineRule="auto"/>
        <w:ind w:left="567" w:hanging="567"/>
        <w:rPr>
          <w:b/>
        </w:rPr>
      </w:pPr>
      <w:r w:rsidRPr="002766D8">
        <w:rPr>
          <w:b/>
        </w:rPr>
        <w:t>5.</w:t>
      </w:r>
      <w:r w:rsidRPr="002766D8">
        <w:rPr>
          <w:b/>
        </w:rPr>
        <w:tab/>
        <w:t>FARMAKOLOĢISKĀS ĪPAŠĪBAS</w:t>
      </w:r>
    </w:p>
    <w:p w14:paraId="49F9F634" w14:textId="77777777" w:rsidR="00CD10AA" w:rsidRPr="002766D8" w:rsidRDefault="00CD10AA">
      <w:pPr>
        <w:tabs>
          <w:tab w:val="clear" w:pos="567"/>
        </w:tabs>
        <w:spacing w:line="240" w:lineRule="auto"/>
        <w:ind w:left="567" w:hanging="567"/>
      </w:pPr>
    </w:p>
    <w:p w14:paraId="1566F94B" w14:textId="77777777" w:rsidR="00CD10AA" w:rsidRPr="002766D8" w:rsidRDefault="007E51EA">
      <w:pPr>
        <w:tabs>
          <w:tab w:val="clear" w:pos="567"/>
        </w:tabs>
        <w:spacing w:line="240" w:lineRule="auto"/>
        <w:ind w:left="567" w:hanging="567"/>
      </w:pPr>
      <w:r w:rsidRPr="002766D8">
        <w:rPr>
          <w:b/>
        </w:rPr>
        <w:t>5.1</w:t>
      </w:r>
      <w:r w:rsidR="00F311D8" w:rsidRPr="002766D8">
        <w:rPr>
          <w:b/>
        </w:rPr>
        <w:t>.</w:t>
      </w:r>
      <w:r w:rsidRPr="002766D8">
        <w:rPr>
          <w:b/>
        </w:rPr>
        <w:tab/>
        <w:t>Farmakodinamiskās īpašības</w:t>
      </w:r>
    </w:p>
    <w:p w14:paraId="2A7661E7" w14:textId="65E3A9D4" w:rsidR="00CD10AA" w:rsidRPr="002922C7" w:rsidRDefault="00CD10AA">
      <w:pPr>
        <w:ind w:left="567" w:hanging="567"/>
      </w:pPr>
    </w:p>
    <w:p w14:paraId="5CA96A43" w14:textId="3F3E0096" w:rsidR="002922C7" w:rsidRPr="002922C7" w:rsidRDefault="002922C7" w:rsidP="002922C7">
      <w:pPr>
        <w:pStyle w:val="Default"/>
        <w:rPr>
          <w:color w:val="auto"/>
          <w:sz w:val="22"/>
          <w:szCs w:val="22"/>
          <w:lang w:val="lv-LV"/>
        </w:rPr>
      </w:pPr>
      <w:r w:rsidRPr="002922C7">
        <w:rPr>
          <w:color w:val="auto"/>
          <w:sz w:val="22"/>
          <w:szCs w:val="22"/>
          <w:lang w:val="lv-LV"/>
        </w:rPr>
        <w:t>Farmakoterapeitiskā grupa: pretvīrusu līdzekļi sistēmiskai lietošanai, neiraminidāzes inhibitori. ATĶ kods: J05AH02</w:t>
      </w:r>
    </w:p>
    <w:p w14:paraId="48A958E7" w14:textId="77777777" w:rsidR="002922C7" w:rsidRPr="002922C7" w:rsidRDefault="002922C7" w:rsidP="002922C7">
      <w:pPr>
        <w:pStyle w:val="Default"/>
        <w:rPr>
          <w:color w:val="auto"/>
          <w:sz w:val="22"/>
          <w:szCs w:val="22"/>
          <w:lang w:val="lv-LV"/>
        </w:rPr>
      </w:pPr>
    </w:p>
    <w:p w14:paraId="6A5E6DAB" w14:textId="491BF41D" w:rsidR="002922C7" w:rsidRDefault="002922C7" w:rsidP="002922C7">
      <w:pPr>
        <w:pStyle w:val="Default"/>
        <w:rPr>
          <w:color w:val="auto"/>
          <w:sz w:val="22"/>
          <w:szCs w:val="22"/>
          <w:lang w:val="lv-LV"/>
        </w:rPr>
      </w:pPr>
      <w:r w:rsidRPr="002922C7">
        <w:rPr>
          <w:color w:val="auto"/>
          <w:sz w:val="22"/>
          <w:szCs w:val="22"/>
          <w:lang w:val="lv-LV"/>
        </w:rPr>
        <w:t xml:space="preserve">Oseltamivīra fosfāts ir aktīvā metabolīta (oseltamivīra karboksilāta) </w:t>
      </w:r>
      <w:r>
        <w:rPr>
          <w:color w:val="auto"/>
          <w:sz w:val="22"/>
          <w:szCs w:val="22"/>
          <w:lang w:val="lv-LV"/>
        </w:rPr>
        <w:t>pirmszāles</w:t>
      </w:r>
      <w:r w:rsidRPr="002922C7">
        <w:rPr>
          <w:color w:val="auto"/>
          <w:sz w:val="22"/>
          <w:szCs w:val="22"/>
          <w:lang w:val="lv-LV"/>
        </w:rPr>
        <w:t>. Aktīvais metabolīts ir selektīvs gripas vīrusa neiraminidāzes enzīmu</w:t>
      </w:r>
      <w:r>
        <w:rPr>
          <w:color w:val="auto"/>
          <w:sz w:val="22"/>
          <w:szCs w:val="22"/>
          <w:lang w:val="lv-LV"/>
        </w:rPr>
        <w:t xml:space="preserve">, kuri ir </w:t>
      </w:r>
      <w:r w:rsidRPr="002922C7">
        <w:rPr>
          <w:color w:val="auto"/>
          <w:sz w:val="22"/>
          <w:szCs w:val="22"/>
          <w:lang w:val="lv-LV"/>
        </w:rPr>
        <w:t>uz viriona virsmas esoš</w:t>
      </w:r>
      <w:r>
        <w:rPr>
          <w:color w:val="auto"/>
          <w:sz w:val="22"/>
          <w:szCs w:val="22"/>
          <w:lang w:val="lv-LV"/>
        </w:rPr>
        <w:t>i</w:t>
      </w:r>
      <w:r w:rsidRPr="002922C7">
        <w:rPr>
          <w:color w:val="auto"/>
          <w:sz w:val="22"/>
          <w:szCs w:val="22"/>
          <w:lang w:val="lv-LV"/>
        </w:rPr>
        <w:t xml:space="preserve"> glikoproteīnu</w:t>
      </w:r>
      <w:r>
        <w:rPr>
          <w:color w:val="auto"/>
          <w:sz w:val="22"/>
          <w:szCs w:val="22"/>
          <w:lang w:val="lv-LV"/>
        </w:rPr>
        <w:t>,</w:t>
      </w:r>
      <w:r w:rsidRPr="002922C7">
        <w:rPr>
          <w:color w:val="auto"/>
          <w:sz w:val="22"/>
          <w:szCs w:val="22"/>
          <w:lang w:val="lv-LV"/>
        </w:rPr>
        <w:t xml:space="preserve"> inhibitors. Vīrusa neiraminidāzes enzīma aktivitāte ir svarīga gan lai vīruss iekļūtu neinficētās šūnās, gan arī izveidojušos vīrusa daļiņu atbrīvošanai no inficētas šūnas un turpmākai vīrusinfekcijas izplatībai organismā.</w:t>
      </w:r>
    </w:p>
    <w:p w14:paraId="5070DCBE" w14:textId="77777777" w:rsidR="002922C7" w:rsidRPr="002922C7" w:rsidRDefault="002922C7" w:rsidP="002922C7">
      <w:pPr>
        <w:pStyle w:val="Default"/>
        <w:rPr>
          <w:color w:val="auto"/>
          <w:sz w:val="22"/>
          <w:szCs w:val="22"/>
          <w:lang w:val="lv-LV"/>
        </w:rPr>
      </w:pPr>
    </w:p>
    <w:p w14:paraId="43A23773" w14:textId="7D89900A" w:rsidR="002922C7" w:rsidRDefault="002922C7" w:rsidP="002922C7">
      <w:pPr>
        <w:pStyle w:val="Default"/>
        <w:rPr>
          <w:color w:val="auto"/>
          <w:sz w:val="22"/>
          <w:szCs w:val="22"/>
          <w:lang w:val="lv-LV"/>
        </w:rPr>
      </w:pPr>
      <w:r w:rsidRPr="002922C7">
        <w:rPr>
          <w:color w:val="auto"/>
          <w:sz w:val="22"/>
          <w:szCs w:val="22"/>
          <w:lang w:val="lv-LV"/>
        </w:rPr>
        <w:t xml:space="preserve">Oseltamivīra karboksilāts </w:t>
      </w:r>
      <w:r w:rsidRPr="002922C7">
        <w:rPr>
          <w:i/>
          <w:iCs/>
          <w:color w:val="auto"/>
          <w:sz w:val="22"/>
          <w:szCs w:val="22"/>
          <w:lang w:val="lv-LV"/>
        </w:rPr>
        <w:t xml:space="preserve">in vitro </w:t>
      </w:r>
      <w:r w:rsidRPr="002922C7">
        <w:rPr>
          <w:color w:val="auto"/>
          <w:sz w:val="22"/>
          <w:szCs w:val="22"/>
          <w:lang w:val="lv-LV"/>
        </w:rPr>
        <w:t xml:space="preserve">nomāc A un B gripas vīrusu neiraminidāzes. Oseltamivīra fosfāts </w:t>
      </w:r>
      <w:r w:rsidRPr="002922C7">
        <w:rPr>
          <w:i/>
          <w:iCs/>
          <w:color w:val="auto"/>
          <w:sz w:val="22"/>
          <w:szCs w:val="22"/>
          <w:lang w:val="lv-LV"/>
        </w:rPr>
        <w:t xml:space="preserve">in vitro </w:t>
      </w:r>
      <w:r w:rsidRPr="002922C7">
        <w:rPr>
          <w:color w:val="auto"/>
          <w:sz w:val="22"/>
          <w:szCs w:val="22"/>
          <w:lang w:val="lv-LV"/>
        </w:rPr>
        <w:t xml:space="preserve">inaktivē gripas vīrusa infekciju un </w:t>
      </w:r>
      <w:r w:rsidR="0052621A">
        <w:rPr>
          <w:color w:val="auto"/>
          <w:sz w:val="22"/>
          <w:szCs w:val="22"/>
          <w:lang w:val="lv-LV"/>
        </w:rPr>
        <w:t>replikāciju</w:t>
      </w:r>
      <w:r w:rsidRPr="002922C7">
        <w:rPr>
          <w:color w:val="auto"/>
          <w:sz w:val="22"/>
          <w:szCs w:val="22"/>
          <w:lang w:val="lv-LV"/>
        </w:rPr>
        <w:t>. Lietojot perorāli, oseltamivīrs nomāc A un B gripas vīrusu replikāciju un patog</w:t>
      </w:r>
      <w:r w:rsidR="0052621A">
        <w:rPr>
          <w:color w:val="auto"/>
          <w:sz w:val="22"/>
          <w:szCs w:val="22"/>
          <w:lang w:val="lv-LV"/>
        </w:rPr>
        <w:t>enitāti</w:t>
      </w:r>
      <w:r w:rsidRPr="002922C7">
        <w:rPr>
          <w:color w:val="auto"/>
          <w:sz w:val="22"/>
          <w:szCs w:val="22"/>
          <w:lang w:val="lv-LV"/>
        </w:rPr>
        <w:t xml:space="preserve"> </w:t>
      </w:r>
      <w:r w:rsidRPr="002922C7">
        <w:rPr>
          <w:i/>
          <w:iCs/>
          <w:color w:val="auto"/>
          <w:sz w:val="22"/>
          <w:szCs w:val="22"/>
          <w:lang w:val="lv-LV"/>
        </w:rPr>
        <w:t xml:space="preserve">in vivo </w:t>
      </w:r>
      <w:r w:rsidRPr="002922C7">
        <w:rPr>
          <w:color w:val="auto"/>
          <w:sz w:val="22"/>
          <w:szCs w:val="22"/>
          <w:lang w:val="lv-LV"/>
        </w:rPr>
        <w:t>gripas infekcijas dzīvnieku modeļos ar pretvīrusu iedarbību līdzīgu kā cilvēkam, lietojot 75</w:t>
      </w:r>
      <w:r w:rsidR="0052621A">
        <w:rPr>
          <w:color w:val="auto"/>
          <w:sz w:val="22"/>
          <w:szCs w:val="22"/>
          <w:lang w:val="lv-LV"/>
        </w:rPr>
        <w:t> </w:t>
      </w:r>
      <w:r w:rsidRPr="002922C7">
        <w:rPr>
          <w:color w:val="auto"/>
          <w:sz w:val="22"/>
          <w:szCs w:val="22"/>
          <w:lang w:val="lv-LV"/>
        </w:rPr>
        <w:t>mg preparāta div</w:t>
      </w:r>
      <w:r w:rsidR="0052621A">
        <w:rPr>
          <w:color w:val="auto"/>
          <w:sz w:val="22"/>
          <w:szCs w:val="22"/>
          <w:lang w:val="lv-LV"/>
        </w:rPr>
        <w:t xml:space="preserve">as </w:t>
      </w:r>
      <w:r w:rsidRPr="002922C7">
        <w:rPr>
          <w:color w:val="auto"/>
          <w:sz w:val="22"/>
          <w:szCs w:val="22"/>
          <w:lang w:val="lv-LV"/>
        </w:rPr>
        <w:t>reiz</w:t>
      </w:r>
      <w:r w:rsidR="0052621A">
        <w:rPr>
          <w:color w:val="auto"/>
          <w:sz w:val="22"/>
          <w:szCs w:val="22"/>
          <w:lang w:val="lv-LV"/>
        </w:rPr>
        <w:t>es</w:t>
      </w:r>
      <w:r w:rsidRPr="002922C7">
        <w:rPr>
          <w:color w:val="auto"/>
          <w:sz w:val="22"/>
          <w:szCs w:val="22"/>
          <w:lang w:val="lv-LV"/>
        </w:rPr>
        <w:t xml:space="preserve"> dienā.</w:t>
      </w:r>
    </w:p>
    <w:p w14:paraId="2167B889" w14:textId="77777777" w:rsidR="0052621A" w:rsidRPr="002922C7" w:rsidRDefault="0052621A" w:rsidP="002922C7">
      <w:pPr>
        <w:pStyle w:val="Default"/>
        <w:rPr>
          <w:color w:val="auto"/>
          <w:sz w:val="22"/>
          <w:szCs w:val="22"/>
          <w:lang w:val="lv-LV"/>
        </w:rPr>
      </w:pPr>
    </w:p>
    <w:p w14:paraId="41361A0F" w14:textId="7BE715E6" w:rsidR="002922C7" w:rsidRDefault="002922C7" w:rsidP="002922C7">
      <w:pPr>
        <w:pStyle w:val="Default"/>
        <w:rPr>
          <w:color w:val="auto"/>
          <w:sz w:val="22"/>
          <w:szCs w:val="22"/>
          <w:lang w:val="lv-LV"/>
        </w:rPr>
      </w:pPr>
      <w:r w:rsidRPr="002922C7">
        <w:rPr>
          <w:color w:val="auto"/>
          <w:sz w:val="22"/>
          <w:szCs w:val="22"/>
          <w:lang w:val="lv-LV"/>
        </w:rPr>
        <w:t>Oseltamivīra pretvīrusu aktivitāte pret A un B gripas vīrusu tika apstiprināta eksperimentālos pētījumos ar veseliem brīvprātīgajiem.</w:t>
      </w:r>
    </w:p>
    <w:p w14:paraId="6B400BB8" w14:textId="77777777" w:rsidR="0052621A" w:rsidRPr="002922C7" w:rsidRDefault="0052621A" w:rsidP="002922C7">
      <w:pPr>
        <w:pStyle w:val="Default"/>
        <w:rPr>
          <w:color w:val="auto"/>
          <w:sz w:val="22"/>
          <w:szCs w:val="22"/>
          <w:lang w:val="lv-LV"/>
        </w:rPr>
      </w:pPr>
    </w:p>
    <w:p w14:paraId="53927EC6" w14:textId="48F210C0" w:rsidR="002922C7" w:rsidRDefault="002922C7" w:rsidP="002922C7">
      <w:pPr>
        <w:pStyle w:val="Default"/>
        <w:rPr>
          <w:color w:val="auto"/>
          <w:sz w:val="22"/>
          <w:szCs w:val="22"/>
          <w:lang w:val="lv-LV"/>
        </w:rPr>
      </w:pPr>
      <w:r w:rsidRPr="002922C7">
        <w:rPr>
          <w:color w:val="auto"/>
          <w:sz w:val="22"/>
          <w:szCs w:val="22"/>
          <w:lang w:val="lv-LV"/>
        </w:rPr>
        <w:t>Oseltamivīra neiraminidāzes enzīma IK50</w:t>
      </w:r>
      <w:r w:rsidR="0052621A">
        <w:rPr>
          <w:color w:val="auto"/>
          <w:sz w:val="22"/>
          <w:szCs w:val="22"/>
          <w:lang w:val="lv-LV"/>
        </w:rPr>
        <w:t xml:space="preserve">  vērtības </w:t>
      </w:r>
      <w:r w:rsidRPr="002922C7">
        <w:rPr>
          <w:color w:val="auto"/>
          <w:sz w:val="22"/>
          <w:szCs w:val="22"/>
          <w:lang w:val="lv-LV"/>
        </w:rPr>
        <w:t>klīniski izolētam A</w:t>
      </w:r>
      <w:r w:rsidR="0052621A">
        <w:rPr>
          <w:color w:val="auto"/>
          <w:sz w:val="22"/>
          <w:szCs w:val="22"/>
          <w:lang w:val="lv-LV"/>
        </w:rPr>
        <w:t> </w:t>
      </w:r>
      <w:r w:rsidRPr="002922C7">
        <w:rPr>
          <w:color w:val="auto"/>
          <w:sz w:val="22"/>
          <w:szCs w:val="22"/>
          <w:lang w:val="lv-LV"/>
        </w:rPr>
        <w:t>gripas vīrusam bija 0,1-1,3</w:t>
      </w:r>
      <w:r w:rsidR="0052621A">
        <w:rPr>
          <w:color w:val="auto"/>
          <w:sz w:val="22"/>
          <w:szCs w:val="22"/>
          <w:lang w:val="lv-LV"/>
        </w:rPr>
        <w:t> </w:t>
      </w:r>
      <w:r w:rsidRPr="002922C7">
        <w:rPr>
          <w:color w:val="auto"/>
          <w:sz w:val="22"/>
          <w:szCs w:val="22"/>
          <w:lang w:val="lv-LV"/>
        </w:rPr>
        <w:t>nM un B gripas vīrusam</w:t>
      </w:r>
      <w:r w:rsidR="0052621A">
        <w:rPr>
          <w:color w:val="auto"/>
          <w:sz w:val="22"/>
          <w:szCs w:val="22"/>
          <w:lang w:val="lv-LV"/>
        </w:rPr>
        <w:t xml:space="preserve"> </w:t>
      </w:r>
      <w:r w:rsidRPr="002922C7">
        <w:rPr>
          <w:color w:val="auto"/>
          <w:sz w:val="22"/>
          <w:szCs w:val="22"/>
          <w:lang w:val="lv-LV"/>
        </w:rPr>
        <w:t>2,6</w:t>
      </w:r>
      <w:r w:rsidR="0052621A">
        <w:rPr>
          <w:color w:val="auto"/>
          <w:sz w:val="22"/>
          <w:szCs w:val="22"/>
          <w:lang w:val="lv-LV"/>
        </w:rPr>
        <w:t> </w:t>
      </w:r>
      <w:r w:rsidRPr="002922C7">
        <w:rPr>
          <w:color w:val="auto"/>
          <w:sz w:val="22"/>
          <w:szCs w:val="22"/>
          <w:lang w:val="lv-LV"/>
        </w:rPr>
        <w:t>nM. Publicētos pētījumos novērota augstāka</w:t>
      </w:r>
      <w:r w:rsidR="0052621A">
        <w:rPr>
          <w:color w:val="auto"/>
          <w:sz w:val="22"/>
          <w:szCs w:val="22"/>
          <w:lang w:val="lv-LV"/>
        </w:rPr>
        <w:t>s</w:t>
      </w:r>
      <w:r w:rsidRPr="002922C7">
        <w:rPr>
          <w:color w:val="auto"/>
          <w:sz w:val="22"/>
          <w:szCs w:val="22"/>
          <w:lang w:val="lv-LV"/>
        </w:rPr>
        <w:t xml:space="preserve"> IK50</w:t>
      </w:r>
      <w:r w:rsidR="0052621A">
        <w:rPr>
          <w:color w:val="auto"/>
          <w:sz w:val="22"/>
          <w:szCs w:val="22"/>
          <w:lang w:val="lv-LV"/>
        </w:rPr>
        <w:t xml:space="preserve"> vērības </w:t>
      </w:r>
      <w:r w:rsidRPr="002922C7">
        <w:rPr>
          <w:color w:val="auto"/>
          <w:sz w:val="22"/>
          <w:szCs w:val="22"/>
          <w:lang w:val="lv-LV"/>
        </w:rPr>
        <w:t>B gripas vīrusam, vidēji līdz 8,5</w:t>
      </w:r>
      <w:r w:rsidR="0052621A">
        <w:rPr>
          <w:color w:val="auto"/>
          <w:sz w:val="22"/>
          <w:szCs w:val="22"/>
          <w:lang w:val="lv-LV"/>
        </w:rPr>
        <w:t> </w:t>
      </w:r>
      <w:r w:rsidRPr="002922C7">
        <w:rPr>
          <w:color w:val="auto"/>
          <w:sz w:val="22"/>
          <w:szCs w:val="22"/>
          <w:lang w:val="lv-LV"/>
        </w:rPr>
        <w:t>nM.</w:t>
      </w:r>
    </w:p>
    <w:p w14:paraId="09795F8F" w14:textId="77777777" w:rsidR="0052621A" w:rsidRPr="002922C7" w:rsidRDefault="0052621A" w:rsidP="002922C7">
      <w:pPr>
        <w:pStyle w:val="Default"/>
        <w:rPr>
          <w:color w:val="auto"/>
          <w:sz w:val="22"/>
          <w:szCs w:val="22"/>
          <w:lang w:val="lv-LV"/>
        </w:rPr>
      </w:pPr>
    </w:p>
    <w:p w14:paraId="36165D27" w14:textId="0A00D0B9" w:rsidR="002922C7" w:rsidRDefault="002922C7" w:rsidP="002922C7">
      <w:pPr>
        <w:pStyle w:val="Default"/>
        <w:rPr>
          <w:color w:val="auto"/>
          <w:sz w:val="22"/>
          <w:szCs w:val="22"/>
          <w:u w:val="single"/>
          <w:lang w:val="lv-LV"/>
        </w:rPr>
      </w:pPr>
      <w:r w:rsidRPr="0052621A">
        <w:rPr>
          <w:color w:val="auto"/>
          <w:sz w:val="22"/>
          <w:szCs w:val="22"/>
          <w:u w:val="single"/>
          <w:lang w:val="lv-LV"/>
        </w:rPr>
        <w:t>Klīniskie pētījumi</w:t>
      </w:r>
    </w:p>
    <w:p w14:paraId="5C5400BA" w14:textId="77777777" w:rsidR="00497AE6" w:rsidRPr="0052621A" w:rsidRDefault="00497AE6" w:rsidP="002922C7">
      <w:pPr>
        <w:pStyle w:val="Default"/>
        <w:rPr>
          <w:color w:val="auto"/>
          <w:sz w:val="22"/>
          <w:szCs w:val="22"/>
          <w:u w:val="single"/>
          <w:lang w:val="lv-LV"/>
        </w:rPr>
      </w:pPr>
    </w:p>
    <w:p w14:paraId="1300783D" w14:textId="1DACD044" w:rsidR="002922C7" w:rsidRPr="002922C7" w:rsidRDefault="002922C7" w:rsidP="002922C7">
      <w:pPr>
        <w:pStyle w:val="Default"/>
        <w:rPr>
          <w:color w:val="auto"/>
          <w:sz w:val="22"/>
          <w:szCs w:val="22"/>
          <w:lang w:val="lv-LV"/>
        </w:rPr>
      </w:pPr>
      <w:r w:rsidRPr="002922C7">
        <w:rPr>
          <w:i/>
          <w:iCs/>
          <w:color w:val="auto"/>
          <w:sz w:val="22"/>
          <w:szCs w:val="22"/>
          <w:lang w:val="lv-LV"/>
        </w:rPr>
        <w:t>Gripas infekcijas ārstēšana</w:t>
      </w:r>
    </w:p>
    <w:p w14:paraId="14117230" w14:textId="6B8FCDF7" w:rsidR="002922C7" w:rsidRDefault="002922C7" w:rsidP="002922C7">
      <w:pPr>
        <w:pStyle w:val="Default"/>
        <w:rPr>
          <w:color w:val="auto"/>
          <w:sz w:val="22"/>
          <w:szCs w:val="22"/>
          <w:lang w:val="lv-LV"/>
        </w:rPr>
      </w:pPr>
      <w:r w:rsidRPr="002922C7">
        <w:rPr>
          <w:color w:val="auto"/>
          <w:sz w:val="22"/>
          <w:szCs w:val="22"/>
          <w:lang w:val="lv-LV"/>
        </w:rPr>
        <w:t>Šī indikācija noteikta, pamatojoties uz klīniskiem pētījumiem par dabiskiem gripas uzliesmojumiem, kad dominējošā bija A gripas infekcija.</w:t>
      </w:r>
    </w:p>
    <w:p w14:paraId="06DD7080" w14:textId="77777777" w:rsidR="00497AE6" w:rsidRPr="002922C7" w:rsidRDefault="00497AE6" w:rsidP="002922C7">
      <w:pPr>
        <w:pStyle w:val="Default"/>
        <w:rPr>
          <w:color w:val="auto"/>
          <w:sz w:val="22"/>
          <w:szCs w:val="22"/>
          <w:lang w:val="lv-LV"/>
        </w:rPr>
      </w:pPr>
    </w:p>
    <w:p w14:paraId="7C564D7C" w14:textId="10F87FAF" w:rsidR="002922C7" w:rsidRDefault="002922C7" w:rsidP="002922C7">
      <w:pPr>
        <w:pStyle w:val="Default"/>
        <w:rPr>
          <w:color w:val="auto"/>
          <w:sz w:val="22"/>
          <w:szCs w:val="22"/>
          <w:lang w:val="lv-LV"/>
        </w:rPr>
      </w:pPr>
      <w:r w:rsidRPr="002922C7">
        <w:rPr>
          <w:color w:val="auto"/>
          <w:sz w:val="22"/>
          <w:szCs w:val="22"/>
          <w:lang w:val="lv-LV"/>
        </w:rPr>
        <w:t xml:space="preserve">Oseltamivīrs ir efektīvs tikai pret gripas vīrusa izraisītu slimību. Tādēļ statistiskā analīze veikta tikai ar gripas vīrusu inficētiem cilvēkiem. Apvienotā ārstēšanas pētījuma grupā, kurā bija gan ar gripas vīrusu inficēti, gan neinficēti (ITT) cilvēki, primārā efektivitāte mazinājās proporcionāli </w:t>
      </w:r>
      <w:r w:rsidR="00497AE6">
        <w:rPr>
          <w:color w:val="auto"/>
          <w:sz w:val="22"/>
          <w:szCs w:val="22"/>
          <w:lang w:val="lv-LV"/>
        </w:rPr>
        <w:t xml:space="preserve">ar </w:t>
      </w:r>
      <w:r w:rsidRPr="002922C7">
        <w:rPr>
          <w:color w:val="auto"/>
          <w:sz w:val="22"/>
          <w:szCs w:val="22"/>
          <w:lang w:val="lv-LV"/>
        </w:rPr>
        <w:t>gripas vīrusu neinficēto pacientu skaitam. Kopējā ārstēšanas grupā gripas infekcija tika apstiprināta 67 % (</w:t>
      </w:r>
      <w:r w:rsidR="00497AE6">
        <w:rPr>
          <w:color w:val="auto"/>
          <w:sz w:val="22"/>
          <w:szCs w:val="22"/>
          <w:lang w:val="lv-LV"/>
        </w:rPr>
        <w:t>diapazona no</w:t>
      </w:r>
      <w:r w:rsidRPr="002922C7">
        <w:rPr>
          <w:color w:val="auto"/>
          <w:sz w:val="22"/>
          <w:szCs w:val="22"/>
          <w:lang w:val="lv-LV"/>
        </w:rPr>
        <w:t>46 %</w:t>
      </w:r>
      <w:r w:rsidR="00497AE6">
        <w:rPr>
          <w:color w:val="auto"/>
          <w:sz w:val="22"/>
          <w:szCs w:val="22"/>
          <w:lang w:val="lv-LV"/>
        </w:rPr>
        <w:t xml:space="preserve"> līdz </w:t>
      </w:r>
      <w:r w:rsidRPr="002922C7">
        <w:rPr>
          <w:color w:val="auto"/>
          <w:sz w:val="22"/>
          <w:szCs w:val="22"/>
          <w:lang w:val="lv-LV"/>
        </w:rPr>
        <w:t xml:space="preserve">74 %) atlasīto pacientu. Gripas vīrusu konstatēja 64 % gados vecāku cilvēku un 62% cilvēku </w:t>
      </w:r>
      <w:r w:rsidRPr="00505CC5">
        <w:rPr>
          <w:color w:val="auto"/>
          <w:sz w:val="22"/>
          <w:szCs w:val="22"/>
          <w:lang w:val="lv-LV"/>
        </w:rPr>
        <w:t>ar hronisk</w:t>
      </w:r>
      <w:r w:rsidR="00497AE6" w:rsidRPr="00505CC5">
        <w:rPr>
          <w:color w:val="auto"/>
          <w:sz w:val="22"/>
          <w:szCs w:val="22"/>
          <w:lang w:val="lv-LV"/>
        </w:rPr>
        <w:t>ām</w:t>
      </w:r>
      <w:r w:rsidRPr="002922C7">
        <w:rPr>
          <w:color w:val="auto"/>
          <w:sz w:val="22"/>
          <w:szCs w:val="22"/>
          <w:lang w:val="lv-LV"/>
        </w:rPr>
        <w:t xml:space="preserve"> sirds un/vai elpceļu slimīb</w:t>
      </w:r>
      <w:r w:rsidR="00497AE6">
        <w:rPr>
          <w:color w:val="auto"/>
          <w:sz w:val="22"/>
          <w:szCs w:val="22"/>
          <w:lang w:val="lv-LV"/>
        </w:rPr>
        <w:t>ām</w:t>
      </w:r>
      <w:r w:rsidRPr="002922C7">
        <w:rPr>
          <w:color w:val="auto"/>
          <w:sz w:val="22"/>
          <w:szCs w:val="22"/>
          <w:lang w:val="lv-LV"/>
        </w:rPr>
        <w:t xml:space="preserve">. Visos </w:t>
      </w:r>
      <w:r w:rsidR="00497AE6">
        <w:rPr>
          <w:color w:val="auto"/>
          <w:sz w:val="22"/>
          <w:szCs w:val="22"/>
          <w:lang w:val="lv-LV"/>
        </w:rPr>
        <w:t xml:space="preserve">III </w:t>
      </w:r>
      <w:r w:rsidRPr="002922C7">
        <w:rPr>
          <w:color w:val="auto"/>
          <w:sz w:val="22"/>
          <w:szCs w:val="22"/>
          <w:lang w:val="lv-LV"/>
        </w:rPr>
        <w:t>fāzes ārstēšanas pētījumos pacientus atlasīja tikai laikā, kad vietējā sabiedrībā cirkulēja gripas vīruss.</w:t>
      </w:r>
    </w:p>
    <w:p w14:paraId="7FD245C7" w14:textId="77777777" w:rsidR="00497AE6" w:rsidRPr="002922C7" w:rsidRDefault="00497AE6" w:rsidP="002922C7">
      <w:pPr>
        <w:pStyle w:val="Default"/>
        <w:rPr>
          <w:color w:val="auto"/>
          <w:sz w:val="22"/>
          <w:szCs w:val="22"/>
          <w:lang w:val="lv-LV"/>
        </w:rPr>
      </w:pPr>
    </w:p>
    <w:p w14:paraId="1348328E" w14:textId="4D4D97BC" w:rsidR="00497AE6" w:rsidRDefault="002922C7" w:rsidP="002922C7">
      <w:pPr>
        <w:pStyle w:val="Default"/>
        <w:rPr>
          <w:color w:val="auto"/>
          <w:sz w:val="22"/>
          <w:szCs w:val="22"/>
          <w:lang w:val="lv-LV"/>
        </w:rPr>
      </w:pPr>
      <w:r w:rsidRPr="00497AE6">
        <w:rPr>
          <w:i/>
          <w:iCs/>
          <w:color w:val="auto"/>
          <w:sz w:val="22"/>
          <w:szCs w:val="22"/>
          <w:u w:val="single"/>
          <w:lang w:val="lv-LV"/>
        </w:rPr>
        <w:t>Pieaugušie un 13</w:t>
      </w:r>
      <w:r w:rsidR="001D57CB">
        <w:rPr>
          <w:i/>
          <w:iCs/>
          <w:color w:val="auto"/>
          <w:sz w:val="22"/>
          <w:szCs w:val="22"/>
          <w:u w:val="single"/>
          <w:lang w:val="lv-LV"/>
        </w:rPr>
        <w:t> </w:t>
      </w:r>
      <w:r w:rsidRPr="00497AE6">
        <w:rPr>
          <w:i/>
          <w:iCs/>
          <w:color w:val="auto"/>
          <w:sz w:val="22"/>
          <w:szCs w:val="22"/>
          <w:u w:val="single"/>
          <w:lang w:val="lv-LV"/>
        </w:rPr>
        <w:t>gadus veci vai vecāki pusaudži</w:t>
      </w:r>
      <w:r w:rsidRPr="00497AE6">
        <w:rPr>
          <w:color w:val="auto"/>
          <w:sz w:val="22"/>
          <w:szCs w:val="22"/>
          <w:u w:val="single"/>
          <w:lang w:val="lv-LV"/>
        </w:rPr>
        <w:t>:</w:t>
      </w:r>
    </w:p>
    <w:p w14:paraId="15E79B24" w14:textId="6B86EB80" w:rsidR="002922C7" w:rsidRPr="002922C7" w:rsidRDefault="00497AE6" w:rsidP="002922C7">
      <w:pPr>
        <w:pStyle w:val="Default"/>
        <w:rPr>
          <w:color w:val="auto"/>
          <w:sz w:val="22"/>
          <w:szCs w:val="22"/>
          <w:lang w:val="lv-LV"/>
        </w:rPr>
      </w:pPr>
      <w:r>
        <w:rPr>
          <w:color w:val="auto"/>
          <w:sz w:val="22"/>
          <w:szCs w:val="22"/>
          <w:lang w:val="lv-LV"/>
        </w:rPr>
        <w:t>P</w:t>
      </w:r>
      <w:r w:rsidR="002922C7" w:rsidRPr="002922C7">
        <w:rPr>
          <w:color w:val="auto"/>
          <w:sz w:val="22"/>
          <w:szCs w:val="22"/>
          <w:lang w:val="lv-LV"/>
        </w:rPr>
        <w:t>acienti tika uzskatīti par piemērotiem pētījumam, ja par viņiem tika ziņots 36</w:t>
      </w:r>
      <w:r w:rsidR="00E96E93">
        <w:rPr>
          <w:color w:val="auto"/>
          <w:sz w:val="22"/>
          <w:szCs w:val="22"/>
          <w:lang w:val="lv-LV"/>
        </w:rPr>
        <w:t> </w:t>
      </w:r>
      <w:r w:rsidR="002922C7" w:rsidRPr="002922C7">
        <w:rPr>
          <w:color w:val="auto"/>
          <w:sz w:val="22"/>
          <w:szCs w:val="22"/>
          <w:lang w:val="lv-LV"/>
        </w:rPr>
        <w:t>h laikā no simptomu rašanās, viņiem bija paaugstināta ķermeņa temperatūra</w:t>
      </w:r>
      <w:r w:rsidR="00E96E93">
        <w:rPr>
          <w:color w:val="auto"/>
          <w:sz w:val="22"/>
          <w:szCs w:val="22"/>
          <w:lang w:val="lv-LV"/>
        </w:rPr>
        <w:t> </w:t>
      </w:r>
      <w:r w:rsidR="002922C7" w:rsidRPr="002922C7">
        <w:rPr>
          <w:color w:val="auto"/>
          <w:sz w:val="22"/>
          <w:szCs w:val="22"/>
          <w:lang w:val="lv-LV"/>
        </w:rPr>
        <w:t>≥ 37,8</w:t>
      </w:r>
      <w:r w:rsidR="00E96E93">
        <w:rPr>
          <w:color w:val="auto"/>
          <w:sz w:val="22"/>
          <w:szCs w:val="22"/>
          <w:lang w:val="lv-LV"/>
        </w:rPr>
        <w:t> </w:t>
      </w:r>
      <w:r w:rsidR="002922C7" w:rsidRPr="002922C7">
        <w:rPr>
          <w:color w:val="auto"/>
          <w:sz w:val="22"/>
          <w:szCs w:val="22"/>
          <w:lang w:val="lv-LV"/>
        </w:rPr>
        <w:t>°C, vismaz viens no elpceļu simptomiem (klepus, deguna simptomi vai kakla iekaisums) un vismaz viens sistēmisks simptoms (mialģija, drebuļi/svīšana, nogurums, nespēks vai galvassāpes). Veicot visu gripas vīrusa pozitīvo ārstēšanas pētījumos iesaistīto pieaugušo un pusaudžu (N = 2</w:t>
      </w:r>
      <w:r w:rsidR="00E96E93">
        <w:rPr>
          <w:color w:val="auto"/>
          <w:sz w:val="22"/>
          <w:szCs w:val="22"/>
          <w:lang w:val="lv-LV"/>
        </w:rPr>
        <w:t> </w:t>
      </w:r>
      <w:r w:rsidR="002922C7" w:rsidRPr="002922C7">
        <w:rPr>
          <w:color w:val="auto"/>
          <w:sz w:val="22"/>
          <w:szCs w:val="22"/>
          <w:lang w:val="lv-LV"/>
        </w:rPr>
        <w:t>413) apkopoto analīzi, konstatēja, ka 75</w:t>
      </w:r>
      <w:r w:rsidR="00E96E93">
        <w:rPr>
          <w:color w:val="auto"/>
          <w:sz w:val="22"/>
          <w:szCs w:val="22"/>
          <w:lang w:val="lv-LV"/>
        </w:rPr>
        <w:t> </w:t>
      </w:r>
      <w:r w:rsidR="002922C7" w:rsidRPr="002922C7">
        <w:rPr>
          <w:color w:val="auto"/>
          <w:sz w:val="22"/>
          <w:szCs w:val="22"/>
          <w:lang w:val="lv-LV"/>
        </w:rPr>
        <w:t>mg oseltamivīra lietošana div</w:t>
      </w:r>
      <w:r w:rsidR="00E96E93">
        <w:rPr>
          <w:color w:val="auto"/>
          <w:sz w:val="22"/>
          <w:szCs w:val="22"/>
          <w:lang w:val="lv-LV"/>
        </w:rPr>
        <w:t xml:space="preserve">as </w:t>
      </w:r>
      <w:r w:rsidR="002922C7" w:rsidRPr="002922C7">
        <w:rPr>
          <w:color w:val="auto"/>
          <w:sz w:val="22"/>
          <w:szCs w:val="22"/>
          <w:lang w:val="lv-LV"/>
        </w:rPr>
        <w:t>reiz</w:t>
      </w:r>
      <w:r w:rsidR="00E96E93">
        <w:rPr>
          <w:color w:val="auto"/>
          <w:sz w:val="22"/>
          <w:szCs w:val="22"/>
          <w:lang w:val="lv-LV"/>
        </w:rPr>
        <w:t>es</w:t>
      </w:r>
      <w:r w:rsidR="002922C7" w:rsidRPr="002922C7">
        <w:rPr>
          <w:color w:val="auto"/>
          <w:sz w:val="22"/>
          <w:szCs w:val="22"/>
          <w:lang w:val="lv-LV"/>
        </w:rPr>
        <w:t xml:space="preserve"> dienā 5</w:t>
      </w:r>
      <w:r w:rsidR="00E96E93">
        <w:rPr>
          <w:color w:val="auto"/>
          <w:sz w:val="22"/>
          <w:szCs w:val="22"/>
          <w:lang w:val="lv-LV"/>
        </w:rPr>
        <w:t> </w:t>
      </w:r>
      <w:r w:rsidR="002922C7" w:rsidRPr="002922C7">
        <w:rPr>
          <w:color w:val="auto"/>
          <w:sz w:val="22"/>
          <w:szCs w:val="22"/>
          <w:lang w:val="lv-LV"/>
        </w:rPr>
        <w:t xml:space="preserve">dienas mazina vidējo gripas ilgumu aptuveni par </w:t>
      </w:r>
      <w:r w:rsidR="002922C7" w:rsidRPr="002922C7">
        <w:rPr>
          <w:color w:val="auto"/>
          <w:sz w:val="22"/>
          <w:szCs w:val="22"/>
          <w:lang w:val="lv-LV"/>
        </w:rPr>
        <w:lastRenderedPageBreak/>
        <w:t>1</w:t>
      </w:r>
      <w:r w:rsidR="00E96E93">
        <w:rPr>
          <w:color w:val="auto"/>
          <w:sz w:val="22"/>
          <w:szCs w:val="22"/>
          <w:lang w:val="lv-LV"/>
        </w:rPr>
        <w:t> </w:t>
      </w:r>
      <w:r w:rsidR="002922C7" w:rsidRPr="002922C7">
        <w:rPr>
          <w:color w:val="auto"/>
          <w:sz w:val="22"/>
          <w:szCs w:val="22"/>
          <w:lang w:val="lv-LV"/>
        </w:rPr>
        <w:t>dienu-no 5,2</w:t>
      </w:r>
      <w:r w:rsidR="00E96E93">
        <w:rPr>
          <w:color w:val="auto"/>
          <w:sz w:val="22"/>
          <w:szCs w:val="22"/>
          <w:lang w:val="lv-LV"/>
        </w:rPr>
        <w:t> </w:t>
      </w:r>
      <w:r w:rsidR="002922C7" w:rsidRPr="002922C7">
        <w:rPr>
          <w:color w:val="auto"/>
          <w:sz w:val="22"/>
          <w:szCs w:val="22"/>
          <w:lang w:val="lv-LV"/>
        </w:rPr>
        <w:t>dienām (95% ticamības intervāls (TI) 4,9-5,5</w:t>
      </w:r>
      <w:r w:rsidR="00E96E93">
        <w:rPr>
          <w:color w:val="auto"/>
          <w:sz w:val="22"/>
          <w:szCs w:val="22"/>
          <w:lang w:val="lv-LV"/>
        </w:rPr>
        <w:t>diena</w:t>
      </w:r>
      <w:r w:rsidR="002922C7" w:rsidRPr="002922C7">
        <w:rPr>
          <w:color w:val="auto"/>
          <w:sz w:val="22"/>
          <w:szCs w:val="22"/>
          <w:lang w:val="lv-LV"/>
        </w:rPr>
        <w:t>) placebo grupā līdz 4,2</w:t>
      </w:r>
      <w:r w:rsidR="00E96E93">
        <w:rPr>
          <w:color w:val="auto"/>
          <w:sz w:val="22"/>
          <w:szCs w:val="22"/>
          <w:lang w:val="lv-LV"/>
        </w:rPr>
        <w:t> </w:t>
      </w:r>
      <w:r w:rsidR="002922C7" w:rsidRPr="002922C7">
        <w:rPr>
          <w:color w:val="auto"/>
          <w:sz w:val="22"/>
          <w:szCs w:val="22"/>
          <w:lang w:val="lv-LV"/>
        </w:rPr>
        <w:t>dienām (95</w:t>
      </w:r>
      <w:r w:rsidR="00E96E93">
        <w:rPr>
          <w:color w:val="auto"/>
          <w:sz w:val="22"/>
          <w:szCs w:val="22"/>
          <w:lang w:val="lv-LV"/>
        </w:rPr>
        <w:t> </w:t>
      </w:r>
      <w:r w:rsidR="002922C7" w:rsidRPr="002922C7">
        <w:rPr>
          <w:color w:val="auto"/>
          <w:sz w:val="22"/>
          <w:szCs w:val="22"/>
          <w:lang w:val="lv-LV"/>
        </w:rPr>
        <w:t>% TI 4,0-4,4 dienas; p</w:t>
      </w:r>
      <w:r w:rsidR="00E96E93">
        <w:rPr>
          <w:color w:val="auto"/>
          <w:sz w:val="22"/>
          <w:szCs w:val="22"/>
          <w:lang w:val="lv-LV"/>
        </w:rPr>
        <w:t> </w:t>
      </w:r>
      <w:r w:rsidR="002922C7" w:rsidRPr="002922C7">
        <w:rPr>
          <w:color w:val="auto"/>
          <w:sz w:val="22"/>
          <w:szCs w:val="22"/>
          <w:lang w:val="lv-LV"/>
        </w:rPr>
        <w:t>≤</w:t>
      </w:r>
      <w:r w:rsidR="00E96E93">
        <w:rPr>
          <w:color w:val="auto"/>
          <w:sz w:val="22"/>
          <w:szCs w:val="22"/>
          <w:lang w:val="lv-LV"/>
        </w:rPr>
        <w:t> </w:t>
      </w:r>
      <w:r w:rsidR="002922C7" w:rsidRPr="002922C7">
        <w:rPr>
          <w:color w:val="auto"/>
          <w:sz w:val="22"/>
          <w:szCs w:val="22"/>
          <w:lang w:val="lv-LV"/>
        </w:rPr>
        <w:t>0,0001).</w:t>
      </w:r>
    </w:p>
    <w:p w14:paraId="69F72917" w14:textId="72D05046" w:rsidR="002922C7" w:rsidRDefault="002922C7" w:rsidP="002922C7">
      <w:pPr>
        <w:tabs>
          <w:tab w:val="clear" w:pos="567"/>
        </w:tabs>
        <w:rPr>
          <w:szCs w:val="22"/>
        </w:rPr>
      </w:pPr>
      <w:r w:rsidRPr="002922C7">
        <w:rPr>
          <w:szCs w:val="22"/>
        </w:rPr>
        <w:t xml:space="preserve">Cilvēku daļa, kam attīstījās specifiski ar </w:t>
      </w:r>
      <w:r w:rsidRPr="008A7E1B">
        <w:rPr>
          <w:szCs w:val="22"/>
        </w:rPr>
        <w:t>a</w:t>
      </w:r>
      <w:r w:rsidR="00F67A5F" w:rsidRPr="008A7E1B">
        <w:rPr>
          <w:szCs w:val="22"/>
        </w:rPr>
        <w:t>n</w:t>
      </w:r>
      <w:r w:rsidRPr="008A7E1B">
        <w:rPr>
          <w:szCs w:val="22"/>
        </w:rPr>
        <w:t>tibiotikām</w:t>
      </w:r>
      <w:r w:rsidRPr="00505CC5">
        <w:rPr>
          <w:szCs w:val="22"/>
        </w:rPr>
        <w:t xml:space="preserve"> ār</w:t>
      </w:r>
      <w:r w:rsidRPr="002922C7">
        <w:rPr>
          <w:szCs w:val="22"/>
        </w:rPr>
        <w:t>stējami dziļo elpceļu sarežģījumi (galvenokārt bronhīts), mazinājās no 12,7 % (135/1</w:t>
      </w:r>
      <w:r w:rsidR="00E96E93">
        <w:rPr>
          <w:szCs w:val="22"/>
        </w:rPr>
        <w:t> </w:t>
      </w:r>
      <w:r w:rsidRPr="002922C7">
        <w:rPr>
          <w:szCs w:val="22"/>
        </w:rPr>
        <w:t>063) placebo grupā līdz 8,6 % (116/1</w:t>
      </w:r>
      <w:r w:rsidR="00E96E93">
        <w:rPr>
          <w:szCs w:val="22"/>
        </w:rPr>
        <w:t> </w:t>
      </w:r>
      <w:r w:rsidRPr="002922C7">
        <w:rPr>
          <w:szCs w:val="22"/>
        </w:rPr>
        <w:t>350) ar oseltamivīru ārstēto pacientu grupā (p</w:t>
      </w:r>
      <w:r w:rsidR="00E96E93">
        <w:rPr>
          <w:szCs w:val="22"/>
        </w:rPr>
        <w:t> </w:t>
      </w:r>
      <w:r w:rsidRPr="002922C7">
        <w:rPr>
          <w:szCs w:val="22"/>
        </w:rPr>
        <w:t>=</w:t>
      </w:r>
      <w:r w:rsidR="00E96E93">
        <w:rPr>
          <w:szCs w:val="22"/>
        </w:rPr>
        <w:t> </w:t>
      </w:r>
      <w:r w:rsidRPr="002922C7">
        <w:rPr>
          <w:szCs w:val="22"/>
        </w:rPr>
        <w:t>0,0012).</w:t>
      </w:r>
    </w:p>
    <w:p w14:paraId="5835B402" w14:textId="1F479A14" w:rsidR="00E96E93" w:rsidRDefault="00E96E93" w:rsidP="002922C7">
      <w:pPr>
        <w:tabs>
          <w:tab w:val="clear" w:pos="567"/>
        </w:tabs>
        <w:rPr>
          <w:szCs w:val="22"/>
        </w:rPr>
      </w:pPr>
    </w:p>
    <w:p w14:paraId="3A97A770" w14:textId="77777777" w:rsidR="00681C82" w:rsidRPr="00681C82" w:rsidRDefault="00681C82" w:rsidP="00681C82">
      <w:pPr>
        <w:pStyle w:val="Default"/>
        <w:rPr>
          <w:color w:val="auto"/>
          <w:sz w:val="22"/>
          <w:szCs w:val="22"/>
          <w:u w:val="single"/>
          <w:lang w:val="lv-LV"/>
        </w:rPr>
      </w:pPr>
      <w:r w:rsidRPr="00681C82">
        <w:rPr>
          <w:i/>
          <w:iCs/>
          <w:color w:val="auto"/>
          <w:sz w:val="22"/>
          <w:szCs w:val="22"/>
          <w:u w:val="single"/>
          <w:lang w:val="lv-LV"/>
        </w:rPr>
        <w:t>Gripas ārstēšana augsta riska grupas pacientiem</w:t>
      </w:r>
      <w:r w:rsidRPr="00681C82">
        <w:rPr>
          <w:color w:val="auto"/>
          <w:sz w:val="22"/>
          <w:szCs w:val="22"/>
          <w:u w:val="single"/>
          <w:lang w:val="lv-LV"/>
        </w:rPr>
        <w:t>:</w:t>
      </w:r>
    </w:p>
    <w:p w14:paraId="17D0A0C4" w14:textId="65286889" w:rsidR="00681C82" w:rsidRDefault="00681C82" w:rsidP="00681C82">
      <w:pPr>
        <w:pStyle w:val="Default"/>
        <w:rPr>
          <w:color w:val="auto"/>
          <w:sz w:val="22"/>
          <w:szCs w:val="22"/>
          <w:lang w:val="lv-LV"/>
        </w:rPr>
      </w:pPr>
      <w:r>
        <w:rPr>
          <w:color w:val="auto"/>
          <w:sz w:val="22"/>
          <w:szCs w:val="22"/>
          <w:lang w:val="lv-LV"/>
        </w:rPr>
        <w:t>V</w:t>
      </w:r>
      <w:r w:rsidRPr="00681C82">
        <w:rPr>
          <w:color w:val="auto"/>
          <w:sz w:val="22"/>
          <w:szCs w:val="22"/>
          <w:lang w:val="lv-LV"/>
        </w:rPr>
        <w:t>idējais gripas ilgums gados vecākiem cilvēkiem (≥</w:t>
      </w:r>
      <w:r>
        <w:rPr>
          <w:color w:val="auto"/>
          <w:sz w:val="22"/>
          <w:szCs w:val="22"/>
          <w:lang w:val="lv-LV"/>
        </w:rPr>
        <w:t> </w:t>
      </w:r>
      <w:r w:rsidRPr="00681C82">
        <w:rPr>
          <w:color w:val="auto"/>
          <w:sz w:val="22"/>
          <w:szCs w:val="22"/>
          <w:lang w:val="lv-LV"/>
        </w:rPr>
        <w:t>65</w:t>
      </w:r>
      <w:r>
        <w:rPr>
          <w:color w:val="auto"/>
          <w:sz w:val="22"/>
          <w:szCs w:val="22"/>
          <w:lang w:val="lv-LV"/>
        </w:rPr>
        <w:t> </w:t>
      </w:r>
      <w:r w:rsidRPr="00681C82">
        <w:rPr>
          <w:color w:val="auto"/>
          <w:sz w:val="22"/>
          <w:szCs w:val="22"/>
          <w:lang w:val="lv-LV"/>
        </w:rPr>
        <w:t>gadi) un cilvēkiem ar hronisku sirds un/vai elpceļu slimību, lietojot 75</w:t>
      </w:r>
      <w:r>
        <w:rPr>
          <w:color w:val="auto"/>
          <w:sz w:val="22"/>
          <w:szCs w:val="22"/>
          <w:lang w:val="lv-LV"/>
        </w:rPr>
        <w:t> </w:t>
      </w:r>
      <w:r w:rsidRPr="00681C82">
        <w:rPr>
          <w:color w:val="auto"/>
          <w:sz w:val="22"/>
          <w:szCs w:val="22"/>
          <w:lang w:val="lv-LV"/>
        </w:rPr>
        <w:t>mg oseltamivīra div</w:t>
      </w:r>
      <w:r>
        <w:rPr>
          <w:color w:val="auto"/>
          <w:sz w:val="22"/>
          <w:szCs w:val="22"/>
          <w:lang w:val="lv-LV"/>
        </w:rPr>
        <w:t xml:space="preserve">as </w:t>
      </w:r>
      <w:r w:rsidRPr="00681C82">
        <w:rPr>
          <w:color w:val="auto"/>
          <w:sz w:val="22"/>
          <w:szCs w:val="22"/>
          <w:lang w:val="lv-LV"/>
        </w:rPr>
        <w:t>reiz</w:t>
      </w:r>
      <w:r>
        <w:rPr>
          <w:color w:val="auto"/>
          <w:sz w:val="22"/>
          <w:szCs w:val="22"/>
          <w:lang w:val="lv-LV"/>
        </w:rPr>
        <w:t>es</w:t>
      </w:r>
      <w:r w:rsidRPr="00681C82">
        <w:rPr>
          <w:color w:val="auto"/>
          <w:sz w:val="22"/>
          <w:szCs w:val="22"/>
          <w:lang w:val="lv-LV"/>
        </w:rPr>
        <w:t xml:space="preserve"> dienā 5</w:t>
      </w:r>
      <w:r>
        <w:rPr>
          <w:color w:val="auto"/>
          <w:sz w:val="22"/>
          <w:szCs w:val="22"/>
          <w:lang w:val="lv-LV"/>
        </w:rPr>
        <w:t> </w:t>
      </w:r>
      <w:r w:rsidRPr="00681C82">
        <w:rPr>
          <w:color w:val="auto"/>
          <w:sz w:val="22"/>
          <w:szCs w:val="22"/>
          <w:lang w:val="lv-LV"/>
        </w:rPr>
        <w:t xml:space="preserve">dienas, būtiski nemazinājās. Kopējais drudža ilgums ar oseltamivīru ārstētās grupās mazinājās par </w:t>
      </w:r>
      <w:r>
        <w:rPr>
          <w:color w:val="auto"/>
          <w:sz w:val="22"/>
          <w:szCs w:val="22"/>
          <w:lang w:val="lv-LV"/>
        </w:rPr>
        <w:t>vienu</w:t>
      </w:r>
      <w:r w:rsidRPr="00681C82">
        <w:rPr>
          <w:color w:val="auto"/>
          <w:sz w:val="22"/>
          <w:szCs w:val="22"/>
          <w:lang w:val="lv-LV"/>
        </w:rPr>
        <w:t xml:space="preserve"> dienu. Gripas vīrusa pozitīviem gados vecākiem cilvēkiem oseltamivīrs ievērojami mazināja specifisko ar antibiotikām ārstējamo dziļo elpceļu </w:t>
      </w:r>
      <w:r>
        <w:rPr>
          <w:color w:val="auto"/>
          <w:sz w:val="22"/>
          <w:szCs w:val="22"/>
          <w:lang w:val="lv-LV"/>
        </w:rPr>
        <w:t>komplikāciju</w:t>
      </w:r>
      <w:r w:rsidRPr="00681C82">
        <w:rPr>
          <w:color w:val="auto"/>
          <w:sz w:val="22"/>
          <w:szCs w:val="22"/>
          <w:lang w:val="lv-LV"/>
        </w:rPr>
        <w:t xml:space="preserve"> (galvenokārt bronhīta) sastopamību no 19</w:t>
      </w:r>
      <w:r>
        <w:rPr>
          <w:color w:val="auto"/>
          <w:sz w:val="22"/>
          <w:szCs w:val="22"/>
          <w:lang w:val="lv-LV"/>
        </w:rPr>
        <w:t> </w:t>
      </w:r>
      <w:r w:rsidRPr="00681C82">
        <w:rPr>
          <w:color w:val="auto"/>
          <w:sz w:val="22"/>
          <w:szCs w:val="22"/>
          <w:lang w:val="lv-LV"/>
        </w:rPr>
        <w:t>% (52/268) placebo grupā līdz 12</w:t>
      </w:r>
      <w:r>
        <w:rPr>
          <w:color w:val="auto"/>
          <w:sz w:val="22"/>
          <w:szCs w:val="22"/>
          <w:lang w:val="lv-LV"/>
        </w:rPr>
        <w:t> </w:t>
      </w:r>
      <w:r w:rsidRPr="00681C82">
        <w:rPr>
          <w:color w:val="auto"/>
          <w:sz w:val="22"/>
          <w:szCs w:val="22"/>
          <w:lang w:val="lv-LV"/>
        </w:rPr>
        <w:t>% (29/250) ar oseltamivīru ārstētu pacientu grupā (p</w:t>
      </w:r>
      <w:r>
        <w:rPr>
          <w:color w:val="auto"/>
          <w:sz w:val="22"/>
          <w:szCs w:val="22"/>
          <w:lang w:val="lv-LV"/>
        </w:rPr>
        <w:t> </w:t>
      </w:r>
      <w:r w:rsidRPr="00681C82">
        <w:rPr>
          <w:color w:val="auto"/>
          <w:sz w:val="22"/>
          <w:szCs w:val="22"/>
          <w:lang w:val="lv-LV"/>
        </w:rPr>
        <w:t>=</w:t>
      </w:r>
      <w:r>
        <w:rPr>
          <w:color w:val="auto"/>
          <w:sz w:val="22"/>
          <w:szCs w:val="22"/>
          <w:lang w:val="lv-LV"/>
        </w:rPr>
        <w:t> </w:t>
      </w:r>
      <w:r w:rsidRPr="00681C82">
        <w:rPr>
          <w:color w:val="auto"/>
          <w:sz w:val="22"/>
          <w:szCs w:val="22"/>
          <w:lang w:val="lv-LV"/>
        </w:rPr>
        <w:t>0,0156).</w:t>
      </w:r>
    </w:p>
    <w:p w14:paraId="5F6371E6" w14:textId="77777777" w:rsidR="00681C82" w:rsidRPr="00681C82" w:rsidRDefault="00681C82" w:rsidP="00681C82">
      <w:pPr>
        <w:pStyle w:val="Default"/>
        <w:rPr>
          <w:color w:val="auto"/>
          <w:sz w:val="22"/>
          <w:szCs w:val="22"/>
          <w:lang w:val="lv-LV"/>
        </w:rPr>
      </w:pPr>
    </w:p>
    <w:p w14:paraId="39B4500D" w14:textId="1F11B3D1" w:rsidR="00681C82" w:rsidRDefault="00681C82" w:rsidP="00681C82">
      <w:pPr>
        <w:pStyle w:val="Default"/>
        <w:rPr>
          <w:color w:val="auto"/>
          <w:sz w:val="22"/>
          <w:szCs w:val="22"/>
          <w:lang w:val="lv-LV"/>
        </w:rPr>
      </w:pPr>
      <w:r w:rsidRPr="00681C82">
        <w:rPr>
          <w:color w:val="auto"/>
          <w:sz w:val="22"/>
          <w:szCs w:val="22"/>
          <w:lang w:val="lv-LV"/>
        </w:rPr>
        <w:t>Gripas vīrusa pozitīviem pacientiem ar hronisku sirds un/vai elpceļu slimību kombinētā ar antibiotikām ārstējamo dziļo elpceļu sarežģījumu (galvenokārt bronhīta) sastopamība bija 17</w:t>
      </w:r>
      <w:r>
        <w:rPr>
          <w:color w:val="auto"/>
          <w:sz w:val="22"/>
          <w:szCs w:val="22"/>
          <w:lang w:val="lv-LV"/>
        </w:rPr>
        <w:t> </w:t>
      </w:r>
      <w:r w:rsidRPr="00681C82">
        <w:rPr>
          <w:color w:val="auto"/>
          <w:sz w:val="22"/>
          <w:szCs w:val="22"/>
          <w:lang w:val="lv-LV"/>
        </w:rPr>
        <w:t>% (22/133) placebo grupā un 14</w:t>
      </w:r>
      <w:r>
        <w:rPr>
          <w:color w:val="auto"/>
          <w:sz w:val="22"/>
          <w:szCs w:val="22"/>
          <w:lang w:val="lv-LV"/>
        </w:rPr>
        <w:t> </w:t>
      </w:r>
      <w:r w:rsidRPr="00681C82">
        <w:rPr>
          <w:color w:val="auto"/>
          <w:sz w:val="22"/>
          <w:szCs w:val="22"/>
          <w:lang w:val="lv-LV"/>
        </w:rPr>
        <w:t>% (16/118) ar oseltamivīru ārstētu pacientu grupā (p</w:t>
      </w:r>
      <w:r>
        <w:rPr>
          <w:color w:val="auto"/>
          <w:sz w:val="22"/>
          <w:szCs w:val="22"/>
          <w:lang w:val="lv-LV"/>
        </w:rPr>
        <w:t> </w:t>
      </w:r>
      <w:r w:rsidRPr="00681C82">
        <w:rPr>
          <w:color w:val="auto"/>
          <w:sz w:val="22"/>
          <w:szCs w:val="22"/>
          <w:lang w:val="lv-LV"/>
        </w:rPr>
        <w:t>=</w:t>
      </w:r>
      <w:r>
        <w:rPr>
          <w:color w:val="auto"/>
          <w:sz w:val="22"/>
          <w:szCs w:val="22"/>
          <w:lang w:val="lv-LV"/>
        </w:rPr>
        <w:t> </w:t>
      </w:r>
      <w:r w:rsidRPr="00681C82">
        <w:rPr>
          <w:color w:val="auto"/>
          <w:sz w:val="22"/>
          <w:szCs w:val="22"/>
          <w:lang w:val="lv-LV"/>
        </w:rPr>
        <w:t>0,5976).</w:t>
      </w:r>
    </w:p>
    <w:p w14:paraId="75DDC45A" w14:textId="77777777" w:rsidR="00681C82" w:rsidRPr="00681C82" w:rsidRDefault="00681C82" w:rsidP="00681C82">
      <w:pPr>
        <w:pStyle w:val="Default"/>
        <w:rPr>
          <w:color w:val="auto"/>
          <w:sz w:val="22"/>
          <w:szCs w:val="22"/>
          <w:lang w:val="lv-LV"/>
        </w:rPr>
      </w:pPr>
    </w:p>
    <w:p w14:paraId="694CC343" w14:textId="77777777" w:rsidR="00681C82" w:rsidRPr="00681C82" w:rsidRDefault="00681C82" w:rsidP="00681C82">
      <w:pPr>
        <w:pStyle w:val="Default"/>
        <w:rPr>
          <w:i/>
          <w:iCs/>
          <w:color w:val="auto"/>
          <w:sz w:val="22"/>
          <w:szCs w:val="22"/>
          <w:u w:val="single"/>
          <w:lang w:val="lv-LV"/>
        </w:rPr>
      </w:pPr>
      <w:r w:rsidRPr="00681C82">
        <w:rPr>
          <w:i/>
          <w:iCs/>
          <w:color w:val="auto"/>
          <w:sz w:val="22"/>
          <w:szCs w:val="22"/>
          <w:u w:val="single"/>
          <w:lang w:val="lv-LV"/>
        </w:rPr>
        <w:t>Gripas ārstēšana grūtniecēm:</w:t>
      </w:r>
    </w:p>
    <w:p w14:paraId="556FDC30" w14:textId="129ED75D" w:rsidR="00681C82" w:rsidRDefault="00681C82" w:rsidP="00681C82">
      <w:pPr>
        <w:pStyle w:val="Default"/>
        <w:rPr>
          <w:color w:val="auto"/>
          <w:sz w:val="22"/>
          <w:szCs w:val="22"/>
          <w:lang w:val="lv-LV"/>
        </w:rPr>
      </w:pPr>
      <w:r>
        <w:rPr>
          <w:color w:val="auto"/>
          <w:sz w:val="22"/>
          <w:szCs w:val="22"/>
          <w:lang w:val="lv-LV"/>
        </w:rPr>
        <w:t>K</w:t>
      </w:r>
      <w:r w:rsidRPr="00681C82">
        <w:rPr>
          <w:color w:val="auto"/>
          <w:sz w:val="22"/>
          <w:szCs w:val="22"/>
          <w:lang w:val="lv-LV"/>
        </w:rPr>
        <w:t>ontrolēti klīniski pētījumi par oseltamivīra lietošanu grūtniecēm nav veikti, tomēr pēcreģistrācijas pētījumi un retrospektīvi zāļu lietošanas novērojumi liecina par ieguvumu šajā pacientu populācijā, attiecībā uz zemāku saslimstību</w:t>
      </w:r>
      <w:r>
        <w:rPr>
          <w:color w:val="auto"/>
          <w:sz w:val="22"/>
          <w:szCs w:val="22"/>
          <w:lang w:val="lv-LV"/>
        </w:rPr>
        <w:t>/</w:t>
      </w:r>
      <w:r w:rsidRPr="00681C82">
        <w:rPr>
          <w:color w:val="auto"/>
          <w:sz w:val="22"/>
          <w:szCs w:val="22"/>
          <w:lang w:val="lv-LV"/>
        </w:rPr>
        <w:t>mirstību, izmantojot pašreizējās lietošanas shēmas. Farmakokinētikas analīzes rezultāti liecina par mazāku aktīvā metabolīta ekspozīciju, tomēr grūtniecēm gripas ārstēšanai vai profilaksei devas nav jāpielāgo (skatīt 5.2.</w:t>
      </w:r>
      <w:r>
        <w:rPr>
          <w:color w:val="auto"/>
          <w:sz w:val="22"/>
          <w:szCs w:val="22"/>
          <w:lang w:val="lv-LV"/>
        </w:rPr>
        <w:t> </w:t>
      </w:r>
      <w:r w:rsidRPr="00681C82">
        <w:rPr>
          <w:color w:val="auto"/>
          <w:sz w:val="22"/>
          <w:szCs w:val="22"/>
          <w:lang w:val="lv-LV"/>
        </w:rPr>
        <w:t>apakšpunktu “Farmakokinētiskās īpašības”, “Īpašas pacientu grupas”).</w:t>
      </w:r>
    </w:p>
    <w:p w14:paraId="72B8CE98" w14:textId="77777777" w:rsidR="002335EC" w:rsidRPr="00681C82" w:rsidRDefault="002335EC" w:rsidP="00681C82">
      <w:pPr>
        <w:pStyle w:val="Default"/>
        <w:rPr>
          <w:color w:val="auto"/>
          <w:sz w:val="22"/>
          <w:szCs w:val="22"/>
          <w:lang w:val="lv-LV"/>
        </w:rPr>
      </w:pPr>
    </w:p>
    <w:p w14:paraId="2CA2971D" w14:textId="77777777" w:rsidR="002335EC" w:rsidRDefault="00681C82" w:rsidP="00681C82">
      <w:pPr>
        <w:pStyle w:val="Default"/>
        <w:rPr>
          <w:color w:val="auto"/>
          <w:sz w:val="22"/>
          <w:szCs w:val="22"/>
          <w:lang w:val="lv-LV"/>
        </w:rPr>
      </w:pPr>
      <w:r w:rsidRPr="002335EC">
        <w:rPr>
          <w:i/>
          <w:iCs/>
          <w:color w:val="auto"/>
          <w:sz w:val="22"/>
          <w:szCs w:val="22"/>
          <w:u w:val="single"/>
          <w:lang w:val="lv-LV"/>
        </w:rPr>
        <w:t>Gripas ārstēšana bērniem</w:t>
      </w:r>
      <w:r w:rsidRPr="002335EC">
        <w:rPr>
          <w:color w:val="auto"/>
          <w:sz w:val="22"/>
          <w:szCs w:val="22"/>
          <w:u w:val="single"/>
          <w:lang w:val="lv-LV"/>
        </w:rPr>
        <w:t>:</w:t>
      </w:r>
    </w:p>
    <w:p w14:paraId="3F5EF2A2" w14:textId="1BEC08B6" w:rsidR="00681C82" w:rsidRDefault="002335EC" w:rsidP="00681C82">
      <w:pPr>
        <w:pStyle w:val="Default"/>
        <w:rPr>
          <w:color w:val="auto"/>
          <w:sz w:val="22"/>
          <w:szCs w:val="22"/>
          <w:lang w:val="lv-LV"/>
        </w:rPr>
      </w:pPr>
      <w:r>
        <w:rPr>
          <w:color w:val="auto"/>
          <w:sz w:val="22"/>
          <w:szCs w:val="22"/>
          <w:lang w:val="lv-LV"/>
        </w:rPr>
        <w:t>P</w:t>
      </w:r>
      <w:r w:rsidR="00681C82" w:rsidRPr="00681C82">
        <w:rPr>
          <w:color w:val="auto"/>
          <w:sz w:val="22"/>
          <w:szCs w:val="22"/>
          <w:lang w:val="lv-LV"/>
        </w:rPr>
        <w:t>ētījumā ar citādi veseliem (65</w:t>
      </w:r>
      <w:r>
        <w:rPr>
          <w:color w:val="auto"/>
          <w:sz w:val="22"/>
          <w:szCs w:val="22"/>
          <w:lang w:val="lv-LV"/>
        </w:rPr>
        <w:t> </w:t>
      </w:r>
      <w:r w:rsidR="00681C82" w:rsidRPr="00681C82">
        <w:rPr>
          <w:color w:val="auto"/>
          <w:sz w:val="22"/>
          <w:szCs w:val="22"/>
          <w:lang w:val="lv-LV"/>
        </w:rPr>
        <w:t>% gripas vīrusa pozitīvi) 1-12</w:t>
      </w:r>
      <w:r>
        <w:rPr>
          <w:color w:val="auto"/>
          <w:sz w:val="22"/>
          <w:szCs w:val="22"/>
          <w:lang w:val="lv-LV"/>
        </w:rPr>
        <w:t> </w:t>
      </w:r>
      <w:r w:rsidR="00681C82" w:rsidRPr="00681C82">
        <w:rPr>
          <w:color w:val="auto"/>
          <w:sz w:val="22"/>
          <w:szCs w:val="22"/>
          <w:lang w:val="lv-LV"/>
        </w:rPr>
        <w:t>gadus veciem (vidējais vecums 5,3</w:t>
      </w:r>
      <w:r>
        <w:rPr>
          <w:color w:val="auto"/>
          <w:sz w:val="22"/>
          <w:szCs w:val="22"/>
          <w:lang w:val="lv-LV"/>
        </w:rPr>
        <w:t> </w:t>
      </w:r>
      <w:r w:rsidR="00681C82" w:rsidRPr="00681C82">
        <w:rPr>
          <w:color w:val="auto"/>
          <w:sz w:val="22"/>
          <w:szCs w:val="22"/>
          <w:lang w:val="lv-LV"/>
        </w:rPr>
        <w:t xml:space="preserve">gadi) bērniem, kam bija </w:t>
      </w:r>
      <w:r>
        <w:rPr>
          <w:color w:val="auto"/>
          <w:sz w:val="22"/>
          <w:szCs w:val="22"/>
          <w:lang w:val="lv-LV"/>
        </w:rPr>
        <w:t>drudzis</w:t>
      </w:r>
      <w:r w:rsidR="00681C82" w:rsidRPr="00681C82">
        <w:rPr>
          <w:color w:val="auto"/>
          <w:sz w:val="22"/>
          <w:szCs w:val="22"/>
          <w:lang w:val="lv-LV"/>
        </w:rPr>
        <w:t xml:space="preserve"> (≥ 37,8 °C) un klepus vai iesnas, 67</w:t>
      </w:r>
      <w:r>
        <w:rPr>
          <w:color w:val="auto"/>
          <w:sz w:val="22"/>
          <w:szCs w:val="22"/>
          <w:lang w:val="lv-LV"/>
        </w:rPr>
        <w:t> </w:t>
      </w:r>
      <w:r w:rsidR="00681C82" w:rsidRPr="00681C82">
        <w:rPr>
          <w:color w:val="auto"/>
          <w:sz w:val="22"/>
          <w:szCs w:val="22"/>
          <w:lang w:val="lv-LV"/>
        </w:rPr>
        <w:t>% gripas vīrusa pozitīvo pacientu bija inficēti ar A gripas vīrusu un 33% – ar B gripas vīrusu. Ārstēšana ar oseltamivīru, to sākot 48</w:t>
      </w:r>
      <w:r>
        <w:rPr>
          <w:color w:val="auto"/>
          <w:sz w:val="22"/>
          <w:szCs w:val="22"/>
          <w:lang w:val="lv-LV"/>
        </w:rPr>
        <w:t> </w:t>
      </w:r>
      <w:r w:rsidR="00681C82" w:rsidRPr="00681C82">
        <w:rPr>
          <w:color w:val="auto"/>
          <w:sz w:val="22"/>
          <w:szCs w:val="22"/>
          <w:lang w:val="lv-LV"/>
        </w:rPr>
        <w:t>h laikā no simptomu parādīšanās, ievērojami paātrināja atveseļošanos (atveseļošanās definēta kā vienlaicīga normālas veselības un aktivitātes atjaunošanās un drudža, klepus un iesnu izzušana)</w:t>
      </w:r>
      <w:r>
        <w:rPr>
          <w:color w:val="auto"/>
          <w:sz w:val="22"/>
          <w:szCs w:val="22"/>
          <w:lang w:val="lv-LV"/>
        </w:rPr>
        <w:t xml:space="preserve"> </w:t>
      </w:r>
      <w:r w:rsidR="00681C82" w:rsidRPr="00681C82">
        <w:rPr>
          <w:color w:val="auto"/>
          <w:sz w:val="22"/>
          <w:szCs w:val="22"/>
          <w:lang w:val="lv-LV"/>
        </w:rPr>
        <w:t>par 1,5</w:t>
      </w:r>
      <w:r>
        <w:rPr>
          <w:color w:val="auto"/>
          <w:sz w:val="22"/>
          <w:szCs w:val="22"/>
          <w:lang w:val="lv-LV"/>
        </w:rPr>
        <w:t> </w:t>
      </w:r>
      <w:r w:rsidR="00681C82" w:rsidRPr="00681C82">
        <w:rPr>
          <w:color w:val="auto"/>
          <w:sz w:val="22"/>
          <w:szCs w:val="22"/>
          <w:lang w:val="lv-LV"/>
        </w:rPr>
        <w:t>dienām (95</w:t>
      </w:r>
      <w:r>
        <w:rPr>
          <w:color w:val="auto"/>
          <w:sz w:val="22"/>
          <w:szCs w:val="22"/>
          <w:lang w:val="lv-LV"/>
        </w:rPr>
        <w:t> </w:t>
      </w:r>
      <w:r w:rsidR="00681C82" w:rsidRPr="00681C82">
        <w:rPr>
          <w:color w:val="auto"/>
          <w:sz w:val="22"/>
          <w:szCs w:val="22"/>
          <w:lang w:val="lv-LV"/>
        </w:rPr>
        <w:t>% TI 0,6 - 2,2</w:t>
      </w:r>
      <w:r>
        <w:rPr>
          <w:color w:val="auto"/>
          <w:sz w:val="22"/>
          <w:szCs w:val="22"/>
          <w:lang w:val="lv-LV"/>
        </w:rPr>
        <w:t> </w:t>
      </w:r>
      <w:r w:rsidR="00681C82" w:rsidRPr="00681C82">
        <w:rPr>
          <w:color w:val="auto"/>
          <w:sz w:val="22"/>
          <w:szCs w:val="22"/>
          <w:lang w:val="lv-LV"/>
        </w:rPr>
        <w:t>dienas; p</w:t>
      </w:r>
      <w:r>
        <w:rPr>
          <w:color w:val="auto"/>
          <w:sz w:val="22"/>
          <w:szCs w:val="22"/>
          <w:lang w:val="lv-LV"/>
        </w:rPr>
        <w:t> </w:t>
      </w:r>
      <w:r w:rsidR="00681C82" w:rsidRPr="00681C82">
        <w:rPr>
          <w:color w:val="auto"/>
          <w:sz w:val="22"/>
          <w:szCs w:val="22"/>
          <w:lang w:val="lv-LV"/>
        </w:rPr>
        <w:t>&lt;</w:t>
      </w:r>
      <w:r>
        <w:rPr>
          <w:color w:val="auto"/>
          <w:sz w:val="22"/>
          <w:szCs w:val="22"/>
          <w:lang w:val="lv-LV"/>
        </w:rPr>
        <w:t> </w:t>
      </w:r>
      <w:r w:rsidR="00681C82" w:rsidRPr="00681C82">
        <w:rPr>
          <w:color w:val="auto"/>
          <w:sz w:val="22"/>
          <w:szCs w:val="22"/>
          <w:lang w:val="lv-LV"/>
        </w:rPr>
        <w:t>0,0001), salīdzinot ar placebo. Oseltamivīrs mazināja akūta vidusauss iekaisuma sastopamību no 26,5</w:t>
      </w:r>
      <w:r>
        <w:rPr>
          <w:color w:val="auto"/>
          <w:sz w:val="22"/>
          <w:szCs w:val="22"/>
          <w:lang w:val="lv-LV"/>
        </w:rPr>
        <w:t> </w:t>
      </w:r>
      <w:r w:rsidR="00681C82" w:rsidRPr="00681C82">
        <w:rPr>
          <w:color w:val="auto"/>
          <w:sz w:val="22"/>
          <w:szCs w:val="22"/>
          <w:lang w:val="lv-LV"/>
        </w:rPr>
        <w:t>% (53/200) placebo grupā līdz 16</w:t>
      </w:r>
      <w:r>
        <w:rPr>
          <w:color w:val="auto"/>
          <w:sz w:val="22"/>
          <w:szCs w:val="22"/>
          <w:lang w:val="lv-LV"/>
        </w:rPr>
        <w:t> </w:t>
      </w:r>
      <w:r w:rsidR="00681C82" w:rsidRPr="00681C82">
        <w:rPr>
          <w:color w:val="auto"/>
          <w:sz w:val="22"/>
          <w:szCs w:val="22"/>
          <w:lang w:val="lv-LV"/>
        </w:rPr>
        <w:t>% (29/183) ar oseltamivīru ārstētiem bērniem (p</w:t>
      </w:r>
      <w:r>
        <w:rPr>
          <w:color w:val="auto"/>
          <w:sz w:val="22"/>
          <w:szCs w:val="22"/>
          <w:lang w:val="lv-LV"/>
        </w:rPr>
        <w:t> </w:t>
      </w:r>
      <w:r w:rsidR="00681C82" w:rsidRPr="00681C82">
        <w:rPr>
          <w:color w:val="auto"/>
          <w:sz w:val="22"/>
          <w:szCs w:val="22"/>
          <w:lang w:val="lv-LV"/>
        </w:rPr>
        <w:t>=</w:t>
      </w:r>
      <w:r>
        <w:rPr>
          <w:color w:val="auto"/>
          <w:sz w:val="22"/>
          <w:szCs w:val="22"/>
          <w:lang w:val="lv-LV"/>
        </w:rPr>
        <w:t> </w:t>
      </w:r>
      <w:r w:rsidR="00681C82" w:rsidRPr="00681C82">
        <w:rPr>
          <w:color w:val="auto"/>
          <w:sz w:val="22"/>
          <w:szCs w:val="22"/>
          <w:lang w:val="lv-LV"/>
        </w:rPr>
        <w:t>0,013).</w:t>
      </w:r>
    </w:p>
    <w:p w14:paraId="4916E125" w14:textId="77777777" w:rsidR="002335EC" w:rsidRPr="00681C82" w:rsidRDefault="002335EC" w:rsidP="00681C82">
      <w:pPr>
        <w:pStyle w:val="Default"/>
        <w:rPr>
          <w:color w:val="auto"/>
          <w:sz w:val="22"/>
          <w:szCs w:val="22"/>
          <w:lang w:val="lv-LV"/>
        </w:rPr>
      </w:pPr>
    </w:p>
    <w:p w14:paraId="388EF87C" w14:textId="4736173A" w:rsidR="00681C82" w:rsidRDefault="00681C82" w:rsidP="00681C82">
      <w:pPr>
        <w:pStyle w:val="Default"/>
        <w:rPr>
          <w:color w:val="auto"/>
          <w:sz w:val="22"/>
          <w:szCs w:val="22"/>
          <w:lang w:val="lv-LV"/>
        </w:rPr>
      </w:pPr>
      <w:r w:rsidRPr="00681C82">
        <w:rPr>
          <w:color w:val="auto"/>
          <w:sz w:val="22"/>
          <w:szCs w:val="22"/>
          <w:lang w:val="lv-LV"/>
        </w:rPr>
        <w:t>Otrā pētījumā piedalījās 334</w:t>
      </w:r>
      <w:r w:rsidR="002335EC">
        <w:rPr>
          <w:color w:val="auto"/>
          <w:sz w:val="22"/>
          <w:szCs w:val="22"/>
          <w:lang w:val="lv-LV"/>
        </w:rPr>
        <w:t> </w:t>
      </w:r>
      <w:r w:rsidRPr="00681C82">
        <w:rPr>
          <w:color w:val="auto"/>
          <w:sz w:val="22"/>
          <w:szCs w:val="22"/>
          <w:lang w:val="lv-LV"/>
        </w:rPr>
        <w:t>bērni vecumā no 6-12</w:t>
      </w:r>
      <w:r w:rsidR="002335EC">
        <w:rPr>
          <w:color w:val="auto"/>
          <w:sz w:val="22"/>
          <w:szCs w:val="22"/>
          <w:lang w:val="lv-LV"/>
        </w:rPr>
        <w:t> </w:t>
      </w:r>
      <w:r w:rsidRPr="00681C82">
        <w:rPr>
          <w:color w:val="auto"/>
          <w:sz w:val="22"/>
          <w:szCs w:val="22"/>
          <w:lang w:val="lv-LV"/>
        </w:rPr>
        <w:t>gadiem ar bronhiālo astmu, no kuriem 53,6% bija gripas vīrusa pozitīvi. Ar oseltamivīru ārstēto pacientu grupā vidējais slimības ilgums būtiski nemazinājās. 6.</w:t>
      </w:r>
      <w:r w:rsidR="002335EC">
        <w:rPr>
          <w:color w:val="auto"/>
          <w:sz w:val="22"/>
          <w:szCs w:val="22"/>
          <w:lang w:val="lv-LV"/>
        </w:rPr>
        <w:t> </w:t>
      </w:r>
      <w:r w:rsidRPr="00681C82">
        <w:rPr>
          <w:color w:val="auto"/>
          <w:sz w:val="22"/>
          <w:szCs w:val="22"/>
          <w:lang w:val="lv-LV"/>
        </w:rPr>
        <w:t>dienā (pēdējā ārstēšanas dienā) FEV</w:t>
      </w:r>
      <w:r w:rsidRPr="00681C82">
        <w:rPr>
          <w:color w:val="auto"/>
          <w:sz w:val="14"/>
          <w:szCs w:val="14"/>
          <w:lang w:val="lv-LV"/>
        </w:rPr>
        <w:t xml:space="preserve">1 </w:t>
      </w:r>
      <w:r w:rsidRPr="00681C82">
        <w:rPr>
          <w:color w:val="auto"/>
          <w:sz w:val="22"/>
          <w:szCs w:val="22"/>
          <w:lang w:val="lv-LV"/>
        </w:rPr>
        <w:t>bija palielinājies par 10,8</w:t>
      </w:r>
      <w:r w:rsidR="002335EC">
        <w:rPr>
          <w:color w:val="auto"/>
          <w:sz w:val="22"/>
          <w:szCs w:val="22"/>
          <w:lang w:val="lv-LV"/>
        </w:rPr>
        <w:t> </w:t>
      </w:r>
      <w:r w:rsidRPr="00681C82">
        <w:rPr>
          <w:color w:val="auto"/>
          <w:sz w:val="22"/>
          <w:szCs w:val="22"/>
          <w:lang w:val="lv-LV"/>
        </w:rPr>
        <w:t>% ar oseltamivīru ārstēto pacientu grupā, salīdzinot ar 4,7 % placebo grupā (p</w:t>
      </w:r>
      <w:r w:rsidR="002335EC">
        <w:rPr>
          <w:color w:val="auto"/>
          <w:sz w:val="22"/>
          <w:szCs w:val="22"/>
          <w:lang w:val="lv-LV"/>
        </w:rPr>
        <w:t> </w:t>
      </w:r>
      <w:r w:rsidRPr="00681C82">
        <w:rPr>
          <w:color w:val="auto"/>
          <w:sz w:val="22"/>
          <w:szCs w:val="22"/>
          <w:lang w:val="lv-LV"/>
        </w:rPr>
        <w:t>=</w:t>
      </w:r>
      <w:r w:rsidR="002335EC">
        <w:rPr>
          <w:color w:val="auto"/>
          <w:sz w:val="22"/>
          <w:szCs w:val="22"/>
          <w:lang w:val="lv-LV"/>
        </w:rPr>
        <w:t> </w:t>
      </w:r>
      <w:r w:rsidRPr="00681C82">
        <w:rPr>
          <w:color w:val="auto"/>
          <w:sz w:val="22"/>
          <w:szCs w:val="22"/>
          <w:lang w:val="lv-LV"/>
        </w:rPr>
        <w:t>0,0148).</w:t>
      </w:r>
    </w:p>
    <w:p w14:paraId="0125E9E2" w14:textId="77777777" w:rsidR="002335EC" w:rsidRPr="00681C82" w:rsidRDefault="002335EC" w:rsidP="00681C82">
      <w:pPr>
        <w:pStyle w:val="Default"/>
        <w:rPr>
          <w:color w:val="auto"/>
          <w:sz w:val="22"/>
          <w:szCs w:val="22"/>
          <w:lang w:val="lv-LV"/>
        </w:rPr>
      </w:pPr>
    </w:p>
    <w:p w14:paraId="5FDF7966" w14:textId="7DE9A32C" w:rsidR="00681C82" w:rsidRDefault="00681C82" w:rsidP="00681C82">
      <w:pPr>
        <w:pStyle w:val="Default"/>
        <w:rPr>
          <w:color w:val="auto"/>
          <w:sz w:val="22"/>
          <w:szCs w:val="22"/>
          <w:lang w:val="lv-LV"/>
        </w:rPr>
      </w:pPr>
      <w:r w:rsidRPr="00681C82">
        <w:rPr>
          <w:color w:val="auto"/>
          <w:sz w:val="22"/>
          <w:szCs w:val="22"/>
          <w:lang w:val="lv-LV"/>
        </w:rPr>
        <w:t xml:space="preserve">Eiropas Zāļu aģentūra atliek pienākumu iesniegt pētījumu rezultātus </w:t>
      </w:r>
      <w:r w:rsidR="002335EC">
        <w:rPr>
          <w:color w:val="auto"/>
          <w:sz w:val="22"/>
          <w:szCs w:val="22"/>
          <w:lang w:val="lv-LV"/>
        </w:rPr>
        <w:t>oseltamivīram,</w:t>
      </w:r>
      <w:r w:rsidRPr="00681C82">
        <w:rPr>
          <w:color w:val="auto"/>
          <w:sz w:val="22"/>
          <w:szCs w:val="22"/>
          <w:lang w:val="lv-LV"/>
        </w:rPr>
        <w:t xml:space="preserve"> vienā vai vairākās pediatriskās populācijas apakšgrupās gripas gadījumā. Informāciju par lietošanu bērniem skatīt 4.2.</w:t>
      </w:r>
      <w:r w:rsidR="002335EC">
        <w:rPr>
          <w:color w:val="auto"/>
          <w:sz w:val="22"/>
          <w:szCs w:val="22"/>
          <w:lang w:val="lv-LV"/>
        </w:rPr>
        <w:t> </w:t>
      </w:r>
      <w:r w:rsidRPr="00681C82">
        <w:rPr>
          <w:color w:val="auto"/>
          <w:sz w:val="22"/>
          <w:szCs w:val="22"/>
          <w:lang w:val="lv-LV"/>
        </w:rPr>
        <w:t>apakšpunktā).</w:t>
      </w:r>
    </w:p>
    <w:p w14:paraId="0725DC4E" w14:textId="77777777" w:rsidR="002335EC" w:rsidRPr="00681C82" w:rsidRDefault="002335EC" w:rsidP="00681C82">
      <w:pPr>
        <w:pStyle w:val="Default"/>
        <w:rPr>
          <w:color w:val="auto"/>
          <w:sz w:val="22"/>
          <w:szCs w:val="22"/>
          <w:lang w:val="lv-LV"/>
        </w:rPr>
      </w:pPr>
    </w:p>
    <w:p w14:paraId="1B411B6B" w14:textId="2EC724C7" w:rsidR="00681C82" w:rsidRDefault="00681C82" w:rsidP="00681C82">
      <w:pPr>
        <w:pStyle w:val="Default"/>
        <w:rPr>
          <w:color w:val="auto"/>
          <w:sz w:val="22"/>
          <w:szCs w:val="22"/>
          <w:lang w:val="lv-LV"/>
        </w:rPr>
      </w:pPr>
      <w:r w:rsidRPr="00681C82">
        <w:rPr>
          <w:color w:val="auto"/>
          <w:sz w:val="22"/>
          <w:szCs w:val="22"/>
          <w:lang w:val="lv-LV"/>
        </w:rPr>
        <w:t>Indikācija zīdaiņiem vecumā līdz 1</w:t>
      </w:r>
      <w:r w:rsidR="002335EC">
        <w:rPr>
          <w:color w:val="auto"/>
          <w:sz w:val="22"/>
          <w:szCs w:val="22"/>
          <w:lang w:val="lv-LV"/>
        </w:rPr>
        <w:t> </w:t>
      </w:r>
      <w:r w:rsidRPr="00681C82">
        <w:rPr>
          <w:color w:val="auto"/>
          <w:sz w:val="22"/>
          <w:szCs w:val="22"/>
          <w:lang w:val="lv-LV"/>
        </w:rPr>
        <w:t>gadam ir noteikta, pamatojoties uz datiem par efektivitāti vecākiem bērniem, un ieteicamā deva noteikta, pamatojoties uz farmakokinētikas modelēšanas datiem (skatīt 5.2.</w:t>
      </w:r>
      <w:r w:rsidR="002335EC">
        <w:rPr>
          <w:color w:val="auto"/>
          <w:sz w:val="22"/>
          <w:szCs w:val="22"/>
          <w:lang w:val="lv-LV"/>
        </w:rPr>
        <w:t> </w:t>
      </w:r>
      <w:r w:rsidRPr="00681C82">
        <w:rPr>
          <w:color w:val="auto"/>
          <w:sz w:val="22"/>
          <w:szCs w:val="22"/>
          <w:lang w:val="lv-LV"/>
        </w:rPr>
        <w:t>apakšpunktu).</w:t>
      </w:r>
    </w:p>
    <w:p w14:paraId="28DAB232" w14:textId="77777777" w:rsidR="002335EC" w:rsidRPr="00681C82" w:rsidRDefault="002335EC" w:rsidP="00681C82">
      <w:pPr>
        <w:pStyle w:val="Default"/>
        <w:rPr>
          <w:color w:val="auto"/>
          <w:sz w:val="22"/>
          <w:szCs w:val="22"/>
          <w:lang w:val="lv-LV"/>
        </w:rPr>
      </w:pPr>
    </w:p>
    <w:p w14:paraId="2EC8CA93" w14:textId="77777777" w:rsidR="0021729B" w:rsidRDefault="00681C82" w:rsidP="00681C82">
      <w:pPr>
        <w:pStyle w:val="Default"/>
        <w:rPr>
          <w:color w:val="auto"/>
          <w:sz w:val="22"/>
          <w:szCs w:val="22"/>
          <w:lang w:val="lv-LV"/>
        </w:rPr>
      </w:pPr>
      <w:r w:rsidRPr="0021729B">
        <w:rPr>
          <w:i/>
          <w:iCs/>
          <w:color w:val="auto"/>
          <w:sz w:val="22"/>
          <w:szCs w:val="22"/>
          <w:u w:val="single"/>
          <w:lang w:val="lv-LV"/>
        </w:rPr>
        <w:t>B gripas vīrusa infekcijas ārstēšana</w:t>
      </w:r>
      <w:r w:rsidRPr="0021729B">
        <w:rPr>
          <w:color w:val="auto"/>
          <w:sz w:val="22"/>
          <w:szCs w:val="22"/>
          <w:u w:val="single"/>
          <w:lang w:val="lv-LV"/>
        </w:rPr>
        <w:t>:</w:t>
      </w:r>
    </w:p>
    <w:p w14:paraId="2BC597C9" w14:textId="23144BB6" w:rsidR="00681C82" w:rsidRDefault="0021729B" w:rsidP="00681C82">
      <w:pPr>
        <w:pStyle w:val="Default"/>
        <w:rPr>
          <w:color w:val="auto"/>
          <w:sz w:val="22"/>
          <w:szCs w:val="22"/>
          <w:lang w:val="lv-LV"/>
        </w:rPr>
      </w:pPr>
      <w:r>
        <w:rPr>
          <w:color w:val="auto"/>
          <w:sz w:val="22"/>
          <w:szCs w:val="22"/>
          <w:lang w:val="lv-LV"/>
        </w:rPr>
        <w:t>K</w:t>
      </w:r>
      <w:r w:rsidR="00681C82" w:rsidRPr="00681C82">
        <w:rPr>
          <w:color w:val="auto"/>
          <w:sz w:val="22"/>
          <w:szCs w:val="22"/>
          <w:lang w:val="lv-LV"/>
        </w:rPr>
        <w:t>opumā 15 % no gripas vīrusa pozitīvās grupas bija inficēti ar B gripas vīrusu, atsevišķos pētījumos šī daļ</w:t>
      </w:r>
      <w:r>
        <w:rPr>
          <w:color w:val="auto"/>
          <w:sz w:val="22"/>
          <w:szCs w:val="22"/>
          <w:lang w:val="lv-LV"/>
        </w:rPr>
        <w:t>a</w:t>
      </w:r>
      <w:r w:rsidR="00681C82" w:rsidRPr="00681C82">
        <w:rPr>
          <w:color w:val="auto"/>
          <w:sz w:val="22"/>
          <w:szCs w:val="22"/>
          <w:lang w:val="lv-LV"/>
        </w:rPr>
        <w:t xml:space="preserve"> bija no 1 % līdz 33 %. Vidējais slimības ilgums ar B gripas vīrusu inficētiem cilvēkiem būtiski neatšķīrās starp ārstēšanas grupām dažādos pētījumos. Analizēšanai apkopoja datus no visiem pētījumiem par 504 ar B gripas vīrusu inficētiem cilvēkiem. Oseltamivīrs mazināja laiku līdz visu simptomu izzušanai par 0,7</w:t>
      </w:r>
      <w:r>
        <w:rPr>
          <w:color w:val="auto"/>
          <w:sz w:val="22"/>
          <w:szCs w:val="22"/>
          <w:lang w:val="lv-LV"/>
        </w:rPr>
        <w:t> </w:t>
      </w:r>
      <w:r w:rsidR="00681C82" w:rsidRPr="00681C82">
        <w:rPr>
          <w:color w:val="auto"/>
          <w:sz w:val="22"/>
          <w:szCs w:val="22"/>
          <w:lang w:val="lv-LV"/>
        </w:rPr>
        <w:t>dienām (95</w:t>
      </w:r>
      <w:r>
        <w:rPr>
          <w:color w:val="auto"/>
          <w:sz w:val="22"/>
          <w:szCs w:val="22"/>
          <w:lang w:val="lv-LV"/>
        </w:rPr>
        <w:t> </w:t>
      </w:r>
      <w:r w:rsidR="00681C82" w:rsidRPr="00681C82">
        <w:rPr>
          <w:color w:val="auto"/>
          <w:sz w:val="22"/>
          <w:szCs w:val="22"/>
          <w:lang w:val="lv-LV"/>
        </w:rPr>
        <w:t>% TI 0,1-1,6</w:t>
      </w:r>
      <w:r>
        <w:rPr>
          <w:color w:val="auto"/>
          <w:sz w:val="22"/>
          <w:szCs w:val="22"/>
          <w:lang w:val="lv-LV"/>
        </w:rPr>
        <w:t> </w:t>
      </w:r>
      <w:r w:rsidR="00681C82" w:rsidRPr="00681C82">
        <w:rPr>
          <w:color w:val="auto"/>
          <w:sz w:val="22"/>
          <w:szCs w:val="22"/>
          <w:lang w:val="lv-LV"/>
        </w:rPr>
        <w:t>dienas; p</w:t>
      </w:r>
      <w:r>
        <w:rPr>
          <w:color w:val="auto"/>
          <w:sz w:val="22"/>
          <w:szCs w:val="22"/>
          <w:lang w:val="lv-LV"/>
        </w:rPr>
        <w:t> </w:t>
      </w:r>
      <w:r w:rsidR="00681C82" w:rsidRPr="00681C82">
        <w:rPr>
          <w:color w:val="auto"/>
          <w:sz w:val="22"/>
          <w:szCs w:val="22"/>
          <w:lang w:val="lv-LV"/>
        </w:rPr>
        <w:t>=</w:t>
      </w:r>
      <w:r>
        <w:rPr>
          <w:color w:val="auto"/>
          <w:sz w:val="22"/>
          <w:szCs w:val="22"/>
          <w:lang w:val="lv-LV"/>
        </w:rPr>
        <w:t> </w:t>
      </w:r>
      <w:r w:rsidR="00681C82" w:rsidRPr="00681C82">
        <w:rPr>
          <w:color w:val="auto"/>
          <w:sz w:val="22"/>
          <w:szCs w:val="22"/>
          <w:lang w:val="lv-LV"/>
        </w:rPr>
        <w:t>0,022) un paaugstinātas ķermeņa temperatūras (≥</w:t>
      </w:r>
      <w:r>
        <w:rPr>
          <w:color w:val="auto"/>
          <w:sz w:val="22"/>
          <w:szCs w:val="22"/>
          <w:lang w:val="lv-LV"/>
        </w:rPr>
        <w:t> </w:t>
      </w:r>
      <w:r w:rsidR="00681C82" w:rsidRPr="00681C82">
        <w:rPr>
          <w:color w:val="auto"/>
          <w:sz w:val="22"/>
          <w:szCs w:val="22"/>
          <w:lang w:val="lv-LV"/>
        </w:rPr>
        <w:t>37,8</w:t>
      </w:r>
      <w:r>
        <w:rPr>
          <w:color w:val="auto"/>
          <w:sz w:val="22"/>
          <w:szCs w:val="22"/>
          <w:lang w:val="lv-LV"/>
        </w:rPr>
        <w:t> </w:t>
      </w:r>
      <w:r w:rsidR="00681C82" w:rsidRPr="00681C82">
        <w:rPr>
          <w:color w:val="auto"/>
          <w:sz w:val="22"/>
          <w:szCs w:val="22"/>
          <w:lang w:val="lv-LV"/>
        </w:rPr>
        <w:t>°C), klepus un iesnu ilgumu par vienu dienu (95</w:t>
      </w:r>
      <w:r>
        <w:rPr>
          <w:color w:val="auto"/>
          <w:sz w:val="22"/>
          <w:szCs w:val="22"/>
          <w:lang w:val="lv-LV"/>
        </w:rPr>
        <w:t> </w:t>
      </w:r>
      <w:r w:rsidR="00681C82" w:rsidRPr="00681C82">
        <w:rPr>
          <w:color w:val="auto"/>
          <w:sz w:val="22"/>
          <w:szCs w:val="22"/>
          <w:lang w:val="lv-LV"/>
        </w:rPr>
        <w:t>% TI 0,4- 1,7</w:t>
      </w:r>
      <w:r>
        <w:rPr>
          <w:color w:val="auto"/>
          <w:sz w:val="22"/>
          <w:szCs w:val="22"/>
          <w:lang w:val="lv-LV"/>
        </w:rPr>
        <w:t> </w:t>
      </w:r>
      <w:r w:rsidR="00681C82" w:rsidRPr="00681C82">
        <w:rPr>
          <w:color w:val="auto"/>
          <w:sz w:val="22"/>
          <w:szCs w:val="22"/>
          <w:lang w:val="lv-LV"/>
        </w:rPr>
        <w:t>dienas; p</w:t>
      </w:r>
      <w:r>
        <w:rPr>
          <w:color w:val="auto"/>
          <w:sz w:val="22"/>
          <w:szCs w:val="22"/>
          <w:lang w:val="lv-LV"/>
        </w:rPr>
        <w:t> </w:t>
      </w:r>
      <w:r w:rsidR="00681C82" w:rsidRPr="00681C82">
        <w:rPr>
          <w:color w:val="auto"/>
          <w:sz w:val="22"/>
          <w:szCs w:val="22"/>
          <w:lang w:val="lv-LV"/>
        </w:rPr>
        <w:t>&lt;</w:t>
      </w:r>
      <w:r>
        <w:rPr>
          <w:color w:val="auto"/>
          <w:sz w:val="22"/>
          <w:szCs w:val="22"/>
          <w:lang w:val="lv-LV"/>
        </w:rPr>
        <w:t> </w:t>
      </w:r>
      <w:r w:rsidR="00681C82" w:rsidRPr="00681C82">
        <w:rPr>
          <w:color w:val="auto"/>
          <w:sz w:val="22"/>
          <w:szCs w:val="22"/>
          <w:lang w:val="lv-LV"/>
        </w:rPr>
        <w:t>0,001), salīdzinot ar placebo.</w:t>
      </w:r>
    </w:p>
    <w:p w14:paraId="5CA94747" w14:textId="77777777" w:rsidR="0021729B" w:rsidRPr="00681C82" w:rsidRDefault="0021729B" w:rsidP="00681C82">
      <w:pPr>
        <w:pStyle w:val="Default"/>
        <w:rPr>
          <w:color w:val="auto"/>
          <w:sz w:val="22"/>
          <w:szCs w:val="22"/>
          <w:lang w:val="lv-LV"/>
        </w:rPr>
      </w:pPr>
    </w:p>
    <w:p w14:paraId="4453EE62" w14:textId="77777777" w:rsidR="00670E65" w:rsidRDefault="00681C82" w:rsidP="00681C82">
      <w:pPr>
        <w:tabs>
          <w:tab w:val="clear" w:pos="567"/>
        </w:tabs>
        <w:rPr>
          <w:szCs w:val="22"/>
        </w:rPr>
      </w:pPr>
      <w:r w:rsidRPr="00681C82">
        <w:rPr>
          <w:i/>
          <w:iCs/>
          <w:szCs w:val="22"/>
        </w:rPr>
        <w:t xml:space="preserve">Gripas ārstēšana pacientiem ar </w:t>
      </w:r>
      <w:r w:rsidR="00670E65">
        <w:rPr>
          <w:i/>
          <w:iCs/>
          <w:szCs w:val="22"/>
        </w:rPr>
        <w:t>no</w:t>
      </w:r>
      <w:r w:rsidRPr="00681C82">
        <w:rPr>
          <w:i/>
          <w:iCs/>
          <w:szCs w:val="22"/>
        </w:rPr>
        <w:t>vājinātu imunitāti</w:t>
      </w:r>
      <w:r w:rsidRPr="00681C82">
        <w:rPr>
          <w:szCs w:val="22"/>
        </w:rPr>
        <w:t>:</w:t>
      </w:r>
    </w:p>
    <w:p w14:paraId="2E1E725C" w14:textId="3636C00F" w:rsidR="00681C82" w:rsidRDefault="00670E65" w:rsidP="007862DD">
      <w:pPr>
        <w:tabs>
          <w:tab w:val="clear" w:pos="567"/>
        </w:tabs>
        <w:rPr>
          <w:szCs w:val="22"/>
        </w:rPr>
      </w:pPr>
      <w:r>
        <w:rPr>
          <w:szCs w:val="22"/>
        </w:rPr>
        <w:t>R</w:t>
      </w:r>
      <w:r w:rsidR="00681C82" w:rsidRPr="00681C82">
        <w:rPr>
          <w:szCs w:val="22"/>
        </w:rPr>
        <w:t xml:space="preserve">andomizētā, dubultmaskētā pētījumā par oseltamivīra drošumu un ietekmi uz gripas vīrusa rezistences attīstību (primārā analīze) ar gripu inficētiem pacientiem ar </w:t>
      </w:r>
      <w:r w:rsidR="007862DD">
        <w:rPr>
          <w:szCs w:val="22"/>
        </w:rPr>
        <w:t>no</w:t>
      </w:r>
      <w:r w:rsidR="00681C82" w:rsidRPr="00681C82">
        <w:rPr>
          <w:szCs w:val="22"/>
        </w:rPr>
        <w:t>vājinātu imunitāti piedalījās 151</w:t>
      </w:r>
      <w:r w:rsidR="007862DD">
        <w:rPr>
          <w:szCs w:val="22"/>
        </w:rPr>
        <w:t> pieaugušie</w:t>
      </w:r>
      <w:r w:rsidR="00681C82" w:rsidRPr="00681C82">
        <w:rPr>
          <w:szCs w:val="22"/>
        </w:rPr>
        <w:t>, 7</w:t>
      </w:r>
      <w:r w:rsidR="007862DD">
        <w:rPr>
          <w:szCs w:val="22"/>
        </w:rPr>
        <w:t> </w:t>
      </w:r>
      <w:r w:rsidR="00681C82" w:rsidRPr="00681C82">
        <w:rPr>
          <w:szCs w:val="22"/>
        </w:rPr>
        <w:t>pusaudži un 9</w:t>
      </w:r>
      <w:r w:rsidR="007862DD">
        <w:rPr>
          <w:szCs w:val="22"/>
        </w:rPr>
        <w:t> </w:t>
      </w:r>
      <w:r w:rsidR="00681C82" w:rsidRPr="00681C82">
        <w:rPr>
          <w:szCs w:val="22"/>
        </w:rPr>
        <w:t>bērni, kuriem bija novērtējams oseltamivīra iedarbīgums (sekundārā analīze, bez statistiskās jaudas). Pētījumā piedalījās pacienti pēc norobežota orgāna transplantācijas (NOT), pacienti pēc asinsrades cilmes šūnu transplantācijas [HSCT], HIV pozitīvi pacienti ar CD4+ šūnu skaitu</w:t>
      </w:r>
      <w:r w:rsidR="007862DD">
        <w:rPr>
          <w:szCs w:val="22"/>
        </w:rPr>
        <w:t> </w:t>
      </w:r>
      <w:r w:rsidR="00681C82" w:rsidRPr="00681C82">
        <w:rPr>
          <w:szCs w:val="22"/>
        </w:rPr>
        <w:t>&lt;</w:t>
      </w:r>
      <w:r w:rsidR="007862DD">
        <w:rPr>
          <w:szCs w:val="22"/>
        </w:rPr>
        <w:t> </w:t>
      </w:r>
      <w:r w:rsidR="00681C82" w:rsidRPr="00681C82">
        <w:rPr>
          <w:szCs w:val="22"/>
        </w:rPr>
        <w:t>500 šūnas/mm</w:t>
      </w:r>
      <w:r w:rsidR="00681C82" w:rsidRPr="007862DD">
        <w:rPr>
          <w:sz w:val="14"/>
          <w:szCs w:val="14"/>
          <w:vertAlign w:val="superscript"/>
        </w:rPr>
        <w:t>3</w:t>
      </w:r>
      <w:r w:rsidR="00681C82" w:rsidRPr="00681C82">
        <w:rPr>
          <w:szCs w:val="22"/>
        </w:rPr>
        <w:t>, pacienti, kuri sistēmiski saņēma imūnsupresīvu terapiju, kā arī pacienti ar hematoloģiskām ļaundabīgām slimībām. Šos pacientus randomizēti iedalīja grupās 10</w:t>
      </w:r>
      <w:r w:rsidR="007862DD">
        <w:rPr>
          <w:szCs w:val="22"/>
        </w:rPr>
        <w:t> </w:t>
      </w:r>
      <w:r w:rsidR="00681C82" w:rsidRPr="00681C82">
        <w:rPr>
          <w:szCs w:val="22"/>
        </w:rPr>
        <w:t>dienas ilgai terapijai, zāļu lietošanu sākot 96</w:t>
      </w:r>
      <w:r w:rsidR="007862DD">
        <w:rPr>
          <w:szCs w:val="22"/>
        </w:rPr>
        <w:t> </w:t>
      </w:r>
      <w:r w:rsidR="00681C82" w:rsidRPr="00681C82">
        <w:rPr>
          <w:szCs w:val="22"/>
        </w:rPr>
        <w:t>stundu laikā pēc simptomu sākšanās. Ārstēšanas shēmas bija šādas: oseltamivīra</w:t>
      </w:r>
      <w:r w:rsidR="007862DD">
        <w:rPr>
          <w:szCs w:val="22"/>
        </w:rPr>
        <w:t xml:space="preserve"> </w:t>
      </w:r>
      <w:r w:rsidR="00681C82" w:rsidRPr="00681C82">
        <w:rPr>
          <w:szCs w:val="22"/>
        </w:rPr>
        <w:t>standart</w:t>
      </w:r>
      <w:r w:rsidR="007862DD">
        <w:rPr>
          <w:szCs w:val="22"/>
        </w:rPr>
        <w:t xml:space="preserve">a </w:t>
      </w:r>
      <w:r w:rsidR="00681C82" w:rsidRPr="00681C82">
        <w:rPr>
          <w:szCs w:val="22"/>
        </w:rPr>
        <w:t>deva (75</w:t>
      </w:r>
      <w:r w:rsidR="007862DD">
        <w:rPr>
          <w:szCs w:val="22"/>
        </w:rPr>
        <w:t> </w:t>
      </w:r>
      <w:r w:rsidR="00681C82" w:rsidRPr="00681C82">
        <w:rPr>
          <w:szCs w:val="22"/>
        </w:rPr>
        <w:t>mg vai bērniem deva koriģēta atbilstoši ķermeņa masai) divas reizes dienā (73</w:t>
      </w:r>
      <w:r w:rsidR="007862DD">
        <w:rPr>
          <w:szCs w:val="22"/>
        </w:rPr>
        <w:t> </w:t>
      </w:r>
      <w:r w:rsidR="00681C82" w:rsidRPr="00681C82">
        <w:rPr>
          <w:szCs w:val="22"/>
        </w:rPr>
        <w:t>pieauguši pacienti, 4</w:t>
      </w:r>
      <w:r w:rsidR="007862DD">
        <w:rPr>
          <w:szCs w:val="22"/>
        </w:rPr>
        <w:t> </w:t>
      </w:r>
      <w:r w:rsidR="00681C82" w:rsidRPr="00681C82">
        <w:rPr>
          <w:szCs w:val="22"/>
        </w:rPr>
        <w:t>pusaudžu vecuma pacienti un 4</w:t>
      </w:r>
      <w:r w:rsidR="007862DD">
        <w:rPr>
          <w:szCs w:val="22"/>
        </w:rPr>
        <w:t> </w:t>
      </w:r>
      <w:r w:rsidR="00681C82" w:rsidRPr="00681C82">
        <w:rPr>
          <w:szCs w:val="22"/>
        </w:rPr>
        <w:t>bērni) vai divkārša deva (150</w:t>
      </w:r>
      <w:r w:rsidR="007862DD">
        <w:rPr>
          <w:szCs w:val="22"/>
        </w:rPr>
        <w:t> </w:t>
      </w:r>
      <w:r w:rsidR="00681C82" w:rsidRPr="00681C82">
        <w:rPr>
          <w:szCs w:val="22"/>
        </w:rPr>
        <w:t>mg vai bērniem deva koriģēta atbilstoši ķermeņa masai) divas reizes dienā (78</w:t>
      </w:r>
      <w:r w:rsidR="007862DD">
        <w:rPr>
          <w:szCs w:val="22"/>
        </w:rPr>
        <w:t> </w:t>
      </w:r>
      <w:r w:rsidR="00681C82" w:rsidRPr="00681C82">
        <w:rPr>
          <w:szCs w:val="22"/>
        </w:rPr>
        <w:t>pieauguši pacienti, 3</w:t>
      </w:r>
      <w:r w:rsidR="007862DD">
        <w:rPr>
          <w:szCs w:val="22"/>
        </w:rPr>
        <w:t> </w:t>
      </w:r>
      <w:r w:rsidR="00681C82" w:rsidRPr="00681C82">
        <w:rPr>
          <w:szCs w:val="22"/>
        </w:rPr>
        <w:t>pusaudžu vecuma pacienti un 5</w:t>
      </w:r>
      <w:r w:rsidR="007862DD">
        <w:rPr>
          <w:szCs w:val="22"/>
        </w:rPr>
        <w:t> </w:t>
      </w:r>
      <w:r w:rsidR="00681C82" w:rsidRPr="00681C82">
        <w:rPr>
          <w:szCs w:val="22"/>
        </w:rPr>
        <w:t>bērni).</w:t>
      </w:r>
    </w:p>
    <w:p w14:paraId="6D72D4A4" w14:textId="77777777" w:rsidR="007862DD" w:rsidRPr="00681C82" w:rsidRDefault="007862DD" w:rsidP="007862DD">
      <w:pPr>
        <w:tabs>
          <w:tab w:val="clear" w:pos="567"/>
        </w:tabs>
        <w:rPr>
          <w:szCs w:val="22"/>
        </w:rPr>
      </w:pPr>
    </w:p>
    <w:p w14:paraId="611603E5" w14:textId="144AD829" w:rsidR="00681C82" w:rsidRDefault="00681C82" w:rsidP="00681C82">
      <w:pPr>
        <w:pStyle w:val="Default"/>
        <w:rPr>
          <w:color w:val="auto"/>
          <w:sz w:val="22"/>
          <w:szCs w:val="22"/>
          <w:lang w:val="lv-LV"/>
        </w:rPr>
      </w:pPr>
      <w:r w:rsidRPr="00681C82">
        <w:rPr>
          <w:color w:val="auto"/>
          <w:sz w:val="22"/>
          <w:szCs w:val="22"/>
          <w:lang w:val="lv-LV"/>
        </w:rPr>
        <w:t>Laika mediāna līdz simptomu izzušanai (LLSI) pieaugušajiem un pusaudžiem standart</w:t>
      </w:r>
      <w:r w:rsidR="007862DD">
        <w:rPr>
          <w:color w:val="auto"/>
          <w:sz w:val="22"/>
          <w:szCs w:val="22"/>
          <w:lang w:val="lv-LV"/>
        </w:rPr>
        <w:t xml:space="preserve">a </w:t>
      </w:r>
      <w:r w:rsidRPr="00681C82">
        <w:rPr>
          <w:color w:val="auto"/>
          <w:sz w:val="22"/>
          <w:szCs w:val="22"/>
          <w:lang w:val="lv-LV"/>
        </w:rPr>
        <w:t>devas grupā (103,4 stundas [95 % TI: 75,4-122,7]) un divkāršas devas grupā (107,2 stundas [95 % TI: 63,9-140,0]) bija līdzīga. LLSI bērniem bija mainīga, un interpretēšanu ierobežo maza paraugkopa. To pieaugušo pacientu īpatsvars, kuriem radās sekundāra infekcija, standart</w:t>
      </w:r>
      <w:r w:rsidR="007862DD">
        <w:rPr>
          <w:color w:val="auto"/>
          <w:sz w:val="22"/>
          <w:szCs w:val="22"/>
          <w:lang w:val="lv-LV"/>
        </w:rPr>
        <w:t xml:space="preserve">a </w:t>
      </w:r>
      <w:r w:rsidRPr="00681C82">
        <w:rPr>
          <w:color w:val="auto"/>
          <w:sz w:val="22"/>
          <w:szCs w:val="22"/>
          <w:lang w:val="lv-LV"/>
        </w:rPr>
        <w:t>devas grupā un divkāršas devas grupā bija salīdzināms (8,2</w:t>
      </w:r>
      <w:r w:rsidR="007862DD">
        <w:rPr>
          <w:color w:val="auto"/>
          <w:sz w:val="22"/>
          <w:szCs w:val="22"/>
          <w:lang w:val="lv-LV"/>
        </w:rPr>
        <w:t> </w:t>
      </w:r>
      <w:r w:rsidRPr="00681C82">
        <w:rPr>
          <w:color w:val="auto"/>
          <w:sz w:val="22"/>
          <w:szCs w:val="22"/>
          <w:lang w:val="lv-LV"/>
        </w:rPr>
        <w:t>% un 5,1</w:t>
      </w:r>
      <w:r w:rsidR="007862DD">
        <w:rPr>
          <w:color w:val="auto"/>
          <w:sz w:val="22"/>
          <w:szCs w:val="22"/>
          <w:lang w:val="lv-LV"/>
        </w:rPr>
        <w:t> </w:t>
      </w:r>
      <w:r w:rsidRPr="00681C82">
        <w:rPr>
          <w:color w:val="auto"/>
          <w:sz w:val="22"/>
          <w:szCs w:val="22"/>
          <w:lang w:val="lv-LV"/>
        </w:rPr>
        <w:t>%). Pusaudžiem un bērniem sekundāra infekcija (bakteriāls sinusīts) radās tikai vienam pacientam (pusaudzim) standart</w:t>
      </w:r>
      <w:r w:rsidR="007862DD">
        <w:rPr>
          <w:color w:val="auto"/>
          <w:sz w:val="22"/>
          <w:szCs w:val="22"/>
          <w:lang w:val="lv-LV"/>
        </w:rPr>
        <w:t xml:space="preserve">a </w:t>
      </w:r>
      <w:r w:rsidRPr="00681C82">
        <w:rPr>
          <w:color w:val="auto"/>
          <w:sz w:val="22"/>
          <w:szCs w:val="22"/>
          <w:lang w:val="lv-LV"/>
        </w:rPr>
        <w:t>devas grupā.</w:t>
      </w:r>
    </w:p>
    <w:p w14:paraId="165368E0" w14:textId="77777777" w:rsidR="007862DD" w:rsidRPr="00681C82" w:rsidRDefault="007862DD" w:rsidP="00681C82">
      <w:pPr>
        <w:pStyle w:val="Default"/>
        <w:rPr>
          <w:color w:val="auto"/>
          <w:sz w:val="22"/>
          <w:szCs w:val="22"/>
          <w:lang w:val="lv-LV"/>
        </w:rPr>
      </w:pPr>
    </w:p>
    <w:p w14:paraId="24A0452E" w14:textId="067EA3B6" w:rsidR="00681C82" w:rsidRDefault="00681C82" w:rsidP="00681C82">
      <w:pPr>
        <w:pStyle w:val="Default"/>
        <w:rPr>
          <w:color w:val="auto"/>
          <w:sz w:val="22"/>
          <w:szCs w:val="22"/>
          <w:lang w:val="lv-LV"/>
        </w:rPr>
      </w:pPr>
      <w:r w:rsidRPr="00681C82">
        <w:rPr>
          <w:color w:val="auto"/>
          <w:sz w:val="22"/>
          <w:szCs w:val="22"/>
          <w:lang w:val="lv-LV"/>
        </w:rPr>
        <w:t xml:space="preserve">Tika veikts farmakokinētikas un farmakodinamikas pētījums ar bērniem, kuriem bija stipri </w:t>
      </w:r>
      <w:r w:rsidR="005E7A81">
        <w:rPr>
          <w:color w:val="auto"/>
          <w:sz w:val="22"/>
          <w:szCs w:val="22"/>
          <w:lang w:val="lv-LV"/>
        </w:rPr>
        <w:t>no</w:t>
      </w:r>
      <w:r w:rsidRPr="00681C82">
        <w:rPr>
          <w:color w:val="auto"/>
          <w:sz w:val="22"/>
          <w:szCs w:val="22"/>
          <w:lang w:val="lv-LV"/>
        </w:rPr>
        <w:t>vājināta imunitāte (vecums</w:t>
      </w:r>
      <w:r w:rsidR="005E7A81">
        <w:rPr>
          <w:color w:val="auto"/>
          <w:sz w:val="22"/>
          <w:szCs w:val="22"/>
          <w:lang w:val="lv-LV"/>
        </w:rPr>
        <w:t> </w:t>
      </w:r>
      <w:r w:rsidRPr="00681C82">
        <w:rPr>
          <w:color w:val="auto"/>
          <w:sz w:val="22"/>
          <w:szCs w:val="22"/>
          <w:lang w:val="lv-LV"/>
        </w:rPr>
        <w:t>≤12</w:t>
      </w:r>
      <w:r w:rsidR="005E7A81">
        <w:rPr>
          <w:color w:val="auto"/>
          <w:sz w:val="22"/>
          <w:szCs w:val="22"/>
          <w:lang w:val="lv-LV"/>
        </w:rPr>
        <w:t> </w:t>
      </w:r>
      <w:r w:rsidRPr="00681C82">
        <w:rPr>
          <w:color w:val="auto"/>
          <w:sz w:val="22"/>
          <w:szCs w:val="22"/>
          <w:lang w:val="lv-LV"/>
        </w:rPr>
        <w:t>gadi, n=30) un kuri saņēma oseltamivīra standart</w:t>
      </w:r>
      <w:r w:rsidR="005E7A81">
        <w:rPr>
          <w:color w:val="auto"/>
          <w:sz w:val="22"/>
          <w:szCs w:val="22"/>
          <w:lang w:val="lv-LV"/>
        </w:rPr>
        <w:t xml:space="preserve">a </w:t>
      </w:r>
      <w:r w:rsidRPr="00681C82">
        <w:rPr>
          <w:color w:val="auto"/>
          <w:sz w:val="22"/>
          <w:szCs w:val="22"/>
          <w:lang w:val="lv-LV"/>
        </w:rPr>
        <w:t>devu (75</w:t>
      </w:r>
      <w:r w:rsidR="005E7A81">
        <w:rPr>
          <w:color w:val="auto"/>
          <w:sz w:val="22"/>
          <w:szCs w:val="22"/>
          <w:lang w:val="lv-LV"/>
        </w:rPr>
        <w:t> </w:t>
      </w:r>
      <w:r w:rsidRPr="00681C82">
        <w:rPr>
          <w:color w:val="auto"/>
          <w:sz w:val="22"/>
          <w:szCs w:val="22"/>
          <w:lang w:val="lv-LV"/>
        </w:rPr>
        <w:t>mg vai atbilstoši ķermeņa masai koriģētu devu divas reizes dienā) vai trīskāršo devu (225</w:t>
      </w:r>
      <w:r w:rsidR="005E7A81">
        <w:rPr>
          <w:color w:val="auto"/>
          <w:sz w:val="22"/>
          <w:szCs w:val="22"/>
          <w:lang w:val="lv-LV"/>
        </w:rPr>
        <w:t> </w:t>
      </w:r>
      <w:r w:rsidRPr="00681C82">
        <w:rPr>
          <w:color w:val="auto"/>
          <w:sz w:val="22"/>
          <w:szCs w:val="22"/>
          <w:lang w:val="lv-LV"/>
        </w:rPr>
        <w:t>mg vai atbilstoši ķermeņa masai koriģētu devu divas reizes dienā) adaptīvajā zāļu lietošanas periodā, kura ilgums atkarībā no vīrusa izdalīšanās bija no 5</w:t>
      </w:r>
      <w:r w:rsidR="005E7A81">
        <w:rPr>
          <w:color w:val="auto"/>
          <w:sz w:val="22"/>
          <w:szCs w:val="22"/>
          <w:lang w:val="lv-LV"/>
        </w:rPr>
        <w:t> </w:t>
      </w:r>
      <w:r w:rsidRPr="00681C82">
        <w:rPr>
          <w:color w:val="auto"/>
          <w:sz w:val="22"/>
          <w:szCs w:val="22"/>
          <w:lang w:val="lv-LV"/>
        </w:rPr>
        <w:t>līdz 20</w:t>
      </w:r>
      <w:r w:rsidR="005E7A81">
        <w:rPr>
          <w:color w:val="auto"/>
          <w:sz w:val="22"/>
          <w:szCs w:val="22"/>
          <w:lang w:val="lv-LV"/>
        </w:rPr>
        <w:t> </w:t>
      </w:r>
      <w:r w:rsidRPr="00681C82">
        <w:rPr>
          <w:color w:val="auto"/>
          <w:sz w:val="22"/>
          <w:szCs w:val="22"/>
          <w:lang w:val="lv-LV"/>
        </w:rPr>
        <w:t>dienām (vidējais ārstēšanas ilgums: 9</w:t>
      </w:r>
      <w:r w:rsidR="005E7A81">
        <w:rPr>
          <w:color w:val="auto"/>
          <w:sz w:val="22"/>
          <w:szCs w:val="22"/>
          <w:lang w:val="lv-LV"/>
        </w:rPr>
        <w:t> </w:t>
      </w:r>
      <w:r w:rsidRPr="00681C82">
        <w:rPr>
          <w:color w:val="auto"/>
          <w:sz w:val="22"/>
          <w:szCs w:val="22"/>
          <w:lang w:val="lv-LV"/>
        </w:rPr>
        <w:t>dienas). Sekundāra bakteriāla infekcija neradās nevienam pacientam standart</w:t>
      </w:r>
      <w:r w:rsidR="005E7A81">
        <w:rPr>
          <w:color w:val="auto"/>
          <w:sz w:val="22"/>
          <w:szCs w:val="22"/>
          <w:lang w:val="lv-LV"/>
        </w:rPr>
        <w:t xml:space="preserve">a </w:t>
      </w:r>
      <w:r w:rsidRPr="00681C82">
        <w:rPr>
          <w:color w:val="auto"/>
          <w:sz w:val="22"/>
          <w:szCs w:val="22"/>
          <w:lang w:val="lv-LV"/>
        </w:rPr>
        <w:t>devas grupā, bet radās 2</w:t>
      </w:r>
      <w:r w:rsidR="005E7A81">
        <w:rPr>
          <w:color w:val="auto"/>
          <w:sz w:val="22"/>
          <w:szCs w:val="22"/>
          <w:lang w:val="lv-LV"/>
        </w:rPr>
        <w:t> </w:t>
      </w:r>
      <w:r w:rsidRPr="00681C82">
        <w:rPr>
          <w:color w:val="auto"/>
          <w:sz w:val="22"/>
          <w:szCs w:val="22"/>
          <w:lang w:val="lv-LV"/>
        </w:rPr>
        <w:t>pacientiem trīskāršās devas grupā (attiecīgi bronhīts un sinusīts).</w:t>
      </w:r>
    </w:p>
    <w:p w14:paraId="435B3C35" w14:textId="77777777" w:rsidR="005E7A81" w:rsidRPr="00681C82" w:rsidRDefault="005E7A81" w:rsidP="00681C82">
      <w:pPr>
        <w:pStyle w:val="Default"/>
        <w:rPr>
          <w:color w:val="auto"/>
          <w:sz w:val="22"/>
          <w:szCs w:val="22"/>
          <w:lang w:val="lv-LV"/>
        </w:rPr>
      </w:pPr>
    </w:p>
    <w:p w14:paraId="338AB926" w14:textId="25B21439" w:rsidR="00681C82" w:rsidRPr="00681C82" w:rsidRDefault="00681C82" w:rsidP="00681C82">
      <w:pPr>
        <w:pStyle w:val="Default"/>
        <w:rPr>
          <w:color w:val="auto"/>
          <w:sz w:val="22"/>
          <w:szCs w:val="22"/>
          <w:lang w:val="lv-LV"/>
        </w:rPr>
      </w:pPr>
      <w:r w:rsidRPr="00681C82">
        <w:rPr>
          <w:i/>
          <w:iCs/>
          <w:color w:val="auto"/>
          <w:sz w:val="22"/>
          <w:szCs w:val="22"/>
          <w:lang w:val="lv-LV"/>
        </w:rPr>
        <w:t>Gripas profilakse</w:t>
      </w:r>
    </w:p>
    <w:p w14:paraId="6BEDAC90" w14:textId="420338E9" w:rsidR="00681C82" w:rsidRDefault="00681C82" w:rsidP="00681C82">
      <w:pPr>
        <w:pStyle w:val="Default"/>
        <w:rPr>
          <w:color w:val="auto"/>
          <w:sz w:val="22"/>
          <w:szCs w:val="22"/>
          <w:lang w:val="lv-LV"/>
        </w:rPr>
      </w:pPr>
      <w:r w:rsidRPr="00681C82">
        <w:rPr>
          <w:color w:val="auto"/>
          <w:sz w:val="22"/>
          <w:szCs w:val="22"/>
          <w:lang w:val="lv-LV"/>
        </w:rPr>
        <w:t>Oseltamivīra efektivitāte dabiskā ceļā iegūtas gripas profilaksē pierādīta pētījumā ar slimnieku ģimenes locekļiem pēc kontakta ar infekciju un divos sezonālos profilakses pētījumos. Primārais efektivitātes raksturlielums visos šajos pētījumos bija laboratoriski apstiprinātas gripas sastopamība. Gripas epidēmijas virulence iepriekš nav paredzama un ir atšķirīga dažādos reģionos un katrā sezonā, tādēļ mainās arī pacientu skaits, kas jāārstē, lai novērstu vienu gripas gadījumu (NNT).</w:t>
      </w:r>
    </w:p>
    <w:p w14:paraId="10AB17C4" w14:textId="77777777" w:rsidR="00A06457" w:rsidRPr="00681C82" w:rsidRDefault="00A06457" w:rsidP="00681C82">
      <w:pPr>
        <w:pStyle w:val="Default"/>
        <w:rPr>
          <w:color w:val="auto"/>
          <w:sz w:val="22"/>
          <w:szCs w:val="22"/>
          <w:lang w:val="lv-LV"/>
        </w:rPr>
      </w:pPr>
    </w:p>
    <w:p w14:paraId="26E83993" w14:textId="77777777" w:rsidR="00316066" w:rsidRPr="00316066" w:rsidRDefault="00681C82" w:rsidP="00681C82">
      <w:pPr>
        <w:pStyle w:val="Default"/>
        <w:rPr>
          <w:color w:val="auto"/>
          <w:sz w:val="22"/>
          <w:szCs w:val="22"/>
          <w:u w:val="single"/>
          <w:lang w:val="lv-LV"/>
        </w:rPr>
      </w:pPr>
      <w:r w:rsidRPr="00316066">
        <w:rPr>
          <w:i/>
          <w:iCs/>
          <w:color w:val="auto"/>
          <w:sz w:val="22"/>
          <w:szCs w:val="22"/>
          <w:u w:val="single"/>
          <w:lang w:val="lv-LV"/>
        </w:rPr>
        <w:t>Profilakse pēc kontakta ar slimnieku</w:t>
      </w:r>
      <w:r w:rsidRPr="00316066">
        <w:rPr>
          <w:color w:val="auto"/>
          <w:sz w:val="22"/>
          <w:szCs w:val="22"/>
          <w:u w:val="single"/>
          <w:lang w:val="lv-LV"/>
        </w:rPr>
        <w:t>:</w:t>
      </w:r>
    </w:p>
    <w:p w14:paraId="1801EE46" w14:textId="6EF8B1CA" w:rsidR="00681C82" w:rsidRDefault="00316066" w:rsidP="00681C82">
      <w:pPr>
        <w:pStyle w:val="Default"/>
        <w:rPr>
          <w:color w:val="auto"/>
          <w:sz w:val="22"/>
          <w:szCs w:val="22"/>
          <w:lang w:val="lv-LV"/>
        </w:rPr>
      </w:pPr>
      <w:r>
        <w:rPr>
          <w:color w:val="auto"/>
          <w:sz w:val="22"/>
          <w:szCs w:val="22"/>
          <w:lang w:val="lv-LV"/>
        </w:rPr>
        <w:t>P</w:t>
      </w:r>
      <w:r w:rsidR="00681C82" w:rsidRPr="00681C82">
        <w:rPr>
          <w:color w:val="auto"/>
          <w:sz w:val="22"/>
          <w:szCs w:val="22"/>
          <w:lang w:val="lv-LV"/>
        </w:rPr>
        <w:t>ētījumu ar kontaktpersonām (12,6</w:t>
      </w:r>
      <w:r>
        <w:rPr>
          <w:color w:val="auto"/>
          <w:sz w:val="22"/>
          <w:szCs w:val="22"/>
          <w:lang w:val="lv-LV"/>
        </w:rPr>
        <w:t> </w:t>
      </w:r>
      <w:r w:rsidR="00681C82" w:rsidRPr="00681C82">
        <w:rPr>
          <w:color w:val="auto"/>
          <w:sz w:val="22"/>
          <w:szCs w:val="22"/>
          <w:lang w:val="lv-LV"/>
        </w:rPr>
        <w:t>% vakcinēti pret gripu), lietojot 75</w:t>
      </w:r>
      <w:r>
        <w:rPr>
          <w:color w:val="auto"/>
          <w:sz w:val="22"/>
          <w:szCs w:val="22"/>
          <w:lang w:val="lv-LV"/>
        </w:rPr>
        <w:t> </w:t>
      </w:r>
      <w:r w:rsidR="00681C82" w:rsidRPr="00681C82">
        <w:rPr>
          <w:color w:val="auto"/>
          <w:sz w:val="22"/>
          <w:szCs w:val="22"/>
          <w:lang w:val="lv-LV"/>
        </w:rPr>
        <w:t xml:space="preserve">mg oseltamivīra </w:t>
      </w:r>
      <w:r>
        <w:rPr>
          <w:color w:val="auto"/>
          <w:sz w:val="22"/>
          <w:szCs w:val="22"/>
          <w:lang w:val="lv-LV"/>
        </w:rPr>
        <w:t xml:space="preserve">vienu </w:t>
      </w:r>
      <w:r w:rsidR="00681C82" w:rsidRPr="00681C82">
        <w:rPr>
          <w:color w:val="auto"/>
          <w:sz w:val="22"/>
          <w:szCs w:val="22"/>
          <w:lang w:val="lv-LV"/>
        </w:rPr>
        <w:t>reizi dienā, sāka 2</w:t>
      </w:r>
      <w:r>
        <w:rPr>
          <w:color w:val="auto"/>
          <w:sz w:val="22"/>
          <w:szCs w:val="22"/>
          <w:lang w:val="lv-LV"/>
        </w:rPr>
        <w:t> </w:t>
      </w:r>
      <w:r w:rsidR="00681C82" w:rsidRPr="00681C82">
        <w:rPr>
          <w:color w:val="auto"/>
          <w:sz w:val="22"/>
          <w:szCs w:val="22"/>
          <w:lang w:val="lv-LV"/>
        </w:rPr>
        <w:t xml:space="preserve">dienu laikā no simptomu parādīšanās slimajam cilvēkam un turpināja </w:t>
      </w:r>
      <w:r>
        <w:rPr>
          <w:color w:val="auto"/>
          <w:sz w:val="22"/>
          <w:szCs w:val="22"/>
          <w:lang w:val="lv-LV"/>
        </w:rPr>
        <w:t xml:space="preserve">septiņas </w:t>
      </w:r>
      <w:r w:rsidR="00681C82" w:rsidRPr="00681C82">
        <w:rPr>
          <w:color w:val="auto"/>
          <w:sz w:val="22"/>
          <w:szCs w:val="22"/>
          <w:lang w:val="lv-LV"/>
        </w:rPr>
        <w:t>dienas. Gripas diagnozi apstiprināja 163 no 377</w:t>
      </w:r>
      <w:r>
        <w:rPr>
          <w:color w:val="auto"/>
          <w:sz w:val="22"/>
          <w:szCs w:val="22"/>
          <w:lang w:val="lv-LV"/>
        </w:rPr>
        <w:t> </w:t>
      </w:r>
      <w:r w:rsidR="00681C82" w:rsidRPr="00681C82">
        <w:rPr>
          <w:color w:val="auto"/>
          <w:sz w:val="22"/>
          <w:szCs w:val="22"/>
          <w:lang w:val="lv-LV"/>
        </w:rPr>
        <w:t>slimības gadījumiem. Oseltamivīrs nozīmīgi mazināja klīnisku gripas gadījumu sastopamību cilvēkiem, kas kontaktējuši ar slimnieku, kam apstiprināta gripas diagnoze, no 24/200 (12</w:t>
      </w:r>
      <w:r>
        <w:rPr>
          <w:color w:val="auto"/>
          <w:sz w:val="22"/>
          <w:szCs w:val="22"/>
          <w:lang w:val="lv-LV"/>
        </w:rPr>
        <w:t> </w:t>
      </w:r>
      <w:r w:rsidR="00681C82" w:rsidRPr="00681C82">
        <w:rPr>
          <w:color w:val="auto"/>
          <w:sz w:val="22"/>
          <w:szCs w:val="22"/>
          <w:lang w:val="lv-LV"/>
        </w:rPr>
        <w:t>%) gadījumiem placebo grupā līdz 2/205 (1</w:t>
      </w:r>
      <w:r>
        <w:rPr>
          <w:color w:val="auto"/>
          <w:sz w:val="22"/>
          <w:szCs w:val="22"/>
          <w:lang w:val="lv-LV"/>
        </w:rPr>
        <w:t> </w:t>
      </w:r>
      <w:r w:rsidR="00681C82" w:rsidRPr="00681C82">
        <w:rPr>
          <w:color w:val="auto"/>
          <w:sz w:val="22"/>
          <w:szCs w:val="22"/>
          <w:lang w:val="lv-LV"/>
        </w:rPr>
        <w:t>%) gadījumiem oseltamivīra grupā (mazināšanās par 92</w:t>
      </w:r>
      <w:r>
        <w:rPr>
          <w:color w:val="auto"/>
          <w:sz w:val="22"/>
          <w:szCs w:val="22"/>
          <w:lang w:val="lv-LV"/>
        </w:rPr>
        <w:t> </w:t>
      </w:r>
      <w:r w:rsidR="00681C82" w:rsidRPr="00681C82">
        <w:rPr>
          <w:color w:val="auto"/>
          <w:sz w:val="22"/>
          <w:szCs w:val="22"/>
          <w:lang w:val="lv-LV"/>
        </w:rPr>
        <w:t>%, [95</w:t>
      </w:r>
      <w:r>
        <w:rPr>
          <w:color w:val="auto"/>
          <w:sz w:val="22"/>
          <w:szCs w:val="22"/>
          <w:lang w:val="lv-LV"/>
        </w:rPr>
        <w:t> </w:t>
      </w:r>
      <w:r w:rsidR="00681C82" w:rsidRPr="00681C82">
        <w:rPr>
          <w:color w:val="auto"/>
          <w:sz w:val="22"/>
          <w:szCs w:val="22"/>
          <w:lang w:val="lv-LV"/>
        </w:rPr>
        <w:t>% TI 6-16; p</w:t>
      </w:r>
      <w:r>
        <w:rPr>
          <w:color w:val="auto"/>
          <w:sz w:val="22"/>
          <w:szCs w:val="22"/>
          <w:lang w:val="lv-LV"/>
        </w:rPr>
        <w:t> </w:t>
      </w:r>
      <w:r w:rsidR="00681C82" w:rsidRPr="00681C82">
        <w:rPr>
          <w:color w:val="auto"/>
          <w:sz w:val="22"/>
          <w:szCs w:val="22"/>
          <w:lang w:val="lv-LV"/>
        </w:rPr>
        <w:t>≤</w:t>
      </w:r>
      <w:r>
        <w:rPr>
          <w:color w:val="auto"/>
          <w:sz w:val="22"/>
          <w:szCs w:val="22"/>
          <w:lang w:val="lv-LV"/>
        </w:rPr>
        <w:t> </w:t>
      </w:r>
      <w:r w:rsidR="00681C82" w:rsidRPr="00681C82">
        <w:rPr>
          <w:color w:val="auto"/>
          <w:sz w:val="22"/>
          <w:szCs w:val="22"/>
          <w:lang w:val="lv-LV"/>
        </w:rPr>
        <w:t xml:space="preserve">0,0001]). Pacientu skaits, kas jāārstē </w:t>
      </w:r>
      <w:r w:rsidR="00681C82" w:rsidRPr="00681C82">
        <w:rPr>
          <w:i/>
          <w:iCs/>
          <w:color w:val="auto"/>
          <w:sz w:val="22"/>
          <w:szCs w:val="22"/>
          <w:lang w:val="lv-LV"/>
        </w:rPr>
        <w:t>(number needed to treat - NNT</w:t>
      </w:r>
      <w:r w:rsidR="00681C82" w:rsidRPr="00681C82">
        <w:rPr>
          <w:color w:val="auto"/>
          <w:sz w:val="22"/>
          <w:szCs w:val="22"/>
          <w:lang w:val="lv-LV"/>
        </w:rPr>
        <w:t>) kontaktpersonām ar slimniekiem, kam apstiprināta gripas diagnoze, bija 10</w:t>
      </w:r>
      <w:r>
        <w:rPr>
          <w:color w:val="auto"/>
          <w:sz w:val="22"/>
          <w:szCs w:val="22"/>
          <w:lang w:val="lv-LV"/>
        </w:rPr>
        <w:t> </w:t>
      </w:r>
      <w:r w:rsidR="00681C82" w:rsidRPr="00681C82">
        <w:rPr>
          <w:color w:val="auto"/>
          <w:sz w:val="22"/>
          <w:szCs w:val="22"/>
          <w:lang w:val="lv-LV"/>
        </w:rPr>
        <w:t>(95</w:t>
      </w:r>
      <w:r>
        <w:rPr>
          <w:color w:val="auto"/>
          <w:sz w:val="22"/>
          <w:szCs w:val="22"/>
          <w:lang w:val="lv-LV"/>
        </w:rPr>
        <w:t> </w:t>
      </w:r>
      <w:r w:rsidR="00681C82" w:rsidRPr="00681C82">
        <w:rPr>
          <w:color w:val="auto"/>
          <w:sz w:val="22"/>
          <w:szCs w:val="22"/>
          <w:lang w:val="lv-LV"/>
        </w:rPr>
        <w:t>% TI 9-12) un 16</w:t>
      </w:r>
      <w:r>
        <w:rPr>
          <w:color w:val="auto"/>
          <w:sz w:val="22"/>
          <w:szCs w:val="22"/>
          <w:lang w:val="lv-LV"/>
        </w:rPr>
        <w:t> </w:t>
      </w:r>
      <w:r w:rsidR="00681C82" w:rsidRPr="00681C82">
        <w:rPr>
          <w:color w:val="auto"/>
          <w:sz w:val="22"/>
          <w:szCs w:val="22"/>
          <w:lang w:val="lv-LV"/>
        </w:rPr>
        <w:t>(95 % TI 15-19) kopējā populācijā (ITT), neatkarīgi no infekcijas statusa slimajam cilvēkam.</w:t>
      </w:r>
    </w:p>
    <w:p w14:paraId="55C99714" w14:textId="77777777" w:rsidR="00316066" w:rsidRPr="00681C82" w:rsidRDefault="00316066" w:rsidP="00681C82">
      <w:pPr>
        <w:pStyle w:val="Default"/>
        <w:rPr>
          <w:color w:val="auto"/>
          <w:sz w:val="22"/>
          <w:szCs w:val="22"/>
          <w:lang w:val="lv-LV"/>
        </w:rPr>
      </w:pPr>
    </w:p>
    <w:p w14:paraId="1D1EC4E1" w14:textId="38AA924F" w:rsidR="00681C82" w:rsidRDefault="00681C82" w:rsidP="00681C82">
      <w:pPr>
        <w:pStyle w:val="Default"/>
        <w:rPr>
          <w:color w:val="auto"/>
          <w:sz w:val="22"/>
          <w:szCs w:val="22"/>
          <w:lang w:val="lv-LV"/>
        </w:rPr>
      </w:pPr>
      <w:r w:rsidRPr="00681C82">
        <w:rPr>
          <w:color w:val="auto"/>
          <w:sz w:val="22"/>
          <w:szCs w:val="22"/>
          <w:lang w:val="lv-LV"/>
        </w:rPr>
        <w:t>Oseltamivīra efektivitāte dabiskā ceļā iegūtas gripas profilaksē ir pierādīta profilakses pētījumā pēc saskares ar infekciju mājas apstākļos, kurā bija iekļauti pieaugušie, pusaudži un 1 – 12</w:t>
      </w:r>
      <w:r w:rsidR="006D029E">
        <w:rPr>
          <w:color w:val="auto"/>
          <w:sz w:val="22"/>
          <w:szCs w:val="22"/>
          <w:lang w:val="lv-LV"/>
        </w:rPr>
        <w:t> </w:t>
      </w:r>
      <w:r w:rsidRPr="00681C82">
        <w:rPr>
          <w:color w:val="auto"/>
          <w:sz w:val="22"/>
          <w:szCs w:val="22"/>
          <w:lang w:val="lv-LV"/>
        </w:rPr>
        <w:t>gadus veci bērni gan kā atsevišķi gadījumi, gan kā kontaktpersonas ar ģimenes locekļiem. Šī pētījuma primārais efektivitātes rezultāts bija laboratoriski apstiprinātas klīniskas gripas sastopamība mājas apstākļos. Oseltamivīra profilaktiska lietošana turpinājās 10</w:t>
      </w:r>
      <w:r w:rsidR="00354353">
        <w:rPr>
          <w:color w:val="auto"/>
          <w:sz w:val="22"/>
          <w:szCs w:val="22"/>
          <w:lang w:val="lv-LV"/>
        </w:rPr>
        <w:t> </w:t>
      </w:r>
      <w:r w:rsidRPr="00681C82">
        <w:rPr>
          <w:color w:val="auto"/>
          <w:sz w:val="22"/>
          <w:szCs w:val="22"/>
          <w:lang w:val="lv-LV"/>
        </w:rPr>
        <w:t>dienas. Kopējā populācijā laboratoriski apstiprinātas klīniskas gripas sastopamība mājas apstākļos samazinājās no 20%</w:t>
      </w:r>
      <w:r w:rsidR="00354353">
        <w:rPr>
          <w:color w:val="auto"/>
          <w:sz w:val="22"/>
          <w:szCs w:val="22"/>
          <w:lang w:val="lv-LV"/>
        </w:rPr>
        <w:t> </w:t>
      </w:r>
      <w:r w:rsidRPr="00681C82">
        <w:rPr>
          <w:color w:val="auto"/>
          <w:sz w:val="22"/>
          <w:szCs w:val="22"/>
          <w:lang w:val="lv-LV"/>
        </w:rPr>
        <w:t>(27/136) grupā, kas nesaņēma profilaksi līdz 7%</w:t>
      </w:r>
      <w:r w:rsidR="00354353">
        <w:rPr>
          <w:color w:val="auto"/>
          <w:sz w:val="22"/>
          <w:szCs w:val="22"/>
          <w:lang w:val="lv-LV"/>
        </w:rPr>
        <w:t> </w:t>
      </w:r>
      <w:r w:rsidRPr="00681C82">
        <w:rPr>
          <w:color w:val="auto"/>
          <w:sz w:val="22"/>
          <w:szCs w:val="22"/>
          <w:lang w:val="lv-LV"/>
        </w:rPr>
        <w:t>(10/135) grupā, kas saņēma profilaksi (62,7% samazināšanās [95% TI 26,0 - 81,2; p</w:t>
      </w:r>
      <w:r w:rsidR="00354353">
        <w:rPr>
          <w:color w:val="auto"/>
          <w:sz w:val="22"/>
          <w:szCs w:val="22"/>
          <w:lang w:val="lv-LV"/>
        </w:rPr>
        <w:t> </w:t>
      </w:r>
      <w:r w:rsidRPr="00681C82">
        <w:rPr>
          <w:color w:val="auto"/>
          <w:sz w:val="22"/>
          <w:szCs w:val="22"/>
          <w:lang w:val="lv-LV"/>
        </w:rPr>
        <w:t>=</w:t>
      </w:r>
      <w:r w:rsidR="00354353">
        <w:rPr>
          <w:color w:val="auto"/>
          <w:sz w:val="22"/>
          <w:szCs w:val="22"/>
          <w:lang w:val="lv-LV"/>
        </w:rPr>
        <w:t> </w:t>
      </w:r>
      <w:r w:rsidRPr="00681C82">
        <w:rPr>
          <w:color w:val="auto"/>
          <w:sz w:val="22"/>
          <w:szCs w:val="22"/>
          <w:lang w:val="lv-LV"/>
        </w:rPr>
        <w:t xml:space="preserve">0,0042]). Mājas apstākļos gripas inficēto gadījumu indeksa rādītājos novēroja gripas sastopamības </w:t>
      </w:r>
      <w:r w:rsidRPr="00681C82">
        <w:rPr>
          <w:color w:val="auto"/>
          <w:sz w:val="22"/>
          <w:szCs w:val="22"/>
          <w:lang w:val="lv-LV"/>
        </w:rPr>
        <w:lastRenderedPageBreak/>
        <w:t>samazināšanos no 26% (23/89) grupā, kas nesaņēma profilaksi līdz 11% (9/84) grupā, kas saņēma profilaksi (58,5% samazināšanās [95% TI 15,6 - 79,6; p</w:t>
      </w:r>
      <w:r w:rsidR="00354353">
        <w:rPr>
          <w:color w:val="auto"/>
          <w:sz w:val="22"/>
          <w:szCs w:val="22"/>
          <w:lang w:val="lv-LV"/>
        </w:rPr>
        <w:t> </w:t>
      </w:r>
      <w:r w:rsidRPr="00681C82">
        <w:rPr>
          <w:color w:val="auto"/>
          <w:sz w:val="22"/>
          <w:szCs w:val="22"/>
          <w:lang w:val="lv-LV"/>
        </w:rPr>
        <w:t>=</w:t>
      </w:r>
      <w:r w:rsidR="00354353">
        <w:rPr>
          <w:color w:val="auto"/>
          <w:sz w:val="22"/>
          <w:szCs w:val="22"/>
          <w:lang w:val="lv-LV"/>
        </w:rPr>
        <w:t> </w:t>
      </w:r>
      <w:r w:rsidRPr="00681C82">
        <w:rPr>
          <w:color w:val="auto"/>
          <w:sz w:val="22"/>
          <w:szCs w:val="22"/>
          <w:lang w:val="lv-LV"/>
        </w:rPr>
        <w:t>0,0114]).</w:t>
      </w:r>
    </w:p>
    <w:p w14:paraId="02BBAA35" w14:textId="77777777" w:rsidR="00354353" w:rsidRPr="00681C82" w:rsidRDefault="00354353" w:rsidP="00681C82">
      <w:pPr>
        <w:pStyle w:val="Default"/>
        <w:rPr>
          <w:color w:val="auto"/>
          <w:sz w:val="22"/>
          <w:szCs w:val="22"/>
          <w:lang w:val="lv-LV"/>
        </w:rPr>
      </w:pPr>
    </w:p>
    <w:p w14:paraId="030C1269" w14:textId="05641B33" w:rsidR="00E96E93" w:rsidRPr="00681C82" w:rsidRDefault="00681C82" w:rsidP="00681C82">
      <w:pPr>
        <w:tabs>
          <w:tab w:val="clear" w:pos="567"/>
        </w:tabs>
        <w:rPr>
          <w:szCs w:val="22"/>
        </w:rPr>
      </w:pPr>
      <w:r w:rsidRPr="00681C82">
        <w:rPr>
          <w:szCs w:val="22"/>
        </w:rPr>
        <w:t>Pēc apakšgrupu analīzes bērniem vecumā no 1 līdz 12</w:t>
      </w:r>
      <w:r w:rsidR="0054485F">
        <w:rPr>
          <w:szCs w:val="22"/>
        </w:rPr>
        <w:t> </w:t>
      </w:r>
      <w:r w:rsidRPr="00681C82">
        <w:rPr>
          <w:szCs w:val="22"/>
        </w:rPr>
        <w:t>gadiem, laboratoriski apstiprinātas klīniskas gripas sastopamība starp bērniem būtiski samazinājās no 19% (21/111) grupā, kas nesaņēma profilaksi līdz 7% (7/104) grupā, kas saņēma profilaksi (64,4% samazināšanās [95% TI 15,8 - 85,0; p</w:t>
      </w:r>
      <w:r w:rsidR="0054485F">
        <w:rPr>
          <w:szCs w:val="22"/>
        </w:rPr>
        <w:t> </w:t>
      </w:r>
      <w:r w:rsidRPr="00681C82">
        <w:rPr>
          <w:szCs w:val="22"/>
        </w:rPr>
        <w:t>=</w:t>
      </w:r>
      <w:r w:rsidR="0054485F">
        <w:rPr>
          <w:szCs w:val="22"/>
        </w:rPr>
        <w:t> </w:t>
      </w:r>
      <w:r w:rsidRPr="00681C82">
        <w:rPr>
          <w:szCs w:val="22"/>
        </w:rPr>
        <w:t>0,0188]). Starp bērniem, kas jau vairs neizdalīja vīrusu pētījuma sākumā, laboratoriski apstiprinātas klīniskas gripas sastopamība samazinājās no 21 % (15/70) grupā, kas nesaņem profilaksi, līdz 4</w:t>
      </w:r>
      <w:r w:rsidR="0054485F">
        <w:rPr>
          <w:szCs w:val="22"/>
        </w:rPr>
        <w:t> </w:t>
      </w:r>
      <w:r w:rsidRPr="00681C82">
        <w:rPr>
          <w:szCs w:val="22"/>
        </w:rPr>
        <w:t>% (2/47) grupā, kas saņēma profilaksi (80,1</w:t>
      </w:r>
      <w:r w:rsidR="0054485F">
        <w:rPr>
          <w:szCs w:val="22"/>
        </w:rPr>
        <w:t> </w:t>
      </w:r>
      <w:r w:rsidRPr="00681C82">
        <w:rPr>
          <w:szCs w:val="22"/>
        </w:rPr>
        <w:t>% samazinājums [95</w:t>
      </w:r>
      <w:r w:rsidR="0054485F">
        <w:rPr>
          <w:szCs w:val="22"/>
        </w:rPr>
        <w:t> </w:t>
      </w:r>
      <w:r w:rsidRPr="00681C82">
        <w:rPr>
          <w:szCs w:val="22"/>
        </w:rPr>
        <w:t>% TI 22,0 – 94,9; p</w:t>
      </w:r>
      <w:r w:rsidR="0054485F">
        <w:rPr>
          <w:szCs w:val="22"/>
        </w:rPr>
        <w:t> </w:t>
      </w:r>
      <w:r w:rsidRPr="00681C82">
        <w:rPr>
          <w:szCs w:val="22"/>
        </w:rPr>
        <w:t>=</w:t>
      </w:r>
      <w:r w:rsidR="0054485F">
        <w:rPr>
          <w:szCs w:val="22"/>
        </w:rPr>
        <w:t> </w:t>
      </w:r>
      <w:r w:rsidRPr="00681C82">
        <w:rPr>
          <w:szCs w:val="22"/>
        </w:rPr>
        <w:t>0,0206]). Visas pediatriskās populācijas NNT bija 9 (95</w:t>
      </w:r>
      <w:r w:rsidR="0054485F">
        <w:rPr>
          <w:szCs w:val="22"/>
        </w:rPr>
        <w:t> </w:t>
      </w:r>
      <w:r w:rsidRPr="00681C82">
        <w:rPr>
          <w:szCs w:val="22"/>
        </w:rPr>
        <w:t>% TI 7 - 24) un 8 (95</w:t>
      </w:r>
      <w:r w:rsidR="0054485F">
        <w:rPr>
          <w:szCs w:val="22"/>
        </w:rPr>
        <w:t> </w:t>
      </w:r>
      <w:r w:rsidRPr="00681C82">
        <w:rPr>
          <w:szCs w:val="22"/>
        </w:rPr>
        <w:t>% TI 6, augšējais limits nav novērtēts) kopējā populācijā (ITT) un pediatriskie kontakti no inficēto gadījumu indeksa (ITTII) attiecīgi.</w:t>
      </w:r>
    </w:p>
    <w:p w14:paraId="14470412" w14:textId="77777777" w:rsidR="00681C82" w:rsidRPr="00681C82" w:rsidRDefault="00681C82" w:rsidP="00681C82">
      <w:pPr>
        <w:pStyle w:val="Default"/>
        <w:rPr>
          <w:lang w:val="lv-LV"/>
        </w:rPr>
      </w:pPr>
    </w:p>
    <w:p w14:paraId="0373D825" w14:textId="5B6E881B" w:rsidR="00681C82" w:rsidRPr="00681C82" w:rsidRDefault="00681C82" w:rsidP="00681C82">
      <w:pPr>
        <w:pStyle w:val="Default"/>
        <w:rPr>
          <w:color w:val="auto"/>
          <w:sz w:val="22"/>
          <w:szCs w:val="22"/>
          <w:lang w:val="lv-LV"/>
        </w:rPr>
      </w:pPr>
      <w:r w:rsidRPr="00681C82">
        <w:rPr>
          <w:i/>
          <w:iCs/>
          <w:color w:val="auto"/>
          <w:sz w:val="22"/>
          <w:szCs w:val="22"/>
          <w:lang w:val="lv-LV"/>
        </w:rPr>
        <w:t>Gripas profilakse zīdaiņiem līdz 1</w:t>
      </w:r>
      <w:r w:rsidR="002F40A3">
        <w:rPr>
          <w:i/>
          <w:iCs/>
          <w:color w:val="auto"/>
          <w:sz w:val="22"/>
          <w:szCs w:val="22"/>
          <w:lang w:val="lv-LV"/>
        </w:rPr>
        <w:t> </w:t>
      </w:r>
      <w:r w:rsidRPr="00681C82">
        <w:rPr>
          <w:i/>
          <w:iCs/>
          <w:color w:val="auto"/>
          <w:sz w:val="22"/>
          <w:szCs w:val="22"/>
          <w:lang w:val="lv-LV"/>
        </w:rPr>
        <w:t>gada vecumam pēc kontakta ar slimnieku pandēmijas laikā</w:t>
      </w:r>
      <w:r w:rsidR="002F40A3">
        <w:rPr>
          <w:i/>
          <w:iCs/>
          <w:color w:val="auto"/>
          <w:sz w:val="22"/>
          <w:szCs w:val="22"/>
          <w:lang w:val="lv-LV"/>
        </w:rPr>
        <w:t>:</w:t>
      </w:r>
    </w:p>
    <w:p w14:paraId="0E37C05D" w14:textId="30BB2B7B" w:rsidR="00681C82" w:rsidRDefault="00681C82" w:rsidP="00681C82">
      <w:pPr>
        <w:pStyle w:val="Default"/>
        <w:rPr>
          <w:color w:val="auto"/>
          <w:sz w:val="22"/>
          <w:szCs w:val="22"/>
          <w:lang w:val="lv-LV"/>
        </w:rPr>
      </w:pPr>
      <w:r w:rsidRPr="00681C82">
        <w:rPr>
          <w:color w:val="auto"/>
          <w:sz w:val="22"/>
          <w:szCs w:val="22"/>
          <w:lang w:val="lv-LV"/>
        </w:rPr>
        <w:t>Gripas profilakse pandēmijas laikā 0 – 12</w:t>
      </w:r>
      <w:r w:rsidR="002F40A3">
        <w:rPr>
          <w:color w:val="auto"/>
          <w:sz w:val="22"/>
          <w:szCs w:val="22"/>
          <w:lang w:val="lv-LV"/>
        </w:rPr>
        <w:t> </w:t>
      </w:r>
      <w:r w:rsidRPr="00681C82">
        <w:rPr>
          <w:color w:val="auto"/>
          <w:sz w:val="22"/>
          <w:szCs w:val="22"/>
          <w:lang w:val="lv-LV"/>
        </w:rPr>
        <w:t>mēnešus veciem zīdaiņiem kontrolētos klīniskos pētījumos nav pētīta. Vairāk par</w:t>
      </w:r>
      <w:r w:rsidR="00A4624F">
        <w:rPr>
          <w:color w:val="auto"/>
          <w:sz w:val="22"/>
          <w:szCs w:val="22"/>
          <w:lang w:val="lv-LV"/>
        </w:rPr>
        <w:t xml:space="preserve"> </w:t>
      </w:r>
      <w:r w:rsidRPr="00681C82">
        <w:rPr>
          <w:color w:val="auto"/>
          <w:sz w:val="22"/>
          <w:szCs w:val="22"/>
          <w:lang w:val="lv-LV"/>
        </w:rPr>
        <w:t>iedarbības simulāciju skatīt 5.2.</w:t>
      </w:r>
      <w:r w:rsidR="002F40A3">
        <w:rPr>
          <w:color w:val="auto"/>
          <w:sz w:val="22"/>
          <w:szCs w:val="22"/>
          <w:lang w:val="lv-LV"/>
        </w:rPr>
        <w:t> </w:t>
      </w:r>
      <w:r w:rsidRPr="00681C82">
        <w:rPr>
          <w:color w:val="auto"/>
          <w:sz w:val="22"/>
          <w:szCs w:val="22"/>
          <w:lang w:val="lv-LV"/>
        </w:rPr>
        <w:t>apakšpunktā.</w:t>
      </w:r>
    </w:p>
    <w:p w14:paraId="1D857AC7" w14:textId="77777777" w:rsidR="002F40A3" w:rsidRPr="00681C82" w:rsidRDefault="002F40A3" w:rsidP="00681C82">
      <w:pPr>
        <w:pStyle w:val="Default"/>
        <w:rPr>
          <w:color w:val="auto"/>
          <w:sz w:val="22"/>
          <w:szCs w:val="22"/>
          <w:lang w:val="lv-LV"/>
        </w:rPr>
      </w:pPr>
    </w:p>
    <w:p w14:paraId="70B9445D" w14:textId="77777777" w:rsidR="005651F2" w:rsidRDefault="00681C82" w:rsidP="00681C82">
      <w:pPr>
        <w:pStyle w:val="Default"/>
        <w:rPr>
          <w:color w:val="auto"/>
          <w:sz w:val="22"/>
          <w:szCs w:val="22"/>
          <w:lang w:val="lv-LV"/>
        </w:rPr>
      </w:pPr>
      <w:r w:rsidRPr="005651F2">
        <w:rPr>
          <w:i/>
          <w:iCs/>
          <w:color w:val="auto"/>
          <w:sz w:val="22"/>
          <w:szCs w:val="22"/>
          <w:u w:val="single"/>
          <w:lang w:val="lv-LV"/>
        </w:rPr>
        <w:t>Profilakse gripas epidēmijas laikā</w:t>
      </w:r>
      <w:r w:rsidR="005651F2" w:rsidRPr="005651F2">
        <w:rPr>
          <w:i/>
          <w:iCs/>
          <w:color w:val="auto"/>
          <w:sz w:val="22"/>
          <w:szCs w:val="22"/>
          <w:u w:val="single"/>
          <w:lang w:val="lv-LV"/>
        </w:rPr>
        <w:t xml:space="preserve"> sabiedrībā</w:t>
      </w:r>
      <w:r w:rsidRPr="005651F2">
        <w:rPr>
          <w:color w:val="auto"/>
          <w:sz w:val="22"/>
          <w:szCs w:val="22"/>
          <w:u w:val="single"/>
          <w:lang w:val="lv-LV"/>
        </w:rPr>
        <w:t>:</w:t>
      </w:r>
    </w:p>
    <w:p w14:paraId="0BDB56C0" w14:textId="4A8BABF8" w:rsidR="00681C82" w:rsidRDefault="005651F2" w:rsidP="00681C82">
      <w:pPr>
        <w:pStyle w:val="Default"/>
        <w:rPr>
          <w:color w:val="auto"/>
          <w:sz w:val="22"/>
          <w:szCs w:val="22"/>
          <w:lang w:val="lv-LV"/>
        </w:rPr>
      </w:pPr>
      <w:r>
        <w:rPr>
          <w:color w:val="auto"/>
          <w:sz w:val="22"/>
          <w:szCs w:val="22"/>
          <w:lang w:val="lv-LV"/>
        </w:rPr>
        <w:t>V</w:t>
      </w:r>
      <w:r w:rsidR="00681C82" w:rsidRPr="00681C82">
        <w:rPr>
          <w:color w:val="auto"/>
          <w:sz w:val="22"/>
          <w:szCs w:val="22"/>
          <w:lang w:val="lv-LV"/>
        </w:rPr>
        <w:t>eicot apkopotu divu citu pētījumu analīzi, kas veikti ar nevakcinētiem citādi veseliem pieaugušajiem, konstatēja, ka 75</w:t>
      </w:r>
      <w:r>
        <w:rPr>
          <w:color w:val="auto"/>
          <w:sz w:val="22"/>
          <w:szCs w:val="22"/>
          <w:lang w:val="lv-LV"/>
        </w:rPr>
        <w:t> </w:t>
      </w:r>
      <w:r w:rsidR="00681C82" w:rsidRPr="00681C82">
        <w:rPr>
          <w:color w:val="auto"/>
          <w:sz w:val="22"/>
          <w:szCs w:val="22"/>
          <w:lang w:val="lv-LV"/>
        </w:rPr>
        <w:t xml:space="preserve">mg oseltamivīra lietošana </w:t>
      </w:r>
      <w:r>
        <w:rPr>
          <w:color w:val="auto"/>
          <w:sz w:val="22"/>
          <w:szCs w:val="22"/>
          <w:lang w:val="lv-LV"/>
        </w:rPr>
        <w:t xml:space="preserve">vienu </w:t>
      </w:r>
      <w:r w:rsidR="00681C82" w:rsidRPr="00681C82">
        <w:rPr>
          <w:color w:val="auto"/>
          <w:sz w:val="22"/>
          <w:szCs w:val="22"/>
          <w:lang w:val="lv-LV"/>
        </w:rPr>
        <w:t>reizi dienā 6</w:t>
      </w:r>
      <w:r>
        <w:rPr>
          <w:color w:val="auto"/>
          <w:sz w:val="22"/>
          <w:szCs w:val="22"/>
          <w:lang w:val="lv-LV"/>
        </w:rPr>
        <w:t> </w:t>
      </w:r>
      <w:r w:rsidR="00681C82" w:rsidRPr="00681C82">
        <w:rPr>
          <w:color w:val="auto"/>
          <w:sz w:val="22"/>
          <w:szCs w:val="22"/>
          <w:lang w:val="lv-LV"/>
        </w:rPr>
        <w:t>nedēļas nozīmīgi mazina klīniskas gripas sastopamību – no 25/519 (4,8 %) gadījumiem placebo grupā līdz 6/520 (1,2%) gadījumiem oseltamivīra grupā (mazināšanās par 76</w:t>
      </w:r>
      <w:r>
        <w:rPr>
          <w:color w:val="auto"/>
          <w:sz w:val="22"/>
          <w:szCs w:val="22"/>
          <w:lang w:val="lv-LV"/>
        </w:rPr>
        <w:t> </w:t>
      </w:r>
      <w:r w:rsidR="00681C82" w:rsidRPr="00681C82">
        <w:rPr>
          <w:color w:val="auto"/>
          <w:sz w:val="22"/>
          <w:szCs w:val="22"/>
          <w:lang w:val="lv-LV"/>
        </w:rPr>
        <w:t>% [95 % TI 1,6 - 5,7; p</w:t>
      </w:r>
      <w:r>
        <w:rPr>
          <w:color w:val="auto"/>
          <w:sz w:val="22"/>
          <w:szCs w:val="22"/>
          <w:lang w:val="lv-LV"/>
        </w:rPr>
        <w:t> </w:t>
      </w:r>
      <w:r w:rsidR="00681C82" w:rsidRPr="00681C82">
        <w:rPr>
          <w:color w:val="auto"/>
          <w:sz w:val="22"/>
          <w:szCs w:val="22"/>
          <w:lang w:val="lv-LV"/>
        </w:rPr>
        <w:t>=</w:t>
      </w:r>
      <w:r>
        <w:rPr>
          <w:color w:val="auto"/>
          <w:sz w:val="22"/>
          <w:szCs w:val="22"/>
          <w:lang w:val="lv-LV"/>
        </w:rPr>
        <w:t> </w:t>
      </w:r>
      <w:r w:rsidR="00681C82" w:rsidRPr="00681C82">
        <w:rPr>
          <w:color w:val="auto"/>
          <w:sz w:val="22"/>
          <w:szCs w:val="22"/>
          <w:lang w:val="lv-LV"/>
        </w:rPr>
        <w:t>0,0006]) gripas uzliesmojuma laikā. NNT šajā pētījumā bija 28 (95</w:t>
      </w:r>
      <w:r>
        <w:rPr>
          <w:color w:val="auto"/>
          <w:sz w:val="22"/>
          <w:szCs w:val="22"/>
          <w:lang w:val="lv-LV"/>
        </w:rPr>
        <w:t> </w:t>
      </w:r>
      <w:r w:rsidR="00681C82" w:rsidRPr="00681C82">
        <w:rPr>
          <w:color w:val="auto"/>
          <w:sz w:val="22"/>
          <w:szCs w:val="22"/>
          <w:lang w:val="lv-LV"/>
        </w:rPr>
        <w:t>% TI 24-50).</w:t>
      </w:r>
    </w:p>
    <w:p w14:paraId="6B51275A" w14:textId="77777777" w:rsidR="005651F2" w:rsidRPr="00681C82" w:rsidRDefault="005651F2" w:rsidP="00681C82">
      <w:pPr>
        <w:pStyle w:val="Default"/>
        <w:rPr>
          <w:color w:val="auto"/>
          <w:sz w:val="22"/>
          <w:szCs w:val="22"/>
          <w:lang w:val="lv-LV"/>
        </w:rPr>
      </w:pPr>
    </w:p>
    <w:p w14:paraId="789BC89B" w14:textId="7DCDF8F7" w:rsidR="00681C82" w:rsidRDefault="00681C82" w:rsidP="00681C82">
      <w:pPr>
        <w:pStyle w:val="Default"/>
        <w:rPr>
          <w:color w:val="auto"/>
          <w:sz w:val="22"/>
          <w:szCs w:val="22"/>
          <w:lang w:val="lv-LV"/>
        </w:rPr>
      </w:pPr>
      <w:r w:rsidRPr="00681C82">
        <w:rPr>
          <w:color w:val="auto"/>
          <w:sz w:val="22"/>
          <w:szCs w:val="22"/>
          <w:lang w:val="lv-LV"/>
        </w:rPr>
        <w:t>Pētījumā ar gados vecākiem cilvēkiem aprūpes namos</w:t>
      </w:r>
      <w:r w:rsidR="004161FA">
        <w:rPr>
          <w:color w:val="auto"/>
          <w:sz w:val="22"/>
          <w:szCs w:val="22"/>
          <w:lang w:val="lv-LV"/>
        </w:rPr>
        <w:t xml:space="preserve">, kur </w:t>
      </w:r>
      <w:r w:rsidRPr="00681C82">
        <w:rPr>
          <w:color w:val="auto"/>
          <w:sz w:val="22"/>
          <w:szCs w:val="22"/>
          <w:lang w:val="lv-LV"/>
        </w:rPr>
        <w:t>80</w:t>
      </w:r>
      <w:r w:rsidR="005651F2">
        <w:rPr>
          <w:color w:val="auto"/>
          <w:sz w:val="22"/>
          <w:szCs w:val="22"/>
          <w:lang w:val="lv-LV"/>
        </w:rPr>
        <w:t> </w:t>
      </w:r>
      <w:r w:rsidRPr="00681C82">
        <w:rPr>
          <w:color w:val="auto"/>
          <w:sz w:val="22"/>
          <w:szCs w:val="22"/>
          <w:lang w:val="lv-LV"/>
        </w:rPr>
        <w:t>% dalībnieku saņēma pretgripas vakcīnu pētījuma sezonā</w:t>
      </w:r>
      <w:r w:rsidR="004161FA">
        <w:rPr>
          <w:color w:val="auto"/>
          <w:sz w:val="22"/>
          <w:szCs w:val="22"/>
          <w:lang w:val="lv-LV"/>
        </w:rPr>
        <w:t>,</w:t>
      </w:r>
      <w:r w:rsidRPr="00681C82">
        <w:rPr>
          <w:color w:val="auto"/>
          <w:sz w:val="22"/>
          <w:szCs w:val="22"/>
          <w:lang w:val="lv-LV"/>
        </w:rPr>
        <w:t xml:space="preserve"> 75</w:t>
      </w:r>
      <w:r w:rsidR="004161FA">
        <w:rPr>
          <w:color w:val="auto"/>
          <w:sz w:val="22"/>
          <w:szCs w:val="22"/>
          <w:lang w:val="lv-LV"/>
        </w:rPr>
        <w:t> </w:t>
      </w:r>
      <w:r w:rsidRPr="00681C82">
        <w:rPr>
          <w:color w:val="auto"/>
          <w:sz w:val="22"/>
          <w:szCs w:val="22"/>
          <w:lang w:val="lv-LV"/>
        </w:rPr>
        <w:t xml:space="preserve">mg oseltamivīra lietošana </w:t>
      </w:r>
      <w:r w:rsidR="004161FA">
        <w:rPr>
          <w:color w:val="auto"/>
          <w:sz w:val="22"/>
          <w:szCs w:val="22"/>
          <w:lang w:val="lv-LV"/>
        </w:rPr>
        <w:t xml:space="preserve">vienu </w:t>
      </w:r>
      <w:r w:rsidRPr="00681C82">
        <w:rPr>
          <w:color w:val="auto"/>
          <w:sz w:val="22"/>
          <w:szCs w:val="22"/>
          <w:lang w:val="lv-LV"/>
        </w:rPr>
        <w:t>reizi dienā 6</w:t>
      </w:r>
      <w:r w:rsidR="004161FA">
        <w:rPr>
          <w:color w:val="auto"/>
          <w:sz w:val="22"/>
          <w:szCs w:val="22"/>
          <w:lang w:val="lv-LV"/>
        </w:rPr>
        <w:t> </w:t>
      </w:r>
      <w:r w:rsidRPr="00681C82">
        <w:rPr>
          <w:color w:val="auto"/>
          <w:sz w:val="22"/>
          <w:szCs w:val="22"/>
          <w:lang w:val="lv-LV"/>
        </w:rPr>
        <w:t>nedēļas nozīmīgi mazināja klīniskas gripas sastopamību – no 12/272 (4,4</w:t>
      </w:r>
      <w:r w:rsidR="004161FA">
        <w:rPr>
          <w:color w:val="auto"/>
          <w:sz w:val="22"/>
          <w:szCs w:val="22"/>
          <w:lang w:val="lv-LV"/>
        </w:rPr>
        <w:t> </w:t>
      </w:r>
      <w:r w:rsidRPr="00681C82">
        <w:rPr>
          <w:color w:val="auto"/>
          <w:sz w:val="22"/>
          <w:szCs w:val="22"/>
          <w:lang w:val="lv-LV"/>
        </w:rPr>
        <w:t>%) gadījumiem placebo grupā līdz 1/276 (0,4</w:t>
      </w:r>
      <w:r w:rsidR="004161FA">
        <w:rPr>
          <w:color w:val="auto"/>
          <w:sz w:val="22"/>
          <w:szCs w:val="22"/>
          <w:lang w:val="lv-LV"/>
        </w:rPr>
        <w:t> </w:t>
      </w:r>
      <w:r w:rsidRPr="00681C82">
        <w:rPr>
          <w:color w:val="auto"/>
          <w:sz w:val="22"/>
          <w:szCs w:val="22"/>
          <w:lang w:val="lv-LV"/>
        </w:rPr>
        <w:t>%) gadījumam oseltamivīra grupā (mazināšanās par 92</w:t>
      </w:r>
      <w:r w:rsidR="004161FA">
        <w:rPr>
          <w:color w:val="auto"/>
          <w:sz w:val="22"/>
          <w:szCs w:val="22"/>
          <w:lang w:val="lv-LV"/>
        </w:rPr>
        <w:t> </w:t>
      </w:r>
      <w:r w:rsidRPr="00681C82">
        <w:rPr>
          <w:color w:val="auto"/>
          <w:sz w:val="22"/>
          <w:szCs w:val="22"/>
          <w:lang w:val="lv-LV"/>
        </w:rPr>
        <w:t>% [95</w:t>
      </w:r>
      <w:r w:rsidR="004161FA">
        <w:rPr>
          <w:color w:val="auto"/>
          <w:sz w:val="22"/>
          <w:szCs w:val="22"/>
          <w:lang w:val="lv-LV"/>
        </w:rPr>
        <w:t> </w:t>
      </w:r>
      <w:r w:rsidRPr="00681C82">
        <w:rPr>
          <w:color w:val="auto"/>
          <w:sz w:val="22"/>
          <w:szCs w:val="22"/>
          <w:lang w:val="lv-LV"/>
        </w:rPr>
        <w:t>% TI 1,5 - 6,6; p</w:t>
      </w:r>
      <w:r w:rsidR="004161FA">
        <w:rPr>
          <w:color w:val="auto"/>
          <w:sz w:val="22"/>
          <w:szCs w:val="22"/>
          <w:lang w:val="lv-LV"/>
        </w:rPr>
        <w:t> </w:t>
      </w:r>
      <w:r w:rsidRPr="00681C82">
        <w:rPr>
          <w:color w:val="auto"/>
          <w:sz w:val="22"/>
          <w:szCs w:val="22"/>
          <w:lang w:val="lv-LV"/>
        </w:rPr>
        <w:t>=</w:t>
      </w:r>
      <w:r w:rsidR="004161FA">
        <w:rPr>
          <w:color w:val="auto"/>
          <w:sz w:val="22"/>
          <w:szCs w:val="22"/>
          <w:lang w:val="lv-LV"/>
        </w:rPr>
        <w:t> </w:t>
      </w:r>
      <w:r w:rsidRPr="00681C82">
        <w:rPr>
          <w:color w:val="auto"/>
          <w:sz w:val="22"/>
          <w:szCs w:val="22"/>
          <w:lang w:val="lv-LV"/>
        </w:rPr>
        <w:t>0,0015]). NNT šajā pētījumā bija 25</w:t>
      </w:r>
      <w:r w:rsidR="004161FA">
        <w:rPr>
          <w:color w:val="auto"/>
          <w:sz w:val="22"/>
          <w:szCs w:val="22"/>
          <w:lang w:val="lv-LV"/>
        </w:rPr>
        <w:t> </w:t>
      </w:r>
      <w:r w:rsidRPr="00681C82">
        <w:rPr>
          <w:color w:val="auto"/>
          <w:sz w:val="22"/>
          <w:szCs w:val="22"/>
          <w:lang w:val="lv-LV"/>
        </w:rPr>
        <w:t>(95% TI 23 - 62).</w:t>
      </w:r>
    </w:p>
    <w:p w14:paraId="61D50CA5" w14:textId="77777777" w:rsidR="004161FA" w:rsidRPr="00681C82" w:rsidRDefault="004161FA" w:rsidP="00681C82">
      <w:pPr>
        <w:pStyle w:val="Default"/>
        <w:rPr>
          <w:color w:val="auto"/>
          <w:sz w:val="22"/>
          <w:szCs w:val="22"/>
          <w:lang w:val="lv-LV"/>
        </w:rPr>
      </w:pPr>
    </w:p>
    <w:p w14:paraId="7CAEE4E9" w14:textId="77777777" w:rsidR="009C560D" w:rsidRPr="009C560D" w:rsidRDefault="00681C82" w:rsidP="00681C82">
      <w:pPr>
        <w:pStyle w:val="Default"/>
        <w:rPr>
          <w:i/>
          <w:iCs/>
          <w:color w:val="auto"/>
          <w:sz w:val="22"/>
          <w:szCs w:val="22"/>
          <w:u w:val="single"/>
          <w:lang w:val="lv-LV"/>
        </w:rPr>
      </w:pPr>
      <w:r w:rsidRPr="009C560D">
        <w:rPr>
          <w:i/>
          <w:iCs/>
          <w:color w:val="auto"/>
          <w:sz w:val="22"/>
          <w:szCs w:val="22"/>
          <w:u w:val="single"/>
          <w:lang w:val="lv-LV"/>
        </w:rPr>
        <w:t xml:space="preserve">Gripas profilakse pacientiem ar </w:t>
      </w:r>
      <w:r w:rsidR="009C560D" w:rsidRPr="009C560D">
        <w:rPr>
          <w:i/>
          <w:iCs/>
          <w:color w:val="auto"/>
          <w:sz w:val="22"/>
          <w:szCs w:val="22"/>
          <w:u w:val="single"/>
          <w:lang w:val="lv-LV"/>
        </w:rPr>
        <w:t>no</w:t>
      </w:r>
      <w:r w:rsidRPr="009C560D">
        <w:rPr>
          <w:i/>
          <w:iCs/>
          <w:color w:val="auto"/>
          <w:sz w:val="22"/>
          <w:szCs w:val="22"/>
          <w:u w:val="single"/>
          <w:lang w:val="lv-LV"/>
        </w:rPr>
        <w:t>vājinātu imunitāti:</w:t>
      </w:r>
    </w:p>
    <w:p w14:paraId="0B6BDFBE" w14:textId="73E6FD62" w:rsidR="00681C82" w:rsidRDefault="009C560D" w:rsidP="00681C82">
      <w:pPr>
        <w:pStyle w:val="Default"/>
        <w:rPr>
          <w:color w:val="auto"/>
          <w:sz w:val="22"/>
          <w:szCs w:val="22"/>
          <w:lang w:val="lv-LV"/>
        </w:rPr>
      </w:pPr>
      <w:r>
        <w:rPr>
          <w:color w:val="auto"/>
          <w:sz w:val="22"/>
          <w:szCs w:val="22"/>
          <w:lang w:val="lv-LV"/>
        </w:rPr>
        <w:t>D</w:t>
      </w:r>
      <w:r w:rsidR="00681C82" w:rsidRPr="00681C82">
        <w:rPr>
          <w:color w:val="auto"/>
          <w:sz w:val="22"/>
          <w:szCs w:val="22"/>
          <w:lang w:val="lv-LV"/>
        </w:rPr>
        <w:t>ubultmaskētā, placebo kontrolētā randomizētā pētījumā par sezonālu gripas profilaksi piedalījās 475</w:t>
      </w:r>
      <w:r>
        <w:rPr>
          <w:color w:val="auto"/>
          <w:sz w:val="22"/>
          <w:szCs w:val="22"/>
          <w:lang w:val="lv-LV"/>
        </w:rPr>
        <w:t> </w:t>
      </w:r>
      <w:r w:rsidR="00681C82" w:rsidRPr="00681C82">
        <w:rPr>
          <w:color w:val="auto"/>
          <w:sz w:val="22"/>
          <w:szCs w:val="22"/>
          <w:lang w:val="lv-LV"/>
        </w:rPr>
        <w:t xml:space="preserve">pacienti ar </w:t>
      </w:r>
      <w:r>
        <w:rPr>
          <w:color w:val="auto"/>
          <w:sz w:val="22"/>
          <w:szCs w:val="22"/>
          <w:lang w:val="lv-LV"/>
        </w:rPr>
        <w:t>no</w:t>
      </w:r>
      <w:r w:rsidR="00681C82" w:rsidRPr="00681C82">
        <w:rPr>
          <w:color w:val="auto"/>
          <w:sz w:val="22"/>
          <w:szCs w:val="22"/>
          <w:lang w:val="lv-LV"/>
        </w:rPr>
        <w:t>vājinātu imunitāti (388</w:t>
      </w:r>
      <w:r>
        <w:rPr>
          <w:color w:val="auto"/>
          <w:sz w:val="22"/>
          <w:szCs w:val="22"/>
          <w:lang w:val="lv-LV"/>
        </w:rPr>
        <w:t> </w:t>
      </w:r>
      <w:r w:rsidR="00681C82" w:rsidRPr="00681C82">
        <w:rPr>
          <w:color w:val="auto"/>
          <w:sz w:val="22"/>
          <w:szCs w:val="22"/>
          <w:lang w:val="lv-LV"/>
        </w:rPr>
        <w:t>pacienti pēc norobežota orgāna transplantācijas [195</w:t>
      </w:r>
      <w:r>
        <w:rPr>
          <w:color w:val="auto"/>
          <w:sz w:val="22"/>
          <w:szCs w:val="22"/>
          <w:lang w:val="lv-LV"/>
        </w:rPr>
        <w:t> </w:t>
      </w:r>
      <w:r w:rsidR="00681C82" w:rsidRPr="00681C82">
        <w:rPr>
          <w:color w:val="auto"/>
          <w:sz w:val="22"/>
          <w:szCs w:val="22"/>
          <w:lang w:val="lv-LV"/>
        </w:rPr>
        <w:t>pacienti saņēma placebo, bet 193</w:t>
      </w:r>
      <w:r>
        <w:rPr>
          <w:color w:val="auto"/>
          <w:sz w:val="22"/>
          <w:szCs w:val="22"/>
          <w:lang w:val="lv-LV"/>
        </w:rPr>
        <w:t> </w:t>
      </w:r>
      <w:r w:rsidR="00681C82" w:rsidRPr="00681C82">
        <w:rPr>
          <w:color w:val="auto"/>
          <w:sz w:val="22"/>
          <w:szCs w:val="22"/>
          <w:lang w:val="lv-LV"/>
        </w:rPr>
        <w:t>pacienti saņēma oseltamivīru], 87</w:t>
      </w:r>
      <w:r>
        <w:rPr>
          <w:color w:val="auto"/>
          <w:sz w:val="22"/>
          <w:szCs w:val="22"/>
          <w:lang w:val="lv-LV"/>
        </w:rPr>
        <w:t> </w:t>
      </w:r>
      <w:r w:rsidR="00681C82" w:rsidRPr="00681C82">
        <w:rPr>
          <w:color w:val="auto"/>
          <w:sz w:val="22"/>
          <w:szCs w:val="22"/>
          <w:lang w:val="lv-LV"/>
        </w:rPr>
        <w:t xml:space="preserve">pacienti pēc </w:t>
      </w:r>
      <w:r w:rsidR="00681C82" w:rsidRPr="00505CC5">
        <w:rPr>
          <w:color w:val="auto"/>
          <w:sz w:val="22"/>
          <w:szCs w:val="22"/>
          <w:lang w:val="lv-LV"/>
        </w:rPr>
        <w:t>asinsrades cilm</w:t>
      </w:r>
      <w:r w:rsidR="00F67A5F" w:rsidRPr="00505CC5">
        <w:rPr>
          <w:color w:val="auto"/>
          <w:sz w:val="22"/>
          <w:szCs w:val="22"/>
          <w:lang w:val="lv-LV"/>
        </w:rPr>
        <w:t xml:space="preserve">es </w:t>
      </w:r>
      <w:r w:rsidR="00681C82" w:rsidRPr="00505CC5">
        <w:rPr>
          <w:color w:val="auto"/>
          <w:sz w:val="22"/>
          <w:szCs w:val="22"/>
          <w:lang w:val="lv-LV"/>
        </w:rPr>
        <w:t>šūnu</w:t>
      </w:r>
      <w:r w:rsidR="00681C82" w:rsidRPr="00681C82">
        <w:rPr>
          <w:color w:val="auto"/>
          <w:sz w:val="22"/>
          <w:szCs w:val="22"/>
          <w:lang w:val="lv-LV"/>
        </w:rPr>
        <w:t xml:space="preserve"> pārstādīšanas [43</w:t>
      </w:r>
      <w:r>
        <w:rPr>
          <w:color w:val="auto"/>
          <w:sz w:val="22"/>
          <w:szCs w:val="22"/>
          <w:lang w:val="lv-LV"/>
        </w:rPr>
        <w:t> </w:t>
      </w:r>
      <w:r w:rsidR="00681C82" w:rsidRPr="00681C82">
        <w:rPr>
          <w:color w:val="auto"/>
          <w:sz w:val="22"/>
          <w:szCs w:val="22"/>
          <w:lang w:val="lv-LV"/>
        </w:rPr>
        <w:t>pacienti saņēma placebo, bet 44</w:t>
      </w:r>
      <w:r>
        <w:rPr>
          <w:color w:val="auto"/>
          <w:sz w:val="22"/>
          <w:szCs w:val="22"/>
          <w:lang w:val="lv-LV"/>
        </w:rPr>
        <w:t> </w:t>
      </w:r>
      <w:r w:rsidR="00681C82" w:rsidRPr="00681C82">
        <w:rPr>
          <w:color w:val="auto"/>
          <w:sz w:val="22"/>
          <w:szCs w:val="22"/>
          <w:lang w:val="lv-LV"/>
        </w:rPr>
        <w:t>pacienti saņēma oseltamivīru], citu pacientu ar imūnās sistēmas nomākumu nebija), no kuriem 18</w:t>
      </w:r>
      <w:r>
        <w:rPr>
          <w:color w:val="auto"/>
          <w:sz w:val="22"/>
          <w:szCs w:val="22"/>
          <w:lang w:val="lv-LV"/>
        </w:rPr>
        <w:t> </w:t>
      </w:r>
      <w:r w:rsidR="00681C82" w:rsidRPr="00681C82">
        <w:rPr>
          <w:color w:val="auto"/>
          <w:sz w:val="22"/>
          <w:szCs w:val="22"/>
          <w:lang w:val="lv-LV"/>
        </w:rPr>
        <w:t xml:space="preserve">bija 1 </w:t>
      </w:r>
      <w:r>
        <w:rPr>
          <w:color w:val="auto"/>
          <w:sz w:val="22"/>
          <w:szCs w:val="22"/>
          <w:lang w:val="lv-LV"/>
        </w:rPr>
        <w:t>–</w:t>
      </w:r>
      <w:r w:rsidR="00681C82" w:rsidRPr="00681C82">
        <w:rPr>
          <w:color w:val="auto"/>
          <w:sz w:val="22"/>
          <w:szCs w:val="22"/>
          <w:lang w:val="lv-LV"/>
        </w:rPr>
        <w:t xml:space="preserve"> 12</w:t>
      </w:r>
      <w:r>
        <w:rPr>
          <w:color w:val="auto"/>
          <w:sz w:val="22"/>
          <w:szCs w:val="22"/>
          <w:lang w:val="lv-LV"/>
        </w:rPr>
        <w:t> </w:t>
      </w:r>
      <w:r w:rsidR="00681C82" w:rsidRPr="00681C82">
        <w:rPr>
          <w:color w:val="auto"/>
          <w:sz w:val="22"/>
          <w:szCs w:val="22"/>
          <w:lang w:val="lv-LV"/>
        </w:rPr>
        <w:t>gadus veci bērni. Šī pētījuma primārais vērtētais raksturlielums bija laboratoriski apstiprinātas klīniskas gripas, kas definēta pēc vīrusu uzsējuma un/vai četrkārtīgas HAI antivielu koncentrācijas palielināšanās, sastopamība. Laboratoriski apstiprinātas klīniskas gripas sastopamība bija 2,9</w:t>
      </w:r>
      <w:r>
        <w:rPr>
          <w:color w:val="auto"/>
          <w:sz w:val="22"/>
          <w:szCs w:val="22"/>
          <w:lang w:val="lv-LV"/>
        </w:rPr>
        <w:t> </w:t>
      </w:r>
      <w:r w:rsidR="00681C82" w:rsidRPr="00681C82">
        <w:rPr>
          <w:color w:val="auto"/>
          <w:sz w:val="22"/>
          <w:szCs w:val="22"/>
          <w:lang w:val="lv-LV"/>
        </w:rPr>
        <w:t>% (7/238) placebo grupā un 2,1</w:t>
      </w:r>
      <w:r>
        <w:rPr>
          <w:color w:val="auto"/>
          <w:sz w:val="22"/>
          <w:szCs w:val="22"/>
          <w:lang w:val="lv-LV"/>
        </w:rPr>
        <w:t> </w:t>
      </w:r>
      <w:r w:rsidR="00681C82" w:rsidRPr="00681C82">
        <w:rPr>
          <w:color w:val="auto"/>
          <w:sz w:val="22"/>
          <w:szCs w:val="22"/>
          <w:lang w:val="lv-LV"/>
        </w:rPr>
        <w:t>% (5/237) oseltamivīra grupā (95</w:t>
      </w:r>
      <w:r>
        <w:rPr>
          <w:color w:val="auto"/>
          <w:sz w:val="22"/>
          <w:szCs w:val="22"/>
          <w:lang w:val="lv-LV"/>
        </w:rPr>
        <w:t> </w:t>
      </w:r>
      <w:r w:rsidR="00681C82" w:rsidRPr="00681C82">
        <w:rPr>
          <w:color w:val="auto"/>
          <w:sz w:val="22"/>
          <w:szCs w:val="22"/>
          <w:lang w:val="lv-LV"/>
        </w:rPr>
        <w:t>% TI -2,3% – 4,1</w:t>
      </w:r>
      <w:r>
        <w:rPr>
          <w:color w:val="auto"/>
          <w:sz w:val="22"/>
          <w:szCs w:val="22"/>
          <w:lang w:val="lv-LV"/>
        </w:rPr>
        <w:t> </w:t>
      </w:r>
      <w:r w:rsidR="00681C82" w:rsidRPr="00681C82">
        <w:rPr>
          <w:color w:val="auto"/>
          <w:sz w:val="22"/>
          <w:szCs w:val="22"/>
          <w:lang w:val="lv-LV"/>
        </w:rPr>
        <w:t>%; p</w:t>
      </w:r>
      <w:r>
        <w:rPr>
          <w:color w:val="auto"/>
          <w:sz w:val="22"/>
          <w:szCs w:val="22"/>
          <w:lang w:val="lv-LV"/>
        </w:rPr>
        <w:t> </w:t>
      </w:r>
      <w:r w:rsidR="00681C82" w:rsidRPr="00681C82">
        <w:rPr>
          <w:color w:val="auto"/>
          <w:sz w:val="22"/>
          <w:szCs w:val="22"/>
          <w:lang w:val="lv-LV"/>
        </w:rPr>
        <w:t>=</w:t>
      </w:r>
      <w:r>
        <w:rPr>
          <w:color w:val="auto"/>
          <w:sz w:val="22"/>
          <w:szCs w:val="22"/>
          <w:lang w:val="lv-LV"/>
        </w:rPr>
        <w:t> </w:t>
      </w:r>
      <w:r w:rsidR="00681C82" w:rsidRPr="00681C82">
        <w:rPr>
          <w:color w:val="auto"/>
          <w:sz w:val="22"/>
          <w:szCs w:val="22"/>
          <w:lang w:val="lv-LV"/>
        </w:rPr>
        <w:t>0,772).</w:t>
      </w:r>
    </w:p>
    <w:p w14:paraId="3CF06BD0" w14:textId="77777777" w:rsidR="009C560D" w:rsidRPr="00681C82" w:rsidRDefault="009C560D" w:rsidP="00681C82">
      <w:pPr>
        <w:pStyle w:val="Default"/>
        <w:rPr>
          <w:color w:val="auto"/>
          <w:sz w:val="22"/>
          <w:szCs w:val="22"/>
          <w:lang w:val="lv-LV"/>
        </w:rPr>
      </w:pPr>
    </w:p>
    <w:p w14:paraId="44733232" w14:textId="316CC024" w:rsidR="00681C82" w:rsidRDefault="00681C82" w:rsidP="00681C82">
      <w:pPr>
        <w:pStyle w:val="Default"/>
        <w:rPr>
          <w:color w:val="auto"/>
          <w:sz w:val="22"/>
          <w:szCs w:val="22"/>
          <w:lang w:val="lv-LV"/>
        </w:rPr>
      </w:pPr>
      <w:r w:rsidRPr="00681C82">
        <w:rPr>
          <w:color w:val="auto"/>
          <w:sz w:val="22"/>
          <w:szCs w:val="22"/>
          <w:lang w:val="lv-LV"/>
        </w:rPr>
        <w:t>Nav veikti specifiski pētījumi, lai novērtētu sarežģījumu riska mazināšanos.</w:t>
      </w:r>
    </w:p>
    <w:p w14:paraId="3413EF09" w14:textId="77777777" w:rsidR="009C560D" w:rsidRPr="00681C82" w:rsidRDefault="009C560D" w:rsidP="00681C82">
      <w:pPr>
        <w:pStyle w:val="Default"/>
        <w:rPr>
          <w:color w:val="auto"/>
          <w:sz w:val="22"/>
          <w:szCs w:val="22"/>
          <w:lang w:val="lv-LV"/>
        </w:rPr>
      </w:pPr>
    </w:p>
    <w:p w14:paraId="12598E85" w14:textId="3960768B" w:rsidR="00681C82" w:rsidRDefault="00681C82" w:rsidP="00681C82">
      <w:pPr>
        <w:pStyle w:val="Default"/>
        <w:rPr>
          <w:i/>
          <w:iCs/>
          <w:color w:val="auto"/>
          <w:sz w:val="22"/>
          <w:szCs w:val="22"/>
          <w:lang w:val="lv-LV"/>
        </w:rPr>
      </w:pPr>
      <w:r w:rsidRPr="00681C82">
        <w:rPr>
          <w:i/>
          <w:iCs/>
          <w:color w:val="auto"/>
          <w:sz w:val="22"/>
          <w:szCs w:val="22"/>
          <w:lang w:val="lv-LV"/>
        </w:rPr>
        <w:t>Rezistence pret oseltamivīru</w:t>
      </w:r>
    </w:p>
    <w:p w14:paraId="44B08F8F" w14:textId="77777777" w:rsidR="00360DE8" w:rsidRPr="00681C82" w:rsidRDefault="00360DE8" w:rsidP="00681C82">
      <w:pPr>
        <w:pStyle w:val="Default"/>
        <w:rPr>
          <w:color w:val="auto"/>
          <w:sz w:val="22"/>
          <w:szCs w:val="22"/>
          <w:lang w:val="lv-LV"/>
        </w:rPr>
      </w:pPr>
    </w:p>
    <w:p w14:paraId="5BF6A1FF" w14:textId="77777777" w:rsidR="00360DE8" w:rsidRDefault="00681C82" w:rsidP="00681C82">
      <w:pPr>
        <w:pStyle w:val="Default"/>
        <w:rPr>
          <w:color w:val="auto"/>
          <w:sz w:val="22"/>
          <w:szCs w:val="22"/>
          <w:lang w:val="lv-LV"/>
        </w:rPr>
      </w:pPr>
      <w:r w:rsidRPr="00360DE8">
        <w:rPr>
          <w:i/>
          <w:iCs/>
          <w:color w:val="auto"/>
          <w:sz w:val="22"/>
          <w:szCs w:val="22"/>
          <w:u w:val="single"/>
          <w:lang w:val="lv-LV"/>
        </w:rPr>
        <w:t>Klīniskie pētījumi</w:t>
      </w:r>
      <w:r w:rsidRPr="00360DE8">
        <w:rPr>
          <w:color w:val="auto"/>
          <w:sz w:val="22"/>
          <w:szCs w:val="22"/>
          <w:u w:val="single"/>
          <w:lang w:val="lv-LV"/>
        </w:rPr>
        <w:t>:</w:t>
      </w:r>
    </w:p>
    <w:p w14:paraId="10BD3C71" w14:textId="0679D377" w:rsidR="00681C82" w:rsidRDefault="00360DE8" w:rsidP="00681C82">
      <w:pPr>
        <w:pStyle w:val="Default"/>
        <w:rPr>
          <w:color w:val="auto"/>
          <w:sz w:val="22"/>
          <w:szCs w:val="22"/>
          <w:lang w:val="lv-LV"/>
        </w:rPr>
      </w:pPr>
      <w:r>
        <w:rPr>
          <w:color w:val="auto"/>
          <w:sz w:val="22"/>
          <w:szCs w:val="22"/>
          <w:lang w:val="lv-LV"/>
        </w:rPr>
        <w:t>G</w:t>
      </w:r>
      <w:r w:rsidR="00681C82" w:rsidRPr="00681C82">
        <w:rPr>
          <w:color w:val="auto"/>
          <w:sz w:val="22"/>
          <w:szCs w:val="22"/>
          <w:lang w:val="lv-LV"/>
        </w:rPr>
        <w:t>ripas vīrusu ar samazinātu jutīgumu vai atklātu rezistenci pret oseltamivīru rašanās risks ir plaši pētīts Roche sponsorētos klīniskos pētījumos. Bērniem biežāk radās pret oseltamivīra rezistentie vīrusi nekā pieaugušajiem, diapazonā no mazāk par 1% pieaugušajiem līdz 18% zīdaiņiem līdz 1</w:t>
      </w:r>
      <w:r w:rsidR="00FB7FC5">
        <w:rPr>
          <w:color w:val="auto"/>
          <w:sz w:val="22"/>
          <w:szCs w:val="22"/>
          <w:lang w:val="lv-LV"/>
        </w:rPr>
        <w:t> </w:t>
      </w:r>
      <w:r w:rsidR="00681C82" w:rsidRPr="00681C82">
        <w:rPr>
          <w:color w:val="auto"/>
          <w:sz w:val="22"/>
          <w:szCs w:val="22"/>
          <w:lang w:val="lv-LV"/>
        </w:rPr>
        <w:t xml:space="preserve">gadam. Bērni, kuriem tika noskaidrots, ka viņi nēsā pret oseltamivīru nejutīgu vīrusu, pārsvarā izdalīja vīrusu ilgākā laika posmā, salīdzinot ar pacientiem ar pret oseltamivīra jutīgu vīrusu. Tomēr, ārstēšanas laikā pret oseltamivīru veidojusies rezistence neietekmēja atbildes reakciju uz ārstēšanu un nepagarināja gripas </w:t>
      </w:r>
      <w:r w:rsidR="00FB7FC5">
        <w:rPr>
          <w:color w:val="auto"/>
          <w:sz w:val="22"/>
          <w:szCs w:val="22"/>
          <w:lang w:val="lv-LV"/>
        </w:rPr>
        <w:t>simptomu ilgumu</w:t>
      </w:r>
      <w:r w:rsidR="00681C82" w:rsidRPr="00681C82">
        <w:rPr>
          <w:color w:val="auto"/>
          <w:sz w:val="22"/>
          <w:szCs w:val="22"/>
          <w:lang w:val="lv-LV"/>
        </w:rPr>
        <w:t>.</w:t>
      </w:r>
    </w:p>
    <w:p w14:paraId="48428326" w14:textId="77777777" w:rsidR="00FB7FC5" w:rsidRPr="00681C82" w:rsidRDefault="00FB7FC5" w:rsidP="00681C82">
      <w:pPr>
        <w:pStyle w:val="Default"/>
        <w:rPr>
          <w:color w:val="auto"/>
          <w:sz w:val="22"/>
          <w:szCs w:val="22"/>
          <w:lang w:val="lv-LV"/>
        </w:rPr>
      </w:pPr>
    </w:p>
    <w:p w14:paraId="46C47066" w14:textId="5E0DD712" w:rsidR="00681C82" w:rsidRDefault="00681C82" w:rsidP="00681C82">
      <w:pPr>
        <w:pStyle w:val="Default"/>
        <w:rPr>
          <w:color w:val="auto"/>
          <w:sz w:val="22"/>
          <w:szCs w:val="22"/>
          <w:lang w:val="lv-LV"/>
        </w:rPr>
      </w:pPr>
      <w:r w:rsidRPr="00681C82">
        <w:rPr>
          <w:color w:val="auto"/>
          <w:sz w:val="22"/>
          <w:szCs w:val="22"/>
          <w:lang w:val="lv-LV"/>
        </w:rPr>
        <w:t xml:space="preserve">Salīdzinot ar datiem no pētījumiem par oseltamivīra terapiju klīniski veseliem pieaugušiem un pusaudžu vecuma pacientiem, pieaugušiem un pusaudžu vecuma pacientiem ar </w:t>
      </w:r>
      <w:r w:rsidR="00A51EF9">
        <w:rPr>
          <w:color w:val="auto"/>
          <w:sz w:val="22"/>
          <w:szCs w:val="22"/>
          <w:lang w:val="lv-LV"/>
        </w:rPr>
        <w:t>no</w:t>
      </w:r>
      <w:r w:rsidRPr="00681C82">
        <w:rPr>
          <w:color w:val="auto"/>
          <w:sz w:val="22"/>
          <w:szCs w:val="22"/>
          <w:lang w:val="lv-LV"/>
        </w:rPr>
        <w:t>vājinātu imunitāti, kuri oseltamivīru lietoja standart</w:t>
      </w:r>
      <w:r w:rsidR="00A51EF9">
        <w:rPr>
          <w:color w:val="auto"/>
          <w:sz w:val="22"/>
          <w:szCs w:val="22"/>
          <w:lang w:val="lv-LV"/>
        </w:rPr>
        <w:t xml:space="preserve">a </w:t>
      </w:r>
      <w:r w:rsidRPr="00681C82">
        <w:rPr>
          <w:color w:val="auto"/>
          <w:sz w:val="22"/>
          <w:szCs w:val="22"/>
          <w:lang w:val="lv-LV"/>
        </w:rPr>
        <w:t>devā vai divkāršā devā 10</w:t>
      </w:r>
      <w:r w:rsidR="00A51EF9">
        <w:rPr>
          <w:color w:val="auto"/>
          <w:sz w:val="22"/>
          <w:szCs w:val="22"/>
          <w:lang w:val="lv-LV"/>
        </w:rPr>
        <w:t> </w:t>
      </w:r>
      <w:r w:rsidRPr="00681C82">
        <w:rPr>
          <w:color w:val="auto"/>
          <w:sz w:val="22"/>
          <w:szCs w:val="22"/>
          <w:lang w:val="lv-LV"/>
        </w:rPr>
        <w:t>dienas, tika novērota lielāka kopējā oseltamivīra rezistences sastopamība [14,5</w:t>
      </w:r>
      <w:r w:rsidR="00A51EF9">
        <w:rPr>
          <w:color w:val="auto"/>
          <w:sz w:val="22"/>
          <w:szCs w:val="22"/>
          <w:lang w:val="lv-LV"/>
        </w:rPr>
        <w:t> </w:t>
      </w:r>
      <w:r w:rsidRPr="00681C82">
        <w:rPr>
          <w:color w:val="auto"/>
          <w:sz w:val="22"/>
          <w:szCs w:val="22"/>
          <w:lang w:val="lv-LV"/>
        </w:rPr>
        <w:t>% (10/69) standart</w:t>
      </w:r>
      <w:r w:rsidR="00A51EF9">
        <w:rPr>
          <w:color w:val="auto"/>
          <w:sz w:val="22"/>
          <w:szCs w:val="22"/>
          <w:lang w:val="lv-LV"/>
        </w:rPr>
        <w:t xml:space="preserve">a </w:t>
      </w:r>
      <w:r w:rsidRPr="00681C82">
        <w:rPr>
          <w:color w:val="auto"/>
          <w:sz w:val="22"/>
          <w:szCs w:val="22"/>
          <w:lang w:val="lv-LV"/>
        </w:rPr>
        <w:t xml:space="preserve">devas grupā un 2,7 % (2/74) divkāršas </w:t>
      </w:r>
      <w:r w:rsidRPr="00681C82">
        <w:rPr>
          <w:color w:val="auto"/>
          <w:sz w:val="22"/>
          <w:szCs w:val="22"/>
          <w:lang w:val="lv-LV"/>
        </w:rPr>
        <w:lastRenderedPageBreak/>
        <w:t>devas grupā]. Vairums pieaugušo pacientu, kuriem radās rezistence, bija transplantāta recipienti (8/10</w:t>
      </w:r>
      <w:r w:rsidR="00335419">
        <w:rPr>
          <w:color w:val="auto"/>
          <w:sz w:val="22"/>
          <w:szCs w:val="22"/>
          <w:lang w:val="lv-LV"/>
        </w:rPr>
        <w:t> </w:t>
      </w:r>
      <w:r w:rsidRPr="00681C82">
        <w:rPr>
          <w:color w:val="auto"/>
          <w:sz w:val="22"/>
          <w:szCs w:val="22"/>
          <w:lang w:val="lv-LV"/>
        </w:rPr>
        <w:t>pacientiem standart</w:t>
      </w:r>
      <w:r w:rsidR="00335419">
        <w:rPr>
          <w:color w:val="auto"/>
          <w:sz w:val="22"/>
          <w:szCs w:val="22"/>
          <w:lang w:val="lv-LV"/>
        </w:rPr>
        <w:t xml:space="preserve">a </w:t>
      </w:r>
      <w:r w:rsidRPr="00681C82">
        <w:rPr>
          <w:color w:val="auto"/>
          <w:sz w:val="22"/>
          <w:szCs w:val="22"/>
          <w:lang w:val="lv-LV"/>
        </w:rPr>
        <w:t>devas grupā un 2/2 pacientiem divkāršas devas grupā). Vairums pacientu ar vīrusa rezistenci pret oseltamivīru bija inficēti ar A tipa gripas vīrusu, un viņiem bija raksturīga ilgstoša vīrusa izdalīšanās.</w:t>
      </w:r>
    </w:p>
    <w:p w14:paraId="5400BBC3" w14:textId="77777777" w:rsidR="00335419" w:rsidRPr="00681C82" w:rsidRDefault="00335419" w:rsidP="00681C82">
      <w:pPr>
        <w:pStyle w:val="Default"/>
        <w:rPr>
          <w:color w:val="auto"/>
          <w:sz w:val="22"/>
          <w:szCs w:val="22"/>
          <w:lang w:val="lv-LV"/>
        </w:rPr>
      </w:pPr>
    </w:p>
    <w:p w14:paraId="4EC76470" w14:textId="1FB88E29" w:rsidR="00681C82" w:rsidRPr="00681C82" w:rsidRDefault="00681C82" w:rsidP="00681C82">
      <w:pPr>
        <w:tabs>
          <w:tab w:val="clear" w:pos="567"/>
        </w:tabs>
        <w:rPr>
          <w:szCs w:val="22"/>
        </w:rPr>
      </w:pPr>
      <w:r w:rsidRPr="00681C82">
        <w:rPr>
          <w:szCs w:val="22"/>
        </w:rPr>
        <w:t xml:space="preserve">Novērotās rezistences pret oseltamivīru sastopamība bērniem ar </w:t>
      </w:r>
      <w:r w:rsidR="005841F5">
        <w:rPr>
          <w:szCs w:val="22"/>
        </w:rPr>
        <w:t>no</w:t>
      </w:r>
      <w:r w:rsidRPr="00681C82">
        <w:rPr>
          <w:szCs w:val="22"/>
        </w:rPr>
        <w:t>vājinātu imunitāti (vecums</w:t>
      </w:r>
      <w:r w:rsidR="005841F5">
        <w:rPr>
          <w:szCs w:val="22"/>
        </w:rPr>
        <w:t> </w:t>
      </w:r>
      <w:r w:rsidRPr="00681C82">
        <w:rPr>
          <w:szCs w:val="22"/>
        </w:rPr>
        <w:t>≤12</w:t>
      </w:r>
      <w:r w:rsidR="005841F5">
        <w:rPr>
          <w:szCs w:val="22"/>
        </w:rPr>
        <w:t> </w:t>
      </w:r>
      <w:r w:rsidRPr="00681C82">
        <w:rPr>
          <w:szCs w:val="22"/>
        </w:rPr>
        <w:t xml:space="preserve">gadi), kuriem </w:t>
      </w:r>
      <w:r w:rsidR="005841F5">
        <w:rPr>
          <w:szCs w:val="22"/>
        </w:rPr>
        <w:t>oseltamivīrs</w:t>
      </w:r>
      <w:r w:rsidRPr="00681C82">
        <w:rPr>
          <w:szCs w:val="22"/>
        </w:rPr>
        <w:t xml:space="preserve"> tika lietots divos pētījumos un kuriem vērtēja rezistenci, bija 20,7% (6/29). No sešiem bērniem ar </w:t>
      </w:r>
      <w:r w:rsidR="005841F5">
        <w:rPr>
          <w:szCs w:val="22"/>
        </w:rPr>
        <w:t>no</w:t>
      </w:r>
      <w:r w:rsidRPr="00681C82">
        <w:rPr>
          <w:szCs w:val="22"/>
        </w:rPr>
        <w:t>vājinātu imunitāti, kuriem oseltamivīra lietošanas laikā konstatēja rezistenci pret oseltamivīru, 3</w:t>
      </w:r>
      <w:r w:rsidR="005841F5">
        <w:rPr>
          <w:szCs w:val="22"/>
        </w:rPr>
        <w:t> </w:t>
      </w:r>
      <w:r w:rsidRPr="00681C82">
        <w:rPr>
          <w:szCs w:val="22"/>
        </w:rPr>
        <w:t>pacienti saņēma standart</w:t>
      </w:r>
      <w:r w:rsidR="005841F5">
        <w:rPr>
          <w:szCs w:val="22"/>
        </w:rPr>
        <w:t xml:space="preserve">a </w:t>
      </w:r>
      <w:r w:rsidRPr="00681C82">
        <w:rPr>
          <w:szCs w:val="22"/>
        </w:rPr>
        <w:t>devu, bet 3</w:t>
      </w:r>
      <w:r w:rsidR="005841F5">
        <w:rPr>
          <w:szCs w:val="22"/>
        </w:rPr>
        <w:t> </w:t>
      </w:r>
      <w:r w:rsidRPr="00681C82">
        <w:rPr>
          <w:szCs w:val="22"/>
        </w:rPr>
        <w:t>pacienti – palielinātu devu (divkāršu vai trīskāršu devu). Vairumam bija akūta limfoleikoze, un bērnu vecums bija</w:t>
      </w:r>
      <w:r w:rsidR="005841F5">
        <w:rPr>
          <w:szCs w:val="22"/>
        </w:rPr>
        <w:t> </w:t>
      </w:r>
      <w:r w:rsidRPr="00681C82">
        <w:rPr>
          <w:szCs w:val="22"/>
        </w:rPr>
        <w:t>≤</w:t>
      </w:r>
      <w:r w:rsidR="005841F5">
        <w:rPr>
          <w:szCs w:val="22"/>
        </w:rPr>
        <w:t> </w:t>
      </w:r>
      <w:r w:rsidRPr="00681C82">
        <w:rPr>
          <w:szCs w:val="22"/>
        </w:rPr>
        <w:t>5</w:t>
      </w:r>
      <w:r w:rsidR="005841F5">
        <w:rPr>
          <w:szCs w:val="22"/>
        </w:rPr>
        <w:t> </w:t>
      </w:r>
      <w:r w:rsidRPr="00681C82">
        <w:rPr>
          <w:szCs w:val="22"/>
        </w:rPr>
        <w:t>gadi.</w:t>
      </w:r>
    </w:p>
    <w:p w14:paraId="6697D2E0" w14:textId="44887363" w:rsidR="00E96E93" w:rsidRDefault="00E96E93" w:rsidP="002922C7">
      <w:pPr>
        <w:tabs>
          <w:tab w:val="clear" w:pos="567"/>
        </w:tabs>
      </w:pPr>
    </w:p>
    <w:p w14:paraId="2C988EAB" w14:textId="56E30543" w:rsidR="007F37A7" w:rsidRPr="001F0822" w:rsidRDefault="007F37A7" w:rsidP="007F37A7">
      <w:pPr>
        <w:tabs>
          <w:tab w:val="clear" w:pos="567"/>
        </w:tabs>
        <w:rPr>
          <w:b/>
          <w:bCs/>
          <w:szCs w:val="22"/>
        </w:rPr>
      </w:pPr>
      <w:r w:rsidRPr="001F0822">
        <w:rPr>
          <w:b/>
          <w:bCs/>
          <w:szCs w:val="22"/>
        </w:rPr>
        <w:t>Oseltamivīra rezistences sastopamība klīniskos pētījumos</w:t>
      </w:r>
    </w:p>
    <w:tbl>
      <w:tblPr>
        <w:tblStyle w:val="TableGrid"/>
        <w:tblW w:w="0" w:type="auto"/>
        <w:tblLook w:val="04A0" w:firstRow="1" w:lastRow="0" w:firstColumn="1" w:lastColumn="0" w:noHBand="0" w:noVBand="1"/>
      </w:tblPr>
      <w:tblGrid>
        <w:gridCol w:w="3020"/>
        <w:gridCol w:w="3020"/>
        <w:gridCol w:w="3021"/>
      </w:tblGrid>
      <w:tr w:rsidR="007F37A7" w:rsidRPr="001F0822" w14:paraId="0E1124C6" w14:textId="77777777" w:rsidTr="0047353B">
        <w:tc>
          <w:tcPr>
            <w:tcW w:w="3020" w:type="dxa"/>
            <w:vMerge w:val="restart"/>
          </w:tcPr>
          <w:p w14:paraId="5237C2C6" w14:textId="77777777" w:rsidR="007F37A7" w:rsidRPr="001F0822" w:rsidRDefault="007F37A7" w:rsidP="007F37A7">
            <w:pPr>
              <w:pStyle w:val="Default"/>
              <w:rPr>
                <w:lang w:val="lv-LV"/>
              </w:rPr>
            </w:pPr>
          </w:p>
          <w:tbl>
            <w:tblPr>
              <w:tblW w:w="0" w:type="auto"/>
              <w:tblBorders>
                <w:top w:val="nil"/>
                <w:left w:val="nil"/>
                <w:bottom w:val="nil"/>
                <w:right w:val="nil"/>
              </w:tblBorders>
              <w:tblLook w:val="0000" w:firstRow="0" w:lastRow="0" w:firstColumn="0" w:lastColumn="0" w:noHBand="0" w:noVBand="0"/>
            </w:tblPr>
            <w:tblGrid>
              <w:gridCol w:w="2080"/>
            </w:tblGrid>
            <w:tr w:rsidR="007F37A7" w:rsidRPr="001F0822" w14:paraId="40A0CBA0" w14:textId="77777777">
              <w:trPr>
                <w:trHeight w:val="152"/>
              </w:trPr>
              <w:tc>
                <w:tcPr>
                  <w:tcW w:w="0" w:type="auto"/>
                </w:tcPr>
                <w:p w14:paraId="4038083C" w14:textId="541D1B5B" w:rsidR="007F37A7" w:rsidRPr="001F0822" w:rsidRDefault="007F37A7" w:rsidP="007F37A7">
                  <w:pPr>
                    <w:pStyle w:val="Default"/>
                    <w:rPr>
                      <w:sz w:val="22"/>
                      <w:szCs w:val="22"/>
                      <w:lang w:val="lv-LV"/>
                    </w:rPr>
                  </w:pPr>
                  <w:r w:rsidRPr="001F0822">
                    <w:rPr>
                      <w:b/>
                      <w:bCs/>
                      <w:sz w:val="22"/>
                      <w:szCs w:val="22"/>
                      <w:lang w:val="lv-LV"/>
                    </w:rPr>
                    <w:t>Pacientu populācija</w:t>
                  </w:r>
                </w:p>
              </w:tc>
            </w:tr>
          </w:tbl>
          <w:p w14:paraId="3E51D40E" w14:textId="77777777" w:rsidR="007F37A7" w:rsidRPr="001F0822" w:rsidRDefault="007F37A7" w:rsidP="007F37A7">
            <w:pPr>
              <w:tabs>
                <w:tab w:val="clear" w:pos="567"/>
              </w:tabs>
              <w:rPr>
                <w:b/>
                <w:bCs/>
                <w:szCs w:val="22"/>
              </w:rPr>
            </w:pPr>
          </w:p>
        </w:tc>
        <w:tc>
          <w:tcPr>
            <w:tcW w:w="6041" w:type="dxa"/>
            <w:gridSpan w:val="2"/>
          </w:tcPr>
          <w:tbl>
            <w:tblPr>
              <w:tblW w:w="0" w:type="auto"/>
              <w:tblBorders>
                <w:top w:val="nil"/>
                <w:left w:val="nil"/>
                <w:bottom w:val="nil"/>
                <w:right w:val="nil"/>
              </w:tblBorders>
              <w:tblLook w:val="0000" w:firstRow="0" w:lastRow="0" w:firstColumn="0" w:lastColumn="0" w:noHBand="0" w:noVBand="0"/>
            </w:tblPr>
            <w:tblGrid>
              <w:gridCol w:w="3882"/>
            </w:tblGrid>
            <w:tr w:rsidR="007F37A7" w:rsidRPr="001F0822" w14:paraId="11344A80" w14:textId="77777777">
              <w:trPr>
                <w:trHeight w:val="152"/>
              </w:trPr>
              <w:tc>
                <w:tcPr>
                  <w:tcW w:w="0" w:type="auto"/>
                </w:tcPr>
                <w:p w14:paraId="00E5F6A8" w14:textId="2B9960BB" w:rsidR="007F37A7" w:rsidRPr="001F0822" w:rsidRDefault="007F37A7" w:rsidP="007F37A7">
                  <w:pPr>
                    <w:pStyle w:val="Default"/>
                    <w:rPr>
                      <w:sz w:val="22"/>
                      <w:szCs w:val="22"/>
                      <w:lang w:val="lv-LV"/>
                    </w:rPr>
                  </w:pPr>
                  <w:r w:rsidRPr="001F0822">
                    <w:rPr>
                      <w:b/>
                      <w:bCs/>
                      <w:sz w:val="22"/>
                      <w:szCs w:val="22"/>
                      <w:lang w:val="lv-LV"/>
                    </w:rPr>
                    <w:t>Pacienti ar rezistentām mutācijām (%)</w:t>
                  </w:r>
                </w:p>
              </w:tc>
            </w:tr>
          </w:tbl>
          <w:p w14:paraId="2C3F28E8" w14:textId="77777777" w:rsidR="007F37A7" w:rsidRPr="001F0822" w:rsidRDefault="007F37A7" w:rsidP="007F37A7">
            <w:pPr>
              <w:tabs>
                <w:tab w:val="clear" w:pos="567"/>
              </w:tabs>
              <w:rPr>
                <w:b/>
                <w:bCs/>
                <w:szCs w:val="22"/>
              </w:rPr>
            </w:pPr>
          </w:p>
        </w:tc>
      </w:tr>
      <w:tr w:rsidR="007F37A7" w:rsidRPr="001F0822" w14:paraId="46BBC25D" w14:textId="77777777" w:rsidTr="007F37A7">
        <w:tc>
          <w:tcPr>
            <w:tcW w:w="3020" w:type="dxa"/>
            <w:vMerge/>
          </w:tcPr>
          <w:p w14:paraId="42BC8743" w14:textId="77777777" w:rsidR="007F37A7" w:rsidRPr="001F0822" w:rsidRDefault="007F37A7" w:rsidP="007F37A7">
            <w:pPr>
              <w:tabs>
                <w:tab w:val="clear" w:pos="567"/>
              </w:tabs>
              <w:rPr>
                <w:b/>
                <w:bCs/>
                <w:szCs w:val="22"/>
              </w:rPr>
            </w:pPr>
          </w:p>
        </w:tc>
        <w:tc>
          <w:tcPr>
            <w:tcW w:w="3020" w:type="dxa"/>
          </w:tcPr>
          <w:tbl>
            <w:tblPr>
              <w:tblW w:w="0" w:type="auto"/>
              <w:tblBorders>
                <w:top w:val="nil"/>
                <w:left w:val="nil"/>
                <w:bottom w:val="nil"/>
                <w:right w:val="nil"/>
              </w:tblBorders>
              <w:tblLook w:val="0000" w:firstRow="0" w:lastRow="0" w:firstColumn="0" w:lastColumn="0" w:noHBand="0" w:noVBand="0"/>
            </w:tblPr>
            <w:tblGrid>
              <w:gridCol w:w="1573"/>
            </w:tblGrid>
            <w:tr w:rsidR="007F37A7" w:rsidRPr="001F0822" w14:paraId="7CA2744B" w14:textId="77777777">
              <w:trPr>
                <w:trHeight w:val="152"/>
              </w:trPr>
              <w:tc>
                <w:tcPr>
                  <w:tcW w:w="0" w:type="auto"/>
                </w:tcPr>
                <w:p w14:paraId="007DFEBE" w14:textId="5F2FA920" w:rsidR="007F37A7" w:rsidRPr="001F0822" w:rsidRDefault="007F37A7" w:rsidP="007F37A7">
                  <w:pPr>
                    <w:pStyle w:val="Default"/>
                    <w:rPr>
                      <w:sz w:val="22"/>
                      <w:szCs w:val="22"/>
                      <w:lang w:val="lv-LV"/>
                    </w:rPr>
                  </w:pPr>
                  <w:r w:rsidRPr="001F0822">
                    <w:rPr>
                      <w:b/>
                      <w:bCs/>
                      <w:sz w:val="22"/>
                      <w:szCs w:val="22"/>
                      <w:lang w:val="lv-LV"/>
                    </w:rPr>
                    <w:t>Fenotipēšana*</w:t>
                  </w:r>
                </w:p>
              </w:tc>
            </w:tr>
          </w:tbl>
          <w:p w14:paraId="559DEC2E" w14:textId="77777777" w:rsidR="007F37A7" w:rsidRPr="001F0822" w:rsidRDefault="007F37A7" w:rsidP="007F37A7">
            <w:pPr>
              <w:tabs>
                <w:tab w:val="clear" w:pos="567"/>
              </w:tabs>
              <w:rPr>
                <w:b/>
                <w:bCs/>
                <w:szCs w:val="22"/>
              </w:rPr>
            </w:pPr>
          </w:p>
        </w:tc>
        <w:tc>
          <w:tcPr>
            <w:tcW w:w="3021" w:type="dxa"/>
          </w:tcPr>
          <w:tbl>
            <w:tblPr>
              <w:tblW w:w="0" w:type="auto"/>
              <w:tblBorders>
                <w:top w:val="nil"/>
                <w:left w:val="nil"/>
                <w:bottom w:val="nil"/>
                <w:right w:val="nil"/>
              </w:tblBorders>
              <w:tblLook w:val="0000" w:firstRow="0" w:lastRow="0" w:firstColumn="0" w:lastColumn="0" w:noHBand="0" w:noVBand="0"/>
            </w:tblPr>
            <w:tblGrid>
              <w:gridCol w:w="2441"/>
            </w:tblGrid>
            <w:tr w:rsidR="007F37A7" w:rsidRPr="001F0822" w14:paraId="480A2EE6" w14:textId="77777777">
              <w:trPr>
                <w:trHeight w:val="278"/>
              </w:trPr>
              <w:tc>
                <w:tcPr>
                  <w:tcW w:w="0" w:type="auto"/>
                </w:tcPr>
                <w:p w14:paraId="4AE82CC4" w14:textId="65702C30" w:rsidR="007F37A7" w:rsidRPr="001F0822" w:rsidRDefault="007F37A7" w:rsidP="007F37A7">
                  <w:pPr>
                    <w:pStyle w:val="Default"/>
                    <w:rPr>
                      <w:sz w:val="22"/>
                      <w:szCs w:val="22"/>
                      <w:lang w:val="lv-LV"/>
                    </w:rPr>
                  </w:pPr>
                  <w:r w:rsidRPr="001F0822">
                    <w:rPr>
                      <w:b/>
                      <w:bCs/>
                      <w:sz w:val="22"/>
                      <w:szCs w:val="22"/>
                      <w:lang w:val="lv-LV"/>
                    </w:rPr>
                    <w:t>Geno- un fenotipēšana*</w:t>
                  </w:r>
                </w:p>
              </w:tc>
            </w:tr>
          </w:tbl>
          <w:p w14:paraId="267A8E8F" w14:textId="77777777" w:rsidR="007F37A7" w:rsidRPr="001F0822" w:rsidRDefault="007F37A7" w:rsidP="007F37A7">
            <w:pPr>
              <w:tabs>
                <w:tab w:val="clear" w:pos="567"/>
              </w:tabs>
              <w:ind w:firstLine="567"/>
              <w:rPr>
                <w:b/>
                <w:bCs/>
                <w:szCs w:val="22"/>
              </w:rPr>
            </w:pPr>
          </w:p>
        </w:tc>
      </w:tr>
      <w:tr w:rsidR="007F37A7" w:rsidRPr="001F0822" w14:paraId="0A3CBD90" w14:textId="77777777" w:rsidTr="007F37A7">
        <w:tc>
          <w:tcPr>
            <w:tcW w:w="3020" w:type="dxa"/>
          </w:tcPr>
          <w:tbl>
            <w:tblPr>
              <w:tblW w:w="0" w:type="auto"/>
              <w:tblBorders>
                <w:top w:val="nil"/>
                <w:left w:val="nil"/>
                <w:bottom w:val="nil"/>
                <w:right w:val="nil"/>
              </w:tblBorders>
              <w:tblLook w:val="0000" w:firstRow="0" w:lastRow="0" w:firstColumn="0" w:lastColumn="0" w:noHBand="0" w:noVBand="0"/>
            </w:tblPr>
            <w:tblGrid>
              <w:gridCol w:w="2282"/>
            </w:tblGrid>
            <w:tr w:rsidR="007F37A7" w:rsidRPr="001F0822" w14:paraId="70EA4410" w14:textId="77777777">
              <w:trPr>
                <w:trHeight w:val="148"/>
              </w:trPr>
              <w:tc>
                <w:tcPr>
                  <w:tcW w:w="0" w:type="auto"/>
                </w:tcPr>
                <w:p w14:paraId="5148CCEB" w14:textId="3782BB5F" w:rsidR="007F37A7" w:rsidRPr="001F0822" w:rsidRDefault="007F37A7" w:rsidP="007F37A7">
                  <w:pPr>
                    <w:pStyle w:val="Default"/>
                    <w:rPr>
                      <w:sz w:val="22"/>
                      <w:szCs w:val="22"/>
                      <w:lang w:val="lv-LV"/>
                    </w:rPr>
                  </w:pPr>
                  <w:r w:rsidRPr="001F0822">
                    <w:rPr>
                      <w:sz w:val="22"/>
                      <w:szCs w:val="22"/>
                      <w:lang w:val="lv-LV"/>
                    </w:rPr>
                    <w:t>Pieaugušie un pusaudži</w:t>
                  </w:r>
                </w:p>
              </w:tc>
            </w:tr>
          </w:tbl>
          <w:p w14:paraId="2C1C4F64" w14:textId="77777777" w:rsidR="007F37A7" w:rsidRPr="001F0822" w:rsidRDefault="007F37A7" w:rsidP="007F37A7">
            <w:pPr>
              <w:tabs>
                <w:tab w:val="clear" w:pos="567"/>
              </w:tabs>
              <w:rPr>
                <w:b/>
                <w:bCs/>
                <w:szCs w:val="22"/>
              </w:rPr>
            </w:pPr>
          </w:p>
        </w:tc>
        <w:tc>
          <w:tcPr>
            <w:tcW w:w="3020" w:type="dxa"/>
          </w:tcPr>
          <w:tbl>
            <w:tblPr>
              <w:tblW w:w="0" w:type="auto"/>
              <w:tblBorders>
                <w:top w:val="nil"/>
                <w:left w:val="nil"/>
                <w:bottom w:val="nil"/>
                <w:right w:val="nil"/>
              </w:tblBorders>
              <w:tblLook w:val="0000" w:firstRow="0" w:lastRow="0" w:firstColumn="0" w:lastColumn="0" w:noHBand="0" w:noVBand="0"/>
            </w:tblPr>
            <w:tblGrid>
              <w:gridCol w:w="1762"/>
            </w:tblGrid>
            <w:tr w:rsidR="007F37A7" w:rsidRPr="001F0822" w14:paraId="3F0EC1F7" w14:textId="77777777">
              <w:trPr>
                <w:trHeight w:val="148"/>
              </w:trPr>
              <w:tc>
                <w:tcPr>
                  <w:tcW w:w="0" w:type="auto"/>
                </w:tcPr>
                <w:p w14:paraId="4AFF4BE1" w14:textId="1DF9EA0E" w:rsidR="007F37A7" w:rsidRPr="001F0822" w:rsidRDefault="007F37A7" w:rsidP="007F37A7">
                  <w:pPr>
                    <w:pStyle w:val="Default"/>
                    <w:rPr>
                      <w:sz w:val="22"/>
                      <w:szCs w:val="22"/>
                      <w:lang w:val="lv-LV"/>
                    </w:rPr>
                  </w:pPr>
                  <w:r w:rsidRPr="001F0822">
                    <w:rPr>
                      <w:sz w:val="22"/>
                      <w:szCs w:val="22"/>
                      <w:lang w:val="lv-LV"/>
                    </w:rPr>
                    <w:t>0,88 % (21/2382)</w:t>
                  </w:r>
                </w:p>
              </w:tc>
            </w:tr>
          </w:tbl>
          <w:p w14:paraId="551E6E7E" w14:textId="77777777" w:rsidR="007F37A7" w:rsidRPr="001F0822" w:rsidRDefault="007F37A7" w:rsidP="007F37A7">
            <w:pPr>
              <w:tabs>
                <w:tab w:val="clear" w:pos="567"/>
              </w:tabs>
              <w:rPr>
                <w:b/>
                <w:bCs/>
                <w:szCs w:val="22"/>
              </w:rPr>
            </w:pPr>
          </w:p>
        </w:tc>
        <w:tc>
          <w:tcPr>
            <w:tcW w:w="3021" w:type="dxa"/>
          </w:tcPr>
          <w:tbl>
            <w:tblPr>
              <w:tblW w:w="0" w:type="auto"/>
              <w:tblBorders>
                <w:top w:val="nil"/>
                <w:left w:val="nil"/>
                <w:bottom w:val="nil"/>
                <w:right w:val="nil"/>
              </w:tblBorders>
              <w:tblLook w:val="0000" w:firstRow="0" w:lastRow="0" w:firstColumn="0" w:lastColumn="0" w:noHBand="0" w:noVBand="0"/>
            </w:tblPr>
            <w:tblGrid>
              <w:gridCol w:w="1927"/>
            </w:tblGrid>
            <w:tr w:rsidR="001F0822" w:rsidRPr="001F0822" w14:paraId="473F95ED" w14:textId="77777777" w:rsidTr="001F0822">
              <w:trPr>
                <w:trHeight w:val="148"/>
              </w:trPr>
              <w:tc>
                <w:tcPr>
                  <w:tcW w:w="1927" w:type="dxa"/>
                </w:tcPr>
                <w:p w14:paraId="658F5869" w14:textId="655D9546" w:rsidR="001F0822" w:rsidRPr="001F0822" w:rsidRDefault="001F0822" w:rsidP="001F0822">
                  <w:pPr>
                    <w:pStyle w:val="Default"/>
                    <w:rPr>
                      <w:sz w:val="22"/>
                      <w:szCs w:val="22"/>
                      <w:lang w:val="lv-LV"/>
                    </w:rPr>
                  </w:pPr>
                  <w:r w:rsidRPr="001F0822">
                    <w:rPr>
                      <w:sz w:val="22"/>
                      <w:szCs w:val="22"/>
                      <w:lang w:val="lv-LV"/>
                    </w:rPr>
                    <w:t>1,13 % (27/2396)</w:t>
                  </w:r>
                </w:p>
              </w:tc>
            </w:tr>
          </w:tbl>
          <w:p w14:paraId="0B81B656" w14:textId="77777777" w:rsidR="007F37A7" w:rsidRPr="001F0822" w:rsidRDefault="007F37A7" w:rsidP="007F37A7">
            <w:pPr>
              <w:tabs>
                <w:tab w:val="clear" w:pos="567"/>
              </w:tabs>
              <w:rPr>
                <w:b/>
                <w:bCs/>
                <w:szCs w:val="22"/>
              </w:rPr>
            </w:pPr>
          </w:p>
        </w:tc>
      </w:tr>
      <w:tr w:rsidR="007F37A7" w:rsidRPr="001F0822" w14:paraId="29BD269C" w14:textId="77777777" w:rsidTr="007F37A7">
        <w:tc>
          <w:tcPr>
            <w:tcW w:w="3020" w:type="dxa"/>
          </w:tcPr>
          <w:tbl>
            <w:tblPr>
              <w:tblW w:w="0" w:type="auto"/>
              <w:tblBorders>
                <w:top w:val="nil"/>
                <w:left w:val="nil"/>
                <w:bottom w:val="nil"/>
                <w:right w:val="nil"/>
              </w:tblBorders>
              <w:tblLook w:val="0000" w:firstRow="0" w:lastRow="0" w:firstColumn="0" w:lastColumn="0" w:noHBand="0" w:noVBand="0"/>
            </w:tblPr>
            <w:tblGrid>
              <w:gridCol w:w="1994"/>
            </w:tblGrid>
            <w:tr w:rsidR="001F0822" w:rsidRPr="001F0822" w14:paraId="000DA11D" w14:textId="77777777">
              <w:trPr>
                <w:trHeight w:val="148"/>
              </w:trPr>
              <w:tc>
                <w:tcPr>
                  <w:tcW w:w="0" w:type="auto"/>
                </w:tcPr>
                <w:p w14:paraId="680E1A23" w14:textId="5EC279D9" w:rsidR="001F0822" w:rsidRPr="001F0822" w:rsidRDefault="001F0822" w:rsidP="001F0822">
                  <w:pPr>
                    <w:pStyle w:val="Default"/>
                    <w:rPr>
                      <w:sz w:val="22"/>
                      <w:szCs w:val="22"/>
                      <w:lang w:val="lv-LV"/>
                    </w:rPr>
                  </w:pPr>
                  <w:r w:rsidRPr="001F0822">
                    <w:rPr>
                      <w:sz w:val="22"/>
                      <w:szCs w:val="22"/>
                      <w:lang w:val="lv-LV"/>
                    </w:rPr>
                    <w:t>Bērni (1 – 12 gadu) </w:t>
                  </w:r>
                </w:p>
              </w:tc>
            </w:tr>
          </w:tbl>
          <w:p w14:paraId="5740F941" w14:textId="77777777" w:rsidR="007F37A7" w:rsidRPr="001F0822" w:rsidRDefault="007F37A7" w:rsidP="007F37A7">
            <w:pPr>
              <w:tabs>
                <w:tab w:val="clear" w:pos="567"/>
              </w:tabs>
              <w:rPr>
                <w:b/>
                <w:bCs/>
                <w:szCs w:val="22"/>
              </w:rPr>
            </w:pPr>
          </w:p>
        </w:tc>
        <w:tc>
          <w:tcPr>
            <w:tcW w:w="3020" w:type="dxa"/>
          </w:tcPr>
          <w:tbl>
            <w:tblPr>
              <w:tblW w:w="0" w:type="auto"/>
              <w:tblBorders>
                <w:top w:val="nil"/>
                <w:left w:val="nil"/>
                <w:bottom w:val="nil"/>
                <w:right w:val="nil"/>
              </w:tblBorders>
              <w:tblLook w:val="0000" w:firstRow="0" w:lastRow="0" w:firstColumn="0" w:lastColumn="0" w:noHBand="0" w:noVBand="0"/>
            </w:tblPr>
            <w:tblGrid>
              <w:gridCol w:w="1707"/>
            </w:tblGrid>
            <w:tr w:rsidR="001F0822" w:rsidRPr="001F0822" w14:paraId="017EB3FC" w14:textId="77777777">
              <w:trPr>
                <w:trHeight w:val="148"/>
              </w:trPr>
              <w:tc>
                <w:tcPr>
                  <w:tcW w:w="0" w:type="auto"/>
                </w:tcPr>
                <w:p w14:paraId="00275F46" w14:textId="081C14CE" w:rsidR="001F0822" w:rsidRPr="001F0822" w:rsidRDefault="001F0822" w:rsidP="001F0822">
                  <w:pPr>
                    <w:pStyle w:val="Default"/>
                    <w:rPr>
                      <w:sz w:val="22"/>
                      <w:szCs w:val="22"/>
                      <w:lang w:val="lv-LV"/>
                    </w:rPr>
                  </w:pPr>
                  <w:r w:rsidRPr="001F0822">
                    <w:rPr>
                      <w:sz w:val="22"/>
                      <w:szCs w:val="22"/>
                      <w:lang w:val="lv-LV"/>
                    </w:rPr>
                    <w:t>4,11% (71/1726)</w:t>
                  </w:r>
                </w:p>
              </w:tc>
            </w:tr>
          </w:tbl>
          <w:p w14:paraId="72A71870" w14:textId="77777777" w:rsidR="007F37A7" w:rsidRPr="001F0822" w:rsidRDefault="007F37A7" w:rsidP="007F37A7">
            <w:pPr>
              <w:tabs>
                <w:tab w:val="clear" w:pos="567"/>
              </w:tabs>
              <w:rPr>
                <w:b/>
                <w:bCs/>
                <w:szCs w:val="22"/>
              </w:rPr>
            </w:pPr>
          </w:p>
        </w:tc>
        <w:tc>
          <w:tcPr>
            <w:tcW w:w="3021" w:type="dxa"/>
          </w:tcPr>
          <w:tbl>
            <w:tblPr>
              <w:tblW w:w="0" w:type="auto"/>
              <w:tblBorders>
                <w:top w:val="nil"/>
                <w:left w:val="nil"/>
                <w:bottom w:val="nil"/>
                <w:right w:val="nil"/>
              </w:tblBorders>
              <w:tblLook w:val="0000" w:firstRow="0" w:lastRow="0" w:firstColumn="0" w:lastColumn="0" w:noHBand="0" w:noVBand="0"/>
            </w:tblPr>
            <w:tblGrid>
              <w:gridCol w:w="1707"/>
            </w:tblGrid>
            <w:tr w:rsidR="001F0822" w:rsidRPr="001F0822" w14:paraId="009E0887" w14:textId="77777777">
              <w:trPr>
                <w:trHeight w:val="148"/>
              </w:trPr>
              <w:tc>
                <w:tcPr>
                  <w:tcW w:w="0" w:type="auto"/>
                </w:tcPr>
                <w:p w14:paraId="1F50FA46" w14:textId="3856EAFE" w:rsidR="001F0822" w:rsidRPr="001F0822" w:rsidRDefault="001F0822" w:rsidP="001F0822">
                  <w:pPr>
                    <w:pStyle w:val="Default"/>
                    <w:rPr>
                      <w:sz w:val="22"/>
                      <w:szCs w:val="22"/>
                      <w:lang w:val="lv-LV"/>
                    </w:rPr>
                  </w:pPr>
                  <w:r w:rsidRPr="001F0822">
                    <w:rPr>
                      <w:sz w:val="22"/>
                      <w:szCs w:val="22"/>
                      <w:lang w:val="lv-LV"/>
                    </w:rPr>
                    <w:t>4,52% (78/1727)</w:t>
                  </w:r>
                </w:p>
              </w:tc>
            </w:tr>
          </w:tbl>
          <w:p w14:paraId="0F617B20" w14:textId="77777777" w:rsidR="007F37A7" w:rsidRPr="001F0822" w:rsidRDefault="007F37A7" w:rsidP="007F37A7">
            <w:pPr>
              <w:tabs>
                <w:tab w:val="clear" w:pos="567"/>
              </w:tabs>
              <w:rPr>
                <w:b/>
                <w:bCs/>
                <w:szCs w:val="22"/>
              </w:rPr>
            </w:pPr>
          </w:p>
        </w:tc>
      </w:tr>
      <w:tr w:rsidR="007F37A7" w:rsidRPr="001F0822" w14:paraId="7ABF4706" w14:textId="77777777" w:rsidTr="007F37A7">
        <w:tc>
          <w:tcPr>
            <w:tcW w:w="3020" w:type="dxa"/>
          </w:tcPr>
          <w:tbl>
            <w:tblPr>
              <w:tblW w:w="0" w:type="auto"/>
              <w:tblBorders>
                <w:top w:val="nil"/>
                <w:left w:val="nil"/>
                <w:bottom w:val="nil"/>
                <w:right w:val="nil"/>
              </w:tblBorders>
              <w:tblLook w:val="0000" w:firstRow="0" w:lastRow="0" w:firstColumn="0" w:lastColumn="0" w:noHBand="0" w:noVBand="0"/>
            </w:tblPr>
            <w:tblGrid>
              <w:gridCol w:w="1825"/>
            </w:tblGrid>
            <w:tr w:rsidR="001F0822" w:rsidRPr="001F0822" w14:paraId="38F993B1" w14:textId="77777777">
              <w:trPr>
                <w:trHeight w:val="148"/>
              </w:trPr>
              <w:tc>
                <w:tcPr>
                  <w:tcW w:w="0" w:type="auto"/>
                </w:tcPr>
                <w:p w14:paraId="7E19A5C6" w14:textId="1D91833E" w:rsidR="001F0822" w:rsidRPr="001F0822" w:rsidRDefault="001F0822" w:rsidP="001F0822">
                  <w:pPr>
                    <w:pStyle w:val="Default"/>
                    <w:rPr>
                      <w:sz w:val="22"/>
                      <w:szCs w:val="22"/>
                      <w:lang w:val="lv-LV"/>
                    </w:rPr>
                  </w:pPr>
                  <w:r w:rsidRPr="001F0822">
                    <w:rPr>
                      <w:sz w:val="22"/>
                      <w:szCs w:val="22"/>
                      <w:lang w:val="lv-LV"/>
                    </w:rPr>
                    <w:t>Zīdaiņi (&lt; 1 gadu)</w:t>
                  </w:r>
                </w:p>
              </w:tc>
            </w:tr>
          </w:tbl>
          <w:p w14:paraId="587EFA0C" w14:textId="77777777" w:rsidR="007F37A7" w:rsidRPr="001F0822" w:rsidRDefault="007F37A7" w:rsidP="007F37A7">
            <w:pPr>
              <w:tabs>
                <w:tab w:val="clear" w:pos="567"/>
              </w:tabs>
              <w:rPr>
                <w:b/>
                <w:bCs/>
                <w:szCs w:val="22"/>
              </w:rPr>
            </w:pPr>
          </w:p>
        </w:tc>
        <w:tc>
          <w:tcPr>
            <w:tcW w:w="3020" w:type="dxa"/>
          </w:tcPr>
          <w:tbl>
            <w:tblPr>
              <w:tblW w:w="0" w:type="auto"/>
              <w:tblBorders>
                <w:top w:val="nil"/>
                <w:left w:val="nil"/>
                <w:bottom w:val="nil"/>
                <w:right w:val="nil"/>
              </w:tblBorders>
              <w:tblLook w:val="0000" w:firstRow="0" w:lastRow="0" w:firstColumn="0" w:lastColumn="0" w:noHBand="0" w:noVBand="0"/>
            </w:tblPr>
            <w:tblGrid>
              <w:gridCol w:w="1597"/>
            </w:tblGrid>
            <w:tr w:rsidR="001F0822" w:rsidRPr="001F0822" w14:paraId="07AA70E5" w14:textId="77777777">
              <w:trPr>
                <w:trHeight w:val="148"/>
              </w:trPr>
              <w:tc>
                <w:tcPr>
                  <w:tcW w:w="0" w:type="auto"/>
                </w:tcPr>
                <w:p w14:paraId="4209A923" w14:textId="2541AD1C" w:rsidR="001F0822" w:rsidRPr="001F0822" w:rsidRDefault="001F0822" w:rsidP="001F0822">
                  <w:pPr>
                    <w:pStyle w:val="Default"/>
                    <w:rPr>
                      <w:sz w:val="22"/>
                      <w:szCs w:val="22"/>
                      <w:lang w:val="lv-LV"/>
                    </w:rPr>
                  </w:pPr>
                  <w:r w:rsidRPr="001F0822">
                    <w:rPr>
                      <w:sz w:val="22"/>
                      <w:szCs w:val="22"/>
                      <w:lang w:val="lv-LV"/>
                    </w:rPr>
                    <w:t>18,31% (13/71)</w:t>
                  </w:r>
                </w:p>
              </w:tc>
            </w:tr>
          </w:tbl>
          <w:p w14:paraId="1A4B9439" w14:textId="77777777" w:rsidR="007F37A7" w:rsidRPr="001F0822" w:rsidRDefault="007F37A7" w:rsidP="007F37A7">
            <w:pPr>
              <w:tabs>
                <w:tab w:val="clear" w:pos="567"/>
              </w:tabs>
              <w:rPr>
                <w:b/>
                <w:bCs/>
                <w:szCs w:val="22"/>
              </w:rPr>
            </w:pPr>
          </w:p>
        </w:tc>
        <w:tc>
          <w:tcPr>
            <w:tcW w:w="3021" w:type="dxa"/>
          </w:tcPr>
          <w:tbl>
            <w:tblPr>
              <w:tblW w:w="0" w:type="auto"/>
              <w:tblBorders>
                <w:top w:val="nil"/>
                <w:left w:val="nil"/>
                <w:bottom w:val="nil"/>
                <w:right w:val="nil"/>
              </w:tblBorders>
              <w:tblLook w:val="0000" w:firstRow="0" w:lastRow="0" w:firstColumn="0" w:lastColumn="0" w:noHBand="0" w:noVBand="0"/>
            </w:tblPr>
            <w:tblGrid>
              <w:gridCol w:w="1597"/>
            </w:tblGrid>
            <w:tr w:rsidR="001F0822" w:rsidRPr="001F0822" w14:paraId="2869F6AB" w14:textId="77777777">
              <w:trPr>
                <w:trHeight w:val="148"/>
              </w:trPr>
              <w:tc>
                <w:tcPr>
                  <w:tcW w:w="0" w:type="auto"/>
                </w:tcPr>
                <w:p w14:paraId="5D3DD6E5" w14:textId="28260DA9" w:rsidR="001F0822" w:rsidRPr="001F0822" w:rsidRDefault="001F0822" w:rsidP="001F0822">
                  <w:pPr>
                    <w:pStyle w:val="Default"/>
                    <w:rPr>
                      <w:sz w:val="22"/>
                      <w:szCs w:val="22"/>
                      <w:lang w:val="lv-LV"/>
                    </w:rPr>
                  </w:pPr>
                  <w:r w:rsidRPr="001F0822">
                    <w:rPr>
                      <w:sz w:val="22"/>
                      <w:szCs w:val="22"/>
                      <w:lang w:val="lv-LV"/>
                    </w:rPr>
                    <w:t>18,31% (13/71)</w:t>
                  </w:r>
                </w:p>
              </w:tc>
            </w:tr>
          </w:tbl>
          <w:p w14:paraId="60821DD4" w14:textId="77777777" w:rsidR="007F37A7" w:rsidRPr="001F0822" w:rsidRDefault="007F37A7" w:rsidP="007F37A7">
            <w:pPr>
              <w:tabs>
                <w:tab w:val="clear" w:pos="567"/>
              </w:tabs>
              <w:rPr>
                <w:b/>
                <w:bCs/>
                <w:szCs w:val="22"/>
              </w:rPr>
            </w:pPr>
          </w:p>
        </w:tc>
      </w:tr>
    </w:tbl>
    <w:p w14:paraId="11DA34DB" w14:textId="4A13A600" w:rsidR="007F37A7" w:rsidRPr="001F0822" w:rsidRDefault="001F0822" w:rsidP="001F0822">
      <w:pPr>
        <w:tabs>
          <w:tab w:val="clear" w:pos="567"/>
        </w:tabs>
        <w:rPr>
          <w:b/>
          <w:bCs/>
          <w:szCs w:val="22"/>
        </w:rPr>
      </w:pPr>
      <w:r w:rsidRPr="001F0822">
        <w:rPr>
          <w:sz w:val="20"/>
        </w:rPr>
        <w:t>*Pilnīga genotipēšana netika veikta visos pētījumos</w:t>
      </w:r>
    </w:p>
    <w:p w14:paraId="25F24599" w14:textId="5A64C158" w:rsidR="007F37A7" w:rsidRPr="001F0822" w:rsidRDefault="007F37A7" w:rsidP="007F37A7">
      <w:pPr>
        <w:tabs>
          <w:tab w:val="clear" w:pos="567"/>
        </w:tabs>
        <w:rPr>
          <w:b/>
          <w:bCs/>
          <w:szCs w:val="22"/>
        </w:rPr>
      </w:pPr>
    </w:p>
    <w:p w14:paraId="5DC01EBE" w14:textId="66D12B6E" w:rsidR="001F0822" w:rsidRPr="000A27C2" w:rsidRDefault="001F0822" w:rsidP="001F0822">
      <w:pPr>
        <w:pStyle w:val="Default"/>
        <w:rPr>
          <w:i/>
          <w:iCs/>
          <w:color w:val="auto"/>
          <w:sz w:val="22"/>
          <w:szCs w:val="22"/>
          <w:lang w:val="lv-LV"/>
        </w:rPr>
      </w:pPr>
      <w:r w:rsidRPr="000A27C2">
        <w:rPr>
          <w:i/>
          <w:iCs/>
          <w:color w:val="auto"/>
          <w:sz w:val="22"/>
          <w:szCs w:val="22"/>
          <w:lang w:val="lv-LV"/>
        </w:rPr>
        <w:t>Gripas profilakse</w:t>
      </w:r>
    </w:p>
    <w:p w14:paraId="2E684EBE" w14:textId="3E0D8280" w:rsidR="001F0822" w:rsidRDefault="001F0822" w:rsidP="001F0822">
      <w:pPr>
        <w:pStyle w:val="Default"/>
        <w:rPr>
          <w:color w:val="auto"/>
          <w:sz w:val="22"/>
          <w:szCs w:val="22"/>
          <w:lang w:val="lv-LV"/>
        </w:rPr>
      </w:pPr>
      <w:r w:rsidRPr="001F0822">
        <w:rPr>
          <w:color w:val="auto"/>
          <w:sz w:val="22"/>
          <w:szCs w:val="22"/>
          <w:lang w:val="lv-LV"/>
        </w:rPr>
        <w:t xml:space="preserve">Nav pierādījumu par zāļu rezistences rašanos, lietojot </w:t>
      </w:r>
      <w:r w:rsidR="000A27C2">
        <w:rPr>
          <w:color w:val="auto"/>
          <w:sz w:val="22"/>
          <w:szCs w:val="22"/>
          <w:lang w:val="lv-LV"/>
        </w:rPr>
        <w:t>oseltamivīru</w:t>
      </w:r>
      <w:r w:rsidRPr="001F0822">
        <w:rPr>
          <w:color w:val="auto"/>
          <w:sz w:val="22"/>
          <w:szCs w:val="22"/>
          <w:lang w:val="lv-LV"/>
        </w:rPr>
        <w:t xml:space="preserve"> klīniskajos pētījumos, kas līdz šim veikti pēc saskares ar infekciju (7</w:t>
      </w:r>
      <w:r w:rsidR="000A27C2">
        <w:rPr>
          <w:color w:val="auto"/>
          <w:sz w:val="22"/>
          <w:szCs w:val="22"/>
          <w:lang w:val="lv-LV"/>
        </w:rPr>
        <w:t> </w:t>
      </w:r>
      <w:r w:rsidRPr="001F0822">
        <w:rPr>
          <w:color w:val="auto"/>
          <w:sz w:val="22"/>
          <w:szCs w:val="22"/>
          <w:lang w:val="lv-LV"/>
        </w:rPr>
        <w:t>dienas), pēc saskares ar infekciju mājas apstākļos (10</w:t>
      </w:r>
      <w:r w:rsidR="000A27C2">
        <w:rPr>
          <w:color w:val="auto"/>
          <w:sz w:val="22"/>
          <w:szCs w:val="22"/>
          <w:lang w:val="lv-LV"/>
        </w:rPr>
        <w:t> </w:t>
      </w:r>
      <w:r w:rsidRPr="001F0822">
        <w:rPr>
          <w:color w:val="auto"/>
          <w:sz w:val="22"/>
          <w:szCs w:val="22"/>
          <w:lang w:val="lv-LV"/>
        </w:rPr>
        <w:t>dienas) un sezonālai gripas profilaksei (42</w:t>
      </w:r>
      <w:r w:rsidR="000A27C2">
        <w:rPr>
          <w:color w:val="auto"/>
          <w:sz w:val="22"/>
          <w:szCs w:val="22"/>
          <w:lang w:val="lv-LV"/>
        </w:rPr>
        <w:t> </w:t>
      </w:r>
      <w:r w:rsidRPr="001F0822">
        <w:rPr>
          <w:color w:val="auto"/>
          <w:sz w:val="22"/>
          <w:szCs w:val="22"/>
          <w:lang w:val="lv-LV"/>
        </w:rPr>
        <w:t>dienas) pacientiem ar normālu imunitāti. 12</w:t>
      </w:r>
      <w:r w:rsidR="000A27C2">
        <w:rPr>
          <w:color w:val="auto"/>
          <w:sz w:val="22"/>
          <w:szCs w:val="22"/>
          <w:lang w:val="lv-LV"/>
        </w:rPr>
        <w:t> </w:t>
      </w:r>
      <w:r w:rsidRPr="001F0822">
        <w:rPr>
          <w:color w:val="auto"/>
          <w:sz w:val="22"/>
          <w:szCs w:val="22"/>
          <w:lang w:val="lv-LV"/>
        </w:rPr>
        <w:t>nedēļas ilgā profilakses pētījumā pacientiem ar pavājinātu imunitāti rezistenci nenovēroja.</w:t>
      </w:r>
    </w:p>
    <w:p w14:paraId="2754463D" w14:textId="77777777" w:rsidR="000A27C2" w:rsidRPr="001F0822" w:rsidRDefault="000A27C2" w:rsidP="001F0822">
      <w:pPr>
        <w:pStyle w:val="Default"/>
        <w:rPr>
          <w:color w:val="auto"/>
          <w:sz w:val="22"/>
          <w:szCs w:val="22"/>
          <w:lang w:val="lv-LV"/>
        </w:rPr>
      </w:pPr>
    </w:p>
    <w:p w14:paraId="5BDBC9D8" w14:textId="77777777" w:rsidR="000A27C2" w:rsidRDefault="001F0822" w:rsidP="001F0822">
      <w:pPr>
        <w:pStyle w:val="Default"/>
        <w:rPr>
          <w:color w:val="auto"/>
          <w:sz w:val="22"/>
          <w:szCs w:val="22"/>
          <w:lang w:val="lv-LV"/>
        </w:rPr>
      </w:pPr>
      <w:r w:rsidRPr="000A27C2">
        <w:rPr>
          <w:i/>
          <w:iCs/>
          <w:color w:val="auto"/>
          <w:sz w:val="22"/>
          <w:szCs w:val="22"/>
          <w:u w:val="single"/>
          <w:lang w:val="lv-LV"/>
        </w:rPr>
        <w:t>Klīniskie un uzraudzības dati</w:t>
      </w:r>
      <w:r w:rsidRPr="000A27C2">
        <w:rPr>
          <w:color w:val="auto"/>
          <w:sz w:val="22"/>
          <w:szCs w:val="22"/>
          <w:u w:val="single"/>
          <w:lang w:val="lv-LV"/>
        </w:rPr>
        <w:t>:</w:t>
      </w:r>
    </w:p>
    <w:p w14:paraId="72A1A231" w14:textId="724EEB3A" w:rsidR="001F0822" w:rsidRDefault="001D57CB" w:rsidP="001F0822">
      <w:pPr>
        <w:pStyle w:val="Default"/>
        <w:rPr>
          <w:color w:val="auto"/>
          <w:sz w:val="22"/>
          <w:szCs w:val="22"/>
          <w:lang w:val="lv-LV"/>
        </w:rPr>
      </w:pPr>
      <w:r>
        <w:rPr>
          <w:i/>
          <w:iCs/>
          <w:color w:val="auto"/>
          <w:sz w:val="22"/>
          <w:szCs w:val="22"/>
          <w:lang w:val="lv-LV"/>
        </w:rPr>
        <w:t>I</w:t>
      </w:r>
      <w:r w:rsidR="001F0822" w:rsidRPr="001F0822">
        <w:rPr>
          <w:i/>
          <w:iCs/>
          <w:color w:val="auto"/>
          <w:sz w:val="22"/>
          <w:szCs w:val="22"/>
          <w:lang w:val="lv-LV"/>
        </w:rPr>
        <w:t xml:space="preserve">n vitro </w:t>
      </w:r>
      <w:r w:rsidR="001F0822" w:rsidRPr="001F0822">
        <w:rPr>
          <w:color w:val="auto"/>
          <w:sz w:val="22"/>
          <w:szCs w:val="22"/>
          <w:lang w:val="lv-LV"/>
        </w:rPr>
        <w:t>ir konstatētas dabīgas A un B gripas vīrusu mutācijas ar samazinātu jutību pret oseltamivīru, kas izdalītas no oseltamivīru nesaņēmušiem pacientiem. Oseltamivīra lietošanas laikā izmeklētie rezistento vīrusu celmi izdalīti no pacientiem gan ar normālu, gan traucētu imūnsistēmas darbību. Pacientiem ar traucētu imūnsistēmas darbību un maziem bērniem vīrusu rezistences attīstības risks oseltamivīra lietošanas laikā ir lielāks.</w:t>
      </w:r>
    </w:p>
    <w:p w14:paraId="445E3AC6" w14:textId="77777777" w:rsidR="000A27C2" w:rsidRPr="001F0822" w:rsidRDefault="000A27C2" w:rsidP="001F0822">
      <w:pPr>
        <w:pStyle w:val="Default"/>
        <w:rPr>
          <w:color w:val="auto"/>
          <w:sz w:val="22"/>
          <w:szCs w:val="22"/>
          <w:lang w:val="lv-LV"/>
        </w:rPr>
      </w:pPr>
    </w:p>
    <w:p w14:paraId="665A20BD" w14:textId="791C09DA" w:rsidR="007F37A7" w:rsidRPr="001F0822" w:rsidRDefault="001F0822" w:rsidP="001F0822">
      <w:pPr>
        <w:tabs>
          <w:tab w:val="clear" w:pos="567"/>
        </w:tabs>
        <w:rPr>
          <w:b/>
          <w:bCs/>
          <w:szCs w:val="22"/>
        </w:rPr>
      </w:pPr>
      <w:r w:rsidRPr="001F0822">
        <w:rPr>
          <w:szCs w:val="22"/>
        </w:rPr>
        <w:t>Konstatēts, ka pret oseltamivīru rezistentie vīrusi, kas izdalīti no pacientiem, kuri ārstēti ar oseltamivīru, kā arī pret oseltamivīru rezistentie eksperimentālie gripas vīrusu celmi satur N1 un N2</w:t>
      </w:r>
      <w:r w:rsidR="000A27C2">
        <w:rPr>
          <w:szCs w:val="22"/>
        </w:rPr>
        <w:t> </w:t>
      </w:r>
      <w:r w:rsidRPr="001F0822">
        <w:rPr>
          <w:szCs w:val="22"/>
        </w:rPr>
        <w:t>neiraminidāžu mutācijas. Rezistenci izraisošajām mutācijām ir raksturīga tendence būt specifiskām vīrusu apakštipiem. Kopš 2007. g</w:t>
      </w:r>
      <w:r w:rsidR="000A27C2">
        <w:rPr>
          <w:szCs w:val="22"/>
        </w:rPr>
        <w:t>ada</w:t>
      </w:r>
      <w:r w:rsidRPr="001F0822">
        <w:rPr>
          <w:szCs w:val="22"/>
        </w:rPr>
        <w:t xml:space="preserve"> epizodiski atklāta dabiski izveidojusies rezistence, kas saistīta ar H275Y mutāciju sezonālajā H1N1 celmā. Šādu vīrusu jutība pret oseltamivīru un tā izplatība mainās atkarībā no sezonas un ģeogrāfiski. 2008. g</w:t>
      </w:r>
      <w:r w:rsidR="000A27C2">
        <w:rPr>
          <w:szCs w:val="22"/>
        </w:rPr>
        <w:t>adā</w:t>
      </w:r>
      <w:r w:rsidRPr="001F0822">
        <w:rPr>
          <w:szCs w:val="22"/>
        </w:rPr>
        <w:t xml:space="preserve"> vairāk nekā 99% Eiropā izolēto cirkulējošo H1N1 gripas vīrusu tika konstatēts H275Y. 2009. g</w:t>
      </w:r>
      <w:r w:rsidR="000A27C2">
        <w:rPr>
          <w:szCs w:val="22"/>
        </w:rPr>
        <w:t>adā</w:t>
      </w:r>
      <w:r w:rsidRPr="001F0822">
        <w:rPr>
          <w:szCs w:val="22"/>
        </w:rPr>
        <w:t xml:space="preserve"> H1N1 („cūku gripas”) vīrusi bija gandrīz vienādi jutīgi pret oseltamivīru, un tika saņemti tikai sporādiski ziņojumi par rezistenci terapeitisko un profilaktisko shēmu lietošanas laikā.</w:t>
      </w:r>
    </w:p>
    <w:p w14:paraId="6B70BDC4" w14:textId="77777777" w:rsidR="00CD10AA" w:rsidRPr="002766D8" w:rsidRDefault="00CD10AA" w:rsidP="0002252F"/>
    <w:p w14:paraId="5F2CE7E3" w14:textId="77777777" w:rsidR="00CD10AA" w:rsidRPr="002766D8" w:rsidRDefault="007E51EA">
      <w:pPr>
        <w:tabs>
          <w:tab w:val="clear" w:pos="567"/>
        </w:tabs>
        <w:spacing w:line="240" w:lineRule="auto"/>
        <w:ind w:left="567" w:hanging="567"/>
        <w:rPr>
          <w:b/>
        </w:rPr>
      </w:pPr>
      <w:r w:rsidRPr="002766D8">
        <w:rPr>
          <w:b/>
        </w:rPr>
        <w:t>5.2</w:t>
      </w:r>
      <w:r w:rsidR="00565B11" w:rsidRPr="002766D8">
        <w:rPr>
          <w:b/>
        </w:rPr>
        <w:t>.</w:t>
      </w:r>
      <w:r w:rsidRPr="002766D8">
        <w:rPr>
          <w:b/>
        </w:rPr>
        <w:tab/>
        <w:t>Farmakokinētiskās īpašības</w:t>
      </w:r>
    </w:p>
    <w:p w14:paraId="58C8C7A7" w14:textId="03844C6D" w:rsidR="0071303C" w:rsidRDefault="0071303C">
      <w:pPr>
        <w:tabs>
          <w:tab w:val="clear" w:pos="567"/>
        </w:tabs>
        <w:spacing w:line="240" w:lineRule="auto"/>
        <w:ind w:left="567" w:hanging="567"/>
      </w:pPr>
    </w:p>
    <w:p w14:paraId="3FC21A38" w14:textId="5ED4561C" w:rsidR="00B25B30" w:rsidRDefault="00B25B30" w:rsidP="00B25B30">
      <w:pPr>
        <w:pStyle w:val="Default"/>
        <w:rPr>
          <w:color w:val="auto"/>
          <w:sz w:val="22"/>
          <w:szCs w:val="22"/>
          <w:u w:val="single"/>
          <w:lang w:val="lv-LV"/>
        </w:rPr>
      </w:pPr>
      <w:r w:rsidRPr="0047353B">
        <w:rPr>
          <w:color w:val="auto"/>
          <w:sz w:val="22"/>
          <w:szCs w:val="22"/>
          <w:u w:val="single"/>
          <w:lang w:val="lv-LV"/>
        </w:rPr>
        <w:t>Vispārēja informācija</w:t>
      </w:r>
    </w:p>
    <w:p w14:paraId="12F8636A" w14:textId="77777777" w:rsidR="0047353B" w:rsidRPr="0047353B" w:rsidRDefault="0047353B" w:rsidP="00B25B30">
      <w:pPr>
        <w:pStyle w:val="Default"/>
        <w:rPr>
          <w:color w:val="auto"/>
          <w:sz w:val="22"/>
          <w:szCs w:val="22"/>
          <w:u w:val="single"/>
          <w:lang w:val="lv-LV"/>
        </w:rPr>
      </w:pPr>
    </w:p>
    <w:p w14:paraId="14749BC5" w14:textId="5E0A9AEB" w:rsidR="00B25B30" w:rsidRPr="00B25B30" w:rsidRDefault="00B25B30" w:rsidP="00B25B30">
      <w:pPr>
        <w:pStyle w:val="Default"/>
        <w:rPr>
          <w:color w:val="auto"/>
          <w:sz w:val="22"/>
          <w:szCs w:val="22"/>
          <w:lang w:val="lv-LV"/>
        </w:rPr>
      </w:pPr>
      <w:r w:rsidRPr="00B25B30">
        <w:rPr>
          <w:i/>
          <w:iCs/>
          <w:color w:val="auto"/>
          <w:sz w:val="22"/>
          <w:szCs w:val="22"/>
          <w:lang w:val="lv-LV"/>
        </w:rPr>
        <w:t>Uzsūkšanās</w:t>
      </w:r>
    </w:p>
    <w:p w14:paraId="58888006" w14:textId="22618820" w:rsidR="00B25B30" w:rsidRDefault="00B25B30" w:rsidP="00B25B30">
      <w:pPr>
        <w:pStyle w:val="Default"/>
        <w:rPr>
          <w:color w:val="auto"/>
          <w:sz w:val="22"/>
          <w:szCs w:val="22"/>
          <w:lang w:val="lv-LV"/>
        </w:rPr>
      </w:pPr>
      <w:r w:rsidRPr="00B25B30">
        <w:rPr>
          <w:color w:val="auto"/>
          <w:sz w:val="22"/>
          <w:szCs w:val="22"/>
          <w:lang w:val="lv-LV"/>
        </w:rPr>
        <w:t>Pēc oseltamivīra fosfāta (</w:t>
      </w:r>
      <w:r w:rsidR="00FB58AF">
        <w:rPr>
          <w:color w:val="auto"/>
          <w:sz w:val="22"/>
          <w:szCs w:val="22"/>
          <w:lang w:val="lv-LV"/>
        </w:rPr>
        <w:t>pirms</w:t>
      </w:r>
      <w:r w:rsidR="0047353B">
        <w:rPr>
          <w:color w:val="auto"/>
          <w:sz w:val="22"/>
          <w:szCs w:val="22"/>
          <w:lang w:val="lv-LV"/>
        </w:rPr>
        <w:t>zāļu</w:t>
      </w:r>
      <w:r w:rsidRPr="00B25B30">
        <w:rPr>
          <w:color w:val="auto"/>
          <w:sz w:val="22"/>
          <w:szCs w:val="22"/>
          <w:lang w:val="lv-LV"/>
        </w:rPr>
        <w:t>) perorālas lietošanas oseltamivīrs no kuņģa un zarnu trakta uzsūcas ātri un tiek plaši pārvērsts par aktīvu metabolītu (oseltamivīra karboksilātu), galvenokārt aknu esterāžu ietekmē. Vismaz 75</w:t>
      </w:r>
      <w:r w:rsidR="0047353B">
        <w:rPr>
          <w:color w:val="auto"/>
          <w:sz w:val="22"/>
          <w:szCs w:val="22"/>
          <w:lang w:val="lv-LV"/>
        </w:rPr>
        <w:t> </w:t>
      </w:r>
      <w:r w:rsidRPr="00B25B30">
        <w:rPr>
          <w:color w:val="auto"/>
          <w:sz w:val="22"/>
          <w:szCs w:val="22"/>
          <w:lang w:val="lv-LV"/>
        </w:rPr>
        <w:t xml:space="preserve">% perorālās devas sasniedz sistēmisko asinsriti aktīvā metabolīta veidā. </w:t>
      </w:r>
      <w:r w:rsidR="00FB58AF">
        <w:rPr>
          <w:color w:val="auto"/>
          <w:sz w:val="22"/>
          <w:szCs w:val="22"/>
          <w:lang w:val="lv-LV"/>
        </w:rPr>
        <w:t>Pirmszāļu</w:t>
      </w:r>
      <w:r w:rsidRPr="00B25B30">
        <w:rPr>
          <w:color w:val="auto"/>
          <w:sz w:val="22"/>
          <w:szCs w:val="22"/>
          <w:lang w:val="lv-LV"/>
        </w:rPr>
        <w:t xml:space="preserve"> iedarbība ir mazāka nekā 5</w:t>
      </w:r>
      <w:r w:rsidR="00FB58AF">
        <w:rPr>
          <w:color w:val="auto"/>
          <w:sz w:val="22"/>
          <w:szCs w:val="22"/>
          <w:lang w:val="lv-LV"/>
        </w:rPr>
        <w:t> </w:t>
      </w:r>
      <w:r w:rsidRPr="00B25B30">
        <w:rPr>
          <w:color w:val="auto"/>
          <w:sz w:val="22"/>
          <w:szCs w:val="22"/>
          <w:lang w:val="lv-LV"/>
        </w:rPr>
        <w:t xml:space="preserve">%, relatīvi salīdzinot ar aktīvo metabolītu. Gan </w:t>
      </w:r>
      <w:r w:rsidR="00FB58AF">
        <w:rPr>
          <w:color w:val="auto"/>
          <w:sz w:val="22"/>
          <w:szCs w:val="22"/>
          <w:lang w:val="lv-LV"/>
        </w:rPr>
        <w:t>pirmszāļu</w:t>
      </w:r>
      <w:r w:rsidRPr="00B25B30">
        <w:rPr>
          <w:color w:val="auto"/>
          <w:sz w:val="22"/>
          <w:szCs w:val="22"/>
          <w:lang w:val="lv-LV"/>
        </w:rPr>
        <w:t>, gan aktīvā metabolīta koncentrācija plazmā ir proporcionāla devai un to neietekmē lietošana vienlaikus ar ēdienu.</w:t>
      </w:r>
    </w:p>
    <w:p w14:paraId="12AFF664" w14:textId="77777777" w:rsidR="00FB58AF" w:rsidRPr="00B25B30" w:rsidRDefault="00FB58AF" w:rsidP="00B25B30">
      <w:pPr>
        <w:pStyle w:val="Default"/>
        <w:rPr>
          <w:color w:val="auto"/>
          <w:sz w:val="22"/>
          <w:szCs w:val="22"/>
          <w:lang w:val="lv-LV"/>
        </w:rPr>
      </w:pPr>
    </w:p>
    <w:p w14:paraId="07A44D82" w14:textId="038C07BD" w:rsidR="00B25B30" w:rsidRPr="00B25B30" w:rsidRDefault="00B25B30" w:rsidP="00B25B30">
      <w:pPr>
        <w:pStyle w:val="Default"/>
        <w:rPr>
          <w:color w:val="auto"/>
          <w:sz w:val="22"/>
          <w:szCs w:val="22"/>
          <w:lang w:val="lv-LV"/>
        </w:rPr>
      </w:pPr>
      <w:r w:rsidRPr="00B25B30">
        <w:rPr>
          <w:i/>
          <w:iCs/>
          <w:color w:val="auto"/>
          <w:sz w:val="22"/>
          <w:szCs w:val="22"/>
          <w:lang w:val="lv-LV"/>
        </w:rPr>
        <w:t>Izkliede</w:t>
      </w:r>
    </w:p>
    <w:p w14:paraId="453E3A36" w14:textId="76221339" w:rsidR="00B25B30" w:rsidRDefault="00B25B30" w:rsidP="00B25B30">
      <w:pPr>
        <w:pStyle w:val="Default"/>
        <w:rPr>
          <w:color w:val="auto"/>
          <w:sz w:val="22"/>
          <w:szCs w:val="22"/>
          <w:lang w:val="lv-LV"/>
        </w:rPr>
      </w:pPr>
      <w:r w:rsidRPr="00B25B30">
        <w:rPr>
          <w:color w:val="auto"/>
          <w:sz w:val="22"/>
          <w:szCs w:val="22"/>
          <w:lang w:val="lv-LV"/>
        </w:rPr>
        <w:lastRenderedPageBreak/>
        <w:t xml:space="preserve">Oseltamivīra karboksilāta vidējais </w:t>
      </w:r>
      <w:r w:rsidR="00563714">
        <w:rPr>
          <w:color w:val="auto"/>
          <w:sz w:val="22"/>
          <w:szCs w:val="22"/>
          <w:lang w:val="lv-LV"/>
        </w:rPr>
        <w:t>izkliedes</w:t>
      </w:r>
      <w:r w:rsidRPr="00B25B30">
        <w:rPr>
          <w:color w:val="auto"/>
          <w:sz w:val="22"/>
          <w:szCs w:val="22"/>
          <w:lang w:val="lv-LV"/>
        </w:rPr>
        <w:t xml:space="preserve"> tilpums līdzsvara apstākļos cilvēkam ir aptuveni 23</w:t>
      </w:r>
      <w:r w:rsidR="00563714">
        <w:rPr>
          <w:color w:val="auto"/>
          <w:sz w:val="22"/>
          <w:szCs w:val="22"/>
          <w:lang w:val="lv-LV"/>
        </w:rPr>
        <w:t> </w:t>
      </w:r>
      <w:r w:rsidRPr="00B25B30">
        <w:rPr>
          <w:color w:val="auto"/>
          <w:sz w:val="22"/>
          <w:szCs w:val="22"/>
          <w:lang w:val="lv-LV"/>
        </w:rPr>
        <w:t>litri, kas atbilst ekstracelulārā šķidruma daudzumam organismā. Tā kā neiraminidāzes aktivitāte ir ekstracelulāra, oseltamivīra karboksilāts izplatās uz visām vietām, kur ir nokļuvis gripas vīruss.</w:t>
      </w:r>
    </w:p>
    <w:p w14:paraId="144856B7" w14:textId="77777777" w:rsidR="00563714" w:rsidRPr="00B25B30" w:rsidRDefault="00563714" w:rsidP="00B25B30">
      <w:pPr>
        <w:pStyle w:val="Default"/>
        <w:rPr>
          <w:color w:val="auto"/>
          <w:sz w:val="22"/>
          <w:szCs w:val="22"/>
          <w:lang w:val="lv-LV"/>
        </w:rPr>
      </w:pPr>
    </w:p>
    <w:p w14:paraId="7F4BF61E" w14:textId="31A8A6D8" w:rsidR="00B25B30" w:rsidRDefault="00B25B30" w:rsidP="00B25B30">
      <w:pPr>
        <w:pStyle w:val="Default"/>
        <w:rPr>
          <w:color w:val="auto"/>
          <w:sz w:val="22"/>
          <w:szCs w:val="22"/>
          <w:lang w:val="lv-LV"/>
        </w:rPr>
      </w:pPr>
      <w:r w:rsidRPr="00B25B30">
        <w:rPr>
          <w:color w:val="auto"/>
          <w:sz w:val="22"/>
          <w:szCs w:val="22"/>
          <w:lang w:val="lv-LV"/>
        </w:rPr>
        <w:t>Ar cilvēka plazmas olbaltum</w:t>
      </w:r>
      <w:r w:rsidR="00563714">
        <w:rPr>
          <w:color w:val="auto"/>
          <w:sz w:val="22"/>
          <w:szCs w:val="22"/>
          <w:lang w:val="lv-LV"/>
        </w:rPr>
        <w:t>vielām</w:t>
      </w:r>
      <w:r w:rsidRPr="00B25B30">
        <w:rPr>
          <w:color w:val="auto"/>
          <w:sz w:val="22"/>
          <w:szCs w:val="22"/>
          <w:lang w:val="lv-LV"/>
        </w:rPr>
        <w:t xml:space="preserve"> saistās nenozīmīgs oseltamivīra karboksilāta daudzums (aptuveni 3</w:t>
      </w:r>
      <w:r w:rsidR="00563714">
        <w:rPr>
          <w:color w:val="auto"/>
          <w:sz w:val="22"/>
          <w:szCs w:val="22"/>
          <w:lang w:val="lv-LV"/>
        </w:rPr>
        <w:t> </w:t>
      </w:r>
      <w:r w:rsidRPr="00B25B30">
        <w:rPr>
          <w:color w:val="auto"/>
          <w:sz w:val="22"/>
          <w:szCs w:val="22"/>
          <w:lang w:val="lv-LV"/>
        </w:rPr>
        <w:t>%).</w:t>
      </w:r>
    </w:p>
    <w:p w14:paraId="2E157586" w14:textId="77777777" w:rsidR="00563714" w:rsidRPr="00B25B30" w:rsidRDefault="00563714" w:rsidP="00B25B30">
      <w:pPr>
        <w:pStyle w:val="Default"/>
        <w:rPr>
          <w:color w:val="auto"/>
          <w:sz w:val="22"/>
          <w:szCs w:val="22"/>
          <w:lang w:val="lv-LV"/>
        </w:rPr>
      </w:pPr>
    </w:p>
    <w:p w14:paraId="202DC833" w14:textId="11DD65BA" w:rsidR="00B25B30" w:rsidRPr="00B25B30" w:rsidRDefault="00B25B30" w:rsidP="00B25B30">
      <w:pPr>
        <w:pStyle w:val="Default"/>
        <w:rPr>
          <w:color w:val="auto"/>
          <w:sz w:val="22"/>
          <w:szCs w:val="22"/>
          <w:lang w:val="lv-LV"/>
        </w:rPr>
      </w:pPr>
      <w:r w:rsidRPr="00B25B30">
        <w:rPr>
          <w:i/>
          <w:iCs/>
          <w:color w:val="auto"/>
          <w:sz w:val="22"/>
          <w:szCs w:val="22"/>
          <w:lang w:val="lv-LV"/>
        </w:rPr>
        <w:t>Biotransformācija</w:t>
      </w:r>
    </w:p>
    <w:p w14:paraId="0574B2DD" w14:textId="2B37AC65" w:rsidR="00B25B30" w:rsidRPr="00B25B30" w:rsidRDefault="00B25B30" w:rsidP="00B25B30">
      <w:pPr>
        <w:tabs>
          <w:tab w:val="clear" w:pos="567"/>
        </w:tabs>
        <w:spacing w:line="240" w:lineRule="auto"/>
        <w:rPr>
          <w:szCs w:val="22"/>
        </w:rPr>
      </w:pPr>
      <w:r w:rsidRPr="00B25B30">
        <w:rPr>
          <w:szCs w:val="22"/>
        </w:rPr>
        <w:t xml:space="preserve">Galvenokārt aknās novietoto esterāžu ietekmē oseltamivīrs tiek plaši pārvērsts par oseltamivīra karboksilātu. </w:t>
      </w:r>
      <w:r w:rsidRPr="00B25B30">
        <w:rPr>
          <w:i/>
          <w:iCs/>
          <w:szCs w:val="22"/>
        </w:rPr>
        <w:t xml:space="preserve">In vitro </w:t>
      </w:r>
      <w:r w:rsidRPr="00B25B30">
        <w:rPr>
          <w:szCs w:val="22"/>
        </w:rPr>
        <w:t xml:space="preserve">pētījumos pierādīts, ka ne oseltamivīrs, ne tā aktīvais metabolīts nav galveno citohroma P450 izoformu substrāts vai inhibitors. </w:t>
      </w:r>
      <w:r w:rsidRPr="00B25B30">
        <w:rPr>
          <w:i/>
          <w:iCs/>
          <w:szCs w:val="22"/>
        </w:rPr>
        <w:t xml:space="preserve">In vivo </w:t>
      </w:r>
      <w:r w:rsidRPr="00B25B30">
        <w:rPr>
          <w:szCs w:val="22"/>
        </w:rPr>
        <w:t>nav konstatēts neviens savienojuma 2.</w:t>
      </w:r>
      <w:r w:rsidR="00563714">
        <w:rPr>
          <w:szCs w:val="22"/>
        </w:rPr>
        <w:t> </w:t>
      </w:r>
      <w:r w:rsidRPr="00B25B30">
        <w:rPr>
          <w:szCs w:val="22"/>
        </w:rPr>
        <w:t>fāzes konjugāts.</w:t>
      </w:r>
    </w:p>
    <w:p w14:paraId="6AA9B678" w14:textId="77777777" w:rsidR="00B25B30" w:rsidRPr="00B25B30" w:rsidRDefault="00B25B30" w:rsidP="00B25B30">
      <w:pPr>
        <w:pStyle w:val="Default"/>
        <w:rPr>
          <w:lang w:val="lv-LV"/>
        </w:rPr>
      </w:pPr>
    </w:p>
    <w:p w14:paraId="0BCA17C7" w14:textId="75944B89" w:rsidR="00B25B30" w:rsidRPr="00B25B30" w:rsidRDefault="00B25B30" w:rsidP="00B25B30">
      <w:pPr>
        <w:pStyle w:val="Default"/>
        <w:rPr>
          <w:color w:val="auto"/>
          <w:sz w:val="22"/>
          <w:szCs w:val="22"/>
          <w:lang w:val="lv-LV"/>
        </w:rPr>
      </w:pPr>
      <w:r w:rsidRPr="00B25B30">
        <w:rPr>
          <w:i/>
          <w:iCs/>
          <w:color w:val="auto"/>
          <w:sz w:val="22"/>
          <w:szCs w:val="22"/>
          <w:lang w:val="lv-LV"/>
        </w:rPr>
        <w:t>Eliminācija</w:t>
      </w:r>
    </w:p>
    <w:p w14:paraId="62FEDC45" w14:textId="0A53FC45" w:rsidR="00B25B30" w:rsidRDefault="00B25B30" w:rsidP="00B25B30">
      <w:pPr>
        <w:pStyle w:val="Default"/>
        <w:rPr>
          <w:color w:val="auto"/>
          <w:sz w:val="22"/>
          <w:szCs w:val="22"/>
          <w:lang w:val="lv-LV"/>
        </w:rPr>
      </w:pPr>
      <w:r w:rsidRPr="00B25B30">
        <w:rPr>
          <w:color w:val="auto"/>
          <w:sz w:val="22"/>
          <w:szCs w:val="22"/>
          <w:lang w:val="lv-LV"/>
        </w:rPr>
        <w:t>Pēc uzsūkšanās oseltamivīrs galvenokārt (&gt;</w:t>
      </w:r>
      <w:r w:rsidR="00F460A0">
        <w:rPr>
          <w:color w:val="auto"/>
          <w:sz w:val="22"/>
          <w:szCs w:val="22"/>
          <w:lang w:val="lv-LV"/>
        </w:rPr>
        <w:t> </w:t>
      </w:r>
      <w:r w:rsidRPr="00B25B30">
        <w:rPr>
          <w:color w:val="auto"/>
          <w:sz w:val="22"/>
          <w:szCs w:val="22"/>
          <w:lang w:val="lv-LV"/>
        </w:rPr>
        <w:t>90</w:t>
      </w:r>
      <w:r w:rsidR="00F460A0">
        <w:rPr>
          <w:color w:val="auto"/>
          <w:sz w:val="22"/>
          <w:szCs w:val="22"/>
          <w:lang w:val="lv-LV"/>
        </w:rPr>
        <w:t> </w:t>
      </w:r>
      <w:r w:rsidRPr="00B25B30">
        <w:rPr>
          <w:color w:val="auto"/>
          <w:sz w:val="22"/>
          <w:szCs w:val="22"/>
          <w:lang w:val="lv-LV"/>
        </w:rPr>
        <w:t>%) tiek izvadīts, pārvēršot to par oseltamivīra karboksilātu</w:t>
      </w:r>
      <w:r w:rsidR="00F460A0">
        <w:rPr>
          <w:color w:val="auto"/>
          <w:sz w:val="22"/>
          <w:szCs w:val="22"/>
          <w:lang w:val="lv-LV"/>
        </w:rPr>
        <w:t>. T</w:t>
      </w:r>
      <w:r w:rsidRPr="00B25B30">
        <w:rPr>
          <w:color w:val="auto"/>
          <w:sz w:val="22"/>
          <w:szCs w:val="22"/>
          <w:lang w:val="lv-LV"/>
        </w:rPr>
        <w:t>as netiek tālāk metabolizēts un izdalās ar urīnu. Oseltamivīra karboksilāta maksimālā koncentrācija plazmā vairumam cilvēku mazinās ar 6-10</w:t>
      </w:r>
      <w:r w:rsidR="00F460A0">
        <w:rPr>
          <w:color w:val="auto"/>
          <w:sz w:val="22"/>
          <w:szCs w:val="22"/>
          <w:lang w:val="lv-LV"/>
        </w:rPr>
        <w:t> </w:t>
      </w:r>
      <w:r w:rsidRPr="00B25B30">
        <w:rPr>
          <w:color w:val="auto"/>
          <w:sz w:val="22"/>
          <w:szCs w:val="22"/>
          <w:lang w:val="lv-LV"/>
        </w:rPr>
        <w:t>h pusperiodu. Aktīvais metabolīts izdalās tikai nieru ekskrēcijas ceļā. Nieru klīrenss (18,8</w:t>
      </w:r>
      <w:r w:rsidR="00F460A0">
        <w:rPr>
          <w:color w:val="auto"/>
          <w:sz w:val="22"/>
          <w:szCs w:val="22"/>
          <w:lang w:val="lv-LV"/>
        </w:rPr>
        <w:t> </w:t>
      </w:r>
      <w:r w:rsidRPr="00B25B30">
        <w:rPr>
          <w:color w:val="auto"/>
          <w:sz w:val="22"/>
          <w:szCs w:val="22"/>
          <w:lang w:val="lv-LV"/>
        </w:rPr>
        <w:t>l/h) pārsniedz glomerulārās filtrācijas ātrumu (7,5</w:t>
      </w:r>
      <w:r w:rsidR="00F460A0">
        <w:rPr>
          <w:color w:val="auto"/>
          <w:sz w:val="22"/>
          <w:szCs w:val="22"/>
          <w:lang w:val="lv-LV"/>
        </w:rPr>
        <w:t> </w:t>
      </w:r>
      <w:r w:rsidRPr="00B25B30">
        <w:rPr>
          <w:color w:val="auto"/>
          <w:sz w:val="22"/>
          <w:szCs w:val="22"/>
          <w:lang w:val="lv-LV"/>
        </w:rPr>
        <w:t>l/h), kas norāda, ka papildu glomerulārai filtrācijai notiek arī sekrēcija kanāliņos. Mazāk nekā 20</w:t>
      </w:r>
      <w:r w:rsidR="00F460A0">
        <w:rPr>
          <w:color w:val="auto"/>
          <w:sz w:val="22"/>
          <w:szCs w:val="22"/>
          <w:lang w:val="lv-LV"/>
        </w:rPr>
        <w:t> </w:t>
      </w:r>
      <w:r w:rsidRPr="00B25B30">
        <w:rPr>
          <w:color w:val="auto"/>
          <w:sz w:val="22"/>
          <w:szCs w:val="22"/>
          <w:lang w:val="lv-LV"/>
        </w:rPr>
        <w:t>% no radioloģiski iezīmētas perorāli lietotas devas izdalās ar izkārnījumiem.</w:t>
      </w:r>
    </w:p>
    <w:p w14:paraId="53019724" w14:textId="77777777" w:rsidR="00F460A0" w:rsidRPr="00B25B30" w:rsidRDefault="00F460A0" w:rsidP="00B25B30">
      <w:pPr>
        <w:pStyle w:val="Default"/>
        <w:rPr>
          <w:color w:val="auto"/>
          <w:sz w:val="22"/>
          <w:szCs w:val="22"/>
          <w:lang w:val="lv-LV"/>
        </w:rPr>
      </w:pPr>
    </w:p>
    <w:p w14:paraId="66553EFF" w14:textId="2FB02B22" w:rsidR="00B25B30" w:rsidRDefault="00B25B30" w:rsidP="00B25B30">
      <w:pPr>
        <w:pStyle w:val="Default"/>
        <w:rPr>
          <w:color w:val="auto"/>
          <w:sz w:val="22"/>
          <w:szCs w:val="22"/>
          <w:u w:val="single"/>
          <w:lang w:val="lv-LV"/>
        </w:rPr>
      </w:pPr>
      <w:r w:rsidRPr="00546774">
        <w:rPr>
          <w:color w:val="auto"/>
          <w:sz w:val="22"/>
          <w:szCs w:val="22"/>
          <w:u w:val="single"/>
          <w:lang w:val="lv-LV"/>
        </w:rPr>
        <w:t>Citas īpašas pacientu grupas</w:t>
      </w:r>
    </w:p>
    <w:p w14:paraId="14738282" w14:textId="77777777" w:rsidR="00546774" w:rsidRPr="00546774" w:rsidRDefault="00546774" w:rsidP="00B25B30">
      <w:pPr>
        <w:pStyle w:val="Default"/>
        <w:rPr>
          <w:color w:val="auto"/>
          <w:sz w:val="22"/>
          <w:szCs w:val="22"/>
          <w:u w:val="single"/>
          <w:lang w:val="lv-LV"/>
        </w:rPr>
      </w:pPr>
    </w:p>
    <w:p w14:paraId="6F5EA71B" w14:textId="1168A6C8" w:rsidR="00B25B30" w:rsidRDefault="00B25B30" w:rsidP="00B25B30">
      <w:pPr>
        <w:pStyle w:val="Default"/>
        <w:rPr>
          <w:i/>
          <w:iCs/>
          <w:color w:val="auto"/>
          <w:sz w:val="22"/>
          <w:szCs w:val="22"/>
          <w:lang w:val="lv-LV"/>
        </w:rPr>
      </w:pPr>
      <w:r w:rsidRPr="00B25B30">
        <w:rPr>
          <w:i/>
          <w:iCs/>
          <w:color w:val="auto"/>
          <w:sz w:val="22"/>
          <w:szCs w:val="22"/>
          <w:lang w:val="lv-LV"/>
        </w:rPr>
        <w:t>Pediatriskā populācija</w:t>
      </w:r>
    </w:p>
    <w:p w14:paraId="76D2F1D0" w14:textId="77777777" w:rsidR="00546774" w:rsidRPr="00B25B30" w:rsidRDefault="00546774" w:rsidP="00B25B30">
      <w:pPr>
        <w:pStyle w:val="Default"/>
        <w:rPr>
          <w:color w:val="auto"/>
          <w:sz w:val="22"/>
          <w:szCs w:val="22"/>
          <w:lang w:val="lv-LV"/>
        </w:rPr>
      </w:pPr>
    </w:p>
    <w:p w14:paraId="4FA8C7A1" w14:textId="224B063C" w:rsidR="00546774" w:rsidRPr="00546774" w:rsidRDefault="00B25B30" w:rsidP="00B25B30">
      <w:pPr>
        <w:pStyle w:val="Default"/>
        <w:rPr>
          <w:color w:val="auto"/>
          <w:sz w:val="22"/>
          <w:szCs w:val="22"/>
          <w:u w:val="single"/>
          <w:lang w:val="lv-LV"/>
        </w:rPr>
      </w:pPr>
      <w:r w:rsidRPr="00546774">
        <w:rPr>
          <w:i/>
          <w:iCs/>
          <w:color w:val="auto"/>
          <w:sz w:val="22"/>
          <w:szCs w:val="22"/>
          <w:u w:val="single"/>
          <w:lang w:val="lv-LV"/>
        </w:rPr>
        <w:t>Par 1</w:t>
      </w:r>
      <w:r w:rsidR="00994462">
        <w:rPr>
          <w:i/>
          <w:iCs/>
          <w:color w:val="auto"/>
          <w:sz w:val="22"/>
          <w:szCs w:val="22"/>
          <w:u w:val="single"/>
          <w:lang w:val="lv-LV"/>
        </w:rPr>
        <w:t> </w:t>
      </w:r>
      <w:r w:rsidRPr="00546774">
        <w:rPr>
          <w:i/>
          <w:iCs/>
          <w:color w:val="auto"/>
          <w:sz w:val="22"/>
          <w:szCs w:val="22"/>
          <w:u w:val="single"/>
          <w:lang w:val="lv-LV"/>
        </w:rPr>
        <w:t>gadu jaunāki zīdaiņi</w:t>
      </w:r>
      <w:r w:rsidRPr="00546774">
        <w:rPr>
          <w:color w:val="auto"/>
          <w:sz w:val="22"/>
          <w:szCs w:val="22"/>
          <w:u w:val="single"/>
          <w:lang w:val="lv-LV"/>
        </w:rPr>
        <w:t>:</w:t>
      </w:r>
    </w:p>
    <w:p w14:paraId="1D3DBB49" w14:textId="0CC9F621" w:rsidR="00B25B30" w:rsidRDefault="00546774" w:rsidP="00B25B30">
      <w:pPr>
        <w:pStyle w:val="Default"/>
        <w:rPr>
          <w:color w:val="auto"/>
          <w:sz w:val="22"/>
          <w:szCs w:val="22"/>
          <w:lang w:val="lv-LV"/>
        </w:rPr>
      </w:pPr>
      <w:r>
        <w:rPr>
          <w:color w:val="auto"/>
          <w:sz w:val="22"/>
          <w:szCs w:val="22"/>
          <w:lang w:val="lv-LV"/>
        </w:rPr>
        <w:t>Oseltamivīra</w:t>
      </w:r>
      <w:r w:rsidR="00B25B30" w:rsidRPr="00B25B30">
        <w:rPr>
          <w:color w:val="auto"/>
          <w:sz w:val="22"/>
          <w:szCs w:val="22"/>
          <w:lang w:val="lv-LV"/>
        </w:rPr>
        <w:t xml:space="preserve"> farmakokinētika, farmakodinamika un drošums vērtēti divos nekontrolētos, nemaskētos pētījumos, kuros piedalījās bērni vecumā līdz vienam gadam, kas bija inficējušies ar gripu (n=135). Vecumā līdz vienam gadam ir samazināts aktīvās vielas klīrensa ātrums, koriģējot atbilstoši ķermeņa masai. Jaunākajiem zīdaiņiem bija arī lielāka metabolītu kopējās iedarbības mainība. Pieejamie dati liecina, ka kopējā iedarbība pēc 3</w:t>
      </w:r>
      <w:r>
        <w:rPr>
          <w:color w:val="auto"/>
          <w:sz w:val="22"/>
          <w:szCs w:val="22"/>
          <w:lang w:val="lv-LV"/>
        </w:rPr>
        <w:t> </w:t>
      </w:r>
      <w:r w:rsidR="00B25B30" w:rsidRPr="00B25B30">
        <w:rPr>
          <w:color w:val="auto"/>
          <w:sz w:val="22"/>
          <w:szCs w:val="22"/>
          <w:lang w:val="lv-LV"/>
        </w:rPr>
        <w:t>mg/kg devas lietošanas zīdaiņiem vecumā no 0 līdz 12</w:t>
      </w:r>
      <w:r>
        <w:rPr>
          <w:color w:val="auto"/>
          <w:sz w:val="22"/>
          <w:szCs w:val="22"/>
          <w:lang w:val="lv-LV"/>
        </w:rPr>
        <w:t> </w:t>
      </w:r>
      <w:r w:rsidR="00B25B30" w:rsidRPr="00B25B30">
        <w:rPr>
          <w:color w:val="auto"/>
          <w:sz w:val="22"/>
          <w:szCs w:val="22"/>
          <w:lang w:val="lv-LV"/>
        </w:rPr>
        <w:t>mēnešiem nodrošina tādu p</w:t>
      </w:r>
      <w:r w:rsidR="000D4068">
        <w:rPr>
          <w:color w:val="auto"/>
          <w:sz w:val="22"/>
          <w:szCs w:val="22"/>
          <w:lang w:val="lv-LV"/>
        </w:rPr>
        <w:t>irms</w:t>
      </w:r>
      <w:r w:rsidR="00B25B30" w:rsidRPr="00B25B30">
        <w:rPr>
          <w:color w:val="auto"/>
          <w:sz w:val="22"/>
          <w:szCs w:val="22"/>
          <w:lang w:val="lv-LV"/>
        </w:rPr>
        <w:t>zāļu un metabolītu iedarbību, kas varētu būt efektīva un ar tādu drošuma profilu, kāds novērots lielākiem bērniem un pieaugušajiem, kam lietota apstiprinātā deva (skatīt 4.1. un 4.2.</w:t>
      </w:r>
      <w:r w:rsidR="000D4068">
        <w:rPr>
          <w:color w:val="auto"/>
          <w:sz w:val="22"/>
          <w:szCs w:val="22"/>
          <w:lang w:val="lv-LV"/>
        </w:rPr>
        <w:t> </w:t>
      </w:r>
      <w:r w:rsidR="00B25B30" w:rsidRPr="00B25B30">
        <w:rPr>
          <w:color w:val="auto"/>
          <w:sz w:val="22"/>
          <w:szCs w:val="22"/>
          <w:lang w:val="lv-LV"/>
        </w:rPr>
        <w:t>apakšpunktu). Ziņotās nevēlamās blakusparādības bija atbilstošas pierādītajam drošuma profilam lielākiem bērniem.</w:t>
      </w:r>
    </w:p>
    <w:p w14:paraId="3AF3FBD2" w14:textId="77777777" w:rsidR="000D4068" w:rsidRPr="00B25B30" w:rsidRDefault="000D4068" w:rsidP="00B25B30">
      <w:pPr>
        <w:pStyle w:val="Default"/>
        <w:rPr>
          <w:color w:val="auto"/>
          <w:sz w:val="22"/>
          <w:szCs w:val="22"/>
          <w:lang w:val="lv-LV"/>
        </w:rPr>
      </w:pPr>
    </w:p>
    <w:p w14:paraId="64469863" w14:textId="2B353505" w:rsidR="00B25B30" w:rsidRDefault="00B25B30" w:rsidP="00B25B30">
      <w:pPr>
        <w:pStyle w:val="Default"/>
        <w:rPr>
          <w:color w:val="auto"/>
          <w:sz w:val="22"/>
          <w:szCs w:val="22"/>
          <w:lang w:val="lv-LV"/>
        </w:rPr>
      </w:pPr>
      <w:r w:rsidRPr="00B25B30">
        <w:rPr>
          <w:color w:val="auto"/>
          <w:sz w:val="22"/>
          <w:szCs w:val="22"/>
          <w:lang w:val="lv-LV"/>
        </w:rPr>
        <w:t>Nav datu par gripas profilaksi pēc saskares ar gripas vīrusu zīdaiņiem vecumā līdz 1</w:t>
      </w:r>
      <w:r w:rsidR="00521D39">
        <w:rPr>
          <w:color w:val="auto"/>
          <w:sz w:val="22"/>
          <w:szCs w:val="22"/>
          <w:lang w:val="lv-LV"/>
        </w:rPr>
        <w:t> </w:t>
      </w:r>
      <w:r w:rsidRPr="00B25B30">
        <w:rPr>
          <w:color w:val="auto"/>
          <w:sz w:val="22"/>
          <w:szCs w:val="22"/>
          <w:lang w:val="lv-LV"/>
        </w:rPr>
        <w:t>gadam. Pētījumi par profilaksi gripas epidēmijas laikā bērniem vecumā līdz 12</w:t>
      </w:r>
      <w:r w:rsidR="00521D39">
        <w:rPr>
          <w:color w:val="auto"/>
          <w:sz w:val="22"/>
          <w:szCs w:val="22"/>
          <w:lang w:val="lv-LV"/>
        </w:rPr>
        <w:t> </w:t>
      </w:r>
      <w:r w:rsidRPr="00B25B30">
        <w:rPr>
          <w:color w:val="auto"/>
          <w:sz w:val="22"/>
          <w:szCs w:val="22"/>
          <w:lang w:val="lv-LV"/>
        </w:rPr>
        <w:t>gadiem nav veikti.</w:t>
      </w:r>
    </w:p>
    <w:p w14:paraId="333FD231" w14:textId="77777777" w:rsidR="00521D39" w:rsidRPr="00B25B30" w:rsidRDefault="00521D39" w:rsidP="00B25B30">
      <w:pPr>
        <w:pStyle w:val="Default"/>
        <w:rPr>
          <w:color w:val="auto"/>
          <w:sz w:val="22"/>
          <w:szCs w:val="22"/>
          <w:lang w:val="lv-LV"/>
        </w:rPr>
      </w:pPr>
    </w:p>
    <w:p w14:paraId="221D7B17" w14:textId="77777777" w:rsidR="00521D39" w:rsidRPr="00521D39" w:rsidRDefault="00B25B30" w:rsidP="00B25B30">
      <w:pPr>
        <w:pStyle w:val="Default"/>
        <w:rPr>
          <w:i/>
          <w:iCs/>
          <w:color w:val="auto"/>
          <w:sz w:val="22"/>
          <w:szCs w:val="22"/>
          <w:u w:val="single"/>
          <w:lang w:val="lv-LV"/>
        </w:rPr>
      </w:pPr>
      <w:r w:rsidRPr="00521D39">
        <w:rPr>
          <w:i/>
          <w:iCs/>
          <w:color w:val="auto"/>
          <w:sz w:val="22"/>
          <w:szCs w:val="22"/>
          <w:u w:val="single"/>
          <w:lang w:val="lv-LV"/>
        </w:rPr>
        <w:t>Gripas profilakse zīdaiņiem līdz 1</w:t>
      </w:r>
      <w:r w:rsidR="00521D39" w:rsidRPr="00521D39">
        <w:rPr>
          <w:i/>
          <w:iCs/>
          <w:color w:val="auto"/>
          <w:sz w:val="22"/>
          <w:szCs w:val="22"/>
          <w:u w:val="single"/>
          <w:lang w:val="lv-LV"/>
        </w:rPr>
        <w:t> </w:t>
      </w:r>
      <w:r w:rsidRPr="00521D39">
        <w:rPr>
          <w:i/>
          <w:iCs/>
          <w:color w:val="auto"/>
          <w:sz w:val="22"/>
          <w:szCs w:val="22"/>
          <w:u w:val="single"/>
          <w:lang w:val="lv-LV"/>
        </w:rPr>
        <w:t>gada vecumam pēc kontakta ar slimnieku pandēmijas laikā</w:t>
      </w:r>
      <w:r w:rsidR="00521D39" w:rsidRPr="00521D39">
        <w:rPr>
          <w:i/>
          <w:iCs/>
          <w:color w:val="auto"/>
          <w:sz w:val="22"/>
          <w:szCs w:val="22"/>
          <w:u w:val="single"/>
          <w:lang w:val="lv-LV"/>
        </w:rPr>
        <w:t>:</w:t>
      </w:r>
    </w:p>
    <w:p w14:paraId="03510900" w14:textId="60D552AF" w:rsidR="00B25B30" w:rsidRDefault="00B25B30" w:rsidP="00B25B30">
      <w:pPr>
        <w:pStyle w:val="Default"/>
        <w:rPr>
          <w:color w:val="auto"/>
          <w:sz w:val="22"/>
          <w:szCs w:val="22"/>
          <w:lang w:val="lv-LV"/>
        </w:rPr>
      </w:pPr>
      <w:r w:rsidRPr="00B25B30">
        <w:rPr>
          <w:color w:val="auto"/>
          <w:sz w:val="22"/>
          <w:szCs w:val="22"/>
          <w:lang w:val="lv-LV"/>
        </w:rPr>
        <w:t>Zīdaiņiem līdz 1</w:t>
      </w:r>
      <w:r w:rsidR="00521D39">
        <w:rPr>
          <w:color w:val="auto"/>
          <w:sz w:val="22"/>
          <w:szCs w:val="22"/>
          <w:lang w:val="lv-LV"/>
        </w:rPr>
        <w:t> </w:t>
      </w:r>
      <w:r w:rsidRPr="00B25B30">
        <w:rPr>
          <w:color w:val="auto"/>
          <w:sz w:val="22"/>
          <w:szCs w:val="22"/>
          <w:lang w:val="lv-LV"/>
        </w:rPr>
        <w:t>gada vecumam simulējot devu 3</w:t>
      </w:r>
      <w:r w:rsidR="00521D39">
        <w:rPr>
          <w:color w:val="auto"/>
          <w:sz w:val="22"/>
          <w:szCs w:val="22"/>
          <w:lang w:val="lv-LV"/>
        </w:rPr>
        <w:t> </w:t>
      </w:r>
      <w:r w:rsidRPr="00B25B30">
        <w:rPr>
          <w:color w:val="auto"/>
          <w:sz w:val="22"/>
          <w:szCs w:val="22"/>
          <w:lang w:val="lv-LV"/>
        </w:rPr>
        <w:t>mg/kg vienu reizi dienā, ieguva kopējo iedarbību, kas bija tādās pašās robežās vai augstāka, kā lietojot 75</w:t>
      </w:r>
      <w:r w:rsidR="00521D39">
        <w:rPr>
          <w:color w:val="auto"/>
          <w:sz w:val="22"/>
          <w:szCs w:val="22"/>
          <w:lang w:val="lv-LV"/>
        </w:rPr>
        <w:t> </w:t>
      </w:r>
      <w:r w:rsidRPr="00B25B30">
        <w:rPr>
          <w:color w:val="auto"/>
          <w:sz w:val="22"/>
          <w:szCs w:val="22"/>
          <w:lang w:val="lv-LV"/>
        </w:rPr>
        <w:t>mg devu reizi dienā pieaugušajiem. Kopējā iedarbība nav lielāka par iedarbību ārstējot zīdaiņus līdz 1</w:t>
      </w:r>
      <w:r w:rsidR="00521D39">
        <w:rPr>
          <w:color w:val="auto"/>
          <w:sz w:val="22"/>
          <w:szCs w:val="22"/>
          <w:lang w:val="lv-LV"/>
        </w:rPr>
        <w:t> </w:t>
      </w:r>
      <w:r w:rsidRPr="00B25B30">
        <w:rPr>
          <w:color w:val="auto"/>
          <w:sz w:val="22"/>
          <w:szCs w:val="22"/>
          <w:lang w:val="lv-LV"/>
        </w:rPr>
        <w:t>gada vecumam (3</w:t>
      </w:r>
      <w:r w:rsidR="00521D39">
        <w:rPr>
          <w:color w:val="auto"/>
          <w:sz w:val="22"/>
          <w:szCs w:val="22"/>
          <w:lang w:val="lv-LV"/>
        </w:rPr>
        <w:t> </w:t>
      </w:r>
      <w:r w:rsidRPr="00B25B30">
        <w:rPr>
          <w:color w:val="auto"/>
          <w:sz w:val="22"/>
          <w:szCs w:val="22"/>
          <w:lang w:val="lv-LV"/>
        </w:rPr>
        <w:t xml:space="preserve">mg/kg </w:t>
      </w:r>
      <w:r w:rsidRPr="00505CC5">
        <w:rPr>
          <w:color w:val="auto"/>
          <w:sz w:val="22"/>
          <w:szCs w:val="22"/>
          <w:lang w:val="lv-LV"/>
        </w:rPr>
        <w:t>div</w:t>
      </w:r>
      <w:r w:rsidR="00521D39" w:rsidRPr="00505CC5">
        <w:rPr>
          <w:color w:val="auto"/>
          <w:sz w:val="22"/>
          <w:szCs w:val="22"/>
          <w:lang w:val="lv-LV"/>
        </w:rPr>
        <w:t>as</w:t>
      </w:r>
      <w:r w:rsidR="00F67A5F" w:rsidRPr="00505CC5">
        <w:rPr>
          <w:color w:val="auto"/>
          <w:sz w:val="22"/>
          <w:szCs w:val="22"/>
          <w:lang w:val="lv-LV"/>
        </w:rPr>
        <w:t xml:space="preserve"> </w:t>
      </w:r>
      <w:r w:rsidRPr="00505CC5">
        <w:rPr>
          <w:color w:val="auto"/>
          <w:sz w:val="22"/>
          <w:szCs w:val="22"/>
          <w:lang w:val="lv-LV"/>
        </w:rPr>
        <w:t>reiz</w:t>
      </w:r>
      <w:r w:rsidR="00F67A5F" w:rsidRPr="00505CC5">
        <w:rPr>
          <w:color w:val="auto"/>
          <w:sz w:val="22"/>
          <w:szCs w:val="22"/>
          <w:lang w:val="lv-LV"/>
        </w:rPr>
        <w:t>es</w:t>
      </w:r>
      <w:r w:rsidRPr="00B25B30">
        <w:rPr>
          <w:color w:val="auto"/>
          <w:sz w:val="22"/>
          <w:szCs w:val="22"/>
          <w:lang w:val="lv-LV"/>
        </w:rPr>
        <w:t xml:space="preserve"> dienā) un paredzams, ka būs ar </w:t>
      </w:r>
      <w:r w:rsidR="00521D39">
        <w:rPr>
          <w:color w:val="auto"/>
          <w:sz w:val="22"/>
          <w:szCs w:val="22"/>
          <w:lang w:val="lv-LV"/>
        </w:rPr>
        <w:t>salīdzināmu</w:t>
      </w:r>
      <w:r w:rsidRPr="00B25B30">
        <w:rPr>
          <w:color w:val="auto"/>
          <w:sz w:val="22"/>
          <w:szCs w:val="22"/>
          <w:lang w:val="lv-LV"/>
        </w:rPr>
        <w:t xml:space="preserve"> drošuma profilu (skatīt 4.8.</w:t>
      </w:r>
      <w:r w:rsidR="00521D39">
        <w:rPr>
          <w:color w:val="auto"/>
          <w:sz w:val="22"/>
          <w:szCs w:val="22"/>
          <w:lang w:val="lv-LV"/>
        </w:rPr>
        <w:t> </w:t>
      </w:r>
      <w:r w:rsidRPr="00B25B30">
        <w:rPr>
          <w:color w:val="auto"/>
          <w:sz w:val="22"/>
          <w:szCs w:val="22"/>
          <w:lang w:val="lv-LV"/>
        </w:rPr>
        <w:t>apakšpunktu). Nav veikti klīniski profilakses pētījumi zīdaiņiem līdz 1</w:t>
      </w:r>
      <w:r w:rsidR="00521D39">
        <w:rPr>
          <w:color w:val="auto"/>
          <w:sz w:val="22"/>
          <w:szCs w:val="22"/>
          <w:lang w:val="lv-LV"/>
        </w:rPr>
        <w:t> </w:t>
      </w:r>
      <w:r w:rsidRPr="00B25B30">
        <w:rPr>
          <w:color w:val="auto"/>
          <w:sz w:val="22"/>
          <w:szCs w:val="22"/>
          <w:lang w:val="lv-LV"/>
        </w:rPr>
        <w:t>gada vecumam.</w:t>
      </w:r>
    </w:p>
    <w:p w14:paraId="5554A39B" w14:textId="77777777" w:rsidR="00521D39" w:rsidRPr="00B25B30" w:rsidRDefault="00521D39" w:rsidP="00B25B30">
      <w:pPr>
        <w:pStyle w:val="Default"/>
        <w:rPr>
          <w:color w:val="auto"/>
          <w:sz w:val="22"/>
          <w:szCs w:val="22"/>
          <w:lang w:val="lv-LV"/>
        </w:rPr>
      </w:pPr>
    </w:p>
    <w:p w14:paraId="5BB06DD2" w14:textId="7701362A" w:rsidR="00983A8C" w:rsidRDefault="00B25B30" w:rsidP="00B25B30">
      <w:pPr>
        <w:pStyle w:val="Default"/>
        <w:rPr>
          <w:color w:val="auto"/>
          <w:sz w:val="22"/>
          <w:szCs w:val="22"/>
          <w:lang w:val="lv-LV"/>
        </w:rPr>
      </w:pPr>
      <w:r w:rsidRPr="00983A8C">
        <w:rPr>
          <w:i/>
          <w:iCs/>
          <w:color w:val="auto"/>
          <w:sz w:val="22"/>
          <w:szCs w:val="22"/>
          <w:u w:val="single"/>
          <w:lang w:val="lv-LV"/>
        </w:rPr>
        <w:t xml:space="preserve">Zīdaiņi un bērni no </w:t>
      </w:r>
      <w:r w:rsidR="00983A8C" w:rsidRPr="00983A8C">
        <w:rPr>
          <w:i/>
          <w:iCs/>
          <w:color w:val="auto"/>
          <w:sz w:val="22"/>
          <w:szCs w:val="22"/>
          <w:u w:val="single"/>
          <w:lang w:val="lv-LV"/>
        </w:rPr>
        <w:t>1</w:t>
      </w:r>
      <w:r w:rsidR="00994462">
        <w:rPr>
          <w:i/>
          <w:iCs/>
          <w:color w:val="auto"/>
          <w:sz w:val="22"/>
          <w:szCs w:val="22"/>
          <w:u w:val="single"/>
          <w:lang w:val="lv-LV"/>
        </w:rPr>
        <w:t> </w:t>
      </w:r>
      <w:r w:rsidRPr="00983A8C">
        <w:rPr>
          <w:i/>
          <w:iCs/>
          <w:color w:val="auto"/>
          <w:sz w:val="22"/>
          <w:szCs w:val="22"/>
          <w:u w:val="single"/>
          <w:lang w:val="lv-LV"/>
        </w:rPr>
        <w:t>gada vecuma</w:t>
      </w:r>
      <w:r w:rsidRPr="00983A8C">
        <w:rPr>
          <w:color w:val="auto"/>
          <w:sz w:val="22"/>
          <w:szCs w:val="22"/>
          <w:u w:val="single"/>
          <w:lang w:val="lv-LV"/>
        </w:rPr>
        <w:t>:</w:t>
      </w:r>
      <w:r w:rsidRPr="00B25B30">
        <w:rPr>
          <w:color w:val="auto"/>
          <w:sz w:val="22"/>
          <w:szCs w:val="22"/>
          <w:lang w:val="lv-LV"/>
        </w:rPr>
        <w:t xml:space="preserve"> </w:t>
      </w:r>
    </w:p>
    <w:p w14:paraId="56D30237" w14:textId="6FCAFDDE" w:rsidR="00B25B30" w:rsidRDefault="00983A8C" w:rsidP="00B25B30">
      <w:pPr>
        <w:pStyle w:val="Default"/>
        <w:rPr>
          <w:color w:val="auto"/>
          <w:sz w:val="22"/>
          <w:szCs w:val="22"/>
          <w:lang w:val="lv-LV"/>
        </w:rPr>
      </w:pPr>
      <w:r>
        <w:rPr>
          <w:color w:val="auto"/>
          <w:sz w:val="22"/>
          <w:szCs w:val="22"/>
          <w:lang w:val="lv-LV"/>
        </w:rPr>
        <w:t>O</w:t>
      </w:r>
      <w:r w:rsidR="00B25B30" w:rsidRPr="00B25B30">
        <w:rPr>
          <w:color w:val="auto"/>
          <w:sz w:val="22"/>
          <w:szCs w:val="22"/>
          <w:lang w:val="lv-LV"/>
        </w:rPr>
        <w:t>seltamivīra farmakokinētika pētīta vienreizējas devas farmakokinētikas pētījumos ar 1–16</w:t>
      </w:r>
      <w:r>
        <w:rPr>
          <w:color w:val="auto"/>
          <w:sz w:val="22"/>
          <w:szCs w:val="22"/>
          <w:lang w:val="lv-LV"/>
        </w:rPr>
        <w:t> </w:t>
      </w:r>
      <w:r w:rsidR="00B25B30" w:rsidRPr="00B25B30">
        <w:rPr>
          <w:color w:val="auto"/>
          <w:sz w:val="22"/>
          <w:szCs w:val="22"/>
          <w:lang w:val="lv-LV"/>
        </w:rPr>
        <w:t xml:space="preserve">gadus veciem zīdaiņiem, bērniem un pusaudžiem. Vairāku devu farmakokinētiku pētīja nelielam skaitam bērnu, kas bija iesaistīti klīniskās efektivitātes pētījumā. Maziem bērniem gan </w:t>
      </w:r>
      <w:r>
        <w:rPr>
          <w:color w:val="auto"/>
          <w:sz w:val="22"/>
          <w:szCs w:val="22"/>
          <w:lang w:val="lv-LV"/>
        </w:rPr>
        <w:t>pirmszāles</w:t>
      </w:r>
      <w:r w:rsidR="00B25B30" w:rsidRPr="00B25B30">
        <w:rPr>
          <w:color w:val="auto"/>
          <w:sz w:val="22"/>
          <w:szCs w:val="22"/>
          <w:lang w:val="lv-LV"/>
        </w:rPr>
        <w:t>, gan aktīvais metabolīts no organisma izdalījās ātrāk nekā pieaugušajiem, tāpēc lietotās devas (mg/kg) iedarbība bija mazāka. Lietojot 2</w:t>
      </w:r>
      <w:r>
        <w:rPr>
          <w:color w:val="auto"/>
          <w:sz w:val="22"/>
          <w:szCs w:val="22"/>
          <w:lang w:val="lv-LV"/>
        </w:rPr>
        <w:t> </w:t>
      </w:r>
      <w:r w:rsidR="00B25B30" w:rsidRPr="00B25B30">
        <w:rPr>
          <w:color w:val="auto"/>
          <w:sz w:val="22"/>
          <w:szCs w:val="22"/>
          <w:lang w:val="lv-LV"/>
        </w:rPr>
        <w:t>mg/kg, oseltamivīra karboksilāta iedarbība ir līdzīga kā pieaugušajiem, lietojot vienreizēju 75</w:t>
      </w:r>
      <w:r>
        <w:rPr>
          <w:color w:val="auto"/>
          <w:sz w:val="22"/>
          <w:szCs w:val="22"/>
          <w:lang w:val="lv-LV"/>
        </w:rPr>
        <w:t> </w:t>
      </w:r>
      <w:r w:rsidR="00B25B30" w:rsidRPr="00B25B30">
        <w:rPr>
          <w:color w:val="auto"/>
          <w:sz w:val="22"/>
          <w:szCs w:val="22"/>
          <w:lang w:val="lv-LV"/>
        </w:rPr>
        <w:t>mg devu (aptuveni 1</w:t>
      </w:r>
      <w:r>
        <w:rPr>
          <w:color w:val="auto"/>
          <w:sz w:val="22"/>
          <w:szCs w:val="22"/>
          <w:lang w:val="lv-LV"/>
        </w:rPr>
        <w:t> </w:t>
      </w:r>
      <w:r w:rsidR="00B25B30" w:rsidRPr="00B25B30">
        <w:rPr>
          <w:color w:val="auto"/>
          <w:sz w:val="22"/>
          <w:szCs w:val="22"/>
          <w:lang w:val="lv-LV"/>
        </w:rPr>
        <w:t>mg/kg). Oseltamivīra farmakokinētika bērniem un pusaudžiem no 12</w:t>
      </w:r>
      <w:r>
        <w:rPr>
          <w:color w:val="auto"/>
          <w:sz w:val="22"/>
          <w:szCs w:val="22"/>
          <w:lang w:val="lv-LV"/>
        </w:rPr>
        <w:t> </w:t>
      </w:r>
      <w:r w:rsidR="00B25B30" w:rsidRPr="00B25B30">
        <w:rPr>
          <w:color w:val="auto"/>
          <w:sz w:val="22"/>
          <w:szCs w:val="22"/>
          <w:lang w:val="lv-LV"/>
        </w:rPr>
        <w:t xml:space="preserve">gadu vecuma ir </w:t>
      </w:r>
      <w:r>
        <w:rPr>
          <w:color w:val="auto"/>
          <w:sz w:val="22"/>
          <w:szCs w:val="22"/>
          <w:lang w:val="lv-LV"/>
        </w:rPr>
        <w:t>līdzīga</w:t>
      </w:r>
      <w:r w:rsidR="00B25B30" w:rsidRPr="00B25B30">
        <w:rPr>
          <w:color w:val="auto"/>
          <w:sz w:val="22"/>
          <w:szCs w:val="22"/>
          <w:lang w:val="lv-LV"/>
        </w:rPr>
        <w:t xml:space="preserve"> pieaugušajiem.</w:t>
      </w:r>
    </w:p>
    <w:p w14:paraId="597A2A8D" w14:textId="77777777" w:rsidR="00983A8C" w:rsidRPr="00B25B30" w:rsidRDefault="00983A8C" w:rsidP="00B25B30">
      <w:pPr>
        <w:pStyle w:val="Default"/>
        <w:rPr>
          <w:color w:val="auto"/>
          <w:sz w:val="22"/>
          <w:szCs w:val="22"/>
          <w:lang w:val="lv-LV"/>
        </w:rPr>
      </w:pPr>
    </w:p>
    <w:p w14:paraId="7808E12E" w14:textId="065DD750" w:rsidR="00B25B30" w:rsidRPr="00B25B30" w:rsidRDefault="00B25B30" w:rsidP="00B25B30">
      <w:pPr>
        <w:pStyle w:val="Default"/>
        <w:rPr>
          <w:color w:val="auto"/>
          <w:sz w:val="22"/>
          <w:szCs w:val="22"/>
          <w:lang w:val="lv-LV"/>
        </w:rPr>
      </w:pPr>
      <w:r w:rsidRPr="00B25B30">
        <w:rPr>
          <w:i/>
          <w:iCs/>
          <w:color w:val="auto"/>
          <w:sz w:val="22"/>
          <w:szCs w:val="22"/>
          <w:lang w:val="lv-LV"/>
        </w:rPr>
        <w:t>Gados vecāki cilvēki</w:t>
      </w:r>
    </w:p>
    <w:p w14:paraId="07B39375" w14:textId="151383AF" w:rsidR="00B25B30" w:rsidRDefault="00B25B30" w:rsidP="00B25B30">
      <w:pPr>
        <w:pStyle w:val="Default"/>
        <w:rPr>
          <w:color w:val="auto"/>
          <w:sz w:val="22"/>
          <w:szCs w:val="22"/>
          <w:lang w:val="lv-LV"/>
        </w:rPr>
      </w:pPr>
      <w:r w:rsidRPr="00B25B30">
        <w:rPr>
          <w:color w:val="auto"/>
          <w:sz w:val="22"/>
          <w:szCs w:val="22"/>
          <w:lang w:val="lv-LV"/>
        </w:rPr>
        <w:lastRenderedPageBreak/>
        <w:t xml:space="preserve">Lietojot salīdzināmas oseltamivīra devas, gados vecākiem cilvēkiem (65 – 78 </w:t>
      </w:r>
      <w:r w:rsidR="00384D6D">
        <w:rPr>
          <w:color w:val="auto"/>
          <w:sz w:val="22"/>
          <w:szCs w:val="22"/>
          <w:lang w:val="lv-LV"/>
        </w:rPr>
        <w:t>gadus veciem)</w:t>
      </w:r>
      <w:r w:rsidRPr="00B25B30">
        <w:rPr>
          <w:color w:val="auto"/>
          <w:sz w:val="22"/>
          <w:szCs w:val="22"/>
          <w:lang w:val="lv-LV"/>
        </w:rPr>
        <w:t xml:space="preserve"> aktīvā metabolīta iedarbība līdzsvara apstākļos bija par 25 – 35</w:t>
      </w:r>
      <w:r w:rsidR="00384D6D">
        <w:rPr>
          <w:color w:val="auto"/>
          <w:sz w:val="22"/>
          <w:szCs w:val="22"/>
          <w:lang w:val="lv-LV"/>
        </w:rPr>
        <w:t> </w:t>
      </w:r>
      <w:r w:rsidRPr="00B25B30">
        <w:rPr>
          <w:color w:val="auto"/>
          <w:sz w:val="22"/>
          <w:szCs w:val="22"/>
          <w:lang w:val="lv-LV"/>
        </w:rPr>
        <w:t>% lielāka nekā par 65</w:t>
      </w:r>
      <w:r w:rsidR="00384D6D">
        <w:rPr>
          <w:color w:val="auto"/>
          <w:sz w:val="22"/>
          <w:szCs w:val="22"/>
          <w:lang w:val="lv-LV"/>
        </w:rPr>
        <w:t> </w:t>
      </w:r>
      <w:r w:rsidRPr="00B25B30">
        <w:rPr>
          <w:color w:val="auto"/>
          <w:sz w:val="22"/>
          <w:szCs w:val="22"/>
          <w:lang w:val="lv-LV"/>
        </w:rPr>
        <w:t>gadiem jaunākiem pieaugušajiem. Gados vecākiem cilvēkiem konstatētais pusperiods bija līdzīgs kā jauniem pieaugušajiem. Ņemot vērā zāļu iedarbību un panesamību, ja nav datu par mēreniem vai smagiem nieru darbības traucējumiem (kreatinīna klīrenss</w:t>
      </w:r>
      <w:r w:rsidR="00CC2D26">
        <w:rPr>
          <w:color w:val="auto"/>
          <w:sz w:val="22"/>
          <w:szCs w:val="22"/>
          <w:lang w:val="lv-LV"/>
        </w:rPr>
        <w:t xml:space="preserve"> zem </w:t>
      </w:r>
      <w:r w:rsidRPr="00B25B30">
        <w:rPr>
          <w:color w:val="auto"/>
          <w:sz w:val="22"/>
          <w:szCs w:val="22"/>
          <w:lang w:val="lv-LV"/>
        </w:rPr>
        <w:t>60</w:t>
      </w:r>
      <w:r w:rsidR="00CC2D26">
        <w:rPr>
          <w:color w:val="auto"/>
          <w:sz w:val="22"/>
          <w:szCs w:val="22"/>
          <w:lang w:val="lv-LV"/>
        </w:rPr>
        <w:t> </w:t>
      </w:r>
      <w:r w:rsidRPr="00B25B30">
        <w:rPr>
          <w:color w:val="auto"/>
          <w:sz w:val="22"/>
          <w:szCs w:val="22"/>
          <w:lang w:val="lv-LV"/>
        </w:rPr>
        <w:t>ml/min), gados vecākiem cilvēkiem deva nav jāpielāgo (skatīt 4.2.</w:t>
      </w:r>
      <w:r w:rsidR="00CC2D26">
        <w:rPr>
          <w:color w:val="auto"/>
          <w:sz w:val="22"/>
          <w:szCs w:val="22"/>
          <w:lang w:val="lv-LV"/>
        </w:rPr>
        <w:t> </w:t>
      </w:r>
      <w:r w:rsidRPr="00B25B30">
        <w:rPr>
          <w:color w:val="auto"/>
          <w:sz w:val="22"/>
          <w:szCs w:val="22"/>
          <w:lang w:val="lv-LV"/>
        </w:rPr>
        <w:t>apakšpunktu).</w:t>
      </w:r>
    </w:p>
    <w:p w14:paraId="28AF9908" w14:textId="77777777" w:rsidR="00CC2D26" w:rsidRPr="00B25B30" w:rsidRDefault="00CC2D26" w:rsidP="00B25B30">
      <w:pPr>
        <w:pStyle w:val="Default"/>
        <w:rPr>
          <w:color w:val="auto"/>
          <w:sz w:val="22"/>
          <w:szCs w:val="22"/>
          <w:lang w:val="lv-LV"/>
        </w:rPr>
      </w:pPr>
    </w:p>
    <w:p w14:paraId="0F2C98CB" w14:textId="77777777" w:rsidR="00B25B30" w:rsidRPr="00B25B30" w:rsidRDefault="00B25B30" w:rsidP="00B25B30">
      <w:pPr>
        <w:pStyle w:val="Default"/>
        <w:rPr>
          <w:color w:val="auto"/>
          <w:sz w:val="22"/>
          <w:szCs w:val="22"/>
          <w:lang w:val="lv-LV"/>
        </w:rPr>
      </w:pPr>
      <w:r w:rsidRPr="00B25B30">
        <w:rPr>
          <w:i/>
          <w:iCs/>
          <w:color w:val="auto"/>
          <w:sz w:val="22"/>
          <w:szCs w:val="22"/>
          <w:lang w:val="lv-LV"/>
        </w:rPr>
        <w:t xml:space="preserve">Nieru darbības traucējumi </w:t>
      </w:r>
    </w:p>
    <w:p w14:paraId="2E1D4F37" w14:textId="618929C4" w:rsidR="00B25B30" w:rsidRPr="00B25B30" w:rsidRDefault="00B25B30" w:rsidP="00B25B30">
      <w:pPr>
        <w:tabs>
          <w:tab w:val="clear" w:pos="567"/>
        </w:tabs>
        <w:spacing w:line="240" w:lineRule="auto"/>
        <w:rPr>
          <w:szCs w:val="22"/>
        </w:rPr>
      </w:pPr>
      <w:r w:rsidRPr="00B25B30">
        <w:rPr>
          <w:szCs w:val="22"/>
        </w:rPr>
        <w:t>Lietojot 100</w:t>
      </w:r>
      <w:r w:rsidR="00CC2D26">
        <w:rPr>
          <w:szCs w:val="22"/>
        </w:rPr>
        <w:t> </w:t>
      </w:r>
      <w:r w:rsidRPr="00B25B30">
        <w:rPr>
          <w:szCs w:val="22"/>
        </w:rPr>
        <w:t>mg oseltamivīra fosfāta div</w:t>
      </w:r>
      <w:r w:rsidR="00CC2D26">
        <w:rPr>
          <w:szCs w:val="22"/>
        </w:rPr>
        <w:t xml:space="preserve">as </w:t>
      </w:r>
      <w:r w:rsidRPr="00B25B30">
        <w:rPr>
          <w:szCs w:val="22"/>
        </w:rPr>
        <w:t>reiz</w:t>
      </w:r>
      <w:r w:rsidR="00CC2D26">
        <w:rPr>
          <w:szCs w:val="22"/>
        </w:rPr>
        <w:t>es</w:t>
      </w:r>
      <w:r w:rsidRPr="00B25B30">
        <w:rPr>
          <w:szCs w:val="22"/>
        </w:rPr>
        <w:t xml:space="preserve"> dienā 5</w:t>
      </w:r>
      <w:r w:rsidR="00CC2D26">
        <w:rPr>
          <w:szCs w:val="22"/>
        </w:rPr>
        <w:t> </w:t>
      </w:r>
      <w:r w:rsidRPr="00B25B30">
        <w:rPr>
          <w:szCs w:val="22"/>
        </w:rPr>
        <w:t>dienas pacientiem ar dažādas pakāpes nieru darbības traucējumiem, konstatēja, ka oseltamivīra karboksilāta iedarbība ir apgriezti proporcionāla nieru darbības mazināšanās pakāpei. Devu skatīt 4.2.</w:t>
      </w:r>
      <w:r w:rsidR="00CC2D26">
        <w:rPr>
          <w:szCs w:val="22"/>
        </w:rPr>
        <w:t> </w:t>
      </w:r>
      <w:r w:rsidRPr="00B25B30">
        <w:rPr>
          <w:szCs w:val="22"/>
        </w:rPr>
        <w:t>apakšpunktā.</w:t>
      </w:r>
    </w:p>
    <w:p w14:paraId="3CA5A01A" w14:textId="38FBCDC0" w:rsidR="00B25B30" w:rsidRPr="00B25B30" w:rsidRDefault="00B25B30" w:rsidP="00B25B30">
      <w:pPr>
        <w:tabs>
          <w:tab w:val="clear" w:pos="567"/>
        </w:tabs>
        <w:spacing w:line="240" w:lineRule="auto"/>
        <w:rPr>
          <w:szCs w:val="22"/>
        </w:rPr>
      </w:pPr>
    </w:p>
    <w:p w14:paraId="021B5E82" w14:textId="77777777" w:rsidR="00B25B30" w:rsidRPr="00B25B30" w:rsidRDefault="00B25B30" w:rsidP="00B25B30">
      <w:pPr>
        <w:pStyle w:val="Default"/>
        <w:rPr>
          <w:color w:val="auto"/>
          <w:sz w:val="22"/>
          <w:szCs w:val="22"/>
          <w:lang w:val="lv-LV"/>
        </w:rPr>
      </w:pPr>
      <w:r w:rsidRPr="00B25B30">
        <w:rPr>
          <w:i/>
          <w:iCs/>
          <w:color w:val="auto"/>
          <w:sz w:val="22"/>
          <w:szCs w:val="22"/>
          <w:lang w:val="lv-LV"/>
        </w:rPr>
        <w:t xml:space="preserve">Aknu darbības traucējumi </w:t>
      </w:r>
    </w:p>
    <w:p w14:paraId="6F055F0A" w14:textId="04DDE371" w:rsidR="00B25B30" w:rsidRDefault="00B25B30" w:rsidP="00B25B30">
      <w:pPr>
        <w:pStyle w:val="Default"/>
        <w:rPr>
          <w:color w:val="auto"/>
          <w:sz w:val="22"/>
          <w:szCs w:val="22"/>
          <w:lang w:val="lv-LV"/>
        </w:rPr>
      </w:pPr>
      <w:r w:rsidRPr="00B25B30">
        <w:rPr>
          <w:i/>
          <w:iCs/>
          <w:color w:val="auto"/>
          <w:sz w:val="22"/>
          <w:szCs w:val="22"/>
          <w:lang w:val="lv-LV"/>
        </w:rPr>
        <w:t xml:space="preserve">In vitro </w:t>
      </w:r>
      <w:r w:rsidRPr="00B25B30">
        <w:rPr>
          <w:color w:val="auto"/>
          <w:sz w:val="22"/>
          <w:szCs w:val="22"/>
          <w:lang w:val="lv-LV"/>
        </w:rPr>
        <w:t>pētījumos konstatēts, ka pacientiem ar aknu darbības traucējumiem nav paredzama ne oseltamivīra iedarbības ievērojama palielināšanās, ne aktīvā metabolīta iedarbības ievērojama mazināšanās (skatīt 4.2.</w:t>
      </w:r>
      <w:r w:rsidR="00CC2D26">
        <w:rPr>
          <w:color w:val="auto"/>
          <w:sz w:val="22"/>
          <w:szCs w:val="22"/>
          <w:lang w:val="lv-LV"/>
        </w:rPr>
        <w:t> </w:t>
      </w:r>
      <w:r w:rsidRPr="00B25B30">
        <w:rPr>
          <w:color w:val="auto"/>
          <w:sz w:val="22"/>
          <w:szCs w:val="22"/>
          <w:lang w:val="lv-LV"/>
        </w:rPr>
        <w:t>apakšpunktu).</w:t>
      </w:r>
    </w:p>
    <w:p w14:paraId="4F6B1BC6" w14:textId="77777777" w:rsidR="00CC2D26" w:rsidRPr="00B25B30" w:rsidRDefault="00CC2D26" w:rsidP="00B25B30">
      <w:pPr>
        <w:pStyle w:val="Default"/>
        <w:rPr>
          <w:color w:val="auto"/>
          <w:sz w:val="22"/>
          <w:szCs w:val="22"/>
          <w:lang w:val="lv-LV"/>
        </w:rPr>
      </w:pPr>
    </w:p>
    <w:p w14:paraId="3C1BFD38" w14:textId="5B155DD5" w:rsidR="00B25B30" w:rsidRPr="00B25B30" w:rsidRDefault="00B25B30" w:rsidP="00B25B30">
      <w:pPr>
        <w:pStyle w:val="Default"/>
        <w:rPr>
          <w:color w:val="auto"/>
          <w:sz w:val="22"/>
          <w:szCs w:val="22"/>
          <w:lang w:val="lv-LV"/>
        </w:rPr>
      </w:pPr>
      <w:r w:rsidRPr="00B25B30">
        <w:rPr>
          <w:i/>
          <w:iCs/>
          <w:color w:val="auto"/>
          <w:sz w:val="22"/>
          <w:szCs w:val="22"/>
          <w:lang w:val="lv-LV"/>
        </w:rPr>
        <w:t>Grūtnieces</w:t>
      </w:r>
    </w:p>
    <w:p w14:paraId="18CE1E32" w14:textId="7051AF04" w:rsidR="00B25B30" w:rsidRDefault="00B25B30" w:rsidP="00B25B30">
      <w:pPr>
        <w:pStyle w:val="Default"/>
        <w:rPr>
          <w:color w:val="auto"/>
          <w:sz w:val="22"/>
          <w:szCs w:val="22"/>
          <w:lang w:val="lv-LV"/>
        </w:rPr>
      </w:pPr>
      <w:r w:rsidRPr="00B25B30">
        <w:rPr>
          <w:color w:val="auto"/>
          <w:sz w:val="22"/>
          <w:szCs w:val="22"/>
          <w:lang w:val="lv-LV"/>
        </w:rPr>
        <w:t>Apkopota populācijas farmakokinētikas analīze liecina, ka 4.2.</w:t>
      </w:r>
      <w:r w:rsidR="004126FF">
        <w:rPr>
          <w:color w:val="auto"/>
          <w:sz w:val="22"/>
          <w:szCs w:val="22"/>
          <w:lang w:val="lv-LV"/>
        </w:rPr>
        <w:t> </w:t>
      </w:r>
      <w:r w:rsidRPr="00B25B30">
        <w:rPr>
          <w:color w:val="auto"/>
          <w:sz w:val="22"/>
          <w:szCs w:val="22"/>
          <w:lang w:val="lv-LV"/>
        </w:rPr>
        <w:t>apakšpunktā “Devas un lietošanas veids” aprakstītā lietošanas shēma nodrošina mazāku aktīvā metabolīta ekspozīciju grūtniecēm (vidēji par 30</w:t>
      </w:r>
      <w:r w:rsidR="004126FF">
        <w:rPr>
          <w:color w:val="auto"/>
          <w:sz w:val="22"/>
          <w:szCs w:val="22"/>
          <w:lang w:val="lv-LV"/>
        </w:rPr>
        <w:t> </w:t>
      </w:r>
      <w:r w:rsidRPr="00B25B30">
        <w:rPr>
          <w:color w:val="auto"/>
          <w:sz w:val="22"/>
          <w:szCs w:val="22"/>
          <w:lang w:val="lv-LV"/>
        </w:rPr>
        <w:t>% visos trimestros), salīdzinot ar sievietēm, kuras nav grūtnieces. Tomēr arī šāda mazāka prognozētā ekspozīcija saglabājas virs dažādu gripas vīrusa celmu inhibējošās koncentrācijas (IC95</w:t>
      </w:r>
      <w:r w:rsidR="004126FF">
        <w:rPr>
          <w:color w:val="auto"/>
          <w:sz w:val="22"/>
          <w:szCs w:val="22"/>
          <w:lang w:val="lv-LV"/>
        </w:rPr>
        <w:t> </w:t>
      </w:r>
      <w:r w:rsidRPr="00B25B30">
        <w:rPr>
          <w:color w:val="auto"/>
          <w:sz w:val="22"/>
          <w:szCs w:val="22"/>
          <w:lang w:val="lv-LV"/>
        </w:rPr>
        <w:t>vērtībām) un terapeitiskā līmenī. Turklāt novērojum</w:t>
      </w:r>
      <w:r w:rsidR="004126FF">
        <w:rPr>
          <w:color w:val="auto"/>
          <w:sz w:val="22"/>
          <w:szCs w:val="22"/>
          <w:lang w:val="lv-LV"/>
        </w:rPr>
        <w:t>u pētījumos</w:t>
      </w:r>
      <w:r w:rsidRPr="00B25B30">
        <w:rPr>
          <w:color w:val="auto"/>
          <w:sz w:val="22"/>
          <w:szCs w:val="22"/>
          <w:lang w:val="lv-LV"/>
        </w:rPr>
        <w:t xml:space="preserve"> iegūti pierādījumi, kas liecina, ka pašreizējā lietošanas shēma rada ieguvumu šajā pacientu populācijā. Tāpēc grūtniecēm gripas ārstēšanai vai profilaksei devas pielāgošana nav ieteicama (skatīt 4.6.</w:t>
      </w:r>
      <w:r w:rsidR="004126FF">
        <w:rPr>
          <w:color w:val="auto"/>
          <w:sz w:val="22"/>
          <w:szCs w:val="22"/>
          <w:lang w:val="lv-LV"/>
        </w:rPr>
        <w:t> </w:t>
      </w:r>
      <w:r w:rsidRPr="00B25B30">
        <w:rPr>
          <w:color w:val="auto"/>
          <w:sz w:val="22"/>
          <w:szCs w:val="22"/>
          <w:lang w:val="lv-LV"/>
        </w:rPr>
        <w:t>apakšpunktu “Fertilitāte, grūtniecība un barošana ar krūti”).</w:t>
      </w:r>
    </w:p>
    <w:p w14:paraId="08B419A1" w14:textId="77777777" w:rsidR="004126FF" w:rsidRPr="00B25B30" w:rsidRDefault="004126FF" w:rsidP="00B25B30">
      <w:pPr>
        <w:pStyle w:val="Default"/>
        <w:rPr>
          <w:color w:val="auto"/>
          <w:sz w:val="22"/>
          <w:szCs w:val="22"/>
          <w:lang w:val="lv-LV"/>
        </w:rPr>
      </w:pPr>
    </w:p>
    <w:p w14:paraId="36691744" w14:textId="727708D6" w:rsidR="00B25B30" w:rsidRPr="00B25B30" w:rsidRDefault="00B25B30" w:rsidP="00B25B30">
      <w:pPr>
        <w:pStyle w:val="Default"/>
        <w:rPr>
          <w:color w:val="auto"/>
          <w:sz w:val="22"/>
          <w:szCs w:val="22"/>
          <w:lang w:val="lv-LV"/>
        </w:rPr>
      </w:pPr>
      <w:r w:rsidRPr="00B25B30">
        <w:rPr>
          <w:i/>
          <w:iCs/>
          <w:color w:val="auto"/>
          <w:sz w:val="22"/>
          <w:szCs w:val="22"/>
          <w:lang w:val="lv-LV"/>
        </w:rPr>
        <w:t xml:space="preserve">Pacienti ar </w:t>
      </w:r>
      <w:r w:rsidR="004126FF">
        <w:rPr>
          <w:i/>
          <w:iCs/>
          <w:color w:val="auto"/>
          <w:sz w:val="22"/>
          <w:szCs w:val="22"/>
          <w:lang w:val="lv-LV"/>
        </w:rPr>
        <w:t>no</w:t>
      </w:r>
      <w:r w:rsidRPr="00B25B30">
        <w:rPr>
          <w:i/>
          <w:iCs/>
          <w:color w:val="auto"/>
          <w:sz w:val="22"/>
          <w:szCs w:val="22"/>
          <w:lang w:val="lv-LV"/>
        </w:rPr>
        <w:t>vājinātu imunitāti</w:t>
      </w:r>
    </w:p>
    <w:p w14:paraId="78AE60E5" w14:textId="37277059" w:rsidR="00B25B30" w:rsidRDefault="00B25B30" w:rsidP="00B25B30">
      <w:pPr>
        <w:pStyle w:val="Default"/>
        <w:rPr>
          <w:color w:val="auto"/>
          <w:sz w:val="22"/>
          <w:szCs w:val="22"/>
          <w:lang w:val="lv-LV"/>
        </w:rPr>
      </w:pPr>
      <w:r w:rsidRPr="00B25B30">
        <w:rPr>
          <w:color w:val="auto"/>
          <w:sz w:val="22"/>
          <w:szCs w:val="22"/>
          <w:lang w:val="lv-LV"/>
        </w:rPr>
        <w:t>Populācijas farmakokinētikas analīzes liecina, ka, pieaugušus un pediatriskos pacientus (vecums</w:t>
      </w:r>
      <w:r w:rsidR="00F50ACE">
        <w:rPr>
          <w:color w:val="auto"/>
          <w:sz w:val="22"/>
          <w:szCs w:val="22"/>
          <w:lang w:val="lv-LV"/>
        </w:rPr>
        <w:t> </w:t>
      </w:r>
      <w:r w:rsidRPr="00B25B30">
        <w:rPr>
          <w:color w:val="auto"/>
          <w:sz w:val="22"/>
          <w:szCs w:val="22"/>
          <w:lang w:val="lv-LV"/>
        </w:rPr>
        <w:t>&lt;18</w:t>
      </w:r>
      <w:r w:rsidR="00F50ACE">
        <w:rPr>
          <w:color w:val="auto"/>
          <w:sz w:val="22"/>
          <w:szCs w:val="22"/>
          <w:lang w:val="lv-LV"/>
        </w:rPr>
        <w:t> </w:t>
      </w:r>
      <w:r w:rsidRPr="00B25B30">
        <w:rPr>
          <w:color w:val="auto"/>
          <w:sz w:val="22"/>
          <w:szCs w:val="22"/>
          <w:lang w:val="lv-LV"/>
        </w:rPr>
        <w:t xml:space="preserve">gadi) ar </w:t>
      </w:r>
      <w:r w:rsidR="00F50ACE">
        <w:rPr>
          <w:color w:val="auto"/>
          <w:sz w:val="22"/>
          <w:szCs w:val="22"/>
          <w:lang w:val="lv-LV"/>
        </w:rPr>
        <w:t>no</w:t>
      </w:r>
      <w:r w:rsidRPr="00B25B30">
        <w:rPr>
          <w:color w:val="auto"/>
          <w:sz w:val="22"/>
          <w:szCs w:val="22"/>
          <w:lang w:val="lv-LV"/>
        </w:rPr>
        <w:t>vājinātu imunitāti ārstējot ar oseltamivīru (kā aprakstīts 4.2.</w:t>
      </w:r>
      <w:r w:rsidR="00F50ACE">
        <w:rPr>
          <w:color w:val="auto"/>
          <w:sz w:val="22"/>
          <w:szCs w:val="22"/>
          <w:lang w:val="lv-LV"/>
        </w:rPr>
        <w:t> </w:t>
      </w:r>
      <w:r w:rsidRPr="00B25B30">
        <w:rPr>
          <w:color w:val="auto"/>
          <w:sz w:val="22"/>
          <w:szCs w:val="22"/>
          <w:lang w:val="lv-LV"/>
        </w:rPr>
        <w:t>apakšpunktā “Devas un lietošanas veids”), aktīvā metabolīta prognozējamā kopējā iedarbība palielinās (no aptuveni 5%</w:t>
      </w:r>
      <w:r w:rsidR="00F50ACE">
        <w:rPr>
          <w:color w:val="auto"/>
          <w:sz w:val="22"/>
          <w:szCs w:val="22"/>
          <w:lang w:val="lv-LV"/>
        </w:rPr>
        <w:t> </w:t>
      </w:r>
      <w:r w:rsidRPr="00B25B30">
        <w:rPr>
          <w:color w:val="auto"/>
          <w:sz w:val="22"/>
          <w:szCs w:val="22"/>
          <w:lang w:val="lv-LV"/>
        </w:rPr>
        <w:t>līdz 50</w:t>
      </w:r>
      <w:r w:rsidR="00F50ACE">
        <w:rPr>
          <w:color w:val="auto"/>
          <w:sz w:val="22"/>
          <w:szCs w:val="22"/>
          <w:lang w:val="lv-LV"/>
        </w:rPr>
        <w:t> </w:t>
      </w:r>
      <w:r w:rsidRPr="00B25B30">
        <w:rPr>
          <w:color w:val="auto"/>
          <w:sz w:val="22"/>
          <w:szCs w:val="22"/>
          <w:lang w:val="lv-LV"/>
        </w:rPr>
        <w:t xml:space="preserve">%), salīdzinot ar pacientiem ar normālu imunitāti un </w:t>
      </w:r>
      <w:r w:rsidR="00F50ACE">
        <w:rPr>
          <w:color w:val="auto"/>
          <w:sz w:val="22"/>
          <w:szCs w:val="22"/>
          <w:lang w:val="lv-LV"/>
        </w:rPr>
        <w:t>salīdzināmu</w:t>
      </w:r>
      <w:r w:rsidRPr="00B25B30">
        <w:rPr>
          <w:color w:val="auto"/>
          <w:sz w:val="22"/>
          <w:szCs w:val="22"/>
          <w:lang w:val="lv-LV"/>
        </w:rPr>
        <w:t xml:space="preserve"> kreatinīna klīrensu. Tā kā aktīvajam metabolītam ir plaša drošuma robeža, pacientiem ar </w:t>
      </w:r>
      <w:r w:rsidR="00F50ACE">
        <w:rPr>
          <w:color w:val="auto"/>
          <w:sz w:val="22"/>
          <w:szCs w:val="22"/>
          <w:lang w:val="lv-LV"/>
        </w:rPr>
        <w:t>no</w:t>
      </w:r>
      <w:r w:rsidRPr="00B25B30">
        <w:rPr>
          <w:color w:val="auto"/>
          <w:sz w:val="22"/>
          <w:szCs w:val="22"/>
          <w:lang w:val="lv-LV"/>
        </w:rPr>
        <w:t xml:space="preserve">vājinātu imunitāti deva nav īpaši jāpielāgo. Taču pacientiem ar </w:t>
      </w:r>
      <w:r w:rsidR="00F50ACE">
        <w:rPr>
          <w:color w:val="auto"/>
          <w:sz w:val="22"/>
          <w:szCs w:val="22"/>
          <w:lang w:val="lv-LV"/>
        </w:rPr>
        <w:t>no</w:t>
      </w:r>
      <w:r w:rsidRPr="00B25B30">
        <w:rPr>
          <w:color w:val="auto"/>
          <w:sz w:val="22"/>
          <w:szCs w:val="22"/>
          <w:lang w:val="lv-LV"/>
        </w:rPr>
        <w:t>vājinātu imunitāti un nieru darbības traucējumiem, devas ir jāpielāgo, kā norādīts 4.2.</w:t>
      </w:r>
      <w:r w:rsidR="00F50ACE">
        <w:rPr>
          <w:color w:val="auto"/>
          <w:sz w:val="22"/>
          <w:szCs w:val="22"/>
          <w:lang w:val="lv-LV"/>
        </w:rPr>
        <w:t> </w:t>
      </w:r>
      <w:r w:rsidRPr="00B25B30">
        <w:rPr>
          <w:color w:val="auto"/>
          <w:sz w:val="22"/>
          <w:szCs w:val="22"/>
          <w:lang w:val="lv-LV"/>
        </w:rPr>
        <w:t>apakšpunktā “Devas un lietošanas veids”.</w:t>
      </w:r>
    </w:p>
    <w:p w14:paraId="7F0DD6E0" w14:textId="77777777" w:rsidR="00F50ACE" w:rsidRPr="00B25B30" w:rsidRDefault="00F50ACE" w:rsidP="00B25B30">
      <w:pPr>
        <w:pStyle w:val="Default"/>
        <w:rPr>
          <w:color w:val="auto"/>
          <w:sz w:val="22"/>
          <w:szCs w:val="22"/>
          <w:lang w:val="lv-LV"/>
        </w:rPr>
      </w:pPr>
    </w:p>
    <w:p w14:paraId="2F112374" w14:textId="77601179" w:rsidR="00B25B30" w:rsidRDefault="00B25B30" w:rsidP="00B25B30">
      <w:pPr>
        <w:tabs>
          <w:tab w:val="clear" w:pos="567"/>
        </w:tabs>
        <w:spacing w:line="240" w:lineRule="auto"/>
        <w:rPr>
          <w:szCs w:val="22"/>
        </w:rPr>
      </w:pPr>
      <w:r w:rsidRPr="00B25B30">
        <w:rPr>
          <w:szCs w:val="22"/>
        </w:rPr>
        <w:t xml:space="preserve">Divos pētījumos, kuros piedalījās pacienti ar </w:t>
      </w:r>
      <w:r w:rsidR="00E751FD">
        <w:rPr>
          <w:szCs w:val="22"/>
        </w:rPr>
        <w:t>no</w:t>
      </w:r>
      <w:r w:rsidRPr="00B25B30">
        <w:rPr>
          <w:szCs w:val="22"/>
        </w:rPr>
        <w:t>vājinātu imunitāti, farmakokinētisko un farmakodinamisko datu analīze liecināja, ka kopējā iedarbība, kas pārsniedza pēc standartdevas lietošanas sasniegto, nav saistīta ar vērā ņemamu papildieguvumu</w:t>
      </w:r>
      <w:r>
        <w:rPr>
          <w:szCs w:val="22"/>
        </w:rPr>
        <w:t>.</w:t>
      </w:r>
    </w:p>
    <w:p w14:paraId="2AF35095" w14:textId="77777777" w:rsidR="00B25B30" w:rsidRPr="002766D8" w:rsidRDefault="00B25B30" w:rsidP="00B25B30">
      <w:pPr>
        <w:tabs>
          <w:tab w:val="clear" w:pos="567"/>
        </w:tabs>
        <w:spacing w:line="240" w:lineRule="auto"/>
      </w:pPr>
    </w:p>
    <w:p w14:paraId="17EBC732" w14:textId="77777777" w:rsidR="00CD10AA" w:rsidRPr="002766D8" w:rsidRDefault="007E51EA">
      <w:pPr>
        <w:tabs>
          <w:tab w:val="clear" w:pos="567"/>
        </w:tabs>
        <w:spacing w:line="240" w:lineRule="auto"/>
      </w:pPr>
      <w:r w:rsidRPr="002766D8">
        <w:rPr>
          <w:b/>
        </w:rPr>
        <w:t>5.3</w:t>
      </w:r>
      <w:r w:rsidR="008C59E2" w:rsidRPr="002766D8">
        <w:rPr>
          <w:b/>
        </w:rPr>
        <w:t>.</w:t>
      </w:r>
      <w:r w:rsidRPr="002766D8">
        <w:rPr>
          <w:b/>
        </w:rPr>
        <w:tab/>
        <w:t>Preklīniskie dati par droš</w:t>
      </w:r>
      <w:r w:rsidR="00E53972" w:rsidRPr="002766D8">
        <w:rPr>
          <w:b/>
        </w:rPr>
        <w:t>umu</w:t>
      </w:r>
    </w:p>
    <w:p w14:paraId="4B458FE5" w14:textId="49D452DC" w:rsidR="00CD10AA" w:rsidRDefault="00CD10AA">
      <w:pPr>
        <w:tabs>
          <w:tab w:val="clear" w:pos="567"/>
        </w:tabs>
        <w:ind w:left="567" w:hanging="567"/>
      </w:pPr>
    </w:p>
    <w:p w14:paraId="3AEB9DF7" w14:textId="28F66023" w:rsidR="00DC22DE" w:rsidRDefault="00DC22DE" w:rsidP="00DC22DE">
      <w:pPr>
        <w:pStyle w:val="Default"/>
        <w:rPr>
          <w:color w:val="auto"/>
          <w:sz w:val="22"/>
          <w:szCs w:val="22"/>
          <w:lang w:val="lv-LV"/>
        </w:rPr>
      </w:pPr>
      <w:r w:rsidRPr="00DC22DE">
        <w:rPr>
          <w:color w:val="auto"/>
          <w:sz w:val="22"/>
          <w:szCs w:val="22"/>
          <w:lang w:val="lv-LV"/>
        </w:rPr>
        <w:t xml:space="preserve">Preklīniskajos pētījumos iegūtie dati par farmakoloģisko drošumu, atkārtotu devu toksicitāti un genotoksicitāti par īpašu risku cilvēkam neliecina. Tradicionālie grauzēju kancerogenitātes pētījumi parādīja saistību ar devas atkarīgu dažu audzēju sastopamības biežuma pieaugumu, kas raksturīgi grauzēju sugai. Ņemot vērā ekspozīcijas robežas, salīdzinājumā ar paredzamo ekspozīciju cilvēkiem, atradne neizmainīja </w:t>
      </w:r>
      <w:r>
        <w:rPr>
          <w:color w:val="auto"/>
          <w:sz w:val="22"/>
          <w:szCs w:val="22"/>
          <w:lang w:val="lv-LV"/>
        </w:rPr>
        <w:t>oseltamivīra</w:t>
      </w:r>
      <w:r w:rsidRPr="00DC22DE">
        <w:rPr>
          <w:color w:val="auto"/>
          <w:sz w:val="22"/>
          <w:szCs w:val="22"/>
          <w:lang w:val="lv-LV"/>
        </w:rPr>
        <w:t xml:space="preserve"> ieguvuma-riska attiecību pie apstprinātajām indikācijām.</w:t>
      </w:r>
    </w:p>
    <w:p w14:paraId="0ED2E813" w14:textId="77777777" w:rsidR="00DC22DE" w:rsidRPr="00DC22DE" w:rsidRDefault="00DC22DE" w:rsidP="00DC22DE">
      <w:pPr>
        <w:pStyle w:val="Default"/>
        <w:rPr>
          <w:color w:val="auto"/>
          <w:sz w:val="22"/>
          <w:szCs w:val="22"/>
          <w:lang w:val="lv-LV"/>
        </w:rPr>
      </w:pPr>
    </w:p>
    <w:p w14:paraId="7C17DE2D" w14:textId="48E89E03" w:rsidR="00DC22DE" w:rsidRPr="00DC22DE" w:rsidRDefault="00DC22DE" w:rsidP="00DC22DE">
      <w:pPr>
        <w:pStyle w:val="Default"/>
        <w:rPr>
          <w:color w:val="auto"/>
          <w:sz w:val="22"/>
          <w:szCs w:val="22"/>
          <w:lang w:val="lv-LV"/>
        </w:rPr>
      </w:pPr>
      <w:r w:rsidRPr="00DC22DE">
        <w:rPr>
          <w:color w:val="auto"/>
          <w:sz w:val="22"/>
          <w:szCs w:val="22"/>
          <w:lang w:val="lv-LV"/>
        </w:rPr>
        <w:t>Teratoloģijas pētījumus veica ar žurkām un trušiem, lietojot attiecīgi līdz 1500</w:t>
      </w:r>
      <w:r>
        <w:rPr>
          <w:color w:val="auto"/>
          <w:sz w:val="22"/>
          <w:szCs w:val="22"/>
          <w:lang w:val="lv-LV"/>
        </w:rPr>
        <w:t> </w:t>
      </w:r>
      <w:r w:rsidRPr="00DC22DE">
        <w:rPr>
          <w:color w:val="auto"/>
          <w:sz w:val="22"/>
          <w:szCs w:val="22"/>
          <w:lang w:val="lv-LV"/>
        </w:rPr>
        <w:t>mg/kg un 500</w:t>
      </w:r>
      <w:r>
        <w:rPr>
          <w:color w:val="auto"/>
          <w:sz w:val="22"/>
          <w:szCs w:val="22"/>
          <w:lang w:val="lv-LV"/>
        </w:rPr>
        <w:t> </w:t>
      </w:r>
      <w:r w:rsidRPr="00DC22DE">
        <w:rPr>
          <w:color w:val="auto"/>
          <w:sz w:val="22"/>
          <w:szCs w:val="22"/>
          <w:lang w:val="lv-LV"/>
        </w:rPr>
        <w:t>mg/kg preparāta dienā. Nenovēroja ietekmi uz augļa attīstību. Žurku auglības pētījumā, lietojot līdz 1500</w:t>
      </w:r>
      <w:r>
        <w:rPr>
          <w:color w:val="auto"/>
          <w:sz w:val="22"/>
          <w:szCs w:val="22"/>
          <w:lang w:val="lv-LV"/>
        </w:rPr>
        <w:t> </w:t>
      </w:r>
      <w:r w:rsidRPr="00DC22DE">
        <w:rPr>
          <w:color w:val="auto"/>
          <w:sz w:val="22"/>
          <w:szCs w:val="22"/>
          <w:lang w:val="lv-LV"/>
        </w:rPr>
        <w:t>mg/kg dienā, nekonstatēja nevēlamās blakusparādības nevienam dzimumam. Pētījumos ar žurkām pirms un pēc dzimšanas, lietojot 1500</w:t>
      </w:r>
      <w:r>
        <w:rPr>
          <w:color w:val="auto"/>
          <w:sz w:val="22"/>
          <w:szCs w:val="22"/>
          <w:lang w:val="lv-LV"/>
        </w:rPr>
        <w:t> </w:t>
      </w:r>
      <w:r w:rsidRPr="00DC22DE">
        <w:rPr>
          <w:color w:val="auto"/>
          <w:sz w:val="22"/>
          <w:szCs w:val="22"/>
          <w:lang w:val="lv-LV"/>
        </w:rPr>
        <w:t>mg/kg dienā, konstatēja pagarinātu dzemdību laiku: drošuma intervāls starp cilvēkam lietoto devu un lielāko devu žurkām bez iedarbības (500</w:t>
      </w:r>
      <w:r>
        <w:rPr>
          <w:color w:val="auto"/>
          <w:sz w:val="22"/>
          <w:szCs w:val="22"/>
          <w:lang w:val="lv-LV"/>
        </w:rPr>
        <w:t> </w:t>
      </w:r>
      <w:r w:rsidRPr="00DC22DE">
        <w:rPr>
          <w:color w:val="auto"/>
          <w:sz w:val="22"/>
          <w:szCs w:val="22"/>
          <w:lang w:val="lv-LV"/>
        </w:rPr>
        <w:t>mg/kg dienā) oseltamivīram ir 480</w:t>
      </w:r>
      <w:r>
        <w:rPr>
          <w:color w:val="auto"/>
          <w:sz w:val="22"/>
          <w:szCs w:val="22"/>
          <w:lang w:val="lv-LV"/>
        </w:rPr>
        <w:t> </w:t>
      </w:r>
      <w:r w:rsidRPr="00DC22DE">
        <w:rPr>
          <w:color w:val="auto"/>
          <w:sz w:val="22"/>
          <w:szCs w:val="22"/>
          <w:lang w:val="lv-LV"/>
        </w:rPr>
        <w:t>reizes lielāks un aktīvajam metabolītam ir 44</w:t>
      </w:r>
      <w:r>
        <w:rPr>
          <w:color w:val="auto"/>
          <w:sz w:val="22"/>
          <w:szCs w:val="22"/>
          <w:lang w:val="lv-LV"/>
        </w:rPr>
        <w:t> </w:t>
      </w:r>
      <w:r w:rsidRPr="00DC22DE">
        <w:rPr>
          <w:color w:val="auto"/>
          <w:sz w:val="22"/>
          <w:szCs w:val="22"/>
          <w:lang w:val="lv-LV"/>
        </w:rPr>
        <w:t>reizes lielāks. Iedarbība uz augli žurkām un trušiem bija aptuveni 15-20</w:t>
      </w:r>
      <w:r>
        <w:rPr>
          <w:color w:val="auto"/>
          <w:sz w:val="22"/>
          <w:szCs w:val="22"/>
          <w:lang w:val="lv-LV"/>
        </w:rPr>
        <w:t> </w:t>
      </w:r>
      <w:r w:rsidRPr="00DC22DE">
        <w:rPr>
          <w:color w:val="auto"/>
          <w:sz w:val="22"/>
          <w:szCs w:val="22"/>
          <w:lang w:val="lv-LV"/>
        </w:rPr>
        <w:t>% no iedarbības mātītei.</w:t>
      </w:r>
    </w:p>
    <w:p w14:paraId="3AB34F32" w14:textId="584FC400" w:rsidR="00DC22DE" w:rsidRDefault="00DC22DE" w:rsidP="00DC22DE">
      <w:pPr>
        <w:pStyle w:val="Default"/>
        <w:rPr>
          <w:color w:val="auto"/>
          <w:sz w:val="22"/>
          <w:szCs w:val="22"/>
          <w:lang w:val="lv-LV"/>
        </w:rPr>
      </w:pPr>
      <w:r w:rsidRPr="00DC22DE">
        <w:rPr>
          <w:color w:val="auto"/>
          <w:sz w:val="22"/>
          <w:szCs w:val="22"/>
          <w:lang w:val="lv-LV"/>
        </w:rPr>
        <w:lastRenderedPageBreak/>
        <w:t>Žurkām zīdīšanas laikā oseltamivīrs un aktīvais metabolīts izdalās ar pienu. Ierobežots datu apjoms liecina, ka oseltamivīrs un tā aktīvais metabolīts izdalās mātes pienā. Dzīvnieku datu ekstrapolācija liecina, ka šie savienojumi dzīvniekiem izdalās attiecīgi 0,01</w:t>
      </w:r>
      <w:r w:rsidR="008425E9">
        <w:rPr>
          <w:color w:val="auto"/>
          <w:sz w:val="22"/>
          <w:szCs w:val="22"/>
          <w:lang w:val="lv-LV"/>
        </w:rPr>
        <w:t> </w:t>
      </w:r>
      <w:r w:rsidRPr="00DC22DE">
        <w:rPr>
          <w:color w:val="auto"/>
          <w:sz w:val="22"/>
          <w:szCs w:val="22"/>
          <w:lang w:val="lv-LV"/>
        </w:rPr>
        <w:t>mg dienā un 0,3</w:t>
      </w:r>
      <w:r w:rsidR="008425E9">
        <w:rPr>
          <w:color w:val="auto"/>
          <w:sz w:val="22"/>
          <w:szCs w:val="22"/>
          <w:lang w:val="lv-LV"/>
        </w:rPr>
        <w:t> </w:t>
      </w:r>
      <w:r w:rsidRPr="00DC22DE">
        <w:rPr>
          <w:color w:val="auto"/>
          <w:sz w:val="22"/>
          <w:szCs w:val="22"/>
          <w:lang w:val="lv-LV"/>
        </w:rPr>
        <w:t>mg dienā.</w:t>
      </w:r>
    </w:p>
    <w:p w14:paraId="071F1CAE" w14:textId="77777777" w:rsidR="008425E9" w:rsidRPr="00DC22DE" w:rsidRDefault="008425E9" w:rsidP="00DC22DE">
      <w:pPr>
        <w:pStyle w:val="Default"/>
        <w:rPr>
          <w:color w:val="auto"/>
          <w:sz w:val="22"/>
          <w:szCs w:val="22"/>
          <w:lang w:val="lv-LV"/>
        </w:rPr>
      </w:pPr>
    </w:p>
    <w:p w14:paraId="6D6167D1" w14:textId="0B0AAA59" w:rsidR="00D25E05" w:rsidRDefault="00DC22DE" w:rsidP="00DC22DE">
      <w:pPr>
        <w:pStyle w:val="Default"/>
        <w:rPr>
          <w:color w:val="auto"/>
          <w:sz w:val="22"/>
          <w:szCs w:val="22"/>
          <w:lang w:val="lv-LV"/>
        </w:rPr>
      </w:pPr>
      <w:r w:rsidRPr="00DC22DE">
        <w:rPr>
          <w:color w:val="auto"/>
          <w:sz w:val="22"/>
          <w:szCs w:val="22"/>
          <w:lang w:val="lv-LV"/>
        </w:rPr>
        <w:t xml:space="preserve">Oseltamivīra spēju izraisīt ādas </w:t>
      </w:r>
      <w:r w:rsidR="00D25E05">
        <w:rPr>
          <w:color w:val="auto"/>
          <w:sz w:val="22"/>
          <w:szCs w:val="22"/>
          <w:lang w:val="lv-LV"/>
        </w:rPr>
        <w:t>sensibilizāciju</w:t>
      </w:r>
      <w:r w:rsidRPr="00DC22DE">
        <w:rPr>
          <w:color w:val="auto"/>
          <w:sz w:val="22"/>
          <w:szCs w:val="22"/>
          <w:lang w:val="lv-LV"/>
        </w:rPr>
        <w:t xml:space="preserve"> novēroja “maksimizēšanas” testā jūrascūciņām.</w:t>
      </w:r>
    </w:p>
    <w:p w14:paraId="2CFCE4DD" w14:textId="77777777" w:rsidR="00D25E05" w:rsidRDefault="00D25E05" w:rsidP="00DC22DE">
      <w:pPr>
        <w:pStyle w:val="Default"/>
        <w:rPr>
          <w:color w:val="auto"/>
          <w:sz w:val="22"/>
          <w:szCs w:val="22"/>
          <w:lang w:val="lv-LV"/>
        </w:rPr>
      </w:pPr>
    </w:p>
    <w:p w14:paraId="0BF20BE8" w14:textId="431661B4" w:rsidR="00DC22DE" w:rsidRDefault="00DC22DE" w:rsidP="00DC22DE">
      <w:pPr>
        <w:pStyle w:val="Default"/>
        <w:rPr>
          <w:color w:val="auto"/>
          <w:sz w:val="22"/>
          <w:szCs w:val="22"/>
          <w:lang w:val="lv-LV"/>
        </w:rPr>
      </w:pPr>
      <w:r w:rsidRPr="00DC22DE">
        <w:rPr>
          <w:color w:val="auto"/>
          <w:sz w:val="22"/>
          <w:szCs w:val="22"/>
          <w:lang w:val="lv-LV"/>
        </w:rPr>
        <w:t>Izmeklējot dzīvniekus, kas ārstēti ar aktīvo vielu nenoteiktā zāļu formā, aptuveni 50</w:t>
      </w:r>
      <w:r w:rsidR="00D25E05">
        <w:rPr>
          <w:color w:val="auto"/>
          <w:sz w:val="22"/>
          <w:szCs w:val="22"/>
          <w:lang w:val="lv-LV"/>
        </w:rPr>
        <w:t> </w:t>
      </w:r>
      <w:r w:rsidRPr="00DC22DE">
        <w:rPr>
          <w:color w:val="auto"/>
          <w:sz w:val="22"/>
          <w:szCs w:val="22"/>
          <w:lang w:val="lv-LV"/>
        </w:rPr>
        <w:t>% dzīvnieku konstatēja eritēmu. Trušiem novēroja pārejošu acu kairinājumu.</w:t>
      </w:r>
    </w:p>
    <w:p w14:paraId="4CAF1061" w14:textId="77777777" w:rsidR="00D25E05" w:rsidRPr="00DC22DE" w:rsidRDefault="00D25E05" w:rsidP="00DC22DE">
      <w:pPr>
        <w:pStyle w:val="Default"/>
        <w:rPr>
          <w:color w:val="auto"/>
          <w:sz w:val="22"/>
          <w:szCs w:val="22"/>
          <w:lang w:val="lv-LV"/>
        </w:rPr>
      </w:pPr>
    </w:p>
    <w:p w14:paraId="717BAB6B" w14:textId="4FA3AEA4" w:rsidR="00DC22DE" w:rsidRPr="00DC22DE" w:rsidRDefault="00DC22DE" w:rsidP="00DC22DE">
      <w:pPr>
        <w:tabs>
          <w:tab w:val="clear" w:pos="567"/>
        </w:tabs>
      </w:pPr>
      <w:r w:rsidRPr="00DC22DE">
        <w:rPr>
          <w:szCs w:val="22"/>
        </w:rPr>
        <w:t>Lai gan ļoti lielas vienreizējas iekšķīgi lietotas oseltamivīra fosfāta sāls devas, līdz pat lielākām pārbaudītām devām (1</w:t>
      </w:r>
      <w:r w:rsidR="00D25E05">
        <w:rPr>
          <w:szCs w:val="22"/>
        </w:rPr>
        <w:t> </w:t>
      </w:r>
      <w:r w:rsidRPr="00DC22DE">
        <w:rPr>
          <w:szCs w:val="22"/>
        </w:rPr>
        <w:t>310</w:t>
      </w:r>
      <w:r w:rsidR="00D25E05">
        <w:rPr>
          <w:szCs w:val="22"/>
        </w:rPr>
        <w:t> </w:t>
      </w:r>
      <w:r w:rsidRPr="00DC22DE">
        <w:rPr>
          <w:szCs w:val="22"/>
        </w:rPr>
        <w:t>mg/kg), neradīja blakusparādības pieaugušām žurkām, 7</w:t>
      </w:r>
      <w:r w:rsidR="00D25E05">
        <w:rPr>
          <w:szCs w:val="22"/>
        </w:rPr>
        <w:t> </w:t>
      </w:r>
      <w:r w:rsidRPr="00DC22DE">
        <w:rPr>
          <w:szCs w:val="22"/>
        </w:rPr>
        <w:t xml:space="preserve">dienas veciem žurku mazuļiem šādas devas izraisīja toksisku ietekmi, </w:t>
      </w:r>
      <w:r w:rsidR="00D25E05">
        <w:rPr>
          <w:szCs w:val="22"/>
        </w:rPr>
        <w:t xml:space="preserve">tai skaitā </w:t>
      </w:r>
      <w:r w:rsidRPr="00DC22DE">
        <w:rPr>
          <w:szCs w:val="22"/>
        </w:rPr>
        <w:t>arī nāves gadījumus. Šādu ietekmi novēroja, lietojot 657</w:t>
      </w:r>
      <w:r w:rsidR="00D25E05">
        <w:rPr>
          <w:szCs w:val="22"/>
        </w:rPr>
        <w:t> </w:t>
      </w:r>
      <w:r w:rsidRPr="00DC22DE">
        <w:rPr>
          <w:szCs w:val="22"/>
        </w:rPr>
        <w:t>mg/kg un lielākas devas. Lietojot 500</w:t>
      </w:r>
      <w:r w:rsidR="00D25E05">
        <w:rPr>
          <w:szCs w:val="22"/>
        </w:rPr>
        <w:t> </w:t>
      </w:r>
      <w:r w:rsidRPr="00DC22DE">
        <w:rPr>
          <w:szCs w:val="22"/>
        </w:rPr>
        <w:t>mg/kg, nevēlamas blakusparādības nenovēroja, arī ilgstošas ārstēšanas gadījumā (500</w:t>
      </w:r>
      <w:r w:rsidR="00D25E05">
        <w:rPr>
          <w:szCs w:val="22"/>
        </w:rPr>
        <w:t> </w:t>
      </w:r>
      <w:r w:rsidRPr="00DC22DE">
        <w:rPr>
          <w:szCs w:val="22"/>
        </w:rPr>
        <w:t>mg/kg dienā no 7.</w:t>
      </w:r>
      <w:r w:rsidR="00D25E05">
        <w:rPr>
          <w:szCs w:val="22"/>
        </w:rPr>
        <w:t> </w:t>
      </w:r>
      <w:r w:rsidRPr="00DC22DE">
        <w:rPr>
          <w:szCs w:val="22"/>
        </w:rPr>
        <w:t>līdz 21.</w:t>
      </w:r>
      <w:r w:rsidR="00D25E05">
        <w:rPr>
          <w:szCs w:val="22"/>
        </w:rPr>
        <w:t> </w:t>
      </w:r>
      <w:r w:rsidRPr="00DC22DE">
        <w:rPr>
          <w:szCs w:val="22"/>
        </w:rPr>
        <w:t>dienai pēc dzimšanas).</w:t>
      </w:r>
    </w:p>
    <w:p w14:paraId="7A75A3A5" w14:textId="77777777" w:rsidR="00CD10AA" w:rsidRPr="002766D8" w:rsidRDefault="00CD10AA">
      <w:pPr>
        <w:tabs>
          <w:tab w:val="clear" w:pos="567"/>
        </w:tabs>
        <w:ind w:left="567" w:hanging="567"/>
      </w:pPr>
    </w:p>
    <w:p w14:paraId="0E13E6E2" w14:textId="77777777" w:rsidR="00CD10AA" w:rsidRPr="002766D8" w:rsidRDefault="00CD10AA">
      <w:pPr>
        <w:tabs>
          <w:tab w:val="clear" w:pos="567"/>
        </w:tabs>
        <w:ind w:left="567" w:hanging="567"/>
      </w:pPr>
    </w:p>
    <w:p w14:paraId="2C8D1BFB" w14:textId="77777777" w:rsidR="00CD10AA" w:rsidRPr="002766D8" w:rsidRDefault="007E51EA">
      <w:pPr>
        <w:tabs>
          <w:tab w:val="clear" w:pos="567"/>
        </w:tabs>
        <w:spacing w:line="240" w:lineRule="auto"/>
        <w:ind w:left="567" w:hanging="567"/>
        <w:rPr>
          <w:b/>
        </w:rPr>
      </w:pPr>
      <w:r w:rsidRPr="002766D8">
        <w:rPr>
          <w:b/>
        </w:rPr>
        <w:t>6.</w:t>
      </w:r>
      <w:r w:rsidRPr="002766D8">
        <w:rPr>
          <w:b/>
        </w:rPr>
        <w:tab/>
        <w:t>FARMACEITISKĀ INFORMĀCIJA</w:t>
      </w:r>
    </w:p>
    <w:p w14:paraId="3C7748A5" w14:textId="77777777" w:rsidR="00CD10AA" w:rsidRPr="002766D8" w:rsidRDefault="00CD10AA">
      <w:pPr>
        <w:tabs>
          <w:tab w:val="clear" w:pos="567"/>
        </w:tabs>
        <w:ind w:left="567" w:hanging="567"/>
      </w:pPr>
    </w:p>
    <w:p w14:paraId="472AC153" w14:textId="77777777" w:rsidR="00CD10AA" w:rsidRPr="002766D8" w:rsidRDefault="007E51EA">
      <w:pPr>
        <w:tabs>
          <w:tab w:val="clear" w:pos="567"/>
        </w:tabs>
        <w:spacing w:line="240" w:lineRule="auto"/>
        <w:ind w:left="567" w:hanging="567"/>
      </w:pPr>
      <w:r w:rsidRPr="002766D8">
        <w:rPr>
          <w:b/>
        </w:rPr>
        <w:t>6.1</w:t>
      </w:r>
      <w:r w:rsidR="00980C1E" w:rsidRPr="002766D8">
        <w:rPr>
          <w:b/>
        </w:rPr>
        <w:t>.</w:t>
      </w:r>
      <w:r w:rsidRPr="002766D8">
        <w:rPr>
          <w:b/>
        </w:rPr>
        <w:tab/>
        <w:t>Palīgvielu saraksts</w:t>
      </w:r>
    </w:p>
    <w:p w14:paraId="4E476FC2" w14:textId="77777777" w:rsidR="00CD10AA" w:rsidRPr="002766D8" w:rsidRDefault="00CD10AA"/>
    <w:p w14:paraId="73435648" w14:textId="4FE35073" w:rsidR="00CD10AA" w:rsidRDefault="0077607B">
      <w:pPr>
        <w:tabs>
          <w:tab w:val="clear" w:pos="567"/>
        </w:tabs>
        <w:spacing w:line="240" w:lineRule="auto"/>
        <w:ind w:left="567" w:hanging="567"/>
        <w:rPr>
          <w:i/>
          <w:iCs/>
        </w:rPr>
      </w:pPr>
      <w:r w:rsidRPr="0077607B">
        <w:rPr>
          <w:i/>
          <w:iCs/>
        </w:rPr>
        <w:t>Kapsulas kodols</w:t>
      </w:r>
    </w:p>
    <w:p w14:paraId="5E922E3B" w14:textId="2AD5BCA7" w:rsidR="0077607B" w:rsidRDefault="0077607B">
      <w:pPr>
        <w:tabs>
          <w:tab w:val="clear" w:pos="567"/>
        </w:tabs>
        <w:spacing w:line="240" w:lineRule="auto"/>
        <w:ind w:left="567" w:hanging="567"/>
      </w:pPr>
      <w:r w:rsidRPr="0077607B">
        <w:t>Preželatinēta ciete</w:t>
      </w:r>
      <w:r>
        <w:t xml:space="preserve"> (iegūta no kukurūzas cietes)</w:t>
      </w:r>
    </w:p>
    <w:p w14:paraId="64B310EE" w14:textId="6780BC24" w:rsidR="0077607B" w:rsidRDefault="0077607B">
      <w:pPr>
        <w:tabs>
          <w:tab w:val="clear" w:pos="567"/>
        </w:tabs>
        <w:spacing w:line="240" w:lineRule="auto"/>
        <w:ind w:left="567" w:hanging="567"/>
      </w:pPr>
      <w:r>
        <w:t>Povidons K-30</w:t>
      </w:r>
    </w:p>
    <w:p w14:paraId="50BEB181" w14:textId="05777A3F" w:rsidR="0077607B" w:rsidRDefault="0077607B">
      <w:pPr>
        <w:tabs>
          <w:tab w:val="clear" w:pos="567"/>
        </w:tabs>
        <w:spacing w:line="240" w:lineRule="auto"/>
        <w:ind w:left="567" w:hanging="567"/>
      </w:pPr>
      <w:r>
        <w:t>Kroskarmelozes nātrija sāls</w:t>
      </w:r>
    </w:p>
    <w:p w14:paraId="5399801A" w14:textId="20D89B48" w:rsidR="0077607B" w:rsidRDefault="0077607B">
      <w:pPr>
        <w:tabs>
          <w:tab w:val="clear" w:pos="567"/>
        </w:tabs>
        <w:spacing w:line="240" w:lineRule="auto"/>
        <w:ind w:left="567" w:hanging="567"/>
      </w:pPr>
      <w:r>
        <w:t>Talks</w:t>
      </w:r>
    </w:p>
    <w:p w14:paraId="30C9CFEE" w14:textId="224D2340" w:rsidR="0077607B" w:rsidRDefault="0077607B">
      <w:pPr>
        <w:tabs>
          <w:tab w:val="clear" w:pos="567"/>
        </w:tabs>
        <w:spacing w:line="240" w:lineRule="auto"/>
        <w:ind w:left="567" w:hanging="567"/>
      </w:pPr>
      <w:r>
        <w:t>Nātrija stearilfumarāts</w:t>
      </w:r>
    </w:p>
    <w:p w14:paraId="044E02DB" w14:textId="3FD02C4D" w:rsidR="0077607B" w:rsidRDefault="0077607B">
      <w:pPr>
        <w:tabs>
          <w:tab w:val="clear" w:pos="567"/>
        </w:tabs>
        <w:spacing w:line="240" w:lineRule="auto"/>
        <w:ind w:left="567" w:hanging="567"/>
      </w:pPr>
    </w:p>
    <w:p w14:paraId="30406E46" w14:textId="44475E81" w:rsidR="0077607B" w:rsidRDefault="0077607B">
      <w:pPr>
        <w:tabs>
          <w:tab w:val="clear" w:pos="567"/>
        </w:tabs>
        <w:spacing w:line="240" w:lineRule="auto"/>
        <w:ind w:left="567" w:hanging="567"/>
        <w:rPr>
          <w:i/>
          <w:iCs/>
        </w:rPr>
      </w:pPr>
      <w:r w:rsidRPr="0077607B">
        <w:rPr>
          <w:i/>
          <w:iCs/>
        </w:rPr>
        <w:t>Kapsulas apvalks</w:t>
      </w:r>
    </w:p>
    <w:p w14:paraId="01014978" w14:textId="08DC050F" w:rsidR="0077607B" w:rsidRDefault="0077607B">
      <w:pPr>
        <w:tabs>
          <w:tab w:val="clear" w:pos="567"/>
        </w:tabs>
        <w:spacing w:line="240" w:lineRule="auto"/>
        <w:ind w:left="567" w:hanging="567"/>
      </w:pPr>
      <w:r>
        <w:t>Želatīns</w:t>
      </w:r>
    </w:p>
    <w:p w14:paraId="7BBABDA1" w14:textId="2E354B74" w:rsidR="0077607B" w:rsidRDefault="0077607B">
      <w:pPr>
        <w:tabs>
          <w:tab w:val="clear" w:pos="567"/>
        </w:tabs>
        <w:spacing w:line="240" w:lineRule="auto"/>
        <w:ind w:left="567" w:hanging="567"/>
      </w:pPr>
      <w:r>
        <w:t>Titāna dioksīds (E171)</w:t>
      </w:r>
    </w:p>
    <w:p w14:paraId="4D9C6DF1" w14:textId="16F8A60A" w:rsidR="0077607B" w:rsidRDefault="0077607B">
      <w:pPr>
        <w:tabs>
          <w:tab w:val="clear" w:pos="567"/>
        </w:tabs>
        <w:spacing w:line="240" w:lineRule="auto"/>
        <w:ind w:left="567" w:hanging="567"/>
      </w:pPr>
      <w:r>
        <w:t>Dzeltenais dzelzs oksīds (E172)</w:t>
      </w:r>
    </w:p>
    <w:p w14:paraId="5C069723" w14:textId="0E1E3714" w:rsidR="0077607B" w:rsidRDefault="0077607B">
      <w:pPr>
        <w:tabs>
          <w:tab w:val="clear" w:pos="567"/>
        </w:tabs>
        <w:spacing w:line="240" w:lineRule="auto"/>
        <w:ind w:left="567" w:hanging="567"/>
      </w:pPr>
      <w:r>
        <w:t>Sarkanais dzelzs oksīds (E172)</w:t>
      </w:r>
    </w:p>
    <w:p w14:paraId="3833BB87" w14:textId="785604C3" w:rsidR="0077607B" w:rsidRDefault="0077607B">
      <w:pPr>
        <w:tabs>
          <w:tab w:val="clear" w:pos="567"/>
        </w:tabs>
        <w:spacing w:line="240" w:lineRule="auto"/>
        <w:ind w:left="567" w:hanging="567"/>
      </w:pPr>
      <w:r>
        <w:t>Melnais dzelzs oksīds (E172)</w:t>
      </w:r>
    </w:p>
    <w:p w14:paraId="17019C30" w14:textId="33D18DEB" w:rsidR="00A61360" w:rsidRDefault="00A61360">
      <w:pPr>
        <w:tabs>
          <w:tab w:val="clear" w:pos="567"/>
        </w:tabs>
        <w:spacing w:line="240" w:lineRule="auto"/>
        <w:ind w:left="567" w:hanging="567"/>
      </w:pPr>
    </w:p>
    <w:p w14:paraId="093E37DB" w14:textId="7E95178B" w:rsidR="00A61360" w:rsidRPr="00A61360" w:rsidRDefault="00A61360">
      <w:pPr>
        <w:tabs>
          <w:tab w:val="clear" w:pos="567"/>
        </w:tabs>
        <w:spacing w:line="240" w:lineRule="auto"/>
        <w:ind w:left="567" w:hanging="567"/>
        <w:rPr>
          <w:i/>
          <w:iCs/>
        </w:rPr>
      </w:pPr>
      <w:r w:rsidRPr="00A61360">
        <w:rPr>
          <w:i/>
          <w:iCs/>
        </w:rPr>
        <w:t>Uzdrukas tinte</w:t>
      </w:r>
    </w:p>
    <w:p w14:paraId="2F96F198" w14:textId="481F2C35" w:rsidR="0077607B" w:rsidRDefault="00A61360">
      <w:pPr>
        <w:tabs>
          <w:tab w:val="clear" w:pos="567"/>
        </w:tabs>
        <w:spacing w:line="240" w:lineRule="auto"/>
        <w:ind w:left="567" w:hanging="567"/>
      </w:pPr>
      <w:r>
        <w:t>Melnā tinte TEK SW 9008:</w:t>
      </w:r>
    </w:p>
    <w:p w14:paraId="6EEFB93B" w14:textId="38CA9706" w:rsidR="00A61360" w:rsidRDefault="00A61360">
      <w:pPr>
        <w:tabs>
          <w:tab w:val="clear" w:pos="567"/>
        </w:tabs>
        <w:spacing w:line="240" w:lineRule="auto"/>
        <w:ind w:left="567" w:hanging="567"/>
      </w:pPr>
      <w:r>
        <w:t>Šellaka</w:t>
      </w:r>
    </w:p>
    <w:p w14:paraId="4F108477" w14:textId="465512BC" w:rsidR="00A61360" w:rsidRDefault="00A61360">
      <w:pPr>
        <w:tabs>
          <w:tab w:val="clear" w:pos="567"/>
        </w:tabs>
        <w:spacing w:line="240" w:lineRule="auto"/>
        <w:ind w:left="567" w:hanging="567"/>
      </w:pPr>
      <w:r>
        <w:t>Propilēnglikols</w:t>
      </w:r>
    </w:p>
    <w:p w14:paraId="48BC7FA7" w14:textId="38A69A93" w:rsidR="00A61360" w:rsidRDefault="00A61360">
      <w:pPr>
        <w:tabs>
          <w:tab w:val="clear" w:pos="567"/>
        </w:tabs>
        <w:spacing w:line="240" w:lineRule="auto"/>
        <w:ind w:left="567" w:hanging="567"/>
      </w:pPr>
      <w:r>
        <w:t>Koncentrēts amonija šķīdums</w:t>
      </w:r>
    </w:p>
    <w:p w14:paraId="6A84C873" w14:textId="0B549D12" w:rsidR="00A61360" w:rsidRDefault="00A61360">
      <w:pPr>
        <w:tabs>
          <w:tab w:val="clear" w:pos="567"/>
        </w:tabs>
        <w:spacing w:line="240" w:lineRule="auto"/>
        <w:ind w:left="567" w:hanging="567"/>
      </w:pPr>
      <w:r>
        <w:t>Melnais dzelzs oksīds (E172)</w:t>
      </w:r>
    </w:p>
    <w:p w14:paraId="481A6F2A" w14:textId="53CF06D4" w:rsidR="00A61360" w:rsidRDefault="00A61360">
      <w:pPr>
        <w:tabs>
          <w:tab w:val="clear" w:pos="567"/>
        </w:tabs>
        <w:spacing w:line="240" w:lineRule="auto"/>
        <w:ind w:left="567" w:hanging="567"/>
      </w:pPr>
      <w:r>
        <w:t>Kālija hidroksīds</w:t>
      </w:r>
    </w:p>
    <w:p w14:paraId="4845D2D9" w14:textId="77777777" w:rsidR="00A61360" w:rsidRPr="0077607B" w:rsidRDefault="00A61360">
      <w:pPr>
        <w:tabs>
          <w:tab w:val="clear" w:pos="567"/>
        </w:tabs>
        <w:spacing w:line="240" w:lineRule="auto"/>
        <w:ind w:left="567" w:hanging="567"/>
      </w:pPr>
    </w:p>
    <w:p w14:paraId="7952043C" w14:textId="77777777" w:rsidR="00CD10AA" w:rsidRPr="002766D8" w:rsidRDefault="007E51EA">
      <w:pPr>
        <w:tabs>
          <w:tab w:val="clear" w:pos="567"/>
        </w:tabs>
        <w:spacing w:line="240" w:lineRule="auto"/>
        <w:ind w:left="567" w:hanging="567"/>
      </w:pPr>
      <w:r w:rsidRPr="002766D8">
        <w:rPr>
          <w:b/>
        </w:rPr>
        <w:t>6.2</w:t>
      </w:r>
      <w:r w:rsidR="00980C1E" w:rsidRPr="002766D8">
        <w:rPr>
          <w:b/>
        </w:rPr>
        <w:t>.</w:t>
      </w:r>
      <w:r w:rsidRPr="002766D8">
        <w:rPr>
          <w:b/>
        </w:rPr>
        <w:tab/>
        <w:t>Nesaderība</w:t>
      </w:r>
    </w:p>
    <w:p w14:paraId="5A796A35" w14:textId="77777777" w:rsidR="00CD10AA" w:rsidRPr="002766D8" w:rsidRDefault="00CD10AA">
      <w:pPr>
        <w:tabs>
          <w:tab w:val="clear" w:pos="567"/>
        </w:tabs>
        <w:spacing w:line="240" w:lineRule="auto"/>
        <w:ind w:left="567" w:hanging="567"/>
      </w:pPr>
    </w:p>
    <w:p w14:paraId="7EEC4931" w14:textId="6BEF6419" w:rsidR="00CD10AA" w:rsidRDefault="007E51EA">
      <w:pPr>
        <w:tabs>
          <w:tab w:val="clear" w:pos="567"/>
        </w:tabs>
        <w:spacing w:line="240" w:lineRule="auto"/>
        <w:ind w:left="567" w:hanging="567"/>
      </w:pPr>
      <w:r w:rsidRPr="002766D8">
        <w:t>Nav piemērojama.</w:t>
      </w:r>
    </w:p>
    <w:p w14:paraId="4A0F962A" w14:textId="77777777" w:rsidR="00CD10AA" w:rsidRPr="002766D8" w:rsidRDefault="00CD10AA">
      <w:pPr>
        <w:tabs>
          <w:tab w:val="clear" w:pos="567"/>
        </w:tabs>
        <w:spacing w:line="240" w:lineRule="auto"/>
        <w:ind w:left="567" w:hanging="567"/>
      </w:pPr>
    </w:p>
    <w:p w14:paraId="5300B813" w14:textId="77777777" w:rsidR="00CD10AA" w:rsidRPr="002766D8" w:rsidRDefault="007E51EA">
      <w:pPr>
        <w:tabs>
          <w:tab w:val="clear" w:pos="567"/>
        </w:tabs>
        <w:spacing w:line="240" w:lineRule="auto"/>
        <w:ind w:left="567" w:hanging="567"/>
      </w:pPr>
      <w:r w:rsidRPr="002766D8">
        <w:rPr>
          <w:b/>
        </w:rPr>
        <w:t>6.3</w:t>
      </w:r>
      <w:r w:rsidR="00980C1E" w:rsidRPr="002766D8">
        <w:rPr>
          <w:b/>
        </w:rPr>
        <w:t>.</w:t>
      </w:r>
      <w:r w:rsidRPr="002766D8">
        <w:rPr>
          <w:b/>
        </w:rPr>
        <w:tab/>
        <w:t>Uzglabāšanas laiks</w:t>
      </w:r>
    </w:p>
    <w:p w14:paraId="5DA2A38B" w14:textId="4284162F" w:rsidR="00CD10AA" w:rsidRDefault="00CD10AA">
      <w:pPr>
        <w:tabs>
          <w:tab w:val="clear" w:pos="567"/>
        </w:tabs>
        <w:spacing w:line="240" w:lineRule="auto"/>
        <w:ind w:left="567" w:hanging="567"/>
      </w:pPr>
    </w:p>
    <w:p w14:paraId="6053E862" w14:textId="023B4909" w:rsidR="00393083" w:rsidRPr="00F0009F" w:rsidRDefault="00393083">
      <w:pPr>
        <w:tabs>
          <w:tab w:val="clear" w:pos="567"/>
        </w:tabs>
        <w:spacing w:line="240" w:lineRule="auto"/>
        <w:ind w:left="567" w:hanging="567"/>
        <w:rPr>
          <w:u w:val="single"/>
        </w:rPr>
      </w:pPr>
      <w:r w:rsidRPr="00F0009F">
        <w:rPr>
          <w:u w:val="single"/>
        </w:rPr>
        <w:t>Segosana 75 mg cietās kapsulas</w:t>
      </w:r>
    </w:p>
    <w:p w14:paraId="4368E1E3" w14:textId="72B67B6C" w:rsidR="00CD10AA" w:rsidRPr="002766D8" w:rsidRDefault="007E51EA">
      <w:pPr>
        <w:tabs>
          <w:tab w:val="clear" w:pos="567"/>
        </w:tabs>
        <w:spacing w:line="240" w:lineRule="auto"/>
        <w:ind w:left="567" w:hanging="567"/>
      </w:pPr>
      <w:r w:rsidRPr="002766D8">
        <w:t>3</w:t>
      </w:r>
      <w:r w:rsidR="008D2440">
        <w:t> </w:t>
      </w:r>
      <w:r w:rsidRPr="002766D8">
        <w:t>gadi</w:t>
      </w:r>
    </w:p>
    <w:p w14:paraId="29AEABDD" w14:textId="7D97449A" w:rsidR="00CD10AA" w:rsidRDefault="00CD10AA">
      <w:pPr>
        <w:tabs>
          <w:tab w:val="clear" w:pos="567"/>
        </w:tabs>
        <w:spacing w:line="240" w:lineRule="auto"/>
        <w:ind w:left="567" w:hanging="567"/>
      </w:pPr>
    </w:p>
    <w:p w14:paraId="2F2FB5CB" w14:textId="121E14A2" w:rsidR="00F0009F" w:rsidRPr="00F0009F" w:rsidRDefault="00F0009F">
      <w:pPr>
        <w:tabs>
          <w:tab w:val="clear" w:pos="567"/>
        </w:tabs>
        <w:spacing w:line="240" w:lineRule="auto"/>
        <w:ind w:left="567" w:hanging="567"/>
        <w:rPr>
          <w:u w:val="single"/>
        </w:rPr>
      </w:pPr>
      <w:r w:rsidRPr="00F0009F">
        <w:rPr>
          <w:u w:val="single"/>
        </w:rPr>
        <w:t>Aptiekā pagatavotās suspensijas uzglabāšana</w:t>
      </w:r>
    </w:p>
    <w:p w14:paraId="270A388F" w14:textId="7FE3FF3B" w:rsidR="00F0009F" w:rsidRDefault="00F0009F">
      <w:pPr>
        <w:tabs>
          <w:tab w:val="clear" w:pos="567"/>
        </w:tabs>
        <w:spacing w:line="240" w:lineRule="auto"/>
        <w:ind w:left="567" w:hanging="567"/>
        <w:rPr>
          <w:iCs/>
        </w:rPr>
      </w:pPr>
      <w:r>
        <w:t>Uzglabāšanas laiks 10 dienas, uzglabājot temperatūrā līdz 25 </w:t>
      </w:r>
      <w:r>
        <w:rPr>
          <w:iCs/>
        </w:rPr>
        <w:t> </w:t>
      </w:r>
      <w:r w:rsidR="004A0285">
        <w:rPr>
          <w:iCs/>
        </w:rPr>
        <w:t>°</w:t>
      </w:r>
      <w:r>
        <w:rPr>
          <w:iCs/>
        </w:rPr>
        <w:t>C.</w:t>
      </w:r>
    </w:p>
    <w:p w14:paraId="6CB1FCE3" w14:textId="77777777" w:rsidR="00F0009F" w:rsidRPr="002766D8" w:rsidRDefault="00F0009F">
      <w:pPr>
        <w:tabs>
          <w:tab w:val="clear" w:pos="567"/>
        </w:tabs>
        <w:spacing w:line="240" w:lineRule="auto"/>
        <w:ind w:left="567" w:hanging="567"/>
      </w:pPr>
    </w:p>
    <w:p w14:paraId="121670F0" w14:textId="77777777" w:rsidR="00CD10AA" w:rsidRPr="002766D8" w:rsidRDefault="007E51EA">
      <w:pPr>
        <w:tabs>
          <w:tab w:val="clear" w:pos="567"/>
        </w:tabs>
        <w:spacing w:line="240" w:lineRule="auto"/>
        <w:ind w:left="567" w:hanging="567"/>
      </w:pPr>
      <w:r w:rsidRPr="002766D8">
        <w:rPr>
          <w:b/>
        </w:rPr>
        <w:t>6.4</w:t>
      </w:r>
      <w:r w:rsidR="00980C1E" w:rsidRPr="002766D8">
        <w:rPr>
          <w:b/>
        </w:rPr>
        <w:t>.</w:t>
      </w:r>
      <w:r w:rsidRPr="002766D8">
        <w:rPr>
          <w:b/>
        </w:rPr>
        <w:tab/>
        <w:t>Īpaši uzglabāšanas nosacījumi</w:t>
      </w:r>
    </w:p>
    <w:p w14:paraId="6507B657" w14:textId="73EB12C0" w:rsidR="008D2440" w:rsidRDefault="008D2440">
      <w:pPr>
        <w:rPr>
          <w:i/>
        </w:rPr>
      </w:pPr>
    </w:p>
    <w:p w14:paraId="1C3B4637" w14:textId="68C36893" w:rsidR="008D2440" w:rsidRDefault="008D2440">
      <w:pPr>
        <w:rPr>
          <w:iCs/>
        </w:rPr>
      </w:pPr>
      <w:r>
        <w:rPr>
          <w:iCs/>
        </w:rPr>
        <w:t>Uzglabāt temperatūrā līdz 30</w:t>
      </w:r>
      <w:r w:rsidR="00F0009F">
        <w:rPr>
          <w:iCs/>
        </w:rPr>
        <w:t> </w:t>
      </w:r>
      <w:r>
        <w:rPr>
          <w:iCs/>
        </w:rPr>
        <w:t> </w:t>
      </w:r>
      <w:r w:rsidR="004A0285">
        <w:rPr>
          <w:iCs/>
        </w:rPr>
        <w:t>°</w:t>
      </w:r>
      <w:r>
        <w:rPr>
          <w:iCs/>
        </w:rPr>
        <w:t>C.</w:t>
      </w:r>
    </w:p>
    <w:p w14:paraId="0E542BF6" w14:textId="0EF63549" w:rsidR="008D2440" w:rsidRDefault="00F0009F">
      <w:r>
        <w:rPr>
          <w:iCs/>
        </w:rPr>
        <w:lastRenderedPageBreak/>
        <w:t>Aptiekā pagatavotās suspensijas uzglabāšanas laiku skatīt 6.3. </w:t>
      </w:r>
      <w:r>
        <w:t>apakšpunktā.</w:t>
      </w:r>
    </w:p>
    <w:p w14:paraId="0F280FE3" w14:textId="77777777" w:rsidR="00F0009F" w:rsidRPr="00F0009F" w:rsidRDefault="00F0009F"/>
    <w:p w14:paraId="5ED88A02" w14:textId="77777777" w:rsidR="00CD10AA" w:rsidRPr="002766D8" w:rsidRDefault="007E51EA">
      <w:pPr>
        <w:tabs>
          <w:tab w:val="clear" w:pos="567"/>
        </w:tabs>
        <w:spacing w:line="240" w:lineRule="auto"/>
        <w:ind w:left="567" w:hanging="567"/>
      </w:pPr>
      <w:r w:rsidRPr="002766D8">
        <w:rPr>
          <w:b/>
        </w:rPr>
        <w:t>6.5</w:t>
      </w:r>
      <w:r w:rsidR="00980C1E" w:rsidRPr="002766D8">
        <w:rPr>
          <w:b/>
        </w:rPr>
        <w:t>.</w:t>
      </w:r>
      <w:r w:rsidRPr="002766D8">
        <w:rPr>
          <w:b/>
        </w:rPr>
        <w:tab/>
        <w:t>Iepakojuma veids un saturs</w:t>
      </w:r>
    </w:p>
    <w:p w14:paraId="34334FC2" w14:textId="77777777" w:rsidR="00CD10AA" w:rsidRPr="002766D8" w:rsidRDefault="00CD10AA">
      <w:pPr>
        <w:tabs>
          <w:tab w:val="clear" w:pos="567"/>
        </w:tabs>
        <w:spacing w:line="240" w:lineRule="auto"/>
        <w:ind w:left="567" w:hanging="567"/>
      </w:pPr>
    </w:p>
    <w:p w14:paraId="2F87A7EF" w14:textId="4F53A151" w:rsidR="00CD10AA" w:rsidRDefault="008D2440">
      <w:pPr>
        <w:tabs>
          <w:tab w:val="clear" w:pos="567"/>
        </w:tabs>
        <w:spacing w:line="240" w:lineRule="auto"/>
        <w:ind w:left="567" w:hanging="567"/>
      </w:pPr>
      <w:r>
        <w:t>PVH/PE/PVDH – Al blisteri.</w:t>
      </w:r>
    </w:p>
    <w:p w14:paraId="566085E1" w14:textId="6BD7F3D6" w:rsidR="008D2440" w:rsidRPr="002766D8" w:rsidRDefault="008D2440">
      <w:pPr>
        <w:tabs>
          <w:tab w:val="clear" w:pos="567"/>
        </w:tabs>
        <w:spacing w:line="240" w:lineRule="auto"/>
        <w:ind w:left="567" w:hanging="567"/>
      </w:pPr>
      <w:r>
        <w:t>Iepakojumam lielums 10</w:t>
      </w:r>
      <w:r w:rsidR="00994462">
        <w:t> </w:t>
      </w:r>
      <w:r>
        <w:t>kapsulas.</w:t>
      </w:r>
    </w:p>
    <w:p w14:paraId="0242493B" w14:textId="77777777" w:rsidR="00CD10AA" w:rsidRPr="002766D8" w:rsidRDefault="00CD10AA">
      <w:pPr>
        <w:tabs>
          <w:tab w:val="clear" w:pos="567"/>
        </w:tabs>
        <w:spacing w:line="240" w:lineRule="auto"/>
        <w:ind w:left="567" w:hanging="567"/>
      </w:pPr>
    </w:p>
    <w:p w14:paraId="2407CD44" w14:textId="35B67BB4" w:rsidR="00CD10AA" w:rsidRPr="002766D8" w:rsidRDefault="007E51EA">
      <w:pPr>
        <w:tabs>
          <w:tab w:val="clear" w:pos="567"/>
        </w:tabs>
        <w:spacing w:line="240" w:lineRule="auto"/>
        <w:ind w:left="567" w:hanging="567"/>
        <w:rPr>
          <w:b/>
          <w:color w:val="000000"/>
        </w:rPr>
      </w:pPr>
      <w:r w:rsidRPr="002766D8">
        <w:rPr>
          <w:b/>
        </w:rPr>
        <w:t>6.6</w:t>
      </w:r>
      <w:r w:rsidR="00980C1E" w:rsidRPr="002766D8">
        <w:rPr>
          <w:b/>
        </w:rPr>
        <w:t>.</w:t>
      </w:r>
      <w:r w:rsidRPr="002766D8">
        <w:rPr>
          <w:b/>
        </w:rPr>
        <w:tab/>
      </w:r>
      <w:r w:rsidRPr="002766D8">
        <w:rPr>
          <w:b/>
          <w:noProof/>
          <w:color w:val="000000"/>
        </w:rPr>
        <w:t>Īpaši norādījumi atkritumu likvidēšanai</w:t>
      </w:r>
      <w:r w:rsidRPr="002766D8">
        <w:rPr>
          <w:b/>
        </w:rPr>
        <w:t xml:space="preserve"> </w:t>
      </w:r>
      <w:r w:rsidRPr="002766D8">
        <w:rPr>
          <w:b/>
          <w:color w:val="000000"/>
        </w:rPr>
        <w:t xml:space="preserve">un </w:t>
      </w:r>
      <w:r w:rsidR="0071303C" w:rsidRPr="002766D8">
        <w:rPr>
          <w:b/>
          <w:noProof/>
          <w:color w:val="000000"/>
          <w:szCs w:val="22"/>
        </w:rPr>
        <w:t>citi</w:t>
      </w:r>
      <w:r w:rsidR="0071303C" w:rsidRPr="002766D8">
        <w:rPr>
          <w:b/>
          <w:color w:val="000000"/>
        </w:rPr>
        <w:t xml:space="preserve"> </w:t>
      </w:r>
      <w:r w:rsidRPr="002766D8">
        <w:rPr>
          <w:b/>
          <w:color w:val="000000"/>
        </w:rPr>
        <w:t xml:space="preserve">norādījumi par </w:t>
      </w:r>
      <w:r w:rsidR="0071303C" w:rsidRPr="002766D8">
        <w:rPr>
          <w:b/>
          <w:noProof/>
          <w:color w:val="000000"/>
          <w:szCs w:val="22"/>
        </w:rPr>
        <w:t>rīkošanos</w:t>
      </w:r>
    </w:p>
    <w:p w14:paraId="5A5A7587" w14:textId="77777777" w:rsidR="00CC4E9B" w:rsidRPr="002766D8" w:rsidRDefault="00CC4E9B">
      <w:pPr>
        <w:tabs>
          <w:tab w:val="clear" w:pos="567"/>
        </w:tabs>
        <w:spacing w:line="240" w:lineRule="auto"/>
        <w:ind w:left="567" w:hanging="567"/>
      </w:pPr>
    </w:p>
    <w:p w14:paraId="4C88F12F" w14:textId="15529C22" w:rsidR="00CD10AA" w:rsidRPr="002766D8" w:rsidRDefault="007E51EA">
      <w:pPr>
        <w:tabs>
          <w:tab w:val="clear" w:pos="567"/>
        </w:tabs>
        <w:spacing w:line="240" w:lineRule="auto"/>
        <w:ind w:left="567" w:hanging="567"/>
      </w:pPr>
      <w:r w:rsidRPr="002766D8">
        <w:t>Neizlietotās zāles vai</w:t>
      </w:r>
      <w:r w:rsidR="00CC4E9B" w:rsidRPr="002766D8">
        <w:t xml:space="preserve"> </w:t>
      </w:r>
      <w:r w:rsidRPr="002766D8">
        <w:t>izlietot</w:t>
      </w:r>
      <w:r w:rsidR="00176DD3" w:rsidRPr="002766D8">
        <w:t>ie</w:t>
      </w:r>
      <w:r w:rsidRPr="002766D8">
        <w:t xml:space="preserve"> materiāl</w:t>
      </w:r>
      <w:r w:rsidR="00176DD3" w:rsidRPr="002766D8">
        <w:t>i</w:t>
      </w:r>
      <w:r w:rsidRPr="002766D8">
        <w:t xml:space="preserve"> jāiznīcina atbilstoši vietējām prasībām.</w:t>
      </w:r>
    </w:p>
    <w:p w14:paraId="3C9973F0" w14:textId="77777777" w:rsidR="00CD10AA" w:rsidRPr="002766D8" w:rsidRDefault="00CD10AA">
      <w:pPr>
        <w:tabs>
          <w:tab w:val="clear" w:pos="567"/>
        </w:tabs>
        <w:spacing w:line="240" w:lineRule="auto"/>
        <w:ind w:left="567" w:hanging="567"/>
      </w:pPr>
    </w:p>
    <w:p w14:paraId="623E0953" w14:textId="2FBF97C4" w:rsidR="00363056" w:rsidRDefault="00363056" w:rsidP="00363056">
      <w:pPr>
        <w:pStyle w:val="Default"/>
        <w:rPr>
          <w:color w:val="auto"/>
          <w:sz w:val="22"/>
          <w:szCs w:val="22"/>
          <w:u w:val="single"/>
          <w:lang w:val="lv-LV"/>
        </w:rPr>
      </w:pPr>
      <w:r w:rsidRPr="00D20A53">
        <w:rPr>
          <w:color w:val="auto"/>
          <w:sz w:val="22"/>
          <w:szCs w:val="22"/>
          <w:u w:val="single"/>
          <w:lang w:val="lv-LV"/>
        </w:rPr>
        <w:t>Ekstemporāla pagatavošana</w:t>
      </w:r>
    </w:p>
    <w:p w14:paraId="642E1829" w14:textId="77777777" w:rsidR="00D20A53" w:rsidRPr="00D20A53" w:rsidRDefault="00D20A53" w:rsidP="00363056">
      <w:pPr>
        <w:pStyle w:val="Default"/>
        <w:rPr>
          <w:color w:val="auto"/>
          <w:sz w:val="22"/>
          <w:szCs w:val="22"/>
          <w:u w:val="single"/>
          <w:lang w:val="lv-LV"/>
        </w:rPr>
      </w:pPr>
    </w:p>
    <w:p w14:paraId="00F89E35" w14:textId="3A81FF7E" w:rsidR="00363056" w:rsidRPr="00D20A53" w:rsidRDefault="00363056" w:rsidP="00363056">
      <w:pPr>
        <w:pStyle w:val="Default"/>
        <w:rPr>
          <w:color w:val="auto"/>
          <w:sz w:val="22"/>
          <w:szCs w:val="22"/>
          <w:lang w:val="lv-LV"/>
        </w:rPr>
      </w:pPr>
      <w:r w:rsidRPr="00D20A53">
        <w:rPr>
          <w:i/>
          <w:iCs/>
          <w:color w:val="auto"/>
          <w:sz w:val="22"/>
          <w:szCs w:val="22"/>
          <w:lang w:val="lv-LV"/>
        </w:rPr>
        <w:t xml:space="preserve">Kad </w:t>
      </w:r>
      <w:r w:rsidR="00D20A53">
        <w:rPr>
          <w:i/>
          <w:iCs/>
          <w:color w:val="auto"/>
          <w:sz w:val="22"/>
          <w:szCs w:val="22"/>
          <w:lang w:val="lv-LV"/>
        </w:rPr>
        <w:t>oseltamivīra</w:t>
      </w:r>
      <w:r w:rsidRPr="00D20A53">
        <w:rPr>
          <w:i/>
          <w:iCs/>
          <w:color w:val="auto"/>
          <w:sz w:val="22"/>
          <w:szCs w:val="22"/>
          <w:lang w:val="lv-LV"/>
        </w:rPr>
        <w:t xml:space="preserve"> pulveris iekšķīgi lietojamas suspensijas pagatavošanai</w:t>
      </w:r>
      <w:r w:rsidR="00D20A53">
        <w:rPr>
          <w:i/>
          <w:iCs/>
          <w:color w:val="auto"/>
          <w:sz w:val="22"/>
          <w:szCs w:val="22"/>
          <w:lang w:val="lv-LV"/>
        </w:rPr>
        <w:t xml:space="preserve"> nav pieejams</w:t>
      </w:r>
    </w:p>
    <w:p w14:paraId="5CD9FDB1" w14:textId="5CFFCB92" w:rsidR="00363056" w:rsidRDefault="00363056" w:rsidP="00363056">
      <w:pPr>
        <w:pStyle w:val="Default"/>
        <w:rPr>
          <w:color w:val="auto"/>
          <w:sz w:val="22"/>
          <w:szCs w:val="22"/>
          <w:lang w:val="lv-LV"/>
        </w:rPr>
      </w:pPr>
      <w:r w:rsidRPr="00D20A53">
        <w:rPr>
          <w:color w:val="auto"/>
          <w:sz w:val="22"/>
          <w:szCs w:val="22"/>
          <w:lang w:val="lv-LV"/>
        </w:rPr>
        <w:t xml:space="preserve">Pediatriskajiem un pieaugušiem pacientiem, kuriem ir grūti norīt kapsulas vai vajadzīga mazāka deva, ieteicamais medikaments ir rūpnieciski ražots </w:t>
      </w:r>
      <w:r w:rsidR="00D20A53">
        <w:rPr>
          <w:color w:val="auto"/>
          <w:sz w:val="22"/>
          <w:szCs w:val="22"/>
          <w:lang w:val="lv-LV"/>
        </w:rPr>
        <w:t>oseltamivīra</w:t>
      </w:r>
      <w:r w:rsidRPr="00D20A53">
        <w:rPr>
          <w:color w:val="auto"/>
          <w:sz w:val="22"/>
          <w:szCs w:val="22"/>
          <w:lang w:val="lv-LV"/>
        </w:rPr>
        <w:t xml:space="preserve"> pulveris iekšķīgi lietojamas suspensijas pagatavošanai (6</w:t>
      </w:r>
      <w:r w:rsidR="00D20A53">
        <w:rPr>
          <w:color w:val="auto"/>
          <w:sz w:val="22"/>
          <w:szCs w:val="22"/>
          <w:lang w:val="lv-LV"/>
        </w:rPr>
        <w:t> </w:t>
      </w:r>
      <w:r w:rsidRPr="00D20A53">
        <w:rPr>
          <w:color w:val="auto"/>
          <w:sz w:val="22"/>
          <w:szCs w:val="22"/>
          <w:lang w:val="lv-LV"/>
        </w:rPr>
        <w:t xml:space="preserve">mg/ml). Ja rūpnieciski ražots </w:t>
      </w:r>
      <w:r w:rsidR="00D20A53">
        <w:rPr>
          <w:color w:val="auto"/>
          <w:sz w:val="22"/>
          <w:szCs w:val="22"/>
          <w:lang w:val="lv-LV"/>
        </w:rPr>
        <w:t>oseltamivīra</w:t>
      </w:r>
      <w:r w:rsidRPr="00D20A53">
        <w:rPr>
          <w:color w:val="auto"/>
          <w:sz w:val="22"/>
          <w:szCs w:val="22"/>
          <w:lang w:val="lv-LV"/>
        </w:rPr>
        <w:t xml:space="preserve"> pulveris iekšķīgi lietojamas suspensijas pagatavošanai nav pieejams, farmaceits var pagatavot suspensiju (6</w:t>
      </w:r>
      <w:r w:rsidR="00D20A53">
        <w:rPr>
          <w:color w:val="auto"/>
          <w:sz w:val="22"/>
          <w:szCs w:val="22"/>
          <w:lang w:val="lv-LV"/>
        </w:rPr>
        <w:t> </w:t>
      </w:r>
      <w:r w:rsidRPr="00D20A53">
        <w:rPr>
          <w:color w:val="auto"/>
          <w:sz w:val="22"/>
          <w:szCs w:val="22"/>
          <w:lang w:val="lv-LV"/>
        </w:rPr>
        <w:t xml:space="preserve">mg/ml) no </w:t>
      </w:r>
      <w:r w:rsidR="00D20A53">
        <w:rPr>
          <w:color w:val="auto"/>
          <w:sz w:val="22"/>
          <w:szCs w:val="22"/>
          <w:lang w:val="lv-LV"/>
        </w:rPr>
        <w:t>oseltamivīra</w:t>
      </w:r>
      <w:r w:rsidRPr="00D20A53">
        <w:rPr>
          <w:color w:val="auto"/>
          <w:sz w:val="22"/>
          <w:szCs w:val="22"/>
          <w:lang w:val="lv-LV"/>
        </w:rPr>
        <w:t xml:space="preserve"> kapsulām vai arī pacienti var pagatavot suspensiju no kapsulām mājās.</w:t>
      </w:r>
    </w:p>
    <w:p w14:paraId="5C3184F7" w14:textId="77777777" w:rsidR="00D20A53" w:rsidRPr="00D20A53" w:rsidRDefault="00D20A53" w:rsidP="00363056">
      <w:pPr>
        <w:pStyle w:val="Default"/>
        <w:rPr>
          <w:color w:val="auto"/>
          <w:sz w:val="22"/>
          <w:szCs w:val="22"/>
          <w:lang w:val="lv-LV"/>
        </w:rPr>
      </w:pPr>
    </w:p>
    <w:p w14:paraId="31E6501C" w14:textId="5FAC6306" w:rsidR="00363056" w:rsidRDefault="00D20A53" w:rsidP="00363056">
      <w:pPr>
        <w:pStyle w:val="Default"/>
        <w:rPr>
          <w:color w:val="auto"/>
          <w:sz w:val="22"/>
          <w:szCs w:val="22"/>
          <w:lang w:val="lv-LV"/>
        </w:rPr>
      </w:pPr>
      <w:r>
        <w:rPr>
          <w:color w:val="auto"/>
          <w:sz w:val="22"/>
          <w:szCs w:val="22"/>
          <w:lang w:val="lv-LV"/>
        </w:rPr>
        <w:t>Priekšroka</w:t>
      </w:r>
      <w:r w:rsidR="00363056" w:rsidRPr="00D20A53">
        <w:rPr>
          <w:color w:val="auto"/>
          <w:sz w:val="22"/>
          <w:szCs w:val="22"/>
          <w:lang w:val="lv-LV"/>
        </w:rPr>
        <w:t xml:space="preserve"> jādod aptiekā, ne</w:t>
      </w:r>
      <w:r>
        <w:rPr>
          <w:color w:val="auto"/>
          <w:sz w:val="22"/>
          <w:szCs w:val="22"/>
          <w:lang w:val="lv-LV"/>
        </w:rPr>
        <w:t>vis</w:t>
      </w:r>
      <w:r w:rsidR="00363056" w:rsidRPr="00D20A53">
        <w:rPr>
          <w:color w:val="auto"/>
          <w:sz w:val="22"/>
          <w:szCs w:val="22"/>
          <w:lang w:val="lv-LV"/>
        </w:rPr>
        <w:t xml:space="preserve"> mājas apstākļos pagatavot</w:t>
      </w:r>
      <w:r>
        <w:rPr>
          <w:color w:val="auto"/>
          <w:sz w:val="22"/>
          <w:szCs w:val="22"/>
          <w:lang w:val="lv-LV"/>
        </w:rPr>
        <w:t>ām</w:t>
      </w:r>
      <w:r w:rsidR="00363056" w:rsidRPr="00D20A53">
        <w:rPr>
          <w:color w:val="auto"/>
          <w:sz w:val="22"/>
          <w:szCs w:val="22"/>
          <w:lang w:val="lv-LV"/>
        </w:rPr>
        <w:t xml:space="preserve"> zāl</w:t>
      </w:r>
      <w:r>
        <w:rPr>
          <w:color w:val="auto"/>
          <w:sz w:val="22"/>
          <w:szCs w:val="22"/>
          <w:lang w:val="lv-LV"/>
        </w:rPr>
        <w:t>ēm</w:t>
      </w:r>
      <w:r w:rsidR="00363056" w:rsidRPr="00D20A53">
        <w:rPr>
          <w:color w:val="auto"/>
          <w:sz w:val="22"/>
          <w:szCs w:val="22"/>
          <w:lang w:val="lv-LV"/>
        </w:rPr>
        <w:t xml:space="preserve">. Sīkāka informācija par zāļu pagatavošanu mājas apstākļos pieejama </w:t>
      </w:r>
      <w:r>
        <w:rPr>
          <w:color w:val="auto"/>
          <w:sz w:val="22"/>
          <w:szCs w:val="22"/>
          <w:lang w:val="lv-LV"/>
        </w:rPr>
        <w:t>oseltamivīra</w:t>
      </w:r>
      <w:r w:rsidR="00363056" w:rsidRPr="00D20A53">
        <w:rPr>
          <w:color w:val="auto"/>
          <w:sz w:val="22"/>
          <w:szCs w:val="22"/>
          <w:lang w:val="lv-LV"/>
        </w:rPr>
        <w:t xml:space="preserve"> kapsulu lietošanas instrukcijas sadaļā „</w:t>
      </w:r>
      <w:r>
        <w:rPr>
          <w:color w:val="auto"/>
          <w:sz w:val="22"/>
          <w:szCs w:val="22"/>
          <w:lang w:val="lv-LV"/>
        </w:rPr>
        <w:t>Oseltamivīra</w:t>
      </w:r>
      <w:r w:rsidR="00363056" w:rsidRPr="00D20A53">
        <w:rPr>
          <w:color w:val="auto"/>
          <w:sz w:val="22"/>
          <w:szCs w:val="22"/>
          <w:lang w:val="lv-LV"/>
        </w:rPr>
        <w:t xml:space="preserve"> šķidrās zāļu formas pagatavošana mājas apstākļos”.</w:t>
      </w:r>
    </w:p>
    <w:p w14:paraId="735FD789" w14:textId="77777777" w:rsidR="00D20A53" w:rsidRPr="00D20A53" w:rsidRDefault="00D20A53" w:rsidP="00363056">
      <w:pPr>
        <w:pStyle w:val="Default"/>
        <w:rPr>
          <w:color w:val="auto"/>
          <w:sz w:val="22"/>
          <w:szCs w:val="22"/>
          <w:lang w:val="lv-LV"/>
        </w:rPr>
      </w:pPr>
    </w:p>
    <w:p w14:paraId="66018C30" w14:textId="1930D356" w:rsidR="00CD10AA" w:rsidRPr="00D20A53" w:rsidRDefault="00363056" w:rsidP="00363056">
      <w:pPr>
        <w:tabs>
          <w:tab w:val="clear" w:pos="567"/>
        </w:tabs>
        <w:spacing w:line="240" w:lineRule="auto"/>
        <w:rPr>
          <w:szCs w:val="22"/>
        </w:rPr>
      </w:pPr>
      <w:r w:rsidRPr="00D20A53">
        <w:rPr>
          <w:szCs w:val="22"/>
        </w:rPr>
        <w:t xml:space="preserve">Lai lietotu aptiekā pagatavotu suspensiju, kā arī lai pagatavotu zāles mājas apstākļos, nepieciešamas šļirces ar atbilstošu tilpumu un </w:t>
      </w:r>
      <w:r w:rsidR="00D20A53">
        <w:rPr>
          <w:szCs w:val="22"/>
        </w:rPr>
        <w:t>gradāciju</w:t>
      </w:r>
      <w:r w:rsidRPr="00D20A53">
        <w:rPr>
          <w:szCs w:val="22"/>
        </w:rPr>
        <w:t>. Abos gadījumos vēlams, lai uz šļircēm būtu vajadzīgā tilpuma iedaļas.</w:t>
      </w:r>
    </w:p>
    <w:p w14:paraId="7E0A5C2B" w14:textId="77777777" w:rsidR="00363056" w:rsidRPr="00D20A53" w:rsidRDefault="00363056" w:rsidP="00363056">
      <w:pPr>
        <w:pStyle w:val="Default"/>
        <w:rPr>
          <w:lang w:val="lv-LV"/>
        </w:rPr>
      </w:pPr>
    </w:p>
    <w:p w14:paraId="6E7EDB59" w14:textId="78D397C3" w:rsidR="00363056" w:rsidRDefault="00363056" w:rsidP="00363056">
      <w:pPr>
        <w:pStyle w:val="Default"/>
        <w:rPr>
          <w:color w:val="auto"/>
          <w:sz w:val="22"/>
          <w:szCs w:val="22"/>
          <w:u w:val="single"/>
          <w:lang w:val="lv-LV"/>
        </w:rPr>
      </w:pPr>
      <w:r w:rsidRPr="005C4F37">
        <w:rPr>
          <w:color w:val="auto"/>
          <w:sz w:val="22"/>
          <w:szCs w:val="22"/>
          <w:u w:val="single"/>
          <w:lang w:val="lv-LV"/>
        </w:rPr>
        <w:t>Pagatavošana aptiekā</w:t>
      </w:r>
    </w:p>
    <w:p w14:paraId="68720401" w14:textId="77777777" w:rsidR="005C4F37" w:rsidRPr="005C4F37" w:rsidRDefault="005C4F37" w:rsidP="00363056">
      <w:pPr>
        <w:pStyle w:val="Default"/>
        <w:rPr>
          <w:color w:val="auto"/>
          <w:sz w:val="22"/>
          <w:szCs w:val="22"/>
          <w:u w:val="single"/>
          <w:lang w:val="lv-LV"/>
        </w:rPr>
      </w:pPr>
    </w:p>
    <w:p w14:paraId="13B1DDBF" w14:textId="23F569EC" w:rsidR="00363056" w:rsidRDefault="00363056" w:rsidP="00363056">
      <w:pPr>
        <w:pStyle w:val="Default"/>
        <w:rPr>
          <w:b/>
          <w:bCs/>
          <w:color w:val="auto"/>
          <w:sz w:val="22"/>
          <w:szCs w:val="22"/>
          <w:lang w:val="lv-LV"/>
        </w:rPr>
      </w:pPr>
      <w:r w:rsidRPr="00D20A53">
        <w:rPr>
          <w:b/>
          <w:bCs/>
          <w:color w:val="auto"/>
          <w:sz w:val="22"/>
          <w:szCs w:val="22"/>
          <w:lang w:val="lv-LV"/>
        </w:rPr>
        <w:t>Aptiekā no kapsulām pagatavota 6</w:t>
      </w:r>
      <w:r w:rsidR="005C4F37">
        <w:rPr>
          <w:b/>
          <w:bCs/>
          <w:color w:val="auto"/>
          <w:sz w:val="22"/>
          <w:szCs w:val="22"/>
          <w:lang w:val="lv-LV"/>
        </w:rPr>
        <w:t> </w:t>
      </w:r>
      <w:r w:rsidRPr="00D20A53">
        <w:rPr>
          <w:b/>
          <w:bCs/>
          <w:color w:val="auto"/>
          <w:sz w:val="22"/>
          <w:szCs w:val="22"/>
          <w:lang w:val="lv-LV"/>
        </w:rPr>
        <w:t>mg/ml suspensija</w:t>
      </w:r>
    </w:p>
    <w:p w14:paraId="18ED3B88" w14:textId="77777777" w:rsidR="005C4F37" w:rsidRPr="00D20A53" w:rsidRDefault="005C4F37" w:rsidP="00363056">
      <w:pPr>
        <w:pStyle w:val="Default"/>
        <w:rPr>
          <w:color w:val="auto"/>
          <w:sz w:val="22"/>
          <w:szCs w:val="22"/>
          <w:lang w:val="lv-LV"/>
        </w:rPr>
      </w:pPr>
    </w:p>
    <w:p w14:paraId="299497F8" w14:textId="60119E1B" w:rsidR="00363056" w:rsidRDefault="00363056" w:rsidP="00363056">
      <w:pPr>
        <w:pStyle w:val="Default"/>
        <w:rPr>
          <w:i/>
          <w:iCs/>
          <w:color w:val="auto"/>
          <w:sz w:val="22"/>
          <w:szCs w:val="22"/>
          <w:lang w:val="lv-LV"/>
        </w:rPr>
      </w:pPr>
      <w:r w:rsidRPr="00D20A53">
        <w:rPr>
          <w:i/>
          <w:iCs/>
          <w:color w:val="auto"/>
          <w:sz w:val="22"/>
          <w:szCs w:val="22"/>
          <w:lang w:val="lv-LV"/>
        </w:rPr>
        <w:t>Pieaugušie, pusaudži, zīdaiņi un bērni no 1</w:t>
      </w:r>
      <w:r w:rsidR="005C4F37">
        <w:rPr>
          <w:i/>
          <w:iCs/>
          <w:color w:val="auto"/>
          <w:sz w:val="22"/>
          <w:szCs w:val="22"/>
          <w:lang w:val="lv-LV"/>
        </w:rPr>
        <w:t> </w:t>
      </w:r>
      <w:r w:rsidRPr="00D20A53">
        <w:rPr>
          <w:i/>
          <w:iCs/>
          <w:color w:val="auto"/>
          <w:sz w:val="22"/>
          <w:szCs w:val="22"/>
          <w:lang w:val="lv-LV"/>
        </w:rPr>
        <w:t>gada vecuma, kas nevar norīt veselas kapsulas</w:t>
      </w:r>
    </w:p>
    <w:p w14:paraId="1EEB5983" w14:textId="77777777" w:rsidR="005C4F37" w:rsidRPr="00D20A53" w:rsidRDefault="005C4F37" w:rsidP="00363056">
      <w:pPr>
        <w:pStyle w:val="Default"/>
        <w:rPr>
          <w:color w:val="auto"/>
          <w:sz w:val="22"/>
          <w:szCs w:val="22"/>
          <w:lang w:val="lv-LV"/>
        </w:rPr>
      </w:pPr>
    </w:p>
    <w:p w14:paraId="4496C5AF" w14:textId="4C335CD5" w:rsidR="00363056" w:rsidRDefault="00363056" w:rsidP="00363056">
      <w:pPr>
        <w:pStyle w:val="Default"/>
        <w:rPr>
          <w:color w:val="auto"/>
          <w:sz w:val="22"/>
          <w:szCs w:val="22"/>
          <w:lang w:val="lv-LV"/>
        </w:rPr>
      </w:pPr>
      <w:r w:rsidRPr="00D20A53">
        <w:rPr>
          <w:color w:val="auto"/>
          <w:sz w:val="22"/>
          <w:szCs w:val="22"/>
          <w:lang w:val="lv-LV"/>
        </w:rPr>
        <w:t>Šī procedūra apraksta 6</w:t>
      </w:r>
      <w:r w:rsidR="005C4F37">
        <w:rPr>
          <w:color w:val="auto"/>
          <w:sz w:val="22"/>
          <w:szCs w:val="22"/>
          <w:lang w:val="lv-LV"/>
        </w:rPr>
        <w:t> </w:t>
      </w:r>
      <w:r w:rsidRPr="00D20A53">
        <w:rPr>
          <w:color w:val="auto"/>
          <w:sz w:val="22"/>
          <w:szCs w:val="22"/>
          <w:lang w:val="lv-LV"/>
        </w:rPr>
        <w:t xml:space="preserve">mg/ml suspensijas pagatavošanu, kas </w:t>
      </w:r>
      <w:r w:rsidR="005C4F37">
        <w:rPr>
          <w:color w:val="auto"/>
          <w:sz w:val="22"/>
          <w:szCs w:val="22"/>
          <w:lang w:val="lv-LV"/>
        </w:rPr>
        <w:t>nodrošina</w:t>
      </w:r>
      <w:r w:rsidRPr="00D20A53">
        <w:rPr>
          <w:color w:val="auto"/>
          <w:sz w:val="22"/>
          <w:szCs w:val="22"/>
          <w:lang w:val="lv-LV"/>
        </w:rPr>
        <w:t xml:space="preserve"> vienu pacientu ar zāļu daudzumu, kas pietiekams 5</w:t>
      </w:r>
      <w:r w:rsidR="005C4F37">
        <w:rPr>
          <w:color w:val="auto"/>
          <w:sz w:val="22"/>
          <w:szCs w:val="22"/>
          <w:lang w:val="lv-LV"/>
        </w:rPr>
        <w:t> </w:t>
      </w:r>
      <w:r w:rsidRPr="00D20A53">
        <w:rPr>
          <w:color w:val="auto"/>
          <w:sz w:val="22"/>
          <w:szCs w:val="22"/>
          <w:lang w:val="lv-LV"/>
        </w:rPr>
        <w:t>dienu ārstēšanas vai 10</w:t>
      </w:r>
      <w:r w:rsidR="005C4F37">
        <w:rPr>
          <w:color w:val="auto"/>
          <w:sz w:val="22"/>
          <w:szCs w:val="22"/>
          <w:lang w:val="lv-LV"/>
        </w:rPr>
        <w:t> </w:t>
      </w:r>
      <w:r w:rsidRPr="00D20A53">
        <w:rPr>
          <w:color w:val="auto"/>
          <w:sz w:val="22"/>
          <w:szCs w:val="22"/>
          <w:lang w:val="lv-LV"/>
        </w:rPr>
        <w:t xml:space="preserve">dienu profilakses kursam. Pacientiem ar </w:t>
      </w:r>
      <w:r w:rsidR="005C4F37">
        <w:rPr>
          <w:color w:val="auto"/>
          <w:sz w:val="22"/>
          <w:szCs w:val="22"/>
          <w:lang w:val="lv-LV"/>
        </w:rPr>
        <w:t>no</w:t>
      </w:r>
      <w:r w:rsidRPr="00D20A53">
        <w:rPr>
          <w:color w:val="auto"/>
          <w:sz w:val="22"/>
          <w:szCs w:val="22"/>
          <w:lang w:val="lv-LV"/>
        </w:rPr>
        <w:t>vājinātu imunitāti nepieciešamais ārstēšanas ilgums ir 10</w:t>
      </w:r>
      <w:r w:rsidR="005C4F37">
        <w:rPr>
          <w:color w:val="auto"/>
          <w:sz w:val="22"/>
          <w:szCs w:val="22"/>
          <w:lang w:val="lv-LV"/>
        </w:rPr>
        <w:t> </w:t>
      </w:r>
      <w:r w:rsidRPr="00D20A53">
        <w:rPr>
          <w:color w:val="auto"/>
          <w:sz w:val="22"/>
          <w:szCs w:val="22"/>
          <w:lang w:val="lv-LV"/>
        </w:rPr>
        <w:t>dienas.</w:t>
      </w:r>
    </w:p>
    <w:p w14:paraId="697D472B" w14:textId="77777777" w:rsidR="005C4F37" w:rsidRPr="00D20A53" w:rsidRDefault="005C4F37" w:rsidP="00363056">
      <w:pPr>
        <w:pStyle w:val="Default"/>
        <w:rPr>
          <w:color w:val="auto"/>
          <w:sz w:val="22"/>
          <w:szCs w:val="22"/>
          <w:lang w:val="lv-LV"/>
        </w:rPr>
      </w:pPr>
    </w:p>
    <w:p w14:paraId="672A9414" w14:textId="567D8D74" w:rsidR="00363056" w:rsidRDefault="00363056" w:rsidP="00363056">
      <w:pPr>
        <w:pStyle w:val="Default"/>
        <w:rPr>
          <w:color w:val="auto"/>
          <w:sz w:val="22"/>
          <w:szCs w:val="22"/>
          <w:lang w:val="lv-LV"/>
        </w:rPr>
      </w:pPr>
      <w:r w:rsidRPr="00D20A53">
        <w:rPr>
          <w:color w:val="auto"/>
          <w:sz w:val="22"/>
          <w:szCs w:val="22"/>
          <w:lang w:val="lv-LV"/>
        </w:rPr>
        <w:t xml:space="preserve">Farmaceits no </w:t>
      </w:r>
      <w:r w:rsidR="005C4F37">
        <w:rPr>
          <w:color w:val="auto"/>
          <w:sz w:val="22"/>
          <w:szCs w:val="22"/>
          <w:lang w:val="lv-LV"/>
        </w:rPr>
        <w:t>oseltamivīra</w:t>
      </w:r>
      <w:r w:rsidRPr="00D20A53">
        <w:rPr>
          <w:color w:val="auto"/>
          <w:sz w:val="22"/>
          <w:szCs w:val="22"/>
          <w:lang w:val="lv-LV"/>
        </w:rPr>
        <w:t xml:space="preserve"> 75</w:t>
      </w:r>
      <w:r w:rsidR="005C4F37">
        <w:rPr>
          <w:color w:val="auto"/>
          <w:sz w:val="22"/>
          <w:szCs w:val="22"/>
          <w:lang w:val="lv-LV"/>
        </w:rPr>
        <w:t> </w:t>
      </w:r>
      <w:r w:rsidRPr="00D20A53">
        <w:rPr>
          <w:color w:val="auto"/>
          <w:sz w:val="22"/>
          <w:szCs w:val="22"/>
          <w:lang w:val="lv-LV"/>
        </w:rPr>
        <w:t>mg kapsulām var pagatavot 6</w:t>
      </w:r>
      <w:r w:rsidR="005C4F37">
        <w:rPr>
          <w:color w:val="auto"/>
          <w:sz w:val="22"/>
          <w:szCs w:val="22"/>
          <w:lang w:val="lv-LV"/>
        </w:rPr>
        <w:t> </w:t>
      </w:r>
      <w:r w:rsidRPr="00D20A53">
        <w:rPr>
          <w:color w:val="auto"/>
          <w:sz w:val="22"/>
          <w:szCs w:val="22"/>
          <w:lang w:val="lv-LV"/>
        </w:rPr>
        <w:t>mg/ml suspensiju, izmantojot ūdeni, kas satur 0,05</w:t>
      </w:r>
      <w:r w:rsidR="005C4F37">
        <w:rPr>
          <w:color w:val="auto"/>
          <w:sz w:val="22"/>
          <w:szCs w:val="22"/>
          <w:lang w:val="lv-LV"/>
        </w:rPr>
        <w:t> </w:t>
      </w:r>
      <w:r w:rsidRPr="00D20A53">
        <w:rPr>
          <w:color w:val="auto"/>
          <w:sz w:val="22"/>
          <w:szCs w:val="22"/>
          <w:lang w:val="lv-LV"/>
        </w:rPr>
        <w:t>% masas/tilpuma attiecības nātrija benzoāta, kas pievienots kā konservants.</w:t>
      </w:r>
    </w:p>
    <w:p w14:paraId="00814723" w14:textId="77777777" w:rsidR="005C4F37" w:rsidRPr="00D20A53" w:rsidRDefault="005C4F37" w:rsidP="00363056">
      <w:pPr>
        <w:pStyle w:val="Default"/>
        <w:rPr>
          <w:color w:val="auto"/>
          <w:sz w:val="22"/>
          <w:szCs w:val="22"/>
          <w:lang w:val="lv-LV"/>
        </w:rPr>
      </w:pPr>
    </w:p>
    <w:p w14:paraId="677FA45F" w14:textId="3805C9DB" w:rsidR="00363056" w:rsidRDefault="00363056" w:rsidP="00363056">
      <w:pPr>
        <w:pStyle w:val="Default"/>
        <w:rPr>
          <w:color w:val="auto"/>
          <w:sz w:val="22"/>
          <w:szCs w:val="22"/>
          <w:lang w:val="lv-LV"/>
        </w:rPr>
      </w:pPr>
      <w:r w:rsidRPr="00D20A53">
        <w:rPr>
          <w:color w:val="auto"/>
          <w:sz w:val="22"/>
          <w:szCs w:val="22"/>
          <w:lang w:val="lv-LV"/>
        </w:rPr>
        <w:t>Pirmkārt, aprēķiniet nepieciešamo un katram pacientam izsniedzamo suspensijas kopējo tilpumu, kas vajadzīgs 5</w:t>
      </w:r>
      <w:r w:rsidR="00042D3F">
        <w:rPr>
          <w:color w:val="auto"/>
          <w:sz w:val="22"/>
          <w:szCs w:val="22"/>
          <w:lang w:val="lv-LV"/>
        </w:rPr>
        <w:t> </w:t>
      </w:r>
      <w:r w:rsidRPr="00D20A53">
        <w:rPr>
          <w:color w:val="auto"/>
          <w:sz w:val="22"/>
          <w:szCs w:val="22"/>
          <w:lang w:val="lv-LV"/>
        </w:rPr>
        <w:t>dienu ārstēšanas kursam vai 10</w:t>
      </w:r>
      <w:r w:rsidR="00042D3F">
        <w:rPr>
          <w:color w:val="auto"/>
          <w:sz w:val="22"/>
          <w:szCs w:val="22"/>
          <w:lang w:val="lv-LV"/>
        </w:rPr>
        <w:t> </w:t>
      </w:r>
      <w:r w:rsidRPr="00D20A53">
        <w:rPr>
          <w:color w:val="auto"/>
          <w:sz w:val="22"/>
          <w:szCs w:val="22"/>
          <w:lang w:val="lv-LV"/>
        </w:rPr>
        <w:t>dienu profilakses kursam. Nepieciešamais kopējais tilpums atkarīgs no pacienta ķermeņa masas, kā rekomendēts tabulā zemāk. Lai paņemtu pareizu tilpumu līdz 10</w:t>
      </w:r>
      <w:r w:rsidR="00042D3F">
        <w:rPr>
          <w:color w:val="auto"/>
          <w:sz w:val="22"/>
          <w:szCs w:val="22"/>
          <w:lang w:val="lv-LV"/>
        </w:rPr>
        <w:t> </w:t>
      </w:r>
      <w:r w:rsidRPr="00D20A53">
        <w:rPr>
          <w:color w:val="auto"/>
          <w:sz w:val="22"/>
          <w:szCs w:val="22"/>
          <w:lang w:val="lv-LV"/>
        </w:rPr>
        <w:t>devām (2</w:t>
      </w:r>
      <w:r w:rsidR="00BB7815">
        <w:rPr>
          <w:color w:val="auto"/>
          <w:sz w:val="22"/>
          <w:szCs w:val="22"/>
          <w:lang w:val="lv-LV"/>
        </w:rPr>
        <w:t> </w:t>
      </w:r>
      <w:r w:rsidRPr="00D20A53">
        <w:rPr>
          <w:color w:val="auto"/>
          <w:sz w:val="22"/>
          <w:szCs w:val="22"/>
          <w:lang w:val="lv-LV"/>
        </w:rPr>
        <w:t>ņemšanas reizes, lai nodrošinātu dienas devu 5</w:t>
      </w:r>
      <w:r w:rsidR="00BB7815">
        <w:rPr>
          <w:color w:val="auto"/>
          <w:sz w:val="22"/>
          <w:szCs w:val="22"/>
          <w:lang w:val="lv-LV"/>
        </w:rPr>
        <w:t> </w:t>
      </w:r>
      <w:r w:rsidRPr="00D20A53">
        <w:rPr>
          <w:color w:val="auto"/>
          <w:sz w:val="22"/>
          <w:szCs w:val="22"/>
          <w:lang w:val="lv-LV"/>
        </w:rPr>
        <w:t>dienām), pagatavošanā jāņem vērā kolonna, kurā norādīts mērījuma zudums.</w:t>
      </w:r>
    </w:p>
    <w:p w14:paraId="511DA6F5" w14:textId="77777777" w:rsidR="00BB7815" w:rsidRPr="00D20A53" w:rsidRDefault="00BB7815" w:rsidP="00363056">
      <w:pPr>
        <w:pStyle w:val="Default"/>
        <w:rPr>
          <w:color w:val="auto"/>
          <w:sz w:val="22"/>
          <w:szCs w:val="22"/>
          <w:lang w:val="lv-LV"/>
        </w:rPr>
      </w:pPr>
    </w:p>
    <w:p w14:paraId="5686B984" w14:textId="13B1F83A" w:rsidR="00363056" w:rsidRDefault="00363056" w:rsidP="00363056">
      <w:pPr>
        <w:tabs>
          <w:tab w:val="clear" w:pos="567"/>
        </w:tabs>
        <w:spacing w:line="240" w:lineRule="auto"/>
        <w:rPr>
          <w:szCs w:val="22"/>
        </w:rPr>
      </w:pPr>
      <w:r w:rsidRPr="00D20A53">
        <w:rPr>
          <w:szCs w:val="22"/>
        </w:rPr>
        <w:t xml:space="preserve">Pacientiem ar </w:t>
      </w:r>
      <w:r w:rsidR="00BB7815">
        <w:rPr>
          <w:szCs w:val="22"/>
        </w:rPr>
        <w:t>no</w:t>
      </w:r>
      <w:r w:rsidRPr="00D20A53">
        <w:rPr>
          <w:szCs w:val="22"/>
        </w:rPr>
        <w:t>vājinātu imunitāti aprēķiniet nepieciešamo un katram pacientam izsniedzamo suspensijas kopējo tilpumu, kas vajadzīgs 10</w:t>
      </w:r>
      <w:r w:rsidR="00BB7815">
        <w:rPr>
          <w:szCs w:val="22"/>
        </w:rPr>
        <w:t> </w:t>
      </w:r>
      <w:r w:rsidRPr="00D20A53">
        <w:rPr>
          <w:szCs w:val="22"/>
        </w:rPr>
        <w:t xml:space="preserve">dienu ārstēšanas kursam. Nepieciešamais kopējais tilpums pacientiem ar </w:t>
      </w:r>
      <w:r w:rsidR="00BB7815">
        <w:rPr>
          <w:szCs w:val="22"/>
        </w:rPr>
        <w:t>no</w:t>
      </w:r>
      <w:r w:rsidRPr="00D20A53">
        <w:rPr>
          <w:szCs w:val="22"/>
        </w:rPr>
        <w:t>vājinātu imunitāti ir norādīts tabulā zemāk un ir atkarīgs no pacienta ķermeņa masas. Lai paņemtu pareizu tilpumu līdz 20</w:t>
      </w:r>
      <w:r w:rsidR="00BB7815">
        <w:rPr>
          <w:szCs w:val="22"/>
        </w:rPr>
        <w:t> </w:t>
      </w:r>
      <w:r w:rsidRPr="00D20A53">
        <w:rPr>
          <w:szCs w:val="22"/>
        </w:rPr>
        <w:t>devām (2</w:t>
      </w:r>
      <w:r w:rsidR="00BB7815">
        <w:rPr>
          <w:szCs w:val="22"/>
        </w:rPr>
        <w:t> </w:t>
      </w:r>
      <w:r w:rsidRPr="00D20A53">
        <w:rPr>
          <w:szCs w:val="22"/>
        </w:rPr>
        <w:t>ņemšanas reizes, lai nodrošinātu dienas devu 10</w:t>
      </w:r>
      <w:r w:rsidR="00BB7815">
        <w:rPr>
          <w:szCs w:val="22"/>
        </w:rPr>
        <w:t> </w:t>
      </w:r>
      <w:r w:rsidRPr="00D20A53">
        <w:rPr>
          <w:szCs w:val="22"/>
        </w:rPr>
        <w:t>dienām), pagatavošanā jāņem vērā kolonna, kurā norādīts mērījuma zudums.</w:t>
      </w:r>
    </w:p>
    <w:p w14:paraId="06F460C2" w14:textId="302D6457" w:rsidR="00D20A53" w:rsidRDefault="00D20A53" w:rsidP="00363056">
      <w:pPr>
        <w:tabs>
          <w:tab w:val="clear" w:pos="567"/>
        </w:tabs>
        <w:spacing w:line="240" w:lineRule="auto"/>
      </w:pPr>
    </w:p>
    <w:p w14:paraId="586F3904" w14:textId="48A296A3" w:rsidR="00C06580" w:rsidRDefault="00C06580" w:rsidP="00C06580">
      <w:pPr>
        <w:tabs>
          <w:tab w:val="clear" w:pos="567"/>
        </w:tabs>
        <w:spacing w:line="240" w:lineRule="auto"/>
        <w:rPr>
          <w:b/>
          <w:bCs/>
          <w:szCs w:val="22"/>
        </w:rPr>
      </w:pPr>
      <w:r>
        <w:rPr>
          <w:b/>
          <w:bCs/>
          <w:szCs w:val="22"/>
        </w:rPr>
        <w:t>Aptiekā pagatavotās 6 mg/ml suspensijas tilpums atkarībā no pacienta ķermeņa masas, 5 dienu ārstēšanas vai 10 dienu profilakses kursam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685"/>
        <w:gridCol w:w="3686"/>
      </w:tblGrid>
      <w:tr w:rsidR="00C06580" w:rsidRPr="00691BE4" w14:paraId="55895191" w14:textId="77777777" w:rsidTr="00E40975">
        <w:trPr>
          <w:trHeight w:val="1086"/>
        </w:trPr>
        <w:tc>
          <w:tcPr>
            <w:tcW w:w="1980" w:type="dxa"/>
            <w:shd w:val="clear" w:color="auto" w:fill="auto"/>
          </w:tcPr>
          <w:p w14:paraId="21D5BBEE" w14:textId="5ED47C4D" w:rsidR="00C06580" w:rsidRPr="00691BE4" w:rsidRDefault="00FF70F5" w:rsidP="00E40975">
            <w:pPr>
              <w:contextualSpacing/>
              <w:jc w:val="center"/>
              <w:rPr>
                <w:b/>
                <w:szCs w:val="22"/>
              </w:rPr>
            </w:pPr>
            <w:r w:rsidRPr="00691BE4">
              <w:rPr>
                <w:b/>
                <w:szCs w:val="22"/>
              </w:rPr>
              <w:lastRenderedPageBreak/>
              <w:t>Ķermeņa masa</w:t>
            </w:r>
          </w:p>
          <w:p w14:paraId="1F976943" w14:textId="77777777" w:rsidR="00C06580" w:rsidRPr="00691BE4" w:rsidRDefault="00C06580" w:rsidP="00E40975">
            <w:pPr>
              <w:contextualSpacing/>
              <w:jc w:val="center"/>
              <w:rPr>
                <w:b/>
                <w:szCs w:val="22"/>
              </w:rPr>
            </w:pPr>
            <w:r w:rsidRPr="00691BE4">
              <w:rPr>
                <w:b/>
                <w:szCs w:val="22"/>
              </w:rPr>
              <w:t>(kg)</w:t>
            </w:r>
          </w:p>
        </w:tc>
        <w:tc>
          <w:tcPr>
            <w:tcW w:w="3685" w:type="dxa"/>
            <w:shd w:val="clear" w:color="auto" w:fill="auto"/>
          </w:tcPr>
          <w:p w14:paraId="42757FFB" w14:textId="080B08ED" w:rsidR="00C06580" w:rsidRPr="00691BE4" w:rsidRDefault="00FF70F5" w:rsidP="00E40975">
            <w:pPr>
              <w:contextualSpacing/>
              <w:jc w:val="center"/>
              <w:rPr>
                <w:b/>
                <w:szCs w:val="22"/>
              </w:rPr>
            </w:pPr>
            <w:r w:rsidRPr="00691BE4">
              <w:rPr>
                <w:b/>
                <w:szCs w:val="22"/>
              </w:rPr>
              <w:t>Kopējais suspensijas tilpums atkarībā no ķermeņa masas</w:t>
            </w:r>
          </w:p>
          <w:p w14:paraId="30BBA8EF" w14:textId="77777777" w:rsidR="00C06580" w:rsidRPr="00691BE4" w:rsidRDefault="00C06580" w:rsidP="00E40975">
            <w:pPr>
              <w:contextualSpacing/>
              <w:jc w:val="center"/>
              <w:rPr>
                <w:b/>
                <w:szCs w:val="22"/>
              </w:rPr>
            </w:pPr>
            <w:r w:rsidRPr="00691BE4">
              <w:rPr>
                <w:b/>
                <w:szCs w:val="22"/>
              </w:rPr>
              <w:t>(ml)</w:t>
            </w:r>
          </w:p>
          <w:p w14:paraId="2A4CB01E" w14:textId="2A30BD93" w:rsidR="00C06580" w:rsidRPr="00691BE4" w:rsidRDefault="00FF70F5" w:rsidP="00E40975">
            <w:pPr>
              <w:contextualSpacing/>
              <w:jc w:val="center"/>
              <w:rPr>
                <w:b/>
                <w:szCs w:val="22"/>
              </w:rPr>
            </w:pPr>
            <w:r w:rsidRPr="00691BE4">
              <w:rPr>
                <w:b/>
                <w:szCs w:val="22"/>
              </w:rPr>
              <w:t>Mērījuma zudums nav ņemts vērā</w:t>
            </w:r>
          </w:p>
        </w:tc>
        <w:tc>
          <w:tcPr>
            <w:tcW w:w="3686" w:type="dxa"/>
            <w:shd w:val="clear" w:color="auto" w:fill="auto"/>
          </w:tcPr>
          <w:p w14:paraId="25704612" w14:textId="20B3B03B" w:rsidR="00C06580" w:rsidRPr="00691BE4" w:rsidRDefault="00FF70F5" w:rsidP="00E40975">
            <w:pPr>
              <w:contextualSpacing/>
              <w:jc w:val="center"/>
              <w:rPr>
                <w:b/>
                <w:szCs w:val="22"/>
              </w:rPr>
            </w:pPr>
            <w:r w:rsidRPr="00691BE4">
              <w:rPr>
                <w:b/>
                <w:szCs w:val="22"/>
              </w:rPr>
              <w:t>Kopējais suspensijas tilpums atkarībā no pacienta ķermeņa masas</w:t>
            </w:r>
          </w:p>
          <w:p w14:paraId="5F3CE206" w14:textId="77777777" w:rsidR="00C06580" w:rsidRPr="00691BE4" w:rsidRDefault="00C06580" w:rsidP="00E40975">
            <w:pPr>
              <w:contextualSpacing/>
              <w:jc w:val="center"/>
              <w:rPr>
                <w:b/>
                <w:szCs w:val="22"/>
              </w:rPr>
            </w:pPr>
            <w:r w:rsidRPr="00691BE4">
              <w:rPr>
                <w:b/>
                <w:szCs w:val="22"/>
              </w:rPr>
              <w:t>(ml)</w:t>
            </w:r>
          </w:p>
          <w:p w14:paraId="3DB7F6F1" w14:textId="1BCB6486" w:rsidR="00C06580" w:rsidRPr="00691BE4" w:rsidRDefault="00FF70F5" w:rsidP="00E40975">
            <w:pPr>
              <w:contextualSpacing/>
              <w:jc w:val="center"/>
              <w:rPr>
                <w:b/>
                <w:szCs w:val="22"/>
              </w:rPr>
            </w:pPr>
            <w:r w:rsidRPr="00691BE4">
              <w:rPr>
                <w:b/>
                <w:szCs w:val="22"/>
              </w:rPr>
              <w:t>Mērījuma zudums ņemts vērā</w:t>
            </w:r>
          </w:p>
        </w:tc>
      </w:tr>
      <w:tr w:rsidR="00C06580" w:rsidRPr="00691BE4" w14:paraId="23435986" w14:textId="77777777" w:rsidTr="00E40975">
        <w:trPr>
          <w:trHeight w:val="236"/>
        </w:trPr>
        <w:tc>
          <w:tcPr>
            <w:tcW w:w="1980" w:type="dxa"/>
            <w:shd w:val="clear" w:color="auto" w:fill="auto"/>
            <w:vAlign w:val="bottom"/>
          </w:tcPr>
          <w:p w14:paraId="100B1599" w14:textId="5FC60FA9" w:rsidR="00C06580" w:rsidRPr="00691BE4" w:rsidRDefault="00C06580" w:rsidP="00E40975">
            <w:pPr>
              <w:contextualSpacing/>
              <w:jc w:val="center"/>
              <w:rPr>
                <w:szCs w:val="22"/>
              </w:rPr>
            </w:pPr>
            <w:r w:rsidRPr="00691BE4">
              <w:rPr>
                <w:szCs w:val="22"/>
              </w:rPr>
              <w:t>10</w:t>
            </w:r>
            <w:r w:rsidR="00FF70F5" w:rsidRPr="00691BE4">
              <w:rPr>
                <w:szCs w:val="22"/>
              </w:rPr>
              <w:t> </w:t>
            </w:r>
            <w:r w:rsidRPr="00691BE4">
              <w:rPr>
                <w:szCs w:val="22"/>
              </w:rPr>
              <w:t xml:space="preserve">kg </w:t>
            </w:r>
            <w:r w:rsidR="00FF70F5" w:rsidRPr="00691BE4">
              <w:rPr>
                <w:szCs w:val="22"/>
              </w:rPr>
              <w:t>līdz</w:t>
            </w:r>
            <w:r w:rsidRPr="00691BE4">
              <w:rPr>
                <w:szCs w:val="22"/>
              </w:rPr>
              <w:t xml:space="preserve"> 15</w:t>
            </w:r>
            <w:r w:rsidR="00FF70F5" w:rsidRPr="00691BE4">
              <w:rPr>
                <w:szCs w:val="22"/>
              </w:rPr>
              <w:t> </w:t>
            </w:r>
            <w:r w:rsidRPr="00691BE4">
              <w:rPr>
                <w:szCs w:val="22"/>
              </w:rPr>
              <w:t>kg</w:t>
            </w:r>
          </w:p>
        </w:tc>
        <w:tc>
          <w:tcPr>
            <w:tcW w:w="3685" w:type="dxa"/>
            <w:shd w:val="clear" w:color="auto" w:fill="auto"/>
            <w:vAlign w:val="bottom"/>
          </w:tcPr>
          <w:p w14:paraId="144853F8" w14:textId="4102DAC7" w:rsidR="00C06580" w:rsidRPr="00691BE4" w:rsidRDefault="00C06580" w:rsidP="00E40975">
            <w:pPr>
              <w:contextualSpacing/>
              <w:jc w:val="center"/>
              <w:rPr>
                <w:szCs w:val="22"/>
              </w:rPr>
            </w:pPr>
            <w:r w:rsidRPr="00691BE4">
              <w:rPr>
                <w:szCs w:val="22"/>
              </w:rPr>
              <w:t>50</w:t>
            </w:r>
            <w:r w:rsidR="00FF70F5" w:rsidRPr="00691BE4">
              <w:rPr>
                <w:szCs w:val="22"/>
              </w:rPr>
              <w:t> </w:t>
            </w:r>
            <w:r w:rsidRPr="00691BE4">
              <w:rPr>
                <w:szCs w:val="22"/>
              </w:rPr>
              <w:t>ml</w:t>
            </w:r>
          </w:p>
        </w:tc>
        <w:tc>
          <w:tcPr>
            <w:tcW w:w="3686" w:type="dxa"/>
            <w:shd w:val="clear" w:color="auto" w:fill="auto"/>
            <w:vAlign w:val="bottom"/>
          </w:tcPr>
          <w:p w14:paraId="35CA0C37" w14:textId="6C019D54" w:rsidR="00C06580" w:rsidRPr="00691BE4" w:rsidRDefault="00C06580" w:rsidP="00E40975">
            <w:pPr>
              <w:contextualSpacing/>
              <w:jc w:val="center"/>
              <w:rPr>
                <w:szCs w:val="22"/>
              </w:rPr>
            </w:pPr>
            <w:r w:rsidRPr="00691BE4">
              <w:rPr>
                <w:szCs w:val="22"/>
              </w:rPr>
              <w:t>60</w:t>
            </w:r>
            <w:r w:rsidR="00FF70F5" w:rsidRPr="00691BE4">
              <w:rPr>
                <w:szCs w:val="22"/>
              </w:rPr>
              <w:t> </w:t>
            </w:r>
            <w:r w:rsidRPr="00691BE4">
              <w:rPr>
                <w:szCs w:val="22"/>
              </w:rPr>
              <w:t xml:space="preserve">ml </w:t>
            </w:r>
            <w:r w:rsidR="00FF70F5" w:rsidRPr="00691BE4">
              <w:rPr>
                <w:szCs w:val="22"/>
              </w:rPr>
              <w:t>vai</w:t>
            </w:r>
            <w:r w:rsidRPr="00691BE4">
              <w:rPr>
                <w:szCs w:val="22"/>
              </w:rPr>
              <w:t xml:space="preserve"> 75</w:t>
            </w:r>
            <w:r w:rsidR="00FF70F5" w:rsidRPr="00691BE4">
              <w:rPr>
                <w:szCs w:val="22"/>
              </w:rPr>
              <w:t> </w:t>
            </w:r>
            <w:r w:rsidRPr="00691BE4">
              <w:rPr>
                <w:szCs w:val="22"/>
              </w:rPr>
              <w:t>ml*</w:t>
            </w:r>
          </w:p>
        </w:tc>
      </w:tr>
      <w:tr w:rsidR="00C06580" w:rsidRPr="00691BE4" w14:paraId="0AB810A1" w14:textId="77777777" w:rsidTr="00E40975">
        <w:trPr>
          <w:trHeight w:val="252"/>
        </w:trPr>
        <w:tc>
          <w:tcPr>
            <w:tcW w:w="1980" w:type="dxa"/>
            <w:shd w:val="clear" w:color="auto" w:fill="auto"/>
            <w:vAlign w:val="bottom"/>
          </w:tcPr>
          <w:p w14:paraId="69CE1E5A" w14:textId="766F17B1" w:rsidR="00C06580" w:rsidRPr="00691BE4" w:rsidRDefault="00C06580" w:rsidP="00E40975">
            <w:pPr>
              <w:contextualSpacing/>
              <w:jc w:val="center"/>
              <w:rPr>
                <w:szCs w:val="22"/>
              </w:rPr>
            </w:pPr>
            <w:r w:rsidRPr="00691BE4">
              <w:rPr>
                <w:szCs w:val="22"/>
              </w:rPr>
              <w:t>&gt;</w:t>
            </w:r>
            <w:r w:rsidR="00FF70F5" w:rsidRPr="00691BE4">
              <w:rPr>
                <w:szCs w:val="22"/>
              </w:rPr>
              <w:t> </w:t>
            </w:r>
            <w:r w:rsidRPr="00691BE4">
              <w:rPr>
                <w:szCs w:val="22"/>
              </w:rPr>
              <w:t>15</w:t>
            </w:r>
            <w:r w:rsidR="00FF70F5" w:rsidRPr="00691BE4">
              <w:rPr>
                <w:szCs w:val="22"/>
              </w:rPr>
              <w:t> </w:t>
            </w:r>
            <w:r w:rsidRPr="00691BE4">
              <w:rPr>
                <w:szCs w:val="22"/>
              </w:rPr>
              <w:t xml:space="preserve">kg </w:t>
            </w:r>
            <w:r w:rsidR="00FF70F5" w:rsidRPr="00691BE4">
              <w:rPr>
                <w:szCs w:val="22"/>
              </w:rPr>
              <w:t xml:space="preserve">līdz </w:t>
            </w:r>
            <w:r w:rsidRPr="00691BE4">
              <w:rPr>
                <w:szCs w:val="22"/>
              </w:rPr>
              <w:t>23</w:t>
            </w:r>
            <w:r w:rsidR="00FF70F5" w:rsidRPr="00691BE4">
              <w:rPr>
                <w:szCs w:val="22"/>
              </w:rPr>
              <w:t> </w:t>
            </w:r>
            <w:r w:rsidRPr="00691BE4">
              <w:rPr>
                <w:szCs w:val="22"/>
              </w:rPr>
              <w:t>kg</w:t>
            </w:r>
          </w:p>
        </w:tc>
        <w:tc>
          <w:tcPr>
            <w:tcW w:w="3685" w:type="dxa"/>
            <w:shd w:val="clear" w:color="auto" w:fill="auto"/>
            <w:vAlign w:val="bottom"/>
          </w:tcPr>
          <w:p w14:paraId="236F5723" w14:textId="01D2F555" w:rsidR="00C06580" w:rsidRPr="00691BE4" w:rsidRDefault="00C06580" w:rsidP="00E40975">
            <w:pPr>
              <w:contextualSpacing/>
              <w:jc w:val="center"/>
              <w:rPr>
                <w:szCs w:val="22"/>
              </w:rPr>
            </w:pPr>
            <w:r w:rsidRPr="00691BE4">
              <w:rPr>
                <w:szCs w:val="22"/>
              </w:rPr>
              <w:t>75</w:t>
            </w:r>
            <w:r w:rsidR="00FF70F5" w:rsidRPr="00691BE4">
              <w:rPr>
                <w:szCs w:val="22"/>
              </w:rPr>
              <w:t> </w:t>
            </w:r>
            <w:r w:rsidRPr="00691BE4">
              <w:rPr>
                <w:szCs w:val="22"/>
              </w:rPr>
              <w:t>ml</w:t>
            </w:r>
          </w:p>
        </w:tc>
        <w:tc>
          <w:tcPr>
            <w:tcW w:w="3686" w:type="dxa"/>
            <w:shd w:val="clear" w:color="auto" w:fill="auto"/>
            <w:vAlign w:val="bottom"/>
          </w:tcPr>
          <w:p w14:paraId="016E9789" w14:textId="659B2C00" w:rsidR="00C06580" w:rsidRPr="00691BE4" w:rsidRDefault="00C06580" w:rsidP="00E40975">
            <w:pPr>
              <w:contextualSpacing/>
              <w:jc w:val="center"/>
              <w:rPr>
                <w:szCs w:val="22"/>
              </w:rPr>
            </w:pPr>
            <w:r w:rsidRPr="00691BE4">
              <w:rPr>
                <w:szCs w:val="22"/>
              </w:rPr>
              <w:t>90</w:t>
            </w:r>
            <w:r w:rsidR="00FF70F5" w:rsidRPr="00691BE4">
              <w:rPr>
                <w:szCs w:val="22"/>
              </w:rPr>
              <w:t> </w:t>
            </w:r>
            <w:r w:rsidRPr="00691BE4">
              <w:rPr>
                <w:szCs w:val="22"/>
              </w:rPr>
              <w:t xml:space="preserve">ml </w:t>
            </w:r>
            <w:r w:rsidR="00FF70F5" w:rsidRPr="00691BE4">
              <w:rPr>
                <w:szCs w:val="22"/>
              </w:rPr>
              <w:t>vai</w:t>
            </w:r>
            <w:r w:rsidRPr="00691BE4">
              <w:rPr>
                <w:szCs w:val="22"/>
              </w:rPr>
              <w:t xml:space="preserve"> 100</w:t>
            </w:r>
            <w:r w:rsidR="00FF70F5" w:rsidRPr="00691BE4">
              <w:rPr>
                <w:szCs w:val="22"/>
              </w:rPr>
              <w:t> </w:t>
            </w:r>
            <w:r w:rsidRPr="00691BE4">
              <w:rPr>
                <w:szCs w:val="22"/>
              </w:rPr>
              <w:t>ml*</w:t>
            </w:r>
          </w:p>
        </w:tc>
      </w:tr>
      <w:tr w:rsidR="00C06580" w:rsidRPr="00691BE4" w14:paraId="6F09C6BC" w14:textId="77777777" w:rsidTr="00E40975">
        <w:trPr>
          <w:trHeight w:val="236"/>
        </w:trPr>
        <w:tc>
          <w:tcPr>
            <w:tcW w:w="1980" w:type="dxa"/>
            <w:shd w:val="clear" w:color="auto" w:fill="auto"/>
            <w:vAlign w:val="bottom"/>
          </w:tcPr>
          <w:p w14:paraId="5262AA42" w14:textId="3D089BFD" w:rsidR="00C06580" w:rsidRPr="00691BE4" w:rsidRDefault="00C06580" w:rsidP="00E40975">
            <w:pPr>
              <w:contextualSpacing/>
              <w:jc w:val="center"/>
              <w:rPr>
                <w:szCs w:val="22"/>
              </w:rPr>
            </w:pPr>
            <w:r w:rsidRPr="00691BE4">
              <w:rPr>
                <w:szCs w:val="22"/>
              </w:rPr>
              <w:t>&gt;</w:t>
            </w:r>
            <w:r w:rsidR="00FF70F5" w:rsidRPr="00691BE4">
              <w:rPr>
                <w:szCs w:val="22"/>
              </w:rPr>
              <w:t> </w:t>
            </w:r>
            <w:r w:rsidRPr="00691BE4">
              <w:rPr>
                <w:szCs w:val="22"/>
              </w:rPr>
              <w:t>23</w:t>
            </w:r>
            <w:r w:rsidR="00FF70F5" w:rsidRPr="00691BE4">
              <w:rPr>
                <w:szCs w:val="22"/>
              </w:rPr>
              <w:t> </w:t>
            </w:r>
            <w:r w:rsidRPr="00691BE4">
              <w:rPr>
                <w:szCs w:val="22"/>
              </w:rPr>
              <w:t xml:space="preserve">kg </w:t>
            </w:r>
            <w:r w:rsidR="00FF70F5" w:rsidRPr="00691BE4">
              <w:rPr>
                <w:szCs w:val="22"/>
              </w:rPr>
              <w:t>līdz</w:t>
            </w:r>
            <w:r w:rsidRPr="00691BE4">
              <w:rPr>
                <w:szCs w:val="22"/>
              </w:rPr>
              <w:t xml:space="preserve"> 40 kg</w:t>
            </w:r>
          </w:p>
        </w:tc>
        <w:tc>
          <w:tcPr>
            <w:tcW w:w="3685" w:type="dxa"/>
            <w:shd w:val="clear" w:color="auto" w:fill="auto"/>
            <w:vAlign w:val="bottom"/>
          </w:tcPr>
          <w:p w14:paraId="2E2A8D0B" w14:textId="41EC6A9F" w:rsidR="00C06580" w:rsidRPr="00691BE4" w:rsidRDefault="00C06580" w:rsidP="00E40975">
            <w:pPr>
              <w:contextualSpacing/>
              <w:jc w:val="center"/>
              <w:rPr>
                <w:szCs w:val="22"/>
              </w:rPr>
            </w:pPr>
            <w:r w:rsidRPr="00691BE4">
              <w:rPr>
                <w:szCs w:val="22"/>
              </w:rPr>
              <w:t>100</w:t>
            </w:r>
            <w:r w:rsidR="00FF70F5" w:rsidRPr="00691BE4">
              <w:rPr>
                <w:szCs w:val="22"/>
              </w:rPr>
              <w:t> </w:t>
            </w:r>
            <w:r w:rsidRPr="00691BE4">
              <w:rPr>
                <w:szCs w:val="22"/>
              </w:rPr>
              <w:t>ml</w:t>
            </w:r>
          </w:p>
        </w:tc>
        <w:tc>
          <w:tcPr>
            <w:tcW w:w="3686" w:type="dxa"/>
            <w:shd w:val="clear" w:color="auto" w:fill="auto"/>
            <w:vAlign w:val="bottom"/>
          </w:tcPr>
          <w:p w14:paraId="31719FBC" w14:textId="7A3688FF" w:rsidR="00C06580" w:rsidRPr="00691BE4" w:rsidRDefault="00C06580" w:rsidP="00E40975">
            <w:pPr>
              <w:contextualSpacing/>
              <w:jc w:val="center"/>
              <w:rPr>
                <w:szCs w:val="22"/>
              </w:rPr>
            </w:pPr>
            <w:r w:rsidRPr="00691BE4">
              <w:rPr>
                <w:szCs w:val="22"/>
              </w:rPr>
              <w:t>125</w:t>
            </w:r>
            <w:r w:rsidR="00FF70F5" w:rsidRPr="00691BE4">
              <w:rPr>
                <w:szCs w:val="22"/>
              </w:rPr>
              <w:t> </w:t>
            </w:r>
            <w:r w:rsidRPr="00691BE4">
              <w:rPr>
                <w:szCs w:val="22"/>
              </w:rPr>
              <w:t>ml</w:t>
            </w:r>
          </w:p>
        </w:tc>
      </w:tr>
      <w:tr w:rsidR="00C06580" w:rsidRPr="00691BE4" w14:paraId="3D90813F" w14:textId="77777777" w:rsidTr="00E40975">
        <w:trPr>
          <w:trHeight w:val="219"/>
        </w:trPr>
        <w:tc>
          <w:tcPr>
            <w:tcW w:w="1980" w:type="dxa"/>
            <w:shd w:val="clear" w:color="auto" w:fill="auto"/>
            <w:vAlign w:val="bottom"/>
          </w:tcPr>
          <w:p w14:paraId="651A1986" w14:textId="1135E17C" w:rsidR="00C06580" w:rsidRPr="00691BE4" w:rsidRDefault="00C06580" w:rsidP="00E40975">
            <w:pPr>
              <w:contextualSpacing/>
              <w:jc w:val="center"/>
              <w:rPr>
                <w:szCs w:val="22"/>
              </w:rPr>
            </w:pPr>
            <w:r w:rsidRPr="00691BE4">
              <w:rPr>
                <w:szCs w:val="22"/>
              </w:rPr>
              <w:t>&gt;</w:t>
            </w:r>
            <w:r w:rsidR="00FF70F5" w:rsidRPr="00691BE4">
              <w:rPr>
                <w:szCs w:val="22"/>
              </w:rPr>
              <w:t> </w:t>
            </w:r>
            <w:r w:rsidRPr="00691BE4">
              <w:rPr>
                <w:szCs w:val="22"/>
              </w:rPr>
              <w:t>40</w:t>
            </w:r>
            <w:r w:rsidR="00FF70F5" w:rsidRPr="00691BE4">
              <w:rPr>
                <w:szCs w:val="22"/>
              </w:rPr>
              <w:t> </w:t>
            </w:r>
            <w:r w:rsidRPr="00691BE4">
              <w:rPr>
                <w:szCs w:val="22"/>
              </w:rPr>
              <w:t>kg</w:t>
            </w:r>
          </w:p>
        </w:tc>
        <w:tc>
          <w:tcPr>
            <w:tcW w:w="3685" w:type="dxa"/>
            <w:shd w:val="clear" w:color="auto" w:fill="auto"/>
            <w:vAlign w:val="bottom"/>
          </w:tcPr>
          <w:p w14:paraId="35521401" w14:textId="4BFD5901" w:rsidR="00C06580" w:rsidRPr="00691BE4" w:rsidRDefault="00C06580" w:rsidP="00E40975">
            <w:pPr>
              <w:contextualSpacing/>
              <w:jc w:val="center"/>
              <w:rPr>
                <w:szCs w:val="22"/>
              </w:rPr>
            </w:pPr>
            <w:r w:rsidRPr="00691BE4">
              <w:rPr>
                <w:szCs w:val="22"/>
              </w:rPr>
              <w:t>125</w:t>
            </w:r>
            <w:r w:rsidR="00FF70F5" w:rsidRPr="00691BE4">
              <w:rPr>
                <w:szCs w:val="22"/>
              </w:rPr>
              <w:t> </w:t>
            </w:r>
            <w:r w:rsidRPr="00691BE4">
              <w:rPr>
                <w:szCs w:val="22"/>
              </w:rPr>
              <w:t>ml</w:t>
            </w:r>
          </w:p>
        </w:tc>
        <w:tc>
          <w:tcPr>
            <w:tcW w:w="3686" w:type="dxa"/>
            <w:shd w:val="clear" w:color="auto" w:fill="auto"/>
            <w:vAlign w:val="bottom"/>
          </w:tcPr>
          <w:p w14:paraId="28D63A8A" w14:textId="6508C2AA" w:rsidR="00C06580" w:rsidRPr="00691BE4" w:rsidRDefault="00C06580" w:rsidP="00E40975">
            <w:pPr>
              <w:contextualSpacing/>
              <w:jc w:val="center"/>
              <w:rPr>
                <w:szCs w:val="22"/>
              </w:rPr>
            </w:pPr>
            <w:r w:rsidRPr="00691BE4">
              <w:rPr>
                <w:szCs w:val="22"/>
              </w:rPr>
              <w:t>137</w:t>
            </w:r>
            <w:r w:rsidR="00FF70F5" w:rsidRPr="00691BE4">
              <w:rPr>
                <w:szCs w:val="22"/>
              </w:rPr>
              <w:t>,</w:t>
            </w:r>
            <w:r w:rsidRPr="00691BE4">
              <w:rPr>
                <w:szCs w:val="22"/>
              </w:rPr>
              <w:t>5</w:t>
            </w:r>
            <w:r w:rsidR="00FF70F5" w:rsidRPr="00691BE4">
              <w:rPr>
                <w:szCs w:val="22"/>
              </w:rPr>
              <w:t> </w:t>
            </w:r>
            <w:r w:rsidRPr="00691BE4">
              <w:rPr>
                <w:szCs w:val="22"/>
              </w:rPr>
              <w:t>ml (</w:t>
            </w:r>
            <w:r w:rsidR="00FF70F5" w:rsidRPr="00691BE4">
              <w:rPr>
                <w:szCs w:val="22"/>
              </w:rPr>
              <w:t>vai</w:t>
            </w:r>
            <w:r w:rsidRPr="00691BE4">
              <w:rPr>
                <w:szCs w:val="22"/>
              </w:rPr>
              <w:t xml:space="preserve"> 150</w:t>
            </w:r>
            <w:r w:rsidR="00FF70F5" w:rsidRPr="00691BE4">
              <w:rPr>
                <w:szCs w:val="22"/>
              </w:rPr>
              <w:t> </w:t>
            </w:r>
            <w:r w:rsidRPr="00691BE4">
              <w:rPr>
                <w:szCs w:val="22"/>
              </w:rPr>
              <w:t>ml)*</w:t>
            </w:r>
          </w:p>
        </w:tc>
      </w:tr>
    </w:tbl>
    <w:p w14:paraId="16F212B3" w14:textId="0447A3A4" w:rsidR="00C06580" w:rsidRPr="00691BE4" w:rsidRDefault="00FF70F5" w:rsidP="00FF70F5">
      <w:pPr>
        <w:tabs>
          <w:tab w:val="clear" w:pos="567"/>
        </w:tabs>
        <w:spacing w:line="240" w:lineRule="auto"/>
        <w:rPr>
          <w:b/>
          <w:bCs/>
          <w:szCs w:val="22"/>
        </w:rPr>
      </w:pPr>
      <w:r w:rsidRPr="00691BE4">
        <w:rPr>
          <w:sz w:val="20"/>
        </w:rPr>
        <w:t>*Atkarībā no lietotās kapsulas stipruma.</w:t>
      </w:r>
    </w:p>
    <w:p w14:paraId="033ACE31" w14:textId="0204CD0D" w:rsidR="00C06580" w:rsidRPr="00691BE4" w:rsidRDefault="00C06580" w:rsidP="00C06580">
      <w:pPr>
        <w:tabs>
          <w:tab w:val="clear" w:pos="567"/>
        </w:tabs>
        <w:spacing w:line="240" w:lineRule="auto"/>
        <w:rPr>
          <w:b/>
          <w:bCs/>
          <w:szCs w:val="22"/>
        </w:rPr>
      </w:pPr>
    </w:p>
    <w:p w14:paraId="0D3B1563" w14:textId="6B4EB6F7" w:rsidR="00C06580" w:rsidRPr="00691BE4" w:rsidRDefault="00FF70F5" w:rsidP="00FF70F5">
      <w:pPr>
        <w:tabs>
          <w:tab w:val="clear" w:pos="567"/>
        </w:tabs>
        <w:spacing w:line="240" w:lineRule="auto"/>
        <w:rPr>
          <w:b/>
          <w:bCs/>
          <w:szCs w:val="22"/>
        </w:rPr>
      </w:pPr>
      <w:r w:rsidRPr="00691BE4">
        <w:rPr>
          <w:b/>
          <w:bCs/>
          <w:szCs w:val="22"/>
        </w:rPr>
        <w:t>Aptiekā pagatavotās 6 mg/ml suspensijas tilpums atkarībā no pacienta ķermeņa masas, 10 dienu ārstēšanas kursam pacientiem ar novājinātu imunitāti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685"/>
        <w:gridCol w:w="3686"/>
      </w:tblGrid>
      <w:tr w:rsidR="00FF70F5" w:rsidRPr="00691BE4" w14:paraId="154E8869" w14:textId="77777777" w:rsidTr="00E40975">
        <w:trPr>
          <w:trHeight w:val="1086"/>
        </w:trPr>
        <w:tc>
          <w:tcPr>
            <w:tcW w:w="1980" w:type="dxa"/>
            <w:shd w:val="clear" w:color="auto" w:fill="auto"/>
          </w:tcPr>
          <w:p w14:paraId="348BB06B" w14:textId="723BD18A" w:rsidR="00FF70F5" w:rsidRPr="00691BE4" w:rsidRDefault="00FF70F5" w:rsidP="00E40975">
            <w:pPr>
              <w:contextualSpacing/>
              <w:jc w:val="center"/>
              <w:rPr>
                <w:b/>
                <w:szCs w:val="22"/>
              </w:rPr>
            </w:pPr>
            <w:r w:rsidRPr="00691BE4">
              <w:rPr>
                <w:b/>
                <w:szCs w:val="22"/>
              </w:rPr>
              <w:t>Ķermeņa masa</w:t>
            </w:r>
          </w:p>
          <w:p w14:paraId="6DFBB975" w14:textId="77777777" w:rsidR="00FF70F5" w:rsidRPr="00691BE4" w:rsidRDefault="00FF70F5" w:rsidP="00E40975">
            <w:pPr>
              <w:contextualSpacing/>
              <w:jc w:val="center"/>
              <w:rPr>
                <w:b/>
                <w:szCs w:val="22"/>
              </w:rPr>
            </w:pPr>
            <w:r w:rsidRPr="00691BE4">
              <w:rPr>
                <w:b/>
                <w:szCs w:val="22"/>
              </w:rPr>
              <w:t>(kg)</w:t>
            </w:r>
          </w:p>
        </w:tc>
        <w:tc>
          <w:tcPr>
            <w:tcW w:w="3685" w:type="dxa"/>
            <w:shd w:val="clear" w:color="auto" w:fill="auto"/>
          </w:tcPr>
          <w:p w14:paraId="0BD6B095" w14:textId="77777777" w:rsidR="00FF70F5" w:rsidRPr="00691BE4" w:rsidRDefault="00FF70F5" w:rsidP="00FF70F5">
            <w:pPr>
              <w:contextualSpacing/>
              <w:jc w:val="center"/>
              <w:rPr>
                <w:b/>
                <w:szCs w:val="22"/>
              </w:rPr>
            </w:pPr>
            <w:r w:rsidRPr="00691BE4">
              <w:rPr>
                <w:b/>
                <w:szCs w:val="22"/>
              </w:rPr>
              <w:t>Kopējais suspensijas tilpums atkarībā no ķermeņa masas</w:t>
            </w:r>
          </w:p>
          <w:p w14:paraId="4640FC2D" w14:textId="77777777" w:rsidR="00FF70F5" w:rsidRPr="00691BE4" w:rsidRDefault="00FF70F5" w:rsidP="00FF70F5">
            <w:pPr>
              <w:contextualSpacing/>
              <w:jc w:val="center"/>
              <w:rPr>
                <w:b/>
                <w:szCs w:val="22"/>
              </w:rPr>
            </w:pPr>
            <w:r w:rsidRPr="00691BE4">
              <w:rPr>
                <w:b/>
                <w:szCs w:val="22"/>
              </w:rPr>
              <w:t>(ml)</w:t>
            </w:r>
          </w:p>
          <w:p w14:paraId="330055B2" w14:textId="46171F17" w:rsidR="00FF70F5" w:rsidRPr="00691BE4" w:rsidRDefault="00FF70F5" w:rsidP="00FF70F5">
            <w:pPr>
              <w:contextualSpacing/>
              <w:jc w:val="center"/>
              <w:rPr>
                <w:b/>
                <w:szCs w:val="22"/>
              </w:rPr>
            </w:pPr>
            <w:r w:rsidRPr="00691BE4">
              <w:rPr>
                <w:b/>
                <w:szCs w:val="22"/>
              </w:rPr>
              <w:t>Mērījuma zudums nav ņemts vērā</w:t>
            </w:r>
          </w:p>
        </w:tc>
        <w:tc>
          <w:tcPr>
            <w:tcW w:w="3686" w:type="dxa"/>
            <w:shd w:val="clear" w:color="auto" w:fill="auto"/>
          </w:tcPr>
          <w:p w14:paraId="2E8F70C7" w14:textId="77777777" w:rsidR="00FF70F5" w:rsidRPr="00691BE4" w:rsidRDefault="00FF70F5" w:rsidP="00FF70F5">
            <w:pPr>
              <w:contextualSpacing/>
              <w:jc w:val="center"/>
              <w:rPr>
                <w:b/>
                <w:szCs w:val="22"/>
              </w:rPr>
            </w:pPr>
            <w:r w:rsidRPr="00691BE4">
              <w:rPr>
                <w:b/>
                <w:szCs w:val="22"/>
              </w:rPr>
              <w:t>Kopējais suspensijas tilpums atkarībā no pacienta ķermeņa masas</w:t>
            </w:r>
          </w:p>
          <w:p w14:paraId="4FE658D6" w14:textId="77777777" w:rsidR="00FF70F5" w:rsidRPr="00691BE4" w:rsidRDefault="00FF70F5" w:rsidP="00FF70F5">
            <w:pPr>
              <w:contextualSpacing/>
              <w:jc w:val="center"/>
              <w:rPr>
                <w:b/>
                <w:szCs w:val="22"/>
              </w:rPr>
            </w:pPr>
            <w:r w:rsidRPr="00691BE4">
              <w:rPr>
                <w:b/>
                <w:szCs w:val="22"/>
              </w:rPr>
              <w:t>(ml)</w:t>
            </w:r>
          </w:p>
          <w:p w14:paraId="0FAA5A15" w14:textId="52EADBB7" w:rsidR="00FF70F5" w:rsidRPr="00691BE4" w:rsidRDefault="00FF70F5" w:rsidP="00FF70F5">
            <w:pPr>
              <w:contextualSpacing/>
              <w:jc w:val="center"/>
              <w:rPr>
                <w:b/>
                <w:szCs w:val="22"/>
              </w:rPr>
            </w:pPr>
            <w:r w:rsidRPr="00691BE4">
              <w:rPr>
                <w:b/>
                <w:szCs w:val="22"/>
              </w:rPr>
              <w:t>Mērījuma zudums ņemts vērā</w:t>
            </w:r>
          </w:p>
        </w:tc>
      </w:tr>
      <w:tr w:rsidR="00FF70F5" w:rsidRPr="00691BE4" w14:paraId="29AD7EEC" w14:textId="77777777" w:rsidTr="00E40975">
        <w:trPr>
          <w:trHeight w:val="236"/>
        </w:trPr>
        <w:tc>
          <w:tcPr>
            <w:tcW w:w="1980" w:type="dxa"/>
            <w:shd w:val="clear" w:color="auto" w:fill="auto"/>
            <w:vAlign w:val="bottom"/>
          </w:tcPr>
          <w:p w14:paraId="00D3E124" w14:textId="7004BF8A" w:rsidR="00FF70F5" w:rsidRPr="00691BE4" w:rsidRDefault="00FF70F5" w:rsidP="00E40975">
            <w:pPr>
              <w:contextualSpacing/>
              <w:jc w:val="center"/>
              <w:rPr>
                <w:szCs w:val="22"/>
              </w:rPr>
            </w:pPr>
            <w:r w:rsidRPr="00691BE4">
              <w:rPr>
                <w:szCs w:val="22"/>
              </w:rPr>
              <w:t xml:space="preserve">10 kg </w:t>
            </w:r>
            <w:r w:rsidR="00B4098C" w:rsidRPr="00691BE4">
              <w:rPr>
                <w:szCs w:val="22"/>
              </w:rPr>
              <w:t>līdz</w:t>
            </w:r>
            <w:r w:rsidRPr="00691BE4">
              <w:rPr>
                <w:szCs w:val="22"/>
              </w:rPr>
              <w:t xml:space="preserve"> 15 kg</w:t>
            </w:r>
          </w:p>
        </w:tc>
        <w:tc>
          <w:tcPr>
            <w:tcW w:w="3685" w:type="dxa"/>
            <w:shd w:val="clear" w:color="auto" w:fill="auto"/>
            <w:vAlign w:val="bottom"/>
          </w:tcPr>
          <w:p w14:paraId="5B70D002" w14:textId="77777777" w:rsidR="00FF70F5" w:rsidRPr="00691BE4" w:rsidRDefault="00FF70F5" w:rsidP="00E40975">
            <w:pPr>
              <w:contextualSpacing/>
              <w:jc w:val="center"/>
              <w:rPr>
                <w:szCs w:val="22"/>
              </w:rPr>
            </w:pPr>
            <w:r w:rsidRPr="00691BE4">
              <w:rPr>
                <w:szCs w:val="22"/>
              </w:rPr>
              <w:t>100 ml</w:t>
            </w:r>
          </w:p>
        </w:tc>
        <w:tc>
          <w:tcPr>
            <w:tcW w:w="3686" w:type="dxa"/>
            <w:shd w:val="clear" w:color="auto" w:fill="auto"/>
            <w:vAlign w:val="bottom"/>
          </w:tcPr>
          <w:p w14:paraId="11E8C3D5" w14:textId="77777777" w:rsidR="00FF70F5" w:rsidRPr="00691BE4" w:rsidRDefault="00FF70F5" w:rsidP="00E40975">
            <w:pPr>
              <w:contextualSpacing/>
              <w:jc w:val="center"/>
              <w:rPr>
                <w:szCs w:val="22"/>
              </w:rPr>
            </w:pPr>
            <w:r w:rsidRPr="00691BE4">
              <w:rPr>
                <w:szCs w:val="22"/>
              </w:rPr>
              <w:t>125 ml</w:t>
            </w:r>
          </w:p>
        </w:tc>
      </w:tr>
      <w:tr w:rsidR="00FF70F5" w:rsidRPr="00691BE4" w14:paraId="44482EF5" w14:textId="77777777" w:rsidTr="00E40975">
        <w:trPr>
          <w:trHeight w:val="252"/>
        </w:trPr>
        <w:tc>
          <w:tcPr>
            <w:tcW w:w="1980" w:type="dxa"/>
            <w:shd w:val="clear" w:color="auto" w:fill="auto"/>
            <w:vAlign w:val="bottom"/>
          </w:tcPr>
          <w:p w14:paraId="7FEAF494" w14:textId="48F86AA9" w:rsidR="00FF70F5" w:rsidRPr="00691BE4" w:rsidRDefault="00FF70F5" w:rsidP="00E40975">
            <w:pPr>
              <w:contextualSpacing/>
              <w:jc w:val="center"/>
              <w:rPr>
                <w:szCs w:val="22"/>
              </w:rPr>
            </w:pPr>
            <w:r w:rsidRPr="00691BE4">
              <w:rPr>
                <w:szCs w:val="22"/>
              </w:rPr>
              <w:t>&gt;</w:t>
            </w:r>
            <w:r w:rsidR="00B4098C" w:rsidRPr="00691BE4">
              <w:rPr>
                <w:szCs w:val="22"/>
              </w:rPr>
              <w:t> </w:t>
            </w:r>
            <w:r w:rsidRPr="00691BE4">
              <w:rPr>
                <w:szCs w:val="22"/>
              </w:rPr>
              <w:t>15</w:t>
            </w:r>
            <w:r w:rsidR="00B4098C" w:rsidRPr="00691BE4">
              <w:rPr>
                <w:szCs w:val="22"/>
              </w:rPr>
              <w:t> </w:t>
            </w:r>
            <w:r w:rsidRPr="00691BE4">
              <w:rPr>
                <w:szCs w:val="22"/>
              </w:rPr>
              <w:t xml:space="preserve">kg </w:t>
            </w:r>
            <w:r w:rsidR="00B4098C" w:rsidRPr="00691BE4">
              <w:rPr>
                <w:szCs w:val="22"/>
              </w:rPr>
              <w:t>līdz</w:t>
            </w:r>
            <w:r w:rsidRPr="00691BE4">
              <w:rPr>
                <w:szCs w:val="22"/>
              </w:rPr>
              <w:t xml:space="preserve"> 23</w:t>
            </w:r>
            <w:r w:rsidR="00B4098C" w:rsidRPr="00691BE4">
              <w:rPr>
                <w:szCs w:val="22"/>
              </w:rPr>
              <w:t> </w:t>
            </w:r>
            <w:r w:rsidRPr="00691BE4">
              <w:rPr>
                <w:szCs w:val="22"/>
              </w:rPr>
              <w:t>kg</w:t>
            </w:r>
          </w:p>
        </w:tc>
        <w:tc>
          <w:tcPr>
            <w:tcW w:w="3685" w:type="dxa"/>
            <w:shd w:val="clear" w:color="auto" w:fill="auto"/>
            <w:vAlign w:val="bottom"/>
          </w:tcPr>
          <w:p w14:paraId="73B5D197" w14:textId="77777777" w:rsidR="00FF70F5" w:rsidRPr="00691BE4" w:rsidRDefault="00FF70F5" w:rsidP="00E40975">
            <w:pPr>
              <w:contextualSpacing/>
              <w:jc w:val="center"/>
              <w:rPr>
                <w:szCs w:val="22"/>
              </w:rPr>
            </w:pPr>
            <w:r w:rsidRPr="00691BE4">
              <w:rPr>
                <w:szCs w:val="22"/>
              </w:rPr>
              <w:t>150 ml</w:t>
            </w:r>
          </w:p>
        </w:tc>
        <w:tc>
          <w:tcPr>
            <w:tcW w:w="3686" w:type="dxa"/>
            <w:shd w:val="clear" w:color="auto" w:fill="auto"/>
            <w:vAlign w:val="bottom"/>
          </w:tcPr>
          <w:p w14:paraId="21368990" w14:textId="02FA34EF" w:rsidR="00FF70F5" w:rsidRPr="00691BE4" w:rsidRDefault="00FF70F5" w:rsidP="00E40975">
            <w:pPr>
              <w:contextualSpacing/>
              <w:jc w:val="center"/>
              <w:rPr>
                <w:szCs w:val="22"/>
              </w:rPr>
            </w:pPr>
            <w:r w:rsidRPr="00691BE4">
              <w:rPr>
                <w:szCs w:val="22"/>
              </w:rPr>
              <w:t>187</w:t>
            </w:r>
            <w:r w:rsidR="00B4098C" w:rsidRPr="00691BE4">
              <w:rPr>
                <w:szCs w:val="22"/>
              </w:rPr>
              <w:t>,</w:t>
            </w:r>
            <w:r w:rsidRPr="00691BE4">
              <w:rPr>
                <w:szCs w:val="22"/>
              </w:rPr>
              <w:t>5 ml</w:t>
            </w:r>
          </w:p>
        </w:tc>
      </w:tr>
      <w:tr w:rsidR="00FF70F5" w:rsidRPr="00691BE4" w14:paraId="190BA5E0" w14:textId="77777777" w:rsidTr="00E40975">
        <w:trPr>
          <w:trHeight w:val="236"/>
        </w:trPr>
        <w:tc>
          <w:tcPr>
            <w:tcW w:w="1980" w:type="dxa"/>
            <w:shd w:val="clear" w:color="auto" w:fill="auto"/>
            <w:vAlign w:val="bottom"/>
          </w:tcPr>
          <w:p w14:paraId="203E3816" w14:textId="1E4E3750" w:rsidR="00FF70F5" w:rsidRPr="00691BE4" w:rsidRDefault="00FF70F5" w:rsidP="00E40975">
            <w:pPr>
              <w:contextualSpacing/>
              <w:jc w:val="center"/>
              <w:rPr>
                <w:szCs w:val="22"/>
              </w:rPr>
            </w:pPr>
            <w:r w:rsidRPr="00691BE4">
              <w:rPr>
                <w:szCs w:val="22"/>
              </w:rPr>
              <w:t>&gt;</w:t>
            </w:r>
            <w:r w:rsidR="00B4098C" w:rsidRPr="00691BE4">
              <w:rPr>
                <w:szCs w:val="22"/>
              </w:rPr>
              <w:t> </w:t>
            </w:r>
            <w:r w:rsidRPr="00691BE4">
              <w:rPr>
                <w:szCs w:val="22"/>
              </w:rPr>
              <w:t>23</w:t>
            </w:r>
            <w:r w:rsidR="00B4098C" w:rsidRPr="00691BE4">
              <w:rPr>
                <w:szCs w:val="22"/>
              </w:rPr>
              <w:t> </w:t>
            </w:r>
            <w:r w:rsidRPr="00691BE4">
              <w:rPr>
                <w:szCs w:val="22"/>
              </w:rPr>
              <w:t xml:space="preserve">kg </w:t>
            </w:r>
            <w:r w:rsidR="00B4098C" w:rsidRPr="00691BE4">
              <w:rPr>
                <w:szCs w:val="22"/>
              </w:rPr>
              <w:t>līdz</w:t>
            </w:r>
            <w:r w:rsidRPr="00691BE4">
              <w:rPr>
                <w:szCs w:val="22"/>
              </w:rPr>
              <w:t xml:space="preserve"> 40</w:t>
            </w:r>
            <w:r w:rsidR="00B4098C" w:rsidRPr="00691BE4">
              <w:rPr>
                <w:szCs w:val="22"/>
              </w:rPr>
              <w:t> </w:t>
            </w:r>
            <w:r w:rsidRPr="00691BE4">
              <w:rPr>
                <w:szCs w:val="22"/>
              </w:rPr>
              <w:t>kg</w:t>
            </w:r>
          </w:p>
        </w:tc>
        <w:tc>
          <w:tcPr>
            <w:tcW w:w="3685" w:type="dxa"/>
            <w:shd w:val="clear" w:color="auto" w:fill="auto"/>
            <w:vAlign w:val="bottom"/>
          </w:tcPr>
          <w:p w14:paraId="0DFA579F" w14:textId="77777777" w:rsidR="00FF70F5" w:rsidRPr="00691BE4" w:rsidRDefault="00FF70F5" w:rsidP="00E40975">
            <w:pPr>
              <w:contextualSpacing/>
              <w:jc w:val="center"/>
              <w:rPr>
                <w:szCs w:val="22"/>
              </w:rPr>
            </w:pPr>
            <w:r w:rsidRPr="00691BE4">
              <w:rPr>
                <w:szCs w:val="22"/>
              </w:rPr>
              <w:t>200 ml</w:t>
            </w:r>
          </w:p>
        </w:tc>
        <w:tc>
          <w:tcPr>
            <w:tcW w:w="3686" w:type="dxa"/>
            <w:shd w:val="clear" w:color="auto" w:fill="auto"/>
            <w:vAlign w:val="bottom"/>
          </w:tcPr>
          <w:p w14:paraId="58002801" w14:textId="77777777" w:rsidR="00FF70F5" w:rsidRPr="00691BE4" w:rsidRDefault="00FF70F5" w:rsidP="00E40975">
            <w:pPr>
              <w:contextualSpacing/>
              <w:jc w:val="center"/>
              <w:rPr>
                <w:szCs w:val="22"/>
              </w:rPr>
            </w:pPr>
            <w:r w:rsidRPr="00691BE4">
              <w:rPr>
                <w:szCs w:val="22"/>
              </w:rPr>
              <w:t>250 ml</w:t>
            </w:r>
          </w:p>
        </w:tc>
      </w:tr>
      <w:tr w:rsidR="00FF70F5" w:rsidRPr="00691BE4" w14:paraId="77DB7324" w14:textId="77777777" w:rsidTr="00E40975">
        <w:trPr>
          <w:trHeight w:val="219"/>
        </w:trPr>
        <w:tc>
          <w:tcPr>
            <w:tcW w:w="1980" w:type="dxa"/>
            <w:shd w:val="clear" w:color="auto" w:fill="auto"/>
            <w:vAlign w:val="bottom"/>
          </w:tcPr>
          <w:p w14:paraId="6EE75159" w14:textId="267A62F5" w:rsidR="00FF70F5" w:rsidRPr="00691BE4" w:rsidRDefault="00FF70F5" w:rsidP="00E40975">
            <w:pPr>
              <w:contextualSpacing/>
              <w:jc w:val="center"/>
              <w:rPr>
                <w:szCs w:val="22"/>
              </w:rPr>
            </w:pPr>
            <w:r w:rsidRPr="00691BE4">
              <w:rPr>
                <w:szCs w:val="22"/>
              </w:rPr>
              <w:t>&gt;</w:t>
            </w:r>
            <w:r w:rsidR="00B4098C" w:rsidRPr="00691BE4">
              <w:rPr>
                <w:szCs w:val="22"/>
              </w:rPr>
              <w:t> </w:t>
            </w:r>
            <w:r w:rsidRPr="00691BE4">
              <w:rPr>
                <w:szCs w:val="22"/>
              </w:rPr>
              <w:t>40</w:t>
            </w:r>
            <w:r w:rsidR="00B4098C" w:rsidRPr="00691BE4">
              <w:rPr>
                <w:szCs w:val="22"/>
              </w:rPr>
              <w:t> </w:t>
            </w:r>
            <w:r w:rsidRPr="00691BE4">
              <w:rPr>
                <w:szCs w:val="22"/>
              </w:rPr>
              <w:t>kg</w:t>
            </w:r>
          </w:p>
        </w:tc>
        <w:tc>
          <w:tcPr>
            <w:tcW w:w="3685" w:type="dxa"/>
            <w:shd w:val="clear" w:color="auto" w:fill="auto"/>
            <w:vAlign w:val="bottom"/>
          </w:tcPr>
          <w:p w14:paraId="3B28AE68" w14:textId="77777777" w:rsidR="00FF70F5" w:rsidRPr="00691BE4" w:rsidRDefault="00FF70F5" w:rsidP="00E40975">
            <w:pPr>
              <w:contextualSpacing/>
              <w:jc w:val="center"/>
              <w:rPr>
                <w:szCs w:val="22"/>
              </w:rPr>
            </w:pPr>
            <w:r w:rsidRPr="00691BE4">
              <w:rPr>
                <w:szCs w:val="22"/>
              </w:rPr>
              <w:t>250 ml</w:t>
            </w:r>
          </w:p>
        </w:tc>
        <w:tc>
          <w:tcPr>
            <w:tcW w:w="3686" w:type="dxa"/>
            <w:shd w:val="clear" w:color="auto" w:fill="auto"/>
            <w:vAlign w:val="bottom"/>
          </w:tcPr>
          <w:p w14:paraId="22B794FD" w14:textId="77777777" w:rsidR="00FF70F5" w:rsidRPr="00691BE4" w:rsidRDefault="00FF70F5" w:rsidP="00E40975">
            <w:pPr>
              <w:contextualSpacing/>
              <w:jc w:val="center"/>
              <w:rPr>
                <w:szCs w:val="22"/>
              </w:rPr>
            </w:pPr>
            <w:r w:rsidRPr="00691BE4">
              <w:rPr>
                <w:szCs w:val="22"/>
              </w:rPr>
              <w:t>300 ml</w:t>
            </w:r>
          </w:p>
        </w:tc>
      </w:tr>
    </w:tbl>
    <w:p w14:paraId="10601AEB" w14:textId="16FBCA62" w:rsidR="00FF70F5" w:rsidRDefault="00FF70F5" w:rsidP="00C06580">
      <w:pPr>
        <w:tabs>
          <w:tab w:val="clear" w:pos="567"/>
        </w:tabs>
        <w:spacing w:line="240" w:lineRule="auto"/>
      </w:pPr>
    </w:p>
    <w:p w14:paraId="548FCF57" w14:textId="70A21D7F" w:rsidR="00FF70F5" w:rsidRDefault="00FF70F5" w:rsidP="00FF70F5">
      <w:pPr>
        <w:tabs>
          <w:tab w:val="clear" w:pos="567"/>
        </w:tabs>
        <w:spacing w:line="240" w:lineRule="auto"/>
        <w:rPr>
          <w:szCs w:val="22"/>
        </w:rPr>
      </w:pPr>
      <w:r>
        <w:rPr>
          <w:szCs w:val="22"/>
        </w:rPr>
        <w:t xml:space="preserve">Otrkārt, noskaidrojiet </w:t>
      </w:r>
      <w:r w:rsidR="00B4098C">
        <w:rPr>
          <w:szCs w:val="22"/>
        </w:rPr>
        <w:t>aptiek</w:t>
      </w:r>
      <w:r w:rsidR="002347D9">
        <w:rPr>
          <w:szCs w:val="22"/>
        </w:rPr>
        <w:t>ā</w:t>
      </w:r>
      <w:r w:rsidR="00B4098C">
        <w:rPr>
          <w:szCs w:val="22"/>
        </w:rPr>
        <w:t xml:space="preserve"> pagatavojamās</w:t>
      </w:r>
      <w:r>
        <w:rPr>
          <w:szCs w:val="22"/>
        </w:rPr>
        <w:t xml:space="preserve"> 6</w:t>
      </w:r>
      <w:r w:rsidR="00B4098C">
        <w:rPr>
          <w:szCs w:val="22"/>
        </w:rPr>
        <w:t> </w:t>
      </w:r>
      <w:r>
        <w:rPr>
          <w:szCs w:val="22"/>
        </w:rPr>
        <w:t>mg/ml suspensijas kopējā tilpuma (aprēķināt augstāk norādītā tabulā) iegūšanai nepieciešamo kapsulu skaitu un suspensijas pamata (ūdens, kas satur 0,05% masas/tilpuma attiecības nātrija benzoāta, kas pievienots kā konservants) daudzumu, kā norādīts tabulā zemāk:</w:t>
      </w:r>
    </w:p>
    <w:p w14:paraId="12A9DAF0" w14:textId="1940DF23" w:rsidR="00FF70F5" w:rsidRDefault="00FF70F5" w:rsidP="00FF70F5">
      <w:pPr>
        <w:tabs>
          <w:tab w:val="clear" w:pos="567"/>
        </w:tabs>
        <w:spacing w:line="240" w:lineRule="auto"/>
        <w:rPr>
          <w:szCs w:val="22"/>
        </w:rPr>
      </w:pPr>
    </w:p>
    <w:p w14:paraId="68BD1329" w14:textId="791E4E43" w:rsidR="00FF70F5" w:rsidRDefault="00D4664B" w:rsidP="00FF70F5">
      <w:pPr>
        <w:tabs>
          <w:tab w:val="clear" w:pos="567"/>
        </w:tabs>
        <w:spacing w:line="240" w:lineRule="auto"/>
      </w:pPr>
      <w:r>
        <w:rPr>
          <w:b/>
          <w:bCs/>
          <w:szCs w:val="22"/>
        </w:rPr>
        <w:t>Aptiekā pagatavojamās</w:t>
      </w:r>
      <w:r w:rsidR="00FF70F5">
        <w:rPr>
          <w:b/>
          <w:bCs/>
          <w:szCs w:val="22"/>
        </w:rPr>
        <w:t xml:space="preserve"> 6</w:t>
      </w:r>
      <w:r w:rsidR="00B4098C">
        <w:rPr>
          <w:b/>
          <w:bCs/>
          <w:szCs w:val="22"/>
        </w:rPr>
        <w:t> </w:t>
      </w:r>
      <w:r w:rsidR="00FF70F5">
        <w:rPr>
          <w:b/>
          <w:bCs/>
          <w:szCs w:val="22"/>
        </w:rPr>
        <w:t xml:space="preserve">mg/ml suspensijas kopējā tilpuma iegūšanai nepieciešamais kapsulu skaits un </w:t>
      </w:r>
      <w:r w:rsidR="00224728">
        <w:rPr>
          <w:b/>
          <w:bCs/>
          <w:szCs w:val="22"/>
        </w:rPr>
        <w:t>šķīdinātāja</w:t>
      </w:r>
      <w:r w:rsidR="00FF70F5">
        <w:rPr>
          <w:b/>
          <w:bCs/>
          <w:szCs w:val="22"/>
        </w:rPr>
        <w:t xml:space="preserve"> daudzums (5</w:t>
      </w:r>
      <w:r w:rsidR="00B4098C">
        <w:rPr>
          <w:b/>
          <w:bCs/>
          <w:szCs w:val="22"/>
        </w:rPr>
        <w:t> </w:t>
      </w:r>
      <w:r w:rsidR="00FF70F5">
        <w:rPr>
          <w:b/>
          <w:bCs/>
          <w:szCs w:val="22"/>
        </w:rPr>
        <w:t>dienu ārstēšanai vai 10</w:t>
      </w:r>
      <w:r w:rsidR="00B4098C">
        <w:rPr>
          <w:b/>
          <w:bCs/>
          <w:szCs w:val="22"/>
        </w:rPr>
        <w:t> </w:t>
      </w:r>
      <w:r w:rsidR="00FF70F5">
        <w:rPr>
          <w:b/>
          <w:bCs/>
          <w:szCs w:val="22"/>
        </w:rPr>
        <w:t>dienu profilaksei)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1559"/>
        <w:gridCol w:w="1779"/>
        <w:gridCol w:w="1775"/>
        <w:gridCol w:w="2116"/>
      </w:tblGrid>
      <w:tr w:rsidR="00B4098C" w:rsidRPr="00855E4B" w14:paraId="31904FE1" w14:textId="77777777" w:rsidTr="00E40975">
        <w:trPr>
          <w:trHeight w:val="729"/>
        </w:trPr>
        <w:tc>
          <w:tcPr>
            <w:tcW w:w="2122" w:type="dxa"/>
            <w:vMerge w:val="restart"/>
            <w:shd w:val="clear" w:color="auto" w:fill="auto"/>
          </w:tcPr>
          <w:p w14:paraId="07140632" w14:textId="146ADC8D" w:rsidR="00B4098C" w:rsidRPr="00FA41B7" w:rsidRDefault="00224728" w:rsidP="00E40975">
            <w:pPr>
              <w:contextualSpacing/>
              <w:jc w:val="center"/>
              <w:rPr>
                <w:b/>
                <w:szCs w:val="22"/>
              </w:rPr>
            </w:pPr>
            <w:r w:rsidRPr="00FA41B7">
              <w:rPr>
                <w:b/>
                <w:szCs w:val="22"/>
              </w:rPr>
              <w:t>Pagatavojamās suspensijas kopējais tilpums</w:t>
            </w:r>
          </w:p>
        </w:tc>
        <w:tc>
          <w:tcPr>
            <w:tcW w:w="5113" w:type="dxa"/>
            <w:gridSpan w:val="3"/>
            <w:shd w:val="clear" w:color="auto" w:fill="auto"/>
          </w:tcPr>
          <w:p w14:paraId="263E6A0F" w14:textId="1D47001B" w:rsidR="00B4098C" w:rsidRPr="00FA41B7" w:rsidRDefault="00224728" w:rsidP="00E40975">
            <w:pPr>
              <w:contextualSpacing/>
              <w:jc w:val="center"/>
              <w:rPr>
                <w:b/>
                <w:szCs w:val="22"/>
              </w:rPr>
            </w:pPr>
            <w:r w:rsidRPr="00FA41B7">
              <w:rPr>
                <w:b/>
                <w:szCs w:val="22"/>
              </w:rPr>
              <w:t>Nepieciešamais</w:t>
            </w:r>
            <w:r w:rsidR="00B4098C" w:rsidRPr="00FA41B7">
              <w:rPr>
                <w:b/>
                <w:szCs w:val="22"/>
              </w:rPr>
              <w:t xml:space="preserve"> oseltamiv</w:t>
            </w:r>
            <w:r w:rsidRPr="00FA41B7">
              <w:rPr>
                <w:b/>
                <w:szCs w:val="22"/>
              </w:rPr>
              <w:t>īra</w:t>
            </w:r>
            <w:r w:rsidR="00B4098C" w:rsidRPr="00FA41B7">
              <w:rPr>
                <w:b/>
                <w:szCs w:val="22"/>
              </w:rPr>
              <w:t xml:space="preserve"> </w:t>
            </w:r>
            <w:r w:rsidRPr="00FA41B7">
              <w:rPr>
                <w:b/>
                <w:szCs w:val="22"/>
              </w:rPr>
              <w:t>kapsulu skaits</w:t>
            </w:r>
          </w:p>
          <w:p w14:paraId="43777646" w14:textId="31E1D6A1" w:rsidR="00B4098C" w:rsidRPr="00FA41B7" w:rsidRDefault="00B4098C" w:rsidP="00E40975">
            <w:pPr>
              <w:contextualSpacing/>
              <w:jc w:val="center"/>
              <w:rPr>
                <w:b/>
                <w:szCs w:val="22"/>
              </w:rPr>
            </w:pPr>
            <w:r w:rsidRPr="00FA41B7">
              <w:rPr>
                <w:b/>
                <w:szCs w:val="22"/>
              </w:rPr>
              <w:t>(mg oseltamiv</w:t>
            </w:r>
            <w:r w:rsidR="00224728" w:rsidRPr="00FA41B7">
              <w:rPr>
                <w:b/>
                <w:szCs w:val="22"/>
              </w:rPr>
              <w:t>īra</w:t>
            </w:r>
            <w:r w:rsidRPr="00FA41B7">
              <w:rPr>
                <w:b/>
                <w:szCs w:val="22"/>
              </w:rPr>
              <w:t>)</w:t>
            </w:r>
          </w:p>
        </w:tc>
        <w:tc>
          <w:tcPr>
            <w:tcW w:w="2116" w:type="dxa"/>
            <w:vMerge w:val="restart"/>
            <w:shd w:val="clear" w:color="auto" w:fill="auto"/>
          </w:tcPr>
          <w:p w14:paraId="1EB8C5FD" w14:textId="79ABF0C4" w:rsidR="00B4098C" w:rsidRPr="00FA41B7" w:rsidRDefault="00224728" w:rsidP="00E40975">
            <w:pPr>
              <w:contextualSpacing/>
              <w:jc w:val="center"/>
              <w:rPr>
                <w:szCs w:val="22"/>
              </w:rPr>
            </w:pPr>
            <w:r w:rsidRPr="00FA41B7">
              <w:rPr>
                <w:b/>
                <w:szCs w:val="22"/>
              </w:rPr>
              <w:t>Nepieciešamais šķīdinātāja tilpums</w:t>
            </w:r>
          </w:p>
        </w:tc>
      </w:tr>
      <w:tr w:rsidR="00B4098C" w:rsidRPr="00855E4B" w14:paraId="34F36B98" w14:textId="77777777" w:rsidTr="00E40975">
        <w:trPr>
          <w:trHeight w:val="294"/>
        </w:trPr>
        <w:tc>
          <w:tcPr>
            <w:tcW w:w="2122" w:type="dxa"/>
            <w:vMerge/>
            <w:shd w:val="clear" w:color="auto" w:fill="auto"/>
          </w:tcPr>
          <w:p w14:paraId="05F65907" w14:textId="77777777" w:rsidR="00B4098C" w:rsidRPr="00FA41B7" w:rsidRDefault="00B4098C" w:rsidP="00E40975">
            <w:pPr>
              <w:contextualSpacing/>
              <w:jc w:val="center"/>
              <w:rPr>
                <w:b/>
                <w:szCs w:val="22"/>
              </w:rPr>
            </w:pPr>
          </w:p>
        </w:tc>
        <w:tc>
          <w:tcPr>
            <w:tcW w:w="1559" w:type="dxa"/>
            <w:shd w:val="clear" w:color="auto" w:fill="auto"/>
          </w:tcPr>
          <w:p w14:paraId="56C22234" w14:textId="0CEFA0E8" w:rsidR="00B4098C" w:rsidRPr="00CE179E" w:rsidRDefault="00B4098C" w:rsidP="00E40975">
            <w:pPr>
              <w:ind w:left="148"/>
              <w:contextualSpacing/>
              <w:jc w:val="center"/>
              <w:rPr>
                <w:b/>
                <w:szCs w:val="22"/>
              </w:rPr>
            </w:pPr>
            <w:r w:rsidRPr="00CE179E">
              <w:rPr>
                <w:b/>
                <w:szCs w:val="22"/>
              </w:rPr>
              <w:t>75</w:t>
            </w:r>
            <w:r w:rsidR="00224728" w:rsidRPr="00CE179E">
              <w:rPr>
                <w:b/>
                <w:szCs w:val="22"/>
              </w:rPr>
              <w:t> </w:t>
            </w:r>
            <w:r w:rsidRPr="00CE179E">
              <w:rPr>
                <w:b/>
                <w:szCs w:val="22"/>
              </w:rPr>
              <w:t>mg</w:t>
            </w:r>
          </w:p>
        </w:tc>
        <w:tc>
          <w:tcPr>
            <w:tcW w:w="1779" w:type="dxa"/>
            <w:shd w:val="clear" w:color="auto" w:fill="auto"/>
          </w:tcPr>
          <w:p w14:paraId="70A71BB9" w14:textId="415F42FB" w:rsidR="00B4098C" w:rsidRPr="00CE179E" w:rsidRDefault="00B4098C" w:rsidP="00E40975">
            <w:pPr>
              <w:contextualSpacing/>
              <w:jc w:val="center"/>
              <w:rPr>
                <w:b/>
                <w:szCs w:val="22"/>
              </w:rPr>
            </w:pPr>
            <w:r w:rsidRPr="00CE179E">
              <w:rPr>
                <w:b/>
                <w:szCs w:val="22"/>
              </w:rPr>
              <w:t>45</w:t>
            </w:r>
            <w:r w:rsidR="00224728" w:rsidRPr="00CE179E">
              <w:rPr>
                <w:b/>
                <w:szCs w:val="22"/>
              </w:rPr>
              <w:t> </w:t>
            </w:r>
            <w:r w:rsidRPr="00CE179E">
              <w:rPr>
                <w:b/>
                <w:szCs w:val="22"/>
              </w:rPr>
              <w:t>mg</w:t>
            </w:r>
            <w:r w:rsidR="007A7927">
              <w:rPr>
                <w:b/>
                <w:szCs w:val="22"/>
              </w:rPr>
              <w:t>**</w:t>
            </w:r>
          </w:p>
        </w:tc>
        <w:tc>
          <w:tcPr>
            <w:tcW w:w="1775" w:type="dxa"/>
            <w:shd w:val="clear" w:color="auto" w:fill="auto"/>
          </w:tcPr>
          <w:p w14:paraId="55DF8B8E" w14:textId="0095F8BB" w:rsidR="00B4098C" w:rsidRPr="00CE179E" w:rsidRDefault="00B4098C" w:rsidP="00E40975">
            <w:pPr>
              <w:contextualSpacing/>
              <w:jc w:val="center"/>
              <w:rPr>
                <w:b/>
                <w:szCs w:val="22"/>
              </w:rPr>
            </w:pPr>
            <w:r w:rsidRPr="00CE179E">
              <w:rPr>
                <w:b/>
                <w:szCs w:val="22"/>
              </w:rPr>
              <w:t>30</w:t>
            </w:r>
            <w:r w:rsidR="00224728" w:rsidRPr="00CE179E">
              <w:rPr>
                <w:b/>
                <w:szCs w:val="22"/>
              </w:rPr>
              <w:t> </w:t>
            </w:r>
            <w:r w:rsidRPr="00CE179E">
              <w:rPr>
                <w:b/>
                <w:szCs w:val="22"/>
              </w:rPr>
              <w:t>mg</w:t>
            </w:r>
            <w:r w:rsidR="007A7927">
              <w:rPr>
                <w:b/>
                <w:szCs w:val="22"/>
              </w:rPr>
              <w:t>***</w:t>
            </w:r>
          </w:p>
        </w:tc>
        <w:tc>
          <w:tcPr>
            <w:tcW w:w="2116" w:type="dxa"/>
            <w:vMerge/>
            <w:shd w:val="clear" w:color="auto" w:fill="auto"/>
          </w:tcPr>
          <w:p w14:paraId="7BF9B075" w14:textId="77777777" w:rsidR="00B4098C" w:rsidRPr="00FA41B7" w:rsidRDefault="00B4098C" w:rsidP="00E40975">
            <w:pPr>
              <w:contextualSpacing/>
              <w:jc w:val="center"/>
              <w:rPr>
                <w:b/>
                <w:szCs w:val="22"/>
              </w:rPr>
            </w:pPr>
          </w:p>
        </w:tc>
      </w:tr>
      <w:tr w:rsidR="00B4098C" w:rsidRPr="00855E4B" w14:paraId="7F1F274B" w14:textId="77777777" w:rsidTr="00E40975">
        <w:trPr>
          <w:trHeight w:val="1049"/>
        </w:trPr>
        <w:tc>
          <w:tcPr>
            <w:tcW w:w="2122" w:type="dxa"/>
            <w:shd w:val="clear" w:color="auto" w:fill="auto"/>
          </w:tcPr>
          <w:p w14:paraId="7973800E" w14:textId="4AAAE776" w:rsidR="00B4098C" w:rsidRPr="00FA41B7" w:rsidRDefault="00B4098C" w:rsidP="00E40975">
            <w:pPr>
              <w:contextualSpacing/>
              <w:jc w:val="center"/>
              <w:rPr>
                <w:szCs w:val="22"/>
              </w:rPr>
            </w:pPr>
            <w:r w:rsidRPr="00FA41B7">
              <w:rPr>
                <w:szCs w:val="22"/>
              </w:rPr>
              <w:t>60</w:t>
            </w:r>
            <w:r w:rsidR="00224728" w:rsidRPr="00FA41B7">
              <w:rPr>
                <w:szCs w:val="22"/>
              </w:rPr>
              <w:t> </w:t>
            </w:r>
            <w:r w:rsidRPr="00FA41B7">
              <w:rPr>
                <w:szCs w:val="22"/>
              </w:rPr>
              <w:t>ml</w:t>
            </w:r>
          </w:p>
        </w:tc>
        <w:tc>
          <w:tcPr>
            <w:tcW w:w="1559" w:type="dxa"/>
            <w:shd w:val="clear" w:color="auto" w:fill="auto"/>
          </w:tcPr>
          <w:p w14:paraId="5F04911F" w14:textId="6C4B72D4" w:rsidR="00B4098C" w:rsidRPr="00CE179E" w:rsidRDefault="00224728" w:rsidP="00E40975">
            <w:pPr>
              <w:ind w:left="128"/>
              <w:contextualSpacing/>
              <w:jc w:val="center"/>
              <w:rPr>
                <w:szCs w:val="22"/>
              </w:rPr>
            </w:pPr>
            <w:r w:rsidRPr="00CE179E">
              <w:rPr>
                <w:szCs w:val="22"/>
              </w:rPr>
              <w:t>Lūdzam lietot cita stipruma kapsulu</w:t>
            </w:r>
            <w:r w:rsidR="00B4098C" w:rsidRPr="00CE179E">
              <w:rPr>
                <w:szCs w:val="22"/>
              </w:rPr>
              <w:t>*</w:t>
            </w:r>
          </w:p>
        </w:tc>
        <w:tc>
          <w:tcPr>
            <w:tcW w:w="1779" w:type="dxa"/>
            <w:shd w:val="clear" w:color="auto" w:fill="auto"/>
          </w:tcPr>
          <w:p w14:paraId="4D402BCD" w14:textId="415497BC" w:rsidR="00B4098C" w:rsidRPr="00CE179E" w:rsidRDefault="00B4098C" w:rsidP="00E40975">
            <w:pPr>
              <w:contextualSpacing/>
              <w:jc w:val="center"/>
              <w:rPr>
                <w:szCs w:val="22"/>
              </w:rPr>
            </w:pPr>
            <w:r w:rsidRPr="00CE179E">
              <w:rPr>
                <w:szCs w:val="22"/>
              </w:rPr>
              <w:t xml:space="preserve">8 </w:t>
            </w:r>
            <w:r w:rsidR="00224728" w:rsidRPr="00CE179E">
              <w:rPr>
                <w:szCs w:val="22"/>
              </w:rPr>
              <w:t>kapsulas</w:t>
            </w:r>
            <w:r w:rsidRPr="00CE179E">
              <w:rPr>
                <w:szCs w:val="22"/>
              </w:rPr>
              <w:t xml:space="preserve"> (360 mg)</w:t>
            </w:r>
          </w:p>
        </w:tc>
        <w:tc>
          <w:tcPr>
            <w:tcW w:w="1775" w:type="dxa"/>
            <w:shd w:val="clear" w:color="auto" w:fill="auto"/>
          </w:tcPr>
          <w:p w14:paraId="31DD33A3" w14:textId="7E8F1923" w:rsidR="00B4098C" w:rsidRPr="00CE179E" w:rsidRDefault="00B4098C" w:rsidP="00E40975">
            <w:pPr>
              <w:contextualSpacing/>
              <w:jc w:val="center"/>
              <w:rPr>
                <w:szCs w:val="22"/>
              </w:rPr>
            </w:pPr>
            <w:r w:rsidRPr="00CE179E">
              <w:rPr>
                <w:szCs w:val="22"/>
              </w:rPr>
              <w:t>12</w:t>
            </w:r>
            <w:r w:rsidR="00224728" w:rsidRPr="00CE179E">
              <w:rPr>
                <w:szCs w:val="22"/>
              </w:rPr>
              <w:t xml:space="preserve"> kapsulas</w:t>
            </w:r>
            <w:r w:rsidRPr="00CE179E">
              <w:rPr>
                <w:szCs w:val="22"/>
              </w:rPr>
              <w:t xml:space="preserve"> (360 mg)</w:t>
            </w:r>
          </w:p>
        </w:tc>
        <w:tc>
          <w:tcPr>
            <w:tcW w:w="2116" w:type="dxa"/>
            <w:shd w:val="clear" w:color="auto" w:fill="auto"/>
          </w:tcPr>
          <w:p w14:paraId="0E12B7BB" w14:textId="3950C1DA" w:rsidR="00B4098C" w:rsidRPr="00FA41B7" w:rsidRDefault="00B4098C" w:rsidP="00E40975">
            <w:pPr>
              <w:contextualSpacing/>
              <w:jc w:val="center"/>
              <w:rPr>
                <w:szCs w:val="22"/>
              </w:rPr>
            </w:pPr>
            <w:r w:rsidRPr="00FA41B7">
              <w:rPr>
                <w:szCs w:val="22"/>
              </w:rPr>
              <w:t>59</w:t>
            </w:r>
            <w:r w:rsidR="00224728" w:rsidRPr="00FA41B7">
              <w:rPr>
                <w:szCs w:val="22"/>
              </w:rPr>
              <w:t>,</w:t>
            </w:r>
            <w:r w:rsidRPr="00FA41B7">
              <w:rPr>
                <w:szCs w:val="22"/>
              </w:rPr>
              <w:t>5</w:t>
            </w:r>
            <w:r w:rsidR="00224728" w:rsidRPr="00FA41B7">
              <w:rPr>
                <w:szCs w:val="22"/>
              </w:rPr>
              <w:t> </w:t>
            </w:r>
            <w:r w:rsidRPr="00FA41B7">
              <w:rPr>
                <w:szCs w:val="22"/>
              </w:rPr>
              <w:t>ml</w:t>
            </w:r>
          </w:p>
        </w:tc>
      </w:tr>
      <w:tr w:rsidR="00B4098C" w:rsidRPr="00855E4B" w14:paraId="16F04FF8" w14:textId="77777777" w:rsidTr="00E40975">
        <w:trPr>
          <w:trHeight w:val="553"/>
        </w:trPr>
        <w:tc>
          <w:tcPr>
            <w:tcW w:w="2122" w:type="dxa"/>
            <w:shd w:val="clear" w:color="auto" w:fill="auto"/>
          </w:tcPr>
          <w:p w14:paraId="69336872" w14:textId="22A85E3F" w:rsidR="00B4098C" w:rsidRPr="00FA41B7" w:rsidRDefault="00B4098C" w:rsidP="00E40975">
            <w:pPr>
              <w:contextualSpacing/>
              <w:jc w:val="center"/>
              <w:rPr>
                <w:szCs w:val="22"/>
              </w:rPr>
            </w:pPr>
            <w:r w:rsidRPr="00FA41B7">
              <w:rPr>
                <w:szCs w:val="22"/>
              </w:rPr>
              <w:t>75</w:t>
            </w:r>
            <w:r w:rsidR="00224728" w:rsidRPr="00FA41B7">
              <w:rPr>
                <w:szCs w:val="22"/>
              </w:rPr>
              <w:t> </w:t>
            </w:r>
            <w:r w:rsidRPr="00FA41B7">
              <w:rPr>
                <w:szCs w:val="22"/>
              </w:rPr>
              <w:t>ml</w:t>
            </w:r>
          </w:p>
        </w:tc>
        <w:tc>
          <w:tcPr>
            <w:tcW w:w="1559" w:type="dxa"/>
            <w:shd w:val="clear" w:color="auto" w:fill="auto"/>
          </w:tcPr>
          <w:p w14:paraId="743AD585" w14:textId="6C3DAE06" w:rsidR="00B4098C" w:rsidRPr="00CE179E" w:rsidRDefault="00B4098C" w:rsidP="00E40975">
            <w:pPr>
              <w:ind w:left="128"/>
              <w:contextualSpacing/>
              <w:jc w:val="center"/>
              <w:rPr>
                <w:szCs w:val="22"/>
              </w:rPr>
            </w:pPr>
            <w:r w:rsidRPr="00CE179E">
              <w:rPr>
                <w:szCs w:val="22"/>
              </w:rPr>
              <w:t>6</w:t>
            </w:r>
            <w:r w:rsidR="00224728" w:rsidRPr="00CE179E">
              <w:rPr>
                <w:szCs w:val="22"/>
              </w:rPr>
              <w:t> kapsulas</w:t>
            </w:r>
          </w:p>
          <w:p w14:paraId="101E560A" w14:textId="54416F2D" w:rsidR="00B4098C" w:rsidRPr="00CE179E" w:rsidRDefault="00B4098C" w:rsidP="00E40975">
            <w:pPr>
              <w:ind w:left="148"/>
              <w:contextualSpacing/>
              <w:jc w:val="center"/>
              <w:rPr>
                <w:szCs w:val="22"/>
              </w:rPr>
            </w:pPr>
            <w:r w:rsidRPr="00CE179E">
              <w:rPr>
                <w:szCs w:val="22"/>
              </w:rPr>
              <w:t>(450</w:t>
            </w:r>
            <w:r w:rsidR="00224728" w:rsidRPr="00CE179E">
              <w:rPr>
                <w:szCs w:val="22"/>
              </w:rPr>
              <w:t> </w:t>
            </w:r>
            <w:r w:rsidRPr="00CE179E">
              <w:rPr>
                <w:szCs w:val="22"/>
              </w:rPr>
              <w:t>mg)</w:t>
            </w:r>
          </w:p>
        </w:tc>
        <w:tc>
          <w:tcPr>
            <w:tcW w:w="1779" w:type="dxa"/>
            <w:shd w:val="clear" w:color="auto" w:fill="auto"/>
          </w:tcPr>
          <w:p w14:paraId="76D787E2" w14:textId="7F81CDF7" w:rsidR="00B4098C" w:rsidRPr="00CE179E" w:rsidRDefault="00B4098C" w:rsidP="00E40975">
            <w:pPr>
              <w:contextualSpacing/>
              <w:jc w:val="center"/>
              <w:rPr>
                <w:szCs w:val="22"/>
              </w:rPr>
            </w:pPr>
            <w:r w:rsidRPr="00CE179E">
              <w:rPr>
                <w:szCs w:val="22"/>
              </w:rPr>
              <w:t xml:space="preserve">10 </w:t>
            </w:r>
            <w:r w:rsidR="00224728" w:rsidRPr="00CE179E">
              <w:rPr>
                <w:szCs w:val="22"/>
              </w:rPr>
              <w:t>kapsulas</w:t>
            </w:r>
          </w:p>
          <w:p w14:paraId="4584E987" w14:textId="4A6D2CE3" w:rsidR="00B4098C" w:rsidRPr="00CE179E" w:rsidRDefault="00B4098C" w:rsidP="00E40975">
            <w:pPr>
              <w:contextualSpacing/>
              <w:jc w:val="center"/>
              <w:rPr>
                <w:szCs w:val="22"/>
              </w:rPr>
            </w:pPr>
            <w:r w:rsidRPr="00CE179E">
              <w:rPr>
                <w:szCs w:val="22"/>
              </w:rPr>
              <w:t>(450</w:t>
            </w:r>
            <w:r w:rsidR="00224728" w:rsidRPr="00CE179E">
              <w:rPr>
                <w:szCs w:val="22"/>
              </w:rPr>
              <w:t> </w:t>
            </w:r>
            <w:r w:rsidRPr="00CE179E">
              <w:rPr>
                <w:szCs w:val="22"/>
              </w:rPr>
              <w:t>mg)</w:t>
            </w:r>
          </w:p>
        </w:tc>
        <w:tc>
          <w:tcPr>
            <w:tcW w:w="1775" w:type="dxa"/>
            <w:shd w:val="clear" w:color="auto" w:fill="auto"/>
          </w:tcPr>
          <w:p w14:paraId="16FFC6C6" w14:textId="28ED33DA" w:rsidR="00B4098C" w:rsidRPr="00CE179E" w:rsidRDefault="00B4098C" w:rsidP="00E40975">
            <w:pPr>
              <w:contextualSpacing/>
              <w:jc w:val="center"/>
              <w:rPr>
                <w:szCs w:val="22"/>
              </w:rPr>
            </w:pPr>
            <w:r w:rsidRPr="00CE179E">
              <w:rPr>
                <w:szCs w:val="22"/>
              </w:rPr>
              <w:t xml:space="preserve">15 </w:t>
            </w:r>
            <w:r w:rsidR="00224728" w:rsidRPr="00CE179E">
              <w:rPr>
                <w:szCs w:val="22"/>
              </w:rPr>
              <w:t>kapsulas</w:t>
            </w:r>
          </w:p>
          <w:p w14:paraId="6D794E87" w14:textId="75632E4E" w:rsidR="00B4098C" w:rsidRPr="00CE179E" w:rsidRDefault="00B4098C" w:rsidP="00E40975">
            <w:pPr>
              <w:contextualSpacing/>
              <w:jc w:val="center"/>
              <w:rPr>
                <w:szCs w:val="22"/>
              </w:rPr>
            </w:pPr>
            <w:r w:rsidRPr="00CE179E">
              <w:rPr>
                <w:szCs w:val="22"/>
              </w:rPr>
              <w:t>(450</w:t>
            </w:r>
            <w:r w:rsidR="00224728" w:rsidRPr="00CE179E">
              <w:rPr>
                <w:szCs w:val="22"/>
              </w:rPr>
              <w:t> </w:t>
            </w:r>
            <w:r w:rsidRPr="00CE179E">
              <w:rPr>
                <w:szCs w:val="22"/>
              </w:rPr>
              <w:t>mg)</w:t>
            </w:r>
          </w:p>
        </w:tc>
        <w:tc>
          <w:tcPr>
            <w:tcW w:w="2116" w:type="dxa"/>
            <w:shd w:val="clear" w:color="auto" w:fill="auto"/>
          </w:tcPr>
          <w:p w14:paraId="61C67E83" w14:textId="569C6E95" w:rsidR="00B4098C" w:rsidRPr="00FA41B7" w:rsidRDefault="00B4098C" w:rsidP="00E40975">
            <w:pPr>
              <w:contextualSpacing/>
              <w:jc w:val="center"/>
              <w:rPr>
                <w:szCs w:val="22"/>
              </w:rPr>
            </w:pPr>
            <w:r w:rsidRPr="00FA41B7">
              <w:rPr>
                <w:szCs w:val="22"/>
              </w:rPr>
              <w:t>74</w:t>
            </w:r>
            <w:r w:rsidR="00224728" w:rsidRPr="00FA41B7">
              <w:rPr>
                <w:szCs w:val="22"/>
              </w:rPr>
              <w:t> </w:t>
            </w:r>
            <w:r w:rsidRPr="00FA41B7">
              <w:rPr>
                <w:szCs w:val="22"/>
              </w:rPr>
              <w:t>ml</w:t>
            </w:r>
          </w:p>
        </w:tc>
      </w:tr>
      <w:tr w:rsidR="00B4098C" w:rsidRPr="00855E4B" w14:paraId="15128B9F" w14:textId="77777777" w:rsidTr="00E40975">
        <w:trPr>
          <w:trHeight w:val="1082"/>
        </w:trPr>
        <w:tc>
          <w:tcPr>
            <w:tcW w:w="2122" w:type="dxa"/>
            <w:shd w:val="clear" w:color="auto" w:fill="auto"/>
          </w:tcPr>
          <w:p w14:paraId="1C38918C" w14:textId="65CFCD02" w:rsidR="00B4098C" w:rsidRPr="00FA41B7" w:rsidRDefault="00B4098C" w:rsidP="00E40975">
            <w:pPr>
              <w:contextualSpacing/>
              <w:jc w:val="center"/>
              <w:rPr>
                <w:szCs w:val="22"/>
              </w:rPr>
            </w:pPr>
            <w:r w:rsidRPr="00FA41B7">
              <w:rPr>
                <w:szCs w:val="22"/>
              </w:rPr>
              <w:t>90</w:t>
            </w:r>
            <w:r w:rsidR="00224728" w:rsidRPr="00FA41B7">
              <w:rPr>
                <w:szCs w:val="22"/>
              </w:rPr>
              <w:t> </w:t>
            </w:r>
            <w:r w:rsidRPr="00FA41B7">
              <w:rPr>
                <w:szCs w:val="22"/>
              </w:rPr>
              <w:t>ml</w:t>
            </w:r>
          </w:p>
        </w:tc>
        <w:tc>
          <w:tcPr>
            <w:tcW w:w="1559" w:type="dxa"/>
            <w:shd w:val="clear" w:color="auto" w:fill="auto"/>
          </w:tcPr>
          <w:p w14:paraId="117B3A17" w14:textId="405E17AE" w:rsidR="00B4098C" w:rsidRPr="00CE179E" w:rsidRDefault="00224728" w:rsidP="00E40975">
            <w:pPr>
              <w:contextualSpacing/>
              <w:jc w:val="center"/>
              <w:rPr>
                <w:szCs w:val="22"/>
              </w:rPr>
            </w:pPr>
            <w:r w:rsidRPr="00CE179E">
              <w:rPr>
                <w:szCs w:val="22"/>
              </w:rPr>
              <w:t>Lūdzam lietot cita stipruma kapsulu</w:t>
            </w:r>
            <w:r w:rsidR="00B4098C" w:rsidRPr="00CE179E">
              <w:rPr>
                <w:szCs w:val="22"/>
              </w:rPr>
              <w:t>*</w:t>
            </w:r>
          </w:p>
        </w:tc>
        <w:tc>
          <w:tcPr>
            <w:tcW w:w="1779" w:type="dxa"/>
            <w:shd w:val="clear" w:color="auto" w:fill="auto"/>
          </w:tcPr>
          <w:p w14:paraId="3F703117" w14:textId="0A37F56D" w:rsidR="00B4098C" w:rsidRPr="00CE179E" w:rsidRDefault="00B4098C" w:rsidP="00E40975">
            <w:pPr>
              <w:contextualSpacing/>
              <w:jc w:val="center"/>
              <w:rPr>
                <w:szCs w:val="22"/>
              </w:rPr>
            </w:pPr>
            <w:r w:rsidRPr="00CE179E">
              <w:rPr>
                <w:szCs w:val="22"/>
              </w:rPr>
              <w:t xml:space="preserve">12 </w:t>
            </w:r>
            <w:r w:rsidR="00224728" w:rsidRPr="00CE179E">
              <w:rPr>
                <w:szCs w:val="22"/>
              </w:rPr>
              <w:t>kapsulas</w:t>
            </w:r>
          </w:p>
          <w:p w14:paraId="4E1803B1" w14:textId="670F920F" w:rsidR="00B4098C" w:rsidRPr="00CE179E" w:rsidRDefault="00B4098C" w:rsidP="00E40975">
            <w:pPr>
              <w:contextualSpacing/>
              <w:jc w:val="center"/>
              <w:rPr>
                <w:szCs w:val="22"/>
              </w:rPr>
            </w:pPr>
            <w:r w:rsidRPr="00CE179E">
              <w:rPr>
                <w:szCs w:val="22"/>
              </w:rPr>
              <w:t>(540</w:t>
            </w:r>
            <w:r w:rsidR="00224728" w:rsidRPr="00CE179E">
              <w:rPr>
                <w:szCs w:val="22"/>
              </w:rPr>
              <w:t> </w:t>
            </w:r>
            <w:r w:rsidRPr="00CE179E">
              <w:rPr>
                <w:szCs w:val="22"/>
              </w:rPr>
              <w:t>mg)</w:t>
            </w:r>
          </w:p>
        </w:tc>
        <w:tc>
          <w:tcPr>
            <w:tcW w:w="1775" w:type="dxa"/>
            <w:shd w:val="clear" w:color="auto" w:fill="auto"/>
          </w:tcPr>
          <w:p w14:paraId="0A5269F5" w14:textId="4BC3F849" w:rsidR="00B4098C" w:rsidRPr="00CE179E" w:rsidRDefault="00B4098C" w:rsidP="00E40975">
            <w:pPr>
              <w:contextualSpacing/>
              <w:jc w:val="center"/>
              <w:rPr>
                <w:szCs w:val="22"/>
              </w:rPr>
            </w:pPr>
            <w:r w:rsidRPr="00CE179E">
              <w:rPr>
                <w:szCs w:val="22"/>
              </w:rPr>
              <w:t xml:space="preserve">18 </w:t>
            </w:r>
            <w:r w:rsidR="00224728" w:rsidRPr="00CE179E">
              <w:rPr>
                <w:szCs w:val="22"/>
              </w:rPr>
              <w:t>kapsulas</w:t>
            </w:r>
          </w:p>
          <w:p w14:paraId="16B78884" w14:textId="2C9FA162" w:rsidR="00B4098C" w:rsidRPr="00CE179E" w:rsidRDefault="00B4098C" w:rsidP="00E40975">
            <w:pPr>
              <w:contextualSpacing/>
              <w:jc w:val="center"/>
              <w:rPr>
                <w:szCs w:val="22"/>
              </w:rPr>
            </w:pPr>
            <w:r w:rsidRPr="00CE179E">
              <w:rPr>
                <w:szCs w:val="22"/>
              </w:rPr>
              <w:t>(540</w:t>
            </w:r>
            <w:r w:rsidR="00224728" w:rsidRPr="00CE179E">
              <w:rPr>
                <w:szCs w:val="22"/>
              </w:rPr>
              <w:t> </w:t>
            </w:r>
            <w:r w:rsidRPr="00CE179E">
              <w:rPr>
                <w:szCs w:val="22"/>
              </w:rPr>
              <w:t>mg)</w:t>
            </w:r>
          </w:p>
        </w:tc>
        <w:tc>
          <w:tcPr>
            <w:tcW w:w="2116" w:type="dxa"/>
            <w:shd w:val="clear" w:color="auto" w:fill="auto"/>
          </w:tcPr>
          <w:p w14:paraId="19FCDF63" w14:textId="43028C7C" w:rsidR="00B4098C" w:rsidRPr="00FA41B7" w:rsidRDefault="00B4098C" w:rsidP="00E40975">
            <w:pPr>
              <w:contextualSpacing/>
              <w:jc w:val="center"/>
              <w:rPr>
                <w:szCs w:val="22"/>
              </w:rPr>
            </w:pPr>
            <w:r w:rsidRPr="00FA41B7">
              <w:rPr>
                <w:szCs w:val="22"/>
              </w:rPr>
              <w:t>89</w:t>
            </w:r>
            <w:r w:rsidR="00224728" w:rsidRPr="00FA41B7">
              <w:rPr>
                <w:szCs w:val="22"/>
              </w:rPr>
              <w:t> </w:t>
            </w:r>
            <w:r w:rsidRPr="00FA41B7">
              <w:rPr>
                <w:szCs w:val="22"/>
              </w:rPr>
              <w:t>ml</w:t>
            </w:r>
          </w:p>
        </w:tc>
      </w:tr>
      <w:tr w:rsidR="00B4098C" w:rsidRPr="00855E4B" w14:paraId="4B7F8FB7" w14:textId="77777777" w:rsidTr="00E40975">
        <w:trPr>
          <w:trHeight w:val="890"/>
        </w:trPr>
        <w:tc>
          <w:tcPr>
            <w:tcW w:w="2122" w:type="dxa"/>
            <w:shd w:val="clear" w:color="auto" w:fill="auto"/>
          </w:tcPr>
          <w:p w14:paraId="0382FE26" w14:textId="34723CC8" w:rsidR="00B4098C" w:rsidRPr="00FA41B7" w:rsidRDefault="00B4098C" w:rsidP="00E40975">
            <w:pPr>
              <w:contextualSpacing/>
              <w:jc w:val="center"/>
              <w:rPr>
                <w:szCs w:val="22"/>
              </w:rPr>
            </w:pPr>
            <w:r w:rsidRPr="00FA41B7">
              <w:rPr>
                <w:szCs w:val="22"/>
              </w:rPr>
              <w:t>100</w:t>
            </w:r>
            <w:r w:rsidR="00224728" w:rsidRPr="00FA41B7">
              <w:rPr>
                <w:szCs w:val="22"/>
              </w:rPr>
              <w:t> </w:t>
            </w:r>
            <w:r w:rsidRPr="00FA41B7">
              <w:rPr>
                <w:szCs w:val="22"/>
              </w:rPr>
              <w:t>ml</w:t>
            </w:r>
          </w:p>
        </w:tc>
        <w:tc>
          <w:tcPr>
            <w:tcW w:w="1559" w:type="dxa"/>
            <w:shd w:val="clear" w:color="auto" w:fill="auto"/>
          </w:tcPr>
          <w:p w14:paraId="535CB1CC" w14:textId="33EFB3E4" w:rsidR="00B4098C" w:rsidRPr="00CE179E" w:rsidRDefault="00B4098C" w:rsidP="00E40975">
            <w:pPr>
              <w:ind w:left="128"/>
              <w:contextualSpacing/>
              <w:jc w:val="center"/>
              <w:rPr>
                <w:szCs w:val="22"/>
              </w:rPr>
            </w:pPr>
            <w:r w:rsidRPr="00CE179E">
              <w:rPr>
                <w:szCs w:val="22"/>
              </w:rPr>
              <w:t>8</w:t>
            </w:r>
            <w:r w:rsidR="00224728" w:rsidRPr="00CE179E">
              <w:rPr>
                <w:szCs w:val="22"/>
              </w:rPr>
              <w:t> kapsulas</w:t>
            </w:r>
          </w:p>
          <w:p w14:paraId="261DCF94" w14:textId="40CBB531" w:rsidR="00B4098C" w:rsidRPr="00CE179E" w:rsidRDefault="00B4098C" w:rsidP="00E40975">
            <w:pPr>
              <w:ind w:left="148"/>
              <w:contextualSpacing/>
              <w:jc w:val="center"/>
              <w:rPr>
                <w:szCs w:val="22"/>
              </w:rPr>
            </w:pPr>
            <w:r w:rsidRPr="00CE179E">
              <w:rPr>
                <w:szCs w:val="22"/>
              </w:rPr>
              <w:t>(600</w:t>
            </w:r>
            <w:r w:rsidR="00224728" w:rsidRPr="00CE179E">
              <w:rPr>
                <w:szCs w:val="22"/>
              </w:rPr>
              <w:t> </w:t>
            </w:r>
            <w:r w:rsidRPr="00CE179E">
              <w:rPr>
                <w:szCs w:val="22"/>
              </w:rPr>
              <w:t>mg)</w:t>
            </w:r>
          </w:p>
        </w:tc>
        <w:tc>
          <w:tcPr>
            <w:tcW w:w="1779" w:type="dxa"/>
            <w:shd w:val="clear" w:color="auto" w:fill="auto"/>
          </w:tcPr>
          <w:p w14:paraId="60B12CE4" w14:textId="013BD06B" w:rsidR="00B4098C" w:rsidRPr="00CE179E" w:rsidRDefault="00224728" w:rsidP="00E40975">
            <w:pPr>
              <w:contextualSpacing/>
              <w:jc w:val="center"/>
              <w:rPr>
                <w:szCs w:val="22"/>
              </w:rPr>
            </w:pPr>
            <w:r w:rsidRPr="00CE179E">
              <w:rPr>
                <w:szCs w:val="22"/>
              </w:rPr>
              <w:t>Lūdzam lietot cita stipruma kapsulu*</w:t>
            </w:r>
          </w:p>
        </w:tc>
        <w:tc>
          <w:tcPr>
            <w:tcW w:w="1775" w:type="dxa"/>
            <w:shd w:val="clear" w:color="auto" w:fill="auto"/>
          </w:tcPr>
          <w:p w14:paraId="081415A7" w14:textId="4AEDC75A" w:rsidR="00B4098C" w:rsidRPr="00CE179E" w:rsidRDefault="00B4098C" w:rsidP="00E40975">
            <w:pPr>
              <w:contextualSpacing/>
              <w:jc w:val="center"/>
              <w:rPr>
                <w:szCs w:val="22"/>
              </w:rPr>
            </w:pPr>
            <w:r w:rsidRPr="00CE179E">
              <w:rPr>
                <w:szCs w:val="22"/>
              </w:rPr>
              <w:t xml:space="preserve">20 </w:t>
            </w:r>
            <w:r w:rsidR="00224728" w:rsidRPr="00CE179E">
              <w:rPr>
                <w:szCs w:val="22"/>
              </w:rPr>
              <w:t>kapsulas</w:t>
            </w:r>
          </w:p>
          <w:p w14:paraId="058F4D96" w14:textId="35BF7A31" w:rsidR="00B4098C" w:rsidRPr="00CE179E" w:rsidRDefault="00B4098C" w:rsidP="00E40975">
            <w:pPr>
              <w:contextualSpacing/>
              <w:jc w:val="center"/>
              <w:rPr>
                <w:szCs w:val="22"/>
              </w:rPr>
            </w:pPr>
            <w:r w:rsidRPr="00CE179E">
              <w:rPr>
                <w:szCs w:val="22"/>
              </w:rPr>
              <w:t>(600</w:t>
            </w:r>
            <w:r w:rsidR="00224728" w:rsidRPr="00CE179E">
              <w:rPr>
                <w:szCs w:val="22"/>
              </w:rPr>
              <w:t> </w:t>
            </w:r>
            <w:r w:rsidRPr="00CE179E">
              <w:rPr>
                <w:szCs w:val="22"/>
              </w:rPr>
              <w:t>mg)</w:t>
            </w:r>
          </w:p>
        </w:tc>
        <w:tc>
          <w:tcPr>
            <w:tcW w:w="2116" w:type="dxa"/>
            <w:shd w:val="clear" w:color="auto" w:fill="auto"/>
          </w:tcPr>
          <w:p w14:paraId="65A02385" w14:textId="7423BDE7" w:rsidR="00B4098C" w:rsidRPr="00FA41B7" w:rsidRDefault="00B4098C" w:rsidP="00E40975">
            <w:pPr>
              <w:contextualSpacing/>
              <w:jc w:val="center"/>
              <w:rPr>
                <w:szCs w:val="22"/>
              </w:rPr>
            </w:pPr>
            <w:r w:rsidRPr="00FA41B7">
              <w:rPr>
                <w:szCs w:val="22"/>
              </w:rPr>
              <w:t>98</w:t>
            </w:r>
            <w:r w:rsidR="00224728" w:rsidRPr="00FA41B7">
              <w:rPr>
                <w:szCs w:val="22"/>
              </w:rPr>
              <w:t>,</w:t>
            </w:r>
            <w:r w:rsidRPr="00FA41B7">
              <w:rPr>
                <w:szCs w:val="22"/>
              </w:rPr>
              <w:t>5</w:t>
            </w:r>
            <w:r w:rsidR="00224728" w:rsidRPr="00FA41B7">
              <w:rPr>
                <w:szCs w:val="22"/>
              </w:rPr>
              <w:t> </w:t>
            </w:r>
            <w:r w:rsidRPr="00FA41B7">
              <w:rPr>
                <w:szCs w:val="22"/>
              </w:rPr>
              <w:t>ml</w:t>
            </w:r>
          </w:p>
        </w:tc>
      </w:tr>
      <w:tr w:rsidR="00B4098C" w:rsidRPr="00855E4B" w14:paraId="15F9C9AE" w14:textId="77777777" w:rsidTr="00E40975">
        <w:trPr>
          <w:trHeight w:val="832"/>
        </w:trPr>
        <w:tc>
          <w:tcPr>
            <w:tcW w:w="2122" w:type="dxa"/>
            <w:shd w:val="clear" w:color="auto" w:fill="auto"/>
          </w:tcPr>
          <w:p w14:paraId="77B9369E" w14:textId="1CC60096" w:rsidR="00B4098C" w:rsidRPr="00FA41B7" w:rsidRDefault="00B4098C" w:rsidP="00E40975">
            <w:pPr>
              <w:contextualSpacing/>
              <w:jc w:val="center"/>
              <w:rPr>
                <w:szCs w:val="22"/>
              </w:rPr>
            </w:pPr>
            <w:r w:rsidRPr="00FA41B7">
              <w:rPr>
                <w:szCs w:val="22"/>
              </w:rPr>
              <w:t>125</w:t>
            </w:r>
            <w:r w:rsidR="00224728" w:rsidRPr="00FA41B7">
              <w:rPr>
                <w:szCs w:val="22"/>
              </w:rPr>
              <w:t> </w:t>
            </w:r>
            <w:r w:rsidRPr="00FA41B7">
              <w:rPr>
                <w:szCs w:val="22"/>
              </w:rPr>
              <w:t>ml</w:t>
            </w:r>
          </w:p>
        </w:tc>
        <w:tc>
          <w:tcPr>
            <w:tcW w:w="1559" w:type="dxa"/>
            <w:shd w:val="clear" w:color="auto" w:fill="auto"/>
          </w:tcPr>
          <w:p w14:paraId="1771551F" w14:textId="2D54A117" w:rsidR="00B4098C" w:rsidRPr="00CE179E" w:rsidRDefault="00B4098C" w:rsidP="00E40975">
            <w:pPr>
              <w:ind w:left="128"/>
              <w:contextualSpacing/>
              <w:jc w:val="center"/>
              <w:rPr>
                <w:szCs w:val="22"/>
              </w:rPr>
            </w:pPr>
            <w:r w:rsidRPr="00CE179E">
              <w:rPr>
                <w:szCs w:val="22"/>
              </w:rPr>
              <w:t>10</w:t>
            </w:r>
            <w:r w:rsidR="00224728" w:rsidRPr="00CE179E">
              <w:rPr>
                <w:szCs w:val="22"/>
              </w:rPr>
              <w:t> kapsulas</w:t>
            </w:r>
          </w:p>
          <w:p w14:paraId="71DB3457" w14:textId="0BC57E48" w:rsidR="00B4098C" w:rsidRPr="00CE179E" w:rsidRDefault="00B4098C" w:rsidP="00E40975">
            <w:pPr>
              <w:ind w:left="148"/>
              <w:contextualSpacing/>
              <w:jc w:val="center"/>
              <w:rPr>
                <w:szCs w:val="22"/>
              </w:rPr>
            </w:pPr>
            <w:r w:rsidRPr="00CE179E">
              <w:rPr>
                <w:szCs w:val="22"/>
              </w:rPr>
              <w:t>(750</w:t>
            </w:r>
            <w:r w:rsidR="00224728" w:rsidRPr="00CE179E">
              <w:rPr>
                <w:szCs w:val="22"/>
              </w:rPr>
              <w:t> </w:t>
            </w:r>
            <w:r w:rsidRPr="00CE179E">
              <w:rPr>
                <w:szCs w:val="22"/>
              </w:rPr>
              <w:t>mg)</w:t>
            </w:r>
          </w:p>
        </w:tc>
        <w:tc>
          <w:tcPr>
            <w:tcW w:w="1779" w:type="dxa"/>
            <w:shd w:val="clear" w:color="auto" w:fill="auto"/>
          </w:tcPr>
          <w:p w14:paraId="0173E2A6" w14:textId="0A155735" w:rsidR="00B4098C" w:rsidRPr="00CE179E" w:rsidRDefault="00224728" w:rsidP="00E40975">
            <w:pPr>
              <w:contextualSpacing/>
              <w:jc w:val="center"/>
              <w:rPr>
                <w:szCs w:val="22"/>
              </w:rPr>
            </w:pPr>
            <w:r w:rsidRPr="00CE179E">
              <w:rPr>
                <w:szCs w:val="22"/>
              </w:rPr>
              <w:t>Lūdzam lietot cita stipruma kapsulu*</w:t>
            </w:r>
          </w:p>
        </w:tc>
        <w:tc>
          <w:tcPr>
            <w:tcW w:w="1775" w:type="dxa"/>
            <w:shd w:val="clear" w:color="auto" w:fill="auto"/>
          </w:tcPr>
          <w:p w14:paraId="55CAA34A" w14:textId="5A2BB31C" w:rsidR="00B4098C" w:rsidRPr="00CE179E" w:rsidRDefault="00B4098C" w:rsidP="00E40975">
            <w:pPr>
              <w:contextualSpacing/>
              <w:jc w:val="center"/>
              <w:rPr>
                <w:szCs w:val="22"/>
              </w:rPr>
            </w:pPr>
            <w:r w:rsidRPr="00CE179E">
              <w:rPr>
                <w:szCs w:val="22"/>
              </w:rPr>
              <w:t xml:space="preserve">25 </w:t>
            </w:r>
            <w:r w:rsidR="00224728" w:rsidRPr="00CE179E">
              <w:rPr>
                <w:szCs w:val="22"/>
              </w:rPr>
              <w:t xml:space="preserve">kapsulas </w:t>
            </w:r>
            <w:r w:rsidRPr="00CE179E">
              <w:rPr>
                <w:szCs w:val="22"/>
              </w:rPr>
              <w:t>(750 mg)</w:t>
            </w:r>
          </w:p>
        </w:tc>
        <w:tc>
          <w:tcPr>
            <w:tcW w:w="2116" w:type="dxa"/>
            <w:shd w:val="clear" w:color="auto" w:fill="auto"/>
          </w:tcPr>
          <w:p w14:paraId="59E7356F" w14:textId="7AF6516E" w:rsidR="00B4098C" w:rsidRPr="00FA41B7" w:rsidRDefault="00B4098C" w:rsidP="00E40975">
            <w:pPr>
              <w:contextualSpacing/>
              <w:jc w:val="center"/>
              <w:rPr>
                <w:szCs w:val="22"/>
              </w:rPr>
            </w:pPr>
            <w:r w:rsidRPr="00FA41B7">
              <w:rPr>
                <w:szCs w:val="22"/>
              </w:rPr>
              <w:t>123</w:t>
            </w:r>
            <w:r w:rsidR="00224728" w:rsidRPr="00FA41B7">
              <w:rPr>
                <w:szCs w:val="22"/>
              </w:rPr>
              <w:t>,</w:t>
            </w:r>
            <w:r w:rsidRPr="00FA41B7">
              <w:rPr>
                <w:szCs w:val="22"/>
              </w:rPr>
              <w:t>5</w:t>
            </w:r>
            <w:r w:rsidR="00224728" w:rsidRPr="00FA41B7">
              <w:rPr>
                <w:szCs w:val="22"/>
              </w:rPr>
              <w:t> </w:t>
            </w:r>
            <w:r w:rsidRPr="00FA41B7">
              <w:rPr>
                <w:szCs w:val="22"/>
              </w:rPr>
              <w:t>ml</w:t>
            </w:r>
          </w:p>
        </w:tc>
      </w:tr>
      <w:tr w:rsidR="00B4098C" w:rsidRPr="00855E4B" w14:paraId="35EA1414" w14:textId="77777777" w:rsidTr="00E40975">
        <w:trPr>
          <w:trHeight w:val="858"/>
        </w:trPr>
        <w:tc>
          <w:tcPr>
            <w:tcW w:w="2122" w:type="dxa"/>
            <w:shd w:val="clear" w:color="auto" w:fill="auto"/>
          </w:tcPr>
          <w:p w14:paraId="2ABAD055" w14:textId="317022F5" w:rsidR="00B4098C" w:rsidRPr="00FA41B7" w:rsidRDefault="00B4098C" w:rsidP="00E40975">
            <w:pPr>
              <w:contextualSpacing/>
              <w:jc w:val="center"/>
              <w:rPr>
                <w:szCs w:val="22"/>
              </w:rPr>
            </w:pPr>
            <w:r w:rsidRPr="00FA41B7">
              <w:rPr>
                <w:szCs w:val="22"/>
              </w:rPr>
              <w:t>137</w:t>
            </w:r>
            <w:r w:rsidR="00224728" w:rsidRPr="00FA41B7">
              <w:rPr>
                <w:szCs w:val="22"/>
              </w:rPr>
              <w:t>,</w:t>
            </w:r>
            <w:r w:rsidRPr="00FA41B7">
              <w:rPr>
                <w:szCs w:val="22"/>
              </w:rPr>
              <w:t>5</w:t>
            </w:r>
            <w:r w:rsidR="00224728" w:rsidRPr="00FA41B7">
              <w:rPr>
                <w:szCs w:val="22"/>
              </w:rPr>
              <w:t> </w:t>
            </w:r>
            <w:r w:rsidRPr="00FA41B7">
              <w:rPr>
                <w:szCs w:val="22"/>
              </w:rPr>
              <w:t>ml</w:t>
            </w:r>
          </w:p>
        </w:tc>
        <w:tc>
          <w:tcPr>
            <w:tcW w:w="1559" w:type="dxa"/>
            <w:shd w:val="clear" w:color="auto" w:fill="auto"/>
          </w:tcPr>
          <w:p w14:paraId="5BD72897" w14:textId="57812072" w:rsidR="00B4098C" w:rsidRPr="00CE179E" w:rsidRDefault="00B4098C" w:rsidP="00E40975">
            <w:pPr>
              <w:ind w:left="128"/>
              <w:contextualSpacing/>
              <w:jc w:val="center"/>
              <w:rPr>
                <w:szCs w:val="22"/>
              </w:rPr>
            </w:pPr>
            <w:r w:rsidRPr="00CE179E">
              <w:rPr>
                <w:szCs w:val="22"/>
              </w:rPr>
              <w:t>11</w:t>
            </w:r>
            <w:r w:rsidR="00224728" w:rsidRPr="00CE179E">
              <w:rPr>
                <w:szCs w:val="22"/>
              </w:rPr>
              <w:t> </w:t>
            </w:r>
            <w:r w:rsidR="00FA41B7" w:rsidRPr="00CE179E">
              <w:rPr>
                <w:szCs w:val="22"/>
              </w:rPr>
              <w:t>k</w:t>
            </w:r>
            <w:r w:rsidRPr="00CE179E">
              <w:rPr>
                <w:szCs w:val="22"/>
              </w:rPr>
              <w:t>apsul</w:t>
            </w:r>
            <w:r w:rsidR="00FA41B7" w:rsidRPr="00CE179E">
              <w:rPr>
                <w:szCs w:val="22"/>
              </w:rPr>
              <w:t>as</w:t>
            </w:r>
          </w:p>
          <w:p w14:paraId="683D0F48" w14:textId="0F4DDC47" w:rsidR="00B4098C" w:rsidRPr="00CE179E" w:rsidRDefault="00B4098C" w:rsidP="00E40975">
            <w:pPr>
              <w:ind w:left="148"/>
              <w:contextualSpacing/>
              <w:jc w:val="center"/>
              <w:rPr>
                <w:szCs w:val="22"/>
              </w:rPr>
            </w:pPr>
            <w:r w:rsidRPr="00CE179E">
              <w:rPr>
                <w:szCs w:val="22"/>
              </w:rPr>
              <w:t>(825</w:t>
            </w:r>
            <w:r w:rsidR="00224728" w:rsidRPr="00CE179E">
              <w:rPr>
                <w:szCs w:val="22"/>
              </w:rPr>
              <w:t> </w:t>
            </w:r>
            <w:r w:rsidRPr="00CE179E">
              <w:rPr>
                <w:szCs w:val="22"/>
              </w:rPr>
              <w:t>mg)</w:t>
            </w:r>
          </w:p>
        </w:tc>
        <w:tc>
          <w:tcPr>
            <w:tcW w:w="1779" w:type="dxa"/>
            <w:shd w:val="clear" w:color="auto" w:fill="auto"/>
          </w:tcPr>
          <w:p w14:paraId="13BC9244" w14:textId="1502D15F" w:rsidR="00B4098C" w:rsidRPr="00CE179E" w:rsidRDefault="00224728" w:rsidP="00E40975">
            <w:pPr>
              <w:contextualSpacing/>
              <w:jc w:val="center"/>
              <w:rPr>
                <w:szCs w:val="22"/>
              </w:rPr>
            </w:pPr>
            <w:r w:rsidRPr="00CE179E">
              <w:rPr>
                <w:szCs w:val="22"/>
              </w:rPr>
              <w:t>Lūdzam lietot cita stipruma kapsulu*</w:t>
            </w:r>
          </w:p>
        </w:tc>
        <w:tc>
          <w:tcPr>
            <w:tcW w:w="1775" w:type="dxa"/>
            <w:shd w:val="clear" w:color="auto" w:fill="auto"/>
          </w:tcPr>
          <w:p w14:paraId="4443FB24" w14:textId="1870FE3E" w:rsidR="00B4098C" w:rsidRPr="00CE179E" w:rsidRDefault="00224728" w:rsidP="00E40975">
            <w:pPr>
              <w:contextualSpacing/>
              <w:jc w:val="center"/>
              <w:rPr>
                <w:szCs w:val="22"/>
              </w:rPr>
            </w:pPr>
            <w:r w:rsidRPr="00CE179E">
              <w:rPr>
                <w:szCs w:val="22"/>
              </w:rPr>
              <w:t>Lūdzam lietot cita stipruma kapsulu*</w:t>
            </w:r>
          </w:p>
        </w:tc>
        <w:tc>
          <w:tcPr>
            <w:tcW w:w="2116" w:type="dxa"/>
            <w:shd w:val="clear" w:color="auto" w:fill="auto"/>
          </w:tcPr>
          <w:p w14:paraId="7F067602" w14:textId="1CC12101" w:rsidR="00B4098C" w:rsidRPr="00FA41B7" w:rsidRDefault="00B4098C" w:rsidP="00224728">
            <w:pPr>
              <w:pStyle w:val="ListParagraph"/>
              <w:numPr>
                <w:ilvl w:val="0"/>
                <w:numId w:val="23"/>
              </w:numPr>
              <w:tabs>
                <w:tab w:val="clear" w:pos="567"/>
              </w:tabs>
              <w:spacing w:line="240" w:lineRule="auto"/>
              <w:rPr>
                <w:szCs w:val="22"/>
              </w:rPr>
            </w:pPr>
            <w:r w:rsidRPr="00FA41B7">
              <w:rPr>
                <w:szCs w:val="22"/>
              </w:rPr>
              <w:t>ml</w:t>
            </w:r>
          </w:p>
        </w:tc>
      </w:tr>
    </w:tbl>
    <w:p w14:paraId="50D0B899" w14:textId="5F9639A9" w:rsidR="00FF70F5" w:rsidRDefault="00FA41B7" w:rsidP="00FA41B7">
      <w:pPr>
        <w:tabs>
          <w:tab w:val="clear" w:pos="567"/>
        </w:tabs>
        <w:spacing w:line="240" w:lineRule="auto"/>
        <w:rPr>
          <w:sz w:val="20"/>
        </w:rPr>
      </w:pPr>
      <w:r>
        <w:rPr>
          <w:sz w:val="20"/>
        </w:rPr>
        <w:t>*Lai iegūtu nepieciešamās koncentrācijas suspensiju, neder šo stipruma kapsulu kombinācija, tādēļ lūdzam lietot cita stipruma kapsulas.</w:t>
      </w:r>
    </w:p>
    <w:p w14:paraId="55B3B94A" w14:textId="77777777" w:rsidR="007A7927" w:rsidRDefault="007A7927" w:rsidP="007A7927">
      <w:pPr>
        <w:tabs>
          <w:tab w:val="clear" w:pos="567"/>
        </w:tabs>
        <w:spacing w:line="240" w:lineRule="auto"/>
      </w:pPr>
      <w:r>
        <w:rPr>
          <w:sz w:val="20"/>
        </w:rPr>
        <w:t>**Suspensijas pagatavošanai lūdzam izmantot tirgū pašlaik pieejamo oseltamivīra 45 </w:t>
      </w:r>
      <w:r>
        <w:t>mg devu.</w:t>
      </w:r>
    </w:p>
    <w:p w14:paraId="6AD83754" w14:textId="77777777" w:rsidR="007A7927" w:rsidRPr="0021181C" w:rsidRDefault="007A7927" w:rsidP="007A7927">
      <w:pPr>
        <w:tabs>
          <w:tab w:val="clear" w:pos="567"/>
        </w:tabs>
        <w:spacing w:line="240" w:lineRule="auto"/>
      </w:pPr>
      <w:r>
        <w:lastRenderedPageBreak/>
        <w:t>***</w:t>
      </w:r>
      <w:r w:rsidRPr="007F7915">
        <w:rPr>
          <w:sz w:val="20"/>
        </w:rPr>
        <w:t xml:space="preserve"> </w:t>
      </w:r>
      <w:r>
        <w:rPr>
          <w:sz w:val="20"/>
        </w:rPr>
        <w:t>Suspensijas pagatavošanai lūdzam izmantot tirgū pašlaik pieejamo oseltamivīra 30 </w:t>
      </w:r>
      <w:r>
        <w:t>mg devu.</w:t>
      </w:r>
    </w:p>
    <w:p w14:paraId="212EF0D9" w14:textId="20DA7041" w:rsidR="00FA41B7" w:rsidRDefault="00FA41B7" w:rsidP="00FA41B7">
      <w:pPr>
        <w:tabs>
          <w:tab w:val="clear" w:pos="567"/>
        </w:tabs>
        <w:spacing w:line="240" w:lineRule="auto"/>
        <w:rPr>
          <w:sz w:val="20"/>
        </w:rPr>
      </w:pPr>
    </w:p>
    <w:p w14:paraId="771122A9" w14:textId="16ABBA34" w:rsidR="00FA41B7" w:rsidRDefault="00FA41B7" w:rsidP="00FA41B7">
      <w:pPr>
        <w:tabs>
          <w:tab w:val="clear" w:pos="567"/>
        </w:tabs>
        <w:spacing w:line="240" w:lineRule="auto"/>
        <w:rPr>
          <w:b/>
          <w:bCs/>
          <w:szCs w:val="22"/>
        </w:rPr>
      </w:pPr>
      <w:r>
        <w:rPr>
          <w:b/>
          <w:bCs/>
          <w:szCs w:val="22"/>
        </w:rPr>
        <w:t xml:space="preserve">Aptiekā pagatavojamās 6 mg/ml suspensijas kopējā tilpuma iegūšanai nepieciešamais kapsulu skaits un </w:t>
      </w:r>
      <w:r w:rsidR="00DC06A1">
        <w:rPr>
          <w:b/>
          <w:bCs/>
          <w:szCs w:val="22"/>
        </w:rPr>
        <w:t>šķīdinātāja</w:t>
      </w:r>
      <w:r>
        <w:rPr>
          <w:b/>
          <w:bCs/>
          <w:szCs w:val="22"/>
        </w:rPr>
        <w:t xml:space="preserve"> daudzums (10</w:t>
      </w:r>
      <w:r w:rsidR="00DC06A1">
        <w:rPr>
          <w:b/>
          <w:bCs/>
          <w:szCs w:val="22"/>
        </w:rPr>
        <w:t> </w:t>
      </w:r>
      <w:r>
        <w:rPr>
          <w:b/>
          <w:bCs/>
          <w:szCs w:val="22"/>
        </w:rPr>
        <w:t xml:space="preserve">dienu ārstēšanas kursam pacientiem ar </w:t>
      </w:r>
      <w:r w:rsidR="00DC06A1">
        <w:rPr>
          <w:b/>
          <w:bCs/>
          <w:szCs w:val="22"/>
        </w:rPr>
        <w:t>no</w:t>
      </w:r>
      <w:r>
        <w:rPr>
          <w:b/>
          <w:bCs/>
          <w:szCs w:val="22"/>
        </w:rPr>
        <w:t>vājinātu imunitāti)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1559"/>
        <w:gridCol w:w="1779"/>
        <w:gridCol w:w="1775"/>
        <w:gridCol w:w="2116"/>
      </w:tblGrid>
      <w:tr w:rsidR="00DC06A1" w:rsidRPr="00855E4B" w14:paraId="6933A409" w14:textId="77777777" w:rsidTr="00E40975">
        <w:trPr>
          <w:trHeight w:val="729"/>
        </w:trPr>
        <w:tc>
          <w:tcPr>
            <w:tcW w:w="2122" w:type="dxa"/>
            <w:vMerge w:val="restart"/>
            <w:shd w:val="clear" w:color="auto" w:fill="auto"/>
          </w:tcPr>
          <w:p w14:paraId="65861DBF" w14:textId="58B7007E" w:rsidR="00DC06A1" w:rsidRPr="00DC06A1" w:rsidRDefault="00DC06A1" w:rsidP="00E40975">
            <w:pPr>
              <w:keepNext/>
              <w:contextualSpacing/>
              <w:jc w:val="center"/>
              <w:rPr>
                <w:b/>
                <w:szCs w:val="22"/>
              </w:rPr>
            </w:pPr>
            <w:r w:rsidRPr="00DC06A1">
              <w:rPr>
                <w:b/>
                <w:szCs w:val="22"/>
              </w:rPr>
              <w:t>Pagatavojamās suspensijas kopējais tilpums</w:t>
            </w:r>
          </w:p>
        </w:tc>
        <w:tc>
          <w:tcPr>
            <w:tcW w:w="5113" w:type="dxa"/>
            <w:gridSpan w:val="3"/>
            <w:shd w:val="clear" w:color="auto" w:fill="auto"/>
          </w:tcPr>
          <w:p w14:paraId="6C5B43E2" w14:textId="77777777" w:rsidR="00DC06A1" w:rsidRPr="00DC06A1" w:rsidRDefault="00DC06A1" w:rsidP="00DC06A1">
            <w:pPr>
              <w:contextualSpacing/>
              <w:jc w:val="center"/>
              <w:rPr>
                <w:b/>
                <w:szCs w:val="22"/>
              </w:rPr>
            </w:pPr>
            <w:r w:rsidRPr="00DC06A1">
              <w:rPr>
                <w:b/>
                <w:szCs w:val="22"/>
              </w:rPr>
              <w:t>Nepieciešamais oseltamivīra kapsulu skaits</w:t>
            </w:r>
          </w:p>
          <w:p w14:paraId="7F228D9C" w14:textId="04482E6A" w:rsidR="00DC06A1" w:rsidRPr="00DC06A1" w:rsidRDefault="00DC06A1" w:rsidP="00DC06A1">
            <w:pPr>
              <w:keepNext/>
              <w:contextualSpacing/>
              <w:jc w:val="center"/>
              <w:rPr>
                <w:b/>
                <w:szCs w:val="22"/>
              </w:rPr>
            </w:pPr>
            <w:r w:rsidRPr="00DC06A1">
              <w:rPr>
                <w:b/>
                <w:szCs w:val="22"/>
              </w:rPr>
              <w:t>(mg oseltamivīra)</w:t>
            </w:r>
          </w:p>
        </w:tc>
        <w:tc>
          <w:tcPr>
            <w:tcW w:w="2116" w:type="dxa"/>
            <w:vMerge w:val="restart"/>
            <w:shd w:val="clear" w:color="auto" w:fill="auto"/>
          </w:tcPr>
          <w:p w14:paraId="61893E9B" w14:textId="6EF91FA1" w:rsidR="00DC06A1" w:rsidRPr="00DC06A1" w:rsidRDefault="00DC06A1" w:rsidP="00E40975">
            <w:pPr>
              <w:keepNext/>
              <w:contextualSpacing/>
              <w:jc w:val="center"/>
              <w:rPr>
                <w:szCs w:val="22"/>
              </w:rPr>
            </w:pPr>
            <w:r w:rsidRPr="00DC06A1">
              <w:rPr>
                <w:b/>
                <w:szCs w:val="22"/>
              </w:rPr>
              <w:t>Nepieciešamais šķīdinātāja tilpums</w:t>
            </w:r>
          </w:p>
        </w:tc>
      </w:tr>
      <w:tr w:rsidR="00DC06A1" w:rsidRPr="00855E4B" w14:paraId="36D95A8C" w14:textId="77777777" w:rsidTr="00E40975">
        <w:trPr>
          <w:trHeight w:val="198"/>
        </w:trPr>
        <w:tc>
          <w:tcPr>
            <w:tcW w:w="2122" w:type="dxa"/>
            <w:vMerge/>
            <w:shd w:val="clear" w:color="auto" w:fill="auto"/>
          </w:tcPr>
          <w:p w14:paraId="7D28E467" w14:textId="77777777" w:rsidR="00DC06A1" w:rsidRPr="00DC06A1" w:rsidRDefault="00DC06A1" w:rsidP="00E40975">
            <w:pPr>
              <w:keepNext/>
              <w:contextualSpacing/>
              <w:jc w:val="center"/>
              <w:rPr>
                <w:szCs w:val="22"/>
              </w:rPr>
            </w:pPr>
          </w:p>
        </w:tc>
        <w:tc>
          <w:tcPr>
            <w:tcW w:w="1559" w:type="dxa"/>
            <w:shd w:val="clear" w:color="auto" w:fill="auto"/>
          </w:tcPr>
          <w:p w14:paraId="24CF3C47" w14:textId="77777777" w:rsidR="00DC06A1" w:rsidRPr="00DC06A1" w:rsidRDefault="00DC06A1" w:rsidP="00E40975">
            <w:pPr>
              <w:keepNext/>
              <w:contextualSpacing/>
              <w:jc w:val="center"/>
              <w:rPr>
                <w:szCs w:val="22"/>
              </w:rPr>
            </w:pPr>
          </w:p>
        </w:tc>
        <w:tc>
          <w:tcPr>
            <w:tcW w:w="1779" w:type="dxa"/>
            <w:shd w:val="clear" w:color="auto" w:fill="auto"/>
          </w:tcPr>
          <w:p w14:paraId="3D48492F" w14:textId="77777777" w:rsidR="00DC06A1" w:rsidRPr="00DC06A1" w:rsidRDefault="00DC06A1" w:rsidP="00E40975">
            <w:pPr>
              <w:keepNext/>
              <w:contextualSpacing/>
              <w:jc w:val="center"/>
              <w:rPr>
                <w:szCs w:val="22"/>
              </w:rPr>
            </w:pPr>
          </w:p>
        </w:tc>
        <w:tc>
          <w:tcPr>
            <w:tcW w:w="1775" w:type="dxa"/>
            <w:shd w:val="clear" w:color="auto" w:fill="auto"/>
          </w:tcPr>
          <w:p w14:paraId="192C5E4D" w14:textId="77777777" w:rsidR="00DC06A1" w:rsidRPr="00DC06A1" w:rsidRDefault="00DC06A1" w:rsidP="00E40975">
            <w:pPr>
              <w:keepNext/>
              <w:contextualSpacing/>
              <w:jc w:val="center"/>
              <w:rPr>
                <w:szCs w:val="22"/>
              </w:rPr>
            </w:pPr>
          </w:p>
        </w:tc>
        <w:tc>
          <w:tcPr>
            <w:tcW w:w="2116" w:type="dxa"/>
            <w:vMerge/>
            <w:shd w:val="clear" w:color="auto" w:fill="auto"/>
          </w:tcPr>
          <w:p w14:paraId="562A7BB9" w14:textId="77777777" w:rsidR="00DC06A1" w:rsidRPr="00DC06A1" w:rsidRDefault="00DC06A1" w:rsidP="00E40975">
            <w:pPr>
              <w:keepNext/>
              <w:contextualSpacing/>
              <w:jc w:val="center"/>
              <w:rPr>
                <w:szCs w:val="22"/>
              </w:rPr>
            </w:pPr>
          </w:p>
        </w:tc>
      </w:tr>
      <w:tr w:rsidR="00DC06A1" w:rsidRPr="00855E4B" w14:paraId="2471ADED" w14:textId="77777777" w:rsidTr="00E40975">
        <w:trPr>
          <w:trHeight w:val="294"/>
        </w:trPr>
        <w:tc>
          <w:tcPr>
            <w:tcW w:w="2122" w:type="dxa"/>
            <w:vMerge/>
            <w:shd w:val="clear" w:color="auto" w:fill="auto"/>
          </w:tcPr>
          <w:p w14:paraId="4B738DBE" w14:textId="77777777" w:rsidR="00DC06A1" w:rsidRPr="00DC06A1" w:rsidRDefault="00DC06A1" w:rsidP="00E40975">
            <w:pPr>
              <w:keepNext/>
              <w:contextualSpacing/>
              <w:jc w:val="center"/>
              <w:rPr>
                <w:b/>
                <w:szCs w:val="22"/>
              </w:rPr>
            </w:pPr>
          </w:p>
        </w:tc>
        <w:tc>
          <w:tcPr>
            <w:tcW w:w="1559" w:type="dxa"/>
            <w:shd w:val="clear" w:color="auto" w:fill="auto"/>
          </w:tcPr>
          <w:p w14:paraId="2B11868B" w14:textId="77777777" w:rsidR="00DC06A1" w:rsidRPr="00DC06A1" w:rsidRDefault="00DC06A1" w:rsidP="00E40975">
            <w:pPr>
              <w:keepNext/>
              <w:ind w:left="148"/>
              <w:contextualSpacing/>
              <w:jc w:val="center"/>
              <w:rPr>
                <w:b/>
                <w:szCs w:val="22"/>
              </w:rPr>
            </w:pPr>
            <w:r w:rsidRPr="00DC06A1">
              <w:rPr>
                <w:b/>
                <w:szCs w:val="22"/>
              </w:rPr>
              <w:t>75 mg</w:t>
            </w:r>
          </w:p>
        </w:tc>
        <w:tc>
          <w:tcPr>
            <w:tcW w:w="1779" w:type="dxa"/>
            <w:shd w:val="clear" w:color="auto" w:fill="auto"/>
          </w:tcPr>
          <w:p w14:paraId="5A635823" w14:textId="5B66B121" w:rsidR="00DC06A1" w:rsidRPr="00CE179E" w:rsidRDefault="00DC06A1" w:rsidP="00E40975">
            <w:pPr>
              <w:keepNext/>
              <w:contextualSpacing/>
              <w:jc w:val="center"/>
              <w:rPr>
                <w:b/>
                <w:szCs w:val="22"/>
              </w:rPr>
            </w:pPr>
            <w:r w:rsidRPr="00CE179E">
              <w:rPr>
                <w:b/>
                <w:szCs w:val="22"/>
              </w:rPr>
              <w:t>45 mg</w:t>
            </w:r>
            <w:r w:rsidR="007A7927">
              <w:rPr>
                <w:b/>
                <w:szCs w:val="22"/>
              </w:rPr>
              <w:t>**</w:t>
            </w:r>
          </w:p>
        </w:tc>
        <w:tc>
          <w:tcPr>
            <w:tcW w:w="1775" w:type="dxa"/>
            <w:shd w:val="clear" w:color="auto" w:fill="auto"/>
          </w:tcPr>
          <w:p w14:paraId="30392828" w14:textId="1CBE03B4" w:rsidR="00DC06A1" w:rsidRPr="00CE179E" w:rsidRDefault="00DC06A1" w:rsidP="00E40975">
            <w:pPr>
              <w:keepNext/>
              <w:contextualSpacing/>
              <w:jc w:val="center"/>
              <w:rPr>
                <w:b/>
                <w:szCs w:val="22"/>
              </w:rPr>
            </w:pPr>
            <w:r w:rsidRPr="00CE179E">
              <w:rPr>
                <w:b/>
                <w:szCs w:val="22"/>
              </w:rPr>
              <w:t>30 mg</w:t>
            </w:r>
            <w:r w:rsidR="007A7927">
              <w:rPr>
                <w:b/>
                <w:szCs w:val="22"/>
              </w:rPr>
              <w:t>***</w:t>
            </w:r>
          </w:p>
        </w:tc>
        <w:tc>
          <w:tcPr>
            <w:tcW w:w="2116" w:type="dxa"/>
            <w:vMerge/>
            <w:shd w:val="clear" w:color="auto" w:fill="auto"/>
          </w:tcPr>
          <w:p w14:paraId="1BC66086" w14:textId="77777777" w:rsidR="00DC06A1" w:rsidRPr="00DC06A1" w:rsidRDefault="00DC06A1" w:rsidP="00E40975">
            <w:pPr>
              <w:keepNext/>
              <w:contextualSpacing/>
              <w:jc w:val="center"/>
              <w:rPr>
                <w:b/>
                <w:szCs w:val="22"/>
              </w:rPr>
            </w:pPr>
          </w:p>
        </w:tc>
      </w:tr>
      <w:tr w:rsidR="00DC06A1" w:rsidRPr="00855E4B" w14:paraId="79E133A2" w14:textId="77777777" w:rsidTr="00E40975">
        <w:trPr>
          <w:trHeight w:val="892"/>
        </w:trPr>
        <w:tc>
          <w:tcPr>
            <w:tcW w:w="2122" w:type="dxa"/>
            <w:shd w:val="clear" w:color="auto" w:fill="auto"/>
          </w:tcPr>
          <w:p w14:paraId="382A2E3F" w14:textId="77777777" w:rsidR="00DC06A1" w:rsidRPr="00DC06A1" w:rsidRDefault="00DC06A1" w:rsidP="00E40975">
            <w:pPr>
              <w:contextualSpacing/>
              <w:jc w:val="center"/>
              <w:rPr>
                <w:szCs w:val="22"/>
              </w:rPr>
            </w:pPr>
            <w:r w:rsidRPr="00DC06A1">
              <w:rPr>
                <w:szCs w:val="22"/>
              </w:rPr>
              <w:t>125 ml</w:t>
            </w:r>
          </w:p>
        </w:tc>
        <w:tc>
          <w:tcPr>
            <w:tcW w:w="1559" w:type="dxa"/>
            <w:shd w:val="clear" w:color="auto" w:fill="auto"/>
          </w:tcPr>
          <w:p w14:paraId="453CF5DC" w14:textId="48564111" w:rsidR="00DC06A1" w:rsidRPr="00DC06A1" w:rsidRDefault="00DC06A1" w:rsidP="00E40975">
            <w:pPr>
              <w:ind w:left="128"/>
              <w:contextualSpacing/>
              <w:jc w:val="center"/>
              <w:rPr>
                <w:szCs w:val="22"/>
              </w:rPr>
            </w:pPr>
            <w:r w:rsidRPr="00DC06A1">
              <w:rPr>
                <w:szCs w:val="22"/>
              </w:rPr>
              <w:t>10 kapsulas</w:t>
            </w:r>
          </w:p>
          <w:p w14:paraId="4EB0E3FE" w14:textId="77777777" w:rsidR="00DC06A1" w:rsidRPr="00DC06A1" w:rsidRDefault="00DC06A1" w:rsidP="00E40975">
            <w:pPr>
              <w:ind w:left="128"/>
              <w:contextualSpacing/>
              <w:jc w:val="center"/>
              <w:rPr>
                <w:szCs w:val="22"/>
              </w:rPr>
            </w:pPr>
            <w:r w:rsidRPr="00DC06A1">
              <w:rPr>
                <w:szCs w:val="22"/>
              </w:rPr>
              <w:t>(750 mg)</w:t>
            </w:r>
          </w:p>
        </w:tc>
        <w:tc>
          <w:tcPr>
            <w:tcW w:w="1779" w:type="dxa"/>
            <w:shd w:val="clear" w:color="auto" w:fill="auto"/>
          </w:tcPr>
          <w:p w14:paraId="732776C4" w14:textId="75D7E6EC" w:rsidR="00DC06A1" w:rsidRPr="00CE179E" w:rsidRDefault="00DC06A1" w:rsidP="00E40975">
            <w:pPr>
              <w:contextualSpacing/>
              <w:jc w:val="center"/>
              <w:rPr>
                <w:szCs w:val="22"/>
              </w:rPr>
            </w:pPr>
            <w:r w:rsidRPr="00CE179E">
              <w:rPr>
                <w:szCs w:val="22"/>
              </w:rPr>
              <w:t>Lūdzam lietot cita stipruma kapsulu*</w:t>
            </w:r>
          </w:p>
        </w:tc>
        <w:tc>
          <w:tcPr>
            <w:tcW w:w="1775" w:type="dxa"/>
            <w:shd w:val="clear" w:color="auto" w:fill="auto"/>
          </w:tcPr>
          <w:p w14:paraId="4C0421D5" w14:textId="5340CFE7" w:rsidR="00DC06A1" w:rsidRPr="00CE179E" w:rsidRDefault="00DC06A1" w:rsidP="00E40975">
            <w:pPr>
              <w:contextualSpacing/>
              <w:jc w:val="center"/>
              <w:rPr>
                <w:szCs w:val="22"/>
              </w:rPr>
            </w:pPr>
            <w:r w:rsidRPr="00CE179E">
              <w:rPr>
                <w:szCs w:val="22"/>
              </w:rPr>
              <w:t>25 kapsulas (750 mg)</w:t>
            </w:r>
          </w:p>
        </w:tc>
        <w:tc>
          <w:tcPr>
            <w:tcW w:w="2116" w:type="dxa"/>
            <w:shd w:val="clear" w:color="auto" w:fill="auto"/>
          </w:tcPr>
          <w:p w14:paraId="5592C01E" w14:textId="108C9CE9" w:rsidR="00DC06A1" w:rsidRPr="00DC06A1" w:rsidRDefault="00DC06A1" w:rsidP="00E40975">
            <w:pPr>
              <w:contextualSpacing/>
              <w:jc w:val="center"/>
              <w:rPr>
                <w:szCs w:val="22"/>
              </w:rPr>
            </w:pPr>
            <w:r w:rsidRPr="00DC06A1">
              <w:rPr>
                <w:szCs w:val="22"/>
              </w:rPr>
              <w:t>123,5 ml</w:t>
            </w:r>
          </w:p>
        </w:tc>
      </w:tr>
      <w:tr w:rsidR="00DC06A1" w:rsidRPr="00855E4B" w14:paraId="22BF5C4B" w14:textId="77777777" w:rsidTr="00E40975">
        <w:trPr>
          <w:trHeight w:val="553"/>
        </w:trPr>
        <w:tc>
          <w:tcPr>
            <w:tcW w:w="2122" w:type="dxa"/>
            <w:shd w:val="clear" w:color="auto" w:fill="auto"/>
          </w:tcPr>
          <w:p w14:paraId="4F86CDE7" w14:textId="77777777" w:rsidR="00DC06A1" w:rsidRPr="00DC06A1" w:rsidRDefault="00DC06A1" w:rsidP="00E40975">
            <w:pPr>
              <w:contextualSpacing/>
              <w:jc w:val="center"/>
              <w:rPr>
                <w:szCs w:val="22"/>
              </w:rPr>
            </w:pPr>
            <w:r w:rsidRPr="00DC06A1">
              <w:rPr>
                <w:szCs w:val="22"/>
              </w:rPr>
              <w:t>187.5 ml</w:t>
            </w:r>
          </w:p>
        </w:tc>
        <w:tc>
          <w:tcPr>
            <w:tcW w:w="1559" w:type="dxa"/>
            <w:shd w:val="clear" w:color="auto" w:fill="auto"/>
          </w:tcPr>
          <w:p w14:paraId="01960118" w14:textId="4310DDBD" w:rsidR="00DC06A1" w:rsidRPr="00DC06A1" w:rsidRDefault="00DC06A1" w:rsidP="00E40975">
            <w:pPr>
              <w:ind w:left="128"/>
              <w:contextualSpacing/>
              <w:jc w:val="center"/>
              <w:rPr>
                <w:szCs w:val="22"/>
              </w:rPr>
            </w:pPr>
            <w:r w:rsidRPr="00DC06A1">
              <w:rPr>
                <w:szCs w:val="22"/>
              </w:rPr>
              <w:t>15 kapsulas</w:t>
            </w:r>
          </w:p>
          <w:p w14:paraId="72B4B7F4" w14:textId="77777777" w:rsidR="00DC06A1" w:rsidRPr="00DC06A1" w:rsidRDefault="00DC06A1" w:rsidP="00E40975">
            <w:pPr>
              <w:ind w:left="148"/>
              <w:contextualSpacing/>
              <w:jc w:val="center"/>
              <w:rPr>
                <w:szCs w:val="22"/>
              </w:rPr>
            </w:pPr>
            <w:r w:rsidRPr="00DC06A1">
              <w:rPr>
                <w:szCs w:val="22"/>
              </w:rPr>
              <w:t>(1120 mg)</w:t>
            </w:r>
          </w:p>
        </w:tc>
        <w:tc>
          <w:tcPr>
            <w:tcW w:w="1779" w:type="dxa"/>
            <w:shd w:val="clear" w:color="auto" w:fill="auto"/>
          </w:tcPr>
          <w:p w14:paraId="1A01FB5D" w14:textId="5258BB1F" w:rsidR="00DC06A1" w:rsidRPr="00CE179E" w:rsidRDefault="00DC06A1" w:rsidP="00E40975">
            <w:pPr>
              <w:contextualSpacing/>
              <w:jc w:val="center"/>
              <w:rPr>
                <w:szCs w:val="22"/>
              </w:rPr>
            </w:pPr>
            <w:r w:rsidRPr="00CE179E">
              <w:rPr>
                <w:szCs w:val="22"/>
              </w:rPr>
              <w:t>25 kapsulas</w:t>
            </w:r>
          </w:p>
          <w:p w14:paraId="5914D734" w14:textId="77777777" w:rsidR="00DC06A1" w:rsidRPr="00CE179E" w:rsidRDefault="00DC06A1" w:rsidP="00E40975">
            <w:pPr>
              <w:contextualSpacing/>
              <w:jc w:val="center"/>
              <w:rPr>
                <w:szCs w:val="22"/>
              </w:rPr>
            </w:pPr>
            <w:r w:rsidRPr="00CE179E">
              <w:rPr>
                <w:szCs w:val="22"/>
              </w:rPr>
              <w:t>(1120 mg)</w:t>
            </w:r>
          </w:p>
        </w:tc>
        <w:tc>
          <w:tcPr>
            <w:tcW w:w="1775" w:type="dxa"/>
            <w:shd w:val="clear" w:color="auto" w:fill="auto"/>
          </w:tcPr>
          <w:p w14:paraId="0F90DD7B" w14:textId="375C810F" w:rsidR="00DC06A1" w:rsidRPr="00CE179E" w:rsidRDefault="00DC06A1" w:rsidP="00E40975">
            <w:pPr>
              <w:contextualSpacing/>
              <w:jc w:val="center"/>
              <w:rPr>
                <w:szCs w:val="22"/>
              </w:rPr>
            </w:pPr>
            <w:r w:rsidRPr="00CE179E">
              <w:rPr>
                <w:szCs w:val="22"/>
              </w:rPr>
              <w:t>Lūdzam lietot cita stipruma kapsulu*</w:t>
            </w:r>
          </w:p>
        </w:tc>
        <w:tc>
          <w:tcPr>
            <w:tcW w:w="2116" w:type="dxa"/>
            <w:shd w:val="clear" w:color="auto" w:fill="auto"/>
          </w:tcPr>
          <w:p w14:paraId="438D6743" w14:textId="77777777" w:rsidR="00DC06A1" w:rsidRPr="00DC06A1" w:rsidRDefault="00DC06A1" w:rsidP="00E40975">
            <w:pPr>
              <w:contextualSpacing/>
              <w:jc w:val="center"/>
              <w:rPr>
                <w:szCs w:val="22"/>
              </w:rPr>
            </w:pPr>
            <w:r w:rsidRPr="00DC06A1">
              <w:rPr>
                <w:szCs w:val="22"/>
              </w:rPr>
              <w:t>185 ml</w:t>
            </w:r>
          </w:p>
        </w:tc>
      </w:tr>
      <w:tr w:rsidR="00DC06A1" w:rsidRPr="00855E4B" w14:paraId="4748F535" w14:textId="77777777" w:rsidTr="00E40975">
        <w:trPr>
          <w:trHeight w:val="894"/>
        </w:trPr>
        <w:tc>
          <w:tcPr>
            <w:tcW w:w="2122" w:type="dxa"/>
            <w:shd w:val="clear" w:color="auto" w:fill="auto"/>
          </w:tcPr>
          <w:p w14:paraId="224472C1" w14:textId="77777777" w:rsidR="00DC06A1" w:rsidRPr="00DC06A1" w:rsidRDefault="00DC06A1" w:rsidP="00E40975">
            <w:pPr>
              <w:contextualSpacing/>
              <w:jc w:val="center"/>
              <w:rPr>
                <w:szCs w:val="22"/>
              </w:rPr>
            </w:pPr>
            <w:r w:rsidRPr="00DC06A1">
              <w:rPr>
                <w:szCs w:val="22"/>
              </w:rPr>
              <w:t>250 ml</w:t>
            </w:r>
          </w:p>
        </w:tc>
        <w:tc>
          <w:tcPr>
            <w:tcW w:w="1559" w:type="dxa"/>
            <w:shd w:val="clear" w:color="auto" w:fill="auto"/>
          </w:tcPr>
          <w:p w14:paraId="36F310DC" w14:textId="4E9F50A6" w:rsidR="00DC06A1" w:rsidRPr="00DC06A1" w:rsidRDefault="00DC06A1" w:rsidP="00E40975">
            <w:pPr>
              <w:contextualSpacing/>
              <w:jc w:val="center"/>
              <w:rPr>
                <w:szCs w:val="22"/>
              </w:rPr>
            </w:pPr>
            <w:r w:rsidRPr="00DC06A1">
              <w:rPr>
                <w:szCs w:val="22"/>
              </w:rPr>
              <w:t>20 kapsulas</w:t>
            </w:r>
          </w:p>
          <w:p w14:paraId="25DA8AFC" w14:textId="77777777" w:rsidR="00DC06A1" w:rsidRPr="00DC06A1" w:rsidRDefault="00DC06A1" w:rsidP="00E40975">
            <w:pPr>
              <w:contextualSpacing/>
              <w:jc w:val="center"/>
              <w:rPr>
                <w:szCs w:val="22"/>
              </w:rPr>
            </w:pPr>
            <w:r w:rsidRPr="00DC06A1">
              <w:rPr>
                <w:szCs w:val="22"/>
              </w:rPr>
              <w:t>(1500 mg)</w:t>
            </w:r>
          </w:p>
        </w:tc>
        <w:tc>
          <w:tcPr>
            <w:tcW w:w="1779" w:type="dxa"/>
            <w:shd w:val="clear" w:color="auto" w:fill="auto"/>
          </w:tcPr>
          <w:p w14:paraId="4C12AED4" w14:textId="7B2C8CD5" w:rsidR="00DC06A1" w:rsidRPr="00CE179E" w:rsidRDefault="00DC06A1" w:rsidP="00E40975">
            <w:pPr>
              <w:contextualSpacing/>
              <w:jc w:val="center"/>
              <w:rPr>
                <w:szCs w:val="22"/>
              </w:rPr>
            </w:pPr>
            <w:r w:rsidRPr="00CE179E">
              <w:rPr>
                <w:szCs w:val="22"/>
              </w:rPr>
              <w:t>Lūdzam lietot cita stipruma kapsulu*</w:t>
            </w:r>
          </w:p>
        </w:tc>
        <w:tc>
          <w:tcPr>
            <w:tcW w:w="1775" w:type="dxa"/>
            <w:shd w:val="clear" w:color="auto" w:fill="auto"/>
          </w:tcPr>
          <w:p w14:paraId="03C9C739" w14:textId="470C8752" w:rsidR="00DC06A1" w:rsidRPr="00CE179E" w:rsidRDefault="00DC06A1" w:rsidP="00E40975">
            <w:pPr>
              <w:contextualSpacing/>
              <w:jc w:val="center"/>
              <w:rPr>
                <w:szCs w:val="22"/>
              </w:rPr>
            </w:pPr>
            <w:r w:rsidRPr="00CE179E">
              <w:rPr>
                <w:szCs w:val="22"/>
              </w:rPr>
              <w:t>50 kapsulas</w:t>
            </w:r>
          </w:p>
          <w:p w14:paraId="6EEC7EC4" w14:textId="77777777" w:rsidR="00DC06A1" w:rsidRPr="00CE179E" w:rsidRDefault="00DC06A1" w:rsidP="00E40975">
            <w:pPr>
              <w:contextualSpacing/>
              <w:jc w:val="center"/>
              <w:rPr>
                <w:szCs w:val="22"/>
              </w:rPr>
            </w:pPr>
            <w:r w:rsidRPr="00CE179E">
              <w:rPr>
                <w:szCs w:val="22"/>
              </w:rPr>
              <w:t>(1500 mg)</w:t>
            </w:r>
          </w:p>
        </w:tc>
        <w:tc>
          <w:tcPr>
            <w:tcW w:w="2116" w:type="dxa"/>
            <w:shd w:val="clear" w:color="auto" w:fill="auto"/>
          </w:tcPr>
          <w:p w14:paraId="01C813BA" w14:textId="3E223BE9" w:rsidR="00DC06A1" w:rsidRPr="00DC06A1" w:rsidRDefault="00DC06A1" w:rsidP="00E40975">
            <w:pPr>
              <w:pStyle w:val="Default"/>
              <w:jc w:val="center"/>
              <w:rPr>
                <w:sz w:val="22"/>
                <w:szCs w:val="22"/>
                <w:lang w:val="lv-LV"/>
              </w:rPr>
            </w:pPr>
            <w:r w:rsidRPr="00DC06A1">
              <w:rPr>
                <w:sz w:val="22"/>
                <w:szCs w:val="22"/>
                <w:lang w:val="lv-LV"/>
              </w:rPr>
              <w:t>246,5 ml</w:t>
            </w:r>
          </w:p>
          <w:p w14:paraId="73A9770C" w14:textId="77777777" w:rsidR="00DC06A1" w:rsidRPr="00DC06A1" w:rsidRDefault="00DC06A1" w:rsidP="00E40975">
            <w:pPr>
              <w:contextualSpacing/>
              <w:jc w:val="center"/>
              <w:rPr>
                <w:szCs w:val="22"/>
              </w:rPr>
            </w:pPr>
          </w:p>
        </w:tc>
      </w:tr>
      <w:tr w:rsidR="00DC06A1" w:rsidRPr="00855E4B" w14:paraId="66E12F1D" w14:textId="77777777" w:rsidTr="00E40975">
        <w:trPr>
          <w:trHeight w:val="695"/>
        </w:trPr>
        <w:tc>
          <w:tcPr>
            <w:tcW w:w="2122" w:type="dxa"/>
            <w:shd w:val="clear" w:color="auto" w:fill="auto"/>
          </w:tcPr>
          <w:p w14:paraId="54F3C7BF" w14:textId="77777777" w:rsidR="00DC06A1" w:rsidRPr="00DC06A1" w:rsidRDefault="00DC06A1" w:rsidP="00E40975">
            <w:pPr>
              <w:contextualSpacing/>
              <w:jc w:val="center"/>
              <w:rPr>
                <w:szCs w:val="22"/>
              </w:rPr>
            </w:pPr>
            <w:r w:rsidRPr="00DC06A1">
              <w:rPr>
                <w:szCs w:val="22"/>
              </w:rPr>
              <w:t>300 ml</w:t>
            </w:r>
          </w:p>
        </w:tc>
        <w:tc>
          <w:tcPr>
            <w:tcW w:w="1559" w:type="dxa"/>
            <w:shd w:val="clear" w:color="auto" w:fill="auto"/>
          </w:tcPr>
          <w:p w14:paraId="2742CDE5" w14:textId="340BC54B" w:rsidR="00DC06A1" w:rsidRPr="00DC06A1" w:rsidRDefault="00DC06A1" w:rsidP="00E40975">
            <w:pPr>
              <w:ind w:left="128"/>
              <w:contextualSpacing/>
              <w:jc w:val="center"/>
              <w:rPr>
                <w:szCs w:val="22"/>
              </w:rPr>
            </w:pPr>
            <w:r w:rsidRPr="00DC06A1">
              <w:rPr>
                <w:szCs w:val="22"/>
              </w:rPr>
              <w:t>24 kapsulas</w:t>
            </w:r>
          </w:p>
          <w:p w14:paraId="48E1860F" w14:textId="77777777" w:rsidR="00DC06A1" w:rsidRPr="00DC06A1" w:rsidRDefault="00DC06A1" w:rsidP="00E40975">
            <w:pPr>
              <w:ind w:left="148"/>
              <w:contextualSpacing/>
              <w:jc w:val="center"/>
              <w:rPr>
                <w:szCs w:val="22"/>
              </w:rPr>
            </w:pPr>
            <w:r w:rsidRPr="00DC06A1">
              <w:rPr>
                <w:szCs w:val="22"/>
              </w:rPr>
              <w:t>(1800 mg)</w:t>
            </w:r>
          </w:p>
        </w:tc>
        <w:tc>
          <w:tcPr>
            <w:tcW w:w="1779" w:type="dxa"/>
            <w:shd w:val="clear" w:color="auto" w:fill="auto"/>
          </w:tcPr>
          <w:p w14:paraId="0EE0CC50" w14:textId="28DFF54D" w:rsidR="00DC06A1" w:rsidRPr="00CE179E" w:rsidRDefault="00DC06A1" w:rsidP="00E40975">
            <w:pPr>
              <w:contextualSpacing/>
              <w:jc w:val="center"/>
              <w:rPr>
                <w:szCs w:val="22"/>
              </w:rPr>
            </w:pPr>
            <w:r w:rsidRPr="00CE179E">
              <w:rPr>
                <w:szCs w:val="22"/>
              </w:rPr>
              <w:t>40 kapsulas</w:t>
            </w:r>
          </w:p>
          <w:p w14:paraId="610ACAE3" w14:textId="77777777" w:rsidR="00DC06A1" w:rsidRPr="00CE179E" w:rsidRDefault="00DC06A1" w:rsidP="00E40975">
            <w:pPr>
              <w:contextualSpacing/>
              <w:jc w:val="center"/>
              <w:rPr>
                <w:szCs w:val="22"/>
              </w:rPr>
            </w:pPr>
            <w:r w:rsidRPr="00CE179E">
              <w:rPr>
                <w:szCs w:val="22"/>
              </w:rPr>
              <w:t>(1800 mg)</w:t>
            </w:r>
          </w:p>
        </w:tc>
        <w:tc>
          <w:tcPr>
            <w:tcW w:w="1775" w:type="dxa"/>
            <w:shd w:val="clear" w:color="auto" w:fill="auto"/>
          </w:tcPr>
          <w:p w14:paraId="76165EA6" w14:textId="5BEBE4BF" w:rsidR="00DC06A1" w:rsidRPr="00CE179E" w:rsidRDefault="00DC06A1" w:rsidP="00E40975">
            <w:pPr>
              <w:contextualSpacing/>
              <w:jc w:val="center"/>
              <w:rPr>
                <w:szCs w:val="22"/>
              </w:rPr>
            </w:pPr>
            <w:r w:rsidRPr="00CE179E">
              <w:rPr>
                <w:szCs w:val="22"/>
              </w:rPr>
              <w:t>60 kapsulas</w:t>
            </w:r>
          </w:p>
          <w:p w14:paraId="5339EDA1" w14:textId="77777777" w:rsidR="00DC06A1" w:rsidRPr="00CE179E" w:rsidRDefault="00DC06A1" w:rsidP="00E40975">
            <w:pPr>
              <w:contextualSpacing/>
              <w:jc w:val="center"/>
              <w:rPr>
                <w:szCs w:val="22"/>
              </w:rPr>
            </w:pPr>
            <w:r w:rsidRPr="00CE179E">
              <w:rPr>
                <w:szCs w:val="22"/>
              </w:rPr>
              <w:t>(1800 mg)</w:t>
            </w:r>
          </w:p>
        </w:tc>
        <w:tc>
          <w:tcPr>
            <w:tcW w:w="2116" w:type="dxa"/>
            <w:shd w:val="clear" w:color="auto" w:fill="auto"/>
          </w:tcPr>
          <w:p w14:paraId="705E25E8" w14:textId="77777777" w:rsidR="00DC06A1" w:rsidRPr="00DC06A1" w:rsidRDefault="00DC06A1" w:rsidP="00E40975">
            <w:pPr>
              <w:contextualSpacing/>
              <w:jc w:val="center"/>
              <w:rPr>
                <w:szCs w:val="22"/>
              </w:rPr>
            </w:pPr>
            <w:r w:rsidRPr="00DC06A1">
              <w:rPr>
                <w:szCs w:val="22"/>
              </w:rPr>
              <w:t>296 ml</w:t>
            </w:r>
          </w:p>
        </w:tc>
      </w:tr>
    </w:tbl>
    <w:p w14:paraId="5513166F" w14:textId="3EBF7699" w:rsidR="00DC06A1" w:rsidRDefault="00DC06A1" w:rsidP="00DC06A1">
      <w:pPr>
        <w:tabs>
          <w:tab w:val="clear" w:pos="567"/>
        </w:tabs>
        <w:spacing w:line="240" w:lineRule="auto"/>
        <w:rPr>
          <w:sz w:val="20"/>
        </w:rPr>
      </w:pPr>
      <w:r>
        <w:rPr>
          <w:sz w:val="20"/>
        </w:rPr>
        <w:t>*Lai iegūtu nepieciešamās koncentrācijas suspensiju, neder šo stipruma kapsulu kombinācija, tādēļ lūdzam lietot cita stipruma kapsulas.</w:t>
      </w:r>
    </w:p>
    <w:p w14:paraId="1473D8D5" w14:textId="77777777" w:rsidR="007A7927" w:rsidRDefault="007A7927" w:rsidP="007A7927">
      <w:pPr>
        <w:tabs>
          <w:tab w:val="clear" w:pos="567"/>
        </w:tabs>
        <w:spacing w:line="240" w:lineRule="auto"/>
      </w:pPr>
      <w:r>
        <w:rPr>
          <w:sz w:val="20"/>
        </w:rPr>
        <w:t>**Suspensijas pagatavošanai lūdzam izmantot tirgū pašlaik pieejamo oseltamivīra 45 </w:t>
      </w:r>
      <w:r>
        <w:t>mg devu.</w:t>
      </w:r>
    </w:p>
    <w:p w14:paraId="3B520E04" w14:textId="50B6D78B" w:rsidR="007A7927" w:rsidRPr="0021181C" w:rsidRDefault="007A7927" w:rsidP="007A7927">
      <w:pPr>
        <w:tabs>
          <w:tab w:val="clear" w:pos="567"/>
        </w:tabs>
        <w:spacing w:line="240" w:lineRule="auto"/>
      </w:pPr>
      <w:r>
        <w:t>***</w:t>
      </w:r>
      <w:r>
        <w:rPr>
          <w:sz w:val="20"/>
        </w:rPr>
        <w:t>Suspensijas pagatavošanai lūdzam izmantot tirgū pašlaik pieejamo oseltamivīra 30 </w:t>
      </w:r>
      <w:r>
        <w:t>mg devu.</w:t>
      </w:r>
    </w:p>
    <w:p w14:paraId="5235A066" w14:textId="6E575A92" w:rsidR="00814CA6" w:rsidRDefault="00814CA6" w:rsidP="00DC06A1">
      <w:pPr>
        <w:tabs>
          <w:tab w:val="clear" w:pos="567"/>
        </w:tabs>
        <w:spacing w:line="240" w:lineRule="auto"/>
        <w:rPr>
          <w:sz w:val="20"/>
        </w:rPr>
      </w:pPr>
    </w:p>
    <w:p w14:paraId="24E554A8" w14:textId="49F5959C" w:rsidR="00814CA6" w:rsidRPr="00814CA6" w:rsidRDefault="00814CA6" w:rsidP="00814CA6">
      <w:pPr>
        <w:pStyle w:val="Default"/>
        <w:rPr>
          <w:color w:val="auto"/>
          <w:sz w:val="22"/>
          <w:szCs w:val="22"/>
          <w:lang w:val="lv-LV"/>
        </w:rPr>
      </w:pPr>
      <w:r w:rsidRPr="00814CA6">
        <w:rPr>
          <w:color w:val="auto"/>
          <w:sz w:val="22"/>
          <w:szCs w:val="22"/>
          <w:lang w:val="lv-LV"/>
        </w:rPr>
        <w:t>Treškārt, pagatavojiet 6</w:t>
      </w:r>
      <w:r>
        <w:rPr>
          <w:color w:val="auto"/>
          <w:sz w:val="22"/>
          <w:szCs w:val="22"/>
          <w:lang w:val="lv-LV"/>
        </w:rPr>
        <w:t> </w:t>
      </w:r>
      <w:r w:rsidRPr="00814CA6">
        <w:rPr>
          <w:color w:val="auto"/>
          <w:sz w:val="22"/>
          <w:szCs w:val="22"/>
          <w:lang w:val="lv-LV"/>
        </w:rPr>
        <w:t xml:space="preserve">mg/ml suspensiju no </w:t>
      </w:r>
      <w:r>
        <w:rPr>
          <w:color w:val="auto"/>
          <w:sz w:val="22"/>
          <w:szCs w:val="22"/>
          <w:lang w:val="lv-LV"/>
        </w:rPr>
        <w:t>oseltamivīra</w:t>
      </w:r>
      <w:r w:rsidRPr="00814CA6">
        <w:rPr>
          <w:color w:val="auto"/>
          <w:sz w:val="22"/>
          <w:szCs w:val="22"/>
          <w:lang w:val="lv-LV"/>
        </w:rPr>
        <w:t xml:space="preserve"> kapsulām, ievērojot tālāk aprakstīto procedūru: </w:t>
      </w:r>
    </w:p>
    <w:p w14:paraId="0CED887A" w14:textId="171BE6DE" w:rsidR="00814CA6" w:rsidRPr="00814CA6" w:rsidRDefault="00814CA6" w:rsidP="00814CA6">
      <w:pPr>
        <w:pStyle w:val="Default"/>
        <w:ind w:left="567" w:hanging="567"/>
        <w:rPr>
          <w:color w:val="auto"/>
          <w:sz w:val="22"/>
          <w:szCs w:val="22"/>
          <w:lang w:val="lv-LV"/>
        </w:rPr>
      </w:pPr>
      <w:r w:rsidRPr="00814CA6">
        <w:rPr>
          <w:color w:val="auto"/>
          <w:sz w:val="22"/>
          <w:szCs w:val="22"/>
          <w:lang w:val="lv-LV"/>
        </w:rPr>
        <w:t>1.</w:t>
      </w:r>
      <w:r>
        <w:rPr>
          <w:color w:val="auto"/>
          <w:sz w:val="22"/>
          <w:szCs w:val="22"/>
          <w:lang w:val="lv-LV"/>
        </w:rPr>
        <w:tab/>
      </w:r>
      <w:r w:rsidRPr="00814CA6">
        <w:rPr>
          <w:color w:val="auto"/>
          <w:sz w:val="22"/>
          <w:szCs w:val="22"/>
          <w:lang w:val="lv-LV"/>
        </w:rPr>
        <w:t>Piemērota lieluma stikla mērglāzē iepildiet nepieciešamo ūdens daudzumu, kuram par konservantu pievienots 0,05</w:t>
      </w:r>
      <w:r>
        <w:rPr>
          <w:color w:val="auto"/>
          <w:sz w:val="22"/>
          <w:szCs w:val="22"/>
          <w:lang w:val="lv-LV"/>
        </w:rPr>
        <w:t> </w:t>
      </w:r>
      <w:r w:rsidRPr="00814CA6">
        <w:rPr>
          <w:color w:val="auto"/>
          <w:sz w:val="22"/>
          <w:szCs w:val="22"/>
          <w:lang w:val="lv-LV"/>
        </w:rPr>
        <w:t>% nātrija benzoāts.</w:t>
      </w:r>
    </w:p>
    <w:p w14:paraId="0F9962D3" w14:textId="24E6BD06" w:rsidR="00814CA6" w:rsidRPr="00814CA6" w:rsidRDefault="00814CA6" w:rsidP="00814CA6">
      <w:pPr>
        <w:pStyle w:val="Default"/>
        <w:ind w:left="567" w:hanging="567"/>
        <w:rPr>
          <w:color w:val="auto"/>
          <w:sz w:val="22"/>
          <w:szCs w:val="22"/>
          <w:lang w:val="lv-LV"/>
        </w:rPr>
      </w:pPr>
      <w:r w:rsidRPr="00814CA6">
        <w:rPr>
          <w:color w:val="auto"/>
          <w:sz w:val="22"/>
          <w:szCs w:val="22"/>
          <w:lang w:val="lv-LV"/>
        </w:rPr>
        <w:t>2.</w:t>
      </w:r>
      <w:r>
        <w:rPr>
          <w:color w:val="auto"/>
          <w:sz w:val="22"/>
          <w:szCs w:val="22"/>
          <w:lang w:val="lv-LV"/>
        </w:rPr>
        <w:tab/>
      </w:r>
      <w:r w:rsidRPr="00814CA6">
        <w:rPr>
          <w:color w:val="auto"/>
          <w:sz w:val="22"/>
          <w:szCs w:val="22"/>
          <w:lang w:val="lv-LV"/>
        </w:rPr>
        <w:t xml:space="preserve">Atveriet norādīto </w:t>
      </w:r>
      <w:r>
        <w:rPr>
          <w:color w:val="auto"/>
          <w:sz w:val="22"/>
          <w:szCs w:val="22"/>
          <w:lang w:val="lv-LV"/>
        </w:rPr>
        <w:t>oseltamivīra</w:t>
      </w:r>
      <w:r w:rsidRPr="00814CA6">
        <w:rPr>
          <w:color w:val="auto"/>
          <w:sz w:val="22"/>
          <w:szCs w:val="22"/>
          <w:lang w:val="lv-LV"/>
        </w:rPr>
        <w:t xml:space="preserve"> kapsulu skaitu un katras kapsulas saturu ieberiet tieši konservantu saturošā ūdenī stikla mērglāzē.</w:t>
      </w:r>
    </w:p>
    <w:p w14:paraId="090B1958" w14:textId="77777777" w:rsidR="00814CA6" w:rsidRDefault="00814CA6" w:rsidP="00814CA6">
      <w:pPr>
        <w:pStyle w:val="Default"/>
        <w:ind w:left="567" w:hanging="567"/>
        <w:rPr>
          <w:color w:val="auto"/>
          <w:sz w:val="22"/>
          <w:szCs w:val="22"/>
          <w:lang w:val="lv-LV"/>
        </w:rPr>
      </w:pPr>
      <w:r w:rsidRPr="00814CA6">
        <w:rPr>
          <w:color w:val="auto"/>
          <w:sz w:val="22"/>
          <w:szCs w:val="22"/>
          <w:lang w:val="lv-LV"/>
        </w:rPr>
        <w:t>3.</w:t>
      </w:r>
      <w:r>
        <w:rPr>
          <w:color w:val="auto"/>
          <w:sz w:val="22"/>
          <w:szCs w:val="22"/>
          <w:lang w:val="lv-LV"/>
        </w:rPr>
        <w:tab/>
      </w:r>
      <w:r w:rsidRPr="00814CA6">
        <w:rPr>
          <w:color w:val="auto"/>
          <w:sz w:val="22"/>
          <w:szCs w:val="22"/>
          <w:lang w:val="lv-LV"/>
        </w:rPr>
        <w:t>Ar piemērotu maisīšanas ierīci, maisiet šķīdumu 2</w:t>
      </w:r>
      <w:r>
        <w:rPr>
          <w:color w:val="auto"/>
          <w:sz w:val="22"/>
          <w:szCs w:val="22"/>
          <w:lang w:val="lv-LV"/>
        </w:rPr>
        <w:t> </w:t>
      </w:r>
      <w:r w:rsidRPr="00814CA6">
        <w:rPr>
          <w:color w:val="auto"/>
          <w:sz w:val="22"/>
          <w:szCs w:val="22"/>
          <w:lang w:val="lv-LV"/>
        </w:rPr>
        <w:t>minūtes.</w:t>
      </w:r>
    </w:p>
    <w:p w14:paraId="0A70FC77" w14:textId="4FE43F9E" w:rsidR="00814CA6" w:rsidRPr="00814CA6" w:rsidRDefault="00814CA6" w:rsidP="00814CA6">
      <w:pPr>
        <w:pStyle w:val="Default"/>
        <w:ind w:left="567"/>
        <w:rPr>
          <w:color w:val="auto"/>
          <w:sz w:val="22"/>
          <w:szCs w:val="22"/>
          <w:lang w:val="lv-LV"/>
        </w:rPr>
      </w:pPr>
      <w:r w:rsidRPr="00814CA6">
        <w:rPr>
          <w:color w:val="auto"/>
          <w:sz w:val="22"/>
          <w:szCs w:val="22"/>
          <w:lang w:val="lv-LV"/>
        </w:rPr>
        <w:t xml:space="preserve">(Piezīme: aktīvā viela oseltamivīra fosfāts viegli šķīst ūdenī. Suspensiju veido dažas </w:t>
      </w:r>
      <w:r>
        <w:rPr>
          <w:color w:val="auto"/>
          <w:sz w:val="22"/>
          <w:szCs w:val="22"/>
          <w:lang w:val="lv-LV"/>
        </w:rPr>
        <w:t>oseltamivīra</w:t>
      </w:r>
      <w:r w:rsidRPr="00814CA6">
        <w:rPr>
          <w:color w:val="auto"/>
          <w:sz w:val="22"/>
          <w:szCs w:val="22"/>
          <w:lang w:val="lv-LV"/>
        </w:rPr>
        <w:t xml:space="preserve"> kapsulu palīgvielas, kas nav šķīstošas)</w:t>
      </w:r>
    </w:p>
    <w:p w14:paraId="2B922378" w14:textId="16076F24" w:rsidR="00814CA6" w:rsidRPr="00814CA6" w:rsidRDefault="00814CA6" w:rsidP="00814CA6">
      <w:pPr>
        <w:pStyle w:val="Default"/>
        <w:ind w:left="567" w:hanging="567"/>
        <w:rPr>
          <w:color w:val="auto"/>
          <w:sz w:val="22"/>
          <w:szCs w:val="22"/>
          <w:lang w:val="lv-LV"/>
        </w:rPr>
      </w:pPr>
      <w:r w:rsidRPr="00814CA6">
        <w:rPr>
          <w:color w:val="auto"/>
          <w:sz w:val="22"/>
          <w:szCs w:val="22"/>
          <w:lang w:val="lv-LV"/>
        </w:rPr>
        <w:t>4.</w:t>
      </w:r>
      <w:r>
        <w:rPr>
          <w:color w:val="auto"/>
          <w:sz w:val="22"/>
          <w:szCs w:val="22"/>
          <w:lang w:val="lv-LV"/>
        </w:rPr>
        <w:tab/>
      </w:r>
      <w:r w:rsidRPr="00814CA6">
        <w:rPr>
          <w:color w:val="auto"/>
          <w:sz w:val="22"/>
          <w:szCs w:val="22"/>
          <w:lang w:val="lv-LV"/>
        </w:rPr>
        <w:t>Pārnesiet iegūto suspensiju dzintarkrāsas stikla vai dzintarkrāsas polietilēntereftalāta (PET) pudelē. Lai novērstu suspensijas zudumu, varat izmantot piltuvi.</w:t>
      </w:r>
    </w:p>
    <w:p w14:paraId="20677BF3" w14:textId="363F6DA7" w:rsidR="00814CA6" w:rsidRPr="00814CA6" w:rsidRDefault="00814CA6" w:rsidP="00814CA6">
      <w:pPr>
        <w:pStyle w:val="Default"/>
        <w:rPr>
          <w:color w:val="auto"/>
          <w:sz w:val="22"/>
          <w:szCs w:val="22"/>
          <w:lang w:val="lv-LV"/>
        </w:rPr>
      </w:pPr>
      <w:r w:rsidRPr="00814CA6">
        <w:rPr>
          <w:color w:val="auto"/>
          <w:sz w:val="22"/>
          <w:szCs w:val="22"/>
          <w:lang w:val="lv-LV"/>
        </w:rPr>
        <w:t>5.</w:t>
      </w:r>
      <w:r>
        <w:rPr>
          <w:color w:val="auto"/>
          <w:sz w:val="22"/>
          <w:szCs w:val="22"/>
          <w:lang w:val="lv-LV"/>
        </w:rPr>
        <w:tab/>
      </w:r>
      <w:r w:rsidRPr="00814CA6">
        <w:rPr>
          <w:color w:val="auto"/>
          <w:sz w:val="22"/>
          <w:szCs w:val="22"/>
          <w:lang w:val="lv-LV"/>
        </w:rPr>
        <w:t>Noslēdziet pudeli ar bērniem neatveramu vāciņu.</w:t>
      </w:r>
    </w:p>
    <w:p w14:paraId="3D0AEC73" w14:textId="569A1FBD" w:rsidR="00814CA6" w:rsidRPr="00814CA6" w:rsidRDefault="00814CA6" w:rsidP="00814CA6">
      <w:pPr>
        <w:pStyle w:val="Default"/>
        <w:rPr>
          <w:color w:val="auto"/>
          <w:sz w:val="22"/>
          <w:szCs w:val="22"/>
          <w:lang w:val="lv-LV"/>
        </w:rPr>
      </w:pPr>
      <w:r w:rsidRPr="00814CA6">
        <w:rPr>
          <w:color w:val="auto"/>
          <w:sz w:val="22"/>
          <w:szCs w:val="22"/>
          <w:lang w:val="lv-LV"/>
        </w:rPr>
        <w:t>6.</w:t>
      </w:r>
      <w:r>
        <w:rPr>
          <w:color w:val="auto"/>
          <w:sz w:val="22"/>
          <w:szCs w:val="22"/>
          <w:lang w:val="lv-LV"/>
        </w:rPr>
        <w:tab/>
      </w:r>
      <w:r w:rsidRPr="00814CA6">
        <w:rPr>
          <w:color w:val="auto"/>
          <w:sz w:val="22"/>
          <w:szCs w:val="22"/>
          <w:lang w:val="lv-LV"/>
        </w:rPr>
        <w:t>Uz pudeles uzlīmējiet papil</w:t>
      </w:r>
      <w:r w:rsidR="00E7589F">
        <w:rPr>
          <w:color w:val="auto"/>
          <w:sz w:val="22"/>
          <w:szCs w:val="22"/>
          <w:lang w:val="lv-LV"/>
        </w:rPr>
        <w:t xml:space="preserve">u </w:t>
      </w:r>
      <w:r w:rsidRPr="00814CA6">
        <w:rPr>
          <w:color w:val="auto"/>
          <w:sz w:val="22"/>
          <w:szCs w:val="22"/>
          <w:lang w:val="lv-LV"/>
        </w:rPr>
        <w:t xml:space="preserve">etiķeti "Pirms lietošanas viegli </w:t>
      </w:r>
      <w:r w:rsidR="009A31F1">
        <w:rPr>
          <w:color w:val="auto"/>
          <w:sz w:val="22"/>
          <w:szCs w:val="22"/>
          <w:lang w:val="lv-LV"/>
        </w:rPr>
        <w:t>saskalot</w:t>
      </w:r>
      <w:r w:rsidRPr="00814CA6">
        <w:rPr>
          <w:color w:val="auto"/>
          <w:sz w:val="22"/>
          <w:szCs w:val="22"/>
          <w:lang w:val="lv-LV"/>
        </w:rPr>
        <w:t xml:space="preserve">". </w:t>
      </w:r>
    </w:p>
    <w:p w14:paraId="671DC314" w14:textId="1E08915F" w:rsidR="00814CA6" w:rsidRPr="00814CA6" w:rsidRDefault="00814CA6" w:rsidP="00814CA6">
      <w:pPr>
        <w:pStyle w:val="Default"/>
        <w:ind w:left="567"/>
        <w:rPr>
          <w:color w:val="auto"/>
          <w:sz w:val="22"/>
          <w:szCs w:val="22"/>
          <w:lang w:val="lv-LV"/>
        </w:rPr>
      </w:pPr>
      <w:r w:rsidRPr="00814CA6">
        <w:rPr>
          <w:color w:val="auto"/>
          <w:sz w:val="22"/>
          <w:szCs w:val="22"/>
          <w:lang w:val="lv-LV"/>
        </w:rPr>
        <w:t xml:space="preserve">(Piezīme: šī </w:t>
      </w:r>
      <w:r w:rsidR="009A31F1">
        <w:rPr>
          <w:color w:val="auto"/>
          <w:sz w:val="22"/>
          <w:szCs w:val="22"/>
          <w:lang w:val="lv-LV"/>
        </w:rPr>
        <w:t>aptiek</w:t>
      </w:r>
      <w:r w:rsidR="00DD755D">
        <w:rPr>
          <w:color w:val="auto"/>
          <w:sz w:val="22"/>
          <w:szCs w:val="22"/>
          <w:lang w:val="lv-LV"/>
        </w:rPr>
        <w:t>ā</w:t>
      </w:r>
      <w:r w:rsidR="009A31F1">
        <w:rPr>
          <w:color w:val="auto"/>
          <w:sz w:val="22"/>
          <w:szCs w:val="22"/>
          <w:lang w:val="lv-LV"/>
        </w:rPr>
        <w:t xml:space="preserve"> pagatavotā</w:t>
      </w:r>
      <w:r w:rsidRPr="00814CA6">
        <w:rPr>
          <w:color w:val="auto"/>
          <w:sz w:val="22"/>
          <w:szCs w:val="22"/>
          <w:lang w:val="lv-LV"/>
        </w:rPr>
        <w:t xml:space="preserve"> suspensija pirms lietošanas ir viegli jāsaskalo, lai mazinātu noslieci saistīt gaisu)</w:t>
      </w:r>
    </w:p>
    <w:p w14:paraId="7BD1C528" w14:textId="7EFDED9B" w:rsidR="00814CA6" w:rsidRPr="00814CA6" w:rsidRDefault="00814CA6" w:rsidP="00814CA6">
      <w:pPr>
        <w:pStyle w:val="Default"/>
        <w:ind w:left="567" w:hanging="567"/>
        <w:rPr>
          <w:color w:val="auto"/>
          <w:sz w:val="22"/>
          <w:szCs w:val="22"/>
          <w:lang w:val="lv-LV"/>
        </w:rPr>
      </w:pPr>
      <w:r w:rsidRPr="00814CA6">
        <w:rPr>
          <w:color w:val="auto"/>
          <w:sz w:val="22"/>
          <w:szCs w:val="22"/>
          <w:lang w:val="lv-LV"/>
        </w:rPr>
        <w:t>7.</w:t>
      </w:r>
      <w:r>
        <w:rPr>
          <w:color w:val="auto"/>
          <w:sz w:val="22"/>
          <w:szCs w:val="22"/>
          <w:lang w:val="lv-LV"/>
        </w:rPr>
        <w:tab/>
      </w:r>
      <w:r w:rsidRPr="00814CA6">
        <w:rPr>
          <w:color w:val="auto"/>
          <w:sz w:val="22"/>
          <w:szCs w:val="22"/>
          <w:lang w:val="lv-LV"/>
        </w:rPr>
        <w:t>Informējiet vecāku</w:t>
      </w:r>
      <w:r w:rsidR="009A31F1">
        <w:rPr>
          <w:color w:val="auto"/>
          <w:sz w:val="22"/>
          <w:szCs w:val="22"/>
          <w:lang w:val="lv-LV"/>
        </w:rPr>
        <w:t>s</w:t>
      </w:r>
      <w:r w:rsidRPr="00814CA6">
        <w:rPr>
          <w:color w:val="auto"/>
          <w:sz w:val="22"/>
          <w:szCs w:val="22"/>
          <w:lang w:val="lv-LV"/>
        </w:rPr>
        <w:t xml:space="preserve"> vai aprūpes sniedzēju, ka neizlietotās zāles un materiāli pēc terapijas pabeigšanas ir jāiznīcina. Ieteicams šo informāciju vai nu pielīmēt pie pudeles ar papild</w:t>
      </w:r>
      <w:r w:rsidR="00E7589F">
        <w:rPr>
          <w:color w:val="auto"/>
          <w:sz w:val="22"/>
          <w:szCs w:val="22"/>
          <w:lang w:val="lv-LV"/>
        </w:rPr>
        <w:t xml:space="preserve">u </w:t>
      </w:r>
      <w:r w:rsidRPr="00814CA6">
        <w:rPr>
          <w:color w:val="auto"/>
          <w:sz w:val="22"/>
          <w:szCs w:val="22"/>
          <w:lang w:val="lv-LV"/>
        </w:rPr>
        <w:t xml:space="preserve">etiķeti, vai atzīmēt to aptiekas </w:t>
      </w:r>
      <w:r w:rsidR="009A31F1">
        <w:rPr>
          <w:color w:val="auto"/>
          <w:sz w:val="22"/>
          <w:szCs w:val="22"/>
          <w:lang w:val="lv-LV"/>
        </w:rPr>
        <w:t xml:space="preserve">instrukcijām </w:t>
      </w:r>
      <w:r w:rsidRPr="00814CA6">
        <w:rPr>
          <w:color w:val="auto"/>
          <w:sz w:val="22"/>
          <w:szCs w:val="22"/>
          <w:lang w:val="lv-LV"/>
        </w:rPr>
        <w:t>etiķetē.</w:t>
      </w:r>
    </w:p>
    <w:p w14:paraId="39858924" w14:textId="269072BF" w:rsidR="00814CA6" w:rsidRDefault="00814CA6" w:rsidP="00814CA6">
      <w:pPr>
        <w:pStyle w:val="Default"/>
        <w:ind w:left="567" w:hanging="567"/>
        <w:rPr>
          <w:color w:val="auto"/>
          <w:sz w:val="22"/>
          <w:szCs w:val="22"/>
          <w:lang w:val="lv-LV"/>
        </w:rPr>
      </w:pPr>
      <w:r w:rsidRPr="00814CA6">
        <w:rPr>
          <w:color w:val="auto"/>
          <w:sz w:val="22"/>
          <w:szCs w:val="22"/>
          <w:lang w:val="lv-LV"/>
        </w:rPr>
        <w:t>8.</w:t>
      </w:r>
      <w:r>
        <w:rPr>
          <w:color w:val="auto"/>
          <w:sz w:val="22"/>
          <w:szCs w:val="22"/>
          <w:lang w:val="lv-LV"/>
        </w:rPr>
        <w:tab/>
      </w:r>
      <w:r w:rsidRPr="00814CA6">
        <w:rPr>
          <w:color w:val="auto"/>
          <w:sz w:val="22"/>
          <w:szCs w:val="22"/>
          <w:lang w:val="lv-LV"/>
        </w:rPr>
        <w:t>Uz etiķetes norādiet atbilstošu derīguma termiņu, saskaņā ar uzglabāšanas nosacījumiem (skatīt 6.3.</w:t>
      </w:r>
      <w:r w:rsidR="009A31F1">
        <w:rPr>
          <w:color w:val="auto"/>
          <w:sz w:val="22"/>
          <w:szCs w:val="22"/>
          <w:lang w:val="lv-LV"/>
        </w:rPr>
        <w:t> </w:t>
      </w:r>
      <w:r w:rsidRPr="00814CA6">
        <w:rPr>
          <w:color w:val="auto"/>
          <w:sz w:val="22"/>
          <w:szCs w:val="22"/>
          <w:lang w:val="lv-LV"/>
        </w:rPr>
        <w:t>apakšpunktā).</w:t>
      </w:r>
    </w:p>
    <w:p w14:paraId="69CCEEB4" w14:textId="77777777" w:rsidR="00814CA6" w:rsidRPr="00814CA6" w:rsidRDefault="00814CA6" w:rsidP="00814CA6">
      <w:pPr>
        <w:pStyle w:val="Default"/>
        <w:ind w:left="567" w:hanging="567"/>
        <w:rPr>
          <w:color w:val="auto"/>
          <w:sz w:val="22"/>
          <w:szCs w:val="22"/>
          <w:lang w:val="lv-LV"/>
        </w:rPr>
      </w:pPr>
    </w:p>
    <w:p w14:paraId="283A7400" w14:textId="453CB7A5" w:rsidR="00814CA6" w:rsidRDefault="00814CA6" w:rsidP="00814CA6">
      <w:pPr>
        <w:tabs>
          <w:tab w:val="clear" w:pos="567"/>
        </w:tabs>
        <w:spacing w:line="240" w:lineRule="auto"/>
        <w:rPr>
          <w:szCs w:val="22"/>
        </w:rPr>
      </w:pPr>
      <w:r>
        <w:rPr>
          <w:szCs w:val="22"/>
        </w:rPr>
        <w:t>Uz pudeles uzlīmējiet aptiekas etiķeti, norādot pacienta vārdu, norādījumus par lietošanu, derīguma termiņu, zāļu nosaukumu un citu nepieciešamo informāciju atbilstoši vietējiem farmācijas normatīvajiem aktiem. Norādījumus par dozēšanu skatīt tabulā zemāk.</w:t>
      </w:r>
    </w:p>
    <w:p w14:paraId="455E021E" w14:textId="66B8C334" w:rsidR="00393083" w:rsidRDefault="00393083" w:rsidP="00814CA6">
      <w:pPr>
        <w:tabs>
          <w:tab w:val="clear" w:pos="567"/>
        </w:tabs>
        <w:spacing w:line="240" w:lineRule="auto"/>
      </w:pPr>
    </w:p>
    <w:p w14:paraId="12F6EE7F" w14:textId="77777777" w:rsidR="00994462" w:rsidRDefault="00994462" w:rsidP="004D63E7">
      <w:pPr>
        <w:tabs>
          <w:tab w:val="clear" w:pos="567"/>
        </w:tabs>
        <w:spacing w:line="240" w:lineRule="auto"/>
        <w:rPr>
          <w:b/>
          <w:bCs/>
          <w:szCs w:val="22"/>
        </w:rPr>
      </w:pPr>
    </w:p>
    <w:p w14:paraId="6D85D6E8" w14:textId="77777777" w:rsidR="00994462" w:rsidRDefault="00994462" w:rsidP="004D63E7">
      <w:pPr>
        <w:tabs>
          <w:tab w:val="clear" w:pos="567"/>
        </w:tabs>
        <w:spacing w:line="240" w:lineRule="auto"/>
        <w:rPr>
          <w:b/>
          <w:bCs/>
          <w:szCs w:val="22"/>
        </w:rPr>
      </w:pPr>
    </w:p>
    <w:p w14:paraId="057A30B4" w14:textId="77777777" w:rsidR="00994462" w:rsidRDefault="00994462" w:rsidP="004D63E7">
      <w:pPr>
        <w:tabs>
          <w:tab w:val="clear" w:pos="567"/>
        </w:tabs>
        <w:spacing w:line="240" w:lineRule="auto"/>
        <w:rPr>
          <w:b/>
          <w:bCs/>
          <w:szCs w:val="22"/>
        </w:rPr>
      </w:pPr>
    </w:p>
    <w:p w14:paraId="2D966CCC" w14:textId="77777777" w:rsidR="00994462" w:rsidRDefault="00994462" w:rsidP="004D63E7">
      <w:pPr>
        <w:tabs>
          <w:tab w:val="clear" w:pos="567"/>
        </w:tabs>
        <w:spacing w:line="240" w:lineRule="auto"/>
        <w:rPr>
          <w:b/>
          <w:bCs/>
          <w:szCs w:val="22"/>
        </w:rPr>
      </w:pPr>
    </w:p>
    <w:p w14:paraId="56E6DB83" w14:textId="77777777" w:rsidR="00994462" w:rsidRDefault="00994462" w:rsidP="004D63E7">
      <w:pPr>
        <w:tabs>
          <w:tab w:val="clear" w:pos="567"/>
        </w:tabs>
        <w:spacing w:line="240" w:lineRule="auto"/>
        <w:rPr>
          <w:b/>
          <w:bCs/>
          <w:szCs w:val="22"/>
        </w:rPr>
      </w:pPr>
    </w:p>
    <w:p w14:paraId="58846AFA" w14:textId="77777777" w:rsidR="00994462" w:rsidRDefault="00994462" w:rsidP="004D63E7">
      <w:pPr>
        <w:tabs>
          <w:tab w:val="clear" w:pos="567"/>
        </w:tabs>
        <w:spacing w:line="240" w:lineRule="auto"/>
        <w:rPr>
          <w:b/>
          <w:bCs/>
          <w:szCs w:val="22"/>
        </w:rPr>
      </w:pPr>
    </w:p>
    <w:p w14:paraId="4D3E66CA" w14:textId="77777777" w:rsidR="00994462" w:rsidRDefault="00994462" w:rsidP="004D63E7">
      <w:pPr>
        <w:tabs>
          <w:tab w:val="clear" w:pos="567"/>
        </w:tabs>
        <w:spacing w:line="240" w:lineRule="auto"/>
        <w:rPr>
          <w:b/>
          <w:bCs/>
          <w:szCs w:val="22"/>
        </w:rPr>
      </w:pPr>
    </w:p>
    <w:p w14:paraId="32522D9F" w14:textId="77777777" w:rsidR="00994462" w:rsidRDefault="00994462" w:rsidP="004D63E7">
      <w:pPr>
        <w:tabs>
          <w:tab w:val="clear" w:pos="567"/>
        </w:tabs>
        <w:spacing w:line="240" w:lineRule="auto"/>
        <w:rPr>
          <w:b/>
          <w:bCs/>
          <w:szCs w:val="22"/>
        </w:rPr>
      </w:pPr>
    </w:p>
    <w:p w14:paraId="59259F18" w14:textId="6DFA31B7" w:rsidR="004D63E7" w:rsidRDefault="004D63E7" w:rsidP="004D63E7">
      <w:pPr>
        <w:tabs>
          <w:tab w:val="clear" w:pos="567"/>
        </w:tabs>
        <w:spacing w:line="240" w:lineRule="auto"/>
      </w:pPr>
      <w:r>
        <w:rPr>
          <w:b/>
          <w:bCs/>
          <w:szCs w:val="22"/>
        </w:rPr>
        <w:t>No oseltamivīra kapsulām aptiekā pagatavotas 6 mg/ml suspensijas dozēšana pacientiem no 1 gada vecuma</w:t>
      </w:r>
    </w:p>
    <w:tbl>
      <w:tblPr>
        <w:tblW w:w="9624" w:type="dxa"/>
        <w:tblInd w:w="10" w:type="dxa"/>
        <w:tblLayout w:type="fixed"/>
        <w:tblCellMar>
          <w:left w:w="0" w:type="dxa"/>
          <w:right w:w="0" w:type="dxa"/>
        </w:tblCellMar>
        <w:tblLook w:val="0000" w:firstRow="0" w:lastRow="0" w:firstColumn="0" w:lastColumn="0" w:noHBand="0" w:noVBand="0"/>
      </w:tblPr>
      <w:tblGrid>
        <w:gridCol w:w="1720"/>
        <w:gridCol w:w="1000"/>
        <w:gridCol w:w="1093"/>
        <w:gridCol w:w="1842"/>
        <w:gridCol w:w="2127"/>
        <w:gridCol w:w="1842"/>
      </w:tblGrid>
      <w:tr w:rsidR="004D63E7" w:rsidRPr="00855E4B" w14:paraId="42A8C963" w14:textId="77777777" w:rsidTr="00E40975">
        <w:trPr>
          <w:trHeight w:val="567"/>
        </w:trPr>
        <w:tc>
          <w:tcPr>
            <w:tcW w:w="1720" w:type="dxa"/>
            <w:tcBorders>
              <w:top w:val="single" w:sz="4" w:space="0" w:color="auto"/>
              <w:left w:val="single" w:sz="4" w:space="0" w:color="auto"/>
              <w:bottom w:val="single" w:sz="4" w:space="0" w:color="auto"/>
              <w:right w:val="single" w:sz="4" w:space="0" w:color="auto"/>
            </w:tcBorders>
            <w:shd w:val="clear" w:color="auto" w:fill="auto"/>
          </w:tcPr>
          <w:p w14:paraId="7AF4B585" w14:textId="535A4311" w:rsidR="004D63E7" w:rsidRPr="004D63E7" w:rsidRDefault="004D63E7" w:rsidP="00E40975">
            <w:pPr>
              <w:keepNext/>
              <w:ind w:left="260"/>
              <w:contextualSpacing/>
              <w:jc w:val="center"/>
              <w:rPr>
                <w:b/>
                <w:szCs w:val="22"/>
              </w:rPr>
            </w:pPr>
            <w:r w:rsidRPr="004D63E7">
              <w:rPr>
                <w:b/>
                <w:szCs w:val="22"/>
              </w:rPr>
              <w:t>Ķermeņa masa (kg)</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8E4A329" w14:textId="42EC327E" w:rsidR="004D63E7" w:rsidRPr="004D63E7" w:rsidRDefault="004D63E7" w:rsidP="00E40975">
            <w:pPr>
              <w:keepNext/>
              <w:contextualSpacing/>
              <w:jc w:val="center"/>
              <w:rPr>
                <w:b/>
                <w:szCs w:val="22"/>
              </w:rPr>
            </w:pPr>
            <w:r w:rsidRPr="004D63E7">
              <w:rPr>
                <w:b/>
                <w:szCs w:val="22"/>
              </w:rPr>
              <w:t>Deva</w:t>
            </w:r>
          </w:p>
          <w:p w14:paraId="1654087B" w14:textId="77777777" w:rsidR="004D63E7" w:rsidRPr="004D63E7" w:rsidRDefault="004D63E7" w:rsidP="00E40975">
            <w:pPr>
              <w:keepNext/>
              <w:contextualSpacing/>
              <w:jc w:val="center"/>
              <w:rPr>
                <w:b/>
                <w:szCs w:val="22"/>
              </w:rPr>
            </w:pPr>
            <w:r w:rsidRPr="004D63E7">
              <w:rPr>
                <w:b/>
                <w:szCs w:val="22"/>
              </w:rPr>
              <w:t>(mg)</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0D60D15" w14:textId="26264D4B" w:rsidR="004D63E7" w:rsidRPr="004D63E7" w:rsidRDefault="004D63E7" w:rsidP="00E40975">
            <w:pPr>
              <w:keepNext/>
              <w:contextualSpacing/>
              <w:jc w:val="center"/>
              <w:rPr>
                <w:b/>
                <w:szCs w:val="22"/>
              </w:rPr>
            </w:pPr>
            <w:r w:rsidRPr="004D63E7">
              <w:rPr>
                <w:b/>
                <w:szCs w:val="22"/>
              </w:rPr>
              <w:t>Vienas devas tilpums</w:t>
            </w:r>
          </w:p>
          <w:p w14:paraId="1EC0B386" w14:textId="2FC4E01A" w:rsidR="004D63E7" w:rsidRPr="004D63E7" w:rsidRDefault="004D63E7" w:rsidP="00E40975">
            <w:pPr>
              <w:keepNext/>
              <w:contextualSpacing/>
              <w:jc w:val="center"/>
              <w:rPr>
                <w:b/>
                <w:szCs w:val="22"/>
              </w:rPr>
            </w:pPr>
            <w:r w:rsidRPr="004D63E7">
              <w:rPr>
                <w:b/>
                <w:szCs w:val="22"/>
              </w:rPr>
              <w:t>6 mg/ml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B3EDCD" w14:textId="6BE400BB" w:rsidR="004D63E7" w:rsidRPr="004D63E7" w:rsidRDefault="004D63E7" w:rsidP="00E40975">
            <w:pPr>
              <w:keepNext/>
              <w:contextualSpacing/>
              <w:jc w:val="center"/>
              <w:rPr>
                <w:b/>
                <w:szCs w:val="22"/>
              </w:rPr>
            </w:pPr>
            <w:r w:rsidRPr="004D63E7">
              <w:rPr>
                <w:b/>
                <w:szCs w:val="22"/>
              </w:rPr>
              <w:t>Terapijas deva</w:t>
            </w:r>
          </w:p>
          <w:p w14:paraId="4EB6AE4F" w14:textId="10DB559C" w:rsidR="004D63E7" w:rsidRPr="004D63E7" w:rsidRDefault="004D63E7" w:rsidP="00E40975">
            <w:pPr>
              <w:keepNext/>
              <w:contextualSpacing/>
              <w:jc w:val="center"/>
              <w:rPr>
                <w:b/>
                <w:szCs w:val="22"/>
              </w:rPr>
            </w:pPr>
            <w:r w:rsidRPr="004D63E7">
              <w:rPr>
                <w:b/>
                <w:szCs w:val="22"/>
              </w:rPr>
              <w:t>(5</w:t>
            </w:r>
            <w:r w:rsidR="00E40975">
              <w:rPr>
                <w:b/>
                <w:szCs w:val="22"/>
              </w:rPr>
              <w:t> dienas</w:t>
            </w:r>
            <w:r w:rsidRPr="004D63E7">
              <w:rPr>
                <w:b/>
                <w:szCs w:val="22"/>
              </w:rPr>
              <w:t>)</w:t>
            </w:r>
          </w:p>
        </w:tc>
        <w:tc>
          <w:tcPr>
            <w:tcW w:w="2127" w:type="dxa"/>
            <w:tcBorders>
              <w:top w:val="single" w:sz="4" w:space="0" w:color="auto"/>
              <w:left w:val="single" w:sz="4" w:space="0" w:color="auto"/>
              <w:bottom w:val="single" w:sz="4" w:space="0" w:color="auto"/>
              <w:right w:val="single" w:sz="4" w:space="0" w:color="auto"/>
            </w:tcBorders>
          </w:tcPr>
          <w:p w14:paraId="5149E890" w14:textId="19F3672C" w:rsidR="004D63E7" w:rsidRPr="004D63E7" w:rsidRDefault="004D63E7" w:rsidP="00E40975">
            <w:pPr>
              <w:keepNext/>
              <w:contextualSpacing/>
              <w:jc w:val="center"/>
              <w:rPr>
                <w:b/>
                <w:szCs w:val="22"/>
              </w:rPr>
            </w:pPr>
            <w:r w:rsidRPr="004D63E7">
              <w:rPr>
                <w:b/>
                <w:szCs w:val="22"/>
              </w:rPr>
              <w:t>Terapijas deva</w:t>
            </w:r>
          </w:p>
          <w:p w14:paraId="1B6BAA51" w14:textId="3A4C29F6" w:rsidR="004D63E7" w:rsidRPr="004D63E7" w:rsidRDefault="004D63E7" w:rsidP="00E40975">
            <w:pPr>
              <w:keepNext/>
              <w:contextualSpacing/>
              <w:jc w:val="center"/>
              <w:rPr>
                <w:b/>
                <w:szCs w:val="22"/>
              </w:rPr>
            </w:pPr>
            <w:r w:rsidRPr="004D63E7">
              <w:rPr>
                <w:b/>
                <w:szCs w:val="22"/>
              </w:rPr>
              <w:t>(10 dienu*)</w:t>
            </w:r>
          </w:p>
          <w:p w14:paraId="0C719C47" w14:textId="4ABC1A08" w:rsidR="004D63E7" w:rsidRPr="004D63E7" w:rsidRDefault="004D63E7" w:rsidP="00E40975">
            <w:pPr>
              <w:keepNext/>
              <w:contextualSpacing/>
              <w:jc w:val="center"/>
              <w:rPr>
                <w:b/>
                <w:szCs w:val="22"/>
              </w:rPr>
            </w:pPr>
            <w:r w:rsidRPr="004D63E7">
              <w:rPr>
                <w:b/>
                <w:szCs w:val="22"/>
              </w:rPr>
              <w:t>pacientiem ar novājinātu imunitāti</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8501C4" w14:textId="0C03ADAC" w:rsidR="004D63E7" w:rsidRPr="004D63E7" w:rsidRDefault="004D63E7" w:rsidP="00E40975">
            <w:pPr>
              <w:keepNext/>
              <w:contextualSpacing/>
              <w:jc w:val="center"/>
              <w:rPr>
                <w:b/>
                <w:szCs w:val="22"/>
              </w:rPr>
            </w:pPr>
            <w:r w:rsidRPr="004D63E7">
              <w:rPr>
                <w:b/>
                <w:szCs w:val="22"/>
              </w:rPr>
              <w:t>Profilaktiska deva</w:t>
            </w:r>
          </w:p>
          <w:p w14:paraId="72A1C252" w14:textId="7E8E453D" w:rsidR="004D63E7" w:rsidRPr="004D63E7" w:rsidRDefault="004D63E7" w:rsidP="00E40975">
            <w:pPr>
              <w:keepNext/>
              <w:contextualSpacing/>
              <w:jc w:val="center"/>
              <w:rPr>
                <w:b/>
                <w:szCs w:val="22"/>
              </w:rPr>
            </w:pPr>
            <w:r w:rsidRPr="004D63E7">
              <w:rPr>
                <w:b/>
                <w:szCs w:val="22"/>
              </w:rPr>
              <w:t>(10 dienu)</w:t>
            </w:r>
          </w:p>
        </w:tc>
      </w:tr>
      <w:tr w:rsidR="004D63E7" w:rsidRPr="00855E4B" w14:paraId="2E0D5610" w14:textId="77777777" w:rsidTr="00E40975">
        <w:trPr>
          <w:trHeight w:val="469"/>
        </w:trPr>
        <w:tc>
          <w:tcPr>
            <w:tcW w:w="1720" w:type="dxa"/>
            <w:tcBorders>
              <w:top w:val="single" w:sz="4" w:space="0" w:color="auto"/>
              <w:left w:val="single" w:sz="8" w:space="0" w:color="auto"/>
              <w:bottom w:val="single" w:sz="8" w:space="0" w:color="auto"/>
              <w:right w:val="single" w:sz="8" w:space="0" w:color="auto"/>
            </w:tcBorders>
            <w:shd w:val="clear" w:color="auto" w:fill="auto"/>
          </w:tcPr>
          <w:p w14:paraId="6042AFB5" w14:textId="40033182" w:rsidR="004D63E7" w:rsidRPr="004D63E7" w:rsidRDefault="004D63E7" w:rsidP="00E40975">
            <w:pPr>
              <w:keepNext/>
              <w:contextualSpacing/>
              <w:jc w:val="center"/>
              <w:rPr>
                <w:szCs w:val="22"/>
              </w:rPr>
            </w:pPr>
            <w:r w:rsidRPr="004D63E7">
              <w:rPr>
                <w:szCs w:val="22"/>
              </w:rPr>
              <w:t>10 kg līdz 15 kg</w:t>
            </w:r>
          </w:p>
        </w:tc>
        <w:tc>
          <w:tcPr>
            <w:tcW w:w="1000" w:type="dxa"/>
            <w:tcBorders>
              <w:top w:val="single" w:sz="4" w:space="0" w:color="auto"/>
              <w:bottom w:val="single" w:sz="8" w:space="0" w:color="auto"/>
              <w:right w:val="single" w:sz="8" w:space="0" w:color="auto"/>
            </w:tcBorders>
            <w:shd w:val="clear" w:color="auto" w:fill="auto"/>
          </w:tcPr>
          <w:p w14:paraId="795B9D4C" w14:textId="70EF42C4" w:rsidR="004D63E7" w:rsidRPr="004D63E7" w:rsidRDefault="004D63E7" w:rsidP="00E40975">
            <w:pPr>
              <w:keepNext/>
              <w:contextualSpacing/>
              <w:jc w:val="center"/>
              <w:rPr>
                <w:szCs w:val="22"/>
              </w:rPr>
            </w:pPr>
            <w:r w:rsidRPr="004D63E7">
              <w:rPr>
                <w:szCs w:val="22"/>
              </w:rPr>
              <w:t>30 mg</w:t>
            </w:r>
          </w:p>
        </w:tc>
        <w:tc>
          <w:tcPr>
            <w:tcW w:w="1093" w:type="dxa"/>
            <w:tcBorders>
              <w:top w:val="single" w:sz="4" w:space="0" w:color="auto"/>
              <w:bottom w:val="single" w:sz="8" w:space="0" w:color="auto"/>
              <w:right w:val="single" w:sz="8" w:space="0" w:color="auto"/>
            </w:tcBorders>
            <w:shd w:val="clear" w:color="auto" w:fill="auto"/>
          </w:tcPr>
          <w:p w14:paraId="4AAE780D" w14:textId="4E303EFC" w:rsidR="004D63E7" w:rsidRPr="004D63E7" w:rsidRDefault="004D63E7" w:rsidP="00E40975">
            <w:pPr>
              <w:keepNext/>
              <w:contextualSpacing/>
              <w:jc w:val="center"/>
              <w:rPr>
                <w:szCs w:val="22"/>
              </w:rPr>
            </w:pPr>
            <w:r w:rsidRPr="004D63E7">
              <w:rPr>
                <w:szCs w:val="22"/>
              </w:rPr>
              <w:t>5 ml</w:t>
            </w:r>
          </w:p>
        </w:tc>
        <w:tc>
          <w:tcPr>
            <w:tcW w:w="1842" w:type="dxa"/>
            <w:tcBorders>
              <w:top w:val="single" w:sz="4" w:space="0" w:color="auto"/>
              <w:bottom w:val="single" w:sz="8" w:space="0" w:color="auto"/>
              <w:right w:val="single" w:sz="4" w:space="0" w:color="auto"/>
            </w:tcBorders>
            <w:shd w:val="clear" w:color="auto" w:fill="auto"/>
          </w:tcPr>
          <w:p w14:paraId="224065EA" w14:textId="1B234AD0" w:rsidR="004D63E7" w:rsidRPr="004D63E7" w:rsidRDefault="004D63E7" w:rsidP="00E40975">
            <w:pPr>
              <w:keepNext/>
              <w:contextualSpacing/>
              <w:jc w:val="center"/>
              <w:rPr>
                <w:szCs w:val="22"/>
              </w:rPr>
            </w:pPr>
            <w:r w:rsidRPr="004D63E7">
              <w:rPr>
                <w:szCs w:val="22"/>
              </w:rPr>
              <w:t>5 ml divas reizes dienā</w:t>
            </w:r>
          </w:p>
        </w:tc>
        <w:tc>
          <w:tcPr>
            <w:tcW w:w="2127" w:type="dxa"/>
            <w:tcBorders>
              <w:top w:val="single" w:sz="4" w:space="0" w:color="auto"/>
              <w:left w:val="single" w:sz="4" w:space="0" w:color="auto"/>
              <w:bottom w:val="single" w:sz="4" w:space="0" w:color="auto"/>
              <w:right w:val="single" w:sz="4" w:space="0" w:color="auto"/>
            </w:tcBorders>
          </w:tcPr>
          <w:p w14:paraId="1B9277A9" w14:textId="27D4D117" w:rsidR="004D63E7" w:rsidRPr="004D63E7" w:rsidRDefault="004D63E7" w:rsidP="00E40975">
            <w:pPr>
              <w:keepNext/>
              <w:contextualSpacing/>
              <w:jc w:val="center"/>
              <w:rPr>
                <w:szCs w:val="22"/>
              </w:rPr>
            </w:pPr>
            <w:r w:rsidRPr="004D63E7">
              <w:rPr>
                <w:szCs w:val="22"/>
              </w:rPr>
              <w:t>5 ml divas reizes dienā</w:t>
            </w:r>
          </w:p>
        </w:tc>
        <w:tc>
          <w:tcPr>
            <w:tcW w:w="1842" w:type="dxa"/>
            <w:tcBorders>
              <w:top w:val="single" w:sz="4" w:space="0" w:color="auto"/>
              <w:left w:val="single" w:sz="4" w:space="0" w:color="auto"/>
              <w:bottom w:val="single" w:sz="8" w:space="0" w:color="auto"/>
              <w:right w:val="single" w:sz="8" w:space="0" w:color="auto"/>
            </w:tcBorders>
            <w:shd w:val="clear" w:color="auto" w:fill="auto"/>
          </w:tcPr>
          <w:p w14:paraId="5D0543F8" w14:textId="1E9EF615" w:rsidR="004D63E7" w:rsidRPr="004D63E7" w:rsidRDefault="004D63E7" w:rsidP="00E40975">
            <w:pPr>
              <w:keepNext/>
              <w:contextualSpacing/>
              <w:jc w:val="center"/>
              <w:rPr>
                <w:szCs w:val="22"/>
              </w:rPr>
            </w:pPr>
            <w:r w:rsidRPr="004D63E7">
              <w:rPr>
                <w:szCs w:val="22"/>
              </w:rPr>
              <w:t>5 ml vienu reizi dienā</w:t>
            </w:r>
          </w:p>
        </w:tc>
      </w:tr>
      <w:tr w:rsidR="004D63E7" w:rsidRPr="00855E4B" w14:paraId="4C2A4FCA" w14:textId="77777777" w:rsidTr="00E40975">
        <w:trPr>
          <w:trHeight w:val="409"/>
        </w:trPr>
        <w:tc>
          <w:tcPr>
            <w:tcW w:w="1720" w:type="dxa"/>
            <w:tcBorders>
              <w:left w:val="single" w:sz="8" w:space="0" w:color="auto"/>
              <w:bottom w:val="single" w:sz="8" w:space="0" w:color="auto"/>
              <w:right w:val="single" w:sz="8" w:space="0" w:color="auto"/>
            </w:tcBorders>
            <w:shd w:val="clear" w:color="auto" w:fill="auto"/>
          </w:tcPr>
          <w:p w14:paraId="50AB7CE7" w14:textId="53FB147A" w:rsidR="004D63E7" w:rsidRPr="004D63E7" w:rsidRDefault="004D63E7" w:rsidP="00E40975">
            <w:pPr>
              <w:keepNext/>
              <w:contextualSpacing/>
              <w:jc w:val="center"/>
              <w:rPr>
                <w:szCs w:val="22"/>
              </w:rPr>
            </w:pPr>
            <w:r w:rsidRPr="004D63E7">
              <w:rPr>
                <w:szCs w:val="22"/>
              </w:rPr>
              <w:t>&gt; 15 kg līdz 23 kg</w:t>
            </w:r>
          </w:p>
        </w:tc>
        <w:tc>
          <w:tcPr>
            <w:tcW w:w="1000" w:type="dxa"/>
            <w:tcBorders>
              <w:bottom w:val="single" w:sz="8" w:space="0" w:color="auto"/>
              <w:right w:val="single" w:sz="8" w:space="0" w:color="auto"/>
            </w:tcBorders>
            <w:shd w:val="clear" w:color="auto" w:fill="auto"/>
          </w:tcPr>
          <w:p w14:paraId="5DE382A2" w14:textId="1E0C96CB" w:rsidR="004D63E7" w:rsidRPr="004D63E7" w:rsidRDefault="004D63E7" w:rsidP="00E40975">
            <w:pPr>
              <w:keepNext/>
              <w:contextualSpacing/>
              <w:jc w:val="center"/>
              <w:rPr>
                <w:szCs w:val="22"/>
              </w:rPr>
            </w:pPr>
            <w:r w:rsidRPr="004D63E7">
              <w:rPr>
                <w:szCs w:val="22"/>
              </w:rPr>
              <w:t>45 mg</w:t>
            </w:r>
          </w:p>
        </w:tc>
        <w:tc>
          <w:tcPr>
            <w:tcW w:w="1093" w:type="dxa"/>
            <w:tcBorders>
              <w:bottom w:val="single" w:sz="8" w:space="0" w:color="auto"/>
              <w:right w:val="single" w:sz="8" w:space="0" w:color="auto"/>
            </w:tcBorders>
            <w:shd w:val="clear" w:color="auto" w:fill="auto"/>
          </w:tcPr>
          <w:p w14:paraId="7C175D16" w14:textId="330218BC" w:rsidR="004D63E7" w:rsidRPr="004D63E7" w:rsidRDefault="004D63E7" w:rsidP="00E40975">
            <w:pPr>
              <w:keepNext/>
              <w:contextualSpacing/>
              <w:jc w:val="center"/>
              <w:rPr>
                <w:szCs w:val="22"/>
              </w:rPr>
            </w:pPr>
            <w:r w:rsidRPr="004D63E7">
              <w:rPr>
                <w:szCs w:val="22"/>
              </w:rPr>
              <w:t>7,5 ml</w:t>
            </w:r>
          </w:p>
        </w:tc>
        <w:tc>
          <w:tcPr>
            <w:tcW w:w="1842" w:type="dxa"/>
            <w:tcBorders>
              <w:bottom w:val="single" w:sz="8" w:space="0" w:color="auto"/>
              <w:right w:val="single" w:sz="4" w:space="0" w:color="auto"/>
            </w:tcBorders>
            <w:shd w:val="clear" w:color="auto" w:fill="auto"/>
          </w:tcPr>
          <w:p w14:paraId="275B05D6" w14:textId="36617E3F" w:rsidR="004D63E7" w:rsidRPr="004D63E7" w:rsidRDefault="004D63E7" w:rsidP="00E40975">
            <w:pPr>
              <w:keepNext/>
              <w:contextualSpacing/>
              <w:jc w:val="center"/>
              <w:rPr>
                <w:szCs w:val="22"/>
              </w:rPr>
            </w:pPr>
            <w:r w:rsidRPr="004D63E7">
              <w:rPr>
                <w:szCs w:val="22"/>
              </w:rPr>
              <w:t>7,5 ml divas reizes dienā</w:t>
            </w:r>
          </w:p>
        </w:tc>
        <w:tc>
          <w:tcPr>
            <w:tcW w:w="2127" w:type="dxa"/>
            <w:tcBorders>
              <w:top w:val="single" w:sz="4" w:space="0" w:color="auto"/>
              <w:left w:val="single" w:sz="4" w:space="0" w:color="auto"/>
              <w:bottom w:val="single" w:sz="4" w:space="0" w:color="auto"/>
              <w:right w:val="single" w:sz="4" w:space="0" w:color="auto"/>
            </w:tcBorders>
          </w:tcPr>
          <w:p w14:paraId="69FBAB7F" w14:textId="6F72C105" w:rsidR="004D63E7" w:rsidRPr="004D63E7" w:rsidRDefault="004D63E7" w:rsidP="00E40975">
            <w:pPr>
              <w:keepNext/>
              <w:contextualSpacing/>
              <w:jc w:val="center"/>
              <w:rPr>
                <w:szCs w:val="22"/>
              </w:rPr>
            </w:pPr>
            <w:r w:rsidRPr="004D63E7">
              <w:rPr>
                <w:szCs w:val="22"/>
              </w:rPr>
              <w:t>7,5 ml divas reizes dienā</w:t>
            </w:r>
          </w:p>
        </w:tc>
        <w:tc>
          <w:tcPr>
            <w:tcW w:w="1842" w:type="dxa"/>
            <w:tcBorders>
              <w:left w:val="single" w:sz="4" w:space="0" w:color="auto"/>
              <w:bottom w:val="single" w:sz="8" w:space="0" w:color="auto"/>
              <w:right w:val="single" w:sz="8" w:space="0" w:color="auto"/>
            </w:tcBorders>
            <w:shd w:val="clear" w:color="auto" w:fill="auto"/>
          </w:tcPr>
          <w:p w14:paraId="76EF0F49" w14:textId="18F44244" w:rsidR="004D63E7" w:rsidRPr="004D63E7" w:rsidRDefault="004D63E7" w:rsidP="00E40975">
            <w:pPr>
              <w:keepNext/>
              <w:contextualSpacing/>
              <w:jc w:val="center"/>
              <w:rPr>
                <w:szCs w:val="22"/>
              </w:rPr>
            </w:pPr>
            <w:r w:rsidRPr="004D63E7">
              <w:rPr>
                <w:szCs w:val="22"/>
              </w:rPr>
              <w:t>7,5 ml vienu reizi dienā</w:t>
            </w:r>
          </w:p>
        </w:tc>
      </w:tr>
      <w:tr w:rsidR="004D63E7" w:rsidRPr="00855E4B" w14:paraId="287B8531" w14:textId="77777777" w:rsidTr="00E40975">
        <w:trPr>
          <w:trHeight w:val="397"/>
        </w:trPr>
        <w:tc>
          <w:tcPr>
            <w:tcW w:w="1720" w:type="dxa"/>
            <w:tcBorders>
              <w:left w:val="single" w:sz="8" w:space="0" w:color="auto"/>
              <w:bottom w:val="single" w:sz="8" w:space="0" w:color="auto"/>
              <w:right w:val="single" w:sz="8" w:space="0" w:color="auto"/>
            </w:tcBorders>
            <w:shd w:val="clear" w:color="auto" w:fill="auto"/>
          </w:tcPr>
          <w:p w14:paraId="0E43E45C" w14:textId="37EF5A5B" w:rsidR="004D63E7" w:rsidRPr="004D63E7" w:rsidRDefault="004D63E7" w:rsidP="00E40975">
            <w:pPr>
              <w:keepNext/>
              <w:contextualSpacing/>
              <w:jc w:val="center"/>
              <w:rPr>
                <w:szCs w:val="22"/>
              </w:rPr>
            </w:pPr>
            <w:r w:rsidRPr="004D63E7">
              <w:rPr>
                <w:szCs w:val="22"/>
              </w:rPr>
              <w:t>&gt; 23 kg līdz 40 kg</w:t>
            </w:r>
          </w:p>
        </w:tc>
        <w:tc>
          <w:tcPr>
            <w:tcW w:w="1000" w:type="dxa"/>
            <w:tcBorders>
              <w:bottom w:val="single" w:sz="8" w:space="0" w:color="auto"/>
              <w:right w:val="single" w:sz="8" w:space="0" w:color="auto"/>
            </w:tcBorders>
            <w:shd w:val="clear" w:color="auto" w:fill="auto"/>
          </w:tcPr>
          <w:p w14:paraId="5D9C4715" w14:textId="3154B334" w:rsidR="004D63E7" w:rsidRPr="004D63E7" w:rsidRDefault="004D63E7" w:rsidP="00E40975">
            <w:pPr>
              <w:keepNext/>
              <w:contextualSpacing/>
              <w:jc w:val="center"/>
              <w:rPr>
                <w:szCs w:val="22"/>
              </w:rPr>
            </w:pPr>
            <w:r w:rsidRPr="004D63E7">
              <w:rPr>
                <w:szCs w:val="22"/>
              </w:rPr>
              <w:t>60 mg</w:t>
            </w:r>
          </w:p>
        </w:tc>
        <w:tc>
          <w:tcPr>
            <w:tcW w:w="1093" w:type="dxa"/>
            <w:tcBorders>
              <w:bottom w:val="single" w:sz="8" w:space="0" w:color="auto"/>
              <w:right w:val="single" w:sz="8" w:space="0" w:color="auto"/>
            </w:tcBorders>
            <w:shd w:val="clear" w:color="auto" w:fill="auto"/>
          </w:tcPr>
          <w:p w14:paraId="4F5FCA2B" w14:textId="0D5D175E" w:rsidR="004D63E7" w:rsidRPr="004D63E7" w:rsidRDefault="004D63E7" w:rsidP="00E40975">
            <w:pPr>
              <w:keepNext/>
              <w:contextualSpacing/>
              <w:jc w:val="center"/>
              <w:rPr>
                <w:szCs w:val="22"/>
              </w:rPr>
            </w:pPr>
            <w:r w:rsidRPr="004D63E7">
              <w:rPr>
                <w:szCs w:val="22"/>
              </w:rPr>
              <w:t>10 ml</w:t>
            </w:r>
          </w:p>
        </w:tc>
        <w:tc>
          <w:tcPr>
            <w:tcW w:w="1842" w:type="dxa"/>
            <w:tcBorders>
              <w:bottom w:val="single" w:sz="8" w:space="0" w:color="auto"/>
              <w:right w:val="single" w:sz="4" w:space="0" w:color="auto"/>
            </w:tcBorders>
            <w:shd w:val="clear" w:color="auto" w:fill="auto"/>
          </w:tcPr>
          <w:p w14:paraId="28DBAFC9" w14:textId="6DF256B5" w:rsidR="004D63E7" w:rsidRPr="004D63E7" w:rsidRDefault="004D63E7" w:rsidP="00E40975">
            <w:pPr>
              <w:keepNext/>
              <w:contextualSpacing/>
              <w:jc w:val="center"/>
              <w:rPr>
                <w:szCs w:val="22"/>
              </w:rPr>
            </w:pPr>
            <w:r w:rsidRPr="004D63E7">
              <w:rPr>
                <w:szCs w:val="22"/>
              </w:rPr>
              <w:t>10 ml divas reizes dienā</w:t>
            </w:r>
          </w:p>
        </w:tc>
        <w:tc>
          <w:tcPr>
            <w:tcW w:w="2127" w:type="dxa"/>
            <w:tcBorders>
              <w:top w:val="single" w:sz="4" w:space="0" w:color="auto"/>
              <w:left w:val="single" w:sz="4" w:space="0" w:color="auto"/>
              <w:bottom w:val="single" w:sz="4" w:space="0" w:color="auto"/>
              <w:right w:val="single" w:sz="4" w:space="0" w:color="auto"/>
            </w:tcBorders>
          </w:tcPr>
          <w:p w14:paraId="0EF37589" w14:textId="32175B15" w:rsidR="004D63E7" w:rsidRPr="004D63E7" w:rsidRDefault="004D63E7" w:rsidP="00E40975">
            <w:pPr>
              <w:keepNext/>
              <w:contextualSpacing/>
              <w:jc w:val="center"/>
              <w:rPr>
                <w:szCs w:val="22"/>
              </w:rPr>
            </w:pPr>
            <w:r w:rsidRPr="004D63E7">
              <w:rPr>
                <w:szCs w:val="22"/>
              </w:rPr>
              <w:t>10 ml divas reizes dienā</w:t>
            </w:r>
          </w:p>
        </w:tc>
        <w:tc>
          <w:tcPr>
            <w:tcW w:w="1842" w:type="dxa"/>
            <w:tcBorders>
              <w:left w:val="single" w:sz="4" w:space="0" w:color="auto"/>
              <w:bottom w:val="single" w:sz="8" w:space="0" w:color="auto"/>
              <w:right w:val="single" w:sz="8" w:space="0" w:color="auto"/>
            </w:tcBorders>
            <w:shd w:val="clear" w:color="auto" w:fill="auto"/>
          </w:tcPr>
          <w:p w14:paraId="2CF0AF22" w14:textId="0517215C" w:rsidR="004D63E7" w:rsidRPr="004D63E7" w:rsidRDefault="004D63E7" w:rsidP="00E40975">
            <w:pPr>
              <w:keepNext/>
              <w:contextualSpacing/>
              <w:jc w:val="center"/>
              <w:rPr>
                <w:szCs w:val="22"/>
              </w:rPr>
            </w:pPr>
            <w:r w:rsidRPr="004D63E7">
              <w:rPr>
                <w:szCs w:val="22"/>
              </w:rPr>
              <w:t>10 ml vienu reizi dienā</w:t>
            </w:r>
          </w:p>
        </w:tc>
      </w:tr>
      <w:tr w:rsidR="004D63E7" w:rsidRPr="00855E4B" w14:paraId="3BAC396D" w14:textId="77777777" w:rsidTr="00E40975">
        <w:trPr>
          <w:trHeight w:val="407"/>
        </w:trPr>
        <w:tc>
          <w:tcPr>
            <w:tcW w:w="1720" w:type="dxa"/>
            <w:tcBorders>
              <w:left w:val="single" w:sz="8" w:space="0" w:color="auto"/>
              <w:bottom w:val="single" w:sz="8" w:space="0" w:color="auto"/>
              <w:right w:val="single" w:sz="8" w:space="0" w:color="auto"/>
            </w:tcBorders>
            <w:shd w:val="clear" w:color="auto" w:fill="auto"/>
          </w:tcPr>
          <w:p w14:paraId="25B17A79" w14:textId="66191436" w:rsidR="004D63E7" w:rsidRPr="004D63E7" w:rsidRDefault="004D63E7" w:rsidP="00E40975">
            <w:pPr>
              <w:keepNext/>
              <w:contextualSpacing/>
              <w:jc w:val="center"/>
              <w:rPr>
                <w:szCs w:val="22"/>
              </w:rPr>
            </w:pPr>
            <w:r w:rsidRPr="004D63E7">
              <w:rPr>
                <w:szCs w:val="22"/>
              </w:rPr>
              <w:t>&gt; 40 kg</w:t>
            </w:r>
          </w:p>
        </w:tc>
        <w:tc>
          <w:tcPr>
            <w:tcW w:w="1000" w:type="dxa"/>
            <w:tcBorders>
              <w:bottom w:val="single" w:sz="8" w:space="0" w:color="auto"/>
              <w:right w:val="single" w:sz="8" w:space="0" w:color="auto"/>
            </w:tcBorders>
            <w:shd w:val="clear" w:color="auto" w:fill="auto"/>
          </w:tcPr>
          <w:p w14:paraId="24B44D59" w14:textId="4EAE6463" w:rsidR="004D63E7" w:rsidRPr="004D63E7" w:rsidRDefault="004D63E7" w:rsidP="00E40975">
            <w:pPr>
              <w:keepNext/>
              <w:contextualSpacing/>
              <w:jc w:val="center"/>
              <w:rPr>
                <w:szCs w:val="22"/>
              </w:rPr>
            </w:pPr>
            <w:r w:rsidRPr="004D63E7">
              <w:rPr>
                <w:szCs w:val="22"/>
              </w:rPr>
              <w:t>75 mg</w:t>
            </w:r>
          </w:p>
        </w:tc>
        <w:tc>
          <w:tcPr>
            <w:tcW w:w="1093" w:type="dxa"/>
            <w:tcBorders>
              <w:bottom w:val="single" w:sz="8" w:space="0" w:color="auto"/>
              <w:right w:val="single" w:sz="8" w:space="0" w:color="auto"/>
            </w:tcBorders>
            <w:shd w:val="clear" w:color="auto" w:fill="auto"/>
          </w:tcPr>
          <w:p w14:paraId="34081D8F" w14:textId="3DC65A78" w:rsidR="004D63E7" w:rsidRPr="004D63E7" w:rsidRDefault="004D63E7" w:rsidP="00E40975">
            <w:pPr>
              <w:keepNext/>
              <w:contextualSpacing/>
              <w:jc w:val="center"/>
              <w:rPr>
                <w:szCs w:val="22"/>
              </w:rPr>
            </w:pPr>
            <w:r w:rsidRPr="004D63E7">
              <w:rPr>
                <w:szCs w:val="22"/>
              </w:rPr>
              <w:t>12,5 ml</w:t>
            </w:r>
          </w:p>
        </w:tc>
        <w:tc>
          <w:tcPr>
            <w:tcW w:w="1842" w:type="dxa"/>
            <w:tcBorders>
              <w:bottom w:val="single" w:sz="8" w:space="0" w:color="auto"/>
              <w:right w:val="single" w:sz="4" w:space="0" w:color="auto"/>
            </w:tcBorders>
            <w:shd w:val="clear" w:color="auto" w:fill="auto"/>
          </w:tcPr>
          <w:p w14:paraId="3662C2B4" w14:textId="4C28109F" w:rsidR="004D63E7" w:rsidRPr="004D63E7" w:rsidRDefault="004D63E7" w:rsidP="00E40975">
            <w:pPr>
              <w:keepNext/>
              <w:contextualSpacing/>
              <w:jc w:val="center"/>
              <w:rPr>
                <w:szCs w:val="22"/>
              </w:rPr>
            </w:pPr>
            <w:r w:rsidRPr="004D63E7">
              <w:rPr>
                <w:szCs w:val="22"/>
              </w:rPr>
              <w:t>12,5 ml divas reizes dienā</w:t>
            </w:r>
          </w:p>
        </w:tc>
        <w:tc>
          <w:tcPr>
            <w:tcW w:w="2127" w:type="dxa"/>
            <w:tcBorders>
              <w:top w:val="single" w:sz="4" w:space="0" w:color="auto"/>
              <w:left w:val="single" w:sz="4" w:space="0" w:color="auto"/>
              <w:bottom w:val="single" w:sz="4" w:space="0" w:color="auto"/>
              <w:right w:val="single" w:sz="4" w:space="0" w:color="auto"/>
            </w:tcBorders>
          </w:tcPr>
          <w:p w14:paraId="05D43F5F" w14:textId="138D0A61" w:rsidR="004D63E7" w:rsidRPr="004D63E7" w:rsidRDefault="004D63E7" w:rsidP="00E40975">
            <w:pPr>
              <w:keepNext/>
              <w:contextualSpacing/>
              <w:jc w:val="center"/>
              <w:rPr>
                <w:szCs w:val="22"/>
              </w:rPr>
            </w:pPr>
            <w:r w:rsidRPr="004D63E7">
              <w:rPr>
                <w:szCs w:val="22"/>
              </w:rPr>
              <w:t>12,5 ml divas reizes dienā</w:t>
            </w:r>
          </w:p>
        </w:tc>
        <w:tc>
          <w:tcPr>
            <w:tcW w:w="1842" w:type="dxa"/>
            <w:tcBorders>
              <w:left w:val="single" w:sz="4" w:space="0" w:color="auto"/>
              <w:bottom w:val="single" w:sz="8" w:space="0" w:color="auto"/>
              <w:right w:val="single" w:sz="8" w:space="0" w:color="auto"/>
            </w:tcBorders>
            <w:shd w:val="clear" w:color="auto" w:fill="auto"/>
          </w:tcPr>
          <w:p w14:paraId="3A8FDA08" w14:textId="1115DCC0" w:rsidR="004D63E7" w:rsidRPr="004D63E7" w:rsidRDefault="004D63E7" w:rsidP="00E40975">
            <w:pPr>
              <w:keepNext/>
              <w:contextualSpacing/>
              <w:jc w:val="center"/>
              <w:rPr>
                <w:szCs w:val="22"/>
              </w:rPr>
            </w:pPr>
            <w:r w:rsidRPr="004D63E7">
              <w:rPr>
                <w:szCs w:val="22"/>
              </w:rPr>
              <w:t>12,5 ml vienu reizi dienā</w:t>
            </w:r>
          </w:p>
        </w:tc>
      </w:tr>
    </w:tbl>
    <w:p w14:paraId="49F3FE17" w14:textId="1F26D159" w:rsidR="004D63E7" w:rsidRPr="004D63E7" w:rsidRDefault="004D63E7" w:rsidP="004D63E7">
      <w:pPr>
        <w:tabs>
          <w:tab w:val="clear" w:pos="567"/>
        </w:tabs>
        <w:spacing w:line="240" w:lineRule="auto"/>
      </w:pPr>
      <w:r>
        <w:rPr>
          <w:sz w:val="18"/>
          <w:szCs w:val="18"/>
        </w:rPr>
        <w:t xml:space="preserve">*Ieteicamais ārstēšanas ilgums bērniem (≥1 gadu veciem) ar novājinātu imunitāti ir </w:t>
      </w:r>
      <w:r w:rsidRPr="004D63E7">
        <w:rPr>
          <w:sz w:val="18"/>
          <w:szCs w:val="18"/>
        </w:rPr>
        <w:t>10</w:t>
      </w:r>
      <w:r>
        <w:rPr>
          <w:sz w:val="18"/>
          <w:szCs w:val="18"/>
        </w:rPr>
        <w:t> </w:t>
      </w:r>
      <w:r w:rsidRPr="004D63E7">
        <w:rPr>
          <w:sz w:val="18"/>
          <w:szCs w:val="18"/>
        </w:rPr>
        <w:t>dienas</w:t>
      </w:r>
      <w:r>
        <w:rPr>
          <w:sz w:val="18"/>
          <w:szCs w:val="18"/>
        </w:rPr>
        <w:t xml:space="preserve">. Vairāk informācijas skatīt sadaļā </w:t>
      </w:r>
      <w:r w:rsidRPr="004D63E7">
        <w:rPr>
          <w:sz w:val="18"/>
          <w:szCs w:val="18"/>
        </w:rPr>
        <w:t xml:space="preserve">Īpašas pacientu grupas, Pacienti ar </w:t>
      </w:r>
      <w:r>
        <w:rPr>
          <w:sz w:val="18"/>
          <w:szCs w:val="18"/>
        </w:rPr>
        <w:t>no</w:t>
      </w:r>
      <w:r w:rsidRPr="004D63E7">
        <w:rPr>
          <w:sz w:val="18"/>
          <w:szCs w:val="18"/>
        </w:rPr>
        <w:t>vājinātu imunitāti.</w:t>
      </w:r>
    </w:p>
    <w:p w14:paraId="1223A589" w14:textId="5EA90432" w:rsidR="004D63E7" w:rsidRDefault="004D63E7" w:rsidP="00814CA6">
      <w:pPr>
        <w:tabs>
          <w:tab w:val="clear" w:pos="567"/>
        </w:tabs>
        <w:spacing w:line="240" w:lineRule="auto"/>
      </w:pPr>
    </w:p>
    <w:p w14:paraId="526FAC6A" w14:textId="38377C60" w:rsidR="00A20797" w:rsidRDefault="00A20797" w:rsidP="00A20797">
      <w:pPr>
        <w:pStyle w:val="Default"/>
        <w:rPr>
          <w:color w:val="auto"/>
          <w:sz w:val="22"/>
          <w:szCs w:val="22"/>
          <w:lang w:val="lv-LV"/>
        </w:rPr>
      </w:pPr>
      <w:r w:rsidRPr="00A20797">
        <w:rPr>
          <w:color w:val="auto"/>
          <w:sz w:val="22"/>
          <w:szCs w:val="22"/>
          <w:lang w:val="lv-LV"/>
        </w:rPr>
        <w:t xml:space="preserve">Izsniedziet </w:t>
      </w:r>
      <w:r>
        <w:rPr>
          <w:color w:val="auto"/>
          <w:sz w:val="22"/>
          <w:szCs w:val="22"/>
          <w:lang w:val="lv-LV"/>
        </w:rPr>
        <w:t>aptiekā</w:t>
      </w:r>
      <w:r w:rsidRPr="00A20797">
        <w:rPr>
          <w:color w:val="auto"/>
          <w:sz w:val="22"/>
          <w:szCs w:val="22"/>
          <w:lang w:val="lv-LV"/>
        </w:rPr>
        <w:t xml:space="preserve"> pagatavoto suspensiju, pievienojot graduētu šļirci iekšķīgai </w:t>
      </w:r>
      <w:r w:rsidR="0050709A">
        <w:rPr>
          <w:color w:val="auto"/>
          <w:sz w:val="22"/>
          <w:szCs w:val="22"/>
          <w:lang w:val="lv-LV"/>
        </w:rPr>
        <w:t xml:space="preserve">suspensijas </w:t>
      </w:r>
      <w:r w:rsidRPr="00A20797">
        <w:rPr>
          <w:color w:val="auto"/>
          <w:sz w:val="22"/>
          <w:szCs w:val="22"/>
          <w:lang w:val="lv-LV"/>
        </w:rPr>
        <w:t xml:space="preserve">ievadīšanai maza </w:t>
      </w:r>
      <w:r w:rsidR="0050709A">
        <w:rPr>
          <w:color w:val="auto"/>
          <w:sz w:val="22"/>
          <w:szCs w:val="22"/>
          <w:lang w:val="lv-LV"/>
        </w:rPr>
        <w:t>tilpuma nomērīšanai</w:t>
      </w:r>
      <w:r w:rsidRPr="00A20797">
        <w:rPr>
          <w:color w:val="auto"/>
          <w:sz w:val="22"/>
          <w:szCs w:val="22"/>
          <w:lang w:val="lv-LV"/>
        </w:rPr>
        <w:t xml:space="preserve">. Ja iespējams, katram pacientam uz šļirces iekšķīgai </w:t>
      </w:r>
      <w:r w:rsidR="0050709A">
        <w:rPr>
          <w:color w:val="auto"/>
          <w:sz w:val="22"/>
          <w:szCs w:val="22"/>
          <w:lang w:val="lv-LV"/>
        </w:rPr>
        <w:t xml:space="preserve">suspensijas </w:t>
      </w:r>
      <w:r w:rsidRPr="00A20797">
        <w:rPr>
          <w:color w:val="auto"/>
          <w:sz w:val="22"/>
          <w:szCs w:val="22"/>
          <w:lang w:val="lv-LV"/>
        </w:rPr>
        <w:t>ievadīšanai atzīmējiet vai izceliet iedaļu, kas atbilst šī pacienta devai (atbilstoši augstāk sniegtajai dozēšanas tabulai).</w:t>
      </w:r>
    </w:p>
    <w:p w14:paraId="43AB3490" w14:textId="77777777" w:rsidR="0050709A" w:rsidRPr="00A20797" w:rsidRDefault="0050709A" w:rsidP="00A20797">
      <w:pPr>
        <w:pStyle w:val="Default"/>
        <w:rPr>
          <w:color w:val="auto"/>
          <w:sz w:val="22"/>
          <w:szCs w:val="22"/>
          <w:lang w:val="lv-LV"/>
        </w:rPr>
      </w:pPr>
    </w:p>
    <w:p w14:paraId="2136477C" w14:textId="62FDF344" w:rsidR="00A20797" w:rsidRDefault="00A20797" w:rsidP="00A20797">
      <w:pPr>
        <w:pStyle w:val="Default"/>
        <w:rPr>
          <w:color w:val="auto"/>
          <w:sz w:val="22"/>
          <w:szCs w:val="22"/>
          <w:lang w:val="lv-LV"/>
        </w:rPr>
      </w:pPr>
      <w:r w:rsidRPr="00A20797">
        <w:rPr>
          <w:color w:val="auto"/>
          <w:sz w:val="22"/>
          <w:szCs w:val="22"/>
          <w:lang w:val="lv-LV"/>
        </w:rPr>
        <w:t>Aprūpētājam vajadzīgā deva jāsamaisa ar tādu pašu daudzumu salda, šķidra ēdiena, piemēram, cukurūdeni, šokolādes sīrupu, ķiršu sīrupu, deserta garnējumu (piemēram, karameļu vai īrisu mērce), lai maskētu rūgto garšu.</w:t>
      </w:r>
    </w:p>
    <w:p w14:paraId="436A5510" w14:textId="77777777" w:rsidR="0050709A" w:rsidRPr="00A20797" w:rsidRDefault="0050709A" w:rsidP="00A20797">
      <w:pPr>
        <w:pStyle w:val="Default"/>
        <w:rPr>
          <w:color w:val="auto"/>
          <w:sz w:val="22"/>
          <w:szCs w:val="22"/>
          <w:lang w:val="lv-LV"/>
        </w:rPr>
      </w:pPr>
    </w:p>
    <w:p w14:paraId="3A6125E1" w14:textId="0B8924D9" w:rsidR="00A20797" w:rsidRPr="0050709A" w:rsidRDefault="00A20797" w:rsidP="00A20797">
      <w:pPr>
        <w:pStyle w:val="Default"/>
        <w:rPr>
          <w:color w:val="auto"/>
          <w:sz w:val="22"/>
          <w:szCs w:val="22"/>
          <w:u w:val="single"/>
          <w:lang w:val="lv-LV"/>
        </w:rPr>
      </w:pPr>
      <w:r w:rsidRPr="0050709A">
        <w:rPr>
          <w:i/>
          <w:iCs/>
          <w:color w:val="auto"/>
          <w:sz w:val="22"/>
          <w:szCs w:val="22"/>
          <w:u w:val="single"/>
          <w:lang w:val="lv-LV"/>
        </w:rPr>
        <w:t>Zīdaiņi līdz 1</w:t>
      </w:r>
      <w:r w:rsidR="0050709A" w:rsidRPr="0050709A">
        <w:rPr>
          <w:i/>
          <w:iCs/>
          <w:color w:val="auto"/>
          <w:sz w:val="22"/>
          <w:szCs w:val="22"/>
          <w:u w:val="single"/>
          <w:lang w:val="lv-LV"/>
        </w:rPr>
        <w:t> </w:t>
      </w:r>
      <w:r w:rsidRPr="0050709A">
        <w:rPr>
          <w:i/>
          <w:iCs/>
          <w:color w:val="auto"/>
          <w:sz w:val="22"/>
          <w:szCs w:val="22"/>
          <w:u w:val="single"/>
          <w:lang w:val="lv-LV"/>
        </w:rPr>
        <w:t>gada vecumam</w:t>
      </w:r>
    </w:p>
    <w:p w14:paraId="1512DA21" w14:textId="47D8726A" w:rsidR="00A20797" w:rsidRPr="00A20797" w:rsidRDefault="00A20797" w:rsidP="00A20797">
      <w:pPr>
        <w:tabs>
          <w:tab w:val="clear" w:pos="567"/>
        </w:tabs>
        <w:spacing w:line="240" w:lineRule="auto"/>
        <w:rPr>
          <w:szCs w:val="22"/>
        </w:rPr>
      </w:pPr>
      <w:r w:rsidRPr="00A20797">
        <w:rPr>
          <w:szCs w:val="22"/>
        </w:rPr>
        <w:t>Šī procedūra apraksta 6</w:t>
      </w:r>
      <w:r w:rsidR="0050709A">
        <w:rPr>
          <w:szCs w:val="22"/>
        </w:rPr>
        <w:t> </w:t>
      </w:r>
      <w:r w:rsidRPr="00A20797">
        <w:rPr>
          <w:szCs w:val="22"/>
        </w:rPr>
        <w:t xml:space="preserve">mg/ml suspensijas pagatavošanu, kas ļauj </w:t>
      </w:r>
      <w:r w:rsidR="0050709A">
        <w:rPr>
          <w:szCs w:val="22"/>
        </w:rPr>
        <w:t>nodrošināt</w:t>
      </w:r>
      <w:r w:rsidRPr="00A20797">
        <w:rPr>
          <w:szCs w:val="22"/>
        </w:rPr>
        <w:t xml:space="preserve"> vienu pacientu ar zāļu daudzumu, kas pietiekams 5</w:t>
      </w:r>
      <w:r w:rsidR="0050709A">
        <w:rPr>
          <w:szCs w:val="22"/>
        </w:rPr>
        <w:t> </w:t>
      </w:r>
      <w:r w:rsidRPr="00A20797">
        <w:rPr>
          <w:szCs w:val="22"/>
        </w:rPr>
        <w:t>dienu ārstēšanas vai 10</w:t>
      </w:r>
      <w:r w:rsidR="0050709A">
        <w:rPr>
          <w:szCs w:val="22"/>
        </w:rPr>
        <w:t> </w:t>
      </w:r>
      <w:r w:rsidRPr="00A20797">
        <w:rPr>
          <w:szCs w:val="22"/>
        </w:rPr>
        <w:t xml:space="preserve">dienu profilakses kursam. Pacientiem ar </w:t>
      </w:r>
      <w:r w:rsidR="0050709A">
        <w:rPr>
          <w:szCs w:val="22"/>
        </w:rPr>
        <w:t>no</w:t>
      </w:r>
      <w:r w:rsidRPr="00A20797">
        <w:rPr>
          <w:szCs w:val="22"/>
        </w:rPr>
        <w:t>vājinātu imunitāti nepieciešamais ārstēšanas ilgums ir 10</w:t>
      </w:r>
      <w:r w:rsidR="0050709A">
        <w:rPr>
          <w:szCs w:val="22"/>
        </w:rPr>
        <w:t> </w:t>
      </w:r>
      <w:r w:rsidRPr="00A20797">
        <w:rPr>
          <w:szCs w:val="22"/>
        </w:rPr>
        <w:t>dienas.</w:t>
      </w:r>
    </w:p>
    <w:p w14:paraId="38F42DD6" w14:textId="77777777" w:rsidR="00A20797" w:rsidRPr="00A20797" w:rsidRDefault="00A20797" w:rsidP="00A20797">
      <w:pPr>
        <w:pStyle w:val="Default"/>
        <w:rPr>
          <w:lang w:val="lv-LV"/>
        </w:rPr>
      </w:pPr>
    </w:p>
    <w:p w14:paraId="0A8F4077" w14:textId="45A2942E" w:rsidR="00A20797" w:rsidRDefault="00A20797" w:rsidP="00A20797">
      <w:pPr>
        <w:pStyle w:val="Default"/>
        <w:rPr>
          <w:color w:val="auto"/>
          <w:sz w:val="22"/>
          <w:szCs w:val="22"/>
          <w:lang w:val="lv-LV"/>
        </w:rPr>
      </w:pPr>
      <w:r w:rsidRPr="00A20797">
        <w:rPr>
          <w:color w:val="auto"/>
          <w:sz w:val="22"/>
          <w:szCs w:val="22"/>
          <w:lang w:val="lv-LV"/>
        </w:rPr>
        <w:t xml:space="preserve">Farmaceits no </w:t>
      </w:r>
      <w:r w:rsidR="0050709A">
        <w:rPr>
          <w:color w:val="auto"/>
          <w:sz w:val="22"/>
          <w:szCs w:val="22"/>
          <w:lang w:val="lv-LV"/>
        </w:rPr>
        <w:t>oseltamivīra</w:t>
      </w:r>
      <w:r w:rsidRPr="00A20797">
        <w:rPr>
          <w:color w:val="auto"/>
          <w:sz w:val="22"/>
          <w:szCs w:val="22"/>
          <w:lang w:val="lv-LV"/>
        </w:rPr>
        <w:t xml:space="preserve"> 30</w:t>
      </w:r>
      <w:r w:rsidR="0050709A">
        <w:rPr>
          <w:color w:val="auto"/>
          <w:sz w:val="22"/>
          <w:szCs w:val="22"/>
          <w:lang w:val="lv-LV"/>
        </w:rPr>
        <w:t> </w:t>
      </w:r>
      <w:r w:rsidRPr="00A20797">
        <w:rPr>
          <w:color w:val="auto"/>
          <w:sz w:val="22"/>
          <w:szCs w:val="22"/>
          <w:lang w:val="lv-LV"/>
        </w:rPr>
        <w:t>mg, 45</w:t>
      </w:r>
      <w:r w:rsidR="0050709A">
        <w:rPr>
          <w:color w:val="auto"/>
          <w:sz w:val="22"/>
          <w:szCs w:val="22"/>
          <w:lang w:val="lv-LV"/>
        </w:rPr>
        <w:t> </w:t>
      </w:r>
      <w:r w:rsidRPr="00A20797">
        <w:rPr>
          <w:color w:val="auto"/>
          <w:sz w:val="22"/>
          <w:szCs w:val="22"/>
          <w:lang w:val="lv-LV"/>
        </w:rPr>
        <w:t>mg vai 75</w:t>
      </w:r>
      <w:r w:rsidR="0050709A">
        <w:rPr>
          <w:color w:val="auto"/>
          <w:sz w:val="22"/>
          <w:szCs w:val="22"/>
          <w:lang w:val="lv-LV"/>
        </w:rPr>
        <w:t> </w:t>
      </w:r>
      <w:r w:rsidRPr="00A20797">
        <w:rPr>
          <w:color w:val="auto"/>
          <w:sz w:val="22"/>
          <w:szCs w:val="22"/>
          <w:lang w:val="lv-LV"/>
        </w:rPr>
        <w:t>mg kapsulām var pagatavot 6</w:t>
      </w:r>
      <w:r w:rsidR="0050709A">
        <w:rPr>
          <w:color w:val="auto"/>
          <w:sz w:val="22"/>
          <w:szCs w:val="22"/>
          <w:lang w:val="lv-LV"/>
        </w:rPr>
        <w:t> </w:t>
      </w:r>
      <w:r w:rsidRPr="00A20797">
        <w:rPr>
          <w:color w:val="auto"/>
          <w:sz w:val="22"/>
          <w:szCs w:val="22"/>
          <w:lang w:val="lv-LV"/>
        </w:rPr>
        <w:t>mg/ml suspensiju, izmantojot ūdeni, kas satur 0,05</w:t>
      </w:r>
      <w:r w:rsidR="0050709A">
        <w:rPr>
          <w:color w:val="auto"/>
          <w:sz w:val="22"/>
          <w:szCs w:val="22"/>
          <w:lang w:val="lv-LV"/>
        </w:rPr>
        <w:t> </w:t>
      </w:r>
      <w:r w:rsidRPr="00A20797">
        <w:rPr>
          <w:color w:val="auto"/>
          <w:sz w:val="22"/>
          <w:szCs w:val="22"/>
          <w:lang w:val="lv-LV"/>
        </w:rPr>
        <w:t>% masas/tilpuma attiecības nātrija benzoāta, kas pievienots kā konservants.</w:t>
      </w:r>
    </w:p>
    <w:p w14:paraId="091B94D6" w14:textId="77777777" w:rsidR="0050709A" w:rsidRPr="00A20797" w:rsidRDefault="0050709A" w:rsidP="00A20797">
      <w:pPr>
        <w:pStyle w:val="Default"/>
        <w:rPr>
          <w:color w:val="auto"/>
          <w:sz w:val="22"/>
          <w:szCs w:val="22"/>
          <w:lang w:val="lv-LV"/>
        </w:rPr>
      </w:pPr>
    </w:p>
    <w:p w14:paraId="34A8C0EA" w14:textId="77777777" w:rsidR="00A20797" w:rsidRPr="00A20797" w:rsidRDefault="00A20797" w:rsidP="00A20797">
      <w:pPr>
        <w:pStyle w:val="Default"/>
        <w:rPr>
          <w:color w:val="auto"/>
          <w:sz w:val="22"/>
          <w:szCs w:val="22"/>
          <w:lang w:val="lv-LV"/>
        </w:rPr>
      </w:pPr>
      <w:r w:rsidRPr="00A20797">
        <w:rPr>
          <w:color w:val="auto"/>
          <w:sz w:val="22"/>
          <w:szCs w:val="22"/>
          <w:lang w:val="lv-LV"/>
        </w:rPr>
        <w:t xml:space="preserve">Pirmkārt, aprēķiniet nepieciešamo un katram pacientam izsniedzamo suspensijas kopējo tilpumu. </w:t>
      </w:r>
    </w:p>
    <w:p w14:paraId="48FDA6E0" w14:textId="5DDB0BE4" w:rsidR="00A20797" w:rsidRDefault="00A20797" w:rsidP="00A20797">
      <w:pPr>
        <w:pStyle w:val="Default"/>
        <w:rPr>
          <w:color w:val="auto"/>
          <w:sz w:val="22"/>
          <w:szCs w:val="22"/>
          <w:lang w:val="lv-LV"/>
        </w:rPr>
      </w:pPr>
      <w:r w:rsidRPr="00A20797">
        <w:rPr>
          <w:color w:val="auto"/>
          <w:sz w:val="22"/>
          <w:szCs w:val="22"/>
          <w:lang w:val="lv-LV"/>
        </w:rPr>
        <w:t>Nepieciešamais kopējais tilpums atk</w:t>
      </w:r>
      <w:r w:rsidR="0073270E">
        <w:rPr>
          <w:color w:val="auto"/>
          <w:sz w:val="22"/>
          <w:szCs w:val="22"/>
          <w:lang w:val="lv-LV"/>
        </w:rPr>
        <w:t>arī</w:t>
      </w:r>
      <w:r w:rsidRPr="00A20797">
        <w:rPr>
          <w:color w:val="auto"/>
          <w:sz w:val="22"/>
          <w:szCs w:val="22"/>
          <w:lang w:val="lv-LV"/>
        </w:rPr>
        <w:t>gs no pacienta ķermeņa masas kā rekomendēts zemāk esošajā tabulā</w:t>
      </w:r>
      <w:r w:rsidR="0073270E">
        <w:rPr>
          <w:color w:val="auto"/>
          <w:sz w:val="22"/>
          <w:szCs w:val="22"/>
          <w:lang w:val="lv-LV"/>
        </w:rPr>
        <w:t xml:space="preserve">. </w:t>
      </w:r>
      <w:r w:rsidRPr="00A20797">
        <w:rPr>
          <w:color w:val="auto"/>
          <w:sz w:val="22"/>
          <w:szCs w:val="22"/>
          <w:lang w:val="lv-LV"/>
        </w:rPr>
        <w:t>Lai paņemtu pareizu tilpumu līdz 10</w:t>
      </w:r>
      <w:r w:rsidR="0073270E">
        <w:rPr>
          <w:color w:val="auto"/>
          <w:sz w:val="22"/>
          <w:szCs w:val="22"/>
          <w:lang w:val="lv-LV"/>
        </w:rPr>
        <w:t> </w:t>
      </w:r>
      <w:r w:rsidRPr="00A20797">
        <w:rPr>
          <w:color w:val="auto"/>
          <w:sz w:val="22"/>
          <w:szCs w:val="22"/>
          <w:lang w:val="lv-LV"/>
        </w:rPr>
        <w:t>devām (2</w:t>
      </w:r>
      <w:r w:rsidR="0073270E">
        <w:rPr>
          <w:color w:val="auto"/>
          <w:sz w:val="22"/>
          <w:szCs w:val="22"/>
          <w:lang w:val="lv-LV"/>
        </w:rPr>
        <w:t> </w:t>
      </w:r>
      <w:r w:rsidRPr="00A20797">
        <w:rPr>
          <w:color w:val="auto"/>
          <w:sz w:val="22"/>
          <w:szCs w:val="22"/>
          <w:lang w:val="lv-LV"/>
        </w:rPr>
        <w:t>ņemšanas reizes, lai nodrošinātu dienas devu 5</w:t>
      </w:r>
      <w:r w:rsidR="0073270E">
        <w:rPr>
          <w:color w:val="auto"/>
          <w:sz w:val="22"/>
          <w:szCs w:val="22"/>
          <w:lang w:val="lv-LV"/>
        </w:rPr>
        <w:t> </w:t>
      </w:r>
      <w:r w:rsidRPr="00A20797">
        <w:rPr>
          <w:color w:val="auto"/>
          <w:sz w:val="22"/>
          <w:szCs w:val="22"/>
          <w:lang w:val="lv-LV"/>
        </w:rPr>
        <w:t>dienām), pagatavošanā jāņem vērā kolonna, kurā norādīts mērījuma zudums.</w:t>
      </w:r>
    </w:p>
    <w:p w14:paraId="37640039" w14:textId="77777777" w:rsidR="0073270E" w:rsidRPr="00A20797" w:rsidRDefault="0073270E" w:rsidP="00A20797">
      <w:pPr>
        <w:pStyle w:val="Default"/>
        <w:rPr>
          <w:color w:val="auto"/>
          <w:sz w:val="22"/>
          <w:szCs w:val="22"/>
          <w:lang w:val="lv-LV"/>
        </w:rPr>
      </w:pPr>
    </w:p>
    <w:p w14:paraId="48837823" w14:textId="0B58511A" w:rsidR="00A20797" w:rsidRPr="00A20797" w:rsidRDefault="00A20797" w:rsidP="00A20797">
      <w:pPr>
        <w:tabs>
          <w:tab w:val="clear" w:pos="567"/>
        </w:tabs>
        <w:spacing w:line="240" w:lineRule="auto"/>
        <w:rPr>
          <w:szCs w:val="22"/>
        </w:rPr>
      </w:pPr>
      <w:r w:rsidRPr="00A20797">
        <w:rPr>
          <w:szCs w:val="22"/>
        </w:rPr>
        <w:t xml:space="preserve">Pacientiem ar </w:t>
      </w:r>
      <w:r w:rsidR="0073270E">
        <w:rPr>
          <w:szCs w:val="22"/>
        </w:rPr>
        <w:t>no</w:t>
      </w:r>
      <w:r w:rsidRPr="00A20797">
        <w:rPr>
          <w:szCs w:val="22"/>
        </w:rPr>
        <w:t>vājinātu imunitāti aprēķiniet nepieciešamo un katram pacientam izsniedzamo suspensijas kopējo tilpumu, kas vajadzīgs 10</w:t>
      </w:r>
      <w:r w:rsidR="0073270E">
        <w:rPr>
          <w:szCs w:val="22"/>
        </w:rPr>
        <w:t> </w:t>
      </w:r>
      <w:r w:rsidRPr="00A20797">
        <w:rPr>
          <w:szCs w:val="22"/>
        </w:rPr>
        <w:t xml:space="preserve">dienu ārstēšanas kursam. Nepieciešamais kopējais tilpums pacientiem ar </w:t>
      </w:r>
      <w:r w:rsidR="0073270E">
        <w:rPr>
          <w:szCs w:val="22"/>
        </w:rPr>
        <w:t>no</w:t>
      </w:r>
      <w:r w:rsidRPr="00A20797">
        <w:rPr>
          <w:szCs w:val="22"/>
        </w:rPr>
        <w:t>vājinātu imunitāti ir norādīts tabulā zemāk un ir atkarīgs no pacienta ķermeņa masas. Lai paņemtu pareizu tilpumu līdz 20</w:t>
      </w:r>
      <w:r w:rsidR="0073270E">
        <w:rPr>
          <w:szCs w:val="22"/>
        </w:rPr>
        <w:t> </w:t>
      </w:r>
      <w:r w:rsidRPr="00A20797">
        <w:rPr>
          <w:szCs w:val="22"/>
        </w:rPr>
        <w:t>devām (2</w:t>
      </w:r>
      <w:r w:rsidR="0073270E">
        <w:rPr>
          <w:szCs w:val="22"/>
        </w:rPr>
        <w:t> </w:t>
      </w:r>
      <w:r w:rsidRPr="00A20797">
        <w:rPr>
          <w:szCs w:val="22"/>
        </w:rPr>
        <w:t>ņemšanas reizes, lai nodrošinātu dienas devu 10</w:t>
      </w:r>
      <w:r w:rsidR="0073270E">
        <w:rPr>
          <w:szCs w:val="22"/>
        </w:rPr>
        <w:t> </w:t>
      </w:r>
      <w:r w:rsidRPr="00A20797">
        <w:rPr>
          <w:szCs w:val="22"/>
        </w:rPr>
        <w:t>dienām), pagatavošanā jāņem vērā kolonna, kurā norādīts mērījuma zudums.</w:t>
      </w:r>
    </w:p>
    <w:p w14:paraId="74FCA1DB" w14:textId="1ADA3F41" w:rsidR="00A20797" w:rsidRPr="00A20797" w:rsidRDefault="00A20797" w:rsidP="00A20797">
      <w:pPr>
        <w:tabs>
          <w:tab w:val="clear" w:pos="567"/>
        </w:tabs>
        <w:spacing w:line="240" w:lineRule="auto"/>
        <w:rPr>
          <w:szCs w:val="22"/>
        </w:rPr>
      </w:pPr>
    </w:p>
    <w:p w14:paraId="41B95B48" w14:textId="76FC47B1" w:rsidR="00A20797" w:rsidRPr="00A20797" w:rsidRDefault="0073270E" w:rsidP="00A20797">
      <w:pPr>
        <w:tabs>
          <w:tab w:val="clear" w:pos="567"/>
        </w:tabs>
        <w:spacing w:line="240" w:lineRule="auto"/>
        <w:rPr>
          <w:b/>
          <w:bCs/>
          <w:szCs w:val="22"/>
        </w:rPr>
      </w:pPr>
      <w:r>
        <w:rPr>
          <w:b/>
          <w:bCs/>
          <w:szCs w:val="22"/>
        </w:rPr>
        <w:t>Aptiekā pagatavotās</w:t>
      </w:r>
      <w:r w:rsidR="00A20797" w:rsidRPr="00A20797">
        <w:rPr>
          <w:b/>
          <w:bCs/>
          <w:szCs w:val="22"/>
        </w:rPr>
        <w:t xml:space="preserve"> 6</w:t>
      </w:r>
      <w:r>
        <w:rPr>
          <w:b/>
          <w:bCs/>
          <w:szCs w:val="22"/>
        </w:rPr>
        <w:t> </w:t>
      </w:r>
      <w:r w:rsidR="00A20797" w:rsidRPr="00A20797">
        <w:rPr>
          <w:b/>
          <w:bCs/>
          <w:szCs w:val="22"/>
        </w:rPr>
        <w:t>mg/ml suspensijas kopējā tilpuma pagatavošana atkarībā no pacienta ķermeņa masas (5</w:t>
      </w:r>
      <w:r>
        <w:rPr>
          <w:b/>
          <w:bCs/>
          <w:szCs w:val="22"/>
        </w:rPr>
        <w:t> </w:t>
      </w:r>
      <w:r w:rsidR="00A20797" w:rsidRPr="00A20797">
        <w:rPr>
          <w:b/>
          <w:bCs/>
          <w:szCs w:val="22"/>
        </w:rPr>
        <w:t>dienu ārstēšanai vai 10</w:t>
      </w:r>
      <w:r>
        <w:rPr>
          <w:b/>
          <w:bCs/>
          <w:szCs w:val="22"/>
        </w:rPr>
        <w:t> </w:t>
      </w:r>
      <w:r w:rsidR="00A20797" w:rsidRPr="00A20797">
        <w:rPr>
          <w:b/>
          <w:bCs/>
          <w:szCs w:val="22"/>
        </w:rPr>
        <w:t>dienu profilaksei)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685"/>
        <w:gridCol w:w="3686"/>
      </w:tblGrid>
      <w:tr w:rsidR="0073270E" w:rsidRPr="00986227" w14:paraId="2CC7500D" w14:textId="77777777" w:rsidTr="00E40975">
        <w:trPr>
          <w:trHeight w:val="1076"/>
        </w:trPr>
        <w:tc>
          <w:tcPr>
            <w:tcW w:w="1980" w:type="dxa"/>
            <w:shd w:val="clear" w:color="auto" w:fill="auto"/>
          </w:tcPr>
          <w:p w14:paraId="7902D0A7" w14:textId="00F719AA" w:rsidR="0073270E" w:rsidRPr="00986227" w:rsidRDefault="0073270E" w:rsidP="00E40975">
            <w:pPr>
              <w:contextualSpacing/>
              <w:jc w:val="center"/>
              <w:rPr>
                <w:b/>
                <w:szCs w:val="22"/>
              </w:rPr>
            </w:pPr>
            <w:r w:rsidRPr="00986227">
              <w:rPr>
                <w:b/>
                <w:szCs w:val="22"/>
              </w:rPr>
              <w:t>Ķermeņa masa</w:t>
            </w:r>
          </w:p>
          <w:p w14:paraId="7C0B7EBD" w14:textId="77777777" w:rsidR="0073270E" w:rsidRPr="00986227" w:rsidRDefault="0073270E" w:rsidP="00E40975">
            <w:pPr>
              <w:contextualSpacing/>
              <w:jc w:val="center"/>
              <w:rPr>
                <w:b/>
                <w:szCs w:val="22"/>
              </w:rPr>
            </w:pPr>
            <w:r w:rsidRPr="00986227">
              <w:rPr>
                <w:b/>
                <w:szCs w:val="22"/>
              </w:rPr>
              <w:t>(kg)</w:t>
            </w:r>
          </w:p>
        </w:tc>
        <w:tc>
          <w:tcPr>
            <w:tcW w:w="3685" w:type="dxa"/>
            <w:shd w:val="clear" w:color="auto" w:fill="auto"/>
          </w:tcPr>
          <w:p w14:paraId="5FB70269" w14:textId="77777777" w:rsidR="0073270E" w:rsidRPr="00986227" w:rsidRDefault="0073270E" w:rsidP="0073270E">
            <w:pPr>
              <w:contextualSpacing/>
              <w:jc w:val="center"/>
              <w:rPr>
                <w:b/>
                <w:szCs w:val="22"/>
              </w:rPr>
            </w:pPr>
            <w:r w:rsidRPr="00986227">
              <w:rPr>
                <w:b/>
                <w:szCs w:val="22"/>
              </w:rPr>
              <w:t>Kopējais suspensijas tilpums atkarībā no ķermeņa masas</w:t>
            </w:r>
          </w:p>
          <w:p w14:paraId="0AE46B1C" w14:textId="77777777" w:rsidR="0073270E" w:rsidRPr="00986227" w:rsidRDefault="0073270E" w:rsidP="0073270E">
            <w:pPr>
              <w:contextualSpacing/>
              <w:jc w:val="center"/>
              <w:rPr>
                <w:b/>
                <w:szCs w:val="22"/>
              </w:rPr>
            </w:pPr>
            <w:r w:rsidRPr="00986227">
              <w:rPr>
                <w:b/>
                <w:szCs w:val="22"/>
              </w:rPr>
              <w:t>(ml)</w:t>
            </w:r>
          </w:p>
          <w:p w14:paraId="5E220908" w14:textId="77EDD966" w:rsidR="0073270E" w:rsidRPr="00986227" w:rsidRDefault="0073270E" w:rsidP="0073270E">
            <w:pPr>
              <w:contextualSpacing/>
              <w:jc w:val="center"/>
              <w:rPr>
                <w:b/>
                <w:szCs w:val="22"/>
              </w:rPr>
            </w:pPr>
            <w:r w:rsidRPr="00986227">
              <w:rPr>
                <w:b/>
                <w:szCs w:val="22"/>
              </w:rPr>
              <w:t>Mērījuma zudums nav ņemts vērā</w:t>
            </w:r>
          </w:p>
        </w:tc>
        <w:tc>
          <w:tcPr>
            <w:tcW w:w="3686" w:type="dxa"/>
            <w:shd w:val="clear" w:color="auto" w:fill="auto"/>
          </w:tcPr>
          <w:p w14:paraId="51BD14FF" w14:textId="77777777" w:rsidR="0073270E" w:rsidRPr="00986227" w:rsidRDefault="0073270E" w:rsidP="0073270E">
            <w:pPr>
              <w:contextualSpacing/>
              <w:jc w:val="center"/>
              <w:rPr>
                <w:b/>
                <w:szCs w:val="22"/>
              </w:rPr>
            </w:pPr>
            <w:r w:rsidRPr="00986227">
              <w:rPr>
                <w:b/>
                <w:szCs w:val="22"/>
              </w:rPr>
              <w:t>Kopējais suspensijas tilpums atkarībā no ķermeņa masas</w:t>
            </w:r>
          </w:p>
          <w:p w14:paraId="5DDB6AF4" w14:textId="77777777" w:rsidR="0073270E" w:rsidRPr="00986227" w:rsidRDefault="0073270E" w:rsidP="0073270E">
            <w:pPr>
              <w:contextualSpacing/>
              <w:jc w:val="center"/>
              <w:rPr>
                <w:b/>
                <w:szCs w:val="22"/>
              </w:rPr>
            </w:pPr>
            <w:r w:rsidRPr="00986227">
              <w:rPr>
                <w:b/>
                <w:szCs w:val="22"/>
              </w:rPr>
              <w:t>(ml)</w:t>
            </w:r>
          </w:p>
          <w:p w14:paraId="47AF57C7" w14:textId="103529E3" w:rsidR="0073270E" w:rsidRPr="00986227" w:rsidRDefault="0073270E" w:rsidP="0073270E">
            <w:pPr>
              <w:contextualSpacing/>
              <w:jc w:val="center"/>
              <w:rPr>
                <w:b/>
                <w:szCs w:val="22"/>
              </w:rPr>
            </w:pPr>
            <w:r w:rsidRPr="00986227">
              <w:rPr>
                <w:b/>
                <w:szCs w:val="22"/>
              </w:rPr>
              <w:t>Mērījuma zudums ņemts vērā</w:t>
            </w:r>
          </w:p>
        </w:tc>
      </w:tr>
      <w:tr w:rsidR="0073270E" w:rsidRPr="00986227" w14:paraId="16A82C5E" w14:textId="77777777" w:rsidTr="00E40975">
        <w:trPr>
          <w:trHeight w:val="252"/>
        </w:trPr>
        <w:tc>
          <w:tcPr>
            <w:tcW w:w="1980" w:type="dxa"/>
            <w:shd w:val="clear" w:color="auto" w:fill="auto"/>
          </w:tcPr>
          <w:p w14:paraId="7556C5A1" w14:textId="01EF2B60" w:rsidR="0073270E" w:rsidRPr="00986227" w:rsidRDefault="0073270E" w:rsidP="00E40975">
            <w:pPr>
              <w:contextualSpacing/>
              <w:jc w:val="center"/>
              <w:rPr>
                <w:szCs w:val="22"/>
              </w:rPr>
            </w:pPr>
            <w:r w:rsidRPr="00986227">
              <w:rPr>
                <w:rFonts w:eastAsia="Arial"/>
                <w:szCs w:val="22"/>
              </w:rPr>
              <w:t>≤ </w:t>
            </w:r>
            <w:r w:rsidRPr="00986227">
              <w:rPr>
                <w:szCs w:val="22"/>
              </w:rPr>
              <w:t>7 kg</w:t>
            </w:r>
          </w:p>
        </w:tc>
        <w:tc>
          <w:tcPr>
            <w:tcW w:w="3685" w:type="dxa"/>
            <w:shd w:val="clear" w:color="auto" w:fill="auto"/>
          </w:tcPr>
          <w:p w14:paraId="1CE8B98F" w14:textId="57BB1F36" w:rsidR="0073270E" w:rsidRPr="00986227" w:rsidRDefault="0073270E" w:rsidP="00E40975">
            <w:pPr>
              <w:contextualSpacing/>
              <w:jc w:val="center"/>
              <w:rPr>
                <w:szCs w:val="22"/>
              </w:rPr>
            </w:pPr>
            <w:r w:rsidRPr="00986227">
              <w:rPr>
                <w:szCs w:val="22"/>
              </w:rPr>
              <w:t>līdz 40 ml</w:t>
            </w:r>
          </w:p>
        </w:tc>
        <w:tc>
          <w:tcPr>
            <w:tcW w:w="3686" w:type="dxa"/>
            <w:shd w:val="clear" w:color="auto" w:fill="auto"/>
          </w:tcPr>
          <w:p w14:paraId="27237765" w14:textId="2F0D9251" w:rsidR="0073270E" w:rsidRPr="00986227" w:rsidRDefault="0073270E" w:rsidP="00E40975">
            <w:pPr>
              <w:contextualSpacing/>
              <w:jc w:val="center"/>
              <w:rPr>
                <w:szCs w:val="22"/>
              </w:rPr>
            </w:pPr>
            <w:r w:rsidRPr="00986227">
              <w:rPr>
                <w:szCs w:val="22"/>
              </w:rPr>
              <w:t>50 ml</w:t>
            </w:r>
          </w:p>
        </w:tc>
      </w:tr>
      <w:tr w:rsidR="0073270E" w:rsidRPr="00986227" w14:paraId="676402BF" w14:textId="77777777" w:rsidTr="00E40975">
        <w:trPr>
          <w:trHeight w:val="219"/>
        </w:trPr>
        <w:tc>
          <w:tcPr>
            <w:tcW w:w="1980" w:type="dxa"/>
            <w:shd w:val="clear" w:color="auto" w:fill="auto"/>
          </w:tcPr>
          <w:p w14:paraId="4CBAE159" w14:textId="6E570AA5" w:rsidR="0073270E" w:rsidRPr="00986227" w:rsidRDefault="0073270E" w:rsidP="00E40975">
            <w:pPr>
              <w:contextualSpacing/>
              <w:jc w:val="center"/>
              <w:rPr>
                <w:szCs w:val="22"/>
              </w:rPr>
            </w:pPr>
            <w:r w:rsidRPr="00986227">
              <w:rPr>
                <w:szCs w:val="22"/>
              </w:rPr>
              <w:lastRenderedPageBreak/>
              <w:t>&gt; 7 kg līdz 10 kg</w:t>
            </w:r>
          </w:p>
        </w:tc>
        <w:tc>
          <w:tcPr>
            <w:tcW w:w="3685" w:type="dxa"/>
            <w:shd w:val="clear" w:color="auto" w:fill="auto"/>
          </w:tcPr>
          <w:p w14:paraId="3863ECF2" w14:textId="69722BE6" w:rsidR="0073270E" w:rsidRPr="00986227" w:rsidRDefault="0073270E" w:rsidP="00E40975">
            <w:pPr>
              <w:contextualSpacing/>
              <w:jc w:val="center"/>
              <w:rPr>
                <w:szCs w:val="22"/>
              </w:rPr>
            </w:pPr>
            <w:r w:rsidRPr="00986227">
              <w:rPr>
                <w:szCs w:val="22"/>
              </w:rPr>
              <w:t>50 ml</w:t>
            </w:r>
          </w:p>
        </w:tc>
        <w:tc>
          <w:tcPr>
            <w:tcW w:w="3686" w:type="dxa"/>
            <w:shd w:val="clear" w:color="auto" w:fill="auto"/>
          </w:tcPr>
          <w:p w14:paraId="6C85E30B" w14:textId="1F2DBA88" w:rsidR="0073270E" w:rsidRPr="00986227" w:rsidRDefault="0073270E" w:rsidP="00E40975">
            <w:pPr>
              <w:contextualSpacing/>
              <w:jc w:val="center"/>
              <w:rPr>
                <w:szCs w:val="22"/>
              </w:rPr>
            </w:pPr>
            <w:r w:rsidRPr="00986227">
              <w:rPr>
                <w:szCs w:val="22"/>
              </w:rPr>
              <w:t>60 ml vai 75 ml*</w:t>
            </w:r>
          </w:p>
        </w:tc>
      </w:tr>
    </w:tbl>
    <w:p w14:paraId="12C77E64" w14:textId="1FAFA60E" w:rsidR="00A20797" w:rsidRPr="00986227" w:rsidRDefault="0073270E" w:rsidP="0073270E">
      <w:pPr>
        <w:tabs>
          <w:tab w:val="clear" w:pos="567"/>
        </w:tabs>
        <w:spacing w:line="240" w:lineRule="auto"/>
        <w:rPr>
          <w:b/>
          <w:bCs/>
          <w:szCs w:val="22"/>
        </w:rPr>
      </w:pPr>
      <w:r w:rsidRPr="00986227">
        <w:rPr>
          <w:sz w:val="20"/>
        </w:rPr>
        <w:t>*Atkarībā no lietotās kapsulas stipruma.</w:t>
      </w:r>
    </w:p>
    <w:p w14:paraId="1971AAC9" w14:textId="30821D2F" w:rsidR="00A20797" w:rsidRPr="00986227" w:rsidRDefault="00A20797" w:rsidP="00A20797">
      <w:pPr>
        <w:tabs>
          <w:tab w:val="clear" w:pos="567"/>
        </w:tabs>
        <w:spacing w:line="240" w:lineRule="auto"/>
      </w:pPr>
    </w:p>
    <w:p w14:paraId="04334D06" w14:textId="77777777" w:rsidR="000924AA" w:rsidRPr="00986227" w:rsidRDefault="000924AA" w:rsidP="000924AA">
      <w:pPr>
        <w:pStyle w:val="Default"/>
        <w:rPr>
          <w:lang w:val="lv-LV"/>
        </w:rPr>
      </w:pPr>
    </w:p>
    <w:p w14:paraId="05973783" w14:textId="76B968D0" w:rsidR="0073270E" w:rsidRPr="00986227" w:rsidRDefault="000924AA" w:rsidP="000924AA">
      <w:pPr>
        <w:tabs>
          <w:tab w:val="clear" w:pos="567"/>
        </w:tabs>
        <w:spacing w:line="240" w:lineRule="auto"/>
      </w:pPr>
      <w:r w:rsidRPr="00986227">
        <w:rPr>
          <w:b/>
          <w:bCs/>
          <w:szCs w:val="22"/>
        </w:rPr>
        <w:t>Aptiekā pagatavotās 6 mg/ml suspensijas kopējā tilpuma pagatavošana atkarībā no pacienta ķermeņa masas (10 dienu ārstēšanas kursam pacientiem ar novājinātu imunitāti)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685"/>
        <w:gridCol w:w="3686"/>
      </w:tblGrid>
      <w:tr w:rsidR="000924AA" w:rsidRPr="00986227" w14:paraId="126C60E1" w14:textId="77777777" w:rsidTr="00E40975">
        <w:trPr>
          <w:trHeight w:val="1076"/>
        </w:trPr>
        <w:tc>
          <w:tcPr>
            <w:tcW w:w="1980" w:type="dxa"/>
            <w:shd w:val="clear" w:color="auto" w:fill="auto"/>
          </w:tcPr>
          <w:p w14:paraId="55ED44B0" w14:textId="003143AD" w:rsidR="000924AA" w:rsidRPr="00986227" w:rsidRDefault="000924AA" w:rsidP="00E40975">
            <w:pPr>
              <w:contextualSpacing/>
              <w:jc w:val="center"/>
              <w:rPr>
                <w:b/>
                <w:szCs w:val="22"/>
              </w:rPr>
            </w:pPr>
            <w:r w:rsidRPr="00986227">
              <w:rPr>
                <w:b/>
                <w:szCs w:val="22"/>
              </w:rPr>
              <w:t>Ķermeņa masa</w:t>
            </w:r>
          </w:p>
          <w:p w14:paraId="0A71060F" w14:textId="77777777" w:rsidR="000924AA" w:rsidRPr="00986227" w:rsidRDefault="000924AA" w:rsidP="00E40975">
            <w:pPr>
              <w:contextualSpacing/>
              <w:jc w:val="center"/>
              <w:rPr>
                <w:b/>
                <w:szCs w:val="22"/>
              </w:rPr>
            </w:pPr>
            <w:r w:rsidRPr="00986227">
              <w:rPr>
                <w:b/>
                <w:szCs w:val="22"/>
              </w:rPr>
              <w:t>(kg)</w:t>
            </w:r>
          </w:p>
        </w:tc>
        <w:tc>
          <w:tcPr>
            <w:tcW w:w="3685" w:type="dxa"/>
            <w:shd w:val="clear" w:color="auto" w:fill="auto"/>
          </w:tcPr>
          <w:p w14:paraId="3BE14573" w14:textId="77777777" w:rsidR="000924AA" w:rsidRPr="00986227" w:rsidRDefault="000924AA" w:rsidP="000924AA">
            <w:pPr>
              <w:contextualSpacing/>
              <w:jc w:val="center"/>
              <w:rPr>
                <w:b/>
                <w:szCs w:val="22"/>
              </w:rPr>
            </w:pPr>
            <w:r w:rsidRPr="00986227">
              <w:rPr>
                <w:b/>
                <w:szCs w:val="22"/>
              </w:rPr>
              <w:t>Kopējais suspensijas tilpums atkarībā no ķermeņa masas</w:t>
            </w:r>
          </w:p>
          <w:p w14:paraId="4C322185" w14:textId="77777777" w:rsidR="000924AA" w:rsidRPr="00986227" w:rsidRDefault="000924AA" w:rsidP="000924AA">
            <w:pPr>
              <w:contextualSpacing/>
              <w:jc w:val="center"/>
              <w:rPr>
                <w:b/>
                <w:szCs w:val="22"/>
              </w:rPr>
            </w:pPr>
            <w:r w:rsidRPr="00986227">
              <w:rPr>
                <w:b/>
                <w:szCs w:val="22"/>
              </w:rPr>
              <w:t>(ml)</w:t>
            </w:r>
          </w:p>
          <w:p w14:paraId="3E2212B8" w14:textId="3A3CD5DD" w:rsidR="000924AA" w:rsidRPr="00986227" w:rsidRDefault="000924AA" w:rsidP="000924AA">
            <w:pPr>
              <w:contextualSpacing/>
              <w:jc w:val="center"/>
              <w:rPr>
                <w:b/>
                <w:szCs w:val="22"/>
              </w:rPr>
            </w:pPr>
            <w:r w:rsidRPr="00986227">
              <w:rPr>
                <w:b/>
                <w:szCs w:val="22"/>
              </w:rPr>
              <w:t>Mērījuma zudums nav ņemts vērā</w:t>
            </w:r>
          </w:p>
        </w:tc>
        <w:tc>
          <w:tcPr>
            <w:tcW w:w="3686" w:type="dxa"/>
            <w:shd w:val="clear" w:color="auto" w:fill="auto"/>
          </w:tcPr>
          <w:p w14:paraId="40CE2B99" w14:textId="77777777" w:rsidR="000924AA" w:rsidRPr="00986227" w:rsidRDefault="000924AA" w:rsidP="000924AA">
            <w:pPr>
              <w:contextualSpacing/>
              <w:jc w:val="center"/>
              <w:rPr>
                <w:b/>
                <w:szCs w:val="22"/>
              </w:rPr>
            </w:pPr>
            <w:r w:rsidRPr="00986227">
              <w:rPr>
                <w:b/>
                <w:szCs w:val="22"/>
              </w:rPr>
              <w:t>Kopējais suspensijas tilpums atkarībā no ķermeņa masas</w:t>
            </w:r>
          </w:p>
          <w:p w14:paraId="406B538A" w14:textId="77777777" w:rsidR="000924AA" w:rsidRPr="00986227" w:rsidRDefault="000924AA" w:rsidP="000924AA">
            <w:pPr>
              <w:contextualSpacing/>
              <w:jc w:val="center"/>
              <w:rPr>
                <w:b/>
                <w:szCs w:val="22"/>
              </w:rPr>
            </w:pPr>
            <w:r w:rsidRPr="00986227">
              <w:rPr>
                <w:b/>
                <w:szCs w:val="22"/>
              </w:rPr>
              <w:t>(ml)</w:t>
            </w:r>
          </w:p>
          <w:p w14:paraId="60720D12" w14:textId="7070AF7E" w:rsidR="000924AA" w:rsidRPr="00986227" w:rsidRDefault="000924AA" w:rsidP="000924AA">
            <w:pPr>
              <w:contextualSpacing/>
              <w:jc w:val="center"/>
              <w:rPr>
                <w:b/>
                <w:szCs w:val="22"/>
              </w:rPr>
            </w:pPr>
            <w:r w:rsidRPr="00986227">
              <w:rPr>
                <w:b/>
                <w:szCs w:val="22"/>
              </w:rPr>
              <w:t>Mērījuma zudums ņemts vērā</w:t>
            </w:r>
          </w:p>
        </w:tc>
      </w:tr>
      <w:tr w:rsidR="000924AA" w:rsidRPr="00986227" w14:paraId="2FD7BA63" w14:textId="77777777" w:rsidTr="00E40975">
        <w:trPr>
          <w:trHeight w:val="252"/>
        </w:trPr>
        <w:tc>
          <w:tcPr>
            <w:tcW w:w="1980" w:type="dxa"/>
            <w:shd w:val="clear" w:color="auto" w:fill="auto"/>
          </w:tcPr>
          <w:p w14:paraId="62CD5C72" w14:textId="77777777" w:rsidR="000924AA" w:rsidRPr="00986227" w:rsidRDefault="000924AA" w:rsidP="00E40975">
            <w:pPr>
              <w:contextualSpacing/>
              <w:jc w:val="center"/>
              <w:rPr>
                <w:szCs w:val="22"/>
              </w:rPr>
            </w:pPr>
            <w:r w:rsidRPr="00986227">
              <w:rPr>
                <w:rFonts w:eastAsia="Arial"/>
                <w:szCs w:val="22"/>
              </w:rPr>
              <w:t>≤ </w:t>
            </w:r>
            <w:r w:rsidRPr="00986227">
              <w:rPr>
                <w:szCs w:val="22"/>
              </w:rPr>
              <w:t>7 kg</w:t>
            </w:r>
          </w:p>
        </w:tc>
        <w:tc>
          <w:tcPr>
            <w:tcW w:w="3685" w:type="dxa"/>
            <w:shd w:val="clear" w:color="auto" w:fill="auto"/>
          </w:tcPr>
          <w:p w14:paraId="7B6070E7" w14:textId="1EDDCE1D" w:rsidR="000924AA" w:rsidRPr="00986227" w:rsidRDefault="000924AA" w:rsidP="00E40975">
            <w:pPr>
              <w:contextualSpacing/>
              <w:jc w:val="center"/>
              <w:rPr>
                <w:szCs w:val="22"/>
              </w:rPr>
            </w:pPr>
            <w:r w:rsidRPr="00986227">
              <w:rPr>
                <w:szCs w:val="22"/>
              </w:rPr>
              <w:t>līdz 80 ml</w:t>
            </w:r>
          </w:p>
        </w:tc>
        <w:tc>
          <w:tcPr>
            <w:tcW w:w="3686" w:type="dxa"/>
            <w:shd w:val="clear" w:color="auto" w:fill="auto"/>
          </w:tcPr>
          <w:p w14:paraId="3DD858E9" w14:textId="77777777" w:rsidR="000924AA" w:rsidRPr="00986227" w:rsidRDefault="000924AA" w:rsidP="00E40975">
            <w:pPr>
              <w:contextualSpacing/>
              <w:jc w:val="center"/>
              <w:rPr>
                <w:szCs w:val="22"/>
              </w:rPr>
            </w:pPr>
            <w:r w:rsidRPr="00986227">
              <w:rPr>
                <w:szCs w:val="22"/>
              </w:rPr>
              <w:t>100 ml</w:t>
            </w:r>
          </w:p>
        </w:tc>
      </w:tr>
      <w:tr w:rsidR="000924AA" w:rsidRPr="00986227" w14:paraId="30339C9B" w14:textId="77777777" w:rsidTr="00E40975">
        <w:trPr>
          <w:trHeight w:val="219"/>
        </w:trPr>
        <w:tc>
          <w:tcPr>
            <w:tcW w:w="1980" w:type="dxa"/>
            <w:shd w:val="clear" w:color="auto" w:fill="auto"/>
          </w:tcPr>
          <w:p w14:paraId="02163658" w14:textId="6C8D8703" w:rsidR="000924AA" w:rsidRPr="00986227" w:rsidRDefault="000924AA" w:rsidP="00E40975">
            <w:pPr>
              <w:contextualSpacing/>
              <w:jc w:val="center"/>
              <w:rPr>
                <w:szCs w:val="22"/>
              </w:rPr>
            </w:pPr>
            <w:r w:rsidRPr="00986227">
              <w:rPr>
                <w:szCs w:val="22"/>
              </w:rPr>
              <w:t>&gt; 7 kg līdz 10 kg</w:t>
            </w:r>
          </w:p>
        </w:tc>
        <w:tc>
          <w:tcPr>
            <w:tcW w:w="3685" w:type="dxa"/>
            <w:shd w:val="clear" w:color="auto" w:fill="auto"/>
          </w:tcPr>
          <w:p w14:paraId="292F814C" w14:textId="77777777" w:rsidR="000924AA" w:rsidRPr="00986227" w:rsidRDefault="000924AA" w:rsidP="00E40975">
            <w:pPr>
              <w:contextualSpacing/>
              <w:jc w:val="center"/>
              <w:rPr>
                <w:szCs w:val="22"/>
              </w:rPr>
            </w:pPr>
            <w:r w:rsidRPr="00986227">
              <w:rPr>
                <w:szCs w:val="22"/>
              </w:rPr>
              <w:t>100 ml</w:t>
            </w:r>
          </w:p>
        </w:tc>
        <w:tc>
          <w:tcPr>
            <w:tcW w:w="3686" w:type="dxa"/>
            <w:shd w:val="clear" w:color="auto" w:fill="auto"/>
          </w:tcPr>
          <w:p w14:paraId="1E800459" w14:textId="77777777" w:rsidR="000924AA" w:rsidRPr="00986227" w:rsidRDefault="000924AA" w:rsidP="00E40975">
            <w:pPr>
              <w:contextualSpacing/>
              <w:jc w:val="center"/>
              <w:rPr>
                <w:szCs w:val="22"/>
              </w:rPr>
            </w:pPr>
            <w:r w:rsidRPr="00986227">
              <w:rPr>
                <w:szCs w:val="22"/>
              </w:rPr>
              <w:t>125 ml</w:t>
            </w:r>
          </w:p>
        </w:tc>
      </w:tr>
    </w:tbl>
    <w:p w14:paraId="552B720B" w14:textId="182D3543" w:rsidR="0073270E" w:rsidRPr="00986227" w:rsidRDefault="0073270E" w:rsidP="00A20797">
      <w:pPr>
        <w:tabs>
          <w:tab w:val="clear" w:pos="567"/>
        </w:tabs>
        <w:spacing w:line="240" w:lineRule="auto"/>
      </w:pPr>
    </w:p>
    <w:p w14:paraId="196119DE" w14:textId="5836CC72" w:rsidR="00BF47ED" w:rsidRDefault="00BF47ED" w:rsidP="00BF47ED">
      <w:pPr>
        <w:tabs>
          <w:tab w:val="clear" w:pos="567"/>
        </w:tabs>
        <w:spacing w:line="240" w:lineRule="auto"/>
        <w:rPr>
          <w:szCs w:val="22"/>
        </w:rPr>
      </w:pPr>
      <w:r>
        <w:rPr>
          <w:szCs w:val="22"/>
        </w:rPr>
        <w:t>Otrkārt, noskaidrojiet aptiekā pagatavojamās 6 mg/ml suspensijas pagatavošanai nepieciešamo kapsulu skaitu un šķīdinātāja (ūdens, kas satur 0,05 % masas/tilpuma attiecības nātrija benzoāta, kas pievienots kā konservants) daudzumu, kāds nepieciešams kopējā tilpuma iegūšanai (aprēķina pēc augstāk sniegtās tabulas), kā norādīts zemāk esošajā tabulā.</w:t>
      </w:r>
    </w:p>
    <w:p w14:paraId="673093BA" w14:textId="4DA039BC" w:rsidR="00140922" w:rsidRDefault="00140922">
      <w:pPr>
        <w:tabs>
          <w:tab w:val="clear" w:pos="567"/>
        </w:tabs>
        <w:spacing w:line="240" w:lineRule="auto"/>
        <w:ind w:left="567" w:hanging="567"/>
      </w:pPr>
    </w:p>
    <w:p w14:paraId="16D3C21B" w14:textId="2ACD6B51" w:rsidR="00140922" w:rsidRDefault="0034188A" w:rsidP="0034188A">
      <w:pPr>
        <w:tabs>
          <w:tab w:val="clear" w:pos="567"/>
        </w:tabs>
        <w:spacing w:line="240" w:lineRule="auto"/>
      </w:pPr>
      <w:r>
        <w:rPr>
          <w:b/>
          <w:bCs/>
          <w:szCs w:val="22"/>
        </w:rPr>
        <w:t>Aptiekā pagatavotās 6 mg/ml suspensijas kopējā tilpuma iegūšanai nepieciešamais kapsulu skaits un pamata daudzums (5 dienu ārstēšanai vai 10 dienu profilaksei)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1559"/>
        <w:gridCol w:w="1843"/>
        <w:gridCol w:w="1701"/>
        <w:gridCol w:w="2126"/>
      </w:tblGrid>
      <w:tr w:rsidR="00140922" w:rsidRPr="00855E4B" w14:paraId="5F29BFD6" w14:textId="77777777" w:rsidTr="00E40975">
        <w:trPr>
          <w:trHeight w:val="506"/>
        </w:trPr>
        <w:tc>
          <w:tcPr>
            <w:tcW w:w="2122" w:type="dxa"/>
            <w:vMerge w:val="restart"/>
            <w:tcBorders>
              <w:bottom w:val="single" w:sz="4" w:space="0" w:color="auto"/>
            </w:tcBorders>
            <w:shd w:val="clear" w:color="auto" w:fill="auto"/>
          </w:tcPr>
          <w:p w14:paraId="308BF6EC" w14:textId="5B7B06AF" w:rsidR="00140922" w:rsidRPr="00140922" w:rsidRDefault="00140922" w:rsidP="00E40975">
            <w:pPr>
              <w:contextualSpacing/>
              <w:jc w:val="center"/>
              <w:rPr>
                <w:b/>
                <w:szCs w:val="22"/>
              </w:rPr>
            </w:pPr>
            <w:r w:rsidRPr="00140922">
              <w:rPr>
                <w:b/>
                <w:szCs w:val="22"/>
              </w:rPr>
              <w:t>Pagatavojamās suspensijas kopējais tilpums</w:t>
            </w:r>
          </w:p>
        </w:tc>
        <w:tc>
          <w:tcPr>
            <w:tcW w:w="5103" w:type="dxa"/>
            <w:gridSpan w:val="3"/>
            <w:tcBorders>
              <w:bottom w:val="single" w:sz="4" w:space="0" w:color="auto"/>
            </w:tcBorders>
            <w:shd w:val="clear" w:color="auto" w:fill="auto"/>
          </w:tcPr>
          <w:p w14:paraId="56EF8A2A" w14:textId="77777777" w:rsidR="00140922" w:rsidRPr="00140922" w:rsidRDefault="00140922" w:rsidP="00140922">
            <w:pPr>
              <w:contextualSpacing/>
              <w:jc w:val="center"/>
              <w:rPr>
                <w:b/>
                <w:szCs w:val="22"/>
              </w:rPr>
            </w:pPr>
            <w:r w:rsidRPr="00140922">
              <w:rPr>
                <w:b/>
                <w:szCs w:val="22"/>
              </w:rPr>
              <w:t>Nepieciešamais oseltamivīra kapsulu skaits</w:t>
            </w:r>
          </w:p>
          <w:p w14:paraId="1BA45001" w14:textId="3E945569" w:rsidR="00140922" w:rsidRPr="00140922" w:rsidRDefault="00140922" w:rsidP="00140922">
            <w:pPr>
              <w:contextualSpacing/>
              <w:jc w:val="center"/>
              <w:rPr>
                <w:b/>
                <w:szCs w:val="22"/>
              </w:rPr>
            </w:pPr>
            <w:r w:rsidRPr="00140922">
              <w:rPr>
                <w:b/>
                <w:szCs w:val="22"/>
              </w:rPr>
              <w:t>(mg oseltamivīra)</w:t>
            </w:r>
          </w:p>
        </w:tc>
        <w:tc>
          <w:tcPr>
            <w:tcW w:w="2126" w:type="dxa"/>
            <w:vMerge w:val="restart"/>
            <w:tcBorders>
              <w:bottom w:val="single" w:sz="4" w:space="0" w:color="auto"/>
            </w:tcBorders>
            <w:shd w:val="clear" w:color="auto" w:fill="auto"/>
          </w:tcPr>
          <w:p w14:paraId="0EA15AEC" w14:textId="000A1635" w:rsidR="00140922" w:rsidRPr="00140922" w:rsidRDefault="00140922" w:rsidP="00E40975">
            <w:pPr>
              <w:contextualSpacing/>
              <w:jc w:val="center"/>
              <w:rPr>
                <w:szCs w:val="22"/>
              </w:rPr>
            </w:pPr>
            <w:r w:rsidRPr="00140922">
              <w:rPr>
                <w:b/>
                <w:szCs w:val="22"/>
              </w:rPr>
              <w:t>Nepieciešamais šķīdinātāja daudzums</w:t>
            </w:r>
          </w:p>
        </w:tc>
      </w:tr>
      <w:tr w:rsidR="00140922" w:rsidRPr="00855E4B" w14:paraId="35EB3192" w14:textId="77777777" w:rsidTr="00E40975">
        <w:trPr>
          <w:trHeight w:val="557"/>
        </w:trPr>
        <w:tc>
          <w:tcPr>
            <w:tcW w:w="2122" w:type="dxa"/>
            <w:vMerge/>
            <w:tcBorders>
              <w:bottom w:val="single" w:sz="4" w:space="0" w:color="auto"/>
            </w:tcBorders>
            <w:shd w:val="clear" w:color="auto" w:fill="auto"/>
          </w:tcPr>
          <w:p w14:paraId="5FB1661B" w14:textId="77777777" w:rsidR="00140922" w:rsidRPr="00140922" w:rsidRDefault="00140922" w:rsidP="00E40975">
            <w:pPr>
              <w:contextualSpacing/>
              <w:jc w:val="center"/>
              <w:rPr>
                <w:b/>
                <w:szCs w:val="22"/>
              </w:rPr>
            </w:pPr>
          </w:p>
        </w:tc>
        <w:tc>
          <w:tcPr>
            <w:tcW w:w="1559" w:type="dxa"/>
            <w:tcBorders>
              <w:bottom w:val="single" w:sz="4" w:space="0" w:color="auto"/>
            </w:tcBorders>
            <w:shd w:val="clear" w:color="auto" w:fill="auto"/>
          </w:tcPr>
          <w:p w14:paraId="33A71332" w14:textId="3FEDD59F" w:rsidR="00140922" w:rsidRPr="00140922" w:rsidRDefault="00140922" w:rsidP="00E40975">
            <w:pPr>
              <w:ind w:left="168"/>
              <w:contextualSpacing/>
              <w:jc w:val="center"/>
              <w:rPr>
                <w:szCs w:val="22"/>
              </w:rPr>
            </w:pPr>
            <w:r w:rsidRPr="00140922">
              <w:rPr>
                <w:b/>
                <w:szCs w:val="22"/>
              </w:rPr>
              <w:t>75 mg</w:t>
            </w:r>
          </w:p>
        </w:tc>
        <w:tc>
          <w:tcPr>
            <w:tcW w:w="1843" w:type="dxa"/>
            <w:tcBorders>
              <w:bottom w:val="single" w:sz="4" w:space="0" w:color="auto"/>
            </w:tcBorders>
            <w:shd w:val="clear" w:color="auto" w:fill="auto"/>
          </w:tcPr>
          <w:p w14:paraId="2B982288" w14:textId="04302DA0" w:rsidR="00140922" w:rsidRPr="00CE179E" w:rsidRDefault="00140922" w:rsidP="00E40975">
            <w:pPr>
              <w:contextualSpacing/>
              <w:jc w:val="center"/>
              <w:rPr>
                <w:szCs w:val="22"/>
              </w:rPr>
            </w:pPr>
            <w:r w:rsidRPr="00CE179E">
              <w:rPr>
                <w:b/>
                <w:szCs w:val="22"/>
              </w:rPr>
              <w:t>45 mg</w:t>
            </w:r>
            <w:r w:rsidR="007A7927">
              <w:rPr>
                <w:b/>
                <w:szCs w:val="22"/>
              </w:rPr>
              <w:t>**</w:t>
            </w:r>
          </w:p>
        </w:tc>
        <w:tc>
          <w:tcPr>
            <w:tcW w:w="1701" w:type="dxa"/>
            <w:tcBorders>
              <w:bottom w:val="single" w:sz="4" w:space="0" w:color="auto"/>
            </w:tcBorders>
            <w:shd w:val="clear" w:color="auto" w:fill="auto"/>
          </w:tcPr>
          <w:p w14:paraId="06718C2F" w14:textId="345CB71D" w:rsidR="00140922" w:rsidRPr="00CE179E" w:rsidRDefault="00140922" w:rsidP="00E40975">
            <w:pPr>
              <w:contextualSpacing/>
              <w:jc w:val="center"/>
              <w:rPr>
                <w:szCs w:val="22"/>
              </w:rPr>
            </w:pPr>
            <w:r w:rsidRPr="00CE179E">
              <w:rPr>
                <w:b/>
                <w:szCs w:val="22"/>
              </w:rPr>
              <w:t>30 mg</w:t>
            </w:r>
            <w:r w:rsidR="007A7927">
              <w:rPr>
                <w:b/>
                <w:szCs w:val="22"/>
              </w:rPr>
              <w:t>***</w:t>
            </w:r>
          </w:p>
        </w:tc>
        <w:tc>
          <w:tcPr>
            <w:tcW w:w="2126" w:type="dxa"/>
            <w:vMerge/>
            <w:tcBorders>
              <w:bottom w:val="single" w:sz="4" w:space="0" w:color="auto"/>
            </w:tcBorders>
            <w:shd w:val="clear" w:color="auto" w:fill="auto"/>
          </w:tcPr>
          <w:p w14:paraId="4D1B9335" w14:textId="77777777" w:rsidR="00140922" w:rsidRPr="00140922" w:rsidRDefault="00140922" w:rsidP="00E40975">
            <w:pPr>
              <w:contextualSpacing/>
              <w:jc w:val="center"/>
              <w:rPr>
                <w:szCs w:val="22"/>
              </w:rPr>
            </w:pPr>
          </w:p>
        </w:tc>
      </w:tr>
      <w:tr w:rsidR="00140922" w:rsidRPr="00855E4B" w14:paraId="51652B82" w14:textId="77777777" w:rsidTr="00E40975">
        <w:trPr>
          <w:trHeight w:val="874"/>
        </w:trPr>
        <w:tc>
          <w:tcPr>
            <w:tcW w:w="2122" w:type="dxa"/>
            <w:shd w:val="clear" w:color="auto" w:fill="auto"/>
          </w:tcPr>
          <w:p w14:paraId="1AD9754C" w14:textId="66FE6809" w:rsidR="00140922" w:rsidRPr="00140922" w:rsidRDefault="00140922" w:rsidP="00E40975">
            <w:pPr>
              <w:ind w:left="20"/>
              <w:contextualSpacing/>
              <w:jc w:val="center"/>
              <w:rPr>
                <w:szCs w:val="22"/>
              </w:rPr>
            </w:pPr>
            <w:r w:rsidRPr="00140922">
              <w:rPr>
                <w:szCs w:val="22"/>
              </w:rPr>
              <w:t>50</w:t>
            </w:r>
            <w:r>
              <w:rPr>
                <w:szCs w:val="22"/>
              </w:rPr>
              <w:t> </w:t>
            </w:r>
            <w:r w:rsidRPr="00140922">
              <w:rPr>
                <w:szCs w:val="22"/>
              </w:rPr>
              <w:t>ml</w:t>
            </w:r>
          </w:p>
        </w:tc>
        <w:tc>
          <w:tcPr>
            <w:tcW w:w="1559" w:type="dxa"/>
            <w:shd w:val="clear" w:color="auto" w:fill="auto"/>
          </w:tcPr>
          <w:p w14:paraId="2375B47C" w14:textId="3C444710" w:rsidR="00140922" w:rsidRPr="00140922" w:rsidRDefault="00140922" w:rsidP="00E40975">
            <w:pPr>
              <w:ind w:left="20"/>
              <w:contextualSpacing/>
              <w:jc w:val="center"/>
              <w:rPr>
                <w:szCs w:val="22"/>
              </w:rPr>
            </w:pPr>
            <w:r w:rsidRPr="00140922">
              <w:rPr>
                <w:szCs w:val="22"/>
              </w:rPr>
              <w:t xml:space="preserve">4 </w:t>
            </w:r>
            <w:r>
              <w:rPr>
                <w:szCs w:val="22"/>
              </w:rPr>
              <w:t>k</w:t>
            </w:r>
            <w:r w:rsidRPr="00140922">
              <w:rPr>
                <w:szCs w:val="22"/>
              </w:rPr>
              <w:t>apsul</w:t>
            </w:r>
            <w:r>
              <w:rPr>
                <w:szCs w:val="22"/>
              </w:rPr>
              <w:t>a</w:t>
            </w:r>
            <w:r w:rsidRPr="00140922">
              <w:rPr>
                <w:szCs w:val="22"/>
              </w:rPr>
              <w:t>s (300 mg)</w:t>
            </w:r>
          </w:p>
        </w:tc>
        <w:tc>
          <w:tcPr>
            <w:tcW w:w="1843" w:type="dxa"/>
            <w:shd w:val="clear" w:color="auto" w:fill="auto"/>
          </w:tcPr>
          <w:p w14:paraId="7599C4A6" w14:textId="48B69EB9" w:rsidR="00140922" w:rsidRPr="00CE179E" w:rsidRDefault="00140922" w:rsidP="00E40975">
            <w:pPr>
              <w:ind w:left="20"/>
              <w:contextualSpacing/>
              <w:jc w:val="center"/>
              <w:rPr>
                <w:szCs w:val="22"/>
              </w:rPr>
            </w:pPr>
            <w:r w:rsidRPr="00CE179E">
              <w:rPr>
                <w:szCs w:val="22"/>
              </w:rPr>
              <w:t>Lūdzam lietot cita stipruma kapsulas*</w:t>
            </w:r>
          </w:p>
        </w:tc>
        <w:tc>
          <w:tcPr>
            <w:tcW w:w="1701" w:type="dxa"/>
            <w:shd w:val="clear" w:color="auto" w:fill="auto"/>
          </w:tcPr>
          <w:p w14:paraId="2719F8B6" w14:textId="4FA65304" w:rsidR="00140922" w:rsidRPr="00CE179E" w:rsidRDefault="00140922" w:rsidP="00E40975">
            <w:pPr>
              <w:ind w:left="20"/>
              <w:contextualSpacing/>
              <w:jc w:val="center"/>
              <w:rPr>
                <w:szCs w:val="22"/>
              </w:rPr>
            </w:pPr>
            <w:r w:rsidRPr="00CE179E">
              <w:rPr>
                <w:szCs w:val="22"/>
              </w:rPr>
              <w:t>10 kapsulas (300 mg)</w:t>
            </w:r>
          </w:p>
        </w:tc>
        <w:tc>
          <w:tcPr>
            <w:tcW w:w="2126" w:type="dxa"/>
            <w:shd w:val="clear" w:color="auto" w:fill="auto"/>
          </w:tcPr>
          <w:p w14:paraId="2A6720E1" w14:textId="6F7F5D0E" w:rsidR="00140922" w:rsidRPr="00140922" w:rsidRDefault="00140922" w:rsidP="00E40975">
            <w:pPr>
              <w:ind w:left="20"/>
              <w:contextualSpacing/>
              <w:jc w:val="center"/>
              <w:rPr>
                <w:szCs w:val="22"/>
              </w:rPr>
            </w:pPr>
            <w:r w:rsidRPr="00140922">
              <w:rPr>
                <w:szCs w:val="22"/>
              </w:rPr>
              <w:t>49</w:t>
            </w:r>
            <w:r>
              <w:rPr>
                <w:szCs w:val="22"/>
              </w:rPr>
              <w:t>,</w:t>
            </w:r>
            <w:r w:rsidRPr="00140922">
              <w:rPr>
                <w:szCs w:val="22"/>
              </w:rPr>
              <w:t>5</w:t>
            </w:r>
            <w:r>
              <w:rPr>
                <w:szCs w:val="22"/>
              </w:rPr>
              <w:t> </w:t>
            </w:r>
            <w:r w:rsidRPr="00140922">
              <w:rPr>
                <w:szCs w:val="22"/>
              </w:rPr>
              <w:t>ml</w:t>
            </w:r>
          </w:p>
        </w:tc>
      </w:tr>
      <w:tr w:rsidR="00140922" w:rsidRPr="00855E4B" w14:paraId="02E083FB" w14:textId="77777777" w:rsidTr="00E40975">
        <w:trPr>
          <w:trHeight w:val="1082"/>
        </w:trPr>
        <w:tc>
          <w:tcPr>
            <w:tcW w:w="2122" w:type="dxa"/>
            <w:shd w:val="clear" w:color="auto" w:fill="auto"/>
          </w:tcPr>
          <w:p w14:paraId="3142F6EA" w14:textId="5597D8B8" w:rsidR="00140922" w:rsidRPr="00140922" w:rsidRDefault="00140922" w:rsidP="00E40975">
            <w:pPr>
              <w:ind w:left="20"/>
              <w:contextualSpacing/>
              <w:jc w:val="center"/>
              <w:rPr>
                <w:szCs w:val="22"/>
              </w:rPr>
            </w:pPr>
            <w:r w:rsidRPr="00140922">
              <w:rPr>
                <w:szCs w:val="22"/>
              </w:rPr>
              <w:t>60</w:t>
            </w:r>
            <w:r>
              <w:rPr>
                <w:szCs w:val="22"/>
              </w:rPr>
              <w:t> </w:t>
            </w:r>
            <w:r w:rsidRPr="00140922">
              <w:rPr>
                <w:szCs w:val="22"/>
              </w:rPr>
              <w:t>ml</w:t>
            </w:r>
          </w:p>
        </w:tc>
        <w:tc>
          <w:tcPr>
            <w:tcW w:w="1559" w:type="dxa"/>
            <w:shd w:val="clear" w:color="auto" w:fill="auto"/>
          </w:tcPr>
          <w:p w14:paraId="71073CEE" w14:textId="35F3DE47" w:rsidR="00140922" w:rsidRPr="00140922" w:rsidRDefault="00140922" w:rsidP="00E40975">
            <w:pPr>
              <w:ind w:left="20"/>
              <w:contextualSpacing/>
              <w:jc w:val="center"/>
              <w:rPr>
                <w:szCs w:val="22"/>
              </w:rPr>
            </w:pPr>
            <w:r>
              <w:rPr>
                <w:szCs w:val="22"/>
              </w:rPr>
              <w:t>Lūdzam lietot cita stipruma kapsulas</w:t>
            </w:r>
            <w:r w:rsidRPr="00140922">
              <w:rPr>
                <w:szCs w:val="22"/>
              </w:rPr>
              <w:t>*</w:t>
            </w:r>
          </w:p>
        </w:tc>
        <w:tc>
          <w:tcPr>
            <w:tcW w:w="1843" w:type="dxa"/>
            <w:shd w:val="clear" w:color="auto" w:fill="auto"/>
          </w:tcPr>
          <w:p w14:paraId="3DB97311" w14:textId="6F9370C2" w:rsidR="00140922" w:rsidRPr="00CE179E" w:rsidRDefault="00140922" w:rsidP="00E40975">
            <w:pPr>
              <w:ind w:left="20"/>
              <w:contextualSpacing/>
              <w:jc w:val="center"/>
              <w:rPr>
                <w:szCs w:val="22"/>
              </w:rPr>
            </w:pPr>
            <w:r w:rsidRPr="00CE179E">
              <w:rPr>
                <w:szCs w:val="22"/>
              </w:rPr>
              <w:t>8 kapsulas</w:t>
            </w:r>
          </w:p>
          <w:p w14:paraId="0E802FB7" w14:textId="3B692C26" w:rsidR="00140922" w:rsidRPr="00CE179E" w:rsidRDefault="00140922" w:rsidP="00E40975">
            <w:pPr>
              <w:ind w:left="20"/>
              <w:contextualSpacing/>
              <w:jc w:val="center"/>
              <w:rPr>
                <w:szCs w:val="22"/>
              </w:rPr>
            </w:pPr>
            <w:r w:rsidRPr="00CE179E">
              <w:rPr>
                <w:szCs w:val="22"/>
              </w:rPr>
              <w:t>(360 mg)</w:t>
            </w:r>
          </w:p>
        </w:tc>
        <w:tc>
          <w:tcPr>
            <w:tcW w:w="1701" w:type="dxa"/>
            <w:shd w:val="clear" w:color="auto" w:fill="auto"/>
          </w:tcPr>
          <w:p w14:paraId="66B33F78" w14:textId="6803219B" w:rsidR="00140922" w:rsidRPr="00CE179E" w:rsidRDefault="00140922" w:rsidP="00E40975">
            <w:pPr>
              <w:ind w:left="20"/>
              <w:contextualSpacing/>
              <w:jc w:val="center"/>
              <w:rPr>
                <w:szCs w:val="22"/>
              </w:rPr>
            </w:pPr>
            <w:r w:rsidRPr="00CE179E">
              <w:rPr>
                <w:szCs w:val="22"/>
              </w:rPr>
              <w:t>12 kapsulas (360 mg)</w:t>
            </w:r>
          </w:p>
        </w:tc>
        <w:tc>
          <w:tcPr>
            <w:tcW w:w="2126" w:type="dxa"/>
            <w:shd w:val="clear" w:color="auto" w:fill="auto"/>
          </w:tcPr>
          <w:p w14:paraId="0596BD15" w14:textId="6B5F2354" w:rsidR="00140922" w:rsidRPr="00140922" w:rsidRDefault="00140922" w:rsidP="00E40975">
            <w:pPr>
              <w:ind w:left="20"/>
              <w:contextualSpacing/>
              <w:jc w:val="center"/>
              <w:rPr>
                <w:szCs w:val="22"/>
              </w:rPr>
            </w:pPr>
            <w:r w:rsidRPr="00140922">
              <w:rPr>
                <w:szCs w:val="22"/>
              </w:rPr>
              <w:t>59</w:t>
            </w:r>
            <w:r>
              <w:rPr>
                <w:szCs w:val="22"/>
              </w:rPr>
              <w:t>,</w:t>
            </w:r>
            <w:r w:rsidRPr="00140922">
              <w:rPr>
                <w:szCs w:val="22"/>
              </w:rPr>
              <w:t>5</w:t>
            </w:r>
            <w:r>
              <w:rPr>
                <w:szCs w:val="22"/>
              </w:rPr>
              <w:t> </w:t>
            </w:r>
            <w:r w:rsidRPr="00140922">
              <w:rPr>
                <w:szCs w:val="22"/>
              </w:rPr>
              <w:t>ml</w:t>
            </w:r>
          </w:p>
        </w:tc>
      </w:tr>
      <w:tr w:rsidR="00140922" w:rsidRPr="00855E4B" w14:paraId="0D0C2F81" w14:textId="77777777" w:rsidTr="00E40975">
        <w:trPr>
          <w:trHeight w:val="519"/>
        </w:trPr>
        <w:tc>
          <w:tcPr>
            <w:tcW w:w="2122" w:type="dxa"/>
            <w:shd w:val="clear" w:color="auto" w:fill="auto"/>
          </w:tcPr>
          <w:p w14:paraId="7A33F43E" w14:textId="71384C1A" w:rsidR="00140922" w:rsidRPr="00140922" w:rsidRDefault="00140922" w:rsidP="00E40975">
            <w:pPr>
              <w:ind w:left="20"/>
              <w:contextualSpacing/>
              <w:jc w:val="center"/>
              <w:rPr>
                <w:szCs w:val="22"/>
              </w:rPr>
            </w:pPr>
            <w:r w:rsidRPr="00140922">
              <w:rPr>
                <w:szCs w:val="22"/>
              </w:rPr>
              <w:t>75</w:t>
            </w:r>
            <w:r>
              <w:rPr>
                <w:szCs w:val="22"/>
              </w:rPr>
              <w:t> </w:t>
            </w:r>
            <w:r w:rsidRPr="00140922">
              <w:rPr>
                <w:szCs w:val="22"/>
              </w:rPr>
              <w:t>ml</w:t>
            </w:r>
          </w:p>
        </w:tc>
        <w:tc>
          <w:tcPr>
            <w:tcW w:w="1559" w:type="dxa"/>
            <w:shd w:val="clear" w:color="auto" w:fill="auto"/>
          </w:tcPr>
          <w:p w14:paraId="362DFA58" w14:textId="625C6F46" w:rsidR="00140922" w:rsidRPr="00140922" w:rsidRDefault="00140922" w:rsidP="00E40975">
            <w:pPr>
              <w:ind w:left="20"/>
              <w:contextualSpacing/>
              <w:jc w:val="center"/>
              <w:rPr>
                <w:szCs w:val="22"/>
              </w:rPr>
            </w:pPr>
            <w:r w:rsidRPr="00140922">
              <w:rPr>
                <w:szCs w:val="22"/>
              </w:rPr>
              <w:t xml:space="preserve">6 </w:t>
            </w:r>
            <w:r>
              <w:rPr>
                <w:szCs w:val="22"/>
              </w:rPr>
              <w:t>k</w:t>
            </w:r>
            <w:r w:rsidRPr="00140922">
              <w:rPr>
                <w:szCs w:val="22"/>
              </w:rPr>
              <w:t>apsul</w:t>
            </w:r>
            <w:r>
              <w:rPr>
                <w:szCs w:val="22"/>
              </w:rPr>
              <w:t>a</w:t>
            </w:r>
            <w:r w:rsidRPr="00140922">
              <w:rPr>
                <w:szCs w:val="22"/>
              </w:rPr>
              <w:t>s (450 mg)</w:t>
            </w:r>
          </w:p>
        </w:tc>
        <w:tc>
          <w:tcPr>
            <w:tcW w:w="1843" w:type="dxa"/>
            <w:shd w:val="clear" w:color="auto" w:fill="auto"/>
          </w:tcPr>
          <w:p w14:paraId="1CE9CA47" w14:textId="57932700" w:rsidR="00140922" w:rsidRPr="00CE179E" w:rsidRDefault="00140922" w:rsidP="00E40975">
            <w:pPr>
              <w:ind w:left="20"/>
              <w:contextualSpacing/>
              <w:jc w:val="center"/>
              <w:rPr>
                <w:szCs w:val="22"/>
              </w:rPr>
            </w:pPr>
            <w:r w:rsidRPr="00CE179E">
              <w:rPr>
                <w:szCs w:val="22"/>
              </w:rPr>
              <w:t>10 kapsulas</w:t>
            </w:r>
          </w:p>
          <w:p w14:paraId="5001C422" w14:textId="5A36B1AD" w:rsidR="00140922" w:rsidRPr="00CE179E" w:rsidRDefault="00140922" w:rsidP="00E40975">
            <w:pPr>
              <w:ind w:left="20"/>
              <w:contextualSpacing/>
              <w:jc w:val="center"/>
              <w:rPr>
                <w:szCs w:val="22"/>
              </w:rPr>
            </w:pPr>
            <w:r w:rsidRPr="00CE179E">
              <w:rPr>
                <w:szCs w:val="22"/>
              </w:rPr>
              <w:t>(450 mg)</w:t>
            </w:r>
          </w:p>
        </w:tc>
        <w:tc>
          <w:tcPr>
            <w:tcW w:w="1701" w:type="dxa"/>
            <w:shd w:val="clear" w:color="auto" w:fill="auto"/>
          </w:tcPr>
          <w:p w14:paraId="6ECE2AFC" w14:textId="68F01AA2" w:rsidR="00140922" w:rsidRPr="00CE179E" w:rsidRDefault="00140922" w:rsidP="00E40975">
            <w:pPr>
              <w:ind w:left="20"/>
              <w:contextualSpacing/>
              <w:jc w:val="center"/>
              <w:rPr>
                <w:szCs w:val="22"/>
              </w:rPr>
            </w:pPr>
            <w:r w:rsidRPr="00CE179E">
              <w:rPr>
                <w:szCs w:val="22"/>
              </w:rPr>
              <w:t>15 kapsulas (450 mg)</w:t>
            </w:r>
          </w:p>
        </w:tc>
        <w:tc>
          <w:tcPr>
            <w:tcW w:w="2126" w:type="dxa"/>
            <w:shd w:val="clear" w:color="auto" w:fill="auto"/>
          </w:tcPr>
          <w:p w14:paraId="7653EF31" w14:textId="67865A7C" w:rsidR="00140922" w:rsidRPr="00140922" w:rsidRDefault="00140922" w:rsidP="00E40975">
            <w:pPr>
              <w:ind w:left="20"/>
              <w:contextualSpacing/>
              <w:jc w:val="center"/>
              <w:rPr>
                <w:szCs w:val="22"/>
              </w:rPr>
            </w:pPr>
            <w:r w:rsidRPr="00140922">
              <w:rPr>
                <w:szCs w:val="22"/>
              </w:rPr>
              <w:t>74</w:t>
            </w:r>
            <w:r>
              <w:rPr>
                <w:szCs w:val="22"/>
              </w:rPr>
              <w:t> </w:t>
            </w:r>
            <w:r w:rsidRPr="00140922">
              <w:rPr>
                <w:szCs w:val="22"/>
              </w:rPr>
              <w:t>ml</w:t>
            </w:r>
          </w:p>
        </w:tc>
      </w:tr>
    </w:tbl>
    <w:p w14:paraId="70ECCA2F" w14:textId="6C835DCE" w:rsidR="00140922" w:rsidRDefault="00032FBC" w:rsidP="00032FBC">
      <w:pPr>
        <w:tabs>
          <w:tab w:val="clear" w:pos="567"/>
        </w:tabs>
        <w:spacing w:line="240" w:lineRule="auto"/>
        <w:ind w:left="142" w:hanging="142"/>
        <w:rPr>
          <w:sz w:val="20"/>
        </w:rPr>
      </w:pPr>
      <w:r>
        <w:rPr>
          <w:sz w:val="20"/>
        </w:rPr>
        <w:t>*Lai iegūtu nepieciešamās koncentrācijas suspensiju, neder šo stipruma kapsulu kombinācija, tādēļ lūdzam lietot cita stipruma kapsulas.</w:t>
      </w:r>
    </w:p>
    <w:p w14:paraId="40A0CFA1" w14:textId="77777777" w:rsidR="007A7927" w:rsidRDefault="007A7927" w:rsidP="007A7927">
      <w:pPr>
        <w:tabs>
          <w:tab w:val="clear" w:pos="567"/>
        </w:tabs>
        <w:spacing w:line="240" w:lineRule="auto"/>
      </w:pPr>
      <w:r>
        <w:rPr>
          <w:sz w:val="20"/>
        </w:rPr>
        <w:t>**Suspensijas pagatavošanai lūdzam izmantot tirgū pašlaik pieejamo oseltamivīra 45 </w:t>
      </w:r>
      <w:r>
        <w:t>mg devu.</w:t>
      </w:r>
    </w:p>
    <w:p w14:paraId="744A3903" w14:textId="1177CC8F" w:rsidR="007A7927" w:rsidRPr="0021181C" w:rsidRDefault="007A7927" w:rsidP="007A7927">
      <w:pPr>
        <w:tabs>
          <w:tab w:val="clear" w:pos="567"/>
        </w:tabs>
        <w:spacing w:line="240" w:lineRule="auto"/>
      </w:pPr>
      <w:r>
        <w:t>***</w:t>
      </w:r>
      <w:r>
        <w:rPr>
          <w:sz w:val="20"/>
        </w:rPr>
        <w:t>Suspensijas pagatavošanai lūdzam izmantot tirgū pašlaik pieejamo oseltamivīra 30 </w:t>
      </w:r>
      <w:r>
        <w:t>mg devu.</w:t>
      </w:r>
    </w:p>
    <w:p w14:paraId="06B28DD1" w14:textId="0AF746A6" w:rsidR="00032FBC" w:rsidRDefault="00032FBC" w:rsidP="00032FBC">
      <w:pPr>
        <w:tabs>
          <w:tab w:val="clear" w:pos="567"/>
        </w:tabs>
        <w:spacing w:line="240" w:lineRule="auto"/>
        <w:ind w:left="142" w:hanging="142"/>
        <w:rPr>
          <w:sz w:val="20"/>
        </w:rPr>
      </w:pPr>
    </w:p>
    <w:p w14:paraId="4B5DF8DD" w14:textId="57063269" w:rsidR="00032FBC" w:rsidRDefault="002B39CF" w:rsidP="002B39CF">
      <w:pPr>
        <w:tabs>
          <w:tab w:val="clear" w:pos="567"/>
        </w:tabs>
        <w:spacing w:line="240" w:lineRule="auto"/>
        <w:rPr>
          <w:sz w:val="20"/>
        </w:rPr>
      </w:pPr>
      <w:r>
        <w:rPr>
          <w:b/>
          <w:bCs/>
          <w:szCs w:val="22"/>
        </w:rPr>
        <w:t xml:space="preserve">Aptiekā pagatavotās 6 mg/ml suspensijas kopējā tilpuma iegūšanai nepieciešamais kapsulu skaits un </w:t>
      </w:r>
      <w:r w:rsidR="0034188A">
        <w:rPr>
          <w:b/>
          <w:bCs/>
          <w:szCs w:val="22"/>
        </w:rPr>
        <w:t>šķīdinātāja</w:t>
      </w:r>
      <w:r>
        <w:rPr>
          <w:b/>
          <w:bCs/>
          <w:szCs w:val="22"/>
        </w:rPr>
        <w:t xml:space="preserve"> daudzums (10</w:t>
      </w:r>
      <w:r w:rsidR="0034188A">
        <w:rPr>
          <w:b/>
          <w:bCs/>
          <w:szCs w:val="22"/>
        </w:rPr>
        <w:t> </w:t>
      </w:r>
      <w:r>
        <w:rPr>
          <w:b/>
          <w:bCs/>
          <w:szCs w:val="22"/>
        </w:rPr>
        <w:t xml:space="preserve">dienu ārstēšanas kursam pacientiem ar </w:t>
      </w:r>
      <w:r w:rsidR="0034188A">
        <w:rPr>
          <w:b/>
          <w:bCs/>
          <w:szCs w:val="22"/>
        </w:rPr>
        <w:t>no</w:t>
      </w:r>
      <w:r>
        <w:rPr>
          <w:b/>
          <w:bCs/>
          <w:szCs w:val="22"/>
        </w:rPr>
        <w:t>vājinātu imunitāti)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1559"/>
        <w:gridCol w:w="1843"/>
        <w:gridCol w:w="1701"/>
        <w:gridCol w:w="2126"/>
      </w:tblGrid>
      <w:tr w:rsidR="0034188A" w:rsidRPr="00855E4B" w14:paraId="50E85ED1" w14:textId="77777777" w:rsidTr="00E40975">
        <w:trPr>
          <w:trHeight w:val="506"/>
        </w:trPr>
        <w:tc>
          <w:tcPr>
            <w:tcW w:w="2122" w:type="dxa"/>
            <w:vMerge w:val="restart"/>
            <w:tcBorders>
              <w:bottom w:val="single" w:sz="4" w:space="0" w:color="auto"/>
            </w:tcBorders>
            <w:shd w:val="clear" w:color="auto" w:fill="auto"/>
          </w:tcPr>
          <w:p w14:paraId="4421DD64" w14:textId="7F11C50E" w:rsidR="0034188A" w:rsidRPr="00986227" w:rsidRDefault="0034188A" w:rsidP="00E40975">
            <w:pPr>
              <w:contextualSpacing/>
              <w:jc w:val="center"/>
              <w:rPr>
                <w:b/>
                <w:szCs w:val="22"/>
              </w:rPr>
            </w:pPr>
            <w:r w:rsidRPr="00986227">
              <w:rPr>
                <w:b/>
                <w:szCs w:val="22"/>
              </w:rPr>
              <w:t>Pagatavojamās suspensijas kopējais tilpums</w:t>
            </w:r>
          </w:p>
        </w:tc>
        <w:tc>
          <w:tcPr>
            <w:tcW w:w="5103" w:type="dxa"/>
            <w:gridSpan w:val="3"/>
            <w:tcBorders>
              <w:bottom w:val="single" w:sz="4" w:space="0" w:color="auto"/>
            </w:tcBorders>
            <w:shd w:val="clear" w:color="auto" w:fill="auto"/>
          </w:tcPr>
          <w:p w14:paraId="77D7A355" w14:textId="77777777" w:rsidR="0034188A" w:rsidRPr="00986227" w:rsidRDefault="0034188A" w:rsidP="0034188A">
            <w:pPr>
              <w:contextualSpacing/>
              <w:jc w:val="center"/>
              <w:rPr>
                <w:b/>
                <w:szCs w:val="22"/>
              </w:rPr>
            </w:pPr>
            <w:r w:rsidRPr="00986227">
              <w:rPr>
                <w:b/>
                <w:szCs w:val="22"/>
              </w:rPr>
              <w:t>Nepieciešamais oseltamivīra kapsulu skaits</w:t>
            </w:r>
          </w:p>
          <w:p w14:paraId="76F8AEB2" w14:textId="26A1F67C" w:rsidR="0034188A" w:rsidRPr="00986227" w:rsidRDefault="0034188A" w:rsidP="0034188A">
            <w:pPr>
              <w:contextualSpacing/>
              <w:jc w:val="center"/>
              <w:rPr>
                <w:b/>
                <w:szCs w:val="22"/>
              </w:rPr>
            </w:pPr>
            <w:r w:rsidRPr="00986227">
              <w:rPr>
                <w:b/>
                <w:szCs w:val="22"/>
              </w:rPr>
              <w:t>(mg oseltamivīra)</w:t>
            </w:r>
          </w:p>
        </w:tc>
        <w:tc>
          <w:tcPr>
            <w:tcW w:w="2126" w:type="dxa"/>
            <w:vMerge w:val="restart"/>
            <w:tcBorders>
              <w:bottom w:val="single" w:sz="4" w:space="0" w:color="auto"/>
            </w:tcBorders>
            <w:shd w:val="clear" w:color="auto" w:fill="auto"/>
          </w:tcPr>
          <w:p w14:paraId="2FAB1243" w14:textId="218020E7" w:rsidR="0034188A" w:rsidRPr="00986227" w:rsidRDefault="0034188A" w:rsidP="00E40975">
            <w:pPr>
              <w:contextualSpacing/>
              <w:jc w:val="center"/>
              <w:rPr>
                <w:szCs w:val="22"/>
              </w:rPr>
            </w:pPr>
            <w:r w:rsidRPr="00986227">
              <w:rPr>
                <w:b/>
                <w:szCs w:val="22"/>
              </w:rPr>
              <w:t>Nepieciešamais šķīdinātāja daudzums</w:t>
            </w:r>
          </w:p>
        </w:tc>
      </w:tr>
      <w:tr w:rsidR="0034188A" w:rsidRPr="00855E4B" w14:paraId="42534B13" w14:textId="77777777" w:rsidTr="00E40975">
        <w:trPr>
          <w:trHeight w:val="557"/>
        </w:trPr>
        <w:tc>
          <w:tcPr>
            <w:tcW w:w="2122" w:type="dxa"/>
            <w:vMerge/>
            <w:tcBorders>
              <w:bottom w:val="single" w:sz="4" w:space="0" w:color="auto"/>
            </w:tcBorders>
            <w:shd w:val="clear" w:color="auto" w:fill="auto"/>
          </w:tcPr>
          <w:p w14:paraId="7D8A66E4" w14:textId="77777777" w:rsidR="0034188A" w:rsidRPr="00986227" w:rsidRDefault="0034188A" w:rsidP="00E40975">
            <w:pPr>
              <w:contextualSpacing/>
              <w:jc w:val="center"/>
              <w:rPr>
                <w:b/>
                <w:szCs w:val="22"/>
              </w:rPr>
            </w:pPr>
          </w:p>
        </w:tc>
        <w:tc>
          <w:tcPr>
            <w:tcW w:w="1559" w:type="dxa"/>
            <w:tcBorders>
              <w:bottom w:val="single" w:sz="4" w:space="0" w:color="auto"/>
            </w:tcBorders>
            <w:shd w:val="clear" w:color="auto" w:fill="auto"/>
          </w:tcPr>
          <w:p w14:paraId="419A3968" w14:textId="29A887A3" w:rsidR="0034188A" w:rsidRPr="00986227" w:rsidRDefault="0034188A" w:rsidP="00E40975">
            <w:pPr>
              <w:ind w:left="168"/>
              <w:contextualSpacing/>
              <w:jc w:val="center"/>
              <w:rPr>
                <w:szCs w:val="22"/>
              </w:rPr>
            </w:pPr>
            <w:r w:rsidRPr="00986227">
              <w:rPr>
                <w:b/>
                <w:szCs w:val="22"/>
              </w:rPr>
              <w:t>75</w:t>
            </w:r>
            <w:r w:rsidR="007A7927">
              <w:rPr>
                <w:b/>
                <w:szCs w:val="22"/>
              </w:rPr>
              <w:t> </w:t>
            </w:r>
            <w:r w:rsidRPr="00986227">
              <w:rPr>
                <w:b/>
                <w:szCs w:val="22"/>
              </w:rPr>
              <w:t>mg</w:t>
            </w:r>
          </w:p>
        </w:tc>
        <w:tc>
          <w:tcPr>
            <w:tcW w:w="1843" w:type="dxa"/>
            <w:tcBorders>
              <w:bottom w:val="single" w:sz="4" w:space="0" w:color="auto"/>
            </w:tcBorders>
            <w:shd w:val="clear" w:color="auto" w:fill="auto"/>
          </w:tcPr>
          <w:p w14:paraId="549918EE" w14:textId="416852A7" w:rsidR="0034188A" w:rsidRPr="00CE179E" w:rsidRDefault="0034188A" w:rsidP="00E40975">
            <w:pPr>
              <w:contextualSpacing/>
              <w:jc w:val="center"/>
              <w:rPr>
                <w:szCs w:val="22"/>
              </w:rPr>
            </w:pPr>
            <w:r w:rsidRPr="00CE179E">
              <w:rPr>
                <w:b/>
                <w:szCs w:val="22"/>
              </w:rPr>
              <w:t>45</w:t>
            </w:r>
            <w:r w:rsidR="007A7927">
              <w:rPr>
                <w:b/>
                <w:szCs w:val="22"/>
              </w:rPr>
              <w:t> </w:t>
            </w:r>
            <w:r w:rsidRPr="00CE179E">
              <w:rPr>
                <w:b/>
                <w:szCs w:val="22"/>
              </w:rPr>
              <w:t>mg</w:t>
            </w:r>
            <w:r w:rsidR="007A7927">
              <w:rPr>
                <w:b/>
                <w:szCs w:val="22"/>
              </w:rPr>
              <w:t>**</w:t>
            </w:r>
          </w:p>
        </w:tc>
        <w:tc>
          <w:tcPr>
            <w:tcW w:w="1701" w:type="dxa"/>
            <w:tcBorders>
              <w:bottom w:val="single" w:sz="4" w:space="0" w:color="auto"/>
            </w:tcBorders>
            <w:shd w:val="clear" w:color="auto" w:fill="auto"/>
          </w:tcPr>
          <w:p w14:paraId="105E4D9D" w14:textId="5A37B3B9" w:rsidR="0034188A" w:rsidRPr="00CE179E" w:rsidRDefault="0034188A" w:rsidP="00E40975">
            <w:pPr>
              <w:contextualSpacing/>
              <w:jc w:val="center"/>
              <w:rPr>
                <w:szCs w:val="22"/>
              </w:rPr>
            </w:pPr>
            <w:r w:rsidRPr="00CE179E">
              <w:rPr>
                <w:b/>
                <w:szCs w:val="22"/>
              </w:rPr>
              <w:t>30</w:t>
            </w:r>
            <w:r w:rsidR="007A7927">
              <w:rPr>
                <w:b/>
                <w:szCs w:val="22"/>
              </w:rPr>
              <w:t> </w:t>
            </w:r>
            <w:r w:rsidRPr="00CE179E">
              <w:rPr>
                <w:b/>
                <w:szCs w:val="22"/>
              </w:rPr>
              <w:t>mg</w:t>
            </w:r>
            <w:r w:rsidR="007A7927">
              <w:rPr>
                <w:b/>
                <w:szCs w:val="22"/>
              </w:rPr>
              <w:t>***</w:t>
            </w:r>
          </w:p>
        </w:tc>
        <w:tc>
          <w:tcPr>
            <w:tcW w:w="2126" w:type="dxa"/>
            <w:vMerge/>
            <w:tcBorders>
              <w:bottom w:val="single" w:sz="4" w:space="0" w:color="auto"/>
            </w:tcBorders>
            <w:shd w:val="clear" w:color="auto" w:fill="auto"/>
          </w:tcPr>
          <w:p w14:paraId="0CD429C6" w14:textId="77777777" w:rsidR="0034188A" w:rsidRPr="00986227" w:rsidRDefault="0034188A" w:rsidP="00E40975">
            <w:pPr>
              <w:contextualSpacing/>
              <w:jc w:val="center"/>
              <w:rPr>
                <w:szCs w:val="22"/>
              </w:rPr>
            </w:pPr>
          </w:p>
        </w:tc>
      </w:tr>
      <w:tr w:rsidR="0034188A" w:rsidRPr="00855E4B" w14:paraId="01C80427" w14:textId="77777777" w:rsidTr="00E40975">
        <w:trPr>
          <w:trHeight w:val="876"/>
        </w:trPr>
        <w:tc>
          <w:tcPr>
            <w:tcW w:w="2122" w:type="dxa"/>
            <w:shd w:val="clear" w:color="auto" w:fill="auto"/>
          </w:tcPr>
          <w:p w14:paraId="1073EFF2" w14:textId="77777777" w:rsidR="0034188A" w:rsidRPr="00986227" w:rsidRDefault="0034188A" w:rsidP="00E40975">
            <w:pPr>
              <w:ind w:left="20"/>
              <w:contextualSpacing/>
              <w:jc w:val="center"/>
              <w:rPr>
                <w:szCs w:val="22"/>
              </w:rPr>
            </w:pPr>
            <w:r w:rsidRPr="00986227">
              <w:rPr>
                <w:szCs w:val="22"/>
              </w:rPr>
              <w:t>100 ml</w:t>
            </w:r>
          </w:p>
        </w:tc>
        <w:tc>
          <w:tcPr>
            <w:tcW w:w="1559" w:type="dxa"/>
            <w:shd w:val="clear" w:color="auto" w:fill="auto"/>
          </w:tcPr>
          <w:p w14:paraId="4AC8DACC" w14:textId="0CC4FD8E" w:rsidR="0034188A" w:rsidRPr="00986227" w:rsidRDefault="0034188A" w:rsidP="00E40975">
            <w:pPr>
              <w:ind w:left="20"/>
              <w:contextualSpacing/>
              <w:jc w:val="center"/>
              <w:rPr>
                <w:szCs w:val="22"/>
              </w:rPr>
            </w:pPr>
            <w:r w:rsidRPr="00986227">
              <w:rPr>
                <w:szCs w:val="22"/>
              </w:rPr>
              <w:t>8 kapsulas (600 mg)</w:t>
            </w:r>
          </w:p>
        </w:tc>
        <w:tc>
          <w:tcPr>
            <w:tcW w:w="1843" w:type="dxa"/>
            <w:shd w:val="clear" w:color="auto" w:fill="auto"/>
          </w:tcPr>
          <w:p w14:paraId="167EB3AE" w14:textId="188BAF7B" w:rsidR="0034188A" w:rsidRPr="00CE179E" w:rsidRDefault="0034188A" w:rsidP="00E40975">
            <w:pPr>
              <w:ind w:left="20"/>
              <w:contextualSpacing/>
              <w:jc w:val="center"/>
              <w:rPr>
                <w:szCs w:val="22"/>
              </w:rPr>
            </w:pPr>
            <w:r w:rsidRPr="00CE179E">
              <w:rPr>
                <w:szCs w:val="22"/>
              </w:rPr>
              <w:t>Lūdzam lietot cita stipruma kapsulas*</w:t>
            </w:r>
          </w:p>
        </w:tc>
        <w:tc>
          <w:tcPr>
            <w:tcW w:w="1701" w:type="dxa"/>
            <w:shd w:val="clear" w:color="auto" w:fill="auto"/>
          </w:tcPr>
          <w:p w14:paraId="15BFDF73" w14:textId="2CC65A5C" w:rsidR="0034188A" w:rsidRPr="00CE179E" w:rsidRDefault="0034188A" w:rsidP="00E40975">
            <w:pPr>
              <w:ind w:left="20"/>
              <w:contextualSpacing/>
              <w:jc w:val="center"/>
              <w:rPr>
                <w:szCs w:val="22"/>
              </w:rPr>
            </w:pPr>
            <w:r w:rsidRPr="00CE179E">
              <w:rPr>
                <w:szCs w:val="22"/>
              </w:rPr>
              <w:t>20 kapsulas (600 mg)</w:t>
            </w:r>
          </w:p>
        </w:tc>
        <w:tc>
          <w:tcPr>
            <w:tcW w:w="2126" w:type="dxa"/>
            <w:shd w:val="clear" w:color="auto" w:fill="auto"/>
          </w:tcPr>
          <w:p w14:paraId="7CEBEBF5" w14:textId="0FB192EC" w:rsidR="0034188A" w:rsidRPr="00986227" w:rsidRDefault="0034188A" w:rsidP="00E40975">
            <w:pPr>
              <w:ind w:left="20"/>
              <w:contextualSpacing/>
              <w:jc w:val="center"/>
              <w:rPr>
                <w:szCs w:val="22"/>
              </w:rPr>
            </w:pPr>
            <w:r w:rsidRPr="00986227">
              <w:rPr>
                <w:szCs w:val="22"/>
              </w:rPr>
              <w:t>98,5 ml</w:t>
            </w:r>
          </w:p>
        </w:tc>
      </w:tr>
      <w:tr w:rsidR="0034188A" w:rsidRPr="00855E4B" w14:paraId="1B9F2E3F" w14:textId="77777777" w:rsidTr="00E40975">
        <w:trPr>
          <w:trHeight w:val="960"/>
        </w:trPr>
        <w:tc>
          <w:tcPr>
            <w:tcW w:w="2122" w:type="dxa"/>
            <w:shd w:val="clear" w:color="auto" w:fill="auto"/>
          </w:tcPr>
          <w:p w14:paraId="7154003E" w14:textId="77777777" w:rsidR="0034188A" w:rsidRPr="00986227" w:rsidRDefault="0034188A" w:rsidP="00E40975">
            <w:pPr>
              <w:ind w:left="20"/>
              <w:contextualSpacing/>
              <w:jc w:val="center"/>
              <w:rPr>
                <w:szCs w:val="22"/>
              </w:rPr>
            </w:pPr>
            <w:r w:rsidRPr="00986227">
              <w:rPr>
                <w:szCs w:val="22"/>
              </w:rPr>
              <w:t>125 ml</w:t>
            </w:r>
          </w:p>
        </w:tc>
        <w:tc>
          <w:tcPr>
            <w:tcW w:w="1559" w:type="dxa"/>
            <w:shd w:val="clear" w:color="auto" w:fill="auto"/>
          </w:tcPr>
          <w:p w14:paraId="3E9A2D95" w14:textId="77777777" w:rsidR="0034188A" w:rsidRPr="00986227" w:rsidRDefault="0034188A" w:rsidP="00E40975">
            <w:pPr>
              <w:ind w:left="20"/>
              <w:contextualSpacing/>
              <w:jc w:val="center"/>
              <w:rPr>
                <w:szCs w:val="22"/>
              </w:rPr>
            </w:pPr>
            <w:r w:rsidRPr="00986227">
              <w:rPr>
                <w:szCs w:val="22"/>
              </w:rPr>
              <w:t>10 capsules</w:t>
            </w:r>
          </w:p>
          <w:p w14:paraId="3BD37CA1" w14:textId="77777777" w:rsidR="0034188A" w:rsidRPr="00986227" w:rsidRDefault="0034188A" w:rsidP="00E40975">
            <w:pPr>
              <w:ind w:left="20"/>
              <w:contextualSpacing/>
              <w:jc w:val="center"/>
              <w:rPr>
                <w:szCs w:val="22"/>
              </w:rPr>
            </w:pPr>
            <w:r w:rsidRPr="00986227">
              <w:rPr>
                <w:szCs w:val="22"/>
              </w:rPr>
              <w:t>(750 mg)</w:t>
            </w:r>
          </w:p>
        </w:tc>
        <w:tc>
          <w:tcPr>
            <w:tcW w:w="1843" w:type="dxa"/>
            <w:shd w:val="clear" w:color="auto" w:fill="auto"/>
          </w:tcPr>
          <w:p w14:paraId="3B60FB9D" w14:textId="3E0F9314" w:rsidR="0034188A" w:rsidRPr="00CE179E" w:rsidRDefault="0034188A" w:rsidP="00E40975">
            <w:pPr>
              <w:ind w:left="20"/>
              <w:contextualSpacing/>
              <w:jc w:val="center"/>
              <w:rPr>
                <w:szCs w:val="22"/>
              </w:rPr>
            </w:pPr>
            <w:r w:rsidRPr="00CE179E">
              <w:rPr>
                <w:szCs w:val="22"/>
              </w:rPr>
              <w:t>Lūdzam lietot cita stipruma kapsulas*</w:t>
            </w:r>
          </w:p>
        </w:tc>
        <w:tc>
          <w:tcPr>
            <w:tcW w:w="1701" w:type="dxa"/>
            <w:shd w:val="clear" w:color="auto" w:fill="auto"/>
          </w:tcPr>
          <w:p w14:paraId="12A188AF" w14:textId="1051E7FA" w:rsidR="0034188A" w:rsidRPr="00CE179E" w:rsidRDefault="0034188A" w:rsidP="00E40975">
            <w:pPr>
              <w:ind w:left="20"/>
              <w:contextualSpacing/>
              <w:jc w:val="center"/>
              <w:rPr>
                <w:szCs w:val="22"/>
              </w:rPr>
            </w:pPr>
            <w:r w:rsidRPr="00CE179E">
              <w:rPr>
                <w:szCs w:val="22"/>
              </w:rPr>
              <w:t>25 kapsulas (750 mg)</w:t>
            </w:r>
          </w:p>
        </w:tc>
        <w:tc>
          <w:tcPr>
            <w:tcW w:w="2126" w:type="dxa"/>
            <w:shd w:val="clear" w:color="auto" w:fill="auto"/>
          </w:tcPr>
          <w:p w14:paraId="5A056276" w14:textId="78662B5A" w:rsidR="0034188A" w:rsidRPr="00986227" w:rsidRDefault="0034188A" w:rsidP="00E40975">
            <w:pPr>
              <w:ind w:left="20"/>
              <w:contextualSpacing/>
              <w:jc w:val="center"/>
              <w:rPr>
                <w:szCs w:val="22"/>
              </w:rPr>
            </w:pPr>
            <w:r w:rsidRPr="00986227">
              <w:rPr>
                <w:szCs w:val="22"/>
              </w:rPr>
              <w:t>123,5 ml</w:t>
            </w:r>
          </w:p>
        </w:tc>
      </w:tr>
    </w:tbl>
    <w:p w14:paraId="21F1D624" w14:textId="4E7F6B63" w:rsidR="0034188A" w:rsidRDefault="0034188A" w:rsidP="0034188A">
      <w:pPr>
        <w:tabs>
          <w:tab w:val="clear" w:pos="567"/>
        </w:tabs>
        <w:spacing w:line="240" w:lineRule="auto"/>
        <w:ind w:left="142" w:hanging="142"/>
        <w:rPr>
          <w:sz w:val="20"/>
        </w:rPr>
      </w:pPr>
      <w:r>
        <w:rPr>
          <w:sz w:val="20"/>
        </w:rPr>
        <w:t>*Lai iegūtu nepieciešamās koncentrācijas suspensiju, neder šo stipruma kapsulu kombinācija, tādēļ lūdzam lietot cita stipruma kapsulas.</w:t>
      </w:r>
    </w:p>
    <w:p w14:paraId="1E8A6EC0" w14:textId="77777777" w:rsidR="007A7927" w:rsidRDefault="007A7927" w:rsidP="007A7927">
      <w:pPr>
        <w:tabs>
          <w:tab w:val="clear" w:pos="567"/>
        </w:tabs>
        <w:spacing w:line="240" w:lineRule="auto"/>
      </w:pPr>
      <w:r>
        <w:rPr>
          <w:sz w:val="20"/>
        </w:rPr>
        <w:t>**Suspensijas pagatavošanai lūdzam izmantot tirgū pašlaik pieejamo oseltamivīra 45 </w:t>
      </w:r>
      <w:r>
        <w:t>mg devu.</w:t>
      </w:r>
    </w:p>
    <w:p w14:paraId="3FC77957" w14:textId="3BEF545B" w:rsidR="007A7927" w:rsidRPr="0021181C" w:rsidRDefault="007A7927" w:rsidP="007A7927">
      <w:pPr>
        <w:tabs>
          <w:tab w:val="clear" w:pos="567"/>
        </w:tabs>
        <w:spacing w:line="240" w:lineRule="auto"/>
      </w:pPr>
      <w:r>
        <w:lastRenderedPageBreak/>
        <w:t>***</w:t>
      </w:r>
      <w:r>
        <w:rPr>
          <w:sz w:val="20"/>
        </w:rPr>
        <w:t>Suspensijas pagatavošanai lūdzam izmantot tirgū pašlaik pieejamo oseltamivīra 30 </w:t>
      </w:r>
      <w:r>
        <w:t>mg devu.</w:t>
      </w:r>
    </w:p>
    <w:p w14:paraId="0947A6B6" w14:textId="6EE00609" w:rsidR="0034188A" w:rsidRDefault="0034188A" w:rsidP="0034188A">
      <w:pPr>
        <w:tabs>
          <w:tab w:val="clear" w:pos="567"/>
        </w:tabs>
        <w:spacing w:line="240" w:lineRule="auto"/>
        <w:ind w:left="142" w:hanging="142"/>
      </w:pPr>
    </w:p>
    <w:p w14:paraId="7B0C53A7" w14:textId="77777777" w:rsidR="0034188A" w:rsidRPr="00814CA6" w:rsidRDefault="0034188A" w:rsidP="0034188A">
      <w:pPr>
        <w:pStyle w:val="Default"/>
        <w:rPr>
          <w:color w:val="auto"/>
          <w:sz w:val="22"/>
          <w:szCs w:val="22"/>
          <w:lang w:val="lv-LV"/>
        </w:rPr>
      </w:pPr>
      <w:r w:rsidRPr="00814CA6">
        <w:rPr>
          <w:color w:val="auto"/>
          <w:sz w:val="22"/>
          <w:szCs w:val="22"/>
          <w:lang w:val="lv-LV"/>
        </w:rPr>
        <w:t>Treškārt, pagatavojiet 6</w:t>
      </w:r>
      <w:r>
        <w:rPr>
          <w:color w:val="auto"/>
          <w:sz w:val="22"/>
          <w:szCs w:val="22"/>
          <w:lang w:val="lv-LV"/>
        </w:rPr>
        <w:t> </w:t>
      </w:r>
      <w:r w:rsidRPr="00814CA6">
        <w:rPr>
          <w:color w:val="auto"/>
          <w:sz w:val="22"/>
          <w:szCs w:val="22"/>
          <w:lang w:val="lv-LV"/>
        </w:rPr>
        <w:t xml:space="preserve">mg/ml suspensiju no </w:t>
      </w:r>
      <w:r>
        <w:rPr>
          <w:color w:val="auto"/>
          <w:sz w:val="22"/>
          <w:szCs w:val="22"/>
          <w:lang w:val="lv-LV"/>
        </w:rPr>
        <w:t>oseltamivīra</w:t>
      </w:r>
      <w:r w:rsidRPr="00814CA6">
        <w:rPr>
          <w:color w:val="auto"/>
          <w:sz w:val="22"/>
          <w:szCs w:val="22"/>
          <w:lang w:val="lv-LV"/>
        </w:rPr>
        <w:t xml:space="preserve"> kapsulām, ievērojot tālāk aprakstīto procedūru: </w:t>
      </w:r>
    </w:p>
    <w:p w14:paraId="22F21D77" w14:textId="77777777" w:rsidR="0034188A" w:rsidRPr="00814CA6" w:rsidRDefault="0034188A" w:rsidP="0034188A">
      <w:pPr>
        <w:pStyle w:val="Default"/>
        <w:ind w:left="567" w:hanging="567"/>
        <w:rPr>
          <w:color w:val="auto"/>
          <w:sz w:val="22"/>
          <w:szCs w:val="22"/>
          <w:lang w:val="lv-LV"/>
        </w:rPr>
      </w:pPr>
      <w:r w:rsidRPr="00814CA6">
        <w:rPr>
          <w:color w:val="auto"/>
          <w:sz w:val="22"/>
          <w:szCs w:val="22"/>
          <w:lang w:val="lv-LV"/>
        </w:rPr>
        <w:t>1.</w:t>
      </w:r>
      <w:r>
        <w:rPr>
          <w:color w:val="auto"/>
          <w:sz w:val="22"/>
          <w:szCs w:val="22"/>
          <w:lang w:val="lv-LV"/>
        </w:rPr>
        <w:tab/>
      </w:r>
      <w:r w:rsidRPr="00814CA6">
        <w:rPr>
          <w:color w:val="auto"/>
          <w:sz w:val="22"/>
          <w:szCs w:val="22"/>
          <w:lang w:val="lv-LV"/>
        </w:rPr>
        <w:t>Piemērota lieluma stikla mērglāzē iepildiet nepieciešamo ūdens daudzumu, kuram par konservantu pievienots 0,05</w:t>
      </w:r>
      <w:r>
        <w:rPr>
          <w:color w:val="auto"/>
          <w:sz w:val="22"/>
          <w:szCs w:val="22"/>
          <w:lang w:val="lv-LV"/>
        </w:rPr>
        <w:t> </w:t>
      </w:r>
      <w:r w:rsidRPr="00814CA6">
        <w:rPr>
          <w:color w:val="auto"/>
          <w:sz w:val="22"/>
          <w:szCs w:val="22"/>
          <w:lang w:val="lv-LV"/>
        </w:rPr>
        <w:t>% nātrija benzoāts.</w:t>
      </w:r>
    </w:p>
    <w:p w14:paraId="3D611202" w14:textId="77777777" w:rsidR="0034188A" w:rsidRPr="00814CA6" w:rsidRDefault="0034188A" w:rsidP="0034188A">
      <w:pPr>
        <w:pStyle w:val="Default"/>
        <w:ind w:left="567" w:hanging="567"/>
        <w:rPr>
          <w:color w:val="auto"/>
          <w:sz w:val="22"/>
          <w:szCs w:val="22"/>
          <w:lang w:val="lv-LV"/>
        </w:rPr>
      </w:pPr>
      <w:r w:rsidRPr="00814CA6">
        <w:rPr>
          <w:color w:val="auto"/>
          <w:sz w:val="22"/>
          <w:szCs w:val="22"/>
          <w:lang w:val="lv-LV"/>
        </w:rPr>
        <w:t>2.</w:t>
      </w:r>
      <w:r>
        <w:rPr>
          <w:color w:val="auto"/>
          <w:sz w:val="22"/>
          <w:szCs w:val="22"/>
          <w:lang w:val="lv-LV"/>
        </w:rPr>
        <w:tab/>
      </w:r>
      <w:r w:rsidRPr="00814CA6">
        <w:rPr>
          <w:color w:val="auto"/>
          <w:sz w:val="22"/>
          <w:szCs w:val="22"/>
          <w:lang w:val="lv-LV"/>
        </w:rPr>
        <w:t xml:space="preserve">Atveriet norādīto </w:t>
      </w:r>
      <w:r>
        <w:rPr>
          <w:color w:val="auto"/>
          <w:sz w:val="22"/>
          <w:szCs w:val="22"/>
          <w:lang w:val="lv-LV"/>
        </w:rPr>
        <w:t>oseltamivīra</w:t>
      </w:r>
      <w:r w:rsidRPr="00814CA6">
        <w:rPr>
          <w:color w:val="auto"/>
          <w:sz w:val="22"/>
          <w:szCs w:val="22"/>
          <w:lang w:val="lv-LV"/>
        </w:rPr>
        <w:t xml:space="preserve"> kapsulu skaitu un katras kapsulas saturu ieberiet tieši konservantu saturošā ūdenī stikla mērglāzē.</w:t>
      </w:r>
    </w:p>
    <w:p w14:paraId="4FFC9DE8" w14:textId="77777777" w:rsidR="0034188A" w:rsidRDefault="0034188A" w:rsidP="0034188A">
      <w:pPr>
        <w:pStyle w:val="Default"/>
        <w:ind w:left="567" w:hanging="567"/>
        <w:rPr>
          <w:color w:val="auto"/>
          <w:sz w:val="22"/>
          <w:szCs w:val="22"/>
          <w:lang w:val="lv-LV"/>
        </w:rPr>
      </w:pPr>
      <w:r w:rsidRPr="00814CA6">
        <w:rPr>
          <w:color w:val="auto"/>
          <w:sz w:val="22"/>
          <w:szCs w:val="22"/>
          <w:lang w:val="lv-LV"/>
        </w:rPr>
        <w:t>3.</w:t>
      </w:r>
      <w:r>
        <w:rPr>
          <w:color w:val="auto"/>
          <w:sz w:val="22"/>
          <w:szCs w:val="22"/>
          <w:lang w:val="lv-LV"/>
        </w:rPr>
        <w:tab/>
      </w:r>
      <w:r w:rsidRPr="00814CA6">
        <w:rPr>
          <w:color w:val="auto"/>
          <w:sz w:val="22"/>
          <w:szCs w:val="22"/>
          <w:lang w:val="lv-LV"/>
        </w:rPr>
        <w:t>Ar piemērotu maisīšanas ierīci, maisiet šķīdumu 2</w:t>
      </w:r>
      <w:r>
        <w:rPr>
          <w:color w:val="auto"/>
          <w:sz w:val="22"/>
          <w:szCs w:val="22"/>
          <w:lang w:val="lv-LV"/>
        </w:rPr>
        <w:t> </w:t>
      </w:r>
      <w:r w:rsidRPr="00814CA6">
        <w:rPr>
          <w:color w:val="auto"/>
          <w:sz w:val="22"/>
          <w:szCs w:val="22"/>
          <w:lang w:val="lv-LV"/>
        </w:rPr>
        <w:t>minūtes.</w:t>
      </w:r>
    </w:p>
    <w:p w14:paraId="2942BC8D" w14:textId="1F886DAD" w:rsidR="0034188A" w:rsidRPr="00814CA6" w:rsidRDefault="0034188A" w:rsidP="0034188A">
      <w:pPr>
        <w:pStyle w:val="Default"/>
        <w:ind w:left="567"/>
        <w:rPr>
          <w:color w:val="auto"/>
          <w:sz w:val="22"/>
          <w:szCs w:val="22"/>
          <w:lang w:val="lv-LV"/>
        </w:rPr>
      </w:pPr>
      <w:r w:rsidRPr="00814CA6">
        <w:rPr>
          <w:color w:val="auto"/>
          <w:sz w:val="22"/>
          <w:szCs w:val="22"/>
          <w:lang w:val="lv-LV"/>
        </w:rPr>
        <w:t xml:space="preserve">(Piezīme: aktīvā viela oseltamivīra fosfāts viegli šķīst ūdenī. Suspensiju veido dažas </w:t>
      </w:r>
      <w:r>
        <w:rPr>
          <w:color w:val="auto"/>
          <w:sz w:val="22"/>
          <w:szCs w:val="22"/>
          <w:lang w:val="lv-LV"/>
        </w:rPr>
        <w:t>oseltamivīra</w:t>
      </w:r>
      <w:r w:rsidRPr="00814CA6">
        <w:rPr>
          <w:color w:val="auto"/>
          <w:sz w:val="22"/>
          <w:szCs w:val="22"/>
          <w:lang w:val="lv-LV"/>
        </w:rPr>
        <w:t xml:space="preserve"> kapsulu palīgvielas, kas nav šķīstošas)</w:t>
      </w:r>
    </w:p>
    <w:p w14:paraId="00483CF3" w14:textId="77777777" w:rsidR="0034188A" w:rsidRPr="00814CA6" w:rsidRDefault="0034188A" w:rsidP="0034188A">
      <w:pPr>
        <w:pStyle w:val="Default"/>
        <w:ind w:left="567" w:hanging="567"/>
        <w:rPr>
          <w:color w:val="auto"/>
          <w:sz w:val="22"/>
          <w:szCs w:val="22"/>
          <w:lang w:val="lv-LV"/>
        </w:rPr>
      </w:pPr>
      <w:r w:rsidRPr="00814CA6">
        <w:rPr>
          <w:color w:val="auto"/>
          <w:sz w:val="22"/>
          <w:szCs w:val="22"/>
          <w:lang w:val="lv-LV"/>
        </w:rPr>
        <w:t>4.</w:t>
      </w:r>
      <w:r>
        <w:rPr>
          <w:color w:val="auto"/>
          <w:sz w:val="22"/>
          <w:szCs w:val="22"/>
          <w:lang w:val="lv-LV"/>
        </w:rPr>
        <w:tab/>
      </w:r>
      <w:r w:rsidRPr="00814CA6">
        <w:rPr>
          <w:color w:val="auto"/>
          <w:sz w:val="22"/>
          <w:szCs w:val="22"/>
          <w:lang w:val="lv-LV"/>
        </w:rPr>
        <w:t>Pārnesiet iegūto suspensiju dzintarkrāsas stikla vai dzintarkrāsas polietilēntereftalāta (PET) pudelē. Lai novērstu suspensijas zudumu, varat izmantot piltuvi.</w:t>
      </w:r>
    </w:p>
    <w:p w14:paraId="6E56F3F1" w14:textId="77777777" w:rsidR="0034188A" w:rsidRPr="00814CA6" w:rsidRDefault="0034188A" w:rsidP="0034188A">
      <w:pPr>
        <w:pStyle w:val="Default"/>
        <w:rPr>
          <w:color w:val="auto"/>
          <w:sz w:val="22"/>
          <w:szCs w:val="22"/>
          <w:lang w:val="lv-LV"/>
        </w:rPr>
      </w:pPr>
      <w:r w:rsidRPr="00814CA6">
        <w:rPr>
          <w:color w:val="auto"/>
          <w:sz w:val="22"/>
          <w:szCs w:val="22"/>
          <w:lang w:val="lv-LV"/>
        </w:rPr>
        <w:t>5.</w:t>
      </w:r>
      <w:r>
        <w:rPr>
          <w:color w:val="auto"/>
          <w:sz w:val="22"/>
          <w:szCs w:val="22"/>
          <w:lang w:val="lv-LV"/>
        </w:rPr>
        <w:tab/>
      </w:r>
      <w:r w:rsidRPr="00814CA6">
        <w:rPr>
          <w:color w:val="auto"/>
          <w:sz w:val="22"/>
          <w:szCs w:val="22"/>
          <w:lang w:val="lv-LV"/>
        </w:rPr>
        <w:t>Noslēdziet pudeli ar bērniem neatveramu vāciņu.</w:t>
      </w:r>
    </w:p>
    <w:p w14:paraId="18D95133" w14:textId="1E67667C" w:rsidR="0034188A" w:rsidRPr="00814CA6" w:rsidRDefault="0034188A" w:rsidP="0034188A">
      <w:pPr>
        <w:pStyle w:val="Default"/>
        <w:rPr>
          <w:color w:val="auto"/>
          <w:sz w:val="22"/>
          <w:szCs w:val="22"/>
          <w:lang w:val="lv-LV"/>
        </w:rPr>
      </w:pPr>
      <w:r w:rsidRPr="00814CA6">
        <w:rPr>
          <w:color w:val="auto"/>
          <w:sz w:val="22"/>
          <w:szCs w:val="22"/>
          <w:lang w:val="lv-LV"/>
        </w:rPr>
        <w:t>6.</w:t>
      </w:r>
      <w:r>
        <w:rPr>
          <w:color w:val="auto"/>
          <w:sz w:val="22"/>
          <w:szCs w:val="22"/>
          <w:lang w:val="lv-LV"/>
        </w:rPr>
        <w:tab/>
      </w:r>
      <w:r w:rsidRPr="00814CA6">
        <w:rPr>
          <w:color w:val="auto"/>
          <w:sz w:val="22"/>
          <w:szCs w:val="22"/>
          <w:lang w:val="lv-LV"/>
        </w:rPr>
        <w:t>Uz pudeles uzlīmējiet papild</w:t>
      </w:r>
      <w:r w:rsidR="00E578E4">
        <w:rPr>
          <w:color w:val="auto"/>
          <w:sz w:val="22"/>
          <w:szCs w:val="22"/>
          <w:lang w:val="lv-LV"/>
        </w:rPr>
        <w:t xml:space="preserve">u </w:t>
      </w:r>
      <w:r w:rsidRPr="00814CA6">
        <w:rPr>
          <w:color w:val="auto"/>
          <w:sz w:val="22"/>
          <w:szCs w:val="22"/>
          <w:lang w:val="lv-LV"/>
        </w:rPr>
        <w:t xml:space="preserve">etiķeti "Pirms lietošanas viegli </w:t>
      </w:r>
      <w:r>
        <w:rPr>
          <w:color w:val="auto"/>
          <w:sz w:val="22"/>
          <w:szCs w:val="22"/>
          <w:lang w:val="lv-LV"/>
        </w:rPr>
        <w:t>saskalot</w:t>
      </w:r>
      <w:r w:rsidRPr="00814CA6">
        <w:rPr>
          <w:color w:val="auto"/>
          <w:sz w:val="22"/>
          <w:szCs w:val="22"/>
          <w:lang w:val="lv-LV"/>
        </w:rPr>
        <w:t xml:space="preserve">". </w:t>
      </w:r>
    </w:p>
    <w:p w14:paraId="640CE1EC" w14:textId="7514DA93" w:rsidR="0034188A" w:rsidRPr="00814CA6" w:rsidRDefault="0034188A" w:rsidP="0034188A">
      <w:pPr>
        <w:pStyle w:val="Default"/>
        <w:ind w:left="567"/>
        <w:rPr>
          <w:color w:val="auto"/>
          <w:sz w:val="22"/>
          <w:szCs w:val="22"/>
          <w:lang w:val="lv-LV"/>
        </w:rPr>
      </w:pPr>
      <w:r w:rsidRPr="00814CA6">
        <w:rPr>
          <w:color w:val="auto"/>
          <w:sz w:val="22"/>
          <w:szCs w:val="22"/>
          <w:lang w:val="lv-LV"/>
        </w:rPr>
        <w:t xml:space="preserve">(Piezīme: šī </w:t>
      </w:r>
      <w:r>
        <w:rPr>
          <w:color w:val="auto"/>
          <w:sz w:val="22"/>
          <w:szCs w:val="22"/>
          <w:lang w:val="lv-LV"/>
        </w:rPr>
        <w:t>aptiek</w:t>
      </w:r>
      <w:r w:rsidR="00DD755D">
        <w:rPr>
          <w:color w:val="auto"/>
          <w:sz w:val="22"/>
          <w:szCs w:val="22"/>
          <w:lang w:val="lv-LV"/>
        </w:rPr>
        <w:t>ā</w:t>
      </w:r>
      <w:r>
        <w:rPr>
          <w:color w:val="auto"/>
          <w:sz w:val="22"/>
          <w:szCs w:val="22"/>
          <w:lang w:val="lv-LV"/>
        </w:rPr>
        <w:t xml:space="preserve"> pagatavotā</w:t>
      </w:r>
      <w:r w:rsidRPr="00814CA6">
        <w:rPr>
          <w:color w:val="auto"/>
          <w:sz w:val="22"/>
          <w:szCs w:val="22"/>
          <w:lang w:val="lv-LV"/>
        </w:rPr>
        <w:t xml:space="preserve"> suspensija pirms lietošanas ir viegli jāsaskalo, lai mazinātu noslieci saistīt gaisu)</w:t>
      </w:r>
    </w:p>
    <w:p w14:paraId="5D44171D" w14:textId="6E906BF7" w:rsidR="0034188A" w:rsidRPr="00814CA6" w:rsidRDefault="0034188A" w:rsidP="0034188A">
      <w:pPr>
        <w:pStyle w:val="Default"/>
        <w:ind w:left="567" w:hanging="567"/>
        <w:rPr>
          <w:color w:val="auto"/>
          <w:sz w:val="22"/>
          <w:szCs w:val="22"/>
          <w:lang w:val="lv-LV"/>
        </w:rPr>
      </w:pPr>
      <w:r w:rsidRPr="00814CA6">
        <w:rPr>
          <w:color w:val="auto"/>
          <w:sz w:val="22"/>
          <w:szCs w:val="22"/>
          <w:lang w:val="lv-LV"/>
        </w:rPr>
        <w:t>7.</w:t>
      </w:r>
      <w:r>
        <w:rPr>
          <w:color w:val="auto"/>
          <w:sz w:val="22"/>
          <w:szCs w:val="22"/>
          <w:lang w:val="lv-LV"/>
        </w:rPr>
        <w:tab/>
      </w:r>
      <w:r w:rsidRPr="00814CA6">
        <w:rPr>
          <w:color w:val="auto"/>
          <w:sz w:val="22"/>
          <w:szCs w:val="22"/>
          <w:lang w:val="lv-LV"/>
        </w:rPr>
        <w:t>Informējiet vecāku</w:t>
      </w:r>
      <w:r>
        <w:rPr>
          <w:color w:val="auto"/>
          <w:sz w:val="22"/>
          <w:szCs w:val="22"/>
          <w:lang w:val="lv-LV"/>
        </w:rPr>
        <w:t>s</w:t>
      </w:r>
      <w:r w:rsidRPr="00814CA6">
        <w:rPr>
          <w:color w:val="auto"/>
          <w:sz w:val="22"/>
          <w:szCs w:val="22"/>
          <w:lang w:val="lv-LV"/>
        </w:rPr>
        <w:t xml:space="preserve"> vai aprūpes sniedzēju, ka neizlietotās zāles un materiāli pēc terapijas pabeigšanas ir jāiznīcina. Ieteicams šo informāciju vai nu pielīmēt pie pudeles ar papild</w:t>
      </w:r>
      <w:r w:rsidR="00E578E4">
        <w:rPr>
          <w:color w:val="auto"/>
          <w:sz w:val="22"/>
          <w:szCs w:val="22"/>
          <w:lang w:val="lv-LV"/>
        </w:rPr>
        <w:t xml:space="preserve">u </w:t>
      </w:r>
      <w:r w:rsidRPr="00814CA6">
        <w:rPr>
          <w:color w:val="auto"/>
          <w:sz w:val="22"/>
          <w:szCs w:val="22"/>
          <w:lang w:val="lv-LV"/>
        </w:rPr>
        <w:t xml:space="preserve">etiķeti, vai atzīmēt to aptiekas </w:t>
      </w:r>
      <w:r>
        <w:rPr>
          <w:color w:val="auto"/>
          <w:sz w:val="22"/>
          <w:szCs w:val="22"/>
          <w:lang w:val="lv-LV"/>
        </w:rPr>
        <w:t xml:space="preserve">instrukcijām </w:t>
      </w:r>
      <w:r w:rsidRPr="00814CA6">
        <w:rPr>
          <w:color w:val="auto"/>
          <w:sz w:val="22"/>
          <w:szCs w:val="22"/>
          <w:lang w:val="lv-LV"/>
        </w:rPr>
        <w:t>etiķetē.</w:t>
      </w:r>
    </w:p>
    <w:p w14:paraId="1837A175" w14:textId="77777777" w:rsidR="0034188A" w:rsidRDefault="0034188A" w:rsidP="0034188A">
      <w:pPr>
        <w:pStyle w:val="Default"/>
        <w:ind w:left="567" w:hanging="567"/>
        <w:rPr>
          <w:color w:val="auto"/>
          <w:sz w:val="22"/>
          <w:szCs w:val="22"/>
          <w:lang w:val="lv-LV"/>
        </w:rPr>
      </w:pPr>
      <w:r w:rsidRPr="00814CA6">
        <w:rPr>
          <w:color w:val="auto"/>
          <w:sz w:val="22"/>
          <w:szCs w:val="22"/>
          <w:lang w:val="lv-LV"/>
        </w:rPr>
        <w:t>8.</w:t>
      </w:r>
      <w:r>
        <w:rPr>
          <w:color w:val="auto"/>
          <w:sz w:val="22"/>
          <w:szCs w:val="22"/>
          <w:lang w:val="lv-LV"/>
        </w:rPr>
        <w:tab/>
      </w:r>
      <w:r w:rsidRPr="00814CA6">
        <w:rPr>
          <w:color w:val="auto"/>
          <w:sz w:val="22"/>
          <w:szCs w:val="22"/>
          <w:lang w:val="lv-LV"/>
        </w:rPr>
        <w:t>Uz etiķetes norādiet atbilstošu derīguma termiņu, saskaņā ar uzglabāšanas nosacījumiem (skatīt 6.3.</w:t>
      </w:r>
      <w:r>
        <w:rPr>
          <w:color w:val="auto"/>
          <w:sz w:val="22"/>
          <w:szCs w:val="22"/>
          <w:lang w:val="lv-LV"/>
        </w:rPr>
        <w:t> </w:t>
      </w:r>
      <w:r w:rsidRPr="00814CA6">
        <w:rPr>
          <w:color w:val="auto"/>
          <w:sz w:val="22"/>
          <w:szCs w:val="22"/>
          <w:lang w:val="lv-LV"/>
        </w:rPr>
        <w:t>apakšpunktā).</w:t>
      </w:r>
    </w:p>
    <w:p w14:paraId="2939CAE4" w14:textId="77777777" w:rsidR="0034188A" w:rsidRPr="00814CA6" w:rsidRDefault="0034188A" w:rsidP="0034188A">
      <w:pPr>
        <w:pStyle w:val="Default"/>
        <w:ind w:left="567" w:hanging="567"/>
        <w:rPr>
          <w:color w:val="auto"/>
          <w:sz w:val="22"/>
          <w:szCs w:val="22"/>
          <w:lang w:val="lv-LV"/>
        </w:rPr>
      </w:pPr>
    </w:p>
    <w:p w14:paraId="292947F3" w14:textId="77777777" w:rsidR="0034188A" w:rsidRDefault="0034188A" w:rsidP="0034188A">
      <w:pPr>
        <w:tabs>
          <w:tab w:val="clear" w:pos="567"/>
        </w:tabs>
        <w:spacing w:line="240" w:lineRule="auto"/>
        <w:rPr>
          <w:szCs w:val="22"/>
        </w:rPr>
      </w:pPr>
      <w:r>
        <w:rPr>
          <w:szCs w:val="22"/>
        </w:rPr>
        <w:t>Uz pudeles uzlīmējiet aptiekas etiķeti, norādot pacienta vārdu, norādījumus par lietošanu, derīguma termiņu, zāļu nosaukumu un citu nepieciešamo informāciju atbilstoši vietējiem farmācijas normatīvajiem aktiem. Norādījumus par dozēšanu skatīt tabulā zemāk.</w:t>
      </w:r>
    </w:p>
    <w:p w14:paraId="23547B56" w14:textId="05802496" w:rsidR="0034188A" w:rsidRDefault="0034188A" w:rsidP="0034188A">
      <w:pPr>
        <w:tabs>
          <w:tab w:val="clear" w:pos="567"/>
        </w:tabs>
        <w:spacing w:line="240" w:lineRule="auto"/>
        <w:ind w:left="142" w:hanging="142"/>
      </w:pPr>
    </w:p>
    <w:p w14:paraId="615EA99D" w14:textId="77777777" w:rsidR="00E40975" w:rsidRPr="00255AF8" w:rsidRDefault="00E40975" w:rsidP="00E40975">
      <w:pPr>
        <w:tabs>
          <w:tab w:val="clear" w:pos="567"/>
        </w:tabs>
        <w:spacing w:line="240" w:lineRule="auto"/>
        <w:rPr>
          <w:b/>
          <w:bCs/>
          <w:szCs w:val="22"/>
        </w:rPr>
      </w:pPr>
      <w:r w:rsidRPr="00255AF8">
        <w:rPr>
          <w:b/>
          <w:bCs/>
          <w:szCs w:val="22"/>
        </w:rPr>
        <w:t>No oseltamivīra kapsulām aptiekā pagatavotas 6 mg/ml suspensijas dozēšana zīdaiņiem vecumā līdz 1 gadam</w:t>
      </w:r>
    </w:p>
    <w:tbl>
      <w:tblPr>
        <w:tblW w:w="9002" w:type="dxa"/>
        <w:tblInd w:w="10" w:type="dxa"/>
        <w:tblLayout w:type="fixed"/>
        <w:tblCellMar>
          <w:left w:w="0" w:type="dxa"/>
          <w:right w:w="0" w:type="dxa"/>
        </w:tblCellMar>
        <w:tblLook w:val="0000" w:firstRow="0" w:lastRow="0" w:firstColumn="0" w:lastColumn="0" w:noHBand="0" w:noVBand="0"/>
      </w:tblPr>
      <w:tblGrid>
        <w:gridCol w:w="1085"/>
        <w:gridCol w:w="885"/>
        <w:gridCol w:w="992"/>
        <w:gridCol w:w="1418"/>
        <w:gridCol w:w="1842"/>
        <w:gridCol w:w="1338"/>
        <w:gridCol w:w="1442"/>
      </w:tblGrid>
      <w:tr w:rsidR="00E40975" w:rsidRPr="00255AF8" w14:paraId="5A67A8C5" w14:textId="77777777" w:rsidTr="00E859E2">
        <w:trPr>
          <w:trHeight w:val="1239"/>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1430CA16" w14:textId="06BDD913" w:rsidR="00E40975" w:rsidRPr="00255AF8" w:rsidRDefault="00E40975" w:rsidP="00E40975">
            <w:pPr>
              <w:contextualSpacing/>
              <w:jc w:val="center"/>
              <w:rPr>
                <w:b/>
                <w:szCs w:val="22"/>
              </w:rPr>
            </w:pPr>
            <w:r w:rsidRPr="00255AF8">
              <w:rPr>
                <w:b/>
                <w:szCs w:val="22"/>
              </w:rPr>
              <w:t>Ķermeņa masa (noapaļojot līdz tuvākajiem 0,5 kg)</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EC55CD3" w14:textId="1F752F3C" w:rsidR="00E40975" w:rsidRPr="00255AF8" w:rsidRDefault="00E40975" w:rsidP="00E40975">
            <w:pPr>
              <w:contextualSpacing/>
              <w:jc w:val="center"/>
              <w:rPr>
                <w:b/>
                <w:szCs w:val="22"/>
              </w:rPr>
            </w:pPr>
            <w:r w:rsidRPr="00255AF8">
              <w:rPr>
                <w:b/>
                <w:szCs w:val="22"/>
              </w:rPr>
              <w:t>Deva</w:t>
            </w:r>
          </w:p>
          <w:p w14:paraId="6486D248" w14:textId="77777777" w:rsidR="00E40975" w:rsidRPr="00255AF8" w:rsidRDefault="00E40975" w:rsidP="00E40975">
            <w:pPr>
              <w:contextualSpacing/>
              <w:jc w:val="center"/>
              <w:rPr>
                <w:b/>
                <w:szCs w:val="22"/>
              </w:rPr>
            </w:pPr>
            <w:r w:rsidRPr="00255AF8">
              <w:rPr>
                <w:b/>
                <w:szCs w:val="22"/>
              </w:rPr>
              <w:t>(mg)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3E06E0" w14:textId="7A136804" w:rsidR="00E40975" w:rsidRPr="00255AF8" w:rsidRDefault="00E40975" w:rsidP="00E40975">
            <w:pPr>
              <w:contextualSpacing/>
              <w:jc w:val="center"/>
              <w:rPr>
                <w:b/>
                <w:szCs w:val="22"/>
              </w:rPr>
            </w:pPr>
            <w:r w:rsidRPr="00255AF8">
              <w:rPr>
                <w:b/>
                <w:szCs w:val="22"/>
              </w:rPr>
              <w:t>Devas tilpums</w:t>
            </w:r>
          </w:p>
          <w:p w14:paraId="1D9A7660" w14:textId="3A6C495C" w:rsidR="00E40975" w:rsidRPr="00255AF8" w:rsidRDefault="00E40975" w:rsidP="00E40975">
            <w:pPr>
              <w:contextualSpacing/>
              <w:jc w:val="center"/>
              <w:rPr>
                <w:b/>
                <w:szCs w:val="22"/>
              </w:rPr>
            </w:pPr>
            <w:r w:rsidRPr="00255AF8">
              <w:rPr>
                <w:b/>
                <w:szCs w:val="22"/>
              </w:rPr>
              <w:t>(6 mg/ml)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BC00CA" w14:textId="2C4AAD74" w:rsidR="00E40975" w:rsidRPr="00255AF8" w:rsidRDefault="00E40975" w:rsidP="00E40975">
            <w:pPr>
              <w:contextualSpacing/>
              <w:jc w:val="center"/>
              <w:rPr>
                <w:b/>
                <w:szCs w:val="22"/>
              </w:rPr>
            </w:pPr>
            <w:r w:rsidRPr="00255AF8">
              <w:rPr>
                <w:b/>
                <w:szCs w:val="22"/>
              </w:rPr>
              <w:t>Terapeitiskā deva</w:t>
            </w:r>
          </w:p>
          <w:p w14:paraId="4C771CE6" w14:textId="0CA08C5F" w:rsidR="00E40975" w:rsidRPr="00255AF8" w:rsidRDefault="00E40975" w:rsidP="00E40975">
            <w:pPr>
              <w:contextualSpacing/>
              <w:jc w:val="center"/>
              <w:rPr>
                <w:b/>
                <w:szCs w:val="22"/>
              </w:rPr>
            </w:pPr>
            <w:r w:rsidRPr="00255AF8">
              <w:rPr>
                <w:b/>
                <w:szCs w:val="22"/>
              </w:rPr>
              <w:t>(5</w:t>
            </w:r>
            <w:r w:rsidRPr="00255AF8">
              <w:t> </w:t>
            </w:r>
            <w:r w:rsidRPr="00255AF8">
              <w:rPr>
                <w:b/>
                <w:bCs/>
              </w:rPr>
              <w:t>dienām</w:t>
            </w:r>
            <w:r w:rsidRPr="00255AF8">
              <w:rPr>
                <w:b/>
                <w:szCs w:val="22"/>
              </w:rPr>
              <w:t>)</w:t>
            </w:r>
          </w:p>
        </w:tc>
        <w:tc>
          <w:tcPr>
            <w:tcW w:w="1842" w:type="dxa"/>
            <w:tcBorders>
              <w:top w:val="single" w:sz="4" w:space="0" w:color="auto"/>
              <w:left w:val="single" w:sz="4" w:space="0" w:color="auto"/>
              <w:bottom w:val="single" w:sz="4" w:space="0" w:color="auto"/>
              <w:right w:val="single" w:sz="4" w:space="0" w:color="auto"/>
            </w:tcBorders>
          </w:tcPr>
          <w:p w14:paraId="109C8364" w14:textId="1FC73821" w:rsidR="00E40975" w:rsidRPr="00255AF8" w:rsidRDefault="00E40975" w:rsidP="00E40975">
            <w:pPr>
              <w:contextualSpacing/>
              <w:jc w:val="center"/>
              <w:rPr>
                <w:b/>
                <w:szCs w:val="22"/>
              </w:rPr>
            </w:pPr>
            <w:r w:rsidRPr="00255AF8">
              <w:rPr>
                <w:b/>
                <w:szCs w:val="22"/>
              </w:rPr>
              <w:t>Terapeitiskā deva</w:t>
            </w:r>
          </w:p>
          <w:p w14:paraId="5F695304" w14:textId="113726AC" w:rsidR="00E40975" w:rsidRPr="00255AF8" w:rsidRDefault="00E40975" w:rsidP="00E40975">
            <w:pPr>
              <w:contextualSpacing/>
              <w:jc w:val="center"/>
              <w:rPr>
                <w:b/>
                <w:szCs w:val="22"/>
              </w:rPr>
            </w:pPr>
            <w:r w:rsidRPr="00255AF8">
              <w:rPr>
                <w:b/>
                <w:szCs w:val="22"/>
              </w:rPr>
              <w:t>(10 dienām*)</w:t>
            </w:r>
          </w:p>
          <w:p w14:paraId="66A2A96D" w14:textId="71166098" w:rsidR="00E40975" w:rsidRPr="00255AF8" w:rsidRDefault="00455F59" w:rsidP="00E40975">
            <w:pPr>
              <w:contextualSpacing/>
              <w:jc w:val="center"/>
              <w:rPr>
                <w:b/>
                <w:szCs w:val="22"/>
              </w:rPr>
            </w:pPr>
            <w:r w:rsidRPr="00255AF8">
              <w:rPr>
                <w:b/>
                <w:szCs w:val="22"/>
              </w:rPr>
              <w:t>Pacientiem ar novājinātu imunitāti</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094AA6CC" w14:textId="6A6ADF14" w:rsidR="00E40975" w:rsidRPr="00255AF8" w:rsidRDefault="00455F59" w:rsidP="00E40975">
            <w:pPr>
              <w:contextualSpacing/>
              <w:jc w:val="center"/>
              <w:rPr>
                <w:b/>
                <w:szCs w:val="22"/>
              </w:rPr>
            </w:pPr>
            <w:r w:rsidRPr="00255AF8">
              <w:rPr>
                <w:b/>
                <w:szCs w:val="22"/>
              </w:rPr>
              <w:t>Profilaktiskā deva</w:t>
            </w:r>
          </w:p>
          <w:p w14:paraId="0FED9EAE" w14:textId="43BE0548" w:rsidR="00E40975" w:rsidRPr="00255AF8" w:rsidRDefault="00E40975" w:rsidP="00E40975">
            <w:pPr>
              <w:contextualSpacing/>
              <w:jc w:val="center"/>
              <w:rPr>
                <w:b/>
                <w:szCs w:val="22"/>
              </w:rPr>
            </w:pPr>
            <w:r w:rsidRPr="00255AF8">
              <w:rPr>
                <w:b/>
                <w:szCs w:val="22"/>
              </w:rPr>
              <w:t>(</w:t>
            </w:r>
            <w:r w:rsidR="00455F59" w:rsidRPr="00255AF8">
              <w:rPr>
                <w:b/>
                <w:szCs w:val="22"/>
              </w:rPr>
              <w:t>10 dienām</w:t>
            </w:r>
            <w:r w:rsidRPr="00255AF8">
              <w:rPr>
                <w:b/>
                <w:szCs w:val="22"/>
              </w:rPr>
              <w:t>)</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08F26378" w14:textId="4DE8A267" w:rsidR="00E40975" w:rsidRPr="00255AF8" w:rsidRDefault="00455F59" w:rsidP="00E40975">
            <w:pPr>
              <w:contextualSpacing/>
              <w:jc w:val="center"/>
              <w:rPr>
                <w:b/>
                <w:szCs w:val="22"/>
              </w:rPr>
            </w:pPr>
            <w:r w:rsidRPr="00255AF8">
              <w:rPr>
                <w:b/>
                <w:szCs w:val="22"/>
              </w:rPr>
              <w:t>Izmantojamā dozatora lielums</w:t>
            </w:r>
          </w:p>
          <w:p w14:paraId="55DEAB8A" w14:textId="0174557A" w:rsidR="00E40975" w:rsidRPr="00255AF8" w:rsidRDefault="00E40975" w:rsidP="00E40975">
            <w:pPr>
              <w:contextualSpacing/>
              <w:jc w:val="center"/>
              <w:rPr>
                <w:b/>
                <w:szCs w:val="22"/>
              </w:rPr>
            </w:pPr>
            <w:r w:rsidRPr="00255AF8">
              <w:rPr>
                <w:b/>
                <w:szCs w:val="22"/>
              </w:rPr>
              <w:t>(</w:t>
            </w:r>
            <w:r w:rsidR="00455F59" w:rsidRPr="00255AF8">
              <w:rPr>
                <w:b/>
                <w:szCs w:val="22"/>
              </w:rPr>
              <w:t>ar</w:t>
            </w:r>
            <w:r w:rsidRPr="00255AF8">
              <w:rPr>
                <w:b/>
                <w:szCs w:val="22"/>
              </w:rPr>
              <w:t xml:space="preserve"> 0</w:t>
            </w:r>
            <w:r w:rsidR="00455F59" w:rsidRPr="00255AF8">
              <w:rPr>
                <w:b/>
                <w:szCs w:val="22"/>
              </w:rPr>
              <w:t>,</w:t>
            </w:r>
            <w:r w:rsidRPr="00255AF8">
              <w:rPr>
                <w:b/>
                <w:szCs w:val="22"/>
              </w:rPr>
              <w:t>1 ml</w:t>
            </w:r>
            <w:r w:rsidR="00455F59" w:rsidRPr="00255AF8">
              <w:rPr>
                <w:b/>
                <w:szCs w:val="22"/>
              </w:rPr>
              <w:t xml:space="preserve"> iedaļām</w:t>
            </w:r>
            <w:r w:rsidRPr="00255AF8">
              <w:rPr>
                <w:b/>
                <w:szCs w:val="22"/>
              </w:rPr>
              <w:t>)</w:t>
            </w:r>
          </w:p>
        </w:tc>
      </w:tr>
      <w:tr w:rsidR="00E40975" w:rsidRPr="00255AF8" w14:paraId="16F03E1B" w14:textId="77777777" w:rsidTr="00E859E2">
        <w:trPr>
          <w:trHeight w:val="234"/>
        </w:trPr>
        <w:tc>
          <w:tcPr>
            <w:tcW w:w="1085" w:type="dxa"/>
            <w:tcBorders>
              <w:top w:val="single" w:sz="4" w:space="0" w:color="auto"/>
              <w:left w:val="single" w:sz="8" w:space="0" w:color="auto"/>
              <w:bottom w:val="single" w:sz="8" w:space="0" w:color="auto"/>
              <w:right w:val="single" w:sz="8" w:space="0" w:color="auto"/>
            </w:tcBorders>
            <w:shd w:val="clear" w:color="auto" w:fill="auto"/>
            <w:vAlign w:val="bottom"/>
          </w:tcPr>
          <w:p w14:paraId="55C26D06" w14:textId="019B0637" w:rsidR="00E40975" w:rsidRPr="00255AF8" w:rsidRDefault="00E40975" w:rsidP="00E40975">
            <w:pPr>
              <w:contextualSpacing/>
              <w:jc w:val="center"/>
              <w:rPr>
                <w:szCs w:val="22"/>
              </w:rPr>
            </w:pPr>
            <w:r w:rsidRPr="00255AF8">
              <w:rPr>
                <w:szCs w:val="22"/>
              </w:rPr>
              <w:t>3</w:t>
            </w:r>
            <w:r w:rsidR="00455F59" w:rsidRPr="00255AF8">
              <w:rPr>
                <w:szCs w:val="22"/>
              </w:rPr>
              <w:t> </w:t>
            </w:r>
            <w:r w:rsidRPr="00255AF8">
              <w:rPr>
                <w:szCs w:val="22"/>
              </w:rPr>
              <w:t>kg</w:t>
            </w:r>
          </w:p>
        </w:tc>
        <w:tc>
          <w:tcPr>
            <w:tcW w:w="885" w:type="dxa"/>
            <w:tcBorders>
              <w:top w:val="single" w:sz="4" w:space="0" w:color="auto"/>
              <w:bottom w:val="single" w:sz="8" w:space="0" w:color="auto"/>
              <w:right w:val="single" w:sz="8" w:space="0" w:color="auto"/>
            </w:tcBorders>
            <w:shd w:val="clear" w:color="auto" w:fill="auto"/>
            <w:vAlign w:val="bottom"/>
          </w:tcPr>
          <w:p w14:paraId="1EDD68C2" w14:textId="3F96E6CE" w:rsidR="00E40975" w:rsidRPr="00255AF8" w:rsidRDefault="00E40975" w:rsidP="00E40975">
            <w:pPr>
              <w:contextualSpacing/>
              <w:jc w:val="center"/>
              <w:rPr>
                <w:szCs w:val="22"/>
              </w:rPr>
            </w:pPr>
            <w:r w:rsidRPr="00255AF8">
              <w:rPr>
                <w:szCs w:val="22"/>
              </w:rPr>
              <w:t>9</w:t>
            </w:r>
            <w:r w:rsidR="00455F59" w:rsidRPr="00255AF8">
              <w:rPr>
                <w:szCs w:val="22"/>
              </w:rPr>
              <w:t> </w:t>
            </w:r>
            <w:r w:rsidRPr="00255AF8">
              <w:rPr>
                <w:szCs w:val="22"/>
              </w:rPr>
              <w:t>mg</w:t>
            </w:r>
          </w:p>
        </w:tc>
        <w:tc>
          <w:tcPr>
            <w:tcW w:w="992" w:type="dxa"/>
            <w:tcBorders>
              <w:top w:val="single" w:sz="4" w:space="0" w:color="auto"/>
              <w:bottom w:val="single" w:sz="8" w:space="0" w:color="auto"/>
              <w:right w:val="single" w:sz="8" w:space="0" w:color="auto"/>
            </w:tcBorders>
            <w:shd w:val="clear" w:color="auto" w:fill="auto"/>
            <w:vAlign w:val="bottom"/>
          </w:tcPr>
          <w:p w14:paraId="2F088B55" w14:textId="4ED51950" w:rsidR="00E40975" w:rsidRPr="00255AF8" w:rsidRDefault="00E40975" w:rsidP="00E40975">
            <w:pPr>
              <w:contextualSpacing/>
              <w:jc w:val="center"/>
              <w:rPr>
                <w:szCs w:val="22"/>
              </w:rPr>
            </w:pPr>
            <w:r w:rsidRPr="00255AF8">
              <w:rPr>
                <w:szCs w:val="22"/>
              </w:rPr>
              <w:t>1</w:t>
            </w:r>
            <w:r w:rsidR="00455F59" w:rsidRPr="00255AF8">
              <w:rPr>
                <w:szCs w:val="22"/>
              </w:rPr>
              <w:t>,</w:t>
            </w:r>
            <w:r w:rsidRPr="00255AF8">
              <w:rPr>
                <w:szCs w:val="22"/>
              </w:rPr>
              <w:t>5</w:t>
            </w:r>
            <w:r w:rsidR="00455F59" w:rsidRPr="00255AF8">
              <w:rPr>
                <w:szCs w:val="22"/>
              </w:rPr>
              <w:t> </w:t>
            </w:r>
            <w:r w:rsidRPr="00255AF8">
              <w:rPr>
                <w:szCs w:val="22"/>
              </w:rPr>
              <w:t>ml</w:t>
            </w:r>
          </w:p>
        </w:tc>
        <w:tc>
          <w:tcPr>
            <w:tcW w:w="1418" w:type="dxa"/>
            <w:tcBorders>
              <w:top w:val="single" w:sz="4" w:space="0" w:color="auto"/>
              <w:bottom w:val="single" w:sz="8" w:space="0" w:color="auto"/>
              <w:right w:val="single" w:sz="4" w:space="0" w:color="auto"/>
            </w:tcBorders>
            <w:shd w:val="clear" w:color="auto" w:fill="auto"/>
            <w:vAlign w:val="bottom"/>
          </w:tcPr>
          <w:p w14:paraId="75D5FFD6" w14:textId="3B0F82FD" w:rsidR="00E40975" w:rsidRPr="00255AF8" w:rsidRDefault="00E40975" w:rsidP="00E40975">
            <w:pPr>
              <w:contextualSpacing/>
              <w:jc w:val="center"/>
              <w:rPr>
                <w:szCs w:val="22"/>
              </w:rPr>
            </w:pPr>
            <w:r w:rsidRPr="00255AF8">
              <w:rPr>
                <w:szCs w:val="22"/>
              </w:rPr>
              <w:t>1</w:t>
            </w:r>
            <w:r w:rsidR="00455F59" w:rsidRPr="00255AF8">
              <w:rPr>
                <w:szCs w:val="22"/>
              </w:rPr>
              <w:t>,</w:t>
            </w:r>
            <w:r w:rsidRPr="00255AF8">
              <w:rPr>
                <w:szCs w:val="22"/>
              </w:rPr>
              <w:t>5</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2DC4AB48" w14:textId="4B532033" w:rsidR="00E40975" w:rsidRPr="00255AF8" w:rsidRDefault="00E40975" w:rsidP="00E40975">
            <w:pPr>
              <w:contextualSpacing/>
              <w:jc w:val="center"/>
              <w:rPr>
                <w:szCs w:val="22"/>
              </w:rPr>
            </w:pPr>
            <w:r w:rsidRPr="00255AF8">
              <w:rPr>
                <w:szCs w:val="22"/>
              </w:rPr>
              <w:t>1</w:t>
            </w:r>
            <w:r w:rsidR="00455F59" w:rsidRPr="00255AF8">
              <w:rPr>
                <w:szCs w:val="22"/>
              </w:rPr>
              <w:t>,</w:t>
            </w:r>
            <w:r w:rsidRPr="00255AF8">
              <w:rPr>
                <w:szCs w:val="22"/>
              </w:rPr>
              <w:t xml:space="preserve">5 ml </w:t>
            </w:r>
            <w:r w:rsidR="00455F59" w:rsidRPr="00255AF8">
              <w:rPr>
                <w:szCs w:val="22"/>
              </w:rPr>
              <w:t>divas reizes dienā</w:t>
            </w:r>
          </w:p>
        </w:tc>
        <w:tc>
          <w:tcPr>
            <w:tcW w:w="1338" w:type="dxa"/>
            <w:tcBorders>
              <w:top w:val="single" w:sz="4" w:space="0" w:color="auto"/>
              <w:left w:val="single" w:sz="4" w:space="0" w:color="auto"/>
              <w:bottom w:val="single" w:sz="8" w:space="0" w:color="auto"/>
              <w:right w:val="single" w:sz="8" w:space="0" w:color="auto"/>
            </w:tcBorders>
            <w:shd w:val="clear" w:color="auto" w:fill="auto"/>
            <w:vAlign w:val="bottom"/>
          </w:tcPr>
          <w:p w14:paraId="6CEBAA6B" w14:textId="6C2A12D0" w:rsidR="00E40975" w:rsidRPr="00255AF8" w:rsidRDefault="00E40975" w:rsidP="00E40975">
            <w:pPr>
              <w:contextualSpacing/>
              <w:jc w:val="center"/>
              <w:rPr>
                <w:szCs w:val="22"/>
              </w:rPr>
            </w:pPr>
            <w:r w:rsidRPr="00255AF8">
              <w:rPr>
                <w:szCs w:val="22"/>
              </w:rPr>
              <w:t>1</w:t>
            </w:r>
            <w:r w:rsidR="006808F6" w:rsidRPr="00255AF8">
              <w:rPr>
                <w:szCs w:val="22"/>
              </w:rPr>
              <w:t>,</w:t>
            </w:r>
            <w:r w:rsidRPr="00255AF8">
              <w:rPr>
                <w:szCs w:val="22"/>
              </w:rPr>
              <w:t>5</w:t>
            </w:r>
            <w:r w:rsidR="006808F6" w:rsidRPr="00255AF8">
              <w:rPr>
                <w:szCs w:val="22"/>
              </w:rPr>
              <w:t> </w:t>
            </w:r>
            <w:r w:rsidRPr="00255AF8">
              <w:rPr>
                <w:szCs w:val="22"/>
              </w:rPr>
              <w:t xml:space="preserve">ml </w:t>
            </w:r>
            <w:r w:rsidR="0014165D">
              <w:rPr>
                <w:szCs w:val="22"/>
              </w:rPr>
              <w:t>vienu reizi dienā</w:t>
            </w:r>
          </w:p>
        </w:tc>
        <w:tc>
          <w:tcPr>
            <w:tcW w:w="1442" w:type="dxa"/>
            <w:tcBorders>
              <w:top w:val="single" w:sz="4" w:space="0" w:color="auto"/>
              <w:bottom w:val="single" w:sz="8" w:space="0" w:color="auto"/>
              <w:right w:val="single" w:sz="8" w:space="0" w:color="auto"/>
            </w:tcBorders>
            <w:shd w:val="clear" w:color="auto" w:fill="auto"/>
            <w:vAlign w:val="bottom"/>
          </w:tcPr>
          <w:p w14:paraId="27F5ACBB" w14:textId="77A9F5BB" w:rsidR="00E40975" w:rsidRPr="00255AF8" w:rsidRDefault="00E40975" w:rsidP="00E40975">
            <w:pPr>
              <w:contextualSpacing/>
              <w:jc w:val="center"/>
              <w:rPr>
                <w:szCs w:val="22"/>
              </w:rPr>
            </w:pPr>
            <w:r w:rsidRPr="00255AF8">
              <w:rPr>
                <w:szCs w:val="22"/>
              </w:rPr>
              <w:t>2</w:t>
            </w:r>
            <w:r w:rsidR="006808F6" w:rsidRPr="00255AF8">
              <w:rPr>
                <w:szCs w:val="22"/>
              </w:rPr>
              <w:t>,</w:t>
            </w:r>
            <w:r w:rsidRPr="00255AF8">
              <w:rPr>
                <w:szCs w:val="22"/>
              </w:rPr>
              <w:t>0</w:t>
            </w:r>
            <w:r w:rsidR="006808F6" w:rsidRPr="00255AF8">
              <w:rPr>
                <w:szCs w:val="22"/>
              </w:rPr>
              <w:t> </w:t>
            </w:r>
            <w:r w:rsidRPr="00255AF8">
              <w:rPr>
                <w:szCs w:val="22"/>
              </w:rPr>
              <w:t xml:space="preserve">ml </w:t>
            </w:r>
            <w:r w:rsidR="006808F6" w:rsidRPr="00255AF8">
              <w:rPr>
                <w:szCs w:val="22"/>
              </w:rPr>
              <w:t>vai</w:t>
            </w:r>
            <w:r w:rsidRPr="00255AF8">
              <w:rPr>
                <w:szCs w:val="22"/>
              </w:rPr>
              <w:t xml:space="preserve"> 3</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5AC61402" w14:textId="77777777" w:rsidTr="00E859E2">
        <w:trPr>
          <w:trHeight w:val="219"/>
        </w:trPr>
        <w:tc>
          <w:tcPr>
            <w:tcW w:w="1085" w:type="dxa"/>
            <w:tcBorders>
              <w:left w:val="single" w:sz="8" w:space="0" w:color="auto"/>
              <w:bottom w:val="single" w:sz="8" w:space="0" w:color="auto"/>
              <w:right w:val="single" w:sz="8" w:space="0" w:color="auto"/>
            </w:tcBorders>
            <w:shd w:val="clear" w:color="auto" w:fill="auto"/>
            <w:vAlign w:val="bottom"/>
          </w:tcPr>
          <w:p w14:paraId="198B3FD1" w14:textId="05CDE67E" w:rsidR="00E40975" w:rsidRPr="00255AF8" w:rsidRDefault="00E40975" w:rsidP="00E40975">
            <w:pPr>
              <w:contextualSpacing/>
              <w:jc w:val="center"/>
              <w:rPr>
                <w:szCs w:val="22"/>
              </w:rPr>
            </w:pPr>
            <w:r w:rsidRPr="00255AF8">
              <w:rPr>
                <w:szCs w:val="22"/>
              </w:rPr>
              <w:t>3</w:t>
            </w:r>
            <w:r w:rsidR="00455F59" w:rsidRPr="00255AF8">
              <w:rPr>
                <w:szCs w:val="22"/>
              </w:rPr>
              <w:t>,</w:t>
            </w:r>
            <w:r w:rsidRPr="00255AF8">
              <w:rPr>
                <w:szCs w:val="22"/>
              </w:rPr>
              <w:t>5</w:t>
            </w:r>
            <w:r w:rsidR="00455F59" w:rsidRPr="00255AF8">
              <w:rPr>
                <w:szCs w:val="22"/>
              </w:rPr>
              <w:t> </w:t>
            </w:r>
            <w:r w:rsidRPr="00255AF8">
              <w:rPr>
                <w:szCs w:val="22"/>
              </w:rPr>
              <w:t>kg</w:t>
            </w:r>
          </w:p>
        </w:tc>
        <w:tc>
          <w:tcPr>
            <w:tcW w:w="885" w:type="dxa"/>
            <w:tcBorders>
              <w:bottom w:val="single" w:sz="8" w:space="0" w:color="auto"/>
              <w:right w:val="single" w:sz="8" w:space="0" w:color="auto"/>
            </w:tcBorders>
            <w:shd w:val="clear" w:color="auto" w:fill="auto"/>
            <w:vAlign w:val="bottom"/>
          </w:tcPr>
          <w:p w14:paraId="0E1BFCA3" w14:textId="5435897B" w:rsidR="00E40975" w:rsidRPr="00255AF8" w:rsidRDefault="00E40975" w:rsidP="00E40975">
            <w:pPr>
              <w:contextualSpacing/>
              <w:jc w:val="center"/>
              <w:rPr>
                <w:szCs w:val="22"/>
              </w:rPr>
            </w:pPr>
            <w:r w:rsidRPr="00255AF8">
              <w:rPr>
                <w:szCs w:val="22"/>
              </w:rPr>
              <w:t>10</w:t>
            </w:r>
            <w:r w:rsidR="00455F59" w:rsidRPr="00255AF8">
              <w:rPr>
                <w:szCs w:val="22"/>
              </w:rPr>
              <w:t>,</w:t>
            </w:r>
            <w:r w:rsidRPr="00255AF8">
              <w:rPr>
                <w:szCs w:val="22"/>
              </w:rPr>
              <w:t>5</w:t>
            </w:r>
            <w:r w:rsidR="00455F59" w:rsidRPr="00255AF8">
              <w:rPr>
                <w:szCs w:val="22"/>
              </w:rPr>
              <w:t> </w:t>
            </w:r>
            <w:r w:rsidRPr="00255AF8">
              <w:rPr>
                <w:szCs w:val="22"/>
              </w:rPr>
              <w:t>mg</w:t>
            </w:r>
          </w:p>
        </w:tc>
        <w:tc>
          <w:tcPr>
            <w:tcW w:w="992" w:type="dxa"/>
            <w:tcBorders>
              <w:bottom w:val="single" w:sz="8" w:space="0" w:color="auto"/>
              <w:right w:val="single" w:sz="8" w:space="0" w:color="auto"/>
            </w:tcBorders>
            <w:shd w:val="clear" w:color="auto" w:fill="auto"/>
            <w:vAlign w:val="bottom"/>
          </w:tcPr>
          <w:p w14:paraId="62B7A62C" w14:textId="0E72AF7E" w:rsidR="00E40975" w:rsidRPr="00255AF8" w:rsidRDefault="00E40975" w:rsidP="00E40975">
            <w:pPr>
              <w:contextualSpacing/>
              <w:jc w:val="center"/>
              <w:rPr>
                <w:szCs w:val="22"/>
              </w:rPr>
            </w:pPr>
            <w:r w:rsidRPr="00255AF8">
              <w:rPr>
                <w:szCs w:val="22"/>
              </w:rPr>
              <w:t>1</w:t>
            </w:r>
            <w:r w:rsidR="00780B6E" w:rsidRPr="00255AF8">
              <w:rPr>
                <w:szCs w:val="22"/>
              </w:rPr>
              <w:t>,</w:t>
            </w:r>
            <w:r w:rsidRPr="00255AF8">
              <w:rPr>
                <w:szCs w:val="22"/>
              </w:rPr>
              <w:t>8</w:t>
            </w:r>
            <w:r w:rsidR="00780B6E" w:rsidRPr="00255AF8">
              <w:rPr>
                <w:szCs w:val="22"/>
              </w:rPr>
              <w:t> </w:t>
            </w:r>
            <w:r w:rsidRPr="00255AF8">
              <w:rPr>
                <w:szCs w:val="22"/>
              </w:rPr>
              <w:t>ml</w:t>
            </w:r>
          </w:p>
        </w:tc>
        <w:tc>
          <w:tcPr>
            <w:tcW w:w="1418" w:type="dxa"/>
            <w:tcBorders>
              <w:bottom w:val="single" w:sz="8" w:space="0" w:color="auto"/>
              <w:right w:val="single" w:sz="4" w:space="0" w:color="auto"/>
            </w:tcBorders>
            <w:shd w:val="clear" w:color="auto" w:fill="auto"/>
            <w:vAlign w:val="bottom"/>
          </w:tcPr>
          <w:p w14:paraId="3A6EBF3A" w14:textId="06334D4D" w:rsidR="00E40975" w:rsidRPr="00255AF8" w:rsidRDefault="00E40975" w:rsidP="00E40975">
            <w:pPr>
              <w:contextualSpacing/>
              <w:jc w:val="center"/>
              <w:rPr>
                <w:szCs w:val="22"/>
              </w:rPr>
            </w:pPr>
            <w:r w:rsidRPr="00255AF8">
              <w:rPr>
                <w:szCs w:val="22"/>
              </w:rPr>
              <w:t>1</w:t>
            </w:r>
            <w:r w:rsidR="00314EDF" w:rsidRPr="00255AF8">
              <w:rPr>
                <w:szCs w:val="22"/>
              </w:rPr>
              <w:t>,</w:t>
            </w:r>
            <w:r w:rsidRPr="00255AF8">
              <w:rPr>
                <w:szCs w:val="22"/>
              </w:rPr>
              <w:t>8</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45AAD45C" w14:textId="497A31D6" w:rsidR="00E40975" w:rsidRPr="00255AF8" w:rsidRDefault="00E40975" w:rsidP="00E40975">
            <w:pPr>
              <w:contextualSpacing/>
              <w:jc w:val="center"/>
              <w:rPr>
                <w:szCs w:val="22"/>
              </w:rPr>
            </w:pPr>
            <w:r w:rsidRPr="00255AF8">
              <w:rPr>
                <w:szCs w:val="22"/>
              </w:rPr>
              <w:t>1</w:t>
            </w:r>
            <w:r w:rsidR="006808F6" w:rsidRPr="00255AF8">
              <w:rPr>
                <w:szCs w:val="22"/>
              </w:rPr>
              <w:t>,</w:t>
            </w:r>
            <w:r w:rsidRPr="00255AF8">
              <w:rPr>
                <w:szCs w:val="22"/>
              </w:rPr>
              <w:t xml:space="preserve">8 ml </w:t>
            </w:r>
            <w:r w:rsidR="00455F59" w:rsidRPr="00255AF8">
              <w:rPr>
                <w:szCs w:val="22"/>
              </w:rPr>
              <w:t>divas reizes dienā</w:t>
            </w:r>
          </w:p>
        </w:tc>
        <w:tc>
          <w:tcPr>
            <w:tcW w:w="1338" w:type="dxa"/>
            <w:tcBorders>
              <w:left w:val="single" w:sz="4" w:space="0" w:color="auto"/>
              <w:bottom w:val="single" w:sz="8" w:space="0" w:color="auto"/>
              <w:right w:val="single" w:sz="8" w:space="0" w:color="auto"/>
            </w:tcBorders>
            <w:shd w:val="clear" w:color="auto" w:fill="auto"/>
            <w:vAlign w:val="bottom"/>
          </w:tcPr>
          <w:p w14:paraId="45A1A16B" w14:textId="4856C6ED" w:rsidR="00E40975" w:rsidRPr="00255AF8" w:rsidRDefault="00E40975" w:rsidP="00E40975">
            <w:pPr>
              <w:contextualSpacing/>
              <w:jc w:val="center"/>
              <w:rPr>
                <w:szCs w:val="22"/>
              </w:rPr>
            </w:pPr>
            <w:r w:rsidRPr="00255AF8">
              <w:rPr>
                <w:szCs w:val="22"/>
              </w:rPr>
              <w:t>1</w:t>
            </w:r>
            <w:r w:rsidR="006808F6" w:rsidRPr="00255AF8">
              <w:rPr>
                <w:szCs w:val="22"/>
              </w:rPr>
              <w:t>,</w:t>
            </w:r>
            <w:r w:rsidRPr="00255AF8">
              <w:rPr>
                <w:szCs w:val="22"/>
              </w:rPr>
              <w:t>8</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8" w:space="0" w:color="auto"/>
              <w:right w:val="single" w:sz="8" w:space="0" w:color="auto"/>
            </w:tcBorders>
            <w:shd w:val="clear" w:color="auto" w:fill="auto"/>
            <w:vAlign w:val="bottom"/>
          </w:tcPr>
          <w:p w14:paraId="64BA5119" w14:textId="04024200" w:rsidR="00E40975" w:rsidRPr="00255AF8" w:rsidRDefault="00E40975" w:rsidP="00E40975">
            <w:pPr>
              <w:contextualSpacing/>
              <w:jc w:val="center"/>
              <w:rPr>
                <w:szCs w:val="22"/>
              </w:rPr>
            </w:pPr>
            <w:r w:rsidRPr="00255AF8">
              <w:rPr>
                <w:szCs w:val="22"/>
              </w:rPr>
              <w:t>2</w:t>
            </w:r>
            <w:r w:rsidR="006808F6" w:rsidRPr="00255AF8">
              <w:rPr>
                <w:szCs w:val="22"/>
              </w:rPr>
              <w:t>,</w:t>
            </w:r>
            <w:r w:rsidRPr="00255AF8">
              <w:rPr>
                <w:szCs w:val="22"/>
              </w:rPr>
              <w:t>0</w:t>
            </w:r>
            <w:r w:rsidR="006808F6" w:rsidRPr="00255AF8">
              <w:rPr>
                <w:szCs w:val="22"/>
              </w:rPr>
              <w:t> </w:t>
            </w:r>
            <w:r w:rsidRPr="00255AF8">
              <w:rPr>
                <w:szCs w:val="22"/>
              </w:rPr>
              <w:t xml:space="preserve">ml </w:t>
            </w:r>
            <w:r w:rsidR="006808F6" w:rsidRPr="00255AF8">
              <w:rPr>
                <w:szCs w:val="22"/>
              </w:rPr>
              <w:t>vai</w:t>
            </w:r>
            <w:r w:rsidRPr="00255AF8">
              <w:rPr>
                <w:szCs w:val="22"/>
              </w:rPr>
              <w:t xml:space="preserve"> 3</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693EA2D1" w14:textId="77777777" w:rsidTr="00E859E2">
        <w:trPr>
          <w:trHeight w:val="219"/>
        </w:trPr>
        <w:tc>
          <w:tcPr>
            <w:tcW w:w="1085" w:type="dxa"/>
            <w:tcBorders>
              <w:left w:val="single" w:sz="8" w:space="0" w:color="auto"/>
              <w:bottom w:val="single" w:sz="8" w:space="0" w:color="auto"/>
              <w:right w:val="single" w:sz="8" w:space="0" w:color="auto"/>
            </w:tcBorders>
            <w:shd w:val="clear" w:color="auto" w:fill="auto"/>
            <w:vAlign w:val="bottom"/>
          </w:tcPr>
          <w:p w14:paraId="7BFA6817" w14:textId="4FAF70BC" w:rsidR="00E40975" w:rsidRPr="00255AF8" w:rsidRDefault="00E40975" w:rsidP="00E40975">
            <w:pPr>
              <w:contextualSpacing/>
              <w:jc w:val="center"/>
              <w:rPr>
                <w:szCs w:val="22"/>
              </w:rPr>
            </w:pPr>
            <w:r w:rsidRPr="00255AF8">
              <w:rPr>
                <w:szCs w:val="22"/>
              </w:rPr>
              <w:t>4</w:t>
            </w:r>
            <w:r w:rsidR="00455F59" w:rsidRPr="00255AF8">
              <w:rPr>
                <w:szCs w:val="22"/>
              </w:rPr>
              <w:t> </w:t>
            </w:r>
            <w:r w:rsidRPr="00255AF8">
              <w:rPr>
                <w:szCs w:val="22"/>
              </w:rPr>
              <w:t>kg</w:t>
            </w:r>
          </w:p>
        </w:tc>
        <w:tc>
          <w:tcPr>
            <w:tcW w:w="885" w:type="dxa"/>
            <w:tcBorders>
              <w:bottom w:val="single" w:sz="8" w:space="0" w:color="auto"/>
              <w:right w:val="single" w:sz="8" w:space="0" w:color="auto"/>
            </w:tcBorders>
            <w:shd w:val="clear" w:color="auto" w:fill="auto"/>
            <w:vAlign w:val="bottom"/>
          </w:tcPr>
          <w:p w14:paraId="5078329D" w14:textId="75084319" w:rsidR="00E40975" w:rsidRPr="00255AF8" w:rsidRDefault="00E40975" w:rsidP="00E40975">
            <w:pPr>
              <w:contextualSpacing/>
              <w:jc w:val="center"/>
              <w:rPr>
                <w:szCs w:val="22"/>
              </w:rPr>
            </w:pPr>
            <w:r w:rsidRPr="00255AF8">
              <w:rPr>
                <w:szCs w:val="22"/>
              </w:rPr>
              <w:t>12</w:t>
            </w:r>
            <w:r w:rsidR="00455F59" w:rsidRPr="00255AF8">
              <w:rPr>
                <w:szCs w:val="22"/>
              </w:rPr>
              <w:t> </w:t>
            </w:r>
            <w:r w:rsidRPr="00255AF8">
              <w:rPr>
                <w:szCs w:val="22"/>
              </w:rPr>
              <w:t>mg</w:t>
            </w:r>
          </w:p>
        </w:tc>
        <w:tc>
          <w:tcPr>
            <w:tcW w:w="992" w:type="dxa"/>
            <w:tcBorders>
              <w:bottom w:val="single" w:sz="8" w:space="0" w:color="auto"/>
              <w:right w:val="single" w:sz="8" w:space="0" w:color="auto"/>
            </w:tcBorders>
            <w:shd w:val="clear" w:color="auto" w:fill="auto"/>
            <w:vAlign w:val="bottom"/>
          </w:tcPr>
          <w:p w14:paraId="2E3A9F68" w14:textId="0E3C0F6A" w:rsidR="00E40975" w:rsidRPr="00255AF8" w:rsidRDefault="00E40975" w:rsidP="00E40975">
            <w:pPr>
              <w:contextualSpacing/>
              <w:jc w:val="center"/>
              <w:rPr>
                <w:szCs w:val="22"/>
              </w:rPr>
            </w:pPr>
            <w:r w:rsidRPr="00255AF8">
              <w:rPr>
                <w:szCs w:val="22"/>
              </w:rPr>
              <w:t>2</w:t>
            </w:r>
            <w:r w:rsidR="00780B6E" w:rsidRPr="00255AF8">
              <w:rPr>
                <w:szCs w:val="22"/>
              </w:rPr>
              <w:t>,</w:t>
            </w:r>
            <w:r w:rsidRPr="00255AF8">
              <w:rPr>
                <w:szCs w:val="22"/>
              </w:rPr>
              <w:t>0</w:t>
            </w:r>
            <w:r w:rsidR="00780B6E" w:rsidRPr="00255AF8">
              <w:rPr>
                <w:szCs w:val="22"/>
              </w:rPr>
              <w:t> </w:t>
            </w:r>
            <w:r w:rsidRPr="00255AF8">
              <w:rPr>
                <w:szCs w:val="22"/>
              </w:rPr>
              <w:t>ml</w:t>
            </w:r>
          </w:p>
        </w:tc>
        <w:tc>
          <w:tcPr>
            <w:tcW w:w="1418" w:type="dxa"/>
            <w:tcBorders>
              <w:bottom w:val="single" w:sz="8" w:space="0" w:color="auto"/>
              <w:right w:val="single" w:sz="4" w:space="0" w:color="auto"/>
            </w:tcBorders>
            <w:shd w:val="clear" w:color="auto" w:fill="auto"/>
            <w:vAlign w:val="bottom"/>
          </w:tcPr>
          <w:p w14:paraId="1A02219D" w14:textId="0A410A1E" w:rsidR="00E40975" w:rsidRPr="00255AF8" w:rsidRDefault="00E40975" w:rsidP="00E40975">
            <w:pPr>
              <w:contextualSpacing/>
              <w:jc w:val="center"/>
              <w:rPr>
                <w:szCs w:val="22"/>
              </w:rPr>
            </w:pPr>
            <w:r w:rsidRPr="00255AF8">
              <w:rPr>
                <w:szCs w:val="22"/>
              </w:rPr>
              <w:t>2</w:t>
            </w:r>
            <w:r w:rsidR="00314EDF" w:rsidRPr="00255AF8">
              <w:rPr>
                <w:szCs w:val="22"/>
              </w:rPr>
              <w:t>,</w:t>
            </w:r>
            <w:r w:rsidRPr="00255AF8">
              <w:rPr>
                <w:szCs w:val="22"/>
              </w:rPr>
              <w:t>0</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5ED04CCA" w14:textId="197FD44E" w:rsidR="00E40975" w:rsidRPr="00255AF8" w:rsidRDefault="00E40975" w:rsidP="00E40975">
            <w:pPr>
              <w:contextualSpacing/>
              <w:jc w:val="center"/>
              <w:rPr>
                <w:szCs w:val="22"/>
              </w:rPr>
            </w:pPr>
            <w:r w:rsidRPr="00255AF8">
              <w:rPr>
                <w:szCs w:val="22"/>
              </w:rPr>
              <w:t>2</w:t>
            </w:r>
            <w:r w:rsidR="006808F6" w:rsidRPr="00255AF8">
              <w:rPr>
                <w:szCs w:val="22"/>
              </w:rPr>
              <w:t>,</w:t>
            </w:r>
            <w:r w:rsidRPr="00255AF8">
              <w:rPr>
                <w:szCs w:val="22"/>
              </w:rPr>
              <w:t xml:space="preserve">0 ml </w:t>
            </w:r>
            <w:r w:rsidR="00455F59" w:rsidRPr="00255AF8">
              <w:rPr>
                <w:szCs w:val="22"/>
              </w:rPr>
              <w:t>divas reizes dienā</w:t>
            </w:r>
          </w:p>
        </w:tc>
        <w:tc>
          <w:tcPr>
            <w:tcW w:w="1338" w:type="dxa"/>
            <w:tcBorders>
              <w:left w:val="single" w:sz="4" w:space="0" w:color="auto"/>
              <w:bottom w:val="single" w:sz="8" w:space="0" w:color="auto"/>
              <w:right w:val="single" w:sz="8" w:space="0" w:color="auto"/>
            </w:tcBorders>
            <w:shd w:val="clear" w:color="auto" w:fill="auto"/>
            <w:vAlign w:val="bottom"/>
          </w:tcPr>
          <w:p w14:paraId="781EC988" w14:textId="42A8E7C9" w:rsidR="00E40975" w:rsidRPr="00255AF8" w:rsidRDefault="00E40975" w:rsidP="00E40975">
            <w:pPr>
              <w:contextualSpacing/>
              <w:jc w:val="center"/>
              <w:rPr>
                <w:szCs w:val="22"/>
              </w:rPr>
            </w:pPr>
            <w:r w:rsidRPr="00255AF8">
              <w:rPr>
                <w:szCs w:val="22"/>
              </w:rPr>
              <w:t>2</w:t>
            </w:r>
            <w:r w:rsidR="006808F6" w:rsidRPr="00255AF8">
              <w:rPr>
                <w:szCs w:val="22"/>
              </w:rPr>
              <w:t>,</w:t>
            </w:r>
            <w:r w:rsidRPr="00255AF8">
              <w:rPr>
                <w:szCs w:val="22"/>
              </w:rPr>
              <w:t>0</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8" w:space="0" w:color="auto"/>
              <w:right w:val="single" w:sz="8" w:space="0" w:color="auto"/>
            </w:tcBorders>
            <w:shd w:val="clear" w:color="auto" w:fill="auto"/>
            <w:vAlign w:val="bottom"/>
          </w:tcPr>
          <w:p w14:paraId="502652AD" w14:textId="0BC451D3"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0D797E31" w14:textId="77777777" w:rsidTr="00E859E2">
        <w:trPr>
          <w:trHeight w:val="234"/>
        </w:trPr>
        <w:tc>
          <w:tcPr>
            <w:tcW w:w="1085" w:type="dxa"/>
            <w:tcBorders>
              <w:left w:val="single" w:sz="8" w:space="0" w:color="auto"/>
              <w:bottom w:val="single" w:sz="8" w:space="0" w:color="auto"/>
              <w:right w:val="single" w:sz="8" w:space="0" w:color="auto"/>
            </w:tcBorders>
            <w:shd w:val="clear" w:color="auto" w:fill="auto"/>
            <w:vAlign w:val="bottom"/>
          </w:tcPr>
          <w:p w14:paraId="22F92251" w14:textId="72C19D6A" w:rsidR="00E40975" w:rsidRPr="00255AF8" w:rsidRDefault="00E40975" w:rsidP="00E40975">
            <w:pPr>
              <w:contextualSpacing/>
              <w:jc w:val="center"/>
              <w:rPr>
                <w:szCs w:val="22"/>
              </w:rPr>
            </w:pPr>
            <w:r w:rsidRPr="00255AF8">
              <w:rPr>
                <w:szCs w:val="22"/>
              </w:rPr>
              <w:t>4</w:t>
            </w:r>
            <w:r w:rsidR="00455F59" w:rsidRPr="00255AF8">
              <w:rPr>
                <w:szCs w:val="22"/>
              </w:rPr>
              <w:t>,</w:t>
            </w:r>
            <w:r w:rsidRPr="00255AF8">
              <w:rPr>
                <w:szCs w:val="22"/>
              </w:rPr>
              <w:t>5</w:t>
            </w:r>
            <w:r w:rsidR="00455F59" w:rsidRPr="00255AF8">
              <w:rPr>
                <w:szCs w:val="22"/>
              </w:rPr>
              <w:t> </w:t>
            </w:r>
            <w:r w:rsidRPr="00255AF8">
              <w:rPr>
                <w:szCs w:val="22"/>
              </w:rPr>
              <w:t>kg</w:t>
            </w:r>
          </w:p>
        </w:tc>
        <w:tc>
          <w:tcPr>
            <w:tcW w:w="885" w:type="dxa"/>
            <w:tcBorders>
              <w:bottom w:val="single" w:sz="8" w:space="0" w:color="auto"/>
              <w:right w:val="single" w:sz="8" w:space="0" w:color="auto"/>
            </w:tcBorders>
            <w:shd w:val="clear" w:color="auto" w:fill="auto"/>
            <w:vAlign w:val="bottom"/>
          </w:tcPr>
          <w:p w14:paraId="4AA6309A" w14:textId="759D4DC5" w:rsidR="00E40975" w:rsidRPr="00255AF8" w:rsidRDefault="00E40975" w:rsidP="00E40975">
            <w:pPr>
              <w:contextualSpacing/>
              <w:jc w:val="center"/>
              <w:rPr>
                <w:szCs w:val="22"/>
              </w:rPr>
            </w:pPr>
            <w:r w:rsidRPr="00255AF8">
              <w:rPr>
                <w:szCs w:val="22"/>
              </w:rPr>
              <w:t>13</w:t>
            </w:r>
            <w:r w:rsidR="00455F59" w:rsidRPr="00255AF8">
              <w:rPr>
                <w:szCs w:val="22"/>
              </w:rPr>
              <w:t>,</w:t>
            </w:r>
            <w:r w:rsidRPr="00255AF8">
              <w:rPr>
                <w:szCs w:val="22"/>
              </w:rPr>
              <w:t>5</w:t>
            </w:r>
            <w:r w:rsidR="00455F59" w:rsidRPr="00255AF8">
              <w:rPr>
                <w:szCs w:val="22"/>
              </w:rPr>
              <w:t> </w:t>
            </w:r>
            <w:r w:rsidRPr="00255AF8">
              <w:rPr>
                <w:szCs w:val="22"/>
              </w:rPr>
              <w:t>mg</w:t>
            </w:r>
          </w:p>
        </w:tc>
        <w:tc>
          <w:tcPr>
            <w:tcW w:w="992" w:type="dxa"/>
            <w:tcBorders>
              <w:bottom w:val="single" w:sz="8" w:space="0" w:color="auto"/>
              <w:right w:val="single" w:sz="8" w:space="0" w:color="auto"/>
            </w:tcBorders>
            <w:shd w:val="clear" w:color="auto" w:fill="auto"/>
            <w:vAlign w:val="bottom"/>
          </w:tcPr>
          <w:p w14:paraId="64A3601B" w14:textId="4C63B795" w:rsidR="00E40975" w:rsidRPr="00255AF8" w:rsidRDefault="00E40975" w:rsidP="00E40975">
            <w:pPr>
              <w:contextualSpacing/>
              <w:jc w:val="center"/>
              <w:rPr>
                <w:szCs w:val="22"/>
              </w:rPr>
            </w:pPr>
            <w:r w:rsidRPr="00255AF8">
              <w:rPr>
                <w:szCs w:val="22"/>
              </w:rPr>
              <w:t>2</w:t>
            </w:r>
            <w:r w:rsidR="00780B6E" w:rsidRPr="00255AF8">
              <w:rPr>
                <w:szCs w:val="22"/>
              </w:rPr>
              <w:t>,</w:t>
            </w:r>
            <w:r w:rsidRPr="00255AF8">
              <w:rPr>
                <w:szCs w:val="22"/>
              </w:rPr>
              <w:t>3</w:t>
            </w:r>
            <w:r w:rsidR="00780B6E" w:rsidRPr="00255AF8">
              <w:rPr>
                <w:szCs w:val="22"/>
              </w:rPr>
              <w:t> </w:t>
            </w:r>
            <w:r w:rsidRPr="00255AF8">
              <w:rPr>
                <w:szCs w:val="22"/>
              </w:rPr>
              <w:t>ml</w:t>
            </w:r>
          </w:p>
        </w:tc>
        <w:tc>
          <w:tcPr>
            <w:tcW w:w="1418" w:type="dxa"/>
            <w:tcBorders>
              <w:bottom w:val="single" w:sz="8" w:space="0" w:color="auto"/>
              <w:right w:val="single" w:sz="4" w:space="0" w:color="auto"/>
            </w:tcBorders>
            <w:shd w:val="clear" w:color="auto" w:fill="auto"/>
            <w:vAlign w:val="bottom"/>
          </w:tcPr>
          <w:p w14:paraId="6AAAD5AE" w14:textId="7C092799" w:rsidR="00E40975" w:rsidRPr="00255AF8" w:rsidRDefault="00E40975" w:rsidP="00E40975">
            <w:pPr>
              <w:contextualSpacing/>
              <w:jc w:val="center"/>
              <w:rPr>
                <w:szCs w:val="22"/>
              </w:rPr>
            </w:pPr>
            <w:r w:rsidRPr="00255AF8">
              <w:rPr>
                <w:szCs w:val="22"/>
              </w:rPr>
              <w:t>2</w:t>
            </w:r>
            <w:r w:rsidR="00314EDF" w:rsidRPr="00255AF8">
              <w:rPr>
                <w:szCs w:val="22"/>
              </w:rPr>
              <w:t>,</w:t>
            </w:r>
            <w:r w:rsidRPr="00255AF8">
              <w:rPr>
                <w:szCs w:val="22"/>
              </w:rPr>
              <w:t>3</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36D4674D" w14:textId="2683BB3B" w:rsidR="00E40975" w:rsidRPr="00255AF8" w:rsidRDefault="00E40975" w:rsidP="00E40975">
            <w:pPr>
              <w:contextualSpacing/>
              <w:jc w:val="center"/>
              <w:rPr>
                <w:szCs w:val="22"/>
              </w:rPr>
            </w:pPr>
            <w:r w:rsidRPr="00255AF8">
              <w:rPr>
                <w:szCs w:val="22"/>
              </w:rPr>
              <w:t>2</w:t>
            </w:r>
            <w:r w:rsidR="006808F6" w:rsidRPr="00255AF8">
              <w:rPr>
                <w:szCs w:val="22"/>
              </w:rPr>
              <w:t>,</w:t>
            </w:r>
            <w:r w:rsidRPr="00255AF8">
              <w:rPr>
                <w:szCs w:val="22"/>
              </w:rPr>
              <w:t xml:space="preserve">3 ml </w:t>
            </w:r>
            <w:r w:rsidR="00455F59" w:rsidRPr="00255AF8">
              <w:rPr>
                <w:szCs w:val="22"/>
              </w:rPr>
              <w:t>divas reizes dienā</w:t>
            </w:r>
          </w:p>
        </w:tc>
        <w:tc>
          <w:tcPr>
            <w:tcW w:w="1338" w:type="dxa"/>
            <w:tcBorders>
              <w:left w:val="single" w:sz="4" w:space="0" w:color="auto"/>
              <w:bottom w:val="single" w:sz="8" w:space="0" w:color="auto"/>
              <w:right w:val="single" w:sz="8" w:space="0" w:color="auto"/>
            </w:tcBorders>
            <w:shd w:val="clear" w:color="auto" w:fill="auto"/>
            <w:vAlign w:val="bottom"/>
          </w:tcPr>
          <w:p w14:paraId="0D8BCED1" w14:textId="3EC1E993" w:rsidR="00E40975" w:rsidRPr="00255AF8" w:rsidRDefault="00E40975" w:rsidP="00E40975">
            <w:pPr>
              <w:contextualSpacing/>
              <w:jc w:val="center"/>
              <w:rPr>
                <w:szCs w:val="22"/>
              </w:rPr>
            </w:pPr>
            <w:r w:rsidRPr="00255AF8">
              <w:rPr>
                <w:szCs w:val="22"/>
              </w:rPr>
              <w:t>2</w:t>
            </w:r>
            <w:r w:rsidR="006808F6" w:rsidRPr="00255AF8">
              <w:rPr>
                <w:szCs w:val="22"/>
              </w:rPr>
              <w:t>,</w:t>
            </w:r>
            <w:r w:rsidRPr="00255AF8">
              <w:rPr>
                <w:szCs w:val="22"/>
              </w:rPr>
              <w:t>3</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8" w:space="0" w:color="auto"/>
              <w:right w:val="single" w:sz="8" w:space="0" w:color="auto"/>
            </w:tcBorders>
            <w:shd w:val="clear" w:color="auto" w:fill="auto"/>
            <w:vAlign w:val="bottom"/>
          </w:tcPr>
          <w:p w14:paraId="4789D33C" w14:textId="6EFCB28B"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1F16DE6E" w14:textId="77777777" w:rsidTr="00E859E2">
        <w:trPr>
          <w:trHeight w:val="219"/>
        </w:trPr>
        <w:tc>
          <w:tcPr>
            <w:tcW w:w="1085" w:type="dxa"/>
            <w:tcBorders>
              <w:left w:val="single" w:sz="8" w:space="0" w:color="auto"/>
              <w:bottom w:val="single" w:sz="8" w:space="0" w:color="auto"/>
              <w:right w:val="single" w:sz="8" w:space="0" w:color="auto"/>
            </w:tcBorders>
            <w:shd w:val="clear" w:color="auto" w:fill="auto"/>
            <w:vAlign w:val="bottom"/>
          </w:tcPr>
          <w:p w14:paraId="08EAC5AB" w14:textId="6B2E01BA" w:rsidR="00E40975" w:rsidRPr="00255AF8" w:rsidRDefault="00E40975" w:rsidP="00E40975">
            <w:pPr>
              <w:contextualSpacing/>
              <w:jc w:val="center"/>
              <w:rPr>
                <w:szCs w:val="22"/>
              </w:rPr>
            </w:pPr>
            <w:r w:rsidRPr="00255AF8">
              <w:rPr>
                <w:szCs w:val="22"/>
              </w:rPr>
              <w:t>5</w:t>
            </w:r>
            <w:r w:rsidR="00455F59" w:rsidRPr="00255AF8">
              <w:rPr>
                <w:szCs w:val="22"/>
              </w:rPr>
              <w:t> </w:t>
            </w:r>
            <w:r w:rsidRPr="00255AF8">
              <w:rPr>
                <w:szCs w:val="22"/>
              </w:rPr>
              <w:t>kg</w:t>
            </w:r>
          </w:p>
        </w:tc>
        <w:tc>
          <w:tcPr>
            <w:tcW w:w="885" w:type="dxa"/>
            <w:tcBorders>
              <w:bottom w:val="single" w:sz="8" w:space="0" w:color="auto"/>
              <w:right w:val="single" w:sz="8" w:space="0" w:color="auto"/>
            </w:tcBorders>
            <w:shd w:val="clear" w:color="auto" w:fill="auto"/>
            <w:vAlign w:val="bottom"/>
          </w:tcPr>
          <w:p w14:paraId="31ADD683" w14:textId="355F0CA1" w:rsidR="00E40975" w:rsidRPr="00255AF8" w:rsidRDefault="00E40975" w:rsidP="00E40975">
            <w:pPr>
              <w:contextualSpacing/>
              <w:jc w:val="center"/>
              <w:rPr>
                <w:szCs w:val="22"/>
              </w:rPr>
            </w:pPr>
            <w:r w:rsidRPr="00255AF8">
              <w:rPr>
                <w:szCs w:val="22"/>
              </w:rPr>
              <w:t>15</w:t>
            </w:r>
            <w:r w:rsidR="00455F59" w:rsidRPr="00255AF8">
              <w:rPr>
                <w:szCs w:val="22"/>
              </w:rPr>
              <w:t> </w:t>
            </w:r>
            <w:r w:rsidRPr="00255AF8">
              <w:rPr>
                <w:szCs w:val="22"/>
              </w:rPr>
              <w:t>mg</w:t>
            </w:r>
          </w:p>
        </w:tc>
        <w:tc>
          <w:tcPr>
            <w:tcW w:w="992" w:type="dxa"/>
            <w:tcBorders>
              <w:bottom w:val="single" w:sz="8" w:space="0" w:color="auto"/>
              <w:right w:val="single" w:sz="8" w:space="0" w:color="auto"/>
            </w:tcBorders>
            <w:shd w:val="clear" w:color="auto" w:fill="auto"/>
            <w:vAlign w:val="bottom"/>
          </w:tcPr>
          <w:p w14:paraId="750B2B90" w14:textId="6CBAF1D9" w:rsidR="00E40975" w:rsidRPr="00255AF8" w:rsidRDefault="00E40975" w:rsidP="00E40975">
            <w:pPr>
              <w:contextualSpacing/>
              <w:jc w:val="center"/>
              <w:rPr>
                <w:szCs w:val="22"/>
              </w:rPr>
            </w:pPr>
            <w:r w:rsidRPr="00255AF8">
              <w:rPr>
                <w:szCs w:val="22"/>
              </w:rPr>
              <w:t>2</w:t>
            </w:r>
            <w:r w:rsidR="00780B6E" w:rsidRPr="00255AF8">
              <w:rPr>
                <w:szCs w:val="22"/>
              </w:rPr>
              <w:t>,</w:t>
            </w:r>
            <w:r w:rsidRPr="00255AF8">
              <w:rPr>
                <w:szCs w:val="22"/>
              </w:rPr>
              <w:t>5</w:t>
            </w:r>
            <w:r w:rsidR="00314EDF" w:rsidRPr="00255AF8">
              <w:rPr>
                <w:szCs w:val="22"/>
              </w:rPr>
              <w:t> </w:t>
            </w:r>
            <w:r w:rsidRPr="00255AF8">
              <w:rPr>
                <w:szCs w:val="22"/>
              </w:rPr>
              <w:t>ml</w:t>
            </w:r>
          </w:p>
        </w:tc>
        <w:tc>
          <w:tcPr>
            <w:tcW w:w="1418" w:type="dxa"/>
            <w:tcBorders>
              <w:bottom w:val="single" w:sz="8" w:space="0" w:color="auto"/>
              <w:right w:val="single" w:sz="4" w:space="0" w:color="auto"/>
            </w:tcBorders>
            <w:shd w:val="clear" w:color="auto" w:fill="auto"/>
            <w:vAlign w:val="bottom"/>
          </w:tcPr>
          <w:p w14:paraId="48933A8F" w14:textId="12642C6D" w:rsidR="00E40975" w:rsidRPr="00255AF8" w:rsidRDefault="00E40975" w:rsidP="00E40975">
            <w:pPr>
              <w:contextualSpacing/>
              <w:jc w:val="center"/>
              <w:rPr>
                <w:szCs w:val="22"/>
              </w:rPr>
            </w:pPr>
            <w:r w:rsidRPr="00255AF8">
              <w:rPr>
                <w:szCs w:val="22"/>
              </w:rPr>
              <w:t>2</w:t>
            </w:r>
            <w:r w:rsidR="00314EDF" w:rsidRPr="00255AF8">
              <w:rPr>
                <w:szCs w:val="22"/>
              </w:rPr>
              <w:t>,</w:t>
            </w:r>
            <w:r w:rsidRPr="00255AF8">
              <w:rPr>
                <w:szCs w:val="22"/>
              </w:rPr>
              <w:t>5</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533A548B" w14:textId="2B76C93A" w:rsidR="00E40975" w:rsidRPr="00255AF8" w:rsidRDefault="00E40975" w:rsidP="00E40975">
            <w:pPr>
              <w:contextualSpacing/>
              <w:jc w:val="center"/>
              <w:rPr>
                <w:szCs w:val="22"/>
              </w:rPr>
            </w:pPr>
            <w:r w:rsidRPr="00255AF8">
              <w:rPr>
                <w:szCs w:val="22"/>
              </w:rPr>
              <w:t>2</w:t>
            </w:r>
            <w:r w:rsidR="006808F6" w:rsidRPr="00255AF8">
              <w:rPr>
                <w:szCs w:val="22"/>
              </w:rPr>
              <w:t>,</w:t>
            </w:r>
            <w:r w:rsidRPr="00255AF8">
              <w:rPr>
                <w:szCs w:val="22"/>
              </w:rPr>
              <w:t xml:space="preserve">5 ml </w:t>
            </w:r>
            <w:r w:rsidR="00455F59" w:rsidRPr="00255AF8">
              <w:rPr>
                <w:szCs w:val="22"/>
              </w:rPr>
              <w:t>divas reizes dienā</w:t>
            </w:r>
          </w:p>
        </w:tc>
        <w:tc>
          <w:tcPr>
            <w:tcW w:w="1338" w:type="dxa"/>
            <w:tcBorders>
              <w:left w:val="single" w:sz="4" w:space="0" w:color="auto"/>
              <w:bottom w:val="single" w:sz="8" w:space="0" w:color="auto"/>
              <w:right w:val="single" w:sz="8" w:space="0" w:color="auto"/>
            </w:tcBorders>
            <w:shd w:val="clear" w:color="auto" w:fill="auto"/>
            <w:vAlign w:val="bottom"/>
          </w:tcPr>
          <w:p w14:paraId="7FCA351B" w14:textId="69A952FD" w:rsidR="00E40975" w:rsidRPr="00255AF8" w:rsidRDefault="00E40975" w:rsidP="00E40975">
            <w:pPr>
              <w:contextualSpacing/>
              <w:jc w:val="center"/>
              <w:rPr>
                <w:szCs w:val="22"/>
              </w:rPr>
            </w:pPr>
            <w:r w:rsidRPr="00255AF8">
              <w:rPr>
                <w:szCs w:val="22"/>
              </w:rPr>
              <w:t>2</w:t>
            </w:r>
            <w:r w:rsidR="006808F6" w:rsidRPr="00255AF8">
              <w:rPr>
                <w:szCs w:val="22"/>
              </w:rPr>
              <w:t>,</w:t>
            </w:r>
            <w:r w:rsidRPr="00255AF8">
              <w:rPr>
                <w:szCs w:val="22"/>
              </w:rPr>
              <w:t>5</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8" w:space="0" w:color="auto"/>
              <w:right w:val="single" w:sz="8" w:space="0" w:color="auto"/>
            </w:tcBorders>
            <w:shd w:val="clear" w:color="auto" w:fill="auto"/>
            <w:vAlign w:val="bottom"/>
          </w:tcPr>
          <w:p w14:paraId="0B643A22" w14:textId="19BD8296"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30BF28EB" w14:textId="77777777" w:rsidTr="00E859E2">
        <w:trPr>
          <w:trHeight w:val="234"/>
        </w:trPr>
        <w:tc>
          <w:tcPr>
            <w:tcW w:w="1085" w:type="dxa"/>
            <w:tcBorders>
              <w:left w:val="single" w:sz="8" w:space="0" w:color="auto"/>
              <w:bottom w:val="single" w:sz="8" w:space="0" w:color="auto"/>
              <w:right w:val="single" w:sz="8" w:space="0" w:color="auto"/>
            </w:tcBorders>
            <w:shd w:val="clear" w:color="auto" w:fill="auto"/>
            <w:vAlign w:val="bottom"/>
          </w:tcPr>
          <w:p w14:paraId="4B5FDEA7" w14:textId="32638B82" w:rsidR="00E40975" w:rsidRPr="00255AF8" w:rsidRDefault="00E40975" w:rsidP="00E40975">
            <w:pPr>
              <w:contextualSpacing/>
              <w:jc w:val="center"/>
              <w:rPr>
                <w:szCs w:val="22"/>
              </w:rPr>
            </w:pPr>
            <w:r w:rsidRPr="00255AF8">
              <w:rPr>
                <w:szCs w:val="22"/>
              </w:rPr>
              <w:t>5</w:t>
            </w:r>
            <w:r w:rsidR="00455F59" w:rsidRPr="00255AF8">
              <w:rPr>
                <w:szCs w:val="22"/>
              </w:rPr>
              <w:t>,</w:t>
            </w:r>
            <w:r w:rsidRPr="00255AF8">
              <w:rPr>
                <w:szCs w:val="22"/>
              </w:rPr>
              <w:t>5</w:t>
            </w:r>
            <w:r w:rsidR="00455F59" w:rsidRPr="00255AF8">
              <w:rPr>
                <w:szCs w:val="22"/>
              </w:rPr>
              <w:t> </w:t>
            </w:r>
            <w:r w:rsidRPr="00255AF8">
              <w:rPr>
                <w:szCs w:val="22"/>
              </w:rPr>
              <w:t>kg</w:t>
            </w:r>
          </w:p>
        </w:tc>
        <w:tc>
          <w:tcPr>
            <w:tcW w:w="885" w:type="dxa"/>
            <w:tcBorders>
              <w:bottom w:val="single" w:sz="8" w:space="0" w:color="auto"/>
              <w:right w:val="single" w:sz="8" w:space="0" w:color="auto"/>
            </w:tcBorders>
            <w:shd w:val="clear" w:color="auto" w:fill="auto"/>
            <w:vAlign w:val="bottom"/>
          </w:tcPr>
          <w:p w14:paraId="37ED8B74" w14:textId="533FE384" w:rsidR="00E40975" w:rsidRPr="00255AF8" w:rsidRDefault="00E40975" w:rsidP="00E40975">
            <w:pPr>
              <w:contextualSpacing/>
              <w:jc w:val="center"/>
              <w:rPr>
                <w:szCs w:val="22"/>
              </w:rPr>
            </w:pPr>
            <w:r w:rsidRPr="00255AF8">
              <w:rPr>
                <w:szCs w:val="22"/>
              </w:rPr>
              <w:t>16</w:t>
            </w:r>
            <w:r w:rsidR="00455F59" w:rsidRPr="00255AF8">
              <w:rPr>
                <w:szCs w:val="22"/>
              </w:rPr>
              <w:t>,</w:t>
            </w:r>
            <w:r w:rsidRPr="00255AF8">
              <w:rPr>
                <w:szCs w:val="22"/>
              </w:rPr>
              <w:t>5</w:t>
            </w:r>
            <w:r w:rsidR="00455F59" w:rsidRPr="00255AF8">
              <w:rPr>
                <w:szCs w:val="22"/>
              </w:rPr>
              <w:t> </w:t>
            </w:r>
            <w:r w:rsidRPr="00255AF8">
              <w:rPr>
                <w:szCs w:val="22"/>
              </w:rPr>
              <w:t>mg</w:t>
            </w:r>
          </w:p>
        </w:tc>
        <w:tc>
          <w:tcPr>
            <w:tcW w:w="992" w:type="dxa"/>
            <w:tcBorders>
              <w:bottom w:val="single" w:sz="8" w:space="0" w:color="auto"/>
              <w:right w:val="single" w:sz="8" w:space="0" w:color="auto"/>
            </w:tcBorders>
            <w:shd w:val="clear" w:color="auto" w:fill="auto"/>
            <w:vAlign w:val="bottom"/>
          </w:tcPr>
          <w:p w14:paraId="2F0BB25D" w14:textId="6B971135" w:rsidR="00E40975" w:rsidRPr="00255AF8" w:rsidRDefault="00E40975" w:rsidP="00E40975">
            <w:pPr>
              <w:contextualSpacing/>
              <w:jc w:val="center"/>
              <w:rPr>
                <w:szCs w:val="22"/>
              </w:rPr>
            </w:pPr>
            <w:r w:rsidRPr="00255AF8">
              <w:rPr>
                <w:szCs w:val="22"/>
              </w:rPr>
              <w:t>2</w:t>
            </w:r>
            <w:r w:rsidR="00780B6E" w:rsidRPr="00255AF8">
              <w:rPr>
                <w:szCs w:val="22"/>
              </w:rPr>
              <w:t>,</w:t>
            </w:r>
            <w:r w:rsidRPr="00255AF8">
              <w:rPr>
                <w:szCs w:val="22"/>
              </w:rPr>
              <w:t>8</w:t>
            </w:r>
            <w:r w:rsidR="00314EDF" w:rsidRPr="00255AF8">
              <w:rPr>
                <w:szCs w:val="22"/>
              </w:rPr>
              <w:t> </w:t>
            </w:r>
            <w:r w:rsidRPr="00255AF8">
              <w:rPr>
                <w:szCs w:val="22"/>
              </w:rPr>
              <w:t>ml</w:t>
            </w:r>
          </w:p>
        </w:tc>
        <w:tc>
          <w:tcPr>
            <w:tcW w:w="1418" w:type="dxa"/>
            <w:tcBorders>
              <w:bottom w:val="single" w:sz="8" w:space="0" w:color="auto"/>
              <w:right w:val="single" w:sz="4" w:space="0" w:color="auto"/>
            </w:tcBorders>
            <w:shd w:val="clear" w:color="auto" w:fill="auto"/>
            <w:vAlign w:val="bottom"/>
          </w:tcPr>
          <w:p w14:paraId="6EC66FBA" w14:textId="774BBBCE" w:rsidR="00E40975" w:rsidRPr="00255AF8" w:rsidRDefault="00E40975" w:rsidP="00E40975">
            <w:pPr>
              <w:contextualSpacing/>
              <w:jc w:val="center"/>
              <w:rPr>
                <w:szCs w:val="22"/>
              </w:rPr>
            </w:pPr>
            <w:r w:rsidRPr="00255AF8">
              <w:rPr>
                <w:szCs w:val="22"/>
              </w:rPr>
              <w:t>2</w:t>
            </w:r>
            <w:r w:rsidR="00314EDF" w:rsidRPr="00255AF8">
              <w:rPr>
                <w:szCs w:val="22"/>
              </w:rPr>
              <w:t>,</w:t>
            </w:r>
            <w:r w:rsidRPr="00255AF8">
              <w:rPr>
                <w:szCs w:val="22"/>
              </w:rPr>
              <w:t>8</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4DB91985" w14:textId="6C5BC402" w:rsidR="00E40975" w:rsidRPr="00255AF8" w:rsidRDefault="00E40975" w:rsidP="00E40975">
            <w:pPr>
              <w:contextualSpacing/>
              <w:jc w:val="center"/>
              <w:rPr>
                <w:szCs w:val="22"/>
              </w:rPr>
            </w:pPr>
            <w:r w:rsidRPr="00255AF8">
              <w:rPr>
                <w:szCs w:val="22"/>
              </w:rPr>
              <w:t>2</w:t>
            </w:r>
            <w:r w:rsidR="006808F6" w:rsidRPr="00255AF8">
              <w:rPr>
                <w:szCs w:val="22"/>
              </w:rPr>
              <w:t>,</w:t>
            </w:r>
            <w:r w:rsidRPr="00255AF8">
              <w:rPr>
                <w:szCs w:val="22"/>
              </w:rPr>
              <w:t xml:space="preserve">8 ml </w:t>
            </w:r>
            <w:r w:rsidR="00455F59" w:rsidRPr="00255AF8">
              <w:rPr>
                <w:szCs w:val="22"/>
              </w:rPr>
              <w:t>divas reizes dienā</w:t>
            </w:r>
          </w:p>
        </w:tc>
        <w:tc>
          <w:tcPr>
            <w:tcW w:w="1338" w:type="dxa"/>
            <w:tcBorders>
              <w:left w:val="single" w:sz="4" w:space="0" w:color="auto"/>
              <w:bottom w:val="single" w:sz="8" w:space="0" w:color="auto"/>
              <w:right w:val="single" w:sz="8" w:space="0" w:color="auto"/>
            </w:tcBorders>
            <w:shd w:val="clear" w:color="auto" w:fill="auto"/>
            <w:vAlign w:val="bottom"/>
          </w:tcPr>
          <w:p w14:paraId="5114F355" w14:textId="2CB6FD06" w:rsidR="00E40975" w:rsidRPr="00255AF8" w:rsidRDefault="00E40975" w:rsidP="00E40975">
            <w:pPr>
              <w:contextualSpacing/>
              <w:jc w:val="center"/>
              <w:rPr>
                <w:szCs w:val="22"/>
              </w:rPr>
            </w:pPr>
            <w:r w:rsidRPr="00255AF8">
              <w:rPr>
                <w:szCs w:val="22"/>
              </w:rPr>
              <w:t>2</w:t>
            </w:r>
            <w:r w:rsidR="006808F6" w:rsidRPr="00255AF8">
              <w:rPr>
                <w:szCs w:val="22"/>
              </w:rPr>
              <w:t>,</w:t>
            </w:r>
            <w:r w:rsidRPr="00255AF8">
              <w:rPr>
                <w:szCs w:val="22"/>
              </w:rPr>
              <w:t>8</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8" w:space="0" w:color="auto"/>
              <w:right w:val="single" w:sz="8" w:space="0" w:color="auto"/>
            </w:tcBorders>
            <w:shd w:val="clear" w:color="auto" w:fill="auto"/>
            <w:vAlign w:val="bottom"/>
          </w:tcPr>
          <w:p w14:paraId="2BC7F2ED" w14:textId="3E98A982"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2A8A3257" w14:textId="77777777" w:rsidTr="00E859E2">
        <w:trPr>
          <w:trHeight w:val="219"/>
        </w:trPr>
        <w:tc>
          <w:tcPr>
            <w:tcW w:w="1085" w:type="dxa"/>
            <w:tcBorders>
              <w:left w:val="single" w:sz="8" w:space="0" w:color="auto"/>
              <w:bottom w:val="single" w:sz="8" w:space="0" w:color="auto"/>
              <w:right w:val="single" w:sz="8" w:space="0" w:color="auto"/>
            </w:tcBorders>
            <w:shd w:val="clear" w:color="auto" w:fill="auto"/>
            <w:vAlign w:val="bottom"/>
          </w:tcPr>
          <w:p w14:paraId="30918967" w14:textId="02B25EB1" w:rsidR="00E40975" w:rsidRPr="00255AF8" w:rsidRDefault="00E40975" w:rsidP="00E40975">
            <w:pPr>
              <w:contextualSpacing/>
              <w:jc w:val="center"/>
              <w:rPr>
                <w:szCs w:val="22"/>
              </w:rPr>
            </w:pPr>
            <w:r w:rsidRPr="00255AF8">
              <w:rPr>
                <w:szCs w:val="22"/>
              </w:rPr>
              <w:t>6</w:t>
            </w:r>
            <w:r w:rsidR="00455F59" w:rsidRPr="00255AF8">
              <w:rPr>
                <w:szCs w:val="22"/>
              </w:rPr>
              <w:t> </w:t>
            </w:r>
            <w:r w:rsidRPr="00255AF8">
              <w:rPr>
                <w:szCs w:val="22"/>
              </w:rPr>
              <w:t>kg</w:t>
            </w:r>
          </w:p>
        </w:tc>
        <w:tc>
          <w:tcPr>
            <w:tcW w:w="885" w:type="dxa"/>
            <w:tcBorders>
              <w:bottom w:val="single" w:sz="8" w:space="0" w:color="auto"/>
              <w:right w:val="single" w:sz="8" w:space="0" w:color="auto"/>
            </w:tcBorders>
            <w:shd w:val="clear" w:color="auto" w:fill="auto"/>
            <w:vAlign w:val="bottom"/>
          </w:tcPr>
          <w:p w14:paraId="5A50F993" w14:textId="34D0FCB8" w:rsidR="00E40975" w:rsidRPr="00255AF8" w:rsidRDefault="00E40975" w:rsidP="00E40975">
            <w:pPr>
              <w:contextualSpacing/>
              <w:jc w:val="center"/>
              <w:rPr>
                <w:szCs w:val="22"/>
              </w:rPr>
            </w:pPr>
            <w:r w:rsidRPr="00255AF8">
              <w:rPr>
                <w:szCs w:val="22"/>
              </w:rPr>
              <w:t>18</w:t>
            </w:r>
            <w:r w:rsidR="00455F59" w:rsidRPr="00255AF8">
              <w:rPr>
                <w:szCs w:val="22"/>
              </w:rPr>
              <w:t> </w:t>
            </w:r>
            <w:r w:rsidRPr="00255AF8">
              <w:rPr>
                <w:szCs w:val="22"/>
              </w:rPr>
              <w:t>mg</w:t>
            </w:r>
          </w:p>
        </w:tc>
        <w:tc>
          <w:tcPr>
            <w:tcW w:w="992" w:type="dxa"/>
            <w:tcBorders>
              <w:bottom w:val="single" w:sz="8" w:space="0" w:color="auto"/>
              <w:right w:val="single" w:sz="8" w:space="0" w:color="auto"/>
            </w:tcBorders>
            <w:shd w:val="clear" w:color="auto" w:fill="auto"/>
            <w:vAlign w:val="bottom"/>
          </w:tcPr>
          <w:p w14:paraId="6F836F57" w14:textId="3B4ABB77" w:rsidR="00E40975" w:rsidRPr="00255AF8" w:rsidRDefault="00E40975" w:rsidP="00E40975">
            <w:pPr>
              <w:contextualSpacing/>
              <w:jc w:val="center"/>
              <w:rPr>
                <w:szCs w:val="22"/>
              </w:rPr>
            </w:pPr>
            <w:r w:rsidRPr="00255AF8">
              <w:rPr>
                <w:szCs w:val="22"/>
              </w:rPr>
              <w:t>3</w:t>
            </w:r>
            <w:r w:rsidR="00780B6E" w:rsidRPr="00255AF8">
              <w:rPr>
                <w:szCs w:val="22"/>
              </w:rPr>
              <w:t>,</w:t>
            </w:r>
            <w:r w:rsidRPr="00255AF8">
              <w:rPr>
                <w:szCs w:val="22"/>
              </w:rPr>
              <w:t>0</w:t>
            </w:r>
            <w:r w:rsidR="00314EDF" w:rsidRPr="00255AF8">
              <w:rPr>
                <w:szCs w:val="22"/>
              </w:rPr>
              <w:t> </w:t>
            </w:r>
            <w:r w:rsidRPr="00255AF8">
              <w:rPr>
                <w:szCs w:val="22"/>
              </w:rPr>
              <w:t>ml</w:t>
            </w:r>
          </w:p>
        </w:tc>
        <w:tc>
          <w:tcPr>
            <w:tcW w:w="1418" w:type="dxa"/>
            <w:tcBorders>
              <w:bottom w:val="single" w:sz="8" w:space="0" w:color="auto"/>
              <w:right w:val="single" w:sz="4" w:space="0" w:color="auto"/>
            </w:tcBorders>
            <w:shd w:val="clear" w:color="auto" w:fill="auto"/>
            <w:vAlign w:val="bottom"/>
          </w:tcPr>
          <w:p w14:paraId="20534EE0" w14:textId="2A8A9200" w:rsidR="00E40975" w:rsidRPr="00255AF8" w:rsidRDefault="00E40975" w:rsidP="00E40975">
            <w:pPr>
              <w:contextualSpacing/>
              <w:jc w:val="center"/>
              <w:rPr>
                <w:szCs w:val="22"/>
              </w:rPr>
            </w:pPr>
            <w:r w:rsidRPr="00255AF8">
              <w:rPr>
                <w:szCs w:val="22"/>
              </w:rPr>
              <w:t>3</w:t>
            </w:r>
            <w:r w:rsidR="00314EDF" w:rsidRPr="00255AF8">
              <w:rPr>
                <w:szCs w:val="22"/>
              </w:rPr>
              <w:t>,</w:t>
            </w:r>
            <w:r w:rsidRPr="00255AF8">
              <w:rPr>
                <w:szCs w:val="22"/>
              </w:rPr>
              <w:t>0</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37059B00" w14:textId="7350F2C8"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 xml:space="preserve">0 ml </w:t>
            </w:r>
            <w:r w:rsidR="00455F59" w:rsidRPr="00255AF8">
              <w:rPr>
                <w:szCs w:val="22"/>
              </w:rPr>
              <w:t>divas reizes dienā</w:t>
            </w:r>
          </w:p>
        </w:tc>
        <w:tc>
          <w:tcPr>
            <w:tcW w:w="1338" w:type="dxa"/>
            <w:tcBorders>
              <w:left w:val="single" w:sz="4" w:space="0" w:color="auto"/>
              <w:bottom w:val="single" w:sz="8" w:space="0" w:color="auto"/>
              <w:right w:val="single" w:sz="8" w:space="0" w:color="auto"/>
            </w:tcBorders>
            <w:shd w:val="clear" w:color="auto" w:fill="auto"/>
            <w:vAlign w:val="bottom"/>
          </w:tcPr>
          <w:p w14:paraId="6D182E9B" w14:textId="7049FEC3"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0</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8" w:space="0" w:color="auto"/>
              <w:right w:val="single" w:sz="8" w:space="0" w:color="auto"/>
            </w:tcBorders>
            <w:shd w:val="clear" w:color="auto" w:fill="auto"/>
            <w:vAlign w:val="bottom"/>
          </w:tcPr>
          <w:p w14:paraId="53C0E7D1" w14:textId="5B86D869"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0</w:t>
            </w:r>
            <w:r w:rsidR="006808F6" w:rsidRPr="00255AF8">
              <w:rPr>
                <w:szCs w:val="22"/>
              </w:rPr>
              <w:t> </w:t>
            </w:r>
            <w:r w:rsidRPr="00255AF8">
              <w:rPr>
                <w:szCs w:val="22"/>
              </w:rPr>
              <w:t>ml (</w:t>
            </w:r>
            <w:r w:rsidR="006808F6" w:rsidRPr="00255AF8">
              <w:rPr>
                <w:szCs w:val="22"/>
              </w:rPr>
              <w:t>vai</w:t>
            </w:r>
            <w:r w:rsidRPr="00255AF8">
              <w:rPr>
                <w:szCs w:val="22"/>
              </w:rPr>
              <w:t xml:space="preserve"> 5</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5DC9AB3C" w14:textId="77777777" w:rsidTr="00E859E2">
        <w:trPr>
          <w:trHeight w:val="234"/>
        </w:trPr>
        <w:tc>
          <w:tcPr>
            <w:tcW w:w="1085" w:type="dxa"/>
            <w:tcBorders>
              <w:left w:val="single" w:sz="8" w:space="0" w:color="auto"/>
              <w:bottom w:val="single" w:sz="8" w:space="0" w:color="auto"/>
              <w:right w:val="single" w:sz="8" w:space="0" w:color="auto"/>
            </w:tcBorders>
            <w:shd w:val="clear" w:color="auto" w:fill="auto"/>
            <w:vAlign w:val="bottom"/>
          </w:tcPr>
          <w:p w14:paraId="12B9FF49" w14:textId="5157F4E7" w:rsidR="00E40975" w:rsidRPr="00255AF8" w:rsidRDefault="00E40975" w:rsidP="00E40975">
            <w:pPr>
              <w:contextualSpacing/>
              <w:jc w:val="center"/>
              <w:rPr>
                <w:szCs w:val="22"/>
              </w:rPr>
            </w:pPr>
            <w:r w:rsidRPr="00255AF8">
              <w:rPr>
                <w:szCs w:val="22"/>
              </w:rPr>
              <w:t>6</w:t>
            </w:r>
            <w:r w:rsidR="00455F59" w:rsidRPr="00255AF8">
              <w:rPr>
                <w:szCs w:val="22"/>
              </w:rPr>
              <w:t>,</w:t>
            </w:r>
            <w:r w:rsidRPr="00255AF8">
              <w:rPr>
                <w:szCs w:val="22"/>
              </w:rPr>
              <w:t>5</w:t>
            </w:r>
            <w:r w:rsidR="00455F59" w:rsidRPr="00255AF8">
              <w:rPr>
                <w:szCs w:val="22"/>
              </w:rPr>
              <w:t> </w:t>
            </w:r>
            <w:r w:rsidRPr="00255AF8">
              <w:rPr>
                <w:szCs w:val="22"/>
              </w:rPr>
              <w:t>kg</w:t>
            </w:r>
          </w:p>
        </w:tc>
        <w:tc>
          <w:tcPr>
            <w:tcW w:w="885" w:type="dxa"/>
            <w:tcBorders>
              <w:bottom w:val="single" w:sz="8" w:space="0" w:color="auto"/>
              <w:right w:val="single" w:sz="8" w:space="0" w:color="auto"/>
            </w:tcBorders>
            <w:shd w:val="clear" w:color="auto" w:fill="auto"/>
            <w:vAlign w:val="bottom"/>
          </w:tcPr>
          <w:p w14:paraId="04835888" w14:textId="7155E811" w:rsidR="00E40975" w:rsidRPr="00255AF8" w:rsidRDefault="00E40975" w:rsidP="00E40975">
            <w:pPr>
              <w:contextualSpacing/>
              <w:jc w:val="center"/>
              <w:rPr>
                <w:szCs w:val="22"/>
              </w:rPr>
            </w:pPr>
            <w:r w:rsidRPr="00255AF8">
              <w:rPr>
                <w:szCs w:val="22"/>
              </w:rPr>
              <w:t>19</w:t>
            </w:r>
            <w:r w:rsidR="00455F59" w:rsidRPr="00255AF8">
              <w:rPr>
                <w:szCs w:val="22"/>
              </w:rPr>
              <w:t>,</w:t>
            </w:r>
            <w:r w:rsidRPr="00255AF8">
              <w:rPr>
                <w:szCs w:val="22"/>
              </w:rPr>
              <w:t>5</w:t>
            </w:r>
            <w:r w:rsidR="00455F59" w:rsidRPr="00255AF8">
              <w:rPr>
                <w:szCs w:val="22"/>
              </w:rPr>
              <w:t> </w:t>
            </w:r>
            <w:r w:rsidRPr="00255AF8">
              <w:rPr>
                <w:szCs w:val="22"/>
              </w:rPr>
              <w:t>mg</w:t>
            </w:r>
          </w:p>
        </w:tc>
        <w:tc>
          <w:tcPr>
            <w:tcW w:w="992" w:type="dxa"/>
            <w:tcBorders>
              <w:bottom w:val="single" w:sz="8" w:space="0" w:color="auto"/>
              <w:right w:val="single" w:sz="8" w:space="0" w:color="auto"/>
            </w:tcBorders>
            <w:shd w:val="clear" w:color="auto" w:fill="auto"/>
            <w:vAlign w:val="bottom"/>
          </w:tcPr>
          <w:p w14:paraId="3DE8180C" w14:textId="3FEE211A" w:rsidR="00E40975" w:rsidRPr="00255AF8" w:rsidRDefault="00E40975" w:rsidP="00E40975">
            <w:pPr>
              <w:contextualSpacing/>
              <w:jc w:val="center"/>
              <w:rPr>
                <w:szCs w:val="22"/>
              </w:rPr>
            </w:pPr>
            <w:r w:rsidRPr="00255AF8">
              <w:rPr>
                <w:szCs w:val="22"/>
              </w:rPr>
              <w:t>3</w:t>
            </w:r>
            <w:r w:rsidR="00780B6E" w:rsidRPr="00255AF8">
              <w:rPr>
                <w:szCs w:val="22"/>
              </w:rPr>
              <w:t>,</w:t>
            </w:r>
            <w:r w:rsidRPr="00255AF8">
              <w:rPr>
                <w:szCs w:val="22"/>
              </w:rPr>
              <w:t>3</w:t>
            </w:r>
            <w:r w:rsidR="00314EDF" w:rsidRPr="00255AF8">
              <w:rPr>
                <w:szCs w:val="22"/>
              </w:rPr>
              <w:t> </w:t>
            </w:r>
            <w:r w:rsidRPr="00255AF8">
              <w:rPr>
                <w:szCs w:val="22"/>
              </w:rPr>
              <w:t>ml</w:t>
            </w:r>
          </w:p>
        </w:tc>
        <w:tc>
          <w:tcPr>
            <w:tcW w:w="1418" w:type="dxa"/>
            <w:tcBorders>
              <w:bottom w:val="single" w:sz="8" w:space="0" w:color="auto"/>
              <w:right w:val="single" w:sz="4" w:space="0" w:color="auto"/>
            </w:tcBorders>
            <w:shd w:val="clear" w:color="auto" w:fill="auto"/>
            <w:vAlign w:val="bottom"/>
          </w:tcPr>
          <w:p w14:paraId="0BEF5882" w14:textId="17021530" w:rsidR="00E40975" w:rsidRPr="00255AF8" w:rsidRDefault="00E40975" w:rsidP="00E40975">
            <w:pPr>
              <w:contextualSpacing/>
              <w:jc w:val="center"/>
              <w:rPr>
                <w:szCs w:val="22"/>
              </w:rPr>
            </w:pPr>
            <w:r w:rsidRPr="00255AF8">
              <w:rPr>
                <w:szCs w:val="22"/>
              </w:rPr>
              <w:t>3</w:t>
            </w:r>
            <w:r w:rsidR="00314EDF" w:rsidRPr="00255AF8">
              <w:rPr>
                <w:szCs w:val="22"/>
              </w:rPr>
              <w:t>,</w:t>
            </w:r>
            <w:r w:rsidRPr="00255AF8">
              <w:rPr>
                <w:szCs w:val="22"/>
              </w:rPr>
              <w:t>3</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78232606" w14:textId="32F4E493"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 xml:space="preserve">3 ml </w:t>
            </w:r>
            <w:r w:rsidR="00455F59" w:rsidRPr="00255AF8">
              <w:rPr>
                <w:szCs w:val="22"/>
              </w:rPr>
              <w:t>divas reizes dienā</w:t>
            </w:r>
          </w:p>
        </w:tc>
        <w:tc>
          <w:tcPr>
            <w:tcW w:w="1338" w:type="dxa"/>
            <w:tcBorders>
              <w:left w:val="single" w:sz="4" w:space="0" w:color="auto"/>
              <w:bottom w:val="single" w:sz="8" w:space="0" w:color="auto"/>
              <w:right w:val="single" w:sz="8" w:space="0" w:color="auto"/>
            </w:tcBorders>
            <w:shd w:val="clear" w:color="auto" w:fill="auto"/>
            <w:vAlign w:val="bottom"/>
          </w:tcPr>
          <w:p w14:paraId="7776BA39" w14:textId="09B07ABA"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3</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8" w:space="0" w:color="auto"/>
              <w:right w:val="single" w:sz="8" w:space="0" w:color="auto"/>
            </w:tcBorders>
            <w:shd w:val="clear" w:color="auto" w:fill="auto"/>
            <w:vAlign w:val="bottom"/>
          </w:tcPr>
          <w:p w14:paraId="20D31B43" w14:textId="0871B838" w:rsidR="00E40975" w:rsidRPr="00255AF8" w:rsidRDefault="00E40975" w:rsidP="00E40975">
            <w:pPr>
              <w:contextualSpacing/>
              <w:jc w:val="center"/>
              <w:rPr>
                <w:szCs w:val="22"/>
              </w:rPr>
            </w:pPr>
            <w:r w:rsidRPr="00255AF8">
              <w:rPr>
                <w:szCs w:val="22"/>
              </w:rPr>
              <w:t>5</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5F9A1DEF" w14:textId="77777777" w:rsidTr="00E859E2">
        <w:trPr>
          <w:trHeight w:val="219"/>
        </w:trPr>
        <w:tc>
          <w:tcPr>
            <w:tcW w:w="1085" w:type="dxa"/>
            <w:tcBorders>
              <w:left w:val="single" w:sz="8" w:space="0" w:color="auto"/>
              <w:bottom w:val="single" w:sz="8" w:space="0" w:color="auto"/>
              <w:right w:val="single" w:sz="8" w:space="0" w:color="auto"/>
            </w:tcBorders>
            <w:shd w:val="clear" w:color="auto" w:fill="auto"/>
            <w:vAlign w:val="bottom"/>
          </w:tcPr>
          <w:p w14:paraId="1CBB0B18" w14:textId="621C1DF0" w:rsidR="00E40975" w:rsidRPr="00255AF8" w:rsidRDefault="00E40975" w:rsidP="00E40975">
            <w:pPr>
              <w:contextualSpacing/>
              <w:jc w:val="center"/>
              <w:rPr>
                <w:szCs w:val="22"/>
              </w:rPr>
            </w:pPr>
            <w:r w:rsidRPr="00255AF8">
              <w:rPr>
                <w:szCs w:val="22"/>
              </w:rPr>
              <w:t>7</w:t>
            </w:r>
            <w:r w:rsidR="00455F59" w:rsidRPr="00255AF8">
              <w:rPr>
                <w:szCs w:val="22"/>
              </w:rPr>
              <w:t> </w:t>
            </w:r>
            <w:r w:rsidRPr="00255AF8">
              <w:rPr>
                <w:szCs w:val="22"/>
              </w:rPr>
              <w:t>kg</w:t>
            </w:r>
          </w:p>
        </w:tc>
        <w:tc>
          <w:tcPr>
            <w:tcW w:w="885" w:type="dxa"/>
            <w:tcBorders>
              <w:bottom w:val="single" w:sz="8" w:space="0" w:color="auto"/>
              <w:right w:val="single" w:sz="8" w:space="0" w:color="auto"/>
            </w:tcBorders>
            <w:shd w:val="clear" w:color="auto" w:fill="auto"/>
            <w:vAlign w:val="bottom"/>
          </w:tcPr>
          <w:p w14:paraId="4EA55995" w14:textId="3C72DF5F" w:rsidR="00E40975" w:rsidRPr="00255AF8" w:rsidRDefault="00E40975" w:rsidP="00E40975">
            <w:pPr>
              <w:contextualSpacing/>
              <w:jc w:val="center"/>
              <w:rPr>
                <w:szCs w:val="22"/>
              </w:rPr>
            </w:pPr>
            <w:r w:rsidRPr="00255AF8">
              <w:rPr>
                <w:szCs w:val="22"/>
              </w:rPr>
              <w:t>21</w:t>
            </w:r>
            <w:r w:rsidR="00455F59" w:rsidRPr="00255AF8">
              <w:rPr>
                <w:szCs w:val="22"/>
              </w:rPr>
              <w:t> </w:t>
            </w:r>
            <w:r w:rsidRPr="00255AF8">
              <w:rPr>
                <w:szCs w:val="22"/>
              </w:rPr>
              <w:t>mg</w:t>
            </w:r>
          </w:p>
        </w:tc>
        <w:tc>
          <w:tcPr>
            <w:tcW w:w="992" w:type="dxa"/>
            <w:tcBorders>
              <w:bottom w:val="single" w:sz="8" w:space="0" w:color="auto"/>
              <w:right w:val="single" w:sz="8" w:space="0" w:color="auto"/>
            </w:tcBorders>
            <w:shd w:val="clear" w:color="auto" w:fill="auto"/>
            <w:vAlign w:val="bottom"/>
          </w:tcPr>
          <w:p w14:paraId="386A7602" w14:textId="0BDEEE11" w:rsidR="00E40975" w:rsidRPr="00255AF8" w:rsidRDefault="00E40975" w:rsidP="00E40975">
            <w:pPr>
              <w:contextualSpacing/>
              <w:jc w:val="center"/>
              <w:rPr>
                <w:szCs w:val="22"/>
              </w:rPr>
            </w:pPr>
            <w:r w:rsidRPr="00255AF8">
              <w:rPr>
                <w:szCs w:val="22"/>
              </w:rPr>
              <w:t>3</w:t>
            </w:r>
            <w:r w:rsidR="00780B6E" w:rsidRPr="00255AF8">
              <w:rPr>
                <w:szCs w:val="22"/>
              </w:rPr>
              <w:t>,</w:t>
            </w:r>
            <w:r w:rsidRPr="00255AF8">
              <w:rPr>
                <w:szCs w:val="22"/>
              </w:rPr>
              <w:t>5</w:t>
            </w:r>
            <w:r w:rsidR="00314EDF" w:rsidRPr="00255AF8">
              <w:rPr>
                <w:szCs w:val="22"/>
              </w:rPr>
              <w:t> </w:t>
            </w:r>
            <w:r w:rsidRPr="00255AF8">
              <w:rPr>
                <w:szCs w:val="22"/>
              </w:rPr>
              <w:t>ml</w:t>
            </w:r>
          </w:p>
        </w:tc>
        <w:tc>
          <w:tcPr>
            <w:tcW w:w="1418" w:type="dxa"/>
            <w:tcBorders>
              <w:bottom w:val="single" w:sz="8" w:space="0" w:color="auto"/>
              <w:right w:val="single" w:sz="4" w:space="0" w:color="auto"/>
            </w:tcBorders>
            <w:shd w:val="clear" w:color="auto" w:fill="auto"/>
            <w:vAlign w:val="bottom"/>
          </w:tcPr>
          <w:p w14:paraId="673DEC23" w14:textId="0A8916EF" w:rsidR="00E40975" w:rsidRPr="00255AF8" w:rsidRDefault="00E40975" w:rsidP="00E40975">
            <w:pPr>
              <w:contextualSpacing/>
              <w:jc w:val="center"/>
              <w:rPr>
                <w:szCs w:val="22"/>
              </w:rPr>
            </w:pPr>
            <w:r w:rsidRPr="00255AF8">
              <w:rPr>
                <w:szCs w:val="22"/>
              </w:rPr>
              <w:t>3</w:t>
            </w:r>
            <w:r w:rsidR="00314EDF" w:rsidRPr="00255AF8">
              <w:rPr>
                <w:szCs w:val="22"/>
              </w:rPr>
              <w:t>,</w:t>
            </w:r>
            <w:r w:rsidRPr="00255AF8">
              <w:rPr>
                <w:szCs w:val="22"/>
              </w:rPr>
              <w:t>5</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4D98EA82" w14:textId="0B33A632"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 xml:space="preserve">5 ml </w:t>
            </w:r>
            <w:r w:rsidR="00455F59" w:rsidRPr="00255AF8">
              <w:rPr>
                <w:szCs w:val="22"/>
              </w:rPr>
              <w:t>divas reizes dienā</w:t>
            </w:r>
          </w:p>
        </w:tc>
        <w:tc>
          <w:tcPr>
            <w:tcW w:w="1338" w:type="dxa"/>
            <w:tcBorders>
              <w:left w:val="single" w:sz="4" w:space="0" w:color="auto"/>
              <w:bottom w:val="single" w:sz="8" w:space="0" w:color="auto"/>
              <w:right w:val="single" w:sz="8" w:space="0" w:color="auto"/>
            </w:tcBorders>
            <w:shd w:val="clear" w:color="auto" w:fill="auto"/>
            <w:vAlign w:val="bottom"/>
          </w:tcPr>
          <w:p w14:paraId="7E69575D" w14:textId="6BCF5D0D"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5</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8" w:space="0" w:color="auto"/>
              <w:right w:val="single" w:sz="8" w:space="0" w:color="auto"/>
            </w:tcBorders>
            <w:shd w:val="clear" w:color="auto" w:fill="auto"/>
            <w:vAlign w:val="bottom"/>
          </w:tcPr>
          <w:p w14:paraId="2A497855" w14:textId="5DF0B1D1" w:rsidR="00E40975" w:rsidRPr="00255AF8" w:rsidRDefault="00E40975" w:rsidP="00E40975">
            <w:pPr>
              <w:contextualSpacing/>
              <w:jc w:val="center"/>
              <w:rPr>
                <w:szCs w:val="22"/>
              </w:rPr>
            </w:pPr>
            <w:r w:rsidRPr="00255AF8">
              <w:rPr>
                <w:szCs w:val="22"/>
              </w:rPr>
              <w:t>5</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5A1C536E" w14:textId="77777777" w:rsidTr="00E859E2">
        <w:trPr>
          <w:trHeight w:val="234"/>
        </w:trPr>
        <w:tc>
          <w:tcPr>
            <w:tcW w:w="1085" w:type="dxa"/>
            <w:tcBorders>
              <w:left w:val="single" w:sz="8" w:space="0" w:color="auto"/>
              <w:bottom w:val="single" w:sz="8" w:space="0" w:color="auto"/>
              <w:right w:val="single" w:sz="8" w:space="0" w:color="auto"/>
            </w:tcBorders>
            <w:shd w:val="clear" w:color="auto" w:fill="auto"/>
            <w:vAlign w:val="bottom"/>
          </w:tcPr>
          <w:p w14:paraId="367B377C" w14:textId="1975FC44" w:rsidR="00E40975" w:rsidRPr="00255AF8" w:rsidRDefault="00E40975" w:rsidP="00E40975">
            <w:pPr>
              <w:contextualSpacing/>
              <w:jc w:val="center"/>
              <w:rPr>
                <w:szCs w:val="22"/>
              </w:rPr>
            </w:pPr>
            <w:r w:rsidRPr="00255AF8">
              <w:rPr>
                <w:szCs w:val="22"/>
              </w:rPr>
              <w:t>7</w:t>
            </w:r>
            <w:r w:rsidR="00455F59" w:rsidRPr="00255AF8">
              <w:rPr>
                <w:szCs w:val="22"/>
              </w:rPr>
              <w:t>,</w:t>
            </w:r>
            <w:r w:rsidRPr="00255AF8">
              <w:rPr>
                <w:szCs w:val="22"/>
              </w:rPr>
              <w:t>5</w:t>
            </w:r>
            <w:r w:rsidR="00455F59" w:rsidRPr="00255AF8">
              <w:rPr>
                <w:szCs w:val="22"/>
              </w:rPr>
              <w:t> </w:t>
            </w:r>
            <w:r w:rsidRPr="00255AF8">
              <w:rPr>
                <w:szCs w:val="22"/>
              </w:rPr>
              <w:t>kg</w:t>
            </w:r>
          </w:p>
        </w:tc>
        <w:tc>
          <w:tcPr>
            <w:tcW w:w="885" w:type="dxa"/>
            <w:tcBorders>
              <w:bottom w:val="single" w:sz="8" w:space="0" w:color="auto"/>
              <w:right w:val="single" w:sz="8" w:space="0" w:color="auto"/>
            </w:tcBorders>
            <w:shd w:val="clear" w:color="auto" w:fill="auto"/>
            <w:vAlign w:val="bottom"/>
          </w:tcPr>
          <w:p w14:paraId="300C6BD6" w14:textId="4A66354A" w:rsidR="00E40975" w:rsidRPr="00255AF8" w:rsidRDefault="00E40975" w:rsidP="00E40975">
            <w:pPr>
              <w:contextualSpacing/>
              <w:jc w:val="center"/>
              <w:rPr>
                <w:szCs w:val="22"/>
              </w:rPr>
            </w:pPr>
            <w:r w:rsidRPr="00255AF8">
              <w:rPr>
                <w:szCs w:val="22"/>
              </w:rPr>
              <w:t>22</w:t>
            </w:r>
            <w:r w:rsidR="00455F59" w:rsidRPr="00255AF8">
              <w:rPr>
                <w:szCs w:val="22"/>
              </w:rPr>
              <w:t>,</w:t>
            </w:r>
            <w:r w:rsidRPr="00255AF8">
              <w:rPr>
                <w:szCs w:val="22"/>
              </w:rPr>
              <w:t>5</w:t>
            </w:r>
            <w:r w:rsidR="00455F59" w:rsidRPr="00255AF8">
              <w:rPr>
                <w:szCs w:val="22"/>
              </w:rPr>
              <w:t> </w:t>
            </w:r>
            <w:r w:rsidRPr="00255AF8">
              <w:rPr>
                <w:szCs w:val="22"/>
              </w:rPr>
              <w:t>mg</w:t>
            </w:r>
          </w:p>
        </w:tc>
        <w:tc>
          <w:tcPr>
            <w:tcW w:w="992" w:type="dxa"/>
            <w:tcBorders>
              <w:bottom w:val="single" w:sz="8" w:space="0" w:color="auto"/>
              <w:right w:val="single" w:sz="8" w:space="0" w:color="auto"/>
            </w:tcBorders>
            <w:shd w:val="clear" w:color="auto" w:fill="auto"/>
            <w:vAlign w:val="bottom"/>
          </w:tcPr>
          <w:p w14:paraId="6791B7C6" w14:textId="2C19413B" w:rsidR="00E40975" w:rsidRPr="00255AF8" w:rsidRDefault="00E40975" w:rsidP="00E40975">
            <w:pPr>
              <w:contextualSpacing/>
              <w:jc w:val="center"/>
              <w:rPr>
                <w:szCs w:val="22"/>
              </w:rPr>
            </w:pPr>
            <w:r w:rsidRPr="00255AF8">
              <w:rPr>
                <w:szCs w:val="22"/>
              </w:rPr>
              <w:t>3</w:t>
            </w:r>
            <w:r w:rsidR="00780B6E" w:rsidRPr="00255AF8">
              <w:rPr>
                <w:szCs w:val="22"/>
              </w:rPr>
              <w:t>,</w:t>
            </w:r>
            <w:r w:rsidRPr="00255AF8">
              <w:rPr>
                <w:szCs w:val="22"/>
              </w:rPr>
              <w:t>8</w:t>
            </w:r>
            <w:r w:rsidR="00314EDF" w:rsidRPr="00255AF8">
              <w:rPr>
                <w:szCs w:val="22"/>
              </w:rPr>
              <w:t> </w:t>
            </w:r>
            <w:r w:rsidRPr="00255AF8">
              <w:rPr>
                <w:szCs w:val="22"/>
              </w:rPr>
              <w:t>ml</w:t>
            </w:r>
          </w:p>
        </w:tc>
        <w:tc>
          <w:tcPr>
            <w:tcW w:w="1418" w:type="dxa"/>
            <w:tcBorders>
              <w:bottom w:val="single" w:sz="8" w:space="0" w:color="auto"/>
              <w:right w:val="single" w:sz="4" w:space="0" w:color="auto"/>
            </w:tcBorders>
            <w:shd w:val="clear" w:color="auto" w:fill="auto"/>
            <w:vAlign w:val="bottom"/>
          </w:tcPr>
          <w:p w14:paraId="5C440843" w14:textId="0BD52214" w:rsidR="00E40975" w:rsidRPr="00255AF8" w:rsidRDefault="00E40975" w:rsidP="00E40975">
            <w:pPr>
              <w:contextualSpacing/>
              <w:jc w:val="center"/>
              <w:rPr>
                <w:szCs w:val="22"/>
              </w:rPr>
            </w:pPr>
            <w:r w:rsidRPr="00255AF8">
              <w:rPr>
                <w:szCs w:val="22"/>
              </w:rPr>
              <w:t>3</w:t>
            </w:r>
            <w:r w:rsidR="00314EDF" w:rsidRPr="00255AF8">
              <w:rPr>
                <w:szCs w:val="22"/>
              </w:rPr>
              <w:t>,</w:t>
            </w:r>
            <w:r w:rsidRPr="00255AF8">
              <w:rPr>
                <w:szCs w:val="22"/>
              </w:rPr>
              <w:t>8</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38FDCA4E" w14:textId="381BC568"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 xml:space="preserve">8 ml </w:t>
            </w:r>
            <w:r w:rsidR="00455F59" w:rsidRPr="00255AF8">
              <w:rPr>
                <w:szCs w:val="22"/>
              </w:rPr>
              <w:t>divas reizes dienā</w:t>
            </w:r>
          </w:p>
        </w:tc>
        <w:tc>
          <w:tcPr>
            <w:tcW w:w="1338" w:type="dxa"/>
            <w:tcBorders>
              <w:left w:val="single" w:sz="4" w:space="0" w:color="auto"/>
              <w:bottom w:val="single" w:sz="8" w:space="0" w:color="auto"/>
              <w:right w:val="single" w:sz="8" w:space="0" w:color="auto"/>
            </w:tcBorders>
            <w:shd w:val="clear" w:color="auto" w:fill="auto"/>
            <w:vAlign w:val="bottom"/>
          </w:tcPr>
          <w:p w14:paraId="7B46F59D" w14:textId="4856A105" w:rsidR="00E40975" w:rsidRPr="00255AF8" w:rsidRDefault="00E40975" w:rsidP="00E40975">
            <w:pPr>
              <w:contextualSpacing/>
              <w:jc w:val="center"/>
              <w:rPr>
                <w:szCs w:val="22"/>
              </w:rPr>
            </w:pPr>
            <w:r w:rsidRPr="00255AF8">
              <w:rPr>
                <w:szCs w:val="22"/>
              </w:rPr>
              <w:t>3</w:t>
            </w:r>
            <w:r w:rsidR="006808F6" w:rsidRPr="00255AF8">
              <w:rPr>
                <w:szCs w:val="22"/>
              </w:rPr>
              <w:t>,</w:t>
            </w:r>
            <w:r w:rsidRPr="00255AF8">
              <w:rPr>
                <w:szCs w:val="22"/>
              </w:rPr>
              <w:t>8</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8" w:space="0" w:color="auto"/>
              <w:right w:val="single" w:sz="8" w:space="0" w:color="auto"/>
            </w:tcBorders>
            <w:shd w:val="clear" w:color="auto" w:fill="auto"/>
            <w:vAlign w:val="bottom"/>
          </w:tcPr>
          <w:p w14:paraId="6C497BB9" w14:textId="270EEC68" w:rsidR="00E40975" w:rsidRPr="00255AF8" w:rsidRDefault="00E40975" w:rsidP="00E40975">
            <w:pPr>
              <w:contextualSpacing/>
              <w:jc w:val="center"/>
              <w:rPr>
                <w:szCs w:val="22"/>
              </w:rPr>
            </w:pPr>
            <w:r w:rsidRPr="00255AF8">
              <w:rPr>
                <w:szCs w:val="22"/>
              </w:rPr>
              <w:t>5</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293CC5E2" w14:textId="77777777" w:rsidTr="00E859E2">
        <w:trPr>
          <w:trHeight w:val="219"/>
        </w:trPr>
        <w:tc>
          <w:tcPr>
            <w:tcW w:w="1085" w:type="dxa"/>
            <w:tcBorders>
              <w:left w:val="single" w:sz="8" w:space="0" w:color="auto"/>
              <w:bottom w:val="single" w:sz="8" w:space="0" w:color="auto"/>
              <w:right w:val="single" w:sz="8" w:space="0" w:color="auto"/>
            </w:tcBorders>
            <w:shd w:val="clear" w:color="auto" w:fill="auto"/>
            <w:vAlign w:val="bottom"/>
          </w:tcPr>
          <w:p w14:paraId="0BB97A1B" w14:textId="760AD972" w:rsidR="00E40975" w:rsidRPr="00255AF8" w:rsidRDefault="00E40975" w:rsidP="00E40975">
            <w:pPr>
              <w:contextualSpacing/>
              <w:jc w:val="center"/>
              <w:rPr>
                <w:szCs w:val="22"/>
              </w:rPr>
            </w:pPr>
            <w:r w:rsidRPr="00255AF8">
              <w:rPr>
                <w:szCs w:val="22"/>
              </w:rPr>
              <w:lastRenderedPageBreak/>
              <w:t>8</w:t>
            </w:r>
            <w:r w:rsidR="00455F59" w:rsidRPr="00255AF8">
              <w:rPr>
                <w:szCs w:val="22"/>
              </w:rPr>
              <w:t> </w:t>
            </w:r>
            <w:r w:rsidRPr="00255AF8">
              <w:rPr>
                <w:szCs w:val="22"/>
              </w:rPr>
              <w:t>kg</w:t>
            </w:r>
          </w:p>
        </w:tc>
        <w:tc>
          <w:tcPr>
            <w:tcW w:w="885" w:type="dxa"/>
            <w:tcBorders>
              <w:bottom w:val="single" w:sz="8" w:space="0" w:color="auto"/>
              <w:right w:val="single" w:sz="8" w:space="0" w:color="auto"/>
            </w:tcBorders>
            <w:shd w:val="clear" w:color="auto" w:fill="auto"/>
            <w:vAlign w:val="bottom"/>
          </w:tcPr>
          <w:p w14:paraId="658E1ACC" w14:textId="6A710820" w:rsidR="00E40975" w:rsidRPr="00255AF8" w:rsidRDefault="00E40975" w:rsidP="00E40975">
            <w:pPr>
              <w:contextualSpacing/>
              <w:jc w:val="center"/>
              <w:rPr>
                <w:szCs w:val="22"/>
              </w:rPr>
            </w:pPr>
            <w:r w:rsidRPr="00255AF8">
              <w:rPr>
                <w:szCs w:val="22"/>
              </w:rPr>
              <w:t>24</w:t>
            </w:r>
            <w:r w:rsidR="00455F59" w:rsidRPr="00255AF8">
              <w:rPr>
                <w:szCs w:val="22"/>
              </w:rPr>
              <w:t> </w:t>
            </w:r>
            <w:r w:rsidRPr="00255AF8">
              <w:rPr>
                <w:szCs w:val="22"/>
              </w:rPr>
              <w:t>mg</w:t>
            </w:r>
          </w:p>
        </w:tc>
        <w:tc>
          <w:tcPr>
            <w:tcW w:w="992" w:type="dxa"/>
            <w:tcBorders>
              <w:bottom w:val="single" w:sz="8" w:space="0" w:color="auto"/>
              <w:right w:val="single" w:sz="8" w:space="0" w:color="auto"/>
            </w:tcBorders>
            <w:shd w:val="clear" w:color="auto" w:fill="auto"/>
            <w:vAlign w:val="bottom"/>
          </w:tcPr>
          <w:p w14:paraId="17A6FEC5" w14:textId="6B6C3A7E" w:rsidR="00E40975" w:rsidRPr="00255AF8" w:rsidRDefault="00E40975" w:rsidP="00E40975">
            <w:pPr>
              <w:contextualSpacing/>
              <w:jc w:val="center"/>
              <w:rPr>
                <w:szCs w:val="22"/>
              </w:rPr>
            </w:pPr>
            <w:r w:rsidRPr="00255AF8">
              <w:rPr>
                <w:szCs w:val="22"/>
              </w:rPr>
              <w:t>4</w:t>
            </w:r>
            <w:r w:rsidR="00780B6E" w:rsidRPr="00255AF8">
              <w:rPr>
                <w:szCs w:val="22"/>
              </w:rPr>
              <w:t>,</w:t>
            </w:r>
            <w:r w:rsidRPr="00255AF8">
              <w:rPr>
                <w:szCs w:val="22"/>
              </w:rPr>
              <w:t>0</w:t>
            </w:r>
            <w:r w:rsidR="00314EDF" w:rsidRPr="00255AF8">
              <w:rPr>
                <w:szCs w:val="22"/>
              </w:rPr>
              <w:t> </w:t>
            </w:r>
            <w:r w:rsidRPr="00255AF8">
              <w:rPr>
                <w:szCs w:val="22"/>
              </w:rPr>
              <w:t>ml</w:t>
            </w:r>
          </w:p>
        </w:tc>
        <w:tc>
          <w:tcPr>
            <w:tcW w:w="1418" w:type="dxa"/>
            <w:tcBorders>
              <w:bottom w:val="single" w:sz="8" w:space="0" w:color="auto"/>
              <w:right w:val="single" w:sz="4" w:space="0" w:color="auto"/>
            </w:tcBorders>
            <w:shd w:val="clear" w:color="auto" w:fill="auto"/>
            <w:vAlign w:val="bottom"/>
          </w:tcPr>
          <w:p w14:paraId="7C888C4D" w14:textId="15295682" w:rsidR="00E40975" w:rsidRPr="00255AF8" w:rsidRDefault="00E40975" w:rsidP="00E40975">
            <w:pPr>
              <w:contextualSpacing/>
              <w:jc w:val="center"/>
              <w:rPr>
                <w:szCs w:val="22"/>
              </w:rPr>
            </w:pPr>
            <w:r w:rsidRPr="00255AF8">
              <w:rPr>
                <w:szCs w:val="22"/>
              </w:rPr>
              <w:t>4</w:t>
            </w:r>
            <w:r w:rsidR="00314EDF" w:rsidRPr="00255AF8">
              <w:rPr>
                <w:szCs w:val="22"/>
              </w:rPr>
              <w:t>,</w:t>
            </w:r>
            <w:r w:rsidRPr="00255AF8">
              <w:rPr>
                <w:szCs w:val="22"/>
              </w:rPr>
              <w:t>0</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1D7B63C8" w14:textId="3409BE44" w:rsidR="00E40975" w:rsidRPr="00255AF8" w:rsidRDefault="00E40975" w:rsidP="00E40975">
            <w:pPr>
              <w:contextualSpacing/>
              <w:jc w:val="center"/>
              <w:rPr>
                <w:szCs w:val="22"/>
              </w:rPr>
            </w:pPr>
            <w:r w:rsidRPr="00255AF8">
              <w:rPr>
                <w:szCs w:val="22"/>
              </w:rPr>
              <w:t>4</w:t>
            </w:r>
            <w:r w:rsidR="006808F6" w:rsidRPr="00255AF8">
              <w:rPr>
                <w:szCs w:val="22"/>
              </w:rPr>
              <w:t>,</w:t>
            </w:r>
            <w:r w:rsidRPr="00255AF8">
              <w:rPr>
                <w:szCs w:val="22"/>
              </w:rPr>
              <w:t xml:space="preserve">0 ml </w:t>
            </w:r>
            <w:r w:rsidR="00455F59" w:rsidRPr="00255AF8">
              <w:rPr>
                <w:szCs w:val="22"/>
              </w:rPr>
              <w:t>divas reizes dienā</w:t>
            </w:r>
          </w:p>
        </w:tc>
        <w:tc>
          <w:tcPr>
            <w:tcW w:w="1338" w:type="dxa"/>
            <w:tcBorders>
              <w:left w:val="single" w:sz="4" w:space="0" w:color="auto"/>
              <w:bottom w:val="single" w:sz="8" w:space="0" w:color="auto"/>
              <w:right w:val="single" w:sz="8" w:space="0" w:color="auto"/>
            </w:tcBorders>
            <w:shd w:val="clear" w:color="auto" w:fill="auto"/>
            <w:vAlign w:val="bottom"/>
          </w:tcPr>
          <w:p w14:paraId="21AFA23C" w14:textId="52F3251C" w:rsidR="00E40975" w:rsidRPr="00255AF8" w:rsidRDefault="00E40975" w:rsidP="00E40975">
            <w:pPr>
              <w:contextualSpacing/>
              <w:jc w:val="center"/>
              <w:rPr>
                <w:szCs w:val="22"/>
              </w:rPr>
            </w:pPr>
            <w:r w:rsidRPr="00255AF8">
              <w:rPr>
                <w:szCs w:val="22"/>
              </w:rPr>
              <w:t>4</w:t>
            </w:r>
            <w:r w:rsidR="006808F6" w:rsidRPr="00255AF8">
              <w:rPr>
                <w:szCs w:val="22"/>
              </w:rPr>
              <w:t>,</w:t>
            </w:r>
            <w:r w:rsidRPr="00255AF8">
              <w:rPr>
                <w:szCs w:val="22"/>
              </w:rPr>
              <w:t>0</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8" w:space="0" w:color="auto"/>
              <w:right w:val="single" w:sz="8" w:space="0" w:color="auto"/>
            </w:tcBorders>
            <w:shd w:val="clear" w:color="auto" w:fill="auto"/>
            <w:vAlign w:val="bottom"/>
          </w:tcPr>
          <w:p w14:paraId="69EFA293" w14:textId="1F638853" w:rsidR="00E40975" w:rsidRPr="00255AF8" w:rsidRDefault="00E40975" w:rsidP="00E40975">
            <w:pPr>
              <w:contextualSpacing/>
              <w:jc w:val="center"/>
              <w:rPr>
                <w:szCs w:val="22"/>
              </w:rPr>
            </w:pPr>
            <w:r w:rsidRPr="00255AF8">
              <w:rPr>
                <w:szCs w:val="22"/>
              </w:rPr>
              <w:t>5</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394E4DDC" w14:textId="77777777" w:rsidTr="00E859E2">
        <w:trPr>
          <w:trHeight w:val="219"/>
        </w:trPr>
        <w:tc>
          <w:tcPr>
            <w:tcW w:w="1085" w:type="dxa"/>
            <w:tcBorders>
              <w:left w:val="single" w:sz="8" w:space="0" w:color="auto"/>
              <w:bottom w:val="single" w:sz="8" w:space="0" w:color="auto"/>
              <w:right w:val="single" w:sz="8" w:space="0" w:color="auto"/>
            </w:tcBorders>
            <w:shd w:val="clear" w:color="auto" w:fill="auto"/>
            <w:vAlign w:val="bottom"/>
          </w:tcPr>
          <w:p w14:paraId="1B8038D5" w14:textId="01E12421" w:rsidR="00E40975" w:rsidRPr="00255AF8" w:rsidRDefault="00E40975" w:rsidP="00E40975">
            <w:pPr>
              <w:contextualSpacing/>
              <w:jc w:val="center"/>
              <w:rPr>
                <w:szCs w:val="22"/>
              </w:rPr>
            </w:pPr>
            <w:r w:rsidRPr="00255AF8">
              <w:rPr>
                <w:szCs w:val="22"/>
              </w:rPr>
              <w:t>8</w:t>
            </w:r>
            <w:r w:rsidR="00455F59" w:rsidRPr="00255AF8">
              <w:rPr>
                <w:szCs w:val="22"/>
              </w:rPr>
              <w:t>,</w:t>
            </w:r>
            <w:r w:rsidRPr="00255AF8">
              <w:rPr>
                <w:szCs w:val="22"/>
              </w:rPr>
              <w:t>5</w:t>
            </w:r>
            <w:r w:rsidR="00455F59" w:rsidRPr="00255AF8">
              <w:rPr>
                <w:szCs w:val="22"/>
              </w:rPr>
              <w:t> </w:t>
            </w:r>
            <w:r w:rsidRPr="00255AF8">
              <w:rPr>
                <w:szCs w:val="22"/>
              </w:rPr>
              <w:t>kg</w:t>
            </w:r>
          </w:p>
        </w:tc>
        <w:tc>
          <w:tcPr>
            <w:tcW w:w="885" w:type="dxa"/>
            <w:tcBorders>
              <w:bottom w:val="single" w:sz="8" w:space="0" w:color="auto"/>
              <w:right w:val="single" w:sz="8" w:space="0" w:color="auto"/>
            </w:tcBorders>
            <w:shd w:val="clear" w:color="auto" w:fill="auto"/>
            <w:vAlign w:val="bottom"/>
          </w:tcPr>
          <w:p w14:paraId="21111308" w14:textId="756FE530" w:rsidR="00E40975" w:rsidRPr="00255AF8" w:rsidRDefault="00E40975" w:rsidP="00E40975">
            <w:pPr>
              <w:contextualSpacing/>
              <w:jc w:val="center"/>
              <w:rPr>
                <w:szCs w:val="22"/>
              </w:rPr>
            </w:pPr>
            <w:r w:rsidRPr="00255AF8">
              <w:rPr>
                <w:szCs w:val="22"/>
              </w:rPr>
              <w:t>25</w:t>
            </w:r>
            <w:r w:rsidR="00455F59" w:rsidRPr="00255AF8">
              <w:rPr>
                <w:szCs w:val="22"/>
              </w:rPr>
              <w:t>,</w:t>
            </w:r>
            <w:r w:rsidRPr="00255AF8">
              <w:rPr>
                <w:szCs w:val="22"/>
              </w:rPr>
              <w:t>5</w:t>
            </w:r>
            <w:r w:rsidR="00455F59" w:rsidRPr="00255AF8">
              <w:rPr>
                <w:szCs w:val="22"/>
              </w:rPr>
              <w:t> </w:t>
            </w:r>
            <w:r w:rsidRPr="00255AF8">
              <w:rPr>
                <w:szCs w:val="22"/>
              </w:rPr>
              <w:t>mg</w:t>
            </w:r>
          </w:p>
        </w:tc>
        <w:tc>
          <w:tcPr>
            <w:tcW w:w="992" w:type="dxa"/>
            <w:tcBorders>
              <w:bottom w:val="single" w:sz="8" w:space="0" w:color="auto"/>
              <w:right w:val="single" w:sz="8" w:space="0" w:color="auto"/>
            </w:tcBorders>
            <w:shd w:val="clear" w:color="auto" w:fill="auto"/>
            <w:vAlign w:val="bottom"/>
          </w:tcPr>
          <w:p w14:paraId="2713D09B" w14:textId="35F2CFD4" w:rsidR="00E40975" w:rsidRPr="00255AF8" w:rsidRDefault="00E40975" w:rsidP="00E40975">
            <w:pPr>
              <w:contextualSpacing/>
              <w:jc w:val="center"/>
              <w:rPr>
                <w:szCs w:val="22"/>
              </w:rPr>
            </w:pPr>
            <w:r w:rsidRPr="00255AF8">
              <w:rPr>
                <w:szCs w:val="22"/>
              </w:rPr>
              <w:t>4</w:t>
            </w:r>
            <w:r w:rsidR="00780B6E" w:rsidRPr="00255AF8">
              <w:rPr>
                <w:szCs w:val="22"/>
              </w:rPr>
              <w:t>,</w:t>
            </w:r>
            <w:r w:rsidRPr="00255AF8">
              <w:rPr>
                <w:szCs w:val="22"/>
              </w:rPr>
              <w:t>3</w:t>
            </w:r>
            <w:r w:rsidR="00314EDF" w:rsidRPr="00255AF8">
              <w:rPr>
                <w:szCs w:val="22"/>
              </w:rPr>
              <w:t> </w:t>
            </w:r>
            <w:r w:rsidRPr="00255AF8">
              <w:rPr>
                <w:szCs w:val="22"/>
              </w:rPr>
              <w:t>ml</w:t>
            </w:r>
          </w:p>
        </w:tc>
        <w:tc>
          <w:tcPr>
            <w:tcW w:w="1418" w:type="dxa"/>
            <w:tcBorders>
              <w:bottom w:val="single" w:sz="8" w:space="0" w:color="auto"/>
              <w:right w:val="single" w:sz="4" w:space="0" w:color="auto"/>
            </w:tcBorders>
            <w:shd w:val="clear" w:color="auto" w:fill="auto"/>
            <w:vAlign w:val="bottom"/>
          </w:tcPr>
          <w:p w14:paraId="3E3694B6" w14:textId="3DCC69C7" w:rsidR="00E40975" w:rsidRPr="00255AF8" w:rsidRDefault="00E40975" w:rsidP="00E40975">
            <w:pPr>
              <w:contextualSpacing/>
              <w:jc w:val="center"/>
              <w:rPr>
                <w:szCs w:val="22"/>
              </w:rPr>
            </w:pPr>
            <w:r w:rsidRPr="00255AF8">
              <w:rPr>
                <w:szCs w:val="22"/>
              </w:rPr>
              <w:t>4</w:t>
            </w:r>
            <w:r w:rsidR="00314EDF" w:rsidRPr="00255AF8">
              <w:rPr>
                <w:szCs w:val="22"/>
              </w:rPr>
              <w:t>,</w:t>
            </w:r>
            <w:r w:rsidRPr="00255AF8">
              <w:rPr>
                <w:szCs w:val="22"/>
              </w:rPr>
              <w:t>3</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4EF3F21E" w14:textId="2AAF4FC7" w:rsidR="00E40975" w:rsidRPr="00255AF8" w:rsidRDefault="00E40975" w:rsidP="00E40975">
            <w:pPr>
              <w:contextualSpacing/>
              <w:jc w:val="center"/>
              <w:rPr>
                <w:szCs w:val="22"/>
              </w:rPr>
            </w:pPr>
            <w:r w:rsidRPr="00255AF8">
              <w:rPr>
                <w:szCs w:val="22"/>
              </w:rPr>
              <w:t>4</w:t>
            </w:r>
            <w:r w:rsidR="006808F6" w:rsidRPr="00255AF8">
              <w:rPr>
                <w:szCs w:val="22"/>
              </w:rPr>
              <w:t>,</w:t>
            </w:r>
            <w:r w:rsidRPr="00255AF8">
              <w:rPr>
                <w:szCs w:val="22"/>
              </w:rPr>
              <w:t xml:space="preserve">3 ml </w:t>
            </w:r>
            <w:r w:rsidR="00455F59" w:rsidRPr="00255AF8">
              <w:rPr>
                <w:szCs w:val="22"/>
              </w:rPr>
              <w:t>divas reizes dienā</w:t>
            </w:r>
          </w:p>
        </w:tc>
        <w:tc>
          <w:tcPr>
            <w:tcW w:w="1338" w:type="dxa"/>
            <w:tcBorders>
              <w:left w:val="single" w:sz="4" w:space="0" w:color="auto"/>
              <w:bottom w:val="single" w:sz="8" w:space="0" w:color="auto"/>
              <w:right w:val="single" w:sz="8" w:space="0" w:color="auto"/>
            </w:tcBorders>
            <w:shd w:val="clear" w:color="auto" w:fill="auto"/>
            <w:vAlign w:val="bottom"/>
          </w:tcPr>
          <w:p w14:paraId="7F9C473B" w14:textId="36148FB4" w:rsidR="00E40975" w:rsidRPr="00255AF8" w:rsidRDefault="00E40975" w:rsidP="00E40975">
            <w:pPr>
              <w:contextualSpacing/>
              <w:jc w:val="center"/>
              <w:rPr>
                <w:szCs w:val="22"/>
              </w:rPr>
            </w:pPr>
            <w:r w:rsidRPr="00255AF8">
              <w:rPr>
                <w:szCs w:val="22"/>
              </w:rPr>
              <w:t>4</w:t>
            </w:r>
            <w:r w:rsidR="006808F6" w:rsidRPr="00255AF8">
              <w:rPr>
                <w:szCs w:val="22"/>
              </w:rPr>
              <w:t>,</w:t>
            </w:r>
            <w:r w:rsidRPr="00255AF8">
              <w:rPr>
                <w:szCs w:val="22"/>
              </w:rPr>
              <w:t>3</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8" w:space="0" w:color="auto"/>
              <w:right w:val="single" w:sz="8" w:space="0" w:color="auto"/>
            </w:tcBorders>
            <w:shd w:val="clear" w:color="auto" w:fill="auto"/>
            <w:vAlign w:val="bottom"/>
          </w:tcPr>
          <w:p w14:paraId="29659693" w14:textId="3A09877F" w:rsidR="00E40975" w:rsidRPr="00255AF8" w:rsidRDefault="00E40975" w:rsidP="00E40975">
            <w:pPr>
              <w:contextualSpacing/>
              <w:jc w:val="center"/>
              <w:rPr>
                <w:szCs w:val="22"/>
              </w:rPr>
            </w:pPr>
            <w:r w:rsidRPr="00255AF8">
              <w:rPr>
                <w:szCs w:val="22"/>
              </w:rPr>
              <w:t>5</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230EB953" w14:textId="77777777" w:rsidTr="00994462">
        <w:trPr>
          <w:trHeight w:val="234"/>
        </w:trPr>
        <w:tc>
          <w:tcPr>
            <w:tcW w:w="1085" w:type="dxa"/>
            <w:tcBorders>
              <w:left w:val="single" w:sz="8" w:space="0" w:color="auto"/>
              <w:bottom w:val="single" w:sz="4" w:space="0" w:color="auto"/>
              <w:right w:val="single" w:sz="8" w:space="0" w:color="auto"/>
            </w:tcBorders>
            <w:shd w:val="clear" w:color="auto" w:fill="auto"/>
            <w:vAlign w:val="bottom"/>
          </w:tcPr>
          <w:p w14:paraId="0C0DBD34" w14:textId="1CD1D6BC" w:rsidR="00E40975" w:rsidRPr="00255AF8" w:rsidRDefault="00E40975" w:rsidP="00E40975">
            <w:pPr>
              <w:contextualSpacing/>
              <w:jc w:val="center"/>
              <w:rPr>
                <w:szCs w:val="22"/>
              </w:rPr>
            </w:pPr>
            <w:r w:rsidRPr="00255AF8">
              <w:rPr>
                <w:szCs w:val="22"/>
              </w:rPr>
              <w:t>9</w:t>
            </w:r>
            <w:r w:rsidR="00455F59" w:rsidRPr="00255AF8">
              <w:rPr>
                <w:szCs w:val="22"/>
              </w:rPr>
              <w:t> </w:t>
            </w:r>
            <w:r w:rsidRPr="00255AF8">
              <w:rPr>
                <w:szCs w:val="22"/>
              </w:rPr>
              <w:t>kg</w:t>
            </w:r>
          </w:p>
        </w:tc>
        <w:tc>
          <w:tcPr>
            <w:tcW w:w="885" w:type="dxa"/>
            <w:tcBorders>
              <w:bottom w:val="single" w:sz="4" w:space="0" w:color="auto"/>
              <w:right w:val="single" w:sz="8" w:space="0" w:color="auto"/>
            </w:tcBorders>
            <w:shd w:val="clear" w:color="auto" w:fill="auto"/>
            <w:vAlign w:val="bottom"/>
          </w:tcPr>
          <w:p w14:paraId="062023EC" w14:textId="1DD23223" w:rsidR="00E40975" w:rsidRPr="00255AF8" w:rsidRDefault="00E40975" w:rsidP="00E40975">
            <w:pPr>
              <w:contextualSpacing/>
              <w:jc w:val="center"/>
              <w:rPr>
                <w:szCs w:val="22"/>
              </w:rPr>
            </w:pPr>
            <w:r w:rsidRPr="00255AF8">
              <w:rPr>
                <w:szCs w:val="22"/>
              </w:rPr>
              <w:t>27</w:t>
            </w:r>
            <w:r w:rsidR="00455F59" w:rsidRPr="00255AF8">
              <w:rPr>
                <w:szCs w:val="22"/>
              </w:rPr>
              <w:t> </w:t>
            </w:r>
            <w:r w:rsidRPr="00255AF8">
              <w:rPr>
                <w:szCs w:val="22"/>
              </w:rPr>
              <w:t>mg</w:t>
            </w:r>
          </w:p>
        </w:tc>
        <w:tc>
          <w:tcPr>
            <w:tcW w:w="992" w:type="dxa"/>
            <w:tcBorders>
              <w:bottom w:val="single" w:sz="4" w:space="0" w:color="auto"/>
              <w:right w:val="single" w:sz="8" w:space="0" w:color="auto"/>
            </w:tcBorders>
            <w:shd w:val="clear" w:color="auto" w:fill="auto"/>
            <w:vAlign w:val="bottom"/>
          </w:tcPr>
          <w:p w14:paraId="1A0ED8C6" w14:textId="25C518F8" w:rsidR="00E40975" w:rsidRPr="00255AF8" w:rsidRDefault="00E40975" w:rsidP="00E40975">
            <w:pPr>
              <w:contextualSpacing/>
              <w:jc w:val="center"/>
              <w:rPr>
                <w:szCs w:val="22"/>
              </w:rPr>
            </w:pPr>
            <w:r w:rsidRPr="00255AF8">
              <w:rPr>
                <w:szCs w:val="22"/>
              </w:rPr>
              <w:t>4</w:t>
            </w:r>
            <w:r w:rsidR="00780B6E" w:rsidRPr="00255AF8">
              <w:rPr>
                <w:szCs w:val="22"/>
              </w:rPr>
              <w:t>,</w:t>
            </w:r>
            <w:r w:rsidRPr="00255AF8">
              <w:rPr>
                <w:szCs w:val="22"/>
              </w:rPr>
              <w:t>5</w:t>
            </w:r>
            <w:r w:rsidR="00314EDF" w:rsidRPr="00255AF8">
              <w:rPr>
                <w:szCs w:val="22"/>
              </w:rPr>
              <w:t> </w:t>
            </w:r>
            <w:r w:rsidRPr="00255AF8">
              <w:rPr>
                <w:szCs w:val="22"/>
              </w:rPr>
              <w:t>ml</w:t>
            </w:r>
          </w:p>
        </w:tc>
        <w:tc>
          <w:tcPr>
            <w:tcW w:w="1418" w:type="dxa"/>
            <w:tcBorders>
              <w:bottom w:val="single" w:sz="4" w:space="0" w:color="auto"/>
              <w:right w:val="single" w:sz="4" w:space="0" w:color="auto"/>
            </w:tcBorders>
            <w:shd w:val="clear" w:color="auto" w:fill="auto"/>
            <w:vAlign w:val="bottom"/>
          </w:tcPr>
          <w:p w14:paraId="469ED4B5" w14:textId="4A17399E" w:rsidR="00E40975" w:rsidRPr="00255AF8" w:rsidRDefault="00E40975" w:rsidP="00E40975">
            <w:pPr>
              <w:contextualSpacing/>
              <w:jc w:val="center"/>
              <w:rPr>
                <w:szCs w:val="22"/>
              </w:rPr>
            </w:pPr>
            <w:r w:rsidRPr="00255AF8">
              <w:rPr>
                <w:szCs w:val="22"/>
              </w:rPr>
              <w:t>4</w:t>
            </w:r>
            <w:r w:rsidR="00314EDF" w:rsidRPr="00255AF8">
              <w:rPr>
                <w:szCs w:val="22"/>
              </w:rPr>
              <w:t>,</w:t>
            </w:r>
            <w:r w:rsidRPr="00255AF8">
              <w:rPr>
                <w:szCs w:val="22"/>
              </w:rPr>
              <w:t>5</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5653071C" w14:textId="2CCE1E2B" w:rsidR="00E40975" w:rsidRPr="00255AF8" w:rsidRDefault="00E40975" w:rsidP="00E40975">
            <w:pPr>
              <w:contextualSpacing/>
              <w:jc w:val="center"/>
              <w:rPr>
                <w:szCs w:val="22"/>
              </w:rPr>
            </w:pPr>
            <w:r w:rsidRPr="00255AF8">
              <w:rPr>
                <w:szCs w:val="22"/>
              </w:rPr>
              <w:t>4</w:t>
            </w:r>
            <w:r w:rsidR="006808F6" w:rsidRPr="00255AF8">
              <w:rPr>
                <w:szCs w:val="22"/>
              </w:rPr>
              <w:t>,</w:t>
            </w:r>
            <w:r w:rsidRPr="00255AF8">
              <w:rPr>
                <w:szCs w:val="22"/>
              </w:rPr>
              <w:t xml:space="preserve">5 ml </w:t>
            </w:r>
            <w:r w:rsidR="00455F59" w:rsidRPr="00255AF8">
              <w:rPr>
                <w:szCs w:val="22"/>
              </w:rPr>
              <w:t>divas reizes dienā</w:t>
            </w:r>
          </w:p>
        </w:tc>
        <w:tc>
          <w:tcPr>
            <w:tcW w:w="1338" w:type="dxa"/>
            <w:tcBorders>
              <w:left w:val="single" w:sz="4" w:space="0" w:color="auto"/>
              <w:bottom w:val="single" w:sz="4" w:space="0" w:color="auto"/>
              <w:right w:val="single" w:sz="8" w:space="0" w:color="auto"/>
            </w:tcBorders>
            <w:shd w:val="clear" w:color="auto" w:fill="auto"/>
            <w:vAlign w:val="bottom"/>
          </w:tcPr>
          <w:p w14:paraId="4A449177" w14:textId="3449519E" w:rsidR="00E40975" w:rsidRPr="00255AF8" w:rsidRDefault="00E40975" w:rsidP="00E40975">
            <w:pPr>
              <w:contextualSpacing/>
              <w:jc w:val="center"/>
              <w:rPr>
                <w:szCs w:val="22"/>
              </w:rPr>
            </w:pPr>
            <w:r w:rsidRPr="00255AF8">
              <w:rPr>
                <w:szCs w:val="22"/>
              </w:rPr>
              <w:t>4</w:t>
            </w:r>
            <w:r w:rsidR="006808F6" w:rsidRPr="00255AF8">
              <w:rPr>
                <w:szCs w:val="22"/>
              </w:rPr>
              <w:t>,</w:t>
            </w:r>
            <w:r w:rsidRPr="00255AF8">
              <w:rPr>
                <w:szCs w:val="22"/>
              </w:rPr>
              <w:t>5</w:t>
            </w:r>
            <w:r w:rsidR="006808F6" w:rsidRPr="00255AF8">
              <w:rPr>
                <w:szCs w:val="22"/>
              </w:rPr>
              <w:t> </w:t>
            </w:r>
            <w:r w:rsidRPr="00255AF8">
              <w:rPr>
                <w:szCs w:val="22"/>
              </w:rPr>
              <w:t xml:space="preserve">ml </w:t>
            </w:r>
            <w:r w:rsidR="0014165D">
              <w:rPr>
                <w:szCs w:val="22"/>
              </w:rPr>
              <w:t>vienu reizi dienā</w:t>
            </w:r>
          </w:p>
        </w:tc>
        <w:tc>
          <w:tcPr>
            <w:tcW w:w="1442" w:type="dxa"/>
            <w:tcBorders>
              <w:bottom w:val="single" w:sz="4" w:space="0" w:color="auto"/>
              <w:right w:val="single" w:sz="8" w:space="0" w:color="auto"/>
            </w:tcBorders>
            <w:shd w:val="clear" w:color="auto" w:fill="auto"/>
            <w:vAlign w:val="bottom"/>
          </w:tcPr>
          <w:p w14:paraId="438D6955" w14:textId="2B9E19D9" w:rsidR="00E40975" w:rsidRPr="00255AF8" w:rsidRDefault="00E40975" w:rsidP="00E40975">
            <w:pPr>
              <w:contextualSpacing/>
              <w:jc w:val="center"/>
              <w:rPr>
                <w:szCs w:val="22"/>
              </w:rPr>
            </w:pPr>
            <w:r w:rsidRPr="00255AF8">
              <w:rPr>
                <w:szCs w:val="22"/>
              </w:rPr>
              <w:t>5</w:t>
            </w:r>
            <w:r w:rsidR="006808F6" w:rsidRPr="00255AF8">
              <w:rPr>
                <w:szCs w:val="22"/>
              </w:rPr>
              <w:t>,</w:t>
            </w:r>
            <w:r w:rsidRPr="00255AF8">
              <w:rPr>
                <w:szCs w:val="22"/>
              </w:rPr>
              <w:t>0</w:t>
            </w:r>
            <w:r w:rsidR="006808F6" w:rsidRPr="00255AF8">
              <w:rPr>
                <w:szCs w:val="22"/>
              </w:rPr>
              <w:t> </w:t>
            </w:r>
            <w:r w:rsidRPr="00255AF8">
              <w:rPr>
                <w:szCs w:val="22"/>
              </w:rPr>
              <w:t>ml</w:t>
            </w:r>
          </w:p>
        </w:tc>
      </w:tr>
      <w:tr w:rsidR="00E40975" w:rsidRPr="00255AF8" w14:paraId="59A013B4" w14:textId="77777777" w:rsidTr="00994462">
        <w:trPr>
          <w:trHeight w:val="219"/>
        </w:trPr>
        <w:tc>
          <w:tcPr>
            <w:tcW w:w="1085" w:type="dxa"/>
            <w:tcBorders>
              <w:top w:val="single" w:sz="4" w:space="0" w:color="auto"/>
              <w:left w:val="single" w:sz="8" w:space="0" w:color="auto"/>
              <w:bottom w:val="single" w:sz="4" w:space="0" w:color="auto"/>
              <w:right w:val="single" w:sz="8" w:space="0" w:color="auto"/>
            </w:tcBorders>
            <w:shd w:val="clear" w:color="auto" w:fill="auto"/>
            <w:vAlign w:val="bottom"/>
          </w:tcPr>
          <w:p w14:paraId="06E857A8" w14:textId="24D2AEAE" w:rsidR="00E40975" w:rsidRPr="00255AF8" w:rsidRDefault="00E40975" w:rsidP="00E40975">
            <w:pPr>
              <w:contextualSpacing/>
              <w:jc w:val="center"/>
              <w:rPr>
                <w:szCs w:val="22"/>
              </w:rPr>
            </w:pPr>
            <w:r w:rsidRPr="00255AF8">
              <w:rPr>
                <w:szCs w:val="22"/>
              </w:rPr>
              <w:t>9</w:t>
            </w:r>
            <w:r w:rsidR="00455F59" w:rsidRPr="00255AF8">
              <w:rPr>
                <w:szCs w:val="22"/>
              </w:rPr>
              <w:t>,</w:t>
            </w:r>
            <w:r w:rsidRPr="00255AF8">
              <w:rPr>
                <w:szCs w:val="22"/>
              </w:rPr>
              <w:t>5</w:t>
            </w:r>
            <w:r w:rsidR="00455F59" w:rsidRPr="00255AF8">
              <w:rPr>
                <w:szCs w:val="22"/>
              </w:rPr>
              <w:t> </w:t>
            </w:r>
            <w:r w:rsidRPr="00255AF8">
              <w:rPr>
                <w:szCs w:val="22"/>
              </w:rPr>
              <w:t>kg</w:t>
            </w:r>
          </w:p>
        </w:tc>
        <w:tc>
          <w:tcPr>
            <w:tcW w:w="885" w:type="dxa"/>
            <w:tcBorders>
              <w:top w:val="single" w:sz="4" w:space="0" w:color="auto"/>
              <w:bottom w:val="single" w:sz="4" w:space="0" w:color="auto"/>
              <w:right w:val="single" w:sz="8" w:space="0" w:color="auto"/>
            </w:tcBorders>
            <w:shd w:val="clear" w:color="auto" w:fill="auto"/>
            <w:vAlign w:val="bottom"/>
          </w:tcPr>
          <w:p w14:paraId="1A778BD8" w14:textId="5F5736A9" w:rsidR="00E40975" w:rsidRPr="00255AF8" w:rsidRDefault="00E40975" w:rsidP="00E40975">
            <w:pPr>
              <w:contextualSpacing/>
              <w:jc w:val="center"/>
              <w:rPr>
                <w:szCs w:val="22"/>
              </w:rPr>
            </w:pPr>
            <w:r w:rsidRPr="00255AF8">
              <w:rPr>
                <w:szCs w:val="22"/>
              </w:rPr>
              <w:t>28</w:t>
            </w:r>
            <w:r w:rsidR="00455F59" w:rsidRPr="00255AF8">
              <w:rPr>
                <w:szCs w:val="22"/>
              </w:rPr>
              <w:t>,</w:t>
            </w:r>
            <w:r w:rsidRPr="00255AF8">
              <w:rPr>
                <w:szCs w:val="22"/>
              </w:rPr>
              <w:t>5</w:t>
            </w:r>
            <w:r w:rsidR="00455F59" w:rsidRPr="00255AF8">
              <w:rPr>
                <w:szCs w:val="22"/>
              </w:rPr>
              <w:t> </w:t>
            </w:r>
            <w:r w:rsidRPr="00255AF8">
              <w:rPr>
                <w:szCs w:val="22"/>
              </w:rPr>
              <w:t>mg</w:t>
            </w:r>
          </w:p>
        </w:tc>
        <w:tc>
          <w:tcPr>
            <w:tcW w:w="992" w:type="dxa"/>
            <w:tcBorders>
              <w:top w:val="single" w:sz="4" w:space="0" w:color="auto"/>
              <w:bottom w:val="single" w:sz="4" w:space="0" w:color="auto"/>
              <w:right w:val="single" w:sz="8" w:space="0" w:color="auto"/>
            </w:tcBorders>
            <w:shd w:val="clear" w:color="auto" w:fill="auto"/>
            <w:vAlign w:val="bottom"/>
          </w:tcPr>
          <w:p w14:paraId="773C9FB4" w14:textId="7A45BD01" w:rsidR="00E40975" w:rsidRPr="00255AF8" w:rsidRDefault="00E40975" w:rsidP="00E40975">
            <w:pPr>
              <w:contextualSpacing/>
              <w:jc w:val="center"/>
              <w:rPr>
                <w:szCs w:val="22"/>
              </w:rPr>
            </w:pPr>
            <w:r w:rsidRPr="00255AF8">
              <w:rPr>
                <w:szCs w:val="22"/>
              </w:rPr>
              <w:t>4</w:t>
            </w:r>
            <w:r w:rsidR="00780B6E" w:rsidRPr="00255AF8">
              <w:rPr>
                <w:szCs w:val="22"/>
              </w:rPr>
              <w:t>,</w:t>
            </w:r>
            <w:r w:rsidRPr="00255AF8">
              <w:rPr>
                <w:szCs w:val="22"/>
              </w:rPr>
              <w:t>8</w:t>
            </w:r>
            <w:r w:rsidR="00314EDF" w:rsidRPr="00255AF8">
              <w:rPr>
                <w:szCs w:val="22"/>
              </w:rPr>
              <w:t> </w:t>
            </w:r>
            <w:r w:rsidRPr="00255AF8">
              <w:rPr>
                <w:szCs w:val="22"/>
              </w:rPr>
              <w:t>ml</w:t>
            </w:r>
          </w:p>
        </w:tc>
        <w:tc>
          <w:tcPr>
            <w:tcW w:w="1418" w:type="dxa"/>
            <w:tcBorders>
              <w:top w:val="single" w:sz="4" w:space="0" w:color="auto"/>
              <w:bottom w:val="single" w:sz="4" w:space="0" w:color="auto"/>
              <w:right w:val="single" w:sz="4" w:space="0" w:color="auto"/>
            </w:tcBorders>
            <w:shd w:val="clear" w:color="auto" w:fill="auto"/>
            <w:vAlign w:val="bottom"/>
          </w:tcPr>
          <w:p w14:paraId="6BC7AC1B" w14:textId="24AA3C4D" w:rsidR="00E40975" w:rsidRPr="00255AF8" w:rsidRDefault="00E40975" w:rsidP="00E40975">
            <w:pPr>
              <w:contextualSpacing/>
              <w:jc w:val="center"/>
              <w:rPr>
                <w:szCs w:val="22"/>
              </w:rPr>
            </w:pPr>
            <w:r w:rsidRPr="00255AF8">
              <w:rPr>
                <w:szCs w:val="22"/>
              </w:rPr>
              <w:t>4</w:t>
            </w:r>
            <w:r w:rsidR="00314EDF" w:rsidRPr="00255AF8">
              <w:rPr>
                <w:szCs w:val="22"/>
              </w:rPr>
              <w:t>,</w:t>
            </w:r>
            <w:r w:rsidRPr="00255AF8">
              <w:rPr>
                <w:szCs w:val="22"/>
              </w:rPr>
              <w:t>8</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6622816A" w14:textId="09249A37" w:rsidR="00E40975" w:rsidRPr="00255AF8" w:rsidRDefault="00E40975" w:rsidP="00E40975">
            <w:pPr>
              <w:contextualSpacing/>
              <w:jc w:val="center"/>
              <w:rPr>
                <w:szCs w:val="22"/>
              </w:rPr>
            </w:pPr>
            <w:r w:rsidRPr="00255AF8">
              <w:rPr>
                <w:szCs w:val="22"/>
              </w:rPr>
              <w:t>4</w:t>
            </w:r>
            <w:r w:rsidR="006808F6" w:rsidRPr="00255AF8">
              <w:rPr>
                <w:szCs w:val="22"/>
              </w:rPr>
              <w:t>,</w:t>
            </w:r>
            <w:r w:rsidRPr="00255AF8">
              <w:rPr>
                <w:szCs w:val="22"/>
              </w:rPr>
              <w:t xml:space="preserve">8 ml </w:t>
            </w:r>
            <w:r w:rsidR="00455F59" w:rsidRPr="00255AF8">
              <w:rPr>
                <w:szCs w:val="22"/>
              </w:rPr>
              <w:t>divas reizes dienā</w:t>
            </w:r>
          </w:p>
        </w:tc>
        <w:tc>
          <w:tcPr>
            <w:tcW w:w="1338" w:type="dxa"/>
            <w:tcBorders>
              <w:top w:val="single" w:sz="4" w:space="0" w:color="auto"/>
              <w:left w:val="single" w:sz="4" w:space="0" w:color="auto"/>
              <w:bottom w:val="single" w:sz="4" w:space="0" w:color="auto"/>
              <w:right w:val="single" w:sz="8" w:space="0" w:color="auto"/>
            </w:tcBorders>
            <w:shd w:val="clear" w:color="auto" w:fill="auto"/>
            <w:vAlign w:val="bottom"/>
          </w:tcPr>
          <w:p w14:paraId="54CBB837" w14:textId="00D0F931" w:rsidR="00E40975" w:rsidRPr="00255AF8" w:rsidRDefault="00E40975" w:rsidP="00E40975">
            <w:pPr>
              <w:contextualSpacing/>
              <w:jc w:val="center"/>
              <w:rPr>
                <w:szCs w:val="22"/>
              </w:rPr>
            </w:pPr>
            <w:r w:rsidRPr="00255AF8">
              <w:rPr>
                <w:szCs w:val="22"/>
              </w:rPr>
              <w:t>4</w:t>
            </w:r>
            <w:r w:rsidR="006808F6" w:rsidRPr="00255AF8">
              <w:rPr>
                <w:szCs w:val="22"/>
              </w:rPr>
              <w:t>,</w:t>
            </w:r>
            <w:r w:rsidRPr="00255AF8">
              <w:rPr>
                <w:szCs w:val="22"/>
              </w:rPr>
              <w:t>8</w:t>
            </w:r>
            <w:r w:rsidR="006808F6" w:rsidRPr="00255AF8">
              <w:rPr>
                <w:szCs w:val="22"/>
              </w:rPr>
              <w:t> </w:t>
            </w:r>
            <w:r w:rsidRPr="00255AF8">
              <w:rPr>
                <w:szCs w:val="22"/>
              </w:rPr>
              <w:t xml:space="preserve">ml </w:t>
            </w:r>
            <w:r w:rsidR="0014165D">
              <w:rPr>
                <w:szCs w:val="22"/>
              </w:rPr>
              <w:t>vienu reizi dienā</w:t>
            </w:r>
          </w:p>
        </w:tc>
        <w:tc>
          <w:tcPr>
            <w:tcW w:w="1442" w:type="dxa"/>
            <w:tcBorders>
              <w:top w:val="single" w:sz="4" w:space="0" w:color="auto"/>
              <w:bottom w:val="single" w:sz="4" w:space="0" w:color="auto"/>
              <w:right w:val="single" w:sz="8" w:space="0" w:color="auto"/>
            </w:tcBorders>
            <w:shd w:val="clear" w:color="auto" w:fill="auto"/>
            <w:vAlign w:val="bottom"/>
          </w:tcPr>
          <w:p w14:paraId="266707B9" w14:textId="1A66DBC9" w:rsidR="00E40975" w:rsidRPr="00255AF8" w:rsidRDefault="00E40975" w:rsidP="00E40975">
            <w:pPr>
              <w:contextualSpacing/>
              <w:jc w:val="center"/>
              <w:rPr>
                <w:szCs w:val="22"/>
              </w:rPr>
            </w:pPr>
            <w:r w:rsidRPr="00255AF8">
              <w:rPr>
                <w:szCs w:val="22"/>
              </w:rPr>
              <w:t>5</w:t>
            </w:r>
            <w:r w:rsidR="006808F6" w:rsidRPr="00255AF8">
              <w:rPr>
                <w:szCs w:val="22"/>
              </w:rPr>
              <w:t>,</w:t>
            </w:r>
            <w:r w:rsidRPr="00255AF8">
              <w:rPr>
                <w:szCs w:val="22"/>
              </w:rPr>
              <w:t>0</w:t>
            </w:r>
            <w:r w:rsidR="006808F6" w:rsidRPr="00255AF8">
              <w:rPr>
                <w:szCs w:val="22"/>
              </w:rPr>
              <w:t xml:space="preserve"> </w:t>
            </w:r>
            <w:r w:rsidRPr="00255AF8">
              <w:rPr>
                <w:szCs w:val="22"/>
              </w:rPr>
              <w:t>ml</w:t>
            </w:r>
          </w:p>
        </w:tc>
      </w:tr>
      <w:tr w:rsidR="00E40975" w:rsidRPr="00255AF8" w14:paraId="71962CC6" w14:textId="77777777" w:rsidTr="00E859E2">
        <w:trPr>
          <w:trHeight w:val="219"/>
        </w:trPr>
        <w:tc>
          <w:tcPr>
            <w:tcW w:w="1085" w:type="dxa"/>
            <w:tcBorders>
              <w:top w:val="single" w:sz="4" w:space="0" w:color="auto"/>
              <w:left w:val="single" w:sz="8" w:space="0" w:color="auto"/>
              <w:bottom w:val="single" w:sz="8" w:space="0" w:color="auto"/>
              <w:right w:val="single" w:sz="8" w:space="0" w:color="auto"/>
            </w:tcBorders>
            <w:shd w:val="clear" w:color="auto" w:fill="auto"/>
            <w:vAlign w:val="bottom"/>
          </w:tcPr>
          <w:p w14:paraId="6D20D5E0" w14:textId="04FF5E5F" w:rsidR="00E40975" w:rsidRPr="00255AF8" w:rsidRDefault="00E40975" w:rsidP="00E40975">
            <w:pPr>
              <w:contextualSpacing/>
              <w:jc w:val="center"/>
              <w:rPr>
                <w:szCs w:val="22"/>
              </w:rPr>
            </w:pPr>
            <w:r w:rsidRPr="00255AF8">
              <w:rPr>
                <w:szCs w:val="22"/>
              </w:rPr>
              <w:t>10</w:t>
            </w:r>
            <w:r w:rsidR="00455F59" w:rsidRPr="00255AF8">
              <w:rPr>
                <w:szCs w:val="22"/>
              </w:rPr>
              <w:t> </w:t>
            </w:r>
            <w:r w:rsidRPr="00255AF8">
              <w:rPr>
                <w:szCs w:val="22"/>
              </w:rPr>
              <w:t>kg</w:t>
            </w:r>
          </w:p>
        </w:tc>
        <w:tc>
          <w:tcPr>
            <w:tcW w:w="885" w:type="dxa"/>
            <w:tcBorders>
              <w:top w:val="single" w:sz="4" w:space="0" w:color="auto"/>
              <w:bottom w:val="single" w:sz="8" w:space="0" w:color="auto"/>
              <w:right w:val="single" w:sz="8" w:space="0" w:color="auto"/>
            </w:tcBorders>
            <w:shd w:val="clear" w:color="auto" w:fill="auto"/>
            <w:vAlign w:val="bottom"/>
          </w:tcPr>
          <w:p w14:paraId="1FB9EB63" w14:textId="2C46FF78" w:rsidR="00E40975" w:rsidRPr="00255AF8" w:rsidRDefault="00E40975" w:rsidP="00E40975">
            <w:pPr>
              <w:contextualSpacing/>
              <w:jc w:val="center"/>
              <w:rPr>
                <w:szCs w:val="22"/>
              </w:rPr>
            </w:pPr>
            <w:r w:rsidRPr="00255AF8">
              <w:rPr>
                <w:szCs w:val="22"/>
              </w:rPr>
              <w:t>30</w:t>
            </w:r>
            <w:r w:rsidR="00455F59" w:rsidRPr="00255AF8">
              <w:rPr>
                <w:szCs w:val="22"/>
              </w:rPr>
              <w:t> </w:t>
            </w:r>
            <w:r w:rsidRPr="00255AF8">
              <w:rPr>
                <w:szCs w:val="22"/>
              </w:rPr>
              <w:t>mg</w:t>
            </w:r>
          </w:p>
        </w:tc>
        <w:tc>
          <w:tcPr>
            <w:tcW w:w="992" w:type="dxa"/>
            <w:tcBorders>
              <w:top w:val="single" w:sz="4" w:space="0" w:color="auto"/>
              <w:bottom w:val="single" w:sz="8" w:space="0" w:color="auto"/>
              <w:right w:val="single" w:sz="8" w:space="0" w:color="auto"/>
            </w:tcBorders>
            <w:shd w:val="clear" w:color="auto" w:fill="auto"/>
            <w:vAlign w:val="bottom"/>
          </w:tcPr>
          <w:p w14:paraId="3A87F5EE" w14:textId="603FBD38" w:rsidR="00E40975" w:rsidRPr="00255AF8" w:rsidRDefault="00E40975" w:rsidP="00E40975">
            <w:pPr>
              <w:contextualSpacing/>
              <w:jc w:val="center"/>
              <w:rPr>
                <w:szCs w:val="22"/>
              </w:rPr>
            </w:pPr>
            <w:r w:rsidRPr="00255AF8">
              <w:rPr>
                <w:szCs w:val="22"/>
              </w:rPr>
              <w:t>5</w:t>
            </w:r>
            <w:r w:rsidR="00780B6E" w:rsidRPr="00255AF8">
              <w:rPr>
                <w:szCs w:val="22"/>
              </w:rPr>
              <w:t>,</w:t>
            </w:r>
            <w:r w:rsidRPr="00255AF8">
              <w:rPr>
                <w:szCs w:val="22"/>
              </w:rPr>
              <w:t>0</w:t>
            </w:r>
            <w:r w:rsidR="00314EDF" w:rsidRPr="00255AF8">
              <w:rPr>
                <w:szCs w:val="22"/>
              </w:rPr>
              <w:t> </w:t>
            </w:r>
            <w:r w:rsidRPr="00255AF8">
              <w:rPr>
                <w:szCs w:val="22"/>
              </w:rPr>
              <w:t>ml</w:t>
            </w:r>
          </w:p>
        </w:tc>
        <w:tc>
          <w:tcPr>
            <w:tcW w:w="1418" w:type="dxa"/>
            <w:tcBorders>
              <w:top w:val="single" w:sz="4" w:space="0" w:color="auto"/>
              <w:bottom w:val="single" w:sz="8" w:space="0" w:color="auto"/>
              <w:right w:val="single" w:sz="4" w:space="0" w:color="auto"/>
            </w:tcBorders>
            <w:shd w:val="clear" w:color="auto" w:fill="auto"/>
            <w:vAlign w:val="bottom"/>
          </w:tcPr>
          <w:p w14:paraId="0CF27173" w14:textId="0120ADA7" w:rsidR="00E40975" w:rsidRPr="00255AF8" w:rsidRDefault="00E40975" w:rsidP="00E40975">
            <w:pPr>
              <w:contextualSpacing/>
              <w:jc w:val="center"/>
              <w:rPr>
                <w:szCs w:val="22"/>
              </w:rPr>
            </w:pPr>
            <w:r w:rsidRPr="00255AF8">
              <w:rPr>
                <w:szCs w:val="22"/>
              </w:rPr>
              <w:t>5</w:t>
            </w:r>
            <w:r w:rsidR="00314EDF" w:rsidRPr="00255AF8">
              <w:rPr>
                <w:szCs w:val="22"/>
              </w:rPr>
              <w:t>,</w:t>
            </w:r>
            <w:r w:rsidRPr="00255AF8">
              <w:rPr>
                <w:szCs w:val="22"/>
              </w:rPr>
              <w:t>0</w:t>
            </w:r>
            <w:r w:rsidR="00314EDF" w:rsidRPr="00255AF8">
              <w:rPr>
                <w:szCs w:val="22"/>
              </w:rPr>
              <w:t> </w:t>
            </w:r>
            <w:r w:rsidRPr="00255AF8">
              <w:rPr>
                <w:szCs w:val="22"/>
              </w:rPr>
              <w:t xml:space="preserve">ml </w:t>
            </w:r>
            <w:r w:rsidR="00455F59" w:rsidRPr="00255AF8">
              <w:rPr>
                <w:szCs w:val="22"/>
              </w:rPr>
              <w:t>divas reizes dienā</w:t>
            </w:r>
          </w:p>
        </w:tc>
        <w:tc>
          <w:tcPr>
            <w:tcW w:w="1842" w:type="dxa"/>
            <w:tcBorders>
              <w:top w:val="single" w:sz="4" w:space="0" w:color="auto"/>
              <w:left w:val="single" w:sz="4" w:space="0" w:color="auto"/>
              <w:bottom w:val="single" w:sz="4" w:space="0" w:color="auto"/>
              <w:right w:val="single" w:sz="4" w:space="0" w:color="auto"/>
            </w:tcBorders>
          </w:tcPr>
          <w:p w14:paraId="4BF6EEEA" w14:textId="29E5AF09" w:rsidR="00E40975" w:rsidRPr="00255AF8" w:rsidRDefault="00E40975" w:rsidP="00E40975">
            <w:pPr>
              <w:contextualSpacing/>
              <w:jc w:val="center"/>
              <w:rPr>
                <w:szCs w:val="22"/>
              </w:rPr>
            </w:pPr>
            <w:r w:rsidRPr="00255AF8">
              <w:rPr>
                <w:szCs w:val="22"/>
              </w:rPr>
              <w:t>5</w:t>
            </w:r>
            <w:r w:rsidR="006808F6" w:rsidRPr="00255AF8">
              <w:rPr>
                <w:szCs w:val="22"/>
              </w:rPr>
              <w:t>,</w:t>
            </w:r>
            <w:r w:rsidRPr="00255AF8">
              <w:rPr>
                <w:szCs w:val="22"/>
              </w:rPr>
              <w:t xml:space="preserve">0 ml </w:t>
            </w:r>
            <w:r w:rsidR="00455F59" w:rsidRPr="00255AF8">
              <w:rPr>
                <w:szCs w:val="22"/>
              </w:rPr>
              <w:t>divas reizes dienā</w:t>
            </w:r>
          </w:p>
        </w:tc>
        <w:tc>
          <w:tcPr>
            <w:tcW w:w="1338" w:type="dxa"/>
            <w:tcBorders>
              <w:top w:val="single" w:sz="4" w:space="0" w:color="auto"/>
              <w:left w:val="single" w:sz="4" w:space="0" w:color="auto"/>
              <w:bottom w:val="single" w:sz="8" w:space="0" w:color="auto"/>
              <w:right w:val="single" w:sz="8" w:space="0" w:color="auto"/>
            </w:tcBorders>
            <w:shd w:val="clear" w:color="auto" w:fill="auto"/>
            <w:vAlign w:val="bottom"/>
          </w:tcPr>
          <w:p w14:paraId="5B38724E" w14:textId="1AC519AE" w:rsidR="00E40975" w:rsidRPr="00255AF8" w:rsidRDefault="00E40975" w:rsidP="00E40975">
            <w:pPr>
              <w:contextualSpacing/>
              <w:jc w:val="center"/>
              <w:rPr>
                <w:szCs w:val="22"/>
              </w:rPr>
            </w:pPr>
            <w:r w:rsidRPr="00255AF8">
              <w:rPr>
                <w:szCs w:val="22"/>
              </w:rPr>
              <w:t>5</w:t>
            </w:r>
            <w:r w:rsidR="006808F6" w:rsidRPr="00255AF8">
              <w:rPr>
                <w:szCs w:val="22"/>
              </w:rPr>
              <w:t>,</w:t>
            </w:r>
            <w:r w:rsidRPr="00255AF8">
              <w:rPr>
                <w:szCs w:val="22"/>
              </w:rPr>
              <w:t>0</w:t>
            </w:r>
            <w:r w:rsidR="006808F6" w:rsidRPr="00255AF8">
              <w:rPr>
                <w:szCs w:val="22"/>
              </w:rPr>
              <w:t> </w:t>
            </w:r>
            <w:r w:rsidRPr="00255AF8">
              <w:rPr>
                <w:szCs w:val="22"/>
              </w:rPr>
              <w:t xml:space="preserve">ml </w:t>
            </w:r>
            <w:r w:rsidR="0014165D">
              <w:rPr>
                <w:szCs w:val="22"/>
              </w:rPr>
              <w:t>vienu reizi dienā</w:t>
            </w:r>
          </w:p>
        </w:tc>
        <w:tc>
          <w:tcPr>
            <w:tcW w:w="1442" w:type="dxa"/>
            <w:tcBorders>
              <w:top w:val="single" w:sz="4" w:space="0" w:color="auto"/>
              <w:bottom w:val="single" w:sz="8" w:space="0" w:color="auto"/>
              <w:right w:val="single" w:sz="8" w:space="0" w:color="auto"/>
            </w:tcBorders>
            <w:shd w:val="clear" w:color="auto" w:fill="auto"/>
            <w:vAlign w:val="bottom"/>
          </w:tcPr>
          <w:p w14:paraId="1F85F860" w14:textId="2B5EA302" w:rsidR="00E40975" w:rsidRPr="00255AF8" w:rsidRDefault="00E40975" w:rsidP="00E40975">
            <w:pPr>
              <w:contextualSpacing/>
              <w:jc w:val="center"/>
              <w:rPr>
                <w:szCs w:val="22"/>
              </w:rPr>
            </w:pPr>
            <w:r w:rsidRPr="00255AF8">
              <w:rPr>
                <w:szCs w:val="22"/>
              </w:rPr>
              <w:t>5</w:t>
            </w:r>
            <w:r w:rsidR="006808F6" w:rsidRPr="00255AF8">
              <w:rPr>
                <w:szCs w:val="22"/>
              </w:rPr>
              <w:t>,</w:t>
            </w:r>
            <w:r w:rsidRPr="00255AF8">
              <w:rPr>
                <w:szCs w:val="22"/>
              </w:rPr>
              <w:t>0</w:t>
            </w:r>
            <w:r w:rsidR="006808F6" w:rsidRPr="00255AF8">
              <w:rPr>
                <w:szCs w:val="22"/>
              </w:rPr>
              <w:t> </w:t>
            </w:r>
            <w:r w:rsidRPr="00255AF8">
              <w:rPr>
                <w:szCs w:val="22"/>
              </w:rPr>
              <w:t>ml</w:t>
            </w:r>
          </w:p>
        </w:tc>
      </w:tr>
    </w:tbl>
    <w:p w14:paraId="6353E875" w14:textId="382ED7D2" w:rsidR="00E40975" w:rsidRDefault="00255AF8" w:rsidP="00255AF8">
      <w:pPr>
        <w:tabs>
          <w:tab w:val="clear" w:pos="567"/>
        </w:tabs>
        <w:spacing w:line="240" w:lineRule="auto"/>
        <w:rPr>
          <w:b/>
          <w:bCs/>
          <w:szCs w:val="22"/>
        </w:rPr>
      </w:pPr>
      <w:r>
        <w:rPr>
          <w:sz w:val="18"/>
          <w:szCs w:val="18"/>
        </w:rPr>
        <w:t xml:space="preserve">*Ieteicamais ārstēšanas ilgums zīdaiņiem (0-12 mēnešus veciem) ar novājinātu imunitāti ir </w:t>
      </w:r>
      <w:r w:rsidRPr="00255AF8">
        <w:rPr>
          <w:sz w:val="18"/>
          <w:szCs w:val="18"/>
        </w:rPr>
        <w:t>10 dienas</w:t>
      </w:r>
      <w:r>
        <w:rPr>
          <w:sz w:val="18"/>
          <w:szCs w:val="18"/>
        </w:rPr>
        <w:t xml:space="preserve">. Vairāk informācijas skatīt sadaļā </w:t>
      </w:r>
      <w:r w:rsidRPr="00255AF8">
        <w:rPr>
          <w:sz w:val="18"/>
          <w:szCs w:val="18"/>
        </w:rPr>
        <w:t xml:space="preserve">Īpašas pacientu grupas, Pacienti ar </w:t>
      </w:r>
      <w:r>
        <w:rPr>
          <w:sz w:val="18"/>
          <w:szCs w:val="18"/>
        </w:rPr>
        <w:t>no</w:t>
      </w:r>
      <w:r w:rsidRPr="00255AF8">
        <w:rPr>
          <w:sz w:val="18"/>
          <w:szCs w:val="18"/>
        </w:rPr>
        <w:t>vājinātu imunitāti.</w:t>
      </w:r>
    </w:p>
    <w:p w14:paraId="029318B5" w14:textId="08600F2E" w:rsidR="00E40975" w:rsidRDefault="00E40975" w:rsidP="00E40975">
      <w:pPr>
        <w:tabs>
          <w:tab w:val="clear" w:pos="567"/>
        </w:tabs>
        <w:spacing w:line="240" w:lineRule="auto"/>
        <w:rPr>
          <w:b/>
          <w:bCs/>
          <w:szCs w:val="22"/>
        </w:rPr>
      </w:pPr>
    </w:p>
    <w:p w14:paraId="6487949B" w14:textId="77777777" w:rsidR="007B7C7F" w:rsidRDefault="007B7C7F" w:rsidP="007B7C7F">
      <w:pPr>
        <w:pStyle w:val="Default"/>
        <w:rPr>
          <w:color w:val="auto"/>
          <w:sz w:val="22"/>
          <w:szCs w:val="22"/>
          <w:lang w:val="lv-LV"/>
        </w:rPr>
      </w:pPr>
      <w:r w:rsidRPr="00A20797">
        <w:rPr>
          <w:color w:val="auto"/>
          <w:sz w:val="22"/>
          <w:szCs w:val="22"/>
          <w:lang w:val="lv-LV"/>
        </w:rPr>
        <w:t xml:space="preserve">Izsniedziet </w:t>
      </w:r>
      <w:r>
        <w:rPr>
          <w:color w:val="auto"/>
          <w:sz w:val="22"/>
          <w:szCs w:val="22"/>
          <w:lang w:val="lv-LV"/>
        </w:rPr>
        <w:t>aptiekā</w:t>
      </w:r>
      <w:r w:rsidRPr="00A20797">
        <w:rPr>
          <w:color w:val="auto"/>
          <w:sz w:val="22"/>
          <w:szCs w:val="22"/>
          <w:lang w:val="lv-LV"/>
        </w:rPr>
        <w:t xml:space="preserve"> pagatavoto suspensiju, pievienojot graduētu šļirci iekšķīgai </w:t>
      </w:r>
      <w:r>
        <w:rPr>
          <w:color w:val="auto"/>
          <w:sz w:val="22"/>
          <w:szCs w:val="22"/>
          <w:lang w:val="lv-LV"/>
        </w:rPr>
        <w:t xml:space="preserve">suspensijas </w:t>
      </w:r>
      <w:r w:rsidRPr="00A20797">
        <w:rPr>
          <w:color w:val="auto"/>
          <w:sz w:val="22"/>
          <w:szCs w:val="22"/>
          <w:lang w:val="lv-LV"/>
        </w:rPr>
        <w:t xml:space="preserve">ievadīšanai maza </w:t>
      </w:r>
      <w:r>
        <w:rPr>
          <w:color w:val="auto"/>
          <w:sz w:val="22"/>
          <w:szCs w:val="22"/>
          <w:lang w:val="lv-LV"/>
        </w:rPr>
        <w:t>tilpuma nomērīšanai</w:t>
      </w:r>
      <w:r w:rsidRPr="00A20797">
        <w:rPr>
          <w:color w:val="auto"/>
          <w:sz w:val="22"/>
          <w:szCs w:val="22"/>
          <w:lang w:val="lv-LV"/>
        </w:rPr>
        <w:t xml:space="preserve">. Ja iespējams, katram pacientam uz šļirces iekšķīgai </w:t>
      </w:r>
      <w:r>
        <w:rPr>
          <w:color w:val="auto"/>
          <w:sz w:val="22"/>
          <w:szCs w:val="22"/>
          <w:lang w:val="lv-LV"/>
        </w:rPr>
        <w:t xml:space="preserve">suspensijas </w:t>
      </w:r>
      <w:r w:rsidRPr="00A20797">
        <w:rPr>
          <w:color w:val="auto"/>
          <w:sz w:val="22"/>
          <w:szCs w:val="22"/>
          <w:lang w:val="lv-LV"/>
        </w:rPr>
        <w:t>ievadīšanai atzīmējiet vai izceliet iedaļu, kas atbilst šī pacienta devai (atbilstoši augstāk sniegtajai dozēšanas tabulai).</w:t>
      </w:r>
    </w:p>
    <w:p w14:paraId="405CED81" w14:textId="77777777" w:rsidR="007B7C7F" w:rsidRPr="00A20797" w:rsidRDefault="007B7C7F" w:rsidP="007B7C7F">
      <w:pPr>
        <w:pStyle w:val="Default"/>
        <w:rPr>
          <w:color w:val="auto"/>
          <w:sz w:val="22"/>
          <w:szCs w:val="22"/>
          <w:lang w:val="lv-LV"/>
        </w:rPr>
      </w:pPr>
    </w:p>
    <w:p w14:paraId="4810369E" w14:textId="77777777" w:rsidR="007B7C7F" w:rsidRDefault="007B7C7F" w:rsidP="007B7C7F">
      <w:pPr>
        <w:pStyle w:val="Default"/>
        <w:rPr>
          <w:color w:val="auto"/>
          <w:sz w:val="22"/>
          <w:szCs w:val="22"/>
          <w:lang w:val="lv-LV"/>
        </w:rPr>
      </w:pPr>
      <w:r w:rsidRPr="00A20797">
        <w:rPr>
          <w:color w:val="auto"/>
          <w:sz w:val="22"/>
          <w:szCs w:val="22"/>
          <w:lang w:val="lv-LV"/>
        </w:rPr>
        <w:t>Aprūpētājam vajadzīgā deva jāsamaisa ar tādu pašu daudzumu salda, šķidra ēdiena, piemēram, cukurūdeni, šokolādes sīrupu, ķiršu sīrupu, deserta garnējumu (piemēram, karameļu vai īrisu mērce), lai maskētu rūgto garšu.</w:t>
      </w:r>
    </w:p>
    <w:p w14:paraId="38D9C41F" w14:textId="77777777" w:rsidR="00994EC4" w:rsidRPr="007B7C7F" w:rsidRDefault="00994EC4" w:rsidP="00994EC4">
      <w:pPr>
        <w:pStyle w:val="Default"/>
        <w:rPr>
          <w:lang w:val="lv-LV"/>
        </w:rPr>
      </w:pPr>
    </w:p>
    <w:p w14:paraId="1545B4E7" w14:textId="310C338D" w:rsidR="00994EC4" w:rsidRPr="007B7C7F" w:rsidRDefault="00994EC4" w:rsidP="00994EC4">
      <w:pPr>
        <w:pStyle w:val="Default"/>
        <w:rPr>
          <w:color w:val="auto"/>
          <w:sz w:val="22"/>
          <w:szCs w:val="22"/>
          <w:u w:val="single"/>
          <w:lang w:val="lv-LV"/>
        </w:rPr>
      </w:pPr>
      <w:r w:rsidRPr="007B7C7F">
        <w:rPr>
          <w:color w:val="auto"/>
          <w:sz w:val="22"/>
          <w:szCs w:val="22"/>
          <w:u w:val="single"/>
          <w:lang w:val="lv-LV"/>
        </w:rPr>
        <w:t>Pagatavošana mājās</w:t>
      </w:r>
    </w:p>
    <w:p w14:paraId="2E39BB04" w14:textId="6C817AE3" w:rsidR="00994EC4" w:rsidRDefault="00994EC4" w:rsidP="00994EC4">
      <w:pPr>
        <w:pStyle w:val="Default"/>
        <w:rPr>
          <w:color w:val="auto"/>
          <w:sz w:val="22"/>
          <w:szCs w:val="22"/>
          <w:lang w:val="lv-LV"/>
        </w:rPr>
      </w:pPr>
      <w:r w:rsidRPr="007B7C7F">
        <w:rPr>
          <w:color w:val="auto"/>
          <w:sz w:val="22"/>
          <w:szCs w:val="22"/>
          <w:lang w:val="lv-LV"/>
        </w:rPr>
        <w:t>Ja rūpnieciski ražot</w:t>
      </w:r>
      <w:r w:rsidR="00B77E59">
        <w:rPr>
          <w:color w:val="auto"/>
          <w:sz w:val="22"/>
          <w:szCs w:val="22"/>
          <w:lang w:val="lv-LV"/>
        </w:rPr>
        <w:t>s</w:t>
      </w:r>
      <w:r w:rsidRPr="007B7C7F">
        <w:rPr>
          <w:color w:val="auto"/>
          <w:sz w:val="22"/>
          <w:szCs w:val="22"/>
          <w:lang w:val="lv-LV"/>
        </w:rPr>
        <w:t xml:space="preserve"> </w:t>
      </w:r>
      <w:r w:rsidR="00B77E59">
        <w:rPr>
          <w:color w:val="auto"/>
          <w:sz w:val="22"/>
          <w:szCs w:val="22"/>
          <w:lang w:val="lv-LV"/>
        </w:rPr>
        <w:t>oseltamivīra</w:t>
      </w:r>
      <w:r w:rsidRPr="007B7C7F">
        <w:rPr>
          <w:color w:val="auto"/>
          <w:sz w:val="22"/>
          <w:szCs w:val="22"/>
          <w:lang w:val="lv-LV"/>
        </w:rPr>
        <w:t xml:space="preserve"> </w:t>
      </w:r>
      <w:r w:rsidR="00B77E59">
        <w:rPr>
          <w:color w:val="auto"/>
          <w:sz w:val="22"/>
          <w:szCs w:val="22"/>
          <w:lang w:val="lv-LV"/>
        </w:rPr>
        <w:t xml:space="preserve">pulveris iekšķīgi lietojamas </w:t>
      </w:r>
      <w:r w:rsidRPr="007B7C7F">
        <w:rPr>
          <w:color w:val="auto"/>
          <w:sz w:val="22"/>
          <w:szCs w:val="22"/>
          <w:lang w:val="lv-LV"/>
        </w:rPr>
        <w:t>suspensija</w:t>
      </w:r>
      <w:r w:rsidR="00B77E59">
        <w:rPr>
          <w:color w:val="auto"/>
          <w:sz w:val="22"/>
          <w:szCs w:val="22"/>
          <w:lang w:val="lv-LV"/>
        </w:rPr>
        <w:t>s pagatavošanai</w:t>
      </w:r>
      <w:r w:rsidRPr="007B7C7F">
        <w:rPr>
          <w:color w:val="auto"/>
          <w:sz w:val="22"/>
          <w:szCs w:val="22"/>
          <w:lang w:val="lv-LV"/>
        </w:rPr>
        <w:t xml:space="preserve"> nav pieejama</w:t>
      </w:r>
      <w:r w:rsidR="00B77E59">
        <w:rPr>
          <w:color w:val="auto"/>
          <w:sz w:val="22"/>
          <w:szCs w:val="22"/>
          <w:lang w:val="lv-LV"/>
        </w:rPr>
        <w:t>s</w:t>
      </w:r>
      <w:r w:rsidRPr="007B7C7F">
        <w:rPr>
          <w:color w:val="auto"/>
          <w:sz w:val="22"/>
          <w:szCs w:val="22"/>
          <w:lang w:val="lv-LV"/>
        </w:rPr>
        <w:t xml:space="preserve">, jālieto no </w:t>
      </w:r>
      <w:r w:rsidR="00B77E59">
        <w:rPr>
          <w:color w:val="auto"/>
          <w:sz w:val="22"/>
          <w:szCs w:val="22"/>
          <w:lang w:val="lv-LV"/>
        </w:rPr>
        <w:t>oseltamivīra</w:t>
      </w:r>
      <w:r w:rsidRPr="007B7C7F">
        <w:rPr>
          <w:color w:val="auto"/>
          <w:sz w:val="22"/>
          <w:szCs w:val="22"/>
          <w:lang w:val="lv-LV"/>
        </w:rPr>
        <w:t xml:space="preserve"> kapsulām aptiekā pagatavota suspensija (sīkākus norādījumus skatīt iepriekš). Ja rūpnieciski ražot</w:t>
      </w:r>
      <w:r w:rsidR="00B77E59">
        <w:rPr>
          <w:color w:val="auto"/>
          <w:sz w:val="22"/>
          <w:szCs w:val="22"/>
          <w:lang w:val="lv-LV"/>
        </w:rPr>
        <w:t>s</w:t>
      </w:r>
      <w:r w:rsidRPr="007B7C7F">
        <w:rPr>
          <w:color w:val="auto"/>
          <w:sz w:val="22"/>
          <w:szCs w:val="22"/>
          <w:lang w:val="lv-LV"/>
        </w:rPr>
        <w:t xml:space="preserve"> </w:t>
      </w:r>
      <w:r w:rsidR="00B77E59">
        <w:rPr>
          <w:color w:val="auto"/>
          <w:sz w:val="22"/>
          <w:szCs w:val="22"/>
          <w:lang w:val="lv-LV"/>
        </w:rPr>
        <w:t>oseltamivīra pulveris iekšķīgi lietojamas suspensijas pagatavošanai</w:t>
      </w:r>
      <w:r w:rsidRPr="007B7C7F">
        <w:rPr>
          <w:color w:val="auto"/>
          <w:sz w:val="22"/>
          <w:szCs w:val="22"/>
          <w:lang w:val="lv-LV"/>
        </w:rPr>
        <w:t xml:space="preserve"> nav pieejam</w:t>
      </w:r>
      <w:r w:rsidR="00B77E59">
        <w:rPr>
          <w:color w:val="auto"/>
          <w:sz w:val="22"/>
          <w:szCs w:val="22"/>
          <w:lang w:val="lv-LV"/>
        </w:rPr>
        <w:t>s</w:t>
      </w:r>
      <w:r w:rsidRPr="007B7C7F">
        <w:rPr>
          <w:color w:val="auto"/>
          <w:sz w:val="22"/>
          <w:szCs w:val="22"/>
          <w:lang w:val="lv-LV"/>
        </w:rPr>
        <w:t xml:space="preserve"> un nav iespējams suspensiju pagatavot arī aptiekā, </w:t>
      </w:r>
      <w:r w:rsidR="00B77E59">
        <w:rPr>
          <w:color w:val="auto"/>
          <w:sz w:val="22"/>
          <w:szCs w:val="22"/>
          <w:lang w:val="lv-LV"/>
        </w:rPr>
        <w:t>oseltamivīra</w:t>
      </w:r>
      <w:r w:rsidRPr="007B7C7F">
        <w:rPr>
          <w:color w:val="auto"/>
          <w:sz w:val="22"/>
          <w:szCs w:val="22"/>
          <w:lang w:val="lv-LV"/>
        </w:rPr>
        <w:t xml:space="preserve"> suspensiju var pagatavot mājas apstākļos.</w:t>
      </w:r>
    </w:p>
    <w:p w14:paraId="3E543912" w14:textId="77777777" w:rsidR="00027E4C" w:rsidRPr="007B7C7F" w:rsidRDefault="00027E4C" w:rsidP="00994EC4">
      <w:pPr>
        <w:pStyle w:val="Default"/>
        <w:rPr>
          <w:color w:val="auto"/>
          <w:sz w:val="22"/>
          <w:szCs w:val="22"/>
          <w:lang w:val="lv-LV"/>
        </w:rPr>
      </w:pPr>
    </w:p>
    <w:p w14:paraId="77C84BA9" w14:textId="401E42E1" w:rsidR="00994EC4" w:rsidRDefault="00994EC4" w:rsidP="00994EC4">
      <w:pPr>
        <w:pStyle w:val="Default"/>
        <w:rPr>
          <w:color w:val="auto"/>
          <w:sz w:val="22"/>
          <w:szCs w:val="22"/>
          <w:lang w:val="lv-LV"/>
        </w:rPr>
      </w:pPr>
      <w:r w:rsidRPr="007B7C7F">
        <w:rPr>
          <w:color w:val="auto"/>
          <w:sz w:val="22"/>
          <w:szCs w:val="22"/>
          <w:lang w:val="lv-LV"/>
        </w:rPr>
        <w:t>Ja pieejamas atbilstošas devas kapsulas, kas nepieciešamas devas pagatavošanai, devu paņem, atverot kapsulu un tās saturu iemaisot ne vairāk kā vienā tējkarotē ar piemērotu saldinātu uztur</w:t>
      </w:r>
      <w:r w:rsidR="00027E4C">
        <w:rPr>
          <w:color w:val="auto"/>
          <w:sz w:val="22"/>
          <w:szCs w:val="22"/>
          <w:lang w:val="lv-LV"/>
        </w:rPr>
        <w:t xml:space="preserve">a </w:t>
      </w:r>
      <w:r w:rsidRPr="007B7C7F">
        <w:rPr>
          <w:color w:val="auto"/>
          <w:sz w:val="22"/>
          <w:szCs w:val="22"/>
          <w:lang w:val="lv-LV"/>
        </w:rPr>
        <w:t>produktu. Rūgto garšu var maskēt šādi produkti: cukurūdens, šokolādes sīrups, ķiršu sīrups, deserta garnējums (karameļu vai īrisu mērce). Maisījums jāsamaisa un viss daudzums jādod pacientam. Maisījums jānorij uzreiz pēc tā pagatavošanas.</w:t>
      </w:r>
    </w:p>
    <w:p w14:paraId="63F87552" w14:textId="77777777" w:rsidR="00027E4C" w:rsidRPr="007B7C7F" w:rsidRDefault="00027E4C" w:rsidP="00994EC4">
      <w:pPr>
        <w:pStyle w:val="Default"/>
        <w:rPr>
          <w:color w:val="auto"/>
          <w:sz w:val="22"/>
          <w:szCs w:val="22"/>
          <w:lang w:val="lv-LV"/>
        </w:rPr>
      </w:pPr>
    </w:p>
    <w:p w14:paraId="3F7EA3F5" w14:textId="41D15779" w:rsidR="00994EC4" w:rsidRDefault="00994EC4" w:rsidP="00994EC4">
      <w:pPr>
        <w:tabs>
          <w:tab w:val="clear" w:pos="567"/>
        </w:tabs>
        <w:spacing w:line="240" w:lineRule="auto"/>
        <w:rPr>
          <w:szCs w:val="22"/>
        </w:rPr>
      </w:pPr>
      <w:r w:rsidRPr="007B7C7F">
        <w:rPr>
          <w:szCs w:val="22"/>
        </w:rPr>
        <w:t>Ja pieejamas tikai 75</w:t>
      </w:r>
      <w:r w:rsidR="00027E4C">
        <w:rPr>
          <w:szCs w:val="22"/>
        </w:rPr>
        <w:t> </w:t>
      </w:r>
      <w:r w:rsidRPr="007B7C7F">
        <w:rPr>
          <w:szCs w:val="22"/>
        </w:rPr>
        <w:t>mg kapsulas, bet vajadzīgas 30</w:t>
      </w:r>
      <w:r w:rsidR="00027E4C">
        <w:rPr>
          <w:szCs w:val="22"/>
        </w:rPr>
        <w:t> </w:t>
      </w:r>
      <w:r w:rsidRPr="007B7C7F">
        <w:rPr>
          <w:szCs w:val="22"/>
        </w:rPr>
        <w:t>mg vai 45</w:t>
      </w:r>
      <w:r w:rsidR="00027E4C">
        <w:rPr>
          <w:szCs w:val="22"/>
        </w:rPr>
        <w:t> </w:t>
      </w:r>
      <w:r w:rsidRPr="007B7C7F">
        <w:rPr>
          <w:szCs w:val="22"/>
        </w:rPr>
        <w:t xml:space="preserve">mg devas, </w:t>
      </w:r>
      <w:r w:rsidR="00027E4C">
        <w:rPr>
          <w:szCs w:val="22"/>
        </w:rPr>
        <w:t>oseltamivīra</w:t>
      </w:r>
      <w:r w:rsidRPr="007B7C7F">
        <w:rPr>
          <w:szCs w:val="22"/>
        </w:rPr>
        <w:t xml:space="preserve"> suspensijas pagatavošanā jāveic papildu darbības. Sīkāku informāciju skatīt </w:t>
      </w:r>
      <w:r w:rsidR="00027E4C">
        <w:rPr>
          <w:szCs w:val="22"/>
        </w:rPr>
        <w:t>oseltamivīra</w:t>
      </w:r>
      <w:r w:rsidRPr="007B7C7F">
        <w:rPr>
          <w:szCs w:val="22"/>
        </w:rPr>
        <w:t xml:space="preserve"> kapsulu lietošanas instrukcijas sadaļā „</w:t>
      </w:r>
      <w:r w:rsidR="00027E4C">
        <w:rPr>
          <w:szCs w:val="22"/>
        </w:rPr>
        <w:t>Oseltamiv</w:t>
      </w:r>
      <w:r w:rsidR="00E10DBA">
        <w:rPr>
          <w:szCs w:val="22"/>
        </w:rPr>
        <w:t>īra</w:t>
      </w:r>
      <w:r w:rsidRPr="007B7C7F">
        <w:rPr>
          <w:szCs w:val="22"/>
        </w:rPr>
        <w:t xml:space="preserve"> šķidrās zāļu formas pagatavošana mājas apstākļos”.</w:t>
      </w:r>
    </w:p>
    <w:p w14:paraId="555C7B73" w14:textId="57F8D04E" w:rsidR="007B7C7F" w:rsidRDefault="007B7C7F" w:rsidP="00994EC4">
      <w:pPr>
        <w:tabs>
          <w:tab w:val="clear" w:pos="567"/>
        </w:tabs>
        <w:spacing w:line="240" w:lineRule="auto"/>
        <w:rPr>
          <w:szCs w:val="22"/>
        </w:rPr>
      </w:pPr>
    </w:p>
    <w:p w14:paraId="7F5C1EE4" w14:textId="77777777" w:rsidR="007B7C7F" w:rsidRPr="007B7C7F" w:rsidRDefault="007B7C7F" w:rsidP="00994EC4">
      <w:pPr>
        <w:tabs>
          <w:tab w:val="clear" w:pos="567"/>
        </w:tabs>
        <w:spacing w:line="240" w:lineRule="auto"/>
        <w:rPr>
          <w:b/>
          <w:bCs/>
          <w:szCs w:val="22"/>
        </w:rPr>
      </w:pPr>
    </w:p>
    <w:p w14:paraId="646BEAA5" w14:textId="2509C339" w:rsidR="00CD10AA" w:rsidRPr="002766D8" w:rsidRDefault="007E51EA" w:rsidP="00E40975">
      <w:pPr>
        <w:tabs>
          <w:tab w:val="clear" w:pos="567"/>
        </w:tabs>
        <w:spacing w:line="240" w:lineRule="auto"/>
      </w:pPr>
      <w:r w:rsidRPr="002766D8">
        <w:rPr>
          <w:b/>
        </w:rPr>
        <w:t>7.</w:t>
      </w:r>
      <w:r w:rsidRPr="002766D8">
        <w:rPr>
          <w:b/>
        </w:rPr>
        <w:tab/>
        <w:t>REĢISTRĀCIJAS APLIECĪBAS ĪPAŠNIEKS</w:t>
      </w:r>
    </w:p>
    <w:p w14:paraId="1B15BAA6" w14:textId="77777777" w:rsidR="00CD10AA" w:rsidRPr="002766D8" w:rsidRDefault="00CD10AA"/>
    <w:p w14:paraId="065A7943" w14:textId="77777777" w:rsidR="00E859E2" w:rsidRPr="00312E28" w:rsidRDefault="00E859E2" w:rsidP="00E859E2">
      <w:r w:rsidRPr="00AF0538">
        <w:t>Zentiva</w:t>
      </w:r>
      <w:r>
        <w:t>,</w:t>
      </w:r>
      <w:r w:rsidRPr="00AF0538">
        <w:t xml:space="preserve"> k.s.</w:t>
      </w:r>
    </w:p>
    <w:p w14:paraId="57EAB789" w14:textId="77777777" w:rsidR="00E859E2" w:rsidRPr="00661E9D" w:rsidRDefault="00E859E2" w:rsidP="00E859E2">
      <w:pPr>
        <w:tabs>
          <w:tab w:val="clear" w:pos="567"/>
        </w:tabs>
        <w:autoSpaceDE w:val="0"/>
        <w:autoSpaceDN w:val="0"/>
        <w:adjustRightInd w:val="0"/>
        <w:spacing w:line="240" w:lineRule="auto"/>
        <w:rPr>
          <w:rFonts w:eastAsia="TimesNewRoman"/>
          <w:lang w:eastAsia="zh-CN"/>
        </w:rPr>
      </w:pPr>
      <w:r w:rsidRPr="00661E9D">
        <w:rPr>
          <w:rFonts w:eastAsia="TimesNewRoman"/>
          <w:lang w:eastAsia="zh-CN"/>
        </w:rPr>
        <w:t>U kabelovny 130</w:t>
      </w:r>
    </w:p>
    <w:p w14:paraId="628FE573" w14:textId="77777777" w:rsidR="00E859E2" w:rsidRPr="00661E9D" w:rsidRDefault="00E859E2" w:rsidP="00E859E2">
      <w:pPr>
        <w:tabs>
          <w:tab w:val="clear" w:pos="567"/>
        </w:tabs>
        <w:autoSpaceDE w:val="0"/>
        <w:autoSpaceDN w:val="0"/>
        <w:adjustRightInd w:val="0"/>
        <w:spacing w:line="240" w:lineRule="auto"/>
        <w:rPr>
          <w:rFonts w:eastAsia="TimesNewRoman"/>
          <w:lang w:eastAsia="zh-CN"/>
        </w:rPr>
      </w:pPr>
      <w:r w:rsidRPr="00661E9D">
        <w:rPr>
          <w:rFonts w:eastAsia="TimesNewRoman"/>
          <w:lang w:eastAsia="zh-CN"/>
        </w:rPr>
        <w:t>Dolní Měcholupy</w:t>
      </w:r>
    </w:p>
    <w:p w14:paraId="45624F15" w14:textId="77777777" w:rsidR="00E859E2" w:rsidRPr="005867B3" w:rsidRDefault="00E859E2" w:rsidP="00E859E2">
      <w:pPr>
        <w:tabs>
          <w:tab w:val="clear" w:pos="567"/>
        </w:tabs>
        <w:autoSpaceDE w:val="0"/>
        <w:autoSpaceDN w:val="0"/>
        <w:adjustRightInd w:val="0"/>
        <w:spacing w:line="240" w:lineRule="auto"/>
        <w:rPr>
          <w:rFonts w:eastAsia="TimesNewRoman"/>
          <w:lang w:val="pl-PL" w:eastAsia="zh-CN"/>
        </w:rPr>
      </w:pPr>
      <w:r w:rsidRPr="005867B3">
        <w:rPr>
          <w:rFonts w:eastAsia="TimesNewRoman"/>
          <w:lang w:val="pl-PL" w:eastAsia="zh-CN"/>
        </w:rPr>
        <w:t>102 37 Pra</w:t>
      </w:r>
      <w:r>
        <w:rPr>
          <w:rFonts w:eastAsia="TimesNewRoman"/>
          <w:lang w:val="pl-PL" w:eastAsia="zh-CN"/>
        </w:rPr>
        <w:t>ha</w:t>
      </w:r>
      <w:r w:rsidRPr="005867B3">
        <w:rPr>
          <w:rFonts w:eastAsia="TimesNewRoman"/>
          <w:lang w:val="pl-PL" w:eastAsia="zh-CN"/>
        </w:rPr>
        <w:t xml:space="preserve"> 10</w:t>
      </w:r>
    </w:p>
    <w:p w14:paraId="709C313B" w14:textId="6780BE74" w:rsidR="00CD10AA" w:rsidRPr="002766D8" w:rsidRDefault="00E859E2" w:rsidP="00E859E2">
      <w:pPr>
        <w:tabs>
          <w:tab w:val="clear" w:pos="567"/>
        </w:tabs>
        <w:spacing w:line="240" w:lineRule="auto"/>
        <w:ind w:left="567" w:hanging="567"/>
      </w:pPr>
      <w:r w:rsidRPr="001D57CB">
        <w:rPr>
          <w:rFonts w:eastAsia="TimesNewRoman"/>
          <w:lang w:val="pl-PL" w:eastAsia="zh-CN"/>
        </w:rPr>
        <w:t>Čehija</w:t>
      </w:r>
    </w:p>
    <w:p w14:paraId="3319A0E4" w14:textId="380B1F21" w:rsidR="00CD10AA" w:rsidRDefault="00CD10AA">
      <w:pPr>
        <w:tabs>
          <w:tab w:val="clear" w:pos="567"/>
        </w:tabs>
        <w:spacing w:line="240" w:lineRule="auto"/>
        <w:ind w:left="567" w:hanging="567"/>
      </w:pPr>
    </w:p>
    <w:p w14:paraId="1DB60EAE" w14:textId="77777777" w:rsidR="00E859E2" w:rsidRPr="002766D8" w:rsidRDefault="00E859E2">
      <w:pPr>
        <w:tabs>
          <w:tab w:val="clear" w:pos="567"/>
        </w:tabs>
        <w:spacing w:line="240" w:lineRule="auto"/>
        <w:ind w:left="567" w:hanging="567"/>
      </w:pPr>
    </w:p>
    <w:p w14:paraId="793E196D" w14:textId="77777777" w:rsidR="00CD10AA" w:rsidRPr="002766D8" w:rsidRDefault="007E51EA">
      <w:pPr>
        <w:tabs>
          <w:tab w:val="clear" w:pos="567"/>
        </w:tabs>
        <w:spacing w:line="240" w:lineRule="auto"/>
        <w:rPr>
          <w:b/>
        </w:rPr>
      </w:pPr>
      <w:r w:rsidRPr="002766D8">
        <w:rPr>
          <w:b/>
        </w:rPr>
        <w:t>8.</w:t>
      </w:r>
      <w:r w:rsidRPr="002766D8">
        <w:rPr>
          <w:b/>
        </w:rPr>
        <w:tab/>
        <w:t>REĢISTRĀCIJAS</w:t>
      </w:r>
      <w:r w:rsidR="0082246A" w:rsidRPr="002766D8">
        <w:rPr>
          <w:b/>
        </w:rPr>
        <w:t xml:space="preserve"> APLIECĪBAS</w:t>
      </w:r>
      <w:r w:rsidRPr="002766D8">
        <w:rPr>
          <w:b/>
        </w:rPr>
        <w:t xml:space="preserve"> NUMURS(</w:t>
      </w:r>
      <w:r w:rsidR="0082246A" w:rsidRPr="002766D8">
        <w:rPr>
          <w:b/>
        </w:rPr>
        <w:t>-</w:t>
      </w:r>
      <w:r w:rsidRPr="002766D8">
        <w:rPr>
          <w:b/>
        </w:rPr>
        <w:t xml:space="preserve">I) </w:t>
      </w:r>
    </w:p>
    <w:p w14:paraId="5E625931" w14:textId="77777777" w:rsidR="00CD10AA" w:rsidRPr="002766D8" w:rsidRDefault="00CD10AA">
      <w:pPr>
        <w:rPr>
          <w:i/>
        </w:rPr>
      </w:pPr>
    </w:p>
    <w:p w14:paraId="7E048A88" w14:textId="32EB96B4" w:rsidR="00CD10AA" w:rsidRPr="002766D8" w:rsidRDefault="00E859E2">
      <w:pPr>
        <w:rPr>
          <w:i/>
          <w:iCs/>
        </w:rPr>
      </w:pPr>
      <w:r>
        <w:t>Reģ. nr.:</w:t>
      </w:r>
    </w:p>
    <w:p w14:paraId="0F438C87" w14:textId="77777777" w:rsidR="00CD10AA" w:rsidRPr="002766D8" w:rsidRDefault="00CD10AA">
      <w:pPr>
        <w:tabs>
          <w:tab w:val="clear" w:pos="567"/>
        </w:tabs>
        <w:spacing w:line="240" w:lineRule="auto"/>
        <w:ind w:left="567" w:hanging="567"/>
      </w:pPr>
    </w:p>
    <w:p w14:paraId="2D72DA1B" w14:textId="77777777" w:rsidR="00CD10AA" w:rsidRPr="002766D8" w:rsidRDefault="00CD10AA">
      <w:pPr>
        <w:tabs>
          <w:tab w:val="clear" w:pos="567"/>
        </w:tabs>
        <w:spacing w:line="240" w:lineRule="auto"/>
        <w:ind w:left="567" w:hanging="567"/>
      </w:pPr>
    </w:p>
    <w:p w14:paraId="2A260717" w14:textId="77777777" w:rsidR="00CD10AA" w:rsidRPr="002766D8" w:rsidRDefault="007E51EA">
      <w:pPr>
        <w:tabs>
          <w:tab w:val="clear" w:pos="567"/>
        </w:tabs>
        <w:spacing w:line="240" w:lineRule="auto"/>
        <w:ind w:left="567" w:hanging="567"/>
        <w:rPr>
          <w:b/>
        </w:rPr>
      </w:pPr>
      <w:r w:rsidRPr="002766D8">
        <w:rPr>
          <w:b/>
        </w:rPr>
        <w:t>9.</w:t>
      </w:r>
      <w:r w:rsidRPr="002766D8">
        <w:rPr>
          <w:b/>
        </w:rPr>
        <w:tab/>
      </w:r>
      <w:r w:rsidR="00980C1E" w:rsidRPr="002766D8">
        <w:rPr>
          <w:b/>
        </w:rPr>
        <w:t xml:space="preserve">PIRMĀS </w:t>
      </w:r>
      <w:r w:rsidRPr="002766D8">
        <w:rPr>
          <w:b/>
        </w:rPr>
        <w:t>REĢISTRĀCIJAS/PĀRREĢISTRĀCIJAS DATUMS</w:t>
      </w:r>
    </w:p>
    <w:p w14:paraId="0FEAC990" w14:textId="77777777" w:rsidR="00CD10AA" w:rsidRPr="002766D8" w:rsidRDefault="00CD10AA">
      <w:pPr>
        <w:tabs>
          <w:tab w:val="clear" w:pos="567"/>
        </w:tabs>
        <w:spacing w:line="240" w:lineRule="auto"/>
        <w:ind w:left="567" w:hanging="567"/>
      </w:pPr>
    </w:p>
    <w:p w14:paraId="3D434260" w14:textId="469744C4" w:rsidR="0082246A" w:rsidRPr="002766D8" w:rsidRDefault="007E51EA" w:rsidP="00F8203C">
      <w:r w:rsidRPr="002766D8">
        <w:t xml:space="preserve">Reģistrācijas datums: </w:t>
      </w:r>
      <w:r w:rsidR="00980C1E" w:rsidRPr="002766D8">
        <w:rPr>
          <w:szCs w:val="22"/>
        </w:rPr>
        <w:t xml:space="preserve">GGGG. </w:t>
      </w:r>
      <w:r w:rsidR="00980C1E" w:rsidRPr="002766D8">
        <w:t>DD.</w:t>
      </w:r>
      <w:r w:rsidR="00980C1E" w:rsidRPr="002766D8">
        <w:rPr>
          <w:szCs w:val="22"/>
        </w:rPr>
        <w:t xml:space="preserve"> </w:t>
      </w:r>
      <w:r w:rsidR="00980C1E" w:rsidRPr="002766D8">
        <w:t>mēnesis</w:t>
      </w:r>
    </w:p>
    <w:p w14:paraId="7BD77AAB" w14:textId="77777777" w:rsidR="00CD10AA" w:rsidRPr="002766D8" w:rsidRDefault="00CD10AA">
      <w:pPr>
        <w:tabs>
          <w:tab w:val="clear" w:pos="567"/>
        </w:tabs>
        <w:spacing w:line="240" w:lineRule="auto"/>
        <w:ind w:left="567" w:hanging="567"/>
        <w:rPr>
          <w:noProof/>
        </w:rPr>
      </w:pPr>
    </w:p>
    <w:p w14:paraId="2CD6EFE4" w14:textId="77777777" w:rsidR="00CD10AA" w:rsidRPr="002766D8" w:rsidRDefault="00CD10AA">
      <w:pPr>
        <w:tabs>
          <w:tab w:val="clear" w:pos="567"/>
        </w:tabs>
        <w:spacing w:line="240" w:lineRule="auto"/>
        <w:ind w:left="567" w:hanging="567"/>
      </w:pPr>
    </w:p>
    <w:p w14:paraId="4CBDBC65" w14:textId="77777777" w:rsidR="00CD10AA" w:rsidRPr="002766D8" w:rsidRDefault="007E51EA">
      <w:pPr>
        <w:tabs>
          <w:tab w:val="clear" w:pos="567"/>
        </w:tabs>
        <w:spacing w:line="240" w:lineRule="auto"/>
        <w:ind w:left="567" w:hanging="567"/>
        <w:rPr>
          <w:b/>
        </w:rPr>
      </w:pPr>
      <w:r w:rsidRPr="002766D8">
        <w:rPr>
          <w:b/>
        </w:rPr>
        <w:t>10.</w:t>
      </w:r>
      <w:r w:rsidRPr="002766D8">
        <w:rPr>
          <w:b/>
        </w:rPr>
        <w:tab/>
        <w:t>TEKSTA</w:t>
      </w:r>
      <w:r w:rsidR="00171350" w:rsidRPr="002766D8">
        <w:rPr>
          <w:b/>
        </w:rPr>
        <w:t xml:space="preserve"> </w:t>
      </w:r>
      <w:r w:rsidRPr="002766D8">
        <w:rPr>
          <w:b/>
        </w:rPr>
        <w:t>PĀRSKATĪŠANAS DATUMS</w:t>
      </w:r>
    </w:p>
    <w:p w14:paraId="25F13BDF" w14:textId="77777777" w:rsidR="00CD10AA" w:rsidRPr="002766D8" w:rsidRDefault="00CD10AA">
      <w:pPr>
        <w:tabs>
          <w:tab w:val="clear" w:pos="567"/>
        </w:tabs>
        <w:spacing w:line="240" w:lineRule="auto"/>
        <w:ind w:left="567" w:hanging="567"/>
        <w:rPr>
          <w:b/>
        </w:rPr>
      </w:pPr>
    </w:p>
    <w:p w14:paraId="0F44F3FE" w14:textId="56400F6C" w:rsidR="00171350" w:rsidRPr="002766D8" w:rsidRDefault="00E859E2" w:rsidP="00171350">
      <w:pPr>
        <w:tabs>
          <w:tab w:val="clear" w:pos="567"/>
        </w:tabs>
        <w:spacing w:line="240" w:lineRule="auto"/>
        <w:ind w:left="567" w:hanging="567"/>
        <w:rPr>
          <w:noProof/>
        </w:rPr>
      </w:pPr>
      <w:r>
        <w:t>06/2021</w:t>
      </w:r>
    </w:p>
    <w:p w14:paraId="6351105E" w14:textId="77777777" w:rsidR="00171350" w:rsidRPr="002766D8" w:rsidRDefault="00171350">
      <w:pPr>
        <w:tabs>
          <w:tab w:val="clear" w:pos="567"/>
        </w:tabs>
        <w:spacing w:line="240" w:lineRule="auto"/>
        <w:ind w:left="567" w:hanging="567"/>
        <w:rPr>
          <w:noProof/>
        </w:rPr>
      </w:pPr>
    </w:p>
    <w:p w14:paraId="3946C36D" w14:textId="77777777" w:rsidR="00CD10AA" w:rsidRPr="002766D8" w:rsidRDefault="00CD10AA">
      <w:pPr>
        <w:tabs>
          <w:tab w:val="clear" w:pos="567"/>
        </w:tabs>
        <w:spacing w:line="240" w:lineRule="auto"/>
        <w:ind w:left="567" w:hanging="567"/>
        <w:rPr>
          <w:b/>
        </w:rPr>
      </w:pPr>
    </w:p>
    <w:sectPr w:rsidR="00CD10AA" w:rsidRPr="002766D8" w:rsidSect="00F944D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177A" w14:textId="77777777" w:rsidR="00A34680" w:rsidRDefault="00A34680">
      <w:pPr>
        <w:spacing w:line="240" w:lineRule="auto"/>
      </w:pPr>
      <w:r>
        <w:separator/>
      </w:r>
    </w:p>
  </w:endnote>
  <w:endnote w:type="continuationSeparator" w:id="0">
    <w:p w14:paraId="45FA8B30" w14:textId="77777777" w:rsidR="00A34680" w:rsidRDefault="00A34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AAA0" w14:textId="77777777" w:rsidR="00A34680" w:rsidRDefault="00A34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463C" w14:textId="77777777" w:rsidR="00A34680" w:rsidRPr="002766D8" w:rsidRDefault="00A34680">
    <w:pPr>
      <w:pStyle w:val="Footer"/>
      <w:tabs>
        <w:tab w:val="clear" w:pos="8930"/>
        <w:tab w:val="right" w:pos="8931"/>
      </w:tabs>
      <w:ind w:right="96"/>
      <w:jc w:val="center"/>
    </w:pPr>
    <w:r w:rsidRPr="002766D8">
      <w:fldChar w:fldCharType="begin"/>
    </w:r>
    <w:r w:rsidRPr="002766D8">
      <w:instrText xml:space="preserve"> EQ </w:instrText>
    </w:r>
    <w:r w:rsidRPr="002766D8">
      <w:fldChar w:fldCharType="end"/>
    </w:r>
    <w:r w:rsidRPr="002766D8">
      <w:rPr>
        <w:rStyle w:val="PageNumber"/>
        <w:rFonts w:ascii="Arial" w:hAnsi="Arial" w:cs="Arial"/>
      </w:rPr>
      <w:fldChar w:fldCharType="begin"/>
    </w:r>
    <w:r w:rsidRPr="002766D8">
      <w:rPr>
        <w:rStyle w:val="PageNumber"/>
        <w:rFonts w:ascii="Arial" w:hAnsi="Arial" w:cs="Arial"/>
      </w:rPr>
      <w:instrText xml:space="preserve">PAGE  </w:instrText>
    </w:r>
    <w:r w:rsidRPr="002766D8">
      <w:rPr>
        <w:rStyle w:val="PageNumber"/>
        <w:rFonts w:ascii="Arial" w:hAnsi="Arial" w:cs="Arial"/>
      </w:rPr>
      <w:fldChar w:fldCharType="separate"/>
    </w:r>
    <w:r w:rsidRPr="002766D8">
      <w:rPr>
        <w:rStyle w:val="PageNumber"/>
        <w:rFonts w:ascii="Arial" w:hAnsi="Arial" w:cs="Arial"/>
        <w:noProof/>
      </w:rPr>
      <w:t>17</w:t>
    </w:r>
    <w:r w:rsidRPr="002766D8">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ADC3" w14:textId="77777777" w:rsidR="00A34680" w:rsidRPr="002766D8" w:rsidRDefault="00A34680">
    <w:pPr>
      <w:pStyle w:val="Footer"/>
      <w:tabs>
        <w:tab w:val="clear" w:pos="8930"/>
        <w:tab w:val="right" w:pos="8931"/>
      </w:tabs>
      <w:ind w:right="96"/>
      <w:jc w:val="center"/>
    </w:pPr>
    <w:r w:rsidRPr="002766D8">
      <w:fldChar w:fldCharType="begin"/>
    </w:r>
    <w:r w:rsidRPr="002766D8">
      <w:instrText xml:space="preserve"> EQ </w:instrText>
    </w:r>
    <w:r w:rsidRPr="002766D8">
      <w:fldChar w:fldCharType="end"/>
    </w:r>
    <w:r w:rsidRPr="002766D8">
      <w:rPr>
        <w:rStyle w:val="PageNumber"/>
        <w:rFonts w:ascii="Arial" w:hAnsi="Arial" w:cs="Arial"/>
      </w:rPr>
      <w:fldChar w:fldCharType="begin"/>
    </w:r>
    <w:r w:rsidRPr="002766D8">
      <w:rPr>
        <w:rStyle w:val="PageNumber"/>
        <w:rFonts w:ascii="Arial" w:hAnsi="Arial" w:cs="Arial"/>
      </w:rPr>
      <w:instrText xml:space="preserve">PAGE  </w:instrText>
    </w:r>
    <w:r w:rsidRPr="002766D8">
      <w:rPr>
        <w:rStyle w:val="PageNumber"/>
        <w:rFonts w:ascii="Arial" w:hAnsi="Arial" w:cs="Arial"/>
      </w:rPr>
      <w:fldChar w:fldCharType="separate"/>
    </w:r>
    <w:r w:rsidRPr="002766D8">
      <w:rPr>
        <w:rStyle w:val="PageNumber"/>
        <w:rFonts w:ascii="Arial" w:hAnsi="Arial" w:cs="Arial"/>
        <w:noProof/>
      </w:rPr>
      <w:t>1</w:t>
    </w:r>
    <w:r w:rsidRPr="002766D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16C4" w14:textId="77777777" w:rsidR="00A34680" w:rsidRDefault="00A34680">
      <w:pPr>
        <w:spacing w:line="240" w:lineRule="auto"/>
      </w:pPr>
      <w:r>
        <w:separator/>
      </w:r>
    </w:p>
  </w:footnote>
  <w:footnote w:type="continuationSeparator" w:id="0">
    <w:p w14:paraId="761CFC7E" w14:textId="77777777" w:rsidR="00A34680" w:rsidRDefault="00A346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9786" w14:textId="77777777" w:rsidR="00A34680" w:rsidRDefault="00A34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C912" w14:textId="731B3841" w:rsidR="00A34680" w:rsidRPr="00B512C2" w:rsidRDefault="00B512C2" w:rsidP="00B512C2">
    <w:pPr>
      <w:pStyle w:val="Header"/>
      <w:jc w:val="right"/>
      <w:rPr>
        <w:rFonts w:ascii="Times New Roman" w:hAnsi="Times New Roman"/>
        <w:sz w:val="24"/>
        <w:szCs w:val="24"/>
        <w:lang w:val="en-US"/>
      </w:rPr>
    </w:pPr>
    <w:r>
      <w:rPr>
        <w:rFonts w:ascii="Times New Roman" w:hAnsi="Times New Roman"/>
        <w:sz w:val="24"/>
        <w:szCs w:val="24"/>
        <w:lang w:val="en-US"/>
      </w:rPr>
      <w:t>SASKAŅOTS ZVA 08-07-2021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4AEC" w14:textId="56611F6C" w:rsidR="00A34680" w:rsidRPr="00B512C2" w:rsidRDefault="00B512C2" w:rsidP="00B512C2">
    <w:pPr>
      <w:pStyle w:val="Header"/>
      <w:jc w:val="right"/>
      <w:rPr>
        <w:rFonts w:ascii="Times New Roman" w:hAnsi="Times New Roman"/>
        <w:sz w:val="24"/>
        <w:szCs w:val="24"/>
        <w:lang w:val="en-US"/>
      </w:rPr>
    </w:pPr>
    <w:r>
      <w:rPr>
        <w:rFonts w:ascii="Times New Roman" w:hAnsi="Times New Roman"/>
        <w:sz w:val="24"/>
        <w:szCs w:val="24"/>
        <w:lang w:val="en-US"/>
      </w:rPr>
      <w:t>SASKAŅOTS ZVA 08-07-2021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D2569"/>
    <w:multiLevelType w:val="hybridMultilevel"/>
    <w:tmpl w:val="BD62FAA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F351A5E"/>
    <w:multiLevelType w:val="hybridMultilevel"/>
    <w:tmpl w:val="754424AA"/>
    <w:lvl w:ilvl="0" w:tplc="B4523F3A">
      <w:start w:val="4"/>
      <w:numFmt w:val="decimal"/>
      <w:lvlText w:val="%1."/>
      <w:lvlJc w:val="left"/>
      <w:pPr>
        <w:tabs>
          <w:tab w:val="num" w:pos="930"/>
        </w:tabs>
        <w:ind w:left="930" w:hanging="570"/>
      </w:pPr>
      <w:rPr>
        <w:rFonts w:hint="default"/>
      </w:rPr>
    </w:lvl>
    <w:lvl w:ilvl="1" w:tplc="133E9640" w:tentative="1">
      <w:start w:val="1"/>
      <w:numFmt w:val="lowerLetter"/>
      <w:lvlText w:val="%2."/>
      <w:lvlJc w:val="left"/>
      <w:pPr>
        <w:tabs>
          <w:tab w:val="num" w:pos="1440"/>
        </w:tabs>
        <w:ind w:left="1440" w:hanging="360"/>
      </w:pPr>
    </w:lvl>
    <w:lvl w:ilvl="2" w:tplc="A7C6C9EA" w:tentative="1">
      <w:start w:val="1"/>
      <w:numFmt w:val="lowerRoman"/>
      <w:lvlText w:val="%3."/>
      <w:lvlJc w:val="right"/>
      <w:pPr>
        <w:tabs>
          <w:tab w:val="num" w:pos="2160"/>
        </w:tabs>
        <w:ind w:left="2160" w:hanging="180"/>
      </w:pPr>
    </w:lvl>
    <w:lvl w:ilvl="3" w:tplc="B32E8A5A" w:tentative="1">
      <w:start w:val="1"/>
      <w:numFmt w:val="decimal"/>
      <w:lvlText w:val="%4."/>
      <w:lvlJc w:val="left"/>
      <w:pPr>
        <w:tabs>
          <w:tab w:val="num" w:pos="2880"/>
        </w:tabs>
        <w:ind w:left="2880" w:hanging="360"/>
      </w:pPr>
    </w:lvl>
    <w:lvl w:ilvl="4" w:tplc="014AD59A" w:tentative="1">
      <w:start w:val="1"/>
      <w:numFmt w:val="lowerLetter"/>
      <w:lvlText w:val="%5."/>
      <w:lvlJc w:val="left"/>
      <w:pPr>
        <w:tabs>
          <w:tab w:val="num" w:pos="3600"/>
        </w:tabs>
        <w:ind w:left="3600" w:hanging="360"/>
      </w:pPr>
    </w:lvl>
    <w:lvl w:ilvl="5" w:tplc="082012F0" w:tentative="1">
      <w:start w:val="1"/>
      <w:numFmt w:val="lowerRoman"/>
      <w:lvlText w:val="%6."/>
      <w:lvlJc w:val="right"/>
      <w:pPr>
        <w:tabs>
          <w:tab w:val="num" w:pos="4320"/>
        </w:tabs>
        <w:ind w:left="4320" w:hanging="180"/>
      </w:pPr>
    </w:lvl>
    <w:lvl w:ilvl="6" w:tplc="BEC66068" w:tentative="1">
      <w:start w:val="1"/>
      <w:numFmt w:val="decimal"/>
      <w:lvlText w:val="%7."/>
      <w:lvlJc w:val="left"/>
      <w:pPr>
        <w:tabs>
          <w:tab w:val="num" w:pos="5040"/>
        </w:tabs>
        <w:ind w:left="5040" w:hanging="360"/>
      </w:pPr>
    </w:lvl>
    <w:lvl w:ilvl="7" w:tplc="E7706764" w:tentative="1">
      <w:start w:val="1"/>
      <w:numFmt w:val="lowerLetter"/>
      <w:lvlText w:val="%8."/>
      <w:lvlJc w:val="left"/>
      <w:pPr>
        <w:tabs>
          <w:tab w:val="num" w:pos="5760"/>
        </w:tabs>
        <w:ind w:left="5760" w:hanging="360"/>
      </w:pPr>
    </w:lvl>
    <w:lvl w:ilvl="8" w:tplc="CF4C12E0" w:tentative="1">
      <w:start w:val="1"/>
      <w:numFmt w:val="lowerRoman"/>
      <w:lvlText w:val="%9."/>
      <w:lvlJc w:val="right"/>
      <w:pPr>
        <w:tabs>
          <w:tab w:val="num" w:pos="6480"/>
        </w:tabs>
        <w:ind w:left="6480" w:hanging="180"/>
      </w:pPr>
    </w:lvl>
  </w:abstractNum>
  <w:abstractNum w:abstractNumId="4"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5"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1B21CA"/>
    <w:multiLevelType w:val="hybridMultilevel"/>
    <w:tmpl w:val="0D2CBE76"/>
    <w:lvl w:ilvl="0" w:tplc="C456BF00">
      <w:start w:val="1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9D6658"/>
    <w:multiLevelType w:val="hybridMultilevel"/>
    <w:tmpl w:val="17F8F9DC"/>
    <w:lvl w:ilvl="0" w:tplc="B52036EC">
      <w:start w:val="1"/>
      <w:numFmt w:val="bullet"/>
      <w:lvlText w:val=""/>
      <w:lvlJc w:val="left"/>
      <w:pPr>
        <w:tabs>
          <w:tab w:val="num" w:pos="567"/>
        </w:tabs>
        <w:ind w:left="567" w:hanging="454"/>
      </w:pPr>
      <w:rPr>
        <w:rFonts w:ascii="Symbol" w:hAnsi="Symbol" w:hint="default"/>
      </w:rPr>
    </w:lvl>
    <w:lvl w:ilvl="1" w:tplc="4DF0732E">
      <w:start w:val="1"/>
      <w:numFmt w:val="bullet"/>
      <w:lvlText w:val="o"/>
      <w:lvlJc w:val="left"/>
      <w:pPr>
        <w:tabs>
          <w:tab w:val="num" w:pos="1440"/>
        </w:tabs>
        <w:ind w:left="1440" w:hanging="360"/>
      </w:pPr>
      <w:rPr>
        <w:rFonts w:ascii="Courier New" w:hAnsi="Courier New" w:hint="default"/>
      </w:rPr>
    </w:lvl>
    <w:lvl w:ilvl="2" w:tplc="2340A2A4" w:tentative="1">
      <w:start w:val="1"/>
      <w:numFmt w:val="bullet"/>
      <w:lvlText w:val=""/>
      <w:lvlJc w:val="left"/>
      <w:pPr>
        <w:tabs>
          <w:tab w:val="num" w:pos="2160"/>
        </w:tabs>
        <w:ind w:left="2160" w:hanging="360"/>
      </w:pPr>
      <w:rPr>
        <w:rFonts w:ascii="Wingdings" w:hAnsi="Wingdings" w:hint="default"/>
      </w:rPr>
    </w:lvl>
    <w:lvl w:ilvl="3" w:tplc="F992EBC8" w:tentative="1">
      <w:start w:val="1"/>
      <w:numFmt w:val="bullet"/>
      <w:lvlText w:val=""/>
      <w:lvlJc w:val="left"/>
      <w:pPr>
        <w:tabs>
          <w:tab w:val="num" w:pos="2880"/>
        </w:tabs>
        <w:ind w:left="2880" w:hanging="360"/>
      </w:pPr>
      <w:rPr>
        <w:rFonts w:ascii="Symbol" w:hAnsi="Symbol" w:hint="default"/>
      </w:rPr>
    </w:lvl>
    <w:lvl w:ilvl="4" w:tplc="1388C8DA" w:tentative="1">
      <w:start w:val="1"/>
      <w:numFmt w:val="bullet"/>
      <w:lvlText w:val="o"/>
      <w:lvlJc w:val="left"/>
      <w:pPr>
        <w:tabs>
          <w:tab w:val="num" w:pos="3600"/>
        </w:tabs>
        <w:ind w:left="3600" w:hanging="360"/>
      </w:pPr>
      <w:rPr>
        <w:rFonts w:ascii="Courier New" w:hAnsi="Courier New" w:hint="default"/>
      </w:rPr>
    </w:lvl>
    <w:lvl w:ilvl="5" w:tplc="E71C9AB2" w:tentative="1">
      <w:start w:val="1"/>
      <w:numFmt w:val="bullet"/>
      <w:lvlText w:val=""/>
      <w:lvlJc w:val="left"/>
      <w:pPr>
        <w:tabs>
          <w:tab w:val="num" w:pos="4320"/>
        </w:tabs>
        <w:ind w:left="4320" w:hanging="360"/>
      </w:pPr>
      <w:rPr>
        <w:rFonts w:ascii="Wingdings" w:hAnsi="Wingdings" w:hint="default"/>
      </w:rPr>
    </w:lvl>
    <w:lvl w:ilvl="6" w:tplc="183ADC42" w:tentative="1">
      <w:start w:val="1"/>
      <w:numFmt w:val="bullet"/>
      <w:lvlText w:val=""/>
      <w:lvlJc w:val="left"/>
      <w:pPr>
        <w:tabs>
          <w:tab w:val="num" w:pos="5040"/>
        </w:tabs>
        <w:ind w:left="5040" w:hanging="360"/>
      </w:pPr>
      <w:rPr>
        <w:rFonts w:ascii="Symbol" w:hAnsi="Symbol" w:hint="default"/>
      </w:rPr>
    </w:lvl>
    <w:lvl w:ilvl="7" w:tplc="7A9C4D32" w:tentative="1">
      <w:start w:val="1"/>
      <w:numFmt w:val="bullet"/>
      <w:lvlText w:val="o"/>
      <w:lvlJc w:val="left"/>
      <w:pPr>
        <w:tabs>
          <w:tab w:val="num" w:pos="5760"/>
        </w:tabs>
        <w:ind w:left="5760" w:hanging="360"/>
      </w:pPr>
      <w:rPr>
        <w:rFonts w:ascii="Courier New" w:hAnsi="Courier New" w:hint="default"/>
      </w:rPr>
    </w:lvl>
    <w:lvl w:ilvl="8" w:tplc="CC8E0A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4BE54AFE"/>
    <w:multiLevelType w:val="hybridMultilevel"/>
    <w:tmpl w:val="B1A46980"/>
    <w:lvl w:ilvl="0" w:tplc="6C3EE0F2">
      <w:start w:val="8"/>
      <w:numFmt w:val="decimal"/>
      <w:lvlText w:val="%1."/>
      <w:lvlJc w:val="left"/>
      <w:pPr>
        <w:tabs>
          <w:tab w:val="num" w:pos="570"/>
        </w:tabs>
        <w:ind w:left="570" w:hanging="570"/>
      </w:pPr>
      <w:rPr>
        <w:rFonts w:hint="default"/>
      </w:rPr>
    </w:lvl>
    <w:lvl w:ilvl="1" w:tplc="44001652" w:tentative="1">
      <w:start w:val="1"/>
      <w:numFmt w:val="lowerLetter"/>
      <w:lvlText w:val="%2."/>
      <w:lvlJc w:val="left"/>
      <w:pPr>
        <w:tabs>
          <w:tab w:val="num" w:pos="1080"/>
        </w:tabs>
        <w:ind w:left="1080" w:hanging="360"/>
      </w:pPr>
    </w:lvl>
    <w:lvl w:ilvl="2" w:tplc="C242DC4A" w:tentative="1">
      <w:start w:val="1"/>
      <w:numFmt w:val="lowerRoman"/>
      <w:lvlText w:val="%3."/>
      <w:lvlJc w:val="right"/>
      <w:pPr>
        <w:tabs>
          <w:tab w:val="num" w:pos="1800"/>
        </w:tabs>
        <w:ind w:left="1800" w:hanging="180"/>
      </w:pPr>
    </w:lvl>
    <w:lvl w:ilvl="3" w:tplc="A68E408C" w:tentative="1">
      <w:start w:val="1"/>
      <w:numFmt w:val="decimal"/>
      <w:lvlText w:val="%4."/>
      <w:lvlJc w:val="left"/>
      <w:pPr>
        <w:tabs>
          <w:tab w:val="num" w:pos="2520"/>
        </w:tabs>
        <w:ind w:left="2520" w:hanging="360"/>
      </w:pPr>
    </w:lvl>
    <w:lvl w:ilvl="4" w:tplc="86087322" w:tentative="1">
      <w:start w:val="1"/>
      <w:numFmt w:val="lowerLetter"/>
      <w:lvlText w:val="%5."/>
      <w:lvlJc w:val="left"/>
      <w:pPr>
        <w:tabs>
          <w:tab w:val="num" w:pos="3240"/>
        </w:tabs>
        <w:ind w:left="3240" w:hanging="360"/>
      </w:pPr>
    </w:lvl>
    <w:lvl w:ilvl="5" w:tplc="47C836AA" w:tentative="1">
      <w:start w:val="1"/>
      <w:numFmt w:val="lowerRoman"/>
      <w:lvlText w:val="%6."/>
      <w:lvlJc w:val="right"/>
      <w:pPr>
        <w:tabs>
          <w:tab w:val="num" w:pos="3960"/>
        </w:tabs>
        <w:ind w:left="3960" w:hanging="180"/>
      </w:pPr>
    </w:lvl>
    <w:lvl w:ilvl="6" w:tplc="617C6CC8" w:tentative="1">
      <w:start w:val="1"/>
      <w:numFmt w:val="decimal"/>
      <w:lvlText w:val="%7."/>
      <w:lvlJc w:val="left"/>
      <w:pPr>
        <w:tabs>
          <w:tab w:val="num" w:pos="4680"/>
        </w:tabs>
        <w:ind w:left="4680" w:hanging="360"/>
      </w:pPr>
    </w:lvl>
    <w:lvl w:ilvl="7" w:tplc="CC78C9E6" w:tentative="1">
      <w:start w:val="1"/>
      <w:numFmt w:val="lowerLetter"/>
      <w:lvlText w:val="%8."/>
      <w:lvlJc w:val="left"/>
      <w:pPr>
        <w:tabs>
          <w:tab w:val="num" w:pos="5400"/>
        </w:tabs>
        <w:ind w:left="5400" w:hanging="360"/>
      </w:pPr>
    </w:lvl>
    <w:lvl w:ilvl="8" w:tplc="0C72B858" w:tentative="1">
      <w:start w:val="1"/>
      <w:numFmt w:val="lowerRoman"/>
      <w:lvlText w:val="%9."/>
      <w:lvlJc w:val="right"/>
      <w:pPr>
        <w:tabs>
          <w:tab w:val="num" w:pos="6120"/>
        </w:tabs>
        <w:ind w:left="6120" w:hanging="180"/>
      </w:pPr>
    </w:lvl>
  </w:abstractNum>
  <w:abstractNum w:abstractNumId="11" w15:restartNumberingAfterBreak="0">
    <w:nsid w:val="4CAD4A5C"/>
    <w:multiLevelType w:val="hybridMultilevel"/>
    <w:tmpl w:val="4ECA35B6"/>
    <w:lvl w:ilvl="0" w:tplc="90022408">
      <w:start w:val="13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715EA8"/>
    <w:multiLevelType w:val="hybridMultilevel"/>
    <w:tmpl w:val="85242A24"/>
    <w:lvl w:ilvl="0" w:tplc="EE7CA54E">
      <w:start w:val="4"/>
      <w:numFmt w:val="decimal"/>
      <w:lvlText w:val="%1."/>
      <w:lvlJc w:val="left"/>
      <w:pPr>
        <w:tabs>
          <w:tab w:val="num" w:pos="720"/>
        </w:tabs>
        <w:ind w:left="720" w:hanging="360"/>
      </w:pPr>
      <w:rPr>
        <w:rFonts w:hint="default"/>
      </w:rPr>
    </w:lvl>
    <w:lvl w:ilvl="1" w:tplc="177C58F6" w:tentative="1">
      <w:start w:val="1"/>
      <w:numFmt w:val="lowerLetter"/>
      <w:lvlText w:val="%2."/>
      <w:lvlJc w:val="left"/>
      <w:pPr>
        <w:tabs>
          <w:tab w:val="num" w:pos="1440"/>
        </w:tabs>
        <w:ind w:left="1440" w:hanging="360"/>
      </w:pPr>
    </w:lvl>
    <w:lvl w:ilvl="2" w:tplc="58F64E4A" w:tentative="1">
      <w:start w:val="1"/>
      <w:numFmt w:val="lowerRoman"/>
      <w:lvlText w:val="%3."/>
      <w:lvlJc w:val="right"/>
      <w:pPr>
        <w:tabs>
          <w:tab w:val="num" w:pos="2160"/>
        </w:tabs>
        <w:ind w:left="2160" w:hanging="180"/>
      </w:pPr>
    </w:lvl>
    <w:lvl w:ilvl="3" w:tplc="ECCA8EE8" w:tentative="1">
      <w:start w:val="1"/>
      <w:numFmt w:val="decimal"/>
      <w:lvlText w:val="%4."/>
      <w:lvlJc w:val="left"/>
      <w:pPr>
        <w:tabs>
          <w:tab w:val="num" w:pos="2880"/>
        </w:tabs>
        <w:ind w:left="2880" w:hanging="360"/>
      </w:pPr>
    </w:lvl>
    <w:lvl w:ilvl="4" w:tplc="D6D67A16" w:tentative="1">
      <w:start w:val="1"/>
      <w:numFmt w:val="lowerLetter"/>
      <w:lvlText w:val="%5."/>
      <w:lvlJc w:val="left"/>
      <w:pPr>
        <w:tabs>
          <w:tab w:val="num" w:pos="3600"/>
        </w:tabs>
        <w:ind w:left="3600" w:hanging="360"/>
      </w:pPr>
    </w:lvl>
    <w:lvl w:ilvl="5" w:tplc="450682B6" w:tentative="1">
      <w:start w:val="1"/>
      <w:numFmt w:val="lowerRoman"/>
      <w:lvlText w:val="%6."/>
      <w:lvlJc w:val="right"/>
      <w:pPr>
        <w:tabs>
          <w:tab w:val="num" w:pos="4320"/>
        </w:tabs>
        <w:ind w:left="4320" w:hanging="180"/>
      </w:pPr>
    </w:lvl>
    <w:lvl w:ilvl="6" w:tplc="23D2B322" w:tentative="1">
      <w:start w:val="1"/>
      <w:numFmt w:val="decimal"/>
      <w:lvlText w:val="%7."/>
      <w:lvlJc w:val="left"/>
      <w:pPr>
        <w:tabs>
          <w:tab w:val="num" w:pos="5040"/>
        </w:tabs>
        <w:ind w:left="5040" w:hanging="360"/>
      </w:pPr>
    </w:lvl>
    <w:lvl w:ilvl="7" w:tplc="D22808F6" w:tentative="1">
      <w:start w:val="1"/>
      <w:numFmt w:val="lowerLetter"/>
      <w:lvlText w:val="%8."/>
      <w:lvlJc w:val="left"/>
      <w:pPr>
        <w:tabs>
          <w:tab w:val="num" w:pos="5760"/>
        </w:tabs>
        <w:ind w:left="5760" w:hanging="360"/>
      </w:pPr>
    </w:lvl>
    <w:lvl w:ilvl="8" w:tplc="2E643E4A" w:tentative="1">
      <w:start w:val="1"/>
      <w:numFmt w:val="lowerRoman"/>
      <w:lvlText w:val="%9."/>
      <w:lvlJc w:val="right"/>
      <w:pPr>
        <w:tabs>
          <w:tab w:val="num" w:pos="6480"/>
        </w:tabs>
        <w:ind w:left="6480" w:hanging="180"/>
      </w:pPr>
    </w:lvl>
  </w:abstractNum>
  <w:abstractNum w:abstractNumId="13"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4" w15:restartNumberingAfterBreak="0">
    <w:nsid w:val="681545D9"/>
    <w:multiLevelType w:val="hybridMultilevel"/>
    <w:tmpl w:val="6C5A3512"/>
    <w:lvl w:ilvl="0" w:tplc="AE7E9562">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6" w15:restartNumberingAfterBreak="0">
    <w:nsid w:val="6AC1429D"/>
    <w:multiLevelType w:val="hybridMultilevel"/>
    <w:tmpl w:val="713C968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6D4F3A43"/>
    <w:multiLevelType w:val="hybridMultilevel"/>
    <w:tmpl w:val="44EA2960"/>
    <w:lvl w:ilvl="0" w:tplc="FA30CD38">
      <w:start w:val="5"/>
      <w:numFmt w:val="decimal"/>
      <w:lvlText w:val="%1."/>
      <w:lvlJc w:val="left"/>
      <w:pPr>
        <w:tabs>
          <w:tab w:val="num" w:pos="930"/>
        </w:tabs>
        <w:ind w:left="930" w:hanging="570"/>
      </w:pPr>
      <w:rPr>
        <w:rFonts w:hint="default"/>
        <w:color w:val="auto"/>
      </w:rPr>
    </w:lvl>
    <w:lvl w:ilvl="1" w:tplc="84A666A4" w:tentative="1">
      <w:start w:val="1"/>
      <w:numFmt w:val="lowerLetter"/>
      <w:lvlText w:val="%2."/>
      <w:lvlJc w:val="left"/>
      <w:pPr>
        <w:tabs>
          <w:tab w:val="num" w:pos="1440"/>
        </w:tabs>
        <w:ind w:left="1440" w:hanging="360"/>
      </w:pPr>
    </w:lvl>
    <w:lvl w:ilvl="2" w:tplc="40763A74" w:tentative="1">
      <w:start w:val="1"/>
      <w:numFmt w:val="lowerRoman"/>
      <w:lvlText w:val="%3."/>
      <w:lvlJc w:val="right"/>
      <w:pPr>
        <w:tabs>
          <w:tab w:val="num" w:pos="2160"/>
        </w:tabs>
        <w:ind w:left="2160" w:hanging="180"/>
      </w:pPr>
    </w:lvl>
    <w:lvl w:ilvl="3" w:tplc="C394A8A0" w:tentative="1">
      <w:start w:val="1"/>
      <w:numFmt w:val="decimal"/>
      <w:lvlText w:val="%4."/>
      <w:lvlJc w:val="left"/>
      <w:pPr>
        <w:tabs>
          <w:tab w:val="num" w:pos="2880"/>
        </w:tabs>
        <w:ind w:left="2880" w:hanging="360"/>
      </w:pPr>
    </w:lvl>
    <w:lvl w:ilvl="4" w:tplc="7112183C" w:tentative="1">
      <w:start w:val="1"/>
      <w:numFmt w:val="lowerLetter"/>
      <w:lvlText w:val="%5."/>
      <w:lvlJc w:val="left"/>
      <w:pPr>
        <w:tabs>
          <w:tab w:val="num" w:pos="3600"/>
        </w:tabs>
        <w:ind w:left="3600" w:hanging="360"/>
      </w:pPr>
    </w:lvl>
    <w:lvl w:ilvl="5" w:tplc="FE82862A" w:tentative="1">
      <w:start w:val="1"/>
      <w:numFmt w:val="lowerRoman"/>
      <w:lvlText w:val="%6."/>
      <w:lvlJc w:val="right"/>
      <w:pPr>
        <w:tabs>
          <w:tab w:val="num" w:pos="4320"/>
        </w:tabs>
        <w:ind w:left="4320" w:hanging="180"/>
      </w:pPr>
    </w:lvl>
    <w:lvl w:ilvl="6" w:tplc="5BC4C076" w:tentative="1">
      <w:start w:val="1"/>
      <w:numFmt w:val="decimal"/>
      <w:lvlText w:val="%7."/>
      <w:lvlJc w:val="left"/>
      <w:pPr>
        <w:tabs>
          <w:tab w:val="num" w:pos="5040"/>
        </w:tabs>
        <w:ind w:left="5040" w:hanging="360"/>
      </w:pPr>
    </w:lvl>
    <w:lvl w:ilvl="7" w:tplc="12103CAA" w:tentative="1">
      <w:start w:val="1"/>
      <w:numFmt w:val="lowerLetter"/>
      <w:lvlText w:val="%8."/>
      <w:lvlJc w:val="left"/>
      <w:pPr>
        <w:tabs>
          <w:tab w:val="num" w:pos="5760"/>
        </w:tabs>
        <w:ind w:left="5760" w:hanging="360"/>
      </w:pPr>
    </w:lvl>
    <w:lvl w:ilvl="8" w:tplc="CC986BA8" w:tentative="1">
      <w:start w:val="1"/>
      <w:numFmt w:val="lowerRoman"/>
      <w:lvlText w:val="%9."/>
      <w:lvlJc w:val="right"/>
      <w:pPr>
        <w:tabs>
          <w:tab w:val="num" w:pos="6480"/>
        </w:tabs>
        <w:ind w:left="6480" w:hanging="180"/>
      </w:pPr>
    </w:lvl>
  </w:abstractNum>
  <w:abstractNum w:abstractNumId="1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0" w15:restartNumberingAfterBreak="0">
    <w:nsid w:val="762709E1"/>
    <w:multiLevelType w:val="hybridMultilevel"/>
    <w:tmpl w:val="440A813E"/>
    <w:lvl w:ilvl="0" w:tplc="8A986CE2">
      <w:start w:val="4"/>
      <w:numFmt w:val="decimal"/>
      <w:lvlText w:val="%1."/>
      <w:lvlJc w:val="left"/>
      <w:pPr>
        <w:tabs>
          <w:tab w:val="num" w:pos="720"/>
        </w:tabs>
        <w:ind w:left="720" w:hanging="360"/>
      </w:pPr>
      <w:rPr>
        <w:rFonts w:hint="default"/>
      </w:rPr>
    </w:lvl>
    <w:lvl w:ilvl="1" w:tplc="A3685DC2" w:tentative="1">
      <w:start w:val="1"/>
      <w:numFmt w:val="lowerLetter"/>
      <w:lvlText w:val="%2."/>
      <w:lvlJc w:val="left"/>
      <w:pPr>
        <w:tabs>
          <w:tab w:val="num" w:pos="1440"/>
        </w:tabs>
        <w:ind w:left="1440" w:hanging="360"/>
      </w:pPr>
    </w:lvl>
    <w:lvl w:ilvl="2" w:tplc="5BDED976" w:tentative="1">
      <w:start w:val="1"/>
      <w:numFmt w:val="lowerRoman"/>
      <w:lvlText w:val="%3."/>
      <w:lvlJc w:val="right"/>
      <w:pPr>
        <w:tabs>
          <w:tab w:val="num" w:pos="2160"/>
        </w:tabs>
        <w:ind w:left="2160" w:hanging="180"/>
      </w:pPr>
    </w:lvl>
    <w:lvl w:ilvl="3" w:tplc="20049E80" w:tentative="1">
      <w:start w:val="1"/>
      <w:numFmt w:val="decimal"/>
      <w:lvlText w:val="%4."/>
      <w:lvlJc w:val="left"/>
      <w:pPr>
        <w:tabs>
          <w:tab w:val="num" w:pos="2880"/>
        </w:tabs>
        <w:ind w:left="2880" w:hanging="360"/>
      </w:pPr>
    </w:lvl>
    <w:lvl w:ilvl="4" w:tplc="32A441AA" w:tentative="1">
      <w:start w:val="1"/>
      <w:numFmt w:val="lowerLetter"/>
      <w:lvlText w:val="%5."/>
      <w:lvlJc w:val="left"/>
      <w:pPr>
        <w:tabs>
          <w:tab w:val="num" w:pos="3600"/>
        </w:tabs>
        <w:ind w:left="3600" w:hanging="360"/>
      </w:pPr>
    </w:lvl>
    <w:lvl w:ilvl="5" w:tplc="7F066D3E" w:tentative="1">
      <w:start w:val="1"/>
      <w:numFmt w:val="lowerRoman"/>
      <w:lvlText w:val="%6."/>
      <w:lvlJc w:val="right"/>
      <w:pPr>
        <w:tabs>
          <w:tab w:val="num" w:pos="4320"/>
        </w:tabs>
        <w:ind w:left="4320" w:hanging="180"/>
      </w:pPr>
    </w:lvl>
    <w:lvl w:ilvl="6" w:tplc="46BCE8C2" w:tentative="1">
      <w:start w:val="1"/>
      <w:numFmt w:val="decimal"/>
      <w:lvlText w:val="%7."/>
      <w:lvlJc w:val="left"/>
      <w:pPr>
        <w:tabs>
          <w:tab w:val="num" w:pos="5040"/>
        </w:tabs>
        <w:ind w:left="5040" w:hanging="360"/>
      </w:pPr>
    </w:lvl>
    <w:lvl w:ilvl="7" w:tplc="06F0986A" w:tentative="1">
      <w:start w:val="1"/>
      <w:numFmt w:val="lowerLetter"/>
      <w:lvlText w:val="%8."/>
      <w:lvlJc w:val="left"/>
      <w:pPr>
        <w:tabs>
          <w:tab w:val="num" w:pos="5760"/>
        </w:tabs>
        <w:ind w:left="5760" w:hanging="360"/>
      </w:pPr>
    </w:lvl>
    <w:lvl w:ilvl="8" w:tplc="C6505CD2" w:tentative="1">
      <w:start w:val="1"/>
      <w:numFmt w:val="lowerRoman"/>
      <w:lvlText w:val="%9."/>
      <w:lvlJc w:val="right"/>
      <w:pPr>
        <w:tabs>
          <w:tab w:val="num" w:pos="6480"/>
        </w:tabs>
        <w:ind w:left="6480" w:hanging="180"/>
      </w:pPr>
    </w:lvl>
  </w:abstractNum>
  <w:abstractNum w:abstractNumId="21" w15:restartNumberingAfterBreak="0">
    <w:nsid w:val="7A100D28"/>
    <w:multiLevelType w:val="hybridMultilevel"/>
    <w:tmpl w:val="49EE9F1C"/>
    <w:lvl w:ilvl="0" w:tplc="6498973A">
      <w:start w:val="1"/>
      <w:numFmt w:val="upperLetter"/>
      <w:lvlText w:val="%1."/>
      <w:lvlJc w:val="left"/>
      <w:pPr>
        <w:ind w:left="5670" w:hanging="5670"/>
      </w:pPr>
      <w:rPr>
        <w:b/>
      </w:rPr>
    </w:lvl>
    <w:lvl w:ilvl="1" w:tplc="035058D8">
      <w:start w:val="17"/>
      <w:numFmt w:val="decimal"/>
      <w:lvlText w:val="%2."/>
      <w:lvlJc w:val="left"/>
      <w:pPr>
        <w:ind w:left="1650" w:hanging="570"/>
      </w:pPr>
      <w:rPr>
        <w:b/>
        <w:i w:val="0"/>
      </w:rPr>
    </w:lvl>
    <w:lvl w:ilvl="2" w:tplc="CA9AFE4C">
      <w:start w:val="1"/>
      <w:numFmt w:val="lowerRoman"/>
      <w:lvlText w:val="%3."/>
      <w:lvlJc w:val="right"/>
      <w:pPr>
        <w:ind w:left="2160" w:hanging="180"/>
      </w:pPr>
    </w:lvl>
    <w:lvl w:ilvl="3" w:tplc="2EB4150A">
      <w:start w:val="1"/>
      <w:numFmt w:val="decimal"/>
      <w:lvlText w:val="%4."/>
      <w:lvlJc w:val="left"/>
      <w:pPr>
        <w:ind w:left="2880" w:hanging="360"/>
      </w:pPr>
    </w:lvl>
    <w:lvl w:ilvl="4" w:tplc="9A367474">
      <w:start w:val="1"/>
      <w:numFmt w:val="lowerLetter"/>
      <w:lvlText w:val="%5."/>
      <w:lvlJc w:val="left"/>
      <w:pPr>
        <w:ind w:left="3600" w:hanging="360"/>
      </w:pPr>
    </w:lvl>
    <w:lvl w:ilvl="5" w:tplc="EC901112">
      <w:start w:val="1"/>
      <w:numFmt w:val="lowerRoman"/>
      <w:lvlText w:val="%6."/>
      <w:lvlJc w:val="right"/>
      <w:pPr>
        <w:ind w:left="4320" w:hanging="180"/>
      </w:pPr>
    </w:lvl>
    <w:lvl w:ilvl="6" w:tplc="42B819F4">
      <w:start w:val="1"/>
      <w:numFmt w:val="decimal"/>
      <w:lvlText w:val="%7."/>
      <w:lvlJc w:val="left"/>
      <w:pPr>
        <w:ind w:left="5040" w:hanging="360"/>
      </w:pPr>
    </w:lvl>
    <w:lvl w:ilvl="7" w:tplc="0E9261A8">
      <w:start w:val="1"/>
      <w:numFmt w:val="lowerLetter"/>
      <w:lvlText w:val="%8."/>
      <w:lvlJc w:val="left"/>
      <w:pPr>
        <w:ind w:left="5760" w:hanging="360"/>
      </w:pPr>
    </w:lvl>
    <w:lvl w:ilvl="8" w:tplc="E1CAA19A">
      <w:start w:val="1"/>
      <w:numFmt w:val="lowerRoman"/>
      <w:lvlText w:val="%9."/>
      <w:lvlJc w:val="right"/>
      <w:pPr>
        <w:ind w:left="6480" w:hanging="180"/>
      </w:pPr>
    </w:lvl>
  </w:abstractNum>
  <w:abstractNum w:abstractNumId="22" w15:restartNumberingAfterBreak="0">
    <w:nsid w:val="7DFB52F6"/>
    <w:multiLevelType w:val="hybridMultilevel"/>
    <w:tmpl w:val="B7EC6880"/>
    <w:lvl w:ilvl="0" w:tplc="947C0250">
      <w:start w:val="1"/>
      <w:numFmt w:val="decimal"/>
      <w:lvlText w:val="%1."/>
      <w:lvlJc w:val="left"/>
      <w:pPr>
        <w:tabs>
          <w:tab w:val="num" w:pos="360"/>
        </w:tabs>
        <w:ind w:left="360" w:hanging="360"/>
      </w:pPr>
    </w:lvl>
    <w:lvl w:ilvl="1" w:tplc="F9DC2D84" w:tentative="1">
      <w:start w:val="1"/>
      <w:numFmt w:val="lowerLetter"/>
      <w:lvlText w:val="%2."/>
      <w:lvlJc w:val="left"/>
      <w:pPr>
        <w:tabs>
          <w:tab w:val="num" w:pos="1080"/>
        </w:tabs>
        <w:ind w:left="1080" w:hanging="360"/>
      </w:pPr>
    </w:lvl>
    <w:lvl w:ilvl="2" w:tplc="6A9E955C" w:tentative="1">
      <w:start w:val="1"/>
      <w:numFmt w:val="lowerRoman"/>
      <w:lvlText w:val="%3."/>
      <w:lvlJc w:val="right"/>
      <w:pPr>
        <w:tabs>
          <w:tab w:val="num" w:pos="1800"/>
        </w:tabs>
        <w:ind w:left="1800" w:hanging="180"/>
      </w:pPr>
    </w:lvl>
    <w:lvl w:ilvl="3" w:tplc="51EC34F2" w:tentative="1">
      <w:start w:val="1"/>
      <w:numFmt w:val="decimal"/>
      <w:lvlText w:val="%4."/>
      <w:lvlJc w:val="left"/>
      <w:pPr>
        <w:tabs>
          <w:tab w:val="num" w:pos="2520"/>
        </w:tabs>
        <w:ind w:left="2520" w:hanging="360"/>
      </w:pPr>
    </w:lvl>
    <w:lvl w:ilvl="4" w:tplc="956AA164" w:tentative="1">
      <w:start w:val="1"/>
      <w:numFmt w:val="lowerLetter"/>
      <w:lvlText w:val="%5."/>
      <w:lvlJc w:val="left"/>
      <w:pPr>
        <w:tabs>
          <w:tab w:val="num" w:pos="3240"/>
        </w:tabs>
        <w:ind w:left="3240" w:hanging="360"/>
      </w:pPr>
    </w:lvl>
    <w:lvl w:ilvl="5" w:tplc="E89C44C8" w:tentative="1">
      <w:start w:val="1"/>
      <w:numFmt w:val="lowerRoman"/>
      <w:lvlText w:val="%6."/>
      <w:lvlJc w:val="right"/>
      <w:pPr>
        <w:tabs>
          <w:tab w:val="num" w:pos="3960"/>
        </w:tabs>
        <w:ind w:left="3960" w:hanging="180"/>
      </w:pPr>
    </w:lvl>
    <w:lvl w:ilvl="6" w:tplc="301E45BC" w:tentative="1">
      <w:start w:val="1"/>
      <w:numFmt w:val="decimal"/>
      <w:lvlText w:val="%7."/>
      <w:lvlJc w:val="left"/>
      <w:pPr>
        <w:tabs>
          <w:tab w:val="num" w:pos="4680"/>
        </w:tabs>
        <w:ind w:left="4680" w:hanging="360"/>
      </w:pPr>
    </w:lvl>
    <w:lvl w:ilvl="7" w:tplc="C58AE5F8" w:tentative="1">
      <w:start w:val="1"/>
      <w:numFmt w:val="lowerLetter"/>
      <w:lvlText w:val="%8."/>
      <w:lvlJc w:val="left"/>
      <w:pPr>
        <w:tabs>
          <w:tab w:val="num" w:pos="5400"/>
        </w:tabs>
        <w:ind w:left="5400" w:hanging="360"/>
      </w:pPr>
    </w:lvl>
    <w:lvl w:ilvl="8" w:tplc="14882228"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17"/>
  </w:num>
  <w:num w:numId="5">
    <w:abstractNumId w:val="6"/>
  </w:num>
  <w:num w:numId="6">
    <w:abstractNumId w:val="13"/>
  </w:num>
  <w:num w:numId="7">
    <w:abstractNumId w:val="9"/>
  </w:num>
  <w:num w:numId="8">
    <w:abstractNumId w:val="4"/>
  </w:num>
  <w:num w:numId="9">
    <w:abstractNumId w:val="15"/>
  </w:num>
  <w:num w:numId="10">
    <w:abstractNumId w:val="10"/>
  </w:num>
  <w:num w:numId="11">
    <w:abstractNumId w:val="18"/>
  </w:num>
  <w:num w:numId="12">
    <w:abstractNumId w:val="3"/>
  </w:num>
  <w:num w:numId="13">
    <w:abstractNumId w:val="5"/>
  </w:num>
  <w:num w:numId="14">
    <w:abstractNumId w:val="22"/>
  </w:num>
  <w:num w:numId="15">
    <w:abstractNumId w:val="20"/>
  </w:num>
  <w:num w:numId="16">
    <w:abstractNumId w:val="12"/>
  </w:num>
  <w:num w:numId="17">
    <w:abstractNumId w:val="8"/>
  </w:num>
  <w:num w:numId="18">
    <w:abstractNumId w:val="2"/>
  </w:num>
  <w:num w:numId="19">
    <w:abstractNumId w:val="2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11"/>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74DB"/>
    <w:rsid w:val="00020C95"/>
    <w:rsid w:val="00021D7D"/>
    <w:rsid w:val="0002252F"/>
    <w:rsid w:val="000235FD"/>
    <w:rsid w:val="00027E4C"/>
    <w:rsid w:val="000328DD"/>
    <w:rsid w:val="00032F0F"/>
    <w:rsid w:val="00032FBC"/>
    <w:rsid w:val="00033061"/>
    <w:rsid w:val="00033516"/>
    <w:rsid w:val="00042D3F"/>
    <w:rsid w:val="000535C0"/>
    <w:rsid w:val="00064D7D"/>
    <w:rsid w:val="00067D94"/>
    <w:rsid w:val="00071435"/>
    <w:rsid w:val="00071AF9"/>
    <w:rsid w:val="000802BB"/>
    <w:rsid w:val="00081F8A"/>
    <w:rsid w:val="00083B2F"/>
    <w:rsid w:val="00085F6C"/>
    <w:rsid w:val="000924AA"/>
    <w:rsid w:val="000A27C2"/>
    <w:rsid w:val="000A2D24"/>
    <w:rsid w:val="000A5CDF"/>
    <w:rsid w:val="000A5FA6"/>
    <w:rsid w:val="000B367B"/>
    <w:rsid w:val="000C2445"/>
    <w:rsid w:val="000C3853"/>
    <w:rsid w:val="000D1A67"/>
    <w:rsid w:val="000D4068"/>
    <w:rsid w:val="000D7A48"/>
    <w:rsid w:val="000E09A7"/>
    <w:rsid w:val="000E6CD5"/>
    <w:rsid w:val="000E72E4"/>
    <w:rsid w:val="000F001C"/>
    <w:rsid w:val="000F4516"/>
    <w:rsid w:val="000F7E3A"/>
    <w:rsid w:val="00106DE1"/>
    <w:rsid w:val="0010749B"/>
    <w:rsid w:val="00113A9A"/>
    <w:rsid w:val="00117073"/>
    <w:rsid w:val="00117E6F"/>
    <w:rsid w:val="00121C5E"/>
    <w:rsid w:val="00127324"/>
    <w:rsid w:val="00132092"/>
    <w:rsid w:val="001356D4"/>
    <w:rsid w:val="00135C1E"/>
    <w:rsid w:val="00140922"/>
    <w:rsid w:val="0014165D"/>
    <w:rsid w:val="00151E5B"/>
    <w:rsid w:val="0015364B"/>
    <w:rsid w:val="001550FB"/>
    <w:rsid w:val="0016329F"/>
    <w:rsid w:val="00165887"/>
    <w:rsid w:val="00171350"/>
    <w:rsid w:val="0017355A"/>
    <w:rsid w:val="00176DD3"/>
    <w:rsid w:val="00193397"/>
    <w:rsid w:val="001B3C0B"/>
    <w:rsid w:val="001B5D28"/>
    <w:rsid w:val="001D0E04"/>
    <w:rsid w:val="001D0FE7"/>
    <w:rsid w:val="001D29AD"/>
    <w:rsid w:val="001D2CB2"/>
    <w:rsid w:val="001D37B5"/>
    <w:rsid w:val="001D57CB"/>
    <w:rsid w:val="001D678A"/>
    <w:rsid w:val="001E073C"/>
    <w:rsid w:val="001E5F7D"/>
    <w:rsid w:val="001F0822"/>
    <w:rsid w:val="00200E68"/>
    <w:rsid w:val="00204C37"/>
    <w:rsid w:val="0020587A"/>
    <w:rsid w:val="00206FE3"/>
    <w:rsid w:val="002105FD"/>
    <w:rsid w:val="00214E19"/>
    <w:rsid w:val="00214ED2"/>
    <w:rsid w:val="0021729B"/>
    <w:rsid w:val="00224728"/>
    <w:rsid w:val="0022603D"/>
    <w:rsid w:val="002335EC"/>
    <w:rsid w:val="002347D9"/>
    <w:rsid w:val="002362A1"/>
    <w:rsid w:val="002440F9"/>
    <w:rsid w:val="0025333C"/>
    <w:rsid w:val="00253570"/>
    <w:rsid w:val="00255AF8"/>
    <w:rsid w:val="0026097D"/>
    <w:rsid w:val="00261D24"/>
    <w:rsid w:val="0026357D"/>
    <w:rsid w:val="00264794"/>
    <w:rsid w:val="00273FDB"/>
    <w:rsid w:val="0027668E"/>
    <w:rsid w:val="002766D8"/>
    <w:rsid w:val="00282286"/>
    <w:rsid w:val="002922C7"/>
    <w:rsid w:val="00293F08"/>
    <w:rsid w:val="002A0781"/>
    <w:rsid w:val="002A5A82"/>
    <w:rsid w:val="002A61E1"/>
    <w:rsid w:val="002B03D1"/>
    <w:rsid w:val="002B39CF"/>
    <w:rsid w:val="002B7FDE"/>
    <w:rsid w:val="002C0C4D"/>
    <w:rsid w:val="002C5B6A"/>
    <w:rsid w:val="002C629B"/>
    <w:rsid w:val="002F40A3"/>
    <w:rsid w:val="00304243"/>
    <w:rsid w:val="00314EDF"/>
    <w:rsid w:val="0031589B"/>
    <w:rsid w:val="00316066"/>
    <w:rsid w:val="00320AF5"/>
    <w:rsid w:val="00335419"/>
    <w:rsid w:val="0034188A"/>
    <w:rsid w:val="00344AA6"/>
    <w:rsid w:val="0035021F"/>
    <w:rsid w:val="00354353"/>
    <w:rsid w:val="003558DA"/>
    <w:rsid w:val="00355E96"/>
    <w:rsid w:val="0035750F"/>
    <w:rsid w:val="003575FE"/>
    <w:rsid w:val="00357F5A"/>
    <w:rsid w:val="00360DE8"/>
    <w:rsid w:val="00363056"/>
    <w:rsid w:val="00363799"/>
    <w:rsid w:val="003642F4"/>
    <w:rsid w:val="00364DCD"/>
    <w:rsid w:val="003651E3"/>
    <w:rsid w:val="003662BE"/>
    <w:rsid w:val="00366581"/>
    <w:rsid w:val="0036697B"/>
    <w:rsid w:val="003738C1"/>
    <w:rsid w:val="00384D6D"/>
    <w:rsid w:val="00384EF9"/>
    <w:rsid w:val="00392D1F"/>
    <w:rsid w:val="00393083"/>
    <w:rsid w:val="00397B67"/>
    <w:rsid w:val="003A34E9"/>
    <w:rsid w:val="003A4B37"/>
    <w:rsid w:val="003B0FF0"/>
    <w:rsid w:val="003B10E2"/>
    <w:rsid w:val="003B5986"/>
    <w:rsid w:val="003B5C38"/>
    <w:rsid w:val="003C0ED4"/>
    <w:rsid w:val="003C15EC"/>
    <w:rsid w:val="003E6C58"/>
    <w:rsid w:val="004126FF"/>
    <w:rsid w:val="00413A30"/>
    <w:rsid w:val="004161FA"/>
    <w:rsid w:val="004265EF"/>
    <w:rsid w:val="00431A0E"/>
    <w:rsid w:val="00434CCE"/>
    <w:rsid w:val="00441D25"/>
    <w:rsid w:val="00450577"/>
    <w:rsid w:val="00455F59"/>
    <w:rsid w:val="00456979"/>
    <w:rsid w:val="00457F98"/>
    <w:rsid w:val="00462E3C"/>
    <w:rsid w:val="00465F40"/>
    <w:rsid w:val="00470775"/>
    <w:rsid w:val="00470DBA"/>
    <w:rsid w:val="0047353B"/>
    <w:rsid w:val="00487D7A"/>
    <w:rsid w:val="00493C72"/>
    <w:rsid w:val="00494905"/>
    <w:rsid w:val="00497AE6"/>
    <w:rsid w:val="004A0285"/>
    <w:rsid w:val="004A71BF"/>
    <w:rsid w:val="004C2A14"/>
    <w:rsid w:val="004C62DC"/>
    <w:rsid w:val="004D558A"/>
    <w:rsid w:val="004D591D"/>
    <w:rsid w:val="004D63E7"/>
    <w:rsid w:val="004E764D"/>
    <w:rsid w:val="004F269D"/>
    <w:rsid w:val="004F3420"/>
    <w:rsid w:val="00505CC5"/>
    <w:rsid w:val="0050709A"/>
    <w:rsid w:val="00507519"/>
    <w:rsid w:val="00521ABC"/>
    <w:rsid w:val="00521D39"/>
    <w:rsid w:val="00524BD9"/>
    <w:rsid w:val="0052621A"/>
    <w:rsid w:val="00533424"/>
    <w:rsid w:val="00535C2A"/>
    <w:rsid w:val="00541D19"/>
    <w:rsid w:val="0054485F"/>
    <w:rsid w:val="00546774"/>
    <w:rsid w:val="00547F41"/>
    <w:rsid w:val="00551EC9"/>
    <w:rsid w:val="00552697"/>
    <w:rsid w:val="00556D0F"/>
    <w:rsid w:val="00561B11"/>
    <w:rsid w:val="00563714"/>
    <w:rsid w:val="00564C46"/>
    <w:rsid w:val="005651F2"/>
    <w:rsid w:val="00565B11"/>
    <w:rsid w:val="00570396"/>
    <w:rsid w:val="0057253F"/>
    <w:rsid w:val="005742C8"/>
    <w:rsid w:val="005841F5"/>
    <w:rsid w:val="005950EB"/>
    <w:rsid w:val="005A0AC6"/>
    <w:rsid w:val="005A5B8A"/>
    <w:rsid w:val="005B09CD"/>
    <w:rsid w:val="005C3BC0"/>
    <w:rsid w:val="005C42E1"/>
    <w:rsid w:val="005C4F37"/>
    <w:rsid w:val="005C7C3A"/>
    <w:rsid w:val="005D22E7"/>
    <w:rsid w:val="005D4E04"/>
    <w:rsid w:val="005D603B"/>
    <w:rsid w:val="005D6F77"/>
    <w:rsid w:val="005E7A81"/>
    <w:rsid w:val="00604642"/>
    <w:rsid w:val="00612CD2"/>
    <w:rsid w:val="00616A02"/>
    <w:rsid w:val="00616CA7"/>
    <w:rsid w:val="006379DB"/>
    <w:rsid w:val="00644D26"/>
    <w:rsid w:val="00645687"/>
    <w:rsid w:val="00670E65"/>
    <w:rsid w:val="006808F6"/>
    <w:rsid w:val="0068129F"/>
    <w:rsid w:val="00681C82"/>
    <w:rsid w:val="006870B5"/>
    <w:rsid w:val="006878EC"/>
    <w:rsid w:val="00690A78"/>
    <w:rsid w:val="00691BE4"/>
    <w:rsid w:val="00694CD6"/>
    <w:rsid w:val="006A6775"/>
    <w:rsid w:val="006B35EF"/>
    <w:rsid w:val="006B3BB5"/>
    <w:rsid w:val="006B5B51"/>
    <w:rsid w:val="006B6245"/>
    <w:rsid w:val="006B7DCE"/>
    <w:rsid w:val="006D029E"/>
    <w:rsid w:val="006D7FDE"/>
    <w:rsid w:val="006E77CB"/>
    <w:rsid w:val="006F4D21"/>
    <w:rsid w:val="00705F5E"/>
    <w:rsid w:val="0071303C"/>
    <w:rsid w:val="007226E0"/>
    <w:rsid w:val="007240AA"/>
    <w:rsid w:val="0072506A"/>
    <w:rsid w:val="00731973"/>
    <w:rsid w:val="0073270E"/>
    <w:rsid w:val="00737EAD"/>
    <w:rsid w:val="007419C2"/>
    <w:rsid w:val="0077607B"/>
    <w:rsid w:val="00780B6E"/>
    <w:rsid w:val="007856F2"/>
    <w:rsid w:val="007862DD"/>
    <w:rsid w:val="007A0102"/>
    <w:rsid w:val="007A13D6"/>
    <w:rsid w:val="007A1F71"/>
    <w:rsid w:val="007A7927"/>
    <w:rsid w:val="007B0320"/>
    <w:rsid w:val="007B627F"/>
    <w:rsid w:val="007B7C7F"/>
    <w:rsid w:val="007E009F"/>
    <w:rsid w:val="007E0B4E"/>
    <w:rsid w:val="007E1192"/>
    <w:rsid w:val="007E1441"/>
    <w:rsid w:val="007E3198"/>
    <w:rsid w:val="007E4857"/>
    <w:rsid w:val="007E51EA"/>
    <w:rsid w:val="007F37A7"/>
    <w:rsid w:val="008029D8"/>
    <w:rsid w:val="00806DB9"/>
    <w:rsid w:val="00806F24"/>
    <w:rsid w:val="00814CA6"/>
    <w:rsid w:val="00821D0A"/>
    <w:rsid w:val="0082246A"/>
    <w:rsid w:val="0082641B"/>
    <w:rsid w:val="008425E9"/>
    <w:rsid w:val="00846418"/>
    <w:rsid w:val="00855AAD"/>
    <w:rsid w:val="00861B39"/>
    <w:rsid w:val="00863995"/>
    <w:rsid w:val="00867AC3"/>
    <w:rsid w:val="00870E9B"/>
    <w:rsid w:val="008726E3"/>
    <w:rsid w:val="0087527C"/>
    <w:rsid w:val="008806F9"/>
    <w:rsid w:val="00883E8C"/>
    <w:rsid w:val="0088508A"/>
    <w:rsid w:val="008871B0"/>
    <w:rsid w:val="0089116B"/>
    <w:rsid w:val="008A6E13"/>
    <w:rsid w:val="008A7E1B"/>
    <w:rsid w:val="008B16E1"/>
    <w:rsid w:val="008B1EB3"/>
    <w:rsid w:val="008B4A52"/>
    <w:rsid w:val="008C033F"/>
    <w:rsid w:val="008C47CE"/>
    <w:rsid w:val="008C59E2"/>
    <w:rsid w:val="008D2440"/>
    <w:rsid w:val="008D2708"/>
    <w:rsid w:val="008F26B5"/>
    <w:rsid w:val="008F34E7"/>
    <w:rsid w:val="009051BA"/>
    <w:rsid w:val="00906981"/>
    <w:rsid w:val="00906E98"/>
    <w:rsid w:val="00910F65"/>
    <w:rsid w:val="0091143B"/>
    <w:rsid w:val="00911DDF"/>
    <w:rsid w:val="00915A9E"/>
    <w:rsid w:val="0092331A"/>
    <w:rsid w:val="009251E3"/>
    <w:rsid w:val="009451A8"/>
    <w:rsid w:val="00952955"/>
    <w:rsid w:val="00953E29"/>
    <w:rsid w:val="00953EC8"/>
    <w:rsid w:val="00956D36"/>
    <w:rsid w:val="0097039A"/>
    <w:rsid w:val="009710D6"/>
    <w:rsid w:val="00972808"/>
    <w:rsid w:val="0097548A"/>
    <w:rsid w:val="00975CD2"/>
    <w:rsid w:val="00976174"/>
    <w:rsid w:val="009765AB"/>
    <w:rsid w:val="00980C1E"/>
    <w:rsid w:val="00983A8C"/>
    <w:rsid w:val="00985101"/>
    <w:rsid w:val="0098512F"/>
    <w:rsid w:val="00986227"/>
    <w:rsid w:val="00987B70"/>
    <w:rsid w:val="00987C7B"/>
    <w:rsid w:val="00992DE4"/>
    <w:rsid w:val="00993333"/>
    <w:rsid w:val="00994462"/>
    <w:rsid w:val="00994EC4"/>
    <w:rsid w:val="009A31F1"/>
    <w:rsid w:val="009A5E66"/>
    <w:rsid w:val="009B7295"/>
    <w:rsid w:val="009C47AA"/>
    <w:rsid w:val="009C560D"/>
    <w:rsid w:val="009C74AE"/>
    <w:rsid w:val="009D6234"/>
    <w:rsid w:val="009E70C5"/>
    <w:rsid w:val="009F66E2"/>
    <w:rsid w:val="00A06457"/>
    <w:rsid w:val="00A12EA6"/>
    <w:rsid w:val="00A146BB"/>
    <w:rsid w:val="00A152BC"/>
    <w:rsid w:val="00A16429"/>
    <w:rsid w:val="00A170C5"/>
    <w:rsid w:val="00A20797"/>
    <w:rsid w:val="00A23C38"/>
    <w:rsid w:val="00A33DB2"/>
    <w:rsid w:val="00A34680"/>
    <w:rsid w:val="00A41608"/>
    <w:rsid w:val="00A4624F"/>
    <w:rsid w:val="00A5064E"/>
    <w:rsid w:val="00A51EF9"/>
    <w:rsid w:val="00A61360"/>
    <w:rsid w:val="00A6624F"/>
    <w:rsid w:val="00A71FBA"/>
    <w:rsid w:val="00A72C51"/>
    <w:rsid w:val="00A742BD"/>
    <w:rsid w:val="00A7589D"/>
    <w:rsid w:val="00A85D34"/>
    <w:rsid w:val="00A9036F"/>
    <w:rsid w:val="00AA191F"/>
    <w:rsid w:val="00AB2A6E"/>
    <w:rsid w:val="00AB5264"/>
    <w:rsid w:val="00AB5426"/>
    <w:rsid w:val="00AD7124"/>
    <w:rsid w:val="00AE127F"/>
    <w:rsid w:val="00AE1805"/>
    <w:rsid w:val="00AE2AFB"/>
    <w:rsid w:val="00AE33F7"/>
    <w:rsid w:val="00AF5F65"/>
    <w:rsid w:val="00AF7A56"/>
    <w:rsid w:val="00AF7AB1"/>
    <w:rsid w:val="00B11764"/>
    <w:rsid w:val="00B1779B"/>
    <w:rsid w:val="00B22523"/>
    <w:rsid w:val="00B25B30"/>
    <w:rsid w:val="00B305FD"/>
    <w:rsid w:val="00B35171"/>
    <w:rsid w:val="00B364E4"/>
    <w:rsid w:val="00B4098C"/>
    <w:rsid w:val="00B47451"/>
    <w:rsid w:val="00B512C2"/>
    <w:rsid w:val="00B54420"/>
    <w:rsid w:val="00B55366"/>
    <w:rsid w:val="00B5734C"/>
    <w:rsid w:val="00B66C3E"/>
    <w:rsid w:val="00B67C98"/>
    <w:rsid w:val="00B73742"/>
    <w:rsid w:val="00B77803"/>
    <w:rsid w:val="00B77E59"/>
    <w:rsid w:val="00B86E34"/>
    <w:rsid w:val="00B93268"/>
    <w:rsid w:val="00BA2A6E"/>
    <w:rsid w:val="00BA482E"/>
    <w:rsid w:val="00BB4A78"/>
    <w:rsid w:val="00BB7815"/>
    <w:rsid w:val="00BD13DC"/>
    <w:rsid w:val="00BE1015"/>
    <w:rsid w:val="00BF47ED"/>
    <w:rsid w:val="00C001F9"/>
    <w:rsid w:val="00C06580"/>
    <w:rsid w:val="00C1388A"/>
    <w:rsid w:val="00C45907"/>
    <w:rsid w:val="00C45C1B"/>
    <w:rsid w:val="00C630D9"/>
    <w:rsid w:val="00C660B0"/>
    <w:rsid w:val="00C7465E"/>
    <w:rsid w:val="00C82B2F"/>
    <w:rsid w:val="00CA3F6B"/>
    <w:rsid w:val="00CB11A7"/>
    <w:rsid w:val="00CB12C6"/>
    <w:rsid w:val="00CB4ACC"/>
    <w:rsid w:val="00CC2D26"/>
    <w:rsid w:val="00CC4E9B"/>
    <w:rsid w:val="00CC60F9"/>
    <w:rsid w:val="00CD10AA"/>
    <w:rsid w:val="00CD2E1C"/>
    <w:rsid w:val="00CE14F5"/>
    <w:rsid w:val="00CE179E"/>
    <w:rsid w:val="00CE58A7"/>
    <w:rsid w:val="00CF1E0C"/>
    <w:rsid w:val="00CF2163"/>
    <w:rsid w:val="00CF7C84"/>
    <w:rsid w:val="00D04831"/>
    <w:rsid w:val="00D129D1"/>
    <w:rsid w:val="00D147BB"/>
    <w:rsid w:val="00D20903"/>
    <w:rsid w:val="00D20A53"/>
    <w:rsid w:val="00D228D2"/>
    <w:rsid w:val="00D24525"/>
    <w:rsid w:val="00D257F8"/>
    <w:rsid w:val="00D25E05"/>
    <w:rsid w:val="00D27362"/>
    <w:rsid w:val="00D35A85"/>
    <w:rsid w:val="00D36B61"/>
    <w:rsid w:val="00D4664B"/>
    <w:rsid w:val="00D52C42"/>
    <w:rsid w:val="00D573C1"/>
    <w:rsid w:val="00D574CA"/>
    <w:rsid w:val="00D6136B"/>
    <w:rsid w:val="00D6219F"/>
    <w:rsid w:val="00D816C4"/>
    <w:rsid w:val="00D83F0A"/>
    <w:rsid w:val="00D9220D"/>
    <w:rsid w:val="00D96509"/>
    <w:rsid w:val="00DA0F27"/>
    <w:rsid w:val="00DB0882"/>
    <w:rsid w:val="00DB679E"/>
    <w:rsid w:val="00DC06A1"/>
    <w:rsid w:val="00DC072C"/>
    <w:rsid w:val="00DC22DE"/>
    <w:rsid w:val="00DC267C"/>
    <w:rsid w:val="00DC66A7"/>
    <w:rsid w:val="00DD755D"/>
    <w:rsid w:val="00DD75E5"/>
    <w:rsid w:val="00DE0E79"/>
    <w:rsid w:val="00DF15FB"/>
    <w:rsid w:val="00E02000"/>
    <w:rsid w:val="00E10DBA"/>
    <w:rsid w:val="00E11F9F"/>
    <w:rsid w:val="00E1735A"/>
    <w:rsid w:val="00E17A75"/>
    <w:rsid w:val="00E24F50"/>
    <w:rsid w:val="00E2542E"/>
    <w:rsid w:val="00E25F94"/>
    <w:rsid w:val="00E27221"/>
    <w:rsid w:val="00E4002A"/>
    <w:rsid w:val="00E40975"/>
    <w:rsid w:val="00E40DB0"/>
    <w:rsid w:val="00E44D46"/>
    <w:rsid w:val="00E47F6D"/>
    <w:rsid w:val="00E50072"/>
    <w:rsid w:val="00E53972"/>
    <w:rsid w:val="00E569E6"/>
    <w:rsid w:val="00E56E8D"/>
    <w:rsid w:val="00E578E4"/>
    <w:rsid w:val="00E666E0"/>
    <w:rsid w:val="00E73F61"/>
    <w:rsid w:val="00E751FD"/>
    <w:rsid w:val="00E7589F"/>
    <w:rsid w:val="00E859E2"/>
    <w:rsid w:val="00E87F00"/>
    <w:rsid w:val="00E96E93"/>
    <w:rsid w:val="00E978B6"/>
    <w:rsid w:val="00EA4EDE"/>
    <w:rsid w:val="00EB142D"/>
    <w:rsid w:val="00EB14BB"/>
    <w:rsid w:val="00EB4D97"/>
    <w:rsid w:val="00EC0FAA"/>
    <w:rsid w:val="00EC38F4"/>
    <w:rsid w:val="00EC736E"/>
    <w:rsid w:val="00ED4652"/>
    <w:rsid w:val="00EE3CDF"/>
    <w:rsid w:val="00EF2324"/>
    <w:rsid w:val="00EF5B2C"/>
    <w:rsid w:val="00EF7E85"/>
    <w:rsid w:val="00F0009F"/>
    <w:rsid w:val="00F000E0"/>
    <w:rsid w:val="00F02B22"/>
    <w:rsid w:val="00F03511"/>
    <w:rsid w:val="00F103AF"/>
    <w:rsid w:val="00F128F6"/>
    <w:rsid w:val="00F17E31"/>
    <w:rsid w:val="00F21C4F"/>
    <w:rsid w:val="00F27009"/>
    <w:rsid w:val="00F311D8"/>
    <w:rsid w:val="00F36843"/>
    <w:rsid w:val="00F3770D"/>
    <w:rsid w:val="00F41417"/>
    <w:rsid w:val="00F41868"/>
    <w:rsid w:val="00F42F5D"/>
    <w:rsid w:val="00F44A1A"/>
    <w:rsid w:val="00F460A0"/>
    <w:rsid w:val="00F468C4"/>
    <w:rsid w:val="00F470DB"/>
    <w:rsid w:val="00F50ACE"/>
    <w:rsid w:val="00F61671"/>
    <w:rsid w:val="00F64705"/>
    <w:rsid w:val="00F67A5F"/>
    <w:rsid w:val="00F70660"/>
    <w:rsid w:val="00F7536C"/>
    <w:rsid w:val="00F77966"/>
    <w:rsid w:val="00F8203C"/>
    <w:rsid w:val="00F835F2"/>
    <w:rsid w:val="00F944D3"/>
    <w:rsid w:val="00FA03F8"/>
    <w:rsid w:val="00FA0D4C"/>
    <w:rsid w:val="00FA3562"/>
    <w:rsid w:val="00FA41B7"/>
    <w:rsid w:val="00FA499C"/>
    <w:rsid w:val="00FB475A"/>
    <w:rsid w:val="00FB58AF"/>
    <w:rsid w:val="00FB67DA"/>
    <w:rsid w:val="00FB7FC5"/>
    <w:rsid w:val="00FC3C89"/>
    <w:rsid w:val="00FC78CD"/>
    <w:rsid w:val="00FD0B28"/>
    <w:rsid w:val="00FD3BBD"/>
    <w:rsid w:val="00FE287C"/>
    <w:rsid w:val="00FF70F5"/>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3DE39"/>
  <w15:docId w15:val="{F6C36CC5-1C1B-4072-9C43-4AC3DB17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tabs>
        <w:tab w:val="left" w:pos="567"/>
      </w:tabs>
      <w:spacing w:line="260" w:lineRule="exact"/>
    </w:pPr>
    <w:rPr>
      <w:sz w:val="22"/>
      <w:lang w:val="lv-LV"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unhideWhenUsed/>
    <w:rsid w:val="00F468C4"/>
    <w:rPr>
      <w:sz w:val="16"/>
      <w:szCs w:val="16"/>
    </w:rPr>
  </w:style>
  <w:style w:type="paragraph" w:styleId="CommentText">
    <w:name w:val="annotation text"/>
    <w:basedOn w:val="Normal"/>
    <w:link w:val="CommentTextChar1"/>
    <w:unhideWhenUsed/>
    <w:rsid w:val="00F468C4"/>
    <w:rPr>
      <w:snapToGrid w:val="0"/>
      <w:sz w:val="20"/>
      <w:lang w:val="en-GB" w:eastAsia="zh-CN"/>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styleId="CommentSubject">
    <w:name w:val="annotation subject"/>
    <w:basedOn w:val="CommentText"/>
    <w:next w:val="CommentText"/>
    <w:link w:val="CommentSubjectChar"/>
    <w:rsid w:val="0036697B"/>
    <w:rPr>
      <w:b/>
      <w:bCs/>
      <w:snapToGrid/>
      <w:lang w:val="lv-LV" w:eastAsia="en-US"/>
    </w:rPr>
  </w:style>
  <w:style w:type="character" w:customStyle="1" w:styleId="CommentSubjectChar">
    <w:name w:val="Comment Subject Char"/>
    <w:basedOn w:val="CommentTextChar1"/>
    <w:link w:val="CommentSubject"/>
    <w:rsid w:val="0036697B"/>
    <w:rPr>
      <w:b/>
      <w:bCs/>
      <w:snapToGrid/>
      <w:lang w:val="lv-LV" w:eastAsia="en-US"/>
    </w:rPr>
  </w:style>
  <w:style w:type="paragraph" w:customStyle="1" w:styleId="Default">
    <w:name w:val="Default"/>
    <w:rsid w:val="00470775"/>
    <w:pPr>
      <w:autoSpaceDE w:val="0"/>
      <w:autoSpaceDN w:val="0"/>
      <w:adjustRightInd w:val="0"/>
    </w:pPr>
    <w:rPr>
      <w:color w:val="000000"/>
      <w:sz w:val="24"/>
      <w:szCs w:val="24"/>
      <w:lang w:val="en-US"/>
    </w:rPr>
  </w:style>
  <w:style w:type="paragraph" w:styleId="ListParagraph">
    <w:name w:val="List Paragraph"/>
    <w:basedOn w:val="Normal"/>
    <w:uiPriority w:val="34"/>
    <w:qFormat/>
    <w:rsid w:val="00BA2A6E"/>
    <w:pPr>
      <w:ind w:left="720"/>
      <w:contextualSpacing/>
    </w:pPr>
  </w:style>
  <w:style w:type="table" w:styleId="TableGrid">
    <w:name w:val="Table Grid"/>
    <w:basedOn w:val="TableNormal"/>
    <w:rsid w:val="003B1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10394</Words>
  <Characters>66717</Characters>
  <Application>Microsoft Office Word</Application>
  <DocSecurity>0</DocSecurity>
  <Lines>555</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mutual-recognition-decentralised-referral-pi-template-version-42_en_CLEAN_LV</vt:lpstr>
      <vt:lpstr>mutual-recognition-decentralised-referral-pi-template-version-42_en_CLEAN_LV</vt:lpstr>
    </vt:vector>
  </TitlesOfParts>
  <Company>CDT</Company>
  <LinksUpToDate>false</LinksUpToDate>
  <CharactersWithSpaces>76958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mutual-recognition-decentralised-referral-pi-template-version-42_en_CLEAN_LV</dc:title>
  <dc:subject>General-EMA/53557/2010</dc:subject>
  <dc:creator>CDT</dc:creator>
  <cp:lastModifiedBy>Agnese Gudrupe</cp:lastModifiedBy>
  <cp:revision>8</cp:revision>
  <cp:lastPrinted>2003-10-21T11:46:00Z</cp:lastPrinted>
  <dcterms:created xsi:type="dcterms:W3CDTF">2021-06-16T06:57:00Z</dcterms:created>
  <dcterms:modified xsi:type="dcterms:W3CDTF">2021-07-08T06:26:00Z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15/04/2021 10:59:32</vt:lpwstr>
  </property>
  <property fmtid="{D5CDD505-2E9C-101B-9397-08002B2CF9AE}" pid="7" name="DM_Creator_Name">
    <vt:lpwstr>Akhtar Timea</vt:lpwstr>
  </property>
  <property fmtid="{D5CDD505-2E9C-101B-9397-08002B2CF9AE}" pid="8" name="DM_DocRefId">
    <vt:lpwstr>EMA/217916/2021</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53557</vt:lpwstr>
  </property>
  <property fmtid="{D5CDD505-2E9C-101B-9397-08002B2CF9AE}" pid="14" name="DM_emea_doc_ref_id">
    <vt:lpwstr>EMA/217916/2021</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15/04/2021 10:59:33</vt:lpwstr>
  </property>
  <property fmtid="{D5CDD505-2E9C-101B-9397-08002B2CF9AE}" pid="35" name="DM_Modifier_Name">
    <vt:lpwstr>Akhtar Timea</vt:lpwstr>
  </property>
  <property fmtid="{D5CDD505-2E9C-101B-9397-08002B2CF9AE}" pid="36" name="DM_Modify_Date">
    <vt:lpwstr>15/04/2021 10:59:33</vt:lpwstr>
  </property>
  <property fmtid="{D5CDD505-2E9C-101B-9397-08002B2CF9AE}" pid="37" name="DM_Name">
    <vt:lpwstr>mutual-recognition-decentralised-referral-pi-template-version-42_en_CLEAN_LV</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templates/03 QRD H-Referral templates/2021-04 H Referral template v 4.2 Apr 21/Translation exercise/Clean templates from CDT</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JobId">
    <vt:lpwstr>257fdb18-6f57-4c34-99b1-ad0300ec1be3</vt:lpwstr>
  </property>
  <property fmtid="{D5CDD505-2E9C-101B-9397-08002B2CF9AE}" pid="46" name="MSIP_Label_0eea11ca-d417-4147-80ed-01a58412c458_ActionId">
    <vt:lpwstr>0e742ab2-6521-400e-b4be-cf9f49a4d1f5</vt:lpwstr>
  </property>
  <property fmtid="{D5CDD505-2E9C-101B-9397-08002B2CF9AE}" pid="47" name="MSIP_Label_0eea11ca-d417-4147-80ed-01a58412c458_Application">
    <vt:lpwstr>Microsoft Azure Information Protection</vt:lpwstr>
  </property>
  <property fmtid="{D5CDD505-2E9C-101B-9397-08002B2CF9AE}" pid="48" name="MSIP_Label_0eea11ca-d417-4147-80ed-01a58412c458_Enabled">
    <vt:lpwstr>True</vt:lpwstr>
  </property>
  <property fmtid="{D5CDD505-2E9C-101B-9397-08002B2CF9AE}" pid="49" name="MSIP_Label_0eea11ca-d417-4147-80ed-01a58412c458_Extended_MSFT_Method">
    <vt:lpwstr>Automatic</vt:lpwstr>
  </property>
  <property fmtid="{D5CDD505-2E9C-101B-9397-08002B2CF9AE}" pid="50" name="MSIP_Label_0eea11ca-d417-4147-80ed-01a58412c458_Name">
    <vt:lpwstr>All EMA Staff and Contractors</vt:lpwstr>
  </property>
  <property fmtid="{D5CDD505-2E9C-101B-9397-08002B2CF9AE}" pid="51" name="MSIP_Label_0eea11ca-d417-4147-80ed-01a58412c458_Owner">
    <vt:lpwstr>Tia.Akhtar@ema.europa.eu</vt:lpwstr>
  </property>
  <property fmtid="{D5CDD505-2E9C-101B-9397-08002B2CF9AE}" pid="52" name="MSIP_Label_0eea11ca-d417-4147-80ed-01a58412c458_Parent">
    <vt:lpwstr>afe1b31d-cec0-4074-b4bd-f07689e43d84</vt:lpwstr>
  </property>
  <property fmtid="{D5CDD505-2E9C-101B-9397-08002B2CF9AE}" pid="53" name="MSIP_Label_0eea11ca-d417-4147-80ed-01a58412c458_SetDate">
    <vt:lpwstr>2020-02-03T10:17:43.2465642Z</vt:lpwstr>
  </property>
  <property fmtid="{D5CDD505-2E9C-101B-9397-08002B2CF9AE}" pid="54" name="MSIP_Label_0eea11ca-d417-4147-80ed-01a58412c458_SiteId">
    <vt:lpwstr>bc9dc15c-61bc-4f03-b60b-e5b6d8922839</vt:lpwstr>
  </property>
  <property fmtid="{D5CDD505-2E9C-101B-9397-08002B2CF9AE}" pid="55" name="MSIP_Label_afe1b31d-cec0-4074-b4bd-f07689e43d84_ActionId">
    <vt:lpwstr>0e742ab2-6521-400e-b4be-cf9f49a4d1f5</vt:lpwstr>
  </property>
  <property fmtid="{D5CDD505-2E9C-101B-9397-08002B2CF9AE}" pid="56" name="MSIP_Label_afe1b31d-cec0-4074-b4bd-f07689e43d84_Application">
    <vt:lpwstr>Microsoft Azure Information Protection</vt:lpwstr>
  </property>
  <property fmtid="{D5CDD505-2E9C-101B-9397-08002B2CF9AE}" pid="57" name="MSIP_Label_afe1b31d-cec0-4074-b4bd-f07689e43d84_Enabled">
    <vt:lpwstr>True</vt:lpwstr>
  </property>
  <property fmtid="{D5CDD505-2E9C-101B-9397-08002B2CF9AE}" pid="58" name="MSIP_Label_afe1b31d-cec0-4074-b4bd-f07689e43d84_Extended_MSFT_Method">
    <vt:lpwstr>Automatic</vt:lpwstr>
  </property>
  <property fmtid="{D5CDD505-2E9C-101B-9397-08002B2CF9AE}" pid="59" name="MSIP_Label_afe1b31d-cec0-4074-b4bd-f07689e43d84_Name">
    <vt:lpwstr>Internal</vt:lpwstr>
  </property>
  <property fmtid="{D5CDD505-2E9C-101B-9397-08002B2CF9AE}" pid="60" name="MSIP_Label_afe1b31d-cec0-4074-b4bd-f07689e43d84_Owner">
    <vt:lpwstr>Tia.Akhtar@ema.europa.eu</vt:lpwstr>
  </property>
  <property fmtid="{D5CDD505-2E9C-101B-9397-08002B2CF9AE}" pid="61" name="MSIP_Label_afe1b31d-cec0-4074-b4bd-f07689e43d84_SetDate">
    <vt:lpwstr>2020-02-03T10:17:43.2465642Z</vt:lpwstr>
  </property>
  <property fmtid="{D5CDD505-2E9C-101B-9397-08002B2CF9AE}" pid="62" name="MSIP_Label_afe1b31d-cec0-4074-b4bd-f07689e43d84_SiteId">
    <vt:lpwstr>bc9dc15c-61bc-4f03-b60b-e5b6d8922839</vt:lpwstr>
  </property>
</Properties>
</file>