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ABB37" w14:textId="77777777" w:rsidR="00156C92" w:rsidRPr="00B77089" w:rsidRDefault="00156C92" w:rsidP="00B77089">
      <w:pPr>
        <w:spacing w:line="240" w:lineRule="auto"/>
        <w:jc w:val="center"/>
        <w:rPr>
          <w:color w:val="000000" w:themeColor="text1"/>
        </w:rPr>
      </w:pPr>
      <w:r w:rsidRPr="00B77089">
        <w:rPr>
          <w:b/>
          <w:color w:val="000000" w:themeColor="text1"/>
        </w:rPr>
        <w:t>ZĀĻU APRAKSTS</w:t>
      </w:r>
    </w:p>
    <w:p w14:paraId="5D5CE46D" w14:textId="77777777" w:rsidR="009345CE" w:rsidRPr="00B77089" w:rsidRDefault="009345CE" w:rsidP="00AA479B">
      <w:pPr>
        <w:spacing w:line="240" w:lineRule="auto"/>
        <w:jc w:val="both"/>
        <w:rPr>
          <w:color w:val="000000" w:themeColor="text1"/>
        </w:rPr>
      </w:pPr>
    </w:p>
    <w:p w14:paraId="4FB41352" w14:textId="77777777" w:rsidR="009345CE" w:rsidRPr="00B77089" w:rsidRDefault="009345CE" w:rsidP="00B77089">
      <w:pPr>
        <w:spacing w:line="240" w:lineRule="auto"/>
        <w:jc w:val="both"/>
        <w:rPr>
          <w:color w:val="000000" w:themeColor="text1"/>
        </w:rPr>
      </w:pPr>
    </w:p>
    <w:p w14:paraId="4A5615F1" w14:textId="77777777" w:rsidR="00156C92" w:rsidRPr="00B77089" w:rsidRDefault="00156C92" w:rsidP="00B77089">
      <w:pPr>
        <w:spacing w:line="240" w:lineRule="auto"/>
        <w:jc w:val="both"/>
        <w:rPr>
          <w:color w:val="000000" w:themeColor="text1"/>
        </w:rPr>
      </w:pPr>
      <w:r w:rsidRPr="00B77089">
        <w:rPr>
          <w:b/>
          <w:color w:val="000000" w:themeColor="text1"/>
        </w:rPr>
        <w:t>1.</w:t>
      </w:r>
      <w:r w:rsidRPr="00B77089">
        <w:rPr>
          <w:color w:val="000000" w:themeColor="text1"/>
        </w:rPr>
        <w:tab/>
      </w:r>
      <w:r w:rsidRPr="00B77089">
        <w:rPr>
          <w:b/>
          <w:color w:val="000000" w:themeColor="text1"/>
        </w:rPr>
        <w:t>ZĀĻU NOSAUKUMS</w:t>
      </w:r>
    </w:p>
    <w:p w14:paraId="6394A0A1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57E337C6" w14:textId="758155B7" w:rsidR="00156C92" w:rsidRPr="00B77089" w:rsidRDefault="000654E3" w:rsidP="00B77089">
      <w:pPr>
        <w:widowControl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Agnucaston</w:t>
      </w:r>
      <w:r w:rsidR="00DA644D" w:rsidRPr="00B77089">
        <w:rPr>
          <w:color w:val="000000" w:themeColor="text1"/>
        </w:rPr>
        <w:t xml:space="preserve"> </w:t>
      </w:r>
      <w:r w:rsidR="00F31AD6" w:rsidRPr="00B77089">
        <w:rPr>
          <w:color w:val="000000" w:themeColor="text1"/>
        </w:rPr>
        <w:t>2</w:t>
      </w:r>
      <w:r w:rsidR="00DA644D" w:rsidRPr="00B77089">
        <w:rPr>
          <w:color w:val="000000" w:themeColor="text1"/>
        </w:rPr>
        <w:t>0</w:t>
      </w:r>
      <w:r w:rsidR="009345CE" w:rsidRPr="00B77089">
        <w:rPr>
          <w:color w:val="000000" w:themeColor="text1"/>
        </w:rPr>
        <w:t> </w:t>
      </w:r>
      <w:r w:rsidR="00DA644D" w:rsidRPr="00B77089">
        <w:rPr>
          <w:color w:val="000000" w:themeColor="text1"/>
        </w:rPr>
        <w:t>mg</w:t>
      </w:r>
      <w:r w:rsidR="009345CE" w:rsidRPr="00B77089">
        <w:rPr>
          <w:color w:val="000000" w:themeColor="text1"/>
        </w:rPr>
        <w:t xml:space="preserve"> a</w:t>
      </w:r>
      <w:r w:rsidR="00156C92" w:rsidRPr="00B77089">
        <w:rPr>
          <w:color w:val="000000" w:themeColor="text1"/>
        </w:rPr>
        <w:t>pvalkot</w:t>
      </w:r>
      <w:r w:rsidR="009345CE" w:rsidRPr="00B77089">
        <w:rPr>
          <w:color w:val="000000" w:themeColor="text1"/>
        </w:rPr>
        <w:t>ā</w:t>
      </w:r>
      <w:r w:rsidR="00156C92" w:rsidRPr="00B77089">
        <w:rPr>
          <w:color w:val="000000" w:themeColor="text1"/>
        </w:rPr>
        <w:t>s tabletes</w:t>
      </w:r>
    </w:p>
    <w:p w14:paraId="42DF875D" w14:textId="77777777" w:rsidR="00156C92" w:rsidRPr="00B77089" w:rsidRDefault="00156C92" w:rsidP="00B77089">
      <w:pPr>
        <w:spacing w:line="240" w:lineRule="auto"/>
        <w:jc w:val="both"/>
        <w:rPr>
          <w:b/>
          <w:color w:val="000000" w:themeColor="text1"/>
        </w:rPr>
      </w:pPr>
    </w:p>
    <w:p w14:paraId="1458CBDC" w14:textId="77777777" w:rsidR="009345CE" w:rsidRPr="00B77089" w:rsidRDefault="009345CE" w:rsidP="00B77089">
      <w:pPr>
        <w:spacing w:line="240" w:lineRule="auto"/>
        <w:jc w:val="both"/>
        <w:rPr>
          <w:b/>
          <w:color w:val="000000" w:themeColor="text1"/>
        </w:rPr>
      </w:pPr>
    </w:p>
    <w:p w14:paraId="2D917EEE" w14:textId="77777777" w:rsidR="00156C92" w:rsidRPr="00B77089" w:rsidRDefault="00156C92" w:rsidP="00B77089">
      <w:pPr>
        <w:spacing w:line="240" w:lineRule="auto"/>
        <w:jc w:val="both"/>
        <w:rPr>
          <w:b/>
          <w:color w:val="000000" w:themeColor="text1"/>
        </w:rPr>
      </w:pPr>
      <w:r w:rsidRPr="00B77089">
        <w:rPr>
          <w:b/>
          <w:color w:val="000000" w:themeColor="text1"/>
        </w:rPr>
        <w:t>2.</w:t>
      </w:r>
      <w:r w:rsidRPr="00B77089">
        <w:rPr>
          <w:b/>
          <w:color w:val="000000" w:themeColor="text1"/>
        </w:rPr>
        <w:tab/>
        <w:t>KVALITATĪVAIS UN KVANTITATĪVAIS SASTĀVS</w:t>
      </w:r>
    </w:p>
    <w:p w14:paraId="41BF394B" w14:textId="77777777" w:rsidR="00156C92" w:rsidRPr="00B77089" w:rsidRDefault="00156C92" w:rsidP="00B77089">
      <w:pPr>
        <w:spacing w:line="240" w:lineRule="auto"/>
        <w:jc w:val="both"/>
        <w:rPr>
          <w:color w:val="000000" w:themeColor="text1"/>
        </w:rPr>
      </w:pPr>
    </w:p>
    <w:p w14:paraId="6005BB00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Aktīvā viela:</w:t>
      </w:r>
    </w:p>
    <w:p w14:paraId="23672767" w14:textId="07B998B1" w:rsidR="00F31AD6" w:rsidRPr="00B77089" w:rsidRDefault="00F31AD6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Katra apvalkotā tablete satur 20 mg parastā viteksa augļu</w:t>
      </w:r>
      <w:r w:rsidRPr="00B77089">
        <w:rPr>
          <w:i/>
          <w:color w:val="000000" w:themeColor="text1"/>
        </w:rPr>
        <w:t xml:space="preserve"> </w:t>
      </w:r>
      <w:r w:rsidRPr="00B77089">
        <w:rPr>
          <w:color w:val="000000" w:themeColor="text1"/>
        </w:rPr>
        <w:t>(</w:t>
      </w:r>
      <w:r w:rsidRPr="00B77089">
        <w:rPr>
          <w:i/>
          <w:color w:val="000000" w:themeColor="text1"/>
        </w:rPr>
        <w:t>Vitex agnus castus L., fructus</w:t>
      </w:r>
      <w:r w:rsidRPr="00B77089">
        <w:rPr>
          <w:color w:val="000000" w:themeColor="text1"/>
        </w:rPr>
        <w:t>) sausā ekstrakta (</w:t>
      </w:r>
      <w:r w:rsidRPr="00B77089">
        <w:rPr>
          <w:i/>
          <w:iCs/>
          <w:color w:val="000000" w:themeColor="text1"/>
          <w:lang w:eastAsia="en-GB"/>
        </w:rPr>
        <w:t>Vitex agni-casti fructus extractum siccum</w:t>
      </w:r>
      <w:r w:rsidRPr="00B77089">
        <w:rPr>
          <w:color w:val="000000" w:themeColor="text1"/>
        </w:rPr>
        <w:t>) (7</w:t>
      </w:r>
      <w:r w:rsidRPr="00B77089">
        <w:rPr>
          <w:color w:val="000000" w:themeColor="text1"/>
        </w:rPr>
        <w:noBreakHyphen/>
        <w:t>11:1).</w:t>
      </w:r>
    </w:p>
    <w:p w14:paraId="31F950CD" w14:textId="77777777" w:rsidR="00F31AD6" w:rsidRPr="00B77089" w:rsidRDefault="00F31AD6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0BE5F9CD" w14:textId="33D08981" w:rsidR="00156C92" w:rsidRPr="00B77089" w:rsidRDefault="00F31AD6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Ekstraģents: 70 tilp. % etilspirts.</w:t>
      </w:r>
    </w:p>
    <w:p w14:paraId="10ACF688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3328B32E" w14:textId="25213116" w:rsidR="00156C92" w:rsidRPr="00B77089" w:rsidRDefault="00156C92" w:rsidP="00B77089">
      <w:pPr>
        <w:pStyle w:val="EMEAEnBodyText"/>
        <w:widowControl/>
        <w:tabs>
          <w:tab w:val="clear" w:pos="567"/>
        </w:tabs>
        <w:spacing w:before="0" w:after="0"/>
        <w:rPr>
          <w:color w:val="000000" w:themeColor="text1"/>
        </w:rPr>
      </w:pPr>
      <w:r w:rsidRPr="00B77089">
        <w:rPr>
          <w:color w:val="000000" w:themeColor="text1"/>
          <w:u w:val="single"/>
        </w:rPr>
        <w:t>Palīgviela</w:t>
      </w:r>
      <w:r w:rsidR="009345CE" w:rsidRPr="00B77089">
        <w:rPr>
          <w:color w:val="000000" w:themeColor="text1"/>
          <w:u w:val="single"/>
        </w:rPr>
        <w:t>(s)</w:t>
      </w:r>
      <w:r w:rsidRPr="00B77089">
        <w:rPr>
          <w:color w:val="000000" w:themeColor="text1"/>
          <w:u w:val="single"/>
        </w:rPr>
        <w:t xml:space="preserve"> ar zināmu iedarbību:</w:t>
      </w:r>
      <w:r w:rsidR="00F31AD6" w:rsidRPr="00B77089">
        <w:rPr>
          <w:color w:val="000000" w:themeColor="text1"/>
        </w:rPr>
        <w:t xml:space="preserve"> l</w:t>
      </w:r>
      <w:r w:rsidRPr="00B77089">
        <w:rPr>
          <w:color w:val="000000" w:themeColor="text1"/>
        </w:rPr>
        <w:t>aktozes monohidrāts</w:t>
      </w:r>
      <w:r w:rsidR="00254F15">
        <w:rPr>
          <w:color w:val="000000" w:themeColor="text1"/>
        </w:rPr>
        <w:t>:</w:t>
      </w:r>
      <w:r w:rsidR="009345CE" w:rsidRPr="00B77089">
        <w:rPr>
          <w:color w:val="000000" w:themeColor="text1"/>
        </w:rPr>
        <w:t xml:space="preserve"> </w:t>
      </w:r>
      <w:r w:rsidR="00F31AD6" w:rsidRPr="00B77089">
        <w:rPr>
          <w:color w:val="000000" w:themeColor="text1"/>
        </w:rPr>
        <w:t>50,00</w:t>
      </w:r>
      <w:r w:rsidR="009345CE" w:rsidRPr="00B77089">
        <w:rPr>
          <w:color w:val="000000" w:themeColor="text1"/>
        </w:rPr>
        <w:t> </w:t>
      </w:r>
      <w:r w:rsidRPr="00B77089">
        <w:rPr>
          <w:color w:val="000000" w:themeColor="text1"/>
        </w:rPr>
        <w:t>mg</w:t>
      </w:r>
      <w:r w:rsidR="009345CE" w:rsidRPr="00B77089">
        <w:rPr>
          <w:color w:val="000000" w:themeColor="text1"/>
        </w:rPr>
        <w:t>.</w:t>
      </w:r>
    </w:p>
    <w:p w14:paraId="3B6EB2BE" w14:textId="77777777" w:rsidR="00156C92" w:rsidRPr="00B77089" w:rsidRDefault="00156C92" w:rsidP="00AA479B">
      <w:pPr>
        <w:widowControl/>
        <w:spacing w:line="240" w:lineRule="auto"/>
        <w:jc w:val="both"/>
        <w:rPr>
          <w:color w:val="000000" w:themeColor="text1"/>
        </w:rPr>
      </w:pPr>
    </w:p>
    <w:p w14:paraId="20CC045C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Pilnu palīgvielu sarakstu skatīt 6.1.</w:t>
      </w:r>
      <w:r w:rsidR="009345CE" w:rsidRPr="00B77089">
        <w:rPr>
          <w:color w:val="000000" w:themeColor="text1"/>
        </w:rPr>
        <w:t> </w:t>
      </w:r>
      <w:r w:rsidRPr="00B77089">
        <w:rPr>
          <w:color w:val="000000" w:themeColor="text1"/>
        </w:rPr>
        <w:t>apakšpunktā.</w:t>
      </w:r>
    </w:p>
    <w:p w14:paraId="4DCFEF06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3D119C76" w14:textId="77777777" w:rsidR="009915FB" w:rsidRPr="00B77089" w:rsidRDefault="009915FB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67AC2831" w14:textId="77777777" w:rsidR="00156C92" w:rsidRPr="00B77089" w:rsidRDefault="00156C92" w:rsidP="00B77089">
      <w:pPr>
        <w:widowControl/>
        <w:spacing w:line="240" w:lineRule="auto"/>
        <w:jc w:val="both"/>
        <w:rPr>
          <w:b/>
          <w:caps/>
          <w:color w:val="000000" w:themeColor="text1"/>
        </w:rPr>
      </w:pPr>
      <w:r w:rsidRPr="00B77089">
        <w:rPr>
          <w:b/>
          <w:color w:val="000000" w:themeColor="text1"/>
        </w:rPr>
        <w:t>3</w:t>
      </w:r>
      <w:r w:rsidRPr="00B77089">
        <w:rPr>
          <w:color w:val="000000" w:themeColor="text1"/>
        </w:rPr>
        <w:t>.</w:t>
      </w:r>
      <w:r w:rsidRPr="00B77089">
        <w:rPr>
          <w:b/>
          <w:color w:val="000000" w:themeColor="text1"/>
        </w:rPr>
        <w:tab/>
        <w:t>ZĀĻU FORMA</w:t>
      </w:r>
    </w:p>
    <w:p w14:paraId="528ECB06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4B0F7C3F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Apvalkot</w:t>
      </w:r>
      <w:r w:rsidR="009345CE" w:rsidRPr="00B77089">
        <w:rPr>
          <w:color w:val="000000" w:themeColor="text1"/>
        </w:rPr>
        <w:t>ā</w:t>
      </w:r>
      <w:r w:rsidRPr="00B77089">
        <w:rPr>
          <w:color w:val="000000" w:themeColor="text1"/>
        </w:rPr>
        <w:t xml:space="preserve"> tablete</w:t>
      </w:r>
      <w:r w:rsidR="009345CE" w:rsidRPr="00B77089">
        <w:rPr>
          <w:color w:val="000000" w:themeColor="text1"/>
        </w:rPr>
        <w:t>.</w:t>
      </w:r>
    </w:p>
    <w:p w14:paraId="2C1E5946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2353AAD9" w14:textId="6A75118E" w:rsidR="00156C92" w:rsidRPr="00B77089" w:rsidRDefault="00F31AD6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Baltas vai gaiši pelēkas, apaļas (diametrs 9,0 – 9,2 mm), abpusēji izliektas apvalkotās tabletes ar nespodru virsmu.</w:t>
      </w:r>
    </w:p>
    <w:p w14:paraId="5BCE0732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09F6E421" w14:textId="77777777" w:rsidR="009915FB" w:rsidRPr="00B77089" w:rsidRDefault="009915FB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5F9A8D18" w14:textId="77777777" w:rsidR="00156C92" w:rsidRPr="00B77089" w:rsidRDefault="00156C92" w:rsidP="00B77089">
      <w:pPr>
        <w:widowControl/>
        <w:spacing w:line="240" w:lineRule="auto"/>
        <w:jc w:val="both"/>
        <w:rPr>
          <w:caps/>
          <w:color w:val="000000" w:themeColor="text1"/>
        </w:rPr>
      </w:pPr>
      <w:r w:rsidRPr="00B77089">
        <w:rPr>
          <w:b/>
          <w:color w:val="000000" w:themeColor="text1"/>
        </w:rPr>
        <w:t>4.</w:t>
      </w:r>
      <w:r w:rsidRPr="00B77089">
        <w:rPr>
          <w:b/>
          <w:caps/>
          <w:color w:val="000000" w:themeColor="text1"/>
        </w:rPr>
        <w:tab/>
        <w:t>KlīniskĀ INFORMĀCIJA</w:t>
      </w:r>
    </w:p>
    <w:p w14:paraId="4723BA05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40A425A9" w14:textId="5F6E3072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b/>
          <w:color w:val="000000" w:themeColor="text1"/>
        </w:rPr>
        <w:t>4.1</w:t>
      </w:r>
      <w:r w:rsidR="000915DE">
        <w:rPr>
          <w:b/>
          <w:color w:val="000000" w:themeColor="text1"/>
        </w:rPr>
        <w:t>.</w:t>
      </w:r>
      <w:r w:rsidRPr="00B77089">
        <w:rPr>
          <w:b/>
          <w:color w:val="000000" w:themeColor="text1"/>
        </w:rPr>
        <w:tab/>
        <w:t>Terapeitiskās indikācijas</w:t>
      </w:r>
    </w:p>
    <w:p w14:paraId="7445A80C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2F4CC487" w14:textId="77777777" w:rsidR="00156C92" w:rsidRPr="00B77089" w:rsidRDefault="00156C92" w:rsidP="00B77089">
      <w:pPr>
        <w:widowControl/>
        <w:tabs>
          <w:tab w:val="clear" w:pos="567"/>
        </w:tabs>
        <w:spacing w:line="240" w:lineRule="auto"/>
        <w:jc w:val="both"/>
        <w:rPr>
          <w:i/>
          <w:color w:val="000000" w:themeColor="text1"/>
        </w:rPr>
      </w:pPr>
      <w:r w:rsidRPr="00B77089">
        <w:rPr>
          <w:color w:val="000000" w:themeColor="text1"/>
        </w:rPr>
        <w:t xml:space="preserve">Augu izcelsmes zāles </w:t>
      </w:r>
      <w:r w:rsidR="00F04CD4" w:rsidRPr="00B77089">
        <w:rPr>
          <w:color w:val="000000" w:themeColor="text1"/>
        </w:rPr>
        <w:t>pre</w:t>
      </w:r>
      <w:r w:rsidRPr="00B77089">
        <w:rPr>
          <w:color w:val="000000" w:themeColor="text1"/>
        </w:rPr>
        <w:t>menstruālā sindroma ārstēšanai.</w:t>
      </w:r>
    </w:p>
    <w:p w14:paraId="2F1C45BD" w14:textId="2EDFF842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6143B572" w14:textId="7DC2498F" w:rsidR="00F31AD6" w:rsidRPr="00B77089" w:rsidRDefault="000654E3" w:rsidP="00B77089">
      <w:pPr>
        <w:widowControl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Agnucaston</w:t>
      </w:r>
      <w:r w:rsidR="00F31AD6" w:rsidRPr="00B77089">
        <w:rPr>
          <w:color w:val="000000" w:themeColor="text1"/>
        </w:rPr>
        <w:t xml:space="preserve"> apvalkotās tabletes ir indicētas pieaugušām sievietēm no 18 gadu vecuma.</w:t>
      </w:r>
    </w:p>
    <w:p w14:paraId="2E88E7A7" w14:textId="77777777" w:rsidR="00F31AD6" w:rsidRPr="00B77089" w:rsidRDefault="00F31AD6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6AAC1D34" w14:textId="21456241" w:rsidR="00156C92" w:rsidRPr="00B77089" w:rsidRDefault="00156C92" w:rsidP="00B77089">
      <w:pPr>
        <w:widowControl/>
        <w:spacing w:line="240" w:lineRule="auto"/>
        <w:jc w:val="both"/>
        <w:rPr>
          <w:b/>
          <w:color w:val="000000" w:themeColor="text1"/>
        </w:rPr>
      </w:pPr>
      <w:r w:rsidRPr="00B77089">
        <w:rPr>
          <w:b/>
          <w:color w:val="000000" w:themeColor="text1"/>
        </w:rPr>
        <w:t>4.2</w:t>
      </w:r>
      <w:r w:rsidR="000915DE">
        <w:rPr>
          <w:b/>
          <w:color w:val="000000" w:themeColor="text1"/>
        </w:rPr>
        <w:t>.</w:t>
      </w:r>
      <w:r w:rsidRPr="00B77089">
        <w:rPr>
          <w:b/>
          <w:color w:val="000000" w:themeColor="text1"/>
        </w:rPr>
        <w:tab/>
        <w:t>Devas un lietošanas veids</w:t>
      </w:r>
    </w:p>
    <w:p w14:paraId="67E940E9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7A6C0F7F" w14:textId="77777777" w:rsidR="00156C92" w:rsidRPr="00B77089" w:rsidRDefault="00156C92" w:rsidP="00B77089">
      <w:pPr>
        <w:widowControl/>
        <w:tabs>
          <w:tab w:val="clear" w:pos="567"/>
        </w:tabs>
        <w:spacing w:line="240" w:lineRule="auto"/>
        <w:jc w:val="both"/>
        <w:rPr>
          <w:color w:val="000000" w:themeColor="text1"/>
          <w:u w:val="single"/>
        </w:rPr>
      </w:pPr>
      <w:r w:rsidRPr="00B77089">
        <w:rPr>
          <w:color w:val="000000" w:themeColor="text1"/>
          <w:u w:val="single"/>
        </w:rPr>
        <w:t>Devas</w:t>
      </w:r>
    </w:p>
    <w:p w14:paraId="1E9B67B6" w14:textId="77777777" w:rsidR="00156C92" w:rsidRPr="00B77089" w:rsidRDefault="00156C92" w:rsidP="00B77089">
      <w:pPr>
        <w:widowControl/>
        <w:tabs>
          <w:tab w:val="clear" w:pos="567"/>
        </w:tabs>
        <w:spacing w:line="240" w:lineRule="auto"/>
        <w:jc w:val="both"/>
        <w:rPr>
          <w:color w:val="000000" w:themeColor="text1"/>
          <w:u w:val="single"/>
        </w:rPr>
      </w:pPr>
    </w:p>
    <w:p w14:paraId="4AE66C3C" w14:textId="0BA813DC" w:rsidR="009345CE" w:rsidRPr="00B77089" w:rsidRDefault="009345CE" w:rsidP="00B77089">
      <w:pPr>
        <w:widowControl/>
        <w:tabs>
          <w:tab w:val="clear" w:pos="567"/>
        </w:tabs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Pieaugušas sievietes no 18 gad</w:t>
      </w:r>
      <w:r w:rsidR="00F03861">
        <w:rPr>
          <w:color w:val="000000" w:themeColor="text1"/>
        </w:rPr>
        <w:t>u vecuma</w:t>
      </w:r>
      <w:r w:rsidRPr="00B77089">
        <w:rPr>
          <w:color w:val="000000" w:themeColor="text1"/>
        </w:rPr>
        <w:t xml:space="preserve">: </w:t>
      </w:r>
      <w:r w:rsidR="00F31AD6" w:rsidRPr="00B77089">
        <w:rPr>
          <w:color w:val="000000" w:themeColor="text1"/>
        </w:rPr>
        <w:t>1</w:t>
      </w:r>
      <w:r w:rsidRPr="00B77089">
        <w:rPr>
          <w:color w:val="000000" w:themeColor="text1"/>
        </w:rPr>
        <w:t> apvalkotā tablete vienu reizi dienā.</w:t>
      </w:r>
    </w:p>
    <w:p w14:paraId="04D31FB4" w14:textId="77777777" w:rsidR="00156C92" w:rsidRPr="00B77089" w:rsidRDefault="00156C92" w:rsidP="00B77089">
      <w:pPr>
        <w:widowControl/>
        <w:tabs>
          <w:tab w:val="clear" w:pos="567"/>
        </w:tabs>
        <w:spacing w:line="240" w:lineRule="auto"/>
        <w:jc w:val="both"/>
        <w:rPr>
          <w:color w:val="000000" w:themeColor="text1"/>
        </w:rPr>
      </w:pPr>
    </w:p>
    <w:p w14:paraId="3273F111" w14:textId="77777777" w:rsidR="00156C92" w:rsidRPr="00B77089" w:rsidRDefault="00156C92" w:rsidP="00B77089">
      <w:pPr>
        <w:widowControl/>
        <w:tabs>
          <w:tab w:val="clear" w:pos="567"/>
        </w:tabs>
        <w:spacing w:line="240" w:lineRule="auto"/>
        <w:jc w:val="both"/>
        <w:rPr>
          <w:i/>
          <w:iCs/>
          <w:color w:val="000000" w:themeColor="text1"/>
        </w:rPr>
      </w:pPr>
      <w:r w:rsidRPr="00B77089">
        <w:rPr>
          <w:i/>
          <w:iCs/>
          <w:color w:val="000000" w:themeColor="text1"/>
        </w:rPr>
        <w:t>Pediatriskā populācija</w:t>
      </w:r>
    </w:p>
    <w:p w14:paraId="42814094" w14:textId="4A0E83F0" w:rsidR="00F31AD6" w:rsidRPr="00B77089" w:rsidRDefault="00F31AD6" w:rsidP="00B77089">
      <w:pPr>
        <w:tabs>
          <w:tab w:val="clear" w:pos="567"/>
        </w:tabs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Pirmspubertātes vecuma bērniem nav atbilstošas lietošanas indikācijas. Lietošana pubertātes vecuma bērniem un pusaudžiem līdz 18 gadu vecumam nav ieteicama atbilstošu datu trūkuma dēļ</w:t>
      </w:r>
      <w:r w:rsidR="00114765">
        <w:rPr>
          <w:color w:val="000000" w:themeColor="text1"/>
        </w:rPr>
        <w:t xml:space="preserve"> </w:t>
      </w:r>
      <w:r w:rsidR="00E35FF4" w:rsidRPr="00B77089">
        <w:rPr>
          <w:rStyle w:val="hps"/>
          <w:color w:val="000000" w:themeColor="text1"/>
        </w:rPr>
        <w:t>(</w:t>
      </w:r>
      <w:r w:rsidR="00E35FF4" w:rsidRPr="00B77089">
        <w:rPr>
          <w:color w:val="000000" w:themeColor="text1"/>
        </w:rPr>
        <w:t>skatīt 4.</w:t>
      </w:r>
      <w:r w:rsidR="00E35FF4">
        <w:rPr>
          <w:color w:val="000000" w:themeColor="text1"/>
        </w:rPr>
        <w:t>4</w:t>
      </w:r>
      <w:r w:rsidR="00E35FF4" w:rsidRPr="00B77089">
        <w:rPr>
          <w:color w:val="000000" w:themeColor="text1"/>
        </w:rPr>
        <w:t>. apakšpunktu</w:t>
      </w:r>
      <w:r w:rsidR="00114765" w:rsidRPr="00272C95">
        <w:t>)</w:t>
      </w:r>
      <w:r w:rsidRPr="00B77089">
        <w:rPr>
          <w:color w:val="000000" w:themeColor="text1"/>
        </w:rPr>
        <w:t>.</w:t>
      </w:r>
    </w:p>
    <w:p w14:paraId="3BFB666E" w14:textId="77777777" w:rsidR="00156C92" w:rsidRPr="00B77089" w:rsidRDefault="00156C92" w:rsidP="00B77089">
      <w:pPr>
        <w:widowControl/>
        <w:tabs>
          <w:tab w:val="clear" w:pos="567"/>
        </w:tabs>
        <w:spacing w:line="240" w:lineRule="auto"/>
        <w:jc w:val="both"/>
        <w:rPr>
          <w:color w:val="000000" w:themeColor="text1"/>
          <w:u w:val="single"/>
        </w:rPr>
      </w:pPr>
    </w:p>
    <w:p w14:paraId="36955E2E" w14:textId="77777777" w:rsidR="00156C92" w:rsidRPr="00B77089" w:rsidRDefault="009345CE" w:rsidP="00B77089">
      <w:pPr>
        <w:widowControl/>
        <w:tabs>
          <w:tab w:val="clear" w:pos="567"/>
        </w:tabs>
        <w:spacing w:line="240" w:lineRule="auto"/>
        <w:jc w:val="both"/>
        <w:rPr>
          <w:i/>
          <w:iCs/>
          <w:color w:val="000000" w:themeColor="text1"/>
        </w:rPr>
      </w:pPr>
      <w:r w:rsidRPr="00B77089">
        <w:rPr>
          <w:i/>
          <w:iCs/>
          <w:color w:val="000000" w:themeColor="text1"/>
        </w:rPr>
        <w:t xml:space="preserve">Īpašas pacientu </w:t>
      </w:r>
      <w:r w:rsidR="00934A43" w:rsidRPr="00B77089">
        <w:rPr>
          <w:i/>
          <w:iCs/>
          <w:color w:val="000000" w:themeColor="text1"/>
        </w:rPr>
        <w:t>grupas</w:t>
      </w:r>
    </w:p>
    <w:p w14:paraId="1B4AEAD9" w14:textId="77777777" w:rsidR="00156C92" w:rsidRPr="00B77089" w:rsidRDefault="00156C92" w:rsidP="00B77089">
      <w:pPr>
        <w:widowControl/>
        <w:tabs>
          <w:tab w:val="clear" w:pos="567"/>
        </w:tabs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Nav pieejami dati</w:t>
      </w:r>
      <w:r w:rsidR="009915FB" w:rsidRPr="00B77089">
        <w:rPr>
          <w:color w:val="000000" w:themeColor="text1"/>
        </w:rPr>
        <w:t>, lai sniegtu ieteikumus par</w:t>
      </w:r>
      <w:r w:rsidRPr="00B77089">
        <w:rPr>
          <w:color w:val="000000" w:themeColor="text1"/>
        </w:rPr>
        <w:t xml:space="preserve"> dozēšan</w:t>
      </w:r>
      <w:r w:rsidR="009915FB" w:rsidRPr="00B77089">
        <w:rPr>
          <w:color w:val="000000" w:themeColor="text1"/>
        </w:rPr>
        <w:t>u</w:t>
      </w:r>
      <w:r w:rsidRPr="00B77089">
        <w:rPr>
          <w:color w:val="000000" w:themeColor="text1"/>
        </w:rPr>
        <w:t xml:space="preserve"> nieru/aknu </w:t>
      </w:r>
      <w:r w:rsidR="009915FB" w:rsidRPr="00B77089">
        <w:rPr>
          <w:color w:val="000000" w:themeColor="text1"/>
        </w:rPr>
        <w:t xml:space="preserve">darbības </w:t>
      </w:r>
      <w:r w:rsidRPr="00B77089">
        <w:rPr>
          <w:color w:val="000000" w:themeColor="text1"/>
        </w:rPr>
        <w:t>traucējumu gadījumos.</w:t>
      </w:r>
    </w:p>
    <w:p w14:paraId="24203C08" w14:textId="77777777" w:rsidR="00156C92" w:rsidRPr="00B77089" w:rsidRDefault="00156C92" w:rsidP="00B77089">
      <w:pPr>
        <w:widowControl/>
        <w:tabs>
          <w:tab w:val="clear" w:pos="567"/>
        </w:tabs>
        <w:spacing w:line="240" w:lineRule="auto"/>
        <w:jc w:val="both"/>
        <w:rPr>
          <w:color w:val="000000" w:themeColor="text1"/>
        </w:rPr>
      </w:pPr>
    </w:p>
    <w:p w14:paraId="03ABD767" w14:textId="77777777" w:rsidR="00156C92" w:rsidRPr="00B77089" w:rsidRDefault="00156C92" w:rsidP="00B77089">
      <w:pPr>
        <w:widowControl/>
        <w:tabs>
          <w:tab w:val="clear" w:pos="567"/>
        </w:tabs>
        <w:spacing w:line="240" w:lineRule="auto"/>
        <w:jc w:val="both"/>
        <w:rPr>
          <w:color w:val="000000" w:themeColor="text1"/>
          <w:u w:val="single"/>
        </w:rPr>
      </w:pPr>
      <w:r w:rsidRPr="00B77089">
        <w:rPr>
          <w:color w:val="000000" w:themeColor="text1"/>
          <w:u w:val="single"/>
        </w:rPr>
        <w:t>Lietošanas veids</w:t>
      </w:r>
    </w:p>
    <w:p w14:paraId="2F7C2909" w14:textId="41BE1911" w:rsidR="00F31AD6" w:rsidRPr="00B77089" w:rsidRDefault="00F31AD6" w:rsidP="00B77089">
      <w:pPr>
        <w:tabs>
          <w:tab w:val="clear" w:pos="567"/>
        </w:tabs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Iekšķīgai lietošanai. Apvalkotās tabletes jānorij, uzdzerot pietiekamu daudzumu šķidruma (piemēram, glāzi ūdens). Tabletes nedrīkst sakošļāt.</w:t>
      </w:r>
    </w:p>
    <w:p w14:paraId="493F097F" w14:textId="77777777" w:rsidR="00F31AD6" w:rsidRPr="00B77089" w:rsidRDefault="00F31AD6" w:rsidP="00B77089">
      <w:pPr>
        <w:tabs>
          <w:tab w:val="clear" w:pos="567"/>
        </w:tabs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Lai sasniegtu optimālu ārstēšanas rezultātu, ieteicams lietot 3 mēnešus bez pārtraukuma (arī menstruāciju laikā).</w:t>
      </w:r>
    </w:p>
    <w:p w14:paraId="125C3511" w14:textId="77777777" w:rsidR="00F31AD6" w:rsidRPr="00B77089" w:rsidRDefault="00F31AD6" w:rsidP="00B77089">
      <w:pPr>
        <w:tabs>
          <w:tab w:val="clear" w:pos="567"/>
        </w:tabs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Ja simptomi saglabājas pēc trīs mēnešu nepārtrauktas lietošanas, jākonsultējas ar ārstu vai farmaceitu.</w:t>
      </w:r>
    </w:p>
    <w:p w14:paraId="07ED0BC2" w14:textId="766C7E2D" w:rsidR="00156C92" w:rsidRPr="00B77089" w:rsidRDefault="00156C92" w:rsidP="00B77089">
      <w:pPr>
        <w:widowControl/>
        <w:tabs>
          <w:tab w:val="clear" w:pos="567"/>
        </w:tabs>
        <w:spacing w:line="240" w:lineRule="auto"/>
        <w:jc w:val="both"/>
        <w:rPr>
          <w:color w:val="000000" w:themeColor="text1"/>
        </w:rPr>
      </w:pPr>
    </w:p>
    <w:p w14:paraId="2BE8D6DD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1E879768" w14:textId="4172680E" w:rsidR="00156C92" w:rsidRPr="00B77089" w:rsidRDefault="00156C92" w:rsidP="00B77089">
      <w:pPr>
        <w:widowControl/>
        <w:spacing w:line="240" w:lineRule="auto"/>
        <w:jc w:val="both"/>
        <w:rPr>
          <w:b/>
          <w:color w:val="000000" w:themeColor="text1"/>
        </w:rPr>
      </w:pPr>
      <w:r w:rsidRPr="00B77089">
        <w:rPr>
          <w:b/>
          <w:color w:val="000000" w:themeColor="text1"/>
        </w:rPr>
        <w:t>4.3</w:t>
      </w:r>
      <w:r w:rsidR="000915DE">
        <w:rPr>
          <w:b/>
          <w:color w:val="000000" w:themeColor="text1"/>
        </w:rPr>
        <w:t>.</w:t>
      </w:r>
      <w:r w:rsidRPr="00B77089">
        <w:rPr>
          <w:b/>
          <w:color w:val="000000" w:themeColor="text1"/>
        </w:rPr>
        <w:tab/>
        <w:t>Kontrindikācijas</w:t>
      </w:r>
    </w:p>
    <w:p w14:paraId="52C83052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64F294D3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Paaugstināta jutība pret aktīvo vielu vai jebkuru no 6.1.</w:t>
      </w:r>
      <w:r w:rsidR="009915FB" w:rsidRPr="00B77089">
        <w:rPr>
          <w:color w:val="000000" w:themeColor="text1"/>
        </w:rPr>
        <w:t> </w:t>
      </w:r>
      <w:r w:rsidRPr="00B77089">
        <w:rPr>
          <w:color w:val="000000" w:themeColor="text1"/>
        </w:rPr>
        <w:t>apakšpunktā uzskaitītajām palīgvielām.</w:t>
      </w:r>
    </w:p>
    <w:p w14:paraId="49445717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5DCDF188" w14:textId="5D0EC065" w:rsidR="00156C92" w:rsidRPr="00B77089" w:rsidRDefault="00156C92" w:rsidP="00B77089">
      <w:pPr>
        <w:widowControl/>
        <w:spacing w:line="240" w:lineRule="auto"/>
        <w:jc w:val="both"/>
        <w:rPr>
          <w:b/>
          <w:color w:val="000000" w:themeColor="text1"/>
        </w:rPr>
      </w:pPr>
      <w:r w:rsidRPr="00B77089">
        <w:rPr>
          <w:b/>
          <w:color w:val="000000" w:themeColor="text1"/>
        </w:rPr>
        <w:t>4.4</w:t>
      </w:r>
      <w:r w:rsidR="000915DE">
        <w:rPr>
          <w:b/>
          <w:color w:val="000000" w:themeColor="text1"/>
        </w:rPr>
        <w:t>.</w:t>
      </w:r>
      <w:r w:rsidRPr="00B77089">
        <w:rPr>
          <w:b/>
          <w:color w:val="000000" w:themeColor="text1"/>
        </w:rPr>
        <w:tab/>
        <w:t>Īpaši brīdinājumi un piesardzība lietošanā</w:t>
      </w:r>
    </w:p>
    <w:p w14:paraId="40B7E8FD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6A72120A" w14:textId="218CEB5C" w:rsidR="00E16965" w:rsidRPr="00B77089" w:rsidRDefault="00E16965" w:rsidP="00B77089">
      <w:pPr>
        <w:tabs>
          <w:tab w:val="left" w:pos="851"/>
        </w:tabs>
        <w:spacing w:line="240" w:lineRule="auto"/>
        <w:jc w:val="both"/>
        <w:rPr>
          <w:color w:val="000000" w:themeColor="text1"/>
        </w:rPr>
      </w:pPr>
      <w:r w:rsidRPr="00B77089">
        <w:rPr>
          <w:rStyle w:val="hps"/>
          <w:color w:val="000000" w:themeColor="text1"/>
        </w:rPr>
        <w:t>Pacientiem,</w:t>
      </w:r>
      <w:r w:rsidRPr="00B77089">
        <w:rPr>
          <w:color w:val="000000" w:themeColor="text1"/>
        </w:rPr>
        <w:t xml:space="preserve"> </w:t>
      </w:r>
      <w:r w:rsidRPr="00B77089">
        <w:rPr>
          <w:rStyle w:val="hps"/>
          <w:color w:val="000000" w:themeColor="text1"/>
        </w:rPr>
        <w:t>kuriem ir</w:t>
      </w:r>
      <w:r w:rsidRPr="00B77089">
        <w:rPr>
          <w:color w:val="000000" w:themeColor="text1"/>
        </w:rPr>
        <w:t xml:space="preserve"> </w:t>
      </w:r>
      <w:r w:rsidRPr="00B77089">
        <w:rPr>
          <w:rStyle w:val="hps"/>
          <w:color w:val="000000" w:themeColor="text1"/>
        </w:rPr>
        <w:t>vai</w:t>
      </w:r>
      <w:r w:rsidRPr="00B77089">
        <w:rPr>
          <w:color w:val="000000" w:themeColor="text1"/>
        </w:rPr>
        <w:t xml:space="preserve"> ir bijis audzējs, kas ir </w:t>
      </w:r>
      <w:r w:rsidRPr="00B77089">
        <w:rPr>
          <w:rStyle w:val="hps"/>
          <w:color w:val="000000" w:themeColor="text1"/>
        </w:rPr>
        <w:t>jutīgs pret</w:t>
      </w:r>
      <w:r w:rsidRPr="00B77089">
        <w:rPr>
          <w:color w:val="000000" w:themeColor="text1"/>
        </w:rPr>
        <w:t xml:space="preserve"> </w:t>
      </w:r>
      <w:r w:rsidRPr="00B77089">
        <w:rPr>
          <w:rStyle w:val="hps"/>
          <w:color w:val="000000" w:themeColor="text1"/>
        </w:rPr>
        <w:t>estrogēn</w:t>
      </w:r>
      <w:r w:rsidR="00F31AD6" w:rsidRPr="00B77089">
        <w:rPr>
          <w:rStyle w:val="hps"/>
          <w:color w:val="000000" w:themeColor="text1"/>
        </w:rPr>
        <w:t>iem</w:t>
      </w:r>
      <w:r w:rsidRPr="00B77089">
        <w:rPr>
          <w:color w:val="000000" w:themeColor="text1"/>
        </w:rPr>
        <w:t xml:space="preserve">, pirms </w:t>
      </w:r>
      <w:r w:rsidR="000654E3">
        <w:rPr>
          <w:color w:val="000000" w:themeColor="text1"/>
        </w:rPr>
        <w:t>Agnucaston</w:t>
      </w:r>
      <w:r w:rsidRPr="00B77089">
        <w:rPr>
          <w:color w:val="000000" w:themeColor="text1"/>
        </w:rPr>
        <w:t xml:space="preserve"> lietošanas jākonsultējas ar ārstu.</w:t>
      </w:r>
    </w:p>
    <w:p w14:paraId="33C61EC2" w14:textId="77777777" w:rsidR="00F31AD6" w:rsidRPr="00B77089" w:rsidRDefault="00F31AD6" w:rsidP="00B77089">
      <w:pPr>
        <w:tabs>
          <w:tab w:val="left" w:pos="851"/>
        </w:tabs>
        <w:spacing w:line="240" w:lineRule="auto"/>
        <w:jc w:val="both"/>
        <w:rPr>
          <w:color w:val="000000" w:themeColor="text1"/>
        </w:rPr>
      </w:pPr>
    </w:p>
    <w:p w14:paraId="352B0B8F" w14:textId="362DFE5E" w:rsidR="00E16965" w:rsidRPr="00B77089" w:rsidRDefault="00E16965" w:rsidP="00B77089">
      <w:pPr>
        <w:tabs>
          <w:tab w:val="left" w:pos="851"/>
        </w:tabs>
        <w:spacing w:line="240" w:lineRule="auto"/>
        <w:jc w:val="both"/>
        <w:rPr>
          <w:color w:val="000000" w:themeColor="text1"/>
        </w:rPr>
      </w:pPr>
      <w:r w:rsidRPr="00B77089">
        <w:rPr>
          <w:rStyle w:val="hps"/>
          <w:color w:val="000000" w:themeColor="text1"/>
        </w:rPr>
        <w:t>Pacientiem, kuri</w:t>
      </w:r>
      <w:r w:rsidRPr="00B77089">
        <w:rPr>
          <w:color w:val="000000" w:themeColor="text1"/>
        </w:rPr>
        <w:t xml:space="preserve"> </w:t>
      </w:r>
      <w:r w:rsidRPr="00B77089">
        <w:rPr>
          <w:rStyle w:val="hps"/>
          <w:color w:val="000000" w:themeColor="text1"/>
        </w:rPr>
        <w:t>lieto</w:t>
      </w:r>
      <w:r w:rsidRPr="00B77089">
        <w:rPr>
          <w:color w:val="000000" w:themeColor="text1"/>
        </w:rPr>
        <w:t xml:space="preserve"> </w:t>
      </w:r>
      <w:r w:rsidRPr="00B77089">
        <w:rPr>
          <w:rStyle w:val="hps"/>
          <w:color w:val="000000" w:themeColor="text1"/>
        </w:rPr>
        <w:t>dopamīna agonistus</w:t>
      </w:r>
      <w:r w:rsidRPr="00B77089">
        <w:rPr>
          <w:color w:val="000000" w:themeColor="text1"/>
        </w:rPr>
        <w:t xml:space="preserve">, </w:t>
      </w:r>
      <w:r w:rsidRPr="00B77089">
        <w:rPr>
          <w:rStyle w:val="hps"/>
          <w:color w:val="000000" w:themeColor="text1"/>
        </w:rPr>
        <w:t>dopamīna</w:t>
      </w:r>
      <w:r w:rsidRPr="00B77089">
        <w:rPr>
          <w:color w:val="000000" w:themeColor="text1"/>
        </w:rPr>
        <w:t xml:space="preserve"> </w:t>
      </w:r>
      <w:r w:rsidRPr="00B77089">
        <w:rPr>
          <w:rStyle w:val="hps"/>
          <w:color w:val="000000" w:themeColor="text1"/>
        </w:rPr>
        <w:t>antagonistus</w:t>
      </w:r>
      <w:r w:rsidRPr="00B77089">
        <w:rPr>
          <w:color w:val="000000" w:themeColor="text1"/>
        </w:rPr>
        <w:t xml:space="preserve">, estrogēnus un </w:t>
      </w:r>
      <w:r w:rsidRPr="00B77089">
        <w:rPr>
          <w:rStyle w:val="hps"/>
          <w:color w:val="000000" w:themeColor="text1"/>
        </w:rPr>
        <w:t>antiestrogēnus,</w:t>
      </w:r>
      <w:r w:rsidRPr="00B77089">
        <w:rPr>
          <w:color w:val="000000" w:themeColor="text1"/>
        </w:rPr>
        <w:t xml:space="preserve"> pirms </w:t>
      </w:r>
      <w:r w:rsidR="000654E3">
        <w:rPr>
          <w:color w:val="000000" w:themeColor="text1"/>
        </w:rPr>
        <w:t>Agnucaston</w:t>
      </w:r>
      <w:r w:rsidRPr="00B77089">
        <w:rPr>
          <w:color w:val="000000" w:themeColor="text1"/>
        </w:rPr>
        <w:t xml:space="preserve"> lietošanas </w:t>
      </w:r>
      <w:r w:rsidRPr="00B77089">
        <w:rPr>
          <w:rStyle w:val="hps"/>
          <w:color w:val="000000" w:themeColor="text1"/>
        </w:rPr>
        <w:t>jākonsultējas ar</w:t>
      </w:r>
      <w:r w:rsidRPr="00B77089">
        <w:rPr>
          <w:color w:val="000000" w:themeColor="text1"/>
        </w:rPr>
        <w:t xml:space="preserve"> </w:t>
      </w:r>
      <w:r w:rsidRPr="00B77089">
        <w:rPr>
          <w:rStyle w:val="hps"/>
          <w:color w:val="000000" w:themeColor="text1"/>
        </w:rPr>
        <w:t>ārstu</w:t>
      </w:r>
      <w:r w:rsidRPr="00B77089">
        <w:rPr>
          <w:color w:val="000000" w:themeColor="text1"/>
        </w:rPr>
        <w:t xml:space="preserve"> </w:t>
      </w:r>
      <w:r w:rsidRPr="00B77089">
        <w:rPr>
          <w:rStyle w:val="hps"/>
          <w:color w:val="000000" w:themeColor="text1"/>
        </w:rPr>
        <w:t>(</w:t>
      </w:r>
      <w:r w:rsidRPr="00B77089">
        <w:rPr>
          <w:color w:val="000000" w:themeColor="text1"/>
        </w:rPr>
        <w:t>skatīt 4.5. apakšpunktu).</w:t>
      </w:r>
    </w:p>
    <w:p w14:paraId="4F674570" w14:textId="77777777" w:rsidR="00E16965" w:rsidRPr="00B77089" w:rsidRDefault="00E16965" w:rsidP="00B77089">
      <w:pPr>
        <w:tabs>
          <w:tab w:val="left" w:pos="851"/>
        </w:tabs>
        <w:spacing w:line="240" w:lineRule="auto"/>
        <w:jc w:val="both"/>
        <w:rPr>
          <w:color w:val="000000" w:themeColor="text1"/>
        </w:rPr>
      </w:pPr>
    </w:p>
    <w:p w14:paraId="47DFC762" w14:textId="525EF810" w:rsidR="00E16965" w:rsidRPr="00B77089" w:rsidRDefault="00E16965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 xml:space="preserve">Ja </w:t>
      </w:r>
      <w:r w:rsidR="00F31AD6" w:rsidRPr="00B77089">
        <w:rPr>
          <w:color w:val="000000" w:themeColor="text1"/>
        </w:rPr>
        <w:t xml:space="preserve">šo zāļu lietošanas laikā </w:t>
      </w:r>
      <w:r w:rsidRPr="00B77089">
        <w:rPr>
          <w:color w:val="000000" w:themeColor="text1"/>
        </w:rPr>
        <w:t>simptomi pas</w:t>
      </w:r>
      <w:r w:rsidR="000915DE">
        <w:rPr>
          <w:color w:val="000000" w:themeColor="text1"/>
        </w:rPr>
        <w:t>tipri</w:t>
      </w:r>
      <w:r w:rsidRPr="00B77089">
        <w:rPr>
          <w:color w:val="000000" w:themeColor="text1"/>
        </w:rPr>
        <w:t>nās, jākonsultējas ar ārstu vai farmaceitu.</w:t>
      </w:r>
    </w:p>
    <w:p w14:paraId="6EF0D171" w14:textId="77777777" w:rsidR="00E16965" w:rsidRPr="00B77089" w:rsidRDefault="00E16965" w:rsidP="00B77089">
      <w:pPr>
        <w:tabs>
          <w:tab w:val="left" w:pos="851"/>
        </w:tabs>
        <w:spacing w:line="240" w:lineRule="auto"/>
        <w:jc w:val="both"/>
        <w:rPr>
          <w:color w:val="000000" w:themeColor="text1"/>
        </w:rPr>
      </w:pPr>
    </w:p>
    <w:p w14:paraId="279FC9E6" w14:textId="504D7BF9" w:rsidR="00E16965" w:rsidRPr="00B77089" w:rsidRDefault="00E16965" w:rsidP="00B77089">
      <w:pPr>
        <w:tabs>
          <w:tab w:val="left" w:pos="851"/>
        </w:tabs>
        <w:spacing w:line="240" w:lineRule="auto"/>
        <w:jc w:val="both"/>
        <w:rPr>
          <w:color w:val="000000" w:themeColor="text1"/>
        </w:rPr>
      </w:pPr>
      <w:r w:rsidRPr="00B77089">
        <w:rPr>
          <w:rStyle w:val="hps"/>
          <w:color w:val="000000" w:themeColor="text1"/>
        </w:rPr>
        <w:t xml:space="preserve">Tiek uzskatīts, ka </w:t>
      </w:r>
      <w:r w:rsidRPr="00B77089">
        <w:rPr>
          <w:color w:val="000000" w:themeColor="text1"/>
        </w:rPr>
        <w:t xml:space="preserve">parastā viteksa </w:t>
      </w:r>
      <w:r w:rsidR="00F31AD6" w:rsidRPr="00B77089">
        <w:rPr>
          <w:color w:val="000000" w:themeColor="text1"/>
        </w:rPr>
        <w:t>augļi</w:t>
      </w:r>
      <w:r w:rsidR="00F31AD6" w:rsidRPr="00B77089">
        <w:rPr>
          <w:rStyle w:val="hps"/>
          <w:color w:val="000000" w:themeColor="text1"/>
        </w:rPr>
        <w:t xml:space="preserve"> </w:t>
      </w:r>
      <w:r w:rsidRPr="00B77089">
        <w:rPr>
          <w:rStyle w:val="hps"/>
          <w:color w:val="000000" w:themeColor="text1"/>
        </w:rPr>
        <w:t>iedarbojas</w:t>
      </w:r>
      <w:r w:rsidRPr="00B77089">
        <w:rPr>
          <w:color w:val="000000" w:themeColor="text1"/>
        </w:rPr>
        <w:t xml:space="preserve"> </w:t>
      </w:r>
      <w:r w:rsidRPr="00B77089">
        <w:rPr>
          <w:rStyle w:val="hps"/>
          <w:color w:val="000000" w:themeColor="text1"/>
        </w:rPr>
        <w:t>uz</w:t>
      </w:r>
      <w:r w:rsidRPr="00B77089">
        <w:rPr>
          <w:color w:val="000000" w:themeColor="text1"/>
        </w:rPr>
        <w:t xml:space="preserve"> </w:t>
      </w:r>
      <w:r w:rsidRPr="00B77089">
        <w:rPr>
          <w:rStyle w:val="hps"/>
          <w:color w:val="000000" w:themeColor="text1"/>
        </w:rPr>
        <w:t>hipofīzes</w:t>
      </w:r>
      <w:r w:rsidRPr="00B77089">
        <w:rPr>
          <w:rStyle w:val="atn"/>
          <w:color w:val="000000" w:themeColor="text1"/>
        </w:rPr>
        <w:noBreakHyphen/>
      </w:r>
      <w:r w:rsidRPr="00B77089">
        <w:rPr>
          <w:color w:val="000000" w:themeColor="text1"/>
        </w:rPr>
        <w:t xml:space="preserve">hipotalāma </w:t>
      </w:r>
      <w:r w:rsidRPr="00B77089">
        <w:rPr>
          <w:rStyle w:val="hps"/>
          <w:color w:val="000000" w:themeColor="text1"/>
        </w:rPr>
        <w:t>asi</w:t>
      </w:r>
      <w:r w:rsidRPr="00B77089">
        <w:rPr>
          <w:color w:val="000000" w:themeColor="text1"/>
        </w:rPr>
        <w:t xml:space="preserve"> </w:t>
      </w:r>
      <w:r w:rsidRPr="00B77089">
        <w:rPr>
          <w:rStyle w:val="hps"/>
          <w:color w:val="000000" w:themeColor="text1"/>
        </w:rPr>
        <w:t>un</w:t>
      </w:r>
      <w:r w:rsidRPr="00B77089">
        <w:rPr>
          <w:color w:val="000000" w:themeColor="text1"/>
        </w:rPr>
        <w:t xml:space="preserve"> </w:t>
      </w:r>
      <w:r w:rsidRPr="00B77089">
        <w:rPr>
          <w:rStyle w:val="hps"/>
          <w:color w:val="000000" w:themeColor="text1"/>
        </w:rPr>
        <w:t>tāpēc</w:t>
      </w:r>
      <w:r w:rsidRPr="00B77089">
        <w:rPr>
          <w:color w:val="000000" w:themeColor="text1"/>
        </w:rPr>
        <w:t xml:space="preserve"> </w:t>
      </w:r>
      <w:r w:rsidRPr="00B77089">
        <w:rPr>
          <w:rStyle w:val="hps"/>
          <w:color w:val="000000" w:themeColor="text1"/>
        </w:rPr>
        <w:t>pacientiem, kuriem anamnēzē ir</w:t>
      </w:r>
      <w:r w:rsidRPr="00B77089">
        <w:rPr>
          <w:color w:val="000000" w:themeColor="text1"/>
        </w:rPr>
        <w:t xml:space="preserve"> </w:t>
      </w:r>
      <w:r w:rsidRPr="00B77089">
        <w:rPr>
          <w:rStyle w:val="hps"/>
          <w:color w:val="000000" w:themeColor="text1"/>
        </w:rPr>
        <w:t>hipofīzes</w:t>
      </w:r>
      <w:r w:rsidRPr="00B77089">
        <w:rPr>
          <w:color w:val="000000" w:themeColor="text1"/>
        </w:rPr>
        <w:t xml:space="preserve"> </w:t>
      </w:r>
      <w:r w:rsidRPr="00B77089">
        <w:rPr>
          <w:rStyle w:val="hps"/>
          <w:color w:val="000000" w:themeColor="text1"/>
        </w:rPr>
        <w:t>traucējumi,</w:t>
      </w:r>
      <w:r w:rsidRPr="00B77089">
        <w:rPr>
          <w:color w:val="000000" w:themeColor="text1"/>
        </w:rPr>
        <w:t xml:space="preserve"> </w:t>
      </w:r>
      <w:r w:rsidRPr="00B77089">
        <w:rPr>
          <w:rStyle w:val="hps"/>
          <w:color w:val="000000" w:themeColor="text1"/>
        </w:rPr>
        <w:t xml:space="preserve">pirms </w:t>
      </w:r>
      <w:r w:rsidR="000915DE">
        <w:rPr>
          <w:rStyle w:val="hps"/>
          <w:color w:val="000000" w:themeColor="text1"/>
        </w:rPr>
        <w:t xml:space="preserve">šo </w:t>
      </w:r>
      <w:r w:rsidRPr="00B77089">
        <w:rPr>
          <w:rStyle w:val="hps"/>
          <w:color w:val="000000" w:themeColor="text1"/>
        </w:rPr>
        <w:t>zāļu lietošanas jākonsultējas ar ārstu</w:t>
      </w:r>
      <w:r w:rsidRPr="00B77089">
        <w:rPr>
          <w:color w:val="000000" w:themeColor="text1"/>
        </w:rPr>
        <w:t>.</w:t>
      </w:r>
    </w:p>
    <w:p w14:paraId="38113B1F" w14:textId="77777777" w:rsidR="00E16965" w:rsidRPr="00B77089" w:rsidRDefault="00E16965" w:rsidP="00B77089">
      <w:pPr>
        <w:tabs>
          <w:tab w:val="left" w:pos="851"/>
        </w:tabs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Parastā viteksa augļu</w:t>
      </w:r>
      <w:r w:rsidRPr="00B77089">
        <w:rPr>
          <w:rStyle w:val="hps"/>
          <w:color w:val="000000" w:themeColor="text1"/>
        </w:rPr>
        <w:t xml:space="preserve"> lietošana hipofīzes</w:t>
      </w:r>
      <w:r w:rsidRPr="00B77089">
        <w:rPr>
          <w:color w:val="000000" w:themeColor="text1"/>
        </w:rPr>
        <w:t xml:space="preserve"> </w:t>
      </w:r>
      <w:r w:rsidRPr="00B77089">
        <w:rPr>
          <w:rStyle w:val="hps"/>
          <w:color w:val="000000" w:themeColor="text1"/>
        </w:rPr>
        <w:t>prolaktīna</w:t>
      </w:r>
      <w:r w:rsidRPr="00B77089">
        <w:rPr>
          <w:color w:val="000000" w:themeColor="text1"/>
        </w:rPr>
        <w:t xml:space="preserve"> </w:t>
      </w:r>
      <w:r w:rsidRPr="00B77089">
        <w:rPr>
          <w:rStyle w:val="hps"/>
          <w:color w:val="000000" w:themeColor="text1"/>
        </w:rPr>
        <w:t>sekrēcijas</w:t>
      </w:r>
      <w:r w:rsidRPr="00B77089">
        <w:rPr>
          <w:color w:val="000000" w:themeColor="text1"/>
        </w:rPr>
        <w:t xml:space="preserve"> </w:t>
      </w:r>
      <w:r w:rsidRPr="00B77089">
        <w:rPr>
          <w:rStyle w:val="hps"/>
          <w:color w:val="000000" w:themeColor="text1"/>
        </w:rPr>
        <w:t>audzēju</w:t>
      </w:r>
      <w:r w:rsidRPr="00B77089">
        <w:rPr>
          <w:color w:val="000000" w:themeColor="text1"/>
        </w:rPr>
        <w:t xml:space="preserve"> </w:t>
      </w:r>
      <w:r w:rsidRPr="00B77089">
        <w:rPr>
          <w:rStyle w:val="hps"/>
          <w:color w:val="000000" w:themeColor="text1"/>
        </w:rPr>
        <w:t>gadījumā</w:t>
      </w:r>
      <w:r w:rsidRPr="00B77089">
        <w:rPr>
          <w:color w:val="000000" w:themeColor="text1"/>
        </w:rPr>
        <w:t xml:space="preserve"> </w:t>
      </w:r>
      <w:r w:rsidRPr="00B77089">
        <w:rPr>
          <w:rStyle w:val="hps"/>
          <w:color w:val="000000" w:themeColor="text1"/>
        </w:rPr>
        <w:t>var maskēt</w:t>
      </w:r>
      <w:r w:rsidRPr="00B77089">
        <w:rPr>
          <w:color w:val="000000" w:themeColor="text1"/>
        </w:rPr>
        <w:t xml:space="preserve"> </w:t>
      </w:r>
      <w:r w:rsidRPr="00B77089">
        <w:rPr>
          <w:rStyle w:val="hps"/>
          <w:color w:val="000000" w:themeColor="text1"/>
        </w:rPr>
        <w:t>audzēja simptomus</w:t>
      </w:r>
      <w:r w:rsidRPr="00B77089">
        <w:rPr>
          <w:color w:val="000000" w:themeColor="text1"/>
        </w:rPr>
        <w:t>.</w:t>
      </w:r>
    </w:p>
    <w:p w14:paraId="0815E171" w14:textId="77777777" w:rsidR="00E16965" w:rsidRPr="00B77089" w:rsidRDefault="00E16965" w:rsidP="00B77089">
      <w:pPr>
        <w:spacing w:line="240" w:lineRule="auto"/>
        <w:jc w:val="both"/>
        <w:rPr>
          <w:color w:val="000000" w:themeColor="text1"/>
          <w:kern w:val="32"/>
        </w:rPr>
      </w:pPr>
    </w:p>
    <w:p w14:paraId="25F2C5AF" w14:textId="77777777" w:rsidR="00F31AD6" w:rsidRPr="00B77089" w:rsidRDefault="00F31AD6" w:rsidP="00B77089">
      <w:pPr>
        <w:widowControl/>
        <w:spacing w:line="240" w:lineRule="auto"/>
        <w:jc w:val="both"/>
        <w:rPr>
          <w:b/>
          <w:color w:val="000000" w:themeColor="text1"/>
        </w:rPr>
      </w:pPr>
      <w:r w:rsidRPr="00B77089">
        <w:rPr>
          <w:b/>
          <w:color w:val="000000" w:themeColor="text1"/>
        </w:rPr>
        <w:t>Bērni un pusaudži</w:t>
      </w:r>
    </w:p>
    <w:p w14:paraId="6D96A084" w14:textId="799D2690" w:rsidR="00F31AD6" w:rsidRPr="00B77089" w:rsidRDefault="00F31AD6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Atbilstošu datu trūkuma dēļ lietošana bērniem un pusaudžiem līdz 18 gadu vecumam nav ieteicama.</w:t>
      </w:r>
    </w:p>
    <w:p w14:paraId="6F4663EF" w14:textId="77777777" w:rsidR="00F31AD6" w:rsidRPr="00B77089" w:rsidRDefault="00F31AD6" w:rsidP="00B77089">
      <w:pPr>
        <w:spacing w:line="240" w:lineRule="auto"/>
        <w:jc w:val="both"/>
        <w:rPr>
          <w:color w:val="000000" w:themeColor="text1"/>
        </w:rPr>
      </w:pPr>
    </w:p>
    <w:p w14:paraId="6AF4F638" w14:textId="37CA0B54" w:rsidR="00F31AD6" w:rsidRPr="00B77089" w:rsidRDefault="00F31AD6" w:rsidP="00B77089">
      <w:pPr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 xml:space="preserve">Šīs zāles satur laktozi. Šīs zāles nevajadzētu lietot pacientiem ar retu iedzimtu galaktozes nepanesību, </w:t>
      </w:r>
      <w:r w:rsidRPr="00B77089">
        <w:rPr>
          <w:iCs/>
          <w:color w:val="000000" w:themeColor="text1"/>
        </w:rPr>
        <w:t>pilnīgu</w:t>
      </w:r>
      <w:r w:rsidRPr="00B77089">
        <w:rPr>
          <w:color w:val="000000" w:themeColor="text1"/>
        </w:rPr>
        <w:t xml:space="preserve"> laktāzes deficītu vai glikozes-galaktozes malabsorbciju.</w:t>
      </w:r>
    </w:p>
    <w:p w14:paraId="3ABFC9C4" w14:textId="71776B62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25219028" w14:textId="77777777" w:rsidR="00F31AD6" w:rsidRPr="00B77089" w:rsidRDefault="00F31AD6" w:rsidP="00B77089">
      <w:pPr>
        <w:tabs>
          <w:tab w:val="clear" w:pos="567"/>
        </w:tabs>
        <w:spacing w:line="240" w:lineRule="auto"/>
        <w:jc w:val="both"/>
        <w:rPr>
          <w:color w:val="000000" w:themeColor="text1"/>
          <w:lang w:eastAsia="en-GB"/>
        </w:rPr>
      </w:pPr>
      <w:r w:rsidRPr="00AA479B">
        <w:rPr>
          <w:color w:val="000000" w:themeColor="text1"/>
          <w:lang w:eastAsia="en-GB"/>
        </w:rPr>
        <w:t>Šīs zāles satur mazāk par 1 mmol nātrija (23 mg) katrā apvalkotajā tabletē</w:t>
      </w:r>
      <w:r w:rsidRPr="00B77089">
        <w:rPr>
          <w:color w:val="000000" w:themeColor="text1"/>
          <w:lang w:eastAsia="en-GB"/>
        </w:rPr>
        <w:t>, - būtībā tās ir “nātriju nesaturošas”.</w:t>
      </w:r>
    </w:p>
    <w:p w14:paraId="0D5F8943" w14:textId="77777777" w:rsidR="00F31AD6" w:rsidRPr="00B77089" w:rsidRDefault="00F31AD6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723B8EC1" w14:textId="4799E908" w:rsidR="00156C92" w:rsidRPr="00B77089" w:rsidRDefault="00156C92" w:rsidP="00B77089">
      <w:pPr>
        <w:widowControl/>
        <w:spacing w:line="240" w:lineRule="auto"/>
        <w:jc w:val="both"/>
        <w:rPr>
          <w:b/>
          <w:color w:val="000000" w:themeColor="text1"/>
        </w:rPr>
      </w:pPr>
      <w:r w:rsidRPr="00B77089">
        <w:rPr>
          <w:b/>
          <w:color w:val="000000" w:themeColor="text1"/>
        </w:rPr>
        <w:t>4.5</w:t>
      </w:r>
      <w:r w:rsidR="000915DE">
        <w:rPr>
          <w:b/>
          <w:color w:val="000000" w:themeColor="text1"/>
        </w:rPr>
        <w:t>.</w:t>
      </w:r>
      <w:r w:rsidRPr="00B77089">
        <w:rPr>
          <w:b/>
          <w:color w:val="000000" w:themeColor="text1"/>
        </w:rPr>
        <w:tab/>
        <w:t>Mijiedarbība ar citām zālēm un citi mijiedarbības veidi</w:t>
      </w:r>
    </w:p>
    <w:p w14:paraId="71E07367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3A43E9DE" w14:textId="77777777" w:rsidR="00F31AD6" w:rsidRPr="00B77089" w:rsidRDefault="00F31AD6" w:rsidP="00B77089">
      <w:pPr>
        <w:pStyle w:val="BodyText"/>
        <w:jc w:val="both"/>
        <w:rPr>
          <w:i w:val="0"/>
          <w:color w:val="000000" w:themeColor="text1"/>
        </w:rPr>
      </w:pPr>
      <w:r w:rsidRPr="00B77089">
        <w:rPr>
          <w:i w:val="0"/>
          <w:color w:val="000000" w:themeColor="text1"/>
        </w:rPr>
        <w:t>Nav ziņots.</w:t>
      </w:r>
    </w:p>
    <w:p w14:paraId="08FD9A46" w14:textId="77777777" w:rsidR="00F31AD6" w:rsidRPr="00B77089" w:rsidRDefault="00F31AD6" w:rsidP="00B77089">
      <w:pPr>
        <w:pStyle w:val="BodyText"/>
        <w:jc w:val="both"/>
        <w:rPr>
          <w:i w:val="0"/>
          <w:color w:val="000000" w:themeColor="text1"/>
        </w:rPr>
      </w:pPr>
    </w:p>
    <w:p w14:paraId="4AB828D5" w14:textId="205F5076" w:rsidR="001A1DC1" w:rsidRPr="00B77089" w:rsidRDefault="001A1DC1" w:rsidP="00B77089">
      <w:pPr>
        <w:pStyle w:val="BodyText"/>
        <w:jc w:val="both"/>
        <w:rPr>
          <w:i w:val="0"/>
          <w:color w:val="000000" w:themeColor="text1"/>
          <w:kern w:val="32"/>
        </w:rPr>
      </w:pPr>
      <w:r w:rsidRPr="00B77089">
        <w:rPr>
          <w:i w:val="0"/>
          <w:color w:val="000000" w:themeColor="text1"/>
        </w:rPr>
        <w:t>Tā kā parastā viteksa</w:t>
      </w:r>
      <w:r w:rsidRPr="00B77089">
        <w:rPr>
          <w:i w:val="0"/>
          <w:color w:val="000000" w:themeColor="text1"/>
          <w:kern w:val="32"/>
        </w:rPr>
        <w:t xml:space="preserve"> augļiem </w:t>
      </w:r>
      <w:r w:rsidR="00F31AD6" w:rsidRPr="00B77089">
        <w:rPr>
          <w:i w:val="0"/>
          <w:color w:val="000000" w:themeColor="text1"/>
          <w:kern w:val="32"/>
        </w:rPr>
        <w:t>iespējama</w:t>
      </w:r>
      <w:r w:rsidRPr="00B77089">
        <w:rPr>
          <w:i w:val="0"/>
          <w:color w:val="000000" w:themeColor="text1"/>
          <w:kern w:val="32"/>
        </w:rPr>
        <w:t xml:space="preserve"> dopamīnerģiska un estrogēna iedarbība, nevar izslēgt mijiedarbību ar dopamīna agonistiem</w:t>
      </w:r>
      <w:r w:rsidR="00827646">
        <w:rPr>
          <w:i w:val="0"/>
          <w:color w:val="000000" w:themeColor="text1"/>
          <w:kern w:val="32"/>
        </w:rPr>
        <w:t>, dopamīna</w:t>
      </w:r>
      <w:r w:rsidRPr="00B77089">
        <w:rPr>
          <w:i w:val="0"/>
          <w:color w:val="000000" w:themeColor="text1"/>
          <w:kern w:val="32"/>
        </w:rPr>
        <w:t xml:space="preserve"> antagonistiem, estrogēniem un </w:t>
      </w:r>
      <w:r w:rsidR="00F31AD6" w:rsidRPr="00B77089">
        <w:rPr>
          <w:i w:val="0"/>
          <w:color w:val="000000" w:themeColor="text1"/>
          <w:kern w:val="32"/>
        </w:rPr>
        <w:t>antiestrogēniem</w:t>
      </w:r>
      <w:r w:rsidRPr="00B77089">
        <w:rPr>
          <w:i w:val="0"/>
          <w:color w:val="000000" w:themeColor="text1"/>
          <w:kern w:val="32"/>
        </w:rPr>
        <w:t>.</w:t>
      </w:r>
    </w:p>
    <w:p w14:paraId="16035B4F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19D296B4" w14:textId="34842296" w:rsidR="00156C92" w:rsidRPr="00B77089" w:rsidRDefault="00156C92" w:rsidP="00B77089">
      <w:pPr>
        <w:widowControl/>
        <w:spacing w:line="240" w:lineRule="auto"/>
        <w:jc w:val="both"/>
        <w:rPr>
          <w:b/>
          <w:color w:val="000000" w:themeColor="text1"/>
        </w:rPr>
      </w:pPr>
      <w:r w:rsidRPr="00B77089">
        <w:rPr>
          <w:b/>
          <w:color w:val="000000" w:themeColor="text1"/>
        </w:rPr>
        <w:t>4.6</w:t>
      </w:r>
      <w:r w:rsidR="00827646">
        <w:rPr>
          <w:b/>
          <w:color w:val="000000" w:themeColor="text1"/>
        </w:rPr>
        <w:t>.</w:t>
      </w:r>
      <w:r w:rsidRPr="00B77089">
        <w:rPr>
          <w:b/>
          <w:color w:val="000000" w:themeColor="text1"/>
        </w:rPr>
        <w:tab/>
        <w:t>Fertilitāte, grūtniecība un barošana ar krūti</w:t>
      </w:r>
    </w:p>
    <w:p w14:paraId="3EEC494A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09C463D1" w14:textId="039E7FC2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Nav indikāciju lietošan</w:t>
      </w:r>
      <w:r w:rsidR="006831DA" w:rsidRPr="00B77089">
        <w:rPr>
          <w:color w:val="000000" w:themeColor="text1"/>
        </w:rPr>
        <w:t>ai</w:t>
      </w:r>
      <w:r w:rsidRPr="00B77089">
        <w:rPr>
          <w:color w:val="000000" w:themeColor="text1"/>
        </w:rPr>
        <w:t xml:space="preserve"> grūtniec</w:t>
      </w:r>
      <w:r w:rsidR="00827646">
        <w:rPr>
          <w:color w:val="000000" w:themeColor="text1"/>
        </w:rPr>
        <w:t>ības laikā</w:t>
      </w:r>
      <w:r w:rsidRPr="00B77089">
        <w:rPr>
          <w:color w:val="000000" w:themeColor="text1"/>
        </w:rPr>
        <w:t>.</w:t>
      </w:r>
    </w:p>
    <w:p w14:paraId="4E360ACA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0A48B443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b/>
          <w:color w:val="000000" w:themeColor="text1"/>
        </w:rPr>
        <w:t>Grūtniecība</w:t>
      </w:r>
    </w:p>
    <w:p w14:paraId="22382FC1" w14:textId="17AB870F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 xml:space="preserve">Nav pieejami dati par </w:t>
      </w:r>
      <w:r w:rsidR="006B3C01" w:rsidRPr="00B77089">
        <w:rPr>
          <w:color w:val="000000" w:themeColor="text1"/>
        </w:rPr>
        <w:t>parastā viteksa aug</w:t>
      </w:r>
      <w:r w:rsidR="00AA479B" w:rsidRPr="00B77089">
        <w:rPr>
          <w:color w:val="000000" w:themeColor="text1"/>
        </w:rPr>
        <w:t>ļ</w:t>
      </w:r>
      <w:r w:rsidR="006B3C01" w:rsidRPr="00B77089">
        <w:rPr>
          <w:color w:val="000000" w:themeColor="text1"/>
        </w:rPr>
        <w:t>u</w:t>
      </w:r>
      <w:r w:rsidRPr="00B77089">
        <w:rPr>
          <w:color w:val="000000" w:themeColor="text1"/>
        </w:rPr>
        <w:t xml:space="preserve"> lietošanu grūtniecēm.</w:t>
      </w:r>
    </w:p>
    <w:p w14:paraId="608CC88B" w14:textId="2E27A798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Pētījumi ar dzīvniekiem</w:t>
      </w:r>
      <w:r w:rsidR="000E0DCB">
        <w:rPr>
          <w:color w:val="000000" w:themeColor="text1"/>
        </w:rPr>
        <w:t>, kas pierāda</w:t>
      </w:r>
      <w:r w:rsidRPr="00B77089">
        <w:rPr>
          <w:color w:val="000000" w:themeColor="text1"/>
        </w:rPr>
        <w:t xml:space="preserve"> reproduktīvo </w:t>
      </w:r>
      <w:r w:rsidR="006B3C01" w:rsidRPr="00B77089">
        <w:rPr>
          <w:color w:val="000000" w:themeColor="text1"/>
        </w:rPr>
        <w:t>toksicitāti</w:t>
      </w:r>
      <w:r w:rsidR="000E0DCB">
        <w:rPr>
          <w:color w:val="000000" w:themeColor="text1"/>
        </w:rPr>
        <w:t>,</w:t>
      </w:r>
      <w:r w:rsidRPr="00B77089">
        <w:rPr>
          <w:color w:val="000000" w:themeColor="text1"/>
        </w:rPr>
        <w:t xml:space="preserve"> </w:t>
      </w:r>
      <w:r w:rsidR="006B3C01" w:rsidRPr="00B77089">
        <w:rPr>
          <w:color w:val="000000" w:themeColor="text1"/>
        </w:rPr>
        <w:t xml:space="preserve">nav </w:t>
      </w:r>
      <w:r w:rsidRPr="00B77089">
        <w:rPr>
          <w:color w:val="000000" w:themeColor="text1"/>
        </w:rPr>
        <w:t>pietiekami</w:t>
      </w:r>
      <w:r w:rsidR="006B3C01" w:rsidRPr="00B77089">
        <w:rPr>
          <w:color w:val="000000" w:themeColor="text1"/>
        </w:rPr>
        <w:t xml:space="preserve"> </w:t>
      </w:r>
      <w:r w:rsidRPr="00B77089">
        <w:rPr>
          <w:color w:val="000000" w:themeColor="text1"/>
        </w:rPr>
        <w:t>(skatīt 5.3.</w:t>
      </w:r>
      <w:r w:rsidR="006B3C01" w:rsidRPr="00B77089">
        <w:rPr>
          <w:color w:val="000000" w:themeColor="text1"/>
        </w:rPr>
        <w:t> </w:t>
      </w:r>
      <w:r w:rsidRPr="00B77089">
        <w:rPr>
          <w:color w:val="000000" w:themeColor="text1"/>
        </w:rPr>
        <w:t>apakšpunktu).</w:t>
      </w:r>
    </w:p>
    <w:p w14:paraId="13F656A3" w14:textId="4D93CD98" w:rsidR="00156C92" w:rsidRPr="00B77089" w:rsidRDefault="00AA479B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N</w:t>
      </w:r>
      <w:r w:rsidR="00156C92" w:rsidRPr="00B77089">
        <w:rPr>
          <w:color w:val="000000" w:themeColor="text1"/>
        </w:rPr>
        <w:t xml:space="preserve">av ieteicams </w:t>
      </w:r>
      <w:r w:rsidR="006B3C01" w:rsidRPr="00B77089">
        <w:rPr>
          <w:color w:val="000000" w:themeColor="text1"/>
        </w:rPr>
        <w:t xml:space="preserve">lietot </w:t>
      </w:r>
      <w:r w:rsidR="00156C92" w:rsidRPr="00B77089">
        <w:rPr>
          <w:color w:val="000000" w:themeColor="text1"/>
        </w:rPr>
        <w:t>grūtniecības laikā.</w:t>
      </w:r>
    </w:p>
    <w:p w14:paraId="6C667265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313F7BF6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b/>
          <w:color w:val="000000" w:themeColor="text1"/>
        </w:rPr>
        <w:t>Barošana ar krūti</w:t>
      </w:r>
    </w:p>
    <w:p w14:paraId="6B835C2A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 xml:space="preserve">Nav zināms, vai </w:t>
      </w:r>
      <w:r w:rsidR="006B3C01" w:rsidRPr="00B77089">
        <w:rPr>
          <w:color w:val="000000" w:themeColor="text1"/>
        </w:rPr>
        <w:t xml:space="preserve">parastā viteksa </w:t>
      </w:r>
      <w:r w:rsidR="00A21BAB" w:rsidRPr="00B77089">
        <w:rPr>
          <w:color w:val="000000" w:themeColor="text1"/>
        </w:rPr>
        <w:t>augļi</w:t>
      </w:r>
      <w:r w:rsidRPr="00B77089">
        <w:rPr>
          <w:color w:val="000000" w:themeColor="text1"/>
        </w:rPr>
        <w:t xml:space="preserve"> vai </w:t>
      </w:r>
      <w:r w:rsidR="006B3C01" w:rsidRPr="00B77089">
        <w:rPr>
          <w:color w:val="000000" w:themeColor="text1"/>
        </w:rPr>
        <w:t xml:space="preserve">to </w:t>
      </w:r>
      <w:r w:rsidRPr="00B77089">
        <w:rPr>
          <w:color w:val="000000" w:themeColor="text1"/>
        </w:rPr>
        <w:t>metabolīti izdalās cilvēka pienā.</w:t>
      </w:r>
    </w:p>
    <w:p w14:paraId="2973A242" w14:textId="5A6E0E7C" w:rsidR="00156C92" w:rsidRPr="00B77089" w:rsidRDefault="00AA479B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Neklīnisko pētījumu dati liecina</w:t>
      </w:r>
      <w:r w:rsidR="00156C92" w:rsidRPr="00B77089">
        <w:rPr>
          <w:color w:val="000000" w:themeColor="text1"/>
        </w:rPr>
        <w:t xml:space="preserve">, ka </w:t>
      </w:r>
      <w:r w:rsidRPr="00B77089">
        <w:rPr>
          <w:color w:val="000000" w:themeColor="text1"/>
        </w:rPr>
        <w:t xml:space="preserve">parastā viteksa augļi </w:t>
      </w:r>
      <w:r w:rsidR="00156C92" w:rsidRPr="00B77089">
        <w:rPr>
          <w:color w:val="000000" w:themeColor="text1"/>
        </w:rPr>
        <w:t>var ietekmēt laktācij</w:t>
      </w:r>
      <w:r w:rsidR="00F31EF9">
        <w:rPr>
          <w:color w:val="000000" w:themeColor="text1"/>
        </w:rPr>
        <w:t>u</w:t>
      </w:r>
      <w:r w:rsidR="00156C92" w:rsidRPr="00B77089">
        <w:rPr>
          <w:color w:val="000000" w:themeColor="text1"/>
        </w:rPr>
        <w:t>.</w:t>
      </w:r>
    </w:p>
    <w:p w14:paraId="54248023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Nevar izslēgt risku ar krūti barotam bērnam.</w:t>
      </w:r>
    </w:p>
    <w:p w14:paraId="1754A778" w14:textId="5D03B310" w:rsidR="00156C92" w:rsidRPr="00B77089" w:rsidRDefault="00AA479B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Nav ieteicams</w:t>
      </w:r>
      <w:r w:rsidR="00CE0336">
        <w:rPr>
          <w:color w:val="000000" w:themeColor="text1"/>
        </w:rPr>
        <w:t xml:space="preserve"> </w:t>
      </w:r>
      <w:r w:rsidR="00156C92" w:rsidRPr="00B77089">
        <w:rPr>
          <w:color w:val="000000" w:themeColor="text1"/>
        </w:rPr>
        <w:t xml:space="preserve">lietot </w:t>
      </w:r>
      <w:r w:rsidR="006B3C01" w:rsidRPr="00B77089">
        <w:rPr>
          <w:color w:val="000000" w:themeColor="text1"/>
        </w:rPr>
        <w:t>krūts barošanas periodā</w:t>
      </w:r>
      <w:r w:rsidR="00156C92" w:rsidRPr="00B77089">
        <w:rPr>
          <w:color w:val="000000" w:themeColor="text1"/>
        </w:rPr>
        <w:t>.</w:t>
      </w:r>
    </w:p>
    <w:p w14:paraId="25A95786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6C8F7A9B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b/>
          <w:color w:val="000000" w:themeColor="text1"/>
        </w:rPr>
        <w:t>Fertilitāte</w:t>
      </w:r>
    </w:p>
    <w:p w14:paraId="575F7EB9" w14:textId="1AE00AEC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Nav pieejami klīniskie dati par iespējamo ietekmi uz fertilitāti.</w:t>
      </w:r>
    </w:p>
    <w:p w14:paraId="4EFA5A56" w14:textId="77777777" w:rsidR="00156C92" w:rsidRPr="00B77089" w:rsidRDefault="00156C92" w:rsidP="00B77089">
      <w:pPr>
        <w:widowControl/>
        <w:spacing w:line="240" w:lineRule="auto"/>
        <w:jc w:val="both"/>
        <w:rPr>
          <w:b/>
          <w:color w:val="000000" w:themeColor="text1"/>
        </w:rPr>
      </w:pPr>
    </w:p>
    <w:p w14:paraId="1CBA5AB8" w14:textId="1F1A25DD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b/>
          <w:color w:val="000000" w:themeColor="text1"/>
        </w:rPr>
        <w:t>4.7</w:t>
      </w:r>
      <w:r w:rsidR="00F31EF9">
        <w:rPr>
          <w:b/>
          <w:color w:val="000000" w:themeColor="text1"/>
        </w:rPr>
        <w:t>.</w:t>
      </w:r>
      <w:r w:rsidRPr="00B77089">
        <w:rPr>
          <w:b/>
          <w:color w:val="000000" w:themeColor="text1"/>
        </w:rPr>
        <w:tab/>
        <w:t>Ietekme uz spēju vadīt transportlīdzekļus un apkalpot mehānismus</w:t>
      </w:r>
    </w:p>
    <w:p w14:paraId="343716BE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0F0C79E1" w14:textId="1D841CBD" w:rsidR="00AA479B" w:rsidRPr="00B77089" w:rsidRDefault="00AA479B" w:rsidP="00B77089">
      <w:pPr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lastRenderedPageBreak/>
        <w:t xml:space="preserve">Nav veikti pētījumi par ietekmi uz spēju vadīt transportlīdzekļus un apkalpot mehānismus. Līdz šim nav iegūti pierādījumi, ka </w:t>
      </w:r>
      <w:r w:rsidR="000654E3">
        <w:rPr>
          <w:color w:val="000000" w:themeColor="text1"/>
        </w:rPr>
        <w:t>Agnucaston</w:t>
      </w:r>
      <w:r w:rsidRPr="00B77089">
        <w:rPr>
          <w:color w:val="000000" w:themeColor="text1"/>
        </w:rPr>
        <w:t xml:space="preserve"> apvalkoto tablešu lietošana ietekmētu spēju vadīt transportlīdzekļus un apkalpot mehānismus. Tomēr, pacientiem, kuriem rodas reibonis, var būt traucētas spējas vadīt transportlīdzekļus un apkalpot mehānismus.</w:t>
      </w:r>
    </w:p>
    <w:p w14:paraId="2D2BFEDE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0BDD5787" w14:textId="4BE02226" w:rsidR="00156C92" w:rsidRPr="00E572DC" w:rsidRDefault="00156C92" w:rsidP="00E572DC">
      <w:pPr>
        <w:pStyle w:val="ListParagraph"/>
        <w:widowControl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572DC">
        <w:rPr>
          <w:rFonts w:ascii="Times New Roman" w:hAnsi="Times New Roman" w:cs="Times New Roman"/>
          <w:b/>
          <w:color w:val="000000" w:themeColor="text1"/>
        </w:rPr>
        <w:t>Nevēlamas blakusparādības</w:t>
      </w:r>
    </w:p>
    <w:p w14:paraId="45739775" w14:textId="1725094B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3D0B36AC" w14:textId="77777777" w:rsidR="00AA479B" w:rsidRPr="00B77089" w:rsidRDefault="00AA479B" w:rsidP="00B77089">
      <w:pPr>
        <w:pStyle w:val="EMEAEnBodyText"/>
        <w:spacing w:before="0" w:after="0"/>
        <w:rPr>
          <w:noProof/>
          <w:color w:val="000000" w:themeColor="text1"/>
          <w:u w:val="single"/>
        </w:rPr>
      </w:pPr>
      <w:r w:rsidRPr="00B77089">
        <w:rPr>
          <w:noProof/>
          <w:color w:val="000000" w:themeColor="text1"/>
          <w:u w:val="single"/>
        </w:rPr>
        <w:t>Imūnās sistēmas traucējumi</w:t>
      </w:r>
    </w:p>
    <w:p w14:paraId="68984500" w14:textId="349C0298" w:rsidR="00AA479B" w:rsidRPr="00B77089" w:rsidRDefault="00AA479B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i/>
          <w:iCs/>
          <w:color w:val="000000" w:themeColor="text1"/>
        </w:rPr>
        <w:t>Sastopamības biežums nav zināms</w:t>
      </w:r>
      <w:r w:rsidRPr="00B77089">
        <w:rPr>
          <w:color w:val="000000" w:themeColor="text1"/>
        </w:rPr>
        <w:t>: smagas alerģiskas reakcijas ar sejas pietūkumu, elpas trūkumu un rīšanas grūtībām.</w:t>
      </w:r>
    </w:p>
    <w:p w14:paraId="601C42C8" w14:textId="77777777" w:rsidR="00AA479B" w:rsidRPr="00B77089" w:rsidRDefault="00AA479B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723D2632" w14:textId="77777777" w:rsidR="00AA479B" w:rsidRPr="00B77089" w:rsidRDefault="00AA479B" w:rsidP="00B77089">
      <w:pPr>
        <w:pStyle w:val="EMEAEnBodyText"/>
        <w:spacing w:before="0" w:after="0"/>
        <w:rPr>
          <w:noProof/>
          <w:color w:val="000000" w:themeColor="text1"/>
          <w:u w:val="single"/>
        </w:rPr>
      </w:pPr>
      <w:r w:rsidRPr="00B77089">
        <w:rPr>
          <w:noProof/>
          <w:color w:val="000000" w:themeColor="text1"/>
          <w:u w:val="single"/>
        </w:rPr>
        <w:t>Nervu sistēmas traucējumi</w:t>
      </w:r>
    </w:p>
    <w:p w14:paraId="43C85007" w14:textId="4A10B7DE" w:rsidR="00AA479B" w:rsidRPr="00B77089" w:rsidRDefault="00AA479B" w:rsidP="00B77089">
      <w:pPr>
        <w:pStyle w:val="EMEAEnBodyText"/>
        <w:spacing w:before="0" w:after="0"/>
        <w:rPr>
          <w:color w:val="000000" w:themeColor="text1"/>
        </w:rPr>
      </w:pPr>
      <w:r w:rsidRPr="00B77089">
        <w:rPr>
          <w:i/>
          <w:iCs/>
          <w:color w:val="000000" w:themeColor="text1"/>
        </w:rPr>
        <w:t>Sastopamības biežums nav zināms</w:t>
      </w:r>
      <w:r w:rsidRPr="00B77089">
        <w:rPr>
          <w:color w:val="000000" w:themeColor="text1"/>
        </w:rPr>
        <w:t>: galvassāpes, reibonis.</w:t>
      </w:r>
    </w:p>
    <w:p w14:paraId="48B75563" w14:textId="77777777" w:rsidR="00AA479B" w:rsidRPr="00B77089" w:rsidRDefault="00AA479B" w:rsidP="00B77089">
      <w:pPr>
        <w:pStyle w:val="EMEAEnBodyText"/>
        <w:spacing w:before="0" w:after="0"/>
        <w:rPr>
          <w:color w:val="000000" w:themeColor="text1"/>
        </w:rPr>
      </w:pPr>
    </w:p>
    <w:p w14:paraId="2EEF4879" w14:textId="76B2E991" w:rsidR="00AA479B" w:rsidRPr="00B77089" w:rsidRDefault="00AA479B" w:rsidP="00B77089">
      <w:pPr>
        <w:pStyle w:val="EMEAEnBodyText"/>
        <w:spacing w:before="0" w:after="0"/>
        <w:rPr>
          <w:noProof/>
          <w:color w:val="000000" w:themeColor="text1"/>
          <w:u w:val="single"/>
        </w:rPr>
      </w:pPr>
      <w:r w:rsidRPr="00B77089">
        <w:rPr>
          <w:noProof/>
          <w:color w:val="000000" w:themeColor="text1"/>
          <w:u w:val="single"/>
        </w:rPr>
        <w:t>Kuņģa-zarnu trakta traucējumi</w:t>
      </w:r>
    </w:p>
    <w:p w14:paraId="37A77080" w14:textId="4E68AB8D" w:rsidR="00AA479B" w:rsidRPr="00B77089" w:rsidRDefault="00AA479B" w:rsidP="00B77089">
      <w:pPr>
        <w:pStyle w:val="EMEAEnBodyText"/>
        <w:spacing w:before="0" w:after="0"/>
        <w:rPr>
          <w:color w:val="000000" w:themeColor="text1"/>
        </w:rPr>
      </w:pPr>
      <w:r w:rsidRPr="00B77089">
        <w:rPr>
          <w:i/>
          <w:iCs/>
          <w:color w:val="000000" w:themeColor="text1"/>
        </w:rPr>
        <w:t>Sastopamības biežums nav zināms</w:t>
      </w:r>
      <w:r w:rsidRPr="00B77089">
        <w:rPr>
          <w:color w:val="000000" w:themeColor="text1"/>
        </w:rPr>
        <w:t>: kuņģa</w:t>
      </w:r>
      <w:r w:rsidRPr="00B77089">
        <w:rPr>
          <w:color w:val="000000" w:themeColor="text1"/>
        </w:rPr>
        <w:noBreakHyphen/>
        <w:t>zarnu trakta darbības traucējumi (piemēram, slikta dūša, sāpes vēderā).</w:t>
      </w:r>
    </w:p>
    <w:p w14:paraId="142E14A5" w14:textId="77777777" w:rsidR="00AA479B" w:rsidRPr="00B77089" w:rsidRDefault="00AA479B" w:rsidP="00B77089">
      <w:pPr>
        <w:pStyle w:val="EMEAEnBodyText"/>
        <w:spacing w:before="0" w:after="0"/>
        <w:rPr>
          <w:color w:val="000000" w:themeColor="text1"/>
        </w:rPr>
      </w:pPr>
    </w:p>
    <w:p w14:paraId="2CBC0A9F" w14:textId="2D93A502" w:rsidR="00AA479B" w:rsidRPr="00B77089" w:rsidRDefault="00AA479B" w:rsidP="00B77089">
      <w:pPr>
        <w:pStyle w:val="EMEAEnBodyText"/>
        <w:spacing w:before="0" w:after="0"/>
        <w:rPr>
          <w:noProof/>
          <w:color w:val="000000" w:themeColor="text1"/>
          <w:u w:val="single"/>
        </w:rPr>
      </w:pPr>
      <w:r w:rsidRPr="00B77089">
        <w:rPr>
          <w:noProof/>
          <w:color w:val="000000" w:themeColor="text1"/>
          <w:u w:val="single"/>
        </w:rPr>
        <w:t>Ādas un zemādas audu bojājumi</w:t>
      </w:r>
    </w:p>
    <w:p w14:paraId="755FC185" w14:textId="7293EBF4" w:rsidR="00AA479B" w:rsidRPr="00B77089" w:rsidRDefault="00AA479B" w:rsidP="00B77089">
      <w:pPr>
        <w:pStyle w:val="EMEAEnBodyText"/>
        <w:spacing w:before="0" w:after="0"/>
        <w:rPr>
          <w:color w:val="000000" w:themeColor="text1"/>
        </w:rPr>
      </w:pPr>
      <w:r w:rsidRPr="00B77089">
        <w:rPr>
          <w:i/>
          <w:iCs/>
          <w:color w:val="000000" w:themeColor="text1"/>
        </w:rPr>
        <w:t>Sastopamības biežums nav zināms</w:t>
      </w:r>
      <w:r w:rsidRPr="00B77089">
        <w:rPr>
          <w:color w:val="000000" w:themeColor="text1"/>
        </w:rPr>
        <w:t>: (alerģiskas) ādas reakcijas (piemēram, izsitumi un nātrene), pinnes.</w:t>
      </w:r>
    </w:p>
    <w:p w14:paraId="335010E5" w14:textId="77777777" w:rsidR="00AA479B" w:rsidRPr="00B77089" w:rsidRDefault="00AA479B" w:rsidP="00B77089">
      <w:pPr>
        <w:pStyle w:val="EMEAEnBodyText"/>
        <w:spacing w:before="0" w:after="0"/>
        <w:rPr>
          <w:color w:val="000000" w:themeColor="text1"/>
        </w:rPr>
      </w:pPr>
    </w:p>
    <w:p w14:paraId="44F0463C" w14:textId="759013AF" w:rsidR="00AA479B" w:rsidRPr="00B77089" w:rsidRDefault="00AA479B" w:rsidP="00B77089">
      <w:pPr>
        <w:pStyle w:val="EMEAEnBodyText"/>
        <w:spacing w:before="0" w:after="0"/>
        <w:rPr>
          <w:noProof/>
          <w:color w:val="000000" w:themeColor="text1"/>
          <w:u w:val="single"/>
        </w:rPr>
      </w:pPr>
      <w:r w:rsidRPr="00B77089">
        <w:rPr>
          <w:noProof/>
          <w:color w:val="000000" w:themeColor="text1"/>
          <w:u w:val="single"/>
        </w:rPr>
        <w:t>Reproduktīvās sistēmas traucējumi un krūts slimības</w:t>
      </w:r>
    </w:p>
    <w:p w14:paraId="690E623B" w14:textId="6CC06858" w:rsidR="00AA479B" w:rsidRPr="00B77089" w:rsidRDefault="00AA479B" w:rsidP="00B77089">
      <w:pPr>
        <w:pStyle w:val="EMEAEnBodyText"/>
        <w:spacing w:before="0" w:after="0"/>
        <w:rPr>
          <w:color w:val="000000" w:themeColor="text1"/>
        </w:rPr>
      </w:pPr>
      <w:r w:rsidRPr="00B77089">
        <w:rPr>
          <w:i/>
          <w:iCs/>
          <w:color w:val="000000" w:themeColor="text1"/>
        </w:rPr>
        <w:t>Sastopamības biežums nav zināms</w:t>
      </w:r>
      <w:r w:rsidRPr="00B77089">
        <w:rPr>
          <w:color w:val="000000" w:themeColor="text1"/>
        </w:rPr>
        <w:t xml:space="preserve">: </w:t>
      </w:r>
      <w:r w:rsidR="00156C92" w:rsidRPr="00B77089">
        <w:rPr>
          <w:color w:val="000000" w:themeColor="text1"/>
        </w:rPr>
        <w:t>menstruāciju traucējumi.</w:t>
      </w:r>
    </w:p>
    <w:p w14:paraId="6412D07E" w14:textId="77777777" w:rsidR="00AA479B" w:rsidRPr="00B77089" w:rsidRDefault="00AA479B" w:rsidP="00B77089">
      <w:pPr>
        <w:pStyle w:val="EMEAEnBodyText"/>
        <w:spacing w:before="0" w:after="0"/>
        <w:rPr>
          <w:color w:val="000000" w:themeColor="text1"/>
        </w:rPr>
      </w:pPr>
    </w:p>
    <w:p w14:paraId="229ABB29" w14:textId="1522A408" w:rsidR="00AA479B" w:rsidRPr="00B77089" w:rsidRDefault="00AA479B" w:rsidP="00B77089">
      <w:pPr>
        <w:pStyle w:val="EMEAEnBodyText"/>
        <w:spacing w:before="0" w:after="0"/>
        <w:rPr>
          <w:color w:val="000000" w:themeColor="text1"/>
        </w:rPr>
      </w:pPr>
      <w:r w:rsidRPr="00B77089">
        <w:rPr>
          <w:color w:val="000000" w:themeColor="text1"/>
        </w:rPr>
        <w:t>Lietošanas instrukcijā ir norādīts, ka pacientam jāpārtrauc šo zāļu lietošana un nekavējoties jāsazinās ar ārstu (skatīt lietošanas instrukcijas 2. punktu), ja rodas smagas alerģiskas reakcijas.</w:t>
      </w:r>
    </w:p>
    <w:p w14:paraId="3DBCB1E8" w14:textId="77777777" w:rsidR="00AA479B" w:rsidRPr="00B77089" w:rsidRDefault="00AA479B" w:rsidP="00AA479B">
      <w:pPr>
        <w:widowControl/>
        <w:spacing w:line="240" w:lineRule="auto"/>
        <w:jc w:val="both"/>
        <w:rPr>
          <w:color w:val="000000" w:themeColor="text1"/>
        </w:rPr>
      </w:pPr>
    </w:p>
    <w:p w14:paraId="6EF018FC" w14:textId="1F2DDE7A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Ja rodas citas blakusparādības, kas nav minētas iepriekš, jākonsultējas ar ārstu vai farmaceitu.</w:t>
      </w:r>
    </w:p>
    <w:p w14:paraId="0BFB71DD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  <w:u w:val="single"/>
        </w:rPr>
      </w:pPr>
    </w:p>
    <w:p w14:paraId="484BD791" w14:textId="77777777" w:rsidR="006B3C01" w:rsidRPr="00B77089" w:rsidRDefault="006B3C01" w:rsidP="00B77089">
      <w:pPr>
        <w:spacing w:line="240" w:lineRule="auto"/>
        <w:jc w:val="both"/>
        <w:rPr>
          <w:b/>
          <w:color w:val="000000" w:themeColor="text1"/>
          <w:u w:val="single"/>
        </w:rPr>
      </w:pPr>
      <w:r w:rsidRPr="00B77089">
        <w:rPr>
          <w:b/>
          <w:color w:val="000000" w:themeColor="text1"/>
          <w:u w:val="single"/>
        </w:rPr>
        <w:t>Ziņošana par iespējamām nevēlamām blakusparādībām</w:t>
      </w:r>
    </w:p>
    <w:p w14:paraId="2099BCEE" w14:textId="77777777" w:rsidR="006B3C01" w:rsidRPr="00B77089" w:rsidRDefault="006B3C01" w:rsidP="00B77089">
      <w:pPr>
        <w:spacing w:line="240" w:lineRule="auto"/>
        <w:jc w:val="both"/>
        <w:rPr>
          <w:rStyle w:val="apple-style-span"/>
          <w:color w:val="000000" w:themeColor="text1"/>
        </w:rPr>
      </w:pPr>
      <w:r w:rsidRPr="00B77089">
        <w:rPr>
          <w:rStyle w:val="apple-style-span"/>
          <w:color w:val="000000" w:themeColor="text1"/>
        </w:rPr>
        <w:t xml:space="preserve">Ir svarīgi ziņot par iespējamām nevēlamām blakusparādībām pēc zāļu reģistrācijas. Tādējādi zāļu ieguvumu/riska attiecība tiek nepārtraukti uzraudzīta. Veselības aprūpes speciālisti tiek lūgti ziņot par jebkādām iespējamām nevēlamām blakusparādībām Zāļu valsts aģentūrai, Jersikas ielā 15, Rīgā, LV 1003. Tīmekļa vietne: </w:t>
      </w:r>
      <w:hyperlink r:id="rId7" w:history="1">
        <w:r w:rsidRPr="00B77089">
          <w:rPr>
            <w:rStyle w:val="Hyperlink"/>
            <w:color w:val="000000" w:themeColor="text1"/>
          </w:rPr>
          <w:t>www.zva.gov.lv</w:t>
        </w:r>
      </w:hyperlink>
    </w:p>
    <w:p w14:paraId="44F1B57A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07CBD9F2" w14:textId="492B51AC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b/>
          <w:color w:val="000000" w:themeColor="text1"/>
        </w:rPr>
        <w:t>4.9</w:t>
      </w:r>
      <w:r w:rsidR="00F31EF9">
        <w:rPr>
          <w:b/>
          <w:color w:val="000000" w:themeColor="text1"/>
        </w:rPr>
        <w:t>.</w:t>
      </w:r>
      <w:r w:rsidRPr="00B77089">
        <w:rPr>
          <w:b/>
          <w:color w:val="000000" w:themeColor="text1"/>
        </w:rPr>
        <w:tab/>
        <w:t>Pārdozēšana</w:t>
      </w:r>
    </w:p>
    <w:p w14:paraId="3274DD79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48614C83" w14:textId="77777777" w:rsidR="00156C92" w:rsidRPr="00B77089" w:rsidRDefault="00156C92" w:rsidP="00B77089">
      <w:pPr>
        <w:widowControl/>
        <w:tabs>
          <w:tab w:val="clear" w:pos="567"/>
        </w:tabs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Nav ziņ</w:t>
      </w:r>
      <w:r w:rsidR="006B3C01" w:rsidRPr="00B77089">
        <w:rPr>
          <w:color w:val="000000" w:themeColor="text1"/>
        </w:rPr>
        <w:t>ots</w:t>
      </w:r>
      <w:r w:rsidRPr="00B77089">
        <w:rPr>
          <w:color w:val="000000" w:themeColor="text1"/>
        </w:rPr>
        <w:t xml:space="preserve"> par pārdozēšanas gadījumiem.</w:t>
      </w:r>
    </w:p>
    <w:p w14:paraId="57C12A76" w14:textId="77777777" w:rsidR="006B3C01" w:rsidRPr="00B77089" w:rsidRDefault="006B3C01" w:rsidP="00B77089">
      <w:pPr>
        <w:widowControl/>
        <w:tabs>
          <w:tab w:val="clear" w:pos="567"/>
        </w:tabs>
        <w:spacing w:line="240" w:lineRule="auto"/>
        <w:jc w:val="both"/>
        <w:rPr>
          <w:color w:val="000000" w:themeColor="text1"/>
        </w:rPr>
      </w:pPr>
    </w:p>
    <w:p w14:paraId="2886C7C9" w14:textId="77777777" w:rsidR="00156C92" w:rsidRPr="00B77089" w:rsidRDefault="00156C92" w:rsidP="00B77089">
      <w:pPr>
        <w:widowControl/>
        <w:tabs>
          <w:tab w:val="clear" w:pos="567"/>
        </w:tabs>
        <w:spacing w:line="240" w:lineRule="auto"/>
        <w:jc w:val="both"/>
        <w:rPr>
          <w:color w:val="000000" w:themeColor="text1"/>
          <w:u w:val="single"/>
        </w:rPr>
      </w:pPr>
      <w:r w:rsidRPr="00B77089">
        <w:rPr>
          <w:color w:val="000000" w:themeColor="text1"/>
          <w:u w:val="single"/>
        </w:rPr>
        <w:t>Pārdozēšanas ārstēšana</w:t>
      </w:r>
    </w:p>
    <w:p w14:paraId="55AB3878" w14:textId="77777777" w:rsidR="00156C92" w:rsidRPr="00B77089" w:rsidRDefault="00156C92" w:rsidP="00B77089">
      <w:pPr>
        <w:widowControl/>
        <w:tabs>
          <w:tab w:val="clear" w:pos="567"/>
        </w:tabs>
        <w:spacing w:line="240" w:lineRule="auto"/>
        <w:jc w:val="both"/>
        <w:rPr>
          <w:i/>
          <w:color w:val="000000" w:themeColor="text1"/>
        </w:rPr>
      </w:pPr>
      <w:r w:rsidRPr="00B77089">
        <w:rPr>
          <w:color w:val="000000" w:themeColor="text1"/>
        </w:rPr>
        <w:t>Ja parādās pārdozēšanas simptomi, jāuzsāk simptomātiskā ārstēšana.</w:t>
      </w:r>
    </w:p>
    <w:p w14:paraId="24A23441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7DBB6139" w14:textId="77777777" w:rsidR="00E921F9" w:rsidRPr="00B77089" w:rsidRDefault="00E921F9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188DD014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b/>
          <w:color w:val="000000" w:themeColor="text1"/>
        </w:rPr>
        <w:t>5.</w:t>
      </w:r>
      <w:r w:rsidRPr="00B77089">
        <w:rPr>
          <w:b/>
          <w:color w:val="000000" w:themeColor="text1"/>
        </w:rPr>
        <w:tab/>
        <w:t>FARMAKOLOĢISKĀS ĪPAŠĪBAS</w:t>
      </w:r>
    </w:p>
    <w:p w14:paraId="13745939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718F9DE5" w14:textId="1DE90AC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b/>
          <w:color w:val="000000" w:themeColor="text1"/>
        </w:rPr>
        <w:t>5.1</w:t>
      </w:r>
      <w:r w:rsidR="00F31EF9">
        <w:rPr>
          <w:b/>
          <w:color w:val="000000" w:themeColor="text1"/>
        </w:rPr>
        <w:t>.</w:t>
      </w:r>
      <w:r w:rsidRPr="00B77089">
        <w:rPr>
          <w:b/>
          <w:color w:val="000000" w:themeColor="text1"/>
        </w:rPr>
        <w:tab/>
        <w:t>Farmakodinamiskās īpašības</w:t>
      </w:r>
    </w:p>
    <w:p w14:paraId="2DA95141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539EF637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b/>
          <w:bCs/>
          <w:color w:val="000000" w:themeColor="text1"/>
        </w:rPr>
        <w:t>Farmakoterapeitiskā grupa</w:t>
      </w:r>
      <w:r w:rsidRPr="00B77089">
        <w:rPr>
          <w:color w:val="000000" w:themeColor="text1"/>
        </w:rPr>
        <w:t>: citi ginekoloģisk</w:t>
      </w:r>
      <w:r w:rsidR="00060661" w:rsidRPr="00B77089">
        <w:rPr>
          <w:color w:val="000000" w:themeColor="text1"/>
        </w:rPr>
        <w:t>ie līdzekļi.</w:t>
      </w:r>
    </w:p>
    <w:p w14:paraId="14588063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b/>
          <w:bCs/>
          <w:color w:val="000000" w:themeColor="text1"/>
        </w:rPr>
        <w:t>ATĶ kods</w:t>
      </w:r>
      <w:r w:rsidRPr="00B77089">
        <w:rPr>
          <w:color w:val="000000" w:themeColor="text1"/>
        </w:rPr>
        <w:t>: G02CX03</w:t>
      </w:r>
    </w:p>
    <w:p w14:paraId="224218BA" w14:textId="77777777" w:rsidR="006B3C01" w:rsidRPr="00B77089" w:rsidRDefault="006B3C01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5CBB6B57" w14:textId="08086403" w:rsidR="00156C92" w:rsidRPr="00B77089" w:rsidRDefault="00AA479B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D</w:t>
      </w:r>
      <w:r w:rsidR="008E5194" w:rsidRPr="00B77089">
        <w:rPr>
          <w:color w:val="000000" w:themeColor="text1"/>
        </w:rPr>
        <w:t>arbības mehānisms</w:t>
      </w:r>
      <w:r w:rsidR="00156C92" w:rsidRPr="00B77089">
        <w:rPr>
          <w:color w:val="000000" w:themeColor="text1"/>
        </w:rPr>
        <w:t xml:space="preserve"> nav </w:t>
      </w:r>
      <w:r w:rsidRPr="00B77089">
        <w:rPr>
          <w:color w:val="000000" w:themeColor="text1"/>
        </w:rPr>
        <w:t>zināms</w:t>
      </w:r>
      <w:r w:rsidR="00156C92" w:rsidRPr="00B77089">
        <w:rPr>
          <w:color w:val="000000" w:themeColor="text1"/>
        </w:rPr>
        <w:t>.</w:t>
      </w:r>
    </w:p>
    <w:p w14:paraId="69E51D24" w14:textId="77777777" w:rsidR="00AA479B" w:rsidRPr="00B77089" w:rsidRDefault="00AA479B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1D11C54B" w14:textId="153FFA1A" w:rsidR="008606A8" w:rsidRPr="00B77089" w:rsidRDefault="008E5194" w:rsidP="00B77089">
      <w:pPr>
        <w:widowControl/>
        <w:tabs>
          <w:tab w:val="clear" w:pos="567"/>
        </w:tabs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Ne</w:t>
      </w:r>
      <w:r w:rsidR="00156C92" w:rsidRPr="00B77089">
        <w:rPr>
          <w:color w:val="000000" w:themeColor="text1"/>
        </w:rPr>
        <w:t>klīnisk</w:t>
      </w:r>
      <w:r w:rsidRPr="00B77089">
        <w:rPr>
          <w:color w:val="000000" w:themeColor="text1"/>
        </w:rPr>
        <w:t>aj</w:t>
      </w:r>
      <w:r w:rsidR="00156C92" w:rsidRPr="00B77089">
        <w:rPr>
          <w:color w:val="000000" w:themeColor="text1"/>
        </w:rPr>
        <w:t xml:space="preserve">os pētījumos dažādās darba grupās tika novērota </w:t>
      </w:r>
      <w:r w:rsidRPr="00B77089">
        <w:rPr>
          <w:color w:val="000000" w:themeColor="text1"/>
        </w:rPr>
        <w:t xml:space="preserve">nomācoša </w:t>
      </w:r>
      <w:r w:rsidR="00156C92" w:rsidRPr="00B77089">
        <w:rPr>
          <w:color w:val="000000" w:themeColor="text1"/>
        </w:rPr>
        <w:t xml:space="preserve">ietekme uz prolaktīna </w:t>
      </w:r>
      <w:r w:rsidR="008606A8" w:rsidRPr="00B77089">
        <w:rPr>
          <w:color w:val="000000" w:themeColor="text1"/>
        </w:rPr>
        <w:t xml:space="preserve">atbrīvošanos </w:t>
      </w:r>
      <w:r w:rsidR="00156C92" w:rsidRPr="00B77089">
        <w:rPr>
          <w:color w:val="000000" w:themeColor="text1"/>
        </w:rPr>
        <w:t xml:space="preserve">un </w:t>
      </w:r>
      <w:r w:rsidR="008606A8" w:rsidRPr="00B77089">
        <w:rPr>
          <w:color w:val="000000" w:themeColor="text1"/>
        </w:rPr>
        <w:t xml:space="preserve">dopamīnerģiska </w:t>
      </w:r>
      <w:r w:rsidR="00156C92" w:rsidRPr="00B77089">
        <w:rPr>
          <w:color w:val="000000" w:themeColor="text1"/>
        </w:rPr>
        <w:t xml:space="preserve">(dopamīna </w:t>
      </w:r>
      <w:r w:rsidR="008606A8" w:rsidRPr="00B77089">
        <w:rPr>
          <w:color w:val="000000" w:themeColor="text1"/>
        </w:rPr>
        <w:t>agonista</w:t>
      </w:r>
      <w:r w:rsidR="00156C92" w:rsidRPr="00B77089">
        <w:rPr>
          <w:color w:val="000000" w:themeColor="text1"/>
        </w:rPr>
        <w:t xml:space="preserve">) </w:t>
      </w:r>
      <w:r w:rsidR="008606A8" w:rsidRPr="00B77089">
        <w:rPr>
          <w:color w:val="000000" w:themeColor="text1"/>
        </w:rPr>
        <w:t>iedarbība</w:t>
      </w:r>
      <w:r w:rsidR="00156C92" w:rsidRPr="00B77089">
        <w:rPr>
          <w:color w:val="000000" w:themeColor="text1"/>
        </w:rPr>
        <w:t>.</w:t>
      </w:r>
      <w:r w:rsidR="00AA479B" w:rsidRPr="00B77089">
        <w:rPr>
          <w:color w:val="000000" w:themeColor="text1"/>
        </w:rPr>
        <w:t xml:space="preserve"> Cilvēku farmakoloģijā vēl nav nepārprotami pierādīta parastā viteksa augļu spēja pazemināt paaugstinātu prolaktīna līmeni.</w:t>
      </w:r>
    </w:p>
    <w:p w14:paraId="4DCA9C2C" w14:textId="77777777" w:rsidR="00156C92" w:rsidRPr="00B77089" w:rsidRDefault="00156C92" w:rsidP="00B77089">
      <w:pPr>
        <w:widowControl/>
        <w:tabs>
          <w:tab w:val="clear" w:pos="567"/>
        </w:tabs>
        <w:spacing w:line="240" w:lineRule="auto"/>
        <w:jc w:val="both"/>
        <w:rPr>
          <w:color w:val="000000" w:themeColor="text1"/>
        </w:rPr>
      </w:pPr>
    </w:p>
    <w:p w14:paraId="70D61A39" w14:textId="0C7405C7" w:rsidR="00156C92" w:rsidRPr="00B77089" w:rsidRDefault="00AA479B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lastRenderedPageBreak/>
        <w:t xml:space="preserve">Pieejami </w:t>
      </w:r>
      <w:r w:rsidR="00156C92" w:rsidRPr="00B77089">
        <w:rPr>
          <w:color w:val="000000" w:themeColor="text1"/>
        </w:rPr>
        <w:t xml:space="preserve">pretrunīgi rezultāti </w:t>
      </w:r>
      <w:r w:rsidR="00414B0C">
        <w:rPr>
          <w:color w:val="000000" w:themeColor="text1"/>
        </w:rPr>
        <w:t>par</w:t>
      </w:r>
      <w:r w:rsidR="00156C92" w:rsidRPr="00B77089">
        <w:rPr>
          <w:color w:val="000000" w:themeColor="text1"/>
        </w:rPr>
        <w:t xml:space="preserve"> </w:t>
      </w:r>
      <w:r w:rsidR="00A21BAB" w:rsidRPr="00B77089">
        <w:rPr>
          <w:color w:val="000000" w:themeColor="text1"/>
        </w:rPr>
        <w:t xml:space="preserve">saistīšanos </w:t>
      </w:r>
      <w:r w:rsidR="00156C92" w:rsidRPr="00B77089">
        <w:rPr>
          <w:color w:val="000000" w:themeColor="text1"/>
        </w:rPr>
        <w:t xml:space="preserve">ar estrogēna receptoru kopumā un </w:t>
      </w:r>
      <w:r w:rsidR="00A21BAB" w:rsidRPr="00B77089">
        <w:rPr>
          <w:color w:val="000000" w:themeColor="text1"/>
        </w:rPr>
        <w:t xml:space="preserve">preferenciālo saistīšanos </w:t>
      </w:r>
      <w:r w:rsidR="00156C92" w:rsidRPr="00B77089">
        <w:rPr>
          <w:color w:val="000000" w:themeColor="text1"/>
        </w:rPr>
        <w:t>ar β</w:t>
      </w:r>
      <w:r w:rsidR="00A21BAB" w:rsidRPr="00B77089">
        <w:rPr>
          <w:color w:val="000000" w:themeColor="text1"/>
        </w:rPr>
        <w:noBreakHyphen/>
        <w:t xml:space="preserve"> </w:t>
      </w:r>
      <w:r w:rsidR="00156C92" w:rsidRPr="00B77089">
        <w:rPr>
          <w:color w:val="000000" w:themeColor="text1"/>
        </w:rPr>
        <w:t>vai α</w:t>
      </w:r>
      <w:r w:rsidR="00A21BAB" w:rsidRPr="00B77089">
        <w:rPr>
          <w:color w:val="000000" w:themeColor="text1"/>
        </w:rPr>
        <w:noBreakHyphen/>
      </w:r>
      <w:r w:rsidR="00156C92" w:rsidRPr="00B77089">
        <w:rPr>
          <w:color w:val="000000" w:themeColor="text1"/>
        </w:rPr>
        <w:t>receptoriem. Turklāt</w:t>
      </w:r>
      <w:r w:rsidR="00A21BAB" w:rsidRPr="00B77089">
        <w:rPr>
          <w:color w:val="000000" w:themeColor="text1"/>
        </w:rPr>
        <w:t>,</w:t>
      </w:r>
      <w:r w:rsidR="00156C92" w:rsidRPr="00B77089">
        <w:rPr>
          <w:color w:val="000000" w:themeColor="text1"/>
        </w:rPr>
        <w:t xml:space="preserve"> ir dažas atsauces </w:t>
      </w:r>
      <w:r w:rsidR="001E4EB1">
        <w:rPr>
          <w:color w:val="000000" w:themeColor="text1"/>
        </w:rPr>
        <w:t>par</w:t>
      </w:r>
      <w:r w:rsidR="00156C92" w:rsidRPr="00B77089">
        <w:rPr>
          <w:color w:val="000000" w:themeColor="text1"/>
        </w:rPr>
        <w:t xml:space="preserve"> β</w:t>
      </w:r>
      <w:r w:rsidR="00A21BAB" w:rsidRPr="00B77089">
        <w:rPr>
          <w:color w:val="000000" w:themeColor="text1"/>
        </w:rPr>
        <w:noBreakHyphen/>
        <w:t xml:space="preserve">endorfīnam </w:t>
      </w:r>
      <w:r w:rsidR="00156C92" w:rsidRPr="00B77089">
        <w:rPr>
          <w:color w:val="000000" w:themeColor="text1"/>
        </w:rPr>
        <w:t xml:space="preserve">līdzīgu aktivitāti (iespējams, </w:t>
      </w:r>
      <w:r w:rsidR="00A21BAB" w:rsidRPr="00B77089">
        <w:rPr>
          <w:color w:val="000000" w:themeColor="text1"/>
        </w:rPr>
        <w:t xml:space="preserve">saistoties </w:t>
      </w:r>
      <w:r w:rsidR="00156C92" w:rsidRPr="00B77089">
        <w:rPr>
          <w:color w:val="000000" w:themeColor="text1"/>
        </w:rPr>
        <w:t>ar μ</w:t>
      </w:r>
      <w:r w:rsidR="00A21BAB" w:rsidRPr="00B77089">
        <w:rPr>
          <w:color w:val="000000" w:themeColor="text1"/>
        </w:rPr>
        <w:noBreakHyphen/>
      </w:r>
      <w:r w:rsidR="00156C92" w:rsidRPr="00B77089">
        <w:rPr>
          <w:color w:val="000000" w:themeColor="text1"/>
        </w:rPr>
        <w:t>op</w:t>
      </w:r>
      <w:r w:rsidR="00A21BAB" w:rsidRPr="00B77089">
        <w:rPr>
          <w:color w:val="000000" w:themeColor="text1"/>
        </w:rPr>
        <w:t>iātu</w:t>
      </w:r>
      <w:r w:rsidR="00156C92" w:rsidRPr="00B77089">
        <w:rPr>
          <w:color w:val="000000" w:themeColor="text1"/>
        </w:rPr>
        <w:t xml:space="preserve"> receptoriem).</w:t>
      </w:r>
    </w:p>
    <w:p w14:paraId="60B8FF88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342FE3F1" w14:textId="6D69AF53" w:rsidR="00156C92" w:rsidRPr="00B77089" w:rsidRDefault="00156C92" w:rsidP="00B77089">
      <w:pPr>
        <w:widowControl/>
        <w:spacing w:line="240" w:lineRule="auto"/>
        <w:jc w:val="both"/>
        <w:rPr>
          <w:b/>
          <w:color w:val="000000" w:themeColor="text1"/>
        </w:rPr>
      </w:pPr>
      <w:r w:rsidRPr="00B77089">
        <w:rPr>
          <w:b/>
          <w:color w:val="000000" w:themeColor="text1"/>
        </w:rPr>
        <w:t>5.2</w:t>
      </w:r>
      <w:r w:rsidR="001E4EB1">
        <w:rPr>
          <w:b/>
          <w:color w:val="000000" w:themeColor="text1"/>
        </w:rPr>
        <w:t>.</w:t>
      </w:r>
      <w:r w:rsidRPr="00B77089">
        <w:rPr>
          <w:b/>
          <w:color w:val="000000" w:themeColor="text1"/>
        </w:rPr>
        <w:tab/>
        <w:t>Farmakokinētiskās īpašības</w:t>
      </w:r>
    </w:p>
    <w:p w14:paraId="2C485EBB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6F66FF07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 xml:space="preserve">Nav </w:t>
      </w:r>
      <w:r w:rsidR="008606A8" w:rsidRPr="00B77089">
        <w:rPr>
          <w:color w:val="000000" w:themeColor="text1"/>
        </w:rPr>
        <w:t>veikti f</w:t>
      </w:r>
      <w:r w:rsidRPr="00B77089">
        <w:rPr>
          <w:color w:val="000000" w:themeColor="text1"/>
        </w:rPr>
        <w:t>armakokinēti</w:t>
      </w:r>
      <w:r w:rsidR="008606A8" w:rsidRPr="00B77089">
        <w:rPr>
          <w:color w:val="000000" w:themeColor="text1"/>
        </w:rPr>
        <w:t>s</w:t>
      </w:r>
      <w:r w:rsidRPr="00B77089">
        <w:rPr>
          <w:color w:val="000000" w:themeColor="text1"/>
        </w:rPr>
        <w:t>k</w:t>
      </w:r>
      <w:r w:rsidR="008606A8" w:rsidRPr="00B77089">
        <w:rPr>
          <w:color w:val="000000" w:themeColor="text1"/>
        </w:rPr>
        <w:t>ie</w:t>
      </w:r>
      <w:r w:rsidRPr="00B77089">
        <w:rPr>
          <w:color w:val="000000" w:themeColor="text1"/>
        </w:rPr>
        <w:t xml:space="preserve"> un biopieejamības pētījum</w:t>
      </w:r>
      <w:r w:rsidR="008606A8" w:rsidRPr="00B77089">
        <w:rPr>
          <w:color w:val="000000" w:themeColor="text1"/>
        </w:rPr>
        <w:t>i</w:t>
      </w:r>
      <w:r w:rsidRPr="00B77089">
        <w:rPr>
          <w:color w:val="000000" w:themeColor="text1"/>
        </w:rPr>
        <w:t xml:space="preserve">, jo ne visas aktīvās vielas ir </w:t>
      </w:r>
      <w:r w:rsidR="008606A8" w:rsidRPr="00B77089">
        <w:rPr>
          <w:color w:val="000000" w:themeColor="text1"/>
        </w:rPr>
        <w:t xml:space="preserve">precīzi </w:t>
      </w:r>
      <w:r w:rsidRPr="00B77089">
        <w:rPr>
          <w:color w:val="000000" w:themeColor="text1"/>
        </w:rPr>
        <w:t>zināmas.</w:t>
      </w:r>
    </w:p>
    <w:p w14:paraId="5D529A3D" w14:textId="77777777" w:rsidR="00156C92" w:rsidRPr="00B77089" w:rsidRDefault="00156C92" w:rsidP="00B77089">
      <w:pPr>
        <w:widowControl/>
        <w:spacing w:line="240" w:lineRule="auto"/>
        <w:jc w:val="both"/>
        <w:rPr>
          <w:b/>
          <w:color w:val="000000" w:themeColor="text1"/>
        </w:rPr>
      </w:pPr>
    </w:p>
    <w:p w14:paraId="44F4092D" w14:textId="0A77F9EB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b/>
          <w:color w:val="000000" w:themeColor="text1"/>
        </w:rPr>
        <w:t>5.3</w:t>
      </w:r>
      <w:r w:rsidR="001E4EB1">
        <w:rPr>
          <w:b/>
          <w:color w:val="000000" w:themeColor="text1"/>
        </w:rPr>
        <w:t>.</w:t>
      </w:r>
      <w:r w:rsidRPr="00B77089">
        <w:rPr>
          <w:b/>
          <w:color w:val="000000" w:themeColor="text1"/>
        </w:rPr>
        <w:tab/>
        <w:t>Preklīniskie dati par drošumu</w:t>
      </w:r>
    </w:p>
    <w:p w14:paraId="6110D637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5DF6F823" w14:textId="3D33398A" w:rsidR="00156C92" w:rsidRPr="00B77089" w:rsidRDefault="00CC1913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Pieejami tikai ierobežoti neklīniskie drošuma datu par parastā viteksa augļiem vai to saturošam zālēm.</w:t>
      </w:r>
    </w:p>
    <w:p w14:paraId="4A92DF61" w14:textId="77777777" w:rsidR="00F31AD6" w:rsidRPr="00B77089" w:rsidRDefault="00F31AD6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41FF5762" w14:textId="47F0B52F" w:rsidR="00CC1913" w:rsidRPr="00B77089" w:rsidRDefault="00CC1913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Žurkas saņēma 843,7 mg/kg lielu aktīvās vielas devu 26 nedēļas. Pat ar mazāko devu (kas ir apmēram 13 reizes lielāka deva nekā cilvēkam) tika novērota hepatocelulāra hipertrofija, tomēr netika novēroti iekaisīgi vai deģeneratīvi bojājumi.</w:t>
      </w:r>
    </w:p>
    <w:p w14:paraId="494767EB" w14:textId="77777777" w:rsidR="00CC1913" w:rsidRPr="00B77089" w:rsidRDefault="00CC1913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328F4C2D" w14:textId="47DB3B78" w:rsidR="00CC1913" w:rsidRPr="00B77089" w:rsidRDefault="00CC1913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Aktīvās vielas mutagenitātes tests (</w:t>
      </w:r>
      <w:r w:rsidRPr="00B77089">
        <w:rPr>
          <w:i/>
          <w:iCs/>
          <w:color w:val="000000" w:themeColor="text1"/>
        </w:rPr>
        <w:t>AMES</w:t>
      </w:r>
      <w:r w:rsidRPr="00B77089">
        <w:rPr>
          <w:color w:val="000000" w:themeColor="text1"/>
        </w:rPr>
        <w:t xml:space="preserve"> tests), kā arī parastā viteksa augļu biezā ekstrakta </w:t>
      </w:r>
      <w:r w:rsidRPr="00B77089">
        <w:rPr>
          <w:i/>
          <w:iCs/>
          <w:color w:val="000000" w:themeColor="text1"/>
        </w:rPr>
        <w:t>in</w:t>
      </w:r>
      <w:r w:rsidR="00F31AD6" w:rsidRPr="00B77089">
        <w:rPr>
          <w:i/>
          <w:iCs/>
          <w:color w:val="000000" w:themeColor="text1"/>
        </w:rPr>
        <w:t> </w:t>
      </w:r>
      <w:r w:rsidRPr="00B77089">
        <w:rPr>
          <w:i/>
          <w:iCs/>
          <w:color w:val="000000" w:themeColor="text1"/>
        </w:rPr>
        <w:t>vitro</w:t>
      </w:r>
      <w:r w:rsidRPr="00B77089">
        <w:rPr>
          <w:color w:val="000000" w:themeColor="text1"/>
        </w:rPr>
        <w:t xml:space="preserve"> peļu limfomas, </w:t>
      </w:r>
      <w:r w:rsidRPr="00B77089">
        <w:rPr>
          <w:i/>
          <w:iCs/>
          <w:color w:val="000000" w:themeColor="text1"/>
        </w:rPr>
        <w:t>in</w:t>
      </w:r>
      <w:r w:rsidR="00F31AD6" w:rsidRPr="00B77089">
        <w:rPr>
          <w:i/>
          <w:iCs/>
          <w:color w:val="000000" w:themeColor="text1"/>
        </w:rPr>
        <w:t> </w:t>
      </w:r>
      <w:r w:rsidRPr="00B77089">
        <w:rPr>
          <w:i/>
          <w:iCs/>
          <w:color w:val="000000" w:themeColor="text1"/>
        </w:rPr>
        <w:t>vivo</w:t>
      </w:r>
      <w:r w:rsidRPr="00B77089">
        <w:rPr>
          <w:color w:val="000000" w:themeColor="text1"/>
        </w:rPr>
        <w:t xml:space="preserve"> mikrokodoliņu un neplānotas DNS sintēzes tests nerada nekādu pamatu bažām.</w:t>
      </w:r>
    </w:p>
    <w:p w14:paraId="31F2EC65" w14:textId="4F63A400" w:rsidR="00CC1913" w:rsidRPr="00B77089" w:rsidRDefault="00CC1913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3C976E84" w14:textId="46019825" w:rsidR="00CC1913" w:rsidRPr="00B77089" w:rsidRDefault="00CC1913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Nav veikti atbilstoši reproduktīvās toksicitātes un kanceroginātes pētījumi.</w:t>
      </w:r>
    </w:p>
    <w:p w14:paraId="4CB13C1F" w14:textId="77777777" w:rsidR="00156C92" w:rsidRPr="00B77089" w:rsidRDefault="00156C92" w:rsidP="00B77089">
      <w:pPr>
        <w:widowControl/>
        <w:spacing w:line="240" w:lineRule="auto"/>
        <w:jc w:val="both"/>
        <w:rPr>
          <w:b/>
          <w:color w:val="000000" w:themeColor="text1"/>
        </w:rPr>
      </w:pPr>
    </w:p>
    <w:p w14:paraId="465C42B5" w14:textId="77777777" w:rsidR="00060661" w:rsidRPr="00B77089" w:rsidRDefault="00060661" w:rsidP="00B77089">
      <w:pPr>
        <w:widowControl/>
        <w:spacing w:line="240" w:lineRule="auto"/>
        <w:jc w:val="both"/>
        <w:rPr>
          <w:b/>
          <w:color w:val="000000" w:themeColor="text1"/>
        </w:rPr>
      </w:pPr>
    </w:p>
    <w:p w14:paraId="5C78049A" w14:textId="77777777" w:rsidR="00156C92" w:rsidRPr="00B77089" w:rsidRDefault="00156C92" w:rsidP="00B77089">
      <w:pPr>
        <w:widowControl/>
        <w:spacing w:line="240" w:lineRule="auto"/>
        <w:jc w:val="both"/>
        <w:rPr>
          <w:b/>
          <w:color w:val="000000" w:themeColor="text1"/>
        </w:rPr>
      </w:pPr>
      <w:r w:rsidRPr="00B77089">
        <w:rPr>
          <w:b/>
          <w:color w:val="000000" w:themeColor="text1"/>
        </w:rPr>
        <w:t>6.</w:t>
      </w:r>
      <w:r w:rsidRPr="00B77089">
        <w:rPr>
          <w:b/>
          <w:color w:val="000000" w:themeColor="text1"/>
        </w:rPr>
        <w:tab/>
        <w:t>FARMACEITISKĀ INFORMĀCIJA</w:t>
      </w:r>
    </w:p>
    <w:p w14:paraId="0355628A" w14:textId="77777777" w:rsidR="00156C92" w:rsidRPr="00B77089" w:rsidRDefault="00156C92" w:rsidP="00B77089">
      <w:pPr>
        <w:widowControl/>
        <w:spacing w:line="240" w:lineRule="auto"/>
        <w:jc w:val="both"/>
        <w:rPr>
          <w:b/>
          <w:color w:val="000000" w:themeColor="text1"/>
        </w:rPr>
      </w:pPr>
    </w:p>
    <w:p w14:paraId="7DB1EC65" w14:textId="37BB5C1A" w:rsidR="00156C92" w:rsidRPr="00B77089" w:rsidRDefault="00156C92" w:rsidP="00B77089">
      <w:pPr>
        <w:widowControl/>
        <w:spacing w:line="240" w:lineRule="auto"/>
        <w:jc w:val="both"/>
        <w:rPr>
          <w:b/>
          <w:color w:val="000000" w:themeColor="text1"/>
        </w:rPr>
      </w:pPr>
      <w:r w:rsidRPr="00B77089">
        <w:rPr>
          <w:b/>
          <w:color w:val="000000" w:themeColor="text1"/>
        </w:rPr>
        <w:t>6.1</w:t>
      </w:r>
      <w:r w:rsidR="00254F15">
        <w:rPr>
          <w:b/>
          <w:color w:val="000000" w:themeColor="text1"/>
        </w:rPr>
        <w:t>.</w:t>
      </w:r>
      <w:r w:rsidRPr="00B77089">
        <w:rPr>
          <w:b/>
          <w:color w:val="000000" w:themeColor="text1"/>
        </w:rPr>
        <w:tab/>
        <w:t>Palīgvielu saraksts</w:t>
      </w:r>
    </w:p>
    <w:p w14:paraId="2DC6DB9A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67AE0730" w14:textId="77777777" w:rsidR="001050B9" w:rsidRPr="00B77089" w:rsidRDefault="001050B9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Povidons 30</w:t>
      </w:r>
    </w:p>
    <w:p w14:paraId="7D505D77" w14:textId="77777777" w:rsidR="001050B9" w:rsidRPr="00B77089" w:rsidRDefault="001050B9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Bezūdens koloidālais silīcija dioksīds</w:t>
      </w:r>
    </w:p>
    <w:p w14:paraId="73C201A4" w14:textId="77777777" w:rsidR="001050B9" w:rsidRPr="00B77089" w:rsidRDefault="001050B9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Kartupeļu ciete</w:t>
      </w:r>
    </w:p>
    <w:p w14:paraId="120DB5D8" w14:textId="77777777" w:rsidR="001050B9" w:rsidRPr="00B77089" w:rsidRDefault="001050B9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Laktozes monohidrāts</w:t>
      </w:r>
    </w:p>
    <w:p w14:paraId="40E3658F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Mikrokristāliskā celuloze</w:t>
      </w:r>
    </w:p>
    <w:p w14:paraId="70202146" w14:textId="397C10AC" w:rsidR="00156C92" w:rsidRPr="00B77089" w:rsidRDefault="001050B9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Kroskarmelozes nātrija sāls</w:t>
      </w:r>
    </w:p>
    <w:p w14:paraId="1BA97BFC" w14:textId="7C102B8E" w:rsidR="00156C92" w:rsidRPr="00B77089" w:rsidRDefault="00451CF9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Magnija stearāts</w:t>
      </w:r>
      <w:r w:rsidR="001050B9" w:rsidRPr="00B77089">
        <w:rPr>
          <w:color w:val="000000" w:themeColor="text1"/>
        </w:rPr>
        <w:t xml:space="preserve"> (augu izcelsmes)</w:t>
      </w:r>
    </w:p>
    <w:p w14:paraId="15036998" w14:textId="77BA752A" w:rsidR="00156C92" w:rsidRPr="00B77089" w:rsidRDefault="001050B9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Opadry amb II (kas satur polivinilspirtu, talku, titāna dioksīdu (E171), glicerīna monokaprilkaprātu un nātrija laurilsulfātu)</w:t>
      </w:r>
    </w:p>
    <w:p w14:paraId="3EF6AC48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183C2B9D" w14:textId="29C91FF9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b/>
          <w:color w:val="000000" w:themeColor="text1"/>
        </w:rPr>
        <w:t>6.2</w:t>
      </w:r>
      <w:r w:rsidR="00254F15">
        <w:rPr>
          <w:b/>
          <w:color w:val="000000" w:themeColor="text1"/>
        </w:rPr>
        <w:t>.</w:t>
      </w:r>
      <w:r w:rsidRPr="00B77089">
        <w:rPr>
          <w:b/>
          <w:color w:val="000000" w:themeColor="text1"/>
        </w:rPr>
        <w:tab/>
        <w:t>Nesaderība</w:t>
      </w:r>
    </w:p>
    <w:p w14:paraId="5761D743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5F8C0C24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Nav piemērojama.</w:t>
      </w:r>
    </w:p>
    <w:p w14:paraId="1ABAA303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050C6D14" w14:textId="3735B588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b/>
          <w:color w:val="000000" w:themeColor="text1"/>
        </w:rPr>
        <w:t>6.3</w:t>
      </w:r>
      <w:r w:rsidR="00A109BD">
        <w:rPr>
          <w:b/>
          <w:color w:val="000000" w:themeColor="text1"/>
        </w:rPr>
        <w:t>.</w:t>
      </w:r>
      <w:r w:rsidRPr="00B77089">
        <w:rPr>
          <w:b/>
          <w:color w:val="000000" w:themeColor="text1"/>
        </w:rPr>
        <w:tab/>
        <w:t>Uzglabāšanas laiks</w:t>
      </w:r>
    </w:p>
    <w:p w14:paraId="48C15A94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3CBCB017" w14:textId="26C73407" w:rsidR="00156C92" w:rsidRPr="00B77089" w:rsidRDefault="00A342BF" w:rsidP="00B77089">
      <w:pPr>
        <w:widowControl/>
        <w:spacing w:line="24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3</w:t>
      </w:r>
      <w:r w:rsidR="001050B9" w:rsidRPr="00B77089">
        <w:rPr>
          <w:color w:val="000000" w:themeColor="text1"/>
        </w:rPr>
        <w:t xml:space="preserve"> gadi</w:t>
      </w:r>
      <w:r w:rsidR="00060661" w:rsidRPr="00B77089">
        <w:rPr>
          <w:color w:val="000000" w:themeColor="text1"/>
        </w:rPr>
        <w:t>.</w:t>
      </w:r>
    </w:p>
    <w:p w14:paraId="2DBC3168" w14:textId="77777777" w:rsidR="00060661" w:rsidRPr="00B77089" w:rsidRDefault="00060661" w:rsidP="00B77089">
      <w:pPr>
        <w:widowControl/>
        <w:spacing w:line="240" w:lineRule="auto"/>
        <w:jc w:val="both"/>
        <w:rPr>
          <w:b/>
          <w:color w:val="000000" w:themeColor="text1"/>
        </w:rPr>
      </w:pPr>
    </w:p>
    <w:p w14:paraId="27C02E76" w14:textId="2281E4B8" w:rsidR="00156C92" w:rsidRPr="00B77089" w:rsidRDefault="00156C92" w:rsidP="00B77089">
      <w:pPr>
        <w:widowControl/>
        <w:spacing w:line="240" w:lineRule="auto"/>
        <w:jc w:val="both"/>
        <w:rPr>
          <w:b/>
          <w:color w:val="000000" w:themeColor="text1"/>
        </w:rPr>
      </w:pPr>
      <w:r w:rsidRPr="00B77089">
        <w:rPr>
          <w:b/>
          <w:color w:val="000000" w:themeColor="text1"/>
        </w:rPr>
        <w:t>6.4</w:t>
      </w:r>
      <w:r w:rsidR="00A109BD">
        <w:rPr>
          <w:b/>
          <w:color w:val="000000" w:themeColor="text1"/>
        </w:rPr>
        <w:t>.</w:t>
      </w:r>
      <w:r w:rsidRPr="00B77089">
        <w:rPr>
          <w:b/>
          <w:color w:val="000000" w:themeColor="text1"/>
        </w:rPr>
        <w:tab/>
        <w:t>Īpaši uzglabāšanas nosacījumi</w:t>
      </w:r>
    </w:p>
    <w:p w14:paraId="12C329E1" w14:textId="77777777" w:rsidR="00156C92" w:rsidRPr="00B77089" w:rsidRDefault="00156C92" w:rsidP="00B77089">
      <w:pPr>
        <w:widowControl/>
        <w:spacing w:line="240" w:lineRule="auto"/>
        <w:jc w:val="both"/>
        <w:rPr>
          <w:b/>
          <w:color w:val="000000" w:themeColor="text1"/>
        </w:rPr>
      </w:pPr>
    </w:p>
    <w:p w14:paraId="618314B5" w14:textId="77777777" w:rsidR="001050B9" w:rsidRPr="00B77089" w:rsidRDefault="001050B9" w:rsidP="00B77089">
      <w:pPr>
        <w:spacing w:line="240" w:lineRule="auto"/>
        <w:jc w:val="both"/>
        <w:rPr>
          <w:color w:val="000000" w:themeColor="text1"/>
        </w:rPr>
      </w:pPr>
      <w:r w:rsidRPr="00B77089">
        <w:rPr>
          <w:rFonts w:eastAsia="SimSun"/>
          <w:color w:val="000000" w:themeColor="text1"/>
          <w:lang w:eastAsia="zh-CN"/>
        </w:rPr>
        <w:t>Šīm zālēm</w:t>
      </w:r>
      <w:r w:rsidRPr="00B77089">
        <w:rPr>
          <w:color w:val="000000" w:themeColor="text1"/>
        </w:rPr>
        <w:t xml:space="preserve"> nav nepieciešami īpaši uzglabāšanas apstākļi.</w:t>
      </w:r>
    </w:p>
    <w:p w14:paraId="48006C62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534AC4C4" w14:textId="668FE0CF" w:rsidR="00156C92" w:rsidRPr="00B77089" w:rsidRDefault="00A109BD" w:rsidP="00A109BD">
      <w:pPr>
        <w:widowControl/>
        <w:spacing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6.5.</w:t>
      </w:r>
      <w:r w:rsidRPr="00B77089">
        <w:rPr>
          <w:b/>
          <w:color w:val="000000" w:themeColor="text1"/>
        </w:rPr>
        <w:tab/>
      </w:r>
      <w:r w:rsidR="00156C92" w:rsidRPr="00B77089">
        <w:rPr>
          <w:b/>
          <w:color w:val="000000" w:themeColor="text1"/>
        </w:rPr>
        <w:t>Iepakojuma veids un saturs</w:t>
      </w:r>
    </w:p>
    <w:p w14:paraId="766B72E2" w14:textId="34653191" w:rsidR="00060661" w:rsidRPr="00B77089" w:rsidRDefault="00060661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13234695" w14:textId="704F482A" w:rsidR="00156C92" w:rsidRPr="00B77089" w:rsidRDefault="000654E3" w:rsidP="00B77089">
      <w:pPr>
        <w:widowControl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Agnucaston</w:t>
      </w:r>
      <w:r w:rsidR="00156C92" w:rsidRPr="00B77089">
        <w:rPr>
          <w:color w:val="000000" w:themeColor="text1"/>
        </w:rPr>
        <w:t xml:space="preserve"> ir pieejams </w:t>
      </w:r>
      <w:r w:rsidR="001050B9" w:rsidRPr="00B77089">
        <w:rPr>
          <w:color w:val="000000" w:themeColor="text1"/>
        </w:rPr>
        <w:t>PVH/</w:t>
      </w:r>
      <w:r w:rsidR="00060661" w:rsidRPr="00B77089">
        <w:rPr>
          <w:color w:val="000000" w:themeColor="text1"/>
        </w:rPr>
        <w:t>PVDH</w:t>
      </w:r>
      <w:r w:rsidR="00156C92" w:rsidRPr="00B77089">
        <w:rPr>
          <w:color w:val="000000" w:themeColor="text1"/>
        </w:rPr>
        <w:t>/alumīnija blisteros.</w:t>
      </w:r>
    </w:p>
    <w:p w14:paraId="76F147C0" w14:textId="391680CF" w:rsidR="001050B9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 xml:space="preserve">Katrā blisterī ir </w:t>
      </w:r>
      <w:r w:rsidR="001050B9" w:rsidRPr="00B77089">
        <w:rPr>
          <w:color w:val="000000" w:themeColor="text1"/>
        </w:rPr>
        <w:t xml:space="preserve">15 apvalkotās </w:t>
      </w:r>
      <w:r w:rsidRPr="00B77089">
        <w:rPr>
          <w:color w:val="000000" w:themeColor="text1"/>
        </w:rPr>
        <w:t>tabletes.</w:t>
      </w:r>
    </w:p>
    <w:p w14:paraId="26A09E9E" w14:textId="77777777" w:rsidR="001050B9" w:rsidRPr="00B77089" w:rsidRDefault="001050B9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4B578CFB" w14:textId="692977FF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Pieejami šādi iepakojum</w:t>
      </w:r>
      <w:r w:rsidR="001050B9" w:rsidRPr="00B77089">
        <w:rPr>
          <w:color w:val="000000" w:themeColor="text1"/>
        </w:rPr>
        <w:t>u</w:t>
      </w:r>
      <w:r w:rsidRPr="00B77089">
        <w:rPr>
          <w:color w:val="000000" w:themeColor="text1"/>
        </w:rPr>
        <w:t xml:space="preserve"> </w:t>
      </w:r>
      <w:r w:rsidR="00060661" w:rsidRPr="00B77089">
        <w:rPr>
          <w:color w:val="000000" w:themeColor="text1"/>
        </w:rPr>
        <w:t>lielumi</w:t>
      </w:r>
      <w:r w:rsidRPr="00B77089">
        <w:rPr>
          <w:color w:val="000000" w:themeColor="text1"/>
        </w:rPr>
        <w:t>:</w:t>
      </w:r>
    </w:p>
    <w:p w14:paraId="1E192617" w14:textId="77777777" w:rsidR="001050B9" w:rsidRPr="00B77089" w:rsidRDefault="001050B9" w:rsidP="00B77089">
      <w:pPr>
        <w:tabs>
          <w:tab w:val="clear" w:pos="567"/>
        </w:tabs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Iepakojumi pa 30 apvalkotajām tabletēm.</w:t>
      </w:r>
    </w:p>
    <w:p w14:paraId="45D6F7BA" w14:textId="77777777" w:rsidR="001050B9" w:rsidRPr="00B77089" w:rsidRDefault="001050B9" w:rsidP="00B77089">
      <w:pPr>
        <w:tabs>
          <w:tab w:val="clear" w:pos="567"/>
        </w:tabs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Iepakojumi pa 60 apvalkotajām tabletēm.</w:t>
      </w:r>
    </w:p>
    <w:p w14:paraId="62EA7D53" w14:textId="77777777" w:rsidR="001050B9" w:rsidRPr="00B77089" w:rsidRDefault="001050B9" w:rsidP="00B77089">
      <w:pPr>
        <w:tabs>
          <w:tab w:val="clear" w:pos="567"/>
        </w:tabs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Iepakojumi pa 90 apvalkotajām tabletēm.</w:t>
      </w:r>
    </w:p>
    <w:p w14:paraId="6FF60A3C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4CF39E33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Visi iepakojuma lielumi tirgū var nebūt pieejami.</w:t>
      </w:r>
    </w:p>
    <w:p w14:paraId="3908F4DA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27A61F5F" w14:textId="7B57A491" w:rsidR="00156C92" w:rsidRPr="00B77089" w:rsidRDefault="00156C92" w:rsidP="00B77089">
      <w:pPr>
        <w:widowControl/>
        <w:spacing w:line="240" w:lineRule="auto"/>
        <w:jc w:val="both"/>
        <w:outlineLvl w:val="0"/>
        <w:rPr>
          <w:color w:val="000000" w:themeColor="text1"/>
        </w:rPr>
      </w:pPr>
      <w:r w:rsidRPr="00B77089">
        <w:rPr>
          <w:b/>
          <w:color w:val="000000" w:themeColor="text1"/>
        </w:rPr>
        <w:t>6.6</w:t>
      </w:r>
      <w:r w:rsidR="000D5F5B">
        <w:rPr>
          <w:b/>
          <w:color w:val="000000" w:themeColor="text1"/>
        </w:rPr>
        <w:t>.</w:t>
      </w:r>
      <w:r w:rsidRPr="00B77089">
        <w:rPr>
          <w:b/>
          <w:color w:val="000000" w:themeColor="text1"/>
        </w:rPr>
        <w:tab/>
        <w:t>Īpaši norādījumi atkritumu likvidēšanai un citi norādījumi par rīkošanos</w:t>
      </w:r>
    </w:p>
    <w:p w14:paraId="2B0E40A0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5CD20E0B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color w:val="000000" w:themeColor="text1"/>
        </w:rPr>
        <w:t>Nav īpašu prasību.</w:t>
      </w:r>
    </w:p>
    <w:p w14:paraId="0171A6A0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0011E773" w14:textId="77777777" w:rsidR="00060661" w:rsidRPr="00B77089" w:rsidRDefault="00060661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49E8D768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b/>
          <w:color w:val="000000" w:themeColor="text1"/>
        </w:rPr>
        <w:t>7.</w:t>
      </w:r>
      <w:r w:rsidRPr="00B77089">
        <w:rPr>
          <w:b/>
          <w:color w:val="000000" w:themeColor="text1"/>
        </w:rPr>
        <w:tab/>
        <w:t>REĢISTRĀCIJAS APLIECĪBAS ĪPAŠNIEKS</w:t>
      </w:r>
    </w:p>
    <w:p w14:paraId="049C91B4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2F9F7008" w14:textId="77777777" w:rsidR="00037A2C" w:rsidRPr="00B77089" w:rsidRDefault="00037A2C" w:rsidP="00B77089">
      <w:pPr>
        <w:spacing w:line="240" w:lineRule="auto"/>
        <w:jc w:val="both"/>
        <w:rPr>
          <w:noProof/>
          <w:color w:val="000000" w:themeColor="text1"/>
        </w:rPr>
      </w:pPr>
      <w:r w:rsidRPr="00B77089">
        <w:rPr>
          <w:noProof/>
          <w:color w:val="000000" w:themeColor="text1"/>
        </w:rPr>
        <w:t>BIONORICA SE</w:t>
      </w:r>
    </w:p>
    <w:p w14:paraId="1299A825" w14:textId="77777777" w:rsidR="00037A2C" w:rsidRPr="00B77089" w:rsidRDefault="00037A2C" w:rsidP="00B77089">
      <w:pPr>
        <w:spacing w:line="240" w:lineRule="auto"/>
        <w:jc w:val="both"/>
        <w:rPr>
          <w:noProof/>
          <w:color w:val="000000" w:themeColor="text1"/>
        </w:rPr>
      </w:pPr>
      <w:r w:rsidRPr="00B77089">
        <w:rPr>
          <w:noProof/>
          <w:color w:val="000000" w:themeColor="text1"/>
        </w:rPr>
        <w:t>Kerschensteinerstrasse 11-15</w:t>
      </w:r>
    </w:p>
    <w:p w14:paraId="2BD440A0" w14:textId="77777777" w:rsidR="00037A2C" w:rsidRPr="00B77089" w:rsidRDefault="00037A2C" w:rsidP="00B77089">
      <w:pPr>
        <w:spacing w:line="240" w:lineRule="auto"/>
        <w:jc w:val="both"/>
        <w:rPr>
          <w:noProof/>
          <w:color w:val="000000" w:themeColor="text1"/>
        </w:rPr>
      </w:pPr>
      <w:r w:rsidRPr="00B77089">
        <w:rPr>
          <w:noProof/>
          <w:color w:val="000000" w:themeColor="text1"/>
        </w:rPr>
        <w:t>92318 Neumarkt</w:t>
      </w:r>
    </w:p>
    <w:p w14:paraId="08C001E9" w14:textId="42CD6296" w:rsidR="00037A2C" w:rsidRPr="00B77089" w:rsidRDefault="00037A2C" w:rsidP="00B77089">
      <w:pPr>
        <w:spacing w:line="240" w:lineRule="auto"/>
        <w:jc w:val="both"/>
        <w:rPr>
          <w:noProof/>
          <w:color w:val="000000" w:themeColor="text1"/>
          <w:vertAlign w:val="superscript"/>
        </w:rPr>
      </w:pPr>
      <w:r w:rsidRPr="00B77089">
        <w:rPr>
          <w:noProof/>
          <w:color w:val="000000" w:themeColor="text1"/>
        </w:rPr>
        <w:t>Vācija</w:t>
      </w:r>
    </w:p>
    <w:p w14:paraId="4915FB92" w14:textId="69AF5147" w:rsidR="00037A2C" w:rsidRPr="00B77089" w:rsidRDefault="00037A2C" w:rsidP="00B77089">
      <w:pPr>
        <w:spacing w:line="240" w:lineRule="auto"/>
        <w:jc w:val="both"/>
        <w:rPr>
          <w:noProof/>
          <w:color w:val="000000" w:themeColor="text1"/>
        </w:rPr>
      </w:pPr>
      <w:r w:rsidRPr="00B77089">
        <w:rPr>
          <w:color w:val="000000" w:themeColor="text1"/>
        </w:rPr>
        <w:t xml:space="preserve">Tālr.: </w:t>
      </w:r>
      <w:r w:rsidRPr="00B77089">
        <w:rPr>
          <w:noProof/>
          <w:color w:val="000000" w:themeColor="text1"/>
        </w:rPr>
        <w:t>+49 (0)9181 231-90</w:t>
      </w:r>
    </w:p>
    <w:p w14:paraId="6B60E528" w14:textId="52569AEC" w:rsidR="00037A2C" w:rsidRPr="00B77089" w:rsidRDefault="00037A2C" w:rsidP="00B77089">
      <w:pPr>
        <w:spacing w:line="240" w:lineRule="auto"/>
        <w:jc w:val="both"/>
        <w:rPr>
          <w:noProof/>
          <w:color w:val="000000" w:themeColor="text1"/>
        </w:rPr>
      </w:pPr>
      <w:r w:rsidRPr="00B77089">
        <w:rPr>
          <w:color w:val="000000" w:themeColor="text1"/>
        </w:rPr>
        <w:t xml:space="preserve">Fakss: </w:t>
      </w:r>
      <w:r w:rsidRPr="00B77089">
        <w:rPr>
          <w:noProof/>
          <w:color w:val="000000" w:themeColor="text1"/>
        </w:rPr>
        <w:t>+49 (0)9181 231-265</w:t>
      </w:r>
    </w:p>
    <w:p w14:paraId="7F44168E" w14:textId="67FA2959" w:rsidR="00037A2C" w:rsidRPr="00B77089" w:rsidRDefault="00037A2C" w:rsidP="00B77089">
      <w:pPr>
        <w:spacing w:line="240" w:lineRule="auto"/>
        <w:jc w:val="both"/>
        <w:rPr>
          <w:noProof/>
          <w:color w:val="000000" w:themeColor="text1"/>
        </w:rPr>
      </w:pPr>
      <w:r w:rsidRPr="00B77089">
        <w:rPr>
          <w:color w:val="000000" w:themeColor="text1"/>
        </w:rPr>
        <w:t xml:space="preserve">E-pasts: </w:t>
      </w:r>
      <w:hyperlink r:id="rId8" w:history="1">
        <w:r w:rsidRPr="00B77089">
          <w:rPr>
            <w:rStyle w:val="Hyperlink"/>
            <w:noProof/>
            <w:color w:val="000000" w:themeColor="text1"/>
          </w:rPr>
          <w:t>info@bionorica.de</w:t>
        </w:r>
      </w:hyperlink>
    </w:p>
    <w:p w14:paraId="74C49F6E" w14:textId="77777777" w:rsidR="00156C92" w:rsidRPr="00B77089" w:rsidRDefault="00156C92" w:rsidP="00AA479B">
      <w:pPr>
        <w:widowControl/>
        <w:spacing w:line="240" w:lineRule="auto"/>
        <w:jc w:val="both"/>
        <w:rPr>
          <w:color w:val="000000" w:themeColor="text1"/>
        </w:rPr>
      </w:pPr>
    </w:p>
    <w:p w14:paraId="36253FEA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4E11BEB6" w14:textId="77777777" w:rsidR="00156C92" w:rsidRPr="00B77089" w:rsidRDefault="00156C92" w:rsidP="00B77089">
      <w:pPr>
        <w:widowControl/>
        <w:spacing w:line="240" w:lineRule="auto"/>
        <w:jc w:val="both"/>
        <w:rPr>
          <w:b/>
          <w:color w:val="000000" w:themeColor="text1"/>
        </w:rPr>
      </w:pPr>
      <w:r w:rsidRPr="00B77089">
        <w:rPr>
          <w:b/>
          <w:color w:val="000000" w:themeColor="text1"/>
        </w:rPr>
        <w:t>8.</w:t>
      </w:r>
      <w:r w:rsidRPr="00B77089">
        <w:rPr>
          <w:b/>
          <w:color w:val="000000" w:themeColor="text1"/>
        </w:rPr>
        <w:tab/>
        <w:t>REĢISTRĀCIJAS APLIECĪBAS NUMURS</w:t>
      </w:r>
    </w:p>
    <w:p w14:paraId="19CE29A1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7A56E300" w14:textId="77777777" w:rsidR="00393193" w:rsidRDefault="00393193" w:rsidP="00393193">
      <w:pPr>
        <w:widowControl/>
        <w:spacing w:line="240" w:lineRule="auto"/>
        <w:jc w:val="both"/>
        <w:rPr>
          <w:color w:val="000000" w:themeColor="text1"/>
        </w:rPr>
      </w:pPr>
      <w:r w:rsidRPr="00512567">
        <w:rPr>
          <w:color w:val="000000" w:themeColor="text1"/>
        </w:rPr>
        <w:t>21-0113</w:t>
      </w:r>
    </w:p>
    <w:p w14:paraId="4B65BB52" w14:textId="5898D21A" w:rsidR="003858FE" w:rsidRDefault="003858FE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79C111F9" w14:textId="77777777" w:rsidR="00393193" w:rsidRPr="00B77089" w:rsidRDefault="00393193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18D017CD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  <w:r w:rsidRPr="00B77089">
        <w:rPr>
          <w:b/>
          <w:color w:val="000000" w:themeColor="text1"/>
        </w:rPr>
        <w:t>9.</w:t>
      </w:r>
      <w:r w:rsidRPr="00B77089">
        <w:rPr>
          <w:b/>
          <w:color w:val="000000" w:themeColor="text1"/>
        </w:rPr>
        <w:tab/>
        <w:t>PIRMĀS REĢISTRĀCIJAS/PĀRREĢISTRĀCIJAS DATUMS</w:t>
      </w:r>
    </w:p>
    <w:p w14:paraId="022DDEB4" w14:textId="77777777" w:rsidR="00156C92" w:rsidRPr="00B77089" w:rsidRDefault="00156C92" w:rsidP="00B77089">
      <w:pPr>
        <w:widowControl/>
        <w:spacing w:line="240" w:lineRule="auto"/>
        <w:jc w:val="both"/>
        <w:rPr>
          <w:i/>
          <w:color w:val="000000" w:themeColor="text1"/>
        </w:rPr>
      </w:pPr>
    </w:p>
    <w:p w14:paraId="34C560F4" w14:textId="5FD8FCBB" w:rsidR="00156C92" w:rsidRPr="00B77089" w:rsidRDefault="00156C92" w:rsidP="00B77089">
      <w:pPr>
        <w:widowControl/>
        <w:spacing w:line="240" w:lineRule="auto"/>
        <w:jc w:val="both"/>
        <w:rPr>
          <w:i/>
          <w:color w:val="000000" w:themeColor="text1"/>
        </w:rPr>
      </w:pPr>
      <w:r w:rsidRPr="00B77089">
        <w:rPr>
          <w:color w:val="000000" w:themeColor="text1"/>
        </w:rPr>
        <w:t>Pirmās reģistrācijas datums:</w:t>
      </w:r>
      <w:r w:rsidR="001C1373">
        <w:rPr>
          <w:color w:val="000000" w:themeColor="text1"/>
        </w:rPr>
        <w:t xml:space="preserve"> 2021.gada 5.jūlijs.</w:t>
      </w:r>
    </w:p>
    <w:p w14:paraId="13254803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18485DA1" w14:textId="77777777" w:rsidR="00060661" w:rsidRPr="00B77089" w:rsidRDefault="00060661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2B3CA85B" w14:textId="77777777" w:rsidR="00156C92" w:rsidRPr="00B77089" w:rsidRDefault="00156C92" w:rsidP="00B77089">
      <w:pPr>
        <w:widowControl/>
        <w:spacing w:line="240" w:lineRule="auto"/>
        <w:jc w:val="both"/>
        <w:rPr>
          <w:b/>
          <w:color w:val="000000" w:themeColor="text1"/>
        </w:rPr>
      </w:pPr>
      <w:r w:rsidRPr="00B77089">
        <w:rPr>
          <w:b/>
          <w:color w:val="000000" w:themeColor="text1"/>
        </w:rPr>
        <w:t>10.</w:t>
      </w:r>
      <w:r w:rsidRPr="00B77089">
        <w:rPr>
          <w:b/>
          <w:color w:val="000000" w:themeColor="text1"/>
        </w:rPr>
        <w:tab/>
        <w:t>TEKSTA PĀRSKATĪŠANAS DATUMS</w:t>
      </w:r>
    </w:p>
    <w:p w14:paraId="51136DBE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7166052F" w14:textId="1825858D" w:rsidR="00156C92" w:rsidRPr="00B77089" w:rsidRDefault="004306CB" w:rsidP="00B77089">
      <w:pPr>
        <w:widowControl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DA644D" w:rsidRPr="00B77089">
        <w:rPr>
          <w:color w:val="000000" w:themeColor="text1"/>
        </w:rPr>
        <w:t>/20</w:t>
      </w:r>
      <w:r w:rsidR="00037A2C" w:rsidRPr="00B77089">
        <w:rPr>
          <w:color w:val="000000" w:themeColor="text1"/>
        </w:rPr>
        <w:t>21</w:t>
      </w:r>
    </w:p>
    <w:p w14:paraId="71E1E33E" w14:textId="77777777" w:rsidR="00156C92" w:rsidRPr="00B77089" w:rsidRDefault="00156C92" w:rsidP="00B77089">
      <w:pPr>
        <w:widowControl/>
        <w:spacing w:line="240" w:lineRule="auto"/>
        <w:jc w:val="both"/>
        <w:rPr>
          <w:color w:val="000000" w:themeColor="text1"/>
        </w:rPr>
      </w:pPr>
    </w:p>
    <w:p w14:paraId="01D7B571" w14:textId="77777777" w:rsidR="00156C92" w:rsidRPr="00B77089" w:rsidRDefault="00156C92" w:rsidP="00B77089">
      <w:pPr>
        <w:tabs>
          <w:tab w:val="clear" w:pos="567"/>
        </w:tabs>
        <w:spacing w:line="240" w:lineRule="auto"/>
        <w:jc w:val="both"/>
        <w:rPr>
          <w:color w:val="000000" w:themeColor="text1"/>
        </w:rPr>
      </w:pPr>
    </w:p>
    <w:sectPr w:rsidR="00156C92" w:rsidRPr="00B77089" w:rsidSect="00037A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134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89959" w14:textId="77777777" w:rsidR="00BE7D31" w:rsidRDefault="00BE7D31">
      <w:r>
        <w:separator/>
      </w:r>
    </w:p>
  </w:endnote>
  <w:endnote w:type="continuationSeparator" w:id="0">
    <w:p w14:paraId="584FD349" w14:textId="77777777" w:rsidR="00BE7D31" w:rsidRDefault="00BE7D31">
      <w:r>
        <w:continuationSeparator/>
      </w:r>
    </w:p>
  </w:endnote>
  <w:endnote w:type="continuationNotice" w:id="1">
    <w:p w14:paraId="2C685105" w14:textId="77777777" w:rsidR="00BE7D31" w:rsidRDefault="00BE7D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67A35" w14:textId="77777777" w:rsidR="00E40A48" w:rsidRDefault="00E40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DE90D" w14:textId="76F113BD" w:rsidR="00156C92" w:rsidRPr="00037A2C" w:rsidRDefault="00037A2C">
    <w:pPr>
      <w:pStyle w:val="Footer"/>
      <w:widowControl/>
      <w:tabs>
        <w:tab w:val="clear" w:pos="8930"/>
        <w:tab w:val="right" w:pos="8931"/>
      </w:tabs>
      <w:ind w:right="96"/>
      <w:jc w:val="center"/>
      <w:rPr>
        <w:rFonts w:ascii="Times New Roman" w:hAnsi="Times New Roman"/>
        <w:sz w:val="22"/>
        <w:szCs w:val="22"/>
        <w:lang w:val="en-US"/>
      </w:rPr>
    </w:pPr>
    <w:r w:rsidRPr="00037A2C">
      <w:rPr>
        <w:rFonts w:ascii="Times New Roman" w:hAnsi="Times New Roman"/>
        <w:sz w:val="22"/>
        <w:szCs w:val="22"/>
      </w:rPr>
      <w:t>DE/H/6398/001/</w:t>
    </w:r>
    <w:r w:rsidR="00A342BF">
      <w:rPr>
        <w:rFonts w:ascii="Times New Roman" w:hAnsi="Times New Roman"/>
        <w:sz w:val="22"/>
        <w:szCs w:val="22"/>
      </w:rPr>
      <w:t>IB/001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5AAF9" w14:textId="77777777" w:rsidR="00156C92" w:rsidRDefault="00156C92">
    <w:pPr>
      <w:pStyle w:val="Footer"/>
      <w:widowControl/>
      <w:tabs>
        <w:tab w:val="clear" w:pos="8930"/>
        <w:tab w:val="right" w:pos="8931"/>
      </w:tabs>
      <w:ind w:right="96"/>
      <w:jc w:val="center"/>
      <w:rPr>
        <w:rFonts w:ascii="Arial" w:hAnsi="Arial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56DB4" w14:textId="77777777" w:rsidR="00BE7D31" w:rsidRDefault="00BE7D31">
      <w:r>
        <w:separator/>
      </w:r>
    </w:p>
  </w:footnote>
  <w:footnote w:type="continuationSeparator" w:id="0">
    <w:p w14:paraId="0ADF4044" w14:textId="77777777" w:rsidR="00BE7D31" w:rsidRDefault="00BE7D31">
      <w:r>
        <w:continuationSeparator/>
      </w:r>
    </w:p>
  </w:footnote>
  <w:footnote w:type="continuationNotice" w:id="1">
    <w:p w14:paraId="76EAA62B" w14:textId="77777777" w:rsidR="00BE7D31" w:rsidRDefault="00BE7D3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98AA1" w14:textId="77777777" w:rsidR="00E40A48" w:rsidRDefault="00E40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C8012" w14:textId="00C29DAC" w:rsidR="00335E72" w:rsidRPr="000C71F5" w:rsidRDefault="00E40A48" w:rsidP="00E4143F">
    <w:pPr>
      <w:pStyle w:val="Header"/>
      <w:jc w:val="right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sz w:val="24"/>
        <w:lang w:val="en-US"/>
      </w:rPr>
      <w:t>SASKAŅOTS ZVA 23-11-2021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4C94A" w14:textId="77777777" w:rsidR="00335E72" w:rsidRPr="00E4143F" w:rsidRDefault="00E4143F" w:rsidP="00E4143F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SASKAŅOTS ZVA 05-10-2017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2006F3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  <w:rPr>
        <w:rFonts w:cs="Arial"/>
      </w:rPr>
    </w:lvl>
    <w:lvl w:ilvl="2">
      <w:start w:val="1"/>
      <w:numFmt w:val="lowerRoman"/>
      <w:lvlText w:val="%3."/>
      <w:lvlJc w:val="left"/>
      <w:rPr>
        <w:rFonts w:cs="Arial"/>
      </w:rPr>
    </w:lvl>
    <w:lvl w:ilvl="3">
      <w:start w:val="1"/>
      <w:numFmt w:val="decimal"/>
      <w:lvlText w:val="%4."/>
      <w:lvlJc w:val="left"/>
      <w:rPr>
        <w:rFonts w:cs="Arial"/>
      </w:rPr>
    </w:lvl>
    <w:lvl w:ilvl="4">
      <w:start w:val="1"/>
      <w:numFmt w:val="lowerLetter"/>
      <w:lvlText w:val="%5."/>
      <w:lvlJc w:val="left"/>
      <w:rPr>
        <w:rFonts w:cs="Arial"/>
      </w:rPr>
    </w:lvl>
    <w:lvl w:ilvl="5">
      <w:start w:val="1"/>
      <w:numFmt w:val="lowerRoman"/>
      <w:lvlText w:val="%6."/>
      <w:lvlJc w:val="left"/>
      <w:rPr>
        <w:rFonts w:cs="Arial"/>
      </w:rPr>
    </w:lvl>
    <w:lvl w:ilvl="6">
      <w:start w:val="1"/>
      <w:numFmt w:val="decimal"/>
      <w:lvlText w:val="%7."/>
      <w:lvlJc w:val="left"/>
      <w:rPr>
        <w:rFonts w:cs="Arial"/>
      </w:rPr>
    </w:lvl>
    <w:lvl w:ilvl="7">
      <w:start w:val="1"/>
      <w:numFmt w:val="lowerLetter"/>
      <w:lvlText w:val="%8."/>
      <w:lvlJc w:val="left"/>
      <w:rPr>
        <w:rFonts w:cs="Arial"/>
      </w:rPr>
    </w:lvl>
    <w:lvl w:ilvl="8">
      <w:start w:val="1"/>
      <w:numFmt w:val="lowerRoman"/>
      <w:lvlText w:val="%9."/>
      <w:lvlJc w:val="left"/>
      <w:rPr>
        <w:rFonts w:cs="Arial"/>
      </w:rPr>
    </w:lvl>
  </w:abstractNum>
  <w:abstractNum w:abstractNumId="1" w15:restartNumberingAfterBreak="0">
    <w:nsid w:val="00000002"/>
    <w:multiLevelType w:val="singleLevel"/>
    <w:tmpl w:val="04590322"/>
    <w:lvl w:ilvl="0">
      <w:start w:val="1"/>
      <w:numFmt w:val="decimal"/>
      <w:lvlText w:val="Figure: %1. "/>
      <w:lvlJc w:val="left"/>
      <w:rPr>
        <w:rFonts w:cs="Arial"/>
      </w:rPr>
    </w:lvl>
  </w:abstractNum>
  <w:abstractNum w:abstractNumId="2" w15:restartNumberingAfterBreak="0">
    <w:nsid w:val="00000003"/>
    <w:multiLevelType w:val="multilevel"/>
    <w:tmpl w:val="056809B1"/>
    <w:lvl w:ilvl="0">
      <w:start w:val="6"/>
      <w:numFmt w:val="decimal"/>
      <w:lvlText w:val="%1"/>
      <w:lvlJc w:val="left"/>
      <w:rPr>
        <w:rFonts w:cs="Arial"/>
      </w:rPr>
    </w:lvl>
    <w:lvl w:ilvl="1">
      <w:start w:val="1"/>
      <w:numFmt w:val="decimal"/>
      <w:lvlText w:val="%1.%2"/>
      <w:lvlJc w:val="left"/>
      <w:rPr>
        <w:rFonts w:cs="Arial"/>
      </w:rPr>
    </w:lvl>
    <w:lvl w:ilvl="2">
      <w:start w:val="1"/>
      <w:numFmt w:val="decimal"/>
      <w:lvlText w:val="%1.%2.%3"/>
      <w:lvlJc w:val="left"/>
      <w:rPr>
        <w:rFonts w:cs="Arial"/>
      </w:rPr>
    </w:lvl>
    <w:lvl w:ilvl="3">
      <w:start w:val="1"/>
      <w:numFmt w:val="decimal"/>
      <w:lvlText w:val="%1.%2.%3.%4"/>
      <w:lvlJc w:val="left"/>
      <w:rPr>
        <w:rFonts w:cs="Arial"/>
      </w:rPr>
    </w:lvl>
    <w:lvl w:ilvl="4">
      <w:start w:val="1"/>
      <w:numFmt w:val="decimal"/>
      <w:lvlText w:val="%1.%2.%3.%4.%5"/>
      <w:lvlJc w:val="left"/>
      <w:rPr>
        <w:rFonts w:cs="Arial"/>
      </w:rPr>
    </w:lvl>
    <w:lvl w:ilvl="5">
      <w:start w:val="1"/>
      <w:numFmt w:val="decimal"/>
      <w:lvlText w:val="%1.%2.%3.%4.%5.%6"/>
      <w:lvlJc w:val="left"/>
      <w:rPr>
        <w:rFonts w:cs="Arial"/>
      </w:rPr>
    </w:lvl>
    <w:lvl w:ilvl="6">
      <w:start w:val="1"/>
      <w:numFmt w:val="decimal"/>
      <w:lvlText w:val="%1.%2.%3.%4.%5.%6.%7"/>
      <w:lvlJc w:val="left"/>
      <w:rPr>
        <w:rFonts w:cs="Arial"/>
      </w:rPr>
    </w:lvl>
    <w:lvl w:ilvl="7">
      <w:start w:val="1"/>
      <w:numFmt w:val="decimal"/>
      <w:lvlText w:val="%1.%2.%3.%4.%5.%6.%7.%8"/>
      <w:lvlJc w:val="left"/>
      <w:rPr>
        <w:rFonts w:cs="Arial"/>
      </w:rPr>
    </w:lvl>
    <w:lvl w:ilvl="8">
      <w:start w:val="1"/>
      <w:numFmt w:val="decimal"/>
      <w:lvlText w:val="%1.%2.%3.%4.%5.%6.%7.%8.%9"/>
      <w:lvlJc w:val="left"/>
      <w:rPr>
        <w:rFonts w:cs="Arial"/>
      </w:rPr>
    </w:lvl>
  </w:abstractNum>
  <w:abstractNum w:abstractNumId="3" w15:restartNumberingAfterBreak="0">
    <w:nsid w:val="00000004"/>
    <w:multiLevelType w:val="singleLevel"/>
    <w:tmpl w:val="05DB4871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16B978CD"/>
    <w:lvl w:ilvl="0">
      <w:start w:val="1"/>
      <w:numFmt w:val="decimal"/>
      <w:lvlText w:val="%1."/>
      <w:lvlJc w:val="left"/>
      <w:rPr>
        <w:rFonts w:cs="Arial"/>
      </w:rPr>
    </w:lvl>
  </w:abstractNum>
  <w:abstractNum w:abstractNumId="5" w15:restartNumberingAfterBreak="0">
    <w:nsid w:val="00000006"/>
    <w:multiLevelType w:val="singleLevel"/>
    <w:tmpl w:val="1EA37FC5"/>
    <w:lvl w:ilvl="0">
      <w:start w:val="1"/>
      <w:numFmt w:val="bullet"/>
      <w:lvlText w:val="-"/>
      <w:lvlJc w:val="left"/>
    </w:lvl>
  </w:abstractNum>
  <w:abstractNum w:abstractNumId="6" w15:restartNumberingAfterBreak="0">
    <w:nsid w:val="00000007"/>
    <w:multiLevelType w:val="multilevel"/>
    <w:tmpl w:val="1FBF0E2B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  <w:rPr>
        <w:rFonts w:cs="Arial"/>
      </w:rPr>
    </w:lvl>
    <w:lvl w:ilvl="2">
      <w:start w:val="1"/>
      <w:numFmt w:val="lowerRoman"/>
      <w:lvlText w:val="%3."/>
      <w:lvlJc w:val="left"/>
      <w:rPr>
        <w:rFonts w:cs="Arial"/>
      </w:rPr>
    </w:lvl>
    <w:lvl w:ilvl="3">
      <w:start w:val="1"/>
      <w:numFmt w:val="decimal"/>
      <w:lvlText w:val="%4."/>
      <w:lvlJc w:val="left"/>
      <w:rPr>
        <w:rFonts w:cs="Arial"/>
      </w:rPr>
    </w:lvl>
    <w:lvl w:ilvl="4">
      <w:start w:val="1"/>
      <w:numFmt w:val="lowerLetter"/>
      <w:lvlText w:val="%5."/>
      <w:lvlJc w:val="left"/>
      <w:rPr>
        <w:rFonts w:cs="Arial"/>
      </w:rPr>
    </w:lvl>
    <w:lvl w:ilvl="5">
      <w:start w:val="1"/>
      <w:numFmt w:val="lowerRoman"/>
      <w:lvlText w:val="%6."/>
      <w:lvlJc w:val="left"/>
      <w:rPr>
        <w:rFonts w:cs="Arial"/>
      </w:rPr>
    </w:lvl>
    <w:lvl w:ilvl="6">
      <w:start w:val="1"/>
      <w:numFmt w:val="decimal"/>
      <w:lvlText w:val="%7."/>
      <w:lvlJc w:val="left"/>
      <w:rPr>
        <w:rFonts w:cs="Arial"/>
      </w:rPr>
    </w:lvl>
    <w:lvl w:ilvl="7">
      <w:start w:val="1"/>
      <w:numFmt w:val="lowerLetter"/>
      <w:lvlText w:val="%8."/>
      <w:lvlJc w:val="left"/>
      <w:rPr>
        <w:rFonts w:cs="Arial"/>
      </w:rPr>
    </w:lvl>
    <w:lvl w:ilvl="8">
      <w:start w:val="1"/>
      <w:numFmt w:val="lowerRoman"/>
      <w:lvlText w:val="%9."/>
      <w:lvlJc w:val="left"/>
      <w:rPr>
        <w:rFonts w:cs="Arial"/>
      </w:rPr>
    </w:lvl>
  </w:abstractNum>
  <w:abstractNum w:abstractNumId="7" w15:restartNumberingAfterBreak="0">
    <w:nsid w:val="00000008"/>
    <w:multiLevelType w:val="multilevel"/>
    <w:tmpl w:val="202B3A5E"/>
    <w:lvl w:ilvl="0">
      <w:start w:val="1"/>
      <w:numFmt w:val="upperRoman"/>
      <w:pStyle w:val="AHeader1"/>
      <w:lvlText w:val="%1"/>
      <w:lvlJc w:val="left"/>
      <w:rPr>
        <w:rFonts w:ascii="Arial" w:hAnsi="Arial" w:cs="Arial"/>
        <w:b/>
        <w:sz w:val="24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sz w:val="22"/>
      </w:rPr>
    </w:lvl>
    <w:lvl w:ilvl="2">
      <w:start w:val="1"/>
      <w:numFmt w:val="decimal"/>
      <w:lvlText w:val="%1.%2.%3"/>
      <w:lvlJc w:val="left"/>
      <w:rPr>
        <w:rFonts w:ascii="Arial" w:hAnsi="Arial" w:cs="Arial"/>
        <w:b/>
        <w:sz w:val="22"/>
      </w:rPr>
    </w:lvl>
    <w:lvl w:ilvl="3">
      <w:start w:val="1"/>
      <w:numFmt w:val="lowerLetter"/>
      <w:lvlText w:val="%4)"/>
      <w:lvlJc w:val="left"/>
      <w:rPr>
        <w:rFonts w:ascii="Arial" w:hAnsi="Arial" w:cs="Arial"/>
        <w:sz w:val="22"/>
      </w:rPr>
    </w:lvl>
    <w:lvl w:ilvl="4">
      <w:start w:val="1"/>
      <w:numFmt w:val="lowerLetter"/>
      <w:lvlText w:val="%5)"/>
      <w:lvlJc w:val="left"/>
      <w:rPr>
        <w:rFonts w:cs="Arial"/>
      </w:rPr>
    </w:lvl>
    <w:lvl w:ilvl="5">
      <w:start w:val="1"/>
      <w:numFmt w:val="lowerLetter"/>
      <w:lvlText w:val="%6)"/>
      <w:lvlJc w:val="left"/>
      <w:rPr>
        <w:rFonts w:cs="Arial"/>
      </w:rPr>
    </w:lvl>
    <w:lvl w:ilvl="6">
      <w:start w:val="1"/>
      <w:numFmt w:val="lowerRoman"/>
      <w:lvlText w:val="%7)"/>
      <w:lvlJc w:val="left"/>
      <w:rPr>
        <w:rFonts w:cs="Arial"/>
      </w:rPr>
    </w:lvl>
    <w:lvl w:ilvl="7">
      <w:start w:val="1"/>
      <w:numFmt w:val="lowerLetter"/>
      <w:lvlText w:val="%8."/>
      <w:lvlJc w:val="left"/>
      <w:rPr>
        <w:rFonts w:cs="Arial"/>
      </w:rPr>
    </w:lvl>
    <w:lvl w:ilvl="8">
      <w:start w:val="1"/>
      <w:numFmt w:val="lowerRoman"/>
      <w:lvlText w:val="%9."/>
      <w:lvlJc w:val="left"/>
      <w:rPr>
        <w:rFonts w:ascii="Arial" w:hAnsi="Arial" w:cs="Arial"/>
        <w:sz w:val="22"/>
      </w:rPr>
    </w:lvl>
  </w:abstractNum>
  <w:abstractNum w:abstractNumId="8" w15:restartNumberingAfterBreak="0">
    <w:nsid w:val="00000009"/>
    <w:multiLevelType w:val="multilevel"/>
    <w:tmpl w:val="204E76AF"/>
    <w:lvl w:ilvl="0">
      <w:start w:val="4"/>
      <w:numFmt w:val="decimal"/>
      <w:lvlText w:val="%1"/>
      <w:lvlJc w:val="left"/>
      <w:rPr>
        <w:rFonts w:cs="Arial"/>
      </w:rPr>
    </w:lvl>
    <w:lvl w:ilvl="1">
      <w:start w:val="2"/>
      <w:numFmt w:val="decimal"/>
      <w:lvlText w:val="%1.%2"/>
      <w:lvlJc w:val="left"/>
      <w:rPr>
        <w:rFonts w:cs="Arial"/>
      </w:rPr>
    </w:lvl>
    <w:lvl w:ilvl="2">
      <w:start w:val="1"/>
      <w:numFmt w:val="decimal"/>
      <w:lvlText w:val="%1.%2.%3"/>
      <w:lvlJc w:val="left"/>
      <w:rPr>
        <w:rFonts w:cs="Arial"/>
      </w:rPr>
    </w:lvl>
    <w:lvl w:ilvl="3">
      <w:start w:val="1"/>
      <w:numFmt w:val="decimal"/>
      <w:lvlText w:val="%1.%2.%3.%4"/>
      <w:lvlJc w:val="left"/>
      <w:rPr>
        <w:rFonts w:cs="Arial"/>
      </w:rPr>
    </w:lvl>
    <w:lvl w:ilvl="4">
      <w:start w:val="1"/>
      <w:numFmt w:val="decimal"/>
      <w:lvlText w:val="%1.%2.%3.%4.%5"/>
      <w:lvlJc w:val="left"/>
      <w:rPr>
        <w:rFonts w:cs="Arial"/>
      </w:rPr>
    </w:lvl>
    <w:lvl w:ilvl="5">
      <w:start w:val="1"/>
      <w:numFmt w:val="decimal"/>
      <w:lvlText w:val="%1.%2.%3.%4.%5.%6"/>
      <w:lvlJc w:val="left"/>
      <w:rPr>
        <w:rFonts w:cs="Arial"/>
      </w:rPr>
    </w:lvl>
    <w:lvl w:ilvl="6">
      <w:start w:val="1"/>
      <w:numFmt w:val="decimal"/>
      <w:lvlText w:val="%1.%2.%3.%4.%5.%6.%7"/>
      <w:lvlJc w:val="left"/>
      <w:rPr>
        <w:rFonts w:cs="Arial"/>
      </w:rPr>
    </w:lvl>
    <w:lvl w:ilvl="7">
      <w:start w:val="1"/>
      <w:numFmt w:val="decimal"/>
      <w:lvlText w:val="%1.%2.%3.%4.%5.%6.%7.%8"/>
      <w:lvlJc w:val="left"/>
      <w:rPr>
        <w:rFonts w:cs="Arial"/>
      </w:rPr>
    </w:lvl>
    <w:lvl w:ilvl="8">
      <w:start w:val="1"/>
      <w:numFmt w:val="decimal"/>
      <w:lvlText w:val="%1.%2.%3.%4.%5.%6.%7.%8.%9"/>
      <w:lvlJc w:val="left"/>
      <w:rPr>
        <w:rFonts w:cs="Arial"/>
      </w:rPr>
    </w:lvl>
  </w:abstractNum>
  <w:abstractNum w:abstractNumId="9" w15:restartNumberingAfterBreak="0">
    <w:nsid w:val="0000000A"/>
    <w:multiLevelType w:val="singleLevel"/>
    <w:tmpl w:val="2D6A6707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10" w15:restartNumberingAfterBreak="0">
    <w:nsid w:val="0000000B"/>
    <w:multiLevelType w:val="multilevel"/>
    <w:tmpl w:val="2E541609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  <w:rPr>
        <w:rFonts w:cs="Arial"/>
      </w:rPr>
    </w:lvl>
    <w:lvl w:ilvl="2">
      <w:start w:val="1"/>
      <w:numFmt w:val="lowerRoman"/>
      <w:lvlText w:val="%3."/>
      <w:lvlJc w:val="left"/>
      <w:rPr>
        <w:rFonts w:cs="Arial"/>
      </w:rPr>
    </w:lvl>
    <w:lvl w:ilvl="3">
      <w:start w:val="1"/>
      <w:numFmt w:val="decimal"/>
      <w:lvlText w:val="%4."/>
      <w:lvlJc w:val="left"/>
      <w:rPr>
        <w:rFonts w:cs="Arial"/>
      </w:rPr>
    </w:lvl>
    <w:lvl w:ilvl="4">
      <w:start w:val="1"/>
      <w:numFmt w:val="lowerLetter"/>
      <w:lvlText w:val="%5."/>
      <w:lvlJc w:val="left"/>
      <w:rPr>
        <w:rFonts w:cs="Arial"/>
      </w:rPr>
    </w:lvl>
    <w:lvl w:ilvl="5">
      <w:start w:val="1"/>
      <w:numFmt w:val="lowerRoman"/>
      <w:lvlText w:val="%6."/>
      <w:lvlJc w:val="left"/>
      <w:rPr>
        <w:rFonts w:cs="Arial"/>
      </w:rPr>
    </w:lvl>
    <w:lvl w:ilvl="6">
      <w:start w:val="1"/>
      <w:numFmt w:val="decimal"/>
      <w:lvlText w:val="%7."/>
      <w:lvlJc w:val="left"/>
      <w:rPr>
        <w:rFonts w:cs="Arial"/>
      </w:rPr>
    </w:lvl>
    <w:lvl w:ilvl="7">
      <w:start w:val="1"/>
      <w:numFmt w:val="lowerLetter"/>
      <w:lvlText w:val="%8."/>
      <w:lvlJc w:val="left"/>
      <w:rPr>
        <w:rFonts w:cs="Arial"/>
      </w:rPr>
    </w:lvl>
    <w:lvl w:ilvl="8">
      <w:start w:val="1"/>
      <w:numFmt w:val="lowerRoman"/>
      <w:lvlText w:val="%9."/>
      <w:lvlJc w:val="left"/>
      <w:rPr>
        <w:rFonts w:cs="Arial"/>
      </w:rPr>
    </w:lvl>
  </w:abstractNum>
  <w:abstractNum w:abstractNumId="11" w15:restartNumberingAfterBreak="0">
    <w:nsid w:val="0000000C"/>
    <w:multiLevelType w:val="singleLevel"/>
    <w:tmpl w:val="2EE53610"/>
    <w:lvl w:ilvl="0">
      <w:start w:val="1"/>
      <w:numFmt w:val="upperLetter"/>
      <w:lvlText w:val="%1."/>
      <w:lvlJc w:val="left"/>
      <w:rPr>
        <w:rFonts w:cs="Arial"/>
      </w:rPr>
    </w:lvl>
  </w:abstractNum>
  <w:abstractNum w:abstractNumId="12" w15:restartNumberingAfterBreak="0">
    <w:nsid w:val="0000000D"/>
    <w:multiLevelType w:val="multilevel"/>
    <w:tmpl w:val="3268032B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33CE21DC"/>
    <w:lvl w:ilvl="0">
      <w:start w:val="1"/>
      <w:numFmt w:val="bullet"/>
      <w:lvlText w:val="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368E30D3"/>
    <w:lvl w:ilvl="0">
      <w:start w:val="6"/>
      <w:numFmt w:val="decimal"/>
      <w:lvlText w:val="%1"/>
      <w:lvlJc w:val="left"/>
      <w:rPr>
        <w:rFonts w:cs="Arial"/>
      </w:rPr>
    </w:lvl>
    <w:lvl w:ilvl="1">
      <w:start w:val="5"/>
      <w:numFmt w:val="decimal"/>
      <w:lvlText w:val="%1.%2"/>
      <w:lvlJc w:val="left"/>
      <w:rPr>
        <w:rFonts w:cs="Arial"/>
      </w:rPr>
    </w:lvl>
    <w:lvl w:ilvl="2">
      <w:start w:val="1"/>
      <w:numFmt w:val="decimal"/>
      <w:lvlText w:val="%1.%2.%3"/>
      <w:lvlJc w:val="left"/>
      <w:rPr>
        <w:rFonts w:cs="Arial"/>
      </w:rPr>
    </w:lvl>
    <w:lvl w:ilvl="3">
      <w:start w:val="1"/>
      <w:numFmt w:val="decimal"/>
      <w:lvlText w:val="%1.%2.%3.%4"/>
      <w:lvlJc w:val="left"/>
      <w:rPr>
        <w:rFonts w:cs="Arial"/>
      </w:rPr>
    </w:lvl>
    <w:lvl w:ilvl="4">
      <w:start w:val="1"/>
      <w:numFmt w:val="decimal"/>
      <w:lvlText w:val="%1.%2.%3.%4.%5"/>
      <w:lvlJc w:val="left"/>
      <w:rPr>
        <w:rFonts w:cs="Arial"/>
      </w:rPr>
    </w:lvl>
    <w:lvl w:ilvl="5">
      <w:start w:val="1"/>
      <w:numFmt w:val="decimal"/>
      <w:lvlText w:val="%1.%2.%3.%4.%5.%6"/>
      <w:lvlJc w:val="left"/>
      <w:rPr>
        <w:rFonts w:cs="Arial"/>
      </w:rPr>
    </w:lvl>
    <w:lvl w:ilvl="6">
      <w:start w:val="1"/>
      <w:numFmt w:val="decimal"/>
      <w:lvlText w:val="%1.%2.%3.%4.%5.%6.%7"/>
      <w:lvlJc w:val="left"/>
      <w:rPr>
        <w:rFonts w:cs="Arial"/>
      </w:rPr>
    </w:lvl>
    <w:lvl w:ilvl="7">
      <w:start w:val="1"/>
      <w:numFmt w:val="decimal"/>
      <w:lvlText w:val="%1.%2.%3.%4.%5.%6.%7.%8"/>
      <w:lvlJc w:val="left"/>
      <w:rPr>
        <w:rFonts w:cs="Arial"/>
      </w:rPr>
    </w:lvl>
    <w:lvl w:ilvl="8">
      <w:start w:val="1"/>
      <w:numFmt w:val="decimal"/>
      <w:lvlText w:val="%1.%2.%3.%4.%5.%6.%7.%8.%9"/>
      <w:lvlJc w:val="left"/>
      <w:rPr>
        <w:rFonts w:cs="Arial"/>
      </w:rPr>
    </w:lvl>
  </w:abstractNum>
  <w:abstractNum w:abstractNumId="15" w15:restartNumberingAfterBreak="0">
    <w:nsid w:val="00000010"/>
    <w:multiLevelType w:val="multilevel"/>
    <w:tmpl w:val="36D96073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  <w:rPr>
        <w:rFonts w:cs="Arial"/>
      </w:rPr>
    </w:lvl>
    <w:lvl w:ilvl="2">
      <w:start w:val="1"/>
      <w:numFmt w:val="lowerRoman"/>
      <w:lvlText w:val="%3."/>
      <w:lvlJc w:val="left"/>
      <w:rPr>
        <w:rFonts w:cs="Arial"/>
      </w:rPr>
    </w:lvl>
    <w:lvl w:ilvl="3">
      <w:start w:val="1"/>
      <w:numFmt w:val="decimal"/>
      <w:lvlText w:val="%4."/>
      <w:lvlJc w:val="left"/>
      <w:rPr>
        <w:rFonts w:cs="Arial"/>
      </w:rPr>
    </w:lvl>
    <w:lvl w:ilvl="4">
      <w:start w:val="1"/>
      <w:numFmt w:val="lowerLetter"/>
      <w:lvlText w:val="%5."/>
      <w:lvlJc w:val="left"/>
      <w:rPr>
        <w:rFonts w:cs="Arial"/>
      </w:rPr>
    </w:lvl>
    <w:lvl w:ilvl="5">
      <w:start w:val="1"/>
      <w:numFmt w:val="lowerRoman"/>
      <w:lvlText w:val="%6."/>
      <w:lvlJc w:val="left"/>
      <w:rPr>
        <w:rFonts w:cs="Arial"/>
      </w:rPr>
    </w:lvl>
    <w:lvl w:ilvl="6">
      <w:start w:val="1"/>
      <w:numFmt w:val="decimal"/>
      <w:lvlText w:val="%7."/>
      <w:lvlJc w:val="left"/>
      <w:rPr>
        <w:rFonts w:cs="Arial"/>
      </w:rPr>
    </w:lvl>
    <w:lvl w:ilvl="7">
      <w:start w:val="1"/>
      <w:numFmt w:val="lowerLetter"/>
      <w:lvlText w:val="%8."/>
      <w:lvlJc w:val="left"/>
      <w:rPr>
        <w:rFonts w:cs="Arial"/>
      </w:rPr>
    </w:lvl>
    <w:lvl w:ilvl="8">
      <w:start w:val="1"/>
      <w:numFmt w:val="lowerRoman"/>
      <w:lvlText w:val="%9."/>
      <w:lvlJc w:val="left"/>
      <w:rPr>
        <w:rFonts w:cs="Arial"/>
      </w:rPr>
    </w:lvl>
  </w:abstractNum>
  <w:abstractNum w:abstractNumId="16" w15:restartNumberingAfterBreak="0">
    <w:nsid w:val="00000011"/>
    <w:multiLevelType w:val="multilevel"/>
    <w:tmpl w:val="467373A9"/>
    <w:lvl w:ilvl="0">
      <w:start w:val="1"/>
      <w:numFmt w:val="decimal"/>
      <w:lvlText w:val="%1."/>
      <w:lvlJc w:val="left"/>
      <w:rPr>
        <w:rFonts w:cs="Arial"/>
      </w:rPr>
    </w:lvl>
    <w:lvl w:ilvl="1">
      <w:start w:val="5"/>
      <w:numFmt w:val="decimal"/>
      <w:lvlText w:val="%2"/>
      <w:lvlJc w:val="left"/>
      <w:rPr>
        <w:rFonts w:cs="Arial"/>
      </w:rPr>
    </w:lvl>
    <w:lvl w:ilvl="2">
      <w:start w:val="1"/>
      <w:numFmt w:val="lowerRoman"/>
      <w:lvlText w:val="%3."/>
      <w:lvlJc w:val="left"/>
      <w:rPr>
        <w:rFonts w:cs="Arial"/>
      </w:rPr>
    </w:lvl>
    <w:lvl w:ilvl="3">
      <w:start w:val="1"/>
      <w:numFmt w:val="decimal"/>
      <w:lvlText w:val="%4."/>
      <w:lvlJc w:val="left"/>
      <w:rPr>
        <w:rFonts w:cs="Arial"/>
      </w:rPr>
    </w:lvl>
    <w:lvl w:ilvl="4">
      <w:start w:val="1"/>
      <w:numFmt w:val="lowerLetter"/>
      <w:lvlText w:val="%5."/>
      <w:lvlJc w:val="left"/>
      <w:rPr>
        <w:rFonts w:cs="Arial"/>
      </w:rPr>
    </w:lvl>
    <w:lvl w:ilvl="5">
      <w:start w:val="1"/>
      <w:numFmt w:val="lowerRoman"/>
      <w:lvlText w:val="%6."/>
      <w:lvlJc w:val="left"/>
      <w:rPr>
        <w:rFonts w:cs="Arial"/>
      </w:rPr>
    </w:lvl>
    <w:lvl w:ilvl="6">
      <w:start w:val="1"/>
      <w:numFmt w:val="decimal"/>
      <w:lvlText w:val="%7."/>
      <w:lvlJc w:val="left"/>
      <w:rPr>
        <w:rFonts w:cs="Arial"/>
      </w:rPr>
    </w:lvl>
    <w:lvl w:ilvl="7">
      <w:start w:val="1"/>
      <w:numFmt w:val="lowerLetter"/>
      <w:lvlText w:val="%8."/>
      <w:lvlJc w:val="left"/>
      <w:rPr>
        <w:rFonts w:cs="Arial"/>
      </w:rPr>
    </w:lvl>
    <w:lvl w:ilvl="8">
      <w:start w:val="1"/>
      <w:numFmt w:val="lowerRoman"/>
      <w:lvlText w:val="%9."/>
      <w:lvlJc w:val="left"/>
      <w:rPr>
        <w:rFonts w:cs="Arial"/>
      </w:rPr>
    </w:lvl>
  </w:abstractNum>
  <w:abstractNum w:abstractNumId="17" w15:restartNumberingAfterBreak="0">
    <w:nsid w:val="00000012"/>
    <w:multiLevelType w:val="multilevel"/>
    <w:tmpl w:val="48EA040E"/>
    <w:lvl w:ilvl="0">
      <w:start w:val="1"/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00000013"/>
    <w:multiLevelType w:val="singleLevel"/>
    <w:tmpl w:val="4A810019"/>
    <w:lvl w:ilvl="0">
      <w:start w:val="1"/>
      <w:numFmt w:val="bullet"/>
      <w:lvlText w:val="-"/>
      <w:lvlJc w:val="left"/>
    </w:lvl>
  </w:abstractNum>
  <w:abstractNum w:abstractNumId="19" w15:restartNumberingAfterBreak="0">
    <w:nsid w:val="00000014"/>
    <w:multiLevelType w:val="singleLevel"/>
    <w:tmpl w:val="560C4365"/>
    <w:lvl w:ilvl="0">
      <w:start w:val="1"/>
      <w:numFmt w:val="bullet"/>
      <w:lvlText w:val="-"/>
      <w:lvlJc w:val="left"/>
    </w:lvl>
  </w:abstractNum>
  <w:abstractNum w:abstractNumId="20" w15:restartNumberingAfterBreak="0">
    <w:nsid w:val="00000015"/>
    <w:multiLevelType w:val="multilevel"/>
    <w:tmpl w:val="56664B3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58B56C73"/>
    <w:lvl w:ilvl="0">
      <w:start w:val="2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  <w:rPr>
        <w:rFonts w:cs="Arial"/>
      </w:rPr>
    </w:lvl>
    <w:lvl w:ilvl="2">
      <w:start w:val="1"/>
      <w:numFmt w:val="lowerRoman"/>
      <w:lvlText w:val="%3."/>
      <w:lvlJc w:val="left"/>
      <w:rPr>
        <w:rFonts w:cs="Arial"/>
      </w:rPr>
    </w:lvl>
    <w:lvl w:ilvl="3">
      <w:start w:val="1"/>
      <w:numFmt w:val="decimal"/>
      <w:lvlText w:val="%4."/>
      <w:lvlJc w:val="left"/>
      <w:rPr>
        <w:rFonts w:cs="Arial"/>
      </w:rPr>
    </w:lvl>
    <w:lvl w:ilvl="4">
      <w:start w:val="1"/>
      <w:numFmt w:val="lowerLetter"/>
      <w:lvlText w:val="%5."/>
      <w:lvlJc w:val="left"/>
      <w:rPr>
        <w:rFonts w:cs="Arial"/>
      </w:rPr>
    </w:lvl>
    <w:lvl w:ilvl="5">
      <w:start w:val="1"/>
      <w:numFmt w:val="lowerRoman"/>
      <w:lvlText w:val="%6."/>
      <w:lvlJc w:val="left"/>
      <w:rPr>
        <w:rFonts w:cs="Arial"/>
      </w:rPr>
    </w:lvl>
    <w:lvl w:ilvl="6">
      <w:start w:val="1"/>
      <w:numFmt w:val="decimal"/>
      <w:lvlText w:val="%7."/>
      <w:lvlJc w:val="left"/>
      <w:rPr>
        <w:rFonts w:cs="Arial"/>
      </w:rPr>
    </w:lvl>
    <w:lvl w:ilvl="7">
      <w:start w:val="1"/>
      <w:numFmt w:val="lowerLetter"/>
      <w:lvlText w:val="%8."/>
      <w:lvlJc w:val="left"/>
      <w:rPr>
        <w:rFonts w:cs="Arial"/>
      </w:rPr>
    </w:lvl>
    <w:lvl w:ilvl="8">
      <w:start w:val="1"/>
      <w:numFmt w:val="lowerRoman"/>
      <w:lvlText w:val="%9."/>
      <w:lvlJc w:val="left"/>
      <w:rPr>
        <w:rFonts w:cs="Arial"/>
      </w:rPr>
    </w:lvl>
  </w:abstractNum>
  <w:abstractNum w:abstractNumId="22" w15:restartNumberingAfterBreak="0">
    <w:nsid w:val="00000017"/>
    <w:multiLevelType w:val="singleLevel"/>
    <w:tmpl w:val="5B45364D"/>
    <w:lvl w:ilvl="0">
      <w:start w:val="8"/>
      <w:numFmt w:val="decimal"/>
      <w:lvlText w:val="%1."/>
      <w:lvlJc w:val="left"/>
      <w:rPr>
        <w:rFonts w:cs="Arial"/>
        <w:b/>
      </w:rPr>
    </w:lvl>
  </w:abstractNum>
  <w:abstractNum w:abstractNumId="23" w15:restartNumberingAfterBreak="0">
    <w:nsid w:val="00000018"/>
    <w:multiLevelType w:val="multilevel"/>
    <w:tmpl w:val="612225B2"/>
    <w:lvl w:ilvl="0">
      <w:start w:val="1"/>
      <w:numFmt w:val="bullet"/>
      <w:lvlText w:val="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24" w15:restartNumberingAfterBreak="0">
    <w:nsid w:val="00000019"/>
    <w:multiLevelType w:val="multilevel"/>
    <w:tmpl w:val="61901BD3"/>
    <w:lvl w:ilvl="0">
      <w:start w:val="1"/>
      <w:numFmt w:val="lowerLetter"/>
      <w:lvlText w:val="%1)"/>
      <w:lvlJc w:val="left"/>
      <w:rPr>
        <w:rFonts w:cs="Arial"/>
      </w:rPr>
    </w:lvl>
    <w:lvl w:ilvl="1">
      <w:start w:val="1"/>
      <w:numFmt w:val="lowerRoman"/>
      <w:lvlText w:val="%2."/>
      <w:lvlJc w:val="left"/>
      <w:rPr>
        <w:rFonts w:cs="Arial"/>
      </w:rPr>
    </w:lvl>
    <w:lvl w:ilvl="2">
      <w:start w:val="1"/>
      <w:numFmt w:val="lowerRoman"/>
      <w:lvlText w:val="%3."/>
      <w:lvlJc w:val="left"/>
      <w:rPr>
        <w:rFonts w:cs="Arial"/>
      </w:rPr>
    </w:lvl>
    <w:lvl w:ilvl="3">
      <w:start w:val="1"/>
      <w:numFmt w:val="decimal"/>
      <w:lvlText w:val="%4."/>
      <w:lvlJc w:val="left"/>
      <w:rPr>
        <w:rFonts w:cs="Arial"/>
      </w:rPr>
    </w:lvl>
    <w:lvl w:ilvl="4">
      <w:start w:val="1"/>
      <w:numFmt w:val="lowerLetter"/>
      <w:lvlText w:val="%5."/>
      <w:lvlJc w:val="left"/>
      <w:rPr>
        <w:rFonts w:cs="Arial"/>
      </w:rPr>
    </w:lvl>
    <w:lvl w:ilvl="5">
      <w:start w:val="1"/>
      <w:numFmt w:val="lowerRoman"/>
      <w:lvlText w:val="%6."/>
      <w:lvlJc w:val="left"/>
      <w:rPr>
        <w:rFonts w:cs="Arial"/>
      </w:rPr>
    </w:lvl>
    <w:lvl w:ilvl="6">
      <w:start w:val="1"/>
      <w:numFmt w:val="decimal"/>
      <w:lvlText w:val="%7."/>
      <w:lvlJc w:val="left"/>
      <w:rPr>
        <w:rFonts w:cs="Arial"/>
      </w:rPr>
    </w:lvl>
    <w:lvl w:ilvl="7">
      <w:start w:val="1"/>
      <w:numFmt w:val="lowerLetter"/>
      <w:lvlText w:val="%8."/>
      <w:lvlJc w:val="left"/>
      <w:rPr>
        <w:rFonts w:cs="Arial"/>
      </w:rPr>
    </w:lvl>
    <w:lvl w:ilvl="8">
      <w:start w:val="1"/>
      <w:numFmt w:val="lowerRoman"/>
      <w:lvlText w:val="%9."/>
      <w:lvlJc w:val="left"/>
      <w:rPr>
        <w:rFonts w:cs="Arial"/>
      </w:rPr>
    </w:lvl>
  </w:abstractNum>
  <w:abstractNum w:abstractNumId="25" w15:restartNumberingAfterBreak="0">
    <w:nsid w:val="0000001A"/>
    <w:multiLevelType w:val="multilevel"/>
    <w:tmpl w:val="638649FD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  <w:rPr>
        <w:rFonts w:cs="Arial"/>
      </w:rPr>
    </w:lvl>
    <w:lvl w:ilvl="2">
      <w:start w:val="1"/>
      <w:numFmt w:val="lowerRoman"/>
      <w:lvlText w:val="%3."/>
      <w:lvlJc w:val="left"/>
      <w:rPr>
        <w:rFonts w:cs="Arial"/>
      </w:rPr>
    </w:lvl>
    <w:lvl w:ilvl="3">
      <w:start w:val="1"/>
      <w:numFmt w:val="decimal"/>
      <w:lvlText w:val="%4."/>
      <w:lvlJc w:val="left"/>
      <w:rPr>
        <w:rFonts w:cs="Arial"/>
      </w:rPr>
    </w:lvl>
    <w:lvl w:ilvl="4">
      <w:start w:val="1"/>
      <w:numFmt w:val="lowerLetter"/>
      <w:lvlText w:val="%5."/>
      <w:lvlJc w:val="left"/>
      <w:rPr>
        <w:rFonts w:cs="Arial"/>
      </w:rPr>
    </w:lvl>
    <w:lvl w:ilvl="5">
      <w:start w:val="1"/>
      <w:numFmt w:val="lowerRoman"/>
      <w:lvlText w:val="%6."/>
      <w:lvlJc w:val="left"/>
      <w:rPr>
        <w:rFonts w:cs="Arial"/>
      </w:rPr>
    </w:lvl>
    <w:lvl w:ilvl="6">
      <w:start w:val="1"/>
      <w:numFmt w:val="decimal"/>
      <w:lvlText w:val="%7."/>
      <w:lvlJc w:val="left"/>
      <w:rPr>
        <w:rFonts w:cs="Arial"/>
      </w:rPr>
    </w:lvl>
    <w:lvl w:ilvl="7">
      <w:start w:val="1"/>
      <w:numFmt w:val="lowerLetter"/>
      <w:lvlText w:val="%8."/>
      <w:lvlJc w:val="left"/>
      <w:rPr>
        <w:rFonts w:cs="Arial"/>
      </w:rPr>
    </w:lvl>
    <w:lvl w:ilvl="8">
      <w:start w:val="1"/>
      <w:numFmt w:val="lowerRoman"/>
      <w:lvlText w:val="%9."/>
      <w:lvlJc w:val="left"/>
      <w:rPr>
        <w:rFonts w:cs="Arial"/>
      </w:rPr>
    </w:lvl>
  </w:abstractNum>
  <w:abstractNum w:abstractNumId="26" w15:restartNumberingAfterBreak="0">
    <w:nsid w:val="0000001B"/>
    <w:multiLevelType w:val="multilevel"/>
    <w:tmpl w:val="6518235F"/>
    <w:lvl w:ilvl="0">
      <w:start w:val="10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  <w:rPr>
        <w:rFonts w:cs="Arial"/>
      </w:rPr>
    </w:lvl>
    <w:lvl w:ilvl="2">
      <w:start w:val="1"/>
      <w:numFmt w:val="lowerRoman"/>
      <w:lvlText w:val="%3."/>
      <w:lvlJc w:val="left"/>
      <w:rPr>
        <w:rFonts w:cs="Arial"/>
      </w:rPr>
    </w:lvl>
    <w:lvl w:ilvl="3">
      <w:start w:val="1"/>
      <w:numFmt w:val="decimal"/>
      <w:lvlText w:val="%4."/>
      <w:lvlJc w:val="left"/>
      <w:rPr>
        <w:rFonts w:cs="Arial"/>
      </w:rPr>
    </w:lvl>
    <w:lvl w:ilvl="4">
      <w:start w:val="1"/>
      <w:numFmt w:val="lowerLetter"/>
      <w:lvlText w:val="%5."/>
      <w:lvlJc w:val="left"/>
      <w:rPr>
        <w:rFonts w:cs="Arial"/>
      </w:rPr>
    </w:lvl>
    <w:lvl w:ilvl="5">
      <w:start w:val="1"/>
      <w:numFmt w:val="lowerRoman"/>
      <w:lvlText w:val="%6."/>
      <w:lvlJc w:val="left"/>
      <w:rPr>
        <w:rFonts w:cs="Arial"/>
      </w:rPr>
    </w:lvl>
    <w:lvl w:ilvl="6">
      <w:start w:val="1"/>
      <w:numFmt w:val="decimal"/>
      <w:lvlText w:val="%7."/>
      <w:lvlJc w:val="left"/>
      <w:rPr>
        <w:rFonts w:cs="Arial"/>
      </w:rPr>
    </w:lvl>
    <w:lvl w:ilvl="7">
      <w:start w:val="1"/>
      <w:numFmt w:val="lowerLetter"/>
      <w:lvlText w:val="%8."/>
      <w:lvlJc w:val="left"/>
      <w:rPr>
        <w:rFonts w:cs="Arial"/>
      </w:rPr>
    </w:lvl>
    <w:lvl w:ilvl="8">
      <w:start w:val="1"/>
      <w:numFmt w:val="lowerRoman"/>
      <w:lvlText w:val="%9."/>
      <w:lvlJc w:val="left"/>
      <w:rPr>
        <w:rFonts w:cs="Arial"/>
      </w:rPr>
    </w:lvl>
  </w:abstractNum>
  <w:abstractNum w:abstractNumId="27" w15:restartNumberingAfterBreak="0">
    <w:nsid w:val="0000001C"/>
    <w:multiLevelType w:val="singleLevel"/>
    <w:tmpl w:val="658C02A1"/>
    <w:lvl w:ilvl="0">
      <w:start w:val="1"/>
      <w:numFmt w:val="upperRoman"/>
      <w:lvlText w:val="%1."/>
      <w:lvlJc w:val="left"/>
      <w:rPr>
        <w:rFonts w:cs="Arial"/>
      </w:rPr>
    </w:lvl>
  </w:abstractNum>
  <w:abstractNum w:abstractNumId="28" w15:restartNumberingAfterBreak="0">
    <w:nsid w:val="0000001D"/>
    <w:multiLevelType w:val="singleLevel"/>
    <w:tmpl w:val="68247730"/>
    <w:lvl w:ilvl="0">
      <w:start w:val="5"/>
      <w:numFmt w:val="decimal"/>
      <w:lvlText w:val="%1."/>
      <w:lvlJc w:val="left"/>
      <w:rPr>
        <w:rFonts w:cs="Arial"/>
      </w:rPr>
    </w:lvl>
  </w:abstractNum>
  <w:abstractNum w:abstractNumId="29" w15:restartNumberingAfterBreak="0">
    <w:nsid w:val="0000001E"/>
    <w:multiLevelType w:val="multilevel"/>
    <w:tmpl w:val="6B014835"/>
    <w:lvl w:ilvl="0">
      <w:start w:val="4"/>
      <w:numFmt w:val="decimal"/>
      <w:lvlText w:val="%1"/>
      <w:lvlJc w:val="left"/>
      <w:rPr>
        <w:rFonts w:cs="Arial"/>
      </w:rPr>
    </w:lvl>
    <w:lvl w:ilvl="1">
      <w:start w:val="8"/>
      <w:numFmt w:val="decimal"/>
      <w:lvlText w:val="%1.%2"/>
      <w:lvlJc w:val="left"/>
      <w:rPr>
        <w:rFonts w:cs="Arial"/>
      </w:rPr>
    </w:lvl>
    <w:lvl w:ilvl="2">
      <w:start w:val="1"/>
      <w:numFmt w:val="decimal"/>
      <w:lvlText w:val="%1.%2.%3"/>
      <w:lvlJc w:val="left"/>
      <w:rPr>
        <w:rFonts w:cs="Arial"/>
      </w:rPr>
    </w:lvl>
    <w:lvl w:ilvl="3">
      <w:start w:val="1"/>
      <w:numFmt w:val="decimal"/>
      <w:lvlText w:val="%1.%2.%3.%4"/>
      <w:lvlJc w:val="left"/>
      <w:rPr>
        <w:rFonts w:cs="Arial"/>
      </w:rPr>
    </w:lvl>
    <w:lvl w:ilvl="4">
      <w:start w:val="1"/>
      <w:numFmt w:val="decimal"/>
      <w:lvlText w:val="%1.%2.%3.%4.%5"/>
      <w:lvlJc w:val="left"/>
      <w:rPr>
        <w:rFonts w:cs="Arial"/>
      </w:rPr>
    </w:lvl>
    <w:lvl w:ilvl="5">
      <w:start w:val="1"/>
      <w:numFmt w:val="decimal"/>
      <w:lvlText w:val="%1.%2.%3.%4.%5.%6"/>
      <w:lvlJc w:val="left"/>
      <w:rPr>
        <w:rFonts w:cs="Arial"/>
      </w:rPr>
    </w:lvl>
    <w:lvl w:ilvl="6">
      <w:start w:val="1"/>
      <w:numFmt w:val="decimal"/>
      <w:lvlText w:val="%1.%2.%3.%4.%5.%6.%7"/>
      <w:lvlJc w:val="left"/>
      <w:rPr>
        <w:rFonts w:cs="Arial"/>
      </w:rPr>
    </w:lvl>
    <w:lvl w:ilvl="7">
      <w:start w:val="1"/>
      <w:numFmt w:val="decimal"/>
      <w:lvlText w:val="%1.%2.%3.%4.%5.%6.%7.%8"/>
      <w:lvlJc w:val="left"/>
      <w:rPr>
        <w:rFonts w:cs="Arial"/>
      </w:rPr>
    </w:lvl>
    <w:lvl w:ilvl="8">
      <w:start w:val="1"/>
      <w:numFmt w:val="decimal"/>
      <w:lvlText w:val="%1.%2.%3.%4.%5.%6.%7.%8.%9"/>
      <w:lvlJc w:val="left"/>
      <w:rPr>
        <w:rFonts w:cs="Arial"/>
      </w:rPr>
    </w:lvl>
  </w:abstractNum>
  <w:abstractNum w:abstractNumId="30" w15:restartNumberingAfterBreak="0">
    <w:nsid w:val="0000001F"/>
    <w:multiLevelType w:val="singleLevel"/>
    <w:tmpl w:val="6BEB7447"/>
    <w:lvl w:ilvl="0">
      <w:start w:val="1"/>
      <w:numFmt w:val="bullet"/>
      <w:lvlText w:val=""/>
      <w:lvlJc w:val="left"/>
      <w:rPr>
        <w:rFonts w:ascii="Symbol" w:hAnsi="Symbol" w:cs="Symbol"/>
      </w:rPr>
    </w:lvl>
  </w:abstractNum>
  <w:abstractNum w:abstractNumId="31" w15:restartNumberingAfterBreak="0">
    <w:nsid w:val="00000020"/>
    <w:multiLevelType w:val="singleLevel"/>
    <w:tmpl w:val="6D941758"/>
    <w:lvl w:ilvl="0">
      <w:start w:val="1"/>
      <w:numFmt w:val="decimal"/>
      <w:lvlText w:val="%1."/>
      <w:lvlJc w:val="left"/>
      <w:rPr>
        <w:rFonts w:cs="Arial"/>
        <w:b/>
      </w:rPr>
    </w:lvl>
  </w:abstractNum>
  <w:abstractNum w:abstractNumId="32" w15:restartNumberingAfterBreak="0">
    <w:nsid w:val="00000021"/>
    <w:multiLevelType w:val="multilevel"/>
    <w:tmpl w:val="71FB76EB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  <w:rPr>
        <w:rFonts w:cs="Arial"/>
      </w:rPr>
    </w:lvl>
    <w:lvl w:ilvl="2">
      <w:start w:val="1"/>
      <w:numFmt w:val="lowerRoman"/>
      <w:lvlText w:val="%3."/>
      <w:lvlJc w:val="left"/>
      <w:rPr>
        <w:rFonts w:cs="Arial"/>
      </w:rPr>
    </w:lvl>
    <w:lvl w:ilvl="3">
      <w:start w:val="1"/>
      <w:numFmt w:val="decimal"/>
      <w:lvlText w:val="%4."/>
      <w:lvlJc w:val="left"/>
      <w:rPr>
        <w:rFonts w:cs="Arial"/>
      </w:rPr>
    </w:lvl>
    <w:lvl w:ilvl="4">
      <w:start w:val="1"/>
      <w:numFmt w:val="lowerLetter"/>
      <w:lvlText w:val="%5."/>
      <w:lvlJc w:val="left"/>
      <w:rPr>
        <w:rFonts w:cs="Arial"/>
      </w:rPr>
    </w:lvl>
    <w:lvl w:ilvl="5">
      <w:start w:val="1"/>
      <w:numFmt w:val="lowerRoman"/>
      <w:lvlText w:val="%6."/>
      <w:lvlJc w:val="left"/>
      <w:rPr>
        <w:rFonts w:cs="Arial"/>
      </w:rPr>
    </w:lvl>
    <w:lvl w:ilvl="6">
      <w:start w:val="1"/>
      <w:numFmt w:val="decimal"/>
      <w:lvlText w:val="%7."/>
      <w:lvlJc w:val="left"/>
      <w:rPr>
        <w:rFonts w:cs="Arial"/>
      </w:rPr>
    </w:lvl>
    <w:lvl w:ilvl="7">
      <w:start w:val="1"/>
      <w:numFmt w:val="lowerLetter"/>
      <w:lvlText w:val="%8."/>
      <w:lvlJc w:val="left"/>
      <w:rPr>
        <w:rFonts w:cs="Arial"/>
      </w:rPr>
    </w:lvl>
    <w:lvl w:ilvl="8">
      <w:start w:val="1"/>
      <w:numFmt w:val="lowerRoman"/>
      <w:lvlText w:val="%9."/>
      <w:lvlJc w:val="left"/>
      <w:rPr>
        <w:rFonts w:cs="Arial"/>
      </w:rPr>
    </w:lvl>
  </w:abstractNum>
  <w:abstractNum w:abstractNumId="33" w15:restartNumberingAfterBreak="0">
    <w:nsid w:val="00000022"/>
    <w:multiLevelType w:val="multilevel"/>
    <w:tmpl w:val="72352945"/>
    <w:lvl w:ilvl="0">
      <w:start w:val="3"/>
      <w:numFmt w:val="decimal"/>
      <w:lvlText w:val="%1"/>
      <w:lvlJc w:val="left"/>
      <w:rPr>
        <w:rFonts w:cs="Arial"/>
        <w:b/>
      </w:rPr>
    </w:lvl>
    <w:lvl w:ilvl="1">
      <w:start w:val="4"/>
      <w:numFmt w:val="decimal"/>
      <w:lvlText w:val="%1.%2"/>
      <w:lvlJc w:val="left"/>
      <w:rPr>
        <w:rFonts w:cs="Arial"/>
        <w:b/>
      </w:rPr>
    </w:lvl>
    <w:lvl w:ilvl="2">
      <w:start w:val="1"/>
      <w:numFmt w:val="decimal"/>
      <w:lvlText w:val="%1.%2.%3"/>
      <w:lvlJc w:val="left"/>
      <w:rPr>
        <w:rFonts w:cs="Arial"/>
        <w:b/>
      </w:rPr>
    </w:lvl>
    <w:lvl w:ilvl="3">
      <w:start w:val="1"/>
      <w:numFmt w:val="decimal"/>
      <w:lvlText w:val="%1.%2.%3.%4"/>
      <w:lvlJc w:val="left"/>
      <w:rPr>
        <w:rFonts w:cs="Arial"/>
        <w:b/>
      </w:rPr>
    </w:lvl>
    <w:lvl w:ilvl="4">
      <w:start w:val="1"/>
      <w:numFmt w:val="decimal"/>
      <w:lvlText w:val="%1.%2.%3.%4.%5"/>
      <w:lvlJc w:val="left"/>
      <w:rPr>
        <w:rFonts w:cs="Arial"/>
        <w:b/>
      </w:rPr>
    </w:lvl>
    <w:lvl w:ilvl="5">
      <w:start w:val="1"/>
      <w:numFmt w:val="decimal"/>
      <w:lvlText w:val="%1.%2.%3.%4.%5.%6"/>
      <w:lvlJc w:val="left"/>
      <w:rPr>
        <w:rFonts w:cs="Arial"/>
        <w:b/>
      </w:rPr>
    </w:lvl>
    <w:lvl w:ilvl="6">
      <w:start w:val="1"/>
      <w:numFmt w:val="decimal"/>
      <w:lvlText w:val="%1.%2.%3.%4.%5.%6.%7"/>
      <w:lvlJc w:val="left"/>
      <w:rPr>
        <w:rFonts w:cs="Arial"/>
        <w:b/>
      </w:rPr>
    </w:lvl>
    <w:lvl w:ilvl="7">
      <w:start w:val="1"/>
      <w:numFmt w:val="decimal"/>
      <w:lvlText w:val="%1.%2.%3.%4.%5.%6.%7.%8"/>
      <w:lvlJc w:val="left"/>
      <w:rPr>
        <w:rFonts w:cs="Arial"/>
        <w:b/>
      </w:rPr>
    </w:lvl>
    <w:lvl w:ilvl="8">
      <w:start w:val="1"/>
      <w:numFmt w:val="decimal"/>
      <w:lvlText w:val="%1.%2.%3.%4.%5.%6.%7.%8.%9"/>
      <w:lvlJc w:val="left"/>
      <w:rPr>
        <w:rFonts w:cs="Arial"/>
        <w:b/>
      </w:rPr>
    </w:lvl>
  </w:abstractNum>
  <w:abstractNum w:abstractNumId="34" w15:restartNumberingAfterBreak="0">
    <w:nsid w:val="00000023"/>
    <w:multiLevelType w:val="singleLevel"/>
    <w:tmpl w:val="FFFFFFFE"/>
    <w:lvl w:ilvl="0">
      <w:numFmt w:val="decimal"/>
      <w:lvlText w:val="*"/>
      <w:lvlJc w:val="left"/>
      <w:rPr>
        <w:rFonts w:cs="Arial"/>
      </w:rPr>
    </w:lvl>
  </w:abstractNum>
  <w:abstractNum w:abstractNumId="35" w15:restartNumberingAfterBreak="0">
    <w:nsid w:val="0186303A"/>
    <w:multiLevelType w:val="multilevel"/>
    <w:tmpl w:val="98BCFB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4"/>
  </w:num>
  <w:num w:numId="3">
    <w:abstractNumId w:val="7"/>
  </w:num>
  <w:num w:numId="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92"/>
    <w:rsid w:val="00016FBA"/>
    <w:rsid w:val="0003342B"/>
    <w:rsid w:val="00037A2C"/>
    <w:rsid w:val="000501F2"/>
    <w:rsid w:val="00057205"/>
    <w:rsid w:val="00060661"/>
    <w:rsid w:val="000654E3"/>
    <w:rsid w:val="000705C0"/>
    <w:rsid w:val="00075139"/>
    <w:rsid w:val="000915DE"/>
    <w:rsid w:val="000A2D0E"/>
    <w:rsid w:val="000C71F5"/>
    <w:rsid w:val="000D3730"/>
    <w:rsid w:val="000D5F5B"/>
    <w:rsid w:val="000E0DCB"/>
    <w:rsid w:val="000E740E"/>
    <w:rsid w:val="000F022A"/>
    <w:rsid w:val="001050B9"/>
    <w:rsid w:val="00111878"/>
    <w:rsid w:val="00113630"/>
    <w:rsid w:val="00114765"/>
    <w:rsid w:val="00115BBF"/>
    <w:rsid w:val="001362A4"/>
    <w:rsid w:val="00137960"/>
    <w:rsid w:val="00156C92"/>
    <w:rsid w:val="00162F50"/>
    <w:rsid w:val="001956B6"/>
    <w:rsid w:val="001A1DC1"/>
    <w:rsid w:val="001C1373"/>
    <w:rsid w:val="001E4EB1"/>
    <w:rsid w:val="002339B9"/>
    <w:rsid w:val="00246912"/>
    <w:rsid w:val="00253905"/>
    <w:rsid w:val="00254F15"/>
    <w:rsid w:val="0028151B"/>
    <w:rsid w:val="002B0D43"/>
    <w:rsid w:val="0033096E"/>
    <w:rsid w:val="00335E72"/>
    <w:rsid w:val="003511D3"/>
    <w:rsid w:val="00382EEA"/>
    <w:rsid w:val="003858FE"/>
    <w:rsid w:val="00386E9F"/>
    <w:rsid w:val="00393193"/>
    <w:rsid w:val="0040172B"/>
    <w:rsid w:val="00405415"/>
    <w:rsid w:val="00414B0C"/>
    <w:rsid w:val="00427294"/>
    <w:rsid w:val="004306CB"/>
    <w:rsid w:val="004468F3"/>
    <w:rsid w:val="00451CF9"/>
    <w:rsid w:val="004738F6"/>
    <w:rsid w:val="004E5F6A"/>
    <w:rsid w:val="00505FC2"/>
    <w:rsid w:val="00510D1E"/>
    <w:rsid w:val="00542659"/>
    <w:rsid w:val="005D2470"/>
    <w:rsid w:val="006455B0"/>
    <w:rsid w:val="0065417E"/>
    <w:rsid w:val="00682E95"/>
    <w:rsid w:val="006831DA"/>
    <w:rsid w:val="006B3037"/>
    <w:rsid w:val="006B3C01"/>
    <w:rsid w:val="007027B8"/>
    <w:rsid w:val="00750135"/>
    <w:rsid w:val="00773690"/>
    <w:rsid w:val="007E29AC"/>
    <w:rsid w:val="008072EC"/>
    <w:rsid w:val="00827646"/>
    <w:rsid w:val="008522F1"/>
    <w:rsid w:val="008606A8"/>
    <w:rsid w:val="008E5194"/>
    <w:rsid w:val="008F4FBC"/>
    <w:rsid w:val="009345CE"/>
    <w:rsid w:val="00934A43"/>
    <w:rsid w:val="009675AC"/>
    <w:rsid w:val="009749B3"/>
    <w:rsid w:val="00983CEE"/>
    <w:rsid w:val="009915FB"/>
    <w:rsid w:val="009E64FA"/>
    <w:rsid w:val="00A043FE"/>
    <w:rsid w:val="00A109BD"/>
    <w:rsid w:val="00A21BAB"/>
    <w:rsid w:val="00A26CB3"/>
    <w:rsid w:val="00A342BF"/>
    <w:rsid w:val="00A41D5D"/>
    <w:rsid w:val="00A433EA"/>
    <w:rsid w:val="00AA479B"/>
    <w:rsid w:val="00AB5A3F"/>
    <w:rsid w:val="00AE45AE"/>
    <w:rsid w:val="00AE560A"/>
    <w:rsid w:val="00B03E1C"/>
    <w:rsid w:val="00B144DE"/>
    <w:rsid w:val="00B77089"/>
    <w:rsid w:val="00B8159C"/>
    <w:rsid w:val="00B93425"/>
    <w:rsid w:val="00BB152F"/>
    <w:rsid w:val="00BD19A7"/>
    <w:rsid w:val="00BE7D31"/>
    <w:rsid w:val="00C86A7A"/>
    <w:rsid w:val="00CC1913"/>
    <w:rsid w:val="00CE0336"/>
    <w:rsid w:val="00CE69AB"/>
    <w:rsid w:val="00D401D4"/>
    <w:rsid w:val="00DA644D"/>
    <w:rsid w:val="00DB6476"/>
    <w:rsid w:val="00E16965"/>
    <w:rsid w:val="00E20663"/>
    <w:rsid w:val="00E35FF4"/>
    <w:rsid w:val="00E40A48"/>
    <w:rsid w:val="00E4143F"/>
    <w:rsid w:val="00E51375"/>
    <w:rsid w:val="00E572DC"/>
    <w:rsid w:val="00E921F9"/>
    <w:rsid w:val="00EB185E"/>
    <w:rsid w:val="00ED1D3D"/>
    <w:rsid w:val="00EF79A1"/>
    <w:rsid w:val="00F03861"/>
    <w:rsid w:val="00F04CD4"/>
    <w:rsid w:val="00F24662"/>
    <w:rsid w:val="00F2488D"/>
    <w:rsid w:val="00F31AD6"/>
    <w:rsid w:val="00F31EF9"/>
    <w:rsid w:val="00F91486"/>
    <w:rsid w:val="00FA6D78"/>
    <w:rsid w:val="00FC499E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BEF219E"/>
  <w15:docId w15:val="{487A3806-0D27-4624-A7F7-53C16376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801"/>
    <w:pPr>
      <w:widowControl w:val="0"/>
      <w:tabs>
        <w:tab w:val="left" w:pos="567"/>
      </w:tabs>
      <w:autoSpaceDE w:val="0"/>
      <w:autoSpaceDN w:val="0"/>
      <w:adjustRightInd w:val="0"/>
      <w:spacing w:line="260" w:lineRule="exact"/>
    </w:pPr>
    <w:rPr>
      <w:sz w:val="22"/>
      <w:szCs w:val="22"/>
      <w:lang w:val="lv-LV" w:eastAsia="en-US"/>
    </w:rPr>
  </w:style>
  <w:style w:type="paragraph" w:styleId="Heading1">
    <w:name w:val="heading 1"/>
    <w:basedOn w:val="Normal"/>
    <w:next w:val="Normal"/>
    <w:qFormat/>
    <w:rsid w:val="00FF5801"/>
    <w:pPr>
      <w:spacing w:before="240" w:after="120"/>
      <w:ind w:left="357" w:hanging="357"/>
      <w:outlineLvl w:val="0"/>
    </w:pPr>
    <w:rPr>
      <w:b/>
      <w:bCs/>
      <w:caps/>
      <w:sz w:val="26"/>
      <w:szCs w:val="26"/>
    </w:rPr>
  </w:style>
  <w:style w:type="paragraph" w:styleId="Heading2">
    <w:name w:val="heading 2"/>
    <w:basedOn w:val="Normal"/>
    <w:next w:val="Normal"/>
    <w:qFormat/>
    <w:rsid w:val="00FF5801"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FF5801"/>
    <w:pPr>
      <w:keepNext/>
      <w:keepLines/>
      <w:spacing w:before="120" w:after="8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FF5801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F5801"/>
    <w:pPr>
      <w:keepNext/>
      <w:jc w:val="both"/>
      <w:outlineLvl w:val="4"/>
    </w:pPr>
  </w:style>
  <w:style w:type="paragraph" w:styleId="Heading6">
    <w:name w:val="heading 6"/>
    <w:basedOn w:val="Normal"/>
    <w:next w:val="Normal"/>
    <w:qFormat/>
    <w:rsid w:val="00FF5801"/>
    <w:pPr>
      <w:keepNext/>
      <w:tabs>
        <w:tab w:val="clear" w:pos="567"/>
        <w:tab w:val="left" w:pos="-720"/>
        <w:tab w:val="left" w:pos="4536"/>
      </w:tabs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FF5801"/>
    <w:pPr>
      <w:keepNext/>
      <w:tabs>
        <w:tab w:val="clear" w:pos="567"/>
        <w:tab w:val="left" w:pos="-720"/>
        <w:tab w:val="left" w:pos="4536"/>
      </w:tabs>
      <w:jc w:val="both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FF5801"/>
    <w:pPr>
      <w:keepNext/>
      <w:ind w:left="567" w:hanging="567"/>
      <w:jc w:val="both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FF5801"/>
    <w:pPr>
      <w:keepNext/>
      <w:jc w:val="both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rsid w:val="00FF5801"/>
    <w:rPr>
      <w:b/>
      <w:bCs/>
      <w:sz w:val="32"/>
      <w:szCs w:val="32"/>
    </w:rPr>
  </w:style>
  <w:style w:type="character" w:customStyle="1" w:styleId="berschrift2Zchn">
    <w:name w:val="Überschrift 2 Zchn"/>
    <w:rsid w:val="00FF5801"/>
    <w:rPr>
      <w:b/>
      <w:bCs/>
      <w:i/>
      <w:iCs/>
      <w:sz w:val="28"/>
      <w:szCs w:val="28"/>
    </w:rPr>
  </w:style>
  <w:style w:type="character" w:customStyle="1" w:styleId="berschrift3Zchn">
    <w:name w:val="Überschrift 3 Zchn"/>
    <w:rsid w:val="00FF5801"/>
    <w:rPr>
      <w:b/>
      <w:bCs/>
      <w:sz w:val="26"/>
      <w:szCs w:val="26"/>
    </w:rPr>
  </w:style>
  <w:style w:type="character" w:customStyle="1" w:styleId="berschrift4Zchn">
    <w:name w:val="Überschrift 4 Zchn"/>
    <w:rsid w:val="00FF5801"/>
    <w:rPr>
      <w:b/>
      <w:bCs/>
      <w:sz w:val="28"/>
      <w:szCs w:val="28"/>
    </w:rPr>
  </w:style>
  <w:style w:type="character" w:customStyle="1" w:styleId="berschrift5Zchn">
    <w:name w:val="Überschrift 5 Zchn"/>
    <w:rsid w:val="00FF5801"/>
    <w:rPr>
      <w:b/>
      <w:bCs/>
      <w:i/>
      <w:iCs/>
      <w:sz w:val="26"/>
      <w:szCs w:val="26"/>
    </w:rPr>
  </w:style>
  <w:style w:type="character" w:customStyle="1" w:styleId="berschrift6Zchn">
    <w:name w:val="Überschrift 6 Zchn"/>
    <w:rsid w:val="00FF5801"/>
    <w:rPr>
      <w:b/>
      <w:bCs/>
      <w:sz w:val="22"/>
      <w:szCs w:val="22"/>
    </w:rPr>
  </w:style>
  <w:style w:type="character" w:customStyle="1" w:styleId="berschrift7Zchn">
    <w:name w:val="Überschrift 7 Zchn"/>
    <w:rsid w:val="00FF5801"/>
  </w:style>
  <w:style w:type="character" w:customStyle="1" w:styleId="berschrift8Zchn">
    <w:name w:val="Überschrift 8 Zchn"/>
    <w:rsid w:val="00FF5801"/>
    <w:rPr>
      <w:i/>
      <w:iCs/>
    </w:rPr>
  </w:style>
  <w:style w:type="character" w:customStyle="1" w:styleId="berschrift9Zchn">
    <w:name w:val="Überschrift 9 Zchn"/>
    <w:rsid w:val="00FF5801"/>
    <w:rPr>
      <w:sz w:val="22"/>
      <w:szCs w:val="22"/>
    </w:rPr>
  </w:style>
  <w:style w:type="paragraph" w:styleId="Header">
    <w:name w:val="header"/>
    <w:basedOn w:val="Normal"/>
    <w:next w:val="Normal"/>
    <w:rsid w:val="00FF5801"/>
    <w:pPr>
      <w:tabs>
        <w:tab w:val="clear" w:pos="567"/>
        <w:tab w:val="center" w:pos="4153"/>
        <w:tab w:val="right" w:pos="8306"/>
      </w:tabs>
      <w:spacing w:line="240" w:lineRule="auto"/>
    </w:pPr>
    <w:rPr>
      <w:rFonts w:ascii="Helvetica" w:hAnsi="Helvetica" w:cs="Helvetica"/>
      <w:sz w:val="20"/>
      <w:szCs w:val="20"/>
    </w:rPr>
  </w:style>
  <w:style w:type="character" w:customStyle="1" w:styleId="KopfzeileZchn">
    <w:name w:val="Kopfzeile Zchn"/>
    <w:rsid w:val="00FF5801"/>
    <w:rPr>
      <w:sz w:val="22"/>
      <w:szCs w:val="22"/>
    </w:rPr>
  </w:style>
  <w:style w:type="paragraph" w:styleId="Footer">
    <w:name w:val="footer"/>
    <w:basedOn w:val="Normal"/>
    <w:next w:val="Normal"/>
    <w:link w:val="FooterChar"/>
    <w:uiPriority w:val="99"/>
    <w:rsid w:val="00FF580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  <w:szCs w:val="16"/>
    </w:rPr>
  </w:style>
  <w:style w:type="character" w:customStyle="1" w:styleId="FuzeileZchn">
    <w:name w:val="Fußzeile Zchn"/>
    <w:rsid w:val="00FF5801"/>
    <w:rPr>
      <w:sz w:val="22"/>
      <w:szCs w:val="22"/>
    </w:rPr>
  </w:style>
  <w:style w:type="character" w:styleId="PageNumber">
    <w:name w:val="page number"/>
    <w:basedOn w:val="DefaultParagraphFont"/>
    <w:rsid w:val="00FF5801"/>
  </w:style>
  <w:style w:type="paragraph" w:styleId="BodyTextIndent">
    <w:name w:val="Body Text Indent"/>
    <w:basedOn w:val="Normal"/>
    <w:next w:val="Normal"/>
    <w:rsid w:val="00FF5801"/>
    <w:pPr>
      <w:spacing w:line="240" w:lineRule="auto"/>
      <w:ind w:left="720"/>
      <w:jc w:val="both"/>
    </w:pPr>
  </w:style>
  <w:style w:type="character" w:customStyle="1" w:styleId="Textkrper-ZeileneinzugZchn">
    <w:name w:val="Textkörper-Zeileneinzug Zchn"/>
    <w:rsid w:val="00FF5801"/>
    <w:rPr>
      <w:sz w:val="22"/>
      <w:szCs w:val="22"/>
    </w:rPr>
  </w:style>
  <w:style w:type="paragraph" w:styleId="BodyText3">
    <w:name w:val="Body Text 3"/>
    <w:basedOn w:val="Normal"/>
    <w:next w:val="Normal"/>
    <w:rsid w:val="00FF5801"/>
    <w:pPr>
      <w:spacing w:line="240" w:lineRule="auto"/>
      <w:jc w:val="both"/>
    </w:pPr>
    <w:rPr>
      <w:color w:val="0000FF"/>
    </w:rPr>
  </w:style>
  <w:style w:type="character" w:customStyle="1" w:styleId="Textkrper3Zchn">
    <w:name w:val="Textkörper 3 Zchn"/>
    <w:rsid w:val="00FF5801"/>
    <w:rPr>
      <w:sz w:val="16"/>
      <w:szCs w:val="16"/>
    </w:rPr>
  </w:style>
  <w:style w:type="paragraph" w:styleId="BodyTextIndent2">
    <w:name w:val="Body Text Indent 2"/>
    <w:basedOn w:val="Normal"/>
    <w:next w:val="Normal"/>
    <w:rsid w:val="00FF580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1134"/>
      <w:jc w:val="both"/>
    </w:pPr>
    <w:rPr>
      <w:b/>
      <w:bCs/>
      <w:color w:val="0000FF"/>
    </w:rPr>
  </w:style>
  <w:style w:type="character" w:customStyle="1" w:styleId="Textkrper-Einzug2Zchn">
    <w:name w:val="Textkörper-Einzug 2 Zchn"/>
    <w:rsid w:val="00FF5801"/>
    <w:rPr>
      <w:sz w:val="22"/>
      <w:szCs w:val="22"/>
    </w:rPr>
  </w:style>
  <w:style w:type="paragraph" w:styleId="BodyText">
    <w:name w:val="Body Text"/>
    <w:basedOn w:val="Normal"/>
    <w:next w:val="Normal"/>
    <w:rsid w:val="00FF5801"/>
    <w:pPr>
      <w:spacing w:line="240" w:lineRule="auto"/>
    </w:pPr>
    <w:rPr>
      <w:i/>
      <w:iCs/>
      <w:color w:val="008000"/>
    </w:rPr>
  </w:style>
  <w:style w:type="character" w:customStyle="1" w:styleId="TextkrperZchn">
    <w:name w:val="Textkörper Zchn"/>
    <w:rsid w:val="00FF5801"/>
    <w:rPr>
      <w:sz w:val="22"/>
      <w:szCs w:val="22"/>
    </w:rPr>
  </w:style>
  <w:style w:type="paragraph" w:styleId="BodyText2">
    <w:name w:val="Body Text 2"/>
    <w:basedOn w:val="Normal"/>
    <w:next w:val="Normal"/>
    <w:rsid w:val="00FF580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both"/>
    </w:pPr>
    <w:rPr>
      <w:b/>
      <w:bCs/>
      <w:color w:val="0000FF"/>
    </w:rPr>
  </w:style>
  <w:style w:type="character" w:customStyle="1" w:styleId="Textkrper2Zchn">
    <w:name w:val="Textkörper 2 Zchn"/>
    <w:rsid w:val="00FF5801"/>
    <w:rPr>
      <w:sz w:val="22"/>
      <w:szCs w:val="22"/>
    </w:rPr>
  </w:style>
  <w:style w:type="character" w:styleId="CommentReference">
    <w:name w:val="annotation reference"/>
    <w:uiPriority w:val="99"/>
    <w:rsid w:val="00FF5801"/>
    <w:rPr>
      <w:sz w:val="16"/>
      <w:szCs w:val="16"/>
    </w:rPr>
  </w:style>
  <w:style w:type="paragraph" w:styleId="CommentText">
    <w:name w:val="annotation text"/>
    <w:basedOn w:val="Normal"/>
    <w:next w:val="Normal"/>
    <w:link w:val="CommentTextChar"/>
    <w:uiPriority w:val="99"/>
    <w:rsid w:val="00FF5801"/>
    <w:rPr>
      <w:sz w:val="20"/>
      <w:szCs w:val="20"/>
    </w:rPr>
  </w:style>
  <w:style w:type="character" w:customStyle="1" w:styleId="KommentartextZchn">
    <w:name w:val="Kommentartext Zchn"/>
    <w:rsid w:val="00FF5801"/>
  </w:style>
  <w:style w:type="paragraph" w:customStyle="1" w:styleId="EMEAEnBodyText">
    <w:name w:val="EMEA En Body Text"/>
    <w:next w:val="Normal"/>
    <w:rsid w:val="00FF5801"/>
    <w:pPr>
      <w:widowControl w:val="0"/>
      <w:tabs>
        <w:tab w:val="left" w:pos="567"/>
      </w:tabs>
      <w:autoSpaceDE w:val="0"/>
      <w:autoSpaceDN w:val="0"/>
      <w:adjustRightInd w:val="0"/>
      <w:spacing w:before="120" w:after="120"/>
      <w:jc w:val="both"/>
    </w:pPr>
    <w:rPr>
      <w:sz w:val="22"/>
      <w:szCs w:val="22"/>
      <w:lang w:val="lv-LV" w:eastAsia="en-US"/>
    </w:rPr>
  </w:style>
  <w:style w:type="paragraph" w:styleId="DocumentMap">
    <w:name w:val="Document Map"/>
    <w:basedOn w:val="Normal"/>
    <w:next w:val="Normal"/>
    <w:rsid w:val="00FF5801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rsid w:val="00FF5801"/>
    <w:rPr>
      <w:rFonts w:ascii="Tahoma" w:hAnsi="Tahoma" w:cs="Tahoma"/>
      <w:sz w:val="16"/>
      <w:szCs w:val="16"/>
    </w:rPr>
  </w:style>
  <w:style w:type="character" w:styleId="Hyperlink">
    <w:name w:val="Hyperlink"/>
    <w:rsid w:val="00FF5801"/>
    <w:rPr>
      <w:color w:val="0000FF"/>
    </w:rPr>
  </w:style>
  <w:style w:type="paragraph" w:customStyle="1" w:styleId="AHeader1">
    <w:name w:val="AHeader 1"/>
    <w:next w:val="Normal"/>
    <w:rsid w:val="00FF5801"/>
    <w:pPr>
      <w:widowControl w:val="0"/>
      <w:numPr>
        <w:numId w:val="3"/>
      </w:numPr>
      <w:tabs>
        <w:tab w:val="left" w:pos="567"/>
        <w:tab w:val="left" w:pos="720"/>
      </w:tabs>
      <w:autoSpaceDE w:val="0"/>
      <w:autoSpaceDN w:val="0"/>
      <w:adjustRightInd w:val="0"/>
      <w:spacing w:after="120"/>
      <w:ind w:left="284" w:hanging="284"/>
    </w:pPr>
    <w:rPr>
      <w:rFonts w:ascii="Arial" w:hAnsi="Arial" w:cs="Arial"/>
      <w:b/>
      <w:bCs/>
      <w:sz w:val="24"/>
      <w:szCs w:val="24"/>
      <w:lang w:val="lv-LV" w:eastAsia="en-US"/>
    </w:rPr>
  </w:style>
  <w:style w:type="paragraph" w:customStyle="1" w:styleId="AHeader2">
    <w:name w:val="AHeader 2"/>
    <w:next w:val="Normal"/>
    <w:rsid w:val="00FF5801"/>
    <w:pPr>
      <w:widowControl w:val="0"/>
      <w:tabs>
        <w:tab w:val="left" w:pos="567"/>
        <w:tab w:val="left" w:pos="720"/>
      </w:tabs>
      <w:autoSpaceDE w:val="0"/>
      <w:autoSpaceDN w:val="0"/>
      <w:adjustRightInd w:val="0"/>
      <w:spacing w:after="120"/>
      <w:ind w:left="709" w:hanging="425"/>
    </w:pPr>
    <w:rPr>
      <w:rFonts w:ascii="Arial" w:hAnsi="Arial" w:cs="Arial"/>
      <w:b/>
      <w:bCs/>
      <w:sz w:val="22"/>
      <w:szCs w:val="22"/>
      <w:lang w:val="lv-LV" w:eastAsia="en-US"/>
    </w:rPr>
  </w:style>
  <w:style w:type="paragraph" w:customStyle="1" w:styleId="AHeader3">
    <w:name w:val="AHeader 3"/>
    <w:next w:val="Normal"/>
    <w:rsid w:val="00FF5801"/>
    <w:pPr>
      <w:widowControl w:val="0"/>
      <w:tabs>
        <w:tab w:val="left" w:pos="567"/>
        <w:tab w:val="left" w:pos="720"/>
      </w:tabs>
      <w:autoSpaceDE w:val="0"/>
      <w:autoSpaceDN w:val="0"/>
      <w:adjustRightInd w:val="0"/>
      <w:spacing w:after="120"/>
      <w:ind w:left="1276" w:hanging="567"/>
    </w:pPr>
    <w:rPr>
      <w:rFonts w:ascii="Arial" w:hAnsi="Arial" w:cs="Arial"/>
      <w:b/>
      <w:bCs/>
      <w:sz w:val="22"/>
      <w:szCs w:val="22"/>
      <w:lang w:val="lv-LV" w:eastAsia="en-US"/>
    </w:rPr>
  </w:style>
  <w:style w:type="paragraph" w:customStyle="1" w:styleId="AHeader2abc">
    <w:name w:val="AHeader 2 abc"/>
    <w:next w:val="Normal"/>
    <w:rsid w:val="00FF5801"/>
    <w:pPr>
      <w:widowControl w:val="0"/>
      <w:tabs>
        <w:tab w:val="left" w:pos="567"/>
        <w:tab w:val="left" w:pos="720"/>
      </w:tabs>
      <w:autoSpaceDE w:val="0"/>
      <w:autoSpaceDN w:val="0"/>
      <w:adjustRightInd w:val="0"/>
      <w:spacing w:after="120"/>
      <w:ind w:left="1276" w:hanging="567"/>
      <w:jc w:val="both"/>
    </w:pPr>
    <w:rPr>
      <w:rFonts w:ascii="Arial" w:hAnsi="Arial" w:cs="Arial"/>
      <w:sz w:val="22"/>
      <w:szCs w:val="22"/>
      <w:lang w:val="lv-LV" w:eastAsia="en-US"/>
    </w:rPr>
  </w:style>
  <w:style w:type="paragraph" w:customStyle="1" w:styleId="AHeader3abc">
    <w:name w:val="AHeader 3 abc"/>
    <w:next w:val="Normal"/>
    <w:rsid w:val="00FF5801"/>
    <w:pPr>
      <w:widowControl w:val="0"/>
      <w:tabs>
        <w:tab w:val="left" w:pos="567"/>
        <w:tab w:val="left" w:pos="720"/>
      </w:tabs>
      <w:autoSpaceDE w:val="0"/>
      <w:autoSpaceDN w:val="0"/>
      <w:adjustRightInd w:val="0"/>
      <w:spacing w:after="120"/>
      <w:ind w:left="1701" w:hanging="425"/>
      <w:jc w:val="both"/>
    </w:pPr>
    <w:rPr>
      <w:rFonts w:ascii="Arial" w:hAnsi="Arial" w:cs="Arial"/>
      <w:sz w:val="22"/>
      <w:szCs w:val="22"/>
      <w:lang w:val="lv-LV" w:eastAsia="en-US"/>
    </w:rPr>
  </w:style>
  <w:style w:type="paragraph" w:styleId="BodyTextIndent3">
    <w:name w:val="Body Text Indent 3"/>
    <w:basedOn w:val="Normal"/>
    <w:next w:val="Normal"/>
    <w:rsid w:val="00FF5801"/>
    <w:pPr>
      <w:tabs>
        <w:tab w:val="clear" w:pos="567"/>
        <w:tab w:val="left" w:pos="1134"/>
      </w:tabs>
      <w:ind w:left="633"/>
      <w:jc w:val="both"/>
    </w:pPr>
  </w:style>
  <w:style w:type="character" w:customStyle="1" w:styleId="Textkrper-Einzug3Zchn">
    <w:name w:val="Textkörper-Einzug 3 Zchn"/>
    <w:rsid w:val="00FF5801"/>
    <w:rPr>
      <w:sz w:val="16"/>
      <w:szCs w:val="16"/>
    </w:rPr>
  </w:style>
  <w:style w:type="character" w:styleId="FollowedHyperlink">
    <w:name w:val="FollowedHyperlink"/>
    <w:rsid w:val="00FF5801"/>
    <w:rPr>
      <w:color w:val="800080"/>
    </w:rPr>
  </w:style>
  <w:style w:type="paragraph" w:customStyle="1" w:styleId="Default">
    <w:name w:val="Default"/>
    <w:next w:val="Normal"/>
    <w:rsid w:val="00FF5801"/>
    <w:pPr>
      <w:widowControl w:val="0"/>
      <w:autoSpaceDE w:val="0"/>
      <w:autoSpaceDN w:val="0"/>
      <w:adjustRightInd w:val="0"/>
    </w:pPr>
    <w:rPr>
      <w:sz w:val="24"/>
      <w:szCs w:val="24"/>
      <w:lang w:val="lv-LV" w:eastAsia="en-US"/>
    </w:rPr>
  </w:style>
  <w:style w:type="paragraph" w:styleId="BalloonText">
    <w:name w:val="Balloon Text"/>
    <w:basedOn w:val="Normal"/>
    <w:next w:val="Normal"/>
    <w:rsid w:val="00FF5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sid w:val="00FF580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sid w:val="00FF5801"/>
    <w:rPr>
      <w:b/>
      <w:bCs/>
    </w:rPr>
  </w:style>
  <w:style w:type="character" w:customStyle="1" w:styleId="KommentarthemaZchn">
    <w:name w:val="Kommentarthema Zchn"/>
    <w:rsid w:val="00FF5801"/>
    <w:rPr>
      <w:b/>
      <w:bCs/>
    </w:rPr>
  </w:style>
  <w:style w:type="paragraph" w:customStyle="1" w:styleId="BodytextAgency">
    <w:name w:val="Body text (Agency)"/>
    <w:next w:val="Normal"/>
    <w:rsid w:val="00FF5801"/>
    <w:pPr>
      <w:widowControl w:val="0"/>
      <w:tabs>
        <w:tab w:val="left" w:pos="567"/>
      </w:tabs>
      <w:autoSpaceDE w:val="0"/>
      <w:autoSpaceDN w:val="0"/>
      <w:adjustRightInd w:val="0"/>
      <w:spacing w:after="140" w:line="280" w:lineRule="atLeast"/>
    </w:pPr>
    <w:rPr>
      <w:rFonts w:ascii="Verdana" w:hAnsi="Verdana" w:cs="Verdana"/>
      <w:sz w:val="18"/>
      <w:szCs w:val="18"/>
      <w:lang w:val="lv-LV" w:eastAsia="en-US"/>
    </w:rPr>
  </w:style>
  <w:style w:type="character" w:customStyle="1" w:styleId="BodytextAgencyChar">
    <w:name w:val="Body text (Agency) Char"/>
    <w:rsid w:val="00FF5801"/>
    <w:rPr>
      <w:rFonts w:ascii="Verdana" w:hAnsi="Verdana" w:cs="Verdana"/>
      <w:sz w:val="18"/>
      <w:szCs w:val="18"/>
    </w:rPr>
  </w:style>
  <w:style w:type="paragraph" w:styleId="Revision">
    <w:name w:val="Revision"/>
    <w:next w:val="Normal"/>
    <w:rsid w:val="00FF5801"/>
    <w:pPr>
      <w:widowControl w:val="0"/>
      <w:autoSpaceDE w:val="0"/>
      <w:autoSpaceDN w:val="0"/>
      <w:adjustRightInd w:val="0"/>
    </w:pPr>
    <w:rPr>
      <w:sz w:val="22"/>
      <w:szCs w:val="22"/>
      <w:lang w:val="lv-LV" w:eastAsia="en-US"/>
    </w:rPr>
  </w:style>
  <w:style w:type="paragraph" w:styleId="ListParagraph">
    <w:name w:val="List Paragraph"/>
    <w:next w:val="Normal"/>
    <w:qFormat/>
    <w:rsid w:val="00FF5801"/>
    <w:pPr>
      <w:widowControl w:val="0"/>
      <w:tabs>
        <w:tab w:val="left" w:pos="567"/>
      </w:tabs>
      <w:autoSpaceDE w:val="0"/>
      <w:autoSpaceDN w:val="0"/>
      <w:adjustRightInd w:val="0"/>
      <w:spacing w:line="280" w:lineRule="exact"/>
      <w:ind w:left="720"/>
      <w:contextualSpacing/>
    </w:pPr>
    <w:rPr>
      <w:rFonts w:ascii="Calibri" w:hAnsi="Calibri" w:cs="Calibri"/>
      <w:sz w:val="22"/>
      <w:szCs w:val="22"/>
      <w:lang w:val="lv-LV" w:eastAsia="en-US"/>
    </w:rPr>
  </w:style>
  <w:style w:type="character" w:customStyle="1" w:styleId="dcberschrift1Zchn">
    <w:name w:val="'dcberschrift 1 Zchn"/>
    <w:rsid w:val="00FF5801"/>
    <w:rPr>
      <w:b/>
      <w:bCs/>
      <w:sz w:val="32"/>
      <w:szCs w:val="32"/>
    </w:rPr>
  </w:style>
  <w:style w:type="character" w:customStyle="1" w:styleId="dcberschrift2Zchn">
    <w:name w:val="'dcberschrift 2 Zchn"/>
    <w:rsid w:val="00FF5801"/>
    <w:rPr>
      <w:b/>
      <w:bCs/>
      <w:i/>
      <w:iCs/>
      <w:sz w:val="28"/>
      <w:szCs w:val="28"/>
    </w:rPr>
  </w:style>
  <w:style w:type="character" w:customStyle="1" w:styleId="dcberschrift3Zchn">
    <w:name w:val="'dcberschrift 3 Zchn"/>
    <w:rsid w:val="00FF5801"/>
    <w:rPr>
      <w:b/>
      <w:bCs/>
      <w:sz w:val="26"/>
      <w:szCs w:val="26"/>
    </w:rPr>
  </w:style>
  <w:style w:type="character" w:customStyle="1" w:styleId="dcberschrift4Zchn">
    <w:name w:val="'dcberschrift 4 Zchn"/>
    <w:rsid w:val="00FF5801"/>
    <w:rPr>
      <w:b/>
      <w:bCs/>
      <w:sz w:val="28"/>
      <w:szCs w:val="28"/>
    </w:rPr>
  </w:style>
  <w:style w:type="character" w:customStyle="1" w:styleId="dcberschrift5Zchn">
    <w:name w:val="'dcberschrift 5 Zchn"/>
    <w:rsid w:val="00FF5801"/>
    <w:rPr>
      <w:b/>
      <w:bCs/>
      <w:i/>
      <w:iCs/>
      <w:sz w:val="26"/>
      <w:szCs w:val="26"/>
    </w:rPr>
  </w:style>
  <w:style w:type="character" w:customStyle="1" w:styleId="dcberschrift6Zchn">
    <w:name w:val="'dcberschrift 6 Zchn"/>
    <w:rsid w:val="00FF5801"/>
    <w:rPr>
      <w:b/>
      <w:bCs/>
      <w:sz w:val="22"/>
      <w:szCs w:val="22"/>
    </w:rPr>
  </w:style>
  <w:style w:type="character" w:customStyle="1" w:styleId="dcberschrift7Zchn">
    <w:name w:val="'dcberschrift 7 Zchn"/>
    <w:rsid w:val="00FF5801"/>
  </w:style>
  <w:style w:type="character" w:customStyle="1" w:styleId="dcberschrift8Zchn">
    <w:name w:val="'dcberschrift 8 Zchn"/>
    <w:rsid w:val="00FF5801"/>
    <w:rPr>
      <w:i/>
      <w:iCs/>
    </w:rPr>
  </w:style>
  <w:style w:type="character" w:customStyle="1" w:styleId="dcberschrift9Zchn">
    <w:name w:val="'dcberschrift 9 Zchn"/>
    <w:rsid w:val="00FF5801"/>
    <w:rPr>
      <w:sz w:val="22"/>
      <w:szCs w:val="22"/>
    </w:rPr>
  </w:style>
  <w:style w:type="paragraph" w:customStyle="1" w:styleId="0header">
    <w:name w:val="0header"/>
    <w:next w:val="Normal"/>
    <w:rsid w:val="00FF5801"/>
    <w:pPr>
      <w:widowControl w:val="0"/>
      <w:tabs>
        <w:tab w:val="center" w:pos="8306"/>
      </w:tabs>
      <w:autoSpaceDE w:val="0"/>
      <w:autoSpaceDN w:val="0"/>
      <w:adjustRightInd w:val="0"/>
    </w:pPr>
    <w:rPr>
      <w:rFonts w:ascii="Helvetica" w:hAnsi="Helvetica" w:cs="Helvetica"/>
      <w:lang w:val="lv-LV" w:eastAsia="en-US"/>
    </w:rPr>
  </w:style>
  <w:style w:type="character" w:customStyle="1" w:styleId="FudfzeileZchn">
    <w:name w:val="Fu/'dfzeile Zchn"/>
    <w:rsid w:val="00FF5801"/>
    <w:rPr>
      <w:sz w:val="22"/>
      <w:szCs w:val="22"/>
    </w:rPr>
  </w:style>
  <w:style w:type="character" w:customStyle="1" w:styleId="Textkf6rper3Zchn">
    <w:name w:val="Textk/'f6rper 3 Zchn"/>
    <w:rsid w:val="00FF5801"/>
    <w:rPr>
      <w:sz w:val="16"/>
      <w:szCs w:val="16"/>
    </w:rPr>
  </w:style>
  <w:style w:type="character" w:customStyle="1" w:styleId="Textkf6rperZchn">
    <w:name w:val="Textk/'f6rper Zchn"/>
    <w:rsid w:val="00FF5801"/>
    <w:rPr>
      <w:sz w:val="22"/>
      <w:szCs w:val="22"/>
    </w:rPr>
  </w:style>
  <w:style w:type="paragraph" w:customStyle="1" w:styleId="BodyText20">
    <w:name w:val="Body Text _2"/>
    <w:next w:val="Normal"/>
    <w:rsid w:val="00FF5801"/>
    <w:pPr>
      <w:widowControl w:val="0"/>
      <w:pBdr>
        <w:top w:val="single" w:sz="6" w:space="0" w:color="auto"/>
      </w:pBdr>
      <w:tabs>
        <w:tab w:val="left" w:pos="567"/>
      </w:tabs>
      <w:autoSpaceDE w:val="0"/>
      <w:autoSpaceDN w:val="0"/>
      <w:adjustRightInd w:val="0"/>
      <w:spacing w:line="260" w:lineRule="exact"/>
      <w:jc w:val="both"/>
    </w:pPr>
    <w:rPr>
      <w:b/>
      <w:bCs/>
      <w:color w:val="0000FF"/>
      <w:sz w:val="22"/>
      <w:szCs w:val="22"/>
      <w:lang w:val="lv-LV" w:eastAsia="en-US"/>
    </w:rPr>
  </w:style>
  <w:style w:type="character" w:customStyle="1" w:styleId="Textkf6rper2Zchn">
    <w:name w:val="Textk/'f6rper 2 Zchn"/>
    <w:rsid w:val="00FF5801"/>
    <w:rPr>
      <w:sz w:val="22"/>
      <w:szCs w:val="22"/>
    </w:rPr>
  </w:style>
  <w:style w:type="paragraph" w:customStyle="1" w:styleId="6DocumentMap">
    <w:name w:val="6Document Map"/>
    <w:next w:val="Normal"/>
    <w:rsid w:val="00FF5801"/>
    <w:pPr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line="260" w:lineRule="exact"/>
    </w:pPr>
    <w:rPr>
      <w:rFonts w:ascii="Tahoma" w:hAnsi="Tahoma" w:cs="Tahoma"/>
      <w:sz w:val="22"/>
      <w:szCs w:val="22"/>
      <w:lang w:val="lv-LV" w:eastAsia="en-US"/>
    </w:rPr>
  </w:style>
  <w:style w:type="paragraph" w:customStyle="1" w:styleId="0AHeader3">
    <w:name w:val="0AHeader 3"/>
    <w:next w:val="Normal"/>
    <w:rsid w:val="00FF5801"/>
    <w:pPr>
      <w:widowControl w:val="0"/>
      <w:tabs>
        <w:tab w:val="left" w:pos="720"/>
      </w:tabs>
      <w:autoSpaceDE w:val="0"/>
      <w:autoSpaceDN w:val="0"/>
      <w:adjustRightInd w:val="0"/>
      <w:spacing w:after="120"/>
      <w:ind w:left="1276" w:hanging="567"/>
    </w:pPr>
    <w:rPr>
      <w:rFonts w:ascii="Arial" w:hAnsi="Arial" w:cs="Arial"/>
      <w:b/>
      <w:bCs/>
      <w:sz w:val="22"/>
      <w:szCs w:val="22"/>
      <w:lang w:val="lv-LV" w:eastAsia="en-US"/>
    </w:rPr>
  </w:style>
  <w:style w:type="paragraph" w:customStyle="1" w:styleId="4DocumentMap">
    <w:name w:val="4Document Map"/>
    <w:next w:val="Normal"/>
    <w:rsid w:val="00FF5801"/>
    <w:pPr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line="260" w:lineRule="exact"/>
    </w:pPr>
    <w:rPr>
      <w:rFonts w:ascii="Tahoma" w:hAnsi="Tahoma" w:cs="Tahoma"/>
      <w:sz w:val="22"/>
      <w:szCs w:val="22"/>
      <w:lang w:val="lv-LV" w:eastAsia="en-US"/>
    </w:rPr>
  </w:style>
  <w:style w:type="paragraph" w:customStyle="1" w:styleId="4DocumentMap0">
    <w:name w:val="4Document _Map"/>
    <w:next w:val="Normal"/>
    <w:rsid w:val="00FF5801"/>
    <w:pPr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line="260" w:lineRule="exact"/>
    </w:pPr>
    <w:rPr>
      <w:rFonts w:ascii="Tahoma" w:hAnsi="Tahoma" w:cs="Tahoma"/>
      <w:sz w:val="22"/>
      <w:szCs w:val="22"/>
      <w:lang w:val="lv-LV" w:eastAsia="en-US"/>
    </w:rPr>
  </w:style>
  <w:style w:type="character" w:customStyle="1" w:styleId="FooterChar">
    <w:name w:val="Footer Char"/>
    <w:link w:val="Footer"/>
    <w:uiPriority w:val="99"/>
    <w:rsid w:val="00427294"/>
    <w:rPr>
      <w:rFonts w:ascii="Helvetica" w:hAnsi="Helvetica" w:cs="Helvetica"/>
      <w:sz w:val="16"/>
      <w:szCs w:val="16"/>
      <w:lang w:val="lv-LV" w:eastAsia="en-US"/>
    </w:rPr>
  </w:style>
  <w:style w:type="character" w:customStyle="1" w:styleId="CommentTextChar">
    <w:name w:val="Comment Text Char"/>
    <w:link w:val="CommentText"/>
    <w:uiPriority w:val="99"/>
    <w:locked/>
    <w:rsid w:val="00427294"/>
    <w:rPr>
      <w:lang w:val="lv-LV" w:eastAsia="en-US"/>
    </w:rPr>
  </w:style>
  <w:style w:type="character" w:styleId="Emphasis">
    <w:name w:val="Emphasis"/>
    <w:uiPriority w:val="20"/>
    <w:qFormat/>
    <w:rsid w:val="009345CE"/>
    <w:rPr>
      <w:i/>
      <w:iCs/>
    </w:rPr>
  </w:style>
  <w:style w:type="character" w:customStyle="1" w:styleId="hps">
    <w:name w:val="hps"/>
    <w:rsid w:val="00E16965"/>
  </w:style>
  <w:style w:type="character" w:customStyle="1" w:styleId="atn">
    <w:name w:val="atn"/>
    <w:rsid w:val="00E16965"/>
  </w:style>
  <w:style w:type="character" w:customStyle="1" w:styleId="apple-style-span">
    <w:name w:val="apple-style-span"/>
    <w:basedOn w:val="DefaultParagraphFont"/>
    <w:rsid w:val="006B3C01"/>
  </w:style>
  <w:style w:type="character" w:styleId="EndnoteReference">
    <w:name w:val="endnote reference"/>
    <w:basedOn w:val="DefaultParagraphFont"/>
    <w:uiPriority w:val="99"/>
    <w:rsid w:val="00037A2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norica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zva.gov.lv/..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1056</Words>
  <Characters>7603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Hreferralspctrackeden</vt:lpstr>
      <vt:lpstr>Hreferralspctrackeden</vt:lpstr>
    </vt:vector>
  </TitlesOfParts>
  <Company>Bionorica SE</Company>
  <LinksUpToDate>false</LinksUpToDate>
  <CharactersWithSpaces>8642</CharactersWithSpaces>
  <SharedDoc>false</SharedDoc>
  <HLinks>
    <vt:vector size="6" baseType="variant">
      <vt:variant>
        <vt:i4>2555942</vt:i4>
      </vt:variant>
      <vt:variant>
        <vt:i4>0</vt:i4>
      </vt:variant>
      <vt:variant>
        <vt:i4>0</vt:i4>
      </vt:variant>
      <vt:variant>
        <vt:i4>5</vt:i4>
      </vt:variant>
      <vt:variant>
        <vt:lpwstr>https://www.zva.gov.lv/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Hreferralspctrackeden</dc:title>
  <dc:subject>General-EMA/53548/2010</dc:subject>
  <dc:creator>Haas, Stefanie</dc:creator>
  <cp:lastModifiedBy>Skaidrīte Lapsenīte</cp:lastModifiedBy>
  <cp:revision>4</cp:revision>
  <dcterms:created xsi:type="dcterms:W3CDTF">2021-09-23T06:57:00Z</dcterms:created>
  <dcterms:modified xsi:type="dcterms:W3CDTF">2021-11-17T07:42:00Z</dcterms:modified>
</cp:coreProperties>
</file>