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D3489B" w14:textId="700B62EA" w:rsidR="002C629B" w:rsidRPr="005E2E20" w:rsidRDefault="003D047C" w:rsidP="005E2E20">
      <w:pPr>
        <w:spacing w:line="240" w:lineRule="auto"/>
        <w:jc w:val="center"/>
        <w:rPr>
          <w:b/>
          <w:szCs w:val="22"/>
        </w:rPr>
      </w:pPr>
      <w:r w:rsidRPr="005E2E20">
        <w:rPr>
          <w:b/>
          <w:noProof/>
          <w:szCs w:val="22"/>
        </w:rPr>
        <w:t>LIETOŠANAS INSTRUKCIJA: INFORMĀCIJA PACIENTAM</w:t>
      </w:r>
    </w:p>
    <w:p w14:paraId="6D952644" w14:textId="77777777" w:rsidR="00855AAD" w:rsidRPr="005E2E20" w:rsidRDefault="00855AAD" w:rsidP="005E2E20">
      <w:pPr>
        <w:tabs>
          <w:tab w:val="clear" w:pos="567"/>
        </w:tabs>
        <w:spacing w:line="240" w:lineRule="auto"/>
        <w:jc w:val="center"/>
        <w:rPr>
          <w:noProof/>
          <w:szCs w:val="22"/>
        </w:rPr>
      </w:pPr>
    </w:p>
    <w:p w14:paraId="0DE9F53E" w14:textId="6172BCF1" w:rsidR="00721E54" w:rsidRPr="005E2E20" w:rsidRDefault="003973FE" w:rsidP="005E2E20">
      <w:pPr>
        <w:spacing w:line="240" w:lineRule="auto"/>
        <w:jc w:val="center"/>
        <w:rPr>
          <w:b/>
          <w:szCs w:val="22"/>
        </w:rPr>
      </w:pPr>
      <w:proofErr w:type="spellStart"/>
      <w:r>
        <w:rPr>
          <w:b/>
          <w:szCs w:val="22"/>
        </w:rPr>
        <w:t>Agnucaston</w:t>
      </w:r>
      <w:proofErr w:type="spellEnd"/>
      <w:r w:rsidR="00AF08E1">
        <w:rPr>
          <w:b/>
          <w:szCs w:val="22"/>
        </w:rPr>
        <w:t xml:space="preserve"> </w:t>
      </w:r>
      <w:r w:rsidR="003D047C" w:rsidRPr="005E2E20">
        <w:rPr>
          <w:b/>
          <w:szCs w:val="22"/>
        </w:rPr>
        <w:t>2</w:t>
      </w:r>
      <w:r w:rsidR="00721E54" w:rsidRPr="005E2E20">
        <w:rPr>
          <w:b/>
          <w:szCs w:val="22"/>
        </w:rPr>
        <w:t xml:space="preserve">0 mg </w:t>
      </w:r>
      <w:proofErr w:type="spellStart"/>
      <w:r w:rsidR="00721E54" w:rsidRPr="005E2E20">
        <w:rPr>
          <w:b/>
          <w:szCs w:val="22"/>
        </w:rPr>
        <w:t>apvalkotās</w:t>
      </w:r>
      <w:proofErr w:type="spellEnd"/>
      <w:r w:rsidR="00721E54" w:rsidRPr="005E2E20">
        <w:rPr>
          <w:b/>
          <w:szCs w:val="22"/>
        </w:rPr>
        <w:t xml:space="preserve"> tabletes</w:t>
      </w:r>
    </w:p>
    <w:p w14:paraId="23F3C6B4" w14:textId="77777777" w:rsidR="003D047C" w:rsidRPr="005E2E20" w:rsidRDefault="003D047C" w:rsidP="005E2E20">
      <w:pPr>
        <w:spacing w:line="240" w:lineRule="auto"/>
        <w:jc w:val="center"/>
        <w:rPr>
          <w:szCs w:val="22"/>
        </w:rPr>
      </w:pPr>
      <w:proofErr w:type="spellStart"/>
      <w:r w:rsidRPr="005E2E20">
        <w:rPr>
          <w:i/>
          <w:iCs/>
          <w:szCs w:val="22"/>
          <w:lang w:eastAsia="en-GB"/>
        </w:rPr>
        <w:t>Vitex</w:t>
      </w:r>
      <w:proofErr w:type="spellEnd"/>
      <w:r w:rsidRPr="005E2E20">
        <w:rPr>
          <w:i/>
          <w:iCs/>
          <w:szCs w:val="22"/>
          <w:lang w:eastAsia="en-GB"/>
        </w:rPr>
        <w:t xml:space="preserve"> </w:t>
      </w:r>
      <w:proofErr w:type="spellStart"/>
      <w:r w:rsidRPr="005E2E20">
        <w:rPr>
          <w:i/>
          <w:iCs/>
          <w:szCs w:val="22"/>
          <w:lang w:eastAsia="en-GB"/>
        </w:rPr>
        <w:t>agni-casti</w:t>
      </w:r>
      <w:proofErr w:type="spellEnd"/>
      <w:r w:rsidRPr="005E2E20">
        <w:rPr>
          <w:i/>
          <w:iCs/>
          <w:szCs w:val="22"/>
          <w:lang w:eastAsia="en-GB"/>
        </w:rPr>
        <w:t xml:space="preserve"> </w:t>
      </w:r>
      <w:proofErr w:type="spellStart"/>
      <w:r w:rsidRPr="005E2E20">
        <w:rPr>
          <w:i/>
          <w:iCs/>
          <w:szCs w:val="22"/>
          <w:lang w:eastAsia="en-GB"/>
        </w:rPr>
        <w:t>fructus</w:t>
      </w:r>
      <w:proofErr w:type="spellEnd"/>
      <w:r w:rsidRPr="005E2E20">
        <w:rPr>
          <w:i/>
          <w:iCs/>
          <w:szCs w:val="22"/>
          <w:lang w:eastAsia="en-GB"/>
        </w:rPr>
        <w:t xml:space="preserve"> </w:t>
      </w:r>
      <w:proofErr w:type="spellStart"/>
      <w:r w:rsidRPr="005E2E20">
        <w:rPr>
          <w:i/>
          <w:iCs/>
          <w:szCs w:val="22"/>
          <w:lang w:eastAsia="en-GB"/>
        </w:rPr>
        <w:t>extractum</w:t>
      </w:r>
      <w:proofErr w:type="spellEnd"/>
      <w:r w:rsidRPr="005E2E20">
        <w:rPr>
          <w:i/>
          <w:iCs/>
          <w:szCs w:val="22"/>
          <w:lang w:eastAsia="en-GB"/>
        </w:rPr>
        <w:t xml:space="preserve"> </w:t>
      </w:r>
      <w:proofErr w:type="spellStart"/>
      <w:r w:rsidRPr="005E2E20">
        <w:rPr>
          <w:i/>
          <w:iCs/>
          <w:szCs w:val="22"/>
          <w:lang w:eastAsia="en-GB"/>
        </w:rPr>
        <w:t>siccum</w:t>
      </w:r>
      <w:proofErr w:type="spellEnd"/>
    </w:p>
    <w:p w14:paraId="6278DBE8" w14:textId="77777777" w:rsidR="00721E54" w:rsidRPr="005E2E20" w:rsidRDefault="00721E54" w:rsidP="005E2E20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szCs w:val="22"/>
        </w:rPr>
      </w:pPr>
    </w:p>
    <w:p w14:paraId="51994998" w14:textId="77777777" w:rsidR="00CD10AA" w:rsidRPr="005E2E20" w:rsidRDefault="00132092" w:rsidP="005E2E20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b/>
          <w:szCs w:val="22"/>
        </w:rPr>
      </w:pPr>
      <w:r w:rsidRPr="005E2E20">
        <w:rPr>
          <w:b/>
          <w:szCs w:val="22"/>
        </w:rPr>
        <w:t>Pirms</w:t>
      </w:r>
      <w:r w:rsidRPr="005E2E20">
        <w:rPr>
          <w:b/>
          <w:noProof/>
          <w:szCs w:val="22"/>
        </w:rPr>
        <w:t xml:space="preserve"> šo</w:t>
      </w:r>
      <w:r w:rsidRPr="005E2E20">
        <w:rPr>
          <w:b/>
          <w:szCs w:val="22"/>
        </w:rPr>
        <w:t xml:space="preserve"> zāļu lietošanas u</w:t>
      </w:r>
      <w:r w:rsidR="00CD10AA" w:rsidRPr="005E2E20">
        <w:rPr>
          <w:b/>
          <w:szCs w:val="22"/>
        </w:rPr>
        <w:t>zmanīgi izlasiet visu instrukciju, jo tā satur Jums svarīgu informāciju.</w:t>
      </w:r>
    </w:p>
    <w:p w14:paraId="00A91ECB" w14:textId="77777777" w:rsidR="00132092" w:rsidRPr="005E2E20" w:rsidRDefault="00D6136B" w:rsidP="005E2E20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szCs w:val="22"/>
        </w:rPr>
      </w:pPr>
      <w:r w:rsidRPr="005E2E20">
        <w:rPr>
          <w:noProof/>
          <w:szCs w:val="22"/>
        </w:rPr>
        <w:t>V</w:t>
      </w:r>
      <w:r w:rsidR="00132092" w:rsidRPr="005E2E20">
        <w:rPr>
          <w:noProof/>
          <w:szCs w:val="22"/>
        </w:rPr>
        <w:t>ienmēr</w:t>
      </w:r>
      <w:r w:rsidR="00132092" w:rsidRPr="005E2E20">
        <w:rPr>
          <w:szCs w:val="22"/>
        </w:rPr>
        <w:t xml:space="preserve"> lieto</w:t>
      </w:r>
      <w:r w:rsidRPr="005E2E20">
        <w:rPr>
          <w:szCs w:val="22"/>
        </w:rPr>
        <w:t>jiet šīs zāles</w:t>
      </w:r>
      <w:r w:rsidR="00132092" w:rsidRPr="005E2E20">
        <w:rPr>
          <w:szCs w:val="22"/>
        </w:rPr>
        <w:t xml:space="preserve"> </w:t>
      </w:r>
      <w:r w:rsidR="00132092" w:rsidRPr="005E2E20">
        <w:rPr>
          <w:noProof/>
          <w:szCs w:val="22"/>
        </w:rPr>
        <w:t xml:space="preserve">tieši tā, kā </w:t>
      </w:r>
      <w:r w:rsidRPr="005E2E20">
        <w:rPr>
          <w:noProof/>
          <w:szCs w:val="22"/>
        </w:rPr>
        <w:t>aprakstīts</w:t>
      </w:r>
      <w:r w:rsidR="00132092" w:rsidRPr="005E2E20">
        <w:rPr>
          <w:szCs w:val="22"/>
        </w:rPr>
        <w:t xml:space="preserve"> šaj</w:t>
      </w:r>
      <w:r w:rsidR="00FD187E" w:rsidRPr="005E2E20">
        <w:rPr>
          <w:szCs w:val="22"/>
        </w:rPr>
        <w:t xml:space="preserve">ā </w:t>
      </w:r>
      <w:r w:rsidR="00FD187E" w:rsidRPr="005E2E20">
        <w:rPr>
          <w:noProof/>
          <w:szCs w:val="22"/>
        </w:rPr>
        <w:t>instrukcijā,</w:t>
      </w:r>
      <w:r w:rsidR="00FD187E" w:rsidRPr="005E2E20">
        <w:rPr>
          <w:szCs w:val="22"/>
        </w:rPr>
        <w:t xml:space="preserve"> vai </w:t>
      </w:r>
      <w:r w:rsidR="00FD187E" w:rsidRPr="005E2E20">
        <w:rPr>
          <w:noProof/>
          <w:szCs w:val="22"/>
        </w:rPr>
        <w:t xml:space="preserve">arī tā, kā </w:t>
      </w:r>
      <w:r w:rsidR="00132092" w:rsidRPr="005E2E20">
        <w:rPr>
          <w:noProof/>
          <w:szCs w:val="22"/>
        </w:rPr>
        <w:t>ārsts</w:t>
      </w:r>
      <w:r w:rsidR="00FD187E" w:rsidRPr="005E2E20">
        <w:rPr>
          <w:noProof/>
          <w:szCs w:val="22"/>
        </w:rPr>
        <w:t xml:space="preserve"> </w:t>
      </w:r>
      <w:r w:rsidR="00132092" w:rsidRPr="005E2E20">
        <w:rPr>
          <w:noProof/>
          <w:szCs w:val="22"/>
        </w:rPr>
        <w:t>vai</w:t>
      </w:r>
      <w:r w:rsidR="00FD187E" w:rsidRPr="005E2E20">
        <w:rPr>
          <w:noProof/>
          <w:szCs w:val="22"/>
        </w:rPr>
        <w:t xml:space="preserve"> </w:t>
      </w:r>
      <w:r w:rsidR="00132092" w:rsidRPr="005E2E20">
        <w:rPr>
          <w:noProof/>
          <w:szCs w:val="22"/>
        </w:rPr>
        <w:t>farmaceits</w:t>
      </w:r>
      <w:r w:rsidR="00F468C4" w:rsidRPr="005E2E20">
        <w:rPr>
          <w:noProof/>
          <w:szCs w:val="22"/>
        </w:rPr>
        <w:t xml:space="preserve"> </w:t>
      </w:r>
      <w:r w:rsidR="00F468C4" w:rsidRPr="005E2E20">
        <w:rPr>
          <w:szCs w:val="22"/>
        </w:rPr>
        <w:t>Jums teicis</w:t>
      </w:r>
      <w:r w:rsidR="00132092" w:rsidRPr="005E2E20">
        <w:rPr>
          <w:szCs w:val="22"/>
        </w:rPr>
        <w:t>.</w:t>
      </w:r>
    </w:p>
    <w:p w14:paraId="730F0BAA" w14:textId="77777777" w:rsidR="00CD10AA" w:rsidRPr="005E2E20" w:rsidRDefault="00CD10AA" w:rsidP="005E2E20">
      <w:pPr>
        <w:numPr>
          <w:ilvl w:val="0"/>
          <w:numId w:val="24"/>
        </w:numPr>
        <w:spacing w:line="240" w:lineRule="auto"/>
        <w:ind w:left="567" w:hanging="567"/>
        <w:jc w:val="both"/>
        <w:rPr>
          <w:szCs w:val="22"/>
        </w:rPr>
      </w:pPr>
      <w:r w:rsidRPr="005E2E20">
        <w:rPr>
          <w:szCs w:val="22"/>
        </w:rPr>
        <w:t>Saglabājiet šo instrukciju! Iespējams, ka vēlāk to vajadzēs pārlasīt.</w:t>
      </w:r>
    </w:p>
    <w:p w14:paraId="233F6243" w14:textId="77777777" w:rsidR="00CD10AA" w:rsidRPr="005E2E20" w:rsidRDefault="00CD10AA" w:rsidP="005E2E20">
      <w:pPr>
        <w:numPr>
          <w:ilvl w:val="0"/>
          <w:numId w:val="24"/>
        </w:numPr>
        <w:spacing w:line="240" w:lineRule="auto"/>
        <w:ind w:left="567" w:hanging="567"/>
        <w:jc w:val="both"/>
        <w:rPr>
          <w:szCs w:val="22"/>
        </w:rPr>
      </w:pPr>
      <w:r w:rsidRPr="005E2E20">
        <w:rPr>
          <w:szCs w:val="22"/>
        </w:rPr>
        <w:t xml:space="preserve">Ja Jums </w:t>
      </w:r>
      <w:r w:rsidRPr="005E2E20">
        <w:rPr>
          <w:noProof/>
          <w:szCs w:val="22"/>
        </w:rPr>
        <w:t>nepieciešama papildus informācija vai padoms</w:t>
      </w:r>
      <w:r w:rsidRPr="005E2E20">
        <w:rPr>
          <w:szCs w:val="22"/>
        </w:rPr>
        <w:t>, vaicājiet farmaceitam.</w:t>
      </w:r>
    </w:p>
    <w:p w14:paraId="51A959C3" w14:textId="2457D353" w:rsidR="00132092" w:rsidRPr="005E2E20" w:rsidRDefault="00132092" w:rsidP="005E2E20">
      <w:pPr>
        <w:numPr>
          <w:ilvl w:val="0"/>
          <w:numId w:val="24"/>
        </w:numPr>
        <w:spacing w:line="240" w:lineRule="auto"/>
        <w:ind w:left="567" w:hanging="567"/>
        <w:jc w:val="both"/>
        <w:rPr>
          <w:szCs w:val="22"/>
        </w:rPr>
      </w:pPr>
      <w:r w:rsidRPr="005E2E20">
        <w:rPr>
          <w:szCs w:val="22"/>
        </w:rPr>
        <w:t>Ja Jums</w:t>
      </w:r>
      <w:r w:rsidR="00D6136B" w:rsidRPr="005E2E20">
        <w:rPr>
          <w:szCs w:val="22"/>
        </w:rPr>
        <w:t xml:space="preserve"> rodas</w:t>
      </w:r>
      <w:r w:rsidRPr="005E2E20">
        <w:rPr>
          <w:szCs w:val="22"/>
        </w:rPr>
        <w:t xml:space="preserve"> jebkādas blaku</w:t>
      </w:r>
      <w:r w:rsidR="00BA4E56" w:rsidRPr="005E2E20">
        <w:rPr>
          <w:szCs w:val="22"/>
        </w:rPr>
        <w:t xml:space="preserve">sparādības, konsultējieties ar </w:t>
      </w:r>
      <w:r w:rsidRPr="005E2E20">
        <w:rPr>
          <w:szCs w:val="22"/>
        </w:rPr>
        <w:t>ārstu</w:t>
      </w:r>
      <w:r w:rsidR="00BA4E56" w:rsidRPr="005E2E20">
        <w:rPr>
          <w:szCs w:val="22"/>
        </w:rPr>
        <w:t xml:space="preserve"> </w:t>
      </w:r>
      <w:r w:rsidRPr="005E2E20">
        <w:rPr>
          <w:szCs w:val="22"/>
        </w:rPr>
        <w:t>vai</w:t>
      </w:r>
      <w:r w:rsidR="00BA4E56" w:rsidRPr="005E2E20">
        <w:rPr>
          <w:szCs w:val="22"/>
        </w:rPr>
        <w:t xml:space="preserve"> </w:t>
      </w:r>
      <w:r w:rsidRPr="005E2E20">
        <w:rPr>
          <w:szCs w:val="22"/>
        </w:rPr>
        <w:t xml:space="preserve">farmaceitu. Tas attiecas arī uz iespējamām blakusparādībām, kas </w:t>
      </w:r>
      <w:r w:rsidR="00D6136B" w:rsidRPr="005E2E20">
        <w:rPr>
          <w:szCs w:val="22"/>
        </w:rPr>
        <w:t xml:space="preserve">nav minētas </w:t>
      </w:r>
      <w:r w:rsidRPr="005E2E20">
        <w:rPr>
          <w:szCs w:val="22"/>
        </w:rPr>
        <w:t>šajā instrukcijā</w:t>
      </w:r>
      <w:r w:rsidR="001C3EDE" w:rsidRPr="005E2E20">
        <w:rPr>
          <w:szCs w:val="22"/>
        </w:rPr>
        <w:t>.</w:t>
      </w:r>
      <w:r w:rsidR="00D6136B" w:rsidRPr="005E2E20">
        <w:rPr>
          <w:szCs w:val="22"/>
        </w:rPr>
        <w:t xml:space="preserve"> Skatīt 4.</w:t>
      </w:r>
      <w:r w:rsidR="00C07794" w:rsidRPr="005E2E20">
        <w:rPr>
          <w:noProof/>
          <w:szCs w:val="22"/>
        </w:rPr>
        <w:t> </w:t>
      </w:r>
      <w:r w:rsidR="00D6136B" w:rsidRPr="005E2E20">
        <w:rPr>
          <w:szCs w:val="22"/>
        </w:rPr>
        <w:t>punktu.</w:t>
      </w:r>
    </w:p>
    <w:p w14:paraId="68E57B3C" w14:textId="77777777" w:rsidR="00132092" w:rsidRPr="005E2E20" w:rsidRDefault="00FD187E" w:rsidP="005E2E20">
      <w:pPr>
        <w:numPr>
          <w:ilvl w:val="0"/>
          <w:numId w:val="24"/>
        </w:numPr>
        <w:spacing w:line="240" w:lineRule="auto"/>
        <w:ind w:left="567" w:hanging="567"/>
        <w:jc w:val="both"/>
        <w:rPr>
          <w:szCs w:val="22"/>
        </w:rPr>
      </w:pPr>
      <w:r w:rsidRPr="005E2E20">
        <w:rPr>
          <w:szCs w:val="22"/>
        </w:rPr>
        <w:t xml:space="preserve">Ja </w:t>
      </w:r>
      <w:r w:rsidR="00132092" w:rsidRPr="005E2E20">
        <w:rPr>
          <w:szCs w:val="22"/>
        </w:rPr>
        <w:t xml:space="preserve">pēc </w:t>
      </w:r>
      <w:r w:rsidR="00721E54" w:rsidRPr="005E2E20">
        <w:rPr>
          <w:noProof/>
          <w:szCs w:val="22"/>
        </w:rPr>
        <w:t>trīs</w:t>
      </w:r>
      <w:r w:rsidR="00721E54" w:rsidRPr="005E2E20">
        <w:rPr>
          <w:szCs w:val="22"/>
        </w:rPr>
        <w:t xml:space="preserve"> mēnešiem</w:t>
      </w:r>
      <w:r w:rsidRPr="005E2E20">
        <w:rPr>
          <w:szCs w:val="22"/>
        </w:rPr>
        <w:t xml:space="preserve"> </w:t>
      </w:r>
      <w:r w:rsidRPr="005E2E20">
        <w:rPr>
          <w:noProof/>
          <w:szCs w:val="22"/>
        </w:rPr>
        <w:t>Jūs</w:t>
      </w:r>
      <w:r w:rsidR="00132092" w:rsidRPr="005E2E20">
        <w:rPr>
          <w:noProof/>
          <w:szCs w:val="22"/>
        </w:rPr>
        <w:t xml:space="preserve"> </w:t>
      </w:r>
      <w:r w:rsidR="00132092" w:rsidRPr="005E2E20">
        <w:rPr>
          <w:szCs w:val="22"/>
        </w:rPr>
        <w:t>nejūtat</w:t>
      </w:r>
      <w:r w:rsidR="00176DD3" w:rsidRPr="005E2E20">
        <w:rPr>
          <w:szCs w:val="22"/>
        </w:rPr>
        <w:t>ies</w:t>
      </w:r>
      <w:r w:rsidR="00132092" w:rsidRPr="005E2E20">
        <w:rPr>
          <w:szCs w:val="22"/>
        </w:rPr>
        <w:t xml:space="preserve"> </w:t>
      </w:r>
      <w:r w:rsidR="00176DD3" w:rsidRPr="005E2E20">
        <w:rPr>
          <w:szCs w:val="22"/>
        </w:rPr>
        <w:t>labāk</w:t>
      </w:r>
      <w:r w:rsidR="00132092" w:rsidRPr="005E2E20">
        <w:rPr>
          <w:szCs w:val="22"/>
        </w:rPr>
        <w:t xml:space="preserve"> vai jūtaties sliktāk,</w:t>
      </w:r>
      <w:r w:rsidRPr="005E2E20">
        <w:rPr>
          <w:szCs w:val="22"/>
        </w:rPr>
        <w:t xml:space="preserve"> Jums jākonsultējas ar ārstu</w:t>
      </w:r>
      <w:r w:rsidRPr="005E2E20">
        <w:rPr>
          <w:noProof/>
          <w:szCs w:val="22"/>
        </w:rPr>
        <w:t>.</w:t>
      </w:r>
    </w:p>
    <w:p w14:paraId="46B58E21" w14:textId="77777777" w:rsidR="00CD10AA" w:rsidRPr="005E2E20" w:rsidRDefault="00CD10AA" w:rsidP="005E2E20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szCs w:val="22"/>
        </w:rPr>
      </w:pPr>
    </w:p>
    <w:p w14:paraId="3E1A5FF4" w14:textId="77777777" w:rsidR="00CD10AA" w:rsidRPr="005E2E20" w:rsidRDefault="00CD10AA" w:rsidP="005E2E20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szCs w:val="22"/>
        </w:rPr>
      </w:pPr>
      <w:r w:rsidRPr="005E2E20">
        <w:rPr>
          <w:b/>
          <w:szCs w:val="22"/>
        </w:rPr>
        <w:t>Šajā instrukcijā varat uzzināt</w:t>
      </w:r>
      <w:r w:rsidR="00AC7184" w:rsidRPr="005E2E20">
        <w:rPr>
          <w:szCs w:val="22"/>
        </w:rPr>
        <w:t>:</w:t>
      </w:r>
    </w:p>
    <w:p w14:paraId="14DFF6EC" w14:textId="5C3D94CE" w:rsidR="00CD10AA" w:rsidRPr="005E2E20" w:rsidRDefault="00CD10AA" w:rsidP="005E2E20">
      <w:pPr>
        <w:spacing w:line="240" w:lineRule="auto"/>
        <w:jc w:val="both"/>
        <w:rPr>
          <w:szCs w:val="22"/>
        </w:rPr>
      </w:pPr>
      <w:r w:rsidRPr="005E2E20">
        <w:rPr>
          <w:szCs w:val="22"/>
        </w:rPr>
        <w:t>1.</w:t>
      </w:r>
      <w:r w:rsidRPr="005E2E20">
        <w:rPr>
          <w:szCs w:val="22"/>
        </w:rPr>
        <w:tab/>
        <w:t xml:space="preserve">Kas ir </w:t>
      </w:r>
      <w:proofErr w:type="spellStart"/>
      <w:r w:rsidR="003973FE">
        <w:rPr>
          <w:szCs w:val="22"/>
        </w:rPr>
        <w:t>Agnucaston</w:t>
      </w:r>
      <w:proofErr w:type="spellEnd"/>
      <w:r w:rsidR="00927293">
        <w:rPr>
          <w:szCs w:val="22"/>
        </w:rPr>
        <w:t xml:space="preserve"> </w:t>
      </w:r>
      <w:r w:rsidRPr="005E2E20">
        <w:rPr>
          <w:szCs w:val="22"/>
        </w:rPr>
        <w:t xml:space="preserve">un kādam nolūkam </w:t>
      </w:r>
      <w:r w:rsidR="00D6136B" w:rsidRPr="005E2E20">
        <w:rPr>
          <w:szCs w:val="22"/>
        </w:rPr>
        <w:t>to</w:t>
      </w:r>
      <w:r w:rsidRPr="005E2E20">
        <w:rPr>
          <w:szCs w:val="22"/>
        </w:rPr>
        <w:t xml:space="preserve"> lieto</w:t>
      </w:r>
    </w:p>
    <w:p w14:paraId="6F10890F" w14:textId="0B9425BD" w:rsidR="00CD10AA" w:rsidRPr="005E2E20" w:rsidRDefault="00CD10AA" w:rsidP="005E2E20">
      <w:pPr>
        <w:spacing w:line="240" w:lineRule="auto"/>
        <w:jc w:val="both"/>
        <w:rPr>
          <w:szCs w:val="22"/>
        </w:rPr>
      </w:pPr>
      <w:r w:rsidRPr="005E2E20">
        <w:rPr>
          <w:szCs w:val="22"/>
        </w:rPr>
        <w:t>2.</w:t>
      </w:r>
      <w:r w:rsidRPr="005E2E20">
        <w:rPr>
          <w:szCs w:val="22"/>
        </w:rPr>
        <w:tab/>
      </w:r>
      <w:r w:rsidR="00E40DB0" w:rsidRPr="005E2E20">
        <w:rPr>
          <w:szCs w:val="22"/>
        </w:rPr>
        <w:t xml:space="preserve">Kas </w:t>
      </w:r>
      <w:r w:rsidR="00D6136B" w:rsidRPr="005E2E20">
        <w:rPr>
          <w:szCs w:val="22"/>
        </w:rPr>
        <w:t xml:space="preserve">Jums </w:t>
      </w:r>
      <w:r w:rsidR="00E40DB0" w:rsidRPr="005E2E20">
        <w:rPr>
          <w:szCs w:val="22"/>
        </w:rPr>
        <w:t>jāzina p</w:t>
      </w:r>
      <w:r w:rsidRPr="005E2E20">
        <w:rPr>
          <w:szCs w:val="22"/>
        </w:rPr>
        <w:t xml:space="preserve">irms </w:t>
      </w:r>
      <w:proofErr w:type="spellStart"/>
      <w:r w:rsidR="003973FE">
        <w:rPr>
          <w:szCs w:val="22"/>
        </w:rPr>
        <w:t>Agnucaston</w:t>
      </w:r>
      <w:proofErr w:type="spellEnd"/>
      <w:r w:rsidR="00A65386">
        <w:rPr>
          <w:szCs w:val="22"/>
        </w:rPr>
        <w:t xml:space="preserve"> </w:t>
      </w:r>
      <w:r w:rsidRPr="005E2E20">
        <w:rPr>
          <w:szCs w:val="22"/>
        </w:rPr>
        <w:t>lietošanas</w:t>
      </w:r>
    </w:p>
    <w:p w14:paraId="6866EFAB" w14:textId="12921C40" w:rsidR="00CD10AA" w:rsidRPr="005E2E20" w:rsidRDefault="00CD10AA" w:rsidP="005E2E20">
      <w:pPr>
        <w:spacing w:line="240" w:lineRule="auto"/>
        <w:jc w:val="both"/>
        <w:rPr>
          <w:szCs w:val="22"/>
        </w:rPr>
      </w:pPr>
      <w:r w:rsidRPr="005E2E20">
        <w:rPr>
          <w:szCs w:val="22"/>
        </w:rPr>
        <w:t>3.</w:t>
      </w:r>
      <w:r w:rsidRPr="005E2E20">
        <w:rPr>
          <w:szCs w:val="22"/>
        </w:rPr>
        <w:tab/>
        <w:t xml:space="preserve">Kā lietot </w:t>
      </w:r>
      <w:proofErr w:type="spellStart"/>
      <w:r w:rsidR="00A65386" w:rsidRPr="00A65386">
        <w:rPr>
          <w:szCs w:val="22"/>
        </w:rPr>
        <w:t>Agnucaston</w:t>
      </w:r>
      <w:proofErr w:type="spellEnd"/>
    </w:p>
    <w:p w14:paraId="500570A0" w14:textId="77777777" w:rsidR="00CD10AA" w:rsidRPr="005E2E20" w:rsidRDefault="00CD10AA" w:rsidP="005E2E20">
      <w:pPr>
        <w:spacing w:line="240" w:lineRule="auto"/>
        <w:jc w:val="both"/>
        <w:rPr>
          <w:szCs w:val="22"/>
        </w:rPr>
      </w:pPr>
      <w:r w:rsidRPr="005E2E20">
        <w:rPr>
          <w:szCs w:val="22"/>
        </w:rPr>
        <w:t>4.</w:t>
      </w:r>
      <w:r w:rsidRPr="005E2E20">
        <w:rPr>
          <w:szCs w:val="22"/>
        </w:rPr>
        <w:tab/>
        <w:t>Iespējamās blakusparādības</w:t>
      </w:r>
    </w:p>
    <w:p w14:paraId="7BBE8D7A" w14:textId="66BCFD43" w:rsidR="00CD10AA" w:rsidRPr="005E2E20" w:rsidRDefault="00CD10AA" w:rsidP="005E2E20">
      <w:pPr>
        <w:spacing w:line="240" w:lineRule="auto"/>
        <w:jc w:val="both"/>
        <w:rPr>
          <w:szCs w:val="22"/>
        </w:rPr>
      </w:pPr>
      <w:r w:rsidRPr="005E2E20">
        <w:rPr>
          <w:noProof/>
          <w:szCs w:val="22"/>
        </w:rPr>
        <w:t>5</w:t>
      </w:r>
      <w:r w:rsidR="00E40DB0" w:rsidRPr="005E2E20">
        <w:rPr>
          <w:noProof/>
          <w:szCs w:val="22"/>
        </w:rPr>
        <w:t>.</w:t>
      </w:r>
      <w:r w:rsidRPr="005E2E20">
        <w:rPr>
          <w:noProof/>
          <w:szCs w:val="22"/>
        </w:rPr>
        <w:tab/>
      </w:r>
      <w:r w:rsidRPr="005E2E20">
        <w:rPr>
          <w:szCs w:val="22"/>
        </w:rPr>
        <w:t xml:space="preserve">Kā uzglabāt </w:t>
      </w:r>
      <w:proofErr w:type="spellStart"/>
      <w:r w:rsidR="00A65386" w:rsidRPr="00A65386">
        <w:rPr>
          <w:szCs w:val="22"/>
        </w:rPr>
        <w:t>Agnucaston</w:t>
      </w:r>
      <w:proofErr w:type="spellEnd"/>
    </w:p>
    <w:p w14:paraId="58467BFA" w14:textId="77777777" w:rsidR="00CD10AA" w:rsidRPr="005E2E20" w:rsidRDefault="00CD10AA" w:rsidP="005E2E20">
      <w:pPr>
        <w:spacing w:line="240" w:lineRule="auto"/>
        <w:jc w:val="both"/>
        <w:rPr>
          <w:szCs w:val="22"/>
        </w:rPr>
      </w:pPr>
      <w:r w:rsidRPr="005E2E20">
        <w:rPr>
          <w:szCs w:val="22"/>
        </w:rPr>
        <w:t>6.</w:t>
      </w:r>
      <w:r w:rsidRPr="005E2E20">
        <w:rPr>
          <w:szCs w:val="22"/>
        </w:rPr>
        <w:tab/>
      </w:r>
      <w:r w:rsidR="00E40DB0" w:rsidRPr="005E2E20">
        <w:rPr>
          <w:szCs w:val="22"/>
        </w:rPr>
        <w:t xml:space="preserve">Iepakojuma saturs un cita </w:t>
      </w:r>
      <w:r w:rsidRPr="005E2E20">
        <w:rPr>
          <w:szCs w:val="22"/>
        </w:rPr>
        <w:t>informācija</w:t>
      </w:r>
    </w:p>
    <w:p w14:paraId="230F0D00" w14:textId="77777777" w:rsidR="00CD10AA" w:rsidRPr="005E2E20" w:rsidRDefault="00CD10AA" w:rsidP="005E2E20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szCs w:val="22"/>
        </w:rPr>
      </w:pPr>
    </w:p>
    <w:p w14:paraId="1372710D" w14:textId="77777777" w:rsidR="00721E54" w:rsidRPr="005E2E20" w:rsidRDefault="00721E54" w:rsidP="005E2E20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szCs w:val="22"/>
        </w:rPr>
      </w:pPr>
    </w:p>
    <w:p w14:paraId="2867AE1B" w14:textId="4D787E2E" w:rsidR="00CD10AA" w:rsidRPr="005E2E20" w:rsidRDefault="00CD10AA" w:rsidP="005E2E20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szCs w:val="22"/>
        </w:rPr>
      </w:pPr>
      <w:r w:rsidRPr="005E2E20">
        <w:rPr>
          <w:b/>
          <w:noProof/>
          <w:szCs w:val="22"/>
        </w:rPr>
        <w:t>1.</w:t>
      </w:r>
      <w:r w:rsidRPr="005E2E20">
        <w:rPr>
          <w:b/>
          <w:noProof/>
          <w:szCs w:val="22"/>
        </w:rPr>
        <w:tab/>
      </w:r>
      <w:r w:rsidRPr="005E2E20">
        <w:rPr>
          <w:b/>
          <w:szCs w:val="22"/>
        </w:rPr>
        <w:t>K</w:t>
      </w:r>
      <w:r w:rsidR="00E40DB0" w:rsidRPr="005E2E20">
        <w:rPr>
          <w:b/>
          <w:szCs w:val="22"/>
        </w:rPr>
        <w:t xml:space="preserve">as ir </w:t>
      </w:r>
      <w:proofErr w:type="spellStart"/>
      <w:r w:rsidR="003973FE">
        <w:rPr>
          <w:b/>
          <w:szCs w:val="22"/>
        </w:rPr>
        <w:t>Agnucaston</w:t>
      </w:r>
      <w:proofErr w:type="spellEnd"/>
      <w:r w:rsidR="00A65386">
        <w:rPr>
          <w:b/>
          <w:szCs w:val="22"/>
        </w:rPr>
        <w:t xml:space="preserve"> </w:t>
      </w:r>
      <w:r w:rsidR="00E40DB0" w:rsidRPr="005E2E20">
        <w:rPr>
          <w:b/>
          <w:szCs w:val="22"/>
        </w:rPr>
        <w:t xml:space="preserve">un kādam nolūkam </w:t>
      </w:r>
      <w:r w:rsidR="00D6136B" w:rsidRPr="005E2E20">
        <w:rPr>
          <w:b/>
          <w:szCs w:val="22"/>
        </w:rPr>
        <w:t>to</w:t>
      </w:r>
      <w:r w:rsidR="00E40DB0" w:rsidRPr="005E2E20">
        <w:rPr>
          <w:b/>
          <w:szCs w:val="22"/>
        </w:rPr>
        <w:t xml:space="preserve"> lieto</w:t>
      </w:r>
    </w:p>
    <w:p w14:paraId="2C8F05FF" w14:textId="77777777" w:rsidR="00CD10AA" w:rsidRPr="005E2E20" w:rsidRDefault="00CD10AA" w:rsidP="005E2E20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szCs w:val="22"/>
        </w:rPr>
      </w:pPr>
    </w:p>
    <w:p w14:paraId="05E5C65B" w14:textId="228D7F3B" w:rsidR="009B138A" w:rsidRPr="005E2E20" w:rsidRDefault="003973FE" w:rsidP="005E2E20">
      <w:pPr>
        <w:tabs>
          <w:tab w:val="clear" w:pos="567"/>
        </w:tabs>
        <w:spacing w:line="240" w:lineRule="auto"/>
        <w:jc w:val="both"/>
        <w:rPr>
          <w:color w:val="000000"/>
          <w:szCs w:val="22"/>
        </w:rPr>
      </w:pPr>
      <w:proofErr w:type="spellStart"/>
      <w:r>
        <w:rPr>
          <w:color w:val="000000"/>
          <w:szCs w:val="22"/>
        </w:rPr>
        <w:t>Agnucaston</w:t>
      </w:r>
      <w:proofErr w:type="spellEnd"/>
      <w:r w:rsidR="00A65386">
        <w:rPr>
          <w:color w:val="000000"/>
          <w:szCs w:val="22"/>
        </w:rPr>
        <w:t xml:space="preserve"> </w:t>
      </w:r>
      <w:r w:rsidR="009B138A" w:rsidRPr="005E2E20">
        <w:rPr>
          <w:color w:val="000000"/>
          <w:szCs w:val="22"/>
        </w:rPr>
        <w:t xml:space="preserve">ir augu izcelsmes zāles </w:t>
      </w:r>
      <w:proofErr w:type="spellStart"/>
      <w:r w:rsidR="009B138A" w:rsidRPr="005E2E20">
        <w:rPr>
          <w:color w:val="000000"/>
          <w:szCs w:val="22"/>
        </w:rPr>
        <w:t>pr</w:t>
      </w:r>
      <w:r w:rsidR="00364E3C" w:rsidRPr="005E2E20">
        <w:rPr>
          <w:color w:val="000000"/>
          <w:szCs w:val="22"/>
        </w:rPr>
        <w:t>e</w:t>
      </w:r>
      <w:r w:rsidR="009B138A" w:rsidRPr="005E2E20">
        <w:rPr>
          <w:color w:val="000000"/>
          <w:szCs w:val="22"/>
        </w:rPr>
        <w:t>menstruālā</w:t>
      </w:r>
      <w:proofErr w:type="spellEnd"/>
      <w:r w:rsidR="009B138A" w:rsidRPr="005E2E20">
        <w:rPr>
          <w:color w:val="000000"/>
          <w:szCs w:val="22"/>
        </w:rPr>
        <w:t xml:space="preserve"> sindroma (ikmēneša periodiskas sūdzības pirms regulārās menstruālās asiņošanas) ārstēšanai pieaugušām sievietēm no 18 gadu vecuma.</w:t>
      </w:r>
    </w:p>
    <w:p w14:paraId="5AF745CF" w14:textId="77777777" w:rsidR="00F944D3" w:rsidRPr="005E2E20" w:rsidRDefault="00F944D3" w:rsidP="005E2E20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szCs w:val="22"/>
        </w:rPr>
      </w:pPr>
    </w:p>
    <w:p w14:paraId="5B3DEB3E" w14:textId="77777777" w:rsidR="006F2F2B" w:rsidRPr="005E2E20" w:rsidRDefault="006F2F2B" w:rsidP="005E2E20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szCs w:val="22"/>
        </w:rPr>
      </w:pPr>
    </w:p>
    <w:p w14:paraId="71768994" w14:textId="2956D014" w:rsidR="00CD10AA" w:rsidRPr="005E2E20" w:rsidRDefault="00CD10AA" w:rsidP="005E2E20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szCs w:val="22"/>
        </w:rPr>
      </w:pPr>
      <w:r w:rsidRPr="005E2E20">
        <w:rPr>
          <w:b/>
          <w:noProof/>
          <w:szCs w:val="22"/>
        </w:rPr>
        <w:t>2.</w:t>
      </w:r>
      <w:r w:rsidRPr="005E2E20">
        <w:rPr>
          <w:b/>
          <w:noProof/>
          <w:szCs w:val="22"/>
        </w:rPr>
        <w:tab/>
      </w:r>
      <w:r w:rsidR="00E40DB0" w:rsidRPr="005E2E20">
        <w:rPr>
          <w:b/>
          <w:szCs w:val="22"/>
        </w:rPr>
        <w:t xml:space="preserve">Kas </w:t>
      </w:r>
      <w:r w:rsidR="00D6136B" w:rsidRPr="005E2E20">
        <w:rPr>
          <w:b/>
          <w:szCs w:val="22"/>
        </w:rPr>
        <w:t xml:space="preserve">Jums </w:t>
      </w:r>
      <w:r w:rsidR="00E40DB0" w:rsidRPr="005E2E20">
        <w:rPr>
          <w:b/>
          <w:szCs w:val="22"/>
        </w:rPr>
        <w:t xml:space="preserve">jāzina pirms </w:t>
      </w:r>
      <w:proofErr w:type="spellStart"/>
      <w:r w:rsidR="003973FE">
        <w:rPr>
          <w:b/>
          <w:szCs w:val="22"/>
        </w:rPr>
        <w:t>Agnucaston</w:t>
      </w:r>
      <w:proofErr w:type="spellEnd"/>
      <w:r w:rsidR="00A65386">
        <w:rPr>
          <w:b/>
          <w:szCs w:val="22"/>
        </w:rPr>
        <w:t xml:space="preserve"> </w:t>
      </w:r>
      <w:r w:rsidR="00E40DB0" w:rsidRPr="005E2E20">
        <w:rPr>
          <w:b/>
          <w:szCs w:val="22"/>
        </w:rPr>
        <w:t>lietošanas</w:t>
      </w:r>
    </w:p>
    <w:p w14:paraId="6B88EDB8" w14:textId="77777777" w:rsidR="00721E54" w:rsidRPr="005E2E20" w:rsidRDefault="00721E54" w:rsidP="005E2E20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b/>
          <w:szCs w:val="22"/>
        </w:rPr>
      </w:pPr>
    </w:p>
    <w:p w14:paraId="7F14AEE4" w14:textId="02795A59" w:rsidR="00CD10AA" w:rsidRPr="005E2E20" w:rsidRDefault="00CD10AA" w:rsidP="005E2E20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szCs w:val="22"/>
        </w:rPr>
      </w:pPr>
      <w:r w:rsidRPr="005E2E20">
        <w:rPr>
          <w:b/>
          <w:szCs w:val="22"/>
        </w:rPr>
        <w:t xml:space="preserve">Nelietojiet </w:t>
      </w:r>
      <w:proofErr w:type="spellStart"/>
      <w:r w:rsidR="003973FE">
        <w:rPr>
          <w:b/>
          <w:szCs w:val="22"/>
        </w:rPr>
        <w:t>Agnucaston</w:t>
      </w:r>
      <w:proofErr w:type="spellEnd"/>
      <w:r w:rsidR="00A65386">
        <w:rPr>
          <w:b/>
          <w:szCs w:val="22"/>
        </w:rPr>
        <w:t xml:space="preserve"> </w:t>
      </w:r>
      <w:r w:rsidRPr="005E2E20">
        <w:rPr>
          <w:b/>
          <w:szCs w:val="22"/>
        </w:rPr>
        <w:t>šādos gadījumos</w:t>
      </w:r>
      <w:r w:rsidR="00BA4E56" w:rsidRPr="005E2E20">
        <w:rPr>
          <w:b/>
          <w:szCs w:val="22"/>
        </w:rPr>
        <w:t>:</w:t>
      </w:r>
    </w:p>
    <w:p w14:paraId="57865531" w14:textId="30F999BB" w:rsidR="00CD10AA" w:rsidRPr="005E2E20" w:rsidRDefault="00CD10AA" w:rsidP="005E2E20">
      <w:pPr>
        <w:numPr>
          <w:ilvl w:val="0"/>
          <w:numId w:val="25"/>
        </w:numPr>
        <w:spacing w:line="240" w:lineRule="auto"/>
        <w:ind w:left="567" w:hanging="567"/>
        <w:jc w:val="both"/>
        <w:rPr>
          <w:szCs w:val="22"/>
        </w:rPr>
      </w:pPr>
      <w:r w:rsidRPr="005E2E20">
        <w:rPr>
          <w:szCs w:val="22"/>
        </w:rPr>
        <w:t xml:space="preserve">ja Jums ir </w:t>
      </w:r>
      <w:r w:rsidR="009B138A" w:rsidRPr="005E2E20">
        <w:rPr>
          <w:noProof/>
          <w:szCs w:val="22"/>
        </w:rPr>
        <w:t>paaugstināta jutība (</w:t>
      </w:r>
      <w:r w:rsidRPr="005E2E20">
        <w:rPr>
          <w:szCs w:val="22"/>
        </w:rPr>
        <w:t>alerģija</w:t>
      </w:r>
      <w:r w:rsidR="009B138A" w:rsidRPr="005E2E20">
        <w:rPr>
          <w:noProof/>
          <w:szCs w:val="22"/>
        </w:rPr>
        <w:t>)</w:t>
      </w:r>
      <w:r w:rsidR="00915A9E" w:rsidRPr="005E2E20">
        <w:rPr>
          <w:szCs w:val="22"/>
        </w:rPr>
        <w:t xml:space="preserve"> </w:t>
      </w:r>
      <w:r w:rsidR="00BA4E56" w:rsidRPr="005E2E20">
        <w:rPr>
          <w:szCs w:val="22"/>
        </w:rPr>
        <w:t xml:space="preserve">pret </w:t>
      </w:r>
      <w:r w:rsidR="003D047C" w:rsidRPr="005E2E20">
        <w:rPr>
          <w:szCs w:val="22"/>
        </w:rPr>
        <w:t xml:space="preserve">parastā </w:t>
      </w:r>
      <w:proofErr w:type="spellStart"/>
      <w:r w:rsidR="003D047C" w:rsidRPr="005E2E20">
        <w:rPr>
          <w:szCs w:val="22"/>
        </w:rPr>
        <w:t>viteksa</w:t>
      </w:r>
      <w:proofErr w:type="spellEnd"/>
      <w:r w:rsidR="003D047C" w:rsidRPr="005E2E20">
        <w:rPr>
          <w:szCs w:val="22"/>
        </w:rPr>
        <w:t xml:space="preserve"> augļu sauso ekstraktu </w:t>
      </w:r>
      <w:r w:rsidRPr="005E2E20">
        <w:rPr>
          <w:szCs w:val="22"/>
        </w:rPr>
        <w:t>vai kādu citu</w:t>
      </w:r>
      <w:r w:rsidR="009B138A" w:rsidRPr="005E2E20">
        <w:rPr>
          <w:szCs w:val="22"/>
        </w:rPr>
        <w:t xml:space="preserve"> (6. </w:t>
      </w:r>
      <w:r w:rsidR="00D6136B" w:rsidRPr="005E2E20">
        <w:rPr>
          <w:szCs w:val="22"/>
        </w:rPr>
        <w:t>punktā</w:t>
      </w:r>
      <w:r w:rsidR="00915A9E" w:rsidRPr="005E2E20">
        <w:rPr>
          <w:szCs w:val="22"/>
        </w:rPr>
        <w:t xml:space="preserve"> minēto) šo zāļu </w:t>
      </w:r>
      <w:r w:rsidR="009B138A" w:rsidRPr="005E2E20">
        <w:rPr>
          <w:szCs w:val="22"/>
        </w:rPr>
        <w:t>sastāvdaļu.</w:t>
      </w:r>
    </w:p>
    <w:p w14:paraId="577F1616" w14:textId="77777777" w:rsidR="00CD10AA" w:rsidRPr="005E2E20" w:rsidRDefault="00CD10AA" w:rsidP="005E2E20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szCs w:val="22"/>
        </w:rPr>
      </w:pPr>
    </w:p>
    <w:p w14:paraId="417F294D" w14:textId="77777777" w:rsidR="00AE33F7" w:rsidRPr="005E2E20" w:rsidRDefault="00AE33F7" w:rsidP="005E2E20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b/>
          <w:szCs w:val="22"/>
        </w:rPr>
      </w:pPr>
      <w:r w:rsidRPr="005E2E20">
        <w:rPr>
          <w:b/>
          <w:szCs w:val="22"/>
        </w:rPr>
        <w:t>Brīdinājumi un piesardzība lietošanā</w:t>
      </w:r>
    </w:p>
    <w:p w14:paraId="46604A9C" w14:textId="048BBBF6" w:rsidR="00AE33F7" w:rsidRPr="005E2E20" w:rsidRDefault="00AE33F7" w:rsidP="005E2E20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szCs w:val="22"/>
        </w:rPr>
      </w:pPr>
      <w:r w:rsidRPr="005E2E20">
        <w:rPr>
          <w:szCs w:val="22"/>
        </w:rPr>
        <w:t xml:space="preserve">Pirms </w:t>
      </w:r>
      <w:proofErr w:type="spellStart"/>
      <w:r w:rsidR="003973FE">
        <w:rPr>
          <w:szCs w:val="22"/>
        </w:rPr>
        <w:t>Agnucaston</w:t>
      </w:r>
      <w:proofErr w:type="spellEnd"/>
      <w:r w:rsidR="00A65386">
        <w:rPr>
          <w:szCs w:val="22"/>
        </w:rPr>
        <w:t xml:space="preserve"> </w:t>
      </w:r>
      <w:r w:rsidRPr="005E2E20">
        <w:rPr>
          <w:szCs w:val="22"/>
        </w:rPr>
        <w:t xml:space="preserve">lietošanas konsultējieties ar </w:t>
      </w:r>
      <w:r w:rsidR="009B138A" w:rsidRPr="005E2E20">
        <w:rPr>
          <w:szCs w:val="22"/>
        </w:rPr>
        <w:t>ārstu</w:t>
      </w:r>
      <w:r w:rsidR="009B138A" w:rsidRPr="005E2E20">
        <w:rPr>
          <w:noProof/>
          <w:szCs w:val="22"/>
        </w:rPr>
        <w:t>:</w:t>
      </w:r>
    </w:p>
    <w:p w14:paraId="771B2221" w14:textId="2310BA36" w:rsidR="009B138A" w:rsidRPr="005E2E20" w:rsidRDefault="009B138A" w:rsidP="005E2E20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ind w:left="567" w:hanging="567"/>
        <w:jc w:val="both"/>
        <w:rPr>
          <w:color w:val="000000"/>
          <w:szCs w:val="22"/>
        </w:rPr>
      </w:pPr>
      <w:r w:rsidRPr="005E2E20">
        <w:rPr>
          <w:color w:val="000000"/>
          <w:szCs w:val="22"/>
        </w:rPr>
        <w:t xml:space="preserve">ja Jums ir vai ir bijis </w:t>
      </w:r>
      <w:r w:rsidRPr="005E2E20">
        <w:rPr>
          <w:szCs w:val="22"/>
        </w:rPr>
        <w:t xml:space="preserve">audzējs (vēzis), kas ir </w:t>
      </w:r>
      <w:r w:rsidRPr="005E2E20">
        <w:rPr>
          <w:rStyle w:val="hps"/>
          <w:szCs w:val="22"/>
        </w:rPr>
        <w:t>jutīgs pret</w:t>
      </w:r>
      <w:r w:rsidRPr="005E2E20">
        <w:rPr>
          <w:szCs w:val="22"/>
        </w:rPr>
        <w:t xml:space="preserve"> </w:t>
      </w:r>
      <w:r w:rsidRPr="005E2E20">
        <w:rPr>
          <w:rStyle w:val="hps"/>
          <w:szCs w:val="22"/>
        </w:rPr>
        <w:t>estrogēn</w:t>
      </w:r>
      <w:r w:rsidR="00A330CC">
        <w:rPr>
          <w:rStyle w:val="hps"/>
          <w:szCs w:val="22"/>
        </w:rPr>
        <w:t>iem</w:t>
      </w:r>
      <w:r w:rsidRPr="005E2E20">
        <w:rPr>
          <w:rStyle w:val="hps"/>
          <w:szCs w:val="22"/>
        </w:rPr>
        <w:t>;</w:t>
      </w:r>
    </w:p>
    <w:p w14:paraId="66F9358F" w14:textId="3B97E0A3" w:rsidR="009B138A" w:rsidRPr="005E2E20" w:rsidRDefault="009B138A" w:rsidP="005E2E20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ind w:left="567" w:hanging="567"/>
        <w:jc w:val="both"/>
        <w:rPr>
          <w:color w:val="000000"/>
          <w:szCs w:val="22"/>
        </w:rPr>
      </w:pPr>
      <w:r w:rsidRPr="005E2E20">
        <w:rPr>
          <w:color w:val="000000"/>
          <w:szCs w:val="22"/>
        </w:rPr>
        <w:t>ja Jūs lietojat dopamīna agonistu</w:t>
      </w:r>
      <w:r w:rsidR="003D047C" w:rsidRPr="005E2E20">
        <w:rPr>
          <w:color w:val="000000"/>
          <w:szCs w:val="22"/>
        </w:rPr>
        <w:t xml:space="preserve">s (piemēram, dažas zāles, ko lieto </w:t>
      </w:r>
      <w:proofErr w:type="spellStart"/>
      <w:r w:rsidR="003D047C" w:rsidRPr="005E2E20">
        <w:rPr>
          <w:color w:val="000000"/>
          <w:szCs w:val="22"/>
        </w:rPr>
        <w:t>Parkinsona</w:t>
      </w:r>
      <w:proofErr w:type="spellEnd"/>
      <w:r w:rsidR="003D047C" w:rsidRPr="005E2E20">
        <w:rPr>
          <w:color w:val="000000"/>
          <w:szCs w:val="22"/>
        </w:rPr>
        <w:t xml:space="preserve"> slimības ārstēšanai</w:t>
      </w:r>
      <w:r w:rsidRPr="005E2E20">
        <w:rPr>
          <w:color w:val="000000"/>
          <w:szCs w:val="22"/>
        </w:rPr>
        <w:t>)</w:t>
      </w:r>
      <w:r w:rsidR="003D047C" w:rsidRPr="005E2E20">
        <w:rPr>
          <w:color w:val="000000"/>
          <w:szCs w:val="22"/>
        </w:rPr>
        <w:t>,</w:t>
      </w:r>
      <w:r w:rsidRPr="005E2E20">
        <w:rPr>
          <w:color w:val="000000"/>
          <w:szCs w:val="22"/>
        </w:rPr>
        <w:t xml:space="preserve"> dopamīna antagonistu</w:t>
      </w:r>
      <w:r w:rsidR="003D047C" w:rsidRPr="005E2E20">
        <w:rPr>
          <w:color w:val="000000"/>
          <w:szCs w:val="22"/>
        </w:rPr>
        <w:t>s (dažas zāles, ko lieto šizofrēnijas, bipolāru traucējumu, sliktas dūšas vai vemšanas ārstēšanai</w:t>
      </w:r>
      <w:r w:rsidRPr="005E2E20">
        <w:rPr>
          <w:color w:val="000000"/>
          <w:szCs w:val="22"/>
        </w:rPr>
        <w:t>), estrogēnu</w:t>
      </w:r>
      <w:r w:rsidR="003D047C" w:rsidRPr="005E2E20">
        <w:rPr>
          <w:color w:val="000000"/>
          <w:szCs w:val="22"/>
        </w:rPr>
        <w:t>s (</w:t>
      </w:r>
      <w:r w:rsidR="00527B84">
        <w:rPr>
          <w:color w:val="000000"/>
          <w:szCs w:val="22"/>
        </w:rPr>
        <w:t xml:space="preserve">ko lieto, </w:t>
      </w:r>
      <w:r w:rsidR="003D047C" w:rsidRPr="005E2E20">
        <w:rPr>
          <w:color w:val="000000"/>
          <w:szCs w:val="22"/>
        </w:rPr>
        <w:t>piemēram, hormon</w:t>
      </w:r>
      <w:r w:rsidR="0054075C">
        <w:rPr>
          <w:color w:val="000000"/>
          <w:szCs w:val="22"/>
        </w:rPr>
        <w:t xml:space="preserve">u </w:t>
      </w:r>
      <w:proofErr w:type="spellStart"/>
      <w:r w:rsidR="003D047C" w:rsidRPr="005E2E20">
        <w:rPr>
          <w:color w:val="000000"/>
          <w:szCs w:val="22"/>
        </w:rPr>
        <w:t>aizstājterapija</w:t>
      </w:r>
      <w:r w:rsidR="00527B84">
        <w:rPr>
          <w:color w:val="000000"/>
          <w:szCs w:val="22"/>
        </w:rPr>
        <w:t>i</w:t>
      </w:r>
      <w:proofErr w:type="spellEnd"/>
      <w:r w:rsidR="003D047C" w:rsidRPr="005E2E20">
        <w:rPr>
          <w:color w:val="000000"/>
          <w:szCs w:val="22"/>
        </w:rPr>
        <w:t>)</w:t>
      </w:r>
      <w:r w:rsidRPr="005E2E20">
        <w:rPr>
          <w:color w:val="000000"/>
          <w:szCs w:val="22"/>
        </w:rPr>
        <w:t xml:space="preserve"> un </w:t>
      </w:r>
      <w:proofErr w:type="spellStart"/>
      <w:r w:rsidRPr="005E2E20">
        <w:rPr>
          <w:color w:val="000000"/>
          <w:szCs w:val="22"/>
        </w:rPr>
        <w:t>antiestrogēnu</w:t>
      </w:r>
      <w:r w:rsidR="003D047C" w:rsidRPr="005E2E20">
        <w:rPr>
          <w:color w:val="000000"/>
          <w:szCs w:val="22"/>
        </w:rPr>
        <w:t>s</w:t>
      </w:r>
      <w:proofErr w:type="spellEnd"/>
      <w:r w:rsidRPr="005E2E20">
        <w:rPr>
          <w:color w:val="000000"/>
          <w:szCs w:val="22"/>
        </w:rPr>
        <w:t xml:space="preserve"> </w:t>
      </w:r>
      <w:r w:rsidR="003D047C" w:rsidRPr="005E2E20">
        <w:rPr>
          <w:color w:val="000000"/>
          <w:szCs w:val="22"/>
        </w:rPr>
        <w:t>(piemēram, dažas zāles, ko lieto krūts vēža ārstēšanai)</w:t>
      </w:r>
      <w:r w:rsidRPr="005E2E20">
        <w:rPr>
          <w:color w:val="000000"/>
          <w:szCs w:val="22"/>
        </w:rPr>
        <w:t>;</w:t>
      </w:r>
    </w:p>
    <w:p w14:paraId="7352813C" w14:textId="77777777" w:rsidR="009B138A" w:rsidRPr="005E2E20" w:rsidRDefault="009B138A" w:rsidP="005E2E20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ind w:left="567" w:hanging="567"/>
        <w:jc w:val="both"/>
        <w:rPr>
          <w:color w:val="000000"/>
          <w:szCs w:val="22"/>
        </w:rPr>
      </w:pPr>
      <w:r w:rsidRPr="005E2E20">
        <w:rPr>
          <w:color w:val="000000"/>
          <w:szCs w:val="22"/>
        </w:rPr>
        <w:t>ja Jums iepriekš ir bijuši hipofīzes traucējumi.</w:t>
      </w:r>
    </w:p>
    <w:p w14:paraId="3F34CD37" w14:textId="41366218" w:rsidR="009B138A" w:rsidRPr="005E2E20" w:rsidRDefault="009B138A" w:rsidP="005E2E20">
      <w:pPr>
        <w:spacing w:line="240" w:lineRule="auto"/>
        <w:jc w:val="both"/>
        <w:rPr>
          <w:b/>
          <w:szCs w:val="22"/>
        </w:rPr>
      </w:pPr>
    </w:p>
    <w:p w14:paraId="568AF8D9" w14:textId="4C9194C5" w:rsidR="003D047C" w:rsidRPr="005E2E20" w:rsidRDefault="003D047C" w:rsidP="005E2E20">
      <w:pPr>
        <w:autoSpaceDE w:val="0"/>
        <w:autoSpaceDN w:val="0"/>
        <w:adjustRightInd w:val="0"/>
        <w:spacing w:line="240" w:lineRule="auto"/>
        <w:jc w:val="both"/>
        <w:rPr>
          <w:color w:val="000000"/>
          <w:szCs w:val="22"/>
        </w:rPr>
      </w:pPr>
      <w:r w:rsidRPr="005E2E20">
        <w:rPr>
          <w:color w:val="000000"/>
          <w:szCs w:val="22"/>
        </w:rPr>
        <w:t>Konsultējieties ar ārstu, ja šo zāļu lietošanas laikā simptomi pas</w:t>
      </w:r>
      <w:r w:rsidR="00527B84">
        <w:rPr>
          <w:color w:val="000000"/>
          <w:szCs w:val="22"/>
        </w:rPr>
        <w:t>tipr</w:t>
      </w:r>
      <w:r w:rsidRPr="005E2E20">
        <w:rPr>
          <w:color w:val="000000"/>
          <w:szCs w:val="22"/>
        </w:rPr>
        <w:t>inās.</w:t>
      </w:r>
    </w:p>
    <w:p w14:paraId="1CFCB8A5" w14:textId="3F0200EF" w:rsidR="003D047C" w:rsidRPr="005E2E20" w:rsidRDefault="003D047C" w:rsidP="005E2E20">
      <w:pPr>
        <w:autoSpaceDE w:val="0"/>
        <w:autoSpaceDN w:val="0"/>
        <w:adjustRightInd w:val="0"/>
        <w:spacing w:line="240" w:lineRule="auto"/>
        <w:jc w:val="both"/>
        <w:rPr>
          <w:color w:val="000000"/>
          <w:szCs w:val="22"/>
        </w:rPr>
      </w:pPr>
      <w:r w:rsidRPr="005E2E20">
        <w:rPr>
          <w:color w:val="000000"/>
          <w:szCs w:val="22"/>
        </w:rPr>
        <w:t>Ja rodas alerģiskas reakcijas pazīmes, Jums jāpārtrauc šo zāļu lietošana un nekavējoties jāsazinās ar ārstu (skatīt 4.</w:t>
      </w:r>
      <w:r w:rsidR="00C07794" w:rsidRPr="005E2E20">
        <w:rPr>
          <w:color w:val="000000"/>
          <w:szCs w:val="22"/>
        </w:rPr>
        <w:t> </w:t>
      </w:r>
      <w:r w:rsidRPr="005E2E20">
        <w:rPr>
          <w:color w:val="000000"/>
          <w:szCs w:val="22"/>
        </w:rPr>
        <w:t>punktu).</w:t>
      </w:r>
    </w:p>
    <w:p w14:paraId="5E5DFB9F" w14:textId="77777777" w:rsidR="003D047C" w:rsidRPr="005E2E20" w:rsidRDefault="003D047C" w:rsidP="005E2E20">
      <w:pPr>
        <w:spacing w:line="240" w:lineRule="auto"/>
        <w:jc w:val="both"/>
        <w:rPr>
          <w:b/>
          <w:szCs w:val="22"/>
        </w:rPr>
      </w:pPr>
    </w:p>
    <w:p w14:paraId="67B18414" w14:textId="77777777" w:rsidR="009B138A" w:rsidRPr="005E2E20" w:rsidRDefault="009B138A" w:rsidP="005E2E20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szCs w:val="22"/>
        </w:rPr>
      </w:pPr>
      <w:r w:rsidRPr="005E2E20">
        <w:rPr>
          <w:b/>
          <w:noProof/>
          <w:szCs w:val="22"/>
        </w:rPr>
        <w:t>Bērni</w:t>
      </w:r>
      <w:r w:rsidRPr="005E2E20">
        <w:rPr>
          <w:b/>
          <w:szCs w:val="22"/>
        </w:rPr>
        <w:t xml:space="preserve"> un pusaudži</w:t>
      </w:r>
    </w:p>
    <w:p w14:paraId="2024EFF3" w14:textId="08053551" w:rsidR="009B138A" w:rsidRPr="005E2E20" w:rsidRDefault="004F7E72" w:rsidP="005E2E20">
      <w:pPr>
        <w:tabs>
          <w:tab w:val="clear" w:pos="567"/>
        </w:tabs>
        <w:spacing w:line="240" w:lineRule="auto"/>
        <w:jc w:val="both"/>
        <w:rPr>
          <w:color w:val="000000"/>
          <w:szCs w:val="22"/>
        </w:rPr>
      </w:pPr>
      <w:proofErr w:type="spellStart"/>
      <w:r w:rsidRPr="005E2E20">
        <w:rPr>
          <w:szCs w:val="22"/>
        </w:rPr>
        <w:t>Pirmspubertātes</w:t>
      </w:r>
      <w:proofErr w:type="spellEnd"/>
      <w:r w:rsidRPr="005E2E20">
        <w:rPr>
          <w:szCs w:val="22"/>
        </w:rPr>
        <w:t xml:space="preserve"> vecuma bērniem</w:t>
      </w:r>
      <w:r w:rsidR="009B138A" w:rsidRPr="005E2E20">
        <w:rPr>
          <w:szCs w:val="22"/>
        </w:rPr>
        <w:t xml:space="preserve"> nav atbilstoš</w:t>
      </w:r>
      <w:r w:rsidRPr="005E2E20">
        <w:rPr>
          <w:szCs w:val="22"/>
        </w:rPr>
        <w:t>as lietošanas indikācijas</w:t>
      </w:r>
      <w:r w:rsidR="009B138A" w:rsidRPr="005E2E20">
        <w:rPr>
          <w:szCs w:val="22"/>
        </w:rPr>
        <w:t xml:space="preserve">. </w:t>
      </w:r>
      <w:r w:rsidR="00A330CC">
        <w:rPr>
          <w:szCs w:val="22"/>
        </w:rPr>
        <w:t>A</w:t>
      </w:r>
      <w:r w:rsidR="00A330CC" w:rsidRPr="005E2E20">
        <w:rPr>
          <w:szCs w:val="22"/>
        </w:rPr>
        <w:t>tbilstošu datu trūkuma dēļ</w:t>
      </w:r>
      <w:r w:rsidR="00A330CC">
        <w:rPr>
          <w:szCs w:val="22"/>
        </w:rPr>
        <w:t xml:space="preserve"> l</w:t>
      </w:r>
      <w:r w:rsidRPr="005E2E20">
        <w:rPr>
          <w:szCs w:val="22"/>
        </w:rPr>
        <w:t>ietošana pubertātes vecuma bērniem un pusaudžiem līdz 18 gadu vecumam nav ieteicama.</w:t>
      </w:r>
    </w:p>
    <w:p w14:paraId="4415FA58" w14:textId="77777777" w:rsidR="00AE33F7" w:rsidRPr="005E2E20" w:rsidRDefault="00AE33F7" w:rsidP="005E2E20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b/>
          <w:szCs w:val="22"/>
        </w:rPr>
      </w:pPr>
    </w:p>
    <w:p w14:paraId="1A31DD3C" w14:textId="6632E5C5" w:rsidR="00CD10AA" w:rsidRPr="005E2E20" w:rsidRDefault="00CD10AA" w:rsidP="005E2E20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szCs w:val="22"/>
        </w:rPr>
      </w:pPr>
      <w:r w:rsidRPr="005E2E20">
        <w:rPr>
          <w:b/>
          <w:szCs w:val="22"/>
        </w:rPr>
        <w:t>Cit</w:t>
      </w:r>
      <w:r w:rsidR="00AE33F7" w:rsidRPr="005E2E20">
        <w:rPr>
          <w:b/>
          <w:szCs w:val="22"/>
        </w:rPr>
        <w:t xml:space="preserve">as zāles un </w:t>
      </w:r>
      <w:proofErr w:type="spellStart"/>
      <w:r w:rsidR="00C241E7" w:rsidRPr="00C241E7">
        <w:rPr>
          <w:b/>
          <w:szCs w:val="22"/>
        </w:rPr>
        <w:t>Agnucaston</w:t>
      </w:r>
      <w:proofErr w:type="spellEnd"/>
    </w:p>
    <w:p w14:paraId="661FFA0B" w14:textId="429E0A42" w:rsidR="004F7E72" w:rsidRPr="005E2E20" w:rsidRDefault="006F2F2B" w:rsidP="005E2E20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kern w:val="32"/>
          <w:szCs w:val="22"/>
        </w:rPr>
      </w:pPr>
      <w:r w:rsidRPr="005E2E20">
        <w:rPr>
          <w:szCs w:val="22"/>
        </w:rPr>
        <w:t>N</w:t>
      </w:r>
      <w:r w:rsidRPr="005E2E20">
        <w:rPr>
          <w:kern w:val="32"/>
          <w:szCs w:val="22"/>
        </w:rPr>
        <w:t xml:space="preserve">evar izslēgt </w:t>
      </w:r>
      <w:r w:rsidRPr="005E2E20">
        <w:rPr>
          <w:szCs w:val="22"/>
        </w:rPr>
        <w:t xml:space="preserve">parastā </w:t>
      </w:r>
      <w:proofErr w:type="spellStart"/>
      <w:r w:rsidRPr="005E2E20">
        <w:rPr>
          <w:szCs w:val="22"/>
        </w:rPr>
        <w:t>viteksa</w:t>
      </w:r>
      <w:proofErr w:type="spellEnd"/>
      <w:r w:rsidRPr="005E2E20">
        <w:rPr>
          <w:kern w:val="32"/>
          <w:szCs w:val="22"/>
        </w:rPr>
        <w:t xml:space="preserve"> augļu mijiedarbību ar </w:t>
      </w:r>
      <w:r w:rsidR="004F7E72" w:rsidRPr="005E2E20">
        <w:rPr>
          <w:color w:val="000000"/>
          <w:szCs w:val="22"/>
        </w:rPr>
        <w:t>dopamīna agonistiem (piemēram, daž</w:t>
      </w:r>
      <w:r w:rsidR="003C3BAB">
        <w:rPr>
          <w:color w:val="000000"/>
          <w:szCs w:val="22"/>
        </w:rPr>
        <w:t>ām</w:t>
      </w:r>
      <w:r w:rsidR="004F7E72" w:rsidRPr="005E2E20">
        <w:rPr>
          <w:color w:val="000000"/>
          <w:szCs w:val="22"/>
        </w:rPr>
        <w:t xml:space="preserve"> zāl</w:t>
      </w:r>
      <w:r w:rsidR="003C3BAB">
        <w:rPr>
          <w:color w:val="000000"/>
          <w:szCs w:val="22"/>
        </w:rPr>
        <w:t>ēm</w:t>
      </w:r>
      <w:r w:rsidR="004F7E72" w:rsidRPr="005E2E20">
        <w:rPr>
          <w:color w:val="000000"/>
          <w:szCs w:val="22"/>
        </w:rPr>
        <w:t xml:space="preserve">, ko lieto </w:t>
      </w:r>
      <w:proofErr w:type="spellStart"/>
      <w:r w:rsidR="004F7E72" w:rsidRPr="005E2E20">
        <w:rPr>
          <w:color w:val="000000"/>
          <w:szCs w:val="22"/>
        </w:rPr>
        <w:t>Parkinsona</w:t>
      </w:r>
      <w:proofErr w:type="spellEnd"/>
      <w:r w:rsidR="004F7E72" w:rsidRPr="005E2E20">
        <w:rPr>
          <w:color w:val="000000"/>
          <w:szCs w:val="22"/>
        </w:rPr>
        <w:t xml:space="preserve"> slimības ārstēšanai), dopamīna antagonistiem (daž</w:t>
      </w:r>
      <w:r w:rsidR="003F2C7E">
        <w:rPr>
          <w:color w:val="000000"/>
          <w:szCs w:val="22"/>
        </w:rPr>
        <w:t>ām</w:t>
      </w:r>
      <w:r w:rsidR="004F7E72" w:rsidRPr="005E2E20">
        <w:rPr>
          <w:color w:val="000000"/>
          <w:szCs w:val="22"/>
        </w:rPr>
        <w:t xml:space="preserve"> zāl</w:t>
      </w:r>
      <w:r w:rsidR="003F2C7E">
        <w:rPr>
          <w:color w:val="000000"/>
          <w:szCs w:val="22"/>
        </w:rPr>
        <w:t>ēm</w:t>
      </w:r>
      <w:r w:rsidR="004F7E72" w:rsidRPr="005E2E20">
        <w:rPr>
          <w:color w:val="000000"/>
          <w:szCs w:val="22"/>
        </w:rPr>
        <w:t xml:space="preserve">, ko lieto šizofrēnijas, </w:t>
      </w:r>
      <w:r w:rsidR="004F7E72" w:rsidRPr="005E2E20">
        <w:rPr>
          <w:color w:val="000000"/>
          <w:szCs w:val="22"/>
        </w:rPr>
        <w:lastRenderedPageBreak/>
        <w:t>bipolāru traucējumu, sliktas dūšas vai vemšanas ārstēšanai), estrogēniem (</w:t>
      </w:r>
      <w:r w:rsidR="003F2C7E">
        <w:rPr>
          <w:color w:val="000000"/>
          <w:szCs w:val="22"/>
        </w:rPr>
        <w:t xml:space="preserve">ko lieto, </w:t>
      </w:r>
      <w:r w:rsidR="004F7E72" w:rsidRPr="005E2E20">
        <w:rPr>
          <w:color w:val="000000"/>
          <w:szCs w:val="22"/>
        </w:rPr>
        <w:t>piemēram, hormon</w:t>
      </w:r>
      <w:r w:rsidR="003F2C7E">
        <w:rPr>
          <w:color w:val="000000"/>
          <w:szCs w:val="22"/>
        </w:rPr>
        <w:t xml:space="preserve">u </w:t>
      </w:r>
      <w:proofErr w:type="spellStart"/>
      <w:r w:rsidR="004F7E72" w:rsidRPr="005E2E20">
        <w:rPr>
          <w:color w:val="000000"/>
          <w:szCs w:val="22"/>
        </w:rPr>
        <w:t>aizstājterapija</w:t>
      </w:r>
      <w:r w:rsidR="003F2C7E">
        <w:rPr>
          <w:color w:val="000000"/>
          <w:szCs w:val="22"/>
        </w:rPr>
        <w:t>i</w:t>
      </w:r>
      <w:proofErr w:type="spellEnd"/>
      <w:r w:rsidR="004F7E72" w:rsidRPr="005E2E20">
        <w:rPr>
          <w:color w:val="000000"/>
          <w:szCs w:val="22"/>
        </w:rPr>
        <w:t xml:space="preserve">) un </w:t>
      </w:r>
      <w:proofErr w:type="spellStart"/>
      <w:r w:rsidR="004F7E72" w:rsidRPr="005E2E20">
        <w:rPr>
          <w:color w:val="000000"/>
          <w:szCs w:val="22"/>
        </w:rPr>
        <w:t>antiestrogēniem</w:t>
      </w:r>
      <w:proofErr w:type="spellEnd"/>
      <w:r w:rsidR="004F7E72" w:rsidRPr="005E2E20">
        <w:rPr>
          <w:color w:val="000000"/>
          <w:szCs w:val="22"/>
        </w:rPr>
        <w:t xml:space="preserve"> (piemēram, daž</w:t>
      </w:r>
      <w:r w:rsidR="003F2C7E">
        <w:rPr>
          <w:color w:val="000000"/>
          <w:szCs w:val="22"/>
        </w:rPr>
        <w:t>ām</w:t>
      </w:r>
      <w:r w:rsidR="004F7E72" w:rsidRPr="005E2E20">
        <w:rPr>
          <w:color w:val="000000"/>
          <w:szCs w:val="22"/>
        </w:rPr>
        <w:t xml:space="preserve"> zāl</w:t>
      </w:r>
      <w:r w:rsidR="003F2C7E">
        <w:rPr>
          <w:color w:val="000000"/>
          <w:szCs w:val="22"/>
        </w:rPr>
        <w:t>ēm</w:t>
      </w:r>
      <w:r w:rsidR="004F7E72" w:rsidRPr="005E2E20">
        <w:rPr>
          <w:color w:val="000000"/>
          <w:szCs w:val="22"/>
        </w:rPr>
        <w:t>, ko lieto krūts vēža ārstēšanai).</w:t>
      </w:r>
    </w:p>
    <w:p w14:paraId="6A006D7E" w14:textId="77777777" w:rsidR="004F7E72" w:rsidRPr="005E2E20" w:rsidRDefault="004F7E72" w:rsidP="005E2E20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kern w:val="32"/>
          <w:szCs w:val="22"/>
        </w:rPr>
      </w:pPr>
    </w:p>
    <w:p w14:paraId="6FECD152" w14:textId="4E7F6251" w:rsidR="00CD10AA" w:rsidRPr="005E2E20" w:rsidRDefault="00CD10AA" w:rsidP="005E2E20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szCs w:val="22"/>
        </w:rPr>
      </w:pPr>
      <w:r w:rsidRPr="005E2E20">
        <w:rPr>
          <w:szCs w:val="22"/>
        </w:rPr>
        <w:t>Pastāstiet ārstam</w:t>
      </w:r>
      <w:r w:rsidR="00BA4E56" w:rsidRPr="005E2E20">
        <w:rPr>
          <w:szCs w:val="22"/>
        </w:rPr>
        <w:t xml:space="preserve"> </w:t>
      </w:r>
      <w:r w:rsidRPr="005E2E20">
        <w:rPr>
          <w:szCs w:val="22"/>
        </w:rPr>
        <w:t>vai</w:t>
      </w:r>
      <w:r w:rsidR="00BA4E56" w:rsidRPr="005E2E20">
        <w:rPr>
          <w:szCs w:val="22"/>
        </w:rPr>
        <w:t xml:space="preserve"> </w:t>
      </w:r>
      <w:r w:rsidRPr="005E2E20">
        <w:rPr>
          <w:szCs w:val="22"/>
        </w:rPr>
        <w:t>farmaceitam par visām zālēm, kuras lietojat</w:t>
      </w:r>
      <w:r w:rsidR="00AE33F7" w:rsidRPr="005E2E20">
        <w:rPr>
          <w:szCs w:val="22"/>
        </w:rPr>
        <w:t xml:space="preserve"> </w:t>
      </w:r>
      <w:r w:rsidRPr="005E2E20">
        <w:rPr>
          <w:szCs w:val="22"/>
        </w:rPr>
        <w:t>pēdējā laikā</w:t>
      </w:r>
      <w:r w:rsidR="00D27362" w:rsidRPr="005E2E20">
        <w:rPr>
          <w:noProof/>
          <w:szCs w:val="22"/>
        </w:rPr>
        <w:t>,</w:t>
      </w:r>
      <w:r w:rsidRPr="005E2E20">
        <w:rPr>
          <w:szCs w:val="22"/>
        </w:rPr>
        <w:t xml:space="preserve"> esat lietojis</w:t>
      </w:r>
      <w:r w:rsidR="00AE33F7" w:rsidRPr="005E2E20">
        <w:rPr>
          <w:szCs w:val="22"/>
        </w:rPr>
        <w:t xml:space="preserve"> vai varētu lietot</w:t>
      </w:r>
      <w:r w:rsidR="00BA4E56" w:rsidRPr="005E2E20">
        <w:rPr>
          <w:szCs w:val="22"/>
        </w:rPr>
        <w:t>.</w:t>
      </w:r>
      <w:r w:rsidR="004F7E72" w:rsidRPr="005E2E20">
        <w:rPr>
          <w:szCs w:val="22"/>
        </w:rPr>
        <w:t xml:space="preserve"> Ja Jums jādodas vizītē pie ārsta vai cita veselības aprūpes speciālista, atcerieties pastāstīt viņam/viņai, ka Jūs lietojat vai arī nesen esat lietoj</w:t>
      </w:r>
      <w:r w:rsidR="000A647D">
        <w:rPr>
          <w:szCs w:val="22"/>
        </w:rPr>
        <w:t>usi</w:t>
      </w:r>
      <w:r w:rsidR="004F7E72" w:rsidRPr="005E2E20">
        <w:rPr>
          <w:szCs w:val="22"/>
        </w:rPr>
        <w:t xml:space="preserve"> šīs bezrecepšu zāles.</w:t>
      </w:r>
    </w:p>
    <w:p w14:paraId="6B27327E" w14:textId="77777777" w:rsidR="00CD10AA" w:rsidRPr="005E2E20" w:rsidRDefault="00CD10AA" w:rsidP="005E2E20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szCs w:val="22"/>
        </w:rPr>
      </w:pPr>
    </w:p>
    <w:p w14:paraId="59C907C7" w14:textId="77777777" w:rsidR="00AE33F7" w:rsidRPr="005E2E20" w:rsidRDefault="00CD10AA" w:rsidP="005E2E20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b/>
          <w:szCs w:val="22"/>
          <w:shd w:val="pct15" w:color="auto" w:fill="FFFFFF"/>
        </w:rPr>
      </w:pPr>
      <w:r w:rsidRPr="005E2E20">
        <w:rPr>
          <w:b/>
          <w:szCs w:val="22"/>
        </w:rPr>
        <w:t>Grūtniecība</w:t>
      </w:r>
      <w:r w:rsidR="006F2F2B" w:rsidRPr="005E2E20">
        <w:rPr>
          <w:b/>
          <w:szCs w:val="22"/>
        </w:rPr>
        <w:t xml:space="preserve"> un</w:t>
      </w:r>
      <w:r w:rsidR="00AE33F7" w:rsidRPr="005E2E20">
        <w:rPr>
          <w:b/>
          <w:szCs w:val="22"/>
        </w:rPr>
        <w:t xml:space="preserve"> </w:t>
      </w:r>
      <w:r w:rsidR="007B0320" w:rsidRPr="005E2E20">
        <w:rPr>
          <w:b/>
          <w:szCs w:val="22"/>
        </w:rPr>
        <w:t>barošana ar krūti</w:t>
      </w:r>
    </w:p>
    <w:p w14:paraId="103C4ED0" w14:textId="269D60B0" w:rsidR="006F2F2B" w:rsidRPr="005E2E20" w:rsidRDefault="006F2F2B" w:rsidP="005E2E20">
      <w:pPr>
        <w:tabs>
          <w:tab w:val="clear" w:pos="567"/>
        </w:tabs>
        <w:spacing w:line="240" w:lineRule="auto"/>
        <w:jc w:val="both"/>
        <w:rPr>
          <w:color w:val="000000"/>
          <w:szCs w:val="22"/>
        </w:rPr>
      </w:pPr>
      <w:r w:rsidRPr="005E2E20">
        <w:rPr>
          <w:color w:val="000000"/>
          <w:szCs w:val="22"/>
        </w:rPr>
        <w:t xml:space="preserve">Nav indikāciju lietošanai grūtniecības laikā. </w:t>
      </w:r>
      <w:proofErr w:type="spellStart"/>
      <w:r w:rsidR="003973FE">
        <w:rPr>
          <w:color w:val="000000"/>
          <w:szCs w:val="22"/>
        </w:rPr>
        <w:t>Agnucaston</w:t>
      </w:r>
      <w:proofErr w:type="spellEnd"/>
      <w:r w:rsidR="00C241E7">
        <w:rPr>
          <w:color w:val="000000"/>
          <w:szCs w:val="22"/>
        </w:rPr>
        <w:t xml:space="preserve"> </w:t>
      </w:r>
      <w:r w:rsidRPr="005E2E20">
        <w:rPr>
          <w:color w:val="000000"/>
          <w:szCs w:val="22"/>
        </w:rPr>
        <w:t>nav ieteicams lietot grūtniecības laikā. Atbilstoš</w:t>
      </w:r>
      <w:r w:rsidR="004F7E72" w:rsidRPr="005E2E20">
        <w:rPr>
          <w:color w:val="000000"/>
          <w:szCs w:val="22"/>
        </w:rPr>
        <w:t xml:space="preserve">u datu </w:t>
      </w:r>
      <w:r w:rsidRPr="005E2E20">
        <w:rPr>
          <w:color w:val="000000"/>
          <w:szCs w:val="22"/>
        </w:rPr>
        <w:t>trūkuma dēļ</w:t>
      </w:r>
      <w:r w:rsidR="004F7E72" w:rsidRPr="005E2E20">
        <w:rPr>
          <w:color w:val="000000"/>
          <w:szCs w:val="22"/>
        </w:rPr>
        <w:t>,</w:t>
      </w:r>
      <w:r w:rsidRPr="005E2E20">
        <w:rPr>
          <w:color w:val="000000"/>
          <w:szCs w:val="22"/>
        </w:rPr>
        <w:t xml:space="preserve"> </w:t>
      </w:r>
      <w:r w:rsidR="004F7E72" w:rsidRPr="005E2E20">
        <w:rPr>
          <w:color w:val="000000"/>
          <w:szCs w:val="22"/>
        </w:rPr>
        <w:t>lietošana krūts barošanas periodā nav ieteicama</w:t>
      </w:r>
      <w:r w:rsidRPr="005E2E20">
        <w:rPr>
          <w:color w:val="000000"/>
          <w:szCs w:val="22"/>
        </w:rPr>
        <w:t>.</w:t>
      </w:r>
    </w:p>
    <w:p w14:paraId="74A83C27" w14:textId="75085282" w:rsidR="00EB142D" w:rsidRPr="005E2E20" w:rsidRDefault="00EB142D" w:rsidP="005E2E20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szCs w:val="22"/>
        </w:rPr>
      </w:pPr>
      <w:r w:rsidRPr="005E2E20">
        <w:rPr>
          <w:szCs w:val="22"/>
        </w:rPr>
        <w:t xml:space="preserve">Ja </w:t>
      </w:r>
      <w:r w:rsidR="007B0320" w:rsidRPr="005E2E20">
        <w:rPr>
          <w:noProof/>
          <w:szCs w:val="22"/>
        </w:rPr>
        <w:t>Jūs</w:t>
      </w:r>
      <w:r w:rsidR="007B0320" w:rsidRPr="005E2E20">
        <w:rPr>
          <w:szCs w:val="22"/>
        </w:rPr>
        <w:t xml:space="preserve"> esat grūtniece vai barojat bērnu ar krūti, </w:t>
      </w:r>
      <w:r w:rsidR="007B0320" w:rsidRPr="005E2E20">
        <w:rPr>
          <w:noProof/>
          <w:szCs w:val="22"/>
        </w:rPr>
        <w:t>ja domājat</w:t>
      </w:r>
      <w:r w:rsidR="007B0320" w:rsidRPr="005E2E20">
        <w:rPr>
          <w:szCs w:val="22"/>
        </w:rPr>
        <w:t xml:space="preserve">, ka </w:t>
      </w:r>
      <w:r w:rsidRPr="005E2E20">
        <w:rPr>
          <w:noProof/>
          <w:szCs w:val="22"/>
        </w:rPr>
        <w:t>J</w:t>
      </w:r>
      <w:r w:rsidRPr="005E2E20">
        <w:rPr>
          <w:szCs w:val="22"/>
        </w:rPr>
        <w:t xml:space="preserve">ums </w:t>
      </w:r>
      <w:r w:rsidR="007B0320" w:rsidRPr="005E2E20">
        <w:rPr>
          <w:szCs w:val="22"/>
        </w:rPr>
        <w:t>varētu būt grūtniecība</w:t>
      </w:r>
      <w:r w:rsidR="000A2D24" w:rsidRPr="005E2E20">
        <w:rPr>
          <w:noProof/>
          <w:szCs w:val="22"/>
        </w:rPr>
        <w:t>,</w:t>
      </w:r>
      <w:r w:rsidR="007B0320" w:rsidRPr="005E2E20">
        <w:rPr>
          <w:szCs w:val="22"/>
        </w:rPr>
        <w:t xml:space="preserve"> vai </w:t>
      </w:r>
      <w:r w:rsidR="00BA4E56" w:rsidRPr="005E2E20">
        <w:rPr>
          <w:noProof/>
          <w:szCs w:val="22"/>
        </w:rPr>
        <w:t xml:space="preserve"> </w:t>
      </w:r>
      <w:r w:rsidR="007B0320" w:rsidRPr="005E2E20">
        <w:rPr>
          <w:szCs w:val="22"/>
        </w:rPr>
        <w:t>pl</w:t>
      </w:r>
      <w:r w:rsidR="00364DCD" w:rsidRPr="005E2E20">
        <w:rPr>
          <w:szCs w:val="22"/>
        </w:rPr>
        <w:t>ānoja</w:t>
      </w:r>
      <w:r w:rsidR="007B0320" w:rsidRPr="005E2E20">
        <w:rPr>
          <w:szCs w:val="22"/>
        </w:rPr>
        <w:t xml:space="preserve">t </w:t>
      </w:r>
      <w:r w:rsidR="007B0320" w:rsidRPr="005E2E20">
        <w:rPr>
          <w:noProof/>
          <w:szCs w:val="22"/>
        </w:rPr>
        <w:t>grūtniecību,</w:t>
      </w:r>
      <w:r w:rsidR="007B0320" w:rsidRPr="005E2E20">
        <w:rPr>
          <w:szCs w:val="22"/>
        </w:rPr>
        <w:t xml:space="preserve"> </w:t>
      </w:r>
      <w:r w:rsidRPr="005E2E20">
        <w:rPr>
          <w:szCs w:val="22"/>
        </w:rPr>
        <w:t>pirms šo zāļu lietošanas</w:t>
      </w:r>
      <w:r w:rsidRPr="005E2E20">
        <w:rPr>
          <w:noProof/>
          <w:szCs w:val="22"/>
        </w:rPr>
        <w:t xml:space="preserve"> konsultējieties ar ārstu</w:t>
      </w:r>
      <w:r w:rsidR="00BA4E56" w:rsidRPr="005E2E20">
        <w:rPr>
          <w:noProof/>
          <w:szCs w:val="22"/>
        </w:rPr>
        <w:t xml:space="preserve"> </w:t>
      </w:r>
      <w:r w:rsidRPr="005E2E20">
        <w:rPr>
          <w:noProof/>
          <w:szCs w:val="22"/>
        </w:rPr>
        <w:t>vai</w:t>
      </w:r>
      <w:r w:rsidR="00BA4E56" w:rsidRPr="005E2E20">
        <w:rPr>
          <w:noProof/>
          <w:szCs w:val="22"/>
        </w:rPr>
        <w:t xml:space="preserve"> farmaceitu</w:t>
      </w:r>
      <w:r w:rsidR="00BA4E56" w:rsidRPr="005E2E20">
        <w:rPr>
          <w:szCs w:val="22"/>
        </w:rPr>
        <w:t>.</w:t>
      </w:r>
    </w:p>
    <w:p w14:paraId="7518A604" w14:textId="77777777" w:rsidR="00CD10AA" w:rsidRPr="005E2E20" w:rsidRDefault="00CD10AA" w:rsidP="005E2E20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szCs w:val="22"/>
        </w:rPr>
      </w:pPr>
    </w:p>
    <w:p w14:paraId="4DA5DF6A" w14:textId="77777777" w:rsidR="00CD10AA" w:rsidRPr="005E2E20" w:rsidRDefault="00CD10AA" w:rsidP="005E2E20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b/>
          <w:szCs w:val="22"/>
        </w:rPr>
      </w:pPr>
      <w:r w:rsidRPr="005E2E20">
        <w:rPr>
          <w:b/>
          <w:szCs w:val="22"/>
        </w:rPr>
        <w:t>Transportlīdzekļu vadīšana un mehānismu apkalpošana</w:t>
      </w:r>
    </w:p>
    <w:p w14:paraId="6F78B800" w14:textId="7E93108F" w:rsidR="006F2F2B" w:rsidRPr="005E2E20" w:rsidRDefault="006F2F2B" w:rsidP="005E2E20">
      <w:pPr>
        <w:spacing w:line="240" w:lineRule="auto"/>
        <w:jc w:val="both"/>
        <w:rPr>
          <w:szCs w:val="22"/>
        </w:rPr>
      </w:pPr>
      <w:bookmarkStart w:id="0" w:name="_Hlk72314639"/>
      <w:r w:rsidRPr="005E2E20">
        <w:rPr>
          <w:szCs w:val="22"/>
        </w:rPr>
        <w:t>Nav veikti pētījumi par ietekmi uz spēju vadīt transportlīdzekļus un apkalpot mehānismus.</w:t>
      </w:r>
      <w:r w:rsidR="004F7E72" w:rsidRPr="005E2E20">
        <w:rPr>
          <w:szCs w:val="22"/>
        </w:rPr>
        <w:t xml:space="preserve"> Līdz šim nav iegūti pierādījumi, ka </w:t>
      </w:r>
      <w:proofErr w:type="spellStart"/>
      <w:r w:rsidR="003973FE">
        <w:rPr>
          <w:color w:val="000000"/>
          <w:szCs w:val="22"/>
        </w:rPr>
        <w:t>Agnucaston</w:t>
      </w:r>
      <w:proofErr w:type="spellEnd"/>
      <w:r w:rsidR="00C241E7">
        <w:rPr>
          <w:color w:val="000000"/>
          <w:szCs w:val="22"/>
        </w:rPr>
        <w:t xml:space="preserve"> </w:t>
      </w:r>
      <w:proofErr w:type="spellStart"/>
      <w:r w:rsidR="004F7E72" w:rsidRPr="005E2E20">
        <w:rPr>
          <w:color w:val="000000"/>
          <w:szCs w:val="22"/>
        </w:rPr>
        <w:t>apvalkoto</w:t>
      </w:r>
      <w:proofErr w:type="spellEnd"/>
      <w:r w:rsidR="004F7E72" w:rsidRPr="005E2E20">
        <w:rPr>
          <w:color w:val="000000"/>
          <w:szCs w:val="22"/>
        </w:rPr>
        <w:t xml:space="preserve"> tablešu lietošana ietekmētu </w:t>
      </w:r>
      <w:r w:rsidR="004F7E72" w:rsidRPr="005E2E20">
        <w:rPr>
          <w:szCs w:val="22"/>
        </w:rPr>
        <w:t>spēju vadīt transportlīdzekļus un apkalpot mehānismus. Tomēr, pacientiem, kuriem rodas reibonis, var būt traucētas spējas vadīt transportlīdzekļus un apkalpot mehānismus.</w:t>
      </w:r>
    </w:p>
    <w:bookmarkEnd w:id="0"/>
    <w:p w14:paraId="0537D7AF" w14:textId="77777777" w:rsidR="00CD10AA" w:rsidRPr="005E2E20" w:rsidRDefault="00CD10AA" w:rsidP="005E2E20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szCs w:val="22"/>
        </w:rPr>
      </w:pPr>
    </w:p>
    <w:p w14:paraId="4A59F578" w14:textId="6AEF28DF" w:rsidR="00CD10AA" w:rsidRPr="005E2E20" w:rsidRDefault="003973FE" w:rsidP="005E2E20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szCs w:val="22"/>
        </w:rPr>
      </w:pPr>
      <w:proofErr w:type="spellStart"/>
      <w:r>
        <w:rPr>
          <w:b/>
          <w:szCs w:val="22"/>
        </w:rPr>
        <w:t>Agnucaston</w:t>
      </w:r>
      <w:proofErr w:type="spellEnd"/>
      <w:r w:rsidR="00C241E7">
        <w:rPr>
          <w:b/>
          <w:szCs w:val="22"/>
        </w:rPr>
        <w:t xml:space="preserve"> </w:t>
      </w:r>
      <w:r w:rsidR="00EB142D" w:rsidRPr="005E2E20">
        <w:rPr>
          <w:b/>
          <w:szCs w:val="22"/>
        </w:rPr>
        <w:t>satur</w:t>
      </w:r>
      <w:r w:rsidR="00BA4E56" w:rsidRPr="005E2E20">
        <w:rPr>
          <w:b/>
          <w:szCs w:val="22"/>
        </w:rPr>
        <w:t xml:space="preserve"> </w:t>
      </w:r>
      <w:r w:rsidR="006F2F2B" w:rsidRPr="005E2E20">
        <w:rPr>
          <w:b/>
          <w:szCs w:val="22"/>
        </w:rPr>
        <w:t>laktozi</w:t>
      </w:r>
    </w:p>
    <w:p w14:paraId="782ACC77" w14:textId="77777777" w:rsidR="00CD10AA" w:rsidRPr="005E2E20" w:rsidRDefault="006F2F2B" w:rsidP="005E2E20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szCs w:val="22"/>
        </w:rPr>
      </w:pPr>
      <w:r w:rsidRPr="005E2E20">
        <w:rPr>
          <w:szCs w:val="22"/>
        </w:rPr>
        <w:t>Ja ārsts ir teicis, ka Jums ir kāda cukura nepanesība, pirms lietojat šīs zāles, konsultējieties ar ārstu.</w:t>
      </w:r>
    </w:p>
    <w:p w14:paraId="1CF2E333" w14:textId="77777777" w:rsidR="00721E54" w:rsidRPr="005E2E20" w:rsidRDefault="00721E54" w:rsidP="005E2E20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szCs w:val="22"/>
        </w:rPr>
      </w:pPr>
    </w:p>
    <w:p w14:paraId="0318CF86" w14:textId="73FFD4A4" w:rsidR="004F7E72" w:rsidRPr="005E2E20" w:rsidRDefault="003973FE" w:rsidP="005E2E20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szCs w:val="22"/>
        </w:rPr>
      </w:pPr>
      <w:proofErr w:type="spellStart"/>
      <w:r>
        <w:rPr>
          <w:b/>
          <w:szCs w:val="22"/>
        </w:rPr>
        <w:t>Agnucaston</w:t>
      </w:r>
      <w:proofErr w:type="spellEnd"/>
      <w:r w:rsidR="00C241E7">
        <w:rPr>
          <w:b/>
          <w:szCs w:val="22"/>
        </w:rPr>
        <w:t xml:space="preserve"> </w:t>
      </w:r>
      <w:r w:rsidR="004F7E72" w:rsidRPr="005E2E20">
        <w:rPr>
          <w:b/>
          <w:szCs w:val="22"/>
        </w:rPr>
        <w:t>satur nātriju</w:t>
      </w:r>
    </w:p>
    <w:p w14:paraId="3FC2CA43" w14:textId="2CF343C5" w:rsidR="00C07794" w:rsidRPr="005E2E20" w:rsidRDefault="00C07794" w:rsidP="005E2E20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2"/>
          <w:lang w:eastAsia="en-GB"/>
        </w:rPr>
      </w:pPr>
      <w:r w:rsidRPr="005E2E20">
        <w:rPr>
          <w:color w:val="000000" w:themeColor="text1"/>
          <w:szCs w:val="22"/>
          <w:lang w:eastAsia="en-GB"/>
        </w:rPr>
        <w:t xml:space="preserve">Šīs zāles satur mazāk par 1 </w:t>
      </w:r>
      <w:proofErr w:type="spellStart"/>
      <w:r w:rsidRPr="005E2E20">
        <w:rPr>
          <w:color w:val="000000" w:themeColor="text1"/>
          <w:szCs w:val="22"/>
          <w:lang w:eastAsia="en-GB"/>
        </w:rPr>
        <w:t>mmol</w:t>
      </w:r>
      <w:proofErr w:type="spellEnd"/>
      <w:r w:rsidRPr="005E2E20">
        <w:rPr>
          <w:color w:val="000000" w:themeColor="text1"/>
          <w:szCs w:val="22"/>
          <w:lang w:eastAsia="en-GB"/>
        </w:rPr>
        <w:t xml:space="preserve"> nātrija (23 mg) katrā </w:t>
      </w:r>
      <w:proofErr w:type="spellStart"/>
      <w:r w:rsidRPr="005E2E20">
        <w:rPr>
          <w:color w:val="000000" w:themeColor="text1"/>
          <w:szCs w:val="22"/>
          <w:lang w:eastAsia="en-GB"/>
        </w:rPr>
        <w:t>apvalkotajā</w:t>
      </w:r>
      <w:proofErr w:type="spellEnd"/>
      <w:r w:rsidRPr="005E2E20">
        <w:rPr>
          <w:color w:val="000000" w:themeColor="text1"/>
          <w:szCs w:val="22"/>
          <w:lang w:eastAsia="en-GB"/>
        </w:rPr>
        <w:t xml:space="preserve"> tabletē, - būtībā tās ir “nātriju nesaturošas”.</w:t>
      </w:r>
    </w:p>
    <w:p w14:paraId="0B7BB8BB" w14:textId="77777777" w:rsidR="00C07794" w:rsidRPr="005E2E20" w:rsidRDefault="00C07794" w:rsidP="005E2E20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2"/>
          <w:lang w:eastAsia="en-GB"/>
        </w:rPr>
      </w:pPr>
    </w:p>
    <w:p w14:paraId="2D02D9A5" w14:textId="77777777" w:rsidR="006F2F2B" w:rsidRPr="005E2E20" w:rsidRDefault="006F2F2B" w:rsidP="005E2E20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szCs w:val="22"/>
        </w:rPr>
      </w:pPr>
    </w:p>
    <w:p w14:paraId="616458AB" w14:textId="233C6F49" w:rsidR="00CD10AA" w:rsidRPr="005E2E20" w:rsidRDefault="00CD10AA" w:rsidP="005E2E20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szCs w:val="22"/>
        </w:rPr>
      </w:pPr>
      <w:r w:rsidRPr="005E2E20">
        <w:rPr>
          <w:b/>
          <w:noProof/>
          <w:szCs w:val="22"/>
        </w:rPr>
        <w:t>3.</w:t>
      </w:r>
      <w:r w:rsidRPr="005E2E20">
        <w:rPr>
          <w:b/>
          <w:noProof/>
          <w:szCs w:val="22"/>
        </w:rPr>
        <w:tab/>
      </w:r>
      <w:r w:rsidRPr="005E2E20">
        <w:rPr>
          <w:b/>
          <w:szCs w:val="22"/>
        </w:rPr>
        <w:t>K</w:t>
      </w:r>
      <w:r w:rsidR="0091143B" w:rsidRPr="005E2E20">
        <w:rPr>
          <w:b/>
          <w:szCs w:val="22"/>
        </w:rPr>
        <w:t>ā lietot</w:t>
      </w:r>
      <w:r w:rsidRPr="005E2E20">
        <w:rPr>
          <w:b/>
          <w:szCs w:val="22"/>
        </w:rPr>
        <w:t xml:space="preserve"> </w:t>
      </w:r>
      <w:proofErr w:type="spellStart"/>
      <w:r w:rsidR="00C241E7" w:rsidRPr="00C241E7">
        <w:rPr>
          <w:b/>
          <w:szCs w:val="22"/>
        </w:rPr>
        <w:t>Agnucaston</w:t>
      </w:r>
      <w:proofErr w:type="spellEnd"/>
    </w:p>
    <w:p w14:paraId="61AA8E22" w14:textId="77777777" w:rsidR="00204C37" w:rsidRPr="005E2E20" w:rsidRDefault="00204C37" w:rsidP="005E2E20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szCs w:val="22"/>
        </w:rPr>
      </w:pPr>
    </w:p>
    <w:p w14:paraId="671B8B69" w14:textId="77777777" w:rsidR="00364DCD" w:rsidRPr="005E2E20" w:rsidRDefault="00204C37" w:rsidP="005E2E20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szCs w:val="22"/>
        </w:rPr>
      </w:pPr>
      <w:r w:rsidRPr="005E2E20">
        <w:rPr>
          <w:noProof/>
          <w:szCs w:val="22"/>
        </w:rPr>
        <w:t>Vienmēr</w:t>
      </w:r>
      <w:r w:rsidRPr="005E2E20">
        <w:rPr>
          <w:szCs w:val="22"/>
        </w:rPr>
        <w:t xml:space="preserve"> lietojiet šīs zāles </w:t>
      </w:r>
      <w:r w:rsidR="00364DCD" w:rsidRPr="005E2E20">
        <w:rPr>
          <w:noProof/>
          <w:szCs w:val="22"/>
        </w:rPr>
        <w:t>tieši tā, kā aprakstīts</w:t>
      </w:r>
      <w:r w:rsidR="00364DCD" w:rsidRPr="005E2E20">
        <w:rPr>
          <w:szCs w:val="22"/>
        </w:rPr>
        <w:t xml:space="preserve"> šajā </w:t>
      </w:r>
      <w:r w:rsidR="00364DCD" w:rsidRPr="005E2E20">
        <w:rPr>
          <w:noProof/>
          <w:szCs w:val="22"/>
        </w:rPr>
        <w:t>instrukcijā</w:t>
      </w:r>
      <w:r w:rsidR="00364DCD" w:rsidRPr="005E2E20">
        <w:rPr>
          <w:szCs w:val="22"/>
        </w:rPr>
        <w:t xml:space="preserve"> vai kā ārsts</w:t>
      </w:r>
      <w:r w:rsidR="00BA4E56" w:rsidRPr="005E2E20">
        <w:rPr>
          <w:szCs w:val="22"/>
        </w:rPr>
        <w:t xml:space="preserve"> vai </w:t>
      </w:r>
      <w:r w:rsidR="00364DCD" w:rsidRPr="005E2E20">
        <w:rPr>
          <w:szCs w:val="22"/>
        </w:rPr>
        <w:t xml:space="preserve">farmaceits Jums teicis. </w:t>
      </w:r>
      <w:r w:rsidR="00BA4E56" w:rsidRPr="005E2E20">
        <w:rPr>
          <w:szCs w:val="22"/>
        </w:rPr>
        <w:t xml:space="preserve">Neskaidrību gadījumā vaicājiet </w:t>
      </w:r>
      <w:r w:rsidRPr="005E2E20">
        <w:rPr>
          <w:szCs w:val="22"/>
        </w:rPr>
        <w:t>ārstam</w:t>
      </w:r>
      <w:r w:rsidR="00BA4E56" w:rsidRPr="005E2E20">
        <w:rPr>
          <w:szCs w:val="22"/>
        </w:rPr>
        <w:t xml:space="preserve"> </w:t>
      </w:r>
      <w:r w:rsidRPr="005E2E20">
        <w:rPr>
          <w:szCs w:val="22"/>
        </w:rPr>
        <w:t>vai</w:t>
      </w:r>
      <w:r w:rsidR="00BA4E56" w:rsidRPr="005E2E20">
        <w:rPr>
          <w:szCs w:val="22"/>
        </w:rPr>
        <w:t xml:space="preserve"> </w:t>
      </w:r>
      <w:r w:rsidRPr="005E2E20">
        <w:rPr>
          <w:szCs w:val="22"/>
        </w:rPr>
        <w:t>farmaceitam</w:t>
      </w:r>
      <w:r w:rsidR="00BA4E56" w:rsidRPr="005E2E20">
        <w:rPr>
          <w:szCs w:val="22"/>
        </w:rPr>
        <w:t>.</w:t>
      </w:r>
    </w:p>
    <w:p w14:paraId="29C05F24" w14:textId="77777777" w:rsidR="00C07794" w:rsidRPr="005E2E20" w:rsidRDefault="00C07794" w:rsidP="005E2E20">
      <w:pPr>
        <w:tabs>
          <w:tab w:val="clear" w:pos="567"/>
        </w:tabs>
        <w:spacing w:line="240" w:lineRule="auto"/>
        <w:jc w:val="both"/>
        <w:rPr>
          <w:color w:val="000000"/>
          <w:szCs w:val="22"/>
        </w:rPr>
      </w:pPr>
    </w:p>
    <w:p w14:paraId="26C02BEA" w14:textId="3D50E4FE" w:rsidR="006F2F2B" w:rsidRPr="005E2E20" w:rsidRDefault="00C07794" w:rsidP="005E2E20">
      <w:pPr>
        <w:tabs>
          <w:tab w:val="clear" w:pos="567"/>
        </w:tabs>
        <w:spacing w:line="240" w:lineRule="auto"/>
        <w:jc w:val="both"/>
        <w:rPr>
          <w:color w:val="000000"/>
          <w:szCs w:val="22"/>
        </w:rPr>
      </w:pPr>
      <w:r w:rsidRPr="005E2E20">
        <w:rPr>
          <w:color w:val="000000"/>
          <w:szCs w:val="22"/>
        </w:rPr>
        <w:t>Ieteicamā deva</w:t>
      </w:r>
      <w:r w:rsidR="006F2F2B" w:rsidRPr="005E2E20">
        <w:rPr>
          <w:color w:val="000000"/>
          <w:szCs w:val="22"/>
        </w:rPr>
        <w:t xml:space="preserve"> pieaugušām sievietēm no 18 gadu vecuma </w:t>
      </w:r>
      <w:r w:rsidRPr="005E2E20">
        <w:rPr>
          <w:color w:val="000000"/>
          <w:szCs w:val="22"/>
        </w:rPr>
        <w:t>ir 1 </w:t>
      </w:r>
      <w:proofErr w:type="spellStart"/>
      <w:r w:rsidRPr="005E2E20">
        <w:rPr>
          <w:color w:val="000000"/>
          <w:szCs w:val="22"/>
        </w:rPr>
        <w:t>apvalkotā</w:t>
      </w:r>
      <w:proofErr w:type="spellEnd"/>
      <w:r w:rsidR="006F2F2B" w:rsidRPr="005E2E20">
        <w:rPr>
          <w:color w:val="000000"/>
          <w:szCs w:val="22"/>
        </w:rPr>
        <w:t xml:space="preserve"> tablete vienu reizi dienā.</w:t>
      </w:r>
    </w:p>
    <w:p w14:paraId="356171A5" w14:textId="54814ECB" w:rsidR="00BA4E56" w:rsidRPr="005E2E20" w:rsidRDefault="00BA4E56" w:rsidP="005E2E20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szCs w:val="22"/>
        </w:rPr>
      </w:pPr>
    </w:p>
    <w:p w14:paraId="7FB8B38F" w14:textId="446951DC" w:rsidR="00C07794" w:rsidRPr="005E2E20" w:rsidRDefault="00C07794" w:rsidP="005E2E20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szCs w:val="22"/>
          <w:u w:val="single"/>
        </w:rPr>
      </w:pPr>
      <w:r w:rsidRPr="005E2E20">
        <w:rPr>
          <w:szCs w:val="22"/>
          <w:u w:val="single"/>
        </w:rPr>
        <w:t>Lietošanas veids</w:t>
      </w:r>
    </w:p>
    <w:p w14:paraId="2E63CFBD" w14:textId="725A1AC8" w:rsidR="00C07794" w:rsidRPr="005E2E20" w:rsidRDefault="00C07794" w:rsidP="005E2E20">
      <w:pPr>
        <w:tabs>
          <w:tab w:val="clear" w:pos="567"/>
        </w:tabs>
        <w:spacing w:line="240" w:lineRule="auto"/>
        <w:jc w:val="both"/>
        <w:rPr>
          <w:color w:val="000000"/>
          <w:szCs w:val="22"/>
        </w:rPr>
      </w:pPr>
      <w:proofErr w:type="spellStart"/>
      <w:r w:rsidRPr="005E2E20">
        <w:rPr>
          <w:color w:val="000000"/>
          <w:szCs w:val="22"/>
        </w:rPr>
        <w:t>Apvalkotās</w:t>
      </w:r>
      <w:proofErr w:type="spellEnd"/>
      <w:r w:rsidRPr="005E2E20">
        <w:rPr>
          <w:color w:val="000000"/>
          <w:szCs w:val="22"/>
        </w:rPr>
        <w:t xml:space="preserve"> tabletes jānorij, uzdzerot pietiekamu daudzumu šķidruma (piemēram, glāzi ūdens). Tabletes nedrīkst sakošļāt.</w:t>
      </w:r>
    </w:p>
    <w:p w14:paraId="1269AEBD" w14:textId="77777777" w:rsidR="00C07794" w:rsidRPr="005E2E20" w:rsidRDefault="00C07794" w:rsidP="005E2E20">
      <w:pPr>
        <w:tabs>
          <w:tab w:val="clear" w:pos="567"/>
        </w:tabs>
        <w:spacing w:line="240" w:lineRule="auto"/>
        <w:jc w:val="both"/>
        <w:rPr>
          <w:color w:val="000000"/>
          <w:szCs w:val="22"/>
        </w:rPr>
      </w:pPr>
      <w:r w:rsidRPr="005E2E20">
        <w:rPr>
          <w:color w:val="000000"/>
          <w:szCs w:val="22"/>
        </w:rPr>
        <w:t>Lai sasniegtu optimālu ārstēšanas rezultātu, ieteicams lietot 3 mēnešus bez pārtraukuma (arī menstruāciju laikā).</w:t>
      </w:r>
    </w:p>
    <w:p w14:paraId="1F07AEA1" w14:textId="0B886121" w:rsidR="00C07794" w:rsidRPr="005E2E20" w:rsidRDefault="00C07794" w:rsidP="005E2E20">
      <w:pPr>
        <w:tabs>
          <w:tab w:val="clear" w:pos="567"/>
        </w:tabs>
        <w:spacing w:line="240" w:lineRule="auto"/>
        <w:jc w:val="both"/>
        <w:rPr>
          <w:color w:val="000000"/>
          <w:szCs w:val="22"/>
        </w:rPr>
      </w:pPr>
      <w:r w:rsidRPr="005E2E20">
        <w:rPr>
          <w:color w:val="000000"/>
          <w:szCs w:val="22"/>
        </w:rPr>
        <w:t>Ja simptomi saglabājas pēc trīs mēnešu nepārtrauktas lietošanas, jākonsultējas ar ārstu vai farmaceitu.</w:t>
      </w:r>
    </w:p>
    <w:p w14:paraId="17763F37" w14:textId="77777777" w:rsidR="00C07794" w:rsidRPr="005E2E20" w:rsidRDefault="00C07794" w:rsidP="005E2E20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szCs w:val="22"/>
        </w:rPr>
      </w:pPr>
    </w:p>
    <w:p w14:paraId="7651A546" w14:textId="77777777" w:rsidR="006F2F2B" w:rsidRPr="005E2E20" w:rsidRDefault="006F2F2B" w:rsidP="005E2E20">
      <w:pPr>
        <w:tabs>
          <w:tab w:val="clear" w:pos="567"/>
        </w:tabs>
        <w:spacing w:line="240" w:lineRule="auto"/>
        <w:jc w:val="both"/>
        <w:rPr>
          <w:color w:val="000000"/>
          <w:szCs w:val="22"/>
          <w:u w:val="single"/>
        </w:rPr>
      </w:pPr>
      <w:r w:rsidRPr="005E2E20">
        <w:rPr>
          <w:color w:val="000000"/>
          <w:szCs w:val="22"/>
          <w:u w:val="single"/>
        </w:rPr>
        <w:t>Pediatriskā populācija</w:t>
      </w:r>
    </w:p>
    <w:p w14:paraId="353E6292" w14:textId="5B524414" w:rsidR="006F2F2B" w:rsidRPr="005E2E20" w:rsidRDefault="00C07794" w:rsidP="005E2E20">
      <w:pPr>
        <w:tabs>
          <w:tab w:val="clear" w:pos="567"/>
        </w:tabs>
        <w:spacing w:line="240" w:lineRule="auto"/>
        <w:jc w:val="both"/>
        <w:rPr>
          <w:color w:val="000000"/>
          <w:szCs w:val="22"/>
        </w:rPr>
      </w:pPr>
      <w:proofErr w:type="spellStart"/>
      <w:r w:rsidRPr="005E2E20">
        <w:rPr>
          <w:szCs w:val="22"/>
        </w:rPr>
        <w:t>Pirmspubertātes</w:t>
      </w:r>
      <w:proofErr w:type="spellEnd"/>
      <w:r w:rsidRPr="005E2E20">
        <w:rPr>
          <w:szCs w:val="22"/>
        </w:rPr>
        <w:t xml:space="preserve"> vecuma bērniem nav atbilstošas lietošanas indikācijas. Lietošana bērniem un pusaudžiem līdz 18 gadu vecumam nav ieteicama atbilstošu datu trūkuma dēļ </w:t>
      </w:r>
      <w:r w:rsidR="006F2F2B" w:rsidRPr="005E2E20">
        <w:rPr>
          <w:color w:val="000000"/>
          <w:szCs w:val="22"/>
        </w:rPr>
        <w:t>(skatīt 2. punktu).</w:t>
      </w:r>
    </w:p>
    <w:p w14:paraId="3558437F" w14:textId="77777777" w:rsidR="006F2F2B" w:rsidRPr="005E2E20" w:rsidRDefault="006F2F2B" w:rsidP="005E2E20">
      <w:pPr>
        <w:tabs>
          <w:tab w:val="clear" w:pos="567"/>
        </w:tabs>
        <w:spacing w:line="240" w:lineRule="auto"/>
        <w:jc w:val="both"/>
        <w:rPr>
          <w:color w:val="000000"/>
          <w:szCs w:val="22"/>
          <w:u w:val="single"/>
        </w:rPr>
      </w:pPr>
    </w:p>
    <w:p w14:paraId="16222B6B" w14:textId="77777777" w:rsidR="006F2F2B" w:rsidRPr="005E2E20" w:rsidRDefault="006F2F2B" w:rsidP="005E2E20">
      <w:pPr>
        <w:tabs>
          <w:tab w:val="clear" w:pos="567"/>
        </w:tabs>
        <w:spacing w:line="240" w:lineRule="auto"/>
        <w:jc w:val="both"/>
        <w:rPr>
          <w:color w:val="000000"/>
          <w:szCs w:val="22"/>
          <w:u w:val="single"/>
        </w:rPr>
      </w:pPr>
      <w:r w:rsidRPr="005E2E20">
        <w:rPr>
          <w:color w:val="000000"/>
          <w:szCs w:val="22"/>
          <w:u w:val="single"/>
        </w:rPr>
        <w:t>Īpašas pacientu grupas</w:t>
      </w:r>
    </w:p>
    <w:p w14:paraId="37E857E7" w14:textId="5852DC63" w:rsidR="006F2F2B" w:rsidRPr="005E2E20" w:rsidRDefault="006F2F2B" w:rsidP="005E2E20">
      <w:pPr>
        <w:tabs>
          <w:tab w:val="clear" w:pos="567"/>
        </w:tabs>
        <w:spacing w:line="240" w:lineRule="auto"/>
        <w:jc w:val="both"/>
        <w:rPr>
          <w:color w:val="000000"/>
          <w:szCs w:val="22"/>
        </w:rPr>
      </w:pPr>
      <w:r w:rsidRPr="005E2E20">
        <w:rPr>
          <w:color w:val="000000"/>
          <w:szCs w:val="22"/>
        </w:rPr>
        <w:t>Nav pieejami dati, lai sniegtu ieteikumus par dozēšanu nieru/aknu darbības traucējumu gadījumos.</w:t>
      </w:r>
    </w:p>
    <w:p w14:paraId="6780FCF3" w14:textId="20CE376E" w:rsidR="00204C37" w:rsidRPr="005E2E20" w:rsidRDefault="00C07794" w:rsidP="005E2E20">
      <w:pPr>
        <w:tabs>
          <w:tab w:val="clear" w:pos="567"/>
        </w:tabs>
        <w:spacing w:line="240" w:lineRule="auto"/>
        <w:jc w:val="both"/>
        <w:rPr>
          <w:b/>
          <w:szCs w:val="22"/>
        </w:rPr>
      </w:pPr>
      <w:r w:rsidRPr="005E2E20">
        <w:rPr>
          <w:color w:val="000000"/>
          <w:szCs w:val="22"/>
        </w:rPr>
        <w:t xml:space="preserve">Ja jums ir nieru/aknu darbības traucējumi, pirms </w:t>
      </w:r>
      <w:proofErr w:type="spellStart"/>
      <w:r w:rsidR="003973FE">
        <w:rPr>
          <w:szCs w:val="22"/>
        </w:rPr>
        <w:t>Agnucaston</w:t>
      </w:r>
      <w:proofErr w:type="spellEnd"/>
      <w:r w:rsidR="0028106C">
        <w:rPr>
          <w:szCs w:val="22"/>
        </w:rPr>
        <w:t xml:space="preserve"> </w:t>
      </w:r>
      <w:r w:rsidRPr="005E2E20">
        <w:rPr>
          <w:szCs w:val="22"/>
        </w:rPr>
        <w:t>lietošanas konsultējieties ar ārstu.</w:t>
      </w:r>
    </w:p>
    <w:p w14:paraId="53B92303" w14:textId="77777777" w:rsidR="006F2F2B" w:rsidRPr="005E2E20" w:rsidRDefault="006F2F2B" w:rsidP="005E2E20">
      <w:pPr>
        <w:tabs>
          <w:tab w:val="clear" w:pos="567"/>
        </w:tabs>
        <w:spacing w:line="240" w:lineRule="auto"/>
        <w:jc w:val="both"/>
        <w:rPr>
          <w:color w:val="000000"/>
          <w:szCs w:val="22"/>
        </w:rPr>
      </w:pPr>
    </w:p>
    <w:p w14:paraId="4E3C90A7" w14:textId="22312D96" w:rsidR="00CD10AA" w:rsidRPr="005E2E20" w:rsidRDefault="00CD10AA" w:rsidP="005E2E20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szCs w:val="22"/>
        </w:rPr>
      </w:pPr>
      <w:r w:rsidRPr="005E2E20">
        <w:rPr>
          <w:b/>
          <w:szCs w:val="22"/>
        </w:rPr>
        <w:t xml:space="preserve">Ja esat lietojis </w:t>
      </w:r>
      <w:proofErr w:type="spellStart"/>
      <w:r w:rsidR="003973FE">
        <w:rPr>
          <w:b/>
          <w:szCs w:val="22"/>
        </w:rPr>
        <w:t>Agnucaston</w:t>
      </w:r>
      <w:proofErr w:type="spellEnd"/>
      <w:r w:rsidR="0028106C">
        <w:rPr>
          <w:b/>
          <w:szCs w:val="22"/>
        </w:rPr>
        <w:t xml:space="preserve"> </w:t>
      </w:r>
      <w:r w:rsidRPr="005E2E20">
        <w:rPr>
          <w:b/>
          <w:szCs w:val="22"/>
        </w:rPr>
        <w:t>vairāk nekā noteikts</w:t>
      </w:r>
    </w:p>
    <w:p w14:paraId="0D899654" w14:textId="7E0AA108" w:rsidR="00C07794" w:rsidRPr="005E2E20" w:rsidRDefault="00C07794" w:rsidP="005E2E20">
      <w:pPr>
        <w:tabs>
          <w:tab w:val="clear" w:pos="567"/>
        </w:tabs>
        <w:spacing w:line="240" w:lineRule="auto"/>
        <w:jc w:val="both"/>
        <w:outlineLvl w:val="0"/>
        <w:rPr>
          <w:szCs w:val="22"/>
        </w:rPr>
      </w:pPr>
      <w:r w:rsidRPr="005E2E20">
        <w:rPr>
          <w:szCs w:val="22"/>
        </w:rPr>
        <w:t xml:space="preserve">Ja </w:t>
      </w:r>
      <w:r w:rsidR="006F2F2B" w:rsidRPr="005E2E20">
        <w:rPr>
          <w:szCs w:val="22"/>
        </w:rPr>
        <w:t xml:space="preserve">Jūs esat lietojis </w:t>
      </w:r>
      <w:proofErr w:type="spellStart"/>
      <w:r w:rsidR="003973FE">
        <w:rPr>
          <w:szCs w:val="22"/>
        </w:rPr>
        <w:t>Agnucaston</w:t>
      </w:r>
      <w:proofErr w:type="spellEnd"/>
      <w:r w:rsidR="0028106C">
        <w:rPr>
          <w:szCs w:val="22"/>
        </w:rPr>
        <w:t xml:space="preserve"> </w:t>
      </w:r>
      <w:r w:rsidRPr="005E2E20">
        <w:rPr>
          <w:szCs w:val="22"/>
        </w:rPr>
        <w:t>vairāk</w:t>
      </w:r>
      <w:r w:rsidR="006F2F2B" w:rsidRPr="005E2E20">
        <w:rPr>
          <w:szCs w:val="22"/>
        </w:rPr>
        <w:t xml:space="preserve"> nekā noteikts</w:t>
      </w:r>
      <w:r w:rsidRPr="005E2E20">
        <w:rPr>
          <w:szCs w:val="22"/>
        </w:rPr>
        <w:t xml:space="preserve"> vai arī bērns nejauši ir lietojis šīs zāles, lūdzu, sazinieties ar ārstu vai slimnīcu, lai iegūtu padomu.</w:t>
      </w:r>
    </w:p>
    <w:p w14:paraId="2978CE7D" w14:textId="77777777" w:rsidR="00CD10AA" w:rsidRPr="005E2E20" w:rsidRDefault="00CD10AA" w:rsidP="005E2E20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szCs w:val="22"/>
        </w:rPr>
      </w:pPr>
    </w:p>
    <w:p w14:paraId="1A965BD1" w14:textId="4928359B" w:rsidR="00CD10AA" w:rsidRPr="005E2E20" w:rsidRDefault="00CD10AA" w:rsidP="005E2E20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szCs w:val="22"/>
        </w:rPr>
      </w:pPr>
      <w:r w:rsidRPr="005E2E20">
        <w:rPr>
          <w:b/>
          <w:szCs w:val="22"/>
        </w:rPr>
        <w:t xml:space="preserve">Ja esat aizmirsis lietot </w:t>
      </w:r>
      <w:proofErr w:type="spellStart"/>
      <w:r w:rsidR="00C241E7" w:rsidRPr="00C241E7">
        <w:rPr>
          <w:b/>
          <w:szCs w:val="22"/>
        </w:rPr>
        <w:t>Agnucaston</w:t>
      </w:r>
      <w:proofErr w:type="spellEnd"/>
    </w:p>
    <w:p w14:paraId="154D2291" w14:textId="77777777" w:rsidR="00CD10AA" w:rsidRPr="005E2E20" w:rsidRDefault="00CD10AA" w:rsidP="005E2E20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szCs w:val="22"/>
        </w:rPr>
      </w:pPr>
      <w:r w:rsidRPr="005E2E20">
        <w:rPr>
          <w:noProof/>
          <w:szCs w:val="22"/>
        </w:rPr>
        <w:t xml:space="preserve">Nelietojiet dubultu devu, lai aizvietotu aizmirsto </w:t>
      </w:r>
      <w:r w:rsidR="006F2F2B" w:rsidRPr="005E2E20">
        <w:rPr>
          <w:noProof/>
          <w:szCs w:val="22"/>
        </w:rPr>
        <w:t>tableti</w:t>
      </w:r>
      <w:r w:rsidR="00BA4E56" w:rsidRPr="005E2E20">
        <w:rPr>
          <w:noProof/>
          <w:szCs w:val="22"/>
        </w:rPr>
        <w:t>.</w:t>
      </w:r>
    </w:p>
    <w:p w14:paraId="4B33CCA6" w14:textId="77777777" w:rsidR="00CD10AA" w:rsidRPr="005E2E20" w:rsidRDefault="00CD10AA" w:rsidP="005E2E20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szCs w:val="22"/>
        </w:rPr>
      </w:pPr>
    </w:p>
    <w:p w14:paraId="0301778B" w14:textId="77777777" w:rsidR="00721E54" w:rsidRPr="005E2E20" w:rsidRDefault="00721E54" w:rsidP="005E2E20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szCs w:val="22"/>
        </w:rPr>
      </w:pPr>
    </w:p>
    <w:p w14:paraId="6A202910" w14:textId="77777777" w:rsidR="00CD10AA" w:rsidRPr="005E2E20" w:rsidRDefault="00CD10AA" w:rsidP="005E2E20">
      <w:pPr>
        <w:tabs>
          <w:tab w:val="clear" w:pos="567"/>
        </w:tabs>
        <w:spacing w:line="240" w:lineRule="auto"/>
        <w:jc w:val="both"/>
        <w:rPr>
          <w:b/>
          <w:szCs w:val="22"/>
        </w:rPr>
      </w:pPr>
      <w:r w:rsidRPr="005E2E20">
        <w:rPr>
          <w:b/>
          <w:szCs w:val="22"/>
        </w:rPr>
        <w:lastRenderedPageBreak/>
        <w:t>4.</w:t>
      </w:r>
      <w:r w:rsidRPr="005E2E20">
        <w:rPr>
          <w:b/>
          <w:szCs w:val="22"/>
        </w:rPr>
        <w:tab/>
        <w:t>I</w:t>
      </w:r>
      <w:r w:rsidR="0072506A" w:rsidRPr="005E2E20">
        <w:rPr>
          <w:b/>
          <w:szCs w:val="22"/>
        </w:rPr>
        <w:t>espējamās blakusparādības</w:t>
      </w:r>
    </w:p>
    <w:p w14:paraId="6ED448C4" w14:textId="77777777" w:rsidR="00721E54" w:rsidRPr="005E2E20" w:rsidRDefault="00721E54" w:rsidP="005E2E20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szCs w:val="22"/>
        </w:rPr>
      </w:pPr>
    </w:p>
    <w:p w14:paraId="60F86E01" w14:textId="77777777" w:rsidR="00CD10AA" w:rsidRPr="005E2E20" w:rsidRDefault="00CD10AA" w:rsidP="005E2E20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szCs w:val="22"/>
        </w:rPr>
      </w:pPr>
      <w:r w:rsidRPr="005E2E20">
        <w:rPr>
          <w:szCs w:val="22"/>
        </w:rPr>
        <w:t xml:space="preserve">Tāpat kā </w:t>
      </w:r>
      <w:r w:rsidR="0072506A" w:rsidRPr="005E2E20">
        <w:rPr>
          <w:noProof/>
          <w:szCs w:val="22"/>
        </w:rPr>
        <w:t>v</w:t>
      </w:r>
      <w:r w:rsidR="0072506A" w:rsidRPr="005E2E20">
        <w:rPr>
          <w:szCs w:val="22"/>
        </w:rPr>
        <w:t>i</w:t>
      </w:r>
      <w:r w:rsidR="0072506A" w:rsidRPr="005E2E20">
        <w:rPr>
          <w:noProof/>
          <w:szCs w:val="22"/>
        </w:rPr>
        <w:t>s</w:t>
      </w:r>
      <w:r w:rsidR="0072506A" w:rsidRPr="005E2E20">
        <w:rPr>
          <w:szCs w:val="22"/>
        </w:rPr>
        <w:t xml:space="preserve">as </w:t>
      </w:r>
      <w:r w:rsidRPr="005E2E20">
        <w:rPr>
          <w:szCs w:val="22"/>
        </w:rPr>
        <w:t>zāles,</w:t>
      </w:r>
      <w:r w:rsidR="0072506A" w:rsidRPr="005E2E20">
        <w:rPr>
          <w:szCs w:val="22"/>
        </w:rPr>
        <w:t xml:space="preserve"> šīs zāles</w:t>
      </w:r>
      <w:r w:rsidRPr="005E2E20">
        <w:rPr>
          <w:szCs w:val="22"/>
        </w:rPr>
        <w:t xml:space="preserve"> var izraisīt blakusparādības, kaut arī ne visiem tās izpaužas.</w:t>
      </w:r>
    </w:p>
    <w:p w14:paraId="35A0FE4C" w14:textId="77777777" w:rsidR="00CD10AA" w:rsidRPr="005E2E20" w:rsidRDefault="00CD10AA" w:rsidP="005E2E20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noProof/>
          <w:szCs w:val="22"/>
        </w:rPr>
      </w:pPr>
    </w:p>
    <w:p w14:paraId="07D339A2" w14:textId="79994CFC" w:rsidR="00D47E2A" w:rsidRPr="005E2E20" w:rsidRDefault="00D47E2A" w:rsidP="005E2E20">
      <w:pPr>
        <w:spacing w:line="240" w:lineRule="auto"/>
        <w:jc w:val="both"/>
        <w:rPr>
          <w:szCs w:val="22"/>
        </w:rPr>
      </w:pPr>
      <w:r w:rsidRPr="005E2E20">
        <w:rPr>
          <w:szCs w:val="22"/>
        </w:rPr>
        <w:t xml:space="preserve">Pastāv smagu alerģisku reakciju, piemēram, sejas pietūkuma, </w:t>
      </w:r>
      <w:r w:rsidR="001D6E8E">
        <w:rPr>
          <w:szCs w:val="22"/>
        </w:rPr>
        <w:t>elpas trūkuma</w:t>
      </w:r>
      <w:r w:rsidRPr="005E2E20">
        <w:rPr>
          <w:szCs w:val="22"/>
        </w:rPr>
        <w:t xml:space="preserve"> (apgrūtinātas elpošanas) un </w:t>
      </w:r>
      <w:r w:rsidR="00E210CB">
        <w:rPr>
          <w:szCs w:val="22"/>
        </w:rPr>
        <w:t>a</w:t>
      </w:r>
      <w:r w:rsidRPr="005E2E20">
        <w:rPr>
          <w:szCs w:val="22"/>
        </w:rPr>
        <w:t>pgrūtinātas rīšanas rašanās risks. Parādoties pirmajām alerģiskas reakcijas pazīmēm, Jums jāpārtrauc šo zāļu lietošana un nekavējoties jāsazinās ar ārstu (skatīt 2. punktu).</w:t>
      </w:r>
    </w:p>
    <w:p w14:paraId="32693E35" w14:textId="4CC9E167" w:rsidR="00D47E2A" w:rsidRPr="005E2E20" w:rsidRDefault="00D47E2A" w:rsidP="005E2E20">
      <w:pPr>
        <w:spacing w:line="240" w:lineRule="auto"/>
        <w:jc w:val="both"/>
        <w:rPr>
          <w:szCs w:val="22"/>
        </w:rPr>
      </w:pPr>
    </w:p>
    <w:p w14:paraId="59436691" w14:textId="77777777" w:rsidR="00D47E2A" w:rsidRPr="005E2E20" w:rsidRDefault="00D47E2A" w:rsidP="005E2E20">
      <w:pPr>
        <w:spacing w:line="240" w:lineRule="auto"/>
        <w:jc w:val="both"/>
        <w:rPr>
          <w:szCs w:val="22"/>
          <w:u w:val="single"/>
        </w:rPr>
      </w:pPr>
      <w:r w:rsidRPr="005E2E20">
        <w:rPr>
          <w:szCs w:val="22"/>
          <w:u w:val="single"/>
        </w:rPr>
        <w:t>Citas iespējamās blakusparādības</w:t>
      </w:r>
    </w:p>
    <w:p w14:paraId="7C486C98" w14:textId="53F09C89" w:rsidR="006F2F2B" w:rsidRPr="005E2E20" w:rsidRDefault="00D47E2A" w:rsidP="005E2E20">
      <w:pPr>
        <w:spacing w:line="240" w:lineRule="auto"/>
        <w:jc w:val="both"/>
        <w:rPr>
          <w:szCs w:val="22"/>
        </w:rPr>
      </w:pPr>
      <w:r w:rsidRPr="005E2E20">
        <w:rPr>
          <w:szCs w:val="22"/>
        </w:rPr>
        <w:t>(A</w:t>
      </w:r>
      <w:r w:rsidR="006F2F2B" w:rsidRPr="005E2E20">
        <w:rPr>
          <w:szCs w:val="22"/>
        </w:rPr>
        <w:t>lerģiskas</w:t>
      </w:r>
      <w:r w:rsidRPr="005E2E20">
        <w:rPr>
          <w:szCs w:val="22"/>
        </w:rPr>
        <w:t>) ādas</w:t>
      </w:r>
      <w:r w:rsidR="006F2F2B" w:rsidRPr="005E2E20">
        <w:rPr>
          <w:szCs w:val="22"/>
        </w:rPr>
        <w:t xml:space="preserve"> reakcijas (</w:t>
      </w:r>
      <w:r w:rsidRPr="005E2E20">
        <w:rPr>
          <w:szCs w:val="22"/>
        </w:rPr>
        <w:t xml:space="preserve">piemēram, </w:t>
      </w:r>
      <w:r w:rsidR="006F2F2B" w:rsidRPr="005E2E20">
        <w:rPr>
          <w:szCs w:val="22"/>
        </w:rPr>
        <w:t xml:space="preserve">izsitumi un nātrene), </w:t>
      </w:r>
      <w:r w:rsidRPr="005E2E20">
        <w:rPr>
          <w:szCs w:val="22"/>
        </w:rPr>
        <w:t xml:space="preserve">pinnes, </w:t>
      </w:r>
      <w:r w:rsidR="006F2F2B" w:rsidRPr="005E2E20">
        <w:rPr>
          <w:szCs w:val="22"/>
        </w:rPr>
        <w:t>galvassāp</w:t>
      </w:r>
      <w:r w:rsidRPr="005E2E20">
        <w:rPr>
          <w:szCs w:val="22"/>
        </w:rPr>
        <w:t>es</w:t>
      </w:r>
      <w:r w:rsidR="006F2F2B" w:rsidRPr="005E2E20">
        <w:rPr>
          <w:szCs w:val="22"/>
        </w:rPr>
        <w:t>, reiboni</w:t>
      </w:r>
      <w:r w:rsidRPr="005E2E20">
        <w:rPr>
          <w:szCs w:val="22"/>
        </w:rPr>
        <w:t>s</w:t>
      </w:r>
      <w:r w:rsidR="006F2F2B" w:rsidRPr="005E2E20">
        <w:rPr>
          <w:szCs w:val="22"/>
        </w:rPr>
        <w:t>, kuņģa</w:t>
      </w:r>
      <w:r w:rsidR="006F2F2B" w:rsidRPr="005E2E20">
        <w:rPr>
          <w:szCs w:val="22"/>
        </w:rPr>
        <w:noBreakHyphen/>
        <w:t xml:space="preserve">zarnu trakta </w:t>
      </w:r>
      <w:r w:rsidRPr="005E2E20">
        <w:rPr>
          <w:szCs w:val="22"/>
        </w:rPr>
        <w:t>darbības traucējumi</w:t>
      </w:r>
      <w:r w:rsidR="006F2F2B" w:rsidRPr="005E2E20">
        <w:rPr>
          <w:szCs w:val="22"/>
        </w:rPr>
        <w:t xml:space="preserve"> (piemēram, slikta dūša, sāpes vēderā), menstruāciju traucējumi. </w:t>
      </w:r>
      <w:r w:rsidRPr="005E2E20">
        <w:rPr>
          <w:szCs w:val="22"/>
        </w:rPr>
        <w:t>Šo blakusparādību s</w:t>
      </w:r>
      <w:r w:rsidR="006F2F2B" w:rsidRPr="005E2E20">
        <w:rPr>
          <w:szCs w:val="22"/>
        </w:rPr>
        <w:t>astopamības biežums nav zināms</w:t>
      </w:r>
      <w:r w:rsidRPr="005E2E20">
        <w:rPr>
          <w:szCs w:val="22"/>
        </w:rPr>
        <w:t xml:space="preserve"> (sastopamības biežumu nevar noteikt pēc pieejamiem datiem)</w:t>
      </w:r>
      <w:r w:rsidR="006F2F2B" w:rsidRPr="005E2E20">
        <w:rPr>
          <w:szCs w:val="22"/>
        </w:rPr>
        <w:t>.</w:t>
      </w:r>
    </w:p>
    <w:p w14:paraId="50B20C69" w14:textId="77777777" w:rsidR="00D47E2A" w:rsidRPr="005E2E20" w:rsidRDefault="00D47E2A" w:rsidP="005E2E20">
      <w:pPr>
        <w:spacing w:line="240" w:lineRule="auto"/>
        <w:jc w:val="both"/>
        <w:rPr>
          <w:szCs w:val="22"/>
        </w:rPr>
      </w:pPr>
    </w:p>
    <w:p w14:paraId="63B88096" w14:textId="77777777" w:rsidR="006F2F2B" w:rsidRPr="005E2E20" w:rsidRDefault="006F2F2B" w:rsidP="005E2E20">
      <w:pPr>
        <w:spacing w:line="240" w:lineRule="auto"/>
        <w:jc w:val="both"/>
        <w:rPr>
          <w:szCs w:val="22"/>
        </w:rPr>
      </w:pPr>
      <w:r w:rsidRPr="005E2E20">
        <w:rPr>
          <w:szCs w:val="22"/>
        </w:rPr>
        <w:t>Ja rodas citas blakusparādības, kas nav minētas iepriekš, jākonsultējas ar ārstu vai farmaceitu.</w:t>
      </w:r>
    </w:p>
    <w:p w14:paraId="3829F6E0" w14:textId="77777777" w:rsidR="0072506A" w:rsidRPr="005E2E20" w:rsidRDefault="0072506A" w:rsidP="005E2E20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szCs w:val="22"/>
        </w:rPr>
      </w:pPr>
    </w:p>
    <w:p w14:paraId="3CF0C265" w14:textId="77777777" w:rsidR="00AB5426" w:rsidRPr="005E2E20" w:rsidRDefault="00AB5426" w:rsidP="005E2E20">
      <w:pPr>
        <w:numPr>
          <w:ilvl w:val="12"/>
          <w:numId w:val="0"/>
        </w:numPr>
        <w:spacing w:line="240" w:lineRule="auto"/>
        <w:jc w:val="both"/>
        <w:outlineLvl w:val="0"/>
        <w:rPr>
          <w:b/>
          <w:szCs w:val="22"/>
        </w:rPr>
      </w:pPr>
      <w:r w:rsidRPr="005E2E20">
        <w:rPr>
          <w:b/>
          <w:szCs w:val="22"/>
        </w:rPr>
        <w:t>Ziņošana par blakusparādībām</w:t>
      </w:r>
    </w:p>
    <w:p w14:paraId="7B5E806B" w14:textId="77777777" w:rsidR="00AB5426" w:rsidRPr="005E2E20" w:rsidRDefault="000C61CB" w:rsidP="005E2E20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szCs w:val="22"/>
        </w:rPr>
      </w:pPr>
      <w:r w:rsidRPr="005E2E20">
        <w:rPr>
          <w:rStyle w:val="apple-style-span"/>
          <w:szCs w:val="22"/>
        </w:rPr>
        <w:t xml:space="preserve">Ja Jums rodas jebkādas blakusparādības, konsultējieties ar ārstu </w:t>
      </w:r>
      <w:r w:rsidR="00022295" w:rsidRPr="005E2E20">
        <w:rPr>
          <w:rStyle w:val="apple-style-span"/>
          <w:szCs w:val="22"/>
        </w:rPr>
        <w:t xml:space="preserve">vai </w:t>
      </w:r>
      <w:r w:rsidRPr="005E2E20">
        <w:rPr>
          <w:rStyle w:val="apple-style-span"/>
          <w:szCs w:val="22"/>
        </w:rPr>
        <w:t>farmaceitu. Tas attiecas arī uz iespējamajām blakusparādībām, kas nav minētas šajā instrukcijā. Jūs varat ziņot par blakusparādībām arī tieši Zāļu valsts aģentūrai, Jersikas ielā</w:t>
      </w:r>
      <w:r w:rsidR="006F2F2B" w:rsidRPr="005E2E20">
        <w:rPr>
          <w:rStyle w:val="apple-style-span"/>
          <w:szCs w:val="22"/>
        </w:rPr>
        <w:t> </w:t>
      </w:r>
      <w:r w:rsidRPr="005E2E20">
        <w:rPr>
          <w:rStyle w:val="apple-style-span"/>
          <w:szCs w:val="22"/>
        </w:rPr>
        <w:t>15, Rīgā, LV</w:t>
      </w:r>
      <w:r w:rsidR="006F2F2B" w:rsidRPr="005E2E20">
        <w:rPr>
          <w:rStyle w:val="apple-style-span"/>
          <w:szCs w:val="22"/>
        </w:rPr>
        <w:t> </w:t>
      </w:r>
      <w:r w:rsidRPr="005E2E20">
        <w:rPr>
          <w:rStyle w:val="apple-style-span"/>
          <w:szCs w:val="22"/>
        </w:rPr>
        <w:t xml:space="preserve">1003. Tīmekļa vietne: </w:t>
      </w:r>
      <w:hyperlink r:id="rId10" w:history="1">
        <w:r w:rsidRPr="005E2E20">
          <w:rPr>
            <w:rStyle w:val="Hyperlink"/>
            <w:color w:val="auto"/>
            <w:szCs w:val="22"/>
          </w:rPr>
          <w:t>www.zva.gov.lv</w:t>
        </w:r>
      </w:hyperlink>
      <w:r w:rsidRPr="005E2E20">
        <w:rPr>
          <w:rStyle w:val="apple-style-span"/>
          <w:szCs w:val="22"/>
        </w:rPr>
        <w:t>. Ziņojot par blakusparādībām, Jūs varat palīdzēt nodrošināt daudz plašāku informāciju par šo zāļu drošumu.</w:t>
      </w:r>
    </w:p>
    <w:p w14:paraId="73718001" w14:textId="77777777" w:rsidR="00CD10AA" w:rsidRPr="005E2E20" w:rsidRDefault="00CD10AA" w:rsidP="005E2E20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szCs w:val="22"/>
        </w:rPr>
      </w:pPr>
    </w:p>
    <w:p w14:paraId="64489F5F" w14:textId="77777777" w:rsidR="00721E54" w:rsidRPr="005E2E20" w:rsidRDefault="00721E54" w:rsidP="005E2E20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szCs w:val="22"/>
        </w:rPr>
      </w:pPr>
    </w:p>
    <w:p w14:paraId="5116E6D6" w14:textId="426DCC14" w:rsidR="00CD10AA" w:rsidRPr="005E2E20" w:rsidRDefault="00CD10AA" w:rsidP="005E2E20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szCs w:val="22"/>
        </w:rPr>
      </w:pPr>
      <w:r w:rsidRPr="005E2E20">
        <w:rPr>
          <w:b/>
          <w:szCs w:val="22"/>
        </w:rPr>
        <w:t>5.</w:t>
      </w:r>
      <w:r w:rsidRPr="005E2E20">
        <w:rPr>
          <w:b/>
          <w:szCs w:val="22"/>
        </w:rPr>
        <w:tab/>
        <w:t>K</w:t>
      </w:r>
      <w:r w:rsidR="008F26B5" w:rsidRPr="005E2E20">
        <w:rPr>
          <w:b/>
          <w:szCs w:val="22"/>
        </w:rPr>
        <w:t>ā</w:t>
      </w:r>
      <w:r w:rsidRPr="005E2E20">
        <w:rPr>
          <w:b/>
          <w:szCs w:val="22"/>
        </w:rPr>
        <w:t xml:space="preserve"> </w:t>
      </w:r>
      <w:r w:rsidR="008F26B5" w:rsidRPr="005E2E20">
        <w:rPr>
          <w:b/>
          <w:szCs w:val="22"/>
        </w:rPr>
        <w:t>uzglabāt</w:t>
      </w:r>
      <w:r w:rsidRPr="005E2E20">
        <w:rPr>
          <w:b/>
          <w:szCs w:val="22"/>
        </w:rPr>
        <w:t xml:space="preserve"> </w:t>
      </w:r>
      <w:proofErr w:type="spellStart"/>
      <w:r w:rsidR="0028106C" w:rsidRPr="0028106C">
        <w:rPr>
          <w:b/>
          <w:szCs w:val="22"/>
        </w:rPr>
        <w:t>Agnucaston</w:t>
      </w:r>
      <w:proofErr w:type="spellEnd"/>
    </w:p>
    <w:p w14:paraId="76A28C16" w14:textId="77777777" w:rsidR="00721E54" w:rsidRPr="005E2E20" w:rsidRDefault="00721E54" w:rsidP="005E2E20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szCs w:val="22"/>
        </w:rPr>
      </w:pPr>
    </w:p>
    <w:p w14:paraId="126244BE" w14:textId="77777777" w:rsidR="00D47E2A" w:rsidRPr="005E2E20" w:rsidRDefault="00D47E2A" w:rsidP="005E2E20">
      <w:pPr>
        <w:spacing w:line="240" w:lineRule="auto"/>
        <w:jc w:val="both"/>
        <w:rPr>
          <w:color w:val="000000"/>
          <w:szCs w:val="22"/>
        </w:rPr>
      </w:pPr>
      <w:r w:rsidRPr="005E2E20">
        <w:rPr>
          <w:rFonts w:eastAsia="SimSun"/>
          <w:color w:val="000000"/>
          <w:szCs w:val="22"/>
          <w:lang w:eastAsia="zh-CN"/>
        </w:rPr>
        <w:t>Šīm zālēm</w:t>
      </w:r>
      <w:r w:rsidRPr="005E2E20">
        <w:rPr>
          <w:color w:val="000000"/>
          <w:szCs w:val="22"/>
        </w:rPr>
        <w:t xml:space="preserve"> nav nepieciešami īpaši uzglabāšanas apstākļi.</w:t>
      </w:r>
    </w:p>
    <w:p w14:paraId="57487922" w14:textId="77777777" w:rsidR="00D47E2A" w:rsidRPr="005E2E20" w:rsidRDefault="00D47E2A" w:rsidP="005E2E20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noProof/>
          <w:szCs w:val="22"/>
        </w:rPr>
      </w:pPr>
    </w:p>
    <w:p w14:paraId="74442EEE" w14:textId="08B65E33" w:rsidR="00CD10AA" w:rsidRPr="005E2E20" w:rsidRDefault="00CD10AA" w:rsidP="005E2E20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szCs w:val="22"/>
        </w:rPr>
      </w:pPr>
      <w:r w:rsidRPr="005E2E20">
        <w:rPr>
          <w:noProof/>
          <w:szCs w:val="22"/>
        </w:rPr>
        <w:t>Uzglabāt</w:t>
      </w:r>
      <w:r w:rsidRPr="005E2E20">
        <w:rPr>
          <w:szCs w:val="22"/>
        </w:rPr>
        <w:t xml:space="preserve"> bērniem </w:t>
      </w:r>
      <w:r w:rsidR="008F26B5" w:rsidRPr="005E2E20">
        <w:rPr>
          <w:szCs w:val="22"/>
        </w:rPr>
        <w:t xml:space="preserve">neredzamā un nepieejamā </w:t>
      </w:r>
      <w:r w:rsidRPr="005E2E20">
        <w:rPr>
          <w:szCs w:val="22"/>
        </w:rPr>
        <w:t>vietā.</w:t>
      </w:r>
    </w:p>
    <w:p w14:paraId="76C94576" w14:textId="77777777" w:rsidR="00CD10AA" w:rsidRPr="005E2E20" w:rsidRDefault="00CD10AA" w:rsidP="005E2E20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szCs w:val="22"/>
        </w:rPr>
      </w:pPr>
    </w:p>
    <w:p w14:paraId="227ABA61" w14:textId="3F440068" w:rsidR="00CD10AA" w:rsidRPr="005E2E20" w:rsidRDefault="00CD10AA" w:rsidP="005E2E20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szCs w:val="22"/>
        </w:rPr>
      </w:pPr>
      <w:r w:rsidRPr="005E2E20">
        <w:rPr>
          <w:szCs w:val="22"/>
        </w:rPr>
        <w:t>Nelietot</w:t>
      </w:r>
      <w:r w:rsidR="008F26B5" w:rsidRPr="005E2E20">
        <w:rPr>
          <w:szCs w:val="22"/>
        </w:rPr>
        <w:t xml:space="preserve"> šīs zāles </w:t>
      </w:r>
      <w:r w:rsidRPr="005E2E20">
        <w:rPr>
          <w:szCs w:val="22"/>
        </w:rPr>
        <w:t>pēc derīguma termiņa beigām, kas norādīts uz</w:t>
      </w:r>
      <w:r w:rsidR="004C3B43" w:rsidRPr="005E2E20">
        <w:rPr>
          <w:szCs w:val="22"/>
        </w:rPr>
        <w:t xml:space="preserve"> </w:t>
      </w:r>
      <w:r w:rsidR="005C2D15" w:rsidRPr="005E2E20">
        <w:rPr>
          <w:noProof/>
          <w:szCs w:val="22"/>
        </w:rPr>
        <w:t xml:space="preserve">kartona </w:t>
      </w:r>
      <w:r w:rsidRPr="005E2E20">
        <w:rPr>
          <w:szCs w:val="22"/>
        </w:rPr>
        <w:t>kastītes</w:t>
      </w:r>
      <w:r w:rsidR="00D47E2A" w:rsidRPr="005E2E20">
        <w:rPr>
          <w:szCs w:val="22"/>
        </w:rPr>
        <w:t xml:space="preserve"> pēc “EXP”</w:t>
      </w:r>
      <w:r w:rsidRPr="005E2E20">
        <w:rPr>
          <w:szCs w:val="22"/>
        </w:rPr>
        <w:t>.</w:t>
      </w:r>
      <w:r w:rsidR="00AD4C34" w:rsidRPr="005E2E20">
        <w:rPr>
          <w:szCs w:val="22"/>
        </w:rPr>
        <w:t xml:space="preserve"> </w:t>
      </w:r>
      <w:r w:rsidRPr="005E2E20">
        <w:rPr>
          <w:szCs w:val="22"/>
        </w:rPr>
        <w:t>Derīguma termiņš attiecas u</w:t>
      </w:r>
      <w:r w:rsidR="005C2D15" w:rsidRPr="005E2E20">
        <w:rPr>
          <w:szCs w:val="22"/>
        </w:rPr>
        <w:t>z norādītā mēneša pēdējo dienu.</w:t>
      </w:r>
    </w:p>
    <w:p w14:paraId="594CCE1D" w14:textId="77777777" w:rsidR="00CD10AA" w:rsidRPr="005E2E20" w:rsidRDefault="00CD10AA" w:rsidP="005E2E20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noProof/>
          <w:szCs w:val="22"/>
        </w:rPr>
      </w:pPr>
    </w:p>
    <w:p w14:paraId="728C152F" w14:textId="77777777" w:rsidR="00721E54" w:rsidRPr="005E2E20" w:rsidRDefault="00721E54" w:rsidP="005E2E20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szCs w:val="22"/>
        </w:rPr>
      </w:pPr>
    </w:p>
    <w:p w14:paraId="0315A670" w14:textId="77777777" w:rsidR="00CD10AA" w:rsidRPr="005E2E20" w:rsidRDefault="00CD10AA" w:rsidP="005E2E20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b/>
          <w:szCs w:val="22"/>
        </w:rPr>
      </w:pPr>
      <w:r w:rsidRPr="005E2E20">
        <w:rPr>
          <w:b/>
          <w:szCs w:val="22"/>
        </w:rPr>
        <w:t>6.</w:t>
      </w:r>
      <w:r w:rsidRPr="005E2E20">
        <w:rPr>
          <w:b/>
          <w:szCs w:val="22"/>
        </w:rPr>
        <w:tab/>
      </w:r>
      <w:r w:rsidR="00D6219F" w:rsidRPr="005E2E20">
        <w:rPr>
          <w:b/>
          <w:szCs w:val="22"/>
        </w:rPr>
        <w:t>Iepakojuma saturs un cita informācija</w:t>
      </w:r>
    </w:p>
    <w:p w14:paraId="709EBBA0" w14:textId="77777777" w:rsidR="00721E54" w:rsidRPr="005E2E20" w:rsidRDefault="00721E54" w:rsidP="005E2E20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b/>
          <w:szCs w:val="22"/>
        </w:rPr>
      </w:pPr>
    </w:p>
    <w:p w14:paraId="1490D806" w14:textId="093AFC87" w:rsidR="00CD10AA" w:rsidRPr="005E2E20" w:rsidRDefault="00CD10AA" w:rsidP="005E2E20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b/>
          <w:szCs w:val="22"/>
        </w:rPr>
      </w:pPr>
      <w:r w:rsidRPr="005E2E20">
        <w:rPr>
          <w:b/>
          <w:szCs w:val="22"/>
        </w:rPr>
        <w:t xml:space="preserve">Ko </w:t>
      </w:r>
      <w:proofErr w:type="spellStart"/>
      <w:r w:rsidR="003973FE">
        <w:rPr>
          <w:b/>
          <w:szCs w:val="22"/>
        </w:rPr>
        <w:t>Agnucaston</w:t>
      </w:r>
      <w:proofErr w:type="spellEnd"/>
      <w:r w:rsidR="0028106C">
        <w:rPr>
          <w:b/>
          <w:szCs w:val="22"/>
        </w:rPr>
        <w:t xml:space="preserve"> </w:t>
      </w:r>
      <w:r w:rsidRPr="005E2E20">
        <w:rPr>
          <w:b/>
          <w:szCs w:val="22"/>
        </w:rPr>
        <w:t>satur</w:t>
      </w:r>
    </w:p>
    <w:p w14:paraId="13BC2225" w14:textId="708FE6BB" w:rsidR="006F2F2B" w:rsidRPr="005E2E20" w:rsidRDefault="006F2F2B" w:rsidP="005E2E20">
      <w:pPr>
        <w:widowControl w:val="0"/>
        <w:spacing w:line="240" w:lineRule="auto"/>
        <w:jc w:val="both"/>
        <w:rPr>
          <w:szCs w:val="22"/>
        </w:rPr>
      </w:pPr>
      <w:r w:rsidRPr="005E2E20">
        <w:rPr>
          <w:szCs w:val="22"/>
        </w:rPr>
        <w:t xml:space="preserve">Viena </w:t>
      </w:r>
      <w:proofErr w:type="spellStart"/>
      <w:r w:rsidR="00D47E2A" w:rsidRPr="005E2E20">
        <w:rPr>
          <w:szCs w:val="22"/>
        </w:rPr>
        <w:t>apvalkotā</w:t>
      </w:r>
      <w:proofErr w:type="spellEnd"/>
      <w:r w:rsidR="00D47E2A" w:rsidRPr="005E2E20">
        <w:rPr>
          <w:szCs w:val="22"/>
        </w:rPr>
        <w:t xml:space="preserve"> tablete satur 20 mg parastā </w:t>
      </w:r>
      <w:proofErr w:type="spellStart"/>
      <w:r w:rsidR="00D47E2A" w:rsidRPr="005E2E20">
        <w:rPr>
          <w:szCs w:val="22"/>
        </w:rPr>
        <w:t>viteksa</w:t>
      </w:r>
      <w:proofErr w:type="spellEnd"/>
      <w:r w:rsidR="00D47E2A" w:rsidRPr="005E2E20">
        <w:rPr>
          <w:szCs w:val="22"/>
        </w:rPr>
        <w:t xml:space="preserve"> augļu</w:t>
      </w:r>
      <w:r w:rsidR="00D47E2A" w:rsidRPr="005E2E20">
        <w:rPr>
          <w:i/>
          <w:szCs w:val="22"/>
        </w:rPr>
        <w:t xml:space="preserve"> </w:t>
      </w:r>
      <w:r w:rsidR="00D47E2A" w:rsidRPr="005E2E20">
        <w:rPr>
          <w:szCs w:val="22"/>
        </w:rPr>
        <w:t>(</w:t>
      </w:r>
      <w:proofErr w:type="spellStart"/>
      <w:r w:rsidR="00D47E2A" w:rsidRPr="005E2E20">
        <w:rPr>
          <w:i/>
          <w:szCs w:val="22"/>
        </w:rPr>
        <w:t>Vitex</w:t>
      </w:r>
      <w:proofErr w:type="spellEnd"/>
      <w:r w:rsidR="00D47E2A" w:rsidRPr="005E2E20">
        <w:rPr>
          <w:i/>
          <w:szCs w:val="22"/>
        </w:rPr>
        <w:t xml:space="preserve"> </w:t>
      </w:r>
      <w:proofErr w:type="spellStart"/>
      <w:r w:rsidR="00D47E2A" w:rsidRPr="005E2E20">
        <w:rPr>
          <w:i/>
          <w:szCs w:val="22"/>
        </w:rPr>
        <w:t>agnus</w:t>
      </w:r>
      <w:proofErr w:type="spellEnd"/>
      <w:r w:rsidR="00D47E2A" w:rsidRPr="005E2E20">
        <w:rPr>
          <w:i/>
          <w:szCs w:val="22"/>
        </w:rPr>
        <w:t xml:space="preserve"> </w:t>
      </w:r>
      <w:proofErr w:type="spellStart"/>
      <w:r w:rsidR="00D47E2A" w:rsidRPr="005E2E20">
        <w:rPr>
          <w:i/>
          <w:szCs w:val="22"/>
        </w:rPr>
        <w:t>castus</w:t>
      </w:r>
      <w:proofErr w:type="spellEnd"/>
      <w:r w:rsidR="00D47E2A" w:rsidRPr="005E2E20">
        <w:rPr>
          <w:i/>
          <w:szCs w:val="22"/>
        </w:rPr>
        <w:t xml:space="preserve"> L., </w:t>
      </w:r>
      <w:proofErr w:type="spellStart"/>
      <w:r w:rsidR="00D47E2A" w:rsidRPr="005E2E20">
        <w:rPr>
          <w:i/>
          <w:szCs w:val="22"/>
        </w:rPr>
        <w:t>fructus</w:t>
      </w:r>
      <w:proofErr w:type="spellEnd"/>
      <w:r w:rsidR="00D47E2A" w:rsidRPr="005E2E20">
        <w:rPr>
          <w:szCs w:val="22"/>
        </w:rPr>
        <w:t>) sausā ekstrakta (7</w:t>
      </w:r>
      <w:r w:rsidR="00D47E2A" w:rsidRPr="005E2E20">
        <w:rPr>
          <w:szCs w:val="22"/>
        </w:rPr>
        <w:noBreakHyphen/>
        <w:t xml:space="preserve">11:1). </w:t>
      </w:r>
      <w:proofErr w:type="spellStart"/>
      <w:r w:rsidR="00D47E2A" w:rsidRPr="005E2E20">
        <w:rPr>
          <w:szCs w:val="22"/>
        </w:rPr>
        <w:t>Ekstraģents</w:t>
      </w:r>
      <w:proofErr w:type="spellEnd"/>
      <w:r w:rsidR="00D47E2A" w:rsidRPr="005E2E20">
        <w:rPr>
          <w:szCs w:val="22"/>
        </w:rPr>
        <w:t xml:space="preserve">: </w:t>
      </w:r>
      <w:r w:rsidR="00D47E2A" w:rsidRPr="005E2E20">
        <w:rPr>
          <w:color w:val="000000"/>
          <w:szCs w:val="22"/>
        </w:rPr>
        <w:t xml:space="preserve">70 </w:t>
      </w:r>
      <w:proofErr w:type="spellStart"/>
      <w:r w:rsidR="00D47E2A" w:rsidRPr="005E2E20">
        <w:rPr>
          <w:color w:val="000000"/>
          <w:szCs w:val="22"/>
        </w:rPr>
        <w:t>tilp</w:t>
      </w:r>
      <w:proofErr w:type="spellEnd"/>
      <w:r w:rsidR="00D47E2A" w:rsidRPr="005E2E20">
        <w:rPr>
          <w:color w:val="000000"/>
          <w:szCs w:val="22"/>
        </w:rPr>
        <w:t>. % etilspirts</w:t>
      </w:r>
      <w:r w:rsidRPr="005E2E20">
        <w:rPr>
          <w:szCs w:val="22"/>
        </w:rPr>
        <w:t>.</w:t>
      </w:r>
    </w:p>
    <w:p w14:paraId="33768F41" w14:textId="77777777" w:rsidR="006F2F2B" w:rsidRPr="005E2E20" w:rsidRDefault="006F2F2B" w:rsidP="005E2E20">
      <w:pPr>
        <w:widowControl w:val="0"/>
        <w:spacing w:line="240" w:lineRule="auto"/>
        <w:jc w:val="both"/>
        <w:rPr>
          <w:szCs w:val="22"/>
        </w:rPr>
      </w:pPr>
    </w:p>
    <w:p w14:paraId="0FC3911C" w14:textId="7C8C0061" w:rsidR="00D47E2A" w:rsidRPr="005E2E20" w:rsidRDefault="00CD10AA" w:rsidP="005E2E20">
      <w:pPr>
        <w:tabs>
          <w:tab w:val="clear" w:pos="567"/>
          <w:tab w:val="left" w:pos="709"/>
        </w:tabs>
        <w:spacing w:line="240" w:lineRule="auto"/>
        <w:jc w:val="both"/>
        <w:rPr>
          <w:szCs w:val="22"/>
        </w:rPr>
      </w:pPr>
      <w:r w:rsidRPr="005E2E20">
        <w:rPr>
          <w:noProof/>
          <w:szCs w:val="22"/>
        </w:rPr>
        <w:t>Citas</w:t>
      </w:r>
      <w:r w:rsidRPr="005E2E20">
        <w:rPr>
          <w:szCs w:val="22"/>
        </w:rPr>
        <w:t xml:space="preserve"> sastāvdaļa</w:t>
      </w:r>
      <w:r w:rsidR="005C2D15" w:rsidRPr="005E2E20">
        <w:rPr>
          <w:szCs w:val="22"/>
        </w:rPr>
        <w:t>s</w:t>
      </w:r>
      <w:r w:rsidR="00AB5426" w:rsidRPr="005E2E20">
        <w:rPr>
          <w:szCs w:val="22"/>
        </w:rPr>
        <w:t xml:space="preserve"> </w:t>
      </w:r>
      <w:r w:rsidR="006F2F2B" w:rsidRPr="005E2E20">
        <w:rPr>
          <w:szCs w:val="22"/>
        </w:rPr>
        <w:t>ir</w:t>
      </w:r>
      <w:r w:rsidR="006F2F2B" w:rsidRPr="005E2E20">
        <w:rPr>
          <w:noProof/>
          <w:szCs w:val="22"/>
        </w:rPr>
        <w:t xml:space="preserve"> </w:t>
      </w:r>
      <w:proofErr w:type="spellStart"/>
      <w:r w:rsidR="00D47E2A" w:rsidRPr="005E2E20">
        <w:rPr>
          <w:szCs w:val="22"/>
        </w:rPr>
        <w:t>povidons</w:t>
      </w:r>
      <w:proofErr w:type="spellEnd"/>
      <w:r w:rsidR="00D47E2A" w:rsidRPr="005E2E20">
        <w:rPr>
          <w:szCs w:val="22"/>
        </w:rPr>
        <w:t xml:space="preserve"> 30, bezūdens koloidālais silīcija dioksīds, kartupeļu ciete, laktozes </w:t>
      </w:r>
      <w:proofErr w:type="spellStart"/>
      <w:r w:rsidR="00D47E2A" w:rsidRPr="005E2E20">
        <w:rPr>
          <w:szCs w:val="22"/>
        </w:rPr>
        <w:t>monohidrāts</w:t>
      </w:r>
      <w:proofErr w:type="spellEnd"/>
      <w:r w:rsidR="00D47E2A" w:rsidRPr="005E2E20">
        <w:rPr>
          <w:szCs w:val="22"/>
        </w:rPr>
        <w:t>,</w:t>
      </w:r>
      <w:r w:rsidR="00D47E2A" w:rsidRPr="005E2E20">
        <w:rPr>
          <w:noProof/>
          <w:szCs w:val="22"/>
        </w:rPr>
        <w:t xml:space="preserve"> </w:t>
      </w:r>
      <w:proofErr w:type="spellStart"/>
      <w:r w:rsidR="00D47E2A" w:rsidRPr="005E2E20">
        <w:rPr>
          <w:noProof/>
          <w:szCs w:val="22"/>
        </w:rPr>
        <w:t>m</w:t>
      </w:r>
      <w:r w:rsidR="00D47E2A" w:rsidRPr="005E2E20">
        <w:rPr>
          <w:szCs w:val="22"/>
        </w:rPr>
        <w:t>ikrokristāliskā</w:t>
      </w:r>
      <w:proofErr w:type="spellEnd"/>
      <w:r w:rsidR="00D47E2A" w:rsidRPr="005E2E20">
        <w:rPr>
          <w:szCs w:val="22"/>
        </w:rPr>
        <w:t xml:space="preserve"> celuloze, </w:t>
      </w:r>
      <w:proofErr w:type="spellStart"/>
      <w:r w:rsidR="00D47E2A" w:rsidRPr="005E2E20">
        <w:rPr>
          <w:szCs w:val="22"/>
        </w:rPr>
        <w:t>kroskarmelozes</w:t>
      </w:r>
      <w:proofErr w:type="spellEnd"/>
      <w:r w:rsidR="00D47E2A" w:rsidRPr="005E2E20">
        <w:rPr>
          <w:szCs w:val="22"/>
        </w:rPr>
        <w:t xml:space="preserve"> nātrija sāls, magnija </w:t>
      </w:r>
      <w:proofErr w:type="spellStart"/>
      <w:r w:rsidR="00D47E2A" w:rsidRPr="005E2E20">
        <w:rPr>
          <w:szCs w:val="22"/>
        </w:rPr>
        <w:t>stearāts</w:t>
      </w:r>
      <w:proofErr w:type="spellEnd"/>
      <w:r w:rsidR="00D47E2A" w:rsidRPr="005E2E20">
        <w:rPr>
          <w:szCs w:val="22"/>
        </w:rPr>
        <w:t xml:space="preserve"> (augu izcelsmes), </w:t>
      </w:r>
      <w:proofErr w:type="spellStart"/>
      <w:r w:rsidR="00D47E2A" w:rsidRPr="005E2E20">
        <w:rPr>
          <w:szCs w:val="22"/>
        </w:rPr>
        <w:t>Opadry</w:t>
      </w:r>
      <w:proofErr w:type="spellEnd"/>
      <w:r w:rsidR="00D47E2A" w:rsidRPr="005E2E20">
        <w:rPr>
          <w:szCs w:val="22"/>
        </w:rPr>
        <w:t xml:space="preserve"> </w:t>
      </w:r>
      <w:proofErr w:type="spellStart"/>
      <w:r w:rsidR="00D47E2A" w:rsidRPr="005E2E20">
        <w:rPr>
          <w:szCs w:val="22"/>
        </w:rPr>
        <w:t>amb</w:t>
      </w:r>
      <w:proofErr w:type="spellEnd"/>
      <w:r w:rsidR="00D47E2A" w:rsidRPr="005E2E20">
        <w:rPr>
          <w:szCs w:val="22"/>
        </w:rPr>
        <w:t xml:space="preserve"> II (kas satur </w:t>
      </w:r>
      <w:proofErr w:type="spellStart"/>
      <w:r w:rsidR="00D47E2A" w:rsidRPr="005E2E20">
        <w:rPr>
          <w:szCs w:val="22"/>
        </w:rPr>
        <w:t>polivinilspirtu</w:t>
      </w:r>
      <w:proofErr w:type="spellEnd"/>
      <w:r w:rsidR="00D47E2A" w:rsidRPr="005E2E20">
        <w:rPr>
          <w:szCs w:val="22"/>
        </w:rPr>
        <w:t xml:space="preserve">, talku, titāna dioksīdu (E171), </w:t>
      </w:r>
      <w:r w:rsidR="005E2E20" w:rsidRPr="005E2E20">
        <w:rPr>
          <w:szCs w:val="22"/>
        </w:rPr>
        <w:t xml:space="preserve">glicerīna </w:t>
      </w:r>
      <w:proofErr w:type="spellStart"/>
      <w:r w:rsidR="005E2E20" w:rsidRPr="005E2E20">
        <w:rPr>
          <w:szCs w:val="22"/>
        </w:rPr>
        <w:t>monokaprilkaprātu</w:t>
      </w:r>
      <w:proofErr w:type="spellEnd"/>
      <w:r w:rsidR="005E2E20" w:rsidRPr="005E2E20">
        <w:rPr>
          <w:szCs w:val="22"/>
        </w:rPr>
        <w:t xml:space="preserve"> </w:t>
      </w:r>
      <w:r w:rsidR="00D47E2A" w:rsidRPr="005E2E20">
        <w:rPr>
          <w:szCs w:val="22"/>
        </w:rPr>
        <w:t xml:space="preserve">un nātrija </w:t>
      </w:r>
      <w:proofErr w:type="spellStart"/>
      <w:r w:rsidR="00D47E2A" w:rsidRPr="005E2E20">
        <w:rPr>
          <w:szCs w:val="22"/>
        </w:rPr>
        <w:t>laurilsulfātu</w:t>
      </w:r>
      <w:proofErr w:type="spellEnd"/>
      <w:r w:rsidR="005E2E20" w:rsidRPr="005E2E20">
        <w:rPr>
          <w:szCs w:val="22"/>
        </w:rPr>
        <w:t>)</w:t>
      </w:r>
      <w:r w:rsidR="00D47E2A" w:rsidRPr="005E2E20">
        <w:rPr>
          <w:szCs w:val="22"/>
        </w:rPr>
        <w:t>.</w:t>
      </w:r>
    </w:p>
    <w:p w14:paraId="69B1C07D" w14:textId="77777777" w:rsidR="00CD10AA" w:rsidRPr="005E2E20" w:rsidRDefault="00CD10AA" w:rsidP="005E2E20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63326608" w14:textId="36F671AE" w:rsidR="00CD10AA" w:rsidRPr="005E2E20" w:rsidRDefault="003973FE" w:rsidP="005E2E20">
      <w:pPr>
        <w:tabs>
          <w:tab w:val="clear" w:pos="567"/>
        </w:tabs>
        <w:spacing w:line="240" w:lineRule="auto"/>
        <w:jc w:val="both"/>
        <w:rPr>
          <w:b/>
          <w:szCs w:val="22"/>
        </w:rPr>
      </w:pPr>
      <w:proofErr w:type="spellStart"/>
      <w:r>
        <w:rPr>
          <w:b/>
          <w:szCs w:val="22"/>
        </w:rPr>
        <w:t>Agnucaston</w:t>
      </w:r>
      <w:proofErr w:type="spellEnd"/>
      <w:r w:rsidR="0028106C">
        <w:rPr>
          <w:b/>
          <w:szCs w:val="22"/>
        </w:rPr>
        <w:t xml:space="preserve"> </w:t>
      </w:r>
      <w:r w:rsidR="00CD10AA" w:rsidRPr="005E2E20">
        <w:rPr>
          <w:b/>
          <w:szCs w:val="22"/>
        </w:rPr>
        <w:t>ārējais izskats un iepakojums</w:t>
      </w:r>
    </w:p>
    <w:p w14:paraId="1F812CF5" w14:textId="361BB63B" w:rsidR="006F2F2B" w:rsidRPr="005E2E20" w:rsidRDefault="006F2F2B" w:rsidP="005E2E20">
      <w:pPr>
        <w:tabs>
          <w:tab w:val="clear" w:pos="567"/>
        </w:tabs>
        <w:spacing w:line="240" w:lineRule="auto"/>
        <w:jc w:val="both"/>
        <w:rPr>
          <w:color w:val="000000"/>
          <w:szCs w:val="22"/>
        </w:rPr>
      </w:pPr>
      <w:r w:rsidRPr="005E2E20">
        <w:rPr>
          <w:color w:val="000000"/>
          <w:szCs w:val="22"/>
        </w:rPr>
        <w:t xml:space="preserve">Iepakojumi pa </w:t>
      </w:r>
      <w:r w:rsidR="003D047C" w:rsidRPr="005E2E20">
        <w:rPr>
          <w:color w:val="000000"/>
          <w:szCs w:val="22"/>
        </w:rPr>
        <w:t>30</w:t>
      </w:r>
      <w:r w:rsidR="009409AD" w:rsidRPr="005E2E20">
        <w:rPr>
          <w:color w:val="000000"/>
          <w:szCs w:val="22"/>
        </w:rPr>
        <w:t> </w:t>
      </w:r>
      <w:proofErr w:type="spellStart"/>
      <w:r w:rsidRPr="005E2E20">
        <w:rPr>
          <w:color w:val="000000"/>
          <w:szCs w:val="22"/>
        </w:rPr>
        <w:t>apvalkotajām</w:t>
      </w:r>
      <w:proofErr w:type="spellEnd"/>
      <w:r w:rsidRPr="005E2E20">
        <w:rPr>
          <w:color w:val="000000"/>
          <w:szCs w:val="22"/>
        </w:rPr>
        <w:t xml:space="preserve"> tabletēm.</w:t>
      </w:r>
    </w:p>
    <w:p w14:paraId="39A663A2" w14:textId="602AD44B" w:rsidR="009409AD" w:rsidRPr="005E2E20" w:rsidRDefault="009409AD" w:rsidP="005E2E20">
      <w:pPr>
        <w:tabs>
          <w:tab w:val="clear" w:pos="567"/>
        </w:tabs>
        <w:spacing w:line="240" w:lineRule="auto"/>
        <w:jc w:val="both"/>
        <w:rPr>
          <w:color w:val="000000"/>
          <w:szCs w:val="22"/>
        </w:rPr>
      </w:pPr>
      <w:r w:rsidRPr="005E2E20">
        <w:rPr>
          <w:color w:val="000000"/>
          <w:szCs w:val="22"/>
        </w:rPr>
        <w:t xml:space="preserve">Iepakojumi pa </w:t>
      </w:r>
      <w:r w:rsidR="003D047C" w:rsidRPr="005E2E20">
        <w:rPr>
          <w:color w:val="000000"/>
          <w:szCs w:val="22"/>
        </w:rPr>
        <w:t>60</w:t>
      </w:r>
      <w:r w:rsidRPr="005E2E20">
        <w:rPr>
          <w:color w:val="000000"/>
          <w:szCs w:val="22"/>
        </w:rPr>
        <w:t> </w:t>
      </w:r>
      <w:proofErr w:type="spellStart"/>
      <w:r w:rsidRPr="005E2E20">
        <w:rPr>
          <w:color w:val="000000"/>
          <w:szCs w:val="22"/>
        </w:rPr>
        <w:t>apvalkotajām</w:t>
      </w:r>
      <w:proofErr w:type="spellEnd"/>
      <w:r w:rsidRPr="005E2E20">
        <w:rPr>
          <w:color w:val="000000"/>
          <w:szCs w:val="22"/>
        </w:rPr>
        <w:t xml:space="preserve"> tabletēm.</w:t>
      </w:r>
    </w:p>
    <w:p w14:paraId="3F491345" w14:textId="661F196F" w:rsidR="009409AD" w:rsidRPr="005E2E20" w:rsidRDefault="009409AD" w:rsidP="005E2E20">
      <w:pPr>
        <w:tabs>
          <w:tab w:val="clear" w:pos="567"/>
        </w:tabs>
        <w:spacing w:line="240" w:lineRule="auto"/>
        <w:jc w:val="both"/>
        <w:rPr>
          <w:color w:val="000000"/>
          <w:szCs w:val="22"/>
        </w:rPr>
      </w:pPr>
      <w:r w:rsidRPr="005E2E20">
        <w:rPr>
          <w:color w:val="000000"/>
          <w:szCs w:val="22"/>
        </w:rPr>
        <w:t xml:space="preserve">Iepakojumi pa </w:t>
      </w:r>
      <w:r w:rsidR="003D047C" w:rsidRPr="005E2E20">
        <w:rPr>
          <w:color w:val="000000"/>
          <w:szCs w:val="22"/>
        </w:rPr>
        <w:t>90</w:t>
      </w:r>
      <w:r w:rsidRPr="005E2E20">
        <w:rPr>
          <w:color w:val="000000"/>
          <w:szCs w:val="22"/>
        </w:rPr>
        <w:t> </w:t>
      </w:r>
      <w:proofErr w:type="spellStart"/>
      <w:r w:rsidRPr="005E2E20">
        <w:rPr>
          <w:color w:val="000000"/>
          <w:szCs w:val="22"/>
        </w:rPr>
        <w:t>apvalkotajām</w:t>
      </w:r>
      <w:proofErr w:type="spellEnd"/>
      <w:r w:rsidRPr="005E2E20">
        <w:rPr>
          <w:color w:val="000000"/>
          <w:szCs w:val="22"/>
        </w:rPr>
        <w:t xml:space="preserve"> tabletēm.</w:t>
      </w:r>
    </w:p>
    <w:p w14:paraId="71751A9A" w14:textId="718053E6" w:rsidR="00CD10AA" w:rsidRPr="005E2E20" w:rsidRDefault="00CD10AA" w:rsidP="005E2E20">
      <w:pPr>
        <w:tabs>
          <w:tab w:val="clear" w:pos="567"/>
        </w:tabs>
        <w:spacing w:line="240" w:lineRule="auto"/>
        <w:jc w:val="both"/>
        <w:rPr>
          <w:b/>
          <w:szCs w:val="22"/>
        </w:rPr>
      </w:pPr>
    </w:p>
    <w:p w14:paraId="631F9DDB" w14:textId="4C667862" w:rsidR="003D047C" w:rsidRPr="005E2E20" w:rsidRDefault="003D047C" w:rsidP="005E2E20">
      <w:pPr>
        <w:tabs>
          <w:tab w:val="clear" w:pos="567"/>
        </w:tabs>
        <w:spacing w:line="240" w:lineRule="auto"/>
        <w:jc w:val="both"/>
        <w:rPr>
          <w:color w:val="000000"/>
          <w:szCs w:val="22"/>
        </w:rPr>
      </w:pPr>
      <w:r w:rsidRPr="005E2E20">
        <w:rPr>
          <w:color w:val="000000"/>
          <w:szCs w:val="22"/>
        </w:rPr>
        <w:t>Visi iepakojuma lielumi tirgū var nebūt pieejami.</w:t>
      </w:r>
    </w:p>
    <w:p w14:paraId="12251395" w14:textId="77777777" w:rsidR="003D047C" w:rsidRPr="005E2E20" w:rsidRDefault="003D047C" w:rsidP="005E2E20">
      <w:pPr>
        <w:tabs>
          <w:tab w:val="clear" w:pos="567"/>
        </w:tabs>
        <w:spacing w:line="240" w:lineRule="auto"/>
        <w:jc w:val="both"/>
        <w:rPr>
          <w:b/>
          <w:szCs w:val="22"/>
        </w:rPr>
      </w:pPr>
    </w:p>
    <w:p w14:paraId="348A6C4C" w14:textId="2773E140" w:rsidR="00CD10AA" w:rsidRPr="005E2E20" w:rsidRDefault="003973FE" w:rsidP="005E2E20">
      <w:pPr>
        <w:tabs>
          <w:tab w:val="clear" w:pos="567"/>
        </w:tabs>
        <w:spacing w:line="240" w:lineRule="auto"/>
        <w:jc w:val="both"/>
        <w:rPr>
          <w:szCs w:val="22"/>
        </w:rPr>
      </w:pPr>
      <w:proofErr w:type="spellStart"/>
      <w:r>
        <w:rPr>
          <w:szCs w:val="22"/>
        </w:rPr>
        <w:t>Agnucaston</w:t>
      </w:r>
      <w:proofErr w:type="spellEnd"/>
      <w:r w:rsidR="0028106C">
        <w:rPr>
          <w:szCs w:val="22"/>
        </w:rPr>
        <w:t xml:space="preserve"> </w:t>
      </w:r>
      <w:r w:rsidR="006F2F2B" w:rsidRPr="005E2E20">
        <w:rPr>
          <w:szCs w:val="22"/>
        </w:rPr>
        <w:t xml:space="preserve">ir </w:t>
      </w:r>
      <w:r w:rsidR="003D047C" w:rsidRPr="005E2E20">
        <w:rPr>
          <w:szCs w:val="22"/>
        </w:rPr>
        <w:t>baltas vai gaiši pelēkas</w:t>
      </w:r>
      <w:r w:rsidR="006F2F2B" w:rsidRPr="005E2E20">
        <w:rPr>
          <w:szCs w:val="22"/>
        </w:rPr>
        <w:t>, apaļas</w:t>
      </w:r>
      <w:r w:rsidR="003D047C" w:rsidRPr="005E2E20">
        <w:rPr>
          <w:szCs w:val="22"/>
        </w:rPr>
        <w:t xml:space="preserve"> (diametrs 9,0 – 9,2 mm)</w:t>
      </w:r>
      <w:r w:rsidR="006F2F2B" w:rsidRPr="005E2E20">
        <w:rPr>
          <w:szCs w:val="22"/>
        </w:rPr>
        <w:t>, abpusēji izliektas</w:t>
      </w:r>
      <w:r w:rsidR="003D047C" w:rsidRPr="005E2E20">
        <w:rPr>
          <w:szCs w:val="22"/>
        </w:rPr>
        <w:t xml:space="preserve"> </w:t>
      </w:r>
      <w:proofErr w:type="spellStart"/>
      <w:r w:rsidR="003D047C" w:rsidRPr="005E2E20">
        <w:rPr>
          <w:szCs w:val="22"/>
        </w:rPr>
        <w:t>apvalkotās</w:t>
      </w:r>
      <w:proofErr w:type="spellEnd"/>
      <w:r w:rsidR="003D047C" w:rsidRPr="005E2E20">
        <w:rPr>
          <w:szCs w:val="22"/>
        </w:rPr>
        <w:t xml:space="preserve"> tabletes</w:t>
      </w:r>
      <w:r w:rsidR="006F2F2B" w:rsidRPr="005E2E20">
        <w:rPr>
          <w:szCs w:val="22"/>
        </w:rPr>
        <w:t xml:space="preserve"> ar nespodru virsmu.</w:t>
      </w:r>
    </w:p>
    <w:p w14:paraId="3D697E3F" w14:textId="77777777" w:rsidR="006F2F2B" w:rsidRPr="005E2E20" w:rsidRDefault="006F2F2B" w:rsidP="005E2E20">
      <w:pPr>
        <w:tabs>
          <w:tab w:val="clear" w:pos="567"/>
        </w:tabs>
        <w:spacing w:line="240" w:lineRule="auto"/>
        <w:jc w:val="both"/>
        <w:rPr>
          <w:b/>
          <w:szCs w:val="22"/>
        </w:rPr>
      </w:pPr>
    </w:p>
    <w:p w14:paraId="131CFA2D" w14:textId="6A53C3CB" w:rsidR="00CD10AA" w:rsidRPr="005E2E20" w:rsidRDefault="00CD10AA" w:rsidP="005E2E20">
      <w:pPr>
        <w:tabs>
          <w:tab w:val="clear" w:pos="567"/>
        </w:tabs>
        <w:spacing w:line="240" w:lineRule="auto"/>
        <w:jc w:val="both"/>
        <w:rPr>
          <w:b/>
          <w:szCs w:val="22"/>
        </w:rPr>
      </w:pPr>
      <w:r w:rsidRPr="005E2E20">
        <w:rPr>
          <w:b/>
          <w:szCs w:val="22"/>
        </w:rPr>
        <w:t>Reģistrācijas apliecības īpašnieks un ražotājs</w:t>
      </w:r>
    </w:p>
    <w:p w14:paraId="137A89AF" w14:textId="77777777" w:rsidR="003D047C" w:rsidRPr="003973FE" w:rsidRDefault="003D047C" w:rsidP="005E2E20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jc w:val="both"/>
        <w:rPr>
          <w:noProof/>
          <w:color w:val="000000"/>
          <w:szCs w:val="22"/>
        </w:rPr>
      </w:pPr>
      <w:r w:rsidRPr="003973FE">
        <w:rPr>
          <w:noProof/>
          <w:color w:val="000000"/>
          <w:szCs w:val="22"/>
        </w:rPr>
        <w:t>BIONORICA SE</w:t>
      </w:r>
    </w:p>
    <w:p w14:paraId="5F00C6BB" w14:textId="77777777" w:rsidR="003D047C" w:rsidRPr="005E2E20" w:rsidRDefault="003D047C" w:rsidP="005E2E20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jc w:val="both"/>
        <w:rPr>
          <w:noProof/>
          <w:color w:val="000000"/>
          <w:szCs w:val="22"/>
          <w:lang w:val="de-DE"/>
        </w:rPr>
      </w:pPr>
      <w:r w:rsidRPr="005E2E20">
        <w:rPr>
          <w:noProof/>
          <w:color w:val="000000"/>
          <w:szCs w:val="22"/>
          <w:lang w:val="de-DE"/>
        </w:rPr>
        <w:t>Kerschensteinerstraße 11-15</w:t>
      </w:r>
    </w:p>
    <w:p w14:paraId="3BD4CAB3" w14:textId="77777777" w:rsidR="003D047C" w:rsidRPr="005E2E20" w:rsidRDefault="003D047C" w:rsidP="005E2E20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jc w:val="both"/>
        <w:rPr>
          <w:noProof/>
          <w:color w:val="000000"/>
          <w:szCs w:val="22"/>
          <w:lang w:val="de-DE"/>
        </w:rPr>
      </w:pPr>
      <w:r w:rsidRPr="005E2E20">
        <w:rPr>
          <w:noProof/>
          <w:color w:val="000000"/>
          <w:szCs w:val="22"/>
          <w:lang w:val="de-DE"/>
        </w:rPr>
        <w:lastRenderedPageBreak/>
        <w:t>92318 Neumarkt</w:t>
      </w:r>
    </w:p>
    <w:p w14:paraId="6D711BE7" w14:textId="16B26558" w:rsidR="003D047C" w:rsidRPr="005E2E20" w:rsidRDefault="007C3663" w:rsidP="005E2E20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jc w:val="both"/>
        <w:rPr>
          <w:noProof/>
          <w:color w:val="000000"/>
          <w:szCs w:val="22"/>
          <w:lang w:val="de-DE"/>
        </w:rPr>
      </w:pPr>
      <w:r>
        <w:rPr>
          <w:noProof/>
          <w:color w:val="000000"/>
          <w:szCs w:val="22"/>
          <w:lang w:val="de-DE"/>
        </w:rPr>
        <w:t>Vācija</w:t>
      </w:r>
    </w:p>
    <w:p w14:paraId="274855D2" w14:textId="70375F81" w:rsidR="003D047C" w:rsidRPr="005E2E20" w:rsidRDefault="003D047C" w:rsidP="005E2E20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jc w:val="both"/>
        <w:rPr>
          <w:noProof/>
          <w:color w:val="000000"/>
          <w:szCs w:val="22"/>
          <w:lang w:val="de-DE"/>
        </w:rPr>
      </w:pPr>
      <w:r w:rsidRPr="005E2E20">
        <w:rPr>
          <w:szCs w:val="22"/>
        </w:rPr>
        <w:t>Tālr.: + 49 (0) </w:t>
      </w:r>
      <w:r w:rsidRPr="005E2E20">
        <w:rPr>
          <w:noProof/>
          <w:color w:val="000000"/>
          <w:szCs w:val="22"/>
          <w:lang w:val="de-DE"/>
        </w:rPr>
        <w:t>9181/231-90</w:t>
      </w:r>
    </w:p>
    <w:p w14:paraId="1D111828" w14:textId="16B578D7" w:rsidR="003D047C" w:rsidRPr="005E2E20" w:rsidRDefault="003D047C" w:rsidP="005E2E20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jc w:val="both"/>
        <w:rPr>
          <w:noProof/>
          <w:color w:val="000000"/>
          <w:szCs w:val="22"/>
          <w:lang w:val="de-DE"/>
        </w:rPr>
      </w:pPr>
      <w:r w:rsidRPr="005E2E20">
        <w:rPr>
          <w:szCs w:val="22"/>
        </w:rPr>
        <w:t>Fakss: + 49 (0)</w:t>
      </w:r>
      <w:r w:rsidRPr="005E2E20">
        <w:rPr>
          <w:noProof/>
          <w:color w:val="000000"/>
          <w:szCs w:val="22"/>
          <w:lang w:val="de-DE"/>
        </w:rPr>
        <w:t>9181/231-265</w:t>
      </w:r>
    </w:p>
    <w:p w14:paraId="490DA0CF" w14:textId="77777777" w:rsidR="00CD10AA" w:rsidRPr="005E2E20" w:rsidRDefault="00CD10AA" w:rsidP="005E2E20">
      <w:pPr>
        <w:tabs>
          <w:tab w:val="clear" w:pos="567"/>
        </w:tabs>
        <w:spacing w:line="240" w:lineRule="auto"/>
        <w:jc w:val="both"/>
        <w:rPr>
          <w:b/>
          <w:szCs w:val="22"/>
        </w:rPr>
      </w:pPr>
    </w:p>
    <w:p w14:paraId="2ADF0842" w14:textId="77777777" w:rsidR="00CD10AA" w:rsidRPr="005E2E20" w:rsidRDefault="00952955" w:rsidP="005E2E20">
      <w:pPr>
        <w:tabs>
          <w:tab w:val="clear" w:pos="567"/>
        </w:tabs>
        <w:spacing w:line="240" w:lineRule="auto"/>
        <w:jc w:val="both"/>
        <w:rPr>
          <w:color w:val="000000"/>
          <w:szCs w:val="22"/>
        </w:rPr>
      </w:pPr>
      <w:r w:rsidRPr="005E2E20">
        <w:rPr>
          <w:b/>
          <w:szCs w:val="22"/>
        </w:rPr>
        <w:t xml:space="preserve">Šīs zāles </w:t>
      </w:r>
      <w:r w:rsidR="00CD10AA" w:rsidRPr="005E2E20">
        <w:rPr>
          <w:b/>
          <w:noProof/>
          <w:szCs w:val="22"/>
        </w:rPr>
        <w:t xml:space="preserve">Eiropas </w:t>
      </w:r>
      <w:r w:rsidR="005A5B8A" w:rsidRPr="005E2E20">
        <w:rPr>
          <w:b/>
          <w:noProof/>
          <w:szCs w:val="22"/>
        </w:rPr>
        <w:t>E</w:t>
      </w:r>
      <w:r w:rsidR="00CD10AA" w:rsidRPr="005E2E20">
        <w:rPr>
          <w:b/>
          <w:noProof/>
          <w:szCs w:val="22"/>
        </w:rPr>
        <w:t>konomi</w:t>
      </w:r>
      <w:r w:rsidR="005A5B8A" w:rsidRPr="005E2E20">
        <w:rPr>
          <w:b/>
          <w:noProof/>
          <w:szCs w:val="22"/>
        </w:rPr>
        <w:t>kas</w:t>
      </w:r>
      <w:r w:rsidR="00CD10AA" w:rsidRPr="005E2E20">
        <w:rPr>
          <w:b/>
          <w:noProof/>
          <w:szCs w:val="22"/>
        </w:rPr>
        <w:t xml:space="preserve"> zonas (</w:t>
      </w:r>
      <w:r w:rsidR="00CD10AA" w:rsidRPr="005E2E20">
        <w:rPr>
          <w:b/>
          <w:szCs w:val="22"/>
        </w:rPr>
        <w:t>EE</w:t>
      </w:r>
      <w:r w:rsidR="005A5B8A" w:rsidRPr="005E2E20">
        <w:rPr>
          <w:b/>
          <w:szCs w:val="22"/>
        </w:rPr>
        <w:t>Z</w:t>
      </w:r>
      <w:r w:rsidR="00CD10AA" w:rsidRPr="005E2E20">
        <w:rPr>
          <w:b/>
          <w:noProof/>
          <w:szCs w:val="22"/>
        </w:rPr>
        <w:t>)</w:t>
      </w:r>
      <w:r w:rsidR="00CD10AA" w:rsidRPr="005E2E20">
        <w:rPr>
          <w:b/>
          <w:szCs w:val="22"/>
        </w:rPr>
        <w:t xml:space="preserve"> dalībvalstīs </w:t>
      </w:r>
      <w:r w:rsidR="00CD10AA" w:rsidRPr="005E2E20">
        <w:rPr>
          <w:b/>
          <w:noProof/>
          <w:szCs w:val="22"/>
        </w:rPr>
        <w:t>ir reģistrēt</w:t>
      </w:r>
      <w:r w:rsidR="00D6219F" w:rsidRPr="005E2E20">
        <w:rPr>
          <w:b/>
          <w:noProof/>
          <w:szCs w:val="22"/>
        </w:rPr>
        <w:t>a</w:t>
      </w:r>
      <w:r w:rsidR="00CD10AA" w:rsidRPr="005E2E20">
        <w:rPr>
          <w:b/>
          <w:noProof/>
          <w:szCs w:val="22"/>
        </w:rPr>
        <w:t xml:space="preserve">s </w:t>
      </w:r>
      <w:r w:rsidR="00CD10AA" w:rsidRPr="005E2E20">
        <w:rPr>
          <w:b/>
          <w:szCs w:val="22"/>
        </w:rPr>
        <w:t>ar šādiem nosaukumiem:</w:t>
      </w:r>
    </w:p>
    <w:p w14:paraId="0089FCDA" w14:textId="1D603DC6" w:rsidR="003D047C" w:rsidRPr="005E2E20" w:rsidRDefault="003D047C" w:rsidP="005E2E20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jc w:val="both"/>
        <w:rPr>
          <w:noProof/>
          <w:color w:val="000000"/>
          <w:szCs w:val="22"/>
          <w:lang w:val="it-IT"/>
        </w:rPr>
      </w:pPr>
      <w:r w:rsidRPr="005E2E20">
        <w:rPr>
          <w:noProof/>
          <w:color w:val="000000"/>
          <w:szCs w:val="22"/>
          <w:lang w:val="it-IT"/>
        </w:rPr>
        <w:t>Austrija:</w:t>
      </w:r>
      <w:r w:rsidRPr="005E2E20">
        <w:rPr>
          <w:noProof/>
          <w:color w:val="000000"/>
          <w:szCs w:val="22"/>
          <w:lang w:val="it-IT"/>
        </w:rPr>
        <w:tab/>
      </w:r>
      <w:r w:rsidRPr="005E2E20">
        <w:rPr>
          <w:noProof/>
          <w:color w:val="000000"/>
          <w:szCs w:val="22"/>
          <w:lang w:val="it-IT"/>
        </w:rPr>
        <w:tab/>
      </w:r>
      <w:r w:rsidRPr="005E2E20">
        <w:rPr>
          <w:noProof/>
          <w:color w:val="000000"/>
          <w:szCs w:val="22"/>
          <w:lang w:val="it-IT"/>
        </w:rPr>
        <w:tab/>
      </w:r>
      <w:r w:rsidRPr="005E2E20">
        <w:rPr>
          <w:noProof/>
          <w:color w:val="000000"/>
          <w:szCs w:val="22"/>
          <w:lang w:val="it-IT"/>
        </w:rPr>
        <w:tab/>
      </w:r>
      <w:r w:rsidRPr="005E2E20">
        <w:rPr>
          <w:noProof/>
          <w:color w:val="000000"/>
          <w:szCs w:val="22"/>
          <w:lang w:val="it-IT"/>
        </w:rPr>
        <w:tab/>
      </w:r>
      <w:r w:rsidRPr="005E2E20">
        <w:rPr>
          <w:noProof/>
          <w:color w:val="000000"/>
          <w:szCs w:val="22"/>
          <w:lang w:val="it-IT"/>
        </w:rPr>
        <w:tab/>
      </w:r>
      <w:r w:rsidRPr="005E2E20">
        <w:rPr>
          <w:noProof/>
          <w:color w:val="000000"/>
          <w:szCs w:val="22"/>
          <w:lang w:val="it-IT"/>
        </w:rPr>
        <w:tab/>
      </w:r>
      <w:r w:rsidRPr="005E2E20">
        <w:rPr>
          <w:noProof/>
          <w:color w:val="000000"/>
          <w:szCs w:val="22"/>
          <w:lang w:val="it-IT"/>
        </w:rPr>
        <w:tab/>
        <w:t>Agnucaston forte Filmtabletten</w:t>
      </w:r>
    </w:p>
    <w:p w14:paraId="03F8F12E" w14:textId="4E61EA24" w:rsidR="003D047C" w:rsidRPr="005E2E20" w:rsidRDefault="003D047C" w:rsidP="005E2E20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jc w:val="both"/>
        <w:rPr>
          <w:noProof/>
          <w:color w:val="000000"/>
          <w:szCs w:val="22"/>
          <w:lang w:val="it-IT"/>
        </w:rPr>
      </w:pPr>
      <w:r w:rsidRPr="005E2E20">
        <w:rPr>
          <w:noProof/>
          <w:color w:val="000000"/>
          <w:szCs w:val="22"/>
          <w:lang w:val="it-IT"/>
        </w:rPr>
        <w:t>Bulgārija, Dānija:</w:t>
      </w:r>
      <w:r w:rsidRPr="005E2E20">
        <w:rPr>
          <w:noProof/>
          <w:color w:val="000000"/>
          <w:szCs w:val="22"/>
          <w:lang w:val="it-IT"/>
        </w:rPr>
        <w:tab/>
      </w:r>
      <w:r w:rsidRPr="005E2E20">
        <w:rPr>
          <w:noProof/>
          <w:color w:val="000000"/>
          <w:szCs w:val="22"/>
          <w:lang w:val="it-IT"/>
        </w:rPr>
        <w:tab/>
      </w:r>
      <w:r w:rsidRPr="005E2E20">
        <w:rPr>
          <w:noProof/>
          <w:color w:val="000000"/>
          <w:szCs w:val="22"/>
          <w:lang w:val="it-IT"/>
        </w:rPr>
        <w:tab/>
      </w:r>
      <w:r w:rsidRPr="005E2E20">
        <w:rPr>
          <w:noProof/>
          <w:color w:val="000000"/>
          <w:szCs w:val="22"/>
          <w:lang w:val="it-IT"/>
        </w:rPr>
        <w:tab/>
      </w:r>
      <w:r w:rsidRPr="005E2E20">
        <w:rPr>
          <w:noProof/>
          <w:color w:val="000000"/>
          <w:szCs w:val="22"/>
          <w:lang w:val="it-IT"/>
        </w:rPr>
        <w:tab/>
      </w:r>
      <w:r w:rsidRPr="005E2E20">
        <w:rPr>
          <w:noProof/>
          <w:color w:val="000000"/>
          <w:szCs w:val="22"/>
          <w:lang w:val="it-IT"/>
        </w:rPr>
        <w:tab/>
      </w:r>
      <w:r w:rsidRPr="005E2E20">
        <w:rPr>
          <w:noProof/>
          <w:color w:val="000000"/>
          <w:szCs w:val="22"/>
          <w:lang w:val="it-IT"/>
        </w:rPr>
        <w:tab/>
        <w:t>Cyclodynon forte</w:t>
      </w:r>
    </w:p>
    <w:p w14:paraId="137D3915" w14:textId="209C63CB" w:rsidR="003D047C" w:rsidRPr="005E2E20" w:rsidRDefault="003D047C" w:rsidP="005E2E20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jc w:val="both"/>
        <w:rPr>
          <w:noProof/>
          <w:color w:val="000000"/>
          <w:szCs w:val="22"/>
          <w:lang w:val="it-IT"/>
        </w:rPr>
      </w:pPr>
      <w:r w:rsidRPr="005E2E20">
        <w:rPr>
          <w:noProof/>
          <w:color w:val="000000"/>
          <w:szCs w:val="22"/>
          <w:lang w:val="it-IT"/>
        </w:rPr>
        <w:t>Horvātija, Francija, Polija, Slovēnija, Zviedrija:</w:t>
      </w:r>
      <w:r w:rsidRPr="005E2E20">
        <w:rPr>
          <w:noProof/>
          <w:color w:val="000000"/>
          <w:szCs w:val="22"/>
          <w:lang w:val="it-IT"/>
        </w:rPr>
        <w:tab/>
      </w:r>
      <w:r w:rsidR="007D5B42">
        <w:rPr>
          <w:noProof/>
          <w:color w:val="000000"/>
          <w:szCs w:val="22"/>
          <w:lang w:val="it-IT"/>
        </w:rPr>
        <w:tab/>
      </w:r>
      <w:r w:rsidRPr="005E2E20">
        <w:rPr>
          <w:noProof/>
          <w:color w:val="000000"/>
          <w:szCs w:val="22"/>
          <w:lang w:val="it-IT"/>
        </w:rPr>
        <w:t>Cyclodynon</w:t>
      </w:r>
    </w:p>
    <w:p w14:paraId="1485FE49" w14:textId="2AAD1566" w:rsidR="003D047C" w:rsidRDefault="003D047C" w:rsidP="005E2E20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jc w:val="both"/>
        <w:rPr>
          <w:noProof/>
          <w:color w:val="000000"/>
          <w:szCs w:val="22"/>
          <w:lang w:val="it-IT"/>
        </w:rPr>
      </w:pPr>
      <w:r w:rsidRPr="005E2E20">
        <w:rPr>
          <w:noProof/>
          <w:color w:val="000000"/>
          <w:szCs w:val="22"/>
          <w:lang w:val="it-IT"/>
        </w:rPr>
        <w:t>Čehija:</w:t>
      </w:r>
      <w:r w:rsidRPr="005E2E20">
        <w:rPr>
          <w:noProof/>
          <w:color w:val="000000"/>
          <w:szCs w:val="22"/>
          <w:lang w:val="it-IT"/>
        </w:rPr>
        <w:tab/>
      </w:r>
      <w:r w:rsidRPr="005E2E20">
        <w:rPr>
          <w:noProof/>
          <w:color w:val="000000"/>
          <w:szCs w:val="22"/>
          <w:lang w:val="it-IT"/>
        </w:rPr>
        <w:tab/>
      </w:r>
      <w:r w:rsidRPr="005E2E20">
        <w:rPr>
          <w:noProof/>
          <w:color w:val="000000"/>
          <w:szCs w:val="22"/>
          <w:lang w:val="it-IT"/>
        </w:rPr>
        <w:tab/>
      </w:r>
      <w:r w:rsidRPr="005E2E20">
        <w:rPr>
          <w:noProof/>
          <w:color w:val="000000"/>
          <w:szCs w:val="22"/>
          <w:lang w:val="it-IT"/>
        </w:rPr>
        <w:tab/>
      </w:r>
      <w:r w:rsidRPr="005E2E20">
        <w:rPr>
          <w:noProof/>
          <w:color w:val="000000"/>
          <w:szCs w:val="22"/>
          <w:lang w:val="it-IT"/>
        </w:rPr>
        <w:tab/>
      </w:r>
      <w:r w:rsidRPr="005E2E20">
        <w:rPr>
          <w:noProof/>
          <w:color w:val="000000"/>
          <w:szCs w:val="22"/>
          <w:lang w:val="it-IT"/>
        </w:rPr>
        <w:tab/>
      </w:r>
      <w:r w:rsidRPr="005E2E20">
        <w:rPr>
          <w:noProof/>
          <w:color w:val="000000"/>
          <w:szCs w:val="22"/>
          <w:lang w:val="it-IT"/>
        </w:rPr>
        <w:tab/>
      </w:r>
      <w:r w:rsidRPr="005E2E20">
        <w:rPr>
          <w:noProof/>
          <w:color w:val="000000"/>
          <w:szCs w:val="22"/>
          <w:lang w:val="it-IT"/>
        </w:rPr>
        <w:tab/>
        <w:t xml:space="preserve">Agnucaston </w:t>
      </w:r>
      <w:r w:rsidR="007D5B42" w:rsidRPr="007D5B42">
        <w:rPr>
          <w:noProof/>
          <w:color w:val="000000"/>
          <w:szCs w:val="22"/>
          <w:lang w:val="it-IT"/>
        </w:rPr>
        <w:t>pro ženy</w:t>
      </w:r>
    </w:p>
    <w:p w14:paraId="4A593B9A" w14:textId="116A1824" w:rsidR="007D5B42" w:rsidRPr="005E2E20" w:rsidRDefault="007D5B42" w:rsidP="005E2E20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jc w:val="both"/>
        <w:rPr>
          <w:noProof/>
          <w:color w:val="000000"/>
          <w:szCs w:val="22"/>
          <w:lang w:val="it-IT"/>
        </w:rPr>
      </w:pPr>
      <w:r w:rsidRPr="007D5B42">
        <w:rPr>
          <w:noProof/>
          <w:color w:val="000000"/>
          <w:szCs w:val="22"/>
          <w:lang w:val="it-IT"/>
        </w:rPr>
        <w:t>Igaunija</w:t>
      </w:r>
      <w:r>
        <w:rPr>
          <w:noProof/>
          <w:color w:val="000000"/>
          <w:szCs w:val="22"/>
          <w:lang w:val="it-IT"/>
        </w:rPr>
        <w:t>:</w:t>
      </w:r>
      <w:r>
        <w:rPr>
          <w:noProof/>
          <w:color w:val="000000"/>
          <w:szCs w:val="22"/>
          <w:lang w:val="it-IT"/>
        </w:rPr>
        <w:tab/>
      </w:r>
      <w:r>
        <w:rPr>
          <w:noProof/>
          <w:color w:val="000000"/>
          <w:szCs w:val="22"/>
          <w:lang w:val="it-IT"/>
        </w:rPr>
        <w:tab/>
      </w:r>
      <w:r>
        <w:rPr>
          <w:noProof/>
          <w:color w:val="000000"/>
          <w:szCs w:val="22"/>
          <w:lang w:val="it-IT"/>
        </w:rPr>
        <w:tab/>
      </w:r>
      <w:r>
        <w:rPr>
          <w:noProof/>
          <w:color w:val="000000"/>
          <w:szCs w:val="22"/>
          <w:lang w:val="it-IT"/>
        </w:rPr>
        <w:tab/>
      </w:r>
      <w:r>
        <w:rPr>
          <w:noProof/>
          <w:color w:val="000000"/>
          <w:szCs w:val="22"/>
          <w:lang w:val="it-IT"/>
        </w:rPr>
        <w:tab/>
      </w:r>
      <w:r>
        <w:rPr>
          <w:noProof/>
          <w:color w:val="000000"/>
          <w:szCs w:val="22"/>
          <w:lang w:val="it-IT"/>
        </w:rPr>
        <w:tab/>
      </w:r>
      <w:r>
        <w:rPr>
          <w:noProof/>
          <w:color w:val="000000"/>
          <w:szCs w:val="22"/>
          <w:lang w:val="it-IT"/>
        </w:rPr>
        <w:tab/>
      </w:r>
      <w:r>
        <w:rPr>
          <w:noProof/>
          <w:color w:val="000000"/>
          <w:szCs w:val="22"/>
          <w:lang w:val="it-IT"/>
        </w:rPr>
        <w:tab/>
        <w:t>Agnucaston intens</w:t>
      </w:r>
    </w:p>
    <w:p w14:paraId="03BDCA65" w14:textId="4D1ABBCD" w:rsidR="003D047C" w:rsidRPr="005E2E20" w:rsidRDefault="003D047C" w:rsidP="005E2E20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jc w:val="both"/>
        <w:rPr>
          <w:noProof/>
          <w:color w:val="000000"/>
          <w:szCs w:val="22"/>
        </w:rPr>
      </w:pPr>
      <w:r w:rsidRPr="005E2E20">
        <w:rPr>
          <w:noProof/>
          <w:color w:val="000000"/>
          <w:szCs w:val="22"/>
        </w:rPr>
        <w:t>Vācija, Luksamburga:</w:t>
      </w:r>
      <w:r w:rsidRPr="005E2E20">
        <w:rPr>
          <w:noProof/>
          <w:color w:val="000000"/>
          <w:szCs w:val="22"/>
        </w:rPr>
        <w:tab/>
      </w:r>
      <w:r w:rsidRPr="005E2E20">
        <w:rPr>
          <w:noProof/>
          <w:color w:val="000000"/>
          <w:szCs w:val="22"/>
        </w:rPr>
        <w:tab/>
      </w:r>
      <w:r w:rsidRPr="005E2E20">
        <w:rPr>
          <w:noProof/>
          <w:color w:val="000000"/>
          <w:szCs w:val="22"/>
        </w:rPr>
        <w:tab/>
      </w:r>
      <w:r w:rsidRPr="005E2E20">
        <w:rPr>
          <w:noProof/>
          <w:color w:val="000000"/>
          <w:szCs w:val="22"/>
        </w:rPr>
        <w:tab/>
      </w:r>
      <w:r w:rsidRPr="005E2E20">
        <w:rPr>
          <w:noProof/>
          <w:color w:val="000000"/>
          <w:szCs w:val="22"/>
        </w:rPr>
        <w:tab/>
      </w:r>
      <w:r w:rsidR="007D5B42">
        <w:rPr>
          <w:noProof/>
          <w:color w:val="000000"/>
          <w:szCs w:val="22"/>
        </w:rPr>
        <w:tab/>
      </w:r>
      <w:r w:rsidRPr="005E2E20">
        <w:rPr>
          <w:noProof/>
          <w:color w:val="000000"/>
          <w:szCs w:val="22"/>
        </w:rPr>
        <w:t>Agnucaston 20 mg</w:t>
      </w:r>
    </w:p>
    <w:p w14:paraId="31341683" w14:textId="2B40AB7E" w:rsidR="003D047C" w:rsidRPr="005E2E20" w:rsidRDefault="003D047C" w:rsidP="005E2E20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jc w:val="both"/>
        <w:rPr>
          <w:noProof/>
          <w:color w:val="000000"/>
          <w:szCs w:val="22"/>
        </w:rPr>
      </w:pPr>
      <w:r w:rsidRPr="005E2E20">
        <w:rPr>
          <w:noProof/>
          <w:color w:val="000000"/>
          <w:szCs w:val="22"/>
        </w:rPr>
        <w:t>Ungārija:</w:t>
      </w:r>
      <w:r w:rsidRPr="005E2E20">
        <w:rPr>
          <w:noProof/>
          <w:color w:val="000000"/>
          <w:szCs w:val="22"/>
        </w:rPr>
        <w:tab/>
      </w:r>
      <w:r w:rsidRPr="005E2E20">
        <w:rPr>
          <w:noProof/>
          <w:color w:val="000000"/>
          <w:szCs w:val="22"/>
        </w:rPr>
        <w:tab/>
      </w:r>
      <w:r w:rsidRPr="005E2E20">
        <w:rPr>
          <w:noProof/>
          <w:color w:val="000000"/>
          <w:szCs w:val="22"/>
        </w:rPr>
        <w:tab/>
      </w:r>
      <w:r w:rsidRPr="005E2E20">
        <w:rPr>
          <w:noProof/>
          <w:color w:val="000000"/>
          <w:szCs w:val="22"/>
        </w:rPr>
        <w:tab/>
      </w:r>
      <w:r w:rsidRPr="005E2E20">
        <w:rPr>
          <w:noProof/>
          <w:color w:val="000000"/>
          <w:szCs w:val="22"/>
        </w:rPr>
        <w:tab/>
      </w:r>
      <w:r w:rsidRPr="005E2E20">
        <w:rPr>
          <w:noProof/>
          <w:color w:val="000000"/>
          <w:szCs w:val="22"/>
        </w:rPr>
        <w:tab/>
      </w:r>
      <w:r w:rsidRPr="005E2E20">
        <w:rPr>
          <w:noProof/>
          <w:color w:val="000000"/>
          <w:szCs w:val="22"/>
        </w:rPr>
        <w:tab/>
      </w:r>
      <w:r w:rsidRPr="005E2E20">
        <w:rPr>
          <w:noProof/>
          <w:color w:val="000000"/>
          <w:szCs w:val="22"/>
        </w:rPr>
        <w:tab/>
        <w:t>Agnucaston Forte 20 mg filmtabletta</w:t>
      </w:r>
    </w:p>
    <w:p w14:paraId="461EBBDA" w14:textId="0414179E" w:rsidR="003D047C" w:rsidRPr="005E2E20" w:rsidRDefault="003D047C" w:rsidP="005E2E20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jc w:val="both"/>
        <w:rPr>
          <w:noProof/>
          <w:color w:val="000000"/>
          <w:szCs w:val="22"/>
        </w:rPr>
      </w:pPr>
      <w:r w:rsidRPr="005E2E20">
        <w:rPr>
          <w:noProof/>
          <w:color w:val="000000"/>
          <w:szCs w:val="22"/>
        </w:rPr>
        <w:t>Itālija:</w:t>
      </w:r>
      <w:r w:rsidRPr="005E2E20">
        <w:rPr>
          <w:noProof/>
          <w:color w:val="000000"/>
          <w:szCs w:val="22"/>
        </w:rPr>
        <w:tab/>
      </w:r>
      <w:r w:rsidRPr="005E2E20">
        <w:rPr>
          <w:noProof/>
          <w:color w:val="000000"/>
          <w:szCs w:val="22"/>
        </w:rPr>
        <w:tab/>
      </w:r>
      <w:r w:rsidRPr="005E2E20">
        <w:rPr>
          <w:noProof/>
          <w:color w:val="000000"/>
          <w:szCs w:val="22"/>
        </w:rPr>
        <w:tab/>
      </w:r>
      <w:r w:rsidRPr="005E2E20">
        <w:rPr>
          <w:noProof/>
          <w:color w:val="000000"/>
          <w:szCs w:val="22"/>
        </w:rPr>
        <w:tab/>
      </w:r>
      <w:r w:rsidRPr="005E2E20">
        <w:rPr>
          <w:noProof/>
          <w:color w:val="000000"/>
          <w:szCs w:val="22"/>
        </w:rPr>
        <w:tab/>
      </w:r>
      <w:r w:rsidRPr="005E2E20">
        <w:rPr>
          <w:noProof/>
          <w:color w:val="000000"/>
          <w:szCs w:val="22"/>
        </w:rPr>
        <w:tab/>
      </w:r>
      <w:r w:rsidRPr="005E2E20">
        <w:rPr>
          <w:noProof/>
          <w:color w:val="000000"/>
          <w:szCs w:val="22"/>
        </w:rPr>
        <w:tab/>
      </w:r>
      <w:r w:rsidRPr="005E2E20">
        <w:rPr>
          <w:noProof/>
          <w:color w:val="000000"/>
          <w:szCs w:val="22"/>
        </w:rPr>
        <w:tab/>
        <w:t>Agnucaston</w:t>
      </w:r>
    </w:p>
    <w:p w14:paraId="7F267335" w14:textId="00E0C6E3" w:rsidR="003D047C" w:rsidRPr="005E2E20" w:rsidRDefault="003D047C" w:rsidP="005E2E20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jc w:val="both"/>
        <w:rPr>
          <w:noProof/>
          <w:color w:val="000000"/>
          <w:szCs w:val="22"/>
        </w:rPr>
      </w:pPr>
      <w:r w:rsidRPr="005E2E20">
        <w:rPr>
          <w:noProof/>
          <w:color w:val="000000"/>
          <w:szCs w:val="22"/>
        </w:rPr>
        <w:t>Latvija</w:t>
      </w:r>
      <w:r w:rsidR="005F6C6D" w:rsidRPr="005E2E20">
        <w:rPr>
          <w:noProof/>
          <w:color w:val="000000"/>
          <w:szCs w:val="22"/>
        </w:rPr>
        <w:t>:</w:t>
      </w:r>
      <w:r w:rsidRPr="005E2E20">
        <w:rPr>
          <w:noProof/>
          <w:color w:val="000000"/>
          <w:szCs w:val="22"/>
        </w:rPr>
        <w:tab/>
      </w:r>
      <w:r w:rsidRPr="005E2E20">
        <w:rPr>
          <w:noProof/>
          <w:color w:val="000000"/>
          <w:szCs w:val="22"/>
        </w:rPr>
        <w:tab/>
      </w:r>
      <w:r w:rsidRPr="005E2E20">
        <w:rPr>
          <w:noProof/>
          <w:color w:val="000000"/>
          <w:szCs w:val="22"/>
        </w:rPr>
        <w:tab/>
      </w:r>
      <w:r w:rsidRPr="005E2E20">
        <w:rPr>
          <w:noProof/>
          <w:color w:val="000000"/>
          <w:szCs w:val="22"/>
        </w:rPr>
        <w:tab/>
      </w:r>
      <w:r w:rsidRPr="005E2E20">
        <w:rPr>
          <w:noProof/>
          <w:color w:val="000000"/>
          <w:szCs w:val="22"/>
        </w:rPr>
        <w:tab/>
      </w:r>
      <w:r w:rsidRPr="005E2E20">
        <w:rPr>
          <w:noProof/>
          <w:color w:val="000000"/>
          <w:szCs w:val="22"/>
        </w:rPr>
        <w:tab/>
      </w:r>
      <w:r w:rsidRPr="005E2E20">
        <w:rPr>
          <w:noProof/>
          <w:color w:val="000000"/>
          <w:szCs w:val="22"/>
        </w:rPr>
        <w:tab/>
      </w:r>
      <w:r w:rsidRPr="005E2E20">
        <w:rPr>
          <w:noProof/>
          <w:color w:val="000000"/>
          <w:szCs w:val="22"/>
        </w:rPr>
        <w:tab/>
      </w:r>
      <w:r w:rsidR="003973FE" w:rsidRPr="005E2E20">
        <w:rPr>
          <w:noProof/>
          <w:color w:val="000000"/>
          <w:szCs w:val="22"/>
          <w:lang w:val="it-IT"/>
        </w:rPr>
        <w:t xml:space="preserve">Agnucaston </w:t>
      </w:r>
      <w:r w:rsidRPr="005E2E20">
        <w:rPr>
          <w:noProof/>
          <w:color w:val="000000"/>
          <w:szCs w:val="22"/>
        </w:rPr>
        <w:t>20 mg apvalkotās tabletes</w:t>
      </w:r>
    </w:p>
    <w:p w14:paraId="0FE83116" w14:textId="15A387D5" w:rsidR="003D047C" w:rsidRPr="005E2E20" w:rsidRDefault="003D047C" w:rsidP="005E2E20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jc w:val="both"/>
        <w:rPr>
          <w:noProof/>
          <w:color w:val="000000"/>
          <w:szCs w:val="22"/>
        </w:rPr>
      </w:pPr>
      <w:r w:rsidRPr="005E2E20">
        <w:rPr>
          <w:noProof/>
          <w:color w:val="000000"/>
          <w:szCs w:val="22"/>
        </w:rPr>
        <w:t>Lietuva</w:t>
      </w:r>
      <w:r w:rsidR="005F6C6D" w:rsidRPr="005E2E20">
        <w:rPr>
          <w:noProof/>
          <w:color w:val="000000"/>
          <w:szCs w:val="22"/>
        </w:rPr>
        <w:t>:</w:t>
      </w:r>
      <w:r w:rsidRPr="005E2E20">
        <w:rPr>
          <w:noProof/>
          <w:color w:val="000000"/>
          <w:szCs w:val="22"/>
        </w:rPr>
        <w:tab/>
      </w:r>
      <w:r w:rsidRPr="005E2E20">
        <w:rPr>
          <w:noProof/>
          <w:color w:val="000000"/>
          <w:szCs w:val="22"/>
        </w:rPr>
        <w:tab/>
      </w:r>
      <w:r w:rsidRPr="005E2E20">
        <w:rPr>
          <w:noProof/>
          <w:color w:val="000000"/>
          <w:szCs w:val="22"/>
        </w:rPr>
        <w:tab/>
      </w:r>
      <w:r w:rsidRPr="005E2E20">
        <w:rPr>
          <w:noProof/>
          <w:color w:val="000000"/>
          <w:szCs w:val="22"/>
        </w:rPr>
        <w:tab/>
      </w:r>
      <w:r w:rsidRPr="005E2E20">
        <w:rPr>
          <w:noProof/>
          <w:color w:val="000000"/>
          <w:szCs w:val="22"/>
        </w:rPr>
        <w:tab/>
      </w:r>
      <w:r w:rsidRPr="005E2E20">
        <w:rPr>
          <w:noProof/>
          <w:color w:val="000000"/>
          <w:szCs w:val="22"/>
        </w:rPr>
        <w:tab/>
      </w:r>
      <w:r w:rsidRPr="005E2E20">
        <w:rPr>
          <w:noProof/>
          <w:color w:val="000000"/>
          <w:szCs w:val="22"/>
        </w:rPr>
        <w:tab/>
      </w:r>
      <w:r w:rsidRPr="005E2E20">
        <w:rPr>
          <w:noProof/>
          <w:color w:val="000000"/>
          <w:szCs w:val="22"/>
        </w:rPr>
        <w:tab/>
      </w:r>
      <w:r w:rsidR="003973FE" w:rsidRPr="005E2E20">
        <w:rPr>
          <w:noProof/>
          <w:color w:val="000000"/>
          <w:szCs w:val="22"/>
          <w:lang w:val="it-IT"/>
        </w:rPr>
        <w:t xml:space="preserve">Agnucaston </w:t>
      </w:r>
      <w:r w:rsidR="003973FE">
        <w:rPr>
          <w:noProof/>
          <w:color w:val="000000"/>
          <w:szCs w:val="22"/>
          <w:lang w:val="it-IT"/>
        </w:rPr>
        <w:t xml:space="preserve">intens </w:t>
      </w:r>
      <w:r w:rsidRPr="005E2E20">
        <w:rPr>
          <w:noProof/>
          <w:color w:val="000000"/>
          <w:szCs w:val="22"/>
        </w:rPr>
        <w:t>plévele dengtos tabletés</w:t>
      </w:r>
    </w:p>
    <w:p w14:paraId="4C1268ED" w14:textId="75900973" w:rsidR="003D047C" w:rsidRPr="005E2E20" w:rsidRDefault="003D047C" w:rsidP="005E2E20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jc w:val="both"/>
        <w:rPr>
          <w:noProof/>
          <w:color w:val="000000"/>
          <w:szCs w:val="22"/>
        </w:rPr>
      </w:pPr>
      <w:r w:rsidRPr="005E2E20">
        <w:rPr>
          <w:noProof/>
          <w:color w:val="000000"/>
          <w:szCs w:val="22"/>
        </w:rPr>
        <w:t>Rumānija</w:t>
      </w:r>
      <w:r w:rsidR="005F6C6D" w:rsidRPr="005E2E20">
        <w:rPr>
          <w:noProof/>
          <w:color w:val="000000"/>
          <w:szCs w:val="22"/>
        </w:rPr>
        <w:t>:</w:t>
      </w:r>
      <w:r w:rsidRPr="005E2E20">
        <w:rPr>
          <w:noProof/>
          <w:color w:val="000000"/>
          <w:szCs w:val="22"/>
        </w:rPr>
        <w:tab/>
      </w:r>
      <w:r w:rsidRPr="005E2E20">
        <w:rPr>
          <w:noProof/>
          <w:color w:val="000000"/>
          <w:szCs w:val="22"/>
        </w:rPr>
        <w:tab/>
      </w:r>
      <w:r w:rsidRPr="005E2E20">
        <w:rPr>
          <w:noProof/>
          <w:color w:val="000000"/>
          <w:szCs w:val="22"/>
        </w:rPr>
        <w:tab/>
      </w:r>
      <w:r w:rsidRPr="005E2E20">
        <w:rPr>
          <w:noProof/>
          <w:color w:val="000000"/>
          <w:szCs w:val="22"/>
        </w:rPr>
        <w:tab/>
      </w:r>
      <w:r w:rsidRPr="005E2E20">
        <w:rPr>
          <w:noProof/>
          <w:color w:val="000000"/>
          <w:szCs w:val="22"/>
        </w:rPr>
        <w:tab/>
      </w:r>
      <w:r w:rsidRPr="005E2E20">
        <w:rPr>
          <w:noProof/>
          <w:color w:val="000000"/>
          <w:szCs w:val="22"/>
        </w:rPr>
        <w:tab/>
      </w:r>
      <w:r w:rsidRPr="005E2E20">
        <w:rPr>
          <w:noProof/>
          <w:color w:val="000000"/>
          <w:szCs w:val="22"/>
        </w:rPr>
        <w:tab/>
      </w:r>
      <w:r w:rsidRPr="005E2E20">
        <w:rPr>
          <w:noProof/>
          <w:color w:val="000000"/>
          <w:szCs w:val="22"/>
        </w:rPr>
        <w:tab/>
        <w:t>Cyclodynon comprimate filmate</w:t>
      </w:r>
    </w:p>
    <w:p w14:paraId="128A1CD6" w14:textId="31C767CE" w:rsidR="003D047C" w:rsidRPr="005E2E20" w:rsidRDefault="003D047C" w:rsidP="005E2E20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jc w:val="both"/>
        <w:rPr>
          <w:noProof/>
          <w:color w:val="000000"/>
          <w:szCs w:val="22"/>
        </w:rPr>
      </w:pPr>
      <w:r w:rsidRPr="005E2E20">
        <w:rPr>
          <w:noProof/>
          <w:color w:val="000000"/>
          <w:szCs w:val="22"/>
        </w:rPr>
        <w:t>Slovākija</w:t>
      </w:r>
      <w:r w:rsidR="005F6C6D" w:rsidRPr="005E2E20">
        <w:rPr>
          <w:noProof/>
          <w:color w:val="000000"/>
          <w:szCs w:val="22"/>
        </w:rPr>
        <w:t>:</w:t>
      </w:r>
      <w:r w:rsidRPr="005E2E20">
        <w:rPr>
          <w:noProof/>
          <w:color w:val="000000"/>
          <w:szCs w:val="22"/>
        </w:rPr>
        <w:tab/>
      </w:r>
      <w:r w:rsidRPr="005E2E20">
        <w:rPr>
          <w:noProof/>
          <w:color w:val="000000"/>
          <w:szCs w:val="22"/>
        </w:rPr>
        <w:tab/>
      </w:r>
      <w:r w:rsidRPr="005E2E20">
        <w:rPr>
          <w:noProof/>
          <w:color w:val="000000"/>
          <w:szCs w:val="22"/>
        </w:rPr>
        <w:tab/>
      </w:r>
      <w:r w:rsidRPr="005E2E20">
        <w:rPr>
          <w:noProof/>
          <w:color w:val="000000"/>
          <w:szCs w:val="22"/>
        </w:rPr>
        <w:tab/>
      </w:r>
      <w:r w:rsidRPr="005E2E20">
        <w:rPr>
          <w:noProof/>
          <w:color w:val="000000"/>
          <w:szCs w:val="22"/>
        </w:rPr>
        <w:tab/>
      </w:r>
      <w:r w:rsidRPr="005E2E20">
        <w:rPr>
          <w:noProof/>
          <w:color w:val="000000"/>
          <w:szCs w:val="22"/>
        </w:rPr>
        <w:tab/>
      </w:r>
      <w:r w:rsidRPr="005E2E20">
        <w:rPr>
          <w:noProof/>
          <w:color w:val="000000"/>
          <w:szCs w:val="22"/>
        </w:rPr>
        <w:tab/>
      </w:r>
      <w:r w:rsidRPr="005E2E20">
        <w:rPr>
          <w:noProof/>
          <w:color w:val="000000"/>
          <w:szCs w:val="22"/>
        </w:rPr>
        <w:tab/>
        <w:t>Agnucaston forte</w:t>
      </w:r>
    </w:p>
    <w:p w14:paraId="56F489F6" w14:textId="6D4A4F3B" w:rsidR="00CD10AA" w:rsidRDefault="007D5B42" w:rsidP="005E2E20">
      <w:pPr>
        <w:tabs>
          <w:tab w:val="clear" w:pos="567"/>
        </w:tabs>
        <w:spacing w:line="240" w:lineRule="auto"/>
        <w:jc w:val="both"/>
        <w:rPr>
          <w:noProof/>
          <w:color w:val="000000"/>
          <w:szCs w:val="22"/>
        </w:rPr>
      </w:pPr>
      <w:r w:rsidRPr="005E2E20">
        <w:rPr>
          <w:noProof/>
          <w:color w:val="000000"/>
          <w:szCs w:val="22"/>
        </w:rPr>
        <w:t>Spānija</w:t>
      </w:r>
      <w:r>
        <w:rPr>
          <w:noProof/>
          <w:color w:val="000000"/>
          <w:szCs w:val="22"/>
        </w:rPr>
        <w:t>:</w:t>
      </w:r>
      <w:r>
        <w:rPr>
          <w:noProof/>
          <w:color w:val="000000"/>
          <w:szCs w:val="22"/>
        </w:rPr>
        <w:tab/>
      </w:r>
      <w:r>
        <w:rPr>
          <w:noProof/>
          <w:color w:val="000000"/>
          <w:szCs w:val="22"/>
        </w:rPr>
        <w:tab/>
      </w:r>
      <w:r>
        <w:rPr>
          <w:noProof/>
          <w:color w:val="000000"/>
          <w:szCs w:val="22"/>
        </w:rPr>
        <w:tab/>
      </w:r>
      <w:r>
        <w:rPr>
          <w:noProof/>
          <w:color w:val="000000"/>
          <w:szCs w:val="22"/>
        </w:rPr>
        <w:tab/>
      </w:r>
      <w:r>
        <w:rPr>
          <w:noProof/>
          <w:color w:val="000000"/>
          <w:szCs w:val="22"/>
        </w:rPr>
        <w:tab/>
      </w:r>
      <w:r>
        <w:rPr>
          <w:noProof/>
          <w:color w:val="000000"/>
          <w:szCs w:val="22"/>
        </w:rPr>
        <w:tab/>
      </w:r>
      <w:r>
        <w:rPr>
          <w:noProof/>
          <w:color w:val="000000"/>
          <w:szCs w:val="22"/>
        </w:rPr>
        <w:tab/>
      </w:r>
      <w:r>
        <w:rPr>
          <w:noProof/>
          <w:color w:val="000000"/>
          <w:szCs w:val="22"/>
        </w:rPr>
        <w:tab/>
      </w:r>
      <w:r w:rsidRPr="00570298">
        <w:rPr>
          <w:noProof/>
          <w:color w:val="000000"/>
        </w:rPr>
        <w:t>Agnucaston 20 mg comprimidos recubiertos</w:t>
      </w:r>
    </w:p>
    <w:p w14:paraId="55C8AD43" w14:textId="77777777" w:rsidR="007D5B42" w:rsidRPr="005E2E20" w:rsidRDefault="007D5B42" w:rsidP="005E2E20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7E5D8B43" w14:textId="43C9A515" w:rsidR="00CD10AA" w:rsidRPr="005E2E20" w:rsidRDefault="00CD10AA" w:rsidP="005E2E20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b/>
          <w:szCs w:val="22"/>
        </w:rPr>
      </w:pPr>
      <w:r w:rsidRPr="005E2E20">
        <w:rPr>
          <w:b/>
          <w:szCs w:val="22"/>
        </w:rPr>
        <w:t xml:space="preserve">Šī </w:t>
      </w:r>
      <w:r w:rsidRPr="005E2E20">
        <w:rPr>
          <w:b/>
          <w:noProof/>
          <w:szCs w:val="22"/>
        </w:rPr>
        <w:t>lietošanas instrukcija</w:t>
      </w:r>
      <w:r w:rsidR="00A170C5" w:rsidRPr="005E2E20">
        <w:rPr>
          <w:b/>
          <w:szCs w:val="22"/>
        </w:rPr>
        <w:t xml:space="preserve"> pēdējo reizi</w:t>
      </w:r>
      <w:r w:rsidRPr="005E2E20">
        <w:rPr>
          <w:b/>
          <w:szCs w:val="22"/>
        </w:rPr>
        <w:t xml:space="preserve"> </w:t>
      </w:r>
      <w:r w:rsidR="00D6219F" w:rsidRPr="005E2E20">
        <w:rPr>
          <w:b/>
          <w:szCs w:val="22"/>
        </w:rPr>
        <w:t>pārskatīta</w:t>
      </w:r>
      <w:r w:rsidR="00D6219F" w:rsidRPr="005E2E20">
        <w:rPr>
          <w:szCs w:val="22"/>
        </w:rPr>
        <w:t xml:space="preserve"> </w:t>
      </w:r>
      <w:r w:rsidR="003D047C" w:rsidRPr="005E2E20">
        <w:rPr>
          <w:szCs w:val="22"/>
        </w:rPr>
        <w:t>0</w:t>
      </w:r>
      <w:r w:rsidR="003973FE">
        <w:rPr>
          <w:szCs w:val="22"/>
        </w:rPr>
        <w:t>6</w:t>
      </w:r>
      <w:r w:rsidR="003D047C" w:rsidRPr="005E2E20">
        <w:rPr>
          <w:szCs w:val="22"/>
        </w:rPr>
        <w:t>/2021</w:t>
      </w:r>
      <w:r w:rsidR="004C3B43" w:rsidRPr="005E2E20">
        <w:rPr>
          <w:szCs w:val="22"/>
        </w:rPr>
        <w:t>.</w:t>
      </w:r>
    </w:p>
    <w:p w14:paraId="65B494EE" w14:textId="77777777" w:rsidR="00721E54" w:rsidRPr="005E2E20" w:rsidRDefault="00721E54" w:rsidP="005E2E20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b/>
          <w:szCs w:val="22"/>
        </w:rPr>
      </w:pPr>
    </w:p>
    <w:p w14:paraId="5BC25795" w14:textId="77777777" w:rsidR="00721E54" w:rsidRPr="005E2E20" w:rsidRDefault="00721E54" w:rsidP="005E2E20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szCs w:val="22"/>
        </w:rPr>
      </w:pPr>
    </w:p>
    <w:sectPr w:rsidR="00721E54" w:rsidRPr="005E2E20" w:rsidSect="003D047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type w:val="continuous"/>
      <w:pgSz w:w="11907" w:h="16840"/>
      <w:pgMar w:top="1134" w:right="1134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76A272" w14:textId="77777777" w:rsidR="00D65AE7" w:rsidRDefault="00D65AE7">
      <w:r>
        <w:separator/>
      </w:r>
    </w:p>
  </w:endnote>
  <w:endnote w:type="continuationSeparator" w:id="0">
    <w:p w14:paraId="612C31F5" w14:textId="77777777" w:rsidR="00D65AE7" w:rsidRDefault="00D65AE7">
      <w:r>
        <w:continuationSeparator/>
      </w:r>
    </w:p>
  </w:endnote>
  <w:endnote w:type="continuationNotice" w:id="1">
    <w:p w14:paraId="55DAB1B2" w14:textId="77777777" w:rsidR="00D65AE7" w:rsidRDefault="00D65AE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Verdan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9CF5D4" w14:textId="77777777" w:rsidR="008F0584" w:rsidRDefault="008F05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13B8DA" w14:textId="1FBD97D3" w:rsidR="0093783D" w:rsidRPr="003D047C" w:rsidRDefault="003D047C" w:rsidP="003D047C">
    <w:pPr>
      <w:pStyle w:val="Footer"/>
      <w:tabs>
        <w:tab w:val="clear" w:pos="8930"/>
        <w:tab w:val="right" w:pos="8931"/>
      </w:tabs>
      <w:ind w:right="96"/>
      <w:jc w:val="center"/>
    </w:pPr>
    <w:r w:rsidRPr="003C15D1">
      <w:rPr>
        <w:rFonts w:ascii="Times New Roman" w:hAnsi="Times New Roman"/>
        <w:sz w:val="22"/>
        <w:szCs w:val="22"/>
      </w:rPr>
      <w:t>DE/H/6398/001/DC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15EB5A" w14:textId="77777777" w:rsidR="0093783D" w:rsidRDefault="001C7E4F">
    <w:pPr>
      <w:pStyle w:val="Footer"/>
      <w:tabs>
        <w:tab w:val="clear" w:pos="8930"/>
        <w:tab w:val="right" w:pos="8931"/>
      </w:tabs>
      <w:ind w:right="96"/>
      <w:jc w:val="center"/>
    </w:pPr>
    <w:r>
      <w:fldChar w:fldCharType="begin"/>
    </w:r>
    <w:r w:rsidR="0093783D">
      <w:instrText xml:space="preserve"> EQ </w:instrText>
    </w:r>
    <w:r>
      <w:fldChar w:fldCharType="end"/>
    </w:r>
    <w:r>
      <w:rPr>
        <w:rStyle w:val="PageNumber"/>
        <w:rFonts w:ascii="Arial" w:hAnsi="Arial" w:cs="Arial"/>
      </w:rPr>
      <w:fldChar w:fldCharType="begin"/>
    </w:r>
    <w:r w:rsidR="0093783D">
      <w:rPr>
        <w:rStyle w:val="PageNumber"/>
        <w:rFonts w:ascii="Arial" w:hAnsi="Arial" w:cs="Arial"/>
      </w:rPr>
      <w:instrText xml:space="preserve">PAGE  </w:instrText>
    </w:r>
    <w:r>
      <w:rPr>
        <w:rStyle w:val="PageNumber"/>
        <w:rFonts w:ascii="Arial" w:hAnsi="Arial" w:cs="Arial"/>
      </w:rPr>
      <w:fldChar w:fldCharType="separate"/>
    </w:r>
    <w:r w:rsidR="009A21AA">
      <w:rPr>
        <w:rStyle w:val="PageNumber"/>
        <w:rFonts w:ascii="Arial" w:hAnsi="Arial" w:cs="Arial"/>
        <w:noProof/>
      </w:rPr>
      <w:t>1</w:t>
    </w:r>
    <w:r>
      <w:rPr>
        <w:rStyle w:val="PageNumber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FD446D" w14:textId="77777777" w:rsidR="00D65AE7" w:rsidRDefault="00D65AE7">
      <w:r>
        <w:separator/>
      </w:r>
    </w:p>
  </w:footnote>
  <w:footnote w:type="continuationSeparator" w:id="0">
    <w:p w14:paraId="62B2E293" w14:textId="77777777" w:rsidR="00D65AE7" w:rsidRDefault="00D65AE7">
      <w:r>
        <w:continuationSeparator/>
      </w:r>
    </w:p>
  </w:footnote>
  <w:footnote w:type="continuationNotice" w:id="1">
    <w:p w14:paraId="540A6D73" w14:textId="77777777" w:rsidR="00D65AE7" w:rsidRDefault="00D65AE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D07CBE" w14:textId="77777777" w:rsidR="008F0584" w:rsidRDefault="008F05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96DEA6" w14:textId="77777777" w:rsidR="008F0584" w:rsidRDefault="008F0584" w:rsidP="008F0584">
    <w:pPr>
      <w:pStyle w:val="Header"/>
      <w:jc w:val="right"/>
      <w:rPr>
        <w:rFonts w:ascii="Times New Roman" w:hAnsi="Times New Roman"/>
        <w:sz w:val="24"/>
        <w:lang w:val="en-US"/>
      </w:rPr>
    </w:pPr>
    <w:r>
      <w:rPr>
        <w:rFonts w:ascii="Times New Roman" w:hAnsi="Times New Roman"/>
        <w:sz w:val="24"/>
        <w:lang w:val="en-US"/>
      </w:rPr>
      <w:t>SASKAŅOTS ZVA 01-07-2021</w:t>
    </w:r>
  </w:p>
  <w:p w14:paraId="11C8CB66" w14:textId="77777777" w:rsidR="00D65AE7" w:rsidRDefault="00D65AE7" w:rsidP="008F0584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450E1E" w14:textId="77777777" w:rsidR="008F0584" w:rsidRDefault="008F05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.6pt;height:13.2pt" o:bullet="t">
        <v:imagedata r:id="rId1" o:title="BT_1000x858px"/>
      </v:shape>
    </w:pict>
  </w:numPicBullet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8"/>
    <w:multiLevelType w:val="multilevel"/>
    <w:tmpl w:val="202B3A5E"/>
    <w:lvl w:ilvl="0">
      <w:start w:val="1"/>
      <w:numFmt w:val="upperRoman"/>
      <w:lvlText w:val="%1"/>
      <w:lvlJc w:val="left"/>
      <w:rPr>
        <w:rFonts w:ascii="Arial" w:hAnsi="Arial" w:cs="Arial"/>
        <w:b/>
        <w:sz w:val="24"/>
      </w:rPr>
    </w:lvl>
    <w:lvl w:ilvl="1">
      <w:start w:val="1"/>
      <w:numFmt w:val="decimal"/>
      <w:lvlText w:val="%1.%2"/>
      <w:lvlJc w:val="left"/>
      <w:rPr>
        <w:rFonts w:ascii="Arial" w:hAnsi="Arial" w:cs="Arial"/>
        <w:b/>
        <w:sz w:val="22"/>
      </w:rPr>
    </w:lvl>
    <w:lvl w:ilvl="2">
      <w:start w:val="1"/>
      <w:numFmt w:val="decimal"/>
      <w:lvlText w:val="%1.%2.%3"/>
      <w:lvlJc w:val="left"/>
      <w:rPr>
        <w:rFonts w:ascii="Arial" w:hAnsi="Arial" w:cs="Arial"/>
        <w:b/>
        <w:sz w:val="22"/>
      </w:rPr>
    </w:lvl>
    <w:lvl w:ilvl="3">
      <w:start w:val="1"/>
      <w:numFmt w:val="lowerLetter"/>
      <w:lvlText w:val="%4)"/>
      <w:lvlJc w:val="left"/>
      <w:rPr>
        <w:rFonts w:ascii="Arial" w:hAnsi="Arial" w:cs="Arial"/>
        <w:sz w:val="22"/>
      </w:rPr>
    </w:lvl>
    <w:lvl w:ilvl="4">
      <w:start w:val="1"/>
      <w:numFmt w:val="lowerLetter"/>
      <w:lvlText w:val="%5)"/>
      <w:lvlJc w:val="left"/>
      <w:rPr>
        <w:rFonts w:cs="Arial"/>
      </w:rPr>
    </w:lvl>
    <w:lvl w:ilvl="5">
      <w:start w:val="1"/>
      <w:numFmt w:val="lowerLetter"/>
      <w:lvlText w:val="%6)"/>
      <w:lvlJc w:val="left"/>
      <w:rPr>
        <w:rFonts w:cs="Arial"/>
      </w:rPr>
    </w:lvl>
    <w:lvl w:ilvl="6">
      <w:start w:val="1"/>
      <w:numFmt w:val="lowerRoman"/>
      <w:lvlText w:val="%7)"/>
      <w:lvlJc w:val="left"/>
      <w:rPr>
        <w:rFonts w:cs="Arial"/>
      </w:rPr>
    </w:lvl>
    <w:lvl w:ilvl="7">
      <w:start w:val="1"/>
      <w:numFmt w:val="lowerLetter"/>
      <w:lvlText w:val="%8."/>
      <w:lvlJc w:val="left"/>
      <w:rPr>
        <w:rFonts w:cs="Arial"/>
      </w:rPr>
    </w:lvl>
    <w:lvl w:ilvl="8">
      <w:start w:val="1"/>
      <w:numFmt w:val="lowerRoman"/>
      <w:lvlText w:val="%9."/>
      <w:lvlJc w:val="left"/>
      <w:rPr>
        <w:rFonts w:ascii="Arial" w:hAnsi="Arial" w:cs="Arial"/>
        <w:sz w:val="22"/>
      </w:rPr>
    </w:lvl>
  </w:abstractNum>
  <w:abstractNum w:abstractNumId="2" w15:restartNumberingAfterBreak="0">
    <w:nsid w:val="0000000B"/>
    <w:multiLevelType w:val="multilevel"/>
    <w:tmpl w:val="2E541609"/>
    <w:lvl w:ilvl="0">
      <w:start w:val="1"/>
      <w:numFmt w:val="decimal"/>
      <w:lvlText w:val="%1."/>
      <w:lvlJc w:val="left"/>
      <w:rPr>
        <w:rFonts w:cs="Arial"/>
      </w:rPr>
    </w:lvl>
    <w:lvl w:ilvl="1">
      <w:start w:val="1"/>
      <w:numFmt w:val="lowerLetter"/>
      <w:lvlText w:val="%2."/>
      <w:lvlJc w:val="left"/>
      <w:rPr>
        <w:rFonts w:cs="Arial"/>
      </w:rPr>
    </w:lvl>
    <w:lvl w:ilvl="2">
      <w:start w:val="1"/>
      <w:numFmt w:val="lowerRoman"/>
      <w:lvlText w:val="%3."/>
      <w:lvlJc w:val="left"/>
      <w:rPr>
        <w:rFonts w:cs="Arial"/>
      </w:rPr>
    </w:lvl>
    <w:lvl w:ilvl="3">
      <w:start w:val="1"/>
      <w:numFmt w:val="decimal"/>
      <w:lvlText w:val="%4."/>
      <w:lvlJc w:val="left"/>
      <w:rPr>
        <w:rFonts w:cs="Arial"/>
      </w:rPr>
    </w:lvl>
    <w:lvl w:ilvl="4">
      <w:start w:val="1"/>
      <w:numFmt w:val="lowerLetter"/>
      <w:lvlText w:val="%5."/>
      <w:lvlJc w:val="left"/>
      <w:rPr>
        <w:rFonts w:cs="Arial"/>
      </w:rPr>
    </w:lvl>
    <w:lvl w:ilvl="5">
      <w:start w:val="1"/>
      <w:numFmt w:val="lowerRoman"/>
      <w:lvlText w:val="%6."/>
      <w:lvlJc w:val="left"/>
      <w:rPr>
        <w:rFonts w:cs="Arial"/>
      </w:rPr>
    </w:lvl>
    <w:lvl w:ilvl="6">
      <w:start w:val="1"/>
      <w:numFmt w:val="decimal"/>
      <w:lvlText w:val="%7."/>
      <w:lvlJc w:val="left"/>
      <w:rPr>
        <w:rFonts w:cs="Arial"/>
      </w:rPr>
    </w:lvl>
    <w:lvl w:ilvl="7">
      <w:start w:val="1"/>
      <w:numFmt w:val="lowerLetter"/>
      <w:lvlText w:val="%8."/>
      <w:lvlJc w:val="left"/>
      <w:rPr>
        <w:rFonts w:cs="Arial"/>
      </w:rPr>
    </w:lvl>
    <w:lvl w:ilvl="8">
      <w:start w:val="1"/>
      <w:numFmt w:val="lowerRoman"/>
      <w:lvlText w:val="%9."/>
      <w:lvlJc w:val="left"/>
      <w:rPr>
        <w:rFonts w:cs="Arial"/>
      </w:rPr>
    </w:lvl>
  </w:abstractNum>
  <w:abstractNum w:abstractNumId="3" w15:restartNumberingAfterBreak="0">
    <w:nsid w:val="00000017"/>
    <w:multiLevelType w:val="multilevel"/>
    <w:tmpl w:val="58B56C73"/>
    <w:lvl w:ilvl="0">
      <w:start w:val="2"/>
      <w:numFmt w:val="decimal"/>
      <w:lvlText w:val="%1."/>
      <w:lvlJc w:val="left"/>
      <w:rPr>
        <w:rFonts w:cs="Arial"/>
      </w:rPr>
    </w:lvl>
    <w:lvl w:ilvl="1">
      <w:start w:val="1"/>
      <w:numFmt w:val="lowerLetter"/>
      <w:lvlText w:val="%2."/>
      <w:lvlJc w:val="left"/>
      <w:rPr>
        <w:rFonts w:cs="Arial"/>
      </w:rPr>
    </w:lvl>
    <w:lvl w:ilvl="2">
      <w:start w:val="1"/>
      <w:numFmt w:val="lowerRoman"/>
      <w:lvlText w:val="%3."/>
      <w:lvlJc w:val="left"/>
      <w:rPr>
        <w:rFonts w:cs="Arial"/>
      </w:rPr>
    </w:lvl>
    <w:lvl w:ilvl="3">
      <w:start w:val="1"/>
      <w:numFmt w:val="decimal"/>
      <w:lvlText w:val="%4."/>
      <w:lvlJc w:val="left"/>
      <w:rPr>
        <w:rFonts w:cs="Arial"/>
      </w:rPr>
    </w:lvl>
    <w:lvl w:ilvl="4">
      <w:start w:val="1"/>
      <w:numFmt w:val="lowerLetter"/>
      <w:lvlText w:val="%5."/>
      <w:lvlJc w:val="left"/>
      <w:rPr>
        <w:rFonts w:cs="Arial"/>
      </w:rPr>
    </w:lvl>
    <w:lvl w:ilvl="5">
      <w:start w:val="1"/>
      <w:numFmt w:val="lowerRoman"/>
      <w:lvlText w:val="%6."/>
      <w:lvlJc w:val="left"/>
      <w:rPr>
        <w:rFonts w:cs="Arial"/>
      </w:rPr>
    </w:lvl>
    <w:lvl w:ilvl="6">
      <w:start w:val="1"/>
      <w:numFmt w:val="decimal"/>
      <w:lvlText w:val="%7."/>
      <w:lvlJc w:val="left"/>
      <w:rPr>
        <w:rFonts w:cs="Arial"/>
      </w:rPr>
    </w:lvl>
    <w:lvl w:ilvl="7">
      <w:start w:val="1"/>
      <w:numFmt w:val="lowerLetter"/>
      <w:lvlText w:val="%8."/>
      <w:lvlJc w:val="left"/>
      <w:rPr>
        <w:rFonts w:cs="Arial"/>
      </w:rPr>
    </w:lvl>
    <w:lvl w:ilvl="8">
      <w:start w:val="1"/>
      <w:numFmt w:val="lowerRoman"/>
      <w:lvlText w:val="%9."/>
      <w:lvlJc w:val="left"/>
      <w:rPr>
        <w:rFonts w:cs="Arial"/>
      </w:rPr>
    </w:lvl>
  </w:abstractNum>
  <w:abstractNum w:abstractNumId="4" w15:restartNumberingAfterBreak="0">
    <w:nsid w:val="0000001E"/>
    <w:multiLevelType w:val="singleLevel"/>
    <w:tmpl w:val="68247730"/>
    <w:lvl w:ilvl="0">
      <w:start w:val="5"/>
      <w:numFmt w:val="decimal"/>
      <w:lvlText w:val="%1."/>
      <w:lvlJc w:val="left"/>
      <w:rPr>
        <w:rFonts w:cs="Arial"/>
      </w:rPr>
    </w:lvl>
  </w:abstractNum>
  <w:abstractNum w:abstractNumId="5" w15:restartNumberingAfterBreak="0">
    <w:nsid w:val="00000024"/>
    <w:multiLevelType w:val="singleLevel"/>
    <w:tmpl w:val="FFFFFFFE"/>
    <w:lvl w:ilvl="0">
      <w:numFmt w:val="decimal"/>
      <w:lvlText w:val="*"/>
      <w:lvlJc w:val="left"/>
      <w:rPr>
        <w:rFonts w:cs="Arial"/>
      </w:rPr>
    </w:lvl>
  </w:abstractNum>
  <w:abstractNum w:abstractNumId="6" w15:restartNumberingAfterBreak="0">
    <w:nsid w:val="007D640F"/>
    <w:multiLevelType w:val="hybridMultilevel"/>
    <w:tmpl w:val="D6D0A0C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B66B22"/>
    <w:multiLevelType w:val="multilevel"/>
    <w:tmpl w:val="A2AE694E"/>
    <w:lvl w:ilvl="0">
      <w:start w:val="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8" w15:restartNumberingAfterBreak="0">
    <w:nsid w:val="0F351A5E"/>
    <w:multiLevelType w:val="hybridMultilevel"/>
    <w:tmpl w:val="754424AA"/>
    <w:lvl w:ilvl="0" w:tplc="2A4C3214">
      <w:start w:val="4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84DC66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22A3C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A6A5D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E466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ADCC4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47ED4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1647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026D4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10" w15:restartNumberingAfterBreak="0">
    <w:nsid w:val="219A3667"/>
    <w:multiLevelType w:val="multilevel"/>
    <w:tmpl w:val="FFFFFFFF"/>
    <w:lvl w:ilvl="0">
      <w:start w:val="1"/>
      <w:numFmt w:val="bullet"/>
      <w:lvlText w:val=""/>
      <w:legacy w:legacy="1" w:legacySpace="0" w:legacyIndent="284"/>
      <w:lvlJc w:val="left"/>
      <w:pPr>
        <w:ind w:left="284" w:hanging="284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D6A6707"/>
    <w:multiLevelType w:val="singleLevel"/>
    <w:tmpl w:val="08090001"/>
    <w:lvl w:ilvl="0">
      <w:start w:val="1"/>
      <w:numFmt w:val="bullet"/>
      <w:pStyle w:val="AHeader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326003A"/>
    <w:multiLevelType w:val="hybridMultilevel"/>
    <w:tmpl w:val="A858B4A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703F5E"/>
    <w:multiLevelType w:val="hybridMultilevel"/>
    <w:tmpl w:val="814603D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9D6658"/>
    <w:multiLevelType w:val="hybridMultilevel"/>
    <w:tmpl w:val="17F8F9DC"/>
    <w:lvl w:ilvl="0" w:tplc="38D83C14">
      <w:start w:val="1"/>
      <w:numFmt w:val="bullet"/>
      <w:lvlText w:val=""/>
      <w:lvlJc w:val="left"/>
      <w:pPr>
        <w:tabs>
          <w:tab w:val="num" w:pos="567"/>
        </w:tabs>
        <w:ind w:left="567" w:hanging="454"/>
      </w:pPr>
      <w:rPr>
        <w:rFonts w:ascii="Symbol" w:hAnsi="Symbol" w:hint="default"/>
      </w:rPr>
    </w:lvl>
    <w:lvl w:ilvl="1" w:tplc="595EE88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4AC2B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226A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D47C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DCCA9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1654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A436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DA5D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E839B5"/>
    <w:multiLevelType w:val="hybridMultilevel"/>
    <w:tmpl w:val="48BE1F9C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17" w15:restartNumberingAfterBreak="0">
    <w:nsid w:val="4BE54AFE"/>
    <w:multiLevelType w:val="hybridMultilevel"/>
    <w:tmpl w:val="B1A46980"/>
    <w:lvl w:ilvl="0" w:tplc="867CC18E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FCACE92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9F612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4B6774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FB0FAE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3B87E0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AC1C3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856DF1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4E4C20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F715EA8"/>
    <w:multiLevelType w:val="hybridMultilevel"/>
    <w:tmpl w:val="85242A24"/>
    <w:lvl w:ilvl="0" w:tplc="929AB28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22E57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20BFB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7CE8C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3E9D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EE65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19CC7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821E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63085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3FB1123"/>
    <w:multiLevelType w:val="hybridMultilevel"/>
    <w:tmpl w:val="29B2DC0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1" w15:restartNumberingAfterBreak="0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2" w15:restartNumberingAfterBreak="0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3" w15:restartNumberingAfterBreak="0">
    <w:nsid w:val="6C41511F"/>
    <w:multiLevelType w:val="hybridMultilevel"/>
    <w:tmpl w:val="BAC801A6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4F3A43"/>
    <w:multiLevelType w:val="hybridMultilevel"/>
    <w:tmpl w:val="44EA2960"/>
    <w:lvl w:ilvl="0" w:tplc="8AB6F8D6">
      <w:start w:val="5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  <w:color w:val="auto"/>
      </w:rPr>
    </w:lvl>
    <w:lvl w:ilvl="1" w:tplc="ED2400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FB0EF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14AE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94F4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D486B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85A47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4C70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90E7D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6" w15:restartNumberingAfterBreak="0">
    <w:nsid w:val="762709E1"/>
    <w:multiLevelType w:val="hybridMultilevel"/>
    <w:tmpl w:val="440A813E"/>
    <w:lvl w:ilvl="0" w:tplc="2DAEDEB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67EE3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6A6C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0162D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F4C2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98C7A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944F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4249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62EB7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C440CCC"/>
    <w:multiLevelType w:val="hybridMultilevel"/>
    <w:tmpl w:val="3BC8E208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FB52F6"/>
    <w:multiLevelType w:val="hybridMultilevel"/>
    <w:tmpl w:val="B7EC6880"/>
    <w:lvl w:ilvl="0" w:tplc="3ED4C1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3088F1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6F2ECD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6780E8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DD6C16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ACC6C94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B261B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DB6D79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470C81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25"/>
  </w:num>
  <w:num w:numId="4">
    <w:abstractNumId w:val="22"/>
  </w:num>
  <w:num w:numId="5">
    <w:abstractNumId w:val="11"/>
  </w:num>
  <w:num w:numId="6">
    <w:abstractNumId w:val="20"/>
  </w:num>
  <w:num w:numId="7">
    <w:abstractNumId w:val="16"/>
  </w:num>
  <w:num w:numId="8">
    <w:abstractNumId w:val="9"/>
  </w:num>
  <w:num w:numId="9">
    <w:abstractNumId w:val="21"/>
  </w:num>
  <w:num w:numId="10">
    <w:abstractNumId w:val="17"/>
  </w:num>
  <w:num w:numId="11">
    <w:abstractNumId w:val="24"/>
  </w:num>
  <w:num w:numId="12">
    <w:abstractNumId w:val="8"/>
  </w:num>
  <w:num w:numId="13">
    <w:abstractNumId w:val="10"/>
  </w:num>
  <w:num w:numId="14">
    <w:abstractNumId w:val="28"/>
  </w:num>
  <w:num w:numId="15">
    <w:abstractNumId w:val="26"/>
  </w:num>
  <w:num w:numId="16">
    <w:abstractNumId w:val="18"/>
  </w:num>
  <w:num w:numId="17">
    <w:abstractNumId w:val="14"/>
  </w:num>
  <w:num w:numId="18">
    <w:abstractNumId w:val="7"/>
  </w:num>
  <w:num w:numId="19">
    <w:abstractNumId w:val="12"/>
  </w:num>
  <w:num w:numId="20">
    <w:abstractNumId w:val="13"/>
  </w:num>
  <w:num w:numId="21">
    <w:abstractNumId w:val="19"/>
  </w:num>
  <w:num w:numId="22">
    <w:abstractNumId w:val="6"/>
  </w:num>
  <w:num w:numId="23">
    <w:abstractNumId w:val="5"/>
    <w:lvlOverride w:ilvl="0">
      <w:lvl w:ilvl="0">
        <w:numFmt w:val="bullet"/>
        <w:lvlText w:val="-"/>
        <w:lvlJc w:val="left"/>
        <w:rPr>
          <w:rFonts w:cs="Arial"/>
        </w:rPr>
      </w:lvl>
    </w:lvlOverride>
  </w:num>
  <w:num w:numId="24">
    <w:abstractNumId w:val="15"/>
  </w:num>
  <w:num w:numId="25">
    <w:abstractNumId w:val="23"/>
  </w:num>
  <w:num w:numId="26">
    <w:abstractNumId w:val="27"/>
  </w:num>
  <w:num w:numId="27">
    <w:abstractNumId w:val="4"/>
  </w:num>
  <w:num w:numId="28">
    <w:abstractNumId w:val="3"/>
  </w:num>
  <w:num w:numId="29">
    <w:abstractNumId w:val="2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it-IT" w:vendorID="64" w:dllVersion="0" w:nlCheck="1" w:checkStyle="0"/>
  <w:activeWritingStyle w:appName="MSWord" w:lang="en-US" w:vendorID="64" w:dllVersion="0" w:nlCheck="1" w:checkStyle="0"/>
  <w:activeWritingStyle w:appName="MSWord" w:lang="en-GB" w:vendorID="8" w:dllVersion="513" w:checkStyle="1"/>
  <w:activeWritingStyle w:appName="MSWord" w:lang="it-IT" w:vendorID="3" w:dllVersion="512" w:checkStyle="1"/>
  <w:activeWritingStyle w:appName="MSWord" w:lang="en-AU" w:vendorID="8" w:dllVersion="513" w:checkStyle="1"/>
  <w:activeWritingStyle w:appName="MSWord" w:lang="es-ES" w:vendorID="9" w:dllVersion="512" w:checkStyle="1"/>
  <w:activeWritingStyle w:appName="MSWord" w:lang="es-ES_tradnl" w:vendorID="9" w:dllVersion="512" w:checkStyle="1"/>
  <w:activeWritingStyle w:appName="MSWord" w:lang="en-US" w:vendorID="8" w:dllVersion="513" w:checkStyle="1"/>
  <w:activeWritingStyle w:appName="MSWord" w:lang="hu-HU" w:vendorID="7" w:dllVersion="513" w:checkStyle="1"/>
  <w:activeWritingStyle w:appName="MSWord" w:lang="it-IT" w:vendorID="3" w:dllVersion="517" w:checkStyle="1"/>
  <w:activeWritingStyle w:appName="MSWord" w:lang="fr-FR" w:vendorID="9" w:dllVersion="512" w:checkStyle="1"/>
  <w:activeWritingStyle w:appName="MSWord" w:lang="pl-PL" w:vendorID="12" w:dllVersion="512" w:checkStyle="1"/>
  <w:activeWritingStyle w:appName="MSWord" w:lang="sv-SE" w:vendorID="0" w:dllVersion="512" w:checkStyle="1"/>
  <w:activeWritingStyle w:appName="MSWord" w:lang="lv-LV" w:vendorID="7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egistered" w:val="-1"/>
    <w:docVar w:name="Version" w:val="0"/>
  </w:docVars>
  <w:rsids>
    <w:rsidRoot w:val="00CD10AA"/>
    <w:rsid w:val="00001D78"/>
    <w:rsid w:val="00004872"/>
    <w:rsid w:val="0001676A"/>
    <w:rsid w:val="000174DB"/>
    <w:rsid w:val="00020C95"/>
    <w:rsid w:val="00022295"/>
    <w:rsid w:val="000235FD"/>
    <w:rsid w:val="000328DD"/>
    <w:rsid w:val="00033061"/>
    <w:rsid w:val="00033516"/>
    <w:rsid w:val="000535C0"/>
    <w:rsid w:val="000573BF"/>
    <w:rsid w:val="00057EFA"/>
    <w:rsid w:val="00067D94"/>
    <w:rsid w:val="000802BB"/>
    <w:rsid w:val="00081F8A"/>
    <w:rsid w:val="00083B2F"/>
    <w:rsid w:val="000A2D24"/>
    <w:rsid w:val="000A5FA6"/>
    <w:rsid w:val="000A647D"/>
    <w:rsid w:val="000B367B"/>
    <w:rsid w:val="000C61CB"/>
    <w:rsid w:val="000D7A48"/>
    <w:rsid w:val="000E09A7"/>
    <w:rsid w:val="000E6CD5"/>
    <w:rsid w:val="000E72E4"/>
    <w:rsid w:val="000F14E5"/>
    <w:rsid w:val="000F4516"/>
    <w:rsid w:val="000F4B00"/>
    <w:rsid w:val="00105F6F"/>
    <w:rsid w:val="00106DE1"/>
    <w:rsid w:val="00113A9A"/>
    <w:rsid w:val="00117E6F"/>
    <w:rsid w:val="00121C5E"/>
    <w:rsid w:val="00127324"/>
    <w:rsid w:val="00132092"/>
    <w:rsid w:val="00135C1E"/>
    <w:rsid w:val="00152A35"/>
    <w:rsid w:val="001550FB"/>
    <w:rsid w:val="0016329F"/>
    <w:rsid w:val="00165887"/>
    <w:rsid w:val="00165A3B"/>
    <w:rsid w:val="00171350"/>
    <w:rsid w:val="0017355A"/>
    <w:rsid w:val="00176DD3"/>
    <w:rsid w:val="00183727"/>
    <w:rsid w:val="001B3C0B"/>
    <w:rsid w:val="001B4663"/>
    <w:rsid w:val="001C3EDE"/>
    <w:rsid w:val="001C7E4F"/>
    <w:rsid w:val="001D004D"/>
    <w:rsid w:val="001D0FE7"/>
    <w:rsid w:val="001D29AD"/>
    <w:rsid w:val="001D37B5"/>
    <w:rsid w:val="001D6E8E"/>
    <w:rsid w:val="00200E68"/>
    <w:rsid w:val="00204C37"/>
    <w:rsid w:val="0020587A"/>
    <w:rsid w:val="00206FE3"/>
    <w:rsid w:val="002121A9"/>
    <w:rsid w:val="00235932"/>
    <w:rsid w:val="002362A1"/>
    <w:rsid w:val="00261D24"/>
    <w:rsid w:val="00262490"/>
    <w:rsid w:val="0026357D"/>
    <w:rsid w:val="00264794"/>
    <w:rsid w:val="00273FDB"/>
    <w:rsid w:val="0027668E"/>
    <w:rsid w:val="0028106C"/>
    <w:rsid w:val="0028151B"/>
    <w:rsid w:val="00282286"/>
    <w:rsid w:val="002871F5"/>
    <w:rsid w:val="00297165"/>
    <w:rsid w:val="002A5A82"/>
    <w:rsid w:val="002A61E1"/>
    <w:rsid w:val="002B4ED0"/>
    <w:rsid w:val="002B6733"/>
    <w:rsid w:val="002B7FDE"/>
    <w:rsid w:val="002C629B"/>
    <w:rsid w:val="002C7761"/>
    <w:rsid w:val="002D58CF"/>
    <w:rsid w:val="002F6727"/>
    <w:rsid w:val="00304243"/>
    <w:rsid w:val="00320AF5"/>
    <w:rsid w:val="00344AA6"/>
    <w:rsid w:val="00355E96"/>
    <w:rsid w:val="0035750F"/>
    <w:rsid w:val="003642F4"/>
    <w:rsid w:val="00364DCD"/>
    <w:rsid w:val="00364E3C"/>
    <w:rsid w:val="003662BE"/>
    <w:rsid w:val="00366581"/>
    <w:rsid w:val="00384EF9"/>
    <w:rsid w:val="00386138"/>
    <w:rsid w:val="00392D1F"/>
    <w:rsid w:val="003973FE"/>
    <w:rsid w:val="00397B67"/>
    <w:rsid w:val="003A34E9"/>
    <w:rsid w:val="003B0FF0"/>
    <w:rsid w:val="003B5C38"/>
    <w:rsid w:val="003C0ED4"/>
    <w:rsid w:val="003C3BAB"/>
    <w:rsid w:val="003D047C"/>
    <w:rsid w:val="003D5F90"/>
    <w:rsid w:val="003D6BFD"/>
    <w:rsid w:val="003F2C7E"/>
    <w:rsid w:val="00413A30"/>
    <w:rsid w:val="00434CCE"/>
    <w:rsid w:val="00456979"/>
    <w:rsid w:val="00457F98"/>
    <w:rsid w:val="00465F40"/>
    <w:rsid w:val="0048293A"/>
    <w:rsid w:val="00487D7A"/>
    <w:rsid w:val="00494905"/>
    <w:rsid w:val="004A2199"/>
    <w:rsid w:val="004B1149"/>
    <w:rsid w:val="004B4943"/>
    <w:rsid w:val="004C3B43"/>
    <w:rsid w:val="004C5FC0"/>
    <w:rsid w:val="004D591D"/>
    <w:rsid w:val="004E310F"/>
    <w:rsid w:val="004E764D"/>
    <w:rsid w:val="004F7E72"/>
    <w:rsid w:val="00507519"/>
    <w:rsid w:val="005079E6"/>
    <w:rsid w:val="00524BD9"/>
    <w:rsid w:val="00527B84"/>
    <w:rsid w:val="00537AAD"/>
    <w:rsid w:val="0054075C"/>
    <w:rsid w:val="00551EC9"/>
    <w:rsid w:val="00553F39"/>
    <w:rsid w:val="00556D0F"/>
    <w:rsid w:val="00565B11"/>
    <w:rsid w:val="00570396"/>
    <w:rsid w:val="00573C04"/>
    <w:rsid w:val="005742C8"/>
    <w:rsid w:val="005A5B8A"/>
    <w:rsid w:val="005C2D15"/>
    <w:rsid w:val="005C7C3A"/>
    <w:rsid w:val="005D4E04"/>
    <w:rsid w:val="005E1DF2"/>
    <w:rsid w:val="005E2E20"/>
    <w:rsid w:val="005E607A"/>
    <w:rsid w:val="005F6C6D"/>
    <w:rsid w:val="00612CD2"/>
    <w:rsid w:val="0062783E"/>
    <w:rsid w:val="00632A41"/>
    <w:rsid w:val="00644D26"/>
    <w:rsid w:val="00645687"/>
    <w:rsid w:val="00657388"/>
    <w:rsid w:val="006609D5"/>
    <w:rsid w:val="0068129F"/>
    <w:rsid w:val="006878EC"/>
    <w:rsid w:val="00694CD6"/>
    <w:rsid w:val="006A0448"/>
    <w:rsid w:val="006A6775"/>
    <w:rsid w:val="006B35EF"/>
    <w:rsid w:val="006B5B51"/>
    <w:rsid w:val="006B7DCE"/>
    <w:rsid w:val="006E77CB"/>
    <w:rsid w:val="006F2F2B"/>
    <w:rsid w:val="00710781"/>
    <w:rsid w:val="00711D87"/>
    <w:rsid w:val="0071303C"/>
    <w:rsid w:val="00721E54"/>
    <w:rsid w:val="007226E0"/>
    <w:rsid w:val="007240AA"/>
    <w:rsid w:val="0072506A"/>
    <w:rsid w:val="00736075"/>
    <w:rsid w:val="007419C2"/>
    <w:rsid w:val="00746F67"/>
    <w:rsid w:val="0075478A"/>
    <w:rsid w:val="007779D1"/>
    <w:rsid w:val="007856F2"/>
    <w:rsid w:val="007A0102"/>
    <w:rsid w:val="007A54B2"/>
    <w:rsid w:val="007B0320"/>
    <w:rsid w:val="007B2924"/>
    <w:rsid w:val="007B627F"/>
    <w:rsid w:val="007C3663"/>
    <w:rsid w:val="007D5B42"/>
    <w:rsid w:val="007E009F"/>
    <w:rsid w:val="007E1413"/>
    <w:rsid w:val="007E1441"/>
    <w:rsid w:val="00800E45"/>
    <w:rsid w:val="008025DE"/>
    <w:rsid w:val="008028B5"/>
    <w:rsid w:val="008029D8"/>
    <w:rsid w:val="00806DB9"/>
    <w:rsid w:val="00821D0A"/>
    <w:rsid w:val="0082246A"/>
    <w:rsid w:val="00826195"/>
    <w:rsid w:val="0082641B"/>
    <w:rsid w:val="00846418"/>
    <w:rsid w:val="008528F3"/>
    <w:rsid w:val="00855AAD"/>
    <w:rsid w:val="00870E9B"/>
    <w:rsid w:val="008726E3"/>
    <w:rsid w:val="008806F9"/>
    <w:rsid w:val="0088508A"/>
    <w:rsid w:val="008871B0"/>
    <w:rsid w:val="008A6E13"/>
    <w:rsid w:val="008B16E1"/>
    <w:rsid w:val="008B1EB3"/>
    <w:rsid w:val="008B4A52"/>
    <w:rsid w:val="008C59E2"/>
    <w:rsid w:val="008F0584"/>
    <w:rsid w:val="008F26B5"/>
    <w:rsid w:val="008F385A"/>
    <w:rsid w:val="00910F65"/>
    <w:rsid w:val="0091143B"/>
    <w:rsid w:val="00911DDF"/>
    <w:rsid w:val="00915A9E"/>
    <w:rsid w:val="00927293"/>
    <w:rsid w:val="00930DF2"/>
    <w:rsid w:val="0093783D"/>
    <w:rsid w:val="009409AD"/>
    <w:rsid w:val="00940BE4"/>
    <w:rsid w:val="009451A8"/>
    <w:rsid w:val="00952955"/>
    <w:rsid w:val="00953E29"/>
    <w:rsid w:val="0097039A"/>
    <w:rsid w:val="009710D6"/>
    <w:rsid w:val="00972808"/>
    <w:rsid w:val="0097548A"/>
    <w:rsid w:val="00975CD2"/>
    <w:rsid w:val="009765AB"/>
    <w:rsid w:val="00980C1E"/>
    <w:rsid w:val="00983EC4"/>
    <w:rsid w:val="00985101"/>
    <w:rsid w:val="0098512F"/>
    <w:rsid w:val="00987C7B"/>
    <w:rsid w:val="009909E9"/>
    <w:rsid w:val="009A21AA"/>
    <w:rsid w:val="009A5E66"/>
    <w:rsid w:val="009B138A"/>
    <w:rsid w:val="009C74AE"/>
    <w:rsid w:val="009E70C5"/>
    <w:rsid w:val="009F66E2"/>
    <w:rsid w:val="00A12EA6"/>
    <w:rsid w:val="00A146BB"/>
    <w:rsid w:val="00A152BC"/>
    <w:rsid w:val="00A16429"/>
    <w:rsid w:val="00A170C5"/>
    <w:rsid w:val="00A243D8"/>
    <w:rsid w:val="00A254F3"/>
    <w:rsid w:val="00A3078D"/>
    <w:rsid w:val="00A330CC"/>
    <w:rsid w:val="00A3631F"/>
    <w:rsid w:val="00A47CFA"/>
    <w:rsid w:val="00A5743C"/>
    <w:rsid w:val="00A65386"/>
    <w:rsid w:val="00A71FBA"/>
    <w:rsid w:val="00A85D34"/>
    <w:rsid w:val="00A9036F"/>
    <w:rsid w:val="00A96EB3"/>
    <w:rsid w:val="00A970BA"/>
    <w:rsid w:val="00AA191F"/>
    <w:rsid w:val="00AB5426"/>
    <w:rsid w:val="00AC7184"/>
    <w:rsid w:val="00AD4C34"/>
    <w:rsid w:val="00AD7124"/>
    <w:rsid w:val="00AE2AFB"/>
    <w:rsid w:val="00AE33F7"/>
    <w:rsid w:val="00AE6CBC"/>
    <w:rsid w:val="00AF08E1"/>
    <w:rsid w:val="00B27D6D"/>
    <w:rsid w:val="00B305FD"/>
    <w:rsid w:val="00B35171"/>
    <w:rsid w:val="00B47451"/>
    <w:rsid w:val="00B505CC"/>
    <w:rsid w:val="00B54420"/>
    <w:rsid w:val="00B55366"/>
    <w:rsid w:val="00B73742"/>
    <w:rsid w:val="00B77803"/>
    <w:rsid w:val="00B93291"/>
    <w:rsid w:val="00BA2050"/>
    <w:rsid w:val="00BA4E56"/>
    <w:rsid w:val="00BA6E34"/>
    <w:rsid w:val="00BD1497"/>
    <w:rsid w:val="00C07794"/>
    <w:rsid w:val="00C1388A"/>
    <w:rsid w:val="00C15949"/>
    <w:rsid w:val="00C16AD7"/>
    <w:rsid w:val="00C241E7"/>
    <w:rsid w:val="00C45907"/>
    <w:rsid w:val="00C630D9"/>
    <w:rsid w:val="00C630E0"/>
    <w:rsid w:val="00C7465E"/>
    <w:rsid w:val="00C967F4"/>
    <w:rsid w:val="00CC4E9B"/>
    <w:rsid w:val="00CD10AA"/>
    <w:rsid w:val="00CD2E1C"/>
    <w:rsid w:val="00CD47F5"/>
    <w:rsid w:val="00CF2163"/>
    <w:rsid w:val="00CF7C84"/>
    <w:rsid w:val="00D04831"/>
    <w:rsid w:val="00D228D2"/>
    <w:rsid w:val="00D257F8"/>
    <w:rsid w:val="00D27362"/>
    <w:rsid w:val="00D4124F"/>
    <w:rsid w:val="00D47E2A"/>
    <w:rsid w:val="00D6136B"/>
    <w:rsid w:val="00D6219F"/>
    <w:rsid w:val="00D65AE7"/>
    <w:rsid w:val="00D66B58"/>
    <w:rsid w:val="00D77843"/>
    <w:rsid w:val="00D816C4"/>
    <w:rsid w:val="00D90D4D"/>
    <w:rsid w:val="00D9220D"/>
    <w:rsid w:val="00DC072C"/>
    <w:rsid w:val="00DC66A7"/>
    <w:rsid w:val="00DD75E5"/>
    <w:rsid w:val="00DF15FB"/>
    <w:rsid w:val="00E02000"/>
    <w:rsid w:val="00E072AC"/>
    <w:rsid w:val="00E11F9F"/>
    <w:rsid w:val="00E1735A"/>
    <w:rsid w:val="00E1768E"/>
    <w:rsid w:val="00E17A75"/>
    <w:rsid w:val="00E210CB"/>
    <w:rsid w:val="00E2542E"/>
    <w:rsid w:val="00E25F94"/>
    <w:rsid w:val="00E35C49"/>
    <w:rsid w:val="00E40DB0"/>
    <w:rsid w:val="00E53972"/>
    <w:rsid w:val="00E5447A"/>
    <w:rsid w:val="00E569E6"/>
    <w:rsid w:val="00E65188"/>
    <w:rsid w:val="00E87F00"/>
    <w:rsid w:val="00EA4EDE"/>
    <w:rsid w:val="00EB142D"/>
    <w:rsid w:val="00EB14BB"/>
    <w:rsid w:val="00EB4D97"/>
    <w:rsid w:val="00EB5BC8"/>
    <w:rsid w:val="00EC38F4"/>
    <w:rsid w:val="00ED4652"/>
    <w:rsid w:val="00ED7507"/>
    <w:rsid w:val="00EE3377"/>
    <w:rsid w:val="00EF5B2C"/>
    <w:rsid w:val="00F02B22"/>
    <w:rsid w:val="00F03511"/>
    <w:rsid w:val="00F21708"/>
    <w:rsid w:val="00F27009"/>
    <w:rsid w:val="00F311D8"/>
    <w:rsid w:val="00F31302"/>
    <w:rsid w:val="00F36843"/>
    <w:rsid w:val="00F41417"/>
    <w:rsid w:val="00F41868"/>
    <w:rsid w:val="00F42F5D"/>
    <w:rsid w:val="00F44A1A"/>
    <w:rsid w:val="00F468C4"/>
    <w:rsid w:val="00F654F4"/>
    <w:rsid w:val="00F70660"/>
    <w:rsid w:val="00F7536C"/>
    <w:rsid w:val="00F8203C"/>
    <w:rsid w:val="00F835F2"/>
    <w:rsid w:val="00F944D3"/>
    <w:rsid w:val="00FA03F8"/>
    <w:rsid w:val="00FA0D4C"/>
    <w:rsid w:val="00FA3562"/>
    <w:rsid w:val="00FB475A"/>
    <w:rsid w:val="00FB67DA"/>
    <w:rsid w:val="00FC3C89"/>
    <w:rsid w:val="00FC78CD"/>
    <w:rsid w:val="00FD0B28"/>
    <w:rsid w:val="00FD1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03B6639"/>
  <w15:docId w15:val="{487A3806-0D27-4624-A7F7-53C16376D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57EFA"/>
    <w:pPr>
      <w:tabs>
        <w:tab w:val="left" w:pos="567"/>
      </w:tabs>
      <w:spacing w:line="260" w:lineRule="exact"/>
    </w:pPr>
    <w:rPr>
      <w:sz w:val="22"/>
      <w:lang w:val="lv-LV" w:eastAsia="en-US"/>
    </w:rPr>
  </w:style>
  <w:style w:type="paragraph" w:styleId="Heading1">
    <w:name w:val="heading 1"/>
    <w:basedOn w:val="Normal"/>
    <w:next w:val="Normal"/>
    <w:qFormat/>
    <w:rsid w:val="00057EFA"/>
    <w:pPr>
      <w:spacing w:before="240" w:after="120"/>
      <w:ind w:left="357" w:hanging="357"/>
      <w:outlineLvl w:val="0"/>
    </w:pPr>
    <w:rPr>
      <w:b/>
      <w:caps/>
      <w:sz w:val="26"/>
      <w:lang w:val="en-US"/>
    </w:rPr>
  </w:style>
  <w:style w:type="paragraph" w:styleId="Heading2">
    <w:name w:val="heading 2"/>
    <w:basedOn w:val="Normal"/>
    <w:next w:val="Normal"/>
    <w:qFormat/>
    <w:rsid w:val="00057EFA"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Heading3">
    <w:name w:val="heading 3"/>
    <w:basedOn w:val="Normal"/>
    <w:next w:val="Normal"/>
    <w:qFormat/>
    <w:rsid w:val="00057EFA"/>
    <w:pPr>
      <w:keepNext/>
      <w:keepLines/>
      <w:spacing w:before="120" w:after="80"/>
      <w:outlineLvl w:val="2"/>
    </w:pPr>
    <w:rPr>
      <w:b/>
      <w:kern w:val="28"/>
      <w:sz w:val="24"/>
      <w:lang w:val="en-US"/>
    </w:rPr>
  </w:style>
  <w:style w:type="paragraph" w:styleId="Heading4">
    <w:name w:val="heading 4"/>
    <w:basedOn w:val="Normal"/>
    <w:next w:val="Normal"/>
    <w:qFormat/>
    <w:rsid w:val="00057EFA"/>
    <w:pPr>
      <w:keepNext/>
      <w:jc w:val="both"/>
      <w:outlineLvl w:val="3"/>
    </w:pPr>
    <w:rPr>
      <w:b/>
      <w:noProof/>
    </w:rPr>
  </w:style>
  <w:style w:type="paragraph" w:styleId="Heading5">
    <w:name w:val="heading 5"/>
    <w:basedOn w:val="Normal"/>
    <w:next w:val="Normal"/>
    <w:qFormat/>
    <w:rsid w:val="00057EFA"/>
    <w:pPr>
      <w:keepNext/>
      <w:jc w:val="both"/>
      <w:outlineLvl w:val="4"/>
    </w:pPr>
    <w:rPr>
      <w:noProof/>
    </w:rPr>
  </w:style>
  <w:style w:type="paragraph" w:styleId="Heading6">
    <w:name w:val="heading 6"/>
    <w:basedOn w:val="Normal"/>
    <w:next w:val="Normal"/>
    <w:qFormat/>
    <w:rsid w:val="00057EFA"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Heading7">
    <w:name w:val="heading 7"/>
    <w:basedOn w:val="Normal"/>
    <w:next w:val="Normal"/>
    <w:qFormat/>
    <w:rsid w:val="00057EFA"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Heading8">
    <w:name w:val="heading 8"/>
    <w:basedOn w:val="Normal"/>
    <w:next w:val="Normal"/>
    <w:qFormat/>
    <w:rsid w:val="00057EFA"/>
    <w:pPr>
      <w:keepNext/>
      <w:ind w:left="567" w:hanging="567"/>
      <w:jc w:val="both"/>
      <w:outlineLvl w:val="7"/>
    </w:pPr>
    <w:rPr>
      <w:b/>
      <w:i/>
    </w:rPr>
  </w:style>
  <w:style w:type="paragraph" w:styleId="Heading9">
    <w:name w:val="heading 9"/>
    <w:basedOn w:val="Normal"/>
    <w:next w:val="Normal"/>
    <w:qFormat/>
    <w:rsid w:val="00057EFA"/>
    <w:pPr>
      <w:keepNext/>
      <w:jc w:val="both"/>
      <w:outlineLvl w:val="8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57EFA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paragraph" w:styleId="Footer">
    <w:name w:val="footer"/>
    <w:basedOn w:val="Normal"/>
    <w:link w:val="FooterChar"/>
    <w:uiPriority w:val="99"/>
    <w:rsid w:val="00057EFA"/>
    <w:pPr>
      <w:tabs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character" w:styleId="PageNumber">
    <w:name w:val="page number"/>
    <w:basedOn w:val="DefaultParagraphFont"/>
    <w:rsid w:val="001C7E4F"/>
  </w:style>
  <w:style w:type="character" w:styleId="Hyperlink">
    <w:name w:val="Hyperlink"/>
    <w:rsid w:val="001C7E4F"/>
    <w:rPr>
      <w:color w:val="0000FF"/>
      <w:u w:val="single"/>
    </w:rPr>
  </w:style>
  <w:style w:type="paragraph" w:customStyle="1" w:styleId="EMEAEnBodyText">
    <w:name w:val="EMEA En Body Text"/>
    <w:basedOn w:val="Normal"/>
    <w:rsid w:val="00057EFA"/>
    <w:pPr>
      <w:tabs>
        <w:tab w:val="clear" w:pos="567"/>
      </w:tabs>
      <w:spacing w:before="120" w:after="120" w:line="240" w:lineRule="auto"/>
      <w:jc w:val="both"/>
    </w:pPr>
    <w:rPr>
      <w:lang w:val="en-US"/>
    </w:rPr>
  </w:style>
  <w:style w:type="paragraph" w:styleId="BalloonText">
    <w:name w:val="Balloon Text"/>
    <w:basedOn w:val="Normal"/>
    <w:rsid w:val="00057EFA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1C7E4F"/>
    <w:rPr>
      <w:color w:val="800080"/>
      <w:u w:val="single"/>
    </w:rPr>
  </w:style>
  <w:style w:type="character" w:styleId="CommentReference">
    <w:name w:val="annotation reference"/>
    <w:unhideWhenUsed/>
    <w:rsid w:val="00F468C4"/>
    <w:rPr>
      <w:sz w:val="16"/>
      <w:szCs w:val="16"/>
    </w:rPr>
  </w:style>
  <w:style w:type="paragraph" w:styleId="CommentText">
    <w:name w:val="annotation text"/>
    <w:basedOn w:val="Normal"/>
    <w:link w:val="CommentTextChar1"/>
    <w:unhideWhenUsed/>
    <w:rsid w:val="00057EFA"/>
    <w:rPr>
      <w:snapToGrid w:val="0"/>
      <w:sz w:val="20"/>
      <w:lang w:eastAsia="zh-CN"/>
    </w:rPr>
  </w:style>
  <w:style w:type="character" w:customStyle="1" w:styleId="CommentTextChar">
    <w:name w:val="Comment Text Char"/>
    <w:rsid w:val="00F468C4"/>
    <w:rPr>
      <w:lang w:val="lv-LV"/>
    </w:rPr>
  </w:style>
  <w:style w:type="character" w:customStyle="1" w:styleId="CommentTextChar1">
    <w:name w:val="Comment Text Char1"/>
    <w:link w:val="CommentText"/>
    <w:rsid w:val="00F468C4"/>
    <w:rPr>
      <w:snapToGrid w:val="0"/>
      <w:lang w:eastAsia="zh-CN"/>
    </w:rPr>
  </w:style>
  <w:style w:type="paragraph" w:customStyle="1" w:styleId="Default">
    <w:name w:val="Default"/>
    <w:rsid w:val="00057EF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style-span">
    <w:name w:val="apple-style-span"/>
    <w:basedOn w:val="DefaultParagraphFont"/>
    <w:rsid w:val="000C61CB"/>
  </w:style>
  <w:style w:type="character" w:customStyle="1" w:styleId="apple-converted-space">
    <w:name w:val="apple-converted-space"/>
    <w:basedOn w:val="DefaultParagraphFont"/>
    <w:rsid w:val="000C61CB"/>
  </w:style>
  <w:style w:type="character" w:customStyle="1" w:styleId="hps">
    <w:name w:val="hps"/>
    <w:basedOn w:val="DefaultParagraphFont"/>
    <w:rsid w:val="009B138A"/>
  </w:style>
  <w:style w:type="character" w:customStyle="1" w:styleId="berschrift1Zchn">
    <w:name w:val="Überschrift 1 Zchn"/>
    <w:rsid w:val="00057EFA"/>
    <w:rPr>
      <w:b/>
      <w:bCs/>
      <w:sz w:val="32"/>
      <w:szCs w:val="32"/>
    </w:rPr>
  </w:style>
  <w:style w:type="character" w:customStyle="1" w:styleId="berschrift2Zchn">
    <w:name w:val="Überschrift 2 Zchn"/>
    <w:rsid w:val="00057EFA"/>
    <w:rPr>
      <w:b/>
      <w:bCs/>
      <w:i/>
      <w:iCs/>
      <w:sz w:val="28"/>
      <w:szCs w:val="28"/>
    </w:rPr>
  </w:style>
  <w:style w:type="character" w:customStyle="1" w:styleId="berschrift3Zchn">
    <w:name w:val="Überschrift 3 Zchn"/>
    <w:rsid w:val="00057EFA"/>
    <w:rPr>
      <w:b/>
      <w:bCs/>
      <w:sz w:val="26"/>
      <w:szCs w:val="26"/>
    </w:rPr>
  </w:style>
  <w:style w:type="character" w:customStyle="1" w:styleId="berschrift4Zchn">
    <w:name w:val="Überschrift 4 Zchn"/>
    <w:rsid w:val="00057EFA"/>
    <w:rPr>
      <w:b/>
      <w:bCs/>
      <w:sz w:val="28"/>
      <w:szCs w:val="28"/>
    </w:rPr>
  </w:style>
  <w:style w:type="character" w:customStyle="1" w:styleId="berschrift5Zchn">
    <w:name w:val="Überschrift 5 Zchn"/>
    <w:rsid w:val="00057EFA"/>
    <w:rPr>
      <w:b/>
      <w:bCs/>
      <w:i/>
      <w:iCs/>
      <w:sz w:val="26"/>
      <w:szCs w:val="26"/>
    </w:rPr>
  </w:style>
  <w:style w:type="character" w:customStyle="1" w:styleId="berschrift6Zchn">
    <w:name w:val="Überschrift 6 Zchn"/>
    <w:rsid w:val="00057EFA"/>
    <w:rPr>
      <w:b/>
      <w:bCs/>
      <w:sz w:val="22"/>
      <w:szCs w:val="22"/>
    </w:rPr>
  </w:style>
  <w:style w:type="character" w:customStyle="1" w:styleId="berschrift7Zchn">
    <w:name w:val="Überschrift 7 Zchn"/>
    <w:rsid w:val="00057EFA"/>
  </w:style>
  <w:style w:type="character" w:customStyle="1" w:styleId="berschrift8Zchn">
    <w:name w:val="Überschrift 8 Zchn"/>
    <w:rsid w:val="00057EFA"/>
    <w:rPr>
      <w:i/>
      <w:iCs/>
    </w:rPr>
  </w:style>
  <w:style w:type="character" w:customStyle="1" w:styleId="berschrift9Zchn">
    <w:name w:val="Überschrift 9 Zchn"/>
    <w:rsid w:val="00057EFA"/>
    <w:rPr>
      <w:sz w:val="22"/>
      <w:szCs w:val="22"/>
    </w:rPr>
  </w:style>
  <w:style w:type="character" w:customStyle="1" w:styleId="KopfzeileZchn">
    <w:name w:val="Kopfzeile Zchn"/>
    <w:rsid w:val="00057EFA"/>
    <w:rPr>
      <w:sz w:val="22"/>
      <w:szCs w:val="22"/>
    </w:rPr>
  </w:style>
  <w:style w:type="character" w:customStyle="1" w:styleId="FuzeileZchn">
    <w:name w:val="Fußzeile Zchn"/>
    <w:rsid w:val="00057EFA"/>
    <w:rPr>
      <w:sz w:val="22"/>
      <w:szCs w:val="22"/>
    </w:rPr>
  </w:style>
  <w:style w:type="paragraph" w:styleId="BodyTextIndent">
    <w:name w:val="Body Text Indent"/>
    <w:basedOn w:val="Normal"/>
    <w:next w:val="Normal"/>
    <w:link w:val="BodyTextIndentChar"/>
    <w:rsid w:val="00057EFA"/>
    <w:pPr>
      <w:widowControl w:val="0"/>
      <w:autoSpaceDE w:val="0"/>
      <w:autoSpaceDN w:val="0"/>
      <w:adjustRightInd w:val="0"/>
      <w:spacing w:line="240" w:lineRule="auto"/>
      <w:ind w:left="720"/>
      <w:jc w:val="both"/>
    </w:pPr>
    <w:rPr>
      <w:szCs w:val="22"/>
    </w:rPr>
  </w:style>
  <w:style w:type="character" w:customStyle="1" w:styleId="BodyTextIndentChar">
    <w:name w:val="Body Text Indent Char"/>
    <w:link w:val="BodyTextIndent"/>
    <w:rsid w:val="00057EFA"/>
    <w:rPr>
      <w:sz w:val="22"/>
      <w:szCs w:val="22"/>
      <w:lang w:val="lv-LV" w:eastAsia="en-US"/>
    </w:rPr>
  </w:style>
  <w:style w:type="character" w:customStyle="1" w:styleId="Textkrper-ZeileneinzugZchn">
    <w:name w:val="Textkörper-Zeileneinzug Zchn"/>
    <w:rsid w:val="00057EFA"/>
    <w:rPr>
      <w:sz w:val="22"/>
      <w:szCs w:val="22"/>
    </w:rPr>
  </w:style>
  <w:style w:type="paragraph" w:styleId="BodyText3">
    <w:name w:val="Body Text 3"/>
    <w:basedOn w:val="Normal"/>
    <w:next w:val="Normal"/>
    <w:link w:val="BodyText3Char"/>
    <w:rsid w:val="00057EFA"/>
    <w:pPr>
      <w:widowControl w:val="0"/>
      <w:autoSpaceDE w:val="0"/>
      <w:autoSpaceDN w:val="0"/>
      <w:adjustRightInd w:val="0"/>
      <w:spacing w:line="240" w:lineRule="auto"/>
      <w:jc w:val="both"/>
    </w:pPr>
    <w:rPr>
      <w:color w:val="0000FF"/>
      <w:szCs w:val="22"/>
    </w:rPr>
  </w:style>
  <w:style w:type="character" w:customStyle="1" w:styleId="BodyText3Char">
    <w:name w:val="Body Text 3 Char"/>
    <w:link w:val="BodyText3"/>
    <w:rsid w:val="00057EFA"/>
    <w:rPr>
      <w:color w:val="0000FF"/>
      <w:sz w:val="22"/>
      <w:szCs w:val="22"/>
      <w:lang w:val="lv-LV" w:eastAsia="en-US"/>
    </w:rPr>
  </w:style>
  <w:style w:type="character" w:customStyle="1" w:styleId="Textkrper3Zchn">
    <w:name w:val="Textkörper 3 Zchn"/>
    <w:rsid w:val="00057EFA"/>
    <w:rPr>
      <w:sz w:val="16"/>
      <w:szCs w:val="16"/>
    </w:rPr>
  </w:style>
  <w:style w:type="paragraph" w:styleId="BodyTextIndent2">
    <w:name w:val="Body Text Indent 2"/>
    <w:basedOn w:val="Normal"/>
    <w:next w:val="Normal"/>
    <w:link w:val="BodyTextIndent2Char"/>
    <w:rsid w:val="00057EFA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autoSpaceDE w:val="0"/>
      <w:autoSpaceDN w:val="0"/>
      <w:adjustRightInd w:val="0"/>
      <w:ind w:left="1134"/>
      <w:jc w:val="both"/>
    </w:pPr>
    <w:rPr>
      <w:b/>
      <w:bCs/>
      <w:color w:val="0000FF"/>
      <w:szCs w:val="22"/>
    </w:rPr>
  </w:style>
  <w:style w:type="character" w:customStyle="1" w:styleId="BodyTextIndent2Char">
    <w:name w:val="Body Text Indent 2 Char"/>
    <w:link w:val="BodyTextIndent2"/>
    <w:rsid w:val="00057EFA"/>
    <w:rPr>
      <w:b/>
      <w:bCs/>
      <w:color w:val="0000FF"/>
      <w:sz w:val="22"/>
      <w:szCs w:val="22"/>
      <w:lang w:val="lv-LV" w:eastAsia="en-US"/>
    </w:rPr>
  </w:style>
  <w:style w:type="character" w:customStyle="1" w:styleId="Textkrper-Einzug2Zchn">
    <w:name w:val="Textkörper-Einzug 2 Zchn"/>
    <w:rsid w:val="00057EFA"/>
    <w:rPr>
      <w:sz w:val="22"/>
      <w:szCs w:val="22"/>
    </w:rPr>
  </w:style>
  <w:style w:type="paragraph" w:styleId="BodyText">
    <w:name w:val="Body Text"/>
    <w:basedOn w:val="Normal"/>
    <w:next w:val="Normal"/>
    <w:link w:val="BodyTextChar"/>
    <w:rsid w:val="00057EFA"/>
    <w:pPr>
      <w:widowControl w:val="0"/>
      <w:autoSpaceDE w:val="0"/>
      <w:autoSpaceDN w:val="0"/>
      <w:adjustRightInd w:val="0"/>
      <w:spacing w:line="240" w:lineRule="auto"/>
    </w:pPr>
    <w:rPr>
      <w:i/>
      <w:iCs/>
      <w:color w:val="008000"/>
      <w:szCs w:val="22"/>
    </w:rPr>
  </w:style>
  <w:style w:type="character" w:customStyle="1" w:styleId="BodyTextChar">
    <w:name w:val="Body Text Char"/>
    <w:link w:val="BodyText"/>
    <w:rsid w:val="00057EFA"/>
    <w:rPr>
      <w:i/>
      <w:iCs/>
      <w:color w:val="008000"/>
      <w:sz w:val="22"/>
      <w:szCs w:val="22"/>
      <w:lang w:val="lv-LV" w:eastAsia="en-US"/>
    </w:rPr>
  </w:style>
  <w:style w:type="character" w:customStyle="1" w:styleId="TextkrperZchn">
    <w:name w:val="Textkörper Zchn"/>
    <w:rsid w:val="00057EFA"/>
    <w:rPr>
      <w:sz w:val="22"/>
      <w:szCs w:val="22"/>
    </w:rPr>
  </w:style>
  <w:style w:type="paragraph" w:styleId="BodyText2">
    <w:name w:val="Body Text 2"/>
    <w:basedOn w:val="Normal"/>
    <w:next w:val="Normal"/>
    <w:link w:val="BodyText2Char"/>
    <w:rsid w:val="00057EFA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autoSpaceDE w:val="0"/>
      <w:autoSpaceDN w:val="0"/>
      <w:adjustRightInd w:val="0"/>
      <w:jc w:val="both"/>
    </w:pPr>
    <w:rPr>
      <w:b/>
      <w:bCs/>
      <w:color w:val="0000FF"/>
      <w:szCs w:val="22"/>
    </w:rPr>
  </w:style>
  <w:style w:type="character" w:customStyle="1" w:styleId="BodyText2Char">
    <w:name w:val="Body Text 2 Char"/>
    <w:link w:val="BodyText2"/>
    <w:rsid w:val="00057EFA"/>
    <w:rPr>
      <w:b/>
      <w:bCs/>
      <w:color w:val="0000FF"/>
      <w:sz w:val="22"/>
      <w:szCs w:val="22"/>
      <w:lang w:val="lv-LV" w:eastAsia="en-US"/>
    </w:rPr>
  </w:style>
  <w:style w:type="character" w:customStyle="1" w:styleId="Textkrper2Zchn">
    <w:name w:val="Textkörper 2 Zchn"/>
    <w:rsid w:val="00057EFA"/>
    <w:rPr>
      <w:sz w:val="22"/>
      <w:szCs w:val="22"/>
    </w:rPr>
  </w:style>
  <w:style w:type="character" w:customStyle="1" w:styleId="KommentartextZchn">
    <w:name w:val="Kommentartext Zchn"/>
    <w:rsid w:val="00057EFA"/>
  </w:style>
  <w:style w:type="paragraph" w:styleId="DocumentMap">
    <w:name w:val="Document Map"/>
    <w:basedOn w:val="Normal"/>
    <w:next w:val="Normal"/>
    <w:link w:val="DocumentMapChar"/>
    <w:rsid w:val="00057EFA"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/>
      <w:szCs w:val="22"/>
    </w:rPr>
  </w:style>
  <w:style w:type="character" w:customStyle="1" w:styleId="DocumentMapChar">
    <w:name w:val="Document Map Char"/>
    <w:link w:val="DocumentMap"/>
    <w:rsid w:val="00057EFA"/>
    <w:rPr>
      <w:rFonts w:ascii="Tahoma" w:hAnsi="Tahoma" w:cs="Tahoma"/>
      <w:sz w:val="22"/>
      <w:szCs w:val="22"/>
      <w:shd w:val="clear" w:color="auto" w:fill="000080"/>
      <w:lang w:val="lv-LV" w:eastAsia="en-US"/>
    </w:rPr>
  </w:style>
  <w:style w:type="character" w:customStyle="1" w:styleId="DokumentstrukturZchn">
    <w:name w:val="Dokumentstruktur Zchn"/>
    <w:rsid w:val="00057EFA"/>
    <w:rPr>
      <w:rFonts w:ascii="Tahoma" w:hAnsi="Tahoma" w:cs="Tahoma"/>
      <w:sz w:val="16"/>
      <w:szCs w:val="16"/>
    </w:rPr>
  </w:style>
  <w:style w:type="paragraph" w:customStyle="1" w:styleId="AHeader1">
    <w:name w:val="AHeader 1"/>
    <w:next w:val="Normal"/>
    <w:rsid w:val="00057EFA"/>
    <w:pPr>
      <w:widowControl w:val="0"/>
      <w:numPr>
        <w:numId w:val="5"/>
      </w:numPr>
      <w:tabs>
        <w:tab w:val="left" w:pos="567"/>
        <w:tab w:val="left" w:pos="720"/>
      </w:tabs>
      <w:autoSpaceDE w:val="0"/>
      <w:autoSpaceDN w:val="0"/>
      <w:adjustRightInd w:val="0"/>
      <w:spacing w:after="120"/>
      <w:ind w:left="284" w:hanging="284"/>
    </w:pPr>
    <w:rPr>
      <w:rFonts w:ascii="Arial" w:hAnsi="Arial" w:cs="Arial"/>
      <w:b/>
      <w:bCs/>
      <w:sz w:val="24"/>
      <w:szCs w:val="24"/>
      <w:lang w:val="lv-LV" w:eastAsia="en-US"/>
    </w:rPr>
  </w:style>
  <w:style w:type="paragraph" w:customStyle="1" w:styleId="AHeader2">
    <w:name w:val="AHeader 2"/>
    <w:next w:val="Normal"/>
    <w:rsid w:val="00057EFA"/>
    <w:pPr>
      <w:widowControl w:val="0"/>
      <w:tabs>
        <w:tab w:val="left" w:pos="567"/>
        <w:tab w:val="left" w:pos="720"/>
      </w:tabs>
      <w:autoSpaceDE w:val="0"/>
      <w:autoSpaceDN w:val="0"/>
      <w:adjustRightInd w:val="0"/>
      <w:spacing w:after="120"/>
      <w:ind w:left="709" w:hanging="425"/>
    </w:pPr>
    <w:rPr>
      <w:rFonts w:ascii="Arial" w:hAnsi="Arial" w:cs="Arial"/>
      <w:b/>
      <w:bCs/>
      <w:sz w:val="22"/>
      <w:szCs w:val="22"/>
      <w:lang w:val="lv-LV" w:eastAsia="en-US"/>
    </w:rPr>
  </w:style>
  <w:style w:type="paragraph" w:customStyle="1" w:styleId="AHeader3">
    <w:name w:val="AHeader 3"/>
    <w:next w:val="Normal"/>
    <w:rsid w:val="00057EFA"/>
    <w:pPr>
      <w:widowControl w:val="0"/>
      <w:tabs>
        <w:tab w:val="left" w:pos="567"/>
        <w:tab w:val="left" w:pos="720"/>
      </w:tabs>
      <w:autoSpaceDE w:val="0"/>
      <w:autoSpaceDN w:val="0"/>
      <w:adjustRightInd w:val="0"/>
      <w:spacing w:after="120"/>
      <w:ind w:left="1276" w:hanging="567"/>
    </w:pPr>
    <w:rPr>
      <w:rFonts w:ascii="Arial" w:hAnsi="Arial" w:cs="Arial"/>
      <w:b/>
      <w:bCs/>
      <w:sz w:val="22"/>
      <w:szCs w:val="22"/>
      <w:lang w:val="lv-LV" w:eastAsia="en-US"/>
    </w:rPr>
  </w:style>
  <w:style w:type="paragraph" w:customStyle="1" w:styleId="AHeader2abc">
    <w:name w:val="AHeader 2 abc"/>
    <w:next w:val="Normal"/>
    <w:rsid w:val="00057EFA"/>
    <w:pPr>
      <w:widowControl w:val="0"/>
      <w:tabs>
        <w:tab w:val="left" w:pos="567"/>
        <w:tab w:val="left" w:pos="720"/>
      </w:tabs>
      <w:autoSpaceDE w:val="0"/>
      <w:autoSpaceDN w:val="0"/>
      <w:adjustRightInd w:val="0"/>
      <w:spacing w:after="120"/>
      <w:ind w:left="1276" w:hanging="567"/>
      <w:jc w:val="both"/>
    </w:pPr>
    <w:rPr>
      <w:rFonts w:ascii="Arial" w:hAnsi="Arial" w:cs="Arial"/>
      <w:sz w:val="22"/>
      <w:szCs w:val="22"/>
      <w:lang w:val="lv-LV" w:eastAsia="en-US"/>
    </w:rPr>
  </w:style>
  <w:style w:type="paragraph" w:customStyle="1" w:styleId="AHeader3abc">
    <w:name w:val="AHeader 3 abc"/>
    <w:next w:val="Normal"/>
    <w:rsid w:val="00057EFA"/>
    <w:pPr>
      <w:widowControl w:val="0"/>
      <w:tabs>
        <w:tab w:val="left" w:pos="567"/>
        <w:tab w:val="left" w:pos="720"/>
      </w:tabs>
      <w:autoSpaceDE w:val="0"/>
      <w:autoSpaceDN w:val="0"/>
      <w:adjustRightInd w:val="0"/>
      <w:spacing w:after="120"/>
      <w:ind w:left="1701" w:hanging="425"/>
      <w:jc w:val="both"/>
    </w:pPr>
    <w:rPr>
      <w:rFonts w:ascii="Arial" w:hAnsi="Arial" w:cs="Arial"/>
      <w:sz w:val="22"/>
      <w:szCs w:val="22"/>
      <w:lang w:val="lv-LV" w:eastAsia="en-US"/>
    </w:rPr>
  </w:style>
  <w:style w:type="paragraph" w:styleId="BodyTextIndent3">
    <w:name w:val="Body Text Indent 3"/>
    <w:basedOn w:val="Normal"/>
    <w:next w:val="Normal"/>
    <w:link w:val="BodyTextIndent3Char"/>
    <w:rsid w:val="00057EFA"/>
    <w:pPr>
      <w:widowControl w:val="0"/>
      <w:tabs>
        <w:tab w:val="clear" w:pos="567"/>
        <w:tab w:val="left" w:pos="1134"/>
      </w:tabs>
      <w:autoSpaceDE w:val="0"/>
      <w:autoSpaceDN w:val="0"/>
      <w:adjustRightInd w:val="0"/>
      <w:ind w:left="633"/>
      <w:jc w:val="both"/>
    </w:pPr>
    <w:rPr>
      <w:szCs w:val="22"/>
    </w:rPr>
  </w:style>
  <w:style w:type="character" w:customStyle="1" w:styleId="BodyTextIndent3Char">
    <w:name w:val="Body Text Indent 3 Char"/>
    <w:link w:val="BodyTextIndent3"/>
    <w:rsid w:val="00057EFA"/>
    <w:rPr>
      <w:sz w:val="22"/>
      <w:szCs w:val="22"/>
      <w:lang w:val="lv-LV" w:eastAsia="en-US"/>
    </w:rPr>
  </w:style>
  <w:style w:type="character" w:customStyle="1" w:styleId="Textkrper-Einzug3Zchn">
    <w:name w:val="Textkörper-Einzug 3 Zchn"/>
    <w:rsid w:val="00057EFA"/>
    <w:rPr>
      <w:sz w:val="16"/>
      <w:szCs w:val="16"/>
    </w:rPr>
  </w:style>
  <w:style w:type="character" w:customStyle="1" w:styleId="SprechblasentextZchn">
    <w:name w:val="Sprechblasentext Zchn"/>
    <w:rsid w:val="00057EFA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57EFA"/>
    <w:pPr>
      <w:widowControl w:val="0"/>
      <w:autoSpaceDE w:val="0"/>
      <w:autoSpaceDN w:val="0"/>
      <w:adjustRightInd w:val="0"/>
    </w:pPr>
    <w:rPr>
      <w:b/>
      <w:bCs/>
      <w:lang w:eastAsia="en-US"/>
    </w:rPr>
  </w:style>
  <w:style w:type="character" w:customStyle="1" w:styleId="CommentSubjectChar">
    <w:name w:val="Comment Subject Char"/>
    <w:link w:val="CommentSubject"/>
    <w:rsid w:val="00057EFA"/>
    <w:rPr>
      <w:b/>
      <w:bCs/>
      <w:snapToGrid w:val="0"/>
      <w:lang w:val="lv-LV" w:eastAsia="en-US"/>
    </w:rPr>
  </w:style>
  <w:style w:type="character" w:customStyle="1" w:styleId="KommentarthemaZchn">
    <w:name w:val="Kommentarthema Zchn"/>
    <w:rsid w:val="00057EFA"/>
    <w:rPr>
      <w:b/>
      <w:bCs/>
    </w:rPr>
  </w:style>
  <w:style w:type="paragraph" w:customStyle="1" w:styleId="BodytextAgency">
    <w:name w:val="Body text (Agency)"/>
    <w:next w:val="Normal"/>
    <w:rsid w:val="00057EFA"/>
    <w:pPr>
      <w:widowControl w:val="0"/>
      <w:tabs>
        <w:tab w:val="left" w:pos="567"/>
      </w:tabs>
      <w:autoSpaceDE w:val="0"/>
      <w:autoSpaceDN w:val="0"/>
      <w:adjustRightInd w:val="0"/>
      <w:spacing w:after="140" w:line="280" w:lineRule="atLeast"/>
    </w:pPr>
    <w:rPr>
      <w:rFonts w:ascii="Verdana" w:hAnsi="Verdana" w:cs="Verdana"/>
      <w:sz w:val="18"/>
      <w:szCs w:val="18"/>
      <w:lang w:val="lv-LV" w:eastAsia="en-US"/>
    </w:rPr>
  </w:style>
  <w:style w:type="character" w:customStyle="1" w:styleId="BodytextAgencyChar">
    <w:name w:val="Body text (Agency) Char"/>
    <w:rsid w:val="00057EFA"/>
    <w:rPr>
      <w:rFonts w:ascii="Verdana" w:hAnsi="Verdana" w:cs="Verdana"/>
      <w:sz w:val="18"/>
      <w:szCs w:val="18"/>
    </w:rPr>
  </w:style>
  <w:style w:type="paragraph" w:customStyle="1" w:styleId="DocsubtitleAgency">
    <w:name w:val="Doc subtitle (Agency)"/>
    <w:next w:val="BodytextAgency"/>
    <w:rsid w:val="00057EFA"/>
    <w:pPr>
      <w:widowControl w:val="0"/>
      <w:tabs>
        <w:tab w:val="left" w:pos="567"/>
      </w:tabs>
      <w:autoSpaceDE w:val="0"/>
      <w:autoSpaceDN w:val="0"/>
      <w:adjustRightInd w:val="0"/>
      <w:spacing w:after="640" w:line="360" w:lineRule="atLeast"/>
    </w:pPr>
    <w:rPr>
      <w:rFonts w:ascii="Verdana" w:hAnsi="Verdana" w:cs="Verdana"/>
      <w:sz w:val="24"/>
      <w:szCs w:val="24"/>
      <w:lang w:val="lv-LV" w:eastAsia="en-US"/>
    </w:rPr>
  </w:style>
  <w:style w:type="paragraph" w:customStyle="1" w:styleId="knZulassung02">
    <w:name w:val="knZulassung02"/>
    <w:next w:val="Normal"/>
    <w:rsid w:val="00057EFA"/>
    <w:pPr>
      <w:widowControl w:val="0"/>
      <w:tabs>
        <w:tab w:val="left" w:pos="567"/>
      </w:tabs>
      <w:autoSpaceDE w:val="0"/>
      <w:autoSpaceDN w:val="0"/>
      <w:adjustRightInd w:val="0"/>
      <w:ind w:left="1843" w:right="284"/>
    </w:pPr>
    <w:rPr>
      <w:rFonts w:ascii="Courier" w:hAnsi="Courier" w:cs="Courier"/>
      <w:sz w:val="24"/>
      <w:szCs w:val="24"/>
      <w:lang w:val="lv-LV" w:eastAsia="en-US"/>
    </w:rPr>
  </w:style>
  <w:style w:type="paragraph" w:styleId="Revision">
    <w:name w:val="Revision"/>
    <w:next w:val="Normal"/>
    <w:rsid w:val="00057EFA"/>
    <w:pPr>
      <w:widowControl w:val="0"/>
      <w:autoSpaceDE w:val="0"/>
      <w:autoSpaceDN w:val="0"/>
      <w:adjustRightInd w:val="0"/>
    </w:pPr>
    <w:rPr>
      <w:sz w:val="22"/>
      <w:szCs w:val="22"/>
      <w:lang w:val="lv-LV" w:eastAsia="en-US"/>
    </w:rPr>
  </w:style>
  <w:style w:type="character" w:customStyle="1" w:styleId="dcberschrift1Zchn">
    <w:name w:val="'dcberschrift 1 Zchn"/>
    <w:rsid w:val="00057EFA"/>
    <w:rPr>
      <w:b/>
      <w:bCs/>
      <w:sz w:val="32"/>
      <w:szCs w:val="32"/>
    </w:rPr>
  </w:style>
  <w:style w:type="character" w:customStyle="1" w:styleId="dcberschrift2Zchn">
    <w:name w:val="'dcberschrift 2 Zchn"/>
    <w:rsid w:val="00057EFA"/>
    <w:rPr>
      <w:b/>
      <w:bCs/>
      <w:i/>
      <w:iCs/>
      <w:sz w:val="28"/>
      <w:szCs w:val="28"/>
    </w:rPr>
  </w:style>
  <w:style w:type="character" w:customStyle="1" w:styleId="dcberschrift3Zchn">
    <w:name w:val="'dcberschrift 3 Zchn"/>
    <w:rsid w:val="00057EFA"/>
    <w:rPr>
      <w:b/>
      <w:bCs/>
      <w:sz w:val="26"/>
      <w:szCs w:val="26"/>
    </w:rPr>
  </w:style>
  <w:style w:type="character" w:customStyle="1" w:styleId="dcberschrift4Zchn">
    <w:name w:val="'dcberschrift 4 Zchn"/>
    <w:rsid w:val="00057EFA"/>
    <w:rPr>
      <w:b/>
      <w:bCs/>
      <w:sz w:val="28"/>
      <w:szCs w:val="28"/>
    </w:rPr>
  </w:style>
  <w:style w:type="character" w:customStyle="1" w:styleId="dcberschrift5Zchn">
    <w:name w:val="'dcberschrift 5 Zchn"/>
    <w:rsid w:val="00057EFA"/>
    <w:rPr>
      <w:b/>
      <w:bCs/>
      <w:i/>
      <w:iCs/>
      <w:sz w:val="26"/>
      <w:szCs w:val="26"/>
    </w:rPr>
  </w:style>
  <w:style w:type="character" w:customStyle="1" w:styleId="dcberschrift6Zchn">
    <w:name w:val="'dcberschrift 6 Zchn"/>
    <w:rsid w:val="00057EFA"/>
    <w:rPr>
      <w:b/>
      <w:bCs/>
      <w:sz w:val="22"/>
      <w:szCs w:val="22"/>
    </w:rPr>
  </w:style>
  <w:style w:type="character" w:customStyle="1" w:styleId="dcberschrift7Zchn">
    <w:name w:val="'dcberschrift 7 Zchn"/>
    <w:rsid w:val="00057EFA"/>
  </w:style>
  <w:style w:type="character" w:customStyle="1" w:styleId="dcberschrift8Zchn">
    <w:name w:val="'dcberschrift 8 Zchn"/>
    <w:rsid w:val="00057EFA"/>
    <w:rPr>
      <w:i/>
      <w:iCs/>
    </w:rPr>
  </w:style>
  <w:style w:type="character" w:customStyle="1" w:styleId="dcberschrift9Zchn">
    <w:name w:val="'dcberschrift 9 Zchn"/>
    <w:rsid w:val="00057EFA"/>
    <w:rPr>
      <w:sz w:val="22"/>
      <w:szCs w:val="22"/>
    </w:rPr>
  </w:style>
  <w:style w:type="paragraph" w:customStyle="1" w:styleId="0header">
    <w:name w:val="0header"/>
    <w:next w:val="Normal"/>
    <w:rsid w:val="00057EFA"/>
    <w:pPr>
      <w:widowControl w:val="0"/>
      <w:tabs>
        <w:tab w:val="center" w:pos="8306"/>
      </w:tabs>
      <w:autoSpaceDE w:val="0"/>
      <w:autoSpaceDN w:val="0"/>
      <w:adjustRightInd w:val="0"/>
    </w:pPr>
    <w:rPr>
      <w:rFonts w:ascii="Helvetica" w:hAnsi="Helvetica" w:cs="Helvetica"/>
      <w:lang w:val="lv-LV" w:eastAsia="en-US"/>
    </w:rPr>
  </w:style>
  <w:style w:type="character" w:customStyle="1" w:styleId="FudfzeileZchn">
    <w:name w:val="Fu/'dfzeile Zchn"/>
    <w:rsid w:val="00057EFA"/>
    <w:rPr>
      <w:sz w:val="22"/>
      <w:szCs w:val="22"/>
    </w:rPr>
  </w:style>
  <w:style w:type="character" w:customStyle="1" w:styleId="Textkf6rper3Zchn">
    <w:name w:val="Textk/'f6rper 3 Zchn"/>
    <w:rsid w:val="00057EFA"/>
    <w:rPr>
      <w:sz w:val="16"/>
      <w:szCs w:val="16"/>
    </w:rPr>
  </w:style>
  <w:style w:type="character" w:customStyle="1" w:styleId="Textkf6rperZchn">
    <w:name w:val="Textk/'f6rper Zchn"/>
    <w:rsid w:val="00057EFA"/>
    <w:rPr>
      <w:sz w:val="22"/>
      <w:szCs w:val="22"/>
    </w:rPr>
  </w:style>
  <w:style w:type="paragraph" w:customStyle="1" w:styleId="BodyText20">
    <w:name w:val="Body Text _2"/>
    <w:next w:val="Normal"/>
    <w:rsid w:val="00057EFA"/>
    <w:pPr>
      <w:widowControl w:val="0"/>
      <w:pBdr>
        <w:top w:val="single" w:sz="6" w:space="0" w:color="auto"/>
      </w:pBdr>
      <w:tabs>
        <w:tab w:val="left" w:pos="567"/>
      </w:tabs>
      <w:autoSpaceDE w:val="0"/>
      <w:autoSpaceDN w:val="0"/>
      <w:adjustRightInd w:val="0"/>
      <w:spacing w:line="260" w:lineRule="exact"/>
      <w:jc w:val="both"/>
    </w:pPr>
    <w:rPr>
      <w:b/>
      <w:bCs/>
      <w:color w:val="0000FF"/>
      <w:sz w:val="22"/>
      <w:szCs w:val="22"/>
      <w:lang w:val="lv-LV" w:eastAsia="en-US"/>
    </w:rPr>
  </w:style>
  <w:style w:type="character" w:customStyle="1" w:styleId="Textkf6rper2Zchn">
    <w:name w:val="Textk/'f6rper 2 Zchn"/>
    <w:rsid w:val="00057EFA"/>
    <w:rPr>
      <w:sz w:val="22"/>
      <w:szCs w:val="22"/>
    </w:rPr>
  </w:style>
  <w:style w:type="paragraph" w:customStyle="1" w:styleId="5DocumentMap">
    <w:name w:val="5Document Map"/>
    <w:next w:val="Normal"/>
    <w:rsid w:val="00057EFA"/>
    <w:pPr>
      <w:widowControl w:val="0"/>
      <w:shd w:val="clear" w:color="auto" w:fill="FFFFFF"/>
      <w:tabs>
        <w:tab w:val="left" w:pos="567"/>
      </w:tabs>
      <w:autoSpaceDE w:val="0"/>
      <w:autoSpaceDN w:val="0"/>
      <w:adjustRightInd w:val="0"/>
      <w:spacing w:line="260" w:lineRule="exact"/>
    </w:pPr>
    <w:rPr>
      <w:rFonts w:ascii="Tahoma" w:hAnsi="Tahoma" w:cs="Tahoma"/>
      <w:sz w:val="22"/>
      <w:szCs w:val="22"/>
      <w:lang w:val="lv-LV" w:eastAsia="en-US"/>
    </w:rPr>
  </w:style>
  <w:style w:type="paragraph" w:customStyle="1" w:styleId="0AHeader3">
    <w:name w:val="0AHeader 3"/>
    <w:next w:val="Normal"/>
    <w:rsid w:val="00057EFA"/>
    <w:pPr>
      <w:widowControl w:val="0"/>
      <w:tabs>
        <w:tab w:val="left" w:pos="720"/>
      </w:tabs>
      <w:autoSpaceDE w:val="0"/>
      <w:autoSpaceDN w:val="0"/>
      <w:adjustRightInd w:val="0"/>
      <w:spacing w:after="120"/>
      <w:ind w:left="1276" w:hanging="567"/>
    </w:pPr>
    <w:rPr>
      <w:rFonts w:ascii="Arial" w:hAnsi="Arial" w:cs="Arial"/>
      <w:b/>
      <w:bCs/>
      <w:sz w:val="22"/>
      <w:szCs w:val="22"/>
      <w:lang w:val="lv-LV" w:eastAsia="en-US"/>
    </w:rPr>
  </w:style>
  <w:style w:type="paragraph" w:customStyle="1" w:styleId="22Revision">
    <w:name w:val="22Revision"/>
    <w:next w:val="Normal"/>
    <w:rsid w:val="00057EFA"/>
    <w:pPr>
      <w:widowControl w:val="0"/>
      <w:autoSpaceDE w:val="0"/>
      <w:autoSpaceDN w:val="0"/>
      <w:adjustRightInd w:val="0"/>
    </w:pPr>
    <w:rPr>
      <w:sz w:val="2"/>
      <w:szCs w:val="2"/>
      <w:lang w:val="lv-LV" w:eastAsia="en-US"/>
    </w:rPr>
  </w:style>
  <w:style w:type="paragraph" w:customStyle="1" w:styleId="4DocumentMap">
    <w:name w:val="4Document Map"/>
    <w:next w:val="Normal"/>
    <w:rsid w:val="00057EFA"/>
    <w:pPr>
      <w:widowControl w:val="0"/>
      <w:shd w:val="clear" w:color="auto" w:fill="FFFFFF"/>
      <w:tabs>
        <w:tab w:val="left" w:pos="567"/>
      </w:tabs>
      <w:autoSpaceDE w:val="0"/>
      <w:autoSpaceDN w:val="0"/>
      <w:adjustRightInd w:val="0"/>
      <w:spacing w:line="260" w:lineRule="exact"/>
    </w:pPr>
    <w:rPr>
      <w:rFonts w:ascii="Tahoma" w:hAnsi="Tahoma" w:cs="Tahoma"/>
      <w:sz w:val="22"/>
      <w:szCs w:val="22"/>
      <w:lang w:val="lv-LV" w:eastAsia="en-US"/>
    </w:rPr>
  </w:style>
  <w:style w:type="paragraph" w:customStyle="1" w:styleId="14DocumentMap">
    <w:name w:val="14Document Map"/>
    <w:next w:val="Normal"/>
    <w:rsid w:val="00057EFA"/>
    <w:pPr>
      <w:widowControl w:val="0"/>
      <w:shd w:val="clear" w:color="auto" w:fill="FFFFFF"/>
      <w:tabs>
        <w:tab w:val="left" w:pos="567"/>
      </w:tabs>
      <w:autoSpaceDE w:val="0"/>
      <w:autoSpaceDN w:val="0"/>
      <w:adjustRightInd w:val="0"/>
      <w:spacing w:line="260" w:lineRule="exact"/>
    </w:pPr>
    <w:rPr>
      <w:rFonts w:ascii="Tahoma" w:hAnsi="Tahoma" w:cs="Tahoma"/>
      <w:sz w:val="22"/>
      <w:szCs w:val="22"/>
      <w:lang w:val="lv-LV" w:eastAsia="en-US"/>
    </w:rPr>
  </w:style>
  <w:style w:type="character" w:customStyle="1" w:styleId="FooterChar">
    <w:name w:val="Footer Char"/>
    <w:link w:val="Footer"/>
    <w:uiPriority w:val="99"/>
    <w:rsid w:val="00057EFA"/>
    <w:rPr>
      <w:rFonts w:ascii="Helvetica" w:hAnsi="Helvetica"/>
      <w:sz w:val="16"/>
      <w:lang w:val="lv-LV" w:eastAsia="en-US"/>
    </w:rPr>
  </w:style>
  <w:style w:type="character" w:customStyle="1" w:styleId="Nummerierungszeichen">
    <w:name w:val="Nummerierungszeichen"/>
    <w:rsid w:val="00057EFA"/>
  </w:style>
  <w:style w:type="character" w:styleId="EndnoteReference">
    <w:name w:val="endnote reference"/>
    <w:basedOn w:val="DefaultParagraphFont"/>
    <w:uiPriority w:val="99"/>
    <w:rsid w:val="003D047C"/>
    <w:rPr>
      <w:rFonts w:cs="Times New Roman"/>
      <w:vertAlign w:val="superscript"/>
    </w:rPr>
  </w:style>
  <w:style w:type="paragraph" w:styleId="HTMLPreformatted">
    <w:name w:val="HTML Preformatted"/>
    <w:basedOn w:val="Normal"/>
    <w:link w:val="HTMLPreformattedChar"/>
    <w:semiHidden/>
    <w:unhideWhenUsed/>
    <w:rsid w:val="00262490"/>
    <w:pPr>
      <w:spacing w:line="240" w:lineRule="auto"/>
    </w:pPr>
    <w:rPr>
      <w:rFonts w:ascii="Consolas" w:hAnsi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262490"/>
    <w:rPr>
      <w:rFonts w:ascii="Consolas" w:hAnsi="Consolas"/>
      <w:lang w:val="lv-LV" w:eastAsia="en-US"/>
    </w:rPr>
  </w:style>
  <w:style w:type="character" w:customStyle="1" w:styleId="HeaderChar">
    <w:name w:val="Header Char"/>
    <w:basedOn w:val="DefaultParagraphFont"/>
    <w:link w:val="Header"/>
    <w:rsid w:val="008F0584"/>
    <w:rPr>
      <w:rFonts w:ascii="Helvetica" w:hAnsi="Helvetica"/>
      <w:lang w:val="lv-LV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1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www.zva.gov.lv/..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C9DCFA-1A7E-4EF2-8072-976353EEF3E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2873FF6-9109-4E99-9A6C-1CFCCAEA18E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D25063B-4289-4E9E-9B08-FF22A1A1B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1164</Words>
  <Characters>7865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Hreferralspccleanlv</vt:lpstr>
      <vt:lpstr>Hreferralspccleanlv</vt:lpstr>
    </vt:vector>
  </TitlesOfParts>
  <Company>Bionorica SE</Company>
  <LinksUpToDate>false</LinksUpToDate>
  <CharactersWithSpaces>9011</CharactersWithSpaces>
  <SharedDoc>false</SharedDoc>
  <HLinks>
    <vt:vector size="6" baseType="variant">
      <vt:variant>
        <vt:i4>2555942</vt:i4>
      </vt:variant>
      <vt:variant>
        <vt:i4>0</vt:i4>
      </vt:variant>
      <vt:variant>
        <vt:i4>0</vt:i4>
      </vt:variant>
      <vt:variant>
        <vt:i4>5</vt:i4>
      </vt:variant>
      <vt:variant>
        <vt:lpwstr>https://www.zva.gov.lv/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Hreferralspccleanlv</dc:title>
  <dc:subject>General-EMA/53557/2010</dc:subject>
  <dc:creator>Irēna Rogovska</dc:creator>
  <cp:lastModifiedBy>Skaidrīte Lapsenīte</cp:lastModifiedBy>
  <cp:revision>6</cp:revision>
  <cp:lastPrinted>2003-10-21T08:46:00Z</cp:lastPrinted>
  <dcterms:created xsi:type="dcterms:W3CDTF">2021-06-28T13:46:00Z</dcterms:created>
  <dcterms:modified xsi:type="dcterms:W3CDTF">2021-06-30T10:50:00Z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Status">
    <vt:lpwstr/>
  </property>
  <property fmtid="{D5CDD505-2E9C-101B-9397-08002B2CF9AE}" pid="3" name="DM_Authors">
    <vt:lpwstr/>
  </property>
  <property fmtid="{D5CDD505-2E9C-101B-9397-08002B2CF9AE}" pid="4" name="DM_Keywords">
    <vt:lpwstr/>
  </property>
  <property fmtid="{D5CDD505-2E9C-101B-9397-08002B2CF9AE}" pid="5" name="DM_Title">
    <vt:lpwstr/>
  </property>
  <property fmtid="{D5CDD505-2E9C-101B-9397-08002B2CF9AE}" pid="6" name="DM_Language">
    <vt:lpwstr/>
  </property>
  <property fmtid="{D5CDD505-2E9C-101B-9397-08002B2CF9AE}" pid="7" name="DM_Owner">
    <vt:lpwstr>Espinasse Claire</vt:lpwstr>
  </property>
  <property fmtid="{D5CDD505-2E9C-101B-9397-08002B2CF9AE}" pid="8" name="DM_emea_cc">
    <vt:lpwstr/>
  </property>
  <property fmtid="{D5CDD505-2E9C-101B-9397-08002B2CF9AE}" pid="9" name="DM_emea_message_subject">
    <vt:lpwstr/>
  </property>
  <property fmtid="{D5CDD505-2E9C-101B-9397-08002B2CF9AE}" pid="10" name="DM_emea_doc_number">
    <vt:lpwstr>53557</vt:lpwstr>
  </property>
  <property fmtid="{D5CDD505-2E9C-101B-9397-08002B2CF9AE}" pid="11" name="DM_emea_received_date">
    <vt:lpwstr>nulldate</vt:lpwstr>
  </property>
  <property fmtid="{D5CDD505-2E9C-101B-9397-08002B2CF9AE}" pid="12" name="DM_emea_resp_body">
    <vt:lpwstr/>
  </property>
  <property fmtid="{D5CDD505-2E9C-101B-9397-08002B2CF9AE}" pid="13" name="DM_emea_revision_label">
    <vt:lpwstr/>
  </property>
  <property fmtid="{D5CDD505-2E9C-101B-9397-08002B2CF9AE}" pid="14" name="DM_emea_to">
    <vt:lpwstr/>
  </property>
  <property fmtid="{D5CDD505-2E9C-101B-9397-08002B2CF9AE}" pid="15" name="DM_emea_bcc">
    <vt:lpwstr/>
  </property>
  <property fmtid="{D5CDD505-2E9C-101B-9397-08002B2CF9AE}" pid="16" name="DM_emea_doc_category">
    <vt:lpwstr>General</vt:lpwstr>
  </property>
  <property fmtid="{D5CDD505-2E9C-101B-9397-08002B2CF9AE}" pid="17" name="DM_emea_from">
    <vt:lpwstr/>
  </property>
  <property fmtid="{D5CDD505-2E9C-101B-9397-08002B2CF9AE}" pid="18" name="DM_emea_internal_label">
    <vt:lpwstr>EMA</vt:lpwstr>
  </property>
  <property fmtid="{D5CDD505-2E9C-101B-9397-08002B2CF9AE}" pid="19" name="DM_emea_legal_date">
    <vt:lpwstr>nulldate</vt:lpwstr>
  </property>
  <property fmtid="{D5CDD505-2E9C-101B-9397-08002B2CF9AE}" pid="20" name="DM_emea_year">
    <vt:lpwstr>2010</vt:lpwstr>
  </property>
  <property fmtid="{D5CDD505-2E9C-101B-9397-08002B2CF9AE}" pid="21" name="DM_emea_sent_date">
    <vt:lpwstr>nulldate</vt:lpwstr>
  </property>
  <property fmtid="{D5CDD505-2E9C-101B-9397-08002B2CF9AE}" pid="22" name="DM_emea_doc_lang">
    <vt:lpwstr/>
  </property>
  <property fmtid="{D5CDD505-2E9C-101B-9397-08002B2CF9AE}" pid="23" name="DM_emea_meeting_status">
    <vt:lpwstr/>
  </property>
  <property fmtid="{D5CDD505-2E9C-101B-9397-08002B2CF9AE}" pid="24" name="DM_emea_meeting_action">
    <vt:lpwstr/>
  </property>
  <property fmtid="{D5CDD505-2E9C-101B-9397-08002B2CF9AE}" pid="25" name="DM_emea_meeting_hyperlink">
    <vt:lpwstr/>
  </property>
  <property fmtid="{D5CDD505-2E9C-101B-9397-08002B2CF9AE}" pid="26" name="DM_emea_meeting_title">
    <vt:lpwstr/>
  </property>
  <property fmtid="{D5CDD505-2E9C-101B-9397-08002B2CF9AE}" pid="27" name="DM_emea_meeting_ref">
    <vt:lpwstr/>
  </property>
  <property fmtid="{D5CDD505-2E9C-101B-9397-08002B2CF9AE}" pid="28" name="DM_emea_meeting_flags">
    <vt:lpwstr/>
  </property>
  <property fmtid="{D5CDD505-2E9C-101B-9397-08002B2CF9AE}" pid="29" name="DM_Subject">
    <vt:lpwstr>General-EMA/53557/2010</vt:lpwstr>
  </property>
  <property fmtid="{D5CDD505-2E9C-101B-9397-08002B2CF9AE}" pid="30" name="DM_Version">
    <vt:lpwstr>CURRENT,1.1</vt:lpwstr>
  </property>
  <property fmtid="{D5CDD505-2E9C-101B-9397-08002B2CF9AE}" pid="31" name="DM_Name">
    <vt:lpwstr>Hreferralspccleanlv</vt:lpwstr>
  </property>
  <property fmtid="{D5CDD505-2E9C-101B-9397-08002B2CF9AE}" pid="32" name="DM_Creation_Date">
    <vt:lpwstr>09/06/2015 13:30:25</vt:lpwstr>
  </property>
  <property fmtid="{D5CDD505-2E9C-101B-9397-08002B2CF9AE}" pid="33" name="DM_Modify_Date">
    <vt:lpwstr>09/06/2015 13:30:25</vt:lpwstr>
  </property>
  <property fmtid="{D5CDD505-2E9C-101B-9397-08002B2CF9AE}" pid="34" name="DM_Creator_Name">
    <vt:lpwstr>Guardado Susana</vt:lpwstr>
  </property>
  <property fmtid="{D5CDD505-2E9C-101B-9397-08002B2CF9AE}" pid="35" name="DM_Modifier_Name">
    <vt:lpwstr>Guardado Susana</vt:lpwstr>
  </property>
  <property fmtid="{D5CDD505-2E9C-101B-9397-08002B2CF9AE}" pid="36" name="DM_Type">
    <vt:lpwstr>emea_document</vt:lpwstr>
  </property>
  <property fmtid="{D5CDD505-2E9C-101B-9397-08002B2CF9AE}" pid="37" name="DM_DocRefId">
    <vt:lpwstr>EMA/384855/2015</vt:lpwstr>
  </property>
  <property fmtid="{D5CDD505-2E9C-101B-9397-08002B2CF9AE}" pid="38" name="DM_Category">
    <vt:lpwstr>Templates and Form</vt:lpwstr>
  </property>
  <property fmtid="{D5CDD505-2E9C-101B-9397-08002B2CF9AE}" pid="39" name="DM_Path">
    <vt:lpwstr>/02b. Administration of Scientific Meeting/WPs SAGs DGs and other WGs/CxMP - QRD/3. Other activities/02. Procedures/01. QRD PI templates/03 QRD H-Referral templates/06 H Referral template v 3.1 June15/04 For publication June 2015/Clean languages</vt:lpwstr>
  </property>
  <property fmtid="{D5CDD505-2E9C-101B-9397-08002B2CF9AE}" pid="40" name="DM_emea_doc_ref_id">
    <vt:lpwstr>EMA/384855/2015</vt:lpwstr>
  </property>
  <property fmtid="{D5CDD505-2E9C-101B-9397-08002B2CF9AE}" pid="41" name="DM_Modifer_Name">
    <vt:lpwstr>Guardado Susana</vt:lpwstr>
  </property>
  <property fmtid="{D5CDD505-2E9C-101B-9397-08002B2CF9AE}" pid="42" name="DM_Modified_Date">
    <vt:lpwstr>09/06/2015 13:30:25</vt:lpwstr>
  </property>
</Properties>
</file>