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EB5E90" w14:textId="77777777" w:rsidR="00760B2B" w:rsidRPr="0021473A" w:rsidRDefault="00CD10AA" w:rsidP="00AF25A6">
      <w:pPr>
        <w:spacing w:line="240" w:lineRule="auto"/>
        <w:ind w:left="567" w:hanging="567"/>
        <w:jc w:val="center"/>
        <w:rPr>
          <w:b/>
          <w:szCs w:val="22"/>
        </w:rPr>
      </w:pPr>
      <w:r w:rsidRPr="0021473A">
        <w:rPr>
          <w:b/>
          <w:szCs w:val="22"/>
        </w:rPr>
        <w:t>ZĀĻU APRAKSTS</w:t>
      </w:r>
    </w:p>
    <w:p w14:paraId="729783F7" w14:textId="77777777" w:rsidR="00760B2B" w:rsidRPr="0021473A" w:rsidRDefault="00760B2B" w:rsidP="00AF25A6">
      <w:pPr>
        <w:spacing w:line="240" w:lineRule="auto"/>
        <w:ind w:left="567" w:hanging="567"/>
        <w:rPr>
          <w:b/>
          <w:szCs w:val="22"/>
        </w:rPr>
      </w:pPr>
    </w:p>
    <w:p w14:paraId="39AE89C6" w14:textId="77777777" w:rsidR="003C3F87" w:rsidRPr="0021473A" w:rsidRDefault="003C3F87" w:rsidP="00AF25A6">
      <w:pPr>
        <w:spacing w:line="240" w:lineRule="auto"/>
        <w:ind w:left="567" w:hanging="567"/>
        <w:rPr>
          <w:b/>
          <w:szCs w:val="22"/>
        </w:rPr>
      </w:pPr>
    </w:p>
    <w:p w14:paraId="77E85242" w14:textId="77777777" w:rsidR="00CD10AA" w:rsidRPr="0021473A" w:rsidRDefault="00CD10AA" w:rsidP="00AF25A6">
      <w:pPr>
        <w:keepNext/>
        <w:spacing w:line="240" w:lineRule="auto"/>
        <w:ind w:left="567" w:hanging="567"/>
        <w:rPr>
          <w:b/>
          <w:szCs w:val="22"/>
        </w:rPr>
      </w:pPr>
      <w:r w:rsidRPr="0021473A">
        <w:rPr>
          <w:b/>
          <w:szCs w:val="22"/>
        </w:rPr>
        <w:t>1.</w:t>
      </w:r>
      <w:r w:rsidRPr="0021473A">
        <w:rPr>
          <w:b/>
          <w:szCs w:val="22"/>
        </w:rPr>
        <w:tab/>
        <w:t>ZĀĻU NOSAUKUMS</w:t>
      </w:r>
    </w:p>
    <w:p w14:paraId="26A8AC4F" w14:textId="77777777" w:rsidR="00CD10AA" w:rsidRPr="0021473A" w:rsidRDefault="00CD10AA" w:rsidP="00AF25A6">
      <w:pPr>
        <w:keepNext/>
        <w:spacing w:line="240" w:lineRule="auto"/>
        <w:ind w:left="567" w:hanging="567"/>
        <w:rPr>
          <w:szCs w:val="22"/>
        </w:rPr>
      </w:pPr>
    </w:p>
    <w:p w14:paraId="53C99D8D" w14:textId="313383C3" w:rsidR="009C0F03" w:rsidRDefault="009C0F03" w:rsidP="00AF25A6">
      <w:pPr>
        <w:spacing w:line="240" w:lineRule="auto"/>
        <w:rPr>
          <w:color w:val="000000"/>
          <w:szCs w:val="22"/>
        </w:rPr>
      </w:pPr>
      <w:r w:rsidRPr="00C52B28">
        <w:rPr>
          <w:color w:val="000000"/>
          <w:szCs w:val="22"/>
        </w:rPr>
        <w:t>Airbufo Forspiro 320 mikrogrami/</w:t>
      </w:r>
      <w:r w:rsidR="005B45BC" w:rsidRPr="00C52B28">
        <w:rPr>
          <w:color w:val="000000"/>
          <w:szCs w:val="22"/>
        </w:rPr>
        <w:t>9</w:t>
      </w:r>
      <w:r w:rsidRPr="00C52B28">
        <w:rPr>
          <w:color w:val="000000"/>
          <w:szCs w:val="22"/>
        </w:rPr>
        <w:t xml:space="preserve"> mikrogrami/inhalācijā, inhalācijas pulveris, dozēts</w:t>
      </w:r>
    </w:p>
    <w:p w14:paraId="4E54AD77" w14:textId="77777777" w:rsidR="00CD10AA" w:rsidRPr="0021473A" w:rsidRDefault="00CD10AA" w:rsidP="00AF25A6">
      <w:pPr>
        <w:spacing w:line="240" w:lineRule="auto"/>
        <w:rPr>
          <w:szCs w:val="22"/>
        </w:rPr>
      </w:pPr>
    </w:p>
    <w:p w14:paraId="218F9137" w14:textId="77777777" w:rsidR="00CD10AA" w:rsidRPr="0021473A" w:rsidRDefault="00CD10AA" w:rsidP="00AF25A6">
      <w:pPr>
        <w:spacing w:line="240" w:lineRule="auto"/>
        <w:rPr>
          <w:szCs w:val="22"/>
        </w:rPr>
      </w:pPr>
    </w:p>
    <w:p w14:paraId="1BC29C70" w14:textId="77777777" w:rsidR="00CD10AA" w:rsidRPr="0021473A" w:rsidRDefault="00CD10AA" w:rsidP="00AF25A6">
      <w:pPr>
        <w:keepNext/>
        <w:spacing w:line="240" w:lineRule="auto"/>
        <w:ind w:left="567" w:hanging="567"/>
        <w:rPr>
          <w:b/>
          <w:szCs w:val="22"/>
        </w:rPr>
      </w:pPr>
      <w:r w:rsidRPr="0021473A">
        <w:rPr>
          <w:b/>
          <w:szCs w:val="22"/>
        </w:rPr>
        <w:t>2.</w:t>
      </w:r>
      <w:r w:rsidRPr="0021473A">
        <w:rPr>
          <w:b/>
          <w:szCs w:val="22"/>
        </w:rPr>
        <w:tab/>
        <w:t>KVALITATĪVAIS UN KVANTITATĪVAIS SASTĀVS</w:t>
      </w:r>
    </w:p>
    <w:p w14:paraId="13F823AC" w14:textId="77777777" w:rsidR="00CD10AA" w:rsidRPr="0021473A" w:rsidRDefault="00CD10AA" w:rsidP="00AF25A6">
      <w:pPr>
        <w:keepNext/>
        <w:spacing w:line="240" w:lineRule="auto"/>
        <w:rPr>
          <w:szCs w:val="22"/>
        </w:rPr>
      </w:pPr>
    </w:p>
    <w:p w14:paraId="317D2CB1" w14:textId="23370F9F" w:rsidR="00760B2B" w:rsidRPr="0021473A" w:rsidRDefault="00760B2B" w:rsidP="00AF25A6">
      <w:pPr>
        <w:pStyle w:val="EMEAEnBodyText"/>
        <w:autoSpaceDE w:val="0"/>
        <w:autoSpaceDN w:val="0"/>
        <w:adjustRightInd w:val="0"/>
        <w:spacing w:before="0" w:after="0"/>
        <w:jc w:val="left"/>
        <w:rPr>
          <w:szCs w:val="22"/>
          <w:lang w:val="lv-LV"/>
        </w:rPr>
      </w:pPr>
      <w:r w:rsidRPr="0021473A">
        <w:rPr>
          <w:szCs w:val="22"/>
          <w:lang w:val="lv-LV"/>
        </w:rPr>
        <w:t xml:space="preserve">Katra </w:t>
      </w:r>
      <w:r w:rsidR="00D4630F" w:rsidRPr="0021473A">
        <w:rPr>
          <w:szCs w:val="22"/>
          <w:lang w:val="lv-LV"/>
        </w:rPr>
        <w:t>izsmidzinātā</w:t>
      </w:r>
      <w:r w:rsidRPr="0021473A">
        <w:rPr>
          <w:szCs w:val="22"/>
          <w:lang w:val="lv-LV"/>
        </w:rPr>
        <w:t xml:space="preserve"> deva (</w:t>
      </w:r>
      <w:r w:rsidR="00D4630F" w:rsidRPr="0021473A">
        <w:rPr>
          <w:szCs w:val="22"/>
          <w:lang w:val="lv-LV"/>
        </w:rPr>
        <w:t xml:space="preserve">inhalētā deva) satur </w:t>
      </w:r>
      <w:r w:rsidR="009C0F03">
        <w:rPr>
          <w:szCs w:val="22"/>
          <w:lang w:val="lv-LV"/>
        </w:rPr>
        <w:t>32</w:t>
      </w:r>
      <w:r w:rsidR="00D4630F" w:rsidRPr="0021473A">
        <w:rPr>
          <w:szCs w:val="22"/>
          <w:lang w:val="lv-LV"/>
        </w:rPr>
        <w:t>0 mikrogramus budezonīda</w:t>
      </w:r>
      <w:r w:rsidRPr="0021473A">
        <w:rPr>
          <w:szCs w:val="22"/>
          <w:lang w:val="lv-LV"/>
        </w:rPr>
        <w:t xml:space="preserve"> </w:t>
      </w:r>
      <w:r w:rsidRPr="0021473A">
        <w:rPr>
          <w:i/>
          <w:szCs w:val="22"/>
          <w:lang w:val="lv-LV"/>
        </w:rPr>
        <w:t>(budesonidum)</w:t>
      </w:r>
      <w:r w:rsidR="00F72CDB" w:rsidRPr="0021473A">
        <w:rPr>
          <w:szCs w:val="22"/>
          <w:lang w:val="lv-LV"/>
        </w:rPr>
        <w:t xml:space="preserve"> </w:t>
      </w:r>
      <w:r w:rsidRPr="0021473A">
        <w:rPr>
          <w:szCs w:val="22"/>
          <w:lang w:val="lv-LV"/>
        </w:rPr>
        <w:t xml:space="preserve">un </w:t>
      </w:r>
      <w:r w:rsidR="009C0F03">
        <w:rPr>
          <w:szCs w:val="22"/>
          <w:lang w:val="lv-LV"/>
        </w:rPr>
        <w:t>9</w:t>
      </w:r>
      <w:r w:rsidR="00D4630F" w:rsidRPr="0021473A">
        <w:rPr>
          <w:szCs w:val="22"/>
          <w:lang w:val="lv-LV"/>
        </w:rPr>
        <w:t> mikrogramus formoterola fumarāta dihidrāta</w:t>
      </w:r>
      <w:r w:rsidRPr="0021473A">
        <w:rPr>
          <w:szCs w:val="22"/>
          <w:lang w:val="lv-LV"/>
        </w:rPr>
        <w:t xml:space="preserve"> </w:t>
      </w:r>
      <w:r w:rsidRPr="0021473A">
        <w:rPr>
          <w:i/>
          <w:szCs w:val="22"/>
          <w:lang w:val="lv-LV"/>
        </w:rPr>
        <w:t>(formoteroli fumaras dihydricus)</w:t>
      </w:r>
      <w:r w:rsidRPr="0021473A">
        <w:rPr>
          <w:szCs w:val="22"/>
          <w:lang w:val="lv-LV"/>
        </w:rPr>
        <w:t>.</w:t>
      </w:r>
    </w:p>
    <w:p w14:paraId="2A28466A" w14:textId="77777777" w:rsidR="00760B2B" w:rsidRPr="0021473A" w:rsidRDefault="00760B2B" w:rsidP="00AF25A6">
      <w:pPr>
        <w:pStyle w:val="EMEAEnBodyText"/>
        <w:autoSpaceDE w:val="0"/>
        <w:autoSpaceDN w:val="0"/>
        <w:adjustRightInd w:val="0"/>
        <w:spacing w:before="0" w:after="0"/>
        <w:jc w:val="left"/>
        <w:rPr>
          <w:szCs w:val="22"/>
          <w:lang w:val="lv-LV"/>
        </w:rPr>
      </w:pPr>
    </w:p>
    <w:p w14:paraId="66220841" w14:textId="64FFB64C" w:rsidR="000C7C29" w:rsidRPr="0021473A" w:rsidRDefault="00960025" w:rsidP="00AF25A6">
      <w:pPr>
        <w:tabs>
          <w:tab w:val="clear" w:pos="567"/>
        </w:tabs>
        <w:spacing w:line="240" w:lineRule="auto"/>
        <w:rPr>
          <w:szCs w:val="22"/>
        </w:rPr>
      </w:pPr>
      <w:r w:rsidRPr="0021473A">
        <w:rPr>
          <w:szCs w:val="22"/>
        </w:rPr>
        <w:t>Katra nomērītā deva (</w:t>
      </w:r>
      <w:r w:rsidR="00734BC4">
        <w:rPr>
          <w:szCs w:val="22"/>
        </w:rPr>
        <w:t xml:space="preserve">dozētā deva </w:t>
      </w:r>
      <w:r w:rsidRPr="0021473A">
        <w:rPr>
          <w:szCs w:val="22"/>
        </w:rPr>
        <w:t xml:space="preserve">blisterī) satur </w:t>
      </w:r>
      <w:r w:rsidR="009C0F03">
        <w:rPr>
          <w:color w:val="000000"/>
          <w:szCs w:val="22"/>
        </w:rPr>
        <w:t>346</w:t>
      </w:r>
      <w:r w:rsidR="008422C9">
        <w:rPr>
          <w:color w:val="000000"/>
          <w:szCs w:val="22"/>
        </w:rPr>
        <w:t>,</w:t>
      </w:r>
      <w:r w:rsidR="009C0F03">
        <w:rPr>
          <w:color w:val="000000"/>
          <w:szCs w:val="22"/>
        </w:rPr>
        <w:t>3</w:t>
      </w:r>
      <w:r w:rsidRPr="0021473A">
        <w:rPr>
          <w:szCs w:val="22"/>
        </w:rPr>
        <w:t> mikrogramus budezonīda un 1</w:t>
      </w:r>
      <w:r w:rsidR="009C0F03">
        <w:rPr>
          <w:szCs w:val="22"/>
        </w:rPr>
        <w:t>0,8</w:t>
      </w:r>
      <w:r w:rsidRPr="0021473A">
        <w:rPr>
          <w:szCs w:val="22"/>
        </w:rPr>
        <w:t> mikrogramus formoterola fumarāta dihidrāta.</w:t>
      </w:r>
    </w:p>
    <w:p w14:paraId="42A384D9" w14:textId="77777777" w:rsidR="00760B2B" w:rsidRPr="0021473A" w:rsidRDefault="00760B2B" w:rsidP="00AF25A6">
      <w:pPr>
        <w:pStyle w:val="EMEAEnBodyText"/>
        <w:autoSpaceDE w:val="0"/>
        <w:autoSpaceDN w:val="0"/>
        <w:adjustRightInd w:val="0"/>
        <w:spacing w:before="0" w:after="0"/>
        <w:jc w:val="left"/>
        <w:rPr>
          <w:szCs w:val="22"/>
          <w:lang w:val="lv-LV"/>
        </w:rPr>
      </w:pPr>
    </w:p>
    <w:p w14:paraId="162C4D81" w14:textId="77777777" w:rsidR="00960025" w:rsidRPr="0021473A" w:rsidRDefault="00CD10AA" w:rsidP="00AF25A6">
      <w:pPr>
        <w:pStyle w:val="EMEAEnBodyText"/>
        <w:autoSpaceDE w:val="0"/>
        <w:autoSpaceDN w:val="0"/>
        <w:adjustRightInd w:val="0"/>
        <w:spacing w:before="0" w:after="0"/>
        <w:jc w:val="left"/>
        <w:rPr>
          <w:szCs w:val="22"/>
          <w:u w:val="single"/>
          <w:lang w:val="lv-LV"/>
        </w:rPr>
      </w:pPr>
      <w:r w:rsidRPr="0021473A">
        <w:rPr>
          <w:szCs w:val="22"/>
          <w:u w:val="single"/>
          <w:lang w:val="lv-LV"/>
        </w:rPr>
        <w:t>Palīgviela</w:t>
      </w:r>
      <w:r w:rsidR="007240AA" w:rsidRPr="0021473A">
        <w:rPr>
          <w:szCs w:val="22"/>
          <w:u w:val="single"/>
          <w:lang w:val="lv-LV"/>
        </w:rPr>
        <w:t xml:space="preserve"> ar zināmu iedarbību</w:t>
      </w:r>
    </w:p>
    <w:p w14:paraId="3CA60B15" w14:textId="028284CC" w:rsidR="00CD10AA" w:rsidRPr="0021473A" w:rsidRDefault="008422C9" w:rsidP="00AF25A6">
      <w:pPr>
        <w:pStyle w:val="EMEAEnBodyText"/>
        <w:autoSpaceDE w:val="0"/>
        <w:autoSpaceDN w:val="0"/>
        <w:adjustRightInd w:val="0"/>
        <w:spacing w:before="0" w:after="0"/>
        <w:jc w:val="left"/>
        <w:rPr>
          <w:szCs w:val="22"/>
          <w:lang w:val="lv-LV"/>
        </w:rPr>
      </w:pPr>
      <w:r w:rsidRPr="0021473A">
        <w:rPr>
          <w:szCs w:val="22"/>
          <w:lang w:val="lv-LV"/>
        </w:rPr>
        <w:t>Katra izsmidzinātā deva satur</w:t>
      </w:r>
      <w:r>
        <w:rPr>
          <w:szCs w:val="22"/>
          <w:lang w:val="lv-LV"/>
        </w:rPr>
        <w:t xml:space="preserve"> 7,9 mg l</w:t>
      </w:r>
      <w:r w:rsidR="00960025" w:rsidRPr="0021473A">
        <w:rPr>
          <w:szCs w:val="22"/>
          <w:lang w:val="lv-LV"/>
        </w:rPr>
        <w:t xml:space="preserve">aktozes </w:t>
      </w:r>
      <w:r>
        <w:rPr>
          <w:szCs w:val="22"/>
          <w:lang w:val="lv-LV"/>
        </w:rPr>
        <w:t>(</w:t>
      </w:r>
      <w:r w:rsidR="00960025" w:rsidRPr="0021473A">
        <w:rPr>
          <w:szCs w:val="22"/>
          <w:lang w:val="lv-LV"/>
        </w:rPr>
        <w:t>monohidrāt</w:t>
      </w:r>
      <w:r>
        <w:rPr>
          <w:szCs w:val="22"/>
          <w:lang w:val="lv-LV"/>
        </w:rPr>
        <w:t xml:space="preserve">a </w:t>
      </w:r>
      <w:r w:rsidR="005B45BC">
        <w:rPr>
          <w:szCs w:val="22"/>
          <w:lang w:val="lv-LV"/>
        </w:rPr>
        <w:t>veidā</w:t>
      </w:r>
      <w:r>
        <w:rPr>
          <w:szCs w:val="22"/>
          <w:lang w:val="lv-LV"/>
        </w:rPr>
        <w:t>)</w:t>
      </w:r>
      <w:r w:rsidR="00074E24">
        <w:rPr>
          <w:szCs w:val="22"/>
          <w:lang w:val="lv-LV"/>
        </w:rPr>
        <w:t>,</w:t>
      </w:r>
      <w:r w:rsidR="00960025" w:rsidRPr="0021473A">
        <w:rPr>
          <w:szCs w:val="22"/>
          <w:lang w:val="lv-LV"/>
        </w:rPr>
        <w:t xml:space="preserve"> </w:t>
      </w:r>
      <w:r w:rsidR="00074E24">
        <w:rPr>
          <w:szCs w:val="22"/>
          <w:lang w:val="lv-LV"/>
        </w:rPr>
        <w:t>katra nomērītā deva satur 9,1 mg l</w:t>
      </w:r>
      <w:r w:rsidR="00074E24" w:rsidRPr="0021473A">
        <w:rPr>
          <w:szCs w:val="22"/>
          <w:lang w:val="lv-LV"/>
        </w:rPr>
        <w:t xml:space="preserve">aktozes </w:t>
      </w:r>
      <w:r w:rsidR="00074E24">
        <w:rPr>
          <w:szCs w:val="22"/>
          <w:lang w:val="lv-LV"/>
        </w:rPr>
        <w:t>(</w:t>
      </w:r>
      <w:r w:rsidR="00074E24" w:rsidRPr="0021473A">
        <w:rPr>
          <w:szCs w:val="22"/>
          <w:lang w:val="lv-LV"/>
        </w:rPr>
        <w:t>monohidrāt</w:t>
      </w:r>
      <w:r w:rsidR="00074E24">
        <w:rPr>
          <w:szCs w:val="22"/>
          <w:lang w:val="lv-LV"/>
        </w:rPr>
        <w:t xml:space="preserve">a </w:t>
      </w:r>
      <w:r w:rsidR="005B45BC">
        <w:rPr>
          <w:szCs w:val="22"/>
          <w:lang w:val="lv-LV"/>
        </w:rPr>
        <w:t>veidā</w:t>
      </w:r>
      <w:r w:rsidR="00074E24">
        <w:rPr>
          <w:szCs w:val="22"/>
          <w:lang w:val="lv-LV"/>
        </w:rPr>
        <w:t>)</w:t>
      </w:r>
      <w:r w:rsidR="00760B2B" w:rsidRPr="0021473A">
        <w:rPr>
          <w:szCs w:val="22"/>
          <w:lang w:val="lv-LV"/>
        </w:rPr>
        <w:t>.</w:t>
      </w:r>
    </w:p>
    <w:p w14:paraId="35D39AF8" w14:textId="77777777" w:rsidR="00CD10AA" w:rsidRPr="0021473A" w:rsidRDefault="00CD10AA" w:rsidP="00AF25A6">
      <w:pPr>
        <w:spacing w:line="240" w:lineRule="auto"/>
        <w:rPr>
          <w:szCs w:val="22"/>
        </w:rPr>
      </w:pPr>
      <w:r w:rsidRPr="0021473A">
        <w:rPr>
          <w:szCs w:val="22"/>
        </w:rPr>
        <w:t xml:space="preserve">Pilnu palīgvielu sarakstu skatīt </w:t>
      </w:r>
      <w:r w:rsidR="0020587A" w:rsidRPr="0021473A">
        <w:rPr>
          <w:szCs w:val="22"/>
        </w:rPr>
        <w:t>6.1</w:t>
      </w:r>
      <w:r w:rsidR="00F41868" w:rsidRPr="0021473A">
        <w:rPr>
          <w:szCs w:val="22"/>
        </w:rPr>
        <w:t>.</w:t>
      </w:r>
      <w:r w:rsidR="00760B2B" w:rsidRPr="0021473A">
        <w:rPr>
          <w:szCs w:val="22"/>
        </w:rPr>
        <w:t> </w:t>
      </w:r>
      <w:r w:rsidRPr="0021473A">
        <w:rPr>
          <w:szCs w:val="22"/>
        </w:rPr>
        <w:t>apakšpunktā</w:t>
      </w:r>
      <w:r w:rsidR="0020587A" w:rsidRPr="0021473A">
        <w:rPr>
          <w:szCs w:val="22"/>
        </w:rPr>
        <w:t>.</w:t>
      </w:r>
    </w:p>
    <w:p w14:paraId="11ECF4AA" w14:textId="77777777" w:rsidR="00CD10AA" w:rsidRPr="0021473A" w:rsidRDefault="00CD10AA" w:rsidP="00AF25A6">
      <w:pPr>
        <w:spacing w:line="240" w:lineRule="auto"/>
        <w:ind w:left="567" w:hanging="567"/>
        <w:rPr>
          <w:szCs w:val="22"/>
        </w:rPr>
      </w:pPr>
    </w:p>
    <w:p w14:paraId="4A72C5B2" w14:textId="77777777" w:rsidR="00CD10AA" w:rsidRPr="0021473A" w:rsidRDefault="00CD10AA" w:rsidP="00AF25A6">
      <w:pPr>
        <w:spacing w:line="240" w:lineRule="auto"/>
        <w:ind w:left="567" w:hanging="567"/>
        <w:rPr>
          <w:szCs w:val="22"/>
        </w:rPr>
      </w:pPr>
    </w:p>
    <w:p w14:paraId="30171063" w14:textId="77777777" w:rsidR="00CD10AA" w:rsidRPr="0021473A" w:rsidRDefault="00CD10AA" w:rsidP="00AF25A6">
      <w:pPr>
        <w:keepNext/>
        <w:spacing w:line="240" w:lineRule="auto"/>
        <w:ind w:left="567" w:hanging="567"/>
        <w:rPr>
          <w:b/>
          <w:caps/>
          <w:szCs w:val="22"/>
        </w:rPr>
      </w:pPr>
      <w:r w:rsidRPr="0021473A">
        <w:rPr>
          <w:b/>
          <w:szCs w:val="22"/>
        </w:rPr>
        <w:t>3.</w:t>
      </w:r>
      <w:r w:rsidRPr="0021473A">
        <w:rPr>
          <w:b/>
          <w:szCs w:val="22"/>
        </w:rPr>
        <w:tab/>
        <w:t>ZĀĻU FORMA</w:t>
      </w:r>
    </w:p>
    <w:p w14:paraId="7FDC6DD1" w14:textId="77777777" w:rsidR="00CD10AA" w:rsidRPr="0021473A" w:rsidRDefault="00CD10AA" w:rsidP="00AF25A6">
      <w:pPr>
        <w:keepNext/>
        <w:spacing w:line="240" w:lineRule="auto"/>
        <w:rPr>
          <w:szCs w:val="22"/>
        </w:rPr>
      </w:pPr>
    </w:p>
    <w:p w14:paraId="466DF28C" w14:textId="77777777" w:rsidR="00CD10AA" w:rsidRPr="0021473A" w:rsidRDefault="00960025" w:rsidP="00AF25A6">
      <w:pPr>
        <w:tabs>
          <w:tab w:val="clear" w:pos="567"/>
          <w:tab w:val="left" w:pos="0"/>
        </w:tabs>
        <w:spacing w:line="240" w:lineRule="auto"/>
        <w:rPr>
          <w:szCs w:val="22"/>
        </w:rPr>
      </w:pPr>
      <w:r w:rsidRPr="0021473A">
        <w:rPr>
          <w:szCs w:val="22"/>
        </w:rPr>
        <w:t>Inhalācijas pulveris, dozēts</w:t>
      </w:r>
      <w:r w:rsidR="00A76E5C" w:rsidRPr="0021473A">
        <w:rPr>
          <w:szCs w:val="22"/>
        </w:rPr>
        <w:t>.</w:t>
      </w:r>
    </w:p>
    <w:p w14:paraId="02FEB603" w14:textId="77777777" w:rsidR="00960025" w:rsidRPr="0021473A" w:rsidRDefault="00960025" w:rsidP="00AF25A6">
      <w:pPr>
        <w:tabs>
          <w:tab w:val="clear" w:pos="567"/>
          <w:tab w:val="left" w:pos="0"/>
        </w:tabs>
        <w:spacing w:line="240" w:lineRule="auto"/>
        <w:rPr>
          <w:szCs w:val="22"/>
        </w:rPr>
      </w:pPr>
    </w:p>
    <w:p w14:paraId="009939B5" w14:textId="642D4319" w:rsidR="00A76E5C" w:rsidRPr="0021473A" w:rsidRDefault="00A76E5C" w:rsidP="00AF25A6">
      <w:pPr>
        <w:tabs>
          <w:tab w:val="clear" w:pos="567"/>
          <w:tab w:val="left" w:pos="0"/>
        </w:tabs>
        <w:spacing w:line="240" w:lineRule="auto"/>
        <w:rPr>
          <w:szCs w:val="22"/>
        </w:rPr>
      </w:pPr>
      <w:r w:rsidRPr="0021473A">
        <w:rPr>
          <w:szCs w:val="22"/>
        </w:rPr>
        <w:t>Balts līdz</w:t>
      </w:r>
      <w:r w:rsidR="00960025" w:rsidRPr="0021473A">
        <w:rPr>
          <w:szCs w:val="22"/>
        </w:rPr>
        <w:t xml:space="preserve"> pelēkbalts vai </w:t>
      </w:r>
      <w:r w:rsidR="00260052">
        <w:rPr>
          <w:szCs w:val="22"/>
        </w:rPr>
        <w:t>ie</w:t>
      </w:r>
      <w:r w:rsidR="00960025" w:rsidRPr="0021473A">
        <w:rPr>
          <w:szCs w:val="22"/>
        </w:rPr>
        <w:t>dzeltens pulveris bez aglomerātiem</w:t>
      </w:r>
      <w:r w:rsidRPr="0021473A">
        <w:rPr>
          <w:szCs w:val="22"/>
        </w:rPr>
        <w:t>.</w:t>
      </w:r>
    </w:p>
    <w:p w14:paraId="1147731B" w14:textId="77777777" w:rsidR="00CD10AA" w:rsidRPr="0021473A" w:rsidRDefault="00CD10AA" w:rsidP="00AF25A6">
      <w:pPr>
        <w:spacing w:line="240" w:lineRule="auto"/>
        <w:rPr>
          <w:szCs w:val="22"/>
        </w:rPr>
      </w:pPr>
    </w:p>
    <w:p w14:paraId="7D178C92" w14:textId="77777777" w:rsidR="00CD10AA" w:rsidRPr="0021473A" w:rsidRDefault="00CD10AA" w:rsidP="00AF25A6">
      <w:pPr>
        <w:spacing w:line="240" w:lineRule="auto"/>
        <w:ind w:left="567" w:hanging="567"/>
        <w:rPr>
          <w:szCs w:val="22"/>
        </w:rPr>
      </w:pPr>
    </w:p>
    <w:p w14:paraId="0B78ABD8" w14:textId="77777777" w:rsidR="00CD10AA" w:rsidRPr="0021473A" w:rsidRDefault="00CD10AA" w:rsidP="00AF25A6">
      <w:pPr>
        <w:keepNext/>
        <w:tabs>
          <w:tab w:val="clear" w:pos="567"/>
        </w:tabs>
        <w:spacing w:line="240" w:lineRule="auto"/>
        <w:ind w:left="567" w:hanging="567"/>
        <w:rPr>
          <w:b/>
          <w:szCs w:val="22"/>
        </w:rPr>
      </w:pPr>
      <w:r w:rsidRPr="0021473A">
        <w:rPr>
          <w:b/>
          <w:caps/>
          <w:szCs w:val="22"/>
        </w:rPr>
        <w:t>4.</w:t>
      </w:r>
      <w:r w:rsidRPr="0021473A">
        <w:rPr>
          <w:b/>
          <w:caps/>
          <w:szCs w:val="22"/>
        </w:rPr>
        <w:tab/>
        <w:t>KLĪNISKĀ INFORMĀCIJA</w:t>
      </w:r>
    </w:p>
    <w:p w14:paraId="2F652B40" w14:textId="77777777" w:rsidR="00CD10AA" w:rsidRPr="0021473A" w:rsidRDefault="00CD10AA" w:rsidP="00AF25A6">
      <w:pPr>
        <w:keepNext/>
        <w:spacing w:line="240" w:lineRule="auto"/>
        <w:ind w:left="567" w:hanging="567"/>
        <w:rPr>
          <w:szCs w:val="22"/>
        </w:rPr>
      </w:pPr>
    </w:p>
    <w:p w14:paraId="57390F6A" w14:textId="77777777" w:rsidR="00CD10AA" w:rsidRPr="0021473A" w:rsidRDefault="00CD10AA" w:rsidP="00AF25A6">
      <w:pPr>
        <w:keepNext/>
        <w:tabs>
          <w:tab w:val="clear" w:pos="567"/>
        </w:tabs>
        <w:spacing w:line="240" w:lineRule="auto"/>
        <w:ind w:left="567" w:hanging="567"/>
        <w:rPr>
          <w:szCs w:val="22"/>
        </w:rPr>
      </w:pPr>
      <w:r w:rsidRPr="0021473A">
        <w:rPr>
          <w:b/>
          <w:szCs w:val="22"/>
        </w:rPr>
        <w:t>4.1</w:t>
      </w:r>
      <w:r w:rsidR="003B0FF0" w:rsidRPr="0021473A">
        <w:rPr>
          <w:b/>
          <w:szCs w:val="22"/>
        </w:rPr>
        <w:t>.</w:t>
      </w:r>
      <w:r w:rsidRPr="0021473A">
        <w:rPr>
          <w:b/>
          <w:szCs w:val="22"/>
        </w:rPr>
        <w:tab/>
        <w:t>Terapeitiskās indikācijas</w:t>
      </w:r>
    </w:p>
    <w:p w14:paraId="43113531" w14:textId="77777777" w:rsidR="00CD10AA" w:rsidRPr="0021473A" w:rsidRDefault="00CD10AA" w:rsidP="00AF25A6">
      <w:pPr>
        <w:keepNext/>
        <w:tabs>
          <w:tab w:val="clear" w:pos="567"/>
        </w:tabs>
        <w:spacing w:line="240" w:lineRule="auto"/>
        <w:rPr>
          <w:szCs w:val="22"/>
        </w:rPr>
      </w:pPr>
    </w:p>
    <w:p w14:paraId="063270EC" w14:textId="77777777" w:rsidR="002D77BF" w:rsidRPr="0021473A" w:rsidRDefault="002D77BF" w:rsidP="00AF25A6">
      <w:pPr>
        <w:keepNext/>
        <w:tabs>
          <w:tab w:val="clear" w:pos="567"/>
        </w:tabs>
        <w:spacing w:line="240" w:lineRule="auto"/>
        <w:rPr>
          <w:b/>
          <w:szCs w:val="22"/>
        </w:rPr>
      </w:pPr>
      <w:r w:rsidRPr="0021473A">
        <w:rPr>
          <w:b/>
          <w:szCs w:val="22"/>
        </w:rPr>
        <w:t>Astma</w:t>
      </w:r>
    </w:p>
    <w:p w14:paraId="5822B239" w14:textId="6ABD8BFA" w:rsidR="00A76E5C" w:rsidRDefault="00D4630F" w:rsidP="00AF25A6">
      <w:pPr>
        <w:keepNext/>
        <w:tabs>
          <w:tab w:val="clear" w:pos="567"/>
        </w:tabs>
        <w:spacing w:line="240" w:lineRule="auto"/>
        <w:rPr>
          <w:szCs w:val="22"/>
        </w:rPr>
      </w:pPr>
      <w:r w:rsidRPr="0021473A">
        <w:rPr>
          <w:szCs w:val="22"/>
        </w:rPr>
        <w:t>Air</w:t>
      </w:r>
      <w:r w:rsidR="00F10029">
        <w:rPr>
          <w:szCs w:val="22"/>
        </w:rPr>
        <w:t>b</w:t>
      </w:r>
      <w:r w:rsidRPr="0021473A">
        <w:rPr>
          <w:szCs w:val="22"/>
        </w:rPr>
        <w:t>u</w:t>
      </w:r>
      <w:r w:rsidR="00EB0177">
        <w:rPr>
          <w:szCs w:val="22"/>
        </w:rPr>
        <w:t>f</w:t>
      </w:r>
      <w:r w:rsidRPr="0021473A">
        <w:rPr>
          <w:szCs w:val="22"/>
        </w:rPr>
        <w:t>o Forspiro</w:t>
      </w:r>
      <w:r w:rsidR="00A76E5C" w:rsidRPr="0021473A">
        <w:rPr>
          <w:szCs w:val="22"/>
        </w:rPr>
        <w:t xml:space="preserve"> indicēts </w:t>
      </w:r>
      <w:r w:rsidR="00667E7B" w:rsidRPr="0021473A">
        <w:rPr>
          <w:szCs w:val="22"/>
        </w:rPr>
        <w:t xml:space="preserve">pieaugušajiem un pusaudžiem </w:t>
      </w:r>
      <w:r w:rsidR="00B51248" w:rsidRPr="009036F7">
        <w:rPr>
          <w:color w:val="000000"/>
          <w:szCs w:val="22"/>
        </w:rPr>
        <w:t>12-1</w:t>
      </w:r>
      <w:r w:rsidR="00B51248">
        <w:rPr>
          <w:color w:val="000000"/>
          <w:szCs w:val="22"/>
        </w:rPr>
        <w:t xml:space="preserve">7 </w:t>
      </w:r>
      <w:r w:rsidR="00667E7B" w:rsidRPr="0021473A">
        <w:rPr>
          <w:szCs w:val="22"/>
        </w:rPr>
        <w:t>gad</w:t>
      </w:r>
      <w:r w:rsidR="00895315" w:rsidRPr="0021473A">
        <w:rPr>
          <w:szCs w:val="22"/>
        </w:rPr>
        <w:t>u vecum</w:t>
      </w:r>
      <w:r w:rsidR="00B51248">
        <w:rPr>
          <w:szCs w:val="22"/>
        </w:rPr>
        <w:t>ā</w:t>
      </w:r>
      <w:r w:rsidR="0047126B">
        <w:rPr>
          <w:szCs w:val="22"/>
        </w:rPr>
        <w:t xml:space="preserve"> </w:t>
      </w:r>
      <w:r w:rsidR="00A76E5C" w:rsidRPr="0021473A">
        <w:rPr>
          <w:szCs w:val="22"/>
        </w:rPr>
        <w:t>regulārai astmas ārstēšanai</w:t>
      </w:r>
      <w:r w:rsidR="001948EA" w:rsidRPr="0021473A">
        <w:rPr>
          <w:szCs w:val="22"/>
        </w:rPr>
        <w:t xml:space="preserve"> gadījumos</w:t>
      </w:r>
      <w:r w:rsidR="00A76E5C" w:rsidRPr="0021473A">
        <w:rPr>
          <w:szCs w:val="22"/>
        </w:rPr>
        <w:t xml:space="preserve">, </w:t>
      </w:r>
      <w:r w:rsidR="001948EA" w:rsidRPr="0021473A">
        <w:rPr>
          <w:szCs w:val="22"/>
        </w:rPr>
        <w:t>kad</w:t>
      </w:r>
      <w:r w:rsidR="00A76E5C" w:rsidRPr="0021473A">
        <w:rPr>
          <w:szCs w:val="22"/>
        </w:rPr>
        <w:t xml:space="preserve"> </w:t>
      </w:r>
      <w:r w:rsidR="00960025" w:rsidRPr="0021473A">
        <w:rPr>
          <w:szCs w:val="22"/>
        </w:rPr>
        <w:t xml:space="preserve">ir piemērota </w:t>
      </w:r>
      <w:r w:rsidR="001948EA" w:rsidRPr="0021473A">
        <w:rPr>
          <w:szCs w:val="22"/>
        </w:rPr>
        <w:t xml:space="preserve">kombinēta zāļu </w:t>
      </w:r>
      <w:r w:rsidR="00960025" w:rsidRPr="0021473A">
        <w:rPr>
          <w:szCs w:val="22"/>
        </w:rPr>
        <w:t>(inhalējamā</w:t>
      </w:r>
      <w:r w:rsidR="00A76E5C" w:rsidRPr="0021473A">
        <w:rPr>
          <w:szCs w:val="22"/>
        </w:rPr>
        <w:t xml:space="preserve"> kortikosteroīd</w:t>
      </w:r>
      <w:r w:rsidR="00960025" w:rsidRPr="0021473A">
        <w:rPr>
          <w:szCs w:val="22"/>
        </w:rPr>
        <w:t>a</w:t>
      </w:r>
      <w:r w:rsidR="00A76E5C" w:rsidRPr="0021473A">
        <w:rPr>
          <w:szCs w:val="22"/>
        </w:rPr>
        <w:t xml:space="preserve"> un ilgstošas darbības β</w:t>
      </w:r>
      <w:r w:rsidR="00A76E5C" w:rsidRPr="0021473A">
        <w:rPr>
          <w:szCs w:val="22"/>
          <w:vertAlign w:val="subscript"/>
        </w:rPr>
        <w:t>2</w:t>
      </w:r>
      <w:r w:rsidR="00A76E5C" w:rsidRPr="0021473A">
        <w:rPr>
          <w:szCs w:val="22"/>
        </w:rPr>
        <w:t>-adreno</w:t>
      </w:r>
      <w:r w:rsidR="003D188E" w:rsidRPr="0021473A">
        <w:rPr>
          <w:szCs w:val="22"/>
        </w:rPr>
        <w:t>re</w:t>
      </w:r>
      <w:r w:rsidR="00960025" w:rsidRPr="0021473A">
        <w:rPr>
          <w:szCs w:val="22"/>
        </w:rPr>
        <w:t>ceptoru agonista</w:t>
      </w:r>
      <w:r w:rsidR="00A76E5C" w:rsidRPr="0021473A">
        <w:rPr>
          <w:szCs w:val="22"/>
        </w:rPr>
        <w:t>) lietošana:</w:t>
      </w:r>
    </w:p>
    <w:p w14:paraId="1F1B1013" w14:textId="77777777" w:rsidR="00125D78" w:rsidRPr="0021473A" w:rsidRDefault="00125D78" w:rsidP="00AF25A6">
      <w:pPr>
        <w:keepNext/>
        <w:tabs>
          <w:tab w:val="clear" w:pos="567"/>
        </w:tabs>
        <w:spacing w:line="240" w:lineRule="auto"/>
        <w:rPr>
          <w:szCs w:val="22"/>
        </w:rPr>
      </w:pPr>
    </w:p>
    <w:p w14:paraId="461C2027" w14:textId="0372AA3F" w:rsidR="00A76E5C" w:rsidRPr="0021473A" w:rsidRDefault="00A76E5C" w:rsidP="00AF25A6">
      <w:pPr>
        <w:numPr>
          <w:ilvl w:val="0"/>
          <w:numId w:val="19"/>
        </w:numPr>
        <w:tabs>
          <w:tab w:val="clear" w:pos="567"/>
        </w:tabs>
        <w:spacing w:line="240" w:lineRule="auto"/>
        <w:ind w:left="567" w:hanging="567"/>
        <w:rPr>
          <w:szCs w:val="22"/>
        </w:rPr>
      </w:pPr>
      <w:r w:rsidRPr="0021473A">
        <w:rPr>
          <w:szCs w:val="22"/>
        </w:rPr>
        <w:t xml:space="preserve">pacientiem, </w:t>
      </w:r>
      <w:r w:rsidR="00DE1DAC" w:rsidRPr="0021473A">
        <w:rPr>
          <w:szCs w:val="22"/>
        </w:rPr>
        <w:t>kur</w:t>
      </w:r>
      <w:r w:rsidR="005B45BC">
        <w:rPr>
          <w:szCs w:val="22"/>
        </w:rPr>
        <w:t>u stāvokli</w:t>
      </w:r>
      <w:r w:rsidR="00DE1DAC" w:rsidRPr="0021473A">
        <w:rPr>
          <w:szCs w:val="22"/>
        </w:rPr>
        <w:t xml:space="preserve"> </w:t>
      </w:r>
      <w:r w:rsidRPr="0021473A">
        <w:rPr>
          <w:szCs w:val="22"/>
        </w:rPr>
        <w:t xml:space="preserve">neizdodas adekvāti </w:t>
      </w:r>
      <w:r w:rsidR="005B45BC">
        <w:rPr>
          <w:szCs w:val="22"/>
        </w:rPr>
        <w:t>kontrolēt</w:t>
      </w:r>
      <w:r w:rsidRPr="0021473A">
        <w:rPr>
          <w:szCs w:val="22"/>
        </w:rPr>
        <w:t xml:space="preserve"> ar</w:t>
      </w:r>
      <w:r w:rsidR="000C7C29" w:rsidRPr="0021473A">
        <w:rPr>
          <w:szCs w:val="22"/>
        </w:rPr>
        <w:t xml:space="preserve"> inhalējamiem kortikosteroīdiem</w:t>
      </w:r>
      <w:r w:rsidRPr="0021473A">
        <w:rPr>
          <w:szCs w:val="22"/>
        </w:rPr>
        <w:t xml:space="preserve"> un pēc vajadzības inhalējot </w:t>
      </w:r>
      <w:r w:rsidR="003D188E" w:rsidRPr="0021473A">
        <w:rPr>
          <w:szCs w:val="22"/>
        </w:rPr>
        <w:t xml:space="preserve">īslaicīgas </w:t>
      </w:r>
      <w:r w:rsidRPr="0021473A">
        <w:rPr>
          <w:szCs w:val="22"/>
        </w:rPr>
        <w:t>darbības β</w:t>
      </w:r>
      <w:r w:rsidRPr="0021473A">
        <w:rPr>
          <w:szCs w:val="22"/>
          <w:vertAlign w:val="subscript"/>
        </w:rPr>
        <w:t>2</w:t>
      </w:r>
      <w:r w:rsidR="00C53AEA" w:rsidRPr="0021473A">
        <w:rPr>
          <w:szCs w:val="22"/>
        </w:rPr>
        <w:t>-adreno</w:t>
      </w:r>
      <w:r w:rsidR="003D188E" w:rsidRPr="0021473A">
        <w:rPr>
          <w:szCs w:val="22"/>
        </w:rPr>
        <w:t>re</w:t>
      </w:r>
      <w:r w:rsidR="00C53AEA" w:rsidRPr="0021473A">
        <w:rPr>
          <w:szCs w:val="22"/>
        </w:rPr>
        <w:t>ceptoru agonistus,</w:t>
      </w:r>
    </w:p>
    <w:p w14:paraId="400A6424" w14:textId="77777777" w:rsidR="00A76E5C" w:rsidRPr="0021473A" w:rsidRDefault="00A76E5C" w:rsidP="00AF25A6">
      <w:pPr>
        <w:tabs>
          <w:tab w:val="clear" w:pos="567"/>
        </w:tabs>
        <w:spacing w:line="240" w:lineRule="auto"/>
        <w:rPr>
          <w:szCs w:val="22"/>
        </w:rPr>
      </w:pPr>
      <w:r w:rsidRPr="0021473A">
        <w:rPr>
          <w:szCs w:val="22"/>
        </w:rPr>
        <w:t>vai</w:t>
      </w:r>
    </w:p>
    <w:p w14:paraId="69B08919" w14:textId="66E3F902" w:rsidR="00A76E5C" w:rsidRPr="0021473A" w:rsidRDefault="00A76E5C" w:rsidP="00AF25A6">
      <w:pPr>
        <w:numPr>
          <w:ilvl w:val="0"/>
          <w:numId w:val="19"/>
        </w:numPr>
        <w:tabs>
          <w:tab w:val="clear" w:pos="567"/>
        </w:tabs>
        <w:spacing w:line="240" w:lineRule="auto"/>
        <w:ind w:left="567" w:hanging="567"/>
        <w:rPr>
          <w:szCs w:val="22"/>
        </w:rPr>
      </w:pPr>
      <w:r w:rsidRPr="0021473A">
        <w:rPr>
          <w:szCs w:val="22"/>
        </w:rPr>
        <w:t>pacienti</w:t>
      </w:r>
      <w:r w:rsidR="000C7C29" w:rsidRPr="0021473A">
        <w:rPr>
          <w:szCs w:val="22"/>
        </w:rPr>
        <w:t>em</w:t>
      </w:r>
      <w:r w:rsidRPr="0021473A">
        <w:rPr>
          <w:szCs w:val="22"/>
        </w:rPr>
        <w:t>, k</w:t>
      </w:r>
      <w:r w:rsidR="00DE1DAC" w:rsidRPr="0021473A">
        <w:rPr>
          <w:szCs w:val="22"/>
        </w:rPr>
        <w:t>ur</w:t>
      </w:r>
      <w:r w:rsidR="005B45BC">
        <w:rPr>
          <w:szCs w:val="22"/>
        </w:rPr>
        <w:t>u stāvoklis</w:t>
      </w:r>
      <w:r w:rsidRPr="0021473A">
        <w:rPr>
          <w:szCs w:val="22"/>
        </w:rPr>
        <w:t xml:space="preserve"> jau tiek adekvāti </w:t>
      </w:r>
      <w:r w:rsidR="005B45BC">
        <w:rPr>
          <w:szCs w:val="22"/>
        </w:rPr>
        <w:t>kontrolēts</w:t>
      </w:r>
      <w:r w:rsidRPr="0021473A">
        <w:rPr>
          <w:szCs w:val="22"/>
        </w:rPr>
        <w:t>, lietojot gan inhalējamos kortikosteroīdus, gan ilgstošas darbības β</w:t>
      </w:r>
      <w:r w:rsidRPr="0021473A">
        <w:rPr>
          <w:szCs w:val="22"/>
          <w:vertAlign w:val="subscript"/>
        </w:rPr>
        <w:t>2</w:t>
      </w:r>
      <w:r w:rsidRPr="0021473A">
        <w:rPr>
          <w:szCs w:val="22"/>
        </w:rPr>
        <w:t>-adreno</w:t>
      </w:r>
      <w:r w:rsidR="00F92DF2" w:rsidRPr="0021473A">
        <w:rPr>
          <w:szCs w:val="22"/>
        </w:rPr>
        <w:t>re</w:t>
      </w:r>
      <w:r w:rsidRPr="0021473A">
        <w:rPr>
          <w:szCs w:val="22"/>
        </w:rPr>
        <w:t>ceptoru agonistus.</w:t>
      </w:r>
    </w:p>
    <w:p w14:paraId="348883FC" w14:textId="77777777" w:rsidR="00A76E5C" w:rsidRPr="0021473A" w:rsidRDefault="00A76E5C" w:rsidP="00AF25A6">
      <w:pPr>
        <w:tabs>
          <w:tab w:val="clear" w:pos="567"/>
        </w:tabs>
        <w:spacing w:line="240" w:lineRule="auto"/>
        <w:rPr>
          <w:szCs w:val="22"/>
        </w:rPr>
      </w:pPr>
    </w:p>
    <w:p w14:paraId="743C36B5" w14:textId="77777777" w:rsidR="002D77BF" w:rsidRPr="0021473A" w:rsidRDefault="002D77BF" w:rsidP="008266DF">
      <w:pPr>
        <w:keepNext/>
        <w:tabs>
          <w:tab w:val="clear" w:pos="567"/>
        </w:tabs>
        <w:spacing w:line="240" w:lineRule="auto"/>
        <w:rPr>
          <w:b/>
          <w:szCs w:val="22"/>
        </w:rPr>
      </w:pPr>
      <w:r w:rsidRPr="0021473A">
        <w:rPr>
          <w:b/>
          <w:szCs w:val="22"/>
        </w:rPr>
        <w:t>Hroniska obstruktīva plaušu slimība (HOPS)</w:t>
      </w:r>
    </w:p>
    <w:p w14:paraId="450BA7A1" w14:textId="4690DF99" w:rsidR="00CD10AA" w:rsidRPr="0021473A" w:rsidRDefault="00D4630F" w:rsidP="002D77BF">
      <w:pPr>
        <w:tabs>
          <w:tab w:val="clear" w:pos="567"/>
        </w:tabs>
        <w:spacing w:line="240" w:lineRule="auto"/>
        <w:rPr>
          <w:szCs w:val="22"/>
        </w:rPr>
      </w:pPr>
      <w:r w:rsidRPr="0021473A">
        <w:rPr>
          <w:szCs w:val="22"/>
        </w:rPr>
        <w:t>Air</w:t>
      </w:r>
      <w:r w:rsidR="00F10029">
        <w:rPr>
          <w:szCs w:val="22"/>
        </w:rPr>
        <w:t>b</w:t>
      </w:r>
      <w:r w:rsidRPr="0021473A">
        <w:rPr>
          <w:szCs w:val="22"/>
        </w:rPr>
        <w:t>u</w:t>
      </w:r>
      <w:r w:rsidR="00EB0177">
        <w:rPr>
          <w:szCs w:val="22"/>
        </w:rPr>
        <w:t>f</w:t>
      </w:r>
      <w:r w:rsidRPr="0021473A">
        <w:rPr>
          <w:szCs w:val="22"/>
        </w:rPr>
        <w:t>o Forspiro</w:t>
      </w:r>
      <w:r w:rsidR="00667E7B" w:rsidRPr="0021473A">
        <w:rPr>
          <w:szCs w:val="22"/>
        </w:rPr>
        <w:t xml:space="preserve"> indicēts pieaugušajiem vecumā no 18 gadiem</w:t>
      </w:r>
      <w:r w:rsidR="00960025" w:rsidRPr="0021473A">
        <w:rPr>
          <w:szCs w:val="22"/>
        </w:rPr>
        <w:t>:</w:t>
      </w:r>
      <w:r w:rsidR="00667E7B" w:rsidRPr="0021473A">
        <w:rPr>
          <w:szCs w:val="22"/>
        </w:rPr>
        <w:t xml:space="preserve"> s</w:t>
      </w:r>
      <w:r w:rsidR="002D77BF" w:rsidRPr="0021473A">
        <w:rPr>
          <w:szCs w:val="22"/>
        </w:rPr>
        <w:t>imptomātiskai terapijai pacientiem ar HOPS</w:t>
      </w:r>
      <w:r w:rsidR="003C3F87" w:rsidRPr="0021473A">
        <w:rPr>
          <w:szCs w:val="22"/>
        </w:rPr>
        <w:t>, kuriem forsētās izelpas pirmās sekundes tilpums (</w:t>
      </w:r>
      <w:r w:rsidR="002D77BF" w:rsidRPr="0021473A">
        <w:rPr>
          <w:szCs w:val="22"/>
        </w:rPr>
        <w:t>FEV</w:t>
      </w:r>
      <w:r w:rsidR="002D77BF" w:rsidRPr="0021473A">
        <w:rPr>
          <w:szCs w:val="22"/>
          <w:vertAlign w:val="subscript"/>
        </w:rPr>
        <w:t>1</w:t>
      </w:r>
      <w:r w:rsidR="003C3F87" w:rsidRPr="0021473A">
        <w:rPr>
          <w:szCs w:val="22"/>
        </w:rPr>
        <w:t>)</w:t>
      </w:r>
      <w:r w:rsidR="00960025" w:rsidRPr="0021473A">
        <w:rPr>
          <w:szCs w:val="22"/>
        </w:rPr>
        <w:t xml:space="preserve"> ir</w:t>
      </w:r>
      <w:r w:rsidR="002D77BF" w:rsidRPr="0021473A">
        <w:rPr>
          <w:szCs w:val="22"/>
        </w:rPr>
        <w:t> &lt; </w:t>
      </w:r>
      <w:r w:rsidR="006A6CE6" w:rsidRPr="0021473A">
        <w:rPr>
          <w:szCs w:val="22"/>
        </w:rPr>
        <w:t>70</w:t>
      </w:r>
      <w:r w:rsidR="002D77BF" w:rsidRPr="0021473A">
        <w:rPr>
          <w:szCs w:val="22"/>
        </w:rPr>
        <w:t>% no paredzētās normas</w:t>
      </w:r>
      <w:r w:rsidR="006A6CE6" w:rsidRPr="0021473A">
        <w:rPr>
          <w:szCs w:val="22"/>
        </w:rPr>
        <w:t xml:space="preserve"> (pēc bronhodilatator</w:t>
      </w:r>
      <w:r w:rsidR="005B45BC">
        <w:rPr>
          <w:szCs w:val="22"/>
        </w:rPr>
        <w:t>a</w:t>
      </w:r>
      <w:r w:rsidR="005617AA" w:rsidRPr="0021473A">
        <w:rPr>
          <w:szCs w:val="22"/>
        </w:rPr>
        <w:t xml:space="preserve"> lietošanas</w:t>
      </w:r>
      <w:r w:rsidR="00EB2DDF" w:rsidRPr="0021473A">
        <w:rPr>
          <w:szCs w:val="22"/>
        </w:rPr>
        <w:t>)</w:t>
      </w:r>
      <w:r w:rsidR="002D77BF" w:rsidRPr="0021473A">
        <w:rPr>
          <w:szCs w:val="22"/>
        </w:rPr>
        <w:t xml:space="preserve"> un </w:t>
      </w:r>
      <w:r w:rsidR="003C3F87" w:rsidRPr="0021473A">
        <w:rPr>
          <w:szCs w:val="22"/>
        </w:rPr>
        <w:t xml:space="preserve">kuriem ir </w:t>
      </w:r>
      <w:r w:rsidR="00EB2DDF" w:rsidRPr="0021473A">
        <w:rPr>
          <w:szCs w:val="22"/>
        </w:rPr>
        <w:t>paasinājumi</w:t>
      </w:r>
      <w:r w:rsidR="003C3F87" w:rsidRPr="0021473A">
        <w:rPr>
          <w:szCs w:val="22"/>
        </w:rPr>
        <w:t xml:space="preserve"> slimības</w:t>
      </w:r>
      <w:r w:rsidR="00EB2DDF" w:rsidRPr="0021473A">
        <w:rPr>
          <w:szCs w:val="22"/>
        </w:rPr>
        <w:t xml:space="preserve"> </w:t>
      </w:r>
      <w:r w:rsidR="002D77BF" w:rsidRPr="0021473A">
        <w:rPr>
          <w:szCs w:val="22"/>
        </w:rPr>
        <w:t xml:space="preserve">anamnēzē, </w:t>
      </w:r>
      <w:r w:rsidR="00960025" w:rsidRPr="0021473A">
        <w:rPr>
          <w:szCs w:val="22"/>
        </w:rPr>
        <w:t>neraugoties</w:t>
      </w:r>
      <w:r w:rsidR="002D77BF" w:rsidRPr="0021473A">
        <w:rPr>
          <w:szCs w:val="22"/>
        </w:rPr>
        <w:t xml:space="preserve"> uz regulāru terapiju ar bronhodilatator</w:t>
      </w:r>
      <w:r w:rsidR="005B45BC">
        <w:rPr>
          <w:szCs w:val="22"/>
        </w:rPr>
        <w:t>u</w:t>
      </w:r>
      <w:r w:rsidR="006A6CE6" w:rsidRPr="0021473A">
        <w:rPr>
          <w:szCs w:val="22"/>
        </w:rPr>
        <w:t xml:space="preserve"> (skatīt arī 4.4. apakšpunkt</w:t>
      </w:r>
      <w:r w:rsidR="00CF0D26" w:rsidRPr="0021473A">
        <w:rPr>
          <w:szCs w:val="22"/>
        </w:rPr>
        <w:t>u</w:t>
      </w:r>
      <w:r w:rsidR="006A6CE6" w:rsidRPr="0021473A">
        <w:rPr>
          <w:szCs w:val="22"/>
        </w:rPr>
        <w:t>)</w:t>
      </w:r>
      <w:r w:rsidR="002D77BF" w:rsidRPr="0021473A">
        <w:rPr>
          <w:szCs w:val="22"/>
        </w:rPr>
        <w:t>.</w:t>
      </w:r>
      <w:r w:rsidR="00A76E5C" w:rsidRPr="0021473A">
        <w:rPr>
          <w:szCs w:val="22"/>
        </w:rPr>
        <w:cr/>
      </w:r>
    </w:p>
    <w:p w14:paraId="6B2A984A" w14:textId="77777777" w:rsidR="00CD10AA" w:rsidRPr="0021473A" w:rsidRDefault="00CD10AA" w:rsidP="00AF25A6">
      <w:pPr>
        <w:keepNext/>
        <w:tabs>
          <w:tab w:val="clear" w:pos="567"/>
        </w:tabs>
        <w:spacing w:line="240" w:lineRule="auto"/>
        <w:ind w:left="567" w:hanging="567"/>
        <w:rPr>
          <w:b/>
          <w:szCs w:val="22"/>
        </w:rPr>
      </w:pPr>
      <w:r w:rsidRPr="0021473A">
        <w:rPr>
          <w:b/>
          <w:szCs w:val="22"/>
        </w:rPr>
        <w:lastRenderedPageBreak/>
        <w:t>4.2</w:t>
      </w:r>
      <w:r w:rsidR="00FB475A" w:rsidRPr="0021473A">
        <w:rPr>
          <w:b/>
          <w:szCs w:val="22"/>
        </w:rPr>
        <w:t>.</w:t>
      </w:r>
      <w:r w:rsidRPr="0021473A">
        <w:rPr>
          <w:b/>
          <w:szCs w:val="22"/>
        </w:rPr>
        <w:tab/>
        <w:t>Devas un lietošanas veids</w:t>
      </w:r>
    </w:p>
    <w:p w14:paraId="5C212FB0" w14:textId="77777777" w:rsidR="00CD10AA" w:rsidRPr="0021473A" w:rsidRDefault="00CD10AA" w:rsidP="00AF25A6">
      <w:pPr>
        <w:keepNext/>
        <w:tabs>
          <w:tab w:val="clear" w:pos="567"/>
        </w:tabs>
        <w:spacing w:line="240" w:lineRule="auto"/>
        <w:ind w:left="567" w:hanging="567"/>
        <w:rPr>
          <w:szCs w:val="22"/>
        </w:rPr>
      </w:pPr>
    </w:p>
    <w:p w14:paraId="002F66DB" w14:textId="77777777" w:rsidR="00960025" w:rsidRPr="0021473A" w:rsidRDefault="00960025" w:rsidP="00AF25A6">
      <w:pPr>
        <w:keepNext/>
        <w:tabs>
          <w:tab w:val="clear" w:pos="567"/>
        </w:tabs>
        <w:spacing w:line="240" w:lineRule="auto"/>
        <w:rPr>
          <w:szCs w:val="22"/>
        </w:rPr>
      </w:pPr>
      <w:r w:rsidRPr="0021473A">
        <w:rPr>
          <w:szCs w:val="22"/>
        </w:rPr>
        <w:t>Lietošanas veids: inhalācijām.</w:t>
      </w:r>
    </w:p>
    <w:p w14:paraId="358992F6" w14:textId="77777777" w:rsidR="00960025" w:rsidRPr="0021473A" w:rsidRDefault="00960025" w:rsidP="00AF25A6">
      <w:pPr>
        <w:keepNext/>
        <w:tabs>
          <w:tab w:val="clear" w:pos="567"/>
        </w:tabs>
        <w:spacing w:line="240" w:lineRule="auto"/>
        <w:rPr>
          <w:szCs w:val="22"/>
          <w:u w:val="single"/>
        </w:rPr>
      </w:pPr>
    </w:p>
    <w:p w14:paraId="79D7B212" w14:textId="77777777" w:rsidR="0097548A" w:rsidRPr="0021473A" w:rsidRDefault="00A76E5C" w:rsidP="00AF25A6">
      <w:pPr>
        <w:keepNext/>
        <w:tabs>
          <w:tab w:val="clear" w:pos="567"/>
        </w:tabs>
        <w:spacing w:line="240" w:lineRule="auto"/>
        <w:rPr>
          <w:szCs w:val="22"/>
          <w:u w:val="single"/>
        </w:rPr>
      </w:pPr>
      <w:r w:rsidRPr="0021473A">
        <w:rPr>
          <w:szCs w:val="22"/>
          <w:u w:val="single"/>
        </w:rPr>
        <w:t>Devas</w:t>
      </w:r>
    </w:p>
    <w:p w14:paraId="62D7486F" w14:textId="77777777" w:rsidR="009A63D4" w:rsidRPr="0021473A" w:rsidRDefault="009A63D4" w:rsidP="008266DF">
      <w:pPr>
        <w:keepNext/>
        <w:tabs>
          <w:tab w:val="clear" w:pos="567"/>
        </w:tabs>
        <w:spacing w:line="240" w:lineRule="auto"/>
        <w:rPr>
          <w:b/>
          <w:szCs w:val="22"/>
        </w:rPr>
      </w:pPr>
    </w:p>
    <w:p w14:paraId="7802B9BD" w14:textId="1C59A61B" w:rsidR="00CA7FAB" w:rsidRDefault="00CA7FAB" w:rsidP="008266DF">
      <w:pPr>
        <w:keepNext/>
        <w:tabs>
          <w:tab w:val="clear" w:pos="567"/>
        </w:tabs>
        <w:spacing w:line="240" w:lineRule="auto"/>
        <w:rPr>
          <w:b/>
          <w:szCs w:val="22"/>
        </w:rPr>
      </w:pPr>
      <w:r w:rsidRPr="0021473A">
        <w:rPr>
          <w:b/>
          <w:szCs w:val="22"/>
        </w:rPr>
        <w:t>Astma</w:t>
      </w:r>
    </w:p>
    <w:p w14:paraId="36461168" w14:textId="77777777" w:rsidR="005B45BC" w:rsidRPr="0021473A" w:rsidRDefault="005B45BC" w:rsidP="008266DF">
      <w:pPr>
        <w:keepNext/>
        <w:tabs>
          <w:tab w:val="clear" w:pos="567"/>
        </w:tabs>
        <w:spacing w:line="240" w:lineRule="auto"/>
        <w:rPr>
          <w:b/>
          <w:szCs w:val="22"/>
        </w:rPr>
      </w:pPr>
    </w:p>
    <w:p w14:paraId="1B9C8BB0" w14:textId="2E32BE6F" w:rsidR="00A76E5C" w:rsidRPr="0021473A" w:rsidRDefault="00D4630F" w:rsidP="00AF25A6">
      <w:pPr>
        <w:tabs>
          <w:tab w:val="clear" w:pos="567"/>
        </w:tabs>
        <w:spacing w:line="240" w:lineRule="auto"/>
        <w:rPr>
          <w:szCs w:val="22"/>
        </w:rPr>
      </w:pPr>
      <w:r w:rsidRPr="0021473A">
        <w:rPr>
          <w:szCs w:val="22"/>
        </w:rPr>
        <w:t>Air</w:t>
      </w:r>
      <w:r w:rsidR="00F10029">
        <w:rPr>
          <w:szCs w:val="22"/>
        </w:rPr>
        <w:t>b</w:t>
      </w:r>
      <w:r w:rsidRPr="0021473A">
        <w:rPr>
          <w:szCs w:val="22"/>
        </w:rPr>
        <w:t>u</w:t>
      </w:r>
      <w:r w:rsidR="00EB0177">
        <w:rPr>
          <w:szCs w:val="22"/>
        </w:rPr>
        <w:t>f</w:t>
      </w:r>
      <w:r w:rsidRPr="0021473A">
        <w:rPr>
          <w:szCs w:val="22"/>
        </w:rPr>
        <w:t>o Forspiro</w:t>
      </w:r>
      <w:r w:rsidR="00A76E5C" w:rsidRPr="0021473A">
        <w:rPr>
          <w:szCs w:val="22"/>
        </w:rPr>
        <w:t xml:space="preserve"> nav paredzēts astmas sākotnējai ārstēšanai. </w:t>
      </w:r>
      <w:r w:rsidR="00A86445" w:rsidRPr="0021473A">
        <w:rPr>
          <w:szCs w:val="22"/>
        </w:rPr>
        <w:t xml:space="preserve">Katras </w:t>
      </w:r>
      <w:r w:rsidRPr="0021473A">
        <w:rPr>
          <w:szCs w:val="22"/>
        </w:rPr>
        <w:t>Air</w:t>
      </w:r>
      <w:r w:rsidR="00F10029">
        <w:rPr>
          <w:szCs w:val="22"/>
        </w:rPr>
        <w:t>b</w:t>
      </w:r>
      <w:r w:rsidRPr="0021473A">
        <w:rPr>
          <w:szCs w:val="22"/>
        </w:rPr>
        <w:t>u</w:t>
      </w:r>
      <w:r w:rsidR="00EB0177">
        <w:rPr>
          <w:szCs w:val="22"/>
        </w:rPr>
        <w:t>f</w:t>
      </w:r>
      <w:r w:rsidRPr="0021473A">
        <w:rPr>
          <w:szCs w:val="22"/>
        </w:rPr>
        <w:t>o Forspiro</w:t>
      </w:r>
      <w:r w:rsidR="00A76E5C" w:rsidRPr="0021473A">
        <w:rPr>
          <w:szCs w:val="22"/>
        </w:rPr>
        <w:t xml:space="preserve"> sastāvdaļ</w:t>
      </w:r>
      <w:r w:rsidR="00A86445" w:rsidRPr="0021473A">
        <w:rPr>
          <w:szCs w:val="22"/>
        </w:rPr>
        <w:t>as nepieciešamo</w:t>
      </w:r>
      <w:r w:rsidR="00A76E5C" w:rsidRPr="0021473A">
        <w:rPr>
          <w:szCs w:val="22"/>
        </w:rPr>
        <w:t xml:space="preserve"> devu nosaka individuāli, ņemot vērā slimības smagumu. Tas jāievēro, ne tikai sākot ārstēšanu ar </w:t>
      </w:r>
      <w:r w:rsidR="00A2438B" w:rsidRPr="0021473A">
        <w:rPr>
          <w:szCs w:val="22"/>
        </w:rPr>
        <w:t xml:space="preserve">zāļu </w:t>
      </w:r>
      <w:r w:rsidR="00A76E5C" w:rsidRPr="0021473A">
        <w:rPr>
          <w:szCs w:val="22"/>
        </w:rPr>
        <w:t>kombin</w:t>
      </w:r>
      <w:r w:rsidR="00A2438B" w:rsidRPr="0021473A">
        <w:rPr>
          <w:szCs w:val="22"/>
        </w:rPr>
        <w:t>āciju</w:t>
      </w:r>
      <w:r w:rsidR="00A76E5C" w:rsidRPr="0021473A">
        <w:rPr>
          <w:szCs w:val="22"/>
        </w:rPr>
        <w:t xml:space="preserve">, bet arī piemērojot </w:t>
      </w:r>
      <w:r w:rsidR="00BE42D0" w:rsidRPr="0021473A">
        <w:rPr>
          <w:szCs w:val="22"/>
        </w:rPr>
        <w:t>balst</w:t>
      </w:r>
      <w:r w:rsidR="00A2438B" w:rsidRPr="0021473A">
        <w:rPr>
          <w:szCs w:val="22"/>
        </w:rPr>
        <w:t>devu</w:t>
      </w:r>
      <w:r w:rsidR="00A76E5C" w:rsidRPr="0021473A">
        <w:rPr>
          <w:szCs w:val="22"/>
        </w:rPr>
        <w:t>. Ja konkrētam pacientam nepieciešama cita devu kombinācija, nekā pieejama kombinācijas inhalatorā, jāordinē atbilstošas β</w:t>
      </w:r>
      <w:r w:rsidR="00A76E5C" w:rsidRPr="0021473A">
        <w:rPr>
          <w:szCs w:val="22"/>
          <w:vertAlign w:val="subscript"/>
        </w:rPr>
        <w:t>2</w:t>
      </w:r>
      <w:r w:rsidR="00A76E5C" w:rsidRPr="0021473A">
        <w:rPr>
          <w:szCs w:val="22"/>
        </w:rPr>
        <w:t>-adreno</w:t>
      </w:r>
      <w:r w:rsidR="006E7135" w:rsidRPr="0021473A">
        <w:rPr>
          <w:szCs w:val="22"/>
        </w:rPr>
        <w:t>re</w:t>
      </w:r>
      <w:r w:rsidR="00A76E5C" w:rsidRPr="0021473A">
        <w:rPr>
          <w:szCs w:val="22"/>
        </w:rPr>
        <w:t>ceptoru agonist</w:t>
      </w:r>
      <w:r w:rsidR="00BE42D0" w:rsidRPr="0021473A">
        <w:rPr>
          <w:szCs w:val="22"/>
        </w:rPr>
        <w:t>u</w:t>
      </w:r>
      <w:r w:rsidR="00A76E5C" w:rsidRPr="0021473A">
        <w:rPr>
          <w:szCs w:val="22"/>
        </w:rPr>
        <w:t xml:space="preserve"> un/vai kortikosteroīdu devas ar atsevišķiem inhalatoriem.</w:t>
      </w:r>
    </w:p>
    <w:p w14:paraId="5FA79482" w14:textId="77777777" w:rsidR="00A76E5C" w:rsidRPr="0021473A" w:rsidRDefault="00A76E5C" w:rsidP="00AF25A6">
      <w:pPr>
        <w:tabs>
          <w:tab w:val="clear" w:pos="567"/>
        </w:tabs>
        <w:spacing w:line="240" w:lineRule="auto"/>
        <w:rPr>
          <w:szCs w:val="22"/>
        </w:rPr>
      </w:pPr>
    </w:p>
    <w:p w14:paraId="3AF93A8F" w14:textId="054EE34C" w:rsidR="00A76E5C" w:rsidRPr="0021473A" w:rsidRDefault="004C2DFD" w:rsidP="00AF25A6">
      <w:pPr>
        <w:tabs>
          <w:tab w:val="clear" w:pos="567"/>
        </w:tabs>
        <w:spacing w:line="240" w:lineRule="auto"/>
        <w:rPr>
          <w:szCs w:val="22"/>
        </w:rPr>
      </w:pPr>
      <w:r>
        <w:rPr>
          <w:szCs w:val="22"/>
        </w:rPr>
        <w:t>Zāļu parakstītājam/</w:t>
      </w:r>
      <w:r w:rsidR="00D1082B">
        <w:rPr>
          <w:szCs w:val="22"/>
        </w:rPr>
        <w:t xml:space="preserve">veselības aprūpes speciālistam regulāri jānovēro pacienta stāvoklis, </w:t>
      </w:r>
      <w:r w:rsidR="00D1082B" w:rsidRPr="0021473A">
        <w:rPr>
          <w:szCs w:val="22"/>
        </w:rPr>
        <w:t xml:space="preserve">lai saglabātu optimālu budezonīda/formoterola </w:t>
      </w:r>
      <w:r w:rsidR="008A71A7">
        <w:rPr>
          <w:szCs w:val="22"/>
        </w:rPr>
        <w:t xml:space="preserve">fumarāta </w:t>
      </w:r>
      <w:r w:rsidR="00D1082B" w:rsidRPr="0021473A">
        <w:rPr>
          <w:szCs w:val="22"/>
        </w:rPr>
        <w:t>devu</w:t>
      </w:r>
      <w:r w:rsidR="00D1082B">
        <w:rPr>
          <w:szCs w:val="22"/>
        </w:rPr>
        <w:t xml:space="preserve">. </w:t>
      </w:r>
      <w:r w:rsidR="00A76E5C" w:rsidRPr="0021473A">
        <w:rPr>
          <w:szCs w:val="22"/>
        </w:rPr>
        <w:t xml:space="preserve">Deva jāsamazina līdz mazākai devai, kas </w:t>
      </w:r>
      <w:r w:rsidR="005B45BC">
        <w:rPr>
          <w:szCs w:val="22"/>
        </w:rPr>
        <w:t xml:space="preserve">uztur </w:t>
      </w:r>
      <w:r w:rsidR="00A76E5C" w:rsidRPr="0021473A">
        <w:rPr>
          <w:szCs w:val="22"/>
        </w:rPr>
        <w:t>efektīv</w:t>
      </w:r>
      <w:r w:rsidR="005B45BC">
        <w:rPr>
          <w:szCs w:val="22"/>
        </w:rPr>
        <w:t>u</w:t>
      </w:r>
      <w:r w:rsidR="00A76E5C" w:rsidRPr="0021473A">
        <w:rPr>
          <w:szCs w:val="22"/>
        </w:rPr>
        <w:t xml:space="preserve"> astmas simptomus</w:t>
      </w:r>
      <w:r w:rsidR="005B45BC">
        <w:rPr>
          <w:szCs w:val="22"/>
        </w:rPr>
        <w:t xml:space="preserve"> kontroli</w:t>
      </w:r>
      <w:r w:rsidR="00A76E5C" w:rsidRPr="0021473A">
        <w:rPr>
          <w:szCs w:val="22"/>
        </w:rPr>
        <w:t xml:space="preserve">. Tiklīdz sasniegta ilgstoša simptomu kontrole ar </w:t>
      </w:r>
      <w:r w:rsidR="0048267A" w:rsidRPr="0021473A">
        <w:rPr>
          <w:szCs w:val="22"/>
        </w:rPr>
        <w:t xml:space="preserve">vismazāko </w:t>
      </w:r>
      <w:r w:rsidR="00A76E5C" w:rsidRPr="0021473A">
        <w:rPr>
          <w:szCs w:val="22"/>
        </w:rPr>
        <w:t xml:space="preserve">ieteicamo devu, </w:t>
      </w:r>
      <w:r w:rsidR="00710999" w:rsidRPr="0021473A">
        <w:rPr>
          <w:szCs w:val="22"/>
        </w:rPr>
        <w:t>nākamais solis var ietvert mēģinājumu lietot inhalējamu kortikosteroīdu vienu pašu</w:t>
      </w:r>
      <w:r w:rsidR="00A76E5C" w:rsidRPr="0021473A">
        <w:rPr>
          <w:szCs w:val="22"/>
        </w:rPr>
        <w:t>.</w:t>
      </w:r>
    </w:p>
    <w:p w14:paraId="0648590B" w14:textId="77777777" w:rsidR="000842E0" w:rsidRPr="0021473A" w:rsidRDefault="000842E0" w:rsidP="006D3BB7">
      <w:pPr>
        <w:tabs>
          <w:tab w:val="clear" w:pos="567"/>
        </w:tabs>
        <w:spacing w:line="240" w:lineRule="auto"/>
        <w:rPr>
          <w:szCs w:val="22"/>
        </w:rPr>
      </w:pPr>
    </w:p>
    <w:p w14:paraId="208CAD5A" w14:textId="1E6C6CE9" w:rsidR="00C205B9" w:rsidRPr="0021473A" w:rsidRDefault="00C205B9" w:rsidP="006D3BB7">
      <w:pPr>
        <w:tabs>
          <w:tab w:val="clear" w:pos="567"/>
        </w:tabs>
        <w:spacing w:line="240" w:lineRule="auto"/>
        <w:rPr>
          <w:szCs w:val="22"/>
        </w:rPr>
      </w:pPr>
      <w:r w:rsidRPr="0021473A">
        <w:rPr>
          <w:szCs w:val="22"/>
        </w:rPr>
        <w:t xml:space="preserve">Ja nepieciešama devas pakāpeniska samazināšana līdz mazākajam stiprumam vai </w:t>
      </w:r>
      <w:r w:rsidR="00144F2B">
        <w:rPr>
          <w:szCs w:val="22"/>
        </w:rPr>
        <w:t xml:space="preserve">parakstīts </w:t>
      </w:r>
      <w:r w:rsidRPr="0021473A">
        <w:rPr>
          <w:szCs w:val="22"/>
        </w:rPr>
        <w:t>lielāks stiprums par to, kāds pieejams ar Air</w:t>
      </w:r>
      <w:r w:rsidR="00F10029">
        <w:rPr>
          <w:szCs w:val="22"/>
        </w:rPr>
        <w:t>b</w:t>
      </w:r>
      <w:r w:rsidRPr="0021473A">
        <w:rPr>
          <w:szCs w:val="22"/>
        </w:rPr>
        <w:t>u</w:t>
      </w:r>
      <w:r w:rsidR="00286B00">
        <w:rPr>
          <w:szCs w:val="22"/>
        </w:rPr>
        <w:t>f</w:t>
      </w:r>
      <w:r w:rsidRPr="0021473A">
        <w:rPr>
          <w:szCs w:val="22"/>
        </w:rPr>
        <w:t>o Forspiro, jāpāriet uz citu budezonīda un formoterola</w:t>
      </w:r>
      <w:r w:rsidR="008A71A7">
        <w:rPr>
          <w:szCs w:val="22"/>
        </w:rPr>
        <w:t xml:space="preserve"> fumarāta</w:t>
      </w:r>
      <w:r w:rsidRPr="0021473A">
        <w:rPr>
          <w:szCs w:val="22"/>
        </w:rPr>
        <w:t xml:space="preserve"> fiksētu devu kombināciju, kas satur attiecīgi mazāku vai lielāku inhalējamā kortikosteroīda devu.</w:t>
      </w:r>
    </w:p>
    <w:p w14:paraId="1CE396C4" w14:textId="77777777" w:rsidR="003C425C" w:rsidRPr="0021473A" w:rsidRDefault="003C425C" w:rsidP="00AF25A6">
      <w:pPr>
        <w:tabs>
          <w:tab w:val="clear" w:pos="567"/>
        </w:tabs>
        <w:spacing w:line="240" w:lineRule="auto"/>
        <w:rPr>
          <w:szCs w:val="22"/>
        </w:rPr>
      </w:pPr>
    </w:p>
    <w:p w14:paraId="621BB17F" w14:textId="4E6D0C05" w:rsidR="00014D32" w:rsidRPr="0021473A" w:rsidRDefault="00014D32" w:rsidP="00AF25A6">
      <w:pPr>
        <w:tabs>
          <w:tab w:val="clear" w:pos="567"/>
        </w:tabs>
        <w:spacing w:line="240" w:lineRule="auto"/>
        <w:rPr>
          <w:szCs w:val="22"/>
        </w:rPr>
      </w:pPr>
      <w:r w:rsidRPr="0021473A">
        <w:rPr>
          <w:szCs w:val="22"/>
        </w:rPr>
        <w:t>Parasti praksē, ja simptom</w:t>
      </w:r>
      <w:r w:rsidR="00144F2B">
        <w:rPr>
          <w:szCs w:val="22"/>
        </w:rPr>
        <w:t>u kontrole tiek sasniegta</w:t>
      </w:r>
      <w:r w:rsidRPr="0021473A">
        <w:rPr>
          <w:szCs w:val="22"/>
        </w:rPr>
        <w:t xml:space="preserve">, lietojot </w:t>
      </w:r>
      <w:r w:rsidR="00632849" w:rsidRPr="0021473A">
        <w:rPr>
          <w:szCs w:val="22"/>
        </w:rPr>
        <w:t xml:space="preserve">zāles </w:t>
      </w:r>
      <w:r w:rsidRPr="0021473A">
        <w:rPr>
          <w:szCs w:val="22"/>
        </w:rPr>
        <w:t xml:space="preserve">divas reizes dienā, </w:t>
      </w:r>
      <w:r w:rsidR="00144F2B">
        <w:rPr>
          <w:szCs w:val="22"/>
        </w:rPr>
        <w:t>devas samazināšana līdz</w:t>
      </w:r>
      <w:r w:rsidRPr="0021473A">
        <w:rPr>
          <w:szCs w:val="22"/>
        </w:rPr>
        <w:t xml:space="preserve"> mazāk</w:t>
      </w:r>
      <w:r w:rsidR="00144F2B">
        <w:rPr>
          <w:szCs w:val="22"/>
        </w:rPr>
        <w:t>ai</w:t>
      </w:r>
      <w:r w:rsidRPr="0021473A">
        <w:rPr>
          <w:szCs w:val="22"/>
        </w:rPr>
        <w:t xml:space="preserve"> efektīv</w:t>
      </w:r>
      <w:r w:rsidR="00144F2B">
        <w:rPr>
          <w:szCs w:val="22"/>
        </w:rPr>
        <w:t>ai</w:t>
      </w:r>
      <w:r w:rsidRPr="0021473A">
        <w:rPr>
          <w:szCs w:val="22"/>
        </w:rPr>
        <w:t xml:space="preserve"> dev</w:t>
      </w:r>
      <w:r w:rsidR="00144F2B">
        <w:rPr>
          <w:szCs w:val="22"/>
        </w:rPr>
        <w:t>ai paredz</w:t>
      </w:r>
      <w:r w:rsidRPr="0021473A">
        <w:rPr>
          <w:szCs w:val="22"/>
        </w:rPr>
        <w:t xml:space="preserve"> </w:t>
      </w:r>
      <w:r w:rsidR="008A71A7">
        <w:rPr>
          <w:color w:val="000000"/>
          <w:szCs w:val="22"/>
        </w:rPr>
        <w:t>budezonīd</w:t>
      </w:r>
      <w:r w:rsidR="00144F2B">
        <w:rPr>
          <w:color w:val="000000"/>
          <w:szCs w:val="22"/>
        </w:rPr>
        <w:t>a</w:t>
      </w:r>
      <w:r w:rsidR="008A71A7">
        <w:rPr>
          <w:color w:val="000000"/>
          <w:szCs w:val="22"/>
        </w:rPr>
        <w:t>/formoterola fumarāt</w:t>
      </w:r>
      <w:r w:rsidR="00144F2B">
        <w:rPr>
          <w:color w:val="000000"/>
          <w:szCs w:val="22"/>
        </w:rPr>
        <w:t>a</w:t>
      </w:r>
      <w:r w:rsidR="008A71A7">
        <w:rPr>
          <w:color w:val="000000"/>
          <w:szCs w:val="22"/>
        </w:rPr>
        <w:t xml:space="preserve"> </w:t>
      </w:r>
      <w:r w:rsidRPr="0021473A">
        <w:rPr>
          <w:szCs w:val="22"/>
        </w:rPr>
        <w:t xml:space="preserve"> </w:t>
      </w:r>
      <w:r w:rsidR="00144F2B">
        <w:rPr>
          <w:szCs w:val="22"/>
        </w:rPr>
        <w:t>lietošanu</w:t>
      </w:r>
      <w:r w:rsidRPr="0021473A">
        <w:rPr>
          <w:szCs w:val="22"/>
        </w:rPr>
        <w:t xml:space="preserve"> vienu reizi dienā, ja ārsts uzskata, ka astmas kontroles saglabāšanai nepieciešama terapija ar ilgstošas darbības bronhodilatatoru</w:t>
      </w:r>
      <w:r w:rsidR="003C3F87" w:rsidRPr="0021473A">
        <w:rPr>
          <w:szCs w:val="22"/>
        </w:rPr>
        <w:t xml:space="preserve"> </w:t>
      </w:r>
      <w:r w:rsidR="003C3F87" w:rsidRPr="0021473A">
        <w:rPr>
          <w:snapToGrid w:val="0"/>
          <w:szCs w:val="22"/>
        </w:rPr>
        <w:t>kombinācijā ar inhalējam</w:t>
      </w:r>
      <w:r w:rsidR="008839C9" w:rsidRPr="0021473A">
        <w:rPr>
          <w:snapToGrid w:val="0"/>
          <w:szCs w:val="22"/>
        </w:rPr>
        <w:t>u</w:t>
      </w:r>
      <w:r w:rsidR="003C3F87" w:rsidRPr="0021473A">
        <w:rPr>
          <w:snapToGrid w:val="0"/>
          <w:szCs w:val="22"/>
        </w:rPr>
        <w:t xml:space="preserve"> kortikosteroīdu</w:t>
      </w:r>
      <w:r w:rsidRPr="0021473A">
        <w:rPr>
          <w:szCs w:val="22"/>
        </w:rPr>
        <w:t>.</w:t>
      </w:r>
    </w:p>
    <w:p w14:paraId="503B6776" w14:textId="77777777" w:rsidR="00967DED" w:rsidRPr="0021473A" w:rsidRDefault="00967DED" w:rsidP="00967DED">
      <w:pPr>
        <w:pStyle w:val="Default"/>
        <w:rPr>
          <w:sz w:val="22"/>
          <w:szCs w:val="22"/>
          <w:lang w:val="lv-LV"/>
        </w:rPr>
      </w:pPr>
    </w:p>
    <w:p w14:paraId="11FD04A5" w14:textId="509C9A82" w:rsidR="00967DED" w:rsidRPr="0021473A" w:rsidRDefault="00A45C6D" w:rsidP="00967DED">
      <w:pPr>
        <w:tabs>
          <w:tab w:val="clear" w:pos="567"/>
        </w:tabs>
        <w:spacing w:line="240" w:lineRule="auto"/>
        <w:rPr>
          <w:szCs w:val="22"/>
        </w:rPr>
      </w:pPr>
      <w:r>
        <w:rPr>
          <w:szCs w:val="22"/>
        </w:rPr>
        <w:t xml:space="preserve">Biežāka </w:t>
      </w:r>
      <w:r w:rsidR="00144F2B">
        <w:rPr>
          <w:szCs w:val="22"/>
        </w:rPr>
        <w:t xml:space="preserve">atsevišķa īslaicīgas darbības bronhodilatatora </w:t>
      </w:r>
      <w:r>
        <w:rPr>
          <w:szCs w:val="22"/>
        </w:rPr>
        <w:t>lietošana liecina par slimības pastiprināšanos, un tādā gadījumā ir nepieciešama astmas terapijas pār</w:t>
      </w:r>
      <w:r w:rsidR="0047126B">
        <w:rPr>
          <w:szCs w:val="22"/>
        </w:rPr>
        <w:t>skatīšana</w:t>
      </w:r>
      <w:r w:rsidR="00967DED" w:rsidRPr="0021473A">
        <w:rPr>
          <w:szCs w:val="22"/>
        </w:rPr>
        <w:t>.</w:t>
      </w:r>
    </w:p>
    <w:p w14:paraId="32A7DB33" w14:textId="77777777" w:rsidR="00967DED" w:rsidRDefault="00967DED" w:rsidP="00967DED">
      <w:pPr>
        <w:tabs>
          <w:tab w:val="clear" w:pos="567"/>
        </w:tabs>
        <w:spacing w:line="240" w:lineRule="auto"/>
        <w:rPr>
          <w:szCs w:val="22"/>
        </w:rPr>
      </w:pPr>
    </w:p>
    <w:p w14:paraId="2F6632C3" w14:textId="59B83015" w:rsidR="001B40FF" w:rsidRDefault="001B40FF" w:rsidP="00967DED">
      <w:pPr>
        <w:tabs>
          <w:tab w:val="clear" w:pos="567"/>
        </w:tabs>
        <w:spacing w:line="240" w:lineRule="auto"/>
        <w:rPr>
          <w:color w:val="000000"/>
          <w:szCs w:val="22"/>
          <w:shd w:val="clear" w:color="auto" w:fill="FFFFFF"/>
        </w:rPr>
      </w:pPr>
      <w:r w:rsidRPr="0029710B">
        <w:rPr>
          <w:color w:val="000000"/>
          <w:szCs w:val="22"/>
          <w:shd w:val="clear" w:color="auto" w:fill="FFFFFF"/>
        </w:rPr>
        <w:t>Airbufo Forspiro</w:t>
      </w:r>
      <w:r>
        <w:rPr>
          <w:color w:val="000000"/>
          <w:szCs w:val="22"/>
          <w:shd w:val="clear" w:color="auto" w:fill="FFFFFF"/>
        </w:rPr>
        <w:t xml:space="preserve"> jālieto tikai balstterapij</w:t>
      </w:r>
      <w:r w:rsidR="00496B13">
        <w:rPr>
          <w:color w:val="000000"/>
          <w:szCs w:val="22"/>
          <w:shd w:val="clear" w:color="auto" w:fill="FFFFFF"/>
        </w:rPr>
        <w:t>ā</w:t>
      </w:r>
      <w:r>
        <w:rPr>
          <w:color w:val="000000"/>
          <w:szCs w:val="22"/>
          <w:shd w:val="clear" w:color="auto" w:fill="FFFFFF"/>
        </w:rPr>
        <w:t>.</w:t>
      </w:r>
      <w:r w:rsidR="00285F21">
        <w:rPr>
          <w:color w:val="000000"/>
          <w:szCs w:val="22"/>
          <w:shd w:val="clear" w:color="auto" w:fill="FFFFFF"/>
        </w:rPr>
        <w:t xml:space="preserve"> </w:t>
      </w:r>
      <w:r w:rsidR="00144F2B">
        <w:rPr>
          <w:color w:val="000000"/>
          <w:szCs w:val="22"/>
          <w:shd w:val="clear" w:color="auto" w:fill="FFFFFF"/>
        </w:rPr>
        <w:t>P</w:t>
      </w:r>
      <w:r w:rsidR="00285F21">
        <w:rPr>
          <w:color w:val="000000"/>
          <w:szCs w:val="22"/>
          <w:shd w:val="clear" w:color="auto" w:fill="FFFFFF"/>
        </w:rPr>
        <w:t>ieejam</w:t>
      </w:r>
      <w:r w:rsidR="00144F2B">
        <w:rPr>
          <w:color w:val="000000"/>
          <w:szCs w:val="22"/>
          <w:shd w:val="clear" w:color="auto" w:fill="FFFFFF"/>
        </w:rPr>
        <w:t>as zāles</w:t>
      </w:r>
      <w:r w:rsidR="00285F21">
        <w:rPr>
          <w:color w:val="000000"/>
          <w:szCs w:val="22"/>
          <w:shd w:val="clear" w:color="auto" w:fill="FFFFFF"/>
        </w:rPr>
        <w:t xml:space="preserve"> ar mazākām</w:t>
      </w:r>
      <w:r>
        <w:rPr>
          <w:color w:val="000000"/>
          <w:szCs w:val="22"/>
          <w:shd w:val="clear" w:color="auto" w:fill="FFFFFF"/>
        </w:rPr>
        <w:t xml:space="preserve"> budezonīda/formoterola fumarāta devām balst</w:t>
      </w:r>
      <w:r w:rsidR="00496B13">
        <w:rPr>
          <w:color w:val="000000"/>
          <w:szCs w:val="22"/>
          <w:shd w:val="clear" w:color="auto" w:fill="FFFFFF"/>
        </w:rPr>
        <w:t>ter</w:t>
      </w:r>
      <w:r>
        <w:rPr>
          <w:color w:val="000000"/>
          <w:szCs w:val="22"/>
          <w:shd w:val="clear" w:color="auto" w:fill="FFFFFF"/>
        </w:rPr>
        <w:t>a</w:t>
      </w:r>
      <w:r w:rsidR="00496B13">
        <w:rPr>
          <w:color w:val="000000"/>
          <w:szCs w:val="22"/>
          <w:shd w:val="clear" w:color="auto" w:fill="FFFFFF"/>
        </w:rPr>
        <w:t>pijas</w:t>
      </w:r>
      <w:r>
        <w:rPr>
          <w:color w:val="000000"/>
          <w:szCs w:val="22"/>
          <w:shd w:val="clear" w:color="auto" w:fill="FFFFFF"/>
        </w:rPr>
        <w:t xml:space="preserve"> un glābējterapijas režīmam (160 mikrogrami/4,5 mikrogrami izsmidzinātajā devā).</w:t>
      </w:r>
    </w:p>
    <w:p w14:paraId="2D285E15" w14:textId="77777777" w:rsidR="001B40FF" w:rsidRPr="0021473A" w:rsidRDefault="001B40FF" w:rsidP="00967DED">
      <w:pPr>
        <w:tabs>
          <w:tab w:val="clear" w:pos="567"/>
        </w:tabs>
        <w:spacing w:line="240" w:lineRule="auto"/>
        <w:rPr>
          <w:szCs w:val="22"/>
        </w:rPr>
      </w:pPr>
    </w:p>
    <w:p w14:paraId="6C910246" w14:textId="77777777" w:rsidR="00967DED" w:rsidRPr="0021473A" w:rsidRDefault="00967DED" w:rsidP="002B7383">
      <w:pPr>
        <w:pStyle w:val="Default"/>
        <w:keepNext/>
        <w:rPr>
          <w:i/>
          <w:iCs/>
          <w:sz w:val="22"/>
          <w:szCs w:val="22"/>
          <w:lang w:val="lv-LV"/>
        </w:rPr>
      </w:pPr>
      <w:r w:rsidRPr="0021473A">
        <w:rPr>
          <w:i/>
          <w:iCs/>
          <w:sz w:val="22"/>
          <w:szCs w:val="22"/>
          <w:lang w:val="lv-LV"/>
        </w:rPr>
        <w:t>Ieteicamās devas</w:t>
      </w:r>
    </w:p>
    <w:p w14:paraId="121133F7" w14:textId="77777777" w:rsidR="009B1E29" w:rsidRPr="0021473A" w:rsidRDefault="009B1E29" w:rsidP="002B7383">
      <w:pPr>
        <w:pStyle w:val="Default"/>
        <w:keepNext/>
        <w:rPr>
          <w:sz w:val="22"/>
          <w:szCs w:val="22"/>
          <w:lang w:val="lv-LV"/>
        </w:rPr>
      </w:pPr>
    </w:p>
    <w:p w14:paraId="45CAFE52" w14:textId="22E04F9C" w:rsidR="007777BB" w:rsidRDefault="00967DED" w:rsidP="00967DED">
      <w:pPr>
        <w:pStyle w:val="Default"/>
        <w:rPr>
          <w:i/>
          <w:iCs/>
          <w:sz w:val="22"/>
          <w:szCs w:val="22"/>
          <w:lang w:val="lv-LV"/>
        </w:rPr>
      </w:pPr>
      <w:r w:rsidRPr="0021473A">
        <w:rPr>
          <w:i/>
          <w:iCs/>
          <w:sz w:val="22"/>
          <w:szCs w:val="22"/>
          <w:lang w:val="lv-LV"/>
        </w:rPr>
        <w:t>Pieaugušie</w:t>
      </w:r>
      <w:r w:rsidR="007777BB">
        <w:rPr>
          <w:i/>
          <w:iCs/>
          <w:sz w:val="22"/>
          <w:szCs w:val="22"/>
          <w:lang w:val="lv-LV"/>
        </w:rPr>
        <w:t xml:space="preserve"> (</w:t>
      </w:r>
      <w:r w:rsidR="00496B13">
        <w:rPr>
          <w:i/>
          <w:iCs/>
          <w:sz w:val="22"/>
          <w:szCs w:val="22"/>
          <w:lang w:val="lv-LV"/>
        </w:rPr>
        <w:t xml:space="preserve">no </w:t>
      </w:r>
      <w:r w:rsidR="007777BB">
        <w:rPr>
          <w:i/>
          <w:iCs/>
          <w:sz w:val="22"/>
          <w:szCs w:val="22"/>
          <w:lang w:val="lv-LV"/>
        </w:rPr>
        <w:t>18 gadu</w:t>
      </w:r>
      <w:r w:rsidR="00496B13">
        <w:rPr>
          <w:i/>
          <w:iCs/>
          <w:sz w:val="22"/>
          <w:szCs w:val="22"/>
          <w:lang w:val="lv-LV"/>
        </w:rPr>
        <w:t xml:space="preserve"> vecuma</w:t>
      </w:r>
      <w:r w:rsidR="007777BB">
        <w:rPr>
          <w:i/>
          <w:iCs/>
          <w:sz w:val="22"/>
          <w:szCs w:val="22"/>
          <w:lang w:val="lv-LV"/>
        </w:rPr>
        <w:t>):</w:t>
      </w:r>
      <w:r w:rsidR="007777BB" w:rsidRPr="00562885">
        <w:rPr>
          <w:iCs/>
          <w:sz w:val="22"/>
          <w:szCs w:val="22"/>
          <w:lang w:val="lv-LV"/>
        </w:rPr>
        <w:t xml:space="preserve"> 1 inhalācija divas reizes dienā. Dažiem pacientiem</w:t>
      </w:r>
      <w:r w:rsidR="00496B13">
        <w:rPr>
          <w:iCs/>
          <w:sz w:val="22"/>
          <w:szCs w:val="22"/>
          <w:lang w:val="lv-LV"/>
        </w:rPr>
        <w:t>,</w:t>
      </w:r>
      <w:r w:rsidR="007777BB" w:rsidRPr="00562885">
        <w:rPr>
          <w:iCs/>
          <w:sz w:val="22"/>
          <w:szCs w:val="22"/>
          <w:lang w:val="lv-LV"/>
        </w:rPr>
        <w:t xml:space="preserve"> iespējams</w:t>
      </w:r>
      <w:r w:rsidR="00496B13">
        <w:rPr>
          <w:iCs/>
          <w:sz w:val="22"/>
          <w:szCs w:val="22"/>
          <w:lang w:val="lv-LV"/>
        </w:rPr>
        <w:t>,</w:t>
      </w:r>
      <w:r w:rsidR="007777BB" w:rsidRPr="00562885">
        <w:rPr>
          <w:iCs/>
          <w:sz w:val="22"/>
          <w:szCs w:val="22"/>
          <w:lang w:val="lv-LV"/>
        </w:rPr>
        <w:t xml:space="preserve"> būs nepieciešama maksimālā deva 2 inhalācijas divas reizes dienā.</w:t>
      </w:r>
    </w:p>
    <w:p w14:paraId="5BECC550" w14:textId="77777777" w:rsidR="007777BB" w:rsidRDefault="007777BB" w:rsidP="00967DED">
      <w:pPr>
        <w:pStyle w:val="Default"/>
        <w:rPr>
          <w:i/>
          <w:iCs/>
          <w:sz w:val="22"/>
          <w:szCs w:val="22"/>
          <w:lang w:val="lv-LV"/>
        </w:rPr>
      </w:pPr>
    </w:p>
    <w:p w14:paraId="39033A03" w14:textId="28C073E2" w:rsidR="00967DED" w:rsidRPr="0021473A" w:rsidRDefault="007777BB" w:rsidP="00967DED">
      <w:pPr>
        <w:pStyle w:val="Default"/>
        <w:rPr>
          <w:sz w:val="22"/>
          <w:szCs w:val="22"/>
          <w:lang w:val="lv-LV"/>
        </w:rPr>
      </w:pPr>
      <w:r>
        <w:rPr>
          <w:i/>
          <w:iCs/>
          <w:sz w:val="22"/>
          <w:szCs w:val="22"/>
          <w:lang w:val="lv-LV"/>
        </w:rPr>
        <w:t>P</w:t>
      </w:r>
      <w:r w:rsidR="003C425C" w:rsidRPr="0021473A">
        <w:rPr>
          <w:i/>
          <w:iCs/>
          <w:sz w:val="22"/>
          <w:szCs w:val="22"/>
          <w:lang w:val="lv-LV"/>
        </w:rPr>
        <w:t xml:space="preserve">usaudži </w:t>
      </w:r>
      <w:r w:rsidR="00967DED" w:rsidRPr="0021473A">
        <w:rPr>
          <w:i/>
          <w:iCs/>
          <w:sz w:val="22"/>
          <w:szCs w:val="22"/>
          <w:lang w:val="lv-LV"/>
        </w:rPr>
        <w:t>(1</w:t>
      </w:r>
      <w:r w:rsidR="003C425C" w:rsidRPr="0021473A">
        <w:rPr>
          <w:i/>
          <w:iCs/>
          <w:sz w:val="22"/>
          <w:szCs w:val="22"/>
          <w:lang w:val="lv-LV"/>
        </w:rPr>
        <w:t>2</w:t>
      </w:r>
      <w:r>
        <w:rPr>
          <w:i/>
          <w:iCs/>
          <w:sz w:val="22"/>
          <w:szCs w:val="22"/>
          <w:lang w:val="lv-LV"/>
        </w:rPr>
        <w:t>-</w:t>
      </w:r>
      <w:r w:rsidRPr="009036F7">
        <w:rPr>
          <w:i/>
          <w:sz w:val="22"/>
          <w:szCs w:val="22"/>
        </w:rPr>
        <w:t xml:space="preserve">17 </w:t>
      </w:r>
      <w:r w:rsidR="00967DED" w:rsidRPr="0021473A">
        <w:rPr>
          <w:i/>
          <w:iCs/>
          <w:sz w:val="22"/>
          <w:szCs w:val="22"/>
          <w:lang w:val="lv-LV"/>
        </w:rPr>
        <w:t>gadus veci)</w:t>
      </w:r>
      <w:r w:rsidR="00967DED" w:rsidRPr="00562885">
        <w:rPr>
          <w:iCs/>
          <w:sz w:val="22"/>
          <w:szCs w:val="22"/>
          <w:lang w:val="lv-LV"/>
        </w:rPr>
        <w:t xml:space="preserve">: </w:t>
      </w:r>
      <w:r w:rsidR="001B40FF">
        <w:rPr>
          <w:iCs/>
          <w:sz w:val="22"/>
          <w:szCs w:val="22"/>
          <w:lang w:val="lv-LV"/>
        </w:rPr>
        <w:t>1 inhalācija divas reizes</w:t>
      </w:r>
      <w:r w:rsidRPr="00562885">
        <w:rPr>
          <w:iCs/>
          <w:sz w:val="22"/>
          <w:szCs w:val="22"/>
          <w:lang w:val="lv-LV"/>
        </w:rPr>
        <w:t xml:space="preserve"> dienā</w:t>
      </w:r>
      <w:r w:rsidR="002B7383" w:rsidRPr="0021473A">
        <w:rPr>
          <w:sz w:val="22"/>
          <w:szCs w:val="22"/>
          <w:lang w:val="lv-LV"/>
        </w:rPr>
        <w:t>.</w:t>
      </w:r>
    </w:p>
    <w:p w14:paraId="04D44F49" w14:textId="77777777" w:rsidR="00967DED" w:rsidRPr="0021473A" w:rsidRDefault="00967DED" w:rsidP="00967DED">
      <w:pPr>
        <w:pStyle w:val="Default"/>
        <w:rPr>
          <w:sz w:val="22"/>
          <w:szCs w:val="22"/>
          <w:lang w:val="lv-LV"/>
        </w:rPr>
      </w:pPr>
    </w:p>
    <w:p w14:paraId="5FF24E4D" w14:textId="61CBED17" w:rsidR="00967DED" w:rsidRPr="0021473A" w:rsidRDefault="00496B13" w:rsidP="00967DED">
      <w:pPr>
        <w:tabs>
          <w:tab w:val="clear" w:pos="567"/>
        </w:tabs>
        <w:spacing w:line="240" w:lineRule="auto"/>
        <w:rPr>
          <w:szCs w:val="22"/>
        </w:rPr>
      </w:pPr>
      <w:r>
        <w:rPr>
          <w:i/>
          <w:iCs/>
          <w:szCs w:val="22"/>
        </w:rPr>
        <w:t>P</w:t>
      </w:r>
      <w:r w:rsidR="00967DED" w:rsidRPr="0021473A">
        <w:rPr>
          <w:i/>
          <w:iCs/>
          <w:szCs w:val="22"/>
        </w:rPr>
        <w:t>ar 1</w:t>
      </w:r>
      <w:r w:rsidR="003C425C" w:rsidRPr="0021473A">
        <w:rPr>
          <w:i/>
          <w:iCs/>
          <w:szCs w:val="22"/>
        </w:rPr>
        <w:t>2 </w:t>
      </w:r>
      <w:r w:rsidR="00967DED" w:rsidRPr="0021473A">
        <w:rPr>
          <w:i/>
          <w:iCs/>
          <w:szCs w:val="22"/>
        </w:rPr>
        <w:t>gadiem</w:t>
      </w:r>
      <w:r>
        <w:rPr>
          <w:i/>
          <w:iCs/>
          <w:szCs w:val="22"/>
        </w:rPr>
        <w:t xml:space="preserve"> jaunāki bērni</w:t>
      </w:r>
      <w:r w:rsidR="00967DED" w:rsidRPr="0021473A">
        <w:rPr>
          <w:i/>
          <w:iCs/>
          <w:szCs w:val="22"/>
        </w:rPr>
        <w:t xml:space="preserve">: </w:t>
      </w:r>
      <w:r>
        <w:rPr>
          <w:iCs/>
          <w:szCs w:val="22"/>
        </w:rPr>
        <w:t>d</w:t>
      </w:r>
      <w:r w:rsidR="007777BB" w:rsidRPr="00562885">
        <w:rPr>
          <w:iCs/>
          <w:szCs w:val="22"/>
        </w:rPr>
        <w:t>ati nav pieejami</w:t>
      </w:r>
      <w:r w:rsidR="007777BB">
        <w:rPr>
          <w:iCs/>
          <w:szCs w:val="22"/>
        </w:rPr>
        <w:t>.</w:t>
      </w:r>
      <w:r w:rsidR="007777BB" w:rsidRPr="00562885">
        <w:rPr>
          <w:iCs/>
          <w:szCs w:val="22"/>
        </w:rPr>
        <w:t xml:space="preserve"> </w:t>
      </w:r>
      <w:r w:rsidR="001B40FF" w:rsidRPr="00562885">
        <w:rPr>
          <w:color w:val="000000"/>
          <w:szCs w:val="22"/>
          <w:shd w:val="clear" w:color="auto" w:fill="FFFFFF"/>
        </w:rPr>
        <w:t>Airbufo Forspiro</w:t>
      </w:r>
      <w:r w:rsidR="007777BB" w:rsidRPr="001B40FF">
        <w:rPr>
          <w:iCs/>
          <w:szCs w:val="22"/>
        </w:rPr>
        <w:t xml:space="preserve"> n</w:t>
      </w:r>
      <w:r w:rsidR="007777BB">
        <w:rPr>
          <w:iCs/>
          <w:szCs w:val="22"/>
        </w:rPr>
        <w:t>av ieteicams lietot bērniem līdz 12 gadu vecumam</w:t>
      </w:r>
      <w:r w:rsidR="00967DED" w:rsidRPr="0021473A">
        <w:rPr>
          <w:szCs w:val="22"/>
        </w:rPr>
        <w:t>.</w:t>
      </w:r>
    </w:p>
    <w:p w14:paraId="6DB2D54F" w14:textId="77777777" w:rsidR="00AD2CE4" w:rsidRPr="0021473A" w:rsidRDefault="00AD2CE4" w:rsidP="00AF25A6">
      <w:pPr>
        <w:tabs>
          <w:tab w:val="clear" w:pos="567"/>
        </w:tabs>
        <w:spacing w:line="240" w:lineRule="auto"/>
        <w:rPr>
          <w:szCs w:val="22"/>
        </w:rPr>
      </w:pPr>
    </w:p>
    <w:p w14:paraId="00AE22C7" w14:textId="6E26F379" w:rsidR="00CA7FAB" w:rsidRDefault="00CA7FAB" w:rsidP="008266DF">
      <w:pPr>
        <w:keepNext/>
        <w:tabs>
          <w:tab w:val="clear" w:pos="567"/>
        </w:tabs>
        <w:spacing w:line="240" w:lineRule="auto"/>
        <w:rPr>
          <w:b/>
          <w:szCs w:val="22"/>
        </w:rPr>
      </w:pPr>
      <w:r w:rsidRPr="0021473A">
        <w:rPr>
          <w:b/>
          <w:szCs w:val="22"/>
        </w:rPr>
        <w:t>HOPS</w:t>
      </w:r>
    </w:p>
    <w:p w14:paraId="67576257" w14:textId="77777777" w:rsidR="00496B13" w:rsidRPr="0021473A" w:rsidRDefault="00496B13" w:rsidP="008266DF">
      <w:pPr>
        <w:keepNext/>
        <w:tabs>
          <w:tab w:val="clear" w:pos="567"/>
        </w:tabs>
        <w:spacing w:line="240" w:lineRule="auto"/>
        <w:rPr>
          <w:b/>
          <w:szCs w:val="22"/>
        </w:rPr>
      </w:pPr>
    </w:p>
    <w:p w14:paraId="3378CF23" w14:textId="77777777" w:rsidR="00CA7FAB" w:rsidRPr="0021473A" w:rsidRDefault="00CA7FAB" w:rsidP="008266DF">
      <w:pPr>
        <w:keepNext/>
        <w:tabs>
          <w:tab w:val="clear" w:pos="567"/>
        </w:tabs>
        <w:spacing w:line="240" w:lineRule="auto"/>
        <w:rPr>
          <w:i/>
          <w:szCs w:val="22"/>
        </w:rPr>
      </w:pPr>
      <w:r w:rsidRPr="0021473A">
        <w:rPr>
          <w:i/>
          <w:szCs w:val="22"/>
        </w:rPr>
        <w:t>Ieteicamās devas</w:t>
      </w:r>
    </w:p>
    <w:p w14:paraId="3CAF36F3" w14:textId="77777777" w:rsidR="009B1E29" w:rsidRPr="0021473A" w:rsidRDefault="009B1E29" w:rsidP="008266DF">
      <w:pPr>
        <w:keepNext/>
        <w:tabs>
          <w:tab w:val="clear" w:pos="567"/>
        </w:tabs>
        <w:spacing w:line="240" w:lineRule="auto"/>
        <w:rPr>
          <w:i/>
          <w:szCs w:val="22"/>
        </w:rPr>
      </w:pPr>
    </w:p>
    <w:p w14:paraId="28DBE753" w14:textId="08439F79" w:rsidR="00CA7FAB" w:rsidRPr="0021473A" w:rsidRDefault="00CA7FAB" w:rsidP="00AF25A6">
      <w:pPr>
        <w:tabs>
          <w:tab w:val="clear" w:pos="567"/>
        </w:tabs>
        <w:spacing w:line="240" w:lineRule="auto"/>
        <w:rPr>
          <w:szCs w:val="22"/>
        </w:rPr>
      </w:pPr>
      <w:r w:rsidRPr="0021473A">
        <w:rPr>
          <w:i/>
          <w:szCs w:val="22"/>
        </w:rPr>
        <w:t>Pieaugušie:</w:t>
      </w:r>
      <w:r w:rsidRPr="0021473A">
        <w:rPr>
          <w:szCs w:val="22"/>
        </w:rPr>
        <w:t xml:space="preserve"> </w:t>
      </w:r>
      <w:r w:rsidR="007777BB">
        <w:rPr>
          <w:szCs w:val="22"/>
        </w:rPr>
        <w:t>1</w:t>
      </w:r>
      <w:r w:rsidRPr="0021473A">
        <w:rPr>
          <w:szCs w:val="22"/>
        </w:rPr>
        <w:t> inhalācija divas reizes dienā.</w:t>
      </w:r>
    </w:p>
    <w:p w14:paraId="1746319F" w14:textId="77777777" w:rsidR="00CA7FAB" w:rsidRPr="0021473A" w:rsidRDefault="00CA7FAB" w:rsidP="00AF25A6">
      <w:pPr>
        <w:tabs>
          <w:tab w:val="clear" w:pos="567"/>
        </w:tabs>
        <w:spacing w:line="240" w:lineRule="auto"/>
        <w:rPr>
          <w:szCs w:val="22"/>
        </w:rPr>
      </w:pPr>
    </w:p>
    <w:p w14:paraId="7AEA6BC3" w14:textId="77777777" w:rsidR="00BB6E09" w:rsidRPr="0021473A" w:rsidRDefault="00BB6E09" w:rsidP="00AF25A6">
      <w:pPr>
        <w:keepNext/>
        <w:tabs>
          <w:tab w:val="clear" w:pos="567"/>
        </w:tabs>
        <w:spacing w:line="240" w:lineRule="auto"/>
        <w:rPr>
          <w:b/>
          <w:szCs w:val="22"/>
        </w:rPr>
      </w:pPr>
      <w:r w:rsidRPr="0021473A">
        <w:rPr>
          <w:b/>
          <w:szCs w:val="22"/>
        </w:rPr>
        <w:t>Vispārēja informācija</w:t>
      </w:r>
    </w:p>
    <w:p w14:paraId="24E29B70" w14:textId="77777777" w:rsidR="00BB6E09" w:rsidRPr="0021473A" w:rsidRDefault="00BB6E09" w:rsidP="00AF25A6">
      <w:pPr>
        <w:keepNext/>
        <w:tabs>
          <w:tab w:val="clear" w:pos="567"/>
        </w:tabs>
        <w:spacing w:line="240" w:lineRule="auto"/>
        <w:rPr>
          <w:i/>
          <w:szCs w:val="22"/>
        </w:rPr>
      </w:pPr>
      <w:r w:rsidRPr="0021473A">
        <w:rPr>
          <w:i/>
          <w:szCs w:val="22"/>
        </w:rPr>
        <w:t>Īpašas pacientu grupas</w:t>
      </w:r>
    </w:p>
    <w:p w14:paraId="2471E876" w14:textId="11B4CEF4" w:rsidR="00BB6E09" w:rsidRPr="0021473A" w:rsidRDefault="00BB6E09" w:rsidP="00AF25A6">
      <w:pPr>
        <w:tabs>
          <w:tab w:val="clear" w:pos="567"/>
        </w:tabs>
        <w:spacing w:line="240" w:lineRule="auto"/>
        <w:rPr>
          <w:szCs w:val="22"/>
        </w:rPr>
      </w:pPr>
      <w:r w:rsidRPr="0021473A">
        <w:rPr>
          <w:szCs w:val="22"/>
        </w:rPr>
        <w:t xml:space="preserve">Gados vecākiem pacientiem </w:t>
      </w:r>
      <w:r w:rsidR="009B1E29" w:rsidRPr="0021473A">
        <w:rPr>
          <w:szCs w:val="22"/>
        </w:rPr>
        <w:t xml:space="preserve">īpašu prasību attiecībā uz devu </w:t>
      </w:r>
      <w:r w:rsidRPr="0021473A">
        <w:rPr>
          <w:szCs w:val="22"/>
        </w:rPr>
        <w:t xml:space="preserve">nav. </w:t>
      </w:r>
      <w:r w:rsidR="009B1E29" w:rsidRPr="0021473A">
        <w:rPr>
          <w:szCs w:val="22"/>
        </w:rPr>
        <w:t>D</w:t>
      </w:r>
      <w:r w:rsidRPr="0021473A">
        <w:rPr>
          <w:szCs w:val="22"/>
        </w:rPr>
        <w:t xml:space="preserve">ati par </w:t>
      </w:r>
      <w:r w:rsidR="00D4630F" w:rsidRPr="0021473A">
        <w:rPr>
          <w:szCs w:val="22"/>
        </w:rPr>
        <w:t>Air</w:t>
      </w:r>
      <w:r w:rsidR="00F10029">
        <w:rPr>
          <w:szCs w:val="22"/>
        </w:rPr>
        <w:t>b</w:t>
      </w:r>
      <w:r w:rsidR="00D4630F" w:rsidRPr="0021473A">
        <w:rPr>
          <w:szCs w:val="22"/>
        </w:rPr>
        <w:t>u</w:t>
      </w:r>
      <w:r w:rsidR="00EB0177">
        <w:rPr>
          <w:szCs w:val="22"/>
        </w:rPr>
        <w:t>f</w:t>
      </w:r>
      <w:r w:rsidR="00D4630F" w:rsidRPr="0021473A">
        <w:rPr>
          <w:szCs w:val="22"/>
        </w:rPr>
        <w:t>o Forspiro</w:t>
      </w:r>
      <w:r w:rsidRPr="0021473A">
        <w:rPr>
          <w:szCs w:val="22"/>
        </w:rPr>
        <w:t xml:space="preserve"> lietošanu pacientiem ar aknu vai nieru darbības traucējumiem</w:t>
      </w:r>
      <w:r w:rsidR="009B1E29" w:rsidRPr="0021473A">
        <w:rPr>
          <w:szCs w:val="22"/>
        </w:rPr>
        <w:t xml:space="preserve"> nav pieejami</w:t>
      </w:r>
      <w:r w:rsidRPr="0021473A">
        <w:rPr>
          <w:szCs w:val="22"/>
        </w:rPr>
        <w:t xml:space="preserve">. Tā kā budezonīds un formoterols </w:t>
      </w:r>
      <w:r w:rsidRPr="0021473A">
        <w:rPr>
          <w:szCs w:val="22"/>
        </w:rPr>
        <w:lastRenderedPageBreak/>
        <w:t xml:space="preserve">izdalās galvenokārt metabolisma ceļā caur aknām, pacientiem ar smagu aknu cirozi var pastiprināties </w:t>
      </w:r>
      <w:r w:rsidR="00C6052E" w:rsidRPr="0021473A">
        <w:rPr>
          <w:szCs w:val="22"/>
        </w:rPr>
        <w:t xml:space="preserve">zāļu </w:t>
      </w:r>
      <w:r w:rsidRPr="0021473A">
        <w:rPr>
          <w:szCs w:val="22"/>
        </w:rPr>
        <w:t>iedarbība.</w:t>
      </w:r>
    </w:p>
    <w:p w14:paraId="40EFC95D" w14:textId="77777777" w:rsidR="00BB6E09" w:rsidRPr="0021473A" w:rsidRDefault="00BB6E09" w:rsidP="00AF25A6">
      <w:pPr>
        <w:tabs>
          <w:tab w:val="clear" w:pos="567"/>
        </w:tabs>
        <w:spacing w:line="240" w:lineRule="auto"/>
        <w:rPr>
          <w:szCs w:val="22"/>
          <w:u w:val="single"/>
        </w:rPr>
      </w:pPr>
    </w:p>
    <w:p w14:paraId="4A0CCE19" w14:textId="77777777" w:rsidR="00BB6E09" w:rsidRPr="0021473A" w:rsidRDefault="00BB6E09" w:rsidP="00AF25A6">
      <w:pPr>
        <w:keepNext/>
        <w:tabs>
          <w:tab w:val="clear" w:pos="567"/>
        </w:tabs>
        <w:spacing w:line="240" w:lineRule="auto"/>
        <w:rPr>
          <w:szCs w:val="22"/>
          <w:u w:val="single"/>
        </w:rPr>
      </w:pPr>
      <w:r w:rsidRPr="0021473A">
        <w:rPr>
          <w:szCs w:val="22"/>
          <w:u w:val="single"/>
        </w:rPr>
        <w:t>Lietošanas veids</w:t>
      </w:r>
    </w:p>
    <w:p w14:paraId="684B82B3" w14:textId="77777777" w:rsidR="00BB6E09" w:rsidRPr="0021473A" w:rsidRDefault="00BB6E09" w:rsidP="00AF25A6">
      <w:pPr>
        <w:keepNext/>
        <w:tabs>
          <w:tab w:val="clear" w:pos="567"/>
        </w:tabs>
        <w:spacing w:line="240" w:lineRule="auto"/>
        <w:rPr>
          <w:szCs w:val="22"/>
          <w:u w:val="single"/>
        </w:rPr>
      </w:pPr>
    </w:p>
    <w:p w14:paraId="33E20344" w14:textId="0866B419" w:rsidR="007B1B28" w:rsidRPr="00562885" w:rsidRDefault="007B1B28" w:rsidP="007B1B28">
      <w:pPr>
        <w:rPr>
          <w:i/>
          <w:szCs w:val="22"/>
        </w:rPr>
      </w:pPr>
      <w:r w:rsidRPr="00562885">
        <w:rPr>
          <w:i/>
          <w:szCs w:val="22"/>
        </w:rPr>
        <w:t>Lietošanas instrukcija</w:t>
      </w:r>
    </w:p>
    <w:p w14:paraId="00A4134F" w14:textId="77777777" w:rsidR="007B1B28" w:rsidRPr="0021473A" w:rsidRDefault="007B1B28" w:rsidP="007B1B28">
      <w:pPr>
        <w:numPr>
          <w:ilvl w:val="12"/>
          <w:numId w:val="0"/>
        </w:numPr>
        <w:ind w:right="-2"/>
        <w:rPr>
          <w:noProof/>
          <w:szCs w:val="22"/>
        </w:rPr>
      </w:pPr>
      <w:r w:rsidRPr="0021473A">
        <w:rPr>
          <w:noProof/>
          <w:szCs w:val="22"/>
        </w:rPr>
        <w:t>Pacientiem jāparāda, kā lietot Forspiro inhalatoru, un regulāri jāpārbauda, vai viņi inhalatoru lieto pareizi.</w:t>
      </w:r>
    </w:p>
    <w:p w14:paraId="31857BBE" w14:textId="77777777" w:rsidR="007B1B28" w:rsidRPr="0021473A" w:rsidRDefault="007B1B28" w:rsidP="007B1B28">
      <w:pPr>
        <w:numPr>
          <w:ilvl w:val="12"/>
          <w:numId w:val="0"/>
        </w:numPr>
        <w:ind w:right="-2"/>
        <w:rPr>
          <w:noProof/>
          <w:szCs w:val="22"/>
        </w:rPr>
      </w:pPr>
    </w:p>
    <w:p w14:paraId="68E8EAC9" w14:textId="77777777" w:rsidR="007B1B28" w:rsidRPr="0021473A" w:rsidRDefault="007B1B28" w:rsidP="007B1B28">
      <w:pPr>
        <w:numPr>
          <w:ilvl w:val="12"/>
          <w:numId w:val="0"/>
        </w:numPr>
        <w:ind w:right="-2"/>
        <w:rPr>
          <w:noProof/>
          <w:szCs w:val="22"/>
        </w:rPr>
      </w:pPr>
      <w:r w:rsidRPr="0021473A">
        <w:rPr>
          <w:noProof/>
          <w:szCs w:val="22"/>
        </w:rPr>
        <w:t xml:space="preserve">Inhalators satur 60 devas zāļu pulvera </w:t>
      </w:r>
      <w:r w:rsidR="00406373" w:rsidRPr="00742992">
        <w:rPr>
          <w:noProof/>
          <w:szCs w:val="22"/>
        </w:rPr>
        <w:t>r</w:t>
      </w:r>
      <w:r w:rsidRPr="00742992">
        <w:rPr>
          <w:noProof/>
          <w:szCs w:val="22"/>
        </w:rPr>
        <w:t>itulī satītā folijas lentē.</w:t>
      </w:r>
      <w:r w:rsidRPr="0021473A">
        <w:rPr>
          <w:noProof/>
          <w:szCs w:val="22"/>
        </w:rPr>
        <w:t xml:space="preserve"> Inhalatoram ir skaitītājs, kurš rāda, cik devu ir atlicis, skaitot no 60 līdz 0. Kad atlikušas pēdējās 10 devas, skaitļi ir redzami uz sarkana fona.</w:t>
      </w:r>
    </w:p>
    <w:p w14:paraId="4A84004A" w14:textId="77777777" w:rsidR="007B1B28" w:rsidRPr="0021473A" w:rsidRDefault="007B1B28" w:rsidP="007B1B28">
      <w:pPr>
        <w:numPr>
          <w:ilvl w:val="12"/>
          <w:numId w:val="0"/>
        </w:numPr>
        <w:ind w:right="-2"/>
        <w:rPr>
          <w:noProof/>
          <w:szCs w:val="22"/>
        </w:rPr>
      </w:pPr>
    </w:p>
    <w:p w14:paraId="450C022E" w14:textId="77777777" w:rsidR="007B1B28" w:rsidRPr="0021473A" w:rsidRDefault="007B1B28" w:rsidP="007B1B28">
      <w:pPr>
        <w:autoSpaceDE w:val="0"/>
        <w:autoSpaceDN w:val="0"/>
        <w:adjustRightInd w:val="0"/>
        <w:jc w:val="both"/>
        <w:rPr>
          <w:noProof/>
          <w:szCs w:val="22"/>
        </w:rPr>
      </w:pPr>
      <w:r w:rsidRPr="0021473A">
        <w:rPr>
          <w:noProof/>
          <w:szCs w:val="22"/>
        </w:rPr>
        <w:t>Inhalatoru nav iespējams atkārtoti uzpildīt.</w:t>
      </w:r>
      <w:r w:rsidR="00406373">
        <w:rPr>
          <w:noProof/>
          <w:szCs w:val="22"/>
        </w:rPr>
        <w:t xml:space="preserve"> K</w:t>
      </w:r>
      <w:r w:rsidRPr="0021473A">
        <w:rPr>
          <w:noProof/>
          <w:szCs w:val="22"/>
        </w:rPr>
        <w:t>ad inhalators ir tukšs, tas ir jāizmet un jānomaina ar jaunu inhalatoru.</w:t>
      </w:r>
    </w:p>
    <w:p w14:paraId="78BC7CBE" w14:textId="77777777" w:rsidR="007B1B28" w:rsidRPr="0021473A" w:rsidRDefault="007B1B28" w:rsidP="007B1B28">
      <w:pPr>
        <w:autoSpaceDE w:val="0"/>
        <w:autoSpaceDN w:val="0"/>
        <w:adjustRightInd w:val="0"/>
        <w:jc w:val="both"/>
        <w:rPr>
          <w:szCs w:val="22"/>
        </w:rPr>
      </w:pPr>
    </w:p>
    <w:p w14:paraId="720A83A6" w14:textId="6717D967" w:rsidR="007B1B28" w:rsidRPr="0021473A" w:rsidRDefault="00FC07A8">
      <w:pPr>
        <w:tabs>
          <w:tab w:val="clear" w:pos="567"/>
        </w:tabs>
        <w:spacing w:line="240" w:lineRule="auto"/>
        <w:rPr>
          <w:b/>
          <w:bCs/>
          <w:szCs w:val="22"/>
        </w:rPr>
      </w:pPr>
      <w:r>
        <w:rPr>
          <w:b/>
          <w:bCs/>
          <w:noProof/>
          <w:szCs w:val="22"/>
          <w:lang w:val="en-US"/>
        </w:rPr>
        <w:drawing>
          <wp:inline distT="0" distB="0" distL="0" distR="0" wp14:anchorId="33C2D4BA" wp14:editId="5467A2A9">
            <wp:extent cx="4511040" cy="3093720"/>
            <wp:effectExtent l="19050" t="0" r="3810" b="0"/>
            <wp:docPr id="1" name="Picture 1" descr="C:\Users\A\AppData\Local\Microsoft\Windows\Temporary Internet Files\Content.IE5\3ASFJJMI\i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ppData\Local\Microsoft\Windows\Temporary Internet Files\Content.IE5\3ASFJJMI\in 1.jpg"/>
                    <pic:cNvPicPr>
                      <a:picLocks noChangeAspect="1" noChangeArrowheads="1"/>
                    </pic:cNvPicPr>
                  </pic:nvPicPr>
                  <pic:blipFill>
                    <a:blip r:embed="rId11" cstate="print"/>
                    <a:srcRect/>
                    <a:stretch>
                      <a:fillRect/>
                    </a:stretch>
                  </pic:blipFill>
                  <pic:spPr bwMode="auto">
                    <a:xfrm>
                      <a:off x="0" y="0"/>
                      <a:ext cx="4511040" cy="3093720"/>
                    </a:xfrm>
                    <a:prstGeom prst="rect">
                      <a:avLst/>
                    </a:prstGeom>
                    <a:noFill/>
                    <a:ln w="9525">
                      <a:noFill/>
                      <a:miter lim="800000"/>
                      <a:headEnd/>
                      <a:tailEnd/>
                    </a:ln>
                  </pic:spPr>
                </pic:pic>
              </a:graphicData>
            </a:graphic>
          </wp:inline>
        </w:drawing>
      </w:r>
    </w:p>
    <w:p w14:paraId="1869769C" w14:textId="77777777" w:rsidR="007B1B28" w:rsidRPr="0021473A" w:rsidRDefault="007B1B28" w:rsidP="007B1B28">
      <w:pPr>
        <w:rPr>
          <w:b/>
          <w:bCs/>
          <w:szCs w:val="22"/>
        </w:rPr>
      </w:pPr>
    </w:p>
    <w:p w14:paraId="20F80987" w14:textId="77777777" w:rsidR="007B1B28" w:rsidRPr="0021473A" w:rsidRDefault="0021473A" w:rsidP="007B1B28">
      <w:pPr>
        <w:rPr>
          <w:b/>
          <w:bCs/>
          <w:szCs w:val="22"/>
        </w:rPr>
      </w:pPr>
      <w:r w:rsidRPr="0021473A">
        <w:rPr>
          <w:b/>
          <w:bCs/>
          <w:szCs w:val="22"/>
        </w:rPr>
        <w:t>Pirms inhalatora lietošanas</w:t>
      </w:r>
    </w:p>
    <w:p w14:paraId="66924520" w14:textId="77777777" w:rsidR="007B1B28" w:rsidRPr="0021473A" w:rsidRDefault="007B1B28" w:rsidP="007B1B28">
      <w:pPr>
        <w:rPr>
          <w:b/>
          <w:bCs/>
          <w:szCs w:val="22"/>
        </w:rPr>
      </w:pPr>
    </w:p>
    <w:p w14:paraId="1472C89A" w14:textId="77777777" w:rsidR="007B1B28" w:rsidRPr="0021473A" w:rsidRDefault="0021473A" w:rsidP="007B1B28">
      <w:pPr>
        <w:numPr>
          <w:ilvl w:val="0"/>
          <w:numId w:val="27"/>
        </w:numPr>
        <w:tabs>
          <w:tab w:val="clear" w:pos="567"/>
        </w:tabs>
        <w:spacing w:line="240" w:lineRule="auto"/>
        <w:ind w:left="714" w:hanging="357"/>
        <w:rPr>
          <w:szCs w:val="22"/>
        </w:rPr>
      </w:pPr>
      <w:r w:rsidRPr="0021473A">
        <w:rPr>
          <w:szCs w:val="22"/>
        </w:rPr>
        <w:t xml:space="preserve">Jāatver caurspīdīgās sānu </w:t>
      </w:r>
      <w:r w:rsidR="002F5514" w:rsidRPr="0021473A">
        <w:rPr>
          <w:szCs w:val="22"/>
        </w:rPr>
        <w:t>kameras</w:t>
      </w:r>
      <w:r w:rsidRPr="0021473A">
        <w:rPr>
          <w:szCs w:val="22"/>
        </w:rPr>
        <w:t xml:space="preserve"> durtiņas</w:t>
      </w:r>
      <w:r w:rsidR="007B1B28" w:rsidRPr="0021473A">
        <w:rPr>
          <w:szCs w:val="22"/>
        </w:rPr>
        <w:t xml:space="preserve">. </w:t>
      </w:r>
    </w:p>
    <w:p w14:paraId="1286659C" w14:textId="77777777" w:rsidR="007B1B28" w:rsidRPr="0021473A" w:rsidRDefault="0021473A" w:rsidP="007B1B28">
      <w:pPr>
        <w:numPr>
          <w:ilvl w:val="0"/>
          <w:numId w:val="27"/>
        </w:numPr>
        <w:tabs>
          <w:tab w:val="clear" w:pos="567"/>
        </w:tabs>
        <w:autoSpaceDE w:val="0"/>
        <w:autoSpaceDN w:val="0"/>
        <w:adjustRightInd w:val="0"/>
        <w:spacing w:line="240" w:lineRule="auto"/>
        <w:ind w:left="714" w:hanging="357"/>
        <w:jc w:val="both"/>
        <w:rPr>
          <w:color w:val="000000"/>
          <w:szCs w:val="22"/>
        </w:rPr>
      </w:pPr>
      <w:r w:rsidRPr="0021473A">
        <w:rPr>
          <w:szCs w:val="22"/>
        </w:rPr>
        <w:t xml:space="preserve">Folijas lente no sānu kameras jāizņem, uzmanīgi noplēšot lenti visā tās platumā gar sānu kameras roboto malu, kā redzams turpmāk attēlā. Lenti </w:t>
      </w:r>
      <w:r w:rsidRPr="0021473A">
        <w:rPr>
          <w:b/>
          <w:szCs w:val="22"/>
        </w:rPr>
        <w:t>nedrīkst vilkt vai raut</w:t>
      </w:r>
      <w:r w:rsidRPr="0021473A">
        <w:rPr>
          <w:szCs w:val="22"/>
        </w:rPr>
        <w:t>.</w:t>
      </w:r>
      <w:r w:rsidR="007B1B28" w:rsidRPr="0021473A">
        <w:rPr>
          <w:b/>
          <w:bCs/>
          <w:szCs w:val="22"/>
        </w:rPr>
        <w:t xml:space="preserve"> </w:t>
      </w:r>
    </w:p>
    <w:p w14:paraId="48F4C4D9" w14:textId="77777777" w:rsidR="0021473A" w:rsidRPr="0021473A" w:rsidRDefault="0021473A" w:rsidP="0021473A">
      <w:pPr>
        <w:tabs>
          <w:tab w:val="clear" w:pos="567"/>
        </w:tabs>
        <w:autoSpaceDE w:val="0"/>
        <w:autoSpaceDN w:val="0"/>
        <w:adjustRightInd w:val="0"/>
        <w:spacing w:line="240" w:lineRule="auto"/>
        <w:ind w:left="714"/>
        <w:jc w:val="both"/>
        <w:rPr>
          <w:color w:val="000000"/>
          <w:szCs w:val="22"/>
        </w:rPr>
      </w:pPr>
      <w:r w:rsidRPr="0021473A">
        <w:rPr>
          <w:noProof/>
          <w:color w:val="000000"/>
          <w:szCs w:val="22"/>
          <w:lang w:val="en-US"/>
        </w:rPr>
        <w:drawing>
          <wp:anchor distT="0" distB="0" distL="114300" distR="114300" simplePos="0" relativeHeight="251658240" behindDoc="0" locked="0" layoutInCell="1" allowOverlap="1" wp14:anchorId="26D804FD" wp14:editId="48441E59">
            <wp:simplePos x="0" y="0"/>
            <wp:positionH relativeFrom="column">
              <wp:posOffset>109220</wp:posOffset>
            </wp:positionH>
            <wp:positionV relativeFrom="paragraph">
              <wp:posOffset>133985</wp:posOffset>
            </wp:positionV>
            <wp:extent cx="2480310" cy="1805940"/>
            <wp:effectExtent l="19050" t="0" r="0" b="0"/>
            <wp:wrapNone/>
            <wp:docPr id="2" name="Picture 2" descr="Before using the inah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fore using the inahler"/>
                    <pic:cNvPicPr>
                      <a:picLocks noChangeAspect="1" noChangeArrowheads="1"/>
                    </pic:cNvPicPr>
                  </pic:nvPicPr>
                  <pic:blipFill>
                    <a:blip r:embed="rId12" cstate="print">
                      <a:grayscl/>
                    </a:blip>
                    <a:srcRect/>
                    <a:stretch>
                      <a:fillRect/>
                    </a:stretch>
                  </pic:blipFill>
                  <pic:spPr bwMode="auto">
                    <a:xfrm>
                      <a:off x="0" y="0"/>
                      <a:ext cx="2480310" cy="1805940"/>
                    </a:xfrm>
                    <a:prstGeom prst="rect">
                      <a:avLst/>
                    </a:prstGeom>
                    <a:noFill/>
                    <a:ln w="9525">
                      <a:noFill/>
                      <a:miter lim="800000"/>
                      <a:headEnd/>
                      <a:tailEnd/>
                    </a:ln>
                  </pic:spPr>
                </pic:pic>
              </a:graphicData>
            </a:graphic>
          </wp:anchor>
        </w:drawing>
      </w:r>
    </w:p>
    <w:p w14:paraId="713094FE" w14:textId="77777777" w:rsidR="0021473A" w:rsidRPr="0021473A" w:rsidRDefault="0021473A">
      <w:pPr>
        <w:tabs>
          <w:tab w:val="clear" w:pos="567"/>
        </w:tabs>
        <w:spacing w:line="240" w:lineRule="auto"/>
        <w:rPr>
          <w:szCs w:val="22"/>
        </w:rPr>
      </w:pPr>
    </w:p>
    <w:p w14:paraId="6FD0BE25" w14:textId="77777777" w:rsidR="0021473A" w:rsidRPr="0021473A" w:rsidRDefault="0021473A">
      <w:pPr>
        <w:tabs>
          <w:tab w:val="clear" w:pos="567"/>
        </w:tabs>
        <w:spacing w:line="240" w:lineRule="auto"/>
        <w:rPr>
          <w:szCs w:val="22"/>
        </w:rPr>
      </w:pPr>
    </w:p>
    <w:p w14:paraId="361B849B" w14:textId="77777777" w:rsidR="0021473A" w:rsidRPr="0021473A" w:rsidRDefault="0021473A">
      <w:pPr>
        <w:tabs>
          <w:tab w:val="clear" w:pos="567"/>
        </w:tabs>
        <w:spacing w:line="240" w:lineRule="auto"/>
        <w:rPr>
          <w:szCs w:val="22"/>
        </w:rPr>
      </w:pPr>
    </w:p>
    <w:p w14:paraId="58BB0F31" w14:textId="77777777" w:rsidR="0021473A" w:rsidRPr="0021473A" w:rsidRDefault="0021473A">
      <w:pPr>
        <w:tabs>
          <w:tab w:val="clear" w:pos="567"/>
        </w:tabs>
        <w:spacing w:line="240" w:lineRule="auto"/>
        <w:rPr>
          <w:szCs w:val="22"/>
        </w:rPr>
      </w:pPr>
    </w:p>
    <w:p w14:paraId="1B429F53" w14:textId="77777777" w:rsidR="0021473A" w:rsidRPr="0021473A" w:rsidRDefault="0021473A">
      <w:pPr>
        <w:tabs>
          <w:tab w:val="clear" w:pos="567"/>
        </w:tabs>
        <w:spacing w:line="240" w:lineRule="auto"/>
        <w:rPr>
          <w:szCs w:val="22"/>
        </w:rPr>
      </w:pPr>
    </w:p>
    <w:p w14:paraId="65E6E26E" w14:textId="77777777" w:rsidR="0021473A" w:rsidRPr="0021473A" w:rsidRDefault="0021473A">
      <w:pPr>
        <w:tabs>
          <w:tab w:val="clear" w:pos="567"/>
        </w:tabs>
        <w:spacing w:line="240" w:lineRule="auto"/>
        <w:rPr>
          <w:szCs w:val="22"/>
        </w:rPr>
      </w:pPr>
    </w:p>
    <w:p w14:paraId="65898767" w14:textId="77777777" w:rsidR="0021473A" w:rsidRPr="0021473A" w:rsidRDefault="0021473A">
      <w:pPr>
        <w:tabs>
          <w:tab w:val="clear" w:pos="567"/>
        </w:tabs>
        <w:spacing w:line="240" w:lineRule="auto"/>
        <w:rPr>
          <w:szCs w:val="22"/>
        </w:rPr>
      </w:pPr>
    </w:p>
    <w:p w14:paraId="681C5468" w14:textId="77777777" w:rsidR="0021473A" w:rsidRPr="0021473A" w:rsidRDefault="0021473A">
      <w:pPr>
        <w:tabs>
          <w:tab w:val="clear" w:pos="567"/>
        </w:tabs>
        <w:spacing w:line="240" w:lineRule="auto"/>
        <w:rPr>
          <w:szCs w:val="22"/>
        </w:rPr>
      </w:pPr>
    </w:p>
    <w:p w14:paraId="21DEF964" w14:textId="77777777" w:rsidR="0021473A" w:rsidRPr="0021473A" w:rsidRDefault="0021473A">
      <w:pPr>
        <w:tabs>
          <w:tab w:val="clear" w:pos="567"/>
        </w:tabs>
        <w:spacing w:line="240" w:lineRule="auto"/>
        <w:rPr>
          <w:szCs w:val="22"/>
        </w:rPr>
      </w:pPr>
    </w:p>
    <w:p w14:paraId="0212427B" w14:textId="77777777" w:rsidR="007B1B28" w:rsidRPr="0021473A" w:rsidRDefault="007B1B28" w:rsidP="007B1B28">
      <w:pPr>
        <w:autoSpaceDE w:val="0"/>
        <w:autoSpaceDN w:val="0"/>
        <w:adjustRightInd w:val="0"/>
        <w:jc w:val="both"/>
        <w:rPr>
          <w:szCs w:val="22"/>
        </w:rPr>
      </w:pPr>
    </w:p>
    <w:p w14:paraId="118D114C" w14:textId="77777777" w:rsidR="007B1B28" w:rsidRPr="0021473A" w:rsidRDefault="007B1B28" w:rsidP="007B1B28">
      <w:pPr>
        <w:autoSpaceDE w:val="0"/>
        <w:autoSpaceDN w:val="0"/>
        <w:adjustRightInd w:val="0"/>
        <w:ind w:left="720"/>
        <w:rPr>
          <w:szCs w:val="22"/>
        </w:rPr>
      </w:pPr>
    </w:p>
    <w:p w14:paraId="6BDD5552" w14:textId="77777777" w:rsidR="007B1B28" w:rsidRPr="0021473A" w:rsidRDefault="007B1B28" w:rsidP="007B1B28">
      <w:pPr>
        <w:autoSpaceDE w:val="0"/>
        <w:autoSpaceDN w:val="0"/>
        <w:adjustRightInd w:val="0"/>
        <w:jc w:val="center"/>
        <w:rPr>
          <w:szCs w:val="22"/>
        </w:rPr>
      </w:pPr>
    </w:p>
    <w:p w14:paraId="251F0AED" w14:textId="77777777" w:rsidR="007B1B28" w:rsidRPr="0021473A" w:rsidRDefault="0021473A" w:rsidP="007B1B28">
      <w:pPr>
        <w:numPr>
          <w:ilvl w:val="0"/>
          <w:numId w:val="27"/>
        </w:numPr>
        <w:tabs>
          <w:tab w:val="clear" w:pos="567"/>
        </w:tabs>
        <w:spacing w:line="240" w:lineRule="auto"/>
        <w:rPr>
          <w:szCs w:val="22"/>
        </w:rPr>
      </w:pPr>
      <w:r w:rsidRPr="0021473A">
        <w:rPr>
          <w:szCs w:val="22"/>
        </w:rPr>
        <w:t>Jāaizver sānu</w:t>
      </w:r>
      <w:r>
        <w:rPr>
          <w:szCs w:val="22"/>
        </w:rPr>
        <w:t xml:space="preserve"> </w:t>
      </w:r>
      <w:r w:rsidRPr="0021473A">
        <w:rPr>
          <w:szCs w:val="22"/>
        </w:rPr>
        <w:t>kameras caurspīdīgās durtiņas un jāizmet izlietotā lente</w:t>
      </w:r>
      <w:r w:rsidR="007B1B28" w:rsidRPr="0021473A">
        <w:rPr>
          <w:szCs w:val="22"/>
        </w:rPr>
        <w:t>.</w:t>
      </w:r>
    </w:p>
    <w:p w14:paraId="32F2DB5F" w14:textId="77777777" w:rsidR="007B1B28" w:rsidRPr="0021473A" w:rsidRDefault="007B1B28" w:rsidP="007B1B28">
      <w:pPr>
        <w:rPr>
          <w:b/>
          <w:szCs w:val="22"/>
        </w:rPr>
      </w:pPr>
    </w:p>
    <w:p w14:paraId="29D6AAF9" w14:textId="51D5CC6B" w:rsidR="007B1B28" w:rsidRPr="0021473A" w:rsidRDefault="0021473A" w:rsidP="007B1B28">
      <w:pPr>
        <w:rPr>
          <w:b/>
          <w:szCs w:val="22"/>
        </w:rPr>
      </w:pPr>
      <w:r>
        <w:rPr>
          <w:b/>
          <w:szCs w:val="22"/>
        </w:rPr>
        <w:lastRenderedPageBreak/>
        <w:t>Pie</w:t>
      </w:r>
      <w:r w:rsidR="00147F53">
        <w:rPr>
          <w:b/>
          <w:szCs w:val="22"/>
        </w:rPr>
        <w:t>zīme</w:t>
      </w:r>
      <w:r>
        <w:rPr>
          <w:b/>
          <w:szCs w:val="22"/>
        </w:rPr>
        <w:t>.</w:t>
      </w:r>
      <w:r w:rsidR="007B1B28" w:rsidRPr="0021473A">
        <w:rPr>
          <w:b/>
          <w:szCs w:val="22"/>
        </w:rPr>
        <w:t xml:space="preserve"> </w:t>
      </w:r>
      <w:r>
        <w:rPr>
          <w:szCs w:val="22"/>
        </w:rPr>
        <w:t>Lietojot inhalatoru, sānu kamera pakāpeniski piepildīsies ar izlietoto lenti</w:t>
      </w:r>
      <w:r w:rsidR="007B1B28" w:rsidRPr="0021473A">
        <w:rPr>
          <w:szCs w:val="22"/>
        </w:rPr>
        <w:t>.</w:t>
      </w:r>
      <w:r>
        <w:rPr>
          <w:szCs w:val="22"/>
        </w:rPr>
        <w:t xml:space="preserve"> Folijas lentes, kurām ir </w:t>
      </w:r>
      <w:r w:rsidRPr="0021473A">
        <w:rPr>
          <w:b/>
          <w:szCs w:val="22"/>
        </w:rPr>
        <w:t>melnas joslas, nesatur zāles.</w:t>
      </w:r>
      <w:r>
        <w:rPr>
          <w:szCs w:val="22"/>
        </w:rPr>
        <w:t xml:space="preserve"> Sānu kamerā parādīsies lentes numurētās sadaļas. Sānu kamerā </w:t>
      </w:r>
      <w:r w:rsidRPr="0021473A">
        <w:rPr>
          <w:b/>
          <w:szCs w:val="22"/>
        </w:rPr>
        <w:t>nekad nedrīkst būt vairāk par 2 folijas lentes sadaļām</w:t>
      </w:r>
      <w:r>
        <w:rPr>
          <w:szCs w:val="22"/>
        </w:rPr>
        <w:t xml:space="preserve">, jo </w:t>
      </w:r>
      <w:r w:rsidR="00406373">
        <w:rPr>
          <w:szCs w:val="22"/>
        </w:rPr>
        <w:t>tās var nosprostot inhalatoru. L</w:t>
      </w:r>
      <w:r>
        <w:rPr>
          <w:szCs w:val="22"/>
        </w:rPr>
        <w:t>ente jānoplēš uzmanīgi, kā redzams iepriekš attēlā, un jāizmet drošā veidā</w:t>
      </w:r>
      <w:r w:rsidR="007B1B28" w:rsidRPr="0021473A">
        <w:rPr>
          <w:szCs w:val="22"/>
        </w:rPr>
        <w:t>.</w:t>
      </w:r>
    </w:p>
    <w:p w14:paraId="2B69D5AB" w14:textId="77777777" w:rsidR="007B1B28" w:rsidRPr="0021473A" w:rsidRDefault="007B1B28" w:rsidP="007B1B28">
      <w:pPr>
        <w:autoSpaceDE w:val="0"/>
        <w:autoSpaceDN w:val="0"/>
        <w:adjustRightInd w:val="0"/>
        <w:rPr>
          <w:color w:val="000000"/>
          <w:szCs w:val="22"/>
        </w:rPr>
      </w:pPr>
    </w:p>
    <w:p w14:paraId="1636D857" w14:textId="77777777" w:rsidR="007B1B28" w:rsidRPr="0021473A" w:rsidRDefault="0021473A" w:rsidP="007B1B28">
      <w:pPr>
        <w:rPr>
          <w:b/>
          <w:bCs/>
          <w:szCs w:val="22"/>
        </w:rPr>
      </w:pPr>
      <w:r>
        <w:rPr>
          <w:b/>
          <w:bCs/>
          <w:szCs w:val="22"/>
        </w:rPr>
        <w:t>Inhalatora lietošana</w:t>
      </w:r>
    </w:p>
    <w:p w14:paraId="51164591" w14:textId="77777777" w:rsidR="007B1B28" w:rsidRPr="0021473A" w:rsidRDefault="0021473A" w:rsidP="007B1B28">
      <w:pPr>
        <w:rPr>
          <w:bCs/>
          <w:szCs w:val="22"/>
        </w:rPr>
      </w:pPr>
      <w:r>
        <w:rPr>
          <w:bCs/>
          <w:szCs w:val="22"/>
        </w:rPr>
        <w:t>Inhalators jātur rokās, kā parādīts attēlos</w:t>
      </w:r>
      <w:r w:rsidR="007B1B28" w:rsidRPr="0021473A">
        <w:rPr>
          <w:bCs/>
          <w:szCs w:val="22"/>
        </w:rPr>
        <w:t>.</w:t>
      </w:r>
    </w:p>
    <w:p w14:paraId="2DA2BB4F" w14:textId="77777777" w:rsidR="007B1B28" w:rsidRPr="0021473A" w:rsidRDefault="007B1B28" w:rsidP="007B1B28">
      <w:pPr>
        <w:rPr>
          <w:szCs w:val="22"/>
        </w:rPr>
      </w:pPr>
    </w:p>
    <w:p w14:paraId="56F8999E" w14:textId="77777777" w:rsidR="007B1B28" w:rsidRPr="00D523AD" w:rsidRDefault="00D523AD" w:rsidP="00496B13">
      <w:pPr>
        <w:keepNext/>
        <w:numPr>
          <w:ilvl w:val="0"/>
          <w:numId w:val="29"/>
        </w:numPr>
        <w:tabs>
          <w:tab w:val="clear" w:pos="567"/>
        </w:tabs>
        <w:spacing w:line="240" w:lineRule="auto"/>
        <w:ind w:left="714" w:hanging="357"/>
        <w:rPr>
          <w:szCs w:val="22"/>
        </w:rPr>
      </w:pPr>
      <w:r>
        <w:rPr>
          <w:b/>
          <w:bCs/>
          <w:szCs w:val="22"/>
        </w:rPr>
        <w:t>Atvēršana</w:t>
      </w:r>
    </w:p>
    <w:p w14:paraId="1A2A2D06" w14:textId="77777777" w:rsidR="00D523AD" w:rsidRPr="0021473A" w:rsidRDefault="00D523AD" w:rsidP="00496B13">
      <w:pPr>
        <w:keepNext/>
        <w:tabs>
          <w:tab w:val="clear" w:pos="567"/>
        </w:tabs>
        <w:spacing w:line="240" w:lineRule="auto"/>
        <w:rPr>
          <w:szCs w:val="22"/>
        </w:rPr>
      </w:pPr>
      <w:r>
        <w:rPr>
          <w:noProof/>
          <w:szCs w:val="22"/>
          <w:lang w:val="en-US"/>
        </w:rPr>
        <w:drawing>
          <wp:anchor distT="0" distB="0" distL="114300" distR="114300" simplePos="0" relativeHeight="251659264" behindDoc="0" locked="0" layoutInCell="1" allowOverlap="1" wp14:anchorId="784D1E43" wp14:editId="418ED9B0">
            <wp:simplePos x="0" y="0"/>
            <wp:positionH relativeFrom="column">
              <wp:posOffset>421640</wp:posOffset>
            </wp:positionH>
            <wp:positionV relativeFrom="paragraph">
              <wp:posOffset>74295</wp:posOffset>
            </wp:positionV>
            <wp:extent cx="2377440" cy="1805940"/>
            <wp:effectExtent l="19050" t="0" r="3810" b="0"/>
            <wp:wrapNone/>
            <wp:docPr id="3" name="Picture 3" descr="o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n"/>
                    <pic:cNvPicPr>
                      <a:picLocks noChangeAspect="1" noChangeArrowheads="1"/>
                    </pic:cNvPicPr>
                  </pic:nvPicPr>
                  <pic:blipFill>
                    <a:blip r:embed="rId13" cstate="print">
                      <a:grayscl/>
                    </a:blip>
                    <a:srcRect/>
                    <a:stretch>
                      <a:fillRect/>
                    </a:stretch>
                  </pic:blipFill>
                  <pic:spPr bwMode="auto">
                    <a:xfrm>
                      <a:off x="0" y="0"/>
                      <a:ext cx="2377440" cy="1805940"/>
                    </a:xfrm>
                    <a:prstGeom prst="rect">
                      <a:avLst/>
                    </a:prstGeom>
                    <a:noFill/>
                    <a:ln w="9525">
                      <a:noFill/>
                      <a:miter lim="800000"/>
                      <a:headEnd/>
                      <a:tailEnd/>
                    </a:ln>
                  </pic:spPr>
                </pic:pic>
              </a:graphicData>
            </a:graphic>
          </wp:anchor>
        </w:drawing>
      </w:r>
    </w:p>
    <w:p w14:paraId="5F0E04DD" w14:textId="77777777" w:rsidR="007B1B28" w:rsidRPr="0021473A" w:rsidRDefault="007B1B28" w:rsidP="00496B13">
      <w:pPr>
        <w:keepNext/>
        <w:ind w:left="357"/>
        <w:rPr>
          <w:szCs w:val="22"/>
        </w:rPr>
      </w:pPr>
    </w:p>
    <w:p w14:paraId="37DD6947" w14:textId="77777777" w:rsidR="007B1B28" w:rsidRPr="0021473A" w:rsidRDefault="007B1B28" w:rsidP="007B1B28">
      <w:pPr>
        <w:ind w:left="360" w:firstLine="360"/>
        <w:rPr>
          <w:szCs w:val="22"/>
        </w:rPr>
      </w:pPr>
    </w:p>
    <w:p w14:paraId="441C9E36" w14:textId="77777777" w:rsidR="007B1B28" w:rsidRDefault="007B1B28" w:rsidP="007B1B28">
      <w:pPr>
        <w:ind w:left="360" w:firstLine="360"/>
        <w:rPr>
          <w:szCs w:val="22"/>
        </w:rPr>
      </w:pPr>
    </w:p>
    <w:p w14:paraId="18EE5A28" w14:textId="77777777" w:rsidR="0021473A" w:rsidRDefault="0021473A" w:rsidP="007B1B28">
      <w:pPr>
        <w:ind w:left="360" w:firstLine="360"/>
        <w:rPr>
          <w:szCs w:val="22"/>
        </w:rPr>
      </w:pPr>
    </w:p>
    <w:p w14:paraId="0B057086" w14:textId="77777777" w:rsidR="0021473A" w:rsidRDefault="0021473A" w:rsidP="007B1B28">
      <w:pPr>
        <w:ind w:left="360" w:firstLine="360"/>
        <w:rPr>
          <w:szCs w:val="22"/>
        </w:rPr>
      </w:pPr>
    </w:p>
    <w:p w14:paraId="6ABA7CCC" w14:textId="77777777" w:rsidR="0021473A" w:rsidRDefault="0021473A" w:rsidP="007B1B28">
      <w:pPr>
        <w:ind w:left="360" w:firstLine="360"/>
        <w:rPr>
          <w:szCs w:val="22"/>
        </w:rPr>
      </w:pPr>
    </w:p>
    <w:p w14:paraId="0F52A030" w14:textId="77777777" w:rsidR="0021473A" w:rsidRDefault="0021473A" w:rsidP="007B1B28">
      <w:pPr>
        <w:ind w:left="360" w:firstLine="360"/>
        <w:rPr>
          <w:szCs w:val="22"/>
        </w:rPr>
      </w:pPr>
    </w:p>
    <w:p w14:paraId="6FD81180" w14:textId="77777777" w:rsidR="00D523AD" w:rsidRDefault="00D523AD" w:rsidP="007B1B28">
      <w:pPr>
        <w:ind w:left="360" w:firstLine="360"/>
        <w:rPr>
          <w:szCs w:val="22"/>
        </w:rPr>
      </w:pPr>
    </w:p>
    <w:p w14:paraId="4F2440F4" w14:textId="77777777" w:rsidR="00D523AD" w:rsidRDefault="00D523AD" w:rsidP="007B1B28">
      <w:pPr>
        <w:ind w:left="360" w:firstLine="360"/>
        <w:rPr>
          <w:szCs w:val="22"/>
        </w:rPr>
      </w:pPr>
    </w:p>
    <w:p w14:paraId="3CDCA862" w14:textId="77777777" w:rsidR="00D523AD" w:rsidRDefault="00D523AD" w:rsidP="007B1B28">
      <w:pPr>
        <w:ind w:left="360" w:firstLine="360"/>
        <w:rPr>
          <w:szCs w:val="22"/>
        </w:rPr>
      </w:pPr>
    </w:p>
    <w:p w14:paraId="783485F9" w14:textId="77777777" w:rsidR="0021473A" w:rsidRPr="0021473A" w:rsidRDefault="0021473A" w:rsidP="007B1B28">
      <w:pPr>
        <w:ind w:left="360" w:firstLine="360"/>
        <w:rPr>
          <w:szCs w:val="22"/>
        </w:rPr>
      </w:pPr>
    </w:p>
    <w:p w14:paraId="1204A183" w14:textId="171861A1" w:rsidR="007B1B28" w:rsidRPr="0021473A" w:rsidRDefault="00D523AD" w:rsidP="007B1B28">
      <w:pPr>
        <w:numPr>
          <w:ilvl w:val="0"/>
          <w:numId w:val="28"/>
        </w:numPr>
        <w:tabs>
          <w:tab w:val="clear" w:pos="567"/>
        </w:tabs>
        <w:spacing w:line="240" w:lineRule="auto"/>
        <w:rPr>
          <w:szCs w:val="22"/>
        </w:rPr>
      </w:pPr>
      <w:r>
        <w:rPr>
          <w:szCs w:val="22"/>
        </w:rPr>
        <w:t xml:space="preserve">Iemutņa </w:t>
      </w:r>
      <w:r w:rsidRPr="00D523AD">
        <w:rPr>
          <w:b/>
          <w:szCs w:val="22"/>
        </w:rPr>
        <w:t>aizsargvāciņš jāatver virzienā uz leju</w:t>
      </w:r>
      <w:r w:rsidR="00C3621C" w:rsidRPr="00562885">
        <w:rPr>
          <w:szCs w:val="22"/>
        </w:rPr>
        <w:t>, lai atsegtu iemutni</w:t>
      </w:r>
      <w:r w:rsidR="007B1B28" w:rsidRPr="00C3621C">
        <w:rPr>
          <w:szCs w:val="22"/>
        </w:rPr>
        <w:t>.</w:t>
      </w:r>
    </w:p>
    <w:p w14:paraId="56B4E266" w14:textId="77777777" w:rsidR="007B1B28" w:rsidRPr="0021473A" w:rsidRDefault="00D523AD" w:rsidP="007B1B28">
      <w:pPr>
        <w:numPr>
          <w:ilvl w:val="0"/>
          <w:numId w:val="28"/>
        </w:numPr>
        <w:tabs>
          <w:tab w:val="clear" w:pos="567"/>
        </w:tabs>
        <w:spacing w:line="240" w:lineRule="auto"/>
        <w:rPr>
          <w:szCs w:val="22"/>
        </w:rPr>
      </w:pPr>
      <w:r>
        <w:rPr>
          <w:szCs w:val="22"/>
        </w:rPr>
        <w:t>Devu skaitītājā jāpārbauda, cik devas ir atlikušas</w:t>
      </w:r>
      <w:r w:rsidR="007B1B28" w:rsidRPr="0021473A">
        <w:rPr>
          <w:szCs w:val="22"/>
        </w:rPr>
        <w:t>.</w:t>
      </w:r>
    </w:p>
    <w:p w14:paraId="745E4BA7" w14:textId="77777777" w:rsidR="007B1B28" w:rsidRPr="0021473A" w:rsidRDefault="007B1B28" w:rsidP="007B1B28">
      <w:pPr>
        <w:ind w:left="720"/>
        <w:rPr>
          <w:szCs w:val="22"/>
        </w:rPr>
      </w:pPr>
    </w:p>
    <w:p w14:paraId="60893562" w14:textId="77777777" w:rsidR="007B1B28" w:rsidRPr="0021473A" w:rsidRDefault="00D523AD" w:rsidP="007B1B28">
      <w:pPr>
        <w:numPr>
          <w:ilvl w:val="0"/>
          <w:numId w:val="29"/>
        </w:numPr>
        <w:tabs>
          <w:tab w:val="clear" w:pos="567"/>
        </w:tabs>
        <w:spacing w:line="240" w:lineRule="auto"/>
        <w:rPr>
          <w:b/>
          <w:bCs/>
          <w:szCs w:val="22"/>
        </w:rPr>
      </w:pPr>
      <w:r>
        <w:rPr>
          <w:b/>
          <w:bCs/>
          <w:szCs w:val="22"/>
        </w:rPr>
        <w:t>Devas sagatavošana</w:t>
      </w:r>
    </w:p>
    <w:p w14:paraId="0AD1EA37" w14:textId="77777777" w:rsidR="007B1B28" w:rsidRPr="0021473A" w:rsidRDefault="007B1B28" w:rsidP="007B1B28">
      <w:pPr>
        <w:ind w:left="360"/>
        <w:rPr>
          <w:b/>
          <w:bCs/>
          <w:szCs w:val="22"/>
        </w:rPr>
      </w:pPr>
    </w:p>
    <w:p w14:paraId="3212EBE4" w14:textId="77777777" w:rsidR="007B1B28" w:rsidRPr="0021473A" w:rsidRDefault="007B1B28" w:rsidP="007B1B28">
      <w:pPr>
        <w:ind w:left="360" w:firstLine="360"/>
        <w:rPr>
          <w:szCs w:val="22"/>
        </w:rPr>
      </w:pPr>
      <w:r w:rsidRPr="0021473A">
        <w:rPr>
          <w:noProof/>
          <w:szCs w:val="22"/>
          <w:lang w:val="en-US"/>
        </w:rPr>
        <w:drawing>
          <wp:anchor distT="0" distB="0" distL="114300" distR="114300" simplePos="0" relativeHeight="251660288" behindDoc="0" locked="0" layoutInCell="1" allowOverlap="1" wp14:anchorId="20421DC4" wp14:editId="237CA01A">
            <wp:simplePos x="0" y="0"/>
            <wp:positionH relativeFrom="column">
              <wp:posOffset>394970</wp:posOffset>
            </wp:positionH>
            <wp:positionV relativeFrom="paragraph">
              <wp:posOffset>130810</wp:posOffset>
            </wp:positionV>
            <wp:extent cx="2404110" cy="1805940"/>
            <wp:effectExtent l="19050" t="0" r="0" b="0"/>
            <wp:wrapNone/>
            <wp:docPr id="4" name="Picture 4" descr="Prepare the d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pare the dose"/>
                    <pic:cNvPicPr>
                      <a:picLocks noChangeAspect="1" noChangeArrowheads="1"/>
                    </pic:cNvPicPr>
                  </pic:nvPicPr>
                  <pic:blipFill>
                    <a:blip r:embed="rId14" cstate="print">
                      <a:grayscl/>
                    </a:blip>
                    <a:srcRect/>
                    <a:stretch>
                      <a:fillRect/>
                    </a:stretch>
                  </pic:blipFill>
                  <pic:spPr bwMode="auto">
                    <a:xfrm>
                      <a:off x="0" y="0"/>
                      <a:ext cx="2404110" cy="1805940"/>
                    </a:xfrm>
                    <a:prstGeom prst="rect">
                      <a:avLst/>
                    </a:prstGeom>
                    <a:noFill/>
                    <a:ln w="9525">
                      <a:noFill/>
                      <a:miter lim="800000"/>
                      <a:headEnd/>
                      <a:tailEnd/>
                    </a:ln>
                  </pic:spPr>
                </pic:pic>
              </a:graphicData>
            </a:graphic>
          </wp:anchor>
        </w:drawing>
      </w:r>
    </w:p>
    <w:p w14:paraId="1AF04E3E" w14:textId="77777777" w:rsidR="007B1B28" w:rsidRDefault="007B1B28" w:rsidP="007B1B28">
      <w:pPr>
        <w:ind w:firstLine="360"/>
        <w:rPr>
          <w:szCs w:val="22"/>
        </w:rPr>
      </w:pPr>
    </w:p>
    <w:p w14:paraId="0FF64DC9" w14:textId="77777777" w:rsidR="00D523AD" w:rsidRDefault="00D523AD" w:rsidP="007B1B28">
      <w:pPr>
        <w:ind w:firstLine="360"/>
        <w:rPr>
          <w:szCs w:val="22"/>
        </w:rPr>
      </w:pPr>
    </w:p>
    <w:p w14:paraId="7712C067" w14:textId="77777777" w:rsidR="00D523AD" w:rsidRDefault="00D523AD" w:rsidP="007B1B28">
      <w:pPr>
        <w:ind w:firstLine="360"/>
        <w:rPr>
          <w:szCs w:val="22"/>
        </w:rPr>
      </w:pPr>
    </w:p>
    <w:p w14:paraId="256C2BF3" w14:textId="77777777" w:rsidR="00D523AD" w:rsidRDefault="00D523AD" w:rsidP="007B1B28">
      <w:pPr>
        <w:ind w:firstLine="360"/>
        <w:rPr>
          <w:szCs w:val="22"/>
        </w:rPr>
      </w:pPr>
    </w:p>
    <w:p w14:paraId="41DEDEEC" w14:textId="77777777" w:rsidR="00D523AD" w:rsidRDefault="00D523AD" w:rsidP="007B1B28">
      <w:pPr>
        <w:ind w:firstLine="360"/>
        <w:rPr>
          <w:szCs w:val="22"/>
        </w:rPr>
      </w:pPr>
    </w:p>
    <w:p w14:paraId="1E1ACED1" w14:textId="77777777" w:rsidR="00D523AD" w:rsidRDefault="00D523AD" w:rsidP="007B1B28">
      <w:pPr>
        <w:ind w:firstLine="360"/>
        <w:rPr>
          <w:szCs w:val="22"/>
        </w:rPr>
      </w:pPr>
    </w:p>
    <w:p w14:paraId="057CDB8E" w14:textId="77777777" w:rsidR="00D523AD" w:rsidRDefault="00D523AD" w:rsidP="007B1B28">
      <w:pPr>
        <w:ind w:firstLine="360"/>
        <w:rPr>
          <w:szCs w:val="22"/>
        </w:rPr>
      </w:pPr>
    </w:p>
    <w:p w14:paraId="21FF8FD5" w14:textId="77777777" w:rsidR="00D523AD" w:rsidRDefault="00D523AD" w:rsidP="007B1B28">
      <w:pPr>
        <w:ind w:firstLine="360"/>
        <w:rPr>
          <w:szCs w:val="22"/>
        </w:rPr>
      </w:pPr>
    </w:p>
    <w:p w14:paraId="643DAF86" w14:textId="77777777" w:rsidR="00D523AD" w:rsidRDefault="00D523AD" w:rsidP="007B1B28">
      <w:pPr>
        <w:ind w:firstLine="360"/>
        <w:rPr>
          <w:szCs w:val="22"/>
        </w:rPr>
      </w:pPr>
    </w:p>
    <w:p w14:paraId="2D839D05" w14:textId="77777777" w:rsidR="00D523AD" w:rsidRDefault="00D523AD" w:rsidP="007B1B28">
      <w:pPr>
        <w:ind w:firstLine="360"/>
        <w:rPr>
          <w:szCs w:val="22"/>
        </w:rPr>
      </w:pPr>
    </w:p>
    <w:p w14:paraId="2D2B8D87" w14:textId="77777777" w:rsidR="00D523AD" w:rsidRDefault="00D523AD" w:rsidP="007B1B28">
      <w:pPr>
        <w:ind w:firstLine="360"/>
        <w:rPr>
          <w:szCs w:val="22"/>
        </w:rPr>
      </w:pPr>
    </w:p>
    <w:p w14:paraId="7AE13D2B" w14:textId="77777777" w:rsidR="00D523AD" w:rsidRPr="0021473A" w:rsidRDefault="00D523AD" w:rsidP="007B1B28">
      <w:pPr>
        <w:ind w:firstLine="360"/>
        <w:rPr>
          <w:szCs w:val="22"/>
        </w:rPr>
      </w:pPr>
    </w:p>
    <w:p w14:paraId="2DF4A59D" w14:textId="77777777" w:rsidR="007B1B28" w:rsidRPr="0021473A" w:rsidRDefault="00D523AD" w:rsidP="007B1B28">
      <w:pPr>
        <w:numPr>
          <w:ilvl w:val="0"/>
          <w:numId w:val="28"/>
        </w:numPr>
        <w:tabs>
          <w:tab w:val="clear" w:pos="567"/>
        </w:tabs>
        <w:spacing w:line="240" w:lineRule="auto"/>
        <w:rPr>
          <w:szCs w:val="22"/>
        </w:rPr>
      </w:pPr>
      <w:r w:rsidRPr="00D523AD">
        <w:rPr>
          <w:b/>
          <w:szCs w:val="22"/>
        </w:rPr>
        <w:t>Baltās sviras</w:t>
      </w:r>
      <w:r>
        <w:rPr>
          <w:szCs w:val="22"/>
        </w:rPr>
        <w:t xml:space="preserve"> mala </w:t>
      </w:r>
      <w:r w:rsidRPr="00D523AD">
        <w:rPr>
          <w:b/>
          <w:szCs w:val="22"/>
        </w:rPr>
        <w:t>jāpaceļ uz augšu</w:t>
      </w:r>
      <w:r>
        <w:rPr>
          <w:szCs w:val="22"/>
        </w:rPr>
        <w:t>. Jāaizver sānu kamera.</w:t>
      </w:r>
    </w:p>
    <w:p w14:paraId="1D824FC7" w14:textId="77777777" w:rsidR="007B1B28" w:rsidRPr="0021473A" w:rsidRDefault="007B1B28" w:rsidP="007B1B28">
      <w:pPr>
        <w:ind w:left="360"/>
        <w:rPr>
          <w:b/>
          <w:bCs/>
          <w:szCs w:val="22"/>
        </w:rPr>
      </w:pPr>
    </w:p>
    <w:p w14:paraId="2B3B53AB" w14:textId="2549A2ED" w:rsidR="007B1B28" w:rsidRPr="00D523AD" w:rsidRDefault="00D523AD" w:rsidP="007B1B28">
      <w:pPr>
        <w:ind w:left="360"/>
        <w:rPr>
          <w:szCs w:val="22"/>
        </w:rPr>
      </w:pPr>
      <w:r>
        <w:rPr>
          <w:b/>
          <w:bCs/>
          <w:szCs w:val="22"/>
        </w:rPr>
        <w:t>Pie</w:t>
      </w:r>
      <w:r w:rsidR="00AA0DCC">
        <w:rPr>
          <w:b/>
          <w:bCs/>
          <w:szCs w:val="22"/>
        </w:rPr>
        <w:t>zīme</w:t>
      </w:r>
      <w:r>
        <w:rPr>
          <w:b/>
          <w:bCs/>
          <w:szCs w:val="22"/>
        </w:rPr>
        <w:t xml:space="preserve">. </w:t>
      </w:r>
      <w:r w:rsidRPr="00D523AD">
        <w:rPr>
          <w:bCs/>
          <w:szCs w:val="22"/>
        </w:rPr>
        <w:t xml:space="preserve">Balto sviru drīkst </w:t>
      </w:r>
      <w:r>
        <w:rPr>
          <w:bCs/>
          <w:szCs w:val="22"/>
        </w:rPr>
        <w:t>izmantot vienīgi tad, kad pacients ir sagatavojies zāļu devas inhalēšanai. Spēlējoties ar balto sviru, pacients iznieko devas</w:t>
      </w:r>
      <w:r w:rsidR="007B1B28" w:rsidRPr="00D523AD">
        <w:rPr>
          <w:szCs w:val="22"/>
        </w:rPr>
        <w:t>.</w:t>
      </w:r>
    </w:p>
    <w:p w14:paraId="1E05A0D0" w14:textId="77777777" w:rsidR="007B1B28" w:rsidRPr="0021473A" w:rsidRDefault="007B1B28" w:rsidP="007B1B28">
      <w:pPr>
        <w:tabs>
          <w:tab w:val="left" w:pos="284"/>
          <w:tab w:val="left" w:pos="340"/>
        </w:tabs>
        <w:ind w:left="720"/>
        <w:rPr>
          <w:szCs w:val="22"/>
        </w:rPr>
      </w:pPr>
    </w:p>
    <w:p w14:paraId="58F70F4C" w14:textId="77777777" w:rsidR="007B1B28" w:rsidRDefault="007B1B28" w:rsidP="007B1B28">
      <w:pPr>
        <w:tabs>
          <w:tab w:val="left" w:pos="284"/>
          <w:tab w:val="left" w:pos="340"/>
        </w:tabs>
        <w:ind w:left="720"/>
        <w:rPr>
          <w:szCs w:val="22"/>
        </w:rPr>
      </w:pPr>
    </w:p>
    <w:p w14:paraId="1912B83E" w14:textId="77777777" w:rsidR="00D523AD" w:rsidRDefault="00D523AD" w:rsidP="007B1B28">
      <w:pPr>
        <w:tabs>
          <w:tab w:val="left" w:pos="284"/>
          <w:tab w:val="left" w:pos="340"/>
        </w:tabs>
        <w:ind w:left="720"/>
        <w:rPr>
          <w:szCs w:val="22"/>
        </w:rPr>
      </w:pPr>
    </w:p>
    <w:p w14:paraId="7E32EFFF" w14:textId="77777777" w:rsidR="00D523AD" w:rsidRDefault="00D523AD" w:rsidP="007B1B28">
      <w:pPr>
        <w:tabs>
          <w:tab w:val="left" w:pos="284"/>
          <w:tab w:val="left" w:pos="340"/>
        </w:tabs>
        <w:ind w:left="720"/>
        <w:rPr>
          <w:szCs w:val="22"/>
        </w:rPr>
      </w:pPr>
    </w:p>
    <w:p w14:paraId="032E02CD" w14:textId="77777777" w:rsidR="00D523AD" w:rsidRDefault="00D523AD" w:rsidP="007B1B28">
      <w:pPr>
        <w:tabs>
          <w:tab w:val="left" w:pos="284"/>
          <w:tab w:val="left" w:pos="340"/>
        </w:tabs>
        <w:ind w:left="720"/>
        <w:rPr>
          <w:szCs w:val="22"/>
        </w:rPr>
      </w:pPr>
    </w:p>
    <w:p w14:paraId="172E1B03" w14:textId="77777777" w:rsidR="00D523AD" w:rsidRDefault="00D523AD" w:rsidP="007B1B28">
      <w:pPr>
        <w:tabs>
          <w:tab w:val="left" w:pos="284"/>
          <w:tab w:val="left" w:pos="340"/>
        </w:tabs>
        <w:ind w:left="720"/>
        <w:rPr>
          <w:szCs w:val="22"/>
        </w:rPr>
      </w:pPr>
    </w:p>
    <w:p w14:paraId="5ECEFFD5" w14:textId="77777777" w:rsidR="00D523AD" w:rsidRDefault="00D523AD" w:rsidP="007B1B28">
      <w:pPr>
        <w:tabs>
          <w:tab w:val="left" w:pos="284"/>
          <w:tab w:val="left" w:pos="340"/>
        </w:tabs>
        <w:ind w:left="720"/>
        <w:rPr>
          <w:szCs w:val="22"/>
        </w:rPr>
      </w:pPr>
    </w:p>
    <w:p w14:paraId="463972A2" w14:textId="77777777" w:rsidR="00D523AD" w:rsidRDefault="00D523AD" w:rsidP="007B1B28">
      <w:pPr>
        <w:tabs>
          <w:tab w:val="left" w:pos="284"/>
          <w:tab w:val="left" w:pos="340"/>
        </w:tabs>
        <w:ind w:left="720"/>
        <w:rPr>
          <w:szCs w:val="22"/>
        </w:rPr>
      </w:pPr>
    </w:p>
    <w:p w14:paraId="24EF8C0B" w14:textId="77777777" w:rsidR="00D523AD" w:rsidRPr="00D523AD" w:rsidRDefault="00D523AD" w:rsidP="007B1B28">
      <w:pPr>
        <w:tabs>
          <w:tab w:val="left" w:pos="284"/>
          <w:tab w:val="left" w:pos="340"/>
        </w:tabs>
        <w:ind w:left="720"/>
        <w:rPr>
          <w:i/>
          <w:szCs w:val="22"/>
        </w:rPr>
      </w:pPr>
    </w:p>
    <w:p w14:paraId="14DC37A6" w14:textId="77777777" w:rsidR="00D523AD" w:rsidRPr="00D523AD" w:rsidRDefault="00D523AD" w:rsidP="007B1B28">
      <w:pPr>
        <w:tabs>
          <w:tab w:val="left" w:pos="284"/>
          <w:tab w:val="left" w:pos="340"/>
        </w:tabs>
        <w:ind w:left="720"/>
        <w:rPr>
          <w:i/>
          <w:szCs w:val="22"/>
        </w:rPr>
      </w:pPr>
    </w:p>
    <w:p w14:paraId="5F4F90E0" w14:textId="77777777" w:rsidR="00D523AD" w:rsidRPr="00D523AD" w:rsidRDefault="00D523AD" w:rsidP="007B1B28">
      <w:pPr>
        <w:tabs>
          <w:tab w:val="left" w:pos="284"/>
          <w:tab w:val="left" w:pos="340"/>
        </w:tabs>
        <w:ind w:left="720"/>
        <w:rPr>
          <w:i/>
          <w:szCs w:val="22"/>
        </w:rPr>
      </w:pPr>
    </w:p>
    <w:p w14:paraId="0A75DCB6" w14:textId="77777777" w:rsidR="00D523AD" w:rsidRPr="0021473A" w:rsidRDefault="00FC07A8" w:rsidP="007B1B28">
      <w:pPr>
        <w:tabs>
          <w:tab w:val="left" w:pos="284"/>
          <w:tab w:val="left" w:pos="340"/>
        </w:tabs>
        <w:ind w:left="720"/>
        <w:rPr>
          <w:szCs w:val="22"/>
        </w:rPr>
      </w:pPr>
      <w:r>
        <w:rPr>
          <w:noProof/>
          <w:szCs w:val="22"/>
          <w:lang w:val="en-US"/>
        </w:rPr>
        <w:drawing>
          <wp:anchor distT="0" distB="0" distL="114300" distR="114300" simplePos="0" relativeHeight="251664384" behindDoc="0" locked="0" layoutInCell="1" allowOverlap="1" wp14:anchorId="7F16CC40" wp14:editId="28A6A60B">
            <wp:simplePos x="0" y="0"/>
            <wp:positionH relativeFrom="column">
              <wp:posOffset>474980</wp:posOffset>
            </wp:positionH>
            <wp:positionV relativeFrom="paragraph">
              <wp:posOffset>-1510665</wp:posOffset>
            </wp:positionV>
            <wp:extent cx="2175510" cy="1645920"/>
            <wp:effectExtent l="19050" t="0" r="0" b="0"/>
            <wp:wrapNone/>
            <wp:docPr id="5" name="Picture 2" descr="C:\Users\A\AppData\Local\Microsoft\Windows\Temporary Internet Files\Content.IE5\3ASFJJMI\i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ppData\Local\Microsoft\Windows\Temporary Internet Files\Content.IE5\3ASFJJMI\in2.jpg"/>
                    <pic:cNvPicPr>
                      <a:picLocks noChangeAspect="1" noChangeArrowheads="1"/>
                    </pic:cNvPicPr>
                  </pic:nvPicPr>
                  <pic:blipFill>
                    <a:blip r:embed="rId15" cstate="print"/>
                    <a:srcRect/>
                    <a:stretch>
                      <a:fillRect/>
                    </a:stretch>
                  </pic:blipFill>
                  <pic:spPr bwMode="auto">
                    <a:xfrm>
                      <a:off x="0" y="0"/>
                      <a:ext cx="2175510" cy="1645920"/>
                    </a:xfrm>
                    <a:prstGeom prst="rect">
                      <a:avLst/>
                    </a:prstGeom>
                    <a:noFill/>
                    <a:ln w="9525">
                      <a:noFill/>
                      <a:miter lim="800000"/>
                      <a:headEnd/>
                      <a:tailEnd/>
                    </a:ln>
                  </pic:spPr>
                </pic:pic>
              </a:graphicData>
            </a:graphic>
          </wp:anchor>
        </w:drawing>
      </w:r>
    </w:p>
    <w:p w14:paraId="66A0E4D7" w14:textId="77777777" w:rsidR="007B1B28" w:rsidRPr="00F401EA" w:rsidRDefault="00F401EA" w:rsidP="007B1B28">
      <w:pPr>
        <w:numPr>
          <w:ilvl w:val="0"/>
          <w:numId w:val="30"/>
        </w:numPr>
        <w:tabs>
          <w:tab w:val="clear" w:pos="567"/>
        </w:tabs>
        <w:spacing w:line="240" w:lineRule="auto"/>
        <w:rPr>
          <w:szCs w:val="22"/>
        </w:rPr>
      </w:pPr>
      <w:r>
        <w:rPr>
          <w:b/>
          <w:bCs/>
          <w:szCs w:val="22"/>
        </w:rPr>
        <w:lastRenderedPageBreak/>
        <w:t>Atvēršana</w:t>
      </w:r>
      <w:r w:rsidR="007B1B28" w:rsidRPr="0021473A">
        <w:rPr>
          <w:b/>
          <w:bCs/>
          <w:szCs w:val="22"/>
        </w:rPr>
        <w:t>:</w:t>
      </w:r>
      <w:r>
        <w:rPr>
          <w:b/>
          <w:bCs/>
          <w:szCs w:val="22"/>
        </w:rPr>
        <w:t xml:space="preserve"> </w:t>
      </w:r>
      <w:r w:rsidRPr="00F401EA">
        <w:rPr>
          <w:b/>
          <w:bCs/>
          <w:szCs w:val="22"/>
        </w:rPr>
        <w:t>baltā svira jāatver līdz galam, līdz atskan klikšķis</w:t>
      </w:r>
      <w:r w:rsidRPr="00F401EA">
        <w:rPr>
          <w:bCs/>
          <w:szCs w:val="22"/>
        </w:rPr>
        <w:t>. Ar šo darbību tiek piegādāta jauna deva, kuras augšpusē norādīts skaitlis</w:t>
      </w:r>
      <w:r w:rsidR="007B1B28" w:rsidRPr="00F401EA">
        <w:rPr>
          <w:szCs w:val="22"/>
        </w:rPr>
        <w:t>.</w:t>
      </w:r>
    </w:p>
    <w:p w14:paraId="45780B2F" w14:textId="77777777" w:rsidR="007B1B28" w:rsidRPr="00F401EA" w:rsidRDefault="007B1B28" w:rsidP="007B1B28">
      <w:pPr>
        <w:rPr>
          <w:szCs w:val="22"/>
        </w:rPr>
      </w:pPr>
    </w:p>
    <w:p w14:paraId="012A6F0B" w14:textId="77777777" w:rsidR="007B1B28" w:rsidRDefault="007B1B28" w:rsidP="007B1B28">
      <w:pPr>
        <w:ind w:left="360"/>
        <w:rPr>
          <w:szCs w:val="22"/>
        </w:rPr>
      </w:pPr>
    </w:p>
    <w:p w14:paraId="53F2B324" w14:textId="77777777" w:rsidR="00D523AD" w:rsidRDefault="00FC07A8" w:rsidP="007B1B28">
      <w:pPr>
        <w:ind w:left="360"/>
        <w:rPr>
          <w:szCs w:val="22"/>
        </w:rPr>
      </w:pPr>
      <w:r>
        <w:rPr>
          <w:noProof/>
          <w:szCs w:val="22"/>
          <w:lang w:val="en-US"/>
        </w:rPr>
        <w:drawing>
          <wp:anchor distT="0" distB="0" distL="114300" distR="114300" simplePos="0" relativeHeight="251665408" behindDoc="0" locked="0" layoutInCell="1" allowOverlap="1" wp14:anchorId="1C3CB1F7" wp14:editId="5F840C86">
            <wp:simplePos x="0" y="0"/>
            <wp:positionH relativeFrom="column">
              <wp:posOffset>478790</wp:posOffset>
            </wp:positionH>
            <wp:positionV relativeFrom="paragraph">
              <wp:posOffset>80645</wp:posOffset>
            </wp:positionV>
            <wp:extent cx="2719705" cy="1958340"/>
            <wp:effectExtent l="19050" t="0" r="4445" b="0"/>
            <wp:wrapNone/>
            <wp:docPr id="7" name="Picture 3" descr="C:\Users\A\AppData\Local\Microsoft\Windows\Temporary Internet Files\Content.IE5\3ASFJJMI\i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AppData\Local\Microsoft\Windows\Temporary Internet Files\Content.IE5\3ASFJJMI\in3.jpg"/>
                    <pic:cNvPicPr>
                      <a:picLocks noChangeAspect="1" noChangeArrowheads="1"/>
                    </pic:cNvPicPr>
                  </pic:nvPicPr>
                  <pic:blipFill>
                    <a:blip r:embed="rId16" cstate="print"/>
                    <a:srcRect/>
                    <a:stretch>
                      <a:fillRect/>
                    </a:stretch>
                  </pic:blipFill>
                  <pic:spPr bwMode="auto">
                    <a:xfrm>
                      <a:off x="0" y="0"/>
                      <a:ext cx="2719705" cy="1958340"/>
                    </a:xfrm>
                    <a:prstGeom prst="rect">
                      <a:avLst/>
                    </a:prstGeom>
                    <a:noFill/>
                    <a:ln w="9525">
                      <a:noFill/>
                      <a:miter lim="800000"/>
                      <a:headEnd/>
                      <a:tailEnd/>
                    </a:ln>
                  </pic:spPr>
                </pic:pic>
              </a:graphicData>
            </a:graphic>
          </wp:anchor>
        </w:drawing>
      </w:r>
    </w:p>
    <w:p w14:paraId="20CF441F" w14:textId="77777777" w:rsidR="00D523AD" w:rsidRDefault="00D523AD" w:rsidP="007B1B28">
      <w:pPr>
        <w:ind w:left="360"/>
        <w:rPr>
          <w:szCs w:val="22"/>
        </w:rPr>
      </w:pPr>
    </w:p>
    <w:p w14:paraId="4A75289C" w14:textId="77777777" w:rsidR="00D523AD" w:rsidRDefault="00D523AD" w:rsidP="007B1B28">
      <w:pPr>
        <w:ind w:left="360"/>
        <w:rPr>
          <w:szCs w:val="22"/>
        </w:rPr>
      </w:pPr>
    </w:p>
    <w:p w14:paraId="0BA3D03A" w14:textId="77777777" w:rsidR="00D523AD" w:rsidRDefault="00D523AD" w:rsidP="007B1B28">
      <w:pPr>
        <w:ind w:left="360"/>
        <w:rPr>
          <w:szCs w:val="22"/>
        </w:rPr>
      </w:pPr>
    </w:p>
    <w:p w14:paraId="2677F599" w14:textId="77777777" w:rsidR="00D523AD" w:rsidRDefault="00D523AD" w:rsidP="007B1B28">
      <w:pPr>
        <w:ind w:left="360"/>
        <w:rPr>
          <w:szCs w:val="22"/>
        </w:rPr>
      </w:pPr>
    </w:p>
    <w:p w14:paraId="6315AEB8" w14:textId="77777777" w:rsidR="00D523AD" w:rsidRDefault="00D523AD" w:rsidP="007B1B28">
      <w:pPr>
        <w:ind w:left="360"/>
        <w:rPr>
          <w:szCs w:val="22"/>
        </w:rPr>
      </w:pPr>
    </w:p>
    <w:p w14:paraId="51DCB544" w14:textId="77777777" w:rsidR="00D523AD" w:rsidRDefault="00D523AD" w:rsidP="007B1B28">
      <w:pPr>
        <w:ind w:left="360"/>
        <w:rPr>
          <w:szCs w:val="22"/>
        </w:rPr>
      </w:pPr>
    </w:p>
    <w:p w14:paraId="1B22C52D" w14:textId="77777777" w:rsidR="00D523AD" w:rsidRDefault="00D523AD" w:rsidP="007B1B28">
      <w:pPr>
        <w:ind w:left="360"/>
        <w:rPr>
          <w:szCs w:val="22"/>
        </w:rPr>
      </w:pPr>
    </w:p>
    <w:p w14:paraId="1FF3102A" w14:textId="77777777" w:rsidR="00D523AD" w:rsidRDefault="00D523AD" w:rsidP="007B1B28">
      <w:pPr>
        <w:ind w:left="360"/>
        <w:rPr>
          <w:szCs w:val="22"/>
        </w:rPr>
      </w:pPr>
    </w:p>
    <w:p w14:paraId="4ABFD34E" w14:textId="77777777" w:rsidR="00D523AD" w:rsidRDefault="00D523AD" w:rsidP="007B1B28">
      <w:pPr>
        <w:ind w:left="360"/>
        <w:rPr>
          <w:szCs w:val="22"/>
        </w:rPr>
      </w:pPr>
    </w:p>
    <w:p w14:paraId="3C1A2C15" w14:textId="77777777" w:rsidR="00D523AD" w:rsidRDefault="00D523AD" w:rsidP="007B1B28">
      <w:pPr>
        <w:ind w:left="360"/>
        <w:rPr>
          <w:szCs w:val="22"/>
        </w:rPr>
      </w:pPr>
    </w:p>
    <w:p w14:paraId="5319E5D0" w14:textId="77777777" w:rsidR="00D523AD" w:rsidRDefault="00D523AD" w:rsidP="007B1B28">
      <w:pPr>
        <w:ind w:left="360"/>
        <w:rPr>
          <w:szCs w:val="22"/>
        </w:rPr>
      </w:pPr>
    </w:p>
    <w:p w14:paraId="239241A5" w14:textId="77777777" w:rsidR="00D523AD" w:rsidRDefault="00D523AD" w:rsidP="007B1B28">
      <w:pPr>
        <w:ind w:left="360"/>
        <w:rPr>
          <w:szCs w:val="22"/>
        </w:rPr>
      </w:pPr>
    </w:p>
    <w:p w14:paraId="3CED0BB1" w14:textId="77777777" w:rsidR="00D523AD" w:rsidRPr="0021473A" w:rsidRDefault="00D523AD" w:rsidP="007B1B28">
      <w:pPr>
        <w:ind w:left="360"/>
        <w:rPr>
          <w:szCs w:val="22"/>
        </w:rPr>
      </w:pPr>
    </w:p>
    <w:p w14:paraId="6CE65A58" w14:textId="77777777" w:rsidR="007B1B28" w:rsidRPr="00F401EA" w:rsidRDefault="00F401EA" w:rsidP="007B1B28">
      <w:pPr>
        <w:numPr>
          <w:ilvl w:val="0"/>
          <w:numId w:val="30"/>
        </w:numPr>
        <w:tabs>
          <w:tab w:val="clear" w:pos="567"/>
        </w:tabs>
        <w:spacing w:line="240" w:lineRule="auto"/>
        <w:rPr>
          <w:szCs w:val="22"/>
        </w:rPr>
      </w:pPr>
      <w:r>
        <w:rPr>
          <w:b/>
          <w:bCs/>
          <w:szCs w:val="22"/>
        </w:rPr>
        <w:t>Aizvēršana</w:t>
      </w:r>
      <w:r w:rsidR="007B1B28" w:rsidRPr="0021473A">
        <w:rPr>
          <w:b/>
          <w:bCs/>
          <w:szCs w:val="22"/>
        </w:rPr>
        <w:t>:</w:t>
      </w:r>
      <w:r>
        <w:rPr>
          <w:b/>
          <w:bCs/>
          <w:szCs w:val="22"/>
        </w:rPr>
        <w:t xml:space="preserve"> </w:t>
      </w:r>
      <w:r w:rsidRPr="00F401EA">
        <w:rPr>
          <w:bCs/>
          <w:szCs w:val="22"/>
        </w:rPr>
        <w:t xml:space="preserve">pēc tam </w:t>
      </w:r>
      <w:r w:rsidRPr="00F401EA">
        <w:rPr>
          <w:b/>
          <w:bCs/>
          <w:szCs w:val="22"/>
        </w:rPr>
        <w:t>baltā svira pilnībā jāaizver</w:t>
      </w:r>
      <w:r w:rsidRPr="00F401EA">
        <w:rPr>
          <w:bCs/>
          <w:szCs w:val="22"/>
        </w:rPr>
        <w:t xml:space="preserve">, lai tā </w:t>
      </w:r>
      <w:r w:rsidRPr="00F401EA">
        <w:rPr>
          <w:b/>
          <w:bCs/>
          <w:szCs w:val="22"/>
        </w:rPr>
        <w:t>ar klikšķi</w:t>
      </w:r>
      <w:r w:rsidRPr="00F401EA">
        <w:rPr>
          <w:bCs/>
          <w:szCs w:val="22"/>
        </w:rPr>
        <w:t xml:space="preserve"> atgrieztos sākotnējā pozīcij</w:t>
      </w:r>
      <w:r>
        <w:rPr>
          <w:bCs/>
          <w:szCs w:val="22"/>
        </w:rPr>
        <w:t>ā. T</w:t>
      </w:r>
      <w:r w:rsidRPr="00F401EA">
        <w:rPr>
          <w:bCs/>
          <w:szCs w:val="22"/>
        </w:rPr>
        <w:t>agad inhalators ir sagatavots tūlītējai lietošanai</w:t>
      </w:r>
      <w:r w:rsidR="007B1B28" w:rsidRPr="00F401EA">
        <w:rPr>
          <w:szCs w:val="22"/>
        </w:rPr>
        <w:t>.</w:t>
      </w:r>
    </w:p>
    <w:p w14:paraId="5C24C207" w14:textId="77777777" w:rsidR="007B1B28" w:rsidRPr="0021473A" w:rsidRDefault="007B1B28" w:rsidP="007B1B28">
      <w:pPr>
        <w:ind w:left="720"/>
        <w:rPr>
          <w:szCs w:val="22"/>
        </w:rPr>
      </w:pPr>
    </w:p>
    <w:p w14:paraId="09345B4A" w14:textId="77777777" w:rsidR="007B1B28" w:rsidRPr="0021473A" w:rsidRDefault="00F401EA" w:rsidP="007B1B28">
      <w:pPr>
        <w:numPr>
          <w:ilvl w:val="0"/>
          <w:numId w:val="29"/>
        </w:numPr>
        <w:tabs>
          <w:tab w:val="clear" w:pos="567"/>
        </w:tabs>
        <w:spacing w:line="240" w:lineRule="auto"/>
        <w:rPr>
          <w:szCs w:val="22"/>
        </w:rPr>
      </w:pPr>
      <w:r>
        <w:rPr>
          <w:b/>
          <w:bCs/>
          <w:szCs w:val="22"/>
        </w:rPr>
        <w:t>Devas inhalēšana</w:t>
      </w:r>
    </w:p>
    <w:p w14:paraId="389EEA11" w14:textId="77777777" w:rsidR="007B1B28" w:rsidRPr="0021473A" w:rsidRDefault="007B1B28" w:rsidP="007B1B28">
      <w:pPr>
        <w:rPr>
          <w:szCs w:val="22"/>
        </w:rPr>
      </w:pPr>
    </w:p>
    <w:p w14:paraId="43867341" w14:textId="6B65BD4E" w:rsidR="007B1B28" w:rsidRPr="00F401EA" w:rsidRDefault="00F401EA" w:rsidP="007B1B28">
      <w:pPr>
        <w:numPr>
          <w:ilvl w:val="0"/>
          <w:numId w:val="28"/>
        </w:numPr>
        <w:tabs>
          <w:tab w:val="clear" w:pos="567"/>
        </w:tabs>
        <w:spacing w:line="240" w:lineRule="auto"/>
        <w:rPr>
          <w:szCs w:val="22"/>
        </w:rPr>
      </w:pPr>
      <w:r w:rsidRPr="00F401EA">
        <w:rPr>
          <w:bCs/>
          <w:szCs w:val="22"/>
        </w:rPr>
        <w:t>Vēršot seju prom no inhalatora iemutņa, pacientam jāveic maksimāla izelpa</w:t>
      </w:r>
      <w:r w:rsidR="000754A7">
        <w:rPr>
          <w:bCs/>
          <w:szCs w:val="22"/>
        </w:rPr>
        <w:t>, neradot sev nepatīkamu sajūtu</w:t>
      </w:r>
      <w:r w:rsidRPr="00F401EA">
        <w:rPr>
          <w:bCs/>
          <w:szCs w:val="22"/>
        </w:rPr>
        <w:t xml:space="preserve">. </w:t>
      </w:r>
      <w:r w:rsidRPr="00F401EA">
        <w:rPr>
          <w:b/>
          <w:bCs/>
          <w:szCs w:val="22"/>
        </w:rPr>
        <w:t>Nekādā gadījumā nedrīkst izelpot tieši inhalatorā</w:t>
      </w:r>
      <w:r w:rsidRPr="00F401EA">
        <w:rPr>
          <w:bCs/>
          <w:szCs w:val="22"/>
        </w:rPr>
        <w:t>, jo tas var ietekmēt devu.</w:t>
      </w:r>
    </w:p>
    <w:p w14:paraId="18005FBB" w14:textId="77777777" w:rsidR="007B1B28" w:rsidRPr="0021473A" w:rsidRDefault="00F401EA" w:rsidP="007B1B28">
      <w:pPr>
        <w:numPr>
          <w:ilvl w:val="0"/>
          <w:numId w:val="28"/>
        </w:numPr>
        <w:tabs>
          <w:tab w:val="clear" w:pos="567"/>
        </w:tabs>
        <w:spacing w:line="240" w:lineRule="auto"/>
        <w:rPr>
          <w:szCs w:val="22"/>
        </w:rPr>
      </w:pPr>
      <w:r>
        <w:rPr>
          <w:szCs w:val="22"/>
        </w:rPr>
        <w:t xml:space="preserve">Inhalators jātur taisni, </w:t>
      </w:r>
      <w:r w:rsidRPr="00F401EA">
        <w:rPr>
          <w:b/>
          <w:szCs w:val="22"/>
        </w:rPr>
        <w:t>ar aizsargvāciņu uz leju</w:t>
      </w:r>
      <w:r w:rsidR="007B1B28" w:rsidRPr="0021473A">
        <w:rPr>
          <w:szCs w:val="22"/>
        </w:rPr>
        <w:t>.</w:t>
      </w:r>
    </w:p>
    <w:p w14:paraId="6165379D" w14:textId="14FC19E5" w:rsidR="007B1B28" w:rsidRPr="0021473A" w:rsidRDefault="00F401EA" w:rsidP="007B1B28">
      <w:pPr>
        <w:numPr>
          <w:ilvl w:val="0"/>
          <w:numId w:val="28"/>
        </w:numPr>
        <w:tabs>
          <w:tab w:val="clear" w:pos="567"/>
        </w:tabs>
        <w:spacing w:line="240" w:lineRule="auto"/>
        <w:rPr>
          <w:szCs w:val="22"/>
        </w:rPr>
      </w:pPr>
      <w:r>
        <w:rPr>
          <w:szCs w:val="22"/>
        </w:rPr>
        <w:t xml:space="preserve">Ar lūpām </w:t>
      </w:r>
      <w:r w:rsidR="00DF31B8">
        <w:rPr>
          <w:szCs w:val="22"/>
        </w:rPr>
        <w:t>cieš</w:t>
      </w:r>
      <w:r>
        <w:rPr>
          <w:szCs w:val="22"/>
        </w:rPr>
        <w:t>i jāaptver iemutnis</w:t>
      </w:r>
      <w:r w:rsidR="007B1B28" w:rsidRPr="0021473A">
        <w:rPr>
          <w:szCs w:val="22"/>
        </w:rPr>
        <w:t xml:space="preserve">. </w:t>
      </w:r>
    </w:p>
    <w:p w14:paraId="03136219" w14:textId="267A17B9" w:rsidR="007B1B28" w:rsidRPr="0021473A" w:rsidRDefault="00F401EA" w:rsidP="007B1B28">
      <w:pPr>
        <w:numPr>
          <w:ilvl w:val="0"/>
          <w:numId w:val="28"/>
        </w:numPr>
        <w:tabs>
          <w:tab w:val="clear" w:pos="567"/>
        </w:tabs>
        <w:spacing w:line="240" w:lineRule="auto"/>
        <w:rPr>
          <w:szCs w:val="22"/>
        </w:rPr>
      </w:pPr>
      <w:r>
        <w:rPr>
          <w:szCs w:val="22"/>
        </w:rPr>
        <w:t xml:space="preserve">Pacientam jāveic </w:t>
      </w:r>
      <w:r w:rsidR="00A60310">
        <w:rPr>
          <w:szCs w:val="22"/>
        </w:rPr>
        <w:t>pēc iespējas</w:t>
      </w:r>
      <w:r>
        <w:rPr>
          <w:szCs w:val="22"/>
        </w:rPr>
        <w:t xml:space="preserve"> dziļ</w:t>
      </w:r>
      <w:r w:rsidR="00A60310">
        <w:rPr>
          <w:szCs w:val="22"/>
        </w:rPr>
        <w:t>āk</w:t>
      </w:r>
      <w:r>
        <w:rPr>
          <w:szCs w:val="22"/>
        </w:rPr>
        <w:t xml:space="preserve">a </w:t>
      </w:r>
      <w:r w:rsidR="005B13A6">
        <w:rPr>
          <w:szCs w:val="22"/>
        </w:rPr>
        <w:t xml:space="preserve">un enerģiskāka </w:t>
      </w:r>
      <w:r>
        <w:rPr>
          <w:szCs w:val="22"/>
        </w:rPr>
        <w:t>ieelpa caur inhalatoru, nevis caur degunu</w:t>
      </w:r>
      <w:r w:rsidR="007B1B28" w:rsidRPr="0021473A">
        <w:rPr>
          <w:szCs w:val="22"/>
        </w:rPr>
        <w:t>.</w:t>
      </w:r>
    </w:p>
    <w:p w14:paraId="19A70751" w14:textId="77777777" w:rsidR="007B1B28" w:rsidRPr="0021473A" w:rsidRDefault="007B1B28" w:rsidP="007B1B28">
      <w:pPr>
        <w:ind w:left="360"/>
        <w:rPr>
          <w:szCs w:val="22"/>
        </w:rPr>
      </w:pPr>
    </w:p>
    <w:p w14:paraId="37D064AD" w14:textId="77777777" w:rsidR="007B1B28" w:rsidRPr="0021473A" w:rsidRDefault="007B1B28" w:rsidP="007B1B28">
      <w:pPr>
        <w:ind w:left="720"/>
        <w:rPr>
          <w:szCs w:val="22"/>
        </w:rPr>
      </w:pPr>
    </w:p>
    <w:p w14:paraId="50B31ECF" w14:textId="77777777" w:rsidR="007B1B28" w:rsidRDefault="007B1B28" w:rsidP="007B1B28">
      <w:pPr>
        <w:ind w:left="360"/>
        <w:rPr>
          <w:szCs w:val="22"/>
        </w:rPr>
      </w:pPr>
    </w:p>
    <w:p w14:paraId="02B1BC80" w14:textId="77777777" w:rsidR="00F401EA" w:rsidRDefault="00F401EA" w:rsidP="007B1B28">
      <w:pPr>
        <w:ind w:left="360"/>
        <w:rPr>
          <w:szCs w:val="22"/>
        </w:rPr>
      </w:pPr>
    </w:p>
    <w:p w14:paraId="7799310B" w14:textId="77777777" w:rsidR="00F401EA" w:rsidRDefault="00F401EA" w:rsidP="007B1B28">
      <w:pPr>
        <w:ind w:left="360"/>
        <w:rPr>
          <w:szCs w:val="22"/>
        </w:rPr>
      </w:pPr>
    </w:p>
    <w:p w14:paraId="4AFB7C31" w14:textId="77777777" w:rsidR="00F401EA" w:rsidRDefault="00F401EA" w:rsidP="007B1B28">
      <w:pPr>
        <w:ind w:left="360"/>
        <w:rPr>
          <w:szCs w:val="22"/>
        </w:rPr>
      </w:pPr>
    </w:p>
    <w:p w14:paraId="2CD844AF" w14:textId="77777777" w:rsidR="00F401EA" w:rsidRDefault="00F401EA" w:rsidP="007B1B28">
      <w:pPr>
        <w:ind w:left="360"/>
        <w:rPr>
          <w:szCs w:val="22"/>
        </w:rPr>
      </w:pPr>
    </w:p>
    <w:p w14:paraId="7FCFC217" w14:textId="77777777" w:rsidR="00F401EA" w:rsidRDefault="00F401EA" w:rsidP="007B1B28">
      <w:pPr>
        <w:ind w:left="360"/>
        <w:rPr>
          <w:szCs w:val="22"/>
        </w:rPr>
      </w:pPr>
    </w:p>
    <w:p w14:paraId="6055E85C" w14:textId="77777777" w:rsidR="00F401EA" w:rsidRDefault="00F401EA" w:rsidP="007B1B28">
      <w:pPr>
        <w:ind w:left="360"/>
        <w:rPr>
          <w:szCs w:val="22"/>
        </w:rPr>
      </w:pPr>
    </w:p>
    <w:p w14:paraId="5AC002F0" w14:textId="77777777" w:rsidR="00F401EA" w:rsidRDefault="00F401EA" w:rsidP="007B1B28">
      <w:pPr>
        <w:ind w:left="360"/>
        <w:rPr>
          <w:szCs w:val="22"/>
        </w:rPr>
      </w:pPr>
    </w:p>
    <w:p w14:paraId="133D9226" w14:textId="77777777" w:rsidR="00F401EA" w:rsidRDefault="00F401EA" w:rsidP="007B1B28">
      <w:pPr>
        <w:ind w:left="360"/>
        <w:rPr>
          <w:szCs w:val="22"/>
        </w:rPr>
      </w:pPr>
    </w:p>
    <w:p w14:paraId="3C1C70EE" w14:textId="77777777" w:rsidR="00F401EA" w:rsidRDefault="00FC07A8" w:rsidP="007B1B28">
      <w:pPr>
        <w:ind w:left="360"/>
        <w:rPr>
          <w:szCs w:val="22"/>
        </w:rPr>
      </w:pPr>
      <w:r>
        <w:rPr>
          <w:noProof/>
          <w:szCs w:val="22"/>
          <w:lang w:val="en-US"/>
        </w:rPr>
        <w:drawing>
          <wp:anchor distT="0" distB="0" distL="114300" distR="114300" simplePos="0" relativeHeight="251666432" behindDoc="0" locked="0" layoutInCell="1" allowOverlap="1" wp14:anchorId="67E14892" wp14:editId="48A9E55A">
            <wp:simplePos x="0" y="0"/>
            <wp:positionH relativeFrom="column">
              <wp:posOffset>246380</wp:posOffset>
            </wp:positionH>
            <wp:positionV relativeFrom="paragraph">
              <wp:posOffset>-1684655</wp:posOffset>
            </wp:positionV>
            <wp:extent cx="1832610" cy="1813560"/>
            <wp:effectExtent l="19050" t="0" r="0" b="0"/>
            <wp:wrapNone/>
            <wp:docPr id="9" name="Picture 4" descr="C:\Users\A\AppData\Local\Microsoft\Windows\Temporary Internet Files\Content.IE5\3ASFJJMI\in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AppData\Local\Microsoft\Windows\Temporary Internet Files\Content.IE5\3ASFJJMI\in4.jpg"/>
                    <pic:cNvPicPr>
                      <a:picLocks noChangeAspect="1" noChangeArrowheads="1"/>
                    </pic:cNvPicPr>
                  </pic:nvPicPr>
                  <pic:blipFill>
                    <a:blip r:embed="rId17" cstate="print"/>
                    <a:srcRect/>
                    <a:stretch>
                      <a:fillRect/>
                    </a:stretch>
                  </pic:blipFill>
                  <pic:spPr bwMode="auto">
                    <a:xfrm>
                      <a:off x="0" y="0"/>
                      <a:ext cx="1832610" cy="1813560"/>
                    </a:xfrm>
                    <a:prstGeom prst="rect">
                      <a:avLst/>
                    </a:prstGeom>
                    <a:noFill/>
                    <a:ln w="9525">
                      <a:noFill/>
                      <a:miter lim="800000"/>
                      <a:headEnd/>
                      <a:tailEnd/>
                    </a:ln>
                  </pic:spPr>
                </pic:pic>
              </a:graphicData>
            </a:graphic>
          </wp:anchor>
        </w:drawing>
      </w:r>
    </w:p>
    <w:p w14:paraId="2A252BFC" w14:textId="77777777" w:rsidR="00F401EA" w:rsidRDefault="00F401EA" w:rsidP="007B1B28">
      <w:pPr>
        <w:ind w:left="360"/>
        <w:rPr>
          <w:szCs w:val="22"/>
        </w:rPr>
      </w:pPr>
    </w:p>
    <w:p w14:paraId="6F152DFF" w14:textId="77777777" w:rsidR="007B1B28" w:rsidRPr="0021473A" w:rsidRDefault="00F401EA" w:rsidP="007B1B28">
      <w:pPr>
        <w:numPr>
          <w:ilvl w:val="0"/>
          <w:numId w:val="28"/>
        </w:numPr>
        <w:tabs>
          <w:tab w:val="clear" w:pos="567"/>
        </w:tabs>
        <w:spacing w:line="240" w:lineRule="auto"/>
        <w:rPr>
          <w:szCs w:val="22"/>
        </w:rPr>
      </w:pPr>
      <w:r>
        <w:rPr>
          <w:szCs w:val="22"/>
        </w:rPr>
        <w:t xml:space="preserve">Inhalators jāizņem no mutes un </w:t>
      </w:r>
      <w:r w:rsidRPr="00F401EA">
        <w:rPr>
          <w:b/>
          <w:szCs w:val="22"/>
        </w:rPr>
        <w:t>uz 5-10 sekundēm</w:t>
      </w:r>
      <w:r>
        <w:rPr>
          <w:szCs w:val="22"/>
        </w:rPr>
        <w:t xml:space="preserve"> vai tik ilgi, cik iespējams bez nepatīkamām sajūtām, </w:t>
      </w:r>
      <w:r w:rsidRPr="00F401EA">
        <w:rPr>
          <w:b/>
          <w:szCs w:val="22"/>
        </w:rPr>
        <w:t>jāaiztur elpa</w:t>
      </w:r>
      <w:r w:rsidR="007B1B28" w:rsidRPr="0021473A">
        <w:rPr>
          <w:szCs w:val="22"/>
        </w:rPr>
        <w:t>.</w:t>
      </w:r>
    </w:p>
    <w:p w14:paraId="1A928C78" w14:textId="77777777" w:rsidR="007B1B28" w:rsidRPr="0021473A" w:rsidRDefault="00F401EA" w:rsidP="007B1B28">
      <w:pPr>
        <w:numPr>
          <w:ilvl w:val="0"/>
          <w:numId w:val="28"/>
        </w:numPr>
        <w:tabs>
          <w:tab w:val="clear" w:pos="567"/>
        </w:tabs>
        <w:spacing w:line="240" w:lineRule="auto"/>
        <w:rPr>
          <w:szCs w:val="22"/>
        </w:rPr>
      </w:pPr>
      <w:r>
        <w:rPr>
          <w:szCs w:val="22"/>
        </w:rPr>
        <w:t xml:space="preserve">Pēc tam pacientam lēnām jāizelpo, </w:t>
      </w:r>
      <w:r w:rsidRPr="00F401EA">
        <w:rPr>
          <w:b/>
          <w:szCs w:val="22"/>
        </w:rPr>
        <w:t>bet ne inhalatorā</w:t>
      </w:r>
      <w:r w:rsidR="007B1B28" w:rsidRPr="0021473A">
        <w:rPr>
          <w:szCs w:val="22"/>
        </w:rPr>
        <w:t>.</w:t>
      </w:r>
    </w:p>
    <w:p w14:paraId="0323A2C0" w14:textId="77777777" w:rsidR="007B1B28" w:rsidRPr="0021473A" w:rsidRDefault="00151563" w:rsidP="007B1B28">
      <w:pPr>
        <w:numPr>
          <w:ilvl w:val="0"/>
          <w:numId w:val="28"/>
        </w:numPr>
        <w:tabs>
          <w:tab w:val="clear" w:pos="567"/>
        </w:tabs>
        <w:spacing w:line="240" w:lineRule="auto"/>
        <w:rPr>
          <w:szCs w:val="22"/>
        </w:rPr>
      </w:pPr>
      <w:r>
        <w:rPr>
          <w:szCs w:val="22"/>
        </w:rPr>
        <w:t>Jāaizver iemutņa aizsargvāciņš.</w:t>
      </w:r>
    </w:p>
    <w:p w14:paraId="09275A59" w14:textId="77777777" w:rsidR="007B1B28" w:rsidRPr="0021473A" w:rsidRDefault="00151563" w:rsidP="007B1B28">
      <w:pPr>
        <w:numPr>
          <w:ilvl w:val="0"/>
          <w:numId w:val="28"/>
        </w:numPr>
        <w:tabs>
          <w:tab w:val="clear" w:pos="567"/>
        </w:tabs>
        <w:spacing w:line="240" w:lineRule="auto"/>
        <w:rPr>
          <w:szCs w:val="22"/>
        </w:rPr>
      </w:pPr>
      <w:r>
        <w:rPr>
          <w:bCs/>
          <w:szCs w:val="22"/>
        </w:rPr>
        <w:t>Mute jāizskalo ar ūdeni, kas pēc tam jāizspļauj. Tas var palīdzēt novērst mutes sēnīšu infekciju un aizsmakumu</w:t>
      </w:r>
      <w:r w:rsidR="007B1B28" w:rsidRPr="0021473A">
        <w:rPr>
          <w:bCs/>
          <w:szCs w:val="22"/>
        </w:rPr>
        <w:t>.</w:t>
      </w:r>
    </w:p>
    <w:p w14:paraId="45C1BD75" w14:textId="77777777" w:rsidR="007B1B28" w:rsidRPr="0021473A" w:rsidRDefault="007B1B28" w:rsidP="007B1B28">
      <w:pPr>
        <w:autoSpaceDE w:val="0"/>
        <w:autoSpaceDN w:val="0"/>
        <w:adjustRightInd w:val="0"/>
        <w:rPr>
          <w:b/>
          <w:szCs w:val="22"/>
        </w:rPr>
      </w:pPr>
    </w:p>
    <w:p w14:paraId="348E1A05" w14:textId="77777777" w:rsidR="007B1B28" w:rsidRPr="0021473A" w:rsidRDefault="00151563" w:rsidP="007B1B28">
      <w:pPr>
        <w:autoSpaceDE w:val="0"/>
        <w:autoSpaceDN w:val="0"/>
        <w:adjustRightInd w:val="0"/>
        <w:rPr>
          <w:b/>
          <w:szCs w:val="22"/>
        </w:rPr>
      </w:pPr>
      <w:r>
        <w:rPr>
          <w:b/>
          <w:szCs w:val="22"/>
        </w:rPr>
        <w:t>Tīrīšana</w:t>
      </w:r>
    </w:p>
    <w:p w14:paraId="4A890B48" w14:textId="77777777" w:rsidR="007B1B28" w:rsidRPr="0021473A" w:rsidRDefault="007B1B28" w:rsidP="007B1B28">
      <w:pPr>
        <w:autoSpaceDE w:val="0"/>
        <w:autoSpaceDN w:val="0"/>
        <w:adjustRightInd w:val="0"/>
        <w:rPr>
          <w:b/>
          <w:szCs w:val="22"/>
        </w:rPr>
      </w:pPr>
    </w:p>
    <w:p w14:paraId="06829E5B" w14:textId="77777777" w:rsidR="007B1B28" w:rsidRPr="0021473A" w:rsidRDefault="00151563" w:rsidP="007B1B28">
      <w:pPr>
        <w:numPr>
          <w:ilvl w:val="0"/>
          <w:numId w:val="28"/>
        </w:numPr>
        <w:tabs>
          <w:tab w:val="clear" w:pos="567"/>
        </w:tabs>
        <w:spacing w:line="240" w:lineRule="auto"/>
        <w:rPr>
          <w:bCs/>
          <w:szCs w:val="22"/>
        </w:rPr>
      </w:pPr>
      <w:r>
        <w:rPr>
          <w:bCs/>
          <w:szCs w:val="22"/>
        </w:rPr>
        <w:t>Ja nepieciešams, iemutņa ārpuse jānoslauka ar tīru, sausu drānu</w:t>
      </w:r>
      <w:r w:rsidR="007B1B28" w:rsidRPr="0021473A">
        <w:rPr>
          <w:bCs/>
          <w:szCs w:val="22"/>
        </w:rPr>
        <w:t>.</w:t>
      </w:r>
    </w:p>
    <w:p w14:paraId="5C01AA53" w14:textId="50CE2EAB" w:rsidR="007B1B28" w:rsidRPr="0021473A" w:rsidRDefault="00484DA6" w:rsidP="007B1B28">
      <w:pPr>
        <w:numPr>
          <w:ilvl w:val="0"/>
          <w:numId w:val="28"/>
        </w:numPr>
        <w:tabs>
          <w:tab w:val="clear" w:pos="567"/>
        </w:tabs>
        <w:spacing w:line="240" w:lineRule="auto"/>
        <w:rPr>
          <w:bCs/>
          <w:szCs w:val="22"/>
        </w:rPr>
      </w:pPr>
      <w:r>
        <w:rPr>
          <w:bCs/>
          <w:szCs w:val="22"/>
        </w:rPr>
        <w:t>Inhalatoru nekādā gadījumā nedrīkst izjaukt, l</w:t>
      </w:r>
      <w:r w:rsidR="00151563">
        <w:rPr>
          <w:bCs/>
          <w:szCs w:val="22"/>
        </w:rPr>
        <w:t>ai iztīrītu, vai jebkādā citā nolūkā</w:t>
      </w:r>
      <w:r w:rsidR="007B1B28" w:rsidRPr="0021473A">
        <w:rPr>
          <w:bCs/>
          <w:szCs w:val="22"/>
        </w:rPr>
        <w:t>!</w:t>
      </w:r>
    </w:p>
    <w:p w14:paraId="46F024DE" w14:textId="7E94D4FB" w:rsidR="007B1B28" w:rsidRPr="0021473A" w:rsidRDefault="00151563" w:rsidP="007B1B28">
      <w:pPr>
        <w:numPr>
          <w:ilvl w:val="0"/>
          <w:numId w:val="28"/>
        </w:numPr>
        <w:tabs>
          <w:tab w:val="clear" w:pos="567"/>
        </w:tabs>
        <w:spacing w:line="240" w:lineRule="auto"/>
        <w:rPr>
          <w:bCs/>
          <w:szCs w:val="22"/>
        </w:rPr>
      </w:pPr>
      <w:r>
        <w:rPr>
          <w:bCs/>
          <w:szCs w:val="22"/>
        </w:rPr>
        <w:t>Inhalatora detaļas nedrīkst tīrīt ar ūdeni vai mitr</w:t>
      </w:r>
      <w:r w:rsidR="00082B36">
        <w:rPr>
          <w:bCs/>
          <w:szCs w:val="22"/>
        </w:rPr>
        <w:t>aj</w:t>
      </w:r>
      <w:r>
        <w:rPr>
          <w:bCs/>
          <w:szCs w:val="22"/>
        </w:rPr>
        <w:t>ām salvetēm, jo mitrums var ietekmēt devu</w:t>
      </w:r>
      <w:r w:rsidR="007B1B28" w:rsidRPr="0021473A">
        <w:rPr>
          <w:bCs/>
          <w:szCs w:val="22"/>
        </w:rPr>
        <w:t>!</w:t>
      </w:r>
    </w:p>
    <w:p w14:paraId="05C33603" w14:textId="10E130DD" w:rsidR="007B1B28" w:rsidRPr="0021473A" w:rsidRDefault="00151563" w:rsidP="007B1B28">
      <w:pPr>
        <w:numPr>
          <w:ilvl w:val="0"/>
          <w:numId w:val="28"/>
        </w:numPr>
        <w:tabs>
          <w:tab w:val="clear" w:pos="567"/>
        </w:tabs>
        <w:spacing w:line="240" w:lineRule="auto"/>
        <w:rPr>
          <w:bCs/>
          <w:szCs w:val="22"/>
        </w:rPr>
      </w:pPr>
      <w:r>
        <w:rPr>
          <w:bCs/>
          <w:szCs w:val="22"/>
        </w:rPr>
        <w:lastRenderedPageBreak/>
        <w:t xml:space="preserve">Iemutnī vai kādā citā detaļā nekādā gadījumā nedrīkst ievietot adatas vai kādus citus asus priekšmetus, jo tā </w:t>
      </w:r>
      <w:r w:rsidR="005B13A6">
        <w:rPr>
          <w:bCs/>
          <w:szCs w:val="22"/>
        </w:rPr>
        <w:t>var</w:t>
      </w:r>
      <w:r>
        <w:rPr>
          <w:bCs/>
          <w:szCs w:val="22"/>
        </w:rPr>
        <w:t xml:space="preserve"> sabojāt inhalatoru</w:t>
      </w:r>
      <w:r w:rsidR="007B1B28" w:rsidRPr="0021473A">
        <w:rPr>
          <w:bCs/>
          <w:szCs w:val="22"/>
        </w:rPr>
        <w:t>!</w:t>
      </w:r>
    </w:p>
    <w:p w14:paraId="2CFBD101" w14:textId="77777777" w:rsidR="00A76E5C" w:rsidRPr="0021473A" w:rsidRDefault="00A76E5C" w:rsidP="00AF25A6">
      <w:pPr>
        <w:tabs>
          <w:tab w:val="clear" w:pos="567"/>
        </w:tabs>
        <w:spacing w:line="240" w:lineRule="auto"/>
        <w:rPr>
          <w:szCs w:val="22"/>
          <w:u w:val="single"/>
        </w:rPr>
      </w:pPr>
    </w:p>
    <w:p w14:paraId="538DEAE1" w14:textId="77777777" w:rsidR="00CD10AA" w:rsidRPr="0021473A" w:rsidRDefault="00CD10AA" w:rsidP="00AF25A6">
      <w:pPr>
        <w:keepNext/>
        <w:tabs>
          <w:tab w:val="clear" w:pos="567"/>
        </w:tabs>
        <w:spacing w:line="240" w:lineRule="auto"/>
        <w:ind w:left="567" w:hanging="567"/>
        <w:rPr>
          <w:szCs w:val="22"/>
        </w:rPr>
      </w:pPr>
      <w:r w:rsidRPr="0021473A">
        <w:rPr>
          <w:b/>
          <w:szCs w:val="22"/>
        </w:rPr>
        <w:t>4.3</w:t>
      </w:r>
      <w:r w:rsidR="004D591D" w:rsidRPr="0021473A">
        <w:rPr>
          <w:b/>
          <w:szCs w:val="22"/>
        </w:rPr>
        <w:t>.</w:t>
      </w:r>
      <w:r w:rsidRPr="0021473A">
        <w:rPr>
          <w:b/>
          <w:szCs w:val="22"/>
        </w:rPr>
        <w:tab/>
        <w:t>Kontrindikācijas</w:t>
      </w:r>
    </w:p>
    <w:p w14:paraId="06789993" w14:textId="77777777" w:rsidR="00CD10AA" w:rsidRPr="0021473A" w:rsidRDefault="00CD10AA" w:rsidP="00AF25A6">
      <w:pPr>
        <w:keepNext/>
        <w:tabs>
          <w:tab w:val="clear" w:pos="567"/>
        </w:tabs>
        <w:spacing w:line="240" w:lineRule="auto"/>
        <w:rPr>
          <w:szCs w:val="22"/>
        </w:rPr>
      </w:pPr>
    </w:p>
    <w:p w14:paraId="5BA85C17" w14:textId="77777777" w:rsidR="00BB6E09" w:rsidRPr="0021473A" w:rsidRDefault="00BB6E09" w:rsidP="00AF25A6">
      <w:pPr>
        <w:tabs>
          <w:tab w:val="clear" w:pos="567"/>
        </w:tabs>
        <w:spacing w:line="240" w:lineRule="auto"/>
        <w:rPr>
          <w:szCs w:val="22"/>
        </w:rPr>
      </w:pPr>
      <w:r w:rsidRPr="0021473A">
        <w:rPr>
          <w:szCs w:val="22"/>
        </w:rPr>
        <w:t xml:space="preserve">Paaugstināta jutība pret </w:t>
      </w:r>
      <w:r w:rsidR="00667E7B" w:rsidRPr="0021473A">
        <w:rPr>
          <w:szCs w:val="22"/>
        </w:rPr>
        <w:t>aktīvajām vielām</w:t>
      </w:r>
      <w:r w:rsidRPr="0021473A">
        <w:rPr>
          <w:szCs w:val="22"/>
        </w:rPr>
        <w:t xml:space="preserve"> vai </w:t>
      </w:r>
      <w:r w:rsidR="00885D3E" w:rsidRPr="0021473A">
        <w:rPr>
          <w:szCs w:val="22"/>
        </w:rPr>
        <w:t>jebkuru no 6.1. </w:t>
      </w:r>
      <w:r w:rsidR="00667E7B" w:rsidRPr="0021473A">
        <w:rPr>
          <w:szCs w:val="22"/>
        </w:rPr>
        <w:t>apakšpunktā uzskaitītajām palīgvielām</w:t>
      </w:r>
      <w:r w:rsidRPr="0021473A">
        <w:rPr>
          <w:szCs w:val="22"/>
        </w:rPr>
        <w:t>.</w:t>
      </w:r>
    </w:p>
    <w:p w14:paraId="64E1C754" w14:textId="77777777" w:rsidR="00CD10AA" w:rsidRPr="0021473A" w:rsidRDefault="00CD10AA" w:rsidP="00AF25A6">
      <w:pPr>
        <w:tabs>
          <w:tab w:val="clear" w:pos="567"/>
        </w:tabs>
        <w:spacing w:line="240" w:lineRule="auto"/>
        <w:rPr>
          <w:szCs w:val="22"/>
        </w:rPr>
      </w:pPr>
    </w:p>
    <w:p w14:paraId="44A8CDB6" w14:textId="77777777" w:rsidR="00CD10AA" w:rsidRPr="0021473A" w:rsidRDefault="00CD10AA" w:rsidP="00AF25A6">
      <w:pPr>
        <w:keepNext/>
        <w:tabs>
          <w:tab w:val="clear" w:pos="567"/>
        </w:tabs>
        <w:spacing w:line="240" w:lineRule="auto"/>
        <w:ind w:left="567" w:hanging="567"/>
        <w:rPr>
          <w:b/>
          <w:szCs w:val="22"/>
        </w:rPr>
      </w:pPr>
      <w:r w:rsidRPr="0021473A">
        <w:rPr>
          <w:b/>
          <w:szCs w:val="22"/>
        </w:rPr>
        <w:t>4.4</w:t>
      </w:r>
      <w:r w:rsidR="004D591D" w:rsidRPr="0021473A">
        <w:rPr>
          <w:b/>
          <w:szCs w:val="22"/>
        </w:rPr>
        <w:t>.</w:t>
      </w:r>
      <w:r w:rsidRPr="0021473A">
        <w:rPr>
          <w:b/>
          <w:szCs w:val="22"/>
        </w:rPr>
        <w:tab/>
        <w:t>Īpaši brīdinājumi un piesardzība lietošanā</w:t>
      </w:r>
    </w:p>
    <w:p w14:paraId="1AE8A40C" w14:textId="77777777" w:rsidR="0097548A" w:rsidRPr="0021473A" w:rsidRDefault="0097548A" w:rsidP="00AF25A6">
      <w:pPr>
        <w:keepNext/>
        <w:tabs>
          <w:tab w:val="clear" w:pos="567"/>
        </w:tabs>
        <w:spacing w:line="240" w:lineRule="auto"/>
        <w:rPr>
          <w:szCs w:val="22"/>
        </w:rPr>
      </w:pPr>
    </w:p>
    <w:p w14:paraId="69EA2D89" w14:textId="77777777" w:rsidR="00BB6E09" w:rsidRPr="0021473A" w:rsidRDefault="00BB6E09" w:rsidP="00AF25A6">
      <w:pPr>
        <w:tabs>
          <w:tab w:val="clear" w:pos="567"/>
        </w:tabs>
        <w:spacing w:line="240" w:lineRule="auto"/>
        <w:rPr>
          <w:szCs w:val="22"/>
        </w:rPr>
      </w:pPr>
      <w:r w:rsidRPr="0021473A">
        <w:rPr>
          <w:szCs w:val="22"/>
        </w:rPr>
        <w:t>Ārstēšanu pārtraucot, devu ieteicams samazināt pakāpeniski, lieto</w:t>
      </w:r>
      <w:r w:rsidR="00C15B96" w:rsidRPr="0021473A">
        <w:rPr>
          <w:szCs w:val="22"/>
        </w:rPr>
        <w:t>šanu nedrīkst pārtraukt pēkšņi.</w:t>
      </w:r>
    </w:p>
    <w:p w14:paraId="57E1BE0E" w14:textId="77777777" w:rsidR="00BB6E09" w:rsidRPr="0021473A" w:rsidRDefault="00BB6E09" w:rsidP="00AF25A6">
      <w:pPr>
        <w:tabs>
          <w:tab w:val="clear" w:pos="567"/>
        </w:tabs>
        <w:spacing w:line="240" w:lineRule="auto"/>
        <w:rPr>
          <w:szCs w:val="22"/>
        </w:rPr>
      </w:pPr>
    </w:p>
    <w:p w14:paraId="0A44FE66" w14:textId="3CEBA143" w:rsidR="00BB6E09" w:rsidRPr="0021473A" w:rsidRDefault="00BB6E09" w:rsidP="00AF25A6">
      <w:pPr>
        <w:tabs>
          <w:tab w:val="clear" w:pos="567"/>
        </w:tabs>
        <w:spacing w:line="240" w:lineRule="auto"/>
        <w:rPr>
          <w:szCs w:val="22"/>
        </w:rPr>
      </w:pPr>
      <w:r w:rsidRPr="0021473A">
        <w:rPr>
          <w:szCs w:val="22"/>
        </w:rPr>
        <w:t xml:space="preserve">Ja pacientam ārstēšana šķiet neefektīva vai tiek pārsniegta lielākā ieteicamā </w:t>
      </w:r>
      <w:r w:rsidR="00D4630F" w:rsidRPr="0021473A">
        <w:rPr>
          <w:szCs w:val="22"/>
        </w:rPr>
        <w:t>Air</w:t>
      </w:r>
      <w:r w:rsidR="00F10029">
        <w:rPr>
          <w:szCs w:val="22"/>
        </w:rPr>
        <w:t>b</w:t>
      </w:r>
      <w:r w:rsidR="00D4630F" w:rsidRPr="0021473A">
        <w:rPr>
          <w:szCs w:val="22"/>
        </w:rPr>
        <w:t>u</w:t>
      </w:r>
      <w:r w:rsidR="00EB0177">
        <w:rPr>
          <w:szCs w:val="22"/>
        </w:rPr>
        <w:t>f</w:t>
      </w:r>
      <w:r w:rsidR="00D4630F" w:rsidRPr="0021473A">
        <w:rPr>
          <w:szCs w:val="22"/>
        </w:rPr>
        <w:t>o Forspiro</w:t>
      </w:r>
      <w:r w:rsidR="00C15B96" w:rsidRPr="0021473A">
        <w:rPr>
          <w:szCs w:val="22"/>
        </w:rPr>
        <w:t xml:space="preserve"> </w:t>
      </w:r>
      <w:r w:rsidRPr="0021473A">
        <w:rPr>
          <w:szCs w:val="22"/>
        </w:rPr>
        <w:t xml:space="preserve">deva, jākonsultējas ar ārstu (skatīt </w:t>
      </w:r>
      <w:r w:rsidR="00C15B96" w:rsidRPr="0021473A">
        <w:rPr>
          <w:szCs w:val="22"/>
        </w:rPr>
        <w:t>4.2. </w:t>
      </w:r>
      <w:r w:rsidRPr="0021473A">
        <w:rPr>
          <w:szCs w:val="22"/>
        </w:rPr>
        <w:t xml:space="preserve">apakšpunktu). </w:t>
      </w:r>
      <w:r w:rsidR="00484DA6">
        <w:rPr>
          <w:szCs w:val="22"/>
        </w:rPr>
        <w:t>Biežāka glābšanas bronhodilat</w:t>
      </w:r>
      <w:r w:rsidR="00902C63">
        <w:rPr>
          <w:szCs w:val="22"/>
        </w:rPr>
        <w:t>at</w:t>
      </w:r>
      <w:r w:rsidR="00484DA6">
        <w:rPr>
          <w:szCs w:val="22"/>
        </w:rPr>
        <w:t>oru lieto</w:t>
      </w:r>
      <w:r w:rsidR="00CF4587">
        <w:rPr>
          <w:szCs w:val="22"/>
        </w:rPr>
        <w:t xml:space="preserve">šana liecina par </w:t>
      </w:r>
      <w:r w:rsidR="00484DA6">
        <w:rPr>
          <w:szCs w:val="22"/>
        </w:rPr>
        <w:t xml:space="preserve">slimības </w:t>
      </w:r>
      <w:r w:rsidR="00CF4587">
        <w:rPr>
          <w:szCs w:val="22"/>
        </w:rPr>
        <w:t>pastiprināšanos</w:t>
      </w:r>
      <w:r w:rsidR="00484DA6">
        <w:rPr>
          <w:szCs w:val="22"/>
        </w:rPr>
        <w:t>, un tādā gadījumā ir nep</w:t>
      </w:r>
      <w:r w:rsidR="0047126B">
        <w:rPr>
          <w:szCs w:val="22"/>
        </w:rPr>
        <w:t xml:space="preserve">ieciešama </w:t>
      </w:r>
      <w:r w:rsidR="000754A7">
        <w:rPr>
          <w:szCs w:val="22"/>
        </w:rPr>
        <w:t xml:space="preserve">astmas </w:t>
      </w:r>
      <w:r w:rsidR="0047126B">
        <w:rPr>
          <w:szCs w:val="22"/>
        </w:rPr>
        <w:t>terapijas pārskatīšana</w:t>
      </w:r>
      <w:r w:rsidR="00484DA6">
        <w:rPr>
          <w:szCs w:val="22"/>
        </w:rPr>
        <w:t xml:space="preserve">. </w:t>
      </w:r>
      <w:r w:rsidRPr="0021473A">
        <w:rPr>
          <w:szCs w:val="22"/>
        </w:rPr>
        <w:t xml:space="preserve">Pēkšņa un progresējoša astmas </w:t>
      </w:r>
      <w:r w:rsidR="00CA7FAB" w:rsidRPr="0021473A">
        <w:rPr>
          <w:szCs w:val="22"/>
        </w:rPr>
        <w:t xml:space="preserve">vai HOPS </w:t>
      </w:r>
      <w:r w:rsidRPr="0021473A">
        <w:rPr>
          <w:szCs w:val="22"/>
        </w:rPr>
        <w:t>simptomu pasliktināšanās ir dzīvībai bīstama, tādēļ nekavējoties jāveic pacienta medicīniska izmeklēšana. Šādā situācijā jāapsver nepieciešamība pastiprināt ārstēšanu ar kortikosteroīdiem, piemēram, perorālu kortikosteroīdu kursu</w:t>
      </w:r>
      <w:r w:rsidR="00E37138">
        <w:rPr>
          <w:szCs w:val="22"/>
        </w:rPr>
        <w:t>,</w:t>
      </w:r>
      <w:r w:rsidRPr="0021473A">
        <w:rPr>
          <w:szCs w:val="22"/>
        </w:rPr>
        <w:t xml:space="preserve"> vai </w:t>
      </w:r>
      <w:r w:rsidR="00E37138">
        <w:rPr>
          <w:szCs w:val="22"/>
        </w:rPr>
        <w:t>ar antibiotikām</w:t>
      </w:r>
      <w:r w:rsidRPr="0021473A">
        <w:rPr>
          <w:szCs w:val="22"/>
        </w:rPr>
        <w:t>, ja ir i</w:t>
      </w:r>
      <w:r w:rsidR="00C15B96" w:rsidRPr="0021473A">
        <w:rPr>
          <w:szCs w:val="22"/>
        </w:rPr>
        <w:t>nfekcija.</w:t>
      </w:r>
    </w:p>
    <w:p w14:paraId="13E04455" w14:textId="77777777" w:rsidR="00BB6E09" w:rsidRPr="0021473A" w:rsidRDefault="00BB6E09" w:rsidP="00AF25A6">
      <w:pPr>
        <w:tabs>
          <w:tab w:val="clear" w:pos="567"/>
        </w:tabs>
        <w:spacing w:line="240" w:lineRule="auto"/>
        <w:rPr>
          <w:szCs w:val="22"/>
        </w:rPr>
      </w:pPr>
    </w:p>
    <w:p w14:paraId="1DAA29FA" w14:textId="3419D7DB" w:rsidR="00BB6E09" w:rsidRPr="0021473A" w:rsidRDefault="00BB6E09" w:rsidP="008F1B00">
      <w:pPr>
        <w:spacing w:line="240" w:lineRule="auto"/>
        <w:outlineLvl w:val="0"/>
        <w:rPr>
          <w:noProof/>
          <w:color w:val="000000"/>
          <w:szCs w:val="22"/>
        </w:rPr>
      </w:pPr>
      <w:r w:rsidRPr="0021473A">
        <w:rPr>
          <w:szCs w:val="22"/>
        </w:rPr>
        <w:t>Pacient</w:t>
      </w:r>
      <w:r w:rsidR="00E37138">
        <w:rPr>
          <w:szCs w:val="22"/>
        </w:rPr>
        <w:t>i</w:t>
      </w:r>
      <w:r w:rsidRPr="0021473A">
        <w:rPr>
          <w:szCs w:val="22"/>
        </w:rPr>
        <w:t xml:space="preserve"> jāinformē, ka vienmēr jā</w:t>
      </w:r>
      <w:r w:rsidR="00043BC4">
        <w:rPr>
          <w:szCs w:val="22"/>
        </w:rPr>
        <w:t>nēsā līdzi</w:t>
      </w:r>
      <w:r w:rsidRPr="0021473A">
        <w:rPr>
          <w:szCs w:val="22"/>
        </w:rPr>
        <w:t xml:space="preserve"> glābšanas inhalator</w:t>
      </w:r>
      <w:r w:rsidR="00043BC4">
        <w:rPr>
          <w:szCs w:val="22"/>
        </w:rPr>
        <w:t>s</w:t>
      </w:r>
      <w:r w:rsidR="006D3BB7" w:rsidRPr="0021473A">
        <w:rPr>
          <w:color w:val="000000"/>
          <w:szCs w:val="22"/>
        </w:rPr>
        <w:t>.</w:t>
      </w:r>
    </w:p>
    <w:p w14:paraId="24191F08" w14:textId="77777777" w:rsidR="00BB6E09" w:rsidRPr="0021473A" w:rsidRDefault="00BB6E09" w:rsidP="00AF25A6">
      <w:pPr>
        <w:tabs>
          <w:tab w:val="clear" w:pos="567"/>
        </w:tabs>
        <w:spacing w:line="240" w:lineRule="auto"/>
        <w:rPr>
          <w:szCs w:val="22"/>
        </w:rPr>
      </w:pPr>
    </w:p>
    <w:p w14:paraId="3B558A29" w14:textId="5E7AB3E4" w:rsidR="00484DA6" w:rsidRDefault="00E37138" w:rsidP="00AF25A6">
      <w:pPr>
        <w:tabs>
          <w:tab w:val="clear" w:pos="567"/>
        </w:tabs>
        <w:spacing w:line="240" w:lineRule="auto"/>
        <w:rPr>
          <w:szCs w:val="22"/>
        </w:rPr>
      </w:pPr>
      <w:r>
        <w:rPr>
          <w:szCs w:val="22"/>
        </w:rPr>
        <w:t>Pacientiem jāatgādina</w:t>
      </w:r>
      <w:r w:rsidR="00BB6E09" w:rsidRPr="0021473A">
        <w:rPr>
          <w:szCs w:val="22"/>
        </w:rPr>
        <w:t xml:space="preserve">, ka </w:t>
      </w:r>
      <w:r w:rsidR="00D4630F" w:rsidRPr="0021473A">
        <w:rPr>
          <w:szCs w:val="22"/>
        </w:rPr>
        <w:t>Air</w:t>
      </w:r>
      <w:r w:rsidR="00F10029">
        <w:rPr>
          <w:szCs w:val="22"/>
        </w:rPr>
        <w:t>b</w:t>
      </w:r>
      <w:r w:rsidR="00D4630F" w:rsidRPr="0021473A">
        <w:rPr>
          <w:szCs w:val="22"/>
        </w:rPr>
        <w:t>u</w:t>
      </w:r>
      <w:r w:rsidR="00EB0177">
        <w:rPr>
          <w:szCs w:val="22"/>
        </w:rPr>
        <w:t>f</w:t>
      </w:r>
      <w:r w:rsidR="00D4630F" w:rsidRPr="0021473A">
        <w:rPr>
          <w:szCs w:val="22"/>
        </w:rPr>
        <w:t>o Forspiro</w:t>
      </w:r>
      <w:r w:rsidR="00C15B96" w:rsidRPr="0021473A">
        <w:rPr>
          <w:szCs w:val="22"/>
        </w:rPr>
        <w:t xml:space="preserve"> </w:t>
      </w:r>
      <w:r w:rsidR="00AF0764">
        <w:rPr>
          <w:szCs w:val="22"/>
        </w:rPr>
        <w:t>balst</w:t>
      </w:r>
      <w:r w:rsidR="008F1B00" w:rsidRPr="0021473A">
        <w:rPr>
          <w:szCs w:val="22"/>
        </w:rPr>
        <w:t xml:space="preserve">deva </w:t>
      </w:r>
      <w:r>
        <w:rPr>
          <w:szCs w:val="22"/>
        </w:rPr>
        <w:t xml:space="preserve">jālieto, </w:t>
      </w:r>
      <w:r w:rsidR="00BB6E09" w:rsidRPr="0021473A">
        <w:rPr>
          <w:szCs w:val="22"/>
        </w:rPr>
        <w:t xml:space="preserve">kā </w:t>
      </w:r>
      <w:r w:rsidR="000754A7">
        <w:rPr>
          <w:szCs w:val="22"/>
        </w:rPr>
        <w:t>parakstī</w:t>
      </w:r>
      <w:r w:rsidR="00BB6E09" w:rsidRPr="0021473A">
        <w:rPr>
          <w:szCs w:val="22"/>
        </w:rPr>
        <w:t>ts, pat ja simptomu nav.</w:t>
      </w:r>
    </w:p>
    <w:p w14:paraId="09438897" w14:textId="77777777" w:rsidR="00BB6E09" w:rsidRPr="0021473A" w:rsidRDefault="00BB6E09" w:rsidP="00AF25A6">
      <w:pPr>
        <w:tabs>
          <w:tab w:val="clear" w:pos="567"/>
        </w:tabs>
        <w:spacing w:line="240" w:lineRule="auto"/>
        <w:rPr>
          <w:szCs w:val="22"/>
        </w:rPr>
      </w:pPr>
    </w:p>
    <w:p w14:paraId="7EDBB2BD" w14:textId="7CCDCD3F" w:rsidR="00CD10AA" w:rsidRPr="0021473A" w:rsidRDefault="00BB6E09" w:rsidP="00AF25A6">
      <w:pPr>
        <w:tabs>
          <w:tab w:val="clear" w:pos="567"/>
        </w:tabs>
        <w:spacing w:line="240" w:lineRule="auto"/>
        <w:rPr>
          <w:szCs w:val="22"/>
        </w:rPr>
      </w:pPr>
      <w:r w:rsidRPr="0021473A">
        <w:rPr>
          <w:szCs w:val="22"/>
        </w:rPr>
        <w:t xml:space="preserve">Tiklīdz ir panākta astmas simptomu kontrole, var apsvērt pakāpenisku </w:t>
      </w:r>
      <w:r w:rsidR="00D4630F" w:rsidRPr="0021473A">
        <w:rPr>
          <w:szCs w:val="22"/>
        </w:rPr>
        <w:t>Air</w:t>
      </w:r>
      <w:r w:rsidR="00F10029">
        <w:rPr>
          <w:szCs w:val="22"/>
        </w:rPr>
        <w:t>b</w:t>
      </w:r>
      <w:r w:rsidR="00D4630F" w:rsidRPr="0021473A">
        <w:rPr>
          <w:szCs w:val="22"/>
        </w:rPr>
        <w:t>u</w:t>
      </w:r>
      <w:r w:rsidR="00EB0177">
        <w:rPr>
          <w:szCs w:val="22"/>
        </w:rPr>
        <w:t>f</w:t>
      </w:r>
      <w:r w:rsidR="00D4630F" w:rsidRPr="0021473A">
        <w:rPr>
          <w:szCs w:val="22"/>
        </w:rPr>
        <w:t>o Forspiro</w:t>
      </w:r>
      <w:r w:rsidR="00C15B96" w:rsidRPr="0021473A">
        <w:rPr>
          <w:szCs w:val="22"/>
        </w:rPr>
        <w:t xml:space="preserve"> </w:t>
      </w:r>
      <w:r w:rsidRPr="0021473A">
        <w:rPr>
          <w:szCs w:val="22"/>
        </w:rPr>
        <w:t>devas samazināšanu. Zāļu devas mazināšanas laikā ir svarīgi regulāri vērtēt pacienta veselību. Jā</w:t>
      </w:r>
      <w:r w:rsidR="007B34E3">
        <w:rPr>
          <w:szCs w:val="22"/>
        </w:rPr>
        <w:t>lieto</w:t>
      </w:r>
      <w:r w:rsidRPr="0021473A">
        <w:rPr>
          <w:szCs w:val="22"/>
        </w:rPr>
        <w:t xml:space="preserve"> mazākā </w:t>
      </w:r>
      <w:r w:rsidR="00D4630F" w:rsidRPr="0021473A">
        <w:rPr>
          <w:szCs w:val="22"/>
        </w:rPr>
        <w:t>Air</w:t>
      </w:r>
      <w:r w:rsidR="00F10029">
        <w:rPr>
          <w:szCs w:val="22"/>
        </w:rPr>
        <w:t>b</w:t>
      </w:r>
      <w:r w:rsidR="00D4630F" w:rsidRPr="0021473A">
        <w:rPr>
          <w:szCs w:val="22"/>
        </w:rPr>
        <w:t>u</w:t>
      </w:r>
      <w:r w:rsidR="00EB0177">
        <w:rPr>
          <w:szCs w:val="22"/>
        </w:rPr>
        <w:t>f</w:t>
      </w:r>
      <w:r w:rsidR="00D4630F" w:rsidRPr="0021473A">
        <w:rPr>
          <w:szCs w:val="22"/>
        </w:rPr>
        <w:t>o Forspiro</w:t>
      </w:r>
      <w:r w:rsidR="00C15B96" w:rsidRPr="0021473A">
        <w:rPr>
          <w:szCs w:val="22"/>
        </w:rPr>
        <w:t xml:space="preserve"> </w:t>
      </w:r>
      <w:r w:rsidRPr="0021473A">
        <w:rPr>
          <w:szCs w:val="22"/>
        </w:rPr>
        <w:t xml:space="preserve">efektīvā deva (skatīt </w:t>
      </w:r>
      <w:r w:rsidR="00C15B96" w:rsidRPr="0021473A">
        <w:rPr>
          <w:szCs w:val="22"/>
        </w:rPr>
        <w:t>4.2. </w:t>
      </w:r>
      <w:r w:rsidRPr="0021473A">
        <w:rPr>
          <w:szCs w:val="22"/>
        </w:rPr>
        <w:t>apakšpunktu).</w:t>
      </w:r>
    </w:p>
    <w:p w14:paraId="4D64EB1B" w14:textId="77777777" w:rsidR="00BB6E09" w:rsidRPr="0021473A" w:rsidRDefault="00BB6E09" w:rsidP="00AF25A6">
      <w:pPr>
        <w:tabs>
          <w:tab w:val="clear" w:pos="567"/>
        </w:tabs>
        <w:spacing w:line="240" w:lineRule="auto"/>
        <w:rPr>
          <w:szCs w:val="22"/>
        </w:rPr>
      </w:pPr>
    </w:p>
    <w:p w14:paraId="339C3AC2" w14:textId="7456A6E3" w:rsidR="00BB6E09" w:rsidRPr="0021473A" w:rsidRDefault="00E37138" w:rsidP="00AF25A6">
      <w:pPr>
        <w:tabs>
          <w:tab w:val="clear" w:pos="567"/>
        </w:tabs>
        <w:spacing w:line="240" w:lineRule="auto"/>
        <w:rPr>
          <w:szCs w:val="22"/>
        </w:rPr>
      </w:pPr>
      <w:r>
        <w:rPr>
          <w:szCs w:val="22"/>
        </w:rPr>
        <w:t>Pacienti nedrīkst sākt</w:t>
      </w:r>
      <w:r w:rsidR="00BB6E09" w:rsidRPr="0021473A">
        <w:rPr>
          <w:szCs w:val="22"/>
        </w:rPr>
        <w:t xml:space="preserve"> </w:t>
      </w:r>
      <w:r w:rsidR="00D4630F" w:rsidRPr="0021473A">
        <w:rPr>
          <w:szCs w:val="22"/>
        </w:rPr>
        <w:t>Air</w:t>
      </w:r>
      <w:r w:rsidR="00F10029">
        <w:rPr>
          <w:szCs w:val="22"/>
        </w:rPr>
        <w:t>b</w:t>
      </w:r>
      <w:r w:rsidR="00D4630F" w:rsidRPr="0021473A">
        <w:rPr>
          <w:szCs w:val="22"/>
        </w:rPr>
        <w:t>u</w:t>
      </w:r>
      <w:r w:rsidR="00EB0177">
        <w:rPr>
          <w:szCs w:val="22"/>
        </w:rPr>
        <w:t>f</w:t>
      </w:r>
      <w:r w:rsidR="00D4630F" w:rsidRPr="0021473A">
        <w:rPr>
          <w:szCs w:val="22"/>
        </w:rPr>
        <w:t>o Forspiro</w:t>
      </w:r>
      <w:r w:rsidR="00C15B96" w:rsidRPr="0021473A">
        <w:rPr>
          <w:szCs w:val="22"/>
        </w:rPr>
        <w:t xml:space="preserve"> </w:t>
      </w:r>
      <w:r>
        <w:rPr>
          <w:szCs w:val="22"/>
        </w:rPr>
        <w:t>lietošanu paasinājuma</w:t>
      </w:r>
      <w:r w:rsidR="00BB6E09" w:rsidRPr="0021473A">
        <w:rPr>
          <w:szCs w:val="22"/>
        </w:rPr>
        <w:t xml:space="preserve"> laikā, kā arī tad, ja astmas gaita būtiski pasli</w:t>
      </w:r>
      <w:r w:rsidR="00C15B96" w:rsidRPr="0021473A">
        <w:rPr>
          <w:szCs w:val="22"/>
        </w:rPr>
        <w:t>ktinās</w:t>
      </w:r>
      <w:r>
        <w:rPr>
          <w:szCs w:val="22"/>
        </w:rPr>
        <w:t>,</w:t>
      </w:r>
      <w:r w:rsidR="00C15B96" w:rsidRPr="0021473A">
        <w:rPr>
          <w:szCs w:val="22"/>
        </w:rPr>
        <w:t xml:space="preserve"> vai </w:t>
      </w:r>
      <w:r w:rsidR="000754A7">
        <w:rPr>
          <w:szCs w:val="22"/>
        </w:rPr>
        <w:t>stāvokļa akūtas pasliktināšanās</w:t>
      </w:r>
      <w:r w:rsidR="00C15B96" w:rsidRPr="0021473A">
        <w:rPr>
          <w:szCs w:val="22"/>
        </w:rPr>
        <w:t xml:space="preserve"> laikā.</w:t>
      </w:r>
    </w:p>
    <w:p w14:paraId="0B86F70D" w14:textId="77777777" w:rsidR="00BB6E09" w:rsidRPr="0021473A" w:rsidRDefault="00BB6E09" w:rsidP="00AF25A6">
      <w:pPr>
        <w:tabs>
          <w:tab w:val="clear" w:pos="567"/>
        </w:tabs>
        <w:spacing w:line="240" w:lineRule="auto"/>
        <w:rPr>
          <w:szCs w:val="22"/>
        </w:rPr>
      </w:pPr>
    </w:p>
    <w:p w14:paraId="53C067A4" w14:textId="109A7E04" w:rsidR="00BB6E09" w:rsidRPr="0021473A" w:rsidRDefault="00D4630F" w:rsidP="00AF25A6">
      <w:pPr>
        <w:tabs>
          <w:tab w:val="clear" w:pos="567"/>
        </w:tabs>
        <w:spacing w:line="240" w:lineRule="auto"/>
        <w:rPr>
          <w:szCs w:val="22"/>
        </w:rPr>
      </w:pPr>
      <w:r w:rsidRPr="0021473A">
        <w:rPr>
          <w:szCs w:val="22"/>
        </w:rPr>
        <w:t>Air</w:t>
      </w:r>
      <w:r w:rsidR="00F10029">
        <w:rPr>
          <w:szCs w:val="22"/>
        </w:rPr>
        <w:t>b</w:t>
      </w:r>
      <w:r w:rsidRPr="0021473A">
        <w:rPr>
          <w:szCs w:val="22"/>
        </w:rPr>
        <w:t>u</w:t>
      </w:r>
      <w:r w:rsidR="00EB0177">
        <w:rPr>
          <w:szCs w:val="22"/>
        </w:rPr>
        <w:t>f</w:t>
      </w:r>
      <w:r w:rsidRPr="0021473A">
        <w:rPr>
          <w:szCs w:val="22"/>
        </w:rPr>
        <w:t>o Forspiro</w:t>
      </w:r>
      <w:r w:rsidR="00C15B96" w:rsidRPr="0021473A">
        <w:rPr>
          <w:szCs w:val="22"/>
        </w:rPr>
        <w:t xml:space="preserve"> </w:t>
      </w:r>
      <w:r w:rsidR="00BB6E09" w:rsidRPr="0021473A">
        <w:rPr>
          <w:szCs w:val="22"/>
        </w:rPr>
        <w:t xml:space="preserve">lietošanas laikā var rasties </w:t>
      </w:r>
      <w:r w:rsidR="00E44C80" w:rsidRPr="0021473A">
        <w:rPr>
          <w:szCs w:val="22"/>
        </w:rPr>
        <w:t xml:space="preserve">smagas </w:t>
      </w:r>
      <w:r w:rsidR="00BB6E09" w:rsidRPr="0021473A">
        <w:rPr>
          <w:szCs w:val="22"/>
        </w:rPr>
        <w:t xml:space="preserve">ar astmu </w:t>
      </w:r>
      <w:r w:rsidR="00E44C80" w:rsidRPr="0021473A">
        <w:rPr>
          <w:szCs w:val="22"/>
        </w:rPr>
        <w:t xml:space="preserve">saistītas nevēlamas blakusparādības </w:t>
      </w:r>
      <w:r w:rsidR="00BB6E09" w:rsidRPr="0021473A">
        <w:rPr>
          <w:szCs w:val="22"/>
        </w:rPr>
        <w:t xml:space="preserve">un astmas </w:t>
      </w:r>
      <w:r w:rsidR="00E37138">
        <w:rPr>
          <w:szCs w:val="22"/>
        </w:rPr>
        <w:t>paasinājumi</w:t>
      </w:r>
      <w:r w:rsidR="00BB6E09" w:rsidRPr="0021473A">
        <w:rPr>
          <w:szCs w:val="22"/>
        </w:rPr>
        <w:t xml:space="preserve">. Pacienti jāaicina turpināt ārstēšanos. Tomēr, ja pēc </w:t>
      </w:r>
      <w:r w:rsidRPr="0021473A">
        <w:rPr>
          <w:szCs w:val="22"/>
        </w:rPr>
        <w:t>Air</w:t>
      </w:r>
      <w:r w:rsidR="00F10029">
        <w:rPr>
          <w:szCs w:val="22"/>
        </w:rPr>
        <w:t>b</w:t>
      </w:r>
      <w:r w:rsidRPr="0021473A">
        <w:rPr>
          <w:szCs w:val="22"/>
        </w:rPr>
        <w:t>u</w:t>
      </w:r>
      <w:r w:rsidR="00EB0177">
        <w:rPr>
          <w:szCs w:val="22"/>
        </w:rPr>
        <w:t>f</w:t>
      </w:r>
      <w:r w:rsidRPr="0021473A">
        <w:rPr>
          <w:szCs w:val="22"/>
        </w:rPr>
        <w:t>o Forspiro</w:t>
      </w:r>
      <w:r w:rsidR="00BB6E09" w:rsidRPr="0021473A">
        <w:rPr>
          <w:szCs w:val="22"/>
        </w:rPr>
        <w:t xml:space="preserve"> lietošanas </w:t>
      </w:r>
      <w:r w:rsidR="002F5ED4" w:rsidRPr="0021473A">
        <w:rPr>
          <w:szCs w:val="22"/>
        </w:rPr>
        <w:t>uz</w:t>
      </w:r>
      <w:r w:rsidR="00BB6E09" w:rsidRPr="0021473A">
        <w:rPr>
          <w:szCs w:val="22"/>
        </w:rPr>
        <w:t>sākšanas astmas simptomi joprojām netiek kontrolēti vai pastiprinās, pacien</w:t>
      </w:r>
      <w:r w:rsidR="00C15B96" w:rsidRPr="0021473A">
        <w:rPr>
          <w:szCs w:val="22"/>
        </w:rPr>
        <w:t xml:space="preserve">ti jāaicina </w:t>
      </w:r>
      <w:r w:rsidR="00BC0BEA" w:rsidRPr="0021473A">
        <w:rPr>
          <w:szCs w:val="22"/>
        </w:rPr>
        <w:t>meklēt medicīnisko palīdzību.</w:t>
      </w:r>
    </w:p>
    <w:p w14:paraId="1754E814" w14:textId="77777777" w:rsidR="006A6CE6" w:rsidRPr="0021473A" w:rsidRDefault="006A6CE6" w:rsidP="00AF25A6">
      <w:pPr>
        <w:tabs>
          <w:tab w:val="clear" w:pos="567"/>
        </w:tabs>
        <w:spacing w:line="240" w:lineRule="auto"/>
        <w:rPr>
          <w:szCs w:val="22"/>
        </w:rPr>
      </w:pPr>
    </w:p>
    <w:p w14:paraId="2F581784" w14:textId="1D514F76" w:rsidR="006A6CE6" w:rsidRPr="0021473A" w:rsidRDefault="00E37138" w:rsidP="00AF25A6">
      <w:pPr>
        <w:tabs>
          <w:tab w:val="clear" w:pos="567"/>
        </w:tabs>
        <w:spacing w:line="240" w:lineRule="auto"/>
        <w:rPr>
          <w:szCs w:val="22"/>
        </w:rPr>
      </w:pPr>
      <w:r>
        <w:rPr>
          <w:szCs w:val="22"/>
        </w:rPr>
        <w:t>K</w:t>
      </w:r>
      <w:r w:rsidR="006A6CE6" w:rsidRPr="0021473A">
        <w:rPr>
          <w:szCs w:val="22"/>
        </w:rPr>
        <w:t>līnisko pētījumu dati par budezonīda/formoterola</w:t>
      </w:r>
      <w:r w:rsidR="00546688">
        <w:rPr>
          <w:szCs w:val="22"/>
        </w:rPr>
        <w:t xml:space="preserve"> fumarāta</w:t>
      </w:r>
      <w:r w:rsidR="006A6CE6" w:rsidRPr="0021473A">
        <w:rPr>
          <w:szCs w:val="22"/>
        </w:rPr>
        <w:t xml:space="preserve"> </w:t>
      </w:r>
      <w:r w:rsidR="008124A0" w:rsidRPr="0021473A">
        <w:rPr>
          <w:szCs w:val="22"/>
        </w:rPr>
        <w:t xml:space="preserve">kombināciju </w:t>
      </w:r>
      <w:r w:rsidR="006A6CE6" w:rsidRPr="0021473A">
        <w:rPr>
          <w:szCs w:val="22"/>
        </w:rPr>
        <w:t xml:space="preserve">HOPS </w:t>
      </w:r>
      <w:r w:rsidR="00364F7A">
        <w:rPr>
          <w:szCs w:val="22"/>
        </w:rPr>
        <w:t>slimniekiem</w:t>
      </w:r>
      <w:r w:rsidR="006A6CE6" w:rsidRPr="0021473A">
        <w:rPr>
          <w:szCs w:val="22"/>
        </w:rPr>
        <w:t xml:space="preserve"> ar FEV</w:t>
      </w:r>
      <w:r w:rsidR="006A6CE6" w:rsidRPr="0021473A">
        <w:rPr>
          <w:szCs w:val="22"/>
          <w:vertAlign w:val="subscript"/>
        </w:rPr>
        <w:t>1</w:t>
      </w:r>
      <w:r w:rsidR="00C31BB3" w:rsidRPr="0021473A">
        <w:rPr>
          <w:szCs w:val="22"/>
        </w:rPr>
        <w:t> </w:t>
      </w:r>
      <w:r w:rsidR="006A6CE6" w:rsidRPr="0021473A">
        <w:rPr>
          <w:szCs w:val="22"/>
        </w:rPr>
        <w:t>&gt;</w:t>
      </w:r>
      <w:r w:rsidR="00C31BB3" w:rsidRPr="0021473A">
        <w:rPr>
          <w:szCs w:val="22"/>
        </w:rPr>
        <w:t> </w:t>
      </w:r>
      <w:r w:rsidR="006A6CE6" w:rsidRPr="0021473A">
        <w:rPr>
          <w:szCs w:val="22"/>
        </w:rPr>
        <w:t>50% no paredzētās normas</w:t>
      </w:r>
      <w:r w:rsidR="00B834A9" w:rsidRPr="0021473A">
        <w:rPr>
          <w:szCs w:val="22"/>
        </w:rPr>
        <w:t xml:space="preserve"> pirms bronhodilatatora lietošanas</w:t>
      </w:r>
      <w:r w:rsidR="006A6CE6" w:rsidRPr="0021473A">
        <w:rPr>
          <w:szCs w:val="22"/>
        </w:rPr>
        <w:t xml:space="preserve"> un FEV</w:t>
      </w:r>
      <w:r w:rsidR="006A6CE6" w:rsidRPr="0021473A">
        <w:rPr>
          <w:szCs w:val="22"/>
          <w:vertAlign w:val="subscript"/>
        </w:rPr>
        <w:t>1</w:t>
      </w:r>
      <w:r w:rsidR="00C31BB3" w:rsidRPr="0021473A">
        <w:rPr>
          <w:szCs w:val="22"/>
        </w:rPr>
        <w:t> </w:t>
      </w:r>
      <w:r w:rsidR="006A6CE6" w:rsidRPr="0021473A">
        <w:rPr>
          <w:szCs w:val="22"/>
        </w:rPr>
        <w:t>&lt;</w:t>
      </w:r>
      <w:r w:rsidR="00C31BB3" w:rsidRPr="0021473A">
        <w:rPr>
          <w:szCs w:val="22"/>
        </w:rPr>
        <w:t> </w:t>
      </w:r>
      <w:r w:rsidR="006A6CE6" w:rsidRPr="0021473A">
        <w:rPr>
          <w:szCs w:val="22"/>
        </w:rPr>
        <w:t xml:space="preserve">70% no paredzētās normas </w:t>
      </w:r>
      <w:r w:rsidR="00EC19AF" w:rsidRPr="0021473A">
        <w:rPr>
          <w:szCs w:val="22"/>
        </w:rPr>
        <w:t xml:space="preserve">pēc bronhodilatatora lietošanas </w:t>
      </w:r>
      <w:r>
        <w:rPr>
          <w:szCs w:val="22"/>
        </w:rPr>
        <w:t xml:space="preserve">nav pieejami </w:t>
      </w:r>
      <w:r w:rsidR="006A6CE6" w:rsidRPr="0021473A">
        <w:rPr>
          <w:szCs w:val="22"/>
        </w:rPr>
        <w:t>(skatīt 5.1</w:t>
      </w:r>
      <w:r w:rsidR="000A2EEE" w:rsidRPr="0021473A">
        <w:rPr>
          <w:szCs w:val="22"/>
        </w:rPr>
        <w:t>.</w:t>
      </w:r>
      <w:r w:rsidR="00C31BB3" w:rsidRPr="0021473A">
        <w:rPr>
          <w:szCs w:val="22"/>
        </w:rPr>
        <w:t> </w:t>
      </w:r>
      <w:r w:rsidR="000A2EEE" w:rsidRPr="0021473A">
        <w:rPr>
          <w:szCs w:val="22"/>
        </w:rPr>
        <w:t>apakšpunktu</w:t>
      </w:r>
      <w:r w:rsidR="006A6CE6" w:rsidRPr="0021473A">
        <w:rPr>
          <w:szCs w:val="22"/>
        </w:rPr>
        <w:t>).</w:t>
      </w:r>
    </w:p>
    <w:p w14:paraId="618AEB08" w14:textId="77777777" w:rsidR="00BB6E09" w:rsidRPr="0021473A" w:rsidRDefault="00BB6E09" w:rsidP="00AF25A6">
      <w:pPr>
        <w:tabs>
          <w:tab w:val="clear" w:pos="567"/>
        </w:tabs>
        <w:spacing w:line="240" w:lineRule="auto"/>
        <w:rPr>
          <w:szCs w:val="22"/>
        </w:rPr>
      </w:pPr>
    </w:p>
    <w:p w14:paraId="29678812" w14:textId="41247C6C" w:rsidR="00BB6E09" w:rsidRPr="0021473A" w:rsidRDefault="00BB6E09" w:rsidP="00AF25A6">
      <w:pPr>
        <w:tabs>
          <w:tab w:val="clear" w:pos="567"/>
        </w:tabs>
        <w:spacing w:line="240" w:lineRule="auto"/>
        <w:rPr>
          <w:szCs w:val="22"/>
        </w:rPr>
      </w:pPr>
      <w:r w:rsidRPr="0021473A">
        <w:rPr>
          <w:szCs w:val="22"/>
        </w:rPr>
        <w:t xml:space="preserve">Līdzīgi, kā veicot ārstēšanu ar citiem inhalējamiem līdzekļiem, var attīstīties paradoksālas bronhu spazmas, kad tūlīt pēc devas inhalēšanas pastiprinās sēkšana un elpas trūkums. Ja pacientam attīstās </w:t>
      </w:r>
      <w:r w:rsidR="007E2725" w:rsidRPr="0021473A">
        <w:rPr>
          <w:szCs w:val="22"/>
        </w:rPr>
        <w:t>paradoksāl</w:t>
      </w:r>
      <w:r w:rsidR="00E37138">
        <w:rPr>
          <w:szCs w:val="22"/>
        </w:rPr>
        <w:t>a</w:t>
      </w:r>
      <w:r w:rsidR="007E2725" w:rsidRPr="0021473A">
        <w:rPr>
          <w:szCs w:val="22"/>
        </w:rPr>
        <w:t xml:space="preserve">s </w:t>
      </w:r>
      <w:r w:rsidRPr="0021473A">
        <w:rPr>
          <w:szCs w:val="22"/>
        </w:rPr>
        <w:t>bronh</w:t>
      </w:r>
      <w:r w:rsidR="00E37138">
        <w:rPr>
          <w:szCs w:val="22"/>
        </w:rPr>
        <w:t xml:space="preserve">u </w:t>
      </w:r>
      <w:r w:rsidRPr="0021473A">
        <w:rPr>
          <w:szCs w:val="22"/>
        </w:rPr>
        <w:t>spazma</w:t>
      </w:r>
      <w:r w:rsidR="007E2725" w:rsidRPr="0021473A">
        <w:rPr>
          <w:szCs w:val="22"/>
        </w:rPr>
        <w:t>s</w:t>
      </w:r>
      <w:r w:rsidRPr="0021473A">
        <w:rPr>
          <w:szCs w:val="22"/>
        </w:rPr>
        <w:t xml:space="preserve">, nekavējoties jāpārtrauc </w:t>
      </w:r>
      <w:r w:rsidR="00D4630F" w:rsidRPr="0021473A">
        <w:rPr>
          <w:szCs w:val="22"/>
        </w:rPr>
        <w:t>Air</w:t>
      </w:r>
      <w:r w:rsidR="00F10029">
        <w:rPr>
          <w:szCs w:val="22"/>
        </w:rPr>
        <w:t>b</w:t>
      </w:r>
      <w:r w:rsidR="00D4630F" w:rsidRPr="0021473A">
        <w:rPr>
          <w:szCs w:val="22"/>
        </w:rPr>
        <w:t>u</w:t>
      </w:r>
      <w:r w:rsidR="00EB0177">
        <w:rPr>
          <w:szCs w:val="22"/>
        </w:rPr>
        <w:t>f</w:t>
      </w:r>
      <w:r w:rsidR="00D4630F" w:rsidRPr="0021473A">
        <w:rPr>
          <w:szCs w:val="22"/>
        </w:rPr>
        <w:t>o Forspiro</w:t>
      </w:r>
      <w:r w:rsidR="00C15B96" w:rsidRPr="0021473A">
        <w:rPr>
          <w:szCs w:val="22"/>
        </w:rPr>
        <w:t xml:space="preserve"> </w:t>
      </w:r>
      <w:r w:rsidRPr="0021473A">
        <w:rPr>
          <w:szCs w:val="22"/>
        </w:rPr>
        <w:t xml:space="preserve">lietošana, </w:t>
      </w:r>
      <w:r w:rsidR="00E37138">
        <w:rPr>
          <w:szCs w:val="22"/>
        </w:rPr>
        <w:t>jānovērtē pacienta stāvoklis</w:t>
      </w:r>
      <w:r w:rsidRPr="0021473A">
        <w:rPr>
          <w:szCs w:val="22"/>
        </w:rPr>
        <w:t xml:space="preserve"> un nepieciešamības gadījumā jāveic alternatīva terapija. Paradoksālas bronh</w:t>
      </w:r>
      <w:r w:rsidR="00E37138">
        <w:rPr>
          <w:szCs w:val="22"/>
        </w:rPr>
        <w:t xml:space="preserve">u </w:t>
      </w:r>
      <w:r w:rsidRPr="0021473A">
        <w:rPr>
          <w:szCs w:val="22"/>
        </w:rPr>
        <w:t xml:space="preserve">spazmas </w:t>
      </w:r>
      <w:r w:rsidR="00D47791">
        <w:rPr>
          <w:szCs w:val="22"/>
        </w:rPr>
        <w:t>ir ārstējamas ar ātras darbības inhalējamu bronhodilatatoru, un ārstēšana jāuzsāk</w:t>
      </w:r>
      <w:r w:rsidRPr="0021473A">
        <w:rPr>
          <w:szCs w:val="22"/>
        </w:rPr>
        <w:t xml:space="preserve"> nekavējoti</w:t>
      </w:r>
      <w:r w:rsidR="00E37138">
        <w:rPr>
          <w:szCs w:val="22"/>
        </w:rPr>
        <w:t>es</w:t>
      </w:r>
      <w:r w:rsidRPr="0021473A">
        <w:rPr>
          <w:szCs w:val="22"/>
        </w:rPr>
        <w:t xml:space="preserve"> (skatīt </w:t>
      </w:r>
      <w:r w:rsidR="00C15B96" w:rsidRPr="0021473A">
        <w:rPr>
          <w:szCs w:val="22"/>
        </w:rPr>
        <w:t>4.8. </w:t>
      </w:r>
      <w:r w:rsidRPr="0021473A">
        <w:rPr>
          <w:szCs w:val="22"/>
        </w:rPr>
        <w:t>apakšpunktu).</w:t>
      </w:r>
    </w:p>
    <w:p w14:paraId="03DBDF2D" w14:textId="77777777" w:rsidR="00BB6E09" w:rsidRPr="0021473A" w:rsidRDefault="00BB6E09" w:rsidP="00AF25A6">
      <w:pPr>
        <w:tabs>
          <w:tab w:val="clear" w:pos="567"/>
        </w:tabs>
        <w:spacing w:line="240" w:lineRule="auto"/>
        <w:rPr>
          <w:szCs w:val="22"/>
        </w:rPr>
      </w:pPr>
    </w:p>
    <w:p w14:paraId="250D8383" w14:textId="20F37E34" w:rsidR="00BB6E09" w:rsidRPr="0021473A" w:rsidRDefault="00FD7138" w:rsidP="00AF25A6">
      <w:pPr>
        <w:tabs>
          <w:tab w:val="clear" w:pos="567"/>
        </w:tabs>
        <w:spacing w:line="240" w:lineRule="auto"/>
        <w:rPr>
          <w:szCs w:val="22"/>
        </w:rPr>
      </w:pPr>
      <w:r>
        <w:rPr>
          <w:szCs w:val="22"/>
        </w:rPr>
        <w:t>S</w:t>
      </w:r>
      <w:r w:rsidRPr="0021473A">
        <w:rPr>
          <w:szCs w:val="22"/>
        </w:rPr>
        <w:t>istēmiskas blakusparādības</w:t>
      </w:r>
      <w:r>
        <w:rPr>
          <w:szCs w:val="22"/>
        </w:rPr>
        <w:t xml:space="preserve"> var rasties, l</w:t>
      </w:r>
      <w:r w:rsidR="00BB6E09" w:rsidRPr="0021473A">
        <w:rPr>
          <w:szCs w:val="22"/>
        </w:rPr>
        <w:t>ietojot</w:t>
      </w:r>
      <w:r w:rsidR="004C2DFD">
        <w:rPr>
          <w:szCs w:val="22"/>
        </w:rPr>
        <w:t xml:space="preserve"> jebkurus</w:t>
      </w:r>
      <w:r w:rsidR="00BB6E09" w:rsidRPr="0021473A">
        <w:rPr>
          <w:szCs w:val="22"/>
        </w:rPr>
        <w:t xml:space="preserve"> inhalējamus kortikosteroīdus, īpaši </w:t>
      </w:r>
      <w:r w:rsidR="007A65F9" w:rsidRPr="0021473A">
        <w:rPr>
          <w:szCs w:val="22"/>
        </w:rPr>
        <w:t>–</w:t>
      </w:r>
      <w:r w:rsidR="00BB6E09" w:rsidRPr="0021473A">
        <w:rPr>
          <w:szCs w:val="22"/>
        </w:rPr>
        <w:t xml:space="preserve"> lielā devā un </w:t>
      </w:r>
      <w:r w:rsidR="00E37138">
        <w:rPr>
          <w:szCs w:val="22"/>
        </w:rPr>
        <w:t>ilgstoši</w:t>
      </w:r>
      <w:r w:rsidR="00BB6E09" w:rsidRPr="0021473A">
        <w:rPr>
          <w:szCs w:val="22"/>
        </w:rPr>
        <w:t xml:space="preserve">. Inhalējamiem kortikosteroīdiem šo </w:t>
      </w:r>
      <w:r w:rsidR="002835C6" w:rsidRPr="0021473A">
        <w:rPr>
          <w:szCs w:val="22"/>
        </w:rPr>
        <w:t xml:space="preserve">blakusparādību </w:t>
      </w:r>
      <w:r w:rsidR="00BB6E09" w:rsidRPr="0021473A">
        <w:rPr>
          <w:szCs w:val="22"/>
        </w:rPr>
        <w:t xml:space="preserve">iespējamība ir daudz mazāka nekā iekšķīgi lietojamiem. Iespējamās sistēmiskās </w:t>
      </w:r>
      <w:r w:rsidR="00AA2FAB" w:rsidRPr="0021473A">
        <w:rPr>
          <w:szCs w:val="22"/>
        </w:rPr>
        <w:t xml:space="preserve">blakusparādības </w:t>
      </w:r>
      <w:r w:rsidR="00E37138">
        <w:rPr>
          <w:szCs w:val="22"/>
        </w:rPr>
        <w:t>ietver</w:t>
      </w:r>
      <w:r w:rsidR="00BB6E09" w:rsidRPr="0021473A">
        <w:rPr>
          <w:szCs w:val="22"/>
        </w:rPr>
        <w:t xml:space="preserve"> Kušinga </w:t>
      </w:r>
      <w:r w:rsidR="00AA2FAB" w:rsidRPr="0021473A">
        <w:rPr>
          <w:szCs w:val="22"/>
        </w:rPr>
        <w:t>sindromu</w:t>
      </w:r>
      <w:r w:rsidR="00BB6E09" w:rsidRPr="0021473A">
        <w:rPr>
          <w:szCs w:val="22"/>
        </w:rPr>
        <w:t xml:space="preserve">, kušingoīdas pazīmes, virsnieru darbības </w:t>
      </w:r>
      <w:r w:rsidR="00AA2FAB" w:rsidRPr="0021473A">
        <w:rPr>
          <w:szCs w:val="22"/>
        </w:rPr>
        <w:t>nomākumu</w:t>
      </w:r>
      <w:r w:rsidR="00BB6E09" w:rsidRPr="0021473A">
        <w:rPr>
          <w:szCs w:val="22"/>
        </w:rPr>
        <w:t xml:space="preserve">, </w:t>
      </w:r>
      <w:r w:rsidR="00AA2FAB" w:rsidRPr="0021473A">
        <w:rPr>
          <w:szCs w:val="22"/>
        </w:rPr>
        <w:t xml:space="preserve">aizkavētu augšanu </w:t>
      </w:r>
      <w:r w:rsidR="00BB6E09" w:rsidRPr="0021473A">
        <w:rPr>
          <w:szCs w:val="22"/>
        </w:rPr>
        <w:t xml:space="preserve">bērniem un pusaudžiem, </w:t>
      </w:r>
      <w:r w:rsidR="00AA2FAB" w:rsidRPr="0021473A">
        <w:rPr>
          <w:szCs w:val="22"/>
        </w:rPr>
        <w:t xml:space="preserve">samazinātu </w:t>
      </w:r>
      <w:r w:rsidR="00BB6E09" w:rsidRPr="0021473A">
        <w:rPr>
          <w:szCs w:val="22"/>
        </w:rPr>
        <w:t xml:space="preserve">kaulu </w:t>
      </w:r>
      <w:r w:rsidR="00E37138">
        <w:rPr>
          <w:szCs w:val="22"/>
        </w:rPr>
        <w:t>minerālvielu</w:t>
      </w:r>
      <w:r w:rsidR="00BB6E09" w:rsidRPr="0021473A">
        <w:rPr>
          <w:szCs w:val="22"/>
        </w:rPr>
        <w:t xml:space="preserve"> </w:t>
      </w:r>
      <w:r w:rsidR="00AA2FAB" w:rsidRPr="0021473A">
        <w:rPr>
          <w:szCs w:val="22"/>
        </w:rPr>
        <w:t>blīvumu</w:t>
      </w:r>
      <w:r w:rsidR="00BB6E09" w:rsidRPr="0021473A">
        <w:rPr>
          <w:szCs w:val="22"/>
        </w:rPr>
        <w:t xml:space="preserve">, </w:t>
      </w:r>
      <w:r w:rsidR="00AA2FAB" w:rsidRPr="0021473A">
        <w:rPr>
          <w:szCs w:val="22"/>
        </w:rPr>
        <w:t>kataraktu</w:t>
      </w:r>
      <w:r w:rsidR="00BB6E09" w:rsidRPr="0021473A">
        <w:rPr>
          <w:szCs w:val="22"/>
        </w:rPr>
        <w:t xml:space="preserve">, </w:t>
      </w:r>
      <w:r w:rsidR="00AA2FAB" w:rsidRPr="0021473A">
        <w:rPr>
          <w:szCs w:val="22"/>
        </w:rPr>
        <w:t xml:space="preserve">glaukomu </w:t>
      </w:r>
      <w:r w:rsidR="00BB6E09" w:rsidRPr="0021473A">
        <w:rPr>
          <w:szCs w:val="22"/>
        </w:rPr>
        <w:t xml:space="preserve">un vēl retāk – </w:t>
      </w:r>
      <w:r w:rsidR="00117D58" w:rsidRPr="0021473A">
        <w:rPr>
          <w:szCs w:val="22"/>
        </w:rPr>
        <w:t xml:space="preserve">virkni </w:t>
      </w:r>
      <w:r w:rsidR="00BB6E09" w:rsidRPr="0021473A">
        <w:rPr>
          <w:szCs w:val="22"/>
        </w:rPr>
        <w:t xml:space="preserve">psihisku un uzvedības traucējumu, to vidū </w:t>
      </w:r>
      <w:r w:rsidR="00117D58" w:rsidRPr="0021473A">
        <w:rPr>
          <w:szCs w:val="22"/>
        </w:rPr>
        <w:t>psihomotoru hiperaktivitāt</w:t>
      </w:r>
      <w:r w:rsidR="001A0EF4" w:rsidRPr="0021473A">
        <w:rPr>
          <w:szCs w:val="22"/>
        </w:rPr>
        <w:t>i</w:t>
      </w:r>
      <w:r w:rsidR="00BB6E09" w:rsidRPr="0021473A">
        <w:rPr>
          <w:szCs w:val="22"/>
        </w:rPr>
        <w:t xml:space="preserve">, miega </w:t>
      </w:r>
      <w:r w:rsidR="00117D58" w:rsidRPr="0021473A">
        <w:rPr>
          <w:szCs w:val="22"/>
        </w:rPr>
        <w:t>traucējumus</w:t>
      </w:r>
      <w:r w:rsidR="00BB6E09" w:rsidRPr="0021473A">
        <w:rPr>
          <w:szCs w:val="22"/>
        </w:rPr>
        <w:t xml:space="preserve">, </w:t>
      </w:r>
      <w:r w:rsidR="00582356">
        <w:rPr>
          <w:szCs w:val="22"/>
        </w:rPr>
        <w:t>trauksmi</w:t>
      </w:r>
      <w:r w:rsidR="00BB6E09" w:rsidRPr="0021473A">
        <w:rPr>
          <w:szCs w:val="22"/>
        </w:rPr>
        <w:t xml:space="preserve">, </w:t>
      </w:r>
      <w:r w:rsidR="00117D58" w:rsidRPr="0021473A">
        <w:rPr>
          <w:szCs w:val="22"/>
        </w:rPr>
        <w:t xml:space="preserve">depresiju </w:t>
      </w:r>
      <w:r w:rsidR="00BB6E09" w:rsidRPr="0021473A">
        <w:rPr>
          <w:szCs w:val="22"/>
        </w:rPr>
        <w:t xml:space="preserve">vai </w:t>
      </w:r>
      <w:r w:rsidR="00117D58" w:rsidRPr="0021473A">
        <w:rPr>
          <w:szCs w:val="22"/>
        </w:rPr>
        <w:t xml:space="preserve">agresivitāti </w:t>
      </w:r>
      <w:r w:rsidR="00BB6E09" w:rsidRPr="0021473A">
        <w:rPr>
          <w:szCs w:val="22"/>
        </w:rPr>
        <w:t xml:space="preserve">(īpaši bērniem) (skatīt </w:t>
      </w:r>
      <w:r w:rsidR="00B739AE" w:rsidRPr="0021473A">
        <w:rPr>
          <w:szCs w:val="22"/>
        </w:rPr>
        <w:t>4.8. </w:t>
      </w:r>
      <w:r w:rsidR="00BB6E09" w:rsidRPr="0021473A">
        <w:rPr>
          <w:szCs w:val="22"/>
        </w:rPr>
        <w:t>apakšpunktu</w:t>
      </w:r>
      <w:r w:rsidR="00B739AE" w:rsidRPr="0021473A">
        <w:rPr>
          <w:szCs w:val="22"/>
        </w:rPr>
        <w:t>).</w:t>
      </w:r>
    </w:p>
    <w:p w14:paraId="127AFAFB" w14:textId="77777777" w:rsidR="00BB6E09" w:rsidRPr="0021473A" w:rsidRDefault="00BB6E09" w:rsidP="00AF25A6">
      <w:pPr>
        <w:tabs>
          <w:tab w:val="clear" w:pos="567"/>
        </w:tabs>
        <w:spacing w:line="240" w:lineRule="auto"/>
        <w:rPr>
          <w:szCs w:val="22"/>
        </w:rPr>
      </w:pPr>
    </w:p>
    <w:p w14:paraId="12FB201D" w14:textId="2AC0A9F0" w:rsidR="00BB6E09" w:rsidRPr="0021473A" w:rsidRDefault="00CA7FAB" w:rsidP="00CA7FAB">
      <w:pPr>
        <w:tabs>
          <w:tab w:val="clear" w:pos="567"/>
        </w:tabs>
        <w:spacing w:line="240" w:lineRule="auto"/>
        <w:rPr>
          <w:szCs w:val="22"/>
        </w:rPr>
      </w:pPr>
      <w:r w:rsidRPr="0021473A">
        <w:rPr>
          <w:szCs w:val="22"/>
        </w:rPr>
        <w:t xml:space="preserve">Jāņem vērā iespējama ietekme uz kaulu blīvumu, īpaši pacientiem, kuri lieto zāles ilgstoši un lielās devās un kuriem vienlaikus ir citi osteoporozes riska faktori. </w:t>
      </w:r>
      <w:r w:rsidR="00BB6E09" w:rsidRPr="0021473A">
        <w:rPr>
          <w:szCs w:val="22"/>
        </w:rPr>
        <w:t>Ilgtermiņa pētījumos ar inhalējamu budezonīd</w:t>
      </w:r>
      <w:r w:rsidR="00B739AE" w:rsidRPr="0021473A">
        <w:rPr>
          <w:szCs w:val="22"/>
        </w:rPr>
        <w:t>u bērniem, lietojot vidēji 400 </w:t>
      </w:r>
      <w:r w:rsidR="00BB6E09" w:rsidRPr="0021473A">
        <w:rPr>
          <w:szCs w:val="22"/>
        </w:rPr>
        <w:t xml:space="preserve">mikrogramus dienā (nomērītā deva), </w:t>
      </w:r>
      <w:r w:rsidR="00B739AE" w:rsidRPr="0021473A">
        <w:rPr>
          <w:szCs w:val="22"/>
        </w:rPr>
        <w:t xml:space="preserve">vai pieaugušajiem, </w:t>
      </w:r>
      <w:r w:rsidR="00B739AE" w:rsidRPr="0021473A">
        <w:rPr>
          <w:szCs w:val="22"/>
        </w:rPr>
        <w:lastRenderedPageBreak/>
        <w:t>lietojot 800 </w:t>
      </w:r>
      <w:r w:rsidR="00BB6E09" w:rsidRPr="0021473A">
        <w:rPr>
          <w:szCs w:val="22"/>
        </w:rPr>
        <w:t xml:space="preserve">mikrogramus dienā (nomērītā deva), nav novērota nekāda </w:t>
      </w:r>
      <w:r w:rsidR="006065ED">
        <w:rPr>
          <w:szCs w:val="22"/>
        </w:rPr>
        <w:t>būtiska</w:t>
      </w:r>
      <w:r w:rsidR="00BB6E09" w:rsidRPr="0021473A">
        <w:rPr>
          <w:szCs w:val="22"/>
        </w:rPr>
        <w:t xml:space="preserve"> ietekme uz kaulu minerālblīvumu. </w:t>
      </w:r>
      <w:r w:rsidR="0099050A">
        <w:rPr>
          <w:szCs w:val="22"/>
        </w:rPr>
        <w:t>I</w:t>
      </w:r>
      <w:r w:rsidR="00BB6E09" w:rsidRPr="0021473A">
        <w:rPr>
          <w:szCs w:val="22"/>
        </w:rPr>
        <w:t>nformācija par</w:t>
      </w:r>
      <w:r w:rsidR="0099050A">
        <w:rPr>
          <w:szCs w:val="22"/>
        </w:rPr>
        <w:t xml:space="preserve"> </w:t>
      </w:r>
      <w:r w:rsidR="006065ED" w:rsidRPr="0021473A">
        <w:rPr>
          <w:szCs w:val="22"/>
        </w:rPr>
        <w:t>Air</w:t>
      </w:r>
      <w:r w:rsidR="006065ED">
        <w:rPr>
          <w:szCs w:val="22"/>
        </w:rPr>
        <w:t>b</w:t>
      </w:r>
      <w:r w:rsidR="006065ED" w:rsidRPr="0021473A">
        <w:rPr>
          <w:szCs w:val="22"/>
        </w:rPr>
        <w:t>u</w:t>
      </w:r>
      <w:r w:rsidR="006065ED">
        <w:rPr>
          <w:szCs w:val="22"/>
        </w:rPr>
        <w:t>f</w:t>
      </w:r>
      <w:r w:rsidR="006065ED" w:rsidRPr="0021473A">
        <w:rPr>
          <w:szCs w:val="22"/>
        </w:rPr>
        <w:t>o Forspiro</w:t>
      </w:r>
      <w:r w:rsidR="00BB6E09" w:rsidRPr="0021473A">
        <w:rPr>
          <w:szCs w:val="22"/>
        </w:rPr>
        <w:t xml:space="preserve"> iedarbību, lietojot lielākās devās</w:t>
      </w:r>
      <w:r w:rsidR="0099050A">
        <w:rPr>
          <w:szCs w:val="22"/>
        </w:rPr>
        <w:t>, nav pieejama</w:t>
      </w:r>
      <w:r w:rsidR="00B739AE" w:rsidRPr="0021473A">
        <w:rPr>
          <w:szCs w:val="22"/>
        </w:rPr>
        <w:t>.</w:t>
      </w:r>
    </w:p>
    <w:p w14:paraId="470BC377" w14:textId="77777777" w:rsidR="00BB6E09" w:rsidRPr="0021473A" w:rsidRDefault="00BB6E09" w:rsidP="00AF25A6">
      <w:pPr>
        <w:tabs>
          <w:tab w:val="clear" w:pos="567"/>
        </w:tabs>
        <w:spacing w:line="240" w:lineRule="auto"/>
        <w:rPr>
          <w:szCs w:val="22"/>
        </w:rPr>
      </w:pPr>
    </w:p>
    <w:p w14:paraId="29567849" w14:textId="05FE5F57" w:rsidR="00BB6E09" w:rsidRPr="0021473A" w:rsidRDefault="00BB6E09" w:rsidP="00AF25A6">
      <w:pPr>
        <w:tabs>
          <w:tab w:val="clear" w:pos="567"/>
        </w:tabs>
        <w:spacing w:line="240" w:lineRule="auto"/>
        <w:rPr>
          <w:szCs w:val="22"/>
        </w:rPr>
      </w:pPr>
      <w:r w:rsidRPr="0021473A">
        <w:rPr>
          <w:szCs w:val="22"/>
        </w:rPr>
        <w:t xml:space="preserve">Ja ir kāds iemesls uzskatīt, ka iepriekšējas sistēmiskas steroīdu terapijas dēļ ir pavājināta virsnieru darbība, pacientiem terapija ar </w:t>
      </w:r>
      <w:r w:rsidR="00D4630F" w:rsidRPr="0021473A">
        <w:rPr>
          <w:szCs w:val="22"/>
        </w:rPr>
        <w:t>Air</w:t>
      </w:r>
      <w:r w:rsidR="00F10029">
        <w:rPr>
          <w:szCs w:val="22"/>
        </w:rPr>
        <w:t>b</w:t>
      </w:r>
      <w:r w:rsidR="00D4630F" w:rsidRPr="0021473A">
        <w:rPr>
          <w:szCs w:val="22"/>
        </w:rPr>
        <w:t>u</w:t>
      </w:r>
      <w:r w:rsidR="00EB0177">
        <w:rPr>
          <w:szCs w:val="22"/>
        </w:rPr>
        <w:t>f</w:t>
      </w:r>
      <w:r w:rsidR="00D4630F" w:rsidRPr="0021473A">
        <w:rPr>
          <w:szCs w:val="22"/>
        </w:rPr>
        <w:t>o Forspiro</w:t>
      </w:r>
      <w:r w:rsidR="00B739AE" w:rsidRPr="0021473A">
        <w:rPr>
          <w:szCs w:val="22"/>
        </w:rPr>
        <w:t xml:space="preserve"> jāsāk uzmanīgi.</w:t>
      </w:r>
      <w:r w:rsidRPr="0021473A">
        <w:rPr>
          <w:szCs w:val="22"/>
        </w:rPr>
        <w:cr/>
      </w:r>
    </w:p>
    <w:p w14:paraId="75514A01" w14:textId="283EA3B4" w:rsidR="00BB6E09" w:rsidRPr="0021473A" w:rsidRDefault="00710999" w:rsidP="00AF25A6">
      <w:pPr>
        <w:tabs>
          <w:tab w:val="clear" w:pos="567"/>
        </w:tabs>
        <w:spacing w:line="240" w:lineRule="auto"/>
        <w:rPr>
          <w:szCs w:val="22"/>
        </w:rPr>
      </w:pPr>
      <w:r w:rsidRPr="0021473A">
        <w:rPr>
          <w:szCs w:val="22"/>
        </w:rPr>
        <w:t xml:space="preserve">Inhalējamā budezonīda terapijas ieguvums ir samazināta </w:t>
      </w:r>
      <w:r w:rsidR="00D529EC" w:rsidRPr="0021473A">
        <w:rPr>
          <w:szCs w:val="22"/>
        </w:rPr>
        <w:t>perorāl</w:t>
      </w:r>
      <w:r w:rsidRPr="0021473A">
        <w:rPr>
          <w:szCs w:val="22"/>
        </w:rPr>
        <w:t>o</w:t>
      </w:r>
      <w:r w:rsidR="00D529EC" w:rsidRPr="0021473A">
        <w:rPr>
          <w:szCs w:val="22"/>
        </w:rPr>
        <w:t xml:space="preserve"> steroīd</w:t>
      </w:r>
      <w:r w:rsidRPr="0021473A">
        <w:rPr>
          <w:szCs w:val="22"/>
        </w:rPr>
        <w:t>u lietošanas nepieciešamība</w:t>
      </w:r>
      <w:r w:rsidR="00D529EC" w:rsidRPr="0021473A">
        <w:rPr>
          <w:szCs w:val="22"/>
        </w:rPr>
        <w:t>, bet p</w:t>
      </w:r>
      <w:r w:rsidR="00BB6E09" w:rsidRPr="0021473A">
        <w:rPr>
          <w:szCs w:val="22"/>
        </w:rPr>
        <w:t>acientiem</w:t>
      </w:r>
      <w:r w:rsidR="0099050A">
        <w:rPr>
          <w:szCs w:val="22"/>
        </w:rPr>
        <w:t xml:space="preserve">, </w:t>
      </w:r>
      <w:r w:rsidR="00D529EC" w:rsidRPr="0021473A">
        <w:rPr>
          <w:szCs w:val="22"/>
        </w:rPr>
        <w:t>pārejot no</w:t>
      </w:r>
      <w:r w:rsidR="00BB6E09" w:rsidRPr="0021473A">
        <w:rPr>
          <w:szCs w:val="22"/>
        </w:rPr>
        <w:t xml:space="preserve"> perorālu steroīdu lietošanas</w:t>
      </w:r>
      <w:r w:rsidR="0099050A">
        <w:rPr>
          <w:szCs w:val="22"/>
        </w:rPr>
        <w:t>,</w:t>
      </w:r>
      <w:r w:rsidR="00BB6E09" w:rsidRPr="0021473A">
        <w:rPr>
          <w:szCs w:val="22"/>
        </w:rPr>
        <w:t xml:space="preserve"> zināmu </w:t>
      </w:r>
      <w:r w:rsidRPr="0021473A">
        <w:rPr>
          <w:szCs w:val="22"/>
        </w:rPr>
        <w:t xml:space="preserve">laiku var saglabāties samazinātas </w:t>
      </w:r>
      <w:r w:rsidR="00BB6E09" w:rsidRPr="0021473A">
        <w:rPr>
          <w:szCs w:val="22"/>
        </w:rPr>
        <w:t xml:space="preserve">virsnieru </w:t>
      </w:r>
      <w:r w:rsidRPr="0021473A">
        <w:rPr>
          <w:szCs w:val="22"/>
        </w:rPr>
        <w:t>rezerves risks</w:t>
      </w:r>
      <w:r w:rsidR="00BB6E09" w:rsidRPr="0021473A">
        <w:rPr>
          <w:szCs w:val="22"/>
        </w:rPr>
        <w:t xml:space="preserve">. Pēc perorālo steroīdu lietošanas pārtraukšanas </w:t>
      </w:r>
      <w:r w:rsidRPr="0021473A">
        <w:rPr>
          <w:szCs w:val="22"/>
        </w:rPr>
        <w:t>atgūšanās</w:t>
      </w:r>
      <w:r w:rsidR="00BB6E09" w:rsidRPr="0021473A">
        <w:rPr>
          <w:szCs w:val="22"/>
        </w:rPr>
        <w:t xml:space="preserve"> var būt ilgstoša, tāpēc no perorāliem steroīdiem atkarīgiem pacientiem, zināmu laiku pēc inhalējam</w:t>
      </w:r>
      <w:r w:rsidR="0099050A">
        <w:rPr>
          <w:szCs w:val="22"/>
        </w:rPr>
        <w:t>a</w:t>
      </w:r>
      <w:r w:rsidR="00BB6E09" w:rsidRPr="0021473A">
        <w:rPr>
          <w:szCs w:val="22"/>
        </w:rPr>
        <w:t xml:space="preserve"> budezonīd</w:t>
      </w:r>
      <w:r w:rsidR="0099050A">
        <w:rPr>
          <w:szCs w:val="22"/>
        </w:rPr>
        <w:t>a</w:t>
      </w:r>
      <w:r w:rsidR="00BB6E09" w:rsidRPr="0021473A">
        <w:rPr>
          <w:szCs w:val="22"/>
        </w:rPr>
        <w:t xml:space="preserve"> lietošanas uzsākšanas saglabājas pavājinātas virsnieru darbības risks. Šādos gadījumos regulāri </w:t>
      </w:r>
      <w:r w:rsidR="0099050A">
        <w:rPr>
          <w:szCs w:val="22"/>
        </w:rPr>
        <w:t>jāpārbauda</w:t>
      </w:r>
      <w:r w:rsidR="00BB6E09" w:rsidRPr="0021473A">
        <w:rPr>
          <w:szCs w:val="22"/>
        </w:rPr>
        <w:t xml:space="preserve"> hipotalāma-hipofīzes-virsnieru</w:t>
      </w:r>
      <w:r w:rsidR="0099050A">
        <w:rPr>
          <w:szCs w:val="22"/>
        </w:rPr>
        <w:t xml:space="preserve"> ass darbība</w:t>
      </w:r>
      <w:r w:rsidR="00BB6E09" w:rsidRPr="0021473A">
        <w:rPr>
          <w:szCs w:val="22"/>
        </w:rPr>
        <w:t>.</w:t>
      </w:r>
    </w:p>
    <w:p w14:paraId="4A90FF20" w14:textId="77777777" w:rsidR="00BB6E09" w:rsidRPr="0021473A" w:rsidRDefault="00BB6E09" w:rsidP="00AF25A6">
      <w:pPr>
        <w:tabs>
          <w:tab w:val="clear" w:pos="567"/>
        </w:tabs>
        <w:spacing w:line="240" w:lineRule="auto"/>
        <w:rPr>
          <w:szCs w:val="22"/>
        </w:rPr>
      </w:pPr>
    </w:p>
    <w:p w14:paraId="6791155E" w14:textId="5436B32D" w:rsidR="00BB6E09" w:rsidRDefault="00BB6E09" w:rsidP="00AF25A6">
      <w:pPr>
        <w:tabs>
          <w:tab w:val="clear" w:pos="567"/>
        </w:tabs>
        <w:spacing w:line="240" w:lineRule="auto"/>
        <w:rPr>
          <w:szCs w:val="22"/>
        </w:rPr>
      </w:pPr>
      <w:r w:rsidRPr="0021473A">
        <w:rPr>
          <w:szCs w:val="22"/>
        </w:rPr>
        <w:t>Ilgstoša terapija ar lielām inhalējamo kortikosteroīdu devā</w:t>
      </w:r>
      <w:r w:rsidR="00710999" w:rsidRPr="0021473A">
        <w:rPr>
          <w:szCs w:val="22"/>
        </w:rPr>
        <w:t>m, īpaši lielākām par ieteicamām</w:t>
      </w:r>
      <w:r w:rsidRPr="0021473A">
        <w:rPr>
          <w:szCs w:val="22"/>
        </w:rPr>
        <w:t xml:space="preserve"> dev</w:t>
      </w:r>
      <w:r w:rsidR="00710999" w:rsidRPr="0021473A">
        <w:rPr>
          <w:szCs w:val="22"/>
        </w:rPr>
        <w:t>ām</w:t>
      </w:r>
      <w:r w:rsidRPr="0021473A">
        <w:rPr>
          <w:szCs w:val="22"/>
        </w:rPr>
        <w:t>, arī var izraisīt klīniski nozīmīgu virsnieru darbības nomākumu. Tāpēc stres</w:t>
      </w:r>
      <w:r w:rsidR="0099050A">
        <w:rPr>
          <w:szCs w:val="22"/>
        </w:rPr>
        <w:t>a periodos</w:t>
      </w:r>
      <w:r w:rsidR="003E6B39">
        <w:rPr>
          <w:szCs w:val="22"/>
        </w:rPr>
        <w:t>,</w:t>
      </w:r>
      <w:r w:rsidR="0099050A">
        <w:rPr>
          <w:szCs w:val="22"/>
        </w:rPr>
        <w:t xml:space="preserve"> </w:t>
      </w:r>
      <w:r w:rsidR="00650998">
        <w:rPr>
          <w:szCs w:val="22"/>
        </w:rPr>
        <w:t>piemēram,</w:t>
      </w:r>
      <w:r w:rsidR="0099050A">
        <w:rPr>
          <w:szCs w:val="22"/>
        </w:rPr>
        <w:t xml:space="preserve"> smagas infekcijas vai</w:t>
      </w:r>
      <w:r w:rsidRPr="0021473A">
        <w:rPr>
          <w:szCs w:val="22"/>
        </w:rPr>
        <w:t xml:space="preserve"> plānotas ķirurģiskas manipulācijas </w:t>
      </w:r>
      <w:r w:rsidR="003E6B39">
        <w:rPr>
          <w:szCs w:val="22"/>
        </w:rPr>
        <w:t xml:space="preserve">gadījumā, </w:t>
      </w:r>
      <w:r w:rsidRPr="0021473A">
        <w:rPr>
          <w:szCs w:val="22"/>
        </w:rPr>
        <w:t xml:space="preserve">jāapsver sistēmisko kortikosteroīdu </w:t>
      </w:r>
      <w:r w:rsidR="0099050A" w:rsidRPr="0021473A">
        <w:rPr>
          <w:szCs w:val="22"/>
        </w:rPr>
        <w:t xml:space="preserve">papildu </w:t>
      </w:r>
      <w:r w:rsidRPr="0021473A">
        <w:rPr>
          <w:szCs w:val="22"/>
        </w:rPr>
        <w:t>lietošan</w:t>
      </w:r>
      <w:r w:rsidR="0099050A">
        <w:rPr>
          <w:szCs w:val="22"/>
        </w:rPr>
        <w:t>a</w:t>
      </w:r>
      <w:r w:rsidRPr="0021473A">
        <w:rPr>
          <w:szCs w:val="22"/>
        </w:rPr>
        <w:t>. Strauja steroīdu devas samazināšana var izraisīt akūtu virsnieru krīzi.</w:t>
      </w:r>
      <w:r w:rsidR="0099050A">
        <w:rPr>
          <w:szCs w:val="22"/>
        </w:rPr>
        <w:t xml:space="preserve"> Akūtas virsnieru krīzes iespējamie simptomi un pazīmes</w:t>
      </w:r>
      <w:r w:rsidRPr="0021473A">
        <w:rPr>
          <w:szCs w:val="22"/>
        </w:rPr>
        <w:t xml:space="preserve"> var nebūt izteiktas, bet </w:t>
      </w:r>
      <w:r w:rsidR="0099050A">
        <w:rPr>
          <w:szCs w:val="22"/>
        </w:rPr>
        <w:t>par to var liecināt</w:t>
      </w:r>
      <w:r w:rsidRPr="0021473A">
        <w:rPr>
          <w:szCs w:val="22"/>
        </w:rPr>
        <w:t xml:space="preserve"> anoreksija, vēdera sāpes, </w:t>
      </w:r>
      <w:r w:rsidR="0099050A">
        <w:rPr>
          <w:szCs w:val="22"/>
        </w:rPr>
        <w:t>ķermeņa masas samazināšanās</w:t>
      </w:r>
      <w:r w:rsidRPr="0021473A">
        <w:rPr>
          <w:szCs w:val="22"/>
        </w:rPr>
        <w:t xml:space="preserve">, nogurums, galvassāpes, slikta dūša, vemšana, </w:t>
      </w:r>
      <w:r w:rsidR="006065ED">
        <w:rPr>
          <w:szCs w:val="22"/>
        </w:rPr>
        <w:t>apziņas</w:t>
      </w:r>
      <w:r w:rsidR="0099050A">
        <w:rPr>
          <w:szCs w:val="22"/>
        </w:rPr>
        <w:t xml:space="preserve"> traucējumi</w:t>
      </w:r>
      <w:r w:rsidRPr="0021473A">
        <w:rPr>
          <w:szCs w:val="22"/>
        </w:rPr>
        <w:t>, krampji, hipotensija un hipoglikēm</w:t>
      </w:r>
      <w:r w:rsidR="00B739AE" w:rsidRPr="0021473A">
        <w:rPr>
          <w:szCs w:val="22"/>
        </w:rPr>
        <w:t>ija.</w:t>
      </w:r>
    </w:p>
    <w:p w14:paraId="5184B72A" w14:textId="77777777" w:rsidR="00D0600D" w:rsidRPr="0021473A" w:rsidRDefault="00D0600D" w:rsidP="00AF25A6">
      <w:pPr>
        <w:tabs>
          <w:tab w:val="clear" w:pos="567"/>
        </w:tabs>
        <w:spacing w:line="240" w:lineRule="auto"/>
        <w:rPr>
          <w:szCs w:val="22"/>
        </w:rPr>
      </w:pPr>
    </w:p>
    <w:p w14:paraId="43ED9EC6" w14:textId="77777777" w:rsidR="00BB6E09" w:rsidRPr="0021473A" w:rsidRDefault="00BB6E09" w:rsidP="00AF25A6">
      <w:pPr>
        <w:tabs>
          <w:tab w:val="clear" w:pos="567"/>
        </w:tabs>
        <w:spacing w:line="240" w:lineRule="auto"/>
        <w:rPr>
          <w:szCs w:val="22"/>
        </w:rPr>
      </w:pPr>
      <w:r w:rsidRPr="0021473A">
        <w:rPr>
          <w:szCs w:val="22"/>
        </w:rPr>
        <w:t>Terapiju ar papildus sistēmiskajiem steroīdiem vai inhalējamo budezo</w:t>
      </w:r>
      <w:r w:rsidR="00B739AE" w:rsidRPr="0021473A">
        <w:rPr>
          <w:szCs w:val="22"/>
        </w:rPr>
        <w:t>nīdu nedrīkst pārtraukt pēkšņi.</w:t>
      </w:r>
    </w:p>
    <w:p w14:paraId="0DF0F3CA" w14:textId="77777777" w:rsidR="00BB6E09" w:rsidRPr="0021473A" w:rsidRDefault="00BB6E09" w:rsidP="00AF25A6">
      <w:pPr>
        <w:tabs>
          <w:tab w:val="clear" w:pos="567"/>
        </w:tabs>
        <w:spacing w:line="240" w:lineRule="auto"/>
        <w:rPr>
          <w:szCs w:val="22"/>
        </w:rPr>
      </w:pPr>
    </w:p>
    <w:p w14:paraId="44584425" w14:textId="18CC4B20" w:rsidR="00BB6E09" w:rsidRPr="0021473A" w:rsidRDefault="00BB6E09" w:rsidP="00AF25A6">
      <w:pPr>
        <w:tabs>
          <w:tab w:val="clear" w:pos="567"/>
        </w:tabs>
        <w:spacing w:line="240" w:lineRule="auto"/>
        <w:rPr>
          <w:szCs w:val="22"/>
        </w:rPr>
      </w:pPr>
      <w:r w:rsidRPr="0021473A">
        <w:rPr>
          <w:szCs w:val="22"/>
        </w:rPr>
        <w:t xml:space="preserve">Pārejas laikā no perorālas terapijas uz </w:t>
      </w:r>
      <w:r w:rsidR="00D4630F" w:rsidRPr="0021473A">
        <w:rPr>
          <w:szCs w:val="22"/>
        </w:rPr>
        <w:t>Air</w:t>
      </w:r>
      <w:r w:rsidR="00F10029">
        <w:rPr>
          <w:szCs w:val="22"/>
        </w:rPr>
        <w:t>b</w:t>
      </w:r>
      <w:r w:rsidR="00D4630F" w:rsidRPr="0021473A">
        <w:rPr>
          <w:szCs w:val="22"/>
        </w:rPr>
        <w:t>u</w:t>
      </w:r>
      <w:r w:rsidR="00EB0177">
        <w:rPr>
          <w:szCs w:val="22"/>
        </w:rPr>
        <w:t>f</w:t>
      </w:r>
      <w:r w:rsidR="00D4630F" w:rsidRPr="0021473A">
        <w:rPr>
          <w:szCs w:val="22"/>
        </w:rPr>
        <w:t>o Forspiro</w:t>
      </w:r>
      <w:r w:rsidRPr="0021473A">
        <w:rPr>
          <w:szCs w:val="22"/>
        </w:rPr>
        <w:t>, novērota vispārēji vājāka sistēmisko steroīdu darb</w:t>
      </w:r>
      <w:r w:rsidR="0099050A">
        <w:rPr>
          <w:szCs w:val="22"/>
        </w:rPr>
        <w:t>ība, kas var izraisīt alerģisku</w:t>
      </w:r>
      <w:r w:rsidRPr="0021473A">
        <w:rPr>
          <w:szCs w:val="22"/>
        </w:rPr>
        <w:t xml:space="preserve"> vai artrīta simptomu</w:t>
      </w:r>
      <w:r w:rsidR="0099050A">
        <w:rPr>
          <w:szCs w:val="22"/>
        </w:rPr>
        <w:t>, piemēram, rinīta, ekzēmas un muskuļu un locītavu sāpju rašanos</w:t>
      </w:r>
      <w:r w:rsidRPr="0021473A">
        <w:rPr>
          <w:szCs w:val="22"/>
        </w:rPr>
        <w:t>. Jāsāk šiem stāvokļiem atbilstoša ārstēšana. Ja retos gadījumos parādās tādi simptomi kā nogu</w:t>
      </w:r>
      <w:r w:rsidR="0099050A">
        <w:rPr>
          <w:szCs w:val="22"/>
        </w:rPr>
        <w:t xml:space="preserve">rums, galvassāpes, slikta dūša un </w:t>
      </w:r>
      <w:r w:rsidRPr="0021473A">
        <w:rPr>
          <w:szCs w:val="22"/>
        </w:rPr>
        <w:t xml:space="preserve">vemšana, ir jādomā par vispārēju glikokortikosteroīdu nepietiekamības efektu. Šādos gadījumos dažkārt nepieciešams uz laiku palielināt perorālo </w:t>
      </w:r>
      <w:r w:rsidR="00B739AE" w:rsidRPr="0021473A">
        <w:rPr>
          <w:szCs w:val="22"/>
        </w:rPr>
        <w:t>glikokortikosteroīdu devu.</w:t>
      </w:r>
    </w:p>
    <w:p w14:paraId="093B1217" w14:textId="77777777" w:rsidR="00BB6E09" w:rsidRPr="0021473A" w:rsidRDefault="00BB6E09" w:rsidP="00AF25A6">
      <w:pPr>
        <w:tabs>
          <w:tab w:val="clear" w:pos="567"/>
        </w:tabs>
        <w:spacing w:line="240" w:lineRule="auto"/>
        <w:rPr>
          <w:szCs w:val="22"/>
        </w:rPr>
      </w:pPr>
    </w:p>
    <w:p w14:paraId="3A31BD3E" w14:textId="6642ABCB" w:rsidR="00BB6E09" w:rsidRPr="0021473A" w:rsidRDefault="00BB6E09" w:rsidP="00AF25A6">
      <w:pPr>
        <w:tabs>
          <w:tab w:val="clear" w:pos="567"/>
        </w:tabs>
        <w:spacing w:line="240" w:lineRule="auto"/>
        <w:rPr>
          <w:szCs w:val="22"/>
        </w:rPr>
      </w:pPr>
      <w:r w:rsidRPr="0021473A">
        <w:rPr>
          <w:szCs w:val="22"/>
        </w:rPr>
        <w:t xml:space="preserve">Lai mazinātu mutes un rīkles </w:t>
      </w:r>
      <w:r w:rsidR="001A0EF4" w:rsidRPr="0021473A">
        <w:rPr>
          <w:i/>
          <w:szCs w:val="22"/>
        </w:rPr>
        <w:t>Candida</w:t>
      </w:r>
      <w:r w:rsidR="001A0EF4" w:rsidRPr="0021473A">
        <w:rPr>
          <w:szCs w:val="22"/>
        </w:rPr>
        <w:t xml:space="preserve"> </w:t>
      </w:r>
      <w:r w:rsidRPr="0021473A">
        <w:rPr>
          <w:szCs w:val="22"/>
        </w:rPr>
        <w:t>infekcijas risku</w:t>
      </w:r>
      <w:r w:rsidR="00C80C19" w:rsidRPr="0021473A">
        <w:rPr>
          <w:szCs w:val="22"/>
        </w:rPr>
        <w:t xml:space="preserve"> (skatīt 4.8. apakšpunktu)</w:t>
      </w:r>
      <w:r w:rsidRPr="0021473A">
        <w:rPr>
          <w:szCs w:val="22"/>
        </w:rPr>
        <w:t xml:space="preserve">, pacientam </w:t>
      </w:r>
      <w:r w:rsidR="00742920">
        <w:rPr>
          <w:szCs w:val="22"/>
        </w:rPr>
        <w:t xml:space="preserve">ir jāiesaka </w:t>
      </w:r>
      <w:r w:rsidRPr="0021473A">
        <w:rPr>
          <w:szCs w:val="22"/>
        </w:rPr>
        <w:t xml:space="preserve">pēc </w:t>
      </w:r>
      <w:r w:rsidR="00AF0764">
        <w:rPr>
          <w:szCs w:val="22"/>
        </w:rPr>
        <w:t>balst</w:t>
      </w:r>
      <w:r w:rsidR="00126A6E" w:rsidRPr="0021473A">
        <w:rPr>
          <w:szCs w:val="22"/>
        </w:rPr>
        <w:t xml:space="preserve">devas </w:t>
      </w:r>
      <w:r w:rsidRPr="0021473A">
        <w:rPr>
          <w:szCs w:val="22"/>
        </w:rPr>
        <w:t>inhalācijas izskalo</w:t>
      </w:r>
      <w:r w:rsidR="00742920">
        <w:rPr>
          <w:szCs w:val="22"/>
        </w:rPr>
        <w:t>t</w:t>
      </w:r>
      <w:r w:rsidRPr="0021473A">
        <w:rPr>
          <w:szCs w:val="22"/>
        </w:rPr>
        <w:t xml:space="preserve"> mut</w:t>
      </w:r>
      <w:r w:rsidR="00742920">
        <w:rPr>
          <w:szCs w:val="22"/>
        </w:rPr>
        <w:t>i</w:t>
      </w:r>
      <w:r w:rsidRPr="0021473A">
        <w:rPr>
          <w:szCs w:val="22"/>
        </w:rPr>
        <w:t xml:space="preserve"> ar ūdeni</w:t>
      </w:r>
      <w:r w:rsidR="0022326A" w:rsidRPr="0021473A">
        <w:rPr>
          <w:szCs w:val="22"/>
        </w:rPr>
        <w:t>.</w:t>
      </w:r>
    </w:p>
    <w:p w14:paraId="2135D8E7" w14:textId="77777777" w:rsidR="00BB6E09" w:rsidRPr="0021473A" w:rsidRDefault="00BB6E09" w:rsidP="00AF25A6">
      <w:pPr>
        <w:tabs>
          <w:tab w:val="clear" w:pos="567"/>
        </w:tabs>
        <w:spacing w:line="240" w:lineRule="auto"/>
        <w:rPr>
          <w:szCs w:val="22"/>
        </w:rPr>
      </w:pPr>
    </w:p>
    <w:p w14:paraId="29CEE68B" w14:textId="141169D0" w:rsidR="00BB6E09" w:rsidRPr="0021473A" w:rsidRDefault="00BB6E09" w:rsidP="00AF25A6">
      <w:pPr>
        <w:tabs>
          <w:tab w:val="clear" w:pos="567"/>
        </w:tabs>
        <w:spacing w:line="240" w:lineRule="auto"/>
        <w:rPr>
          <w:szCs w:val="22"/>
        </w:rPr>
      </w:pPr>
      <w:r w:rsidRPr="0021473A">
        <w:rPr>
          <w:szCs w:val="22"/>
        </w:rPr>
        <w:t>Jāizvairās no vienl</w:t>
      </w:r>
      <w:r w:rsidR="00B739AE" w:rsidRPr="0021473A">
        <w:rPr>
          <w:szCs w:val="22"/>
        </w:rPr>
        <w:t>aicīgas itrakonazola</w:t>
      </w:r>
      <w:r w:rsidR="00650998">
        <w:rPr>
          <w:szCs w:val="22"/>
        </w:rPr>
        <w:t>,</w:t>
      </w:r>
      <w:r w:rsidR="00B739AE" w:rsidRPr="0021473A">
        <w:rPr>
          <w:szCs w:val="22"/>
        </w:rPr>
        <w:t xml:space="preserve"> ritonavī</w:t>
      </w:r>
      <w:r w:rsidRPr="0021473A">
        <w:rPr>
          <w:szCs w:val="22"/>
        </w:rPr>
        <w:t>ra vai citu spēcīgu CYP3A</w:t>
      </w:r>
      <w:r w:rsidR="0099050A">
        <w:rPr>
          <w:szCs w:val="22"/>
        </w:rPr>
        <w:t>4</w:t>
      </w:r>
      <w:r w:rsidRPr="0021473A">
        <w:rPr>
          <w:szCs w:val="22"/>
        </w:rPr>
        <w:t xml:space="preserve"> inhibitoru lietošanas (skatīt </w:t>
      </w:r>
      <w:r w:rsidR="00B739AE" w:rsidRPr="0021473A">
        <w:rPr>
          <w:szCs w:val="22"/>
        </w:rPr>
        <w:t>4.5. </w:t>
      </w:r>
      <w:r w:rsidRPr="0021473A">
        <w:rPr>
          <w:szCs w:val="22"/>
        </w:rPr>
        <w:t xml:space="preserve">apakšpunktu). Ja tas nav iespējams, laika intervālam starp zāļu, kas savā starpā mijiedarbojas, </w:t>
      </w:r>
      <w:r w:rsidR="002A2DD4" w:rsidRPr="0021473A">
        <w:rPr>
          <w:szCs w:val="22"/>
        </w:rPr>
        <w:t>lietošanu</w:t>
      </w:r>
      <w:r w:rsidRPr="0021473A">
        <w:rPr>
          <w:szCs w:val="22"/>
        </w:rPr>
        <w:t xml:space="preserve"> jābūt pēc iespējas lielākam.</w:t>
      </w:r>
    </w:p>
    <w:p w14:paraId="016F270F" w14:textId="77777777" w:rsidR="00BB6E09" w:rsidRDefault="00BB6E09" w:rsidP="00AF25A6">
      <w:pPr>
        <w:tabs>
          <w:tab w:val="clear" w:pos="567"/>
        </w:tabs>
        <w:spacing w:line="240" w:lineRule="auto"/>
        <w:rPr>
          <w:szCs w:val="22"/>
        </w:rPr>
      </w:pPr>
    </w:p>
    <w:p w14:paraId="203A25A5" w14:textId="77777777" w:rsidR="00694F7D" w:rsidRDefault="00694F7D" w:rsidP="00AF25A6">
      <w:pPr>
        <w:tabs>
          <w:tab w:val="clear" w:pos="567"/>
        </w:tabs>
        <w:spacing w:line="240" w:lineRule="auto"/>
        <w:rPr>
          <w:szCs w:val="22"/>
        </w:rPr>
      </w:pPr>
      <w:r>
        <w:rPr>
          <w:szCs w:val="22"/>
        </w:rPr>
        <w:t>Paredzams, ka CYP3A inhibitoru, tai skaitā kobicistatu saturošu zāļu vienlaicīga lietošana palielinās sistēmisku blakusparādību risku. No šīs kombinācijas ir jāizvairās, izņemot gadījumus, kad ieguvumi pārsniedz palielināto sistēmisko kortikosteroīdu blakusparādību risku.</w:t>
      </w:r>
    </w:p>
    <w:p w14:paraId="71C2F173" w14:textId="77777777" w:rsidR="00694F7D" w:rsidRPr="0021473A" w:rsidRDefault="00694F7D" w:rsidP="00AF25A6">
      <w:pPr>
        <w:tabs>
          <w:tab w:val="clear" w:pos="567"/>
        </w:tabs>
        <w:spacing w:line="240" w:lineRule="auto"/>
        <w:rPr>
          <w:szCs w:val="22"/>
        </w:rPr>
      </w:pPr>
    </w:p>
    <w:p w14:paraId="5EB5AB32" w14:textId="25F48715" w:rsidR="00BB6E09" w:rsidRPr="0021473A" w:rsidRDefault="00D4630F" w:rsidP="00AF25A6">
      <w:pPr>
        <w:tabs>
          <w:tab w:val="clear" w:pos="567"/>
        </w:tabs>
        <w:spacing w:line="240" w:lineRule="auto"/>
        <w:rPr>
          <w:szCs w:val="22"/>
        </w:rPr>
      </w:pPr>
      <w:r w:rsidRPr="0021473A">
        <w:rPr>
          <w:szCs w:val="22"/>
        </w:rPr>
        <w:t>Air</w:t>
      </w:r>
      <w:r w:rsidR="00F10029">
        <w:rPr>
          <w:szCs w:val="22"/>
        </w:rPr>
        <w:t>b</w:t>
      </w:r>
      <w:r w:rsidRPr="0021473A">
        <w:rPr>
          <w:szCs w:val="22"/>
        </w:rPr>
        <w:t>u</w:t>
      </w:r>
      <w:r w:rsidR="00286B00">
        <w:rPr>
          <w:szCs w:val="22"/>
        </w:rPr>
        <w:t>f</w:t>
      </w:r>
      <w:r w:rsidRPr="0021473A">
        <w:rPr>
          <w:szCs w:val="22"/>
        </w:rPr>
        <w:t>o Forspiro</w:t>
      </w:r>
      <w:r w:rsidR="00B739AE" w:rsidRPr="0021473A">
        <w:rPr>
          <w:szCs w:val="22"/>
        </w:rPr>
        <w:t xml:space="preserve"> </w:t>
      </w:r>
      <w:r w:rsidR="00BB6E09" w:rsidRPr="0021473A">
        <w:rPr>
          <w:szCs w:val="22"/>
        </w:rPr>
        <w:t xml:space="preserve">uzmanīgi jālieto pacientiem ar tireotoksikozi, feohromocitomu, cukura diabētu, neārstētu hipokaliēmiju, hipertrofisku obstruktīvu kardiomiopātiju, idiopātisku subvalvulāru aortālu stenozi, smagu hipertensiju, aneirismu vai ar citām </w:t>
      </w:r>
      <w:r w:rsidR="006326E0" w:rsidRPr="0021473A">
        <w:rPr>
          <w:szCs w:val="22"/>
        </w:rPr>
        <w:t xml:space="preserve">smagām </w:t>
      </w:r>
      <w:r w:rsidR="00BB6E09" w:rsidRPr="0021473A">
        <w:rPr>
          <w:szCs w:val="22"/>
        </w:rPr>
        <w:t>sirds un asinsvadu sistēmas slimībām, piemēram, ar sirds išēmisko slimību, tahiarit</w:t>
      </w:r>
      <w:r w:rsidR="00B739AE" w:rsidRPr="0021473A">
        <w:rPr>
          <w:szCs w:val="22"/>
        </w:rPr>
        <w:t>mijām vai smagu sirds mazspēju.</w:t>
      </w:r>
    </w:p>
    <w:p w14:paraId="7A757A4C" w14:textId="77777777" w:rsidR="00BB6E09" w:rsidRPr="0021473A" w:rsidRDefault="00BB6E09" w:rsidP="00AF25A6">
      <w:pPr>
        <w:tabs>
          <w:tab w:val="clear" w:pos="567"/>
        </w:tabs>
        <w:spacing w:line="240" w:lineRule="auto"/>
        <w:rPr>
          <w:szCs w:val="22"/>
        </w:rPr>
      </w:pPr>
    </w:p>
    <w:p w14:paraId="07E1AD59" w14:textId="30A177B9" w:rsidR="00BB6E09" w:rsidRPr="0021473A" w:rsidRDefault="00CF1DC1" w:rsidP="00AF25A6">
      <w:pPr>
        <w:tabs>
          <w:tab w:val="clear" w:pos="567"/>
        </w:tabs>
        <w:spacing w:line="240" w:lineRule="auto"/>
        <w:rPr>
          <w:szCs w:val="22"/>
        </w:rPr>
      </w:pPr>
      <w:r w:rsidRPr="0021473A">
        <w:rPr>
          <w:szCs w:val="22"/>
        </w:rPr>
        <w:t>Piesardzība jāievēro</w:t>
      </w:r>
      <w:r w:rsidR="000D0288" w:rsidRPr="0021473A">
        <w:rPr>
          <w:szCs w:val="22"/>
        </w:rPr>
        <w:t>,</w:t>
      </w:r>
      <w:r w:rsidRPr="0021473A">
        <w:rPr>
          <w:szCs w:val="22"/>
        </w:rPr>
        <w:t xml:space="preserve"> </w:t>
      </w:r>
      <w:r w:rsidR="00BB6E09" w:rsidRPr="0021473A">
        <w:rPr>
          <w:szCs w:val="22"/>
        </w:rPr>
        <w:t>ārstē</w:t>
      </w:r>
      <w:r w:rsidRPr="0021473A">
        <w:rPr>
          <w:szCs w:val="22"/>
        </w:rPr>
        <w:t>jot</w:t>
      </w:r>
      <w:r w:rsidR="00BB6E09" w:rsidRPr="0021473A">
        <w:rPr>
          <w:szCs w:val="22"/>
        </w:rPr>
        <w:t xml:space="preserve"> pacient</w:t>
      </w:r>
      <w:r w:rsidRPr="0021473A">
        <w:rPr>
          <w:szCs w:val="22"/>
        </w:rPr>
        <w:t>us</w:t>
      </w:r>
      <w:r w:rsidR="00D57A17" w:rsidRPr="0021473A">
        <w:rPr>
          <w:szCs w:val="22"/>
        </w:rPr>
        <w:t xml:space="preserve"> ar </w:t>
      </w:r>
      <w:r w:rsidR="00BB6E09" w:rsidRPr="0021473A">
        <w:rPr>
          <w:szCs w:val="22"/>
        </w:rPr>
        <w:t>pagarināt</w:t>
      </w:r>
      <w:r w:rsidR="00D57A17" w:rsidRPr="0021473A">
        <w:rPr>
          <w:szCs w:val="22"/>
        </w:rPr>
        <w:t>u</w:t>
      </w:r>
      <w:r w:rsidR="00BB6E09" w:rsidRPr="0021473A">
        <w:rPr>
          <w:szCs w:val="22"/>
        </w:rPr>
        <w:t xml:space="preserve"> QTc </w:t>
      </w:r>
      <w:r w:rsidR="00D57A17" w:rsidRPr="0021473A">
        <w:rPr>
          <w:szCs w:val="22"/>
        </w:rPr>
        <w:t>intervālu</w:t>
      </w:r>
      <w:r w:rsidR="00BB6E09" w:rsidRPr="0021473A">
        <w:rPr>
          <w:szCs w:val="22"/>
        </w:rPr>
        <w:t xml:space="preserve">. </w:t>
      </w:r>
      <w:r w:rsidR="00D57A17" w:rsidRPr="0021473A">
        <w:rPr>
          <w:szCs w:val="22"/>
        </w:rPr>
        <w:t>F</w:t>
      </w:r>
      <w:r w:rsidR="00BB6E09" w:rsidRPr="0021473A">
        <w:rPr>
          <w:szCs w:val="22"/>
        </w:rPr>
        <w:t xml:space="preserve">ormoterols pats var izraisīt QTc </w:t>
      </w:r>
      <w:r w:rsidR="00B739AE" w:rsidRPr="0021473A">
        <w:rPr>
          <w:szCs w:val="22"/>
        </w:rPr>
        <w:t>intervāla pagarināšanos.</w:t>
      </w:r>
    </w:p>
    <w:p w14:paraId="77C3ECFF" w14:textId="77777777" w:rsidR="00BB6E09" w:rsidRPr="0021473A" w:rsidRDefault="00BB6E09" w:rsidP="00AF25A6">
      <w:pPr>
        <w:tabs>
          <w:tab w:val="clear" w:pos="567"/>
        </w:tabs>
        <w:spacing w:line="240" w:lineRule="auto"/>
        <w:rPr>
          <w:szCs w:val="22"/>
        </w:rPr>
      </w:pPr>
    </w:p>
    <w:p w14:paraId="3267DF49" w14:textId="77777777" w:rsidR="00BB6E09" w:rsidRPr="0021473A" w:rsidRDefault="00BB6E09" w:rsidP="00AF25A6">
      <w:pPr>
        <w:tabs>
          <w:tab w:val="clear" w:pos="567"/>
        </w:tabs>
        <w:spacing w:line="240" w:lineRule="auto"/>
        <w:rPr>
          <w:szCs w:val="22"/>
        </w:rPr>
      </w:pPr>
      <w:r w:rsidRPr="0021473A">
        <w:rPr>
          <w:szCs w:val="22"/>
        </w:rPr>
        <w:t>Inhalējamo kortikosteroīdu nepieciešamība un deva atkārtoti jāizvērtē pacientiem ar aktīvu vai latentu plaušu tuberkulozi, elpceļu sēnīšu un vīrusu infekcijām.</w:t>
      </w:r>
    </w:p>
    <w:p w14:paraId="55EDB5AE" w14:textId="77777777" w:rsidR="00BB6E09" w:rsidRPr="0021473A" w:rsidRDefault="00BB6E09" w:rsidP="00AF25A6">
      <w:pPr>
        <w:tabs>
          <w:tab w:val="clear" w:pos="567"/>
        </w:tabs>
        <w:spacing w:line="240" w:lineRule="auto"/>
        <w:rPr>
          <w:szCs w:val="22"/>
        </w:rPr>
      </w:pPr>
    </w:p>
    <w:p w14:paraId="1B5FBCF7" w14:textId="6B4430D4" w:rsidR="00BB6E09" w:rsidRPr="0021473A" w:rsidRDefault="00BB6E09" w:rsidP="00AF25A6">
      <w:pPr>
        <w:tabs>
          <w:tab w:val="clear" w:pos="567"/>
        </w:tabs>
        <w:spacing w:line="240" w:lineRule="auto"/>
        <w:rPr>
          <w:szCs w:val="22"/>
        </w:rPr>
      </w:pPr>
      <w:r w:rsidRPr="0021473A">
        <w:rPr>
          <w:szCs w:val="22"/>
        </w:rPr>
        <w:t>Lielas β</w:t>
      </w:r>
      <w:r w:rsidRPr="0021473A">
        <w:rPr>
          <w:szCs w:val="22"/>
          <w:vertAlign w:val="subscript"/>
        </w:rPr>
        <w:t>2</w:t>
      </w:r>
      <w:r w:rsidRPr="0021473A">
        <w:rPr>
          <w:szCs w:val="22"/>
        </w:rPr>
        <w:t>-adreno</w:t>
      </w:r>
      <w:r w:rsidR="00F63DDC" w:rsidRPr="0021473A">
        <w:rPr>
          <w:szCs w:val="22"/>
        </w:rPr>
        <w:t>re</w:t>
      </w:r>
      <w:r w:rsidRPr="0021473A">
        <w:rPr>
          <w:szCs w:val="22"/>
        </w:rPr>
        <w:t xml:space="preserve">ceptoru agonistu devas var izraisīt potenciāli nopietnu hipokaliēmiju. Vienlaicīga ārstēšana ar </w:t>
      </w:r>
      <w:r w:rsidR="002A2DD4" w:rsidRPr="0021473A">
        <w:rPr>
          <w:szCs w:val="22"/>
        </w:rPr>
        <w:t>β</w:t>
      </w:r>
      <w:r w:rsidR="002A2DD4" w:rsidRPr="0021473A">
        <w:rPr>
          <w:szCs w:val="22"/>
          <w:vertAlign w:val="subscript"/>
        </w:rPr>
        <w:t>2</w:t>
      </w:r>
      <w:r w:rsidR="002A2DD4" w:rsidRPr="0021473A">
        <w:rPr>
          <w:szCs w:val="22"/>
        </w:rPr>
        <w:t>-adreno</w:t>
      </w:r>
      <w:r w:rsidR="00F63DDC" w:rsidRPr="0021473A">
        <w:rPr>
          <w:szCs w:val="22"/>
        </w:rPr>
        <w:t>re</w:t>
      </w:r>
      <w:r w:rsidR="002A2DD4" w:rsidRPr="0021473A">
        <w:rPr>
          <w:szCs w:val="22"/>
        </w:rPr>
        <w:t xml:space="preserve">ceptoru agonistiem un </w:t>
      </w:r>
      <w:r w:rsidR="00043CED">
        <w:rPr>
          <w:szCs w:val="22"/>
        </w:rPr>
        <w:t>aktīvajām vielām</w:t>
      </w:r>
      <w:r w:rsidRPr="0021473A">
        <w:rPr>
          <w:szCs w:val="22"/>
        </w:rPr>
        <w:t>, k</w:t>
      </w:r>
      <w:r w:rsidR="00043CED">
        <w:rPr>
          <w:szCs w:val="22"/>
        </w:rPr>
        <w:t>ur</w:t>
      </w:r>
      <w:r w:rsidRPr="0021473A">
        <w:rPr>
          <w:szCs w:val="22"/>
        </w:rPr>
        <w:t>as var izraisīt hipokaliēmiju</w:t>
      </w:r>
      <w:r w:rsidR="002A2DD4" w:rsidRPr="0021473A">
        <w:rPr>
          <w:szCs w:val="22"/>
        </w:rPr>
        <w:t xml:space="preserve"> vai pastiprināt hipokaliēmisko efektu</w:t>
      </w:r>
      <w:r w:rsidRPr="0021473A">
        <w:rPr>
          <w:szCs w:val="22"/>
        </w:rPr>
        <w:t>, piemēram, ksantīna atvasinājumi, steroīdi un diurētiski</w:t>
      </w:r>
      <w:r w:rsidR="0042388E" w:rsidRPr="0021473A">
        <w:rPr>
          <w:szCs w:val="22"/>
        </w:rPr>
        <w:t>e</w:t>
      </w:r>
      <w:r w:rsidRPr="0021473A">
        <w:rPr>
          <w:szCs w:val="22"/>
        </w:rPr>
        <w:t xml:space="preserve"> l</w:t>
      </w:r>
      <w:r w:rsidR="0081645B" w:rsidRPr="0021473A">
        <w:rPr>
          <w:szCs w:val="22"/>
        </w:rPr>
        <w:t>īdzekļi, var palielināt β</w:t>
      </w:r>
      <w:r w:rsidRPr="0021473A">
        <w:rPr>
          <w:szCs w:val="22"/>
          <w:vertAlign w:val="subscript"/>
        </w:rPr>
        <w:t>2</w:t>
      </w:r>
      <w:r w:rsidRPr="0021473A">
        <w:rPr>
          <w:szCs w:val="22"/>
        </w:rPr>
        <w:t>-adreno</w:t>
      </w:r>
      <w:r w:rsidR="00F63DDC" w:rsidRPr="0021473A">
        <w:rPr>
          <w:szCs w:val="22"/>
        </w:rPr>
        <w:t>re</w:t>
      </w:r>
      <w:r w:rsidRPr="0021473A">
        <w:rPr>
          <w:szCs w:val="22"/>
        </w:rPr>
        <w:t xml:space="preserve">ceptoru agonistu hipokaliēmiskā efekta iespējamību. Īpašu piesardzību ieteicams ievērot nestabilas astmas gadījumā, </w:t>
      </w:r>
      <w:r w:rsidR="00CD66CD">
        <w:rPr>
          <w:szCs w:val="22"/>
        </w:rPr>
        <w:t>ar mainīgu</w:t>
      </w:r>
      <w:r w:rsidRPr="0021473A">
        <w:rPr>
          <w:szCs w:val="22"/>
        </w:rPr>
        <w:t xml:space="preserve"> glābšanas bronhodilatatoru</w:t>
      </w:r>
      <w:r w:rsidR="00CD66CD">
        <w:rPr>
          <w:szCs w:val="22"/>
        </w:rPr>
        <w:t xml:space="preserve"> lietošanu</w:t>
      </w:r>
      <w:r w:rsidRPr="0021473A">
        <w:rPr>
          <w:szCs w:val="22"/>
        </w:rPr>
        <w:t xml:space="preserve">, un </w:t>
      </w:r>
      <w:r w:rsidRPr="0021473A">
        <w:rPr>
          <w:szCs w:val="22"/>
        </w:rPr>
        <w:lastRenderedPageBreak/>
        <w:t xml:space="preserve">smagas akūtas astmas gadījumā, jo hipoksija var palielināt iespējamo risku, kā arī citos gadījumos, kad pieaug hipokaliēmijas risks. Šajos gadījumos ieteicams kontrolēt </w:t>
      </w:r>
      <w:r w:rsidR="0081645B" w:rsidRPr="0021473A">
        <w:rPr>
          <w:szCs w:val="22"/>
        </w:rPr>
        <w:t>kālija līmeni serumā.</w:t>
      </w:r>
    </w:p>
    <w:p w14:paraId="42E100A9" w14:textId="77777777" w:rsidR="00BB6E09" w:rsidRPr="0021473A" w:rsidRDefault="00BB6E09" w:rsidP="00AF25A6">
      <w:pPr>
        <w:tabs>
          <w:tab w:val="clear" w:pos="567"/>
        </w:tabs>
        <w:spacing w:line="240" w:lineRule="auto"/>
        <w:rPr>
          <w:szCs w:val="22"/>
        </w:rPr>
      </w:pPr>
    </w:p>
    <w:p w14:paraId="4CE31E53" w14:textId="77777777" w:rsidR="00BB6E09" w:rsidRPr="0021473A" w:rsidRDefault="00BB6E09" w:rsidP="00562640">
      <w:pPr>
        <w:tabs>
          <w:tab w:val="clear" w:pos="567"/>
        </w:tabs>
        <w:spacing w:line="240" w:lineRule="auto"/>
        <w:rPr>
          <w:szCs w:val="22"/>
        </w:rPr>
      </w:pPr>
      <w:r w:rsidRPr="0021473A">
        <w:rPr>
          <w:szCs w:val="22"/>
        </w:rPr>
        <w:t>L</w:t>
      </w:r>
      <w:r w:rsidR="0081645B" w:rsidRPr="0021473A">
        <w:rPr>
          <w:szCs w:val="22"/>
        </w:rPr>
        <w:t>īdzīgi kā, lietojot citus β</w:t>
      </w:r>
      <w:r w:rsidRPr="0021473A">
        <w:rPr>
          <w:szCs w:val="22"/>
          <w:vertAlign w:val="subscript"/>
        </w:rPr>
        <w:t>2</w:t>
      </w:r>
      <w:r w:rsidRPr="0021473A">
        <w:rPr>
          <w:szCs w:val="22"/>
        </w:rPr>
        <w:t>-adreno</w:t>
      </w:r>
      <w:r w:rsidR="00F63DDC" w:rsidRPr="0021473A">
        <w:rPr>
          <w:szCs w:val="22"/>
        </w:rPr>
        <w:t>re</w:t>
      </w:r>
      <w:r w:rsidRPr="0021473A">
        <w:rPr>
          <w:szCs w:val="22"/>
        </w:rPr>
        <w:t xml:space="preserve">ceptoru agonistus, pacientiem ar cukura diabētu jāapsver glikozes </w:t>
      </w:r>
      <w:r w:rsidR="0081645B" w:rsidRPr="0021473A">
        <w:rPr>
          <w:szCs w:val="22"/>
        </w:rPr>
        <w:t>līmeņa papild</w:t>
      </w:r>
      <w:r w:rsidR="003639B0" w:rsidRPr="0021473A">
        <w:rPr>
          <w:szCs w:val="22"/>
        </w:rPr>
        <w:t xml:space="preserve">u </w:t>
      </w:r>
      <w:r w:rsidR="0081645B" w:rsidRPr="0021473A">
        <w:rPr>
          <w:szCs w:val="22"/>
        </w:rPr>
        <w:t>kontrole asinīs.</w:t>
      </w:r>
    </w:p>
    <w:p w14:paraId="400F2234" w14:textId="77777777" w:rsidR="00BB6E09" w:rsidRPr="0021473A" w:rsidRDefault="00BB6E09" w:rsidP="00562640">
      <w:pPr>
        <w:tabs>
          <w:tab w:val="clear" w:pos="567"/>
        </w:tabs>
        <w:spacing w:line="240" w:lineRule="auto"/>
        <w:rPr>
          <w:szCs w:val="22"/>
        </w:rPr>
      </w:pPr>
    </w:p>
    <w:p w14:paraId="5A15A56C" w14:textId="77777777" w:rsidR="001C395E" w:rsidRPr="0021473A" w:rsidRDefault="001C395E" w:rsidP="001C395E">
      <w:pPr>
        <w:tabs>
          <w:tab w:val="clear" w:pos="567"/>
        </w:tabs>
        <w:spacing w:line="240" w:lineRule="auto"/>
      </w:pPr>
      <w:r w:rsidRPr="0021473A">
        <w:t xml:space="preserve">Saistībā ar sistēmisku un lokālu kortikosteroīdu lietošanu var tikt ziņots par redzes traucējumiem. Ja pacientam ir tādi simptomi kā neskaidra redze vai citi redzes traucējumi, jāapsver pacienta </w:t>
      </w:r>
      <w:r w:rsidR="004E6F11">
        <w:t>nosūtīšana</w:t>
      </w:r>
      <w:r w:rsidRPr="0021473A">
        <w:t xml:space="preserve"> pie oftalmologa, lai novērtētu to iespējamos cēloņus, kas var būt, piemēram, katarakta, glaukoma vai tādas retas slimības kā centrāla seroza horioretinopātija (CSHR), par ko ir ziņots pēc kortikosteroīdu sistēmiskas un lokālas lietošanas.</w:t>
      </w:r>
    </w:p>
    <w:p w14:paraId="3F3BE9C4" w14:textId="77777777" w:rsidR="006209FB" w:rsidRPr="0021473A" w:rsidRDefault="006209FB" w:rsidP="001C395E">
      <w:pPr>
        <w:tabs>
          <w:tab w:val="clear" w:pos="567"/>
        </w:tabs>
        <w:spacing w:line="240" w:lineRule="auto"/>
        <w:rPr>
          <w:szCs w:val="22"/>
        </w:rPr>
      </w:pPr>
    </w:p>
    <w:p w14:paraId="65CDD45E" w14:textId="77777777" w:rsidR="00C80C19" w:rsidRPr="004E6F11" w:rsidRDefault="00C80C19" w:rsidP="009C647B">
      <w:pPr>
        <w:keepNext/>
        <w:tabs>
          <w:tab w:val="clear" w:pos="567"/>
        </w:tabs>
        <w:spacing w:line="240" w:lineRule="auto"/>
        <w:rPr>
          <w:szCs w:val="22"/>
          <w:u w:val="single"/>
        </w:rPr>
      </w:pPr>
      <w:r w:rsidRPr="004E6F11">
        <w:rPr>
          <w:szCs w:val="22"/>
          <w:u w:val="single"/>
        </w:rPr>
        <w:t>Pediatriskā populācija</w:t>
      </w:r>
    </w:p>
    <w:p w14:paraId="2458FBA2" w14:textId="77777777" w:rsidR="00C80C19" w:rsidRPr="0021473A" w:rsidRDefault="00C80C19" w:rsidP="00C80C19">
      <w:pPr>
        <w:tabs>
          <w:tab w:val="clear" w:pos="567"/>
        </w:tabs>
        <w:spacing w:line="240" w:lineRule="auto"/>
        <w:rPr>
          <w:szCs w:val="22"/>
        </w:rPr>
      </w:pPr>
      <w:r w:rsidRPr="0021473A">
        <w:rPr>
          <w:szCs w:val="22"/>
        </w:rPr>
        <w:t>Bērniem, kuri saņem ilgstošu inhalējamo kortikosteroīdu terapiju, ieteicams regulāri novērot auguma garumu. Ja augšana ir palēnināta, ir svarīgi terapiju pārskatīt un, ja iespējams, samazināt inhalējamo kortikosteroīdu devu līdz mazākajai devai, ar kuru saglabājas efektīva astmas kontrole. Rūpīgi jāapsver kortikosteroīdu terapijas ieguvums un iespējams augšanas nomākuma risks. Turklāt jāapsver bērnu pulmonologa konsultācijas nepieciešamība.</w:t>
      </w:r>
    </w:p>
    <w:p w14:paraId="04BA3565" w14:textId="77777777" w:rsidR="00C80C19" w:rsidRPr="0021473A" w:rsidRDefault="00C80C19" w:rsidP="00C80C19">
      <w:pPr>
        <w:tabs>
          <w:tab w:val="clear" w:pos="567"/>
        </w:tabs>
        <w:spacing w:line="240" w:lineRule="auto"/>
        <w:rPr>
          <w:szCs w:val="22"/>
        </w:rPr>
      </w:pPr>
    </w:p>
    <w:p w14:paraId="769F185D" w14:textId="267E5239" w:rsidR="00C80C19" w:rsidRDefault="00C80C19" w:rsidP="00C80C19">
      <w:pPr>
        <w:tabs>
          <w:tab w:val="clear" w:pos="567"/>
        </w:tabs>
        <w:spacing w:line="240" w:lineRule="auto"/>
        <w:rPr>
          <w:szCs w:val="22"/>
        </w:rPr>
      </w:pPr>
      <w:r w:rsidRPr="0021473A">
        <w:rPr>
          <w:szCs w:val="22"/>
        </w:rPr>
        <w:t xml:space="preserve">Ierobežoti dati no ilgtermiņa pētījumiem liecina, ka lielākā daļa bērnu un pusaudžu, kuri tiek ārstēti ar inhalējamu budezonīdu, </w:t>
      </w:r>
      <w:r w:rsidR="00A97C40">
        <w:rPr>
          <w:szCs w:val="22"/>
        </w:rPr>
        <w:t xml:space="preserve">galu galā </w:t>
      </w:r>
      <w:r w:rsidRPr="0021473A">
        <w:rPr>
          <w:szCs w:val="22"/>
        </w:rPr>
        <w:t xml:space="preserve">sasniedz savu paredzēto augumu pieaugušo vecumā. Tomēr </w:t>
      </w:r>
      <w:r w:rsidR="00A97C40">
        <w:rPr>
          <w:szCs w:val="22"/>
        </w:rPr>
        <w:t xml:space="preserve">sākumā </w:t>
      </w:r>
      <w:r w:rsidRPr="0021473A">
        <w:rPr>
          <w:szCs w:val="22"/>
        </w:rPr>
        <w:t>tiek novērota neliela (apmēram 1 cm), bet pārejoša augšanas aizture. Parasti tas notiek terapijas pirmā gada laikā.</w:t>
      </w:r>
    </w:p>
    <w:p w14:paraId="50769C39" w14:textId="77777777" w:rsidR="004E6F11" w:rsidRPr="0021473A" w:rsidRDefault="004E6F11" w:rsidP="00C80C19">
      <w:pPr>
        <w:tabs>
          <w:tab w:val="clear" w:pos="567"/>
        </w:tabs>
        <w:spacing w:line="240" w:lineRule="auto"/>
        <w:rPr>
          <w:szCs w:val="22"/>
        </w:rPr>
      </w:pPr>
    </w:p>
    <w:p w14:paraId="71541B09" w14:textId="77777777" w:rsidR="004E6F11" w:rsidRPr="0021473A" w:rsidRDefault="004E6F11" w:rsidP="004E6F11">
      <w:pPr>
        <w:pStyle w:val="BodytextAgency"/>
        <w:spacing w:after="0" w:line="240" w:lineRule="auto"/>
        <w:rPr>
          <w:rFonts w:ascii="Times New Roman" w:hAnsi="Times New Roman" w:cs="Times New Roman"/>
          <w:sz w:val="22"/>
          <w:szCs w:val="22"/>
          <w:u w:val="single"/>
        </w:rPr>
      </w:pPr>
      <w:r w:rsidRPr="0021473A">
        <w:rPr>
          <w:rFonts w:ascii="Times New Roman" w:hAnsi="Times New Roman" w:cs="Times New Roman"/>
          <w:sz w:val="22"/>
          <w:szCs w:val="22"/>
          <w:u w:val="single"/>
        </w:rPr>
        <w:t>Pneimonija HOPS slimniekiem</w:t>
      </w:r>
    </w:p>
    <w:p w14:paraId="429E0A6D" w14:textId="77777777" w:rsidR="004E6F11" w:rsidRPr="0021473A" w:rsidRDefault="004E6F11" w:rsidP="004E6F11">
      <w:pPr>
        <w:pStyle w:val="BodytextAgency"/>
        <w:spacing w:after="0" w:line="240" w:lineRule="auto"/>
        <w:rPr>
          <w:rFonts w:ascii="Times New Roman" w:hAnsi="Times New Roman" w:cs="Times New Roman"/>
          <w:sz w:val="22"/>
          <w:szCs w:val="22"/>
        </w:rPr>
      </w:pPr>
      <w:r w:rsidRPr="0021473A">
        <w:rPr>
          <w:rFonts w:ascii="Times New Roman" w:hAnsi="Times New Roman" w:cs="Times New Roman"/>
          <w:sz w:val="22"/>
          <w:szCs w:val="22"/>
        </w:rPr>
        <w:t>Inhalējamos kortikosteroīdus lietojošiem HOPS slimniekiem novērot</w:t>
      </w:r>
      <w:r>
        <w:rPr>
          <w:rFonts w:ascii="Times New Roman" w:hAnsi="Times New Roman" w:cs="Times New Roman"/>
          <w:sz w:val="22"/>
          <w:szCs w:val="22"/>
        </w:rPr>
        <w:t>a</w:t>
      </w:r>
      <w:r w:rsidRPr="0021473A">
        <w:rPr>
          <w:rFonts w:ascii="Times New Roman" w:hAnsi="Times New Roman" w:cs="Times New Roman"/>
          <w:sz w:val="22"/>
          <w:szCs w:val="22"/>
        </w:rPr>
        <w:t xml:space="preserve"> palielināt</w:t>
      </w:r>
      <w:r>
        <w:rPr>
          <w:rFonts w:ascii="Times New Roman" w:hAnsi="Times New Roman" w:cs="Times New Roman"/>
          <w:sz w:val="22"/>
          <w:szCs w:val="22"/>
        </w:rPr>
        <w:t>a</w:t>
      </w:r>
      <w:r w:rsidRPr="0021473A">
        <w:rPr>
          <w:rFonts w:ascii="Times New Roman" w:hAnsi="Times New Roman" w:cs="Times New Roman"/>
          <w:sz w:val="22"/>
          <w:szCs w:val="22"/>
        </w:rPr>
        <w:t xml:space="preserve"> pneimonijas, arī tādas pneimonijas, kuras dēļ nepieciešama hospitalizācija, </w:t>
      </w:r>
      <w:r>
        <w:rPr>
          <w:rFonts w:ascii="Times New Roman" w:hAnsi="Times New Roman" w:cs="Times New Roman"/>
          <w:sz w:val="22"/>
          <w:szCs w:val="22"/>
        </w:rPr>
        <w:t>sastopamība</w:t>
      </w:r>
      <w:r w:rsidRPr="0021473A">
        <w:rPr>
          <w:rFonts w:ascii="Times New Roman" w:hAnsi="Times New Roman" w:cs="Times New Roman"/>
          <w:sz w:val="22"/>
          <w:szCs w:val="22"/>
        </w:rPr>
        <w:t>. Ir daži pierādījumi par pneimonijas riska pieaugumu līdz ar steroīdu devas palielināšanos, taču tas nav viennozīmīgi pierādīts visos pētījumos.</w:t>
      </w:r>
    </w:p>
    <w:p w14:paraId="4402CFA3" w14:textId="77777777" w:rsidR="004E6F11" w:rsidRPr="0021473A" w:rsidRDefault="004E6F11" w:rsidP="004E6F11">
      <w:pPr>
        <w:pStyle w:val="BodytextAgency"/>
        <w:spacing w:after="0" w:line="240" w:lineRule="auto"/>
        <w:rPr>
          <w:rFonts w:ascii="Times New Roman" w:hAnsi="Times New Roman" w:cs="Times New Roman"/>
          <w:sz w:val="22"/>
          <w:szCs w:val="22"/>
        </w:rPr>
      </w:pPr>
    </w:p>
    <w:p w14:paraId="3AE48A77" w14:textId="77777777" w:rsidR="004E6F11" w:rsidRPr="0021473A" w:rsidRDefault="004E6F11" w:rsidP="004E6F11">
      <w:pPr>
        <w:pStyle w:val="BodytextAgency"/>
        <w:spacing w:after="0" w:line="240" w:lineRule="auto"/>
        <w:rPr>
          <w:rFonts w:ascii="Times New Roman" w:hAnsi="Times New Roman" w:cs="Times New Roman"/>
          <w:sz w:val="22"/>
          <w:szCs w:val="22"/>
        </w:rPr>
      </w:pPr>
      <w:r w:rsidRPr="0021473A">
        <w:rPr>
          <w:rFonts w:ascii="Times New Roman" w:hAnsi="Times New Roman" w:cs="Times New Roman"/>
          <w:sz w:val="22"/>
          <w:szCs w:val="22"/>
        </w:rPr>
        <w:t>Pārliecinošu klīnisko pierādījumu pneimonijas riska apmēra atšķirībām starp dažādiem vienas grupas inhalējamiem kortikosteroīdiem nav.</w:t>
      </w:r>
    </w:p>
    <w:p w14:paraId="6CA0C06F" w14:textId="77777777" w:rsidR="004E6F11" w:rsidRPr="0021473A" w:rsidRDefault="004E6F11" w:rsidP="004E6F11">
      <w:pPr>
        <w:pStyle w:val="BodytextAgency"/>
        <w:spacing w:after="0" w:line="240" w:lineRule="auto"/>
        <w:rPr>
          <w:rFonts w:ascii="Times New Roman" w:hAnsi="Times New Roman" w:cs="Times New Roman"/>
          <w:sz w:val="22"/>
          <w:szCs w:val="22"/>
        </w:rPr>
      </w:pPr>
    </w:p>
    <w:p w14:paraId="6E034DEB" w14:textId="77777777" w:rsidR="004E6F11" w:rsidRPr="0021473A" w:rsidRDefault="004E6F11" w:rsidP="004E6F11">
      <w:pPr>
        <w:pStyle w:val="BodytextAgency"/>
        <w:spacing w:after="0" w:line="240" w:lineRule="auto"/>
        <w:rPr>
          <w:rFonts w:ascii="Times New Roman" w:hAnsi="Times New Roman" w:cs="Times New Roman"/>
          <w:sz w:val="22"/>
          <w:szCs w:val="22"/>
        </w:rPr>
      </w:pPr>
      <w:r w:rsidRPr="0021473A">
        <w:rPr>
          <w:rFonts w:ascii="Times New Roman" w:hAnsi="Times New Roman" w:cs="Times New Roman"/>
          <w:sz w:val="22"/>
          <w:szCs w:val="22"/>
        </w:rPr>
        <w:t>Ārstiem jāsaglabā modrība attiecībā uz pneimonijas iespējamo rašanos HOPS slimniekiem, jo šādu infekciju klīniskās pazīmes pārklājas ar HOPS paasinājumu simptomiem.</w:t>
      </w:r>
    </w:p>
    <w:p w14:paraId="0FD12A48" w14:textId="77777777" w:rsidR="004E6F11" w:rsidRPr="0021473A" w:rsidRDefault="004E6F11" w:rsidP="004E6F11">
      <w:pPr>
        <w:pStyle w:val="BodytextAgency"/>
        <w:spacing w:after="0" w:line="240" w:lineRule="auto"/>
        <w:rPr>
          <w:rFonts w:ascii="Times New Roman" w:hAnsi="Times New Roman" w:cs="Times New Roman"/>
          <w:sz w:val="22"/>
          <w:szCs w:val="22"/>
        </w:rPr>
      </w:pPr>
    </w:p>
    <w:p w14:paraId="664FD403" w14:textId="73BDB878" w:rsidR="004E6F11" w:rsidRDefault="004E6F11" w:rsidP="004E6F11">
      <w:pPr>
        <w:pStyle w:val="BodytextAgency"/>
        <w:spacing w:after="0" w:line="240" w:lineRule="auto"/>
        <w:rPr>
          <w:rFonts w:ascii="Times New Roman" w:hAnsi="Times New Roman" w:cs="Times New Roman"/>
          <w:sz w:val="22"/>
          <w:szCs w:val="22"/>
        </w:rPr>
      </w:pPr>
      <w:r w:rsidRPr="0021473A">
        <w:rPr>
          <w:rFonts w:ascii="Times New Roman" w:hAnsi="Times New Roman" w:cs="Times New Roman"/>
          <w:sz w:val="22"/>
          <w:szCs w:val="22"/>
        </w:rPr>
        <w:t xml:space="preserve">Pneimonijas riska faktori HOPS slimniekiem ir smēķēšana, lielāks vecums, </w:t>
      </w:r>
      <w:r>
        <w:rPr>
          <w:rFonts w:ascii="Times New Roman" w:hAnsi="Times New Roman" w:cs="Times New Roman"/>
          <w:sz w:val="22"/>
          <w:szCs w:val="22"/>
        </w:rPr>
        <w:t>mazs</w:t>
      </w:r>
      <w:r w:rsidRPr="0021473A">
        <w:rPr>
          <w:rFonts w:ascii="Times New Roman" w:hAnsi="Times New Roman" w:cs="Times New Roman"/>
          <w:sz w:val="22"/>
          <w:szCs w:val="22"/>
        </w:rPr>
        <w:t xml:space="preserve"> ķermeņa masas indekss (ĶMI) un smaga HOPS.</w:t>
      </w:r>
      <w:r w:rsidR="00A97C40">
        <w:rPr>
          <w:rFonts w:ascii="Times New Roman" w:hAnsi="Times New Roman" w:cs="Times New Roman"/>
          <w:sz w:val="22"/>
          <w:szCs w:val="22"/>
        </w:rPr>
        <w:br/>
      </w:r>
    </w:p>
    <w:p w14:paraId="505AC0EA" w14:textId="2B9EE986" w:rsidR="00A97C40" w:rsidRPr="00562885" w:rsidRDefault="00A97C40" w:rsidP="00562885">
      <w:pPr>
        <w:pStyle w:val="BodytextAgency"/>
        <w:spacing w:after="0" w:line="240" w:lineRule="auto"/>
        <w:ind w:left="567" w:hanging="567"/>
        <w:rPr>
          <w:rFonts w:ascii="Times New Roman" w:hAnsi="Times New Roman" w:cs="Times New Roman"/>
          <w:sz w:val="22"/>
          <w:szCs w:val="22"/>
          <w:u w:val="single"/>
        </w:rPr>
      </w:pPr>
      <w:r w:rsidRPr="00562885">
        <w:rPr>
          <w:rFonts w:ascii="Times New Roman" w:hAnsi="Times New Roman" w:cs="Times New Roman"/>
          <w:color w:val="000000"/>
          <w:sz w:val="22"/>
          <w:szCs w:val="22"/>
          <w:u w:val="single"/>
          <w:shd w:val="clear" w:color="auto" w:fill="FFFFFF"/>
        </w:rPr>
        <w:t>Airbufo Forspiro s</w:t>
      </w:r>
      <w:r w:rsidRPr="00562885">
        <w:rPr>
          <w:rFonts w:ascii="Times New Roman" w:hAnsi="Times New Roman" w:cs="Times New Roman"/>
          <w:sz w:val="22"/>
          <w:szCs w:val="22"/>
          <w:u w:val="single"/>
        </w:rPr>
        <w:t xml:space="preserve">atur </w:t>
      </w:r>
      <w:r>
        <w:rPr>
          <w:rFonts w:ascii="Times New Roman" w:hAnsi="Times New Roman" w:cs="Times New Roman"/>
          <w:sz w:val="22"/>
          <w:szCs w:val="22"/>
          <w:u w:val="single"/>
        </w:rPr>
        <w:t>la</w:t>
      </w:r>
      <w:r w:rsidRPr="00562885">
        <w:rPr>
          <w:rFonts w:ascii="Times New Roman" w:hAnsi="Times New Roman" w:cs="Times New Roman"/>
          <w:sz w:val="22"/>
          <w:szCs w:val="22"/>
          <w:u w:val="single"/>
        </w:rPr>
        <w:t>k</w:t>
      </w:r>
      <w:r>
        <w:rPr>
          <w:rFonts w:ascii="Times New Roman" w:hAnsi="Times New Roman" w:cs="Times New Roman"/>
          <w:sz w:val="22"/>
          <w:szCs w:val="22"/>
          <w:u w:val="single"/>
        </w:rPr>
        <w:t>t</w:t>
      </w:r>
      <w:r w:rsidRPr="00562885">
        <w:rPr>
          <w:rFonts w:ascii="Times New Roman" w:hAnsi="Times New Roman" w:cs="Times New Roman"/>
          <w:sz w:val="22"/>
          <w:szCs w:val="22"/>
          <w:u w:val="single"/>
        </w:rPr>
        <w:t>oz</w:t>
      </w:r>
      <w:r>
        <w:rPr>
          <w:rFonts w:ascii="Times New Roman" w:hAnsi="Times New Roman" w:cs="Times New Roman"/>
          <w:sz w:val="22"/>
          <w:szCs w:val="22"/>
          <w:u w:val="single"/>
        </w:rPr>
        <w:t xml:space="preserve">i </w:t>
      </w:r>
      <w:r w:rsidRPr="00A97C40">
        <w:rPr>
          <w:rFonts w:ascii="Times New Roman" w:hAnsi="Times New Roman" w:cs="Times New Roman"/>
          <w:sz w:val="22"/>
          <w:szCs w:val="22"/>
          <w:u w:val="single"/>
        </w:rPr>
        <w:t>(</w:t>
      </w:r>
      <w:r w:rsidRPr="00562885">
        <w:rPr>
          <w:rFonts w:ascii="Times New Roman" w:hAnsi="Times New Roman" w:cs="Times New Roman"/>
          <w:color w:val="000000"/>
          <w:sz w:val="22"/>
          <w:szCs w:val="22"/>
          <w:u w:val="single"/>
        </w:rPr>
        <w:t>7,9 mg/inhalācijā)</w:t>
      </w:r>
    </w:p>
    <w:p w14:paraId="1F855859" w14:textId="1CA02CC4" w:rsidR="00C80C19" w:rsidRDefault="00A97C40">
      <w:pPr>
        <w:tabs>
          <w:tab w:val="clear" w:pos="567"/>
        </w:tabs>
        <w:spacing w:line="240" w:lineRule="auto"/>
        <w:rPr>
          <w:szCs w:val="22"/>
        </w:rPr>
      </w:pPr>
      <w:r>
        <w:rPr>
          <w:szCs w:val="22"/>
        </w:rPr>
        <w:t>Šis daudzums parasti neizraisa problēmas cilvēkiem ar laktozes nepanesību. Palīgviela laktoze satur nelielu daudzumu piena proteīnu, kas var izraisīt alerģiskas reakcijas.</w:t>
      </w:r>
    </w:p>
    <w:p w14:paraId="2204820B" w14:textId="77777777" w:rsidR="00A97C40" w:rsidRPr="0021473A" w:rsidRDefault="00A97C40" w:rsidP="00AF25A6">
      <w:pPr>
        <w:tabs>
          <w:tab w:val="clear" w:pos="567"/>
        </w:tabs>
        <w:spacing w:line="240" w:lineRule="auto"/>
        <w:rPr>
          <w:szCs w:val="22"/>
        </w:rPr>
      </w:pPr>
    </w:p>
    <w:p w14:paraId="599B1F54" w14:textId="77777777" w:rsidR="00CD10AA" w:rsidRPr="0021473A" w:rsidRDefault="00CD10AA" w:rsidP="00AF25A6">
      <w:pPr>
        <w:keepNext/>
        <w:tabs>
          <w:tab w:val="clear" w:pos="567"/>
        </w:tabs>
        <w:spacing w:line="240" w:lineRule="auto"/>
        <w:ind w:left="567" w:hanging="567"/>
        <w:rPr>
          <w:b/>
          <w:szCs w:val="22"/>
        </w:rPr>
      </w:pPr>
      <w:r w:rsidRPr="0021473A">
        <w:rPr>
          <w:b/>
          <w:szCs w:val="22"/>
        </w:rPr>
        <w:t>4.5</w:t>
      </w:r>
      <w:r w:rsidR="004D591D" w:rsidRPr="0021473A">
        <w:rPr>
          <w:b/>
          <w:szCs w:val="22"/>
        </w:rPr>
        <w:t>.</w:t>
      </w:r>
      <w:r w:rsidRPr="0021473A">
        <w:rPr>
          <w:b/>
          <w:szCs w:val="22"/>
        </w:rPr>
        <w:tab/>
        <w:t>Mijiedarbība ar citām zālēm un citi mijiedarbības veidi</w:t>
      </w:r>
    </w:p>
    <w:p w14:paraId="2F0DC0EB" w14:textId="77777777" w:rsidR="00CD10AA" w:rsidRPr="0021473A" w:rsidRDefault="00CD10AA" w:rsidP="00AF25A6">
      <w:pPr>
        <w:keepNext/>
        <w:tabs>
          <w:tab w:val="clear" w:pos="567"/>
        </w:tabs>
        <w:spacing w:line="240" w:lineRule="auto"/>
        <w:rPr>
          <w:szCs w:val="22"/>
        </w:rPr>
      </w:pPr>
    </w:p>
    <w:p w14:paraId="3DAEC453" w14:textId="77777777" w:rsidR="00BB6E09" w:rsidRPr="004E6F11" w:rsidRDefault="0081645B" w:rsidP="00AF25A6">
      <w:pPr>
        <w:keepNext/>
        <w:tabs>
          <w:tab w:val="clear" w:pos="567"/>
        </w:tabs>
        <w:spacing w:line="240" w:lineRule="auto"/>
        <w:rPr>
          <w:szCs w:val="22"/>
          <w:u w:val="single"/>
        </w:rPr>
      </w:pPr>
      <w:r w:rsidRPr="004E6F11">
        <w:rPr>
          <w:szCs w:val="22"/>
          <w:u w:val="single"/>
        </w:rPr>
        <w:t>Farmakokinētiskā mijiedarbība</w:t>
      </w:r>
    </w:p>
    <w:p w14:paraId="74AE6C88" w14:textId="53ADAF61" w:rsidR="00BB6E09" w:rsidRPr="0021473A" w:rsidRDefault="00BB6E09" w:rsidP="00AF25A6">
      <w:pPr>
        <w:tabs>
          <w:tab w:val="clear" w:pos="567"/>
        </w:tabs>
        <w:spacing w:line="240" w:lineRule="auto"/>
        <w:rPr>
          <w:szCs w:val="22"/>
        </w:rPr>
      </w:pPr>
      <w:r w:rsidRPr="0021473A">
        <w:rPr>
          <w:szCs w:val="22"/>
        </w:rPr>
        <w:t>Spēcīgi CYP3A</w:t>
      </w:r>
      <w:r w:rsidR="004E6F11">
        <w:rPr>
          <w:szCs w:val="22"/>
        </w:rPr>
        <w:t>4</w:t>
      </w:r>
      <w:r w:rsidRPr="0021473A">
        <w:rPr>
          <w:szCs w:val="22"/>
        </w:rPr>
        <w:t xml:space="preserve"> inhibitori (piemēram, ketokonazols, itrakonazols, vorikonazols, posakonazols, klaritromicīns, telitromicīns, nefazodons</w:t>
      </w:r>
      <w:r w:rsidR="00507F8D" w:rsidRPr="0021473A">
        <w:rPr>
          <w:szCs w:val="22"/>
        </w:rPr>
        <w:t>, kobicistats</w:t>
      </w:r>
      <w:r w:rsidRPr="0021473A">
        <w:rPr>
          <w:szCs w:val="22"/>
        </w:rPr>
        <w:t xml:space="preserve"> un HIV pro</w:t>
      </w:r>
      <w:r w:rsidR="00683462" w:rsidRPr="0021473A">
        <w:rPr>
          <w:szCs w:val="22"/>
        </w:rPr>
        <w:t>t</w:t>
      </w:r>
      <w:r w:rsidRPr="0021473A">
        <w:rPr>
          <w:szCs w:val="22"/>
        </w:rPr>
        <w:t xml:space="preserve">eāzes inhibitori) var </w:t>
      </w:r>
      <w:r w:rsidR="004E6F11">
        <w:rPr>
          <w:szCs w:val="22"/>
        </w:rPr>
        <w:t>būtiski paaugstināt</w:t>
      </w:r>
      <w:r w:rsidRPr="0021473A">
        <w:rPr>
          <w:szCs w:val="22"/>
        </w:rPr>
        <w:t xml:space="preserve"> budezonīda līmeni plazmā, jāizvairās no šo zāļu vienlaicīgas lietošanas. Ja tas nav iespējams, laika intervālam starp inhibitora un budezonīda </w:t>
      </w:r>
      <w:r w:rsidR="001E2215" w:rsidRPr="0021473A">
        <w:rPr>
          <w:szCs w:val="22"/>
        </w:rPr>
        <w:t>lietošanu</w:t>
      </w:r>
      <w:r w:rsidRPr="0021473A">
        <w:rPr>
          <w:szCs w:val="22"/>
        </w:rPr>
        <w:t xml:space="preserve"> jābūt pēc iespējas lielākam (skatīt </w:t>
      </w:r>
      <w:r w:rsidR="0081645B" w:rsidRPr="0021473A">
        <w:rPr>
          <w:szCs w:val="22"/>
        </w:rPr>
        <w:t>4.4. </w:t>
      </w:r>
      <w:r w:rsidRPr="0021473A">
        <w:rPr>
          <w:szCs w:val="22"/>
        </w:rPr>
        <w:t>apakšpunktu).</w:t>
      </w:r>
    </w:p>
    <w:p w14:paraId="62868914" w14:textId="77777777" w:rsidR="00BB6E09" w:rsidRPr="0021473A" w:rsidRDefault="00BB6E09" w:rsidP="00AF25A6">
      <w:pPr>
        <w:tabs>
          <w:tab w:val="clear" w:pos="567"/>
        </w:tabs>
        <w:spacing w:line="240" w:lineRule="auto"/>
        <w:rPr>
          <w:szCs w:val="22"/>
        </w:rPr>
      </w:pPr>
    </w:p>
    <w:p w14:paraId="5E459EDA" w14:textId="2834B779" w:rsidR="00BB6E09" w:rsidRPr="0021473A" w:rsidRDefault="00BB6E09" w:rsidP="00AF25A6">
      <w:pPr>
        <w:tabs>
          <w:tab w:val="clear" w:pos="567"/>
        </w:tabs>
        <w:spacing w:line="240" w:lineRule="auto"/>
        <w:rPr>
          <w:szCs w:val="22"/>
        </w:rPr>
      </w:pPr>
      <w:r w:rsidRPr="0021473A">
        <w:rPr>
          <w:szCs w:val="22"/>
        </w:rPr>
        <w:t>Vienlaicīga spēcīga CYP3A4 inhibitora keto</w:t>
      </w:r>
      <w:r w:rsidR="0081645B" w:rsidRPr="0021473A">
        <w:rPr>
          <w:szCs w:val="22"/>
        </w:rPr>
        <w:t>konazola</w:t>
      </w:r>
      <w:r w:rsidRPr="0021473A">
        <w:rPr>
          <w:szCs w:val="22"/>
        </w:rPr>
        <w:t xml:space="preserve"> lietošana </w:t>
      </w:r>
      <w:r w:rsidR="004E6F11" w:rsidRPr="0021473A">
        <w:rPr>
          <w:szCs w:val="22"/>
        </w:rPr>
        <w:t xml:space="preserve">pa 200 mg vienreiz dienā </w:t>
      </w:r>
      <w:r w:rsidRPr="0021473A">
        <w:rPr>
          <w:szCs w:val="22"/>
        </w:rPr>
        <w:t xml:space="preserve">kopā ar </w:t>
      </w:r>
      <w:r w:rsidR="000F3860" w:rsidRPr="0021473A">
        <w:rPr>
          <w:szCs w:val="22"/>
        </w:rPr>
        <w:t>per</w:t>
      </w:r>
      <w:r w:rsidRPr="0021473A">
        <w:rPr>
          <w:szCs w:val="22"/>
        </w:rPr>
        <w:t>orāl</w:t>
      </w:r>
      <w:r w:rsidR="004E6F11">
        <w:rPr>
          <w:szCs w:val="22"/>
        </w:rPr>
        <w:t>i lietotu</w:t>
      </w:r>
      <w:r w:rsidRPr="0021473A">
        <w:rPr>
          <w:szCs w:val="22"/>
        </w:rPr>
        <w:t xml:space="preserve"> bu</w:t>
      </w:r>
      <w:r w:rsidR="0081645B" w:rsidRPr="0021473A">
        <w:rPr>
          <w:szCs w:val="22"/>
        </w:rPr>
        <w:t>dezonīdu (vienreizēja deva pa 3 </w:t>
      </w:r>
      <w:r w:rsidRPr="0021473A">
        <w:rPr>
          <w:szCs w:val="22"/>
        </w:rPr>
        <w:t xml:space="preserve">mg) </w:t>
      </w:r>
      <w:r w:rsidR="004E6F11">
        <w:rPr>
          <w:szCs w:val="22"/>
        </w:rPr>
        <w:t>paaugstināja</w:t>
      </w:r>
      <w:r w:rsidR="006209FB">
        <w:rPr>
          <w:szCs w:val="22"/>
        </w:rPr>
        <w:t xml:space="preserve"> tā</w:t>
      </w:r>
      <w:r w:rsidR="0081645B" w:rsidRPr="0021473A">
        <w:rPr>
          <w:szCs w:val="22"/>
        </w:rPr>
        <w:t xml:space="preserve"> līmeni plazmā vidēji 6 </w:t>
      </w:r>
      <w:r w:rsidRPr="0021473A">
        <w:rPr>
          <w:szCs w:val="22"/>
        </w:rPr>
        <w:t xml:space="preserve">reizes. Kad </w:t>
      </w:r>
      <w:r w:rsidR="00CC457C" w:rsidRPr="0021473A">
        <w:rPr>
          <w:szCs w:val="22"/>
        </w:rPr>
        <w:t xml:space="preserve">ketokonazols tika lietots </w:t>
      </w:r>
      <w:r w:rsidR="0081645B" w:rsidRPr="0021473A">
        <w:rPr>
          <w:szCs w:val="22"/>
        </w:rPr>
        <w:t>12 </w:t>
      </w:r>
      <w:r w:rsidRPr="0021473A">
        <w:rPr>
          <w:szCs w:val="22"/>
        </w:rPr>
        <w:t xml:space="preserve">stundas pēc budezonīda, koncentrācija vidēji </w:t>
      </w:r>
      <w:r w:rsidR="004E6F11">
        <w:rPr>
          <w:szCs w:val="22"/>
        </w:rPr>
        <w:t>paaugstinājās</w:t>
      </w:r>
      <w:r w:rsidRPr="0021473A">
        <w:rPr>
          <w:szCs w:val="22"/>
        </w:rPr>
        <w:t xml:space="preserve"> t</w:t>
      </w:r>
      <w:r w:rsidR="0081645B" w:rsidRPr="0021473A">
        <w:rPr>
          <w:szCs w:val="22"/>
        </w:rPr>
        <w:t>ikai 3 </w:t>
      </w:r>
      <w:r w:rsidRPr="0021473A">
        <w:rPr>
          <w:szCs w:val="22"/>
        </w:rPr>
        <w:t xml:space="preserve">reizes, pierādot, ka zāļu lietošanas </w:t>
      </w:r>
      <w:r w:rsidR="0097190B">
        <w:rPr>
          <w:szCs w:val="22"/>
        </w:rPr>
        <w:t>nošķiršana</w:t>
      </w:r>
      <w:r w:rsidRPr="0021473A">
        <w:rPr>
          <w:szCs w:val="22"/>
        </w:rPr>
        <w:t xml:space="preserve"> var samazināt </w:t>
      </w:r>
      <w:r w:rsidR="002E2FF4">
        <w:rPr>
          <w:szCs w:val="22"/>
        </w:rPr>
        <w:t>koncentrācijas pieaugumu plazmā</w:t>
      </w:r>
      <w:r w:rsidRPr="0021473A">
        <w:rPr>
          <w:szCs w:val="22"/>
        </w:rPr>
        <w:t xml:space="preserve">. Ierobežoti dati par inhalējamā budezonīda </w:t>
      </w:r>
      <w:r w:rsidR="002E2FF4">
        <w:rPr>
          <w:szCs w:val="22"/>
        </w:rPr>
        <w:t>lielu</w:t>
      </w:r>
      <w:r w:rsidR="002E2FF4" w:rsidRPr="0021473A">
        <w:rPr>
          <w:szCs w:val="22"/>
        </w:rPr>
        <w:t xml:space="preserve"> devu </w:t>
      </w:r>
      <w:r w:rsidRPr="0021473A">
        <w:rPr>
          <w:szCs w:val="22"/>
        </w:rPr>
        <w:t>mijiedarbī</w:t>
      </w:r>
      <w:r w:rsidR="0081645B" w:rsidRPr="0021473A">
        <w:rPr>
          <w:szCs w:val="22"/>
        </w:rPr>
        <w:t xml:space="preserve">bu parāda, ka </w:t>
      </w:r>
      <w:r w:rsidR="0081645B" w:rsidRPr="00902C63">
        <w:rPr>
          <w:szCs w:val="22"/>
        </w:rPr>
        <w:t>itrakonazola (200 </w:t>
      </w:r>
      <w:r w:rsidRPr="00902C63">
        <w:rPr>
          <w:szCs w:val="22"/>
        </w:rPr>
        <w:t xml:space="preserve">mg </w:t>
      </w:r>
      <w:r w:rsidRPr="00902C63">
        <w:rPr>
          <w:szCs w:val="22"/>
        </w:rPr>
        <w:lastRenderedPageBreak/>
        <w:t>vi</w:t>
      </w:r>
      <w:r w:rsidR="002E2FF4" w:rsidRPr="00902C63">
        <w:rPr>
          <w:szCs w:val="22"/>
        </w:rPr>
        <w:t>enu reizi dienā</w:t>
      </w:r>
      <w:r w:rsidR="002E2FF4" w:rsidRPr="00767437">
        <w:rPr>
          <w:szCs w:val="22"/>
        </w:rPr>
        <w:t xml:space="preserve">) </w:t>
      </w:r>
      <w:r w:rsidR="00902C63" w:rsidRPr="00767437">
        <w:rPr>
          <w:szCs w:val="22"/>
        </w:rPr>
        <w:t xml:space="preserve">lietošana </w:t>
      </w:r>
      <w:r w:rsidR="00902C63" w:rsidRPr="00562885">
        <w:rPr>
          <w:szCs w:val="22"/>
        </w:rPr>
        <w:t>kopā</w:t>
      </w:r>
      <w:r w:rsidR="0097190B" w:rsidRPr="00767437">
        <w:rPr>
          <w:szCs w:val="22"/>
        </w:rPr>
        <w:t xml:space="preserve"> ar inhalējamo budezonīdu (vienreizēja deva 1000 mikrogrami) </w:t>
      </w:r>
      <w:r w:rsidRPr="00767437">
        <w:rPr>
          <w:szCs w:val="22"/>
        </w:rPr>
        <w:t>var</w:t>
      </w:r>
      <w:r w:rsidR="002E2FF4" w:rsidRPr="00767437">
        <w:rPr>
          <w:szCs w:val="22"/>
        </w:rPr>
        <w:t xml:space="preserve"> būtiski</w:t>
      </w:r>
      <w:r w:rsidRPr="00767437">
        <w:rPr>
          <w:szCs w:val="22"/>
        </w:rPr>
        <w:t xml:space="preserve"> </w:t>
      </w:r>
      <w:r w:rsidR="002E2FF4" w:rsidRPr="00767437">
        <w:rPr>
          <w:szCs w:val="22"/>
        </w:rPr>
        <w:t>paaugstināt</w:t>
      </w:r>
      <w:r w:rsidR="00902C63" w:rsidRPr="00562885">
        <w:rPr>
          <w:szCs w:val="22"/>
        </w:rPr>
        <w:t xml:space="preserve"> </w:t>
      </w:r>
      <w:r w:rsidRPr="00767437">
        <w:rPr>
          <w:szCs w:val="22"/>
        </w:rPr>
        <w:t>(vidēji četras reizes)</w:t>
      </w:r>
      <w:r w:rsidR="00902C63" w:rsidRPr="00562885">
        <w:rPr>
          <w:szCs w:val="22"/>
        </w:rPr>
        <w:t xml:space="preserve"> budezonīda koncentrācij</w:t>
      </w:r>
      <w:r w:rsidR="00767437">
        <w:rPr>
          <w:szCs w:val="22"/>
        </w:rPr>
        <w:t>u</w:t>
      </w:r>
      <w:r w:rsidR="00902C63" w:rsidRPr="00562885">
        <w:rPr>
          <w:szCs w:val="22"/>
        </w:rPr>
        <w:t xml:space="preserve"> plazmā</w:t>
      </w:r>
      <w:r w:rsidR="0081645B" w:rsidRPr="00767437">
        <w:rPr>
          <w:szCs w:val="22"/>
        </w:rPr>
        <w:t>.</w:t>
      </w:r>
    </w:p>
    <w:p w14:paraId="2FEC0230" w14:textId="77777777" w:rsidR="00BB6E09" w:rsidRPr="0021473A" w:rsidRDefault="00BB6E09" w:rsidP="00AF25A6">
      <w:pPr>
        <w:tabs>
          <w:tab w:val="clear" w:pos="567"/>
        </w:tabs>
        <w:spacing w:line="240" w:lineRule="auto"/>
        <w:rPr>
          <w:szCs w:val="22"/>
        </w:rPr>
      </w:pPr>
    </w:p>
    <w:p w14:paraId="0C1CC1FC" w14:textId="77777777" w:rsidR="00BB6E09" w:rsidRPr="002E2FF4" w:rsidRDefault="0081645B" w:rsidP="00AF25A6">
      <w:pPr>
        <w:keepNext/>
        <w:tabs>
          <w:tab w:val="clear" w:pos="567"/>
        </w:tabs>
        <w:spacing w:line="240" w:lineRule="auto"/>
        <w:rPr>
          <w:szCs w:val="22"/>
          <w:u w:val="single"/>
        </w:rPr>
      </w:pPr>
      <w:r w:rsidRPr="002E2FF4">
        <w:rPr>
          <w:szCs w:val="22"/>
          <w:u w:val="single"/>
        </w:rPr>
        <w:t>Farmakodinamiskā mijiedarbība</w:t>
      </w:r>
    </w:p>
    <w:p w14:paraId="464A8C28" w14:textId="475F0B0D" w:rsidR="00BB6E09" w:rsidRPr="0021473A" w:rsidRDefault="001E2215" w:rsidP="00AF25A6">
      <w:pPr>
        <w:tabs>
          <w:tab w:val="clear" w:pos="567"/>
        </w:tabs>
        <w:spacing w:line="240" w:lineRule="auto"/>
        <w:rPr>
          <w:szCs w:val="22"/>
        </w:rPr>
      </w:pPr>
      <w:r w:rsidRPr="0021473A">
        <w:rPr>
          <w:szCs w:val="22"/>
        </w:rPr>
        <w:t>Bē</w:t>
      </w:r>
      <w:r w:rsidR="00BB6E09" w:rsidRPr="0021473A">
        <w:rPr>
          <w:szCs w:val="22"/>
        </w:rPr>
        <w:t xml:space="preserve">ta adrenerģiskie blokatori var pavājināt vai nomākt formoterola iedarbību. Tādēļ </w:t>
      </w:r>
      <w:r w:rsidR="00546688">
        <w:rPr>
          <w:color w:val="000000"/>
          <w:szCs w:val="22"/>
        </w:rPr>
        <w:t>budezonīdu/formoterola fumarātu</w:t>
      </w:r>
      <w:r w:rsidRPr="0021473A">
        <w:rPr>
          <w:szCs w:val="22"/>
        </w:rPr>
        <w:t xml:space="preserve"> nedrīkst lietot kopā ar bē</w:t>
      </w:r>
      <w:r w:rsidR="00BB6E09" w:rsidRPr="0021473A">
        <w:rPr>
          <w:szCs w:val="22"/>
        </w:rPr>
        <w:t xml:space="preserve">ta adrenerģiskiem blokatoriem (arī ar acu pilieniem), ja vien nav </w:t>
      </w:r>
      <w:r w:rsidR="0081645B" w:rsidRPr="0021473A">
        <w:rPr>
          <w:szCs w:val="22"/>
        </w:rPr>
        <w:t>būtisk</w:t>
      </w:r>
      <w:r w:rsidR="00EF5F3A">
        <w:rPr>
          <w:szCs w:val="22"/>
        </w:rPr>
        <w:t>u</w:t>
      </w:r>
      <w:r w:rsidR="0081645B" w:rsidRPr="0021473A">
        <w:rPr>
          <w:szCs w:val="22"/>
        </w:rPr>
        <w:t xml:space="preserve"> indikācij</w:t>
      </w:r>
      <w:r w:rsidR="00EF5F3A">
        <w:rPr>
          <w:szCs w:val="22"/>
        </w:rPr>
        <w:t>u</w:t>
      </w:r>
      <w:r w:rsidR="0081645B" w:rsidRPr="0021473A">
        <w:rPr>
          <w:szCs w:val="22"/>
        </w:rPr>
        <w:t>.</w:t>
      </w:r>
    </w:p>
    <w:p w14:paraId="34EFA96F" w14:textId="77777777" w:rsidR="00BB6E09" w:rsidRPr="0021473A" w:rsidRDefault="00BB6E09" w:rsidP="00AF25A6">
      <w:pPr>
        <w:tabs>
          <w:tab w:val="clear" w:pos="567"/>
        </w:tabs>
        <w:spacing w:line="240" w:lineRule="auto"/>
        <w:rPr>
          <w:szCs w:val="22"/>
        </w:rPr>
      </w:pPr>
    </w:p>
    <w:p w14:paraId="6943C510" w14:textId="519CD1DC" w:rsidR="00BB6E09" w:rsidRPr="0021473A" w:rsidRDefault="00BB6E09" w:rsidP="00AF25A6">
      <w:pPr>
        <w:tabs>
          <w:tab w:val="clear" w:pos="567"/>
        </w:tabs>
        <w:spacing w:line="240" w:lineRule="auto"/>
        <w:rPr>
          <w:szCs w:val="22"/>
        </w:rPr>
      </w:pPr>
      <w:r w:rsidRPr="0021473A">
        <w:rPr>
          <w:szCs w:val="22"/>
        </w:rPr>
        <w:t xml:space="preserve">Vienlaicīga ārstēšana ar hinidīnu, dizopiramīdu, </w:t>
      </w:r>
      <w:r w:rsidR="00572A2B" w:rsidRPr="0021473A">
        <w:rPr>
          <w:szCs w:val="22"/>
        </w:rPr>
        <w:t>prokaīnamīdu</w:t>
      </w:r>
      <w:r w:rsidRPr="0021473A">
        <w:rPr>
          <w:szCs w:val="22"/>
        </w:rPr>
        <w:t xml:space="preserve">, fenotiazīniem, </w:t>
      </w:r>
      <w:r w:rsidR="009415A9">
        <w:rPr>
          <w:szCs w:val="22"/>
        </w:rPr>
        <w:t>anti</w:t>
      </w:r>
      <w:r w:rsidRPr="0021473A">
        <w:rPr>
          <w:szCs w:val="22"/>
        </w:rPr>
        <w:t>histamīna līdzekļiem (terfenadīnu) un tricikliskiem antidepresantiem var pagarināt QTc intervālu un pal</w:t>
      </w:r>
      <w:r w:rsidR="0081645B" w:rsidRPr="0021473A">
        <w:rPr>
          <w:szCs w:val="22"/>
        </w:rPr>
        <w:t xml:space="preserve">ielināt </w:t>
      </w:r>
      <w:r w:rsidR="001E2215" w:rsidRPr="0021473A">
        <w:rPr>
          <w:szCs w:val="22"/>
        </w:rPr>
        <w:t>ventrikulāro</w:t>
      </w:r>
      <w:r w:rsidR="0081645B" w:rsidRPr="0021473A">
        <w:rPr>
          <w:szCs w:val="22"/>
        </w:rPr>
        <w:t xml:space="preserve"> aritmiju risku.</w:t>
      </w:r>
    </w:p>
    <w:p w14:paraId="67EBEA6D" w14:textId="77777777" w:rsidR="00BB6E09" w:rsidRPr="0021473A" w:rsidRDefault="00BB6E09" w:rsidP="00AF25A6">
      <w:pPr>
        <w:tabs>
          <w:tab w:val="clear" w:pos="567"/>
        </w:tabs>
        <w:spacing w:line="240" w:lineRule="auto"/>
        <w:rPr>
          <w:szCs w:val="22"/>
        </w:rPr>
      </w:pPr>
    </w:p>
    <w:p w14:paraId="608D3BDA" w14:textId="40D0F469" w:rsidR="00BB6E09" w:rsidRPr="0021473A" w:rsidRDefault="00BB6E09" w:rsidP="00AF25A6">
      <w:pPr>
        <w:tabs>
          <w:tab w:val="clear" w:pos="567"/>
        </w:tabs>
        <w:spacing w:line="240" w:lineRule="auto"/>
        <w:rPr>
          <w:szCs w:val="22"/>
        </w:rPr>
      </w:pPr>
      <w:r w:rsidRPr="0021473A">
        <w:rPr>
          <w:szCs w:val="22"/>
        </w:rPr>
        <w:t>Turklāt L-dopa, L-tiroksīns, oksitocīns un alkohols var</w:t>
      </w:r>
      <w:r w:rsidR="0081645B" w:rsidRPr="0021473A">
        <w:rPr>
          <w:szCs w:val="22"/>
        </w:rPr>
        <w:t xml:space="preserve"> palielināt sirds jutību pret β</w:t>
      </w:r>
      <w:r w:rsidRPr="0021473A">
        <w:rPr>
          <w:szCs w:val="22"/>
          <w:vertAlign w:val="subscript"/>
        </w:rPr>
        <w:t>2</w:t>
      </w:r>
      <w:r w:rsidRPr="0021473A">
        <w:rPr>
          <w:szCs w:val="22"/>
        </w:rPr>
        <w:t xml:space="preserve"> simpatomimētiskiem līdzekļi</w:t>
      </w:r>
      <w:r w:rsidR="0081645B" w:rsidRPr="0021473A">
        <w:rPr>
          <w:szCs w:val="22"/>
        </w:rPr>
        <w:t>em.</w:t>
      </w:r>
    </w:p>
    <w:p w14:paraId="253DF563" w14:textId="77777777" w:rsidR="00BB6E09" w:rsidRPr="0021473A" w:rsidRDefault="00BB6E09" w:rsidP="00AF25A6">
      <w:pPr>
        <w:tabs>
          <w:tab w:val="clear" w:pos="567"/>
        </w:tabs>
        <w:spacing w:line="240" w:lineRule="auto"/>
        <w:rPr>
          <w:szCs w:val="22"/>
        </w:rPr>
      </w:pPr>
    </w:p>
    <w:p w14:paraId="54FB8C9D" w14:textId="77777777" w:rsidR="00BB6E09" w:rsidRPr="0021473A" w:rsidRDefault="00BB6E09" w:rsidP="00AF25A6">
      <w:pPr>
        <w:tabs>
          <w:tab w:val="clear" w:pos="567"/>
        </w:tabs>
        <w:spacing w:line="240" w:lineRule="auto"/>
        <w:rPr>
          <w:szCs w:val="22"/>
        </w:rPr>
      </w:pPr>
      <w:r w:rsidRPr="0021473A">
        <w:rPr>
          <w:szCs w:val="22"/>
        </w:rPr>
        <w:t>Vienlaicīga ārstēšana ar monoamīnoksidāzes inhibitoriem, to vidū ar līdzekļiem, kam ir līdzīgas īpašības, piemēram, ar furazolidonu un prokarbazīnu, var ve</w:t>
      </w:r>
      <w:r w:rsidR="0081645B" w:rsidRPr="0021473A">
        <w:rPr>
          <w:szCs w:val="22"/>
        </w:rPr>
        <w:t>icināt hipertensīvas reakcijas.</w:t>
      </w:r>
    </w:p>
    <w:p w14:paraId="514E3EF9" w14:textId="77777777" w:rsidR="00BB6E09" w:rsidRPr="0021473A" w:rsidRDefault="00BB6E09" w:rsidP="00AF25A6">
      <w:pPr>
        <w:tabs>
          <w:tab w:val="clear" w:pos="567"/>
        </w:tabs>
        <w:spacing w:line="240" w:lineRule="auto"/>
        <w:rPr>
          <w:szCs w:val="22"/>
        </w:rPr>
      </w:pPr>
    </w:p>
    <w:p w14:paraId="41D2AB6D" w14:textId="77777777" w:rsidR="00BB6E09" w:rsidRPr="0021473A" w:rsidRDefault="00BB6E09" w:rsidP="00AF25A6">
      <w:pPr>
        <w:tabs>
          <w:tab w:val="clear" w:pos="567"/>
        </w:tabs>
        <w:spacing w:line="240" w:lineRule="auto"/>
        <w:rPr>
          <w:szCs w:val="22"/>
        </w:rPr>
      </w:pPr>
      <w:r w:rsidRPr="0021473A">
        <w:rPr>
          <w:szCs w:val="22"/>
        </w:rPr>
        <w:t xml:space="preserve">Pacientiem, kuri vienlaicīgi saņem anestēziju ar halogenētiem ogļūdeņražiem, ir palielināts aritmiju </w:t>
      </w:r>
      <w:r w:rsidR="0081645B" w:rsidRPr="0021473A">
        <w:rPr>
          <w:szCs w:val="22"/>
        </w:rPr>
        <w:t>risks.</w:t>
      </w:r>
    </w:p>
    <w:p w14:paraId="4A074DB0" w14:textId="77777777" w:rsidR="00BB6E09" w:rsidRPr="0021473A" w:rsidRDefault="00BB6E09" w:rsidP="00AF25A6">
      <w:pPr>
        <w:tabs>
          <w:tab w:val="clear" w:pos="567"/>
        </w:tabs>
        <w:spacing w:line="240" w:lineRule="auto"/>
        <w:rPr>
          <w:szCs w:val="22"/>
        </w:rPr>
      </w:pPr>
    </w:p>
    <w:p w14:paraId="153C31A8" w14:textId="77777777" w:rsidR="00BB6E09" w:rsidRPr="0021473A" w:rsidRDefault="001E2215" w:rsidP="00AF25A6">
      <w:pPr>
        <w:tabs>
          <w:tab w:val="clear" w:pos="567"/>
        </w:tabs>
        <w:spacing w:line="240" w:lineRule="auto"/>
        <w:rPr>
          <w:szCs w:val="22"/>
        </w:rPr>
      </w:pPr>
      <w:r w:rsidRPr="0021473A">
        <w:rPr>
          <w:szCs w:val="22"/>
        </w:rPr>
        <w:t>Vienlaicīgi lietojot citus bē</w:t>
      </w:r>
      <w:r w:rsidR="00BB6E09" w:rsidRPr="0021473A">
        <w:rPr>
          <w:szCs w:val="22"/>
        </w:rPr>
        <w:t>ta adrenerģiskus vai antiholīnerģiskus līdzekļus, to darbība var pasti</w:t>
      </w:r>
      <w:r w:rsidR="0081645B" w:rsidRPr="0021473A">
        <w:rPr>
          <w:szCs w:val="22"/>
        </w:rPr>
        <w:t>prināt bronhodilatējošo efektu.</w:t>
      </w:r>
    </w:p>
    <w:p w14:paraId="4149AFE8" w14:textId="77777777" w:rsidR="00BB6E09" w:rsidRPr="0021473A" w:rsidRDefault="00BB6E09" w:rsidP="00AF25A6">
      <w:pPr>
        <w:tabs>
          <w:tab w:val="clear" w:pos="567"/>
        </w:tabs>
        <w:spacing w:line="240" w:lineRule="auto"/>
        <w:rPr>
          <w:szCs w:val="22"/>
        </w:rPr>
      </w:pPr>
    </w:p>
    <w:p w14:paraId="42EE21C3" w14:textId="47579167" w:rsidR="00BB6E09" w:rsidRPr="0021473A" w:rsidRDefault="00BB6E09" w:rsidP="00AF25A6">
      <w:pPr>
        <w:tabs>
          <w:tab w:val="clear" w:pos="567"/>
        </w:tabs>
        <w:spacing w:line="240" w:lineRule="auto"/>
        <w:rPr>
          <w:szCs w:val="22"/>
        </w:rPr>
      </w:pPr>
      <w:r w:rsidRPr="0021473A">
        <w:rPr>
          <w:szCs w:val="22"/>
        </w:rPr>
        <w:t xml:space="preserve">Pacientiem, kuri tiek ārstēti ar </w:t>
      </w:r>
      <w:r w:rsidR="00E67654">
        <w:rPr>
          <w:szCs w:val="22"/>
        </w:rPr>
        <w:t xml:space="preserve">uzpirkstītes </w:t>
      </w:r>
      <w:r w:rsidRPr="0021473A">
        <w:rPr>
          <w:szCs w:val="22"/>
        </w:rPr>
        <w:t xml:space="preserve">sirds glikozīdiem, hipokaliēmija var palielināt aritmiju rašanās </w:t>
      </w:r>
      <w:r w:rsidR="0081645B" w:rsidRPr="0021473A">
        <w:rPr>
          <w:szCs w:val="22"/>
        </w:rPr>
        <w:t>iespējamību.</w:t>
      </w:r>
    </w:p>
    <w:p w14:paraId="07A52FA4" w14:textId="77777777" w:rsidR="00BB6E09" w:rsidRPr="0021473A" w:rsidRDefault="00BB6E09" w:rsidP="00AF25A6">
      <w:pPr>
        <w:tabs>
          <w:tab w:val="clear" w:pos="567"/>
        </w:tabs>
        <w:spacing w:line="240" w:lineRule="auto"/>
        <w:rPr>
          <w:szCs w:val="22"/>
        </w:rPr>
      </w:pPr>
    </w:p>
    <w:p w14:paraId="67216B5C" w14:textId="77777777" w:rsidR="00BB6E09" w:rsidRPr="0021473A" w:rsidRDefault="002E2FF4" w:rsidP="00AF25A6">
      <w:pPr>
        <w:tabs>
          <w:tab w:val="clear" w:pos="567"/>
        </w:tabs>
        <w:spacing w:line="240" w:lineRule="auto"/>
        <w:rPr>
          <w:szCs w:val="22"/>
        </w:rPr>
      </w:pPr>
      <w:r>
        <w:rPr>
          <w:szCs w:val="22"/>
        </w:rPr>
        <w:t>B</w:t>
      </w:r>
      <w:r w:rsidR="00BB6E09" w:rsidRPr="0021473A">
        <w:rPr>
          <w:szCs w:val="22"/>
        </w:rPr>
        <w:t>udezonīda</w:t>
      </w:r>
      <w:r w:rsidR="0081645B" w:rsidRPr="0021473A">
        <w:rPr>
          <w:szCs w:val="22"/>
        </w:rPr>
        <w:t xml:space="preserve"> un formoterola</w:t>
      </w:r>
      <w:r w:rsidR="00BB6E09" w:rsidRPr="0021473A">
        <w:rPr>
          <w:szCs w:val="22"/>
        </w:rPr>
        <w:t xml:space="preserve"> mijiedarbība ar cit</w:t>
      </w:r>
      <w:r w:rsidR="00CD197A" w:rsidRPr="0021473A">
        <w:rPr>
          <w:szCs w:val="22"/>
        </w:rPr>
        <w:t>ām</w:t>
      </w:r>
      <w:r w:rsidR="00BB6E09" w:rsidRPr="0021473A">
        <w:rPr>
          <w:szCs w:val="22"/>
        </w:rPr>
        <w:t xml:space="preserve"> astmas ārstēšanai </w:t>
      </w:r>
      <w:r w:rsidR="00CD197A" w:rsidRPr="0021473A">
        <w:rPr>
          <w:szCs w:val="22"/>
        </w:rPr>
        <w:t>lietotām zālēm</w:t>
      </w:r>
      <w:r>
        <w:rPr>
          <w:szCs w:val="22"/>
        </w:rPr>
        <w:t xml:space="preserve"> nav novērota</w:t>
      </w:r>
      <w:r w:rsidR="00BB6E09" w:rsidRPr="0021473A">
        <w:rPr>
          <w:szCs w:val="22"/>
        </w:rPr>
        <w:t>.</w:t>
      </w:r>
    </w:p>
    <w:p w14:paraId="08209EE3" w14:textId="77777777" w:rsidR="00C80C19" w:rsidRPr="0021473A" w:rsidRDefault="00C80C19" w:rsidP="00AF25A6">
      <w:pPr>
        <w:tabs>
          <w:tab w:val="clear" w:pos="567"/>
        </w:tabs>
        <w:spacing w:line="240" w:lineRule="auto"/>
        <w:rPr>
          <w:szCs w:val="22"/>
        </w:rPr>
      </w:pPr>
    </w:p>
    <w:p w14:paraId="667C249B" w14:textId="77777777" w:rsidR="00C80C19" w:rsidRPr="002E2FF4" w:rsidRDefault="00C80C19" w:rsidP="009C647B">
      <w:pPr>
        <w:keepNext/>
        <w:tabs>
          <w:tab w:val="clear" w:pos="567"/>
        </w:tabs>
        <w:spacing w:line="240" w:lineRule="auto"/>
        <w:rPr>
          <w:szCs w:val="22"/>
          <w:u w:val="single"/>
        </w:rPr>
      </w:pPr>
      <w:r w:rsidRPr="002E2FF4">
        <w:rPr>
          <w:szCs w:val="22"/>
          <w:u w:val="single"/>
        </w:rPr>
        <w:t>Pediatriskā populācija</w:t>
      </w:r>
    </w:p>
    <w:p w14:paraId="43954CB6" w14:textId="77777777" w:rsidR="00C80C19" w:rsidRPr="0021473A" w:rsidRDefault="00C80C19" w:rsidP="00AF25A6">
      <w:pPr>
        <w:tabs>
          <w:tab w:val="clear" w:pos="567"/>
        </w:tabs>
        <w:spacing w:line="240" w:lineRule="auto"/>
        <w:rPr>
          <w:szCs w:val="22"/>
        </w:rPr>
      </w:pPr>
      <w:r w:rsidRPr="0021473A">
        <w:rPr>
          <w:szCs w:val="22"/>
        </w:rPr>
        <w:t>Mijiedarbības pētījumi veikti tikai pieaugušajiem.</w:t>
      </w:r>
    </w:p>
    <w:p w14:paraId="51ACCC5D" w14:textId="77777777" w:rsidR="00BB6E09" w:rsidRPr="0021473A" w:rsidRDefault="00BB6E09" w:rsidP="00AF25A6">
      <w:pPr>
        <w:tabs>
          <w:tab w:val="clear" w:pos="567"/>
        </w:tabs>
        <w:spacing w:line="240" w:lineRule="auto"/>
        <w:rPr>
          <w:szCs w:val="22"/>
        </w:rPr>
      </w:pPr>
    </w:p>
    <w:p w14:paraId="6D28FB5A" w14:textId="77777777" w:rsidR="00CD10AA" w:rsidRPr="0021473A" w:rsidRDefault="00CD10AA" w:rsidP="00AF25A6">
      <w:pPr>
        <w:keepNext/>
        <w:tabs>
          <w:tab w:val="clear" w:pos="567"/>
        </w:tabs>
        <w:spacing w:line="240" w:lineRule="auto"/>
        <w:ind w:left="567" w:hanging="567"/>
        <w:rPr>
          <w:szCs w:val="22"/>
        </w:rPr>
      </w:pPr>
      <w:r w:rsidRPr="0021473A">
        <w:rPr>
          <w:b/>
          <w:szCs w:val="22"/>
        </w:rPr>
        <w:t>4.6</w:t>
      </w:r>
      <w:r w:rsidR="00E2542E" w:rsidRPr="0021473A">
        <w:rPr>
          <w:b/>
          <w:szCs w:val="22"/>
        </w:rPr>
        <w:t>.</w:t>
      </w:r>
      <w:r w:rsidRPr="0021473A">
        <w:rPr>
          <w:b/>
          <w:szCs w:val="22"/>
        </w:rPr>
        <w:tab/>
      </w:r>
      <w:r w:rsidR="00C80C19" w:rsidRPr="0021473A">
        <w:rPr>
          <w:b/>
          <w:szCs w:val="22"/>
        </w:rPr>
        <w:t>Fertilitāte, g</w:t>
      </w:r>
      <w:r w:rsidR="0097548A" w:rsidRPr="0021473A">
        <w:rPr>
          <w:b/>
          <w:szCs w:val="22"/>
        </w:rPr>
        <w:t xml:space="preserve">rūtniecība </w:t>
      </w:r>
      <w:r w:rsidRPr="0021473A">
        <w:rPr>
          <w:b/>
          <w:szCs w:val="22"/>
        </w:rPr>
        <w:t xml:space="preserve">un </w:t>
      </w:r>
      <w:r w:rsidR="00E2542E" w:rsidRPr="0021473A">
        <w:rPr>
          <w:b/>
          <w:szCs w:val="22"/>
        </w:rPr>
        <w:t>barošana ar krūti</w:t>
      </w:r>
    </w:p>
    <w:p w14:paraId="583F974B" w14:textId="77777777" w:rsidR="0081645B" w:rsidRPr="0021473A" w:rsidRDefault="0081645B" w:rsidP="00AF25A6">
      <w:pPr>
        <w:keepNext/>
        <w:tabs>
          <w:tab w:val="clear" w:pos="567"/>
        </w:tabs>
        <w:spacing w:line="240" w:lineRule="auto"/>
        <w:rPr>
          <w:szCs w:val="22"/>
        </w:rPr>
      </w:pPr>
    </w:p>
    <w:p w14:paraId="1A9BEBCB" w14:textId="77777777" w:rsidR="00754E0D" w:rsidRPr="0021473A" w:rsidRDefault="00754E0D" w:rsidP="00AF25A6">
      <w:pPr>
        <w:keepNext/>
        <w:tabs>
          <w:tab w:val="clear" w:pos="567"/>
        </w:tabs>
        <w:spacing w:line="240" w:lineRule="auto"/>
        <w:rPr>
          <w:szCs w:val="22"/>
          <w:u w:val="single"/>
        </w:rPr>
      </w:pPr>
      <w:r w:rsidRPr="0021473A">
        <w:rPr>
          <w:szCs w:val="22"/>
          <w:u w:val="single"/>
        </w:rPr>
        <w:t>Grūtniecība</w:t>
      </w:r>
    </w:p>
    <w:p w14:paraId="6AB19286" w14:textId="6F71052E" w:rsidR="00BB6E09" w:rsidRPr="0021473A" w:rsidRDefault="002E2FF4" w:rsidP="00AF25A6">
      <w:pPr>
        <w:tabs>
          <w:tab w:val="clear" w:pos="567"/>
        </w:tabs>
        <w:spacing w:line="240" w:lineRule="auto"/>
        <w:rPr>
          <w:szCs w:val="22"/>
        </w:rPr>
      </w:pPr>
      <w:r>
        <w:rPr>
          <w:szCs w:val="22"/>
        </w:rPr>
        <w:t>K</w:t>
      </w:r>
      <w:r w:rsidR="00BB6E09" w:rsidRPr="0021473A">
        <w:rPr>
          <w:szCs w:val="22"/>
        </w:rPr>
        <w:t xml:space="preserve">līniskie dati par </w:t>
      </w:r>
      <w:r>
        <w:rPr>
          <w:bCs/>
          <w:iCs/>
          <w:szCs w:val="22"/>
        </w:rPr>
        <w:t>budezonīda/formoterola</w:t>
      </w:r>
      <w:r w:rsidR="00546688">
        <w:rPr>
          <w:bCs/>
          <w:iCs/>
          <w:szCs w:val="22"/>
        </w:rPr>
        <w:t xml:space="preserve"> fumarāta</w:t>
      </w:r>
      <w:r w:rsidR="0081645B" w:rsidRPr="0021473A">
        <w:rPr>
          <w:szCs w:val="22"/>
        </w:rPr>
        <w:t xml:space="preserve"> </w:t>
      </w:r>
      <w:r w:rsidR="00BB6E09" w:rsidRPr="0021473A">
        <w:rPr>
          <w:szCs w:val="22"/>
        </w:rPr>
        <w:t>lietošanu vai par vienlaicīgu ārstēšanu ar formoterolu un budezonīdu grūtniecības laikā</w:t>
      </w:r>
      <w:r>
        <w:rPr>
          <w:szCs w:val="22"/>
        </w:rPr>
        <w:t xml:space="preserve"> nav pieejami</w:t>
      </w:r>
      <w:r w:rsidR="00BB6E09" w:rsidRPr="0021473A">
        <w:rPr>
          <w:szCs w:val="22"/>
        </w:rPr>
        <w:t xml:space="preserve">. </w:t>
      </w:r>
      <w:r w:rsidR="0081645B" w:rsidRPr="0021473A">
        <w:rPr>
          <w:szCs w:val="22"/>
        </w:rPr>
        <w:t>Dati no embrija-augļa attīstības pētījuma žurkām nepierādīj</w:t>
      </w:r>
      <w:r w:rsidR="00E67654">
        <w:rPr>
          <w:szCs w:val="22"/>
        </w:rPr>
        <w:t>a</w:t>
      </w:r>
      <w:r w:rsidR="0081645B" w:rsidRPr="0021473A">
        <w:rPr>
          <w:szCs w:val="22"/>
        </w:rPr>
        <w:t xml:space="preserve"> kombinācijas papild</w:t>
      </w:r>
      <w:r w:rsidR="00E67654">
        <w:rPr>
          <w:szCs w:val="22"/>
        </w:rPr>
        <w:t>inoš</w:t>
      </w:r>
      <w:r w:rsidR="0081645B" w:rsidRPr="0021473A">
        <w:rPr>
          <w:szCs w:val="22"/>
        </w:rPr>
        <w:t>u iedarbīb</w:t>
      </w:r>
      <w:r w:rsidR="00E67654">
        <w:rPr>
          <w:szCs w:val="22"/>
        </w:rPr>
        <w:t>u</w:t>
      </w:r>
      <w:r w:rsidR="0081645B" w:rsidRPr="0021473A">
        <w:rPr>
          <w:szCs w:val="22"/>
        </w:rPr>
        <w:t>.</w:t>
      </w:r>
    </w:p>
    <w:p w14:paraId="394F1F55" w14:textId="77777777" w:rsidR="00BB6E09" w:rsidRPr="0021473A" w:rsidRDefault="00BB6E09" w:rsidP="00AF25A6">
      <w:pPr>
        <w:tabs>
          <w:tab w:val="clear" w:pos="567"/>
        </w:tabs>
        <w:spacing w:line="240" w:lineRule="auto"/>
        <w:rPr>
          <w:szCs w:val="22"/>
        </w:rPr>
      </w:pPr>
    </w:p>
    <w:p w14:paraId="2B71D500" w14:textId="7A015124" w:rsidR="00BB6E09" w:rsidRPr="0021473A" w:rsidRDefault="002E2FF4" w:rsidP="00AF25A6">
      <w:pPr>
        <w:tabs>
          <w:tab w:val="clear" w:pos="567"/>
        </w:tabs>
        <w:spacing w:line="240" w:lineRule="auto"/>
        <w:rPr>
          <w:szCs w:val="22"/>
        </w:rPr>
      </w:pPr>
      <w:r>
        <w:rPr>
          <w:szCs w:val="22"/>
        </w:rPr>
        <w:t>Atbilstošu</w:t>
      </w:r>
      <w:r w:rsidR="00BB6E09" w:rsidRPr="0021473A">
        <w:rPr>
          <w:szCs w:val="22"/>
        </w:rPr>
        <w:t xml:space="preserve"> datu par formoterola lietošanu grūtniecēm</w:t>
      </w:r>
      <w:r>
        <w:rPr>
          <w:szCs w:val="22"/>
        </w:rPr>
        <w:t xml:space="preserve"> nav</w:t>
      </w:r>
      <w:r w:rsidR="00BB6E09" w:rsidRPr="0021473A">
        <w:rPr>
          <w:szCs w:val="22"/>
        </w:rPr>
        <w:t xml:space="preserve">. Pētījumos ar dzīvniekiem formoterols izraisīja nevēlamas reakcijas </w:t>
      </w:r>
      <w:r w:rsidR="00EA3432" w:rsidRPr="0021473A">
        <w:rPr>
          <w:szCs w:val="22"/>
        </w:rPr>
        <w:t>reproduktivitātes</w:t>
      </w:r>
      <w:r w:rsidR="00BB6E09" w:rsidRPr="0021473A">
        <w:rPr>
          <w:szCs w:val="22"/>
        </w:rPr>
        <w:t xml:space="preserve"> pētījumos, ja tā sistēmiskās iedarbības līmenis bija ļoti augsts (skatīt </w:t>
      </w:r>
      <w:r w:rsidR="00754E0D" w:rsidRPr="0021473A">
        <w:rPr>
          <w:szCs w:val="22"/>
        </w:rPr>
        <w:t>5.3. </w:t>
      </w:r>
      <w:r w:rsidR="00BB6E09" w:rsidRPr="0021473A">
        <w:rPr>
          <w:szCs w:val="22"/>
        </w:rPr>
        <w:t>apakšpunktu</w:t>
      </w:r>
      <w:r w:rsidR="00754E0D" w:rsidRPr="0021473A">
        <w:rPr>
          <w:szCs w:val="22"/>
        </w:rPr>
        <w:t>).</w:t>
      </w:r>
    </w:p>
    <w:p w14:paraId="490521AA" w14:textId="77777777" w:rsidR="00BB6E09" w:rsidRPr="0021473A" w:rsidRDefault="00BB6E09" w:rsidP="00AF25A6">
      <w:pPr>
        <w:tabs>
          <w:tab w:val="clear" w:pos="567"/>
        </w:tabs>
        <w:spacing w:line="240" w:lineRule="auto"/>
        <w:rPr>
          <w:szCs w:val="22"/>
        </w:rPr>
      </w:pPr>
    </w:p>
    <w:p w14:paraId="64E9473B" w14:textId="2C408E42" w:rsidR="00BB6E09" w:rsidRPr="0021473A" w:rsidRDefault="00BB6E09" w:rsidP="00AF25A6">
      <w:pPr>
        <w:tabs>
          <w:tab w:val="clear" w:pos="567"/>
        </w:tabs>
        <w:spacing w:line="240" w:lineRule="auto"/>
        <w:rPr>
          <w:szCs w:val="22"/>
        </w:rPr>
      </w:pPr>
      <w:r w:rsidRPr="0021473A">
        <w:rPr>
          <w:szCs w:val="22"/>
        </w:rPr>
        <w:t>An</w:t>
      </w:r>
      <w:r w:rsidR="00754E0D" w:rsidRPr="0021473A">
        <w:rPr>
          <w:szCs w:val="22"/>
        </w:rPr>
        <w:t>alizējot datus par apmēram 2000 </w:t>
      </w:r>
      <w:r w:rsidRPr="0021473A">
        <w:rPr>
          <w:szCs w:val="22"/>
        </w:rPr>
        <w:t>grūtniecēm, nekonstatēja palielinātu teratogenitātes risku, kas būtu saistīts ar inhalējamā budezonīda lietošanu. Pētījumos ar dzīvniekiem pierādīts, ka glikokortiko</w:t>
      </w:r>
      <w:r w:rsidR="007178B6" w:rsidRPr="0021473A">
        <w:rPr>
          <w:szCs w:val="22"/>
        </w:rPr>
        <w:t>stero</w:t>
      </w:r>
      <w:r w:rsidRPr="0021473A">
        <w:rPr>
          <w:szCs w:val="22"/>
        </w:rPr>
        <w:t xml:space="preserve">īdi izraisa </w:t>
      </w:r>
      <w:r w:rsidR="00CF5B8C">
        <w:rPr>
          <w:szCs w:val="22"/>
        </w:rPr>
        <w:t>anomālijas</w:t>
      </w:r>
      <w:r w:rsidR="00CF5B8C" w:rsidRPr="0021473A">
        <w:rPr>
          <w:szCs w:val="22"/>
        </w:rPr>
        <w:t xml:space="preserve"> </w:t>
      </w:r>
      <w:r w:rsidRPr="0021473A">
        <w:rPr>
          <w:szCs w:val="22"/>
        </w:rPr>
        <w:t xml:space="preserve">(skatīt </w:t>
      </w:r>
      <w:r w:rsidR="00754E0D" w:rsidRPr="0021473A">
        <w:rPr>
          <w:szCs w:val="22"/>
        </w:rPr>
        <w:t>5.3. </w:t>
      </w:r>
      <w:r w:rsidRPr="0021473A">
        <w:rPr>
          <w:szCs w:val="22"/>
        </w:rPr>
        <w:t>apakšpunktu). Tas n</w:t>
      </w:r>
      <w:r w:rsidR="00E67654">
        <w:rPr>
          <w:szCs w:val="22"/>
        </w:rPr>
        <w:t>evarētu būt</w:t>
      </w:r>
      <w:r w:rsidRPr="0021473A">
        <w:rPr>
          <w:szCs w:val="22"/>
        </w:rPr>
        <w:t xml:space="preserve"> attiecināms uz zāļu lietošanu </w:t>
      </w:r>
      <w:r w:rsidR="00754E0D" w:rsidRPr="0021473A">
        <w:rPr>
          <w:szCs w:val="22"/>
        </w:rPr>
        <w:t>cilvēkiem ieteiktās devās.</w:t>
      </w:r>
    </w:p>
    <w:p w14:paraId="645E7F6B" w14:textId="77777777" w:rsidR="00BB6E09" w:rsidRPr="0021473A" w:rsidRDefault="00BB6E09" w:rsidP="00AF25A6">
      <w:pPr>
        <w:tabs>
          <w:tab w:val="clear" w:pos="567"/>
        </w:tabs>
        <w:spacing w:line="240" w:lineRule="auto"/>
        <w:rPr>
          <w:szCs w:val="22"/>
        </w:rPr>
      </w:pPr>
    </w:p>
    <w:p w14:paraId="184B15AC" w14:textId="2CABFF7A" w:rsidR="00BB6E09" w:rsidRPr="0021473A" w:rsidRDefault="00BB6E09" w:rsidP="00AF25A6">
      <w:pPr>
        <w:tabs>
          <w:tab w:val="clear" w:pos="567"/>
        </w:tabs>
        <w:spacing w:line="240" w:lineRule="auto"/>
        <w:rPr>
          <w:szCs w:val="22"/>
        </w:rPr>
      </w:pPr>
      <w:r w:rsidRPr="0021473A">
        <w:rPr>
          <w:szCs w:val="22"/>
        </w:rPr>
        <w:t>Pētījumos ar dzīvniekiem konstatēts, ka pārmērīga prenatāla glikokortikoīdu ietekme, ja deva ir mazāka par teratogēno devu, saistīta ar palielinātu intrauterīn</w:t>
      </w:r>
      <w:r w:rsidR="00581168">
        <w:rPr>
          <w:szCs w:val="22"/>
        </w:rPr>
        <w:t>ās</w:t>
      </w:r>
      <w:r w:rsidRPr="0021473A">
        <w:rPr>
          <w:szCs w:val="22"/>
        </w:rPr>
        <w:t xml:space="preserve"> augšanas aizture</w:t>
      </w:r>
      <w:r w:rsidR="00581168">
        <w:rPr>
          <w:szCs w:val="22"/>
        </w:rPr>
        <w:t>s risku</w:t>
      </w:r>
      <w:r w:rsidRPr="0021473A">
        <w:rPr>
          <w:szCs w:val="22"/>
        </w:rPr>
        <w:t xml:space="preserve">, pieaugušo sirds un asinsvadu slimībām un paliekošām glikokortikoīdu receptoru blīvuma, neiromediatoru </w:t>
      </w:r>
      <w:r w:rsidR="00754E0D" w:rsidRPr="0021473A">
        <w:rPr>
          <w:szCs w:val="22"/>
        </w:rPr>
        <w:t>aprites un uzvedības pārmaiņām.</w:t>
      </w:r>
    </w:p>
    <w:p w14:paraId="138B2D3F" w14:textId="77777777" w:rsidR="00BB6E09" w:rsidRPr="0021473A" w:rsidRDefault="00BB6E09" w:rsidP="00AF25A6">
      <w:pPr>
        <w:tabs>
          <w:tab w:val="clear" w:pos="567"/>
        </w:tabs>
        <w:spacing w:line="240" w:lineRule="auto"/>
        <w:rPr>
          <w:szCs w:val="22"/>
        </w:rPr>
      </w:pPr>
    </w:p>
    <w:p w14:paraId="5D53817B" w14:textId="7C13BB83" w:rsidR="00BB6E09" w:rsidRPr="0021473A" w:rsidRDefault="00BB6E09" w:rsidP="00AF25A6">
      <w:pPr>
        <w:tabs>
          <w:tab w:val="clear" w:pos="567"/>
        </w:tabs>
        <w:spacing w:line="240" w:lineRule="auto"/>
        <w:rPr>
          <w:szCs w:val="22"/>
        </w:rPr>
      </w:pPr>
      <w:r w:rsidRPr="0021473A">
        <w:rPr>
          <w:szCs w:val="22"/>
        </w:rPr>
        <w:t xml:space="preserve">Grūtniecības laikā </w:t>
      </w:r>
      <w:r w:rsidR="00546688">
        <w:rPr>
          <w:color w:val="000000"/>
          <w:szCs w:val="22"/>
        </w:rPr>
        <w:t>budezonīdu/formoterola fumarātu</w:t>
      </w:r>
      <w:r w:rsidR="00754E0D" w:rsidRPr="0021473A">
        <w:rPr>
          <w:szCs w:val="22"/>
        </w:rPr>
        <w:t xml:space="preserve"> </w:t>
      </w:r>
      <w:r w:rsidRPr="0021473A">
        <w:rPr>
          <w:szCs w:val="22"/>
        </w:rPr>
        <w:t xml:space="preserve">drīkst lietot tikai tad, ja ieguvums attaisno iespējamo risku. Jālieto mazākā budezonīda deva, kas nepieciešama, lai </w:t>
      </w:r>
      <w:r w:rsidR="00E67654">
        <w:rPr>
          <w:szCs w:val="22"/>
        </w:rPr>
        <w:t>sasniegtu atbilstošu astmas kontroli</w:t>
      </w:r>
      <w:r w:rsidR="00754E0D" w:rsidRPr="0021473A">
        <w:rPr>
          <w:szCs w:val="22"/>
        </w:rPr>
        <w:t>.</w:t>
      </w:r>
    </w:p>
    <w:p w14:paraId="679B4358" w14:textId="77777777" w:rsidR="00BB6E09" w:rsidRPr="0021473A" w:rsidRDefault="00BB6E09" w:rsidP="00AF25A6">
      <w:pPr>
        <w:tabs>
          <w:tab w:val="clear" w:pos="567"/>
        </w:tabs>
        <w:spacing w:line="240" w:lineRule="auto"/>
        <w:rPr>
          <w:szCs w:val="22"/>
        </w:rPr>
      </w:pPr>
    </w:p>
    <w:p w14:paraId="4A7363E1" w14:textId="77777777" w:rsidR="00754E0D" w:rsidRPr="0021473A" w:rsidRDefault="00754E0D" w:rsidP="00AF25A6">
      <w:pPr>
        <w:keepNext/>
        <w:tabs>
          <w:tab w:val="clear" w:pos="567"/>
        </w:tabs>
        <w:spacing w:line="240" w:lineRule="auto"/>
        <w:rPr>
          <w:szCs w:val="22"/>
          <w:u w:val="single"/>
        </w:rPr>
      </w:pPr>
      <w:r w:rsidRPr="0021473A">
        <w:rPr>
          <w:szCs w:val="22"/>
          <w:u w:val="single"/>
        </w:rPr>
        <w:lastRenderedPageBreak/>
        <w:t>Barošana ar krūti</w:t>
      </w:r>
    </w:p>
    <w:p w14:paraId="47CB9192" w14:textId="1ABE1417" w:rsidR="0097548A" w:rsidRPr="0021473A" w:rsidRDefault="00BB6E09" w:rsidP="00AF25A6">
      <w:pPr>
        <w:tabs>
          <w:tab w:val="clear" w:pos="567"/>
        </w:tabs>
        <w:spacing w:line="240" w:lineRule="auto"/>
        <w:rPr>
          <w:szCs w:val="22"/>
        </w:rPr>
      </w:pPr>
      <w:r w:rsidRPr="0021473A">
        <w:rPr>
          <w:szCs w:val="22"/>
        </w:rPr>
        <w:t xml:space="preserve">Budezonīds izdalās </w:t>
      </w:r>
      <w:r w:rsidR="006A1337">
        <w:rPr>
          <w:szCs w:val="22"/>
        </w:rPr>
        <w:t>mātes</w:t>
      </w:r>
      <w:r w:rsidR="006A1337" w:rsidRPr="0021473A">
        <w:rPr>
          <w:szCs w:val="22"/>
        </w:rPr>
        <w:t xml:space="preserve"> </w:t>
      </w:r>
      <w:r w:rsidRPr="0021473A">
        <w:rPr>
          <w:szCs w:val="22"/>
        </w:rPr>
        <w:t xml:space="preserve">pienā. Tomēr, lietojot terapeitiskās devās, nav sagaidāma ietekme uz zīdāmo bērnu. Nav zināms, vai formoterols izdalās </w:t>
      </w:r>
      <w:r w:rsidR="006A1337">
        <w:rPr>
          <w:szCs w:val="22"/>
        </w:rPr>
        <w:t>māte</w:t>
      </w:r>
      <w:r w:rsidR="00E67654">
        <w:rPr>
          <w:szCs w:val="22"/>
        </w:rPr>
        <w:t xml:space="preserve">s </w:t>
      </w:r>
      <w:r w:rsidR="002E2FF4">
        <w:rPr>
          <w:szCs w:val="22"/>
        </w:rPr>
        <w:t>pienā</w:t>
      </w:r>
      <w:r w:rsidR="00E67654">
        <w:rPr>
          <w:szCs w:val="22"/>
        </w:rPr>
        <w:t xml:space="preserve"> cilvēkam</w:t>
      </w:r>
      <w:r w:rsidRPr="0021473A">
        <w:rPr>
          <w:szCs w:val="22"/>
        </w:rPr>
        <w:t xml:space="preserve">. Žurkām formoterols nelielā daudzumā konstatēts mātīšu pienā. </w:t>
      </w:r>
      <w:r w:rsidR="00546688">
        <w:rPr>
          <w:color w:val="000000"/>
          <w:szCs w:val="22"/>
        </w:rPr>
        <w:t>Budezonīdu/formoterola fumarātu</w:t>
      </w:r>
      <w:r w:rsidR="00754E0D" w:rsidRPr="0021473A">
        <w:rPr>
          <w:szCs w:val="22"/>
        </w:rPr>
        <w:t xml:space="preserve"> </w:t>
      </w:r>
      <w:r w:rsidRPr="0021473A">
        <w:rPr>
          <w:szCs w:val="22"/>
        </w:rPr>
        <w:t>sieviet</w:t>
      </w:r>
      <w:r w:rsidR="00E67654">
        <w:rPr>
          <w:szCs w:val="22"/>
        </w:rPr>
        <w:t>es</w:t>
      </w:r>
      <w:r w:rsidRPr="0021473A">
        <w:rPr>
          <w:szCs w:val="22"/>
        </w:rPr>
        <w:t xml:space="preserve"> bērna </w:t>
      </w:r>
      <w:r w:rsidR="00754E0D" w:rsidRPr="0021473A">
        <w:rPr>
          <w:szCs w:val="22"/>
        </w:rPr>
        <w:t>barošanas ar krūti</w:t>
      </w:r>
      <w:r w:rsidRPr="0021473A">
        <w:rPr>
          <w:szCs w:val="22"/>
        </w:rPr>
        <w:t xml:space="preserve"> laikā drīkst </w:t>
      </w:r>
      <w:r w:rsidR="007F4459">
        <w:rPr>
          <w:szCs w:val="22"/>
        </w:rPr>
        <w:t>lietot</w:t>
      </w:r>
      <w:r w:rsidRPr="0021473A">
        <w:rPr>
          <w:szCs w:val="22"/>
        </w:rPr>
        <w:t xml:space="preserve"> tikai tad, ja gaidāmais ieguvums mātei ir lielāks </w:t>
      </w:r>
      <w:r w:rsidR="00754E0D" w:rsidRPr="0021473A">
        <w:rPr>
          <w:szCs w:val="22"/>
        </w:rPr>
        <w:t>nekā iespējamais risks bērnam.</w:t>
      </w:r>
    </w:p>
    <w:p w14:paraId="679C57EB" w14:textId="77777777" w:rsidR="00C80C19" w:rsidRPr="0021473A" w:rsidRDefault="00C80C19" w:rsidP="00AF25A6">
      <w:pPr>
        <w:tabs>
          <w:tab w:val="clear" w:pos="567"/>
        </w:tabs>
        <w:spacing w:line="240" w:lineRule="auto"/>
        <w:rPr>
          <w:szCs w:val="22"/>
        </w:rPr>
      </w:pPr>
    </w:p>
    <w:p w14:paraId="73E5AFF4" w14:textId="77777777" w:rsidR="00C80C19" w:rsidRPr="0021473A" w:rsidRDefault="00C80C19" w:rsidP="009C647B">
      <w:pPr>
        <w:keepNext/>
        <w:tabs>
          <w:tab w:val="clear" w:pos="567"/>
        </w:tabs>
        <w:spacing w:line="240" w:lineRule="auto"/>
        <w:rPr>
          <w:szCs w:val="22"/>
          <w:u w:val="single"/>
        </w:rPr>
      </w:pPr>
      <w:r w:rsidRPr="0021473A">
        <w:rPr>
          <w:szCs w:val="22"/>
          <w:u w:val="single"/>
        </w:rPr>
        <w:t>Fertilitāte</w:t>
      </w:r>
    </w:p>
    <w:p w14:paraId="4D9C1ED2" w14:textId="5FEC1C68" w:rsidR="00C80C19" w:rsidRPr="0021473A" w:rsidRDefault="00C80C19" w:rsidP="008002CC">
      <w:pPr>
        <w:tabs>
          <w:tab w:val="clear" w:pos="567"/>
        </w:tabs>
        <w:spacing w:line="240" w:lineRule="auto"/>
        <w:rPr>
          <w:szCs w:val="22"/>
        </w:rPr>
      </w:pPr>
      <w:r w:rsidRPr="0021473A">
        <w:rPr>
          <w:szCs w:val="22"/>
        </w:rPr>
        <w:t>Dati par iespējamo budezonīda</w:t>
      </w:r>
      <w:r w:rsidR="008002CC" w:rsidRPr="0021473A">
        <w:rPr>
          <w:szCs w:val="22"/>
        </w:rPr>
        <w:t xml:space="preserve"> ietekmi uz fertilitāti nav pieejami. Dzīvnieku reproduktīvie pētījumi ar formoterolu </w:t>
      </w:r>
      <w:r w:rsidR="00E67654">
        <w:rPr>
          <w:szCs w:val="22"/>
        </w:rPr>
        <w:t>liecina par</w:t>
      </w:r>
      <w:r w:rsidR="008002CC" w:rsidRPr="0021473A">
        <w:rPr>
          <w:szCs w:val="22"/>
        </w:rPr>
        <w:t xml:space="preserve"> nedaudz samazinātu fertilitāti žurku tēviņiem augstas sistēmiskās iedarbības </w:t>
      </w:r>
      <w:r w:rsidR="00E67654">
        <w:rPr>
          <w:szCs w:val="22"/>
        </w:rPr>
        <w:t xml:space="preserve">gadījumā </w:t>
      </w:r>
      <w:r w:rsidR="008002CC" w:rsidRPr="0021473A">
        <w:rPr>
          <w:szCs w:val="22"/>
        </w:rPr>
        <w:t>(skatīt 5.3. apakšpunktu)</w:t>
      </w:r>
      <w:r w:rsidR="00307A1A" w:rsidRPr="0021473A">
        <w:rPr>
          <w:szCs w:val="22"/>
        </w:rPr>
        <w:t>.</w:t>
      </w:r>
    </w:p>
    <w:p w14:paraId="79574FCD" w14:textId="77777777" w:rsidR="00CD10AA" w:rsidRPr="0021473A" w:rsidRDefault="00CD10AA" w:rsidP="00AF25A6">
      <w:pPr>
        <w:tabs>
          <w:tab w:val="clear" w:pos="567"/>
        </w:tabs>
        <w:spacing w:line="240" w:lineRule="auto"/>
        <w:rPr>
          <w:szCs w:val="22"/>
        </w:rPr>
      </w:pPr>
    </w:p>
    <w:p w14:paraId="259D72CC" w14:textId="77777777" w:rsidR="00CD10AA" w:rsidRPr="0021473A" w:rsidRDefault="00CD10AA" w:rsidP="00AF25A6">
      <w:pPr>
        <w:keepNext/>
        <w:tabs>
          <w:tab w:val="clear" w:pos="567"/>
        </w:tabs>
        <w:spacing w:line="240" w:lineRule="auto"/>
        <w:ind w:left="567" w:hanging="567"/>
        <w:rPr>
          <w:szCs w:val="22"/>
        </w:rPr>
      </w:pPr>
      <w:r w:rsidRPr="0021473A">
        <w:rPr>
          <w:b/>
          <w:szCs w:val="22"/>
        </w:rPr>
        <w:t>4.7</w:t>
      </w:r>
      <w:r w:rsidR="00ED4652" w:rsidRPr="0021473A">
        <w:rPr>
          <w:b/>
          <w:szCs w:val="22"/>
        </w:rPr>
        <w:t>.</w:t>
      </w:r>
      <w:r w:rsidRPr="0021473A">
        <w:rPr>
          <w:b/>
          <w:szCs w:val="22"/>
        </w:rPr>
        <w:tab/>
        <w:t>Ietekme uz spēju vadīt transportlīdzekļus un apkalpot mehānismus</w:t>
      </w:r>
    </w:p>
    <w:p w14:paraId="2449B163" w14:textId="77777777" w:rsidR="00BB6E09" w:rsidRPr="0021473A" w:rsidRDefault="00BB6E09" w:rsidP="00AF25A6">
      <w:pPr>
        <w:keepNext/>
        <w:tabs>
          <w:tab w:val="clear" w:pos="567"/>
        </w:tabs>
        <w:spacing w:line="240" w:lineRule="auto"/>
        <w:rPr>
          <w:szCs w:val="22"/>
        </w:rPr>
      </w:pPr>
    </w:p>
    <w:p w14:paraId="3A26DC10" w14:textId="433B54BC" w:rsidR="00BB6E09" w:rsidRPr="0021473A" w:rsidRDefault="00546688" w:rsidP="00AF25A6">
      <w:pPr>
        <w:tabs>
          <w:tab w:val="clear" w:pos="567"/>
        </w:tabs>
        <w:spacing w:line="240" w:lineRule="auto"/>
        <w:rPr>
          <w:szCs w:val="22"/>
        </w:rPr>
      </w:pPr>
      <w:r>
        <w:rPr>
          <w:color w:val="000000"/>
          <w:szCs w:val="22"/>
        </w:rPr>
        <w:t>Budezonīds/formoterola fumarāts</w:t>
      </w:r>
      <w:r w:rsidR="00754E0D" w:rsidRPr="0021473A">
        <w:rPr>
          <w:szCs w:val="22"/>
        </w:rPr>
        <w:t xml:space="preserve"> </w:t>
      </w:r>
      <w:r w:rsidR="00BB6E09" w:rsidRPr="0021473A">
        <w:rPr>
          <w:szCs w:val="22"/>
        </w:rPr>
        <w:t>neietekmē vai nedaudz ietekmē spēju vadīt transportlīdzekļus un apkalpot mehānismus.</w:t>
      </w:r>
    </w:p>
    <w:p w14:paraId="7FD51505" w14:textId="77777777" w:rsidR="00CD10AA" w:rsidRPr="0021473A" w:rsidRDefault="00CD10AA" w:rsidP="00AF25A6">
      <w:pPr>
        <w:tabs>
          <w:tab w:val="clear" w:pos="567"/>
        </w:tabs>
        <w:spacing w:line="240" w:lineRule="auto"/>
        <w:rPr>
          <w:szCs w:val="22"/>
        </w:rPr>
      </w:pPr>
    </w:p>
    <w:p w14:paraId="2C945E66" w14:textId="77777777" w:rsidR="00CD10AA" w:rsidRPr="0021473A" w:rsidRDefault="00CD10AA" w:rsidP="00AF25A6">
      <w:pPr>
        <w:keepNext/>
        <w:tabs>
          <w:tab w:val="clear" w:pos="567"/>
        </w:tabs>
        <w:spacing w:line="240" w:lineRule="auto"/>
        <w:ind w:left="567" w:hanging="567"/>
        <w:rPr>
          <w:b/>
          <w:szCs w:val="22"/>
        </w:rPr>
      </w:pPr>
      <w:r w:rsidRPr="0021473A">
        <w:rPr>
          <w:b/>
          <w:szCs w:val="22"/>
        </w:rPr>
        <w:t>4.8</w:t>
      </w:r>
      <w:r w:rsidR="002A61E1" w:rsidRPr="0021473A">
        <w:rPr>
          <w:b/>
          <w:szCs w:val="22"/>
        </w:rPr>
        <w:t>.</w:t>
      </w:r>
      <w:r w:rsidRPr="0021473A">
        <w:rPr>
          <w:b/>
          <w:szCs w:val="22"/>
        </w:rPr>
        <w:tab/>
        <w:t>Nevēlamās blakusparādības</w:t>
      </w:r>
    </w:p>
    <w:p w14:paraId="52F63304" w14:textId="77777777" w:rsidR="00CD10AA" w:rsidRPr="0021473A" w:rsidRDefault="00CD10AA" w:rsidP="00AF25A6">
      <w:pPr>
        <w:keepNext/>
        <w:tabs>
          <w:tab w:val="clear" w:pos="567"/>
        </w:tabs>
        <w:spacing w:line="240" w:lineRule="auto"/>
        <w:rPr>
          <w:szCs w:val="22"/>
        </w:rPr>
      </w:pPr>
    </w:p>
    <w:p w14:paraId="4A0FF0A0" w14:textId="688D17B3" w:rsidR="00C31BB3" w:rsidRPr="0021473A" w:rsidRDefault="00BB6E09" w:rsidP="003756C2">
      <w:pPr>
        <w:tabs>
          <w:tab w:val="clear" w:pos="567"/>
        </w:tabs>
        <w:spacing w:line="240" w:lineRule="auto"/>
        <w:rPr>
          <w:szCs w:val="22"/>
        </w:rPr>
      </w:pPr>
      <w:r w:rsidRPr="0021473A">
        <w:rPr>
          <w:szCs w:val="22"/>
        </w:rPr>
        <w:t xml:space="preserve">Tā kā </w:t>
      </w:r>
      <w:r w:rsidR="00D4630F" w:rsidRPr="0021473A">
        <w:rPr>
          <w:bCs/>
          <w:iCs/>
          <w:szCs w:val="22"/>
        </w:rPr>
        <w:t>Air</w:t>
      </w:r>
      <w:r w:rsidR="00F10029">
        <w:rPr>
          <w:bCs/>
          <w:iCs/>
          <w:szCs w:val="22"/>
        </w:rPr>
        <w:t>b</w:t>
      </w:r>
      <w:r w:rsidR="00D4630F" w:rsidRPr="0021473A">
        <w:rPr>
          <w:bCs/>
          <w:iCs/>
          <w:szCs w:val="22"/>
        </w:rPr>
        <w:t>u</w:t>
      </w:r>
      <w:r w:rsidR="00286B00">
        <w:rPr>
          <w:bCs/>
          <w:iCs/>
          <w:szCs w:val="22"/>
        </w:rPr>
        <w:t>f</w:t>
      </w:r>
      <w:r w:rsidR="00D4630F" w:rsidRPr="0021473A">
        <w:rPr>
          <w:bCs/>
          <w:iCs/>
          <w:szCs w:val="22"/>
        </w:rPr>
        <w:t>o Forspiro</w:t>
      </w:r>
      <w:r w:rsidR="00754E0D" w:rsidRPr="0021473A">
        <w:rPr>
          <w:szCs w:val="22"/>
        </w:rPr>
        <w:t xml:space="preserve"> </w:t>
      </w:r>
      <w:r w:rsidRPr="0021473A">
        <w:rPr>
          <w:szCs w:val="22"/>
        </w:rPr>
        <w:t xml:space="preserve">sastāvā ir gan budezonīds, gan formoterols, var rasties blakusparādības, kas raksturīgas abām šīm vielām. Lietojot abas sastāvdaļas vienlaicīgi, nav novērota blakusparādību </w:t>
      </w:r>
      <w:r w:rsidR="005135BD">
        <w:rPr>
          <w:szCs w:val="22"/>
        </w:rPr>
        <w:t>sastopamības</w:t>
      </w:r>
      <w:r w:rsidRPr="0021473A">
        <w:rPr>
          <w:szCs w:val="22"/>
        </w:rPr>
        <w:t xml:space="preserve"> palielināšanās. Biežākās blakusparādības, kas saistītas ar zāļu lietošanu, ir farmakoloģiski paredzamās β</w:t>
      </w:r>
      <w:r w:rsidRPr="0021473A">
        <w:rPr>
          <w:szCs w:val="22"/>
          <w:vertAlign w:val="subscript"/>
        </w:rPr>
        <w:t>2</w:t>
      </w:r>
      <w:r w:rsidRPr="0021473A">
        <w:rPr>
          <w:szCs w:val="22"/>
        </w:rPr>
        <w:t>-adreno</w:t>
      </w:r>
      <w:r w:rsidR="005C0C3A" w:rsidRPr="0021473A">
        <w:rPr>
          <w:szCs w:val="22"/>
        </w:rPr>
        <w:t>re</w:t>
      </w:r>
      <w:r w:rsidRPr="0021473A">
        <w:rPr>
          <w:szCs w:val="22"/>
        </w:rPr>
        <w:t>ceptoru agonistu terapijas blakusparādības, piemēram, trīce un sirdsklauves. Tās ir vieglas un parasti izzūd dažu d</w:t>
      </w:r>
      <w:r w:rsidR="00754E0D" w:rsidRPr="0021473A">
        <w:rPr>
          <w:szCs w:val="22"/>
        </w:rPr>
        <w:t>ienu laikā, turpinot ārstēšanu.</w:t>
      </w:r>
    </w:p>
    <w:p w14:paraId="608F1199" w14:textId="77777777" w:rsidR="00BB6E09" w:rsidRPr="0021473A" w:rsidRDefault="00BB6E09" w:rsidP="003756C2">
      <w:pPr>
        <w:tabs>
          <w:tab w:val="clear" w:pos="567"/>
        </w:tabs>
        <w:spacing w:line="240" w:lineRule="auto"/>
        <w:rPr>
          <w:szCs w:val="22"/>
        </w:rPr>
      </w:pPr>
    </w:p>
    <w:p w14:paraId="6BA314DD" w14:textId="77777777" w:rsidR="00BB6E09" w:rsidRDefault="00BB6E09" w:rsidP="00AF25A6">
      <w:pPr>
        <w:tabs>
          <w:tab w:val="clear" w:pos="567"/>
        </w:tabs>
        <w:spacing w:line="240" w:lineRule="auto"/>
        <w:rPr>
          <w:szCs w:val="22"/>
        </w:rPr>
      </w:pPr>
      <w:r w:rsidRPr="0021473A">
        <w:rPr>
          <w:szCs w:val="22"/>
        </w:rPr>
        <w:t xml:space="preserve">Ar budezonīdu vai formoterolu saistītās nevēlamās blakusparādības, kas norādītas zemāk, ir sakārtotas pēc orgānu sistēmu klases un biežuma. </w:t>
      </w:r>
      <w:r w:rsidR="005135BD">
        <w:rPr>
          <w:szCs w:val="22"/>
        </w:rPr>
        <w:t>B</w:t>
      </w:r>
      <w:r w:rsidRPr="0021473A">
        <w:rPr>
          <w:szCs w:val="22"/>
        </w:rPr>
        <w:t>iežum</w:t>
      </w:r>
      <w:r w:rsidR="001E2215" w:rsidRPr="0021473A">
        <w:rPr>
          <w:szCs w:val="22"/>
        </w:rPr>
        <w:t>s</w:t>
      </w:r>
      <w:r w:rsidRPr="0021473A">
        <w:rPr>
          <w:szCs w:val="22"/>
        </w:rPr>
        <w:t xml:space="preserve"> definēt</w:t>
      </w:r>
      <w:r w:rsidR="001E2215" w:rsidRPr="0021473A">
        <w:rPr>
          <w:szCs w:val="22"/>
        </w:rPr>
        <w:t>s</w:t>
      </w:r>
      <w:r w:rsidRPr="0021473A">
        <w:rPr>
          <w:szCs w:val="22"/>
        </w:rPr>
        <w:t xml:space="preserve"> šādi: ļoti bieži (≥</w:t>
      </w:r>
      <w:r w:rsidR="00754E0D" w:rsidRPr="0021473A">
        <w:rPr>
          <w:szCs w:val="22"/>
        </w:rPr>
        <w:t> </w:t>
      </w:r>
      <w:r w:rsidRPr="0021473A">
        <w:rPr>
          <w:szCs w:val="22"/>
        </w:rPr>
        <w:t>1/10), bieži (≥</w:t>
      </w:r>
      <w:r w:rsidR="00754E0D" w:rsidRPr="0021473A">
        <w:rPr>
          <w:szCs w:val="22"/>
        </w:rPr>
        <w:t> </w:t>
      </w:r>
      <w:r w:rsidRPr="0021473A">
        <w:rPr>
          <w:szCs w:val="22"/>
        </w:rPr>
        <w:t>1/100 līdz &lt;</w:t>
      </w:r>
      <w:r w:rsidR="00754E0D" w:rsidRPr="0021473A">
        <w:rPr>
          <w:szCs w:val="22"/>
        </w:rPr>
        <w:t> </w:t>
      </w:r>
      <w:r w:rsidRPr="0021473A">
        <w:rPr>
          <w:szCs w:val="22"/>
        </w:rPr>
        <w:t>1/10), retāk (≥</w:t>
      </w:r>
      <w:r w:rsidR="00754E0D" w:rsidRPr="0021473A">
        <w:rPr>
          <w:szCs w:val="22"/>
        </w:rPr>
        <w:t> </w:t>
      </w:r>
      <w:r w:rsidRPr="0021473A">
        <w:rPr>
          <w:szCs w:val="22"/>
        </w:rPr>
        <w:t>1/1000 līdz &lt;</w:t>
      </w:r>
      <w:r w:rsidR="00754E0D" w:rsidRPr="0021473A">
        <w:rPr>
          <w:szCs w:val="22"/>
        </w:rPr>
        <w:t> </w:t>
      </w:r>
      <w:r w:rsidRPr="0021473A">
        <w:rPr>
          <w:szCs w:val="22"/>
        </w:rPr>
        <w:t>1/100), reti (≥</w:t>
      </w:r>
      <w:r w:rsidR="00754E0D" w:rsidRPr="0021473A">
        <w:rPr>
          <w:szCs w:val="22"/>
        </w:rPr>
        <w:t> 1/10 </w:t>
      </w:r>
      <w:r w:rsidRPr="0021473A">
        <w:rPr>
          <w:szCs w:val="22"/>
        </w:rPr>
        <w:t>000 līdz &lt;</w:t>
      </w:r>
      <w:r w:rsidR="00754E0D" w:rsidRPr="0021473A">
        <w:rPr>
          <w:szCs w:val="22"/>
        </w:rPr>
        <w:t> </w:t>
      </w:r>
      <w:r w:rsidR="005135BD">
        <w:rPr>
          <w:szCs w:val="22"/>
        </w:rPr>
        <w:t xml:space="preserve">1/1000), </w:t>
      </w:r>
      <w:r w:rsidRPr="0021473A">
        <w:rPr>
          <w:szCs w:val="22"/>
        </w:rPr>
        <w:t>ļoti reti (&lt;</w:t>
      </w:r>
      <w:r w:rsidR="00754E0D" w:rsidRPr="0021473A">
        <w:rPr>
          <w:szCs w:val="22"/>
        </w:rPr>
        <w:t> </w:t>
      </w:r>
      <w:r w:rsidRPr="0021473A">
        <w:rPr>
          <w:szCs w:val="22"/>
        </w:rPr>
        <w:t>1/10</w:t>
      </w:r>
      <w:r w:rsidR="00754E0D" w:rsidRPr="0021473A">
        <w:rPr>
          <w:szCs w:val="22"/>
        </w:rPr>
        <w:t> </w:t>
      </w:r>
      <w:r w:rsidRPr="0021473A">
        <w:rPr>
          <w:szCs w:val="22"/>
        </w:rPr>
        <w:t>000)</w:t>
      </w:r>
      <w:r w:rsidR="005135BD">
        <w:rPr>
          <w:szCs w:val="22"/>
        </w:rPr>
        <w:t xml:space="preserve"> un nav zināmi (biežumu nevar noteikt pēc pieejamiem datiem)</w:t>
      </w:r>
      <w:r w:rsidRPr="0021473A">
        <w:rPr>
          <w:szCs w:val="22"/>
        </w:rPr>
        <w:t>.</w:t>
      </w:r>
    </w:p>
    <w:p w14:paraId="586AE960" w14:textId="77777777" w:rsidR="00BB6E09" w:rsidRPr="0021473A" w:rsidRDefault="00BB6E09" w:rsidP="00AF25A6">
      <w:pPr>
        <w:tabs>
          <w:tab w:val="clear" w:pos="567"/>
        </w:tabs>
        <w:spacing w:line="240" w:lineRule="auto"/>
        <w:rPr>
          <w:szCs w:val="22"/>
        </w:rPr>
      </w:pPr>
    </w:p>
    <w:p w14:paraId="1887FF8A" w14:textId="6D37C97A" w:rsidR="0098561B" w:rsidRPr="00BE233C" w:rsidRDefault="00BE233C" w:rsidP="00BE233C">
      <w:pPr>
        <w:keepNext/>
        <w:tabs>
          <w:tab w:val="clear" w:pos="567"/>
        </w:tabs>
        <w:spacing w:line="240" w:lineRule="auto"/>
        <w:rPr>
          <w:b/>
          <w:szCs w:val="22"/>
        </w:rPr>
      </w:pPr>
      <w:r>
        <w:rPr>
          <w:b/>
          <w:szCs w:val="22"/>
        </w:rPr>
        <w:t xml:space="preserve">1. </w:t>
      </w:r>
      <w:r w:rsidR="0098561B" w:rsidRPr="00BE233C">
        <w:rPr>
          <w:b/>
          <w:szCs w:val="22"/>
        </w:rPr>
        <w:t>tabula</w:t>
      </w:r>
      <w:r w:rsidR="005135BD" w:rsidRPr="00BE233C">
        <w:rPr>
          <w:b/>
          <w:szCs w:val="22"/>
        </w:rPr>
        <w:t>.</w:t>
      </w:r>
    </w:p>
    <w:p w14:paraId="53B5B473" w14:textId="77777777" w:rsidR="00BE233C" w:rsidRPr="00562885" w:rsidRDefault="00BE233C" w:rsidP="00562885">
      <w:pPr>
        <w:keepNext/>
        <w:tabs>
          <w:tab w:val="clear" w:pos="567"/>
        </w:tabs>
        <w:spacing w:line="240" w:lineRule="auto"/>
        <w:ind w:left="360"/>
        <w:rPr>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9"/>
        <w:gridCol w:w="1119"/>
        <w:gridCol w:w="4923"/>
      </w:tblGrid>
      <w:tr w:rsidR="00BB6E09" w:rsidRPr="0021473A" w14:paraId="5B830AF6" w14:textId="77777777" w:rsidTr="00A40FDB">
        <w:trPr>
          <w:trHeight w:val="20"/>
        </w:trPr>
        <w:tc>
          <w:tcPr>
            <w:tcW w:w="3095" w:type="dxa"/>
          </w:tcPr>
          <w:p w14:paraId="346307AF" w14:textId="77777777" w:rsidR="00BB6E09" w:rsidRPr="0021473A" w:rsidRDefault="0098561B" w:rsidP="00AF25A6">
            <w:pPr>
              <w:spacing w:line="240" w:lineRule="auto"/>
              <w:rPr>
                <w:b/>
                <w:szCs w:val="22"/>
              </w:rPr>
            </w:pPr>
            <w:r w:rsidRPr="0021473A">
              <w:rPr>
                <w:b/>
                <w:szCs w:val="22"/>
              </w:rPr>
              <w:t>Orgānu sistēmu klasifikācija</w:t>
            </w:r>
          </w:p>
        </w:tc>
        <w:tc>
          <w:tcPr>
            <w:tcW w:w="1124" w:type="dxa"/>
          </w:tcPr>
          <w:p w14:paraId="562A810A" w14:textId="77777777" w:rsidR="00BB6E09" w:rsidRPr="0021473A" w:rsidRDefault="005135BD" w:rsidP="00AF25A6">
            <w:pPr>
              <w:spacing w:line="240" w:lineRule="auto"/>
              <w:rPr>
                <w:b/>
                <w:szCs w:val="22"/>
              </w:rPr>
            </w:pPr>
            <w:r>
              <w:rPr>
                <w:b/>
                <w:szCs w:val="22"/>
              </w:rPr>
              <w:t>B</w:t>
            </w:r>
            <w:r w:rsidR="0098561B" w:rsidRPr="0021473A">
              <w:rPr>
                <w:b/>
                <w:szCs w:val="22"/>
              </w:rPr>
              <w:t>iežums</w:t>
            </w:r>
          </w:p>
        </w:tc>
        <w:tc>
          <w:tcPr>
            <w:tcW w:w="5068" w:type="dxa"/>
          </w:tcPr>
          <w:p w14:paraId="37A54CE0" w14:textId="77777777" w:rsidR="00BB6E09" w:rsidRPr="0021473A" w:rsidRDefault="0098561B" w:rsidP="00AF25A6">
            <w:pPr>
              <w:spacing w:line="240" w:lineRule="auto"/>
              <w:rPr>
                <w:b/>
                <w:szCs w:val="22"/>
              </w:rPr>
            </w:pPr>
            <w:r w:rsidRPr="0021473A">
              <w:rPr>
                <w:b/>
                <w:szCs w:val="22"/>
              </w:rPr>
              <w:t xml:space="preserve">Nevēlamā blakusparādība </w:t>
            </w:r>
          </w:p>
        </w:tc>
      </w:tr>
      <w:tr w:rsidR="00BB6E09" w:rsidRPr="0021473A" w14:paraId="03FE6434" w14:textId="77777777" w:rsidTr="00A40FDB">
        <w:trPr>
          <w:trHeight w:val="20"/>
        </w:trPr>
        <w:tc>
          <w:tcPr>
            <w:tcW w:w="3095" w:type="dxa"/>
          </w:tcPr>
          <w:p w14:paraId="4D48542F" w14:textId="77777777" w:rsidR="00BB6E09" w:rsidRPr="0021473A" w:rsidRDefault="0098561B" w:rsidP="00AF25A6">
            <w:pPr>
              <w:spacing w:line="240" w:lineRule="auto"/>
              <w:rPr>
                <w:szCs w:val="22"/>
              </w:rPr>
            </w:pPr>
            <w:r w:rsidRPr="0021473A">
              <w:rPr>
                <w:szCs w:val="22"/>
              </w:rPr>
              <w:t>Infekcijas un infestācijas</w:t>
            </w:r>
          </w:p>
        </w:tc>
        <w:tc>
          <w:tcPr>
            <w:tcW w:w="1124" w:type="dxa"/>
          </w:tcPr>
          <w:p w14:paraId="6AD28097" w14:textId="77777777" w:rsidR="00BB6E09" w:rsidRPr="0021473A" w:rsidRDefault="0098561B" w:rsidP="00AF25A6">
            <w:pPr>
              <w:spacing w:line="240" w:lineRule="auto"/>
              <w:rPr>
                <w:szCs w:val="22"/>
              </w:rPr>
            </w:pPr>
            <w:r w:rsidRPr="0021473A">
              <w:rPr>
                <w:szCs w:val="22"/>
              </w:rPr>
              <w:t>Bieži</w:t>
            </w:r>
          </w:p>
        </w:tc>
        <w:tc>
          <w:tcPr>
            <w:tcW w:w="5068" w:type="dxa"/>
          </w:tcPr>
          <w:p w14:paraId="289C01D0" w14:textId="77777777" w:rsidR="00BB6E09" w:rsidRPr="0021473A" w:rsidRDefault="0098561B" w:rsidP="00A40FDB">
            <w:pPr>
              <w:pStyle w:val="BodytextAgency"/>
              <w:spacing w:after="0"/>
              <w:rPr>
                <w:rFonts w:ascii="Times New Roman" w:hAnsi="Times New Roman" w:cs="Times New Roman"/>
                <w:sz w:val="22"/>
                <w:szCs w:val="22"/>
                <w:u w:val="single"/>
                <w:lang w:eastAsia="lv-LV"/>
              </w:rPr>
            </w:pPr>
            <w:r w:rsidRPr="0021473A">
              <w:rPr>
                <w:rFonts w:ascii="Times New Roman" w:hAnsi="Times New Roman" w:cs="Times New Roman"/>
                <w:sz w:val="22"/>
                <w:szCs w:val="22"/>
                <w:lang w:eastAsia="lv-LV"/>
              </w:rPr>
              <w:t>Kandidu infekcija mutē un rīklē</w:t>
            </w:r>
            <w:r w:rsidR="000A2EEE" w:rsidRPr="0021473A">
              <w:rPr>
                <w:rFonts w:ascii="Times New Roman" w:hAnsi="Times New Roman" w:cs="Times New Roman"/>
                <w:sz w:val="22"/>
                <w:szCs w:val="22"/>
                <w:lang w:eastAsia="lv-LV"/>
              </w:rPr>
              <w:t>, pneimonija (HOPS slimniekiem)</w:t>
            </w:r>
          </w:p>
        </w:tc>
      </w:tr>
      <w:tr w:rsidR="0098561B" w:rsidRPr="0021473A" w14:paraId="040E46A6" w14:textId="77777777" w:rsidTr="00A40FDB">
        <w:trPr>
          <w:trHeight w:val="20"/>
        </w:trPr>
        <w:tc>
          <w:tcPr>
            <w:tcW w:w="3095" w:type="dxa"/>
          </w:tcPr>
          <w:p w14:paraId="5156D7FC" w14:textId="77777777" w:rsidR="0098561B" w:rsidRPr="0021473A" w:rsidRDefault="0098561B" w:rsidP="00AF25A6">
            <w:pPr>
              <w:spacing w:line="240" w:lineRule="auto"/>
              <w:rPr>
                <w:szCs w:val="22"/>
              </w:rPr>
            </w:pPr>
            <w:r w:rsidRPr="0021473A">
              <w:rPr>
                <w:szCs w:val="22"/>
              </w:rPr>
              <w:t>Imūnās sistēmas traucējumi</w:t>
            </w:r>
          </w:p>
        </w:tc>
        <w:tc>
          <w:tcPr>
            <w:tcW w:w="1124" w:type="dxa"/>
          </w:tcPr>
          <w:p w14:paraId="0BA8C820" w14:textId="77777777" w:rsidR="0098561B" w:rsidRPr="0021473A" w:rsidRDefault="0098561B" w:rsidP="00AF25A6">
            <w:pPr>
              <w:spacing w:line="240" w:lineRule="auto"/>
              <w:rPr>
                <w:szCs w:val="22"/>
              </w:rPr>
            </w:pPr>
            <w:r w:rsidRPr="0021473A">
              <w:rPr>
                <w:szCs w:val="22"/>
              </w:rPr>
              <w:t>Reti</w:t>
            </w:r>
          </w:p>
        </w:tc>
        <w:tc>
          <w:tcPr>
            <w:tcW w:w="5068" w:type="dxa"/>
          </w:tcPr>
          <w:p w14:paraId="6512247A" w14:textId="77777777" w:rsidR="0098561B" w:rsidRPr="0021473A" w:rsidRDefault="005135BD" w:rsidP="005135BD">
            <w:pPr>
              <w:spacing w:line="240" w:lineRule="auto"/>
              <w:rPr>
                <w:szCs w:val="22"/>
              </w:rPr>
            </w:pPr>
            <w:r>
              <w:rPr>
                <w:szCs w:val="22"/>
              </w:rPr>
              <w:t>Tūlītējas</w:t>
            </w:r>
            <w:r w:rsidR="0098561B" w:rsidRPr="0021473A">
              <w:rPr>
                <w:szCs w:val="22"/>
              </w:rPr>
              <w:t xml:space="preserve"> un </w:t>
            </w:r>
            <w:r>
              <w:rPr>
                <w:szCs w:val="22"/>
              </w:rPr>
              <w:t>vēlīnas</w:t>
            </w:r>
            <w:r w:rsidR="0098561B" w:rsidRPr="0021473A">
              <w:rPr>
                <w:szCs w:val="22"/>
              </w:rPr>
              <w:t xml:space="preserve"> </w:t>
            </w:r>
            <w:r>
              <w:rPr>
                <w:szCs w:val="22"/>
              </w:rPr>
              <w:t>paaugstinātas jutības</w:t>
            </w:r>
            <w:r w:rsidR="0098561B" w:rsidRPr="0021473A">
              <w:rPr>
                <w:szCs w:val="22"/>
              </w:rPr>
              <w:t xml:space="preserve"> reakcijas, piemēram, eksantēma, nātrene, nieze, dermatīts, </w:t>
            </w:r>
            <w:r>
              <w:rPr>
                <w:szCs w:val="22"/>
              </w:rPr>
              <w:t>angioedēma</w:t>
            </w:r>
            <w:r w:rsidR="0098561B" w:rsidRPr="0021473A">
              <w:rPr>
                <w:szCs w:val="22"/>
              </w:rPr>
              <w:t xml:space="preserve"> un anafilaktiska reakcija</w:t>
            </w:r>
          </w:p>
        </w:tc>
      </w:tr>
      <w:tr w:rsidR="0098561B" w:rsidRPr="0021473A" w14:paraId="0B921A5A" w14:textId="77777777" w:rsidTr="00A40FDB">
        <w:trPr>
          <w:trHeight w:val="20"/>
        </w:trPr>
        <w:tc>
          <w:tcPr>
            <w:tcW w:w="3095" w:type="dxa"/>
          </w:tcPr>
          <w:p w14:paraId="32B8F81E" w14:textId="77777777" w:rsidR="0098561B" w:rsidRPr="0021473A" w:rsidRDefault="0098561B" w:rsidP="00AF25A6">
            <w:pPr>
              <w:spacing w:line="240" w:lineRule="auto"/>
              <w:rPr>
                <w:szCs w:val="22"/>
              </w:rPr>
            </w:pPr>
            <w:r w:rsidRPr="0021473A">
              <w:rPr>
                <w:szCs w:val="22"/>
              </w:rPr>
              <w:t>Endokrīnās sistēmas traucējumi</w:t>
            </w:r>
          </w:p>
        </w:tc>
        <w:tc>
          <w:tcPr>
            <w:tcW w:w="1124" w:type="dxa"/>
          </w:tcPr>
          <w:p w14:paraId="7D135802" w14:textId="77777777" w:rsidR="0098561B" w:rsidRPr="0021473A" w:rsidRDefault="0098561B" w:rsidP="00AF25A6">
            <w:pPr>
              <w:spacing w:line="240" w:lineRule="auto"/>
              <w:rPr>
                <w:szCs w:val="22"/>
              </w:rPr>
            </w:pPr>
            <w:r w:rsidRPr="0021473A">
              <w:rPr>
                <w:szCs w:val="22"/>
              </w:rPr>
              <w:t>Ļoti reti</w:t>
            </w:r>
          </w:p>
        </w:tc>
        <w:tc>
          <w:tcPr>
            <w:tcW w:w="5068" w:type="dxa"/>
          </w:tcPr>
          <w:p w14:paraId="6A243F02" w14:textId="52E64D58" w:rsidR="0098561B" w:rsidRPr="0021473A" w:rsidRDefault="0098561B" w:rsidP="00AF25A6">
            <w:pPr>
              <w:spacing w:line="240" w:lineRule="auto"/>
              <w:rPr>
                <w:szCs w:val="22"/>
              </w:rPr>
            </w:pPr>
            <w:r w:rsidRPr="0021473A">
              <w:rPr>
                <w:szCs w:val="22"/>
              </w:rPr>
              <w:t xml:space="preserve">Kušinga sindroms, virsnieru </w:t>
            </w:r>
            <w:r w:rsidR="00265A42" w:rsidRPr="0021473A">
              <w:rPr>
                <w:szCs w:val="22"/>
              </w:rPr>
              <w:t>nomākums</w:t>
            </w:r>
            <w:r w:rsidRPr="0021473A">
              <w:rPr>
                <w:szCs w:val="22"/>
              </w:rPr>
              <w:t>, augšanas aizture, kaulu minerālblīvuma samazināšanās</w:t>
            </w:r>
          </w:p>
        </w:tc>
      </w:tr>
      <w:tr w:rsidR="00661C24" w:rsidRPr="0021473A" w14:paraId="33C6C79A" w14:textId="77777777" w:rsidTr="00A40FDB">
        <w:trPr>
          <w:trHeight w:val="20"/>
        </w:trPr>
        <w:tc>
          <w:tcPr>
            <w:tcW w:w="3095" w:type="dxa"/>
            <w:vMerge w:val="restart"/>
          </w:tcPr>
          <w:p w14:paraId="7F09B460" w14:textId="77777777" w:rsidR="00661C24" w:rsidRPr="0021473A" w:rsidRDefault="00661C24" w:rsidP="00AF25A6">
            <w:pPr>
              <w:spacing w:line="240" w:lineRule="auto"/>
              <w:rPr>
                <w:szCs w:val="22"/>
              </w:rPr>
            </w:pPr>
            <w:r w:rsidRPr="0021473A">
              <w:rPr>
                <w:szCs w:val="22"/>
              </w:rPr>
              <w:t>Vielmaiņas un uztures traucējumi</w:t>
            </w:r>
          </w:p>
        </w:tc>
        <w:tc>
          <w:tcPr>
            <w:tcW w:w="1124" w:type="dxa"/>
          </w:tcPr>
          <w:p w14:paraId="3259C43B" w14:textId="77777777" w:rsidR="00661C24" w:rsidRPr="0021473A" w:rsidRDefault="00661C24" w:rsidP="00AF25A6">
            <w:pPr>
              <w:spacing w:line="240" w:lineRule="auto"/>
              <w:rPr>
                <w:szCs w:val="22"/>
              </w:rPr>
            </w:pPr>
            <w:r w:rsidRPr="0021473A">
              <w:rPr>
                <w:szCs w:val="22"/>
              </w:rPr>
              <w:t>Reti</w:t>
            </w:r>
          </w:p>
        </w:tc>
        <w:tc>
          <w:tcPr>
            <w:tcW w:w="5068" w:type="dxa"/>
          </w:tcPr>
          <w:p w14:paraId="38C9E0ED" w14:textId="77777777" w:rsidR="00661C24" w:rsidRPr="0021473A" w:rsidRDefault="00661C24" w:rsidP="00AF25A6">
            <w:pPr>
              <w:spacing w:line="240" w:lineRule="auto"/>
              <w:rPr>
                <w:szCs w:val="22"/>
              </w:rPr>
            </w:pPr>
            <w:r w:rsidRPr="0021473A">
              <w:rPr>
                <w:szCs w:val="22"/>
              </w:rPr>
              <w:t>Hipokaliēmija</w:t>
            </w:r>
          </w:p>
        </w:tc>
      </w:tr>
      <w:tr w:rsidR="00661C24" w:rsidRPr="0021473A" w14:paraId="691335FA" w14:textId="77777777" w:rsidTr="00A40FDB">
        <w:trPr>
          <w:trHeight w:val="20"/>
        </w:trPr>
        <w:tc>
          <w:tcPr>
            <w:tcW w:w="3095" w:type="dxa"/>
            <w:vMerge/>
          </w:tcPr>
          <w:p w14:paraId="6BE4412D" w14:textId="77777777" w:rsidR="00661C24" w:rsidRPr="0021473A" w:rsidRDefault="00661C24" w:rsidP="00AF25A6">
            <w:pPr>
              <w:spacing w:line="240" w:lineRule="auto"/>
              <w:rPr>
                <w:szCs w:val="22"/>
              </w:rPr>
            </w:pPr>
          </w:p>
        </w:tc>
        <w:tc>
          <w:tcPr>
            <w:tcW w:w="1124" w:type="dxa"/>
          </w:tcPr>
          <w:p w14:paraId="2EA53A35" w14:textId="77777777" w:rsidR="00661C24" w:rsidRPr="0021473A" w:rsidRDefault="00661C24" w:rsidP="00AF25A6">
            <w:pPr>
              <w:spacing w:line="240" w:lineRule="auto"/>
              <w:rPr>
                <w:szCs w:val="22"/>
              </w:rPr>
            </w:pPr>
            <w:r w:rsidRPr="0021473A">
              <w:rPr>
                <w:szCs w:val="22"/>
              </w:rPr>
              <w:t>Ļoti reti</w:t>
            </w:r>
          </w:p>
        </w:tc>
        <w:tc>
          <w:tcPr>
            <w:tcW w:w="5068" w:type="dxa"/>
          </w:tcPr>
          <w:p w14:paraId="13B6DB99" w14:textId="77777777" w:rsidR="00661C24" w:rsidRPr="0021473A" w:rsidRDefault="00661C24" w:rsidP="00AF25A6">
            <w:pPr>
              <w:spacing w:line="240" w:lineRule="auto"/>
              <w:rPr>
                <w:szCs w:val="22"/>
              </w:rPr>
            </w:pPr>
            <w:r w:rsidRPr="0021473A">
              <w:rPr>
                <w:szCs w:val="22"/>
              </w:rPr>
              <w:t>Hiperglikēmija</w:t>
            </w:r>
          </w:p>
        </w:tc>
      </w:tr>
      <w:tr w:rsidR="00661C24" w:rsidRPr="0021473A" w14:paraId="1E570A19" w14:textId="77777777" w:rsidTr="00A40FDB">
        <w:trPr>
          <w:trHeight w:val="20"/>
        </w:trPr>
        <w:tc>
          <w:tcPr>
            <w:tcW w:w="3095" w:type="dxa"/>
            <w:vMerge w:val="restart"/>
          </w:tcPr>
          <w:p w14:paraId="210A96E8" w14:textId="77777777" w:rsidR="00661C24" w:rsidRPr="0021473A" w:rsidRDefault="00661C24" w:rsidP="00AF25A6">
            <w:pPr>
              <w:spacing w:line="240" w:lineRule="auto"/>
              <w:rPr>
                <w:szCs w:val="22"/>
              </w:rPr>
            </w:pPr>
            <w:r w:rsidRPr="0021473A">
              <w:rPr>
                <w:szCs w:val="22"/>
              </w:rPr>
              <w:t>Psihiskie traucējumi</w:t>
            </w:r>
          </w:p>
        </w:tc>
        <w:tc>
          <w:tcPr>
            <w:tcW w:w="1124" w:type="dxa"/>
          </w:tcPr>
          <w:p w14:paraId="2E4C0904" w14:textId="77777777" w:rsidR="00661C24" w:rsidRPr="0021473A" w:rsidRDefault="00661C24" w:rsidP="00AF25A6">
            <w:pPr>
              <w:spacing w:line="240" w:lineRule="auto"/>
              <w:rPr>
                <w:szCs w:val="22"/>
              </w:rPr>
            </w:pPr>
            <w:r w:rsidRPr="0021473A">
              <w:rPr>
                <w:szCs w:val="22"/>
              </w:rPr>
              <w:t>Retāk</w:t>
            </w:r>
          </w:p>
        </w:tc>
        <w:tc>
          <w:tcPr>
            <w:tcW w:w="5068" w:type="dxa"/>
          </w:tcPr>
          <w:p w14:paraId="3602A3EA" w14:textId="6831FB17" w:rsidR="00661C24" w:rsidRPr="0021473A" w:rsidRDefault="00FE1332">
            <w:pPr>
              <w:spacing w:line="240" w:lineRule="auto"/>
              <w:rPr>
                <w:szCs w:val="22"/>
              </w:rPr>
            </w:pPr>
            <w:r w:rsidRPr="0021473A">
              <w:rPr>
                <w:szCs w:val="22"/>
              </w:rPr>
              <w:t>Agresivitāte</w:t>
            </w:r>
            <w:r w:rsidR="00661C24" w:rsidRPr="0021473A">
              <w:rPr>
                <w:szCs w:val="22"/>
              </w:rPr>
              <w:t xml:space="preserve">, psihomotora hiperaktivitāte, </w:t>
            </w:r>
            <w:r w:rsidR="00BE233C">
              <w:rPr>
                <w:szCs w:val="22"/>
              </w:rPr>
              <w:t>trauksme</w:t>
            </w:r>
            <w:r w:rsidR="00661C24" w:rsidRPr="0021473A">
              <w:rPr>
                <w:szCs w:val="22"/>
              </w:rPr>
              <w:t>, miega traucējumi</w:t>
            </w:r>
          </w:p>
        </w:tc>
      </w:tr>
      <w:tr w:rsidR="00661C24" w:rsidRPr="0021473A" w14:paraId="3E8A8FF6" w14:textId="77777777" w:rsidTr="00A40FDB">
        <w:trPr>
          <w:trHeight w:val="20"/>
        </w:trPr>
        <w:tc>
          <w:tcPr>
            <w:tcW w:w="3095" w:type="dxa"/>
            <w:vMerge/>
          </w:tcPr>
          <w:p w14:paraId="0C2B1C81" w14:textId="77777777" w:rsidR="00661C24" w:rsidRPr="0021473A" w:rsidRDefault="00661C24" w:rsidP="00AF25A6">
            <w:pPr>
              <w:spacing w:line="240" w:lineRule="auto"/>
              <w:rPr>
                <w:szCs w:val="22"/>
              </w:rPr>
            </w:pPr>
          </w:p>
        </w:tc>
        <w:tc>
          <w:tcPr>
            <w:tcW w:w="1124" w:type="dxa"/>
          </w:tcPr>
          <w:p w14:paraId="6CF135E9" w14:textId="77777777" w:rsidR="00661C24" w:rsidRPr="0021473A" w:rsidRDefault="00661C24" w:rsidP="00AF25A6">
            <w:pPr>
              <w:spacing w:line="240" w:lineRule="auto"/>
              <w:rPr>
                <w:szCs w:val="22"/>
              </w:rPr>
            </w:pPr>
            <w:r w:rsidRPr="0021473A">
              <w:rPr>
                <w:szCs w:val="22"/>
              </w:rPr>
              <w:t>Ļoti reti</w:t>
            </w:r>
          </w:p>
        </w:tc>
        <w:tc>
          <w:tcPr>
            <w:tcW w:w="5068" w:type="dxa"/>
          </w:tcPr>
          <w:p w14:paraId="7CAE1C8F" w14:textId="77777777" w:rsidR="00661C24" w:rsidRPr="0021473A" w:rsidRDefault="00661C24" w:rsidP="00AF25A6">
            <w:pPr>
              <w:spacing w:line="240" w:lineRule="auto"/>
              <w:rPr>
                <w:szCs w:val="22"/>
              </w:rPr>
            </w:pPr>
            <w:r w:rsidRPr="0021473A">
              <w:rPr>
                <w:szCs w:val="22"/>
              </w:rPr>
              <w:t>Depresija, uzvedības pārmaiņas (galvenokārt bērniem)</w:t>
            </w:r>
          </w:p>
        </w:tc>
      </w:tr>
      <w:tr w:rsidR="00661C24" w:rsidRPr="0021473A" w14:paraId="71BBBFA1" w14:textId="77777777" w:rsidTr="00A40FDB">
        <w:trPr>
          <w:trHeight w:val="20"/>
        </w:trPr>
        <w:tc>
          <w:tcPr>
            <w:tcW w:w="3095" w:type="dxa"/>
            <w:vMerge w:val="restart"/>
          </w:tcPr>
          <w:p w14:paraId="64C1AD80" w14:textId="77777777" w:rsidR="00661C24" w:rsidRPr="0021473A" w:rsidRDefault="00661C24" w:rsidP="00AF25A6">
            <w:pPr>
              <w:spacing w:line="240" w:lineRule="auto"/>
              <w:rPr>
                <w:szCs w:val="22"/>
              </w:rPr>
            </w:pPr>
            <w:r w:rsidRPr="0021473A">
              <w:rPr>
                <w:szCs w:val="22"/>
              </w:rPr>
              <w:t>Nervu sistēmas traucējumi</w:t>
            </w:r>
          </w:p>
        </w:tc>
        <w:tc>
          <w:tcPr>
            <w:tcW w:w="1124" w:type="dxa"/>
          </w:tcPr>
          <w:p w14:paraId="7529FF3C" w14:textId="77777777" w:rsidR="00661C24" w:rsidRPr="0021473A" w:rsidRDefault="00661C24" w:rsidP="00AF25A6">
            <w:pPr>
              <w:spacing w:line="240" w:lineRule="auto"/>
              <w:rPr>
                <w:szCs w:val="22"/>
              </w:rPr>
            </w:pPr>
            <w:r w:rsidRPr="0021473A">
              <w:rPr>
                <w:szCs w:val="22"/>
              </w:rPr>
              <w:t>Bieži</w:t>
            </w:r>
          </w:p>
        </w:tc>
        <w:tc>
          <w:tcPr>
            <w:tcW w:w="5068" w:type="dxa"/>
          </w:tcPr>
          <w:p w14:paraId="673184AD" w14:textId="77777777" w:rsidR="00661C24" w:rsidRPr="0021473A" w:rsidRDefault="00661C24" w:rsidP="00AF25A6">
            <w:pPr>
              <w:spacing w:line="240" w:lineRule="auto"/>
              <w:rPr>
                <w:szCs w:val="22"/>
              </w:rPr>
            </w:pPr>
            <w:r w:rsidRPr="0021473A">
              <w:rPr>
                <w:szCs w:val="22"/>
              </w:rPr>
              <w:t>Galvassāpes, trīce</w:t>
            </w:r>
          </w:p>
        </w:tc>
      </w:tr>
      <w:tr w:rsidR="00661C24" w:rsidRPr="0021473A" w14:paraId="662C0EBD" w14:textId="77777777" w:rsidTr="00A40FDB">
        <w:trPr>
          <w:trHeight w:val="20"/>
        </w:trPr>
        <w:tc>
          <w:tcPr>
            <w:tcW w:w="3095" w:type="dxa"/>
            <w:vMerge/>
          </w:tcPr>
          <w:p w14:paraId="4AB37B13" w14:textId="77777777" w:rsidR="00661C24" w:rsidRPr="0021473A" w:rsidRDefault="00661C24" w:rsidP="00AF25A6">
            <w:pPr>
              <w:spacing w:line="240" w:lineRule="auto"/>
              <w:rPr>
                <w:szCs w:val="22"/>
              </w:rPr>
            </w:pPr>
          </w:p>
        </w:tc>
        <w:tc>
          <w:tcPr>
            <w:tcW w:w="1124" w:type="dxa"/>
          </w:tcPr>
          <w:p w14:paraId="62855DD8" w14:textId="77777777" w:rsidR="00661C24" w:rsidRPr="0021473A" w:rsidRDefault="00661C24" w:rsidP="00AF25A6">
            <w:pPr>
              <w:spacing w:line="240" w:lineRule="auto"/>
              <w:rPr>
                <w:szCs w:val="22"/>
              </w:rPr>
            </w:pPr>
            <w:r w:rsidRPr="0021473A">
              <w:rPr>
                <w:szCs w:val="22"/>
              </w:rPr>
              <w:t>Retāk</w:t>
            </w:r>
          </w:p>
        </w:tc>
        <w:tc>
          <w:tcPr>
            <w:tcW w:w="5068" w:type="dxa"/>
          </w:tcPr>
          <w:p w14:paraId="316E0E6C" w14:textId="77777777" w:rsidR="00661C24" w:rsidRPr="0021473A" w:rsidRDefault="00661C24" w:rsidP="00AF25A6">
            <w:pPr>
              <w:spacing w:line="240" w:lineRule="auto"/>
              <w:rPr>
                <w:szCs w:val="22"/>
              </w:rPr>
            </w:pPr>
            <w:r w:rsidRPr="0021473A">
              <w:rPr>
                <w:szCs w:val="22"/>
              </w:rPr>
              <w:t>Reibonis</w:t>
            </w:r>
          </w:p>
        </w:tc>
      </w:tr>
      <w:tr w:rsidR="00661C24" w:rsidRPr="0021473A" w14:paraId="59C2EBC4" w14:textId="77777777" w:rsidTr="00A40FDB">
        <w:trPr>
          <w:trHeight w:val="20"/>
        </w:trPr>
        <w:tc>
          <w:tcPr>
            <w:tcW w:w="3095" w:type="dxa"/>
            <w:vMerge/>
          </w:tcPr>
          <w:p w14:paraId="433E49C4" w14:textId="77777777" w:rsidR="00661C24" w:rsidRPr="0021473A" w:rsidRDefault="00661C24" w:rsidP="00AF25A6">
            <w:pPr>
              <w:spacing w:line="240" w:lineRule="auto"/>
              <w:rPr>
                <w:szCs w:val="22"/>
              </w:rPr>
            </w:pPr>
          </w:p>
        </w:tc>
        <w:tc>
          <w:tcPr>
            <w:tcW w:w="1124" w:type="dxa"/>
          </w:tcPr>
          <w:p w14:paraId="47A0CDA1" w14:textId="77777777" w:rsidR="00661C24" w:rsidRPr="0021473A" w:rsidRDefault="00661C24" w:rsidP="00AF25A6">
            <w:pPr>
              <w:spacing w:line="240" w:lineRule="auto"/>
              <w:rPr>
                <w:szCs w:val="22"/>
              </w:rPr>
            </w:pPr>
            <w:r w:rsidRPr="0021473A">
              <w:rPr>
                <w:szCs w:val="22"/>
              </w:rPr>
              <w:t>Ļoti reti</w:t>
            </w:r>
          </w:p>
        </w:tc>
        <w:tc>
          <w:tcPr>
            <w:tcW w:w="5068" w:type="dxa"/>
          </w:tcPr>
          <w:p w14:paraId="7EFD62C4" w14:textId="77777777" w:rsidR="00661C24" w:rsidRPr="0021473A" w:rsidRDefault="00661C24" w:rsidP="00AF25A6">
            <w:pPr>
              <w:spacing w:line="240" w:lineRule="auto"/>
              <w:rPr>
                <w:szCs w:val="22"/>
              </w:rPr>
            </w:pPr>
            <w:r w:rsidRPr="0021473A">
              <w:rPr>
                <w:szCs w:val="22"/>
              </w:rPr>
              <w:t>Garšas sajūtas traucējumi</w:t>
            </w:r>
          </w:p>
        </w:tc>
      </w:tr>
      <w:tr w:rsidR="001C395E" w:rsidRPr="0021473A" w14:paraId="48CDF7B9" w14:textId="77777777" w:rsidTr="00A40FDB">
        <w:trPr>
          <w:trHeight w:val="20"/>
        </w:trPr>
        <w:tc>
          <w:tcPr>
            <w:tcW w:w="3095" w:type="dxa"/>
            <w:vMerge w:val="restart"/>
          </w:tcPr>
          <w:p w14:paraId="25DBB411" w14:textId="77777777" w:rsidR="001C395E" w:rsidRPr="0021473A" w:rsidRDefault="001C395E" w:rsidP="00AF25A6">
            <w:pPr>
              <w:spacing w:line="240" w:lineRule="auto"/>
              <w:rPr>
                <w:szCs w:val="22"/>
              </w:rPr>
            </w:pPr>
            <w:r w:rsidRPr="0021473A">
              <w:rPr>
                <w:szCs w:val="22"/>
              </w:rPr>
              <w:t>Acu bojājumi</w:t>
            </w:r>
          </w:p>
        </w:tc>
        <w:tc>
          <w:tcPr>
            <w:tcW w:w="1124" w:type="dxa"/>
          </w:tcPr>
          <w:p w14:paraId="7897BF4C" w14:textId="77777777" w:rsidR="001C395E" w:rsidRPr="0021473A" w:rsidRDefault="001C395E" w:rsidP="00AF25A6">
            <w:pPr>
              <w:spacing w:line="240" w:lineRule="auto"/>
              <w:rPr>
                <w:szCs w:val="22"/>
              </w:rPr>
            </w:pPr>
            <w:r w:rsidRPr="0021473A">
              <w:rPr>
                <w:szCs w:val="22"/>
              </w:rPr>
              <w:t>Retāk</w:t>
            </w:r>
          </w:p>
        </w:tc>
        <w:tc>
          <w:tcPr>
            <w:tcW w:w="5068" w:type="dxa"/>
          </w:tcPr>
          <w:p w14:paraId="7092BF9E" w14:textId="77777777" w:rsidR="001C395E" w:rsidRPr="0021473A" w:rsidRDefault="001C395E" w:rsidP="00AF25A6">
            <w:pPr>
              <w:spacing w:line="240" w:lineRule="auto"/>
              <w:rPr>
                <w:szCs w:val="22"/>
              </w:rPr>
            </w:pPr>
            <w:r w:rsidRPr="0021473A">
              <w:rPr>
                <w:szCs w:val="22"/>
              </w:rPr>
              <w:t>Neskaidra redze (skatīt arī 4.4. apakšpunktu)</w:t>
            </w:r>
          </w:p>
        </w:tc>
      </w:tr>
      <w:tr w:rsidR="001C395E" w:rsidRPr="0021473A" w14:paraId="3432D41F" w14:textId="77777777" w:rsidTr="00A40FDB">
        <w:trPr>
          <w:trHeight w:val="20"/>
        </w:trPr>
        <w:tc>
          <w:tcPr>
            <w:tcW w:w="3095" w:type="dxa"/>
            <w:vMerge/>
          </w:tcPr>
          <w:p w14:paraId="20A560A1" w14:textId="77777777" w:rsidR="001C395E" w:rsidRPr="0021473A" w:rsidRDefault="001C395E" w:rsidP="00AF25A6">
            <w:pPr>
              <w:spacing w:line="240" w:lineRule="auto"/>
              <w:rPr>
                <w:szCs w:val="22"/>
              </w:rPr>
            </w:pPr>
          </w:p>
        </w:tc>
        <w:tc>
          <w:tcPr>
            <w:tcW w:w="1124" w:type="dxa"/>
          </w:tcPr>
          <w:p w14:paraId="0378D3F6" w14:textId="77777777" w:rsidR="001C395E" w:rsidRPr="0021473A" w:rsidRDefault="001C395E" w:rsidP="00AF25A6">
            <w:pPr>
              <w:spacing w:line="240" w:lineRule="auto"/>
              <w:rPr>
                <w:szCs w:val="22"/>
              </w:rPr>
            </w:pPr>
            <w:r w:rsidRPr="0021473A">
              <w:rPr>
                <w:szCs w:val="22"/>
              </w:rPr>
              <w:t>Ļoti reti</w:t>
            </w:r>
          </w:p>
        </w:tc>
        <w:tc>
          <w:tcPr>
            <w:tcW w:w="5068" w:type="dxa"/>
          </w:tcPr>
          <w:p w14:paraId="4D68452E" w14:textId="77777777" w:rsidR="001C395E" w:rsidRPr="0021473A" w:rsidRDefault="001C395E" w:rsidP="00AF25A6">
            <w:pPr>
              <w:spacing w:line="240" w:lineRule="auto"/>
              <w:rPr>
                <w:szCs w:val="22"/>
              </w:rPr>
            </w:pPr>
            <w:r w:rsidRPr="0021473A">
              <w:rPr>
                <w:szCs w:val="22"/>
              </w:rPr>
              <w:t>Katarakta un glaukoma</w:t>
            </w:r>
          </w:p>
        </w:tc>
      </w:tr>
      <w:tr w:rsidR="00661C24" w:rsidRPr="0021473A" w14:paraId="33C4CD52" w14:textId="77777777" w:rsidTr="00A40FDB">
        <w:trPr>
          <w:trHeight w:val="20"/>
        </w:trPr>
        <w:tc>
          <w:tcPr>
            <w:tcW w:w="3095" w:type="dxa"/>
            <w:vMerge w:val="restart"/>
          </w:tcPr>
          <w:p w14:paraId="1D007E02" w14:textId="77777777" w:rsidR="00661C24" w:rsidRPr="0021473A" w:rsidRDefault="00661C24" w:rsidP="00AF25A6">
            <w:pPr>
              <w:spacing w:line="240" w:lineRule="auto"/>
              <w:rPr>
                <w:szCs w:val="22"/>
              </w:rPr>
            </w:pPr>
            <w:r w:rsidRPr="0021473A">
              <w:rPr>
                <w:szCs w:val="22"/>
              </w:rPr>
              <w:t>Sirds funkcijas traucējumi</w:t>
            </w:r>
          </w:p>
        </w:tc>
        <w:tc>
          <w:tcPr>
            <w:tcW w:w="1124" w:type="dxa"/>
          </w:tcPr>
          <w:p w14:paraId="36EED6EA" w14:textId="77777777" w:rsidR="00661C24" w:rsidRPr="0021473A" w:rsidRDefault="00661C24" w:rsidP="00AF25A6">
            <w:pPr>
              <w:spacing w:line="240" w:lineRule="auto"/>
              <w:rPr>
                <w:szCs w:val="22"/>
              </w:rPr>
            </w:pPr>
            <w:r w:rsidRPr="0021473A">
              <w:rPr>
                <w:szCs w:val="22"/>
              </w:rPr>
              <w:t>Bieži</w:t>
            </w:r>
          </w:p>
        </w:tc>
        <w:tc>
          <w:tcPr>
            <w:tcW w:w="5068" w:type="dxa"/>
          </w:tcPr>
          <w:p w14:paraId="03B78DBA" w14:textId="77777777" w:rsidR="00661C24" w:rsidRPr="0021473A" w:rsidRDefault="00661C24" w:rsidP="00AF25A6">
            <w:pPr>
              <w:spacing w:line="240" w:lineRule="auto"/>
              <w:rPr>
                <w:szCs w:val="22"/>
              </w:rPr>
            </w:pPr>
            <w:r w:rsidRPr="0021473A">
              <w:rPr>
                <w:szCs w:val="22"/>
              </w:rPr>
              <w:t>Sirdsklauves</w:t>
            </w:r>
          </w:p>
        </w:tc>
      </w:tr>
      <w:tr w:rsidR="00661C24" w:rsidRPr="0021473A" w14:paraId="2A4605C5" w14:textId="77777777" w:rsidTr="00A40FDB">
        <w:trPr>
          <w:trHeight w:val="20"/>
        </w:trPr>
        <w:tc>
          <w:tcPr>
            <w:tcW w:w="3095" w:type="dxa"/>
            <w:vMerge/>
          </w:tcPr>
          <w:p w14:paraId="200597D6" w14:textId="77777777" w:rsidR="00661C24" w:rsidRPr="0021473A" w:rsidRDefault="00661C24" w:rsidP="00AF25A6">
            <w:pPr>
              <w:spacing w:line="240" w:lineRule="auto"/>
              <w:rPr>
                <w:szCs w:val="22"/>
              </w:rPr>
            </w:pPr>
          </w:p>
        </w:tc>
        <w:tc>
          <w:tcPr>
            <w:tcW w:w="1124" w:type="dxa"/>
          </w:tcPr>
          <w:p w14:paraId="119EA671" w14:textId="77777777" w:rsidR="00661C24" w:rsidRPr="0021473A" w:rsidRDefault="00661C24" w:rsidP="00AF25A6">
            <w:pPr>
              <w:spacing w:line="240" w:lineRule="auto"/>
              <w:rPr>
                <w:szCs w:val="22"/>
              </w:rPr>
            </w:pPr>
            <w:r w:rsidRPr="0021473A">
              <w:rPr>
                <w:szCs w:val="22"/>
              </w:rPr>
              <w:t>Retāk</w:t>
            </w:r>
          </w:p>
        </w:tc>
        <w:tc>
          <w:tcPr>
            <w:tcW w:w="5068" w:type="dxa"/>
          </w:tcPr>
          <w:p w14:paraId="0E63EB49" w14:textId="77777777" w:rsidR="00661C24" w:rsidRPr="0021473A" w:rsidRDefault="00661C24" w:rsidP="00AF25A6">
            <w:pPr>
              <w:spacing w:line="240" w:lineRule="auto"/>
              <w:rPr>
                <w:szCs w:val="22"/>
              </w:rPr>
            </w:pPr>
            <w:r w:rsidRPr="0021473A">
              <w:rPr>
                <w:szCs w:val="22"/>
              </w:rPr>
              <w:t>Tahikardija</w:t>
            </w:r>
          </w:p>
        </w:tc>
      </w:tr>
      <w:tr w:rsidR="00661C24" w:rsidRPr="0021473A" w14:paraId="0B507A8A" w14:textId="77777777" w:rsidTr="00A40FDB">
        <w:trPr>
          <w:trHeight w:val="20"/>
        </w:trPr>
        <w:tc>
          <w:tcPr>
            <w:tcW w:w="3095" w:type="dxa"/>
            <w:vMerge/>
          </w:tcPr>
          <w:p w14:paraId="5B581D86" w14:textId="77777777" w:rsidR="00661C24" w:rsidRPr="0021473A" w:rsidRDefault="00661C24" w:rsidP="00AF25A6">
            <w:pPr>
              <w:spacing w:line="240" w:lineRule="auto"/>
              <w:rPr>
                <w:szCs w:val="22"/>
              </w:rPr>
            </w:pPr>
          </w:p>
        </w:tc>
        <w:tc>
          <w:tcPr>
            <w:tcW w:w="1124" w:type="dxa"/>
          </w:tcPr>
          <w:p w14:paraId="5E71780B" w14:textId="77777777" w:rsidR="00661C24" w:rsidRPr="0021473A" w:rsidRDefault="00661C24" w:rsidP="00AF25A6">
            <w:pPr>
              <w:spacing w:line="240" w:lineRule="auto"/>
              <w:rPr>
                <w:szCs w:val="22"/>
              </w:rPr>
            </w:pPr>
            <w:r w:rsidRPr="0021473A">
              <w:rPr>
                <w:szCs w:val="22"/>
              </w:rPr>
              <w:t>Reti</w:t>
            </w:r>
          </w:p>
        </w:tc>
        <w:tc>
          <w:tcPr>
            <w:tcW w:w="5068" w:type="dxa"/>
          </w:tcPr>
          <w:p w14:paraId="42171A15" w14:textId="607A7E31" w:rsidR="00661C24" w:rsidRPr="0021473A" w:rsidRDefault="00661C24" w:rsidP="00AF25A6">
            <w:pPr>
              <w:spacing w:line="240" w:lineRule="auto"/>
              <w:rPr>
                <w:szCs w:val="22"/>
              </w:rPr>
            </w:pPr>
            <w:r w:rsidRPr="0021473A">
              <w:rPr>
                <w:szCs w:val="22"/>
              </w:rPr>
              <w:t xml:space="preserve">Sirds aritmijas, piemēram, priekškambaru </w:t>
            </w:r>
            <w:r w:rsidR="00582356">
              <w:rPr>
                <w:szCs w:val="22"/>
              </w:rPr>
              <w:t>fibrilācija</w:t>
            </w:r>
            <w:r w:rsidRPr="0021473A">
              <w:rPr>
                <w:szCs w:val="22"/>
              </w:rPr>
              <w:t>, supraventrikulāra tahikardija, ekstrasistoles</w:t>
            </w:r>
          </w:p>
        </w:tc>
      </w:tr>
      <w:tr w:rsidR="00661C24" w:rsidRPr="0021473A" w14:paraId="07AE0552" w14:textId="77777777" w:rsidTr="00A40FDB">
        <w:trPr>
          <w:trHeight w:val="20"/>
        </w:trPr>
        <w:tc>
          <w:tcPr>
            <w:tcW w:w="3095" w:type="dxa"/>
            <w:vMerge/>
          </w:tcPr>
          <w:p w14:paraId="2979AA9E" w14:textId="77777777" w:rsidR="00661C24" w:rsidRPr="0021473A" w:rsidRDefault="00661C24" w:rsidP="00AF25A6">
            <w:pPr>
              <w:spacing w:line="240" w:lineRule="auto"/>
              <w:rPr>
                <w:szCs w:val="22"/>
              </w:rPr>
            </w:pPr>
          </w:p>
        </w:tc>
        <w:tc>
          <w:tcPr>
            <w:tcW w:w="1124" w:type="dxa"/>
          </w:tcPr>
          <w:p w14:paraId="3B9348DD" w14:textId="77777777" w:rsidR="00661C24" w:rsidRPr="0021473A" w:rsidRDefault="00661C24" w:rsidP="00AF25A6">
            <w:pPr>
              <w:spacing w:line="240" w:lineRule="auto"/>
              <w:rPr>
                <w:szCs w:val="22"/>
              </w:rPr>
            </w:pPr>
            <w:r w:rsidRPr="0021473A">
              <w:rPr>
                <w:szCs w:val="22"/>
              </w:rPr>
              <w:t>Ļoti reti</w:t>
            </w:r>
          </w:p>
        </w:tc>
        <w:tc>
          <w:tcPr>
            <w:tcW w:w="5068" w:type="dxa"/>
          </w:tcPr>
          <w:p w14:paraId="1C5F1B7B" w14:textId="77777777" w:rsidR="00661C24" w:rsidRPr="0021473A" w:rsidRDefault="00661C24" w:rsidP="00AF25A6">
            <w:pPr>
              <w:spacing w:line="240" w:lineRule="auto"/>
              <w:rPr>
                <w:szCs w:val="22"/>
              </w:rPr>
            </w:pPr>
            <w:r w:rsidRPr="0021473A">
              <w:rPr>
                <w:szCs w:val="22"/>
              </w:rPr>
              <w:t>Stenokardija, QTc-intervāla pagarināšanās</w:t>
            </w:r>
          </w:p>
        </w:tc>
      </w:tr>
      <w:tr w:rsidR="00661C24" w:rsidRPr="0021473A" w14:paraId="69FFFE6E" w14:textId="77777777" w:rsidTr="00A40FDB">
        <w:trPr>
          <w:trHeight w:val="20"/>
        </w:trPr>
        <w:tc>
          <w:tcPr>
            <w:tcW w:w="3095" w:type="dxa"/>
          </w:tcPr>
          <w:p w14:paraId="3A0EC0C7" w14:textId="77777777" w:rsidR="00661C24" w:rsidRPr="0021473A" w:rsidRDefault="00661C24" w:rsidP="00AF25A6">
            <w:pPr>
              <w:spacing w:line="240" w:lineRule="auto"/>
              <w:rPr>
                <w:szCs w:val="22"/>
              </w:rPr>
            </w:pPr>
            <w:r w:rsidRPr="0021473A">
              <w:rPr>
                <w:szCs w:val="22"/>
              </w:rPr>
              <w:t>Asinsvadu sistēmas traucējumi</w:t>
            </w:r>
          </w:p>
        </w:tc>
        <w:tc>
          <w:tcPr>
            <w:tcW w:w="1124" w:type="dxa"/>
          </w:tcPr>
          <w:p w14:paraId="63066FA7" w14:textId="77777777" w:rsidR="00661C24" w:rsidRPr="0021473A" w:rsidRDefault="00661C24" w:rsidP="00AF25A6">
            <w:pPr>
              <w:spacing w:line="240" w:lineRule="auto"/>
              <w:rPr>
                <w:szCs w:val="22"/>
              </w:rPr>
            </w:pPr>
            <w:r w:rsidRPr="0021473A">
              <w:rPr>
                <w:szCs w:val="22"/>
              </w:rPr>
              <w:t>Ļoti reti</w:t>
            </w:r>
          </w:p>
        </w:tc>
        <w:tc>
          <w:tcPr>
            <w:tcW w:w="5068" w:type="dxa"/>
          </w:tcPr>
          <w:p w14:paraId="08F63FF3" w14:textId="77777777" w:rsidR="00661C24" w:rsidRPr="0021473A" w:rsidRDefault="00661C24" w:rsidP="00AF25A6">
            <w:pPr>
              <w:spacing w:line="240" w:lineRule="auto"/>
              <w:rPr>
                <w:szCs w:val="22"/>
              </w:rPr>
            </w:pPr>
            <w:r w:rsidRPr="0021473A">
              <w:rPr>
                <w:szCs w:val="22"/>
              </w:rPr>
              <w:t>Asinsspiediena pārmaiņas</w:t>
            </w:r>
          </w:p>
        </w:tc>
      </w:tr>
      <w:tr w:rsidR="00661C24" w:rsidRPr="0021473A" w14:paraId="6DC87ED3" w14:textId="77777777" w:rsidTr="00A40FDB">
        <w:trPr>
          <w:trHeight w:val="20"/>
        </w:trPr>
        <w:tc>
          <w:tcPr>
            <w:tcW w:w="3095" w:type="dxa"/>
            <w:vMerge w:val="restart"/>
          </w:tcPr>
          <w:p w14:paraId="1CD0A1CC" w14:textId="77777777" w:rsidR="00661C24" w:rsidRPr="0021473A" w:rsidRDefault="00661C24" w:rsidP="00AF25A6">
            <w:pPr>
              <w:spacing w:line="240" w:lineRule="auto"/>
              <w:rPr>
                <w:szCs w:val="22"/>
              </w:rPr>
            </w:pPr>
            <w:r w:rsidRPr="0021473A">
              <w:rPr>
                <w:szCs w:val="22"/>
              </w:rPr>
              <w:lastRenderedPageBreak/>
              <w:t>Elpošanas sistēmas traucējumi, krūšu kurvja un videnes slimības</w:t>
            </w:r>
          </w:p>
        </w:tc>
        <w:tc>
          <w:tcPr>
            <w:tcW w:w="1124" w:type="dxa"/>
          </w:tcPr>
          <w:p w14:paraId="0ADBCECD" w14:textId="77777777" w:rsidR="00661C24" w:rsidRPr="0021473A" w:rsidRDefault="00661C24" w:rsidP="00AF25A6">
            <w:pPr>
              <w:spacing w:line="240" w:lineRule="auto"/>
              <w:rPr>
                <w:szCs w:val="22"/>
              </w:rPr>
            </w:pPr>
            <w:r w:rsidRPr="0021473A">
              <w:rPr>
                <w:szCs w:val="22"/>
              </w:rPr>
              <w:t>Bieži</w:t>
            </w:r>
          </w:p>
        </w:tc>
        <w:tc>
          <w:tcPr>
            <w:tcW w:w="5068" w:type="dxa"/>
          </w:tcPr>
          <w:p w14:paraId="2D995116" w14:textId="5647F9A9" w:rsidR="00661C24" w:rsidRPr="0021473A" w:rsidRDefault="00661C24" w:rsidP="00AF25A6">
            <w:pPr>
              <w:spacing w:line="240" w:lineRule="auto"/>
              <w:rPr>
                <w:szCs w:val="22"/>
              </w:rPr>
            </w:pPr>
            <w:r w:rsidRPr="0021473A">
              <w:rPr>
                <w:szCs w:val="22"/>
              </w:rPr>
              <w:t xml:space="preserve">Viegls kairinājums </w:t>
            </w:r>
            <w:r w:rsidR="00265A42" w:rsidRPr="0021473A">
              <w:rPr>
                <w:szCs w:val="22"/>
              </w:rPr>
              <w:t>rīklē</w:t>
            </w:r>
            <w:r w:rsidRPr="0021473A">
              <w:rPr>
                <w:szCs w:val="22"/>
              </w:rPr>
              <w:t xml:space="preserve">, klepus, </w:t>
            </w:r>
            <w:r w:rsidR="00BE233C">
              <w:rPr>
                <w:szCs w:val="22"/>
              </w:rPr>
              <w:t xml:space="preserve">disfonija, ieskaitot </w:t>
            </w:r>
            <w:r w:rsidRPr="0021473A">
              <w:rPr>
                <w:szCs w:val="22"/>
              </w:rPr>
              <w:t>aizsmakum</w:t>
            </w:r>
            <w:r w:rsidR="00BE233C">
              <w:rPr>
                <w:szCs w:val="22"/>
              </w:rPr>
              <w:t>u</w:t>
            </w:r>
          </w:p>
        </w:tc>
      </w:tr>
      <w:tr w:rsidR="00661C24" w:rsidRPr="0021473A" w14:paraId="35CDABF6" w14:textId="77777777" w:rsidTr="00A40FDB">
        <w:trPr>
          <w:trHeight w:val="20"/>
        </w:trPr>
        <w:tc>
          <w:tcPr>
            <w:tcW w:w="3095" w:type="dxa"/>
            <w:vMerge/>
          </w:tcPr>
          <w:p w14:paraId="3FB64995" w14:textId="77777777" w:rsidR="00661C24" w:rsidRPr="0021473A" w:rsidRDefault="00661C24" w:rsidP="00AF25A6">
            <w:pPr>
              <w:spacing w:line="240" w:lineRule="auto"/>
              <w:rPr>
                <w:szCs w:val="22"/>
              </w:rPr>
            </w:pPr>
          </w:p>
        </w:tc>
        <w:tc>
          <w:tcPr>
            <w:tcW w:w="1124" w:type="dxa"/>
          </w:tcPr>
          <w:p w14:paraId="4F31A661" w14:textId="77777777" w:rsidR="00661C24" w:rsidRPr="0021473A" w:rsidRDefault="00661C24" w:rsidP="00AF25A6">
            <w:pPr>
              <w:spacing w:line="240" w:lineRule="auto"/>
              <w:rPr>
                <w:szCs w:val="22"/>
              </w:rPr>
            </w:pPr>
            <w:r w:rsidRPr="0021473A">
              <w:rPr>
                <w:szCs w:val="22"/>
              </w:rPr>
              <w:t>Reti</w:t>
            </w:r>
          </w:p>
        </w:tc>
        <w:tc>
          <w:tcPr>
            <w:tcW w:w="5068" w:type="dxa"/>
          </w:tcPr>
          <w:p w14:paraId="3EC8BB7E" w14:textId="77777777" w:rsidR="00661C24" w:rsidRPr="0021473A" w:rsidRDefault="00661C24" w:rsidP="00AF25A6">
            <w:pPr>
              <w:spacing w:line="240" w:lineRule="auto"/>
              <w:rPr>
                <w:szCs w:val="22"/>
              </w:rPr>
            </w:pPr>
            <w:r w:rsidRPr="0021473A">
              <w:rPr>
                <w:szCs w:val="22"/>
              </w:rPr>
              <w:t>Bronhu spazmas</w:t>
            </w:r>
          </w:p>
        </w:tc>
      </w:tr>
      <w:tr w:rsidR="00661C24" w:rsidRPr="0021473A" w14:paraId="1E50E885" w14:textId="77777777" w:rsidTr="00A40FDB">
        <w:trPr>
          <w:trHeight w:val="20"/>
        </w:trPr>
        <w:tc>
          <w:tcPr>
            <w:tcW w:w="3095" w:type="dxa"/>
          </w:tcPr>
          <w:p w14:paraId="2E4AD861" w14:textId="77777777" w:rsidR="00661C24" w:rsidRPr="0021473A" w:rsidRDefault="00661C24" w:rsidP="00AF25A6">
            <w:pPr>
              <w:spacing w:line="240" w:lineRule="auto"/>
              <w:rPr>
                <w:szCs w:val="22"/>
              </w:rPr>
            </w:pPr>
            <w:r w:rsidRPr="0021473A">
              <w:rPr>
                <w:szCs w:val="22"/>
              </w:rPr>
              <w:t>Kuņģa-zarnu trakta traucējumi</w:t>
            </w:r>
          </w:p>
        </w:tc>
        <w:tc>
          <w:tcPr>
            <w:tcW w:w="1124" w:type="dxa"/>
          </w:tcPr>
          <w:p w14:paraId="085BDD2E" w14:textId="77777777" w:rsidR="00661C24" w:rsidRPr="0021473A" w:rsidRDefault="00661C24" w:rsidP="00AF25A6">
            <w:pPr>
              <w:spacing w:line="240" w:lineRule="auto"/>
              <w:rPr>
                <w:szCs w:val="22"/>
              </w:rPr>
            </w:pPr>
            <w:r w:rsidRPr="0021473A">
              <w:rPr>
                <w:szCs w:val="22"/>
              </w:rPr>
              <w:t>Retāk</w:t>
            </w:r>
          </w:p>
        </w:tc>
        <w:tc>
          <w:tcPr>
            <w:tcW w:w="5068" w:type="dxa"/>
          </w:tcPr>
          <w:p w14:paraId="4740DC51" w14:textId="77777777" w:rsidR="00661C24" w:rsidRPr="0021473A" w:rsidRDefault="00661C24" w:rsidP="00AF25A6">
            <w:pPr>
              <w:spacing w:line="240" w:lineRule="auto"/>
              <w:rPr>
                <w:szCs w:val="22"/>
              </w:rPr>
            </w:pPr>
            <w:r w:rsidRPr="0021473A">
              <w:rPr>
                <w:szCs w:val="22"/>
              </w:rPr>
              <w:t>Slikta dūša</w:t>
            </w:r>
          </w:p>
        </w:tc>
      </w:tr>
      <w:tr w:rsidR="00661C24" w:rsidRPr="0021473A" w14:paraId="5674B1AC" w14:textId="77777777" w:rsidTr="00A40FDB">
        <w:trPr>
          <w:trHeight w:val="20"/>
        </w:trPr>
        <w:tc>
          <w:tcPr>
            <w:tcW w:w="3095" w:type="dxa"/>
          </w:tcPr>
          <w:p w14:paraId="20F4E8AC" w14:textId="77777777" w:rsidR="00661C24" w:rsidRPr="0021473A" w:rsidRDefault="00661C24" w:rsidP="00AF25A6">
            <w:pPr>
              <w:spacing w:line="240" w:lineRule="auto"/>
              <w:rPr>
                <w:szCs w:val="22"/>
              </w:rPr>
            </w:pPr>
            <w:r w:rsidRPr="0021473A">
              <w:rPr>
                <w:szCs w:val="22"/>
              </w:rPr>
              <w:t>Ādas un zemādas audu bojājumi</w:t>
            </w:r>
          </w:p>
        </w:tc>
        <w:tc>
          <w:tcPr>
            <w:tcW w:w="1124" w:type="dxa"/>
          </w:tcPr>
          <w:p w14:paraId="6E8EC45B" w14:textId="77777777" w:rsidR="00661C24" w:rsidRPr="0021473A" w:rsidRDefault="00661C24" w:rsidP="00AF25A6">
            <w:pPr>
              <w:spacing w:line="240" w:lineRule="auto"/>
              <w:rPr>
                <w:szCs w:val="22"/>
              </w:rPr>
            </w:pPr>
            <w:r w:rsidRPr="0021473A">
              <w:rPr>
                <w:szCs w:val="22"/>
              </w:rPr>
              <w:t>Retāk</w:t>
            </w:r>
          </w:p>
        </w:tc>
        <w:tc>
          <w:tcPr>
            <w:tcW w:w="5068" w:type="dxa"/>
          </w:tcPr>
          <w:p w14:paraId="760FC7E6" w14:textId="09157466" w:rsidR="00661C24" w:rsidRPr="0021473A" w:rsidRDefault="00696726" w:rsidP="00AF25A6">
            <w:pPr>
              <w:spacing w:line="240" w:lineRule="auto"/>
              <w:rPr>
                <w:szCs w:val="22"/>
              </w:rPr>
            </w:pPr>
            <w:r>
              <w:rPr>
                <w:szCs w:val="22"/>
              </w:rPr>
              <w:t>Asinsizplūdumi</w:t>
            </w:r>
          </w:p>
        </w:tc>
      </w:tr>
      <w:tr w:rsidR="00661C24" w:rsidRPr="0021473A" w14:paraId="354FDD27" w14:textId="77777777" w:rsidTr="00A40FDB">
        <w:trPr>
          <w:trHeight w:val="20"/>
        </w:trPr>
        <w:tc>
          <w:tcPr>
            <w:tcW w:w="3095" w:type="dxa"/>
          </w:tcPr>
          <w:p w14:paraId="55D0FBB5" w14:textId="77777777" w:rsidR="00661C24" w:rsidRPr="0021473A" w:rsidRDefault="00661C24" w:rsidP="00AF25A6">
            <w:pPr>
              <w:spacing w:line="240" w:lineRule="auto"/>
              <w:rPr>
                <w:szCs w:val="22"/>
              </w:rPr>
            </w:pPr>
            <w:r w:rsidRPr="0021473A">
              <w:rPr>
                <w:szCs w:val="22"/>
              </w:rPr>
              <w:t>Skeleta-muskuļu un saistaudu sistēmas bojājumi</w:t>
            </w:r>
          </w:p>
        </w:tc>
        <w:tc>
          <w:tcPr>
            <w:tcW w:w="1124" w:type="dxa"/>
          </w:tcPr>
          <w:p w14:paraId="4D5541FE" w14:textId="77777777" w:rsidR="00661C24" w:rsidRPr="0021473A" w:rsidRDefault="00661C24" w:rsidP="00AF25A6">
            <w:pPr>
              <w:spacing w:line="240" w:lineRule="auto"/>
              <w:rPr>
                <w:szCs w:val="22"/>
              </w:rPr>
            </w:pPr>
            <w:r w:rsidRPr="0021473A">
              <w:rPr>
                <w:szCs w:val="22"/>
              </w:rPr>
              <w:t>Retāk</w:t>
            </w:r>
          </w:p>
        </w:tc>
        <w:tc>
          <w:tcPr>
            <w:tcW w:w="5068" w:type="dxa"/>
          </w:tcPr>
          <w:p w14:paraId="5AD1950C" w14:textId="77777777" w:rsidR="00661C24" w:rsidRPr="0021473A" w:rsidRDefault="00661C24" w:rsidP="00AF25A6">
            <w:pPr>
              <w:spacing w:line="240" w:lineRule="auto"/>
              <w:rPr>
                <w:szCs w:val="22"/>
              </w:rPr>
            </w:pPr>
            <w:r w:rsidRPr="0021473A">
              <w:rPr>
                <w:szCs w:val="22"/>
              </w:rPr>
              <w:t>Muskuļu krampji</w:t>
            </w:r>
          </w:p>
        </w:tc>
      </w:tr>
    </w:tbl>
    <w:p w14:paraId="53E3FB4E" w14:textId="77777777" w:rsidR="00BB6E09" w:rsidRPr="0021473A" w:rsidRDefault="00BB6E09" w:rsidP="00AF25A6">
      <w:pPr>
        <w:tabs>
          <w:tab w:val="clear" w:pos="567"/>
        </w:tabs>
        <w:spacing w:line="240" w:lineRule="auto"/>
        <w:rPr>
          <w:szCs w:val="22"/>
        </w:rPr>
      </w:pPr>
    </w:p>
    <w:p w14:paraId="6C2CCCE1" w14:textId="4EF33BB0" w:rsidR="00F818E4" w:rsidRPr="0021473A" w:rsidRDefault="00BB6E09" w:rsidP="00AF25A6">
      <w:pPr>
        <w:tabs>
          <w:tab w:val="clear" w:pos="567"/>
        </w:tabs>
        <w:spacing w:line="240" w:lineRule="auto"/>
        <w:rPr>
          <w:szCs w:val="22"/>
        </w:rPr>
      </w:pPr>
      <w:r w:rsidRPr="0021473A">
        <w:rPr>
          <w:szCs w:val="22"/>
        </w:rPr>
        <w:t xml:space="preserve">Kandidu infekcija mutē un rīklē ir saistīta ar zāļu nogulsnēšanos. Iesakot pacientiem skalot muti ar ūdeni pēc katras </w:t>
      </w:r>
      <w:r w:rsidR="00AF0764">
        <w:rPr>
          <w:szCs w:val="22"/>
        </w:rPr>
        <w:t>balst</w:t>
      </w:r>
      <w:r w:rsidR="005135BD">
        <w:rPr>
          <w:szCs w:val="22"/>
        </w:rPr>
        <w:t>devas</w:t>
      </w:r>
      <w:r w:rsidR="002C1697" w:rsidRPr="0021473A">
        <w:rPr>
          <w:szCs w:val="22"/>
        </w:rPr>
        <w:t xml:space="preserve"> </w:t>
      </w:r>
      <w:r w:rsidRPr="0021473A">
        <w:rPr>
          <w:szCs w:val="22"/>
        </w:rPr>
        <w:t>inhalācijas</w:t>
      </w:r>
      <w:r w:rsidR="00582356">
        <w:rPr>
          <w:szCs w:val="22"/>
        </w:rPr>
        <w:t>,</w:t>
      </w:r>
      <w:r w:rsidRPr="0021473A">
        <w:rPr>
          <w:szCs w:val="22"/>
        </w:rPr>
        <w:t xml:space="preserve"> </w:t>
      </w:r>
      <w:r w:rsidR="00016FA5">
        <w:rPr>
          <w:szCs w:val="22"/>
        </w:rPr>
        <w:t xml:space="preserve">tiks </w:t>
      </w:r>
      <w:r w:rsidRPr="0021473A">
        <w:rPr>
          <w:szCs w:val="22"/>
        </w:rPr>
        <w:t>mazinā</w:t>
      </w:r>
      <w:r w:rsidR="00016FA5">
        <w:rPr>
          <w:szCs w:val="22"/>
        </w:rPr>
        <w:t>t</w:t>
      </w:r>
      <w:r w:rsidRPr="0021473A">
        <w:rPr>
          <w:szCs w:val="22"/>
        </w:rPr>
        <w:t>s risk</w:t>
      </w:r>
      <w:r w:rsidR="00016FA5">
        <w:rPr>
          <w:szCs w:val="22"/>
        </w:rPr>
        <w:t>s</w:t>
      </w:r>
      <w:r w:rsidRPr="0021473A">
        <w:rPr>
          <w:szCs w:val="22"/>
        </w:rPr>
        <w:t xml:space="preserve">. Mutes un rīkles kandidu infekciju parasti </w:t>
      </w:r>
      <w:r w:rsidR="00D70B9C">
        <w:rPr>
          <w:szCs w:val="22"/>
        </w:rPr>
        <w:t xml:space="preserve">var </w:t>
      </w:r>
      <w:r w:rsidRPr="0021473A">
        <w:rPr>
          <w:szCs w:val="22"/>
        </w:rPr>
        <w:t>ārstē</w:t>
      </w:r>
      <w:r w:rsidR="00D70B9C">
        <w:rPr>
          <w:szCs w:val="22"/>
        </w:rPr>
        <w:t>t</w:t>
      </w:r>
      <w:r w:rsidRPr="0021473A">
        <w:rPr>
          <w:szCs w:val="22"/>
        </w:rPr>
        <w:t xml:space="preserve"> ar </w:t>
      </w:r>
      <w:r w:rsidR="00661C24" w:rsidRPr="0021473A">
        <w:rPr>
          <w:szCs w:val="22"/>
        </w:rPr>
        <w:t xml:space="preserve">lokālu </w:t>
      </w:r>
      <w:r w:rsidRPr="0021473A">
        <w:rPr>
          <w:szCs w:val="22"/>
        </w:rPr>
        <w:t>pretsēnīšu terapiju, nepārtraucot inhalē</w:t>
      </w:r>
      <w:r w:rsidR="00661C24" w:rsidRPr="0021473A">
        <w:rPr>
          <w:szCs w:val="22"/>
        </w:rPr>
        <w:t>jamo kortikosteroīdu lietošanu.</w:t>
      </w:r>
      <w:r w:rsidR="00CF4453" w:rsidRPr="0021473A">
        <w:rPr>
          <w:szCs w:val="22"/>
        </w:rPr>
        <w:t xml:space="preserve"> </w:t>
      </w:r>
      <w:r w:rsidR="002C1697" w:rsidRPr="0021473A">
        <w:rPr>
          <w:szCs w:val="22"/>
        </w:rPr>
        <w:t>Ja rodas mutes un rīkles kandidoze, pacientam jāizskalo mute ar ūdeni arī pēc papildus inhalāciju lietošanas pēc vajadzības.</w:t>
      </w:r>
    </w:p>
    <w:p w14:paraId="0DBCC303" w14:textId="77777777" w:rsidR="00BB6E09" w:rsidRPr="0021473A" w:rsidRDefault="00BB6E09" w:rsidP="00AF25A6">
      <w:pPr>
        <w:tabs>
          <w:tab w:val="clear" w:pos="567"/>
        </w:tabs>
        <w:spacing w:line="240" w:lineRule="auto"/>
        <w:rPr>
          <w:szCs w:val="22"/>
        </w:rPr>
      </w:pPr>
    </w:p>
    <w:p w14:paraId="1D91F387" w14:textId="7802EC57" w:rsidR="00BB6E09" w:rsidRPr="0021473A" w:rsidRDefault="00BB6E09" w:rsidP="00AF25A6">
      <w:pPr>
        <w:tabs>
          <w:tab w:val="clear" w:pos="567"/>
        </w:tabs>
        <w:spacing w:line="240" w:lineRule="auto"/>
        <w:rPr>
          <w:szCs w:val="22"/>
        </w:rPr>
      </w:pPr>
      <w:r w:rsidRPr="0021473A">
        <w:rPr>
          <w:szCs w:val="22"/>
        </w:rPr>
        <w:t>Tāpat kā lietojot citus inhalējamus līdzekļus, ļoti retos gadījumos</w:t>
      </w:r>
      <w:r w:rsidR="00265A42" w:rsidRPr="0021473A">
        <w:rPr>
          <w:szCs w:val="22"/>
        </w:rPr>
        <w:t xml:space="preserve"> (skar mazāk kā 1 no 10 000 cilvēkiem)</w:t>
      </w:r>
      <w:r w:rsidRPr="0021473A">
        <w:rPr>
          <w:szCs w:val="22"/>
        </w:rPr>
        <w:t xml:space="preserve"> var attīstīties paradoksālas bronhu </w:t>
      </w:r>
      <w:r w:rsidR="00661C24" w:rsidRPr="0021473A">
        <w:rPr>
          <w:szCs w:val="22"/>
        </w:rPr>
        <w:t>spazmas</w:t>
      </w:r>
      <w:r w:rsidRPr="0021473A">
        <w:rPr>
          <w:szCs w:val="22"/>
        </w:rPr>
        <w:t xml:space="preserve">, kad </w:t>
      </w:r>
      <w:r w:rsidR="005135BD">
        <w:rPr>
          <w:szCs w:val="22"/>
        </w:rPr>
        <w:t>tūlīt</w:t>
      </w:r>
      <w:r w:rsidRPr="0021473A">
        <w:rPr>
          <w:szCs w:val="22"/>
        </w:rPr>
        <w:t xml:space="preserve"> pēc inhalācijas </w:t>
      </w:r>
      <w:r w:rsidR="005135BD">
        <w:rPr>
          <w:szCs w:val="22"/>
        </w:rPr>
        <w:t>pastiprinās</w:t>
      </w:r>
      <w:r w:rsidRPr="0021473A">
        <w:rPr>
          <w:szCs w:val="22"/>
        </w:rPr>
        <w:t xml:space="preserve"> sēkšana un elpas trūkums. Paradoksālas bronhu spazmas </w:t>
      </w:r>
      <w:r w:rsidR="00A176F3">
        <w:rPr>
          <w:szCs w:val="22"/>
        </w:rPr>
        <w:t>ārstē</w:t>
      </w:r>
      <w:r w:rsidR="005135BD">
        <w:rPr>
          <w:szCs w:val="22"/>
        </w:rPr>
        <w:t xml:space="preserve"> ar ātras darbības inhalējamu</w:t>
      </w:r>
      <w:r w:rsidRPr="0021473A">
        <w:rPr>
          <w:szCs w:val="22"/>
        </w:rPr>
        <w:t xml:space="preserve"> bronhodilatator</w:t>
      </w:r>
      <w:r w:rsidR="005135BD">
        <w:rPr>
          <w:szCs w:val="22"/>
        </w:rPr>
        <w:t>u</w:t>
      </w:r>
      <w:r w:rsidR="00A176F3">
        <w:rPr>
          <w:szCs w:val="22"/>
        </w:rPr>
        <w:t>, un ārstēšana ir jāuzsāk nevilcinoties</w:t>
      </w:r>
      <w:r w:rsidRPr="0021473A">
        <w:rPr>
          <w:szCs w:val="22"/>
        </w:rPr>
        <w:t xml:space="preserve">. Nekavējoties jāpārtrauc </w:t>
      </w:r>
      <w:r w:rsidR="00582356">
        <w:rPr>
          <w:szCs w:val="22"/>
        </w:rPr>
        <w:t>b</w:t>
      </w:r>
      <w:r w:rsidR="002B4457">
        <w:rPr>
          <w:color w:val="000000"/>
          <w:szCs w:val="22"/>
        </w:rPr>
        <w:t>udezonīda/formoterola fumarāta</w:t>
      </w:r>
      <w:r w:rsidR="00661C24" w:rsidRPr="0021473A">
        <w:rPr>
          <w:bCs/>
          <w:iCs/>
          <w:szCs w:val="22"/>
        </w:rPr>
        <w:t xml:space="preserve"> </w:t>
      </w:r>
      <w:r w:rsidRPr="0021473A">
        <w:rPr>
          <w:szCs w:val="22"/>
        </w:rPr>
        <w:t xml:space="preserve">lietošana, </w:t>
      </w:r>
      <w:r w:rsidR="005135BD">
        <w:rPr>
          <w:szCs w:val="22"/>
        </w:rPr>
        <w:t>jānovērtē pacienta stāvoklis</w:t>
      </w:r>
      <w:r w:rsidRPr="0021473A">
        <w:rPr>
          <w:szCs w:val="22"/>
        </w:rPr>
        <w:t xml:space="preserve"> un nepieciešamības gadījumā jā</w:t>
      </w:r>
      <w:r w:rsidR="00582356">
        <w:rPr>
          <w:szCs w:val="22"/>
        </w:rPr>
        <w:t>paraksta</w:t>
      </w:r>
      <w:r w:rsidRPr="0021473A">
        <w:rPr>
          <w:szCs w:val="22"/>
        </w:rPr>
        <w:t xml:space="preserve"> alternatīva terapija (skatīt </w:t>
      </w:r>
      <w:r w:rsidR="00661C24" w:rsidRPr="0021473A">
        <w:rPr>
          <w:szCs w:val="22"/>
        </w:rPr>
        <w:t>4.4. </w:t>
      </w:r>
      <w:r w:rsidRPr="0021473A">
        <w:rPr>
          <w:szCs w:val="22"/>
        </w:rPr>
        <w:t>apakšpunktu</w:t>
      </w:r>
      <w:r w:rsidR="00661C24" w:rsidRPr="0021473A">
        <w:rPr>
          <w:szCs w:val="22"/>
        </w:rPr>
        <w:t>).</w:t>
      </w:r>
    </w:p>
    <w:p w14:paraId="033846AE" w14:textId="77777777" w:rsidR="00BB6E09" w:rsidRPr="0021473A" w:rsidRDefault="00BB6E09" w:rsidP="00AF25A6">
      <w:pPr>
        <w:tabs>
          <w:tab w:val="clear" w:pos="567"/>
        </w:tabs>
        <w:spacing w:line="240" w:lineRule="auto"/>
        <w:rPr>
          <w:szCs w:val="22"/>
        </w:rPr>
      </w:pPr>
    </w:p>
    <w:p w14:paraId="20FC4360" w14:textId="66F33850" w:rsidR="00BB6E09" w:rsidRPr="0021473A" w:rsidRDefault="00BB6E09" w:rsidP="00AF25A6">
      <w:pPr>
        <w:tabs>
          <w:tab w:val="clear" w:pos="567"/>
        </w:tabs>
        <w:spacing w:line="240" w:lineRule="auto"/>
        <w:rPr>
          <w:szCs w:val="22"/>
        </w:rPr>
      </w:pPr>
      <w:r w:rsidRPr="0021473A">
        <w:rPr>
          <w:szCs w:val="22"/>
        </w:rPr>
        <w:t xml:space="preserve">Lietojot lielas devas ilgstoši, var rasties </w:t>
      </w:r>
      <w:r w:rsidR="00E63EF9" w:rsidRPr="0021473A">
        <w:rPr>
          <w:szCs w:val="22"/>
        </w:rPr>
        <w:t>sistēmisk</w:t>
      </w:r>
      <w:r w:rsidR="00774F76">
        <w:rPr>
          <w:szCs w:val="22"/>
        </w:rPr>
        <w:t>as</w:t>
      </w:r>
      <w:r w:rsidR="00E63EF9" w:rsidRPr="0021473A">
        <w:rPr>
          <w:szCs w:val="22"/>
        </w:rPr>
        <w:t xml:space="preserve"> </w:t>
      </w:r>
      <w:r w:rsidRPr="0021473A">
        <w:rPr>
          <w:szCs w:val="22"/>
        </w:rPr>
        <w:t xml:space="preserve">inhalējamo kortikosteroīdu </w:t>
      </w:r>
      <w:r w:rsidR="00E63EF9" w:rsidRPr="0021473A">
        <w:rPr>
          <w:szCs w:val="22"/>
        </w:rPr>
        <w:t>iedarbība</w:t>
      </w:r>
      <w:r w:rsidR="00774F76">
        <w:rPr>
          <w:szCs w:val="22"/>
        </w:rPr>
        <w:t>s izpausmes</w:t>
      </w:r>
      <w:r w:rsidRPr="0021473A">
        <w:rPr>
          <w:szCs w:val="22"/>
        </w:rPr>
        <w:t xml:space="preserve">. </w:t>
      </w:r>
      <w:r w:rsidR="00E63EF9" w:rsidRPr="0021473A">
        <w:rPr>
          <w:szCs w:val="22"/>
        </w:rPr>
        <w:t>Tā</w:t>
      </w:r>
      <w:r w:rsidR="00774F76">
        <w:rPr>
          <w:szCs w:val="22"/>
        </w:rPr>
        <w:t>s</w:t>
      </w:r>
      <w:r w:rsidR="00E63EF9" w:rsidRPr="0021473A">
        <w:rPr>
          <w:szCs w:val="22"/>
        </w:rPr>
        <w:t xml:space="preserve"> </w:t>
      </w:r>
      <w:r w:rsidRPr="0021473A">
        <w:rPr>
          <w:szCs w:val="22"/>
        </w:rPr>
        <w:t xml:space="preserve">ir daudz mazāk </w:t>
      </w:r>
      <w:r w:rsidR="00E63EF9" w:rsidRPr="0021473A">
        <w:rPr>
          <w:szCs w:val="22"/>
        </w:rPr>
        <w:t>iespējama</w:t>
      </w:r>
      <w:r w:rsidR="00582356">
        <w:rPr>
          <w:szCs w:val="22"/>
        </w:rPr>
        <w:t>s</w:t>
      </w:r>
      <w:r w:rsidRPr="0021473A">
        <w:rPr>
          <w:szCs w:val="22"/>
        </w:rPr>
        <w:t xml:space="preserve">, </w:t>
      </w:r>
      <w:r w:rsidR="00582356">
        <w:rPr>
          <w:szCs w:val="22"/>
        </w:rPr>
        <w:t>lietojot</w:t>
      </w:r>
      <w:r w:rsidRPr="0021473A">
        <w:rPr>
          <w:szCs w:val="22"/>
        </w:rPr>
        <w:t xml:space="preserve"> perorāl</w:t>
      </w:r>
      <w:r w:rsidR="00582356">
        <w:rPr>
          <w:szCs w:val="22"/>
        </w:rPr>
        <w:t>us</w:t>
      </w:r>
      <w:r w:rsidRPr="0021473A">
        <w:rPr>
          <w:szCs w:val="22"/>
        </w:rPr>
        <w:t xml:space="preserve"> k</w:t>
      </w:r>
      <w:r w:rsidR="00661C24" w:rsidRPr="0021473A">
        <w:rPr>
          <w:szCs w:val="22"/>
        </w:rPr>
        <w:t>ortikosteroīd</w:t>
      </w:r>
      <w:r w:rsidR="00582356">
        <w:rPr>
          <w:szCs w:val="22"/>
        </w:rPr>
        <w:t>us</w:t>
      </w:r>
      <w:r w:rsidR="00661C24" w:rsidRPr="0021473A">
        <w:rPr>
          <w:szCs w:val="22"/>
        </w:rPr>
        <w:t xml:space="preserve">. </w:t>
      </w:r>
      <w:r w:rsidR="00265A42" w:rsidRPr="0021473A">
        <w:rPr>
          <w:szCs w:val="22"/>
        </w:rPr>
        <w:t xml:space="preserve">Iespējamās sistēmiskās </w:t>
      </w:r>
      <w:r w:rsidR="00840AA5" w:rsidRPr="0021473A">
        <w:rPr>
          <w:szCs w:val="22"/>
        </w:rPr>
        <w:t xml:space="preserve">blakusparādības </w:t>
      </w:r>
      <w:r w:rsidR="00265A42" w:rsidRPr="0021473A">
        <w:rPr>
          <w:szCs w:val="22"/>
        </w:rPr>
        <w:t xml:space="preserve">ietver Kušinga </w:t>
      </w:r>
      <w:r w:rsidR="00840AA5" w:rsidRPr="0021473A">
        <w:rPr>
          <w:szCs w:val="22"/>
        </w:rPr>
        <w:t>sindromu</w:t>
      </w:r>
      <w:r w:rsidR="00265A42" w:rsidRPr="0021473A">
        <w:rPr>
          <w:szCs w:val="22"/>
        </w:rPr>
        <w:t xml:space="preserve">, kušingoīdas pazīmes, virsnieru darbības </w:t>
      </w:r>
      <w:r w:rsidR="00840AA5" w:rsidRPr="0021473A">
        <w:rPr>
          <w:szCs w:val="22"/>
        </w:rPr>
        <w:t>nomākumu</w:t>
      </w:r>
      <w:r w:rsidR="00265A42" w:rsidRPr="0021473A">
        <w:rPr>
          <w:szCs w:val="22"/>
        </w:rPr>
        <w:t xml:space="preserve">, </w:t>
      </w:r>
      <w:r w:rsidR="00825606" w:rsidRPr="0021473A">
        <w:rPr>
          <w:szCs w:val="22"/>
        </w:rPr>
        <w:t xml:space="preserve">aizkavētu augšanu </w:t>
      </w:r>
      <w:r w:rsidR="00265A42" w:rsidRPr="0021473A">
        <w:rPr>
          <w:szCs w:val="22"/>
        </w:rPr>
        <w:t xml:space="preserve">bērniem un pusaudžiem, </w:t>
      </w:r>
      <w:r w:rsidR="00825606" w:rsidRPr="0021473A">
        <w:rPr>
          <w:szCs w:val="22"/>
        </w:rPr>
        <w:t xml:space="preserve">samazinātu </w:t>
      </w:r>
      <w:r w:rsidR="00265A42" w:rsidRPr="0021473A">
        <w:rPr>
          <w:szCs w:val="22"/>
        </w:rPr>
        <w:t xml:space="preserve">kaulu </w:t>
      </w:r>
      <w:r w:rsidR="0020772D">
        <w:rPr>
          <w:szCs w:val="22"/>
        </w:rPr>
        <w:t>minerāl</w:t>
      </w:r>
      <w:r w:rsidR="00825606" w:rsidRPr="0021473A">
        <w:rPr>
          <w:szCs w:val="22"/>
        </w:rPr>
        <w:t>blīvumu</w:t>
      </w:r>
      <w:r w:rsidR="00265A42" w:rsidRPr="0021473A">
        <w:rPr>
          <w:szCs w:val="22"/>
        </w:rPr>
        <w:t xml:space="preserve">, </w:t>
      </w:r>
      <w:r w:rsidR="00825606" w:rsidRPr="0021473A">
        <w:rPr>
          <w:szCs w:val="22"/>
        </w:rPr>
        <w:t xml:space="preserve">kataraktu </w:t>
      </w:r>
      <w:r w:rsidR="00265A42" w:rsidRPr="0021473A">
        <w:rPr>
          <w:szCs w:val="22"/>
        </w:rPr>
        <w:t xml:space="preserve">un </w:t>
      </w:r>
      <w:r w:rsidR="00825606" w:rsidRPr="0021473A">
        <w:rPr>
          <w:szCs w:val="22"/>
        </w:rPr>
        <w:t>glaukomu</w:t>
      </w:r>
      <w:r w:rsidR="00265A42" w:rsidRPr="0021473A">
        <w:rPr>
          <w:szCs w:val="22"/>
        </w:rPr>
        <w:t xml:space="preserve">. </w:t>
      </w:r>
      <w:r w:rsidRPr="0021473A">
        <w:rPr>
          <w:szCs w:val="22"/>
        </w:rPr>
        <w:t xml:space="preserve">Var būt arī palielināta </w:t>
      </w:r>
      <w:r w:rsidR="00661C24" w:rsidRPr="0021473A">
        <w:rPr>
          <w:szCs w:val="22"/>
        </w:rPr>
        <w:t>uzņēmība pre</w:t>
      </w:r>
      <w:r w:rsidRPr="0021473A">
        <w:rPr>
          <w:szCs w:val="22"/>
        </w:rPr>
        <w:t>t infekcijām un traucēta spēja pielāgoties stresam. Iespējams, izpausme ir atkarīga no devas, lietošanas ilguma, vienlaicīgas un iepriekšējas steroīdu ter</w:t>
      </w:r>
      <w:r w:rsidR="00661C24" w:rsidRPr="0021473A">
        <w:rPr>
          <w:szCs w:val="22"/>
        </w:rPr>
        <w:t>apijas un individuālā jutīguma.</w:t>
      </w:r>
    </w:p>
    <w:p w14:paraId="08B17C44" w14:textId="77777777" w:rsidR="00BB6E09" w:rsidRPr="0021473A" w:rsidRDefault="00BB6E09" w:rsidP="00AF25A6">
      <w:pPr>
        <w:tabs>
          <w:tab w:val="clear" w:pos="567"/>
        </w:tabs>
        <w:spacing w:line="240" w:lineRule="auto"/>
        <w:rPr>
          <w:szCs w:val="22"/>
        </w:rPr>
      </w:pPr>
    </w:p>
    <w:p w14:paraId="1BF904A3" w14:textId="77777777" w:rsidR="00BB6E09" w:rsidRPr="0021473A" w:rsidRDefault="00661C24" w:rsidP="00AF25A6">
      <w:pPr>
        <w:tabs>
          <w:tab w:val="clear" w:pos="567"/>
        </w:tabs>
        <w:spacing w:line="240" w:lineRule="auto"/>
        <w:rPr>
          <w:szCs w:val="22"/>
        </w:rPr>
      </w:pPr>
      <w:r w:rsidRPr="0021473A">
        <w:rPr>
          <w:szCs w:val="22"/>
        </w:rPr>
        <w:t>Ārstēšanas ar β</w:t>
      </w:r>
      <w:r w:rsidR="00BB6E09" w:rsidRPr="0021473A">
        <w:rPr>
          <w:szCs w:val="22"/>
          <w:vertAlign w:val="subscript"/>
        </w:rPr>
        <w:t>2</w:t>
      </w:r>
      <w:r w:rsidR="00BB6E09" w:rsidRPr="0021473A">
        <w:rPr>
          <w:szCs w:val="22"/>
        </w:rPr>
        <w:t>-adreno</w:t>
      </w:r>
      <w:r w:rsidR="00BF1923" w:rsidRPr="0021473A">
        <w:rPr>
          <w:szCs w:val="22"/>
        </w:rPr>
        <w:t>re</w:t>
      </w:r>
      <w:r w:rsidR="00BB6E09" w:rsidRPr="0021473A">
        <w:rPr>
          <w:szCs w:val="22"/>
        </w:rPr>
        <w:t>ceptoru agonistiem rezultātā var paaugstināties insulīna, brīvo taukskābju, glicerīna un ketonvielu līmenis asinīs</w:t>
      </w:r>
      <w:r w:rsidRPr="0021473A">
        <w:rPr>
          <w:szCs w:val="22"/>
        </w:rPr>
        <w:t>.</w:t>
      </w:r>
    </w:p>
    <w:p w14:paraId="3B33A314" w14:textId="77777777" w:rsidR="00406560" w:rsidRPr="0021473A" w:rsidRDefault="00406560" w:rsidP="00AF25A6">
      <w:pPr>
        <w:tabs>
          <w:tab w:val="clear" w:pos="567"/>
        </w:tabs>
        <w:spacing w:line="240" w:lineRule="auto"/>
        <w:rPr>
          <w:szCs w:val="22"/>
        </w:rPr>
      </w:pPr>
    </w:p>
    <w:p w14:paraId="47040324" w14:textId="77777777" w:rsidR="00406560" w:rsidRPr="0020772D" w:rsidRDefault="00406560" w:rsidP="009C647B">
      <w:pPr>
        <w:keepNext/>
        <w:tabs>
          <w:tab w:val="clear" w:pos="567"/>
        </w:tabs>
        <w:spacing w:line="240" w:lineRule="auto"/>
        <w:rPr>
          <w:szCs w:val="22"/>
          <w:u w:val="single"/>
        </w:rPr>
      </w:pPr>
      <w:r w:rsidRPr="0020772D">
        <w:rPr>
          <w:szCs w:val="22"/>
          <w:u w:val="single"/>
        </w:rPr>
        <w:t>Pediatriskā populācija</w:t>
      </w:r>
    </w:p>
    <w:p w14:paraId="7FF963DA" w14:textId="77777777" w:rsidR="00406560" w:rsidRPr="0021473A" w:rsidRDefault="00406560" w:rsidP="00406560">
      <w:pPr>
        <w:tabs>
          <w:tab w:val="clear" w:pos="567"/>
        </w:tabs>
        <w:spacing w:line="240" w:lineRule="auto"/>
        <w:rPr>
          <w:szCs w:val="22"/>
        </w:rPr>
      </w:pPr>
      <w:r w:rsidRPr="0021473A">
        <w:rPr>
          <w:szCs w:val="22"/>
        </w:rPr>
        <w:t>Bērniem, kuri saņem ilgstošu inhalējamo kortikosteroīdu terapiju, ieteicams regulāri novērot auguma garumu (skatīt 4.4. apakšpunktu).</w:t>
      </w:r>
    </w:p>
    <w:p w14:paraId="1D7891FE" w14:textId="77777777" w:rsidR="00BB6E09" w:rsidRPr="0021473A" w:rsidRDefault="00BB6E09" w:rsidP="00AF25A6">
      <w:pPr>
        <w:tabs>
          <w:tab w:val="clear" w:pos="567"/>
        </w:tabs>
        <w:spacing w:line="240" w:lineRule="auto"/>
        <w:rPr>
          <w:szCs w:val="22"/>
        </w:rPr>
      </w:pPr>
    </w:p>
    <w:p w14:paraId="2F962CC6" w14:textId="77777777" w:rsidR="00F33079" w:rsidRPr="00730404" w:rsidRDefault="00F33079" w:rsidP="00F33079">
      <w:pPr>
        <w:autoSpaceDE w:val="0"/>
        <w:autoSpaceDN w:val="0"/>
        <w:adjustRightInd w:val="0"/>
        <w:jc w:val="both"/>
        <w:rPr>
          <w:u w:val="single"/>
        </w:rPr>
      </w:pPr>
      <w:r w:rsidRPr="00730404">
        <w:rPr>
          <w:u w:val="single"/>
        </w:rPr>
        <w:t>Ziņošana par iespējamām nevēlamām blakusparādībām</w:t>
      </w:r>
    </w:p>
    <w:p w14:paraId="2F406752" w14:textId="77777777" w:rsidR="00F33079" w:rsidRPr="00730404" w:rsidRDefault="00F33079" w:rsidP="00F33079">
      <w:pPr>
        <w:autoSpaceDE w:val="0"/>
        <w:autoSpaceDN w:val="0"/>
        <w:adjustRightInd w:val="0"/>
        <w:spacing w:line="276" w:lineRule="auto"/>
        <w:rPr>
          <w:rFonts w:eastAsia="Calibri"/>
          <w:bCs/>
        </w:rPr>
      </w:pPr>
      <w:r w:rsidRPr="00730404">
        <w:t xml:space="preserve">Ir svarīgi ziņot par iespējamām nevēlamām blakusparādībām pēc zāļu reģistrācijas. Tādējādi zāļu ieguvumu/riska attiecība tiek nepārtraukti uzraudzīta. Veselības aprūpes speciālisti tiek lūgti ziņot par jebkādām iespējamām nevēlamām blakusparādībām </w:t>
      </w:r>
      <w:r w:rsidRPr="00730404">
        <w:rPr>
          <w:rFonts w:eastAsia="Calibri"/>
          <w:bCs/>
        </w:rPr>
        <w:t>Zāļu valsts aģentūrai, Jersikas ielā 15,</w:t>
      </w:r>
    </w:p>
    <w:p w14:paraId="54C881E4" w14:textId="77777777" w:rsidR="00F33079" w:rsidRPr="00730404" w:rsidRDefault="00F33079" w:rsidP="00F33079">
      <w:pPr>
        <w:autoSpaceDE w:val="0"/>
        <w:autoSpaceDN w:val="0"/>
        <w:adjustRightInd w:val="0"/>
        <w:spacing w:line="276" w:lineRule="auto"/>
        <w:jc w:val="both"/>
        <w:rPr>
          <w:rFonts w:eastAsia="Calibri"/>
          <w:bCs/>
        </w:rPr>
      </w:pPr>
      <w:r w:rsidRPr="00730404">
        <w:rPr>
          <w:rFonts w:eastAsia="Calibri"/>
          <w:bCs/>
        </w:rPr>
        <w:t xml:space="preserve">Rīgā, LV 1003. Tīmekļa vietne: </w:t>
      </w:r>
      <w:hyperlink r:id="rId18" w:history="1">
        <w:r w:rsidRPr="00730404">
          <w:rPr>
            <w:rFonts w:eastAsia="Calibri"/>
            <w:bCs/>
          </w:rPr>
          <w:t>www.zva.gov.lv</w:t>
        </w:r>
      </w:hyperlink>
    </w:p>
    <w:p w14:paraId="78317B2F" w14:textId="77777777" w:rsidR="00CD10AA" w:rsidRPr="0021473A" w:rsidRDefault="00CD10AA" w:rsidP="00AF25A6">
      <w:pPr>
        <w:tabs>
          <w:tab w:val="clear" w:pos="567"/>
        </w:tabs>
        <w:spacing w:line="240" w:lineRule="auto"/>
        <w:ind w:left="567" w:hanging="567"/>
        <w:rPr>
          <w:szCs w:val="22"/>
        </w:rPr>
      </w:pPr>
    </w:p>
    <w:p w14:paraId="1D4FB02A" w14:textId="77777777" w:rsidR="00CD10AA" w:rsidRPr="0021473A" w:rsidRDefault="00CD10AA" w:rsidP="00AF25A6">
      <w:pPr>
        <w:keepNext/>
        <w:tabs>
          <w:tab w:val="clear" w:pos="567"/>
        </w:tabs>
        <w:spacing w:line="240" w:lineRule="auto"/>
        <w:ind w:left="567" w:hanging="567"/>
        <w:rPr>
          <w:szCs w:val="22"/>
        </w:rPr>
      </w:pPr>
      <w:r w:rsidRPr="0021473A">
        <w:rPr>
          <w:b/>
          <w:szCs w:val="22"/>
        </w:rPr>
        <w:t>4.9</w:t>
      </w:r>
      <w:r w:rsidR="002A61E1" w:rsidRPr="0021473A">
        <w:rPr>
          <w:b/>
          <w:szCs w:val="22"/>
        </w:rPr>
        <w:t>.</w:t>
      </w:r>
      <w:r w:rsidRPr="0021473A">
        <w:rPr>
          <w:b/>
          <w:szCs w:val="22"/>
        </w:rPr>
        <w:tab/>
        <w:t>Pārdozēšana</w:t>
      </w:r>
    </w:p>
    <w:p w14:paraId="1525F8ED" w14:textId="77777777" w:rsidR="00CD10AA" w:rsidRPr="0021473A" w:rsidRDefault="00CD10AA" w:rsidP="00AF25A6">
      <w:pPr>
        <w:keepNext/>
        <w:tabs>
          <w:tab w:val="clear" w:pos="567"/>
        </w:tabs>
        <w:spacing w:line="240" w:lineRule="auto"/>
        <w:rPr>
          <w:szCs w:val="22"/>
        </w:rPr>
      </w:pPr>
    </w:p>
    <w:p w14:paraId="6CCB6261" w14:textId="77777777" w:rsidR="00BB6E09" w:rsidRPr="0021473A" w:rsidRDefault="00BB6E09" w:rsidP="00AF25A6">
      <w:pPr>
        <w:tabs>
          <w:tab w:val="clear" w:pos="567"/>
        </w:tabs>
        <w:spacing w:line="240" w:lineRule="auto"/>
        <w:rPr>
          <w:szCs w:val="22"/>
        </w:rPr>
      </w:pPr>
      <w:r w:rsidRPr="0021473A">
        <w:rPr>
          <w:szCs w:val="22"/>
        </w:rPr>
        <w:t>Formote</w:t>
      </w:r>
      <w:r w:rsidR="00661C24" w:rsidRPr="0021473A">
        <w:rPr>
          <w:szCs w:val="22"/>
        </w:rPr>
        <w:t>rola pārdozēšana var izraisīt β</w:t>
      </w:r>
      <w:r w:rsidRPr="0021473A">
        <w:rPr>
          <w:szCs w:val="22"/>
          <w:vertAlign w:val="subscript"/>
        </w:rPr>
        <w:t>2</w:t>
      </w:r>
      <w:r w:rsidRPr="0021473A">
        <w:rPr>
          <w:szCs w:val="22"/>
        </w:rPr>
        <w:t>-adreno</w:t>
      </w:r>
      <w:r w:rsidR="006522EB" w:rsidRPr="0021473A">
        <w:rPr>
          <w:szCs w:val="22"/>
        </w:rPr>
        <w:t>re</w:t>
      </w:r>
      <w:r w:rsidRPr="0021473A">
        <w:rPr>
          <w:szCs w:val="22"/>
        </w:rPr>
        <w:t>ceptoru agonistiem raksturīgās reakcijas: trīci, galvassāpes un sirdsklauves. Atsevišķos gadījumos ziņotie simptomi ir tahikardija, hiperglikēmija, hipokaliēmija, pagarināts QTc intervāls, aritmija, slikta dūša un vemšana. Var būt indicēta uzturoša</w:t>
      </w:r>
      <w:r w:rsidR="001D2E02" w:rsidRPr="0021473A">
        <w:rPr>
          <w:szCs w:val="22"/>
        </w:rPr>
        <w:t xml:space="preserve"> un simptomātiska ārstēšana. 90 </w:t>
      </w:r>
      <w:r w:rsidRPr="0021473A">
        <w:rPr>
          <w:szCs w:val="22"/>
        </w:rPr>
        <w:t>mikrogramu devas lietošana trīs stundu laikā pacientiem ar akūtu bronhu obstrukc</w:t>
      </w:r>
      <w:r w:rsidR="00265A42" w:rsidRPr="0021473A">
        <w:rPr>
          <w:szCs w:val="22"/>
        </w:rPr>
        <w:t>iju neradīja bažas par drošumu</w:t>
      </w:r>
      <w:r w:rsidR="001D2E02" w:rsidRPr="0021473A">
        <w:rPr>
          <w:szCs w:val="22"/>
        </w:rPr>
        <w:t>.</w:t>
      </w:r>
    </w:p>
    <w:p w14:paraId="518A0B9D" w14:textId="77777777" w:rsidR="00BB6E09" w:rsidRPr="0021473A" w:rsidRDefault="00BB6E09" w:rsidP="00AF25A6">
      <w:pPr>
        <w:tabs>
          <w:tab w:val="clear" w:pos="567"/>
        </w:tabs>
        <w:spacing w:line="240" w:lineRule="auto"/>
        <w:rPr>
          <w:szCs w:val="22"/>
        </w:rPr>
      </w:pPr>
    </w:p>
    <w:p w14:paraId="37EC60ED" w14:textId="77777777" w:rsidR="00BB6E09" w:rsidRPr="0021473A" w:rsidRDefault="00BB6E09" w:rsidP="00AF25A6">
      <w:pPr>
        <w:tabs>
          <w:tab w:val="clear" w:pos="567"/>
        </w:tabs>
        <w:spacing w:line="240" w:lineRule="auto"/>
        <w:rPr>
          <w:szCs w:val="22"/>
        </w:rPr>
      </w:pPr>
      <w:r w:rsidRPr="0021473A">
        <w:rPr>
          <w:szCs w:val="22"/>
        </w:rPr>
        <w:t>Akūta budezonīda pārdozēšana pat ļoti lielās devās neradīs klīniskus sarežģījumus. Pārāk lielas devas lietojot ilgstoši, var attīstīties sistēmiska glikokortiko</w:t>
      </w:r>
      <w:r w:rsidR="00137580" w:rsidRPr="0021473A">
        <w:rPr>
          <w:szCs w:val="22"/>
        </w:rPr>
        <w:t>stero</w:t>
      </w:r>
      <w:r w:rsidRPr="0021473A">
        <w:rPr>
          <w:szCs w:val="22"/>
        </w:rPr>
        <w:t xml:space="preserve">īdu ietekme, piemēram, hiperkorticisms un </w:t>
      </w:r>
      <w:r w:rsidR="001D2E02" w:rsidRPr="0021473A">
        <w:rPr>
          <w:szCs w:val="22"/>
        </w:rPr>
        <w:t>virsnieru nomākums.</w:t>
      </w:r>
    </w:p>
    <w:p w14:paraId="024F243E" w14:textId="77777777" w:rsidR="00BB6E09" w:rsidRPr="0021473A" w:rsidRDefault="00BB6E09" w:rsidP="00AF25A6">
      <w:pPr>
        <w:tabs>
          <w:tab w:val="clear" w:pos="567"/>
        </w:tabs>
        <w:spacing w:line="240" w:lineRule="auto"/>
        <w:rPr>
          <w:szCs w:val="22"/>
        </w:rPr>
      </w:pPr>
    </w:p>
    <w:p w14:paraId="312DFE38" w14:textId="227A38B3" w:rsidR="00CD10AA" w:rsidRPr="0021473A" w:rsidRDefault="00BB6E09" w:rsidP="00AF25A6">
      <w:pPr>
        <w:tabs>
          <w:tab w:val="clear" w:pos="567"/>
        </w:tabs>
        <w:spacing w:line="240" w:lineRule="auto"/>
        <w:rPr>
          <w:szCs w:val="22"/>
        </w:rPr>
      </w:pPr>
      <w:r w:rsidRPr="0021473A">
        <w:rPr>
          <w:szCs w:val="22"/>
        </w:rPr>
        <w:lastRenderedPageBreak/>
        <w:t>Ja terapija ar</w:t>
      </w:r>
      <w:r w:rsidR="00285CB0">
        <w:rPr>
          <w:szCs w:val="22"/>
        </w:rPr>
        <w:t xml:space="preserve"> budezonīdu/formoterola fumarātu</w:t>
      </w:r>
      <w:r w:rsidR="001D2E02" w:rsidRPr="0021473A">
        <w:rPr>
          <w:bCs/>
          <w:iCs/>
          <w:szCs w:val="22"/>
        </w:rPr>
        <w:t xml:space="preserve"> </w:t>
      </w:r>
      <w:r w:rsidRPr="0021473A">
        <w:rPr>
          <w:szCs w:val="22"/>
        </w:rPr>
        <w:t xml:space="preserve">jāpārtrauc formoterola komponenta pārdozēšanas dēļ, jāapsver piemērotas inhalējamo </w:t>
      </w:r>
      <w:r w:rsidR="000472E8" w:rsidRPr="0021473A">
        <w:rPr>
          <w:szCs w:val="22"/>
        </w:rPr>
        <w:t>kortikosteroīdu</w:t>
      </w:r>
      <w:r w:rsidR="001D2E02" w:rsidRPr="0021473A">
        <w:rPr>
          <w:szCs w:val="22"/>
        </w:rPr>
        <w:t xml:space="preserve"> terapijas </w:t>
      </w:r>
      <w:r w:rsidR="00C21EE0">
        <w:rPr>
          <w:szCs w:val="22"/>
        </w:rPr>
        <w:t>nodrošināšana</w:t>
      </w:r>
      <w:r w:rsidR="001D2E02" w:rsidRPr="0021473A">
        <w:rPr>
          <w:szCs w:val="22"/>
        </w:rPr>
        <w:t>.</w:t>
      </w:r>
      <w:r w:rsidRPr="0021473A">
        <w:rPr>
          <w:szCs w:val="22"/>
        </w:rPr>
        <w:cr/>
      </w:r>
    </w:p>
    <w:p w14:paraId="4C7E7DD1" w14:textId="77777777" w:rsidR="00CD10AA" w:rsidRPr="0021473A" w:rsidRDefault="00CD10AA" w:rsidP="00AF25A6">
      <w:pPr>
        <w:tabs>
          <w:tab w:val="clear" w:pos="567"/>
        </w:tabs>
        <w:spacing w:line="240" w:lineRule="auto"/>
        <w:rPr>
          <w:szCs w:val="22"/>
        </w:rPr>
      </w:pPr>
    </w:p>
    <w:p w14:paraId="2BAD92BE" w14:textId="77777777" w:rsidR="00CD10AA" w:rsidRPr="0021473A" w:rsidRDefault="00AF25A6" w:rsidP="00AF25A6">
      <w:pPr>
        <w:keepNext/>
        <w:tabs>
          <w:tab w:val="clear" w:pos="567"/>
        </w:tabs>
        <w:spacing w:line="240" w:lineRule="auto"/>
        <w:ind w:left="567" w:hanging="567"/>
        <w:rPr>
          <w:b/>
          <w:szCs w:val="22"/>
        </w:rPr>
      </w:pPr>
      <w:r w:rsidRPr="0021473A">
        <w:rPr>
          <w:b/>
          <w:szCs w:val="22"/>
        </w:rPr>
        <w:t>5.</w:t>
      </w:r>
      <w:r w:rsidRPr="0021473A">
        <w:rPr>
          <w:b/>
          <w:szCs w:val="22"/>
        </w:rPr>
        <w:tab/>
        <w:t>FARMAKOLOĢISKĀS ĪPAŠĪBAS</w:t>
      </w:r>
    </w:p>
    <w:p w14:paraId="3CE3585E" w14:textId="77777777" w:rsidR="00CD10AA" w:rsidRPr="0021473A" w:rsidRDefault="00CD10AA" w:rsidP="00AF25A6">
      <w:pPr>
        <w:keepNext/>
        <w:tabs>
          <w:tab w:val="clear" w:pos="567"/>
        </w:tabs>
        <w:spacing w:line="240" w:lineRule="auto"/>
        <w:ind w:left="567" w:hanging="567"/>
        <w:rPr>
          <w:szCs w:val="22"/>
        </w:rPr>
      </w:pPr>
    </w:p>
    <w:p w14:paraId="78C1E3B7" w14:textId="77777777" w:rsidR="00CD10AA" w:rsidRPr="0021473A" w:rsidRDefault="00CD10AA" w:rsidP="00AF25A6">
      <w:pPr>
        <w:keepNext/>
        <w:tabs>
          <w:tab w:val="clear" w:pos="567"/>
        </w:tabs>
        <w:spacing w:line="240" w:lineRule="auto"/>
        <w:ind w:left="567" w:hanging="567"/>
        <w:rPr>
          <w:szCs w:val="22"/>
        </w:rPr>
      </w:pPr>
      <w:r w:rsidRPr="0021473A">
        <w:rPr>
          <w:b/>
          <w:szCs w:val="22"/>
        </w:rPr>
        <w:t>5.1</w:t>
      </w:r>
      <w:r w:rsidR="00F311D8" w:rsidRPr="0021473A">
        <w:rPr>
          <w:b/>
          <w:szCs w:val="22"/>
        </w:rPr>
        <w:t>.</w:t>
      </w:r>
      <w:r w:rsidRPr="0021473A">
        <w:rPr>
          <w:b/>
          <w:szCs w:val="22"/>
        </w:rPr>
        <w:tab/>
        <w:t>Farmakodinamiskās īpašības</w:t>
      </w:r>
    </w:p>
    <w:p w14:paraId="4149CDF4" w14:textId="77777777" w:rsidR="00CD10AA" w:rsidRPr="0021473A" w:rsidRDefault="00CD10AA" w:rsidP="00AF25A6">
      <w:pPr>
        <w:keepNext/>
        <w:spacing w:line="240" w:lineRule="auto"/>
        <w:ind w:left="567" w:hanging="567"/>
        <w:rPr>
          <w:szCs w:val="22"/>
        </w:rPr>
      </w:pPr>
    </w:p>
    <w:p w14:paraId="476EE7D3" w14:textId="23DBAD63" w:rsidR="00BB6E09" w:rsidRPr="0021473A" w:rsidRDefault="00BB6E09" w:rsidP="00AF25A6">
      <w:pPr>
        <w:tabs>
          <w:tab w:val="clear" w:pos="567"/>
        </w:tabs>
        <w:spacing w:line="240" w:lineRule="auto"/>
        <w:rPr>
          <w:szCs w:val="22"/>
        </w:rPr>
      </w:pPr>
      <w:r w:rsidRPr="0021473A">
        <w:rPr>
          <w:szCs w:val="22"/>
        </w:rPr>
        <w:t xml:space="preserve">Farmakoterapeitiskā grupa: </w:t>
      </w:r>
      <w:r w:rsidR="000F1BE3" w:rsidRPr="0021473A">
        <w:rPr>
          <w:szCs w:val="22"/>
        </w:rPr>
        <w:t>zāles</w:t>
      </w:r>
      <w:r w:rsidR="00F006FA" w:rsidRPr="0021473A">
        <w:rPr>
          <w:szCs w:val="22"/>
        </w:rPr>
        <w:t xml:space="preserve"> obstruktīvu elpceļu slimību ārstēšanai</w:t>
      </w:r>
      <w:r w:rsidR="000F1BE3" w:rsidRPr="0021473A">
        <w:rPr>
          <w:szCs w:val="22"/>
        </w:rPr>
        <w:t xml:space="preserve">: </w:t>
      </w:r>
      <w:r w:rsidR="0020772D">
        <w:rPr>
          <w:szCs w:val="22"/>
        </w:rPr>
        <w:t>inhalējami</w:t>
      </w:r>
      <w:r w:rsidR="00C21EE0">
        <w:rPr>
          <w:szCs w:val="22"/>
        </w:rPr>
        <w:t>e</w:t>
      </w:r>
      <w:r w:rsidR="0020772D">
        <w:rPr>
          <w:szCs w:val="22"/>
        </w:rPr>
        <w:t xml:space="preserve"> </w:t>
      </w:r>
      <w:r w:rsidR="000F1BE3" w:rsidRPr="0021473A">
        <w:rPr>
          <w:szCs w:val="22"/>
        </w:rPr>
        <w:t>adrenerģiski</w:t>
      </w:r>
      <w:r w:rsidR="00C21EE0">
        <w:rPr>
          <w:szCs w:val="22"/>
        </w:rPr>
        <w:t>e</w:t>
      </w:r>
      <w:r w:rsidR="000F1BE3" w:rsidRPr="0021473A">
        <w:rPr>
          <w:szCs w:val="22"/>
        </w:rPr>
        <w:t xml:space="preserve"> līdzekļi</w:t>
      </w:r>
      <w:r w:rsidR="001D2E02" w:rsidRPr="0021473A">
        <w:rPr>
          <w:szCs w:val="22"/>
        </w:rPr>
        <w:t>.</w:t>
      </w:r>
    </w:p>
    <w:p w14:paraId="04C06FDC" w14:textId="77777777" w:rsidR="00BB6E09" w:rsidRPr="0021473A" w:rsidRDefault="001D2E02" w:rsidP="00AF25A6">
      <w:pPr>
        <w:tabs>
          <w:tab w:val="clear" w:pos="567"/>
        </w:tabs>
        <w:spacing w:line="240" w:lineRule="auto"/>
        <w:rPr>
          <w:szCs w:val="22"/>
        </w:rPr>
      </w:pPr>
      <w:r w:rsidRPr="0021473A">
        <w:rPr>
          <w:szCs w:val="22"/>
        </w:rPr>
        <w:t>ATĶ kods: R03AK07</w:t>
      </w:r>
    </w:p>
    <w:p w14:paraId="658FF51B" w14:textId="77777777" w:rsidR="00BB6E09" w:rsidRPr="0021473A" w:rsidRDefault="00BB6E09" w:rsidP="00AF25A6">
      <w:pPr>
        <w:tabs>
          <w:tab w:val="clear" w:pos="567"/>
        </w:tabs>
        <w:spacing w:line="240" w:lineRule="auto"/>
        <w:rPr>
          <w:szCs w:val="22"/>
        </w:rPr>
      </w:pPr>
    </w:p>
    <w:p w14:paraId="5EBAF0C3" w14:textId="77777777" w:rsidR="00BB6E09" w:rsidRPr="0021473A" w:rsidRDefault="00BB6E09" w:rsidP="00AF25A6">
      <w:pPr>
        <w:keepNext/>
        <w:tabs>
          <w:tab w:val="clear" w:pos="567"/>
        </w:tabs>
        <w:spacing w:line="240" w:lineRule="auto"/>
        <w:rPr>
          <w:szCs w:val="22"/>
          <w:u w:val="single"/>
        </w:rPr>
      </w:pPr>
      <w:r w:rsidRPr="0021473A">
        <w:rPr>
          <w:szCs w:val="22"/>
          <w:u w:val="single"/>
        </w:rPr>
        <w:t>Darbības mehānism</w:t>
      </w:r>
      <w:r w:rsidR="001D2E02" w:rsidRPr="0021473A">
        <w:rPr>
          <w:szCs w:val="22"/>
          <w:u w:val="single"/>
        </w:rPr>
        <w:t>s un farmakodinamiskā iedarbība</w:t>
      </w:r>
    </w:p>
    <w:p w14:paraId="2DD80A73" w14:textId="733EBA24" w:rsidR="00BB6E09" w:rsidRPr="0021473A" w:rsidRDefault="0020772D" w:rsidP="00AF25A6">
      <w:pPr>
        <w:tabs>
          <w:tab w:val="clear" w:pos="567"/>
        </w:tabs>
        <w:spacing w:line="240" w:lineRule="auto"/>
        <w:rPr>
          <w:szCs w:val="22"/>
        </w:rPr>
      </w:pPr>
      <w:r>
        <w:rPr>
          <w:bCs/>
          <w:iCs/>
          <w:szCs w:val="22"/>
        </w:rPr>
        <w:t>Šo zāļu</w:t>
      </w:r>
      <w:r w:rsidR="001D2E02" w:rsidRPr="0021473A">
        <w:rPr>
          <w:bCs/>
          <w:iCs/>
          <w:szCs w:val="22"/>
        </w:rPr>
        <w:t xml:space="preserve"> </w:t>
      </w:r>
      <w:r w:rsidR="00BB6E09" w:rsidRPr="0021473A">
        <w:rPr>
          <w:szCs w:val="22"/>
        </w:rPr>
        <w:t xml:space="preserve">sastāvā ir </w:t>
      </w:r>
      <w:r w:rsidR="00F006FA" w:rsidRPr="0021473A">
        <w:rPr>
          <w:szCs w:val="22"/>
        </w:rPr>
        <w:t xml:space="preserve">formoterols </w:t>
      </w:r>
      <w:r w:rsidR="00BB6E09" w:rsidRPr="0021473A">
        <w:rPr>
          <w:szCs w:val="22"/>
        </w:rPr>
        <w:t>un</w:t>
      </w:r>
      <w:r w:rsidR="00F006FA" w:rsidRPr="0021473A">
        <w:rPr>
          <w:szCs w:val="22"/>
        </w:rPr>
        <w:t xml:space="preserve"> budezonīds</w:t>
      </w:r>
      <w:r w:rsidR="00BB6E09" w:rsidRPr="0021473A">
        <w:rPr>
          <w:szCs w:val="22"/>
        </w:rPr>
        <w:t>; katram no tiem ir atšķirīgs darbības mehānisms, un tie pastiprina viens otra iedarbību, lai</w:t>
      </w:r>
      <w:r w:rsidR="00F81B4B">
        <w:rPr>
          <w:szCs w:val="22"/>
        </w:rPr>
        <w:t xml:space="preserve"> mazinātu</w:t>
      </w:r>
      <w:r w:rsidR="00BB6E09" w:rsidRPr="0021473A">
        <w:rPr>
          <w:szCs w:val="22"/>
        </w:rPr>
        <w:t xml:space="preserve"> astmas </w:t>
      </w:r>
      <w:r>
        <w:rPr>
          <w:szCs w:val="22"/>
        </w:rPr>
        <w:t>paasinājumu</w:t>
      </w:r>
      <w:r w:rsidR="00F81B4B">
        <w:rPr>
          <w:szCs w:val="22"/>
        </w:rPr>
        <w:t>s</w:t>
      </w:r>
      <w:r w:rsidR="00BB6E09" w:rsidRPr="0021473A">
        <w:rPr>
          <w:szCs w:val="22"/>
        </w:rPr>
        <w:t>.</w:t>
      </w:r>
    </w:p>
    <w:p w14:paraId="2F2D6B45" w14:textId="77777777" w:rsidR="007B6A32" w:rsidRDefault="007B6A32" w:rsidP="00AF25A6">
      <w:pPr>
        <w:keepNext/>
        <w:tabs>
          <w:tab w:val="clear" w:pos="567"/>
        </w:tabs>
        <w:spacing w:line="240" w:lineRule="auto"/>
        <w:rPr>
          <w:i/>
          <w:szCs w:val="22"/>
        </w:rPr>
      </w:pPr>
    </w:p>
    <w:p w14:paraId="5415B837" w14:textId="2DD7142A" w:rsidR="00BB6E09" w:rsidRPr="0021473A" w:rsidRDefault="001D2E02" w:rsidP="00AF25A6">
      <w:pPr>
        <w:keepNext/>
        <w:tabs>
          <w:tab w:val="clear" w:pos="567"/>
        </w:tabs>
        <w:spacing w:line="240" w:lineRule="auto"/>
        <w:rPr>
          <w:i/>
          <w:szCs w:val="22"/>
        </w:rPr>
      </w:pPr>
      <w:r w:rsidRPr="0021473A">
        <w:rPr>
          <w:i/>
          <w:szCs w:val="22"/>
        </w:rPr>
        <w:t>Budezonīds</w:t>
      </w:r>
    </w:p>
    <w:p w14:paraId="6048F909" w14:textId="3450BC47" w:rsidR="00BB6E09" w:rsidRPr="0021473A" w:rsidRDefault="00BB6E09">
      <w:pPr>
        <w:tabs>
          <w:tab w:val="clear" w:pos="567"/>
        </w:tabs>
        <w:spacing w:line="240" w:lineRule="auto"/>
        <w:rPr>
          <w:szCs w:val="22"/>
        </w:rPr>
      </w:pPr>
      <w:r w:rsidRPr="0021473A">
        <w:rPr>
          <w:szCs w:val="22"/>
        </w:rPr>
        <w:t>Budezonīds ir glikokortikoste</w:t>
      </w:r>
      <w:r w:rsidR="005016E3" w:rsidRPr="0021473A">
        <w:rPr>
          <w:szCs w:val="22"/>
        </w:rPr>
        <w:t>ro</w:t>
      </w:r>
      <w:r w:rsidRPr="0021473A">
        <w:rPr>
          <w:szCs w:val="22"/>
        </w:rPr>
        <w:t>īds, k</w:t>
      </w:r>
      <w:r w:rsidR="000706D3">
        <w:rPr>
          <w:szCs w:val="22"/>
        </w:rPr>
        <w:t>am</w:t>
      </w:r>
      <w:r w:rsidRPr="0021473A">
        <w:rPr>
          <w:szCs w:val="22"/>
        </w:rPr>
        <w:t xml:space="preserve"> </w:t>
      </w:r>
      <w:r w:rsidR="00900AA5">
        <w:rPr>
          <w:szCs w:val="22"/>
        </w:rPr>
        <w:t xml:space="preserve">pēc </w:t>
      </w:r>
      <w:r w:rsidRPr="0021473A">
        <w:rPr>
          <w:szCs w:val="22"/>
        </w:rPr>
        <w:t>inhalē</w:t>
      </w:r>
      <w:r w:rsidR="00AF34C5">
        <w:rPr>
          <w:szCs w:val="22"/>
        </w:rPr>
        <w:t>šanas</w:t>
      </w:r>
      <w:r w:rsidRPr="0021473A">
        <w:rPr>
          <w:szCs w:val="22"/>
        </w:rPr>
        <w:t xml:space="preserve"> ir no devas atkarīga pretiekaisuma darbība elpceļos, tādējādi samazinot simptomus un padarot retākus astmas </w:t>
      </w:r>
      <w:r w:rsidR="0020772D">
        <w:rPr>
          <w:szCs w:val="22"/>
        </w:rPr>
        <w:t>paasinājumus</w:t>
      </w:r>
      <w:r w:rsidRPr="0021473A">
        <w:rPr>
          <w:szCs w:val="22"/>
        </w:rPr>
        <w:t>. Budezonīdam inhalācijās ir vieglākas blakusparādības nekā sistēmiskiem kortikosteroīdiem. Precīzs glikokortikosteroīdu pretiekaisuma darbības mehānisms nav zināms.</w:t>
      </w:r>
    </w:p>
    <w:p w14:paraId="6A86AD0D" w14:textId="77777777" w:rsidR="00BB6E09" w:rsidRPr="0021473A" w:rsidRDefault="00BB6E09" w:rsidP="00AF25A6">
      <w:pPr>
        <w:tabs>
          <w:tab w:val="clear" w:pos="567"/>
        </w:tabs>
        <w:spacing w:line="240" w:lineRule="auto"/>
        <w:rPr>
          <w:szCs w:val="22"/>
        </w:rPr>
      </w:pPr>
    </w:p>
    <w:p w14:paraId="4BA9C34F" w14:textId="77777777" w:rsidR="00BB6E09" w:rsidRPr="0021473A" w:rsidRDefault="001D2E02" w:rsidP="00AF25A6">
      <w:pPr>
        <w:keepNext/>
        <w:tabs>
          <w:tab w:val="clear" w:pos="567"/>
        </w:tabs>
        <w:spacing w:line="240" w:lineRule="auto"/>
        <w:rPr>
          <w:i/>
          <w:szCs w:val="22"/>
        </w:rPr>
      </w:pPr>
      <w:r w:rsidRPr="0021473A">
        <w:rPr>
          <w:i/>
          <w:szCs w:val="22"/>
        </w:rPr>
        <w:t>Formoterols</w:t>
      </w:r>
    </w:p>
    <w:p w14:paraId="4AB683A4" w14:textId="5F0F78AE" w:rsidR="00E11F9F" w:rsidRPr="0021473A" w:rsidRDefault="00BB6E09" w:rsidP="00AF25A6">
      <w:pPr>
        <w:tabs>
          <w:tab w:val="clear" w:pos="567"/>
        </w:tabs>
        <w:spacing w:line="240" w:lineRule="auto"/>
        <w:rPr>
          <w:szCs w:val="22"/>
        </w:rPr>
      </w:pPr>
      <w:r w:rsidRPr="0021473A">
        <w:rPr>
          <w:szCs w:val="22"/>
        </w:rPr>
        <w:t>Formoterols ir selektīvs β</w:t>
      </w:r>
      <w:r w:rsidRPr="0021473A">
        <w:rPr>
          <w:szCs w:val="22"/>
          <w:vertAlign w:val="subscript"/>
        </w:rPr>
        <w:t>2</w:t>
      </w:r>
      <w:r w:rsidRPr="0021473A">
        <w:rPr>
          <w:szCs w:val="22"/>
        </w:rPr>
        <w:t>-adreno</w:t>
      </w:r>
      <w:r w:rsidR="008E1C32" w:rsidRPr="0021473A">
        <w:rPr>
          <w:szCs w:val="22"/>
        </w:rPr>
        <w:t>re</w:t>
      </w:r>
      <w:r w:rsidRPr="0021473A">
        <w:rPr>
          <w:szCs w:val="22"/>
        </w:rPr>
        <w:t>ceptoru agonists, kas</w:t>
      </w:r>
      <w:r w:rsidR="00900AA5">
        <w:rPr>
          <w:szCs w:val="22"/>
        </w:rPr>
        <w:t xml:space="preserve"> pēc inhalēšanas</w:t>
      </w:r>
      <w:r w:rsidRPr="0021473A">
        <w:rPr>
          <w:szCs w:val="22"/>
        </w:rPr>
        <w:t xml:space="preserve"> ātri un ilgstoši atslābina bronhu gludo muskulatūru pacientiem ar atgriezenisku elpceļu obstrukciju. Bronhodilatējoša darbība</w:t>
      </w:r>
      <w:r w:rsidR="0020772D">
        <w:rPr>
          <w:szCs w:val="22"/>
        </w:rPr>
        <w:t xml:space="preserve"> ir atkarīga no devas un sākas</w:t>
      </w:r>
      <w:r w:rsidRPr="0021473A">
        <w:rPr>
          <w:szCs w:val="22"/>
        </w:rPr>
        <w:t xml:space="preserve"> 1</w:t>
      </w:r>
      <w:r w:rsidR="001D2E02" w:rsidRPr="0021473A">
        <w:rPr>
          <w:szCs w:val="22"/>
        </w:rPr>
        <w:t>-3 </w:t>
      </w:r>
      <w:r w:rsidRPr="0021473A">
        <w:rPr>
          <w:szCs w:val="22"/>
        </w:rPr>
        <w:t>minūšu laikā pēc inhalācijas. Pēc vienreizējas devas inhalēšanas efekts ilgst vismaz 12</w:t>
      </w:r>
      <w:r w:rsidR="001D2E02" w:rsidRPr="0021473A">
        <w:rPr>
          <w:szCs w:val="22"/>
        </w:rPr>
        <w:t> </w:t>
      </w:r>
      <w:r w:rsidRPr="0021473A">
        <w:rPr>
          <w:szCs w:val="22"/>
        </w:rPr>
        <w:t>stundas.</w:t>
      </w:r>
    </w:p>
    <w:p w14:paraId="56E51187" w14:textId="77777777" w:rsidR="00BB6E09" w:rsidRPr="0021473A" w:rsidRDefault="00BB6E09" w:rsidP="00AF25A6">
      <w:pPr>
        <w:tabs>
          <w:tab w:val="clear" w:pos="567"/>
        </w:tabs>
        <w:spacing w:line="240" w:lineRule="auto"/>
        <w:rPr>
          <w:szCs w:val="22"/>
        </w:rPr>
      </w:pPr>
    </w:p>
    <w:p w14:paraId="2CDE57EA" w14:textId="77777777" w:rsidR="00BB6E09" w:rsidRPr="0021473A" w:rsidRDefault="00406560" w:rsidP="00AF25A6">
      <w:pPr>
        <w:keepNext/>
        <w:tabs>
          <w:tab w:val="clear" w:pos="567"/>
        </w:tabs>
        <w:spacing w:line="240" w:lineRule="auto"/>
        <w:rPr>
          <w:szCs w:val="22"/>
          <w:u w:val="single"/>
        </w:rPr>
      </w:pPr>
      <w:r w:rsidRPr="0021473A">
        <w:rPr>
          <w:szCs w:val="22"/>
          <w:u w:val="single"/>
        </w:rPr>
        <w:t>Klīn</w:t>
      </w:r>
      <w:r w:rsidR="00551159" w:rsidRPr="0021473A">
        <w:rPr>
          <w:szCs w:val="22"/>
          <w:u w:val="single"/>
        </w:rPr>
        <w:t>is</w:t>
      </w:r>
      <w:r w:rsidRPr="0021473A">
        <w:rPr>
          <w:szCs w:val="22"/>
          <w:u w:val="single"/>
        </w:rPr>
        <w:t>kā efektivitāte un drošums</w:t>
      </w:r>
    </w:p>
    <w:p w14:paraId="5D75BD2C" w14:textId="77777777" w:rsidR="00CA7FAB" w:rsidRPr="0021473A" w:rsidRDefault="00CA7FAB" w:rsidP="00AF25A6">
      <w:pPr>
        <w:keepNext/>
        <w:tabs>
          <w:tab w:val="clear" w:pos="567"/>
        </w:tabs>
        <w:spacing w:line="240" w:lineRule="auto"/>
        <w:rPr>
          <w:b/>
          <w:szCs w:val="22"/>
        </w:rPr>
      </w:pPr>
      <w:r w:rsidRPr="0021473A">
        <w:rPr>
          <w:b/>
          <w:szCs w:val="22"/>
        </w:rPr>
        <w:t>Astma</w:t>
      </w:r>
    </w:p>
    <w:p w14:paraId="6E8DC1B9" w14:textId="11C94449" w:rsidR="00BB6E09" w:rsidRDefault="00BB6E09" w:rsidP="00AF25A6">
      <w:pPr>
        <w:tabs>
          <w:tab w:val="clear" w:pos="567"/>
        </w:tabs>
        <w:spacing w:line="240" w:lineRule="auto"/>
        <w:rPr>
          <w:szCs w:val="22"/>
        </w:rPr>
      </w:pPr>
      <w:r w:rsidRPr="0021473A">
        <w:rPr>
          <w:szCs w:val="22"/>
        </w:rPr>
        <w:t xml:space="preserve">Klīniskos pētījumos pieaugušajiem formoterola pievienošana budezonīdam mazināja astmas simptomus, uzlaboja plaušu funkciju un </w:t>
      </w:r>
      <w:r w:rsidR="001D2E02" w:rsidRPr="0021473A">
        <w:rPr>
          <w:szCs w:val="22"/>
        </w:rPr>
        <w:t xml:space="preserve">samazināja </w:t>
      </w:r>
      <w:r w:rsidR="0020772D">
        <w:rPr>
          <w:szCs w:val="22"/>
        </w:rPr>
        <w:t>paasinājumu</w:t>
      </w:r>
      <w:r w:rsidR="001D2E02" w:rsidRPr="0021473A">
        <w:rPr>
          <w:szCs w:val="22"/>
        </w:rPr>
        <w:t xml:space="preserve"> skaitu. Divos 12 </w:t>
      </w:r>
      <w:r w:rsidRPr="0021473A">
        <w:rPr>
          <w:szCs w:val="22"/>
        </w:rPr>
        <w:t>nedēļas ilgos pētījumos budezonīda/formoterola ietekme uz plaušu funkciju bija līdzvērtīga brīvai budezonīda un formoterola kombinācijai, un labāka nekā budezonīdam</w:t>
      </w:r>
      <w:r w:rsidR="008F24E2">
        <w:rPr>
          <w:szCs w:val="22"/>
        </w:rPr>
        <w:t xml:space="preserve"> monoterapijā</w:t>
      </w:r>
      <w:r w:rsidRPr="0021473A">
        <w:rPr>
          <w:szCs w:val="22"/>
        </w:rPr>
        <w:t xml:space="preserve">. Visās ārstēšanas grupās </w:t>
      </w:r>
      <w:r w:rsidR="001D2E02" w:rsidRPr="0021473A">
        <w:rPr>
          <w:szCs w:val="22"/>
        </w:rPr>
        <w:t xml:space="preserve">lietoja </w:t>
      </w:r>
      <w:r w:rsidR="0068188B" w:rsidRPr="0021473A">
        <w:rPr>
          <w:szCs w:val="22"/>
        </w:rPr>
        <w:t xml:space="preserve">īslaicīgas </w:t>
      </w:r>
      <w:r w:rsidR="001D2E02" w:rsidRPr="0021473A">
        <w:rPr>
          <w:szCs w:val="22"/>
        </w:rPr>
        <w:t>darbības β</w:t>
      </w:r>
      <w:r w:rsidRPr="0021473A">
        <w:rPr>
          <w:szCs w:val="22"/>
          <w:vertAlign w:val="subscript"/>
        </w:rPr>
        <w:t>2</w:t>
      </w:r>
      <w:r w:rsidRPr="0021473A">
        <w:rPr>
          <w:szCs w:val="22"/>
        </w:rPr>
        <w:t>-adreno</w:t>
      </w:r>
      <w:r w:rsidR="0068188B" w:rsidRPr="0021473A">
        <w:rPr>
          <w:szCs w:val="22"/>
        </w:rPr>
        <w:t>re</w:t>
      </w:r>
      <w:r w:rsidRPr="0021473A">
        <w:rPr>
          <w:szCs w:val="22"/>
        </w:rPr>
        <w:t xml:space="preserve">ceptoru agonistu pēc vajadzības. </w:t>
      </w:r>
      <w:r w:rsidR="0020772D">
        <w:rPr>
          <w:szCs w:val="22"/>
        </w:rPr>
        <w:t>P</w:t>
      </w:r>
      <w:r w:rsidRPr="0021473A">
        <w:rPr>
          <w:szCs w:val="22"/>
        </w:rPr>
        <w:t>retastmas darb</w:t>
      </w:r>
      <w:r w:rsidR="0020772D">
        <w:rPr>
          <w:szCs w:val="22"/>
        </w:rPr>
        <w:t>ības pavājināšanās laika gaitā netika novērota.</w:t>
      </w:r>
    </w:p>
    <w:p w14:paraId="73EB9A5F" w14:textId="77777777" w:rsidR="00733D86" w:rsidRPr="0021473A" w:rsidRDefault="00733D86" w:rsidP="00AF25A6">
      <w:pPr>
        <w:tabs>
          <w:tab w:val="clear" w:pos="567"/>
        </w:tabs>
        <w:spacing w:line="240" w:lineRule="auto"/>
        <w:rPr>
          <w:szCs w:val="22"/>
        </w:rPr>
      </w:pPr>
    </w:p>
    <w:p w14:paraId="4F4DC4BA" w14:textId="714D633B" w:rsidR="00BB6E09" w:rsidRPr="0021473A" w:rsidRDefault="001D2E02" w:rsidP="00AF25A6">
      <w:pPr>
        <w:tabs>
          <w:tab w:val="clear" w:pos="567"/>
        </w:tabs>
        <w:spacing w:line="240" w:lineRule="auto"/>
        <w:rPr>
          <w:szCs w:val="22"/>
        </w:rPr>
      </w:pPr>
      <w:r w:rsidRPr="0021473A">
        <w:rPr>
          <w:szCs w:val="22"/>
        </w:rPr>
        <w:t>Ir veikti divi 12 </w:t>
      </w:r>
      <w:r w:rsidR="00BB6E09" w:rsidRPr="0021473A">
        <w:rPr>
          <w:szCs w:val="22"/>
        </w:rPr>
        <w:t>n</w:t>
      </w:r>
      <w:r w:rsidRPr="0021473A">
        <w:rPr>
          <w:szCs w:val="22"/>
        </w:rPr>
        <w:t xml:space="preserve">edēļas ilgi </w:t>
      </w:r>
      <w:r w:rsidR="0020772D">
        <w:rPr>
          <w:szCs w:val="22"/>
        </w:rPr>
        <w:t xml:space="preserve">pediatriski </w:t>
      </w:r>
      <w:r w:rsidRPr="0021473A">
        <w:rPr>
          <w:szCs w:val="22"/>
        </w:rPr>
        <w:t>pētījumi, kuros 265 </w:t>
      </w:r>
      <w:r w:rsidR="00BB6E09" w:rsidRPr="0021473A">
        <w:rPr>
          <w:szCs w:val="22"/>
        </w:rPr>
        <w:t>bērnus 6</w:t>
      </w:r>
      <w:r w:rsidRPr="0021473A">
        <w:rPr>
          <w:szCs w:val="22"/>
        </w:rPr>
        <w:t>-11 </w:t>
      </w:r>
      <w:r w:rsidR="0020772D">
        <w:rPr>
          <w:szCs w:val="22"/>
        </w:rPr>
        <w:t>gadu vecumā</w:t>
      </w:r>
      <w:r w:rsidR="0020772D" w:rsidRPr="0021473A">
        <w:rPr>
          <w:szCs w:val="22"/>
        </w:rPr>
        <w:t xml:space="preserve"> </w:t>
      </w:r>
      <w:r w:rsidR="00BB6E09" w:rsidRPr="0021473A">
        <w:rPr>
          <w:szCs w:val="22"/>
        </w:rPr>
        <w:t xml:space="preserve">ārstēja ar budezonīda/formoterola </w:t>
      </w:r>
      <w:r w:rsidR="00AF0764">
        <w:rPr>
          <w:szCs w:val="22"/>
        </w:rPr>
        <w:t>balst</w:t>
      </w:r>
      <w:r w:rsidR="000C1353" w:rsidRPr="0021473A">
        <w:rPr>
          <w:szCs w:val="22"/>
        </w:rPr>
        <w:t xml:space="preserve">devu </w:t>
      </w:r>
      <w:r w:rsidR="00BB6E09" w:rsidRPr="0021473A">
        <w:rPr>
          <w:szCs w:val="22"/>
        </w:rPr>
        <w:t>(2</w:t>
      </w:r>
      <w:r w:rsidRPr="0021473A">
        <w:rPr>
          <w:szCs w:val="22"/>
        </w:rPr>
        <w:t> inhalācijas 80</w:t>
      </w:r>
      <w:r w:rsidR="0020772D">
        <w:rPr>
          <w:szCs w:val="22"/>
        </w:rPr>
        <w:t xml:space="preserve"> mikrogrami</w:t>
      </w:r>
      <w:r w:rsidRPr="0021473A">
        <w:rPr>
          <w:szCs w:val="22"/>
        </w:rPr>
        <w:t>/4,5 </w:t>
      </w:r>
      <w:r w:rsidR="00BB6E09" w:rsidRPr="0021473A">
        <w:rPr>
          <w:szCs w:val="22"/>
        </w:rPr>
        <w:t xml:space="preserve">mikrogrami/inhalācijā divas reizes dienā) un </w:t>
      </w:r>
      <w:r w:rsidR="000C1353" w:rsidRPr="0021473A">
        <w:rPr>
          <w:szCs w:val="22"/>
        </w:rPr>
        <w:t xml:space="preserve">īslaicīgas </w:t>
      </w:r>
      <w:r w:rsidR="00BB6E09" w:rsidRPr="0021473A">
        <w:rPr>
          <w:szCs w:val="22"/>
        </w:rPr>
        <w:t>darbības β</w:t>
      </w:r>
      <w:r w:rsidR="00BB6E09" w:rsidRPr="0021473A">
        <w:rPr>
          <w:szCs w:val="22"/>
          <w:vertAlign w:val="subscript"/>
        </w:rPr>
        <w:t>2</w:t>
      </w:r>
      <w:r w:rsidR="00BB6E09" w:rsidRPr="0021473A">
        <w:rPr>
          <w:szCs w:val="22"/>
        </w:rPr>
        <w:t>-adreno</w:t>
      </w:r>
      <w:r w:rsidR="000C1353" w:rsidRPr="0021473A">
        <w:rPr>
          <w:szCs w:val="22"/>
        </w:rPr>
        <w:t>re</w:t>
      </w:r>
      <w:r w:rsidR="00BB6E09" w:rsidRPr="0021473A">
        <w:rPr>
          <w:szCs w:val="22"/>
        </w:rPr>
        <w:t>ceptoru agonistu pēc vajadzības. Abos pētījumos uzlabojās plaušu funkcija un terapijas panesamība bija laba</w:t>
      </w:r>
      <w:r w:rsidR="0020772D">
        <w:rPr>
          <w:szCs w:val="22"/>
        </w:rPr>
        <w:t>,</w:t>
      </w:r>
      <w:r w:rsidR="00BB6E09" w:rsidRPr="0021473A">
        <w:rPr>
          <w:szCs w:val="22"/>
        </w:rPr>
        <w:t xml:space="preserve"> salīdzinot ar </w:t>
      </w:r>
      <w:r w:rsidR="00853517">
        <w:rPr>
          <w:szCs w:val="22"/>
        </w:rPr>
        <w:t xml:space="preserve">atbilstošu </w:t>
      </w:r>
      <w:r w:rsidR="00BB6E09" w:rsidRPr="0021473A">
        <w:rPr>
          <w:szCs w:val="22"/>
        </w:rPr>
        <w:t>atsevišķi lietot</w:t>
      </w:r>
      <w:r w:rsidR="00853517">
        <w:rPr>
          <w:szCs w:val="22"/>
        </w:rPr>
        <w:t>a</w:t>
      </w:r>
      <w:r w:rsidR="00BB6E09" w:rsidRPr="0021473A">
        <w:rPr>
          <w:szCs w:val="22"/>
        </w:rPr>
        <w:t xml:space="preserve"> budezonīda </w:t>
      </w:r>
      <w:r w:rsidRPr="0021473A">
        <w:rPr>
          <w:szCs w:val="22"/>
        </w:rPr>
        <w:t>devu.</w:t>
      </w:r>
    </w:p>
    <w:p w14:paraId="09C04689" w14:textId="77777777" w:rsidR="002C1697" w:rsidRPr="0021473A" w:rsidRDefault="002C1697" w:rsidP="00AF25A6">
      <w:pPr>
        <w:tabs>
          <w:tab w:val="clear" w:pos="567"/>
        </w:tabs>
        <w:spacing w:line="240" w:lineRule="auto"/>
        <w:rPr>
          <w:szCs w:val="22"/>
        </w:rPr>
      </w:pPr>
    </w:p>
    <w:p w14:paraId="305EB011" w14:textId="77777777" w:rsidR="00CA7FAB" w:rsidRPr="0021473A" w:rsidRDefault="00CA7FAB" w:rsidP="008266DF">
      <w:pPr>
        <w:keepNext/>
        <w:tabs>
          <w:tab w:val="clear" w:pos="567"/>
        </w:tabs>
        <w:spacing w:line="240" w:lineRule="auto"/>
        <w:rPr>
          <w:b/>
          <w:szCs w:val="22"/>
        </w:rPr>
      </w:pPr>
      <w:r w:rsidRPr="0021473A">
        <w:rPr>
          <w:b/>
          <w:szCs w:val="22"/>
        </w:rPr>
        <w:t>HOPS</w:t>
      </w:r>
    </w:p>
    <w:p w14:paraId="67239663" w14:textId="0031203E" w:rsidR="00124735" w:rsidRDefault="00CA7FAB" w:rsidP="00CA7FAB">
      <w:pPr>
        <w:tabs>
          <w:tab w:val="clear" w:pos="567"/>
        </w:tabs>
        <w:spacing w:line="240" w:lineRule="auto"/>
        <w:rPr>
          <w:bCs/>
          <w:iCs/>
          <w:szCs w:val="22"/>
        </w:rPr>
      </w:pPr>
      <w:r w:rsidRPr="0021473A">
        <w:rPr>
          <w:bCs/>
          <w:iCs/>
          <w:szCs w:val="22"/>
        </w:rPr>
        <w:t>Divos 12 mēnešu</w:t>
      </w:r>
      <w:r w:rsidR="00124735">
        <w:rPr>
          <w:bCs/>
          <w:iCs/>
          <w:szCs w:val="22"/>
        </w:rPr>
        <w:t>s</w:t>
      </w:r>
      <w:r w:rsidRPr="0021473A">
        <w:rPr>
          <w:bCs/>
          <w:iCs/>
          <w:szCs w:val="22"/>
        </w:rPr>
        <w:t xml:space="preserve"> </w:t>
      </w:r>
      <w:r w:rsidR="00124735">
        <w:rPr>
          <w:bCs/>
          <w:iCs/>
          <w:szCs w:val="22"/>
        </w:rPr>
        <w:t>ilgos</w:t>
      </w:r>
      <w:r w:rsidRPr="0021473A">
        <w:rPr>
          <w:bCs/>
          <w:iCs/>
          <w:szCs w:val="22"/>
        </w:rPr>
        <w:t xml:space="preserve"> pētījumos pacientiem ar </w:t>
      </w:r>
      <w:r w:rsidR="0032037C" w:rsidRPr="0021473A">
        <w:rPr>
          <w:bCs/>
          <w:iCs/>
          <w:szCs w:val="22"/>
        </w:rPr>
        <w:t xml:space="preserve">vidēji smagu vai </w:t>
      </w:r>
      <w:r w:rsidRPr="0021473A">
        <w:rPr>
          <w:bCs/>
          <w:iCs/>
          <w:szCs w:val="22"/>
        </w:rPr>
        <w:t xml:space="preserve">smagu HOPS tika vērtēta ietekme uz plaušu funkciju un </w:t>
      </w:r>
      <w:r w:rsidR="00124735">
        <w:rPr>
          <w:bCs/>
          <w:iCs/>
          <w:szCs w:val="22"/>
        </w:rPr>
        <w:t>paasinājumu</w:t>
      </w:r>
      <w:r w:rsidRPr="0021473A">
        <w:rPr>
          <w:bCs/>
          <w:iCs/>
          <w:szCs w:val="22"/>
        </w:rPr>
        <w:t xml:space="preserve"> (</w:t>
      </w:r>
      <w:r w:rsidR="008F26A5">
        <w:rPr>
          <w:bCs/>
          <w:iCs/>
          <w:szCs w:val="22"/>
        </w:rPr>
        <w:t>gadījumu, kad bija nepieciešama</w:t>
      </w:r>
      <w:r w:rsidRPr="0021473A">
        <w:rPr>
          <w:bCs/>
          <w:iCs/>
          <w:szCs w:val="22"/>
        </w:rPr>
        <w:t xml:space="preserve"> perorālo steroīdu un/vai antibiotiku lietošana un/vai hospitalizācija)</w:t>
      </w:r>
      <w:r w:rsidR="008F26A5">
        <w:rPr>
          <w:bCs/>
          <w:iCs/>
          <w:szCs w:val="22"/>
        </w:rPr>
        <w:t xml:space="preserve"> biežumu</w:t>
      </w:r>
      <w:r w:rsidRPr="0021473A">
        <w:rPr>
          <w:bCs/>
          <w:iCs/>
          <w:szCs w:val="22"/>
        </w:rPr>
        <w:t xml:space="preserve">. </w:t>
      </w:r>
      <w:r w:rsidR="0032037C" w:rsidRPr="0021473A">
        <w:rPr>
          <w:bCs/>
          <w:iCs/>
          <w:szCs w:val="22"/>
        </w:rPr>
        <w:t>Iekļaušana</w:t>
      </w:r>
      <w:r w:rsidR="0078541C" w:rsidRPr="0021473A">
        <w:rPr>
          <w:bCs/>
          <w:iCs/>
          <w:szCs w:val="22"/>
        </w:rPr>
        <w:t>s</w:t>
      </w:r>
      <w:r w:rsidR="0032037C" w:rsidRPr="0021473A">
        <w:rPr>
          <w:bCs/>
          <w:iCs/>
          <w:szCs w:val="22"/>
        </w:rPr>
        <w:t xml:space="preserve"> kritēriji abos pētījumos bija FEV</w:t>
      </w:r>
      <w:r w:rsidR="0032037C" w:rsidRPr="0021473A">
        <w:rPr>
          <w:bCs/>
          <w:iCs/>
          <w:szCs w:val="22"/>
          <w:vertAlign w:val="subscript"/>
        </w:rPr>
        <w:t>1</w:t>
      </w:r>
      <w:r w:rsidR="00C31BB3" w:rsidRPr="0021473A">
        <w:rPr>
          <w:bCs/>
          <w:iCs/>
          <w:szCs w:val="22"/>
        </w:rPr>
        <w:t> </w:t>
      </w:r>
      <w:r w:rsidR="0032037C" w:rsidRPr="0021473A">
        <w:rPr>
          <w:bCs/>
          <w:iCs/>
          <w:szCs w:val="22"/>
        </w:rPr>
        <w:t>&lt;</w:t>
      </w:r>
      <w:r w:rsidR="00C31BB3" w:rsidRPr="0021473A">
        <w:rPr>
          <w:bCs/>
          <w:iCs/>
          <w:szCs w:val="22"/>
        </w:rPr>
        <w:t> </w:t>
      </w:r>
      <w:r w:rsidR="0032037C" w:rsidRPr="0021473A">
        <w:rPr>
          <w:bCs/>
          <w:iCs/>
          <w:szCs w:val="22"/>
        </w:rPr>
        <w:t>50% no paredzētās normas</w:t>
      </w:r>
      <w:r w:rsidR="00CA7B42" w:rsidRPr="0021473A">
        <w:rPr>
          <w:szCs w:val="22"/>
        </w:rPr>
        <w:t xml:space="preserve"> pirms bronhodilatatoru lietošanas</w:t>
      </w:r>
      <w:r w:rsidR="0032037C" w:rsidRPr="0021473A">
        <w:rPr>
          <w:bCs/>
          <w:iCs/>
          <w:szCs w:val="22"/>
        </w:rPr>
        <w:t xml:space="preserve">. </w:t>
      </w:r>
      <w:r w:rsidRPr="0021473A">
        <w:rPr>
          <w:bCs/>
          <w:iCs/>
          <w:szCs w:val="22"/>
        </w:rPr>
        <w:t xml:space="preserve"> FEV</w:t>
      </w:r>
      <w:r w:rsidRPr="0021473A">
        <w:rPr>
          <w:bCs/>
          <w:iCs/>
          <w:szCs w:val="22"/>
          <w:vertAlign w:val="subscript"/>
        </w:rPr>
        <w:t>1</w:t>
      </w:r>
      <w:r w:rsidRPr="0021473A">
        <w:rPr>
          <w:bCs/>
          <w:iCs/>
          <w:szCs w:val="22"/>
        </w:rPr>
        <w:t xml:space="preserve"> rādītāj</w:t>
      </w:r>
      <w:r w:rsidR="008F26A5">
        <w:rPr>
          <w:bCs/>
          <w:iCs/>
          <w:szCs w:val="22"/>
        </w:rPr>
        <w:t>a</w:t>
      </w:r>
      <w:r w:rsidRPr="0021473A">
        <w:rPr>
          <w:bCs/>
          <w:iCs/>
          <w:szCs w:val="22"/>
        </w:rPr>
        <w:t xml:space="preserve"> </w:t>
      </w:r>
      <w:r w:rsidR="00721797" w:rsidRPr="0021473A">
        <w:rPr>
          <w:bCs/>
          <w:iCs/>
          <w:szCs w:val="22"/>
        </w:rPr>
        <w:t xml:space="preserve">pēc bronhodilatatoru lietošanas </w:t>
      </w:r>
      <w:r w:rsidR="00764ACF">
        <w:rPr>
          <w:bCs/>
          <w:iCs/>
          <w:szCs w:val="22"/>
        </w:rPr>
        <w:t xml:space="preserve">mediāna </w:t>
      </w:r>
      <w:r w:rsidRPr="0021473A">
        <w:rPr>
          <w:bCs/>
          <w:iCs/>
          <w:szCs w:val="22"/>
        </w:rPr>
        <w:t>laikā</w:t>
      </w:r>
      <w:r w:rsidR="00764ACF">
        <w:rPr>
          <w:bCs/>
          <w:iCs/>
          <w:szCs w:val="22"/>
        </w:rPr>
        <w:t>, kad notika</w:t>
      </w:r>
      <w:r w:rsidRPr="0021473A">
        <w:rPr>
          <w:bCs/>
          <w:iCs/>
          <w:szCs w:val="22"/>
        </w:rPr>
        <w:t xml:space="preserve"> </w:t>
      </w:r>
      <w:r w:rsidR="00764ACF" w:rsidRPr="0021473A">
        <w:rPr>
          <w:bCs/>
          <w:iCs/>
          <w:szCs w:val="22"/>
        </w:rPr>
        <w:t>iekļaušana</w:t>
      </w:r>
      <w:r w:rsidR="00764ACF">
        <w:rPr>
          <w:bCs/>
          <w:iCs/>
          <w:szCs w:val="22"/>
        </w:rPr>
        <w:t xml:space="preserve"> pētījumos,</w:t>
      </w:r>
      <w:r w:rsidR="00764ACF" w:rsidRPr="0021473A">
        <w:rPr>
          <w:bCs/>
          <w:iCs/>
          <w:szCs w:val="22"/>
        </w:rPr>
        <w:t xml:space="preserve"> </w:t>
      </w:r>
      <w:r w:rsidRPr="0021473A">
        <w:rPr>
          <w:bCs/>
          <w:iCs/>
          <w:szCs w:val="22"/>
        </w:rPr>
        <w:t xml:space="preserve">bija </w:t>
      </w:r>
      <w:r w:rsidR="0032037C" w:rsidRPr="0021473A">
        <w:rPr>
          <w:bCs/>
          <w:iCs/>
          <w:szCs w:val="22"/>
        </w:rPr>
        <w:t>42</w:t>
      </w:r>
      <w:r w:rsidRPr="0021473A">
        <w:rPr>
          <w:bCs/>
          <w:iCs/>
          <w:szCs w:val="22"/>
        </w:rPr>
        <w:t xml:space="preserve">% no paredzētās normas. </w:t>
      </w:r>
    </w:p>
    <w:p w14:paraId="5B4D4448" w14:textId="77777777" w:rsidR="00124735" w:rsidRDefault="00124735" w:rsidP="00CA7FAB">
      <w:pPr>
        <w:tabs>
          <w:tab w:val="clear" w:pos="567"/>
        </w:tabs>
        <w:spacing w:line="240" w:lineRule="auto"/>
        <w:rPr>
          <w:bCs/>
          <w:iCs/>
          <w:szCs w:val="22"/>
        </w:rPr>
      </w:pPr>
    </w:p>
    <w:p w14:paraId="3E4162B6" w14:textId="77777777" w:rsidR="00CA7FAB" w:rsidRPr="0021473A" w:rsidRDefault="00CA7FAB" w:rsidP="00CA7FAB">
      <w:pPr>
        <w:tabs>
          <w:tab w:val="clear" w:pos="567"/>
        </w:tabs>
        <w:spacing w:line="240" w:lineRule="auto"/>
        <w:rPr>
          <w:bCs/>
          <w:iCs/>
          <w:szCs w:val="22"/>
        </w:rPr>
      </w:pPr>
      <w:r w:rsidRPr="0021473A">
        <w:rPr>
          <w:bCs/>
          <w:iCs/>
          <w:szCs w:val="22"/>
        </w:rPr>
        <w:t xml:space="preserve">Lietojot budezonīdu/formoterolu, vidējais </w:t>
      </w:r>
      <w:r w:rsidR="00124735">
        <w:rPr>
          <w:bCs/>
          <w:iCs/>
          <w:szCs w:val="22"/>
        </w:rPr>
        <w:t>paasinājumu</w:t>
      </w:r>
      <w:r w:rsidRPr="0021473A">
        <w:rPr>
          <w:bCs/>
          <w:iCs/>
          <w:szCs w:val="22"/>
        </w:rPr>
        <w:t xml:space="preserve"> skaits gadā (kā definēts iepriekš) ievērojami samazinājās, salīdzinot ar atsevišķa formoterola vai placebo terapiju (vidējais rādītājs bija 1,4, salīdzinot ar 1,8-1,9 placebo/formoterola grupā). Vidējais dienu skaits, kad tika lietoti perorālie kortikosteroīdi, uz vienu pacientu 12 mēnešu laikā budezonīda/formoterola grupā bija nedaudz mazāks (7-8 dienas/uz pacientu/gadā, salīdzinot ar attiecīgi 11-12 un 9-12 dienām placebo un formoterola </w:t>
      </w:r>
      <w:r w:rsidRPr="0021473A">
        <w:rPr>
          <w:bCs/>
          <w:iCs/>
          <w:szCs w:val="22"/>
        </w:rPr>
        <w:lastRenderedPageBreak/>
        <w:t xml:space="preserve">grupās). Attiecībā uz </w:t>
      </w:r>
      <w:r w:rsidR="00124735">
        <w:rPr>
          <w:bCs/>
          <w:iCs/>
          <w:szCs w:val="22"/>
        </w:rPr>
        <w:t>plaušu funkcijas parametru</w:t>
      </w:r>
      <w:r w:rsidRPr="0021473A">
        <w:rPr>
          <w:bCs/>
          <w:iCs/>
          <w:szCs w:val="22"/>
        </w:rPr>
        <w:t>, piemēram, FEV</w:t>
      </w:r>
      <w:r w:rsidRPr="0021473A">
        <w:rPr>
          <w:bCs/>
          <w:iCs/>
          <w:szCs w:val="22"/>
          <w:vertAlign w:val="subscript"/>
        </w:rPr>
        <w:t>1</w:t>
      </w:r>
      <w:r w:rsidRPr="0021473A">
        <w:rPr>
          <w:bCs/>
          <w:iCs/>
          <w:szCs w:val="22"/>
        </w:rPr>
        <w:t xml:space="preserve">, </w:t>
      </w:r>
      <w:r w:rsidR="00124735" w:rsidRPr="0021473A">
        <w:rPr>
          <w:bCs/>
          <w:iCs/>
          <w:szCs w:val="22"/>
        </w:rPr>
        <w:t xml:space="preserve">izmaiņām </w:t>
      </w:r>
      <w:r w:rsidRPr="0021473A">
        <w:rPr>
          <w:bCs/>
          <w:iCs/>
          <w:szCs w:val="22"/>
        </w:rPr>
        <w:t>budezonīds/formoterols nebija pārāks par atsevišķa formoterola terapiju.</w:t>
      </w:r>
    </w:p>
    <w:p w14:paraId="6D74B0D0" w14:textId="77777777" w:rsidR="00433A50" w:rsidRPr="0021473A" w:rsidRDefault="00433A50" w:rsidP="00CA7FAB">
      <w:pPr>
        <w:tabs>
          <w:tab w:val="clear" w:pos="567"/>
        </w:tabs>
        <w:spacing w:line="240" w:lineRule="auto"/>
        <w:rPr>
          <w:bCs/>
          <w:iCs/>
          <w:szCs w:val="22"/>
        </w:rPr>
      </w:pPr>
    </w:p>
    <w:p w14:paraId="30B00D74" w14:textId="77777777" w:rsidR="00CD10AA" w:rsidRPr="0021473A" w:rsidRDefault="00CD10AA" w:rsidP="00AF25A6">
      <w:pPr>
        <w:keepNext/>
        <w:tabs>
          <w:tab w:val="clear" w:pos="567"/>
        </w:tabs>
        <w:spacing w:line="240" w:lineRule="auto"/>
        <w:ind w:left="567" w:hanging="567"/>
        <w:rPr>
          <w:b/>
          <w:szCs w:val="22"/>
        </w:rPr>
      </w:pPr>
      <w:r w:rsidRPr="0021473A">
        <w:rPr>
          <w:b/>
          <w:szCs w:val="22"/>
        </w:rPr>
        <w:t>5.2</w:t>
      </w:r>
      <w:r w:rsidR="00565B11" w:rsidRPr="0021473A">
        <w:rPr>
          <w:b/>
          <w:szCs w:val="22"/>
        </w:rPr>
        <w:t>.</w:t>
      </w:r>
      <w:r w:rsidRPr="0021473A">
        <w:rPr>
          <w:b/>
          <w:szCs w:val="22"/>
        </w:rPr>
        <w:tab/>
        <w:t>Farmakokinētiskās īpašības</w:t>
      </w:r>
    </w:p>
    <w:p w14:paraId="6D00F893" w14:textId="77777777" w:rsidR="0071303C" w:rsidRPr="0021473A" w:rsidRDefault="0071303C" w:rsidP="00AF25A6">
      <w:pPr>
        <w:keepNext/>
        <w:tabs>
          <w:tab w:val="clear" w:pos="567"/>
        </w:tabs>
        <w:spacing w:line="240" w:lineRule="auto"/>
        <w:rPr>
          <w:szCs w:val="22"/>
        </w:rPr>
      </w:pPr>
    </w:p>
    <w:p w14:paraId="594D0CA6" w14:textId="77777777" w:rsidR="00EA4EDE" w:rsidRPr="0021473A" w:rsidRDefault="001E0503" w:rsidP="00AF25A6">
      <w:pPr>
        <w:keepNext/>
        <w:tabs>
          <w:tab w:val="clear" w:pos="567"/>
        </w:tabs>
        <w:spacing w:line="240" w:lineRule="auto"/>
        <w:rPr>
          <w:szCs w:val="22"/>
          <w:u w:val="single"/>
        </w:rPr>
      </w:pPr>
      <w:r w:rsidRPr="0021473A">
        <w:rPr>
          <w:szCs w:val="22"/>
          <w:u w:val="single"/>
        </w:rPr>
        <w:t>Uzsūkšanās</w:t>
      </w:r>
    </w:p>
    <w:p w14:paraId="7BEB0FD9" w14:textId="13676DFC" w:rsidR="00BB6E09" w:rsidRPr="0021473A" w:rsidRDefault="00AF36A1" w:rsidP="00AF25A6">
      <w:pPr>
        <w:tabs>
          <w:tab w:val="clear" w:pos="567"/>
        </w:tabs>
        <w:spacing w:line="240" w:lineRule="auto"/>
        <w:rPr>
          <w:szCs w:val="22"/>
        </w:rPr>
      </w:pPr>
      <w:r w:rsidRPr="0021473A">
        <w:rPr>
          <w:szCs w:val="22"/>
        </w:rPr>
        <w:t xml:space="preserve">Pierādīts, ka budezonīda un formoterola fiksētās devas kombinācija </w:t>
      </w:r>
      <w:r w:rsidR="000B6039">
        <w:rPr>
          <w:szCs w:val="22"/>
        </w:rPr>
        <w:t xml:space="preserve">un atbilstošie vienas vielas preparāti </w:t>
      </w:r>
      <w:r w:rsidRPr="0021473A">
        <w:rPr>
          <w:szCs w:val="22"/>
        </w:rPr>
        <w:t xml:space="preserve">ir </w:t>
      </w:r>
      <w:r w:rsidR="000B6039">
        <w:rPr>
          <w:szCs w:val="22"/>
        </w:rPr>
        <w:t>bioekvivalenti</w:t>
      </w:r>
      <w:r w:rsidRPr="0021473A">
        <w:rPr>
          <w:szCs w:val="22"/>
        </w:rPr>
        <w:t xml:space="preserve"> attiecībā uz </w:t>
      </w:r>
      <w:r w:rsidR="000B6039">
        <w:rPr>
          <w:szCs w:val="22"/>
        </w:rPr>
        <w:t xml:space="preserve">budezonīda un formoterola </w:t>
      </w:r>
      <w:r w:rsidR="00AC1ED7" w:rsidRPr="0021473A">
        <w:rPr>
          <w:szCs w:val="22"/>
        </w:rPr>
        <w:t xml:space="preserve">kopējo </w:t>
      </w:r>
      <w:r w:rsidRPr="0021473A">
        <w:rPr>
          <w:szCs w:val="22"/>
        </w:rPr>
        <w:t xml:space="preserve">sistēmisko iedarbību. </w:t>
      </w:r>
      <w:r w:rsidR="000B6039">
        <w:rPr>
          <w:szCs w:val="22"/>
        </w:rPr>
        <w:t>Neraugoties</w:t>
      </w:r>
      <w:r w:rsidR="00BB6E09" w:rsidRPr="0021473A">
        <w:rPr>
          <w:szCs w:val="22"/>
        </w:rPr>
        <w:t xml:space="preserve"> uz to, pēc fiksētās kombinācijas lietošanas novēroja nedaudz izteiktāku kortizola supresiju, salīdzinot ar atsevišķu vielu lietošanu. Uzskata, ka šī atšķir</w:t>
      </w:r>
      <w:r w:rsidR="00AC1ED7" w:rsidRPr="0021473A">
        <w:rPr>
          <w:szCs w:val="22"/>
        </w:rPr>
        <w:t>ība neietekmē klīnisko drošumu</w:t>
      </w:r>
      <w:r w:rsidRPr="0021473A">
        <w:rPr>
          <w:szCs w:val="22"/>
        </w:rPr>
        <w:t>.</w:t>
      </w:r>
    </w:p>
    <w:p w14:paraId="03CBE5FB" w14:textId="77777777" w:rsidR="00BB6E09" w:rsidRPr="0021473A" w:rsidRDefault="00BB6E09" w:rsidP="00AF25A6">
      <w:pPr>
        <w:tabs>
          <w:tab w:val="clear" w:pos="567"/>
        </w:tabs>
        <w:spacing w:line="240" w:lineRule="auto"/>
        <w:rPr>
          <w:szCs w:val="22"/>
        </w:rPr>
      </w:pPr>
    </w:p>
    <w:p w14:paraId="40428242" w14:textId="77777777" w:rsidR="00BB6E09" w:rsidRPr="0021473A" w:rsidRDefault="000B6039" w:rsidP="00AF25A6">
      <w:pPr>
        <w:tabs>
          <w:tab w:val="clear" w:pos="567"/>
        </w:tabs>
        <w:spacing w:line="240" w:lineRule="auto"/>
        <w:rPr>
          <w:szCs w:val="22"/>
        </w:rPr>
      </w:pPr>
      <w:r>
        <w:rPr>
          <w:szCs w:val="22"/>
        </w:rPr>
        <w:t>F</w:t>
      </w:r>
      <w:r w:rsidR="00BB6E09" w:rsidRPr="0021473A">
        <w:rPr>
          <w:szCs w:val="22"/>
        </w:rPr>
        <w:t>armakokinētiska mijiedarbība s</w:t>
      </w:r>
      <w:r w:rsidR="00AF36A1" w:rsidRPr="0021473A">
        <w:rPr>
          <w:szCs w:val="22"/>
        </w:rPr>
        <w:t>tarp budezonīdu un formoterolu</w:t>
      </w:r>
      <w:r w:rsidRPr="000B6039">
        <w:rPr>
          <w:szCs w:val="22"/>
        </w:rPr>
        <w:t xml:space="preserve"> </w:t>
      </w:r>
      <w:r>
        <w:rPr>
          <w:szCs w:val="22"/>
        </w:rPr>
        <w:t>n</w:t>
      </w:r>
      <w:r w:rsidRPr="0021473A">
        <w:rPr>
          <w:szCs w:val="22"/>
        </w:rPr>
        <w:t>etika konstatēta</w:t>
      </w:r>
      <w:r w:rsidR="00AF36A1" w:rsidRPr="0021473A">
        <w:rPr>
          <w:szCs w:val="22"/>
        </w:rPr>
        <w:t>.</w:t>
      </w:r>
    </w:p>
    <w:p w14:paraId="528C0108" w14:textId="77777777" w:rsidR="00BB6E09" w:rsidRPr="0021473A" w:rsidRDefault="00BB6E09" w:rsidP="00AF25A6">
      <w:pPr>
        <w:tabs>
          <w:tab w:val="clear" w:pos="567"/>
        </w:tabs>
        <w:spacing w:line="240" w:lineRule="auto"/>
        <w:rPr>
          <w:szCs w:val="22"/>
        </w:rPr>
      </w:pPr>
    </w:p>
    <w:p w14:paraId="60106EB0" w14:textId="581440C8" w:rsidR="00BB6E09" w:rsidRPr="0021473A" w:rsidRDefault="00BB6E09" w:rsidP="00AF25A6">
      <w:pPr>
        <w:tabs>
          <w:tab w:val="clear" w:pos="567"/>
        </w:tabs>
        <w:spacing w:line="240" w:lineRule="auto"/>
        <w:rPr>
          <w:szCs w:val="22"/>
        </w:rPr>
      </w:pPr>
      <w:r w:rsidRPr="0021473A">
        <w:rPr>
          <w:szCs w:val="22"/>
        </w:rPr>
        <w:t>Attiecīgo vielu farmakokinētiskie raksturlielumi pēc budezonīda un formoterola lietošanas atsevišķu vielu veidā</w:t>
      </w:r>
      <w:r w:rsidR="00ED7602">
        <w:rPr>
          <w:szCs w:val="22"/>
        </w:rPr>
        <w:t xml:space="preserve"> bija līdzīgi kā pēc lietošanas</w:t>
      </w:r>
      <w:r w:rsidRPr="0021473A">
        <w:rPr>
          <w:szCs w:val="22"/>
        </w:rPr>
        <w:t xml:space="preserve"> </w:t>
      </w:r>
      <w:r w:rsidR="000B6039">
        <w:rPr>
          <w:szCs w:val="22"/>
        </w:rPr>
        <w:t>fiksētu devu</w:t>
      </w:r>
      <w:r w:rsidRPr="0021473A">
        <w:rPr>
          <w:szCs w:val="22"/>
        </w:rPr>
        <w:t xml:space="preserve"> kombinācijas veidā. Pēc fiksētās kombinācijas lietošanas budezonīda </w:t>
      </w:r>
      <w:r w:rsidR="00AF36A1" w:rsidRPr="0021473A">
        <w:rPr>
          <w:szCs w:val="22"/>
        </w:rPr>
        <w:t>AUC</w:t>
      </w:r>
      <w:r w:rsidRPr="0021473A">
        <w:rPr>
          <w:szCs w:val="22"/>
        </w:rPr>
        <w:t xml:space="preserve"> bija nedaudz lielāks, uzsūkšanās ātrāka un maksimālā koncentrācija plazmā </w:t>
      </w:r>
      <w:r w:rsidR="00ED7602">
        <w:rPr>
          <w:szCs w:val="22"/>
        </w:rPr>
        <w:t>lielāka</w:t>
      </w:r>
      <w:r w:rsidRPr="0021473A">
        <w:rPr>
          <w:szCs w:val="22"/>
        </w:rPr>
        <w:t>. Formoterola maksimālā koncentrācija plazmā pēc fiksētās kombinācijas lietošanas</w:t>
      </w:r>
      <w:r w:rsidR="00677341">
        <w:rPr>
          <w:szCs w:val="22"/>
        </w:rPr>
        <w:t xml:space="preserve"> </w:t>
      </w:r>
      <w:r w:rsidR="00677341" w:rsidRPr="0021473A">
        <w:rPr>
          <w:szCs w:val="22"/>
        </w:rPr>
        <w:t>bija līdzīga</w:t>
      </w:r>
      <w:r w:rsidRPr="0021473A">
        <w:rPr>
          <w:szCs w:val="22"/>
        </w:rPr>
        <w:t>. Inhalēts budezonīds ātri uzsūcas</w:t>
      </w:r>
      <w:r w:rsidR="000B6039">
        <w:rPr>
          <w:szCs w:val="22"/>
        </w:rPr>
        <w:t>,</w:t>
      </w:r>
      <w:r w:rsidRPr="0021473A">
        <w:rPr>
          <w:szCs w:val="22"/>
        </w:rPr>
        <w:t xml:space="preserve"> un maksimālā koncentrācija plazmā tiek </w:t>
      </w:r>
      <w:r w:rsidR="00AF36A1" w:rsidRPr="0021473A">
        <w:rPr>
          <w:szCs w:val="22"/>
        </w:rPr>
        <w:t>sasniegta 30 </w:t>
      </w:r>
      <w:r w:rsidRPr="0021473A">
        <w:rPr>
          <w:szCs w:val="22"/>
        </w:rPr>
        <w:t>minūšu laikā pēc inhalācijas. Pētījumos budezonīda vidējā uzkrāšanās plaušās pēc inhalēšanas caur pulverinhalatoru bija 32</w:t>
      </w:r>
      <w:r w:rsidR="00AF36A1" w:rsidRPr="0021473A">
        <w:rPr>
          <w:szCs w:val="22"/>
        </w:rPr>
        <w:t>-</w:t>
      </w:r>
      <w:r w:rsidRPr="0021473A">
        <w:rPr>
          <w:szCs w:val="22"/>
        </w:rPr>
        <w:t>44% no inhalētās devas. Sistēmiskā bioloģiskā pieejamība ir apmēr</w:t>
      </w:r>
      <w:r w:rsidR="00AF36A1" w:rsidRPr="0021473A">
        <w:rPr>
          <w:szCs w:val="22"/>
        </w:rPr>
        <w:t>am 49% no inhalētās devas. 6-16 </w:t>
      </w:r>
      <w:r w:rsidRPr="0021473A">
        <w:rPr>
          <w:szCs w:val="22"/>
        </w:rPr>
        <w:t xml:space="preserve">gadus veciem bērniem </w:t>
      </w:r>
      <w:r w:rsidR="000B6039">
        <w:rPr>
          <w:szCs w:val="22"/>
        </w:rPr>
        <w:t>izgulsnēšanās plaušās</w:t>
      </w:r>
      <w:r w:rsidRPr="0021473A">
        <w:rPr>
          <w:szCs w:val="22"/>
        </w:rPr>
        <w:t xml:space="preserve"> tika novērota tādā pašā </w:t>
      </w:r>
      <w:r w:rsidR="00677341">
        <w:rPr>
          <w:szCs w:val="22"/>
        </w:rPr>
        <w:t>diapazonā</w:t>
      </w:r>
      <w:r w:rsidRPr="0021473A">
        <w:rPr>
          <w:szCs w:val="22"/>
        </w:rPr>
        <w:t xml:space="preserve"> kā pieaugušajiem, lietojot vienādas devas, bet </w:t>
      </w:r>
      <w:r w:rsidR="006D7814">
        <w:rPr>
          <w:szCs w:val="22"/>
        </w:rPr>
        <w:t xml:space="preserve">rezultātā sasniegtā </w:t>
      </w:r>
      <w:r w:rsidRPr="0021473A">
        <w:rPr>
          <w:szCs w:val="22"/>
        </w:rPr>
        <w:t>koncen</w:t>
      </w:r>
      <w:r w:rsidR="00AF36A1" w:rsidRPr="0021473A">
        <w:rPr>
          <w:szCs w:val="22"/>
        </w:rPr>
        <w:t>trācija plazmā netika noteikta.</w:t>
      </w:r>
    </w:p>
    <w:p w14:paraId="71734D85" w14:textId="77777777" w:rsidR="00BB6E09" w:rsidRPr="0021473A" w:rsidRDefault="00BB6E09" w:rsidP="00AF25A6">
      <w:pPr>
        <w:tabs>
          <w:tab w:val="clear" w:pos="567"/>
        </w:tabs>
        <w:spacing w:line="240" w:lineRule="auto"/>
        <w:rPr>
          <w:szCs w:val="22"/>
        </w:rPr>
      </w:pPr>
    </w:p>
    <w:p w14:paraId="6F71E39F" w14:textId="77777777" w:rsidR="00BB6E09" w:rsidRPr="0021473A" w:rsidRDefault="00BB6E09" w:rsidP="00AF25A6">
      <w:pPr>
        <w:tabs>
          <w:tab w:val="clear" w:pos="567"/>
        </w:tabs>
        <w:spacing w:line="240" w:lineRule="auto"/>
        <w:rPr>
          <w:szCs w:val="22"/>
        </w:rPr>
      </w:pPr>
      <w:r w:rsidRPr="0021473A">
        <w:rPr>
          <w:szCs w:val="22"/>
        </w:rPr>
        <w:t>Inhalētais formoterols ātri uzsūcas, un maksimālā koncentrācija plazmā tiek sasniegta 10</w:t>
      </w:r>
      <w:r w:rsidR="00AF36A1" w:rsidRPr="0021473A">
        <w:rPr>
          <w:szCs w:val="22"/>
        </w:rPr>
        <w:t> </w:t>
      </w:r>
      <w:r w:rsidRPr="0021473A">
        <w:rPr>
          <w:szCs w:val="22"/>
        </w:rPr>
        <w:t>minūšu laikā pēc inhalācijas. Pētījumos formoterola vidējā uzkrāšanās plaušās pēc inhalēšanas caur pulverinhalatoru bija 28</w:t>
      </w:r>
      <w:r w:rsidR="007E50B4" w:rsidRPr="0021473A">
        <w:rPr>
          <w:szCs w:val="22"/>
        </w:rPr>
        <w:t>-</w:t>
      </w:r>
      <w:r w:rsidRPr="0021473A">
        <w:rPr>
          <w:szCs w:val="22"/>
        </w:rPr>
        <w:t xml:space="preserve">49% no inhalētās devas. Sistēmiskā bioloģiskā pieejamība ir apmēram 61% </w:t>
      </w:r>
      <w:r w:rsidR="007E50B4" w:rsidRPr="0021473A">
        <w:rPr>
          <w:szCs w:val="22"/>
        </w:rPr>
        <w:t>no inhalētās devas.</w:t>
      </w:r>
      <w:r w:rsidRPr="0021473A">
        <w:rPr>
          <w:szCs w:val="22"/>
        </w:rPr>
        <w:cr/>
      </w:r>
    </w:p>
    <w:p w14:paraId="7F3631C9" w14:textId="77777777" w:rsidR="00EA4EDE" w:rsidRPr="0021473A" w:rsidRDefault="00565B11" w:rsidP="00AF25A6">
      <w:pPr>
        <w:keepNext/>
        <w:tabs>
          <w:tab w:val="clear" w:pos="567"/>
        </w:tabs>
        <w:spacing w:line="240" w:lineRule="auto"/>
        <w:rPr>
          <w:szCs w:val="22"/>
          <w:u w:val="single"/>
        </w:rPr>
      </w:pPr>
      <w:r w:rsidRPr="0021473A">
        <w:rPr>
          <w:szCs w:val="22"/>
          <w:u w:val="single"/>
        </w:rPr>
        <w:t>Izkliede</w:t>
      </w:r>
      <w:r w:rsidR="007E50B4" w:rsidRPr="0021473A">
        <w:rPr>
          <w:szCs w:val="22"/>
          <w:u w:val="single"/>
        </w:rPr>
        <w:t xml:space="preserve"> un biotransformācija</w:t>
      </w:r>
    </w:p>
    <w:p w14:paraId="5D20E2EE" w14:textId="3CD97046" w:rsidR="00BB6E09" w:rsidRPr="0021473A" w:rsidRDefault="007E50B4" w:rsidP="00AF25A6">
      <w:pPr>
        <w:tabs>
          <w:tab w:val="clear" w:pos="567"/>
        </w:tabs>
        <w:spacing w:line="240" w:lineRule="auto"/>
        <w:rPr>
          <w:szCs w:val="22"/>
        </w:rPr>
      </w:pPr>
      <w:r w:rsidRPr="0021473A">
        <w:rPr>
          <w:szCs w:val="22"/>
        </w:rPr>
        <w:t>Apmēram 50% formoterola un apmēram 90% budezonī</w:t>
      </w:r>
      <w:r w:rsidR="000B6039">
        <w:rPr>
          <w:szCs w:val="22"/>
        </w:rPr>
        <w:t>da saistās ar plazmas olbaltumvielām</w:t>
      </w:r>
      <w:r w:rsidRPr="0021473A">
        <w:rPr>
          <w:szCs w:val="22"/>
        </w:rPr>
        <w:t>. Formoterola izkliedes tilpums ir apmēram 4 l/kg, budezonīda izkliedes tilpums ir apmēram 3 l/kg. Formoterols tiek inaktivēts konjugācijas reakcijā</w:t>
      </w:r>
      <w:r w:rsidR="00D324A3">
        <w:rPr>
          <w:szCs w:val="22"/>
        </w:rPr>
        <w:t>s</w:t>
      </w:r>
      <w:r w:rsidRPr="0021473A">
        <w:rPr>
          <w:szCs w:val="22"/>
        </w:rPr>
        <w:t xml:space="preserve"> (veidojas aktīvi O-demetilēti un deformilēti metabolīti, bet tie atrodami galvenokārt </w:t>
      </w:r>
      <w:r w:rsidR="00ED7602">
        <w:rPr>
          <w:szCs w:val="22"/>
        </w:rPr>
        <w:t>inaktivētu konjugātu</w:t>
      </w:r>
      <w:r w:rsidRPr="0021473A">
        <w:rPr>
          <w:szCs w:val="22"/>
        </w:rPr>
        <w:t xml:space="preserve"> veidā). Budezonīds tiek pakļauts izteiktai (apmēram 90%) pirmā loka biotransformācijai aknās par metabolītiem, kam ir zema glikokortikosteroīdu aktivitāte. Nozīmīgāko metabolītu, 6-</w:t>
      </w:r>
      <w:r w:rsidR="00C21E59" w:rsidRPr="0021473A">
        <w:rPr>
          <w:szCs w:val="22"/>
        </w:rPr>
        <w:t>bēta</w:t>
      </w:r>
      <w:r w:rsidRPr="0021473A">
        <w:rPr>
          <w:szCs w:val="22"/>
        </w:rPr>
        <w:t>-hidroksi-budezonīda un 16-alfa-hidroksi-prednizolona, glikokortikosteroīdu aktivitāte ir mazāk nekā 1% no budezonīda aktivitātes. Nav norādījumu par metabolisku mijiedarbību vai aizstāšanas reakcijām starp formoterolu un budezonīdu.</w:t>
      </w:r>
      <w:r w:rsidRPr="0021473A">
        <w:rPr>
          <w:szCs w:val="22"/>
        </w:rPr>
        <w:cr/>
      </w:r>
    </w:p>
    <w:p w14:paraId="51AEA87D" w14:textId="77777777" w:rsidR="00EA4EDE" w:rsidRPr="0021473A" w:rsidRDefault="00565B11" w:rsidP="00AF25A6">
      <w:pPr>
        <w:keepNext/>
        <w:tabs>
          <w:tab w:val="clear" w:pos="567"/>
        </w:tabs>
        <w:spacing w:line="240" w:lineRule="auto"/>
        <w:rPr>
          <w:szCs w:val="22"/>
          <w:u w:val="single"/>
        </w:rPr>
      </w:pPr>
      <w:r w:rsidRPr="0021473A">
        <w:rPr>
          <w:szCs w:val="22"/>
          <w:u w:val="single"/>
        </w:rPr>
        <w:t>Eliminācija</w:t>
      </w:r>
    </w:p>
    <w:p w14:paraId="3482B00F" w14:textId="2301376D" w:rsidR="00BB6E09" w:rsidRPr="0021473A" w:rsidRDefault="00BB6E09" w:rsidP="00AF25A6">
      <w:pPr>
        <w:tabs>
          <w:tab w:val="clear" w:pos="567"/>
        </w:tabs>
        <w:spacing w:line="240" w:lineRule="auto"/>
        <w:rPr>
          <w:szCs w:val="22"/>
        </w:rPr>
      </w:pPr>
      <w:r w:rsidRPr="0021473A">
        <w:rPr>
          <w:szCs w:val="22"/>
        </w:rPr>
        <w:t>Lielākā formoterola devas daļa tiek pārveidota aknās un izvadīta caur nierēm. Pēc inhalēšanas 8</w:t>
      </w:r>
      <w:r w:rsidR="007E50B4" w:rsidRPr="0021473A">
        <w:rPr>
          <w:szCs w:val="22"/>
        </w:rPr>
        <w:t>-</w:t>
      </w:r>
      <w:r w:rsidRPr="0021473A">
        <w:rPr>
          <w:szCs w:val="22"/>
        </w:rPr>
        <w:t>13% inhalētās formoterola devas izdalās nemainītā veidā ar urīnu. Formoterolam ir augsts sis</w:t>
      </w:r>
      <w:r w:rsidR="007E50B4" w:rsidRPr="0021473A">
        <w:rPr>
          <w:szCs w:val="22"/>
        </w:rPr>
        <w:t>tēmiskais klīrenss (apmēram 1,4 </w:t>
      </w:r>
      <w:r w:rsidRPr="0021473A">
        <w:rPr>
          <w:szCs w:val="22"/>
        </w:rPr>
        <w:t>l/min), un terminālais elimi</w:t>
      </w:r>
      <w:r w:rsidR="007E50B4" w:rsidRPr="0021473A">
        <w:rPr>
          <w:szCs w:val="22"/>
        </w:rPr>
        <w:t>nācijas pusperiods vidēji ir 17 stundas.</w:t>
      </w:r>
    </w:p>
    <w:p w14:paraId="14A8F177" w14:textId="77777777" w:rsidR="00BB6E09" w:rsidRPr="0021473A" w:rsidRDefault="00BB6E09" w:rsidP="00AF25A6">
      <w:pPr>
        <w:tabs>
          <w:tab w:val="clear" w:pos="567"/>
        </w:tabs>
        <w:spacing w:line="240" w:lineRule="auto"/>
        <w:rPr>
          <w:szCs w:val="22"/>
        </w:rPr>
      </w:pPr>
    </w:p>
    <w:p w14:paraId="304416AE" w14:textId="72A13847" w:rsidR="00BB6E09" w:rsidRPr="0021473A" w:rsidRDefault="00BB6E09" w:rsidP="00AF25A6">
      <w:pPr>
        <w:tabs>
          <w:tab w:val="clear" w:pos="567"/>
        </w:tabs>
        <w:spacing w:line="240" w:lineRule="auto"/>
        <w:rPr>
          <w:szCs w:val="22"/>
        </w:rPr>
      </w:pPr>
      <w:r w:rsidRPr="0021473A">
        <w:rPr>
          <w:szCs w:val="22"/>
        </w:rPr>
        <w:t xml:space="preserve">Budezonīda eliminācija notiek metabolizējoties, galvenokārt ar enzīma CYP3A4 </w:t>
      </w:r>
      <w:r w:rsidR="00856253">
        <w:rPr>
          <w:szCs w:val="22"/>
        </w:rPr>
        <w:t>starpniecību</w:t>
      </w:r>
      <w:r w:rsidRPr="0021473A">
        <w:rPr>
          <w:szCs w:val="22"/>
        </w:rPr>
        <w:t xml:space="preserve">. Budezonīda metabolīti izdalās ar urīnu brīvā veidā vai </w:t>
      </w:r>
      <w:r w:rsidR="00B705B3">
        <w:rPr>
          <w:szCs w:val="22"/>
        </w:rPr>
        <w:t>konjugātu</w:t>
      </w:r>
      <w:r w:rsidRPr="0021473A">
        <w:rPr>
          <w:szCs w:val="22"/>
        </w:rPr>
        <w:t xml:space="preserve"> formā. Urīnā budezonīds nemainītā veidā konstatēts tikai n</w:t>
      </w:r>
      <w:r w:rsidR="003C2A01">
        <w:rPr>
          <w:szCs w:val="22"/>
        </w:rPr>
        <w:t>enozīm</w:t>
      </w:r>
      <w:r w:rsidRPr="0021473A">
        <w:rPr>
          <w:szCs w:val="22"/>
        </w:rPr>
        <w:t xml:space="preserve">īgā daudzumā. Budezonīdam ir </w:t>
      </w:r>
      <w:r w:rsidR="000B6039">
        <w:rPr>
          <w:szCs w:val="22"/>
        </w:rPr>
        <w:t>liels</w:t>
      </w:r>
      <w:r w:rsidRPr="0021473A">
        <w:rPr>
          <w:szCs w:val="22"/>
        </w:rPr>
        <w:t xml:space="preserve"> sistēmiskais klīrenss (apmēram 1,2</w:t>
      </w:r>
      <w:r w:rsidR="007E50B4" w:rsidRPr="0021473A">
        <w:rPr>
          <w:szCs w:val="22"/>
        </w:rPr>
        <w:t> </w:t>
      </w:r>
      <w:r w:rsidRPr="0021473A">
        <w:rPr>
          <w:szCs w:val="22"/>
        </w:rPr>
        <w:t xml:space="preserve">l/min), un plazmas eliminācijas pusperiods </w:t>
      </w:r>
      <w:r w:rsidR="007E50B4" w:rsidRPr="0021473A">
        <w:rPr>
          <w:szCs w:val="22"/>
        </w:rPr>
        <w:t xml:space="preserve">pēc </w:t>
      </w:r>
      <w:r w:rsidR="000B6039">
        <w:rPr>
          <w:szCs w:val="22"/>
        </w:rPr>
        <w:t>i.v.</w:t>
      </w:r>
      <w:r w:rsidR="007E50B4" w:rsidRPr="0021473A">
        <w:rPr>
          <w:szCs w:val="22"/>
        </w:rPr>
        <w:t xml:space="preserve"> ievadīšanas vidēji ir 4 stundas.</w:t>
      </w:r>
    </w:p>
    <w:p w14:paraId="0A9966D1" w14:textId="77777777" w:rsidR="00E40E90" w:rsidRDefault="00E40E90" w:rsidP="00AF25A6">
      <w:pPr>
        <w:tabs>
          <w:tab w:val="clear" w:pos="567"/>
        </w:tabs>
        <w:spacing w:line="240" w:lineRule="auto"/>
        <w:rPr>
          <w:snapToGrid w:val="0"/>
          <w:szCs w:val="22"/>
        </w:rPr>
      </w:pPr>
    </w:p>
    <w:p w14:paraId="3F26F0BF" w14:textId="5D317CD2" w:rsidR="00BB6E09" w:rsidRPr="0021473A" w:rsidRDefault="003C425C" w:rsidP="00AF25A6">
      <w:pPr>
        <w:tabs>
          <w:tab w:val="clear" w:pos="567"/>
        </w:tabs>
        <w:spacing w:line="240" w:lineRule="auto"/>
        <w:rPr>
          <w:szCs w:val="22"/>
        </w:rPr>
      </w:pPr>
      <w:r w:rsidRPr="0021473A">
        <w:rPr>
          <w:snapToGrid w:val="0"/>
          <w:szCs w:val="22"/>
        </w:rPr>
        <w:t xml:space="preserve">Budezonīda </w:t>
      </w:r>
      <w:r w:rsidR="002F5514">
        <w:rPr>
          <w:snapToGrid w:val="0"/>
          <w:szCs w:val="22"/>
        </w:rPr>
        <w:t>vai</w:t>
      </w:r>
      <w:r w:rsidRPr="0021473A">
        <w:rPr>
          <w:snapToGrid w:val="0"/>
          <w:szCs w:val="22"/>
        </w:rPr>
        <w:t xml:space="preserve"> formoterola farmakokinētika pacientiem ar nieru mazspēju nav zināma</w:t>
      </w:r>
      <w:r w:rsidRPr="0021473A">
        <w:rPr>
          <w:szCs w:val="22"/>
        </w:rPr>
        <w:t>.</w:t>
      </w:r>
      <w:r w:rsidR="00BB6E09" w:rsidRPr="0021473A">
        <w:rPr>
          <w:szCs w:val="22"/>
        </w:rPr>
        <w:t xml:space="preserve"> Budezonīda un formoterola iedarbība pacientiem ar aknu slimību var būt pastiprināta</w:t>
      </w:r>
      <w:r w:rsidR="007E50B4" w:rsidRPr="0021473A">
        <w:rPr>
          <w:szCs w:val="22"/>
        </w:rPr>
        <w:t>.</w:t>
      </w:r>
    </w:p>
    <w:p w14:paraId="53EE9991" w14:textId="77777777" w:rsidR="00406560" w:rsidRPr="0021473A" w:rsidRDefault="00406560" w:rsidP="00AF25A6">
      <w:pPr>
        <w:tabs>
          <w:tab w:val="clear" w:pos="567"/>
        </w:tabs>
        <w:spacing w:line="240" w:lineRule="auto"/>
        <w:rPr>
          <w:szCs w:val="22"/>
        </w:rPr>
      </w:pPr>
    </w:p>
    <w:p w14:paraId="038622C6" w14:textId="77777777" w:rsidR="00406560" w:rsidRPr="0021473A" w:rsidRDefault="00406560" w:rsidP="009C647B">
      <w:pPr>
        <w:keepNext/>
        <w:tabs>
          <w:tab w:val="clear" w:pos="567"/>
        </w:tabs>
        <w:spacing w:line="240" w:lineRule="auto"/>
        <w:rPr>
          <w:szCs w:val="22"/>
          <w:u w:val="single"/>
        </w:rPr>
      </w:pPr>
      <w:r w:rsidRPr="0021473A">
        <w:rPr>
          <w:szCs w:val="22"/>
          <w:u w:val="single"/>
        </w:rPr>
        <w:t>Linearitāte/nelinearitāte</w:t>
      </w:r>
    </w:p>
    <w:p w14:paraId="4BF0CA44" w14:textId="4886F519" w:rsidR="00406560" w:rsidRPr="0021473A" w:rsidRDefault="009661E9" w:rsidP="00AF25A6">
      <w:pPr>
        <w:tabs>
          <w:tab w:val="clear" w:pos="567"/>
        </w:tabs>
        <w:spacing w:line="240" w:lineRule="auto"/>
        <w:rPr>
          <w:szCs w:val="22"/>
        </w:rPr>
      </w:pPr>
      <w:r w:rsidRPr="0021473A">
        <w:rPr>
          <w:szCs w:val="22"/>
        </w:rPr>
        <w:t>Gan budezonīda, gan formoterola sistēmiskā</w:t>
      </w:r>
      <w:r w:rsidR="00764ACF">
        <w:rPr>
          <w:szCs w:val="22"/>
        </w:rPr>
        <w:t xml:space="preserve"> </w:t>
      </w:r>
      <w:r w:rsidRPr="0021473A">
        <w:rPr>
          <w:szCs w:val="22"/>
        </w:rPr>
        <w:t>iedarbība lineāri korelē ar lietoto devu.</w:t>
      </w:r>
    </w:p>
    <w:p w14:paraId="6F8C5F5A" w14:textId="77777777" w:rsidR="00CD10AA" w:rsidRPr="0021473A" w:rsidRDefault="00CD10AA" w:rsidP="00AF25A6">
      <w:pPr>
        <w:tabs>
          <w:tab w:val="clear" w:pos="567"/>
        </w:tabs>
        <w:spacing w:line="240" w:lineRule="auto"/>
        <w:rPr>
          <w:szCs w:val="22"/>
        </w:rPr>
      </w:pPr>
    </w:p>
    <w:p w14:paraId="7732F8ED" w14:textId="77777777" w:rsidR="00CD10AA" w:rsidRPr="0021473A" w:rsidRDefault="00CD10AA" w:rsidP="00AF25A6">
      <w:pPr>
        <w:keepNext/>
        <w:tabs>
          <w:tab w:val="clear" w:pos="567"/>
        </w:tabs>
        <w:spacing w:line="240" w:lineRule="auto"/>
        <w:rPr>
          <w:szCs w:val="22"/>
        </w:rPr>
      </w:pPr>
      <w:r w:rsidRPr="0021473A">
        <w:rPr>
          <w:b/>
          <w:szCs w:val="22"/>
        </w:rPr>
        <w:lastRenderedPageBreak/>
        <w:t>5.3</w:t>
      </w:r>
      <w:r w:rsidR="008C59E2" w:rsidRPr="0021473A">
        <w:rPr>
          <w:b/>
          <w:szCs w:val="22"/>
        </w:rPr>
        <w:t>.</w:t>
      </w:r>
      <w:r w:rsidRPr="0021473A">
        <w:rPr>
          <w:b/>
          <w:szCs w:val="22"/>
        </w:rPr>
        <w:tab/>
        <w:t>Preklīniskie dati par droš</w:t>
      </w:r>
      <w:r w:rsidR="00E53972" w:rsidRPr="0021473A">
        <w:rPr>
          <w:b/>
          <w:szCs w:val="22"/>
        </w:rPr>
        <w:t>umu</w:t>
      </w:r>
    </w:p>
    <w:p w14:paraId="79849867" w14:textId="77777777" w:rsidR="00CD10AA" w:rsidRPr="0021473A" w:rsidRDefault="00CD10AA" w:rsidP="00AF25A6">
      <w:pPr>
        <w:keepNext/>
        <w:tabs>
          <w:tab w:val="clear" w:pos="567"/>
        </w:tabs>
        <w:spacing w:line="240" w:lineRule="auto"/>
        <w:rPr>
          <w:szCs w:val="22"/>
        </w:rPr>
      </w:pPr>
    </w:p>
    <w:p w14:paraId="6ED78E71" w14:textId="77777777" w:rsidR="00BB6E09" w:rsidRPr="0021473A" w:rsidRDefault="00BB6E09" w:rsidP="00AF25A6">
      <w:pPr>
        <w:tabs>
          <w:tab w:val="clear" w:pos="567"/>
        </w:tabs>
        <w:spacing w:line="240" w:lineRule="auto"/>
        <w:rPr>
          <w:szCs w:val="22"/>
        </w:rPr>
      </w:pPr>
      <w:r w:rsidRPr="0021473A">
        <w:rPr>
          <w:szCs w:val="22"/>
        </w:rPr>
        <w:t>Pētījumos ar dzīvniekiem novērotā budezonīda un formoterola toksicitāte, lietojot tos kombinācijā vai atsevišķi, bija saistīta ar pārmē</w:t>
      </w:r>
      <w:r w:rsidR="007E50B4" w:rsidRPr="0021473A">
        <w:rPr>
          <w:szCs w:val="22"/>
        </w:rPr>
        <w:t>rīgu farmakoloģisko aktivitāti.</w:t>
      </w:r>
    </w:p>
    <w:p w14:paraId="5E807BF6" w14:textId="77777777" w:rsidR="00BB6E09" w:rsidRPr="0021473A" w:rsidRDefault="00BB6E09" w:rsidP="00AF25A6">
      <w:pPr>
        <w:tabs>
          <w:tab w:val="clear" w:pos="567"/>
        </w:tabs>
        <w:spacing w:line="240" w:lineRule="auto"/>
        <w:rPr>
          <w:szCs w:val="22"/>
        </w:rPr>
      </w:pPr>
    </w:p>
    <w:p w14:paraId="02207067" w14:textId="6C1B079E" w:rsidR="00CD10AA" w:rsidRPr="0021473A" w:rsidRDefault="00BB6E09" w:rsidP="00AF25A6">
      <w:pPr>
        <w:tabs>
          <w:tab w:val="clear" w:pos="567"/>
        </w:tabs>
        <w:spacing w:line="240" w:lineRule="auto"/>
        <w:rPr>
          <w:szCs w:val="22"/>
        </w:rPr>
      </w:pPr>
      <w:r w:rsidRPr="0021473A">
        <w:rPr>
          <w:szCs w:val="22"/>
        </w:rPr>
        <w:t xml:space="preserve">Dzīvnieku </w:t>
      </w:r>
      <w:r w:rsidR="00EA3432" w:rsidRPr="0021473A">
        <w:rPr>
          <w:szCs w:val="22"/>
        </w:rPr>
        <w:t>reproduktivitātes</w:t>
      </w:r>
      <w:r w:rsidRPr="0021473A">
        <w:rPr>
          <w:szCs w:val="22"/>
        </w:rPr>
        <w:t xml:space="preserve"> pētījumos pierādīts, ka kortikosteroīdi, piemēram, budezonīds, izraisa </w:t>
      </w:r>
      <w:r w:rsidR="00D915D0">
        <w:rPr>
          <w:szCs w:val="22"/>
        </w:rPr>
        <w:t>anomālijas</w:t>
      </w:r>
      <w:r w:rsidR="00D915D0" w:rsidRPr="0021473A">
        <w:rPr>
          <w:szCs w:val="22"/>
        </w:rPr>
        <w:t xml:space="preserve"> </w:t>
      </w:r>
      <w:r w:rsidRPr="0021473A">
        <w:rPr>
          <w:szCs w:val="22"/>
        </w:rPr>
        <w:t>(aukslēju šķeltni, skeleta anomālijas). Tomēr šie eksperi</w:t>
      </w:r>
      <w:r w:rsidR="00EA3432" w:rsidRPr="0021473A">
        <w:rPr>
          <w:szCs w:val="22"/>
        </w:rPr>
        <w:t xml:space="preserve">mentāli ar dzīvniekiem iegūtie </w:t>
      </w:r>
      <w:r w:rsidRPr="0021473A">
        <w:rPr>
          <w:szCs w:val="22"/>
        </w:rPr>
        <w:t xml:space="preserve">rezultāti nav attiecināmi uz </w:t>
      </w:r>
      <w:r w:rsidR="00435099" w:rsidRPr="0021473A">
        <w:rPr>
          <w:szCs w:val="22"/>
        </w:rPr>
        <w:t xml:space="preserve">zāļu </w:t>
      </w:r>
      <w:r w:rsidRPr="0021473A">
        <w:rPr>
          <w:szCs w:val="22"/>
        </w:rPr>
        <w:t xml:space="preserve">lietošanu cilvēkam ieteiktās devās. Dzīvnieku </w:t>
      </w:r>
      <w:r w:rsidR="00EA3432" w:rsidRPr="0021473A">
        <w:rPr>
          <w:szCs w:val="22"/>
        </w:rPr>
        <w:t>reproduktivitātes</w:t>
      </w:r>
      <w:r w:rsidRPr="0021473A">
        <w:rPr>
          <w:szCs w:val="22"/>
        </w:rPr>
        <w:t xml:space="preserve"> pētījumos ar formoterolu konstatēta neliela auglības mazināšanās žurku tēviņiem, </w:t>
      </w:r>
      <w:r w:rsidR="002C1E41">
        <w:rPr>
          <w:szCs w:val="22"/>
        </w:rPr>
        <w:t xml:space="preserve">ja </w:t>
      </w:r>
      <w:r w:rsidRPr="0021473A">
        <w:rPr>
          <w:szCs w:val="22"/>
        </w:rPr>
        <w:t>sistēmisk</w:t>
      </w:r>
      <w:r w:rsidR="002C1E41">
        <w:rPr>
          <w:szCs w:val="22"/>
        </w:rPr>
        <w:t>ā</w:t>
      </w:r>
      <w:r w:rsidRPr="0021473A">
        <w:rPr>
          <w:szCs w:val="22"/>
        </w:rPr>
        <w:t xml:space="preserve"> iedarbībai</w:t>
      </w:r>
      <w:r w:rsidR="00764ACF">
        <w:rPr>
          <w:szCs w:val="22"/>
        </w:rPr>
        <w:t xml:space="preserve"> ir spēcīga</w:t>
      </w:r>
      <w:r w:rsidRPr="0021473A">
        <w:rPr>
          <w:szCs w:val="22"/>
        </w:rPr>
        <w:t xml:space="preserve">, un implantācijas traucējumi, kā arī samazināta agrīnā izdzīvošana pēc dzimšanas un samazināta dzimšanas masa, </w:t>
      </w:r>
      <w:r w:rsidR="002C1E41">
        <w:rPr>
          <w:szCs w:val="22"/>
        </w:rPr>
        <w:t xml:space="preserve">ja </w:t>
      </w:r>
      <w:r w:rsidRPr="0021473A">
        <w:rPr>
          <w:szCs w:val="22"/>
        </w:rPr>
        <w:t>sistēmisk</w:t>
      </w:r>
      <w:r w:rsidR="002C1E41">
        <w:rPr>
          <w:szCs w:val="22"/>
        </w:rPr>
        <w:t xml:space="preserve">ā </w:t>
      </w:r>
      <w:r w:rsidR="007B6A32">
        <w:rPr>
          <w:szCs w:val="22"/>
        </w:rPr>
        <w:t xml:space="preserve">iedarbība </w:t>
      </w:r>
      <w:r w:rsidR="002C1E41">
        <w:rPr>
          <w:szCs w:val="22"/>
        </w:rPr>
        <w:t>ir ievērojami lielāka</w:t>
      </w:r>
      <w:r w:rsidR="00E40E90">
        <w:rPr>
          <w:szCs w:val="22"/>
        </w:rPr>
        <w:t>,</w:t>
      </w:r>
      <w:r w:rsidRPr="0021473A">
        <w:rPr>
          <w:szCs w:val="22"/>
        </w:rPr>
        <w:t xml:space="preserve"> nekā tiek sasniegta klīniskas lietošanas laikā. Tomēr šie eksperimentāli ar dzīvniekiem iegūtie rezultāti nav attiecināmi uz cilvēku.</w:t>
      </w:r>
    </w:p>
    <w:p w14:paraId="3184BF57" w14:textId="77777777" w:rsidR="00BB6E09" w:rsidRPr="0021473A" w:rsidRDefault="00BB6E09" w:rsidP="00AF25A6">
      <w:pPr>
        <w:tabs>
          <w:tab w:val="clear" w:pos="567"/>
        </w:tabs>
        <w:spacing w:line="240" w:lineRule="auto"/>
        <w:rPr>
          <w:szCs w:val="22"/>
        </w:rPr>
      </w:pPr>
    </w:p>
    <w:p w14:paraId="4CAD2E9F" w14:textId="77777777" w:rsidR="00CD10AA" w:rsidRPr="0021473A" w:rsidRDefault="00CD10AA" w:rsidP="00AF25A6">
      <w:pPr>
        <w:tabs>
          <w:tab w:val="clear" w:pos="567"/>
        </w:tabs>
        <w:spacing w:line="240" w:lineRule="auto"/>
        <w:rPr>
          <w:szCs w:val="22"/>
        </w:rPr>
      </w:pPr>
    </w:p>
    <w:p w14:paraId="2AE25537" w14:textId="77777777" w:rsidR="00CD10AA" w:rsidRPr="0021473A" w:rsidRDefault="00CD10AA" w:rsidP="00AF25A6">
      <w:pPr>
        <w:keepNext/>
        <w:tabs>
          <w:tab w:val="clear" w:pos="567"/>
        </w:tabs>
        <w:spacing w:line="240" w:lineRule="auto"/>
        <w:ind w:left="567" w:hanging="567"/>
        <w:rPr>
          <w:b/>
          <w:szCs w:val="22"/>
        </w:rPr>
      </w:pPr>
      <w:r w:rsidRPr="0021473A">
        <w:rPr>
          <w:b/>
          <w:szCs w:val="22"/>
        </w:rPr>
        <w:t>6.</w:t>
      </w:r>
      <w:r w:rsidRPr="0021473A">
        <w:rPr>
          <w:b/>
          <w:szCs w:val="22"/>
        </w:rPr>
        <w:tab/>
        <w:t>FARMACEITISKĀ INFORMĀCIJA</w:t>
      </w:r>
    </w:p>
    <w:p w14:paraId="47EBF573" w14:textId="77777777" w:rsidR="00CD10AA" w:rsidRPr="0021473A" w:rsidRDefault="00CD10AA" w:rsidP="00AF25A6">
      <w:pPr>
        <w:keepNext/>
        <w:tabs>
          <w:tab w:val="clear" w:pos="567"/>
        </w:tabs>
        <w:spacing w:line="240" w:lineRule="auto"/>
        <w:ind w:left="567" w:hanging="567"/>
        <w:rPr>
          <w:szCs w:val="22"/>
        </w:rPr>
      </w:pPr>
    </w:p>
    <w:p w14:paraId="423407C8" w14:textId="77777777" w:rsidR="00CD10AA" w:rsidRPr="0021473A" w:rsidRDefault="00CD10AA" w:rsidP="00AF25A6">
      <w:pPr>
        <w:keepNext/>
        <w:tabs>
          <w:tab w:val="clear" w:pos="567"/>
        </w:tabs>
        <w:spacing w:line="240" w:lineRule="auto"/>
        <w:ind w:left="567" w:hanging="567"/>
        <w:rPr>
          <w:szCs w:val="22"/>
        </w:rPr>
      </w:pPr>
      <w:r w:rsidRPr="0021473A">
        <w:rPr>
          <w:b/>
          <w:szCs w:val="22"/>
        </w:rPr>
        <w:t>6.1</w:t>
      </w:r>
      <w:r w:rsidR="00980C1E" w:rsidRPr="0021473A">
        <w:rPr>
          <w:b/>
          <w:szCs w:val="22"/>
        </w:rPr>
        <w:t>.</w:t>
      </w:r>
      <w:r w:rsidRPr="0021473A">
        <w:rPr>
          <w:b/>
          <w:szCs w:val="22"/>
        </w:rPr>
        <w:tab/>
        <w:t>Palīgvielu saraksts</w:t>
      </w:r>
    </w:p>
    <w:p w14:paraId="611B56AD" w14:textId="77777777" w:rsidR="00CD10AA" w:rsidRPr="0021473A" w:rsidRDefault="00CD10AA" w:rsidP="00AF25A6">
      <w:pPr>
        <w:keepNext/>
        <w:tabs>
          <w:tab w:val="clear" w:pos="567"/>
        </w:tabs>
        <w:spacing w:line="240" w:lineRule="auto"/>
        <w:rPr>
          <w:szCs w:val="22"/>
        </w:rPr>
      </w:pPr>
    </w:p>
    <w:p w14:paraId="70D90E93" w14:textId="77777777" w:rsidR="00CD10AA" w:rsidRPr="0021473A" w:rsidRDefault="007E50B4" w:rsidP="00AF25A6">
      <w:pPr>
        <w:tabs>
          <w:tab w:val="clear" w:pos="567"/>
        </w:tabs>
        <w:spacing w:line="240" w:lineRule="auto"/>
        <w:rPr>
          <w:szCs w:val="22"/>
        </w:rPr>
      </w:pPr>
      <w:r w:rsidRPr="0021473A">
        <w:rPr>
          <w:szCs w:val="22"/>
        </w:rPr>
        <w:t>Laktozes monohidrāts (satur piena proteīnus).</w:t>
      </w:r>
      <w:r w:rsidRPr="0021473A">
        <w:rPr>
          <w:szCs w:val="22"/>
        </w:rPr>
        <w:cr/>
      </w:r>
    </w:p>
    <w:p w14:paraId="5211148A" w14:textId="77777777" w:rsidR="00CD10AA" w:rsidRPr="0021473A" w:rsidRDefault="00CD10AA" w:rsidP="00AF25A6">
      <w:pPr>
        <w:keepNext/>
        <w:tabs>
          <w:tab w:val="clear" w:pos="567"/>
        </w:tabs>
        <w:spacing w:line="240" w:lineRule="auto"/>
        <w:ind w:left="567" w:hanging="567"/>
        <w:rPr>
          <w:szCs w:val="22"/>
        </w:rPr>
      </w:pPr>
      <w:r w:rsidRPr="0021473A">
        <w:rPr>
          <w:b/>
          <w:szCs w:val="22"/>
        </w:rPr>
        <w:t>6.2</w:t>
      </w:r>
      <w:r w:rsidR="00980C1E" w:rsidRPr="0021473A">
        <w:rPr>
          <w:b/>
          <w:szCs w:val="22"/>
        </w:rPr>
        <w:t>.</w:t>
      </w:r>
      <w:r w:rsidRPr="0021473A">
        <w:rPr>
          <w:b/>
          <w:szCs w:val="22"/>
        </w:rPr>
        <w:tab/>
        <w:t>Nesaderība</w:t>
      </w:r>
    </w:p>
    <w:p w14:paraId="744DC4C7" w14:textId="77777777" w:rsidR="00CD10AA" w:rsidRPr="0021473A" w:rsidRDefault="00CD10AA" w:rsidP="00AF25A6">
      <w:pPr>
        <w:keepNext/>
        <w:tabs>
          <w:tab w:val="clear" w:pos="567"/>
        </w:tabs>
        <w:spacing w:line="240" w:lineRule="auto"/>
        <w:rPr>
          <w:szCs w:val="22"/>
        </w:rPr>
      </w:pPr>
    </w:p>
    <w:p w14:paraId="6682ED8B" w14:textId="77777777" w:rsidR="00CD10AA" w:rsidRPr="0021473A" w:rsidRDefault="007E50B4" w:rsidP="00AF25A6">
      <w:pPr>
        <w:tabs>
          <w:tab w:val="clear" w:pos="567"/>
        </w:tabs>
        <w:spacing w:line="240" w:lineRule="auto"/>
        <w:rPr>
          <w:szCs w:val="22"/>
        </w:rPr>
      </w:pPr>
      <w:r w:rsidRPr="0021473A">
        <w:rPr>
          <w:szCs w:val="22"/>
        </w:rPr>
        <w:t>Nav piemērojama.</w:t>
      </w:r>
    </w:p>
    <w:p w14:paraId="47DFD306" w14:textId="77777777" w:rsidR="00CD10AA" w:rsidRPr="0021473A" w:rsidRDefault="00CD10AA" w:rsidP="00AF25A6">
      <w:pPr>
        <w:tabs>
          <w:tab w:val="clear" w:pos="567"/>
        </w:tabs>
        <w:spacing w:line="240" w:lineRule="auto"/>
        <w:rPr>
          <w:szCs w:val="22"/>
        </w:rPr>
      </w:pPr>
    </w:p>
    <w:p w14:paraId="70AF6BBD" w14:textId="77777777" w:rsidR="00CD10AA" w:rsidRPr="0021473A" w:rsidRDefault="00CD10AA" w:rsidP="00AF25A6">
      <w:pPr>
        <w:keepNext/>
        <w:tabs>
          <w:tab w:val="clear" w:pos="567"/>
        </w:tabs>
        <w:spacing w:line="240" w:lineRule="auto"/>
        <w:ind w:left="567" w:hanging="567"/>
        <w:rPr>
          <w:szCs w:val="22"/>
        </w:rPr>
      </w:pPr>
      <w:r w:rsidRPr="0021473A">
        <w:rPr>
          <w:b/>
          <w:szCs w:val="22"/>
        </w:rPr>
        <w:t>6.3</w:t>
      </w:r>
      <w:r w:rsidR="00980C1E" w:rsidRPr="0021473A">
        <w:rPr>
          <w:b/>
          <w:szCs w:val="22"/>
        </w:rPr>
        <w:t>.</w:t>
      </w:r>
      <w:r w:rsidRPr="0021473A">
        <w:rPr>
          <w:b/>
          <w:szCs w:val="22"/>
        </w:rPr>
        <w:tab/>
        <w:t>Uzglabāšanas laiks</w:t>
      </w:r>
    </w:p>
    <w:p w14:paraId="14C51458" w14:textId="77777777" w:rsidR="00CD10AA" w:rsidRPr="0021473A" w:rsidRDefault="00CD10AA" w:rsidP="00AF25A6">
      <w:pPr>
        <w:keepNext/>
        <w:tabs>
          <w:tab w:val="clear" w:pos="567"/>
        </w:tabs>
        <w:spacing w:line="240" w:lineRule="auto"/>
        <w:rPr>
          <w:szCs w:val="22"/>
        </w:rPr>
      </w:pPr>
    </w:p>
    <w:p w14:paraId="67AA2FFC" w14:textId="77777777" w:rsidR="00CD10AA" w:rsidRPr="0021473A" w:rsidRDefault="007E50B4" w:rsidP="00AF25A6">
      <w:pPr>
        <w:tabs>
          <w:tab w:val="clear" w:pos="567"/>
        </w:tabs>
        <w:spacing w:line="240" w:lineRule="auto"/>
        <w:rPr>
          <w:szCs w:val="22"/>
        </w:rPr>
      </w:pPr>
      <w:r w:rsidRPr="0021473A">
        <w:rPr>
          <w:szCs w:val="22"/>
        </w:rPr>
        <w:t>2 gadi.</w:t>
      </w:r>
    </w:p>
    <w:p w14:paraId="06FFC359" w14:textId="77777777" w:rsidR="00CD10AA" w:rsidRPr="0021473A" w:rsidRDefault="00CD10AA" w:rsidP="00AF25A6">
      <w:pPr>
        <w:tabs>
          <w:tab w:val="clear" w:pos="567"/>
        </w:tabs>
        <w:spacing w:line="240" w:lineRule="auto"/>
        <w:rPr>
          <w:szCs w:val="22"/>
        </w:rPr>
      </w:pPr>
    </w:p>
    <w:p w14:paraId="1CF5D6EB" w14:textId="77777777" w:rsidR="00CD10AA" w:rsidRPr="0021473A" w:rsidRDefault="00CD10AA" w:rsidP="00AF25A6">
      <w:pPr>
        <w:keepNext/>
        <w:tabs>
          <w:tab w:val="clear" w:pos="567"/>
        </w:tabs>
        <w:spacing w:line="240" w:lineRule="auto"/>
        <w:ind w:left="567" w:hanging="567"/>
        <w:rPr>
          <w:szCs w:val="22"/>
        </w:rPr>
      </w:pPr>
      <w:r w:rsidRPr="0021473A">
        <w:rPr>
          <w:b/>
          <w:szCs w:val="22"/>
        </w:rPr>
        <w:t>6.4</w:t>
      </w:r>
      <w:r w:rsidR="00980C1E" w:rsidRPr="0021473A">
        <w:rPr>
          <w:b/>
          <w:szCs w:val="22"/>
        </w:rPr>
        <w:t>.</w:t>
      </w:r>
      <w:r w:rsidRPr="0021473A">
        <w:rPr>
          <w:b/>
          <w:szCs w:val="22"/>
        </w:rPr>
        <w:tab/>
        <w:t>Īpaši uzglabāšanas nosacījumi</w:t>
      </w:r>
    </w:p>
    <w:p w14:paraId="1E42C7F2" w14:textId="77777777" w:rsidR="007E50B4" w:rsidRPr="0021473A" w:rsidRDefault="007E50B4" w:rsidP="00AF25A6">
      <w:pPr>
        <w:keepNext/>
        <w:tabs>
          <w:tab w:val="clear" w:pos="567"/>
        </w:tabs>
        <w:spacing w:line="240" w:lineRule="auto"/>
        <w:rPr>
          <w:szCs w:val="22"/>
        </w:rPr>
      </w:pPr>
    </w:p>
    <w:p w14:paraId="49DFFCE1" w14:textId="0470AB90" w:rsidR="00CD10AA" w:rsidRPr="0021473A" w:rsidRDefault="0017317E" w:rsidP="00AF25A6">
      <w:pPr>
        <w:tabs>
          <w:tab w:val="clear" w:pos="567"/>
        </w:tabs>
        <w:spacing w:line="240" w:lineRule="auto"/>
        <w:rPr>
          <w:szCs w:val="22"/>
        </w:rPr>
      </w:pPr>
      <w:r>
        <w:rPr>
          <w:rFonts w:ascii="TimesNewRomanPSMT" w:hAnsi="TimesNewRomanPSMT" w:cs="TimesNewRomanPSMT"/>
          <w:szCs w:val="22"/>
          <w:lang w:eastAsia="lt-LT"/>
        </w:rPr>
        <w:t xml:space="preserve">Uzlabāt temperatūrā līdz </w:t>
      </w:r>
      <w:r>
        <w:rPr>
          <w:color w:val="000000"/>
          <w:szCs w:val="22"/>
        </w:rPr>
        <w:t>30°C.</w:t>
      </w:r>
    </w:p>
    <w:p w14:paraId="383A8B39" w14:textId="77777777" w:rsidR="007B6A32" w:rsidRDefault="007B6A32" w:rsidP="00AF25A6">
      <w:pPr>
        <w:keepNext/>
        <w:tabs>
          <w:tab w:val="clear" w:pos="567"/>
        </w:tabs>
        <w:spacing w:line="240" w:lineRule="auto"/>
        <w:ind w:left="567" w:hanging="567"/>
        <w:rPr>
          <w:b/>
          <w:szCs w:val="22"/>
        </w:rPr>
      </w:pPr>
    </w:p>
    <w:p w14:paraId="30F513FD" w14:textId="7153D5B6" w:rsidR="00CD10AA" w:rsidRPr="0021473A" w:rsidRDefault="00CD10AA" w:rsidP="00AF25A6">
      <w:pPr>
        <w:keepNext/>
        <w:tabs>
          <w:tab w:val="clear" w:pos="567"/>
        </w:tabs>
        <w:spacing w:line="240" w:lineRule="auto"/>
        <w:ind w:left="567" w:hanging="567"/>
        <w:rPr>
          <w:szCs w:val="22"/>
        </w:rPr>
      </w:pPr>
      <w:r w:rsidRPr="0021473A">
        <w:rPr>
          <w:b/>
          <w:szCs w:val="22"/>
        </w:rPr>
        <w:t>6.5</w:t>
      </w:r>
      <w:r w:rsidR="00980C1E" w:rsidRPr="0021473A">
        <w:rPr>
          <w:b/>
          <w:szCs w:val="22"/>
        </w:rPr>
        <w:t>.</w:t>
      </w:r>
      <w:r w:rsidRPr="0021473A">
        <w:rPr>
          <w:b/>
          <w:szCs w:val="22"/>
        </w:rPr>
        <w:tab/>
        <w:t>Iepakojuma veids un saturs</w:t>
      </w:r>
    </w:p>
    <w:p w14:paraId="450CAFFF" w14:textId="77777777" w:rsidR="00CD10AA" w:rsidRPr="0021473A" w:rsidRDefault="00CD10AA" w:rsidP="00AF25A6">
      <w:pPr>
        <w:keepNext/>
        <w:tabs>
          <w:tab w:val="clear" w:pos="567"/>
        </w:tabs>
        <w:spacing w:line="240" w:lineRule="auto"/>
        <w:rPr>
          <w:szCs w:val="22"/>
        </w:rPr>
      </w:pPr>
    </w:p>
    <w:p w14:paraId="12C8905F" w14:textId="77777777" w:rsidR="00030ABC" w:rsidRDefault="002F5514" w:rsidP="00AF25A6">
      <w:pPr>
        <w:tabs>
          <w:tab w:val="clear" w:pos="567"/>
        </w:tabs>
        <w:spacing w:line="240" w:lineRule="auto"/>
        <w:rPr>
          <w:szCs w:val="22"/>
        </w:rPr>
      </w:pPr>
      <w:r>
        <w:rPr>
          <w:szCs w:val="22"/>
        </w:rPr>
        <w:t>Sarkanas/baltas krāsas plastmasas inhalators, kurā ir OPA/Al/PVH-Al blisteris ar 60 nomērītām inhalācijas pulvera devām.</w:t>
      </w:r>
    </w:p>
    <w:p w14:paraId="335751F9" w14:textId="77777777" w:rsidR="002F5514" w:rsidRDefault="002F5514" w:rsidP="00AF25A6">
      <w:pPr>
        <w:tabs>
          <w:tab w:val="clear" w:pos="567"/>
        </w:tabs>
        <w:spacing w:line="240" w:lineRule="auto"/>
        <w:rPr>
          <w:szCs w:val="22"/>
        </w:rPr>
      </w:pPr>
    </w:p>
    <w:p w14:paraId="37F07F8B" w14:textId="71726A02" w:rsidR="002F5514" w:rsidRPr="0021473A" w:rsidRDefault="002F5514" w:rsidP="00AF25A6">
      <w:pPr>
        <w:tabs>
          <w:tab w:val="clear" w:pos="567"/>
        </w:tabs>
        <w:spacing w:line="240" w:lineRule="auto"/>
        <w:rPr>
          <w:szCs w:val="22"/>
        </w:rPr>
      </w:pPr>
      <w:r>
        <w:rPr>
          <w:szCs w:val="22"/>
        </w:rPr>
        <w:t>Iepakojuma lielums: 1, 2, 3 vai 6 inhalatori, 60 devas katrā.</w:t>
      </w:r>
    </w:p>
    <w:p w14:paraId="2059D948" w14:textId="77777777" w:rsidR="00030ABC" w:rsidRPr="0021473A" w:rsidRDefault="00030ABC" w:rsidP="00AF25A6">
      <w:pPr>
        <w:tabs>
          <w:tab w:val="clear" w:pos="567"/>
        </w:tabs>
        <w:spacing w:line="240" w:lineRule="auto"/>
        <w:rPr>
          <w:szCs w:val="22"/>
        </w:rPr>
      </w:pPr>
    </w:p>
    <w:p w14:paraId="31F15435" w14:textId="77777777" w:rsidR="00CD10AA" w:rsidRPr="0021473A" w:rsidRDefault="00CD10AA" w:rsidP="00AF25A6">
      <w:pPr>
        <w:tabs>
          <w:tab w:val="clear" w:pos="567"/>
        </w:tabs>
        <w:spacing w:line="240" w:lineRule="auto"/>
        <w:rPr>
          <w:szCs w:val="22"/>
        </w:rPr>
      </w:pPr>
      <w:r w:rsidRPr="0021473A">
        <w:rPr>
          <w:szCs w:val="22"/>
        </w:rPr>
        <w:t>Visi iepakojuma li</w:t>
      </w:r>
      <w:r w:rsidR="00030ABC" w:rsidRPr="0021473A">
        <w:rPr>
          <w:szCs w:val="22"/>
        </w:rPr>
        <w:t>elumi tirgū var nebūt pieejami.</w:t>
      </w:r>
    </w:p>
    <w:p w14:paraId="12383FD0" w14:textId="77777777" w:rsidR="00CD10AA" w:rsidRPr="0021473A" w:rsidRDefault="00CD10AA" w:rsidP="00AF25A6">
      <w:pPr>
        <w:tabs>
          <w:tab w:val="clear" w:pos="567"/>
        </w:tabs>
        <w:spacing w:line="240" w:lineRule="auto"/>
        <w:rPr>
          <w:szCs w:val="22"/>
        </w:rPr>
      </w:pPr>
    </w:p>
    <w:p w14:paraId="12F4B7C7" w14:textId="77777777" w:rsidR="00CC4E9B" w:rsidRPr="0021473A" w:rsidRDefault="00CD10AA" w:rsidP="00AF25A6">
      <w:pPr>
        <w:keepNext/>
        <w:tabs>
          <w:tab w:val="clear" w:pos="567"/>
        </w:tabs>
        <w:spacing w:line="240" w:lineRule="auto"/>
        <w:ind w:left="567" w:hanging="567"/>
        <w:rPr>
          <w:b/>
          <w:szCs w:val="22"/>
        </w:rPr>
      </w:pPr>
      <w:r w:rsidRPr="0021473A">
        <w:rPr>
          <w:b/>
          <w:szCs w:val="22"/>
        </w:rPr>
        <w:t>6.6</w:t>
      </w:r>
      <w:r w:rsidR="00980C1E" w:rsidRPr="0021473A">
        <w:rPr>
          <w:b/>
          <w:szCs w:val="22"/>
        </w:rPr>
        <w:t>.</w:t>
      </w:r>
      <w:r w:rsidRPr="0021473A">
        <w:rPr>
          <w:b/>
          <w:szCs w:val="22"/>
        </w:rPr>
        <w:tab/>
        <w:t>Īpaši norādījumi atkritumu likvidēšanai</w:t>
      </w:r>
      <w:r w:rsidR="002F5514">
        <w:rPr>
          <w:b/>
          <w:szCs w:val="22"/>
        </w:rPr>
        <w:t xml:space="preserve"> un citi norādījumi par rīkošanos</w:t>
      </w:r>
    </w:p>
    <w:p w14:paraId="513AFD06" w14:textId="77777777" w:rsidR="00030ABC" w:rsidRPr="0021473A" w:rsidRDefault="00030ABC" w:rsidP="00AF25A6">
      <w:pPr>
        <w:keepNext/>
        <w:tabs>
          <w:tab w:val="clear" w:pos="567"/>
        </w:tabs>
        <w:spacing w:line="240" w:lineRule="auto"/>
        <w:rPr>
          <w:szCs w:val="22"/>
        </w:rPr>
      </w:pPr>
    </w:p>
    <w:p w14:paraId="5F099DB4" w14:textId="77777777" w:rsidR="00CD10AA" w:rsidRPr="0021473A" w:rsidRDefault="002F5514" w:rsidP="00AF25A6">
      <w:pPr>
        <w:tabs>
          <w:tab w:val="clear" w:pos="567"/>
        </w:tabs>
        <w:spacing w:line="240" w:lineRule="auto"/>
        <w:rPr>
          <w:szCs w:val="22"/>
        </w:rPr>
      </w:pPr>
      <w:r>
        <w:rPr>
          <w:szCs w:val="22"/>
        </w:rPr>
        <w:t>Neizlietotās zāles vai izlietotie materiāli jāiznīcina atbilstoši vietējām prasībām.</w:t>
      </w:r>
    </w:p>
    <w:p w14:paraId="0EF3EA05" w14:textId="77777777" w:rsidR="00CD10AA" w:rsidRPr="0021473A" w:rsidRDefault="00CD10AA" w:rsidP="00AF25A6">
      <w:pPr>
        <w:tabs>
          <w:tab w:val="clear" w:pos="567"/>
        </w:tabs>
        <w:spacing w:line="240" w:lineRule="auto"/>
        <w:rPr>
          <w:szCs w:val="22"/>
        </w:rPr>
      </w:pPr>
    </w:p>
    <w:p w14:paraId="3E657D4F" w14:textId="77777777" w:rsidR="00030ABC" w:rsidRPr="0021473A" w:rsidRDefault="00030ABC" w:rsidP="00AF25A6">
      <w:pPr>
        <w:tabs>
          <w:tab w:val="clear" w:pos="567"/>
        </w:tabs>
        <w:spacing w:line="240" w:lineRule="auto"/>
        <w:rPr>
          <w:szCs w:val="22"/>
        </w:rPr>
      </w:pPr>
    </w:p>
    <w:p w14:paraId="56852214" w14:textId="77777777" w:rsidR="00CD10AA" w:rsidRPr="0021473A" w:rsidRDefault="00CD10AA" w:rsidP="00AF25A6">
      <w:pPr>
        <w:keepNext/>
        <w:tabs>
          <w:tab w:val="clear" w:pos="567"/>
        </w:tabs>
        <w:spacing w:line="240" w:lineRule="auto"/>
        <w:ind w:left="567" w:hanging="567"/>
        <w:rPr>
          <w:szCs w:val="22"/>
        </w:rPr>
      </w:pPr>
      <w:r w:rsidRPr="0021473A">
        <w:rPr>
          <w:b/>
          <w:szCs w:val="22"/>
        </w:rPr>
        <w:t>7.</w:t>
      </w:r>
      <w:r w:rsidRPr="0021473A">
        <w:rPr>
          <w:b/>
          <w:szCs w:val="22"/>
        </w:rPr>
        <w:tab/>
        <w:t>REĢISTRĀCIJAS APLIECĪBAS ĪPAŠNIEKS</w:t>
      </w:r>
    </w:p>
    <w:p w14:paraId="4C794610" w14:textId="77777777" w:rsidR="00CD10AA" w:rsidRPr="0021473A" w:rsidRDefault="00CD10AA" w:rsidP="00AF25A6">
      <w:pPr>
        <w:keepNext/>
        <w:spacing w:line="240" w:lineRule="auto"/>
        <w:rPr>
          <w:szCs w:val="22"/>
        </w:rPr>
      </w:pPr>
    </w:p>
    <w:p w14:paraId="114A8F02" w14:textId="77777777" w:rsidR="00F33079" w:rsidRPr="00090F9D" w:rsidRDefault="00F33079" w:rsidP="00F33079">
      <w:r w:rsidRPr="00090F9D">
        <w:t>Sandoz d.d.</w:t>
      </w:r>
    </w:p>
    <w:p w14:paraId="745CFA51" w14:textId="77777777" w:rsidR="00F33079" w:rsidRPr="00090F9D" w:rsidRDefault="00F33079" w:rsidP="00F33079">
      <w:r w:rsidRPr="00090F9D">
        <w:t>Verovškova 57</w:t>
      </w:r>
    </w:p>
    <w:p w14:paraId="2DFBF747" w14:textId="77777777" w:rsidR="00F33079" w:rsidRPr="00090F9D" w:rsidRDefault="00F33079" w:rsidP="00F33079">
      <w:r w:rsidRPr="00090F9D">
        <w:t>SI-1000 Ljubljana</w:t>
      </w:r>
    </w:p>
    <w:p w14:paraId="4F851833" w14:textId="364A3064" w:rsidR="00CD10AA" w:rsidRPr="0021473A" w:rsidRDefault="00F33079" w:rsidP="00F33079">
      <w:pPr>
        <w:tabs>
          <w:tab w:val="clear" w:pos="567"/>
        </w:tabs>
        <w:spacing w:line="240" w:lineRule="auto"/>
        <w:ind w:left="567" w:hanging="567"/>
        <w:rPr>
          <w:szCs w:val="22"/>
        </w:rPr>
      </w:pPr>
      <w:r w:rsidRPr="00090F9D">
        <w:t>Slovēnija</w:t>
      </w:r>
    </w:p>
    <w:p w14:paraId="3FFE46DA" w14:textId="77777777" w:rsidR="00CD10AA" w:rsidRPr="0021473A" w:rsidRDefault="00CD10AA" w:rsidP="00AF25A6">
      <w:pPr>
        <w:keepNext/>
        <w:tabs>
          <w:tab w:val="clear" w:pos="567"/>
        </w:tabs>
        <w:spacing w:line="240" w:lineRule="auto"/>
        <w:rPr>
          <w:b/>
          <w:szCs w:val="22"/>
        </w:rPr>
      </w:pPr>
      <w:r w:rsidRPr="0021473A">
        <w:rPr>
          <w:b/>
          <w:szCs w:val="22"/>
        </w:rPr>
        <w:t>8.</w:t>
      </w:r>
      <w:r w:rsidRPr="0021473A">
        <w:rPr>
          <w:b/>
          <w:szCs w:val="22"/>
        </w:rPr>
        <w:tab/>
        <w:t>REĢISTRĀCIJAS</w:t>
      </w:r>
      <w:r w:rsidR="0082246A" w:rsidRPr="0021473A">
        <w:rPr>
          <w:b/>
          <w:szCs w:val="22"/>
        </w:rPr>
        <w:t xml:space="preserve"> APLIECĪBAS</w:t>
      </w:r>
      <w:r w:rsidRPr="0021473A">
        <w:rPr>
          <w:b/>
          <w:szCs w:val="22"/>
        </w:rPr>
        <w:t xml:space="preserve"> NUMURS(</w:t>
      </w:r>
      <w:r w:rsidR="0082246A" w:rsidRPr="0021473A">
        <w:rPr>
          <w:b/>
          <w:szCs w:val="22"/>
        </w:rPr>
        <w:t>-</w:t>
      </w:r>
      <w:r w:rsidR="00AF25A6" w:rsidRPr="0021473A">
        <w:rPr>
          <w:b/>
          <w:szCs w:val="22"/>
        </w:rPr>
        <w:t>I)</w:t>
      </w:r>
    </w:p>
    <w:p w14:paraId="18F0E95F" w14:textId="77777777" w:rsidR="009661E9" w:rsidRPr="0021473A" w:rsidRDefault="009661E9" w:rsidP="009C647B">
      <w:pPr>
        <w:keepNext/>
        <w:tabs>
          <w:tab w:val="clear" w:pos="567"/>
        </w:tabs>
        <w:spacing w:line="240" w:lineRule="auto"/>
        <w:ind w:left="567" w:hanging="567"/>
        <w:rPr>
          <w:szCs w:val="22"/>
        </w:rPr>
      </w:pPr>
    </w:p>
    <w:p w14:paraId="6D35A29F" w14:textId="77777777" w:rsidR="00CD10AA" w:rsidRPr="0021473A" w:rsidRDefault="00CD10AA" w:rsidP="00AF25A6">
      <w:pPr>
        <w:tabs>
          <w:tab w:val="clear" w:pos="567"/>
        </w:tabs>
        <w:spacing w:line="240" w:lineRule="auto"/>
        <w:ind w:left="567" w:hanging="567"/>
        <w:rPr>
          <w:szCs w:val="22"/>
        </w:rPr>
      </w:pPr>
    </w:p>
    <w:p w14:paraId="3DACA80C" w14:textId="77777777" w:rsidR="00CD10AA" w:rsidRPr="0021473A" w:rsidRDefault="00CD10AA" w:rsidP="00AF25A6">
      <w:pPr>
        <w:keepNext/>
        <w:tabs>
          <w:tab w:val="clear" w:pos="567"/>
        </w:tabs>
        <w:spacing w:line="240" w:lineRule="auto"/>
        <w:ind w:left="567" w:hanging="567"/>
        <w:rPr>
          <w:b/>
          <w:szCs w:val="22"/>
        </w:rPr>
      </w:pPr>
      <w:r w:rsidRPr="0021473A">
        <w:rPr>
          <w:b/>
          <w:szCs w:val="22"/>
        </w:rPr>
        <w:lastRenderedPageBreak/>
        <w:t>9.</w:t>
      </w:r>
      <w:r w:rsidRPr="0021473A">
        <w:rPr>
          <w:b/>
          <w:szCs w:val="22"/>
        </w:rPr>
        <w:tab/>
      </w:r>
      <w:r w:rsidR="00980C1E" w:rsidRPr="0021473A">
        <w:rPr>
          <w:b/>
          <w:szCs w:val="22"/>
        </w:rPr>
        <w:t xml:space="preserve">PIRMĀS </w:t>
      </w:r>
      <w:r w:rsidRPr="0021473A">
        <w:rPr>
          <w:b/>
          <w:szCs w:val="22"/>
        </w:rPr>
        <w:t>REĢISTRĀCIJAS/PĀRREĢISTRĀCIJAS DATUMS</w:t>
      </w:r>
    </w:p>
    <w:p w14:paraId="647DD967" w14:textId="77777777" w:rsidR="009E07E9" w:rsidRPr="0021473A" w:rsidRDefault="009E07E9" w:rsidP="00AF25A6">
      <w:pPr>
        <w:tabs>
          <w:tab w:val="clear" w:pos="567"/>
        </w:tabs>
        <w:spacing w:line="240" w:lineRule="auto"/>
        <w:ind w:left="567" w:hanging="567"/>
        <w:rPr>
          <w:szCs w:val="22"/>
        </w:rPr>
      </w:pPr>
    </w:p>
    <w:p w14:paraId="4B0A4033" w14:textId="77777777" w:rsidR="00030ABC" w:rsidRPr="0021473A" w:rsidRDefault="00030ABC" w:rsidP="00AF25A6">
      <w:pPr>
        <w:tabs>
          <w:tab w:val="clear" w:pos="567"/>
        </w:tabs>
        <w:spacing w:line="240" w:lineRule="auto"/>
        <w:ind w:left="567" w:hanging="567"/>
        <w:rPr>
          <w:szCs w:val="22"/>
        </w:rPr>
      </w:pPr>
    </w:p>
    <w:p w14:paraId="634DC110" w14:textId="08C9F3A5" w:rsidR="00CD10AA" w:rsidRDefault="00CD10AA" w:rsidP="00AF25A6">
      <w:pPr>
        <w:keepNext/>
        <w:tabs>
          <w:tab w:val="clear" w:pos="567"/>
        </w:tabs>
        <w:spacing w:line="240" w:lineRule="auto"/>
        <w:ind w:left="567" w:hanging="567"/>
        <w:rPr>
          <w:b/>
          <w:szCs w:val="22"/>
        </w:rPr>
      </w:pPr>
      <w:r w:rsidRPr="0021473A">
        <w:rPr>
          <w:b/>
          <w:szCs w:val="22"/>
        </w:rPr>
        <w:t>10.</w:t>
      </w:r>
      <w:r w:rsidRPr="0021473A">
        <w:rPr>
          <w:b/>
          <w:szCs w:val="22"/>
        </w:rPr>
        <w:tab/>
        <w:t>TEKSTA</w:t>
      </w:r>
      <w:r w:rsidR="00171350" w:rsidRPr="0021473A">
        <w:rPr>
          <w:b/>
          <w:szCs w:val="22"/>
        </w:rPr>
        <w:t xml:space="preserve"> </w:t>
      </w:r>
      <w:r w:rsidRPr="0021473A">
        <w:rPr>
          <w:b/>
          <w:szCs w:val="22"/>
        </w:rPr>
        <w:t>PĀRSKATĪŠANAS DATUMS</w:t>
      </w:r>
    </w:p>
    <w:p w14:paraId="4694B9BD" w14:textId="2E647D55" w:rsidR="00F33079" w:rsidRDefault="00F33079" w:rsidP="00AF25A6">
      <w:pPr>
        <w:keepNext/>
        <w:tabs>
          <w:tab w:val="clear" w:pos="567"/>
        </w:tabs>
        <w:spacing w:line="240" w:lineRule="auto"/>
        <w:ind w:left="567" w:hanging="567"/>
        <w:rPr>
          <w:b/>
          <w:szCs w:val="22"/>
        </w:rPr>
      </w:pPr>
    </w:p>
    <w:p w14:paraId="6028E976" w14:textId="3F722288" w:rsidR="00F33079" w:rsidRDefault="00F33079" w:rsidP="00AF25A6">
      <w:pPr>
        <w:keepNext/>
        <w:tabs>
          <w:tab w:val="clear" w:pos="567"/>
        </w:tabs>
        <w:spacing w:line="240" w:lineRule="auto"/>
        <w:ind w:left="567" w:hanging="567"/>
        <w:rPr>
          <w:b/>
          <w:szCs w:val="22"/>
        </w:rPr>
      </w:pPr>
      <w:r>
        <w:rPr>
          <w:b/>
          <w:szCs w:val="22"/>
        </w:rPr>
        <w:t>01/2021</w:t>
      </w:r>
    </w:p>
    <w:p w14:paraId="49A0AABC" w14:textId="77777777" w:rsidR="00CD10AA" w:rsidRPr="0021473A" w:rsidRDefault="00CD10AA" w:rsidP="00AF25A6">
      <w:pPr>
        <w:keepNext/>
        <w:tabs>
          <w:tab w:val="clear" w:pos="567"/>
        </w:tabs>
        <w:spacing w:line="240" w:lineRule="auto"/>
        <w:ind w:left="567" w:hanging="567"/>
        <w:rPr>
          <w:b/>
          <w:szCs w:val="22"/>
        </w:rPr>
      </w:pPr>
    </w:p>
    <w:sectPr w:rsidR="00CD10AA" w:rsidRPr="0021473A" w:rsidSect="00DB6D6D">
      <w:headerReference w:type="even" r:id="rId19"/>
      <w:headerReference w:type="default" r:id="rId20"/>
      <w:footerReference w:type="even" r:id="rId21"/>
      <w:footerReference w:type="default" r:id="rId22"/>
      <w:headerReference w:type="first" r:id="rId23"/>
      <w:footerReference w:type="first" r:id="rId24"/>
      <w:endnotePr>
        <w:numFmt w:val="decimal"/>
      </w:endnotePr>
      <w:pgSz w:w="11907" w:h="16840" w:code="9"/>
      <w:pgMar w:top="1134" w:right="1418" w:bottom="1134" w:left="1418" w:header="737" w:footer="73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15D2D" w14:textId="77777777" w:rsidR="00862EC4" w:rsidRDefault="00862EC4">
      <w:r>
        <w:separator/>
      </w:r>
    </w:p>
  </w:endnote>
  <w:endnote w:type="continuationSeparator" w:id="0">
    <w:p w14:paraId="56624D8F" w14:textId="77777777" w:rsidR="00862EC4" w:rsidRDefault="00862EC4">
      <w:r>
        <w:continuationSeparator/>
      </w:r>
    </w:p>
  </w:endnote>
  <w:endnote w:type="continuationNotice" w:id="1">
    <w:p w14:paraId="671C0C73" w14:textId="77777777" w:rsidR="00862EC4" w:rsidRDefault="00862EC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59A6E" w14:textId="77777777" w:rsidR="0068350C" w:rsidRDefault="006835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6989F" w14:textId="3AB315B7" w:rsidR="00562885" w:rsidRDefault="00562885">
    <w:pPr>
      <w:pStyle w:val="Footer"/>
      <w:tabs>
        <w:tab w:val="clear" w:pos="8930"/>
        <w:tab w:val="right" w:pos="8931"/>
      </w:tabs>
      <w:ind w:right="96"/>
      <w:jc w:val="center"/>
    </w:pPr>
    <w:r>
      <w:fldChar w:fldCharType="begin"/>
    </w:r>
    <w:r>
      <w:instrText xml:space="preserve"> EQ </w:instrText>
    </w:r>
    <w:r>
      <w:fldChar w:fldCharType="end"/>
    </w: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sidR="008915A3">
      <w:rPr>
        <w:rStyle w:val="PageNumber"/>
        <w:rFonts w:ascii="Arial" w:hAnsi="Arial" w:cs="Arial"/>
        <w:noProof/>
      </w:rPr>
      <w:t>14</w:t>
    </w:r>
    <w:r>
      <w:rPr>
        <w:rStyle w:val="PageNumbe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53AD4" w14:textId="77777777" w:rsidR="00562885" w:rsidRDefault="00562885">
    <w:pPr>
      <w:pStyle w:val="Footer"/>
      <w:tabs>
        <w:tab w:val="clear" w:pos="8930"/>
        <w:tab w:val="right" w:pos="8931"/>
      </w:tabs>
      <w:ind w:right="96"/>
      <w:jc w:val="center"/>
    </w:pPr>
    <w:r>
      <w:fldChar w:fldCharType="begin"/>
    </w:r>
    <w:r>
      <w:instrText xml:space="preserve"> EQ </w:instrText>
    </w:r>
    <w:r>
      <w:fldChar w:fldCharType="end"/>
    </w: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Pr>
        <w:rStyle w:val="PageNumber"/>
        <w:rFonts w:ascii="Arial" w:hAnsi="Arial" w:cs="Arial"/>
        <w:noProof/>
      </w:rPr>
      <w:t>1</w:t>
    </w:r>
    <w:r>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FFC715" w14:textId="77777777" w:rsidR="00862EC4" w:rsidRDefault="00862EC4">
      <w:r>
        <w:separator/>
      </w:r>
    </w:p>
  </w:footnote>
  <w:footnote w:type="continuationSeparator" w:id="0">
    <w:p w14:paraId="265B65B3" w14:textId="77777777" w:rsidR="00862EC4" w:rsidRDefault="00862EC4">
      <w:r>
        <w:continuationSeparator/>
      </w:r>
    </w:p>
  </w:footnote>
  <w:footnote w:type="continuationNotice" w:id="1">
    <w:p w14:paraId="48EC9EF3" w14:textId="77777777" w:rsidR="00862EC4" w:rsidRDefault="00862EC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4BAAB" w14:textId="77777777" w:rsidR="0068350C" w:rsidRDefault="006835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1B652" w14:textId="108085ED" w:rsidR="0068350C" w:rsidRPr="00C31B0D" w:rsidRDefault="00C31B0D" w:rsidP="00C31B0D">
    <w:pPr>
      <w:pStyle w:val="Header"/>
      <w:jc w:val="right"/>
      <w:rPr>
        <w:rFonts w:ascii="Times New Roman" w:hAnsi="Times New Roman"/>
        <w:sz w:val="24"/>
        <w:szCs w:val="24"/>
        <w:lang w:val="en-US"/>
      </w:rPr>
    </w:pPr>
    <w:r>
      <w:rPr>
        <w:rFonts w:ascii="Times New Roman" w:hAnsi="Times New Roman"/>
        <w:sz w:val="24"/>
        <w:szCs w:val="24"/>
        <w:lang w:val="en-US"/>
      </w:rPr>
      <w:t>SASKAŅOTS ZVA 28-01-2021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76E07" w14:textId="77777777" w:rsidR="0068350C" w:rsidRDefault="006835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A565C9"/>
    <w:multiLevelType w:val="hybridMultilevel"/>
    <w:tmpl w:val="A380E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66B22"/>
    <w:multiLevelType w:val="multilevel"/>
    <w:tmpl w:val="A2AE694E"/>
    <w:lvl w:ilvl="0">
      <w:start w:val="5"/>
      <w:numFmt w:val="decimal"/>
      <w:lvlText w:val="%1"/>
      <w:lvlJc w:val="left"/>
      <w:pPr>
        <w:tabs>
          <w:tab w:val="num" w:pos="570"/>
        </w:tabs>
        <w:ind w:left="570" w:hanging="570"/>
      </w:pPr>
      <w:rPr>
        <w:rFonts w:hint="default"/>
        <w:b/>
      </w:rPr>
    </w:lvl>
    <w:lvl w:ilvl="1">
      <w:start w:val="3"/>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 w15:restartNumberingAfterBreak="0">
    <w:nsid w:val="0F351A5E"/>
    <w:multiLevelType w:val="hybridMultilevel"/>
    <w:tmpl w:val="754424AA"/>
    <w:lvl w:ilvl="0" w:tplc="7610E8D2">
      <w:start w:val="4"/>
      <w:numFmt w:val="decimal"/>
      <w:lvlText w:val="%1."/>
      <w:lvlJc w:val="left"/>
      <w:pPr>
        <w:tabs>
          <w:tab w:val="num" w:pos="930"/>
        </w:tabs>
        <w:ind w:left="930" w:hanging="570"/>
      </w:pPr>
      <w:rPr>
        <w:rFonts w:hint="default"/>
      </w:rPr>
    </w:lvl>
    <w:lvl w:ilvl="1" w:tplc="831AFCCC" w:tentative="1">
      <w:start w:val="1"/>
      <w:numFmt w:val="lowerLetter"/>
      <w:lvlText w:val="%2."/>
      <w:lvlJc w:val="left"/>
      <w:pPr>
        <w:tabs>
          <w:tab w:val="num" w:pos="1440"/>
        </w:tabs>
        <w:ind w:left="1440" w:hanging="360"/>
      </w:pPr>
    </w:lvl>
    <w:lvl w:ilvl="2" w:tplc="C0D4F93E" w:tentative="1">
      <w:start w:val="1"/>
      <w:numFmt w:val="lowerRoman"/>
      <w:lvlText w:val="%3."/>
      <w:lvlJc w:val="right"/>
      <w:pPr>
        <w:tabs>
          <w:tab w:val="num" w:pos="2160"/>
        </w:tabs>
        <w:ind w:left="2160" w:hanging="180"/>
      </w:pPr>
    </w:lvl>
    <w:lvl w:ilvl="3" w:tplc="81DA255E" w:tentative="1">
      <w:start w:val="1"/>
      <w:numFmt w:val="decimal"/>
      <w:lvlText w:val="%4."/>
      <w:lvlJc w:val="left"/>
      <w:pPr>
        <w:tabs>
          <w:tab w:val="num" w:pos="2880"/>
        </w:tabs>
        <w:ind w:left="2880" w:hanging="360"/>
      </w:pPr>
    </w:lvl>
    <w:lvl w:ilvl="4" w:tplc="0C428B80" w:tentative="1">
      <w:start w:val="1"/>
      <w:numFmt w:val="lowerLetter"/>
      <w:lvlText w:val="%5."/>
      <w:lvlJc w:val="left"/>
      <w:pPr>
        <w:tabs>
          <w:tab w:val="num" w:pos="3600"/>
        </w:tabs>
        <w:ind w:left="3600" w:hanging="360"/>
      </w:pPr>
    </w:lvl>
    <w:lvl w:ilvl="5" w:tplc="44AAB096" w:tentative="1">
      <w:start w:val="1"/>
      <w:numFmt w:val="lowerRoman"/>
      <w:lvlText w:val="%6."/>
      <w:lvlJc w:val="right"/>
      <w:pPr>
        <w:tabs>
          <w:tab w:val="num" w:pos="4320"/>
        </w:tabs>
        <w:ind w:left="4320" w:hanging="180"/>
      </w:pPr>
    </w:lvl>
    <w:lvl w:ilvl="6" w:tplc="ECFE93AE" w:tentative="1">
      <w:start w:val="1"/>
      <w:numFmt w:val="decimal"/>
      <w:lvlText w:val="%7."/>
      <w:lvlJc w:val="left"/>
      <w:pPr>
        <w:tabs>
          <w:tab w:val="num" w:pos="5040"/>
        </w:tabs>
        <w:ind w:left="5040" w:hanging="360"/>
      </w:pPr>
    </w:lvl>
    <w:lvl w:ilvl="7" w:tplc="2062D6A4" w:tentative="1">
      <w:start w:val="1"/>
      <w:numFmt w:val="lowerLetter"/>
      <w:lvlText w:val="%8."/>
      <w:lvlJc w:val="left"/>
      <w:pPr>
        <w:tabs>
          <w:tab w:val="num" w:pos="5760"/>
        </w:tabs>
        <w:ind w:left="5760" w:hanging="360"/>
      </w:pPr>
    </w:lvl>
    <w:lvl w:ilvl="8" w:tplc="0570EA6E" w:tentative="1">
      <w:start w:val="1"/>
      <w:numFmt w:val="lowerRoman"/>
      <w:lvlText w:val="%9."/>
      <w:lvlJc w:val="right"/>
      <w:pPr>
        <w:tabs>
          <w:tab w:val="num" w:pos="6480"/>
        </w:tabs>
        <w:ind w:left="6480" w:hanging="180"/>
      </w:pPr>
    </w:lvl>
  </w:abstractNum>
  <w:abstractNum w:abstractNumId="4" w15:restartNumberingAfterBreak="0">
    <w:nsid w:val="13705F9E"/>
    <w:multiLevelType w:val="hybridMultilevel"/>
    <w:tmpl w:val="332A4E5E"/>
    <w:lvl w:ilvl="0" w:tplc="33407258">
      <w:start w:val="1"/>
      <w:numFmt w:val="upperLetter"/>
      <w:lvlText w:val="%1."/>
      <w:lvlJc w:val="left"/>
      <w:pPr>
        <w:ind w:left="927" w:hanging="36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193F3952"/>
    <w:multiLevelType w:val="hybridMultilevel"/>
    <w:tmpl w:val="2FFE87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A8D4D5E"/>
    <w:multiLevelType w:val="hybridMultilevel"/>
    <w:tmpl w:val="998E6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A37FC5"/>
    <w:multiLevelType w:val="singleLevel"/>
    <w:tmpl w:val="FFFFFFFF"/>
    <w:lvl w:ilvl="0">
      <w:start w:val="1"/>
      <w:numFmt w:val="bullet"/>
      <w:lvlText w:val="-"/>
      <w:legacy w:legacy="1" w:legacySpace="0" w:legacyIndent="360"/>
      <w:lvlJc w:val="left"/>
      <w:pPr>
        <w:ind w:left="1800" w:hanging="360"/>
      </w:pPr>
    </w:lvl>
  </w:abstractNum>
  <w:abstractNum w:abstractNumId="8" w15:restartNumberingAfterBreak="0">
    <w:nsid w:val="219A3667"/>
    <w:multiLevelType w:val="multilevel"/>
    <w:tmpl w:val="FFFFFFFF"/>
    <w:lvl w:ilvl="0">
      <w:start w:val="1"/>
      <w:numFmt w:val="bullet"/>
      <w:lvlText w:val=""/>
      <w:legacy w:legacy="1" w:legacySpace="0" w:legacyIndent="284"/>
      <w:lvlJc w:val="left"/>
      <w:pPr>
        <w:ind w:left="284" w:hanging="284"/>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49609CA"/>
    <w:multiLevelType w:val="hybridMultilevel"/>
    <w:tmpl w:val="595EBDCA"/>
    <w:lvl w:ilvl="0" w:tplc="FFFFFFFF">
      <w:start w:val="1"/>
      <w:numFmt w:val="bullet"/>
      <w:lvlText w:val="-"/>
      <w:lvlJc w:val="left"/>
      <w:pPr>
        <w:ind w:left="720" w:hanging="360"/>
      </w:p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A534ED4"/>
    <w:multiLevelType w:val="hybridMultilevel"/>
    <w:tmpl w:val="65145040"/>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054285B"/>
    <w:multiLevelType w:val="hybridMultilevel"/>
    <w:tmpl w:val="DFAA0D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19D6658"/>
    <w:multiLevelType w:val="hybridMultilevel"/>
    <w:tmpl w:val="17F8F9DC"/>
    <w:lvl w:ilvl="0" w:tplc="CC0A341C">
      <w:start w:val="1"/>
      <w:numFmt w:val="bullet"/>
      <w:lvlText w:val=""/>
      <w:lvlJc w:val="left"/>
      <w:pPr>
        <w:tabs>
          <w:tab w:val="num" w:pos="567"/>
        </w:tabs>
        <w:ind w:left="567" w:hanging="454"/>
      </w:pPr>
      <w:rPr>
        <w:rFonts w:ascii="Symbol" w:hAnsi="Symbol" w:hint="default"/>
      </w:rPr>
    </w:lvl>
    <w:lvl w:ilvl="1" w:tplc="8EF24058">
      <w:start w:val="1"/>
      <w:numFmt w:val="bullet"/>
      <w:lvlText w:val="o"/>
      <w:lvlJc w:val="left"/>
      <w:pPr>
        <w:tabs>
          <w:tab w:val="num" w:pos="1440"/>
        </w:tabs>
        <w:ind w:left="1440" w:hanging="360"/>
      </w:pPr>
      <w:rPr>
        <w:rFonts w:ascii="Courier New" w:hAnsi="Courier New" w:hint="default"/>
      </w:rPr>
    </w:lvl>
    <w:lvl w:ilvl="2" w:tplc="E01C2C04" w:tentative="1">
      <w:start w:val="1"/>
      <w:numFmt w:val="bullet"/>
      <w:lvlText w:val=""/>
      <w:lvlJc w:val="left"/>
      <w:pPr>
        <w:tabs>
          <w:tab w:val="num" w:pos="2160"/>
        </w:tabs>
        <w:ind w:left="2160" w:hanging="360"/>
      </w:pPr>
      <w:rPr>
        <w:rFonts w:ascii="Wingdings" w:hAnsi="Wingdings" w:hint="default"/>
      </w:rPr>
    </w:lvl>
    <w:lvl w:ilvl="3" w:tplc="F7A64B4E" w:tentative="1">
      <w:start w:val="1"/>
      <w:numFmt w:val="bullet"/>
      <w:lvlText w:val=""/>
      <w:lvlJc w:val="left"/>
      <w:pPr>
        <w:tabs>
          <w:tab w:val="num" w:pos="2880"/>
        </w:tabs>
        <w:ind w:left="2880" w:hanging="360"/>
      </w:pPr>
      <w:rPr>
        <w:rFonts w:ascii="Symbol" w:hAnsi="Symbol" w:hint="default"/>
      </w:rPr>
    </w:lvl>
    <w:lvl w:ilvl="4" w:tplc="53B48F6C" w:tentative="1">
      <w:start w:val="1"/>
      <w:numFmt w:val="bullet"/>
      <w:lvlText w:val="o"/>
      <w:lvlJc w:val="left"/>
      <w:pPr>
        <w:tabs>
          <w:tab w:val="num" w:pos="3600"/>
        </w:tabs>
        <w:ind w:left="3600" w:hanging="360"/>
      </w:pPr>
      <w:rPr>
        <w:rFonts w:ascii="Courier New" w:hAnsi="Courier New" w:hint="default"/>
      </w:rPr>
    </w:lvl>
    <w:lvl w:ilvl="5" w:tplc="A41EA574" w:tentative="1">
      <w:start w:val="1"/>
      <w:numFmt w:val="bullet"/>
      <w:lvlText w:val=""/>
      <w:lvlJc w:val="left"/>
      <w:pPr>
        <w:tabs>
          <w:tab w:val="num" w:pos="4320"/>
        </w:tabs>
        <w:ind w:left="4320" w:hanging="360"/>
      </w:pPr>
      <w:rPr>
        <w:rFonts w:ascii="Wingdings" w:hAnsi="Wingdings" w:hint="default"/>
      </w:rPr>
    </w:lvl>
    <w:lvl w:ilvl="6" w:tplc="DFCE9398" w:tentative="1">
      <w:start w:val="1"/>
      <w:numFmt w:val="bullet"/>
      <w:lvlText w:val=""/>
      <w:lvlJc w:val="left"/>
      <w:pPr>
        <w:tabs>
          <w:tab w:val="num" w:pos="5040"/>
        </w:tabs>
        <w:ind w:left="5040" w:hanging="360"/>
      </w:pPr>
      <w:rPr>
        <w:rFonts w:ascii="Symbol" w:hAnsi="Symbol" w:hint="default"/>
      </w:rPr>
    </w:lvl>
    <w:lvl w:ilvl="7" w:tplc="C846C9B0" w:tentative="1">
      <w:start w:val="1"/>
      <w:numFmt w:val="bullet"/>
      <w:lvlText w:val="o"/>
      <w:lvlJc w:val="left"/>
      <w:pPr>
        <w:tabs>
          <w:tab w:val="num" w:pos="5760"/>
        </w:tabs>
        <w:ind w:left="5760" w:hanging="360"/>
      </w:pPr>
      <w:rPr>
        <w:rFonts w:ascii="Courier New" w:hAnsi="Courier New" w:hint="default"/>
      </w:rPr>
    </w:lvl>
    <w:lvl w:ilvl="8" w:tplc="215897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9E2650"/>
    <w:multiLevelType w:val="hybridMultilevel"/>
    <w:tmpl w:val="0A50E6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A810019"/>
    <w:multiLevelType w:val="singleLevel"/>
    <w:tmpl w:val="FFFFFFFF"/>
    <w:lvl w:ilvl="0">
      <w:start w:val="1"/>
      <w:numFmt w:val="bullet"/>
      <w:lvlText w:val="-"/>
      <w:legacy w:legacy="1" w:legacySpace="0" w:legacyIndent="360"/>
      <w:lvlJc w:val="left"/>
      <w:pPr>
        <w:ind w:left="1800" w:hanging="360"/>
      </w:pPr>
    </w:lvl>
  </w:abstractNum>
  <w:abstractNum w:abstractNumId="16" w15:restartNumberingAfterBreak="0">
    <w:nsid w:val="4BE54AFE"/>
    <w:multiLevelType w:val="hybridMultilevel"/>
    <w:tmpl w:val="B1A46980"/>
    <w:lvl w:ilvl="0" w:tplc="C01EF07A">
      <w:start w:val="8"/>
      <w:numFmt w:val="decimal"/>
      <w:lvlText w:val="%1."/>
      <w:lvlJc w:val="left"/>
      <w:pPr>
        <w:tabs>
          <w:tab w:val="num" w:pos="570"/>
        </w:tabs>
        <w:ind w:left="570" w:hanging="570"/>
      </w:pPr>
      <w:rPr>
        <w:rFonts w:hint="default"/>
      </w:rPr>
    </w:lvl>
    <w:lvl w:ilvl="1" w:tplc="187CBC5E" w:tentative="1">
      <w:start w:val="1"/>
      <w:numFmt w:val="lowerLetter"/>
      <w:lvlText w:val="%2."/>
      <w:lvlJc w:val="left"/>
      <w:pPr>
        <w:tabs>
          <w:tab w:val="num" w:pos="1080"/>
        </w:tabs>
        <w:ind w:left="1080" w:hanging="360"/>
      </w:pPr>
    </w:lvl>
    <w:lvl w:ilvl="2" w:tplc="F556A6A8" w:tentative="1">
      <w:start w:val="1"/>
      <w:numFmt w:val="lowerRoman"/>
      <w:lvlText w:val="%3."/>
      <w:lvlJc w:val="right"/>
      <w:pPr>
        <w:tabs>
          <w:tab w:val="num" w:pos="1800"/>
        </w:tabs>
        <w:ind w:left="1800" w:hanging="180"/>
      </w:pPr>
    </w:lvl>
    <w:lvl w:ilvl="3" w:tplc="187CB5F4" w:tentative="1">
      <w:start w:val="1"/>
      <w:numFmt w:val="decimal"/>
      <w:lvlText w:val="%4."/>
      <w:lvlJc w:val="left"/>
      <w:pPr>
        <w:tabs>
          <w:tab w:val="num" w:pos="2520"/>
        </w:tabs>
        <w:ind w:left="2520" w:hanging="360"/>
      </w:pPr>
    </w:lvl>
    <w:lvl w:ilvl="4" w:tplc="D6980D22" w:tentative="1">
      <w:start w:val="1"/>
      <w:numFmt w:val="lowerLetter"/>
      <w:lvlText w:val="%5."/>
      <w:lvlJc w:val="left"/>
      <w:pPr>
        <w:tabs>
          <w:tab w:val="num" w:pos="3240"/>
        </w:tabs>
        <w:ind w:left="3240" w:hanging="360"/>
      </w:pPr>
    </w:lvl>
    <w:lvl w:ilvl="5" w:tplc="44F4B2E4" w:tentative="1">
      <w:start w:val="1"/>
      <w:numFmt w:val="lowerRoman"/>
      <w:lvlText w:val="%6."/>
      <w:lvlJc w:val="right"/>
      <w:pPr>
        <w:tabs>
          <w:tab w:val="num" w:pos="3960"/>
        </w:tabs>
        <w:ind w:left="3960" w:hanging="180"/>
      </w:pPr>
    </w:lvl>
    <w:lvl w:ilvl="6" w:tplc="6FC6943A" w:tentative="1">
      <w:start w:val="1"/>
      <w:numFmt w:val="decimal"/>
      <w:lvlText w:val="%7."/>
      <w:lvlJc w:val="left"/>
      <w:pPr>
        <w:tabs>
          <w:tab w:val="num" w:pos="4680"/>
        </w:tabs>
        <w:ind w:left="4680" w:hanging="360"/>
      </w:pPr>
    </w:lvl>
    <w:lvl w:ilvl="7" w:tplc="FD8A5D9C" w:tentative="1">
      <w:start w:val="1"/>
      <w:numFmt w:val="lowerLetter"/>
      <w:lvlText w:val="%8."/>
      <w:lvlJc w:val="left"/>
      <w:pPr>
        <w:tabs>
          <w:tab w:val="num" w:pos="5400"/>
        </w:tabs>
        <w:ind w:left="5400" w:hanging="360"/>
      </w:pPr>
    </w:lvl>
    <w:lvl w:ilvl="8" w:tplc="95322CF8" w:tentative="1">
      <w:start w:val="1"/>
      <w:numFmt w:val="lowerRoman"/>
      <w:lvlText w:val="%9."/>
      <w:lvlJc w:val="right"/>
      <w:pPr>
        <w:tabs>
          <w:tab w:val="num" w:pos="6120"/>
        </w:tabs>
        <w:ind w:left="6120" w:hanging="180"/>
      </w:pPr>
    </w:lvl>
  </w:abstractNum>
  <w:abstractNum w:abstractNumId="17" w15:restartNumberingAfterBreak="0">
    <w:nsid w:val="4F715EA8"/>
    <w:multiLevelType w:val="hybridMultilevel"/>
    <w:tmpl w:val="85242A24"/>
    <w:lvl w:ilvl="0" w:tplc="F47CCA9C">
      <w:start w:val="4"/>
      <w:numFmt w:val="decimal"/>
      <w:lvlText w:val="%1."/>
      <w:lvlJc w:val="left"/>
      <w:pPr>
        <w:tabs>
          <w:tab w:val="num" w:pos="720"/>
        </w:tabs>
        <w:ind w:left="720" w:hanging="360"/>
      </w:pPr>
      <w:rPr>
        <w:rFonts w:hint="default"/>
      </w:rPr>
    </w:lvl>
    <w:lvl w:ilvl="1" w:tplc="5206034C" w:tentative="1">
      <w:start w:val="1"/>
      <w:numFmt w:val="lowerLetter"/>
      <w:lvlText w:val="%2."/>
      <w:lvlJc w:val="left"/>
      <w:pPr>
        <w:tabs>
          <w:tab w:val="num" w:pos="1440"/>
        </w:tabs>
        <w:ind w:left="1440" w:hanging="360"/>
      </w:pPr>
    </w:lvl>
    <w:lvl w:ilvl="2" w:tplc="E59C23EC" w:tentative="1">
      <w:start w:val="1"/>
      <w:numFmt w:val="lowerRoman"/>
      <w:lvlText w:val="%3."/>
      <w:lvlJc w:val="right"/>
      <w:pPr>
        <w:tabs>
          <w:tab w:val="num" w:pos="2160"/>
        </w:tabs>
        <w:ind w:left="2160" w:hanging="180"/>
      </w:pPr>
    </w:lvl>
    <w:lvl w:ilvl="3" w:tplc="9D58E6E6" w:tentative="1">
      <w:start w:val="1"/>
      <w:numFmt w:val="decimal"/>
      <w:lvlText w:val="%4."/>
      <w:lvlJc w:val="left"/>
      <w:pPr>
        <w:tabs>
          <w:tab w:val="num" w:pos="2880"/>
        </w:tabs>
        <w:ind w:left="2880" w:hanging="360"/>
      </w:pPr>
    </w:lvl>
    <w:lvl w:ilvl="4" w:tplc="A9688D26" w:tentative="1">
      <w:start w:val="1"/>
      <w:numFmt w:val="lowerLetter"/>
      <w:lvlText w:val="%5."/>
      <w:lvlJc w:val="left"/>
      <w:pPr>
        <w:tabs>
          <w:tab w:val="num" w:pos="3600"/>
        </w:tabs>
        <w:ind w:left="3600" w:hanging="360"/>
      </w:pPr>
    </w:lvl>
    <w:lvl w:ilvl="5" w:tplc="81344C9A" w:tentative="1">
      <w:start w:val="1"/>
      <w:numFmt w:val="lowerRoman"/>
      <w:lvlText w:val="%6."/>
      <w:lvlJc w:val="right"/>
      <w:pPr>
        <w:tabs>
          <w:tab w:val="num" w:pos="4320"/>
        </w:tabs>
        <w:ind w:left="4320" w:hanging="180"/>
      </w:pPr>
    </w:lvl>
    <w:lvl w:ilvl="6" w:tplc="3CD64ED2" w:tentative="1">
      <w:start w:val="1"/>
      <w:numFmt w:val="decimal"/>
      <w:lvlText w:val="%7."/>
      <w:lvlJc w:val="left"/>
      <w:pPr>
        <w:tabs>
          <w:tab w:val="num" w:pos="5040"/>
        </w:tabs>
        <w:ind w:left="5040" w:hanging="360"/>
      </w:pPr>
    </w:lvl>
    <w:lvl w:ilvl="7" w:tplc="30D24A7A" w:tentative="1">
      <w:start w:val="1"/>
      <w:numFmt w:val="lowerLetter"/>
      <w:lvlText w:val="%8."/>
      <w:lvlJc w:val="left"/>
      <w:pPr>
        <w:tabs>
          <w:tab w:val="num" w:pos="5760"/>
        </w:tabs>
        <w:ind w:left="5760" w:hanging="360"/>
      </w:pPr>
    </w:lvl>
    <w:lvl w:ilvl="8" w:tplc="ADF4058E" w:tentative="1">
      <w:start w:val="1"/>
      <w:numFmt w:val="lowerRoman"/>
      <w:lvlText w:val="%9."/>
      <w:lvlJc w:val="right"/>
      <w:pPr>
        <w:tabs>
          <w:tab w:val="num" w:pos="6480"/>
        </w:tabs>
        <w:ind w:left="6480" w:hanging="180"/>
      </w:pPr>
    </w:lvl>
  </w:abstractNum>
  <w:abstractNum w:abstractNumId="18" w15:restartNumberingAfterBreak="0">
    <w:nsid w:val="560C4365"/>
    <w:multiLevelType w:val="singleLevel"/>
    <w:tmpl w:val="FFFFFFFF"/>
    <w:lvl w:ilvl="0">
      <w:start w:val="1"/>
      <w:numFmt w:val="bullet"/>
      <w:lvlText w:val="-"/>
      <w:legacy w:legacy="1" w:legacySpace="0" w:legacyIndent="360"/>
      <w:lvlJc w:val="left"/>
      <w:pPr>
        <w:ind w:left="1800" w:hanging="360"/>
      </w:pPr>
    </w:lvl>
  </w:abstractNum>
  <w:abstractNum w:abstractNumId="19" w15:restartNumberingAfterBreak="0">
    <w:nsid w:val="640C79F1"/>
    <w:multiLevelType w:val="hybridMultilevel"/>
    <w:tmpl w:val="A9640B6E"/>
    <w:lvl w:ilvl="0" w:tplc="D1DEDA8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C526FA"/>
    <w:multiLevelType w:val="hybridMultilevel"/>
    <w:tmpl w:val="076C0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22" w15:restartNumberingAfterBreak="0">
    <w:nsid w:val="6B2A6864"/>
    <w:multiLevelType w:val="hybridMultilevel"/>
    <w:tmpl w:val="B5DC325A"/>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4" w15:restartNumberingAfterBreak="0">
    <w:nsid w:val="6D4F3A43"/>
    <w:multiLevelType w:val="hybridMultilevel"/>
    <w:tmpl w:val="44EA2960"/>
    <w:lvl w:ilvl="0" w:tplc="28A0E78C">
      <w:start w:val="5"/>
      <w:numFmt w:val="decimal"/>
      <w:lvlText w:val="%1."/>
      <w:lvlJc w:val="left"/>
      <w:pPr>
        <w:tabs>
          <w:tab w:val="num" w:pos="930"/>
        </w:tabs>
        <w:ind w:left="930" w:hanging="570"/>
      </w:pPr>
      <w:rPr>
        <w:rFonts w:hint="default"/>
        <w:color w:val="auto"/>
      </w:rPr>
    </w:lvl>
    <w:lvl w:ilvl="1" w:tplc="ADA4E46C" w:tentative="1">
      <w:start w:val="1"/>
      <w:numFmt w:val="lowerLetter"/>
      <w:lvlText w:val="%2."/>
      <w:lvlJc w:val="left"/>
      <w:pPr>
        <w:tabs>
          <w:tab w:val="num" w:pos="1440"/>
        </w:tabs>
        <w:ind w:left="1440" w:hanging="360"/>
      </w:pPr>
    </w:lvl>
    <w:lvl w:ilvl="2" w:tplc="AC5E2A06" w:tentative="1">
      <w:start w:val="1"/>
      <w:numFmt w:val="lowerRoman"/>
      <w:lvlText w:val="%3."/>
      <w:lvlJc w:val="right"/>
      <w:pPr>
        <w:tabs>
          <w:tab w:val="num" w:pos="2160"/>
        </w:tabs>
        <w:ind w:left="2160" w:hanging="180"/>
      </w:pPr>
    </w:lvl>
    <w:lvl w:ilvl="3" w:tplc="A9C200B4" w:tentative="1">
      <w:start w:val="1"/>
      <w:numFmt w:val="decimal"/>
      <w:lvlText w:val="%4."/>
      <w:lvlJc w:val="left"/>
      <w:pPr>
        <w:tabs>
          <w:tab w:val="num" w:pos="2880"/>
        </w:tabs>
        <w:ind w:left="2880" w:hanging="360"/>
      </w:pPr>
    </w:lvl>
    <w:lvl w:ilvl="4" w:tplc="57EEBDC4" w:tentative="1">
      <w:start w:val="1"/>
      <w:numFmt w:val="lowerLetter"/>
      <w:lvlText w:val="%5."/>
      <w:lvlJc w:val="left"/>
      <w:pPr>
        <w:tabs>
          <w:tab w:val="num" w:pos="3600"/>
        </w:tabs>
        <w:ind w:left="3600" w:hanging="360"/>
      </w:pPr>
    </w:lvl>
    <w:lvl w:ilvl="5" w:tplc="77987562" w:tentative="1">
      <w:start w:val="1"/>
      <w:numFmt w:val="lowerRoman"/>
      <w:lvlText w:val="%6."/>
      <w:lvlJc w:val="right"/>
      <w:pPr>
        <w:tabs>
          <w:tab w:val="num" w:pos="4320"/>
        </w:tabs>
        <w:ind w:left="4320" w:hanging="180"/>
      </w:pPr>
    </w:lvl>
    <w:lvl w:ilvl="6" w:tplc="97D68C90" w:tentative="1">
      <w:start w:val="1"/>
      <w:numFmt w:val="decimal"/>
      <w:lvlText w:val="%7."/>
      <w:lvlJc w:val="left"/>
      <w:pPr>
        <w:tabs>
          <w:tab w:val="num" w:pos="5040"/>
        </w:tabs>
        <w:ind w:left="5040" w:hanging="360"/>
      </w:pPr>
    </w:lvl>
    <w:lvl w:ilvl="7" w:tplc="0C1250B6" w:tentative="1">
      <w:start w:val="1"/>
      <w:numFmt w:val="lowerLetter"/>
      <w:lvlText w:val="%8."/>
      <w:lvlJc w:val="left"/>
      <w:pPr>
        <w:tabs>
          <w:tab w:val="num" w:pos="5760"/>
        </w:tabs>
        <w:ind w:left="5760" w:hanging="360"/>
      </w:pPr>
    </w:lvl>
    <w:lvl w:ilvl="8" w:tplc="F11C6302" w:tentative="1">
      <w:start w:val="1"/>
      <w:numFmt w:val="lowerRoman"/>
      <w:lvlText w:val="%9."/>
      <w:lvlJc w:val="right"/>
      <w:pPr>
        <w:tabs>
          <w:tab w:val="num" w:pos="6480"/>
        </w:tabs>
        <w:ind w:left="6480" w:hanging="180"/>
      </w:pPr>
    </w:lvl>
  </w:abstractNum>
  <w:abstractNum w:abstractNumId="25" w15:restartNumberingAfterBreak="0">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26" w15:restartNumberingAfterBreak="0">
    <w:nsid w:val="71C0345B"/>
    <w:multiLevelType w:val="hybridMultilevel"/>
    <w:tmpl w:val="1E145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2709E1"/>
    <w:multiLevelType w:val="hybridMultilevel"/>
    <w:tmpl w:val="440A813E"/>
    <w:lvl w:ilvl="0" w:tplc="DC94D5EE">
      <w:start w:val="4"/>
      <w:numFmt w:val="decimal"/>
      <w:lvlText w:val="%1."/>
      <w:lvlJc w:val="left"/>
      <w:pPr>
        <w:tabs>
          <w:tab w:val="num" w:pos="720"/>
        </w:tabs>
        <w:ind w:left="720" w:hanging="360"/>
      </w:pPr>
      <w:rPr>
        <w:rFonts w:hint="default"/>
      </w:rPr>
    </w:lvl>
    <w:lvl w:ilvl="1" w:tplc="93628B78" w:tentative="1">
      <w:start w:val="1"/>
      <w:numFmt w:val="lowerLetter"/>
      <w:lvlText w:val="%2."/>
      <w:lvlJc w:val="left"/>
      <w:pPr>
        <w:tabs>
          <w:tab w:val="num" w:pos="1440"/>
        </w:tabs>
        <w:ind w:left="1440" w:hanging="360"/>
      </w:pPr>
    </w:lvl>
    <w:lvl w:ilvl="2" w:tplc="F2121F08" w:tentative="1">
      <w:start w:val="1"/>
      <w:numFmt w:val="lowerRoman"/>
      <w:lvlText w:val="%3."/>
      <w:lvlJc w:val="right"/>
      <w:pPr>
        <w:tabs>
          <w:tab w:val="num" w:pos="2160"/>
        </w:tabs>
        <w:ind w:left="2160" w:hanging="180"/>
      </w:pPr>
    </w:lvl>
    <w:lvl w:ilvl="3" w:tplc="F052265A" w:tentative="1">
      <w:start w:val="1"/>
      <w:numFmt w:val="decimal"/>
      <w:lvlText w:val="%4."/>
      <w:lvlJc w:val="left"/>
      <w:pPr>
        <w:tabs>
          <w:tab w:val="num" w:pos="2880"/>
        </w:tabs>
        <w:ind w:left="2880" w:hanging="360"/>
      </w:pPr>
    </w:lvl>
    <w:lvl w:ilvl="4" w:tplc="AE706A0A" w:tentative="1">
      <w:start w:val="1"/>
      <w:numFmt w:val="lowerLetter"/>
      <w:lvlText w:val="%5."/>
      <w:lvlJc w:val="left"/>
      <w:pPr>
        <w:tabs>
          <w:tab w:val="num" w:pos="3600"/>
        </w:tabs>
        <w:ind w:left="3600" w:hanging="360"/>
      </w:pPr>
    </w:lvl>
    <w:lvl w:ilvl="5" w:tplc="699E66FA" w:tentative="1">
      <w:start w:val="1"/>
      <w:numFmt w:val="lowerRoman"/>
      <w:lvlText w:val="%6."/>
      <w:lvlJc w:val="right"/>
      <w:pPr>
        <w:tabs>
          <w:tab w:val="num" w:pos="4320"/>
        </w:tabs>
        <w:ind w:left="4320" w:hanging="180"/>
      </w:pPr>
    </w:lvl>
    <w:lvl w:ilvl="6" w:tplc="1B62F668" w:tentative="1">
      <w:start w:val="1"/>
      <w:numFmt w:val="decimal"/>
      <w:lvlText w:val="%7."/>
      <w:lvlJc w:val="left"/>
      <w:pPr>
        <w:tabs>
          <w:tab w:val="num" w:pos="5040"/>
        </w:tabs>
        <w:ind w:left="5040" w:hanging="360"/>
      </w:pPr>
    </w:lvl>
    <w:lvl w:ilvl="7" w:tplc="8B5A9F14" w:tentative="1">
      <w:start w:val="1"/>
      <w:numFmt w:val="lowerLetter"/>
      <w:lvlText w:val="%8."/>
      <w:lvlJc w:val="left"/>
      <w:pPr>
        <w:tabs>
          <w:tab w:val="num" w:pos="5760"/>
        </w:tabs>
        <w:ind w:left="5760" w:hanging="360"/>
      </w:pPr>
    </w:lvl>
    <w:lvl w:ilvl="8" w:tplc="62C82862" w:tentative="1">
      <w:start w:val="1"/>
      <w:numFmt w:val="lowerRoman"/>
      <w:lvlText w:val="%9."/>
      <w:lvlJc w:val="right"/>
      <w:pPr>
        <w:tabs>
          <w:tab w:val="num" w:pos="6480"/>
        </w:tabs>
        <w:ind w:left="6480" w:hanging="180"/>
      </w:pPr>
    </w:lvl>
  </w:abstractNum>
  <w:abstractNum w:abstractNumId="28" w15:restartNumberingAfterBreak="0">
    <w:nsid w:val="797A08C5"/>
    <w:multiLevelType w:val="hybridMultilevel"/>
    <w:tmpl w:val="F39C63DE"/>
    <w:lvl w:ilvl="0" w:tplc="50CC06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FB52F6"/>
    <w:multiLevelType w:val="hybridMultilevel"/>
    <w:tmpl w:val="B7EC6880"/>
    <w:lvl w:ilvl="0" w:tplc="E9748AEC">
      <w:start w:val="1"/>
      <w:numFmt w:val="decimal"/>
      <w:lvlText w:val="%1."/>
      <w:lvlJc w:val="left"/>
      <w:pPr>
        <w:tabs>
          <w:tab w:val="num" w:pos="360"/>
        </w:tabs>
        <w:ind w:left="360" w:hanging="360"/>
      </w:pPr>
    </w:lvl>
    <w:lvl w:ilvl="1" w:tplc="29A6433E" w:tentative="1">
      <w:start w:val="1"/>
      <w:numFmt w:val="lowerLetter"/>
      <w:lvlText w:val="%2."/>
      <w:lvlJc w:val="left"/>
      <w:pPr>
        <w:tabs>
          <w:tab w:val="num" w:pos="1080"/>
        </w:tabs>
        <w:ind w:left="1080" w:hanging="360"/>
      </w:pPr>
    </w:lvl>
    <w:lvl w:ilvl="2" w:tplc="183E4C5C" w:tentative="1">
      <w:start w:val="1"/>
      <w:numFmt w:val="lowerRoman"/>
      <w:lvlText w:val="%3."/>
      <w:lvlJc w:val="right"/>
      <w:pPr>
        <w:tabs>
          <w:tab w:val="num" w:pos="1800"/>
        </w:tabs>
        <w:ind w:left="1800" w:hanging="180"/>
      </w:pPr>
    </w:lvl>
    <w:lvl w:ilvl="3" w:tplc="F87898EC" w:tentative="1">
      <w:start w:val="1"/>
      <w:numFmt w:val="decimal"/>
      <w:lvlText w:val="%4."/>
      <w:lvlJc w:val="left"/>
      <w:pPr>
        <w:tabs>
          <w:tab w:val="num" w:pos="2520"/>
        </w:tabs>
        <w:ind w:left="2520" w:hanging="360"/>
      </w:pPr>
    </w:lvl>
    <w:lvl w:ilvl="4" w:tplc="2528C520" w:tentative="1">
      <w:start w:val="1"/>
      <w:numFmt w:val="lowerLetter"/>
      <w:lvlText w:val="%5."/>
      <w:lvlJc w:val="left"/>
      <w:pPr>
        <w:tabs>
          <w:tab w:val="num" w:pos="3240"/>
        </w:tabs>
        <w:ind w:left="3240" w:hanging="360"/>
      </w:pPr>
    </w:lvl>
    <w:lvl w:ilvl="5" w:tplc="0D76E9E4" w:tentative="1">
      <w:start w:val="1"/>
      <w:numFmt w:val="lowerRoman"/>
      <w:lvlText w:val="%6."/>
      <w:lvlJc w:val="right"/>
      <w:pPr>
        <w:tabs>
          <w:tab w:val="num" w:pos="3960"/>
        </w:tabs>
        <w:ind w:left="3960" w:hanging="180"/>
      </w:pPr>
    </w:lvl>
    <w:lvl w:ilvl="6" w:tplc="673E17D6" w:tentative="1">
      <w:start w:val="1"/>
      <w:numFmt w:val="decimal"/>
      <w:lvlText w:val="%7."/>
      <w:lvlJc w:val="left"/>
      <w:pPr>
        <w:tabs>
          <w:tab w:val="num" w:pos="4680"/>
        </w:tabs>
        <w:ind w:left="4680" w:hanging="360"/>
      </w:pPr>
    </w:lvl>
    <w:lvl w:ilvl="7" w:tplc="AC1E7D76" w:tentative="1">
      <w:start w:val="1"/>
      <w:numFmt w:val="lowerLetter"/>
      <w:lvlText w:val="%8."/>
      <w:lvlJc w:val="left"/>
      <w:pPr>
        <w:tabs>
          <w:tab w:val="num" w:pos="5400"/>
        </w:tabs>
        <w:ind w:left="5400" w:hanging="360"/>
      </w:pPr>
    </w:lvl>
    <w:lvl w:ilvl="8" w:tplc="88603930" w:tentative="1">
      <w:start w:val="1"/>
      <w:numFmt w:val="lowerRoman"/>
      <w:lvlText w:val="%9."/>
      <w:lvlJc w:val="right"/>
      <w:pPr>
        <w:tabs>
          <w:tab w:val="num" w:pos="6120"/>
        </w:tabs>
        <w:ind w:left="6120" w:hanging="180"/>
      </w:p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25"/>
  </w:num>
  <w:num w:numId="4">
    <w:abstractNumId w:val="23"/>
  </w:num>
  <w:num w:numId="5">
    <w:abstractNumId w:val="9"/>
  </w:num>
  <w:num w:numId="6">
    <w:abstractNumId w:val="18"/>
  </w:num>
  <w:num w:numId="7">
    <w:abstractNumId w:val="15"/>
  </w:num>
  <w:num w:numId="8">
    <w:abstractNumId w:val="7"/>
  </w:num>
  <w:num w:numId="9">
    <w:abstractNumId w:val="21"/>
  </w:num>
  <w:num w:numId="10">
    <w:abstractNumId w:val="16"/>
  </w:num>
  <w:num w:numId="11">
    <w:abstractNumId w:val="24"/>
  </w:num>
  <w:num w:numId="12">
    <w:abstractNumId w:val="3"/>
  </w:num>
  <w:num w:numId="13">
    <w:abstractNumId w:val="8"/>
  </w:num>
  <w:num w:numId="14">
    <w:abstractNumId w:val="29"/>
  </w:num>
  <w:num w:numId="15">
    <w:abstractNumId w:val="27"/>
  </w:num>
  <w:num w:numId="16">
    <w:abstractNumId w:val="17"/>
  </w:num>
  <w:num w:numId="17">
    <w:abstractNumId w:val="13"/>
  </w:num>
  <w:num w:numId="18">
    <w:abstractNumId w:val="2"/>
  </w:num>
  <w:num w:numId="19">
    <w:abstractNumId w:val="10"/>
  </w:num>
  <w:num w:numId="20">
    <w:abstractNumId w:val="14"/>
  </w:num>
  <w:num w:numId="21">
    <w:abstractNumId w:val="12"/>
  </w:num>
  <w:num w:numId="22">
    <w:abstractNumId w:val="19"/>
  </w:num>
  <w:num w:numId="23">
    <w:abstractNumId w:val="1"/>
  </w:num>
  <w:num w:numId="24">
    <w:abstractNumId w:val="11"/>
  </w:num>
  <w:num w:numId="25">
    <w:abstractNumId w:val="4"/>
  </w:num>
  <w:num w:numId="26">
    <w:abstractNumId w:val="22"/>
  </w:num>
  <w:num w:numId="27">
    <w:abstractNumId w:val="26"/>
  </w:num>
  <w:num w:numId="28">
    <w:abstractNumId w:val="20"/>
  </w:num>
  <w:num w:numId="29">
    <w:abstractNumId w:val="28"/>
  </w:num>
  <w:num w:numId="30">
    <w:abstractNumId w:val="6"/>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8" w:dllVersion="513" w:checkStyle="1"/>
  <w:activeWritingStyle w:appName="MSWord" w:lang="it-IT" w:vendorID="3" w:dllVersion="512" w:checkStyle="1"/>
  <w:activeWritingStyle w:appName="MSWord" w:lang="en-AU" w:vendorID="8" w:dllVersion="513" w:checkStyle="1"/>
  <w:activeWritingStyle w:appName="MSWord" w:lang="es-ES" w:vendorID="9" w:dllVersion="512" w:checkStyle="1"/>
  <w:activeWritingStyle w:appName="MSWord" w:lang="es-ES_tradnl" w:vendorID="9" w:dllVersion="512" w:checkStyle="1"/>
  <w:activeWritingStyle w:appName="MSWord" w:lang="en-US" w:vendorID="8" w:dllVersion="513" w:checkStyle="1"/>
  <w:activeWritingStyle w:appName="MSWord" w:lang="hu-HU" w:vendorID="7" w:dllVersion="513" w:checkStyle="1"/>
  <w:activeWritingStyle w:appName="MSWord" w:lang="it-IT" w:vendorID="3" w:dllVersion="517" w:checkStyle="1"/>
  <w:activeWritingStyle w:appName="MSWord" w:lang="fr-FR" w:vendorID="9" w:dllVersion="512" w:checkStyle="1"/>
  <w:activeWritingStyle w:appName="MSWord" w:lang="pl-PL" w:vendorID="12" w:dllVersion="512" w:checkStyle="1"/>
  <w:activeWritingStyle w:appName="MSWord" w:lang="sv-SE" w:vendorID="0" w:dllVersion="512" w:checkStyle="1"/>
  <w:activeWritingStyle w:appName="MSWord" w:lang="lv-LV" w:vendorID="7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396"/>
  <w:doNotHyphenateCap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egistered" w:val="-1"/>
    <w:docVar w:name="Version" w:val="0"/>
  </w:docVars>
  <w:rsids>
    <w:rsidRoot w:val="00CD10AA"/>
    <w:rsid w:val="00001D78"/>
    <w:rsid w:val="00002A5E"/>
    <w:rsid w:val="00014D32"/>
    <w:rsid w:val="00015BE7"/>
    <w:rsid w:val="00016FA5"/>
    <w:rsid w:val="000174DB"/>
    <w:rsid w:val="00020C95"/>
    <w:rsid w:val="000235FD"/>
    <w:rsid w:val="00023AFE"/>
    <w:rsid w:val="0002482D"/>
    <w:rsid w:val="00030ABC"/>
    <w:rsid w:val="00033061"/>
    <w:rsid w:val="00033516"/>
    <w:rsid w:val="00040DC2"/>
    <w:rsid w:val="00043BC4"/>
    <w:rsid w:val="00043CED"/>
    <w:rsid w:val="0004712A"/>
    <w:rsid w:val="000472E8"/>
    <w:rsid w:val="000535C0"/>
    <w:rsid w:val="00056499"/>
    <w:rsid w:val="00067D94"/>
    <w:rsid w:val="000706D3"/>
    <w:rsid w:val="00070BDF"/>
    <w:rsid w:val="00073F05"/>
    <w:rsid w:val="00074E24"/>
    <w:rsid w:val="000754A7"/>
    <w:rsid w:val="000802BB"/>
    <w:rsid w:val="000815AF"/>
    <w:rsid w:val="00081F8A"/>
    <w:rsid w:val="00082B36"/>
    <w:rsid w:val="00083B2F"/>
    <w:rsid w:val="000842E0"/>
    <w:rsid w:val="0008469A"/>
    <w:rsid w:val="000920F2"/>
    <w:rsid w:val="00093BEF"/>
    <w:rsid w:val="00094012"/>
    <w:rsid w:val="00095534"/>
    <w:rsid w:val="000A2683"/>
    <w:rsid w:val="000A2BA6"/>
    <w:rsid w:val="000A2EEE"/>
    <w:rsid w:val="000A5FA6"/>
    <w:rsid w:val="000A7A3F"/>
    <w:rsid w:val="000B367B"/>
    <w:rsid w:val="000B6039"/>
    <w:rsid w:val="000B6A59"/>
    <w:rsid w:val="000B7C61"/>
    <w:rsid w:val="000C1353"/>
    <w:rsid w:val="000C7C29"/>
    <w:rsid w:val="000D0288"/>
    <w:rsid w:val="000D6D40"/>
    <w:rsid w:val="000D7A48"/>
    <w:rsid w:val="000E09A7"/>
    <w:rsid w:val="000E18AB"/>
    <w:rsid w:val="000E60D2"/>
    <w:rsid w:val="000E6CD5"/>
    <w:rsid w:val="000E72E4"/>
    <w:rsid w:val="000F1BE3"/>
    <w:rsid w:val="000F3860"/>
    <w:rsid w:val="000F4516"/>
    <w:rsid w:val="00100BA8"/>
    <w:rsid w:val="00100D93"/>
    <w:rsid w:val="00106671"/>
    <w:rsid w:val="00106DE1"/>
    <w:rsid w:val="00113A9A"/>
    <w:rsid w:val="00117D58"/>
    <w:rsid w:val="00117E6F"/>
    <w:rsid w:val="00121C5E"/>
    <w:rsid w:val="00124735"/>
    <w:rsid w:val="00125D78"/>
    <w:rsid w:val="00126A6E"/>
    <w:rsid w:val="00126D77"/>
    <w:rsid w:val="00127324"/>
    <w:rsid w:val="00132092"/>
    <w:rsid w:val="00135C1E"/>
    <w:rsid w:val="00137580"/>
    <w:rsid w:val="001401EF"/>
    <w:rsid w:val="00144F2B"/>
    <w:rsid w:val="00147F53"/>
    <w:rsid w:val="00151563"/>
    <w:rsid w:val="0016329F"/>
    <w:rsid w:val="00165887"/>
    <w:rsid w:val="00171350"/>
    <w:rsid w:val="0017204A"/>
    <w:rsid w:val="0017317E"/>
    <w:rsid w:val="0017355A"/>
    <w:rsid w:val="0017453C"/>
    <w:rsid w:val="00174F2E"/>
    <w:rsid w:val="00176A98"/>
    <w:rsid w:val="00176DD3"/>
    <w:rsid w:val="00181FD0"/>
    <w:rsid w:val="0018540E"/>
    <w:rsid w:val="001867D6"/>
    <w:rsid w:val="00193A80"/>
    <w:rsid w:val="001948EA"/>
    <w:rsid w:val="00195794"/>
    <w:rsid w:val="001A0EF4"/>
    <w:rsid w:val="001A59AD"/>
    <w:rsid w:val="001B2E3F"/>
    <w:rsid w:val="001B3C0B"/>
    <w:rsid w:val="001B40FF"/>
    <w:rsid w:val="001C395E"/>
    <w:rsid w:val="001C3ADA"/>
    <w:rsid w:val="001C3D4F"/>
    <w:rsid w:val="001C603D"/>
    <w:rsid w:val="001D0FE7"/>
    <w:rsid w:val="001D24D7"/>
    <w:rsid w:val="001D2E02"/>
    <w:rsid w:val="001D37B5"/>
    <w:rsid w:val="001E0503"/>
    <w:rsid w:val="001E0BBD"/>
    <w:rsid w:val="001E2215"/>
    <w:rsid w:val="001E6998"/>
    <w:rsid w:val="00200E68"/>
    <w:rsid w:val="00204C37"/>
    <w:rsid w:val="0020587A"/>
    <w:rsid w:val="0020772D"/>
    <w:rsid w:val="00211A6A"/>
    <w:rsid w:val="00213620"/>
    <w:rsid w:val="0021473A"/>
    <w:rsid w:val="002218B8"/>
    <w:rsid w:val="0022326A"/>
    <w:rsid w:val="00226EB0"/>
    <w:rsid w:val="00232F00"/>
    <w:rsid w:val="002362A1"/>
    <w:rsid w:val="00252491"/>
    <w:rsid w:val="00256436"/>
    <w:rsid w:val="00260052"/>
    <w:rsid w:val="00261D24"/>
    <w:rsid w:val="00265A42"/>
    <w:rsid w:val="00273FDB"/>
    <w:rsid w:val="0027668E"/>
    <w:rsid w:val="002815F9"/>
    <w:rsid w:val="00282286"/>
    <w:rsid w:val="002835C6"/>
    <w:rsid w:val="00285A01"/>
    <w:rsid w:val="00285CB0"/>
    <w:rsid w:val="00285F21"/>
    <w:rsid w:val="00286B00"/>
    <w:rsid w:val="0029264B"/>
    <w:rsid w:val="002A2DD4"/>
    <w:rsid w:val="002A61E1"/>
    <w:rsid w:val="002A6353"/>
    <w:rsid w:val="002A6B53"/>
    <w:rsid w:val="002B4457"/>
    <w:rsid w:val="002B718C"/>
    <w:rsid w:val="002B7383"/>
    <w:rsid w:val="002B7FDE"/>
    <w:rsid w:val="002C1697"/>
    <w:rsid w:val="002C1E41"/>
    <w:rsid w:val="002C629B"/>
    <w:rsid w:val="002D391B"/>
    <w:rsid w:val="002D74C9"/>
    <w:rsid w:val="002D77BF"/>
    <w:rsid w:val="002E2FF4"/>
    <w:rsid w:val="002F3630"/>
    <w:rsid w:val="002F5514"/>
    <w:rsid w:val="002F5ED4"/>
    <w:rsid w:val="00304243"/>
    <w:rsid w:val="00307A1A"/>
    <w:rsid w:val="003159AD"/>
    <w:rsid w:val="003165FD"/>
    <w:rsid w:val="0032037C"/>
    <w:rsid w:val="00320AF5"/>
    <w:rsid w:val="00326ABB"/>
    <w:rsid w:val="00331B2F"/>
    <w:rsid w:val="0033452F"/>
    <w:rsid w:val="00344AA6"/>
    <w:rsid w:val="00347E01"/>
    <w:rsid w:val="003564F4"/>
    <w:rsid w:val="0035750F"/>
    <w:rsid w:val="003639B0"/>
    <w:rsid w:val="00364004"/>
    <w:rsid w:val="003642F4"/>
    <w:rsid w:val="00364DCD"/>
    <w:rsid w:val="00364F7A"/>
    <w:rsid w:val="003662BE"/>
    <w:rsid w:val="00366581"/>
    <w:rsid w:val="003756C2"/>
    <w:rsid w:val="003801C4"/>
    <w:rsid w:val="00384EF9"/>
    <w:rsid w:val="0038646B"/>
    <w:rsid w:val="00392D1F"/>
    <w:rsid w:val="00397B67"/>
    <w:rsid w:val="003A0AD4"/>
    <w:rsid w:val="003A34E9"/>
    <w:rsid w:val="003A75AC"/>
    <w:rsid w:val="003B0FF0"/>
    <w:rsid w:val="003B2BB8"/>
    <w:rsid w:val="003B5C38"/>
    <w:rsid w:val="003B686E"/>
    <w:rsid w:val="003C0311"/>
    <w:rsid w:val="003C0ED4"/>
    <w:rsid w:val="003C2A01"/>
    <w:rsid w:val="003C3F87"/>
    <w:rsid w:val="003C425C"/>
    <w:rsid w:val="003D188E"/>
    <w:rsid w:val="003D7674"/>
    <w:rsid w:val="003E0124"/>
    <w:rsid w:val="003E13FE"/>
    <w:rsid w:val="003E4C3F"/>
    <w:rsid w:val="003E53EC"/>
    <w:rsid w:val="003E6B39"/>
    <w:rsid w:val="003E72D2"/>
    <w:rsid w:val="003F045E"/>
    <w:rsid w:val="003F5E6C"/>
    <w:rsid w:val="003F7D4F"/>
    <w:rsid w:val="0040275F"/>
    <w:rsid w:val="00406373"/>
    <w:rsid w:val="00406560"/>
    <w:rsid w:val="00406BFF"/>
    <w:rsid w:val="00413A30"/>
    <w:rsid w:val="00423664"/>
    <w:rsid w:val="0042388E"/>
    <w:rsid w:val="0042498D"/>
    <w:rsid w:val="0042503F"/>
    <w:rsid w:val="00433A50"/>
    <w:rsid w:val="00434CCE"/>
    <w:rsid w:val="00435099"/>
    <w:rsid w:val="00443875"/>
    <w:rsid w:val="00451F57"/>
    <w:rsid w:val="00456979"/>
    <w:rsid w:val="00457CCA"/>
    <w:rsid w:val="00457F98"/>
    <w:rsid w:val="004613DC"/>
    <w:rsid w:val="0046534D"/>
    <w:rsid w:val="00465F40"/>
    <w:rsid w:val="00467B65"/>
    <w:rsid w:val="004705D3"/>
    <w:rsid w:val="0047126B"/>
    <w:rsid w:val="0048267A"/>
    <w:rsid w:val="004844AE"/>
    <w:rsid w:val="00484DA6"/>
    <w:rsid w:val="004878A7"/>
    <w:rsid w:val="00487D7A"/>
    <w:rsid w:val="00496B13"/>
    <w:rsid w:val="004A0604"/>
    <w:rsid w:val="004A0F30"/>
    <w:rsid w:val="004B297B"/>
    <w:rsid w:val="004B65D6"/>
    <w:rsid w:val="004B6825"/>
    <w:rsid w:val="004B6DF4"/>
    <w:rsid w:val="004C044B"/>
    <w:rsid w:val="004C14E6"/>
    <w:rsid w:val="004C2DFD"/>
    <w:rsid w:val="004D4FEB"/>
    <w:rsid w:val="004D591D"/>
    <w:rsid w:val="004E6F11"/>
    <w:rsid w:val="004E764D"/>
    <w:rsid w:val="004F13D9"/>
    <w:rsid w:val="00500F68"/>
    <w:rsid w:val="005016E3"/>
    <w:rsid w:val="00504C1F"/>
    <w:rsid w:val="00507519"/>
    <w:rsid w:val="00507F8D"/>
    <w:rsid w:val="005135BD"/>
    <w:rsid w:val="0052496A"/>
    <w:rsid w:val="00524BD9"/>
    <w:rsid w:val="00531429"/>
    <w:rsid w:val="00546688"/>
    <w:rsid w:val="00551159"/>
    <w:rsid w:val="00551EC9"/>
    <w:rsid w:val="005617AA"/>
    <w:rsid w:val="00562640"/>
    <w:rsid w:val="00562885"/>
    <w:rsid w:val="00565B11"/>
    <w:rsid w:val="00570396"/>
    <w:rsid w:val="00572A2B"/>
    <w:rsid w:val="005742C8"/>
    <w:rsid w:val="0057635A"/>
    <w:rsid w:val="00581168"/>
    <w:rsid w:val="00582356"/>
    <w:rsid w:val="00586BEE"/>
    <w:rsid w:val="00586D3D"/>
    <w:rsid w:val="00594665"/>
    <w:rsid w:val="005A5B8A"/>
    <w:rsid w:val="005B13A6"/>
    <w:rsid w:val="005B45BC"/>
    <w:rsid w:val="005C0C3A"/>
    <w:rsid w:val="005C2ACD"/>
    <w:rsid w:val="005C70DE"/>
    <w:rsid w:val="005C7C3A"/>
    <w:rsid w:val="005C7E4A"/>
    <w:rsid w:val="005D4E04"/>
    <w:rsid w:val="006008A6"/>
    <w:rsid w:val="006065ED"/>
    <w:rsid w:val="00607727"/>
    <w:rsid w:val="00612CD2"/>
    <w:rsid w:val="006209FB"/>
    <w:rsid w:val="00620D89"/>
    <w:rsid w:val="0062102F"/>
    <w:rsid w:val="006230E1"/>
    <w:rsid w:val="00630352"/>
    <w:rsid w:val="006326E0"/>
    <w:rsid w:val="00632849"/>
    <w:rsid w:val="00644D26"/>
    <w:rsid w:val="00645687"/>
    <w:rsid w:val="00650998"/>
    <w:rsid w:val="006522EB"/>
    <w:rsid w:val="006524E3"/>
    <w:rsid w:val="006563E5"/>
    <w:rsid w:val="00661BD4"/>
    <w:rsid w:val="00661C24"/>
    <w:rsid w:val="00664E5F"/>
    <w:rsid w:val="006656B8"/>
    <w:rsid w:val="00666BF1"/>
    <w:rsid w:val="00666E26"/>
    <w:rsid w:val="00666F00"/>
    <w:rsid w:val="00667E7B"/>
    <w:rsid w:val="00677341"/>
    <w:rsid w:val="00677950"/>
    <w:rsid w:val="006805CC"/>
    <w:rsid w:val="00680E55"/>
    <w:rsid w:val="0068129F"/>
    <w:rsid w:val="0068188B"/>
    <w:rsid w:val="00683462"/>
    <w:rsid w:val="0068350C"/>
    <w:rsid w:val="006878EC"/>
    <w:rsid w:val="00694F7D"/>
    <w:rsid w:val="0069625F"/>
    <w:rsid w:val="00696726"/>
    <w:rsid w:val="006A1337"/>
    <w:rsid w:val="006A5777"/>
    <w:rsid w:val="006A6775"/>
    <w:rsid w:val="006A6CE6"/>
    <w:rsid w:val="006B35EF"/>
    <w:rsid w:val="006B5B51"/>
    <w:rsid w:val="006B7DCE"/>
    <w:rsid w:val="006C79A8"/>
    <w:rsid w:val="006D3A4E"/>
    <w:rsid w:val="006D3BB7"/>
    <w:rsid w:val="006D5F65"/>
    <w:rsid w:val="006D6FDD"/>
    <w:rsid w:val="006D7814"/>
    <w:rsid w:val="006E7135"/>
    <w:rsid w:val="006E77CB"/>
    <w:rsid w:val="00701D3E"/>
    <w:rsid w:val="00702F2D"/>
    <w:rsid w:val="00710999"/>
    <w:rsid w:val="0071303C"/>
    <w:rsid w:val="0071316F"/>
    <w:rsid w:val="0071601A"/>
    <w:rsid w:val="007178B6"/>
    <w:rsid w:val="00717DA6"/>
    <w:rsid w:val="00721797"/>
    <w:rsid w:val="007240AA"/>
    <w:rsid w:val="0072506A"/>
    <w:rsid w:val="00725586"/>
    <w:rsid w:val="00727A9C"/>
    <w:rsid w:val="00733D86"/>
    <w:rsid w:val="00734BC4"/>
    <w:rsid w:val="00735C52"/>
    <w:rsid w:val="007365C3"/>
    <w:rsid w:val="00737A46"/>
    <w:rsid w:val="007419C2"/>
    <w:rsid w:val="00742920"/>
    <w:rsid w:val="00742992"/>
    <w:rsid w:val="00754C0D"/>
    <w:rsid w:val="00754E0D"/>
    <w:rsid w:val="007573B2"/>
    <w:rsid w:val="00760B2B"/>
    <w:rsid w:val="00764ACF"/>
    <w:rsid w:val="00767437"/>
    <w:rsid w:val="00774F76"/>
    <w:rsid w:val="007777BB"/>
    <w:rsid w:val="007807D0"/>
    <w:rsid w:val="007829D4"/>
    <w:rsid w:val="0078541C"/>
    <w:rsid w:val="007A0102"/>
    <w:rsid w:val="007A3BBA"/>
    <w:rsid w:val="007A453F"/>
    <w:rsid w:val="007A65F9"/>
    <w:rsid w:val="007A7BD1"/>
    <w:rsid w:val="007B0320"/>
    <w:rsid w:val="007B0830"/>
    <w:rsid w:val="007B1B28"/>
    <w:rsid w:val="007B2733"/>
    <w:rsid w:val="007B34E3"/>
    <w:rsid w:val="007B627F"/>
    <w:rsid w:val="007B6A32"/>
    <w:rsid w:val="007C37D5"/>
    <w:rsid w:val="007E12E5"/>
    <w:rsid w:val="007E1441"/>
    <w:rsid w:val="007E1BB1"/>
    <w:rsid w:val="007E2725"/>
    <w:rsid w:val="007E50B4"/>
    <w:rsid w:val="007E66F3"/>
    <w:rsid w:val="007F1AF1"/>
    <w:rsid w:val="007F4459"/>
    <w:rsid w:val="007F62B2"/>
    <w:rsid w:val="008002CC"/>
    <w:rsid w:val="00802473"/>
    <w:rsid w:val="00806DB9"/>
    <w:rsid w:val="008118CA"/>
    <w:rsid w:val="008124A0"/>
    <w:rsid w:val="0081645B"/>
    <w:rsid w:val="0082177A"/>
    <w:rsid w:val="00821D0A"/>
    <w:rsid w:val="0082246A"/>
    <w:rsid w:val="00825606"/>
    <w:rsid w:val="008266DF"/>
    <w:rsid w:val="00840AA5"/>
    <w:rsid w:val="008422C9"/>
    <w:rsid w:val="008435A8"/>
    <w:rsid w:val="00844079"/>
    <w:rsid w:val="0084426A"/>
    <w:rsid w:val="00846418"/>
    <w:rsid w:val="00847942"/>
    <w:rsid w:val="00853517"/>
    <w:rsid w:val="00855AAD"/>
    <w:rsid w:val="00856253"/>
    <w:rsid w:val="0085743C"/>
    <w:rsid w:val="00862EC4"/>
    <w:rsid w:val="00870E9B"/>
    <w:rsid w:val="00876BD9"/>
    <w:rsid w:val="008806F9"/>
    <w:rsid w:val="0088100F"/>
    <w:rsid w:val="008839C9"/>
    <w:rsid w:val="0088508A"/>
    <w:rsid w:val="00885D3E"/>
    <w:rsid w:val="008861C0"/>
    <w:rsid w:val="008871B0"/>
    <w:rsid w:val="008905D5"/>
    <w:rsid w:val="008915A3"/>
    <w:rsid w:val="00895315"/>
    <w:rsid w:val="008A0DA1"/>
    <w:rsid w:val="008A2E9A"/>
    <w:rsid w:val="008A6E13"/>
    <w:rsid w:val="008A71A7"/>
    <w:rsid w:val="008B1CF5"/>
    <w:rsid w:val="008B1EB3"/>
    <w:rsid w:val="008B4A52"/>
    <w:rsid w:val="008C59E2"/>
    <w:rsid w:val="008E1042"/>
    <w:rsid w:val="008E1C32"/>
    <w:rsid w:val="008E3B6A"/>
    <w:rsid w:val="008E6DEA"/>
    <w:rsid w:val="008F0183"/>
    <w:rsid w:val="008F1B00"/>
    <w:rsid w:val="008F24E2"/>
    <w:rsid w:val="008F26A5"/>
    <w:rsid w:val="008F26B5"/>
    <w:rsid w:val="008F7D42"/>
    <w:rsid w:val="00900AA5"/>
    <w:rsid w:val="0090160F"/>
    <w:rsid w:val="00902C63"/>
    <w:rsid w:val="00910F65"/>
    <w:rsid w:val="0091143B"/>
    <w:rsid w:val="00911DDF"/>
    <w:rsid w:val="00915A9E"/>
    <w:rsid w:val="0092423C"/>
    <w:rsid w:val="0092522D"/>
    <w:rsid w:val="009415A9"/>
    <w:rsid w:val="00952955"/>
    <w:rsid w:val="00955983"/>
    <w:rsid w:val="00960025"/>
    <w:rsid w:val="009661E9"/>
    <w:rsid w:val="00967DED"/>
    <w:rsid w:val="0097039A"/>
    <w:rsid w:val="009710D6"/>
    <w:rsid w:val="0097190B"/>
    <w:rsid w:val="00972808"/>
    <w:rsid w:val="0097548A"/>
    <w:rsid w:val="0097569F"/>
    <w:rsid w:val="00975CD2"/>
    <w:rsid w:val="00976E25"/>
    <w:rsid w:val="00980C1E"/>
    <w:rsid w:val="00985101"/>
    <w:rsid w:val="0098512F"/>
    <w:rsid w:val="0098561B"/>
    <w:rsid w:val="00987C7B"/>
    <w:rsid w:val="0099050A"/>
    <w:rsid w:val="009A151D"/>
    <w:rsid w:val="009A5425"/>
    <w:rsid w:val="009A5E66"/>
    <w:rsid w:val="009A63D4"/>
    <w:rsid w:val="009B1E29"/>
    <w:rsid w:val="009C0F03"/>
    <w:rsid w:val="009C647B"/>
    <w:rsid w:val="009E07E9"/>
    <w:rsid w:val="009E2123"/>
    <w:rsid w:val="009E70C5"/>
    <w:rsid w:val="009F66E2"/>
    <w:rsid w:val="00A02ADE"/>
    <w:rsid w:val="00A1103C"/>
    <w:rsid w:val="00A12EA6"/>
    <w:rsid w:val="00A146BB"/>
    <w:rsid w:val="00A152BC"/>
    <w:rsid w:val="00A16429"/>
    <w:rsid w:val="00A170C5"/>
    <w:rsid w:val="00A176F3"/>
    <w:rsid w:val="00A2126F"/>
    <w:rsid w:val="00A2438B"/>
    <w:rsid w:val="00A265DE"/>
    <w:rsid w:val="00A4056E"/>
    <w:rsid w:val="00A40FDB"/>
    <w:rsid w:val="00A45C6D"/>
    <w:rsid w:val="00A46E19"/>
    <w:rsid w:val="00A566CC"/>
    <w:rsid w:val="00A60310"/>
    <w:rsid w:val="00A62A45"/>
    <w:rsid w:val="00A64726"/>
    <w:rsid w:val="00A6524B"/>
    <w:rsid w:val="00A71FBA"/>
    <w:rsid w:val="00A76E5C"/>
    <w:rsid w:val="00A85D34"/>
    <w:rsid w:val="00A86445"/>
    <w:rsid w:val="00A97C40"/>
    <w:rsid w:val="00AA0DCC"/>
    <w:rsid w:val="00AA2FAB"/>
    <w:rsid w:val="00AA50E2"/>
    <w:rsid w:val="00AB5426"/>
    <w:rsid w:val="00AB71EC"/>
    <w:rsid w:val="00AC1ED7"/>
    <w:rsid w:val="00AC5EAA"/>
    <w:rsid w:val="00AD2CE4"/>
    <w:rsid w:val="00AD519B"/>
    <w:rsid w:val="00AD6049"/>
    <w:rsid w:val="00AD63F4"/>
    <w:rsid w:val="00AD7124"/>
    <w:rsid w:val="00AE2AFB"/>
    <w:rsid w:val="00AE33F7"/>
    <w:rsid w:val="00AE5060"/>
    <w:rsid w:val="00AF0764"/>
    <w:rsid w:val="00AF25A6"/>
    <w:rsid w:val="00AF34C5"/>
    <w:rsid w:val="00AF36A1"/>
    <w:rsid w:val="00AF6FC4"/>
    <w:rsid w:val="00B06BB9"/>
    <w:rsid w:val="00B10C63"/>
    <w:rsid w:val="00B138F7"/>
    <w:rsid w:val="00B25542"/>
    <w:rsid w:val="00B27DE4"/>
    <w:rsid w:val="00B27FC7"/>
    <w:rsid w:val="00B305FD"/>
    <w:rsid w:val="00B35171"/>
    <w:rsid w:val="00B42A95"/>
    <w:rsid w:val="00B47451"/>
    <w:rsid w:val="00B51248"/>
    <w:rsid w:val="00B51B35"/>
    <w:rsid w:val="00B54420"/>
    <w:rsid w:val="00B55366"/>
    <w:rsid w:val="00B63073"/>
    <w:rsid w:val="00B705B3"/>
    <w:rsid w:val="00B72935"/>
    <w:rsid w:val="00B73742"/>
    <w:rsid w:val="00B739AE"/>
    <w:rsid w:val="00B834A9"/>
    <w:rsid w:val="00B9034C"/>
    <w:rsid w:val="00BA3CA7"/>
    <w:rsid w:val="00BB6E09"/>
    <w:rsid w:val="00BC0BEA"/>
    <w:rsid w:val="00BC7D84"/>
    <w:rsid w:val="00BD08BF"/>
    <w:rsid w:val="00BE233C"/>
    <w:rsid w:val="00BE42D0"/>
    <w:rsid w:val="00BE6870"/>
    <w:rsid w:val="00BF1923"/>
    <w:rsid w:val="00BF1FC9"/>
    <w:rsid w:val="00BF4B80"/>
    <w:rsid w:val="00C12F7E"/>
    <w:rsid w:val="00C1388A"/>
    <w:rsid w:val="00C15B96"/>
    <w:rsid w:val="00C16885"/>
    <w:rsid w:val="00C17BE2"/>
    <w:rsid w:val="00C205B9"/>
    <w:rsid w:val="00C21E59"/>
    <w:rsid w:val="00C21EE0"/>
    <w:rsid w:val="00C3100A"/>
    <w:rsid w:val="00C31B0D"/>
    <w:rsid w:val="00C31BB3"/>
    <w:rsid w:val="00C3621C"/>
    <w:rsid w:val="00C45907"/>
    <w:rsid w:val="00C511FC"/>
    <w:rsid w:val="00C52084"/>
    <w:rsid w:val="00C52B28"/>
    <w:rsid w:val="00C53AEA"/>
    <w:rsid w:val="00C6052E"/>
    <w:rsid w:val="00C6166C"/>
    <w:rsid w:val="00C63F5D"/>
    <w:rsid w:val="00C7465E"/>
    <w:rsid w:val="00C80C19"/>
    <w:rsid w:val="00C826F6"/>
    <w:rsid w:val="00C83C96"/>
    <w:rsid w:val="00C84DF9"/>
    <w:rsid w:val="00C973AC"/>
    <w:rsid w:val="00CA7B42"/>
    <w:rsid w:val="00CA7FAB"/>
    <w:rsid w:val="00CB007F"/>
    <w:rsid w:val="00CB6494"/>
    <w:rsid w:val="00CC3A6D"/>
    <w:rsid w:val="00CC457C"/>
    <w:rsid w:val="00CC4E9B"/>
    <w:rsid w:val="00CC6D44"/>
    <w:rsid w:val="00CD0044"/>
    <w:rsid w:val="00CD10AA"/>
    <w:rsid w:val="00CD197A"/>
    <w:rsid w:val="00CD2E1C"/>
    <w:rsid w:val="00CD4676"/>
    <w:rsid w:val="00CD66CD"/>
    <w:rsid w:val="00CE481D"/>
    <w:rsid w:val="00CF0D26"/>
    <w:rsid w:val="00CF1DC1"/>
    <w:rsid w:val="00CF4453"/>
    <w:rsid w:val="00CF4581"/>
    <w:rsid w:val="00CF4587"/>
    <w:rsid w:val="00CF526B"/>
    <w:rsid w:val="00CF5B8C"/>
    <w:rsid w:val="00D039C8"/>
    <w:rsid w:val="00D042AD"/>
    <w:rsid w:val="00D04831"/>
    <w:rsid w:val="00D0600D"/>
    <w:rsid w:val="00D1082B"/>
    <w:rsid w:val="00D228D2"/>
    <w:rsid w:val="00D257F8"/>
    <w:rsid w:val="00D324A3"/>
    <w:rsid w:val="00D37DE7"/>
    <w:rsid w:val="00D453F2"/>
    <w:rsid w:val="00D45A9D"/>
    <w:rsid w:val="00D4630F"/>
    <w:rsid w:val="00D47791"/>
    <w:rsid w:val="00D523AD"/>
    <w:rsid w:val="00D529EC"/>
    <w:rsid w:val="00D57A17"/>
    <w:rsid w:val="00D6136B"/>
    <w:rsid w:val="00D6219F"/>
    <w:rsid w:val="00D70B9C"/>
    <w:rsid w:val="00D7340D"/>
    <w:rsid w:val="00D75325"/>
    <w:rsid w:val="00D816C4"/>
    <w:rsid w:val="00D82860"/>
    <w:rsid w:val="00D862EE"/>
    <w:rsid w:val="00D915D0"/>
    <w:rsid w:val="00D9220D"/>
    <w:rsid w:val="00D95117"/>
    <w:rsid w:val="00D95942"/>
    <w:rsid w:val="00DA4B0F"/>
    <w:rsid w:val="00DB5357"/>
    <w:rsid w:val="00DB6D6D"/>
    <w:rsid w:val="00DB7E8F"/>
    <w:rsid w:val="00DC0694"/>
    <w:rsid w:val="00DC072C"/>
    <w:rsid w:val="00DC21B2"/>
    <w:rsid w:val="00DD4442"/>
    <w:rsid w:val="00DD75E5"/>
    <w:rsid w:val="00DE1DAC"/>
    <w:rsid w:val="00DF15FB"/>
    <w:rsid w:val="00DF31B8"/>
    <w:rsid w:val="00DF3D20"/>
    <w:rsid w:val="00DF4D4E"/>
    <w:rsid w:val="00DF68F7"/>
    <w:rsid w:val="00E0367C"/>
    <w:rsid w:val="00E04B6C"/>
    <w:rsid w:val="00E11F9F"/>
    <w:rsid w:val="00E14049"/>
    <w:rsid w:val="00E154EA"/>
    <w:rsid w:val="00E1735A"/>
    <w:rsid w:val="00E2542E"/>
    <w:rsid w:val="00E25F94"/>
    <w:rsid w:val="00E316A6"/>
    <w:rsid w:val="00E3295C"/>
    <w:rsid w:val="00E35DD0"/>
    <w:rsid w:val="00E37138"/>
    <w:rsid w:val="00E3770C"/>
    <w:rsid w:val="00E40DB0"/>
    <w:rsid w:val="00E40E90"/>
    <w:rsid w:val="00E413BF"/>
    <w:rsid w:val="00E44C80"/>
    <w:rsid w:val="00E53972"/>
    <w:rsid w:val="00E569E6"/>
    <w:rsid w:val="00E63EF9"/>
    <w:rsid w:val="00E66DC2"/>
    <w:rsid w:val="00E6717A"/>
    <w:rsid w:val="00E67654"/>
    <w:rsid w:val="00E71917"/>
    <w:rsid w:val="00E773E2"/>
    <w:rsid w:val="00E87F00"/>
    <w:rsid w:val="00EA0B1B"/>
    <w:rsid w:val="00EA2413"/>
    <w:rsid w:val="00EA3432"/>
    <w:rsid w:val="00EA4EDE"/>
    <w:rsid w:val="00EA5285"/>
    <w:rsid w:val="00EA73D5"/>
    <w:rsid w:val="00EB0177"/>
    <w:rsid w:val="00EB142D"/>
    <w:rsid w:val="00EB14BB"/>
    <w:rsid w:val="00EB2DDF"/>
    <w:rsid w:val="00EB4D97"/>
    <w:rsid w:val="00EC19AF"/>
    <w:rsid w:val="00ED23BA"/>
    <w:rsid w:val="00ED4652"/>
    <w:rsid w:val="00ED5EC3"/>
    <w:rsid w:val="00ED7602"/>
    <w:rsid w:val="00EE7932"/>
    <w:rsid w:val="00EF5B2C"/>
    <w:rsid w:val="00EF5F3A"/>
    <w:rsid w:val="00F006FA"/>
    <w:rsid w:val="00F03511"/>
    <w:rsid w:val="00F04664"/>
    <w:rsid w:val="00F054D8"/>
    <w:rsid w:val="00F10029"/>
    <w:rsid w:val="00F24E68"/>
    <w:rsid w:val="00F27009"/>
    <w:rsid w:val="00F311D8"/>
    <w:rsid w:val="00F32C98"/>
    <w:rsid w:val="00F33079"/>
    <w:rsid w:val="00F36843"/>
    <w:rsid w:val="00F401EA"/>
    <w:rsid w:val="00F41417"/>
    <w:rsid w:val="00F41868"/>
    <w:rsid w:val="00F41FD2"/>
    <w:rsid w:val="00F42F5D"/>
    <w:rsid w:val="00F44A1A"/>
    <w:rsid w:val="00F63A05"/>
    <w:rsid w:val="00F63DDC"/>
    <w:rsid w:val="00F70660"/>
    <w:rsid w:val="00F72CDB"/>
    <w:rsid w:val="00F7536C"/>
    <w:rsid w:val="00F818E4"/>
    <w:rsid w:val="00F81B4B"/>
    <w:rsid w:val="00F8203C"/>
    <w:rsid w:val="00F835F2"/>
    <w:rsid w:val="00F92DF2"/>
    <w:rsid w:val="00FA03F8"/>
    <w:rsid w:val="00FA0D4C"/>
    <w:rsid w:val="00FA3562"/>
    <w:rsid w:val="00FB3DE8"/>
    <w:rsid w:val="00FB475A"/>
    <w:rsid w:val="00FB67DA"/>
    <w:rsid w:val="00FB68FA"/>
    <w:rsid w:val="00FC07A8"/>
    <w:rsid w:val="00FC31D5"/>
    <w:rsid w:val="00FC3C89"/>
    <w:rsid w:val="00FC6BF1"/>
    <w:rsid w:val="00FC78CD"/>
    <w:rsid w:val="00FD0B28"/>
    <w:rsid w:val="00FD1CD1"/>
    <w:rsid w:val="00FD7138"/>
    <w:rsid w:val="00FE1332"/>
    <w:rsid w:val="00FE5D26"/>
    <w:rsid w:val="00FE66D2"/>
    <w:rsid w:val="00FE6D80"/>
    <w:rsid w:val="00FF3B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E53CEEB"/>
  <w15:docId w15:val="{B7941D26-AF9B-44F9-8F16-C4A8EBFDC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20F2"/>
    <w:pPr>
      <w:tabs>
        <w:tab w:val="left" w:pos="567"/>
      </w:tabs>
      <w:spacing w:line="260" w:lineRule="exact"/>
    </w:pPr>
    <w:rPr>
      <w:sz w:val="22"/>
      <w:lang w:val="lv-LV" w:eastAsia="en-US"/>
    </w:rPr>
  </w:style>
  <w:style w:type="paragraph" w:styleId="Heading1">
    <w:name w:val="heading 1"/>
    <w:basedOn w:val="Normal"/>
    <w:next w:val="Normal"/>
    <w:qFormat/>
    <w:rsid w:val="000920F2"/>
    <w:pPr>
      <w:spacing w:before="240" w:after="120"/>
      <w:ind w:left="357" w:hanging="357"/>
      <w:outlineLvl w:val="0"/>
    </w:pPr>
    <w:rPr>
      <w:b/>
      <w:caps/>
      <w:sz w:val="26"/>
      <w:lang w:val="en-US"/>
    </w:rPr>
  </w:style>
  <w:style w:type="paragraph" w:styleId="Heading2">
    <w:name w:val="heading 2"/>
    <w:basedOn w:val="Normal"/>
    <w:next w:val="Normal"/>
    <w:qFormat/>
    <w:rsid w:val="000920F2"/>
    <w:pPr>
      <w:keepNext/>
      <w:spacing w:before="240" w:after="60"/>
      <w:outlineLvl w:val="1"/>
    </w:pPr>
    <w:rPr>
      <w:rFonts w:ascii="Helvetica" w:hAnsi="Helvetica"/>
      <w:b/>
      <w:i/>
      <w:sz w:val="24"/>
    </w:rPr>
  </w:style>
  <w:style w:type="paragraph" w:styleId="Heading3">
    <w:name w:val="heading 3"/>
    <w:basedOn w:val="Normal"/>
    <w:next w:val="Normal"/>
    <w:qFormat/>
    <w:rsid w:val="000920F2"/>
    <w:pPr>
      <w:keepNext/>
      <w:keepLines/>
      <w:spacing w:before="120" w:after="80"/>
      <w:outlineLvl w:val="2"/>
    </w:pPr>
    <w:rPr>
      <w:b/>
      <w:kern w:val="28"/>
      <w:sz w:val="24"/>
      <w:lang w:val="en-US"/>
    </w:rPr>
  </w:style>
  <w:style w:type="paragraph" w:styleId="Heading4">
    <w:name w:val="heading 4"/>
    <w:basedOn w:val="Normal"/>
    <w:next w:val="Normal"/>
    <w:qFormat/>
    <w:rsid w:val="000920F2"/>
    <w:pPr>
      <w:keepNext/>
      <w:jc w:val="both"/>
      <w:outlineLvl w:val="3"/>
    </w:pPr>
    <w:rPr>
      <w:b/>
      <w:noProof/>
    </w:rPr>
  </w:style>
  <w:style w:type="paragraph" w:styleId="Heading5">
    <w:name w:val="heading 5"/>
    <w:basedOn w:val="Normal"/>
    <w:next w:val="Normal"/>
    <w:qFormat/>
    <w:rsid w:val="000920F2"/>
    <w:pPr>
      <w:keepNext/>
      <w:jc w:val="both"/>
      <w:outlineLvl w:val="4"/>
    </w:pPr>
    <w:rPr>
      <w:noProof/>
    </w:rPr>
  </w:style>
  <w:style w:type="paragraph" w:styleId="Heading6">
    <w:name w:val="heading 6"/>
    <w:basedOn w:val="Normal"/>
    <w:next w:val="Normal"/>
    <w:qFormat/>
    <w:rsid w:val="000920F2"/>
    <w:pPr>
      <w:keepNext/>
      <w:tabs>
        <w:tab w:val="left" w:pos="-720"/>
        <w:tab w:val="left" w:pos="4536"/>
      </w:tabs>
      <w:suppressAutoHyphens/>
      <w:outlineLvl w:val="5"/>
    </w:pPr>
    <w:rPr>
      <w:i/>
    </w:rPr>
  </w:style>
  <w:style w:type="paragraph" w:styleId="Heading7">
    <w:name w:val="heading 7"/>
    <w:basedOn w:val="Normal"/>
    <w:next w:val="Normal"/>
    <w:qFormat/>
    <w:rsid w:val="000920F2"/>
    <w:pPr>
      <w:keepNext/>
      <w:tabs>
        <w:tab w:val="left" w:pos="-720"/>
        <w:tab w:val="left" w:pos="4536"/>
      </w:tabs>
      <w:suppressAutoHyphens/>
      <w:jc w:val="both"/>
      <w:outlineLvl w:val="6"/>
    </w:pPr>
    <w:rPr>
      <w:i/>
    </w:rPr>
  </w:style>
  <w:style w:type="paragraph" w:styleId="Heading8">
    <w:name w:val="heading 8"/>
    <w:basedOn w:val="Normal"/>
    <w:next w:val="Normal"/>
    <w:qFormat/>
    <w:rsid w:val="000920F2"/>
    <w:pPr>
      <w:keepNext/>
      <w:ind w:left="567" w:hanging="567"/>
      <w:jc w:val="both"/>
      <w:outlineLvl w:val="7"/>
    </w:pPr>
    <w:rPr>
      <w:b/>
      <w:i/>
    </w:rPr>
  </w:style>
  <w:style w:type="paragraph" w:styleId="Heading9">
    <w:name w:val="heading 9"/>
    <w:basedOn w:val="Normal"/>
    <w:next w:val="Normal"/>
    <w:qFormat/>
    <w:rsid w:val="000920F2"/>
    <w:pPr>
      <w:keepNext/>
      <w:jc w:val="both"/>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920F2"/>
    <w:pPr>
      <w:tabs>
        <w:tab w:val="center" w:pos="4153"/>
        <w:tab w:val="right" w:pos="8306"/>
      </w:tabs>
      <w:spacing w:line="240" w:lineRule="auto"/>
    </w:pPr>
    <w:rPr>
      <w:rFonts w:ascii="Helvetica" w:hAnsi="Helvetica"/>
      <w:sz w:val="20"/>
    </w:rPr>
  </w:style>
  <w:style w:type="paragraph" w:styleId="Footer">
    <w:name w:val="footer"/>
    <w:basedOn w:val="Normal"/>
    <w:rsid w:val="000920F2"/>
    <w:pPr>
      <w:tabs>
        <w:tab w:val="center" w:pos="4536"/>
        <w:tab w:val="center" w:pos="8930"/>
      </w:tabs>
      <w:spacing w:line="240" w:lineRule="auto"/>
    </w:pPr>
    <w:rPr>
      <w:rFonts w:ascii="Helvetica" w:hAnsi="Helvetica"/>
      <w:sz w:val="16"/>
    </w:rPr>
  </w:style>
  <w:style w:type="character" w:styleId="PageNumber">
    <w:name w:val="page number"/>
    <w:basedOn w:val="DefaultParagraphFont"/>
    <w:rsid w:val="000920F2"/>
  </w:style>
  <w:style w:type="character" w:styleId="Hyperlink">
    <w:name w:val="Hyperlink"/>
    <w:rsid w:val="000920F2"/>
    <w:rPr>
      <w:color w:val="0000FF"/>
      <w:u w:val="single"/>
    </w:rPr>
  </w:style>
  <w:style w:type="paragraph" w:customStyle="1" w:styleId="EMEAEnBodyText">
    <w:name w:val="EMEA En Body Text"/>
    <w:basedOn w:val="Normal"/>
    <w:rsid w:val="000920F2"/>
    <w:pPr>
      <w:tabs>
        <w:tab w:val="clear" w:pos="567"/>
      </w:tabs>
      <w:spacing w:before="120" w:after="120" w:line="240" w:lineRule="auto"/>
      <w:jc w:val="both"/>
    </w:pPr>
    <w:rPr>
      <w:lang w:val="en-US"/>
    </w:rPr>
  </w:style>
  <w:style w:type="paragraph" w:styleId="BalloonText">
    <w:name w:val="Balloon Text"/>
    <w:basedOn w:val="Normal"/>
    <w:semiHidden/>
    <w:rsid w:val="000920F2"/>
    <w:rPr>
      <w:rFonts w:ascii="Tahoma" w:hAnsi="Tahoma" w:cs="Tahoma"/>
      <w:sz w:val="16"/>
      <w:szCs w:val="16"/>
    </w:rPr>
  </w:style>
  <w:style w:type="character" w:styleId="FollowedHyperlink">
    <w:name w:val="FollowedHyperlink"/>
    <w:rsid w:val="000920F2"/>
    <w:rPr>
      <w:color w:val="800080"/>
      <w:u w:val="single"/>
    </w:rPr>
  </w:style>
  <w:style w:type="table" w:styleId="TableGrid">
    <w:name w:val="Table Grid"/>
    <w:basedOn w:val="TableNormal"/>
    <w:rsid w:val="00BB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661C24"/>
    <w:pPr>
      <w:tabs>
        <w:tab w:val="clear" w:pos="567"/>
      </w:tabs>
      <w:spacing w:line="240" w:lineRule="auto"/>
    </w:pPr>
    <w:rPr>
      <w:snapToGrid w:val="0"/>
      <w:sz w:val="24"/>
      <w:szCs w:val="24"/>
      <w:lang w:val="en-US" w:eastAsia="pl-PL"/>
    </w:rPr>
  </w:style>
  <w:style w:type="paragraph" w:styleId="Revision">
    <w:name w:val="Revision"/>
    <w:hidden/>
    <w:uiPriority w:val="99"/>
    <w:semiHidden/>
    <w:rsid w:val="003165FD"/>
    <w:rPr>
      <w:sz w:val="22"/>
      <w:lang w:val="lv-LV" w:eastAsia="en-US"/>
    </w:rPr>
  </w:style>
  <w:style w:type="paragraph" w:styleId="ListParagraph">
    <w:name w:val="List Paragraph"/>
    <w:basedOn w:val="Normal"/>
    <w:uiPriority w:val="34"/>
    <w:qFormat/>
    <w:rsid w:val="00CD4676"/>
    <w:pPr>
      <w:ind w:left="720"/>
    </w:pPr>
  </w:style>
  <w:style w:type="paragraph" w:customStyle="1" w:styleId="Default">
    <w:name w:val="Default"/>
    <w:rsid w:val="0042503F"/>
    <w:pPr>
      <w:autoSpaceDE w:val="0"/>
      <w:autoSpaceDN w:val="0"/>
      <w:adjustRightInd w:val="0"/>
    </w:pPr>
    <w:rPr>
      <w:color w:val="000000"/>
      <w:sz w:val="24"/>
      <w:szCs w:val="24"/>
      <w:lang w:val="en-US" w:eastAsia="en-US"/>
    </w:rPr>
  </w:style>
  <w:style w:type="character" w:styleId="CommentReference">
    <w:name w:val="annotation reference"/>
    <w:rsid w:val="00B27DE4"/>
    <w:rPr>
      <w:sz w:val="16"/>
      <w:szCs w:val="16"/>
    </w:rPr>
  </w:style>
  <w:style w:type="paragraph" w:styleId="CommentText">
    <w:name w:val="annotation text"/>
    <w:basedOn w:val="Normal"/>
    <w:link w:val="CommentTextChar"/>
    <w:rsid w:val="00B27DE4"/>
    <w:rPr>
      <w:sz w:val="20"/>
    </w:rPr>
  </w:style>
  <w:style w:type="character" w:customStyle="1" w:styleId="CommentTextChar">
    <w:name w:val="Comment Text Char"/>
    <w:link w:val="CommentText"/>
    <w:rsid w:val="00B27DE4"/>
    <w:rPr>
      <w:lang w:val="lv-LV" w:eastAsia="en-US"/>
    </w:rPr>
  </w:style>
  <w:style w:type="paragraph" w:styleId="CommentSubject">
    <w:name w:val="annotation subject"/>
    <w:basedOn w:val="CommentText"/>
    <w:next w:val="CommentText"/>
    <w:link w:val="CommentSubjectChar"/>
    <w:rsid w:val="00B27DE4"/>
    <w:rPr>
      <w:b/>
      <w:bCs/>
    </w:rPr>
  </w:style>
  <w:style w:type="character" w:customStyle="1" w:styleId="CommentSubjectChar">
    <w:name w:val="Comment Subject Char"/>
    <w:link w:val="CommentSubject"/>
    <w:rsid w:val="00B27DE4"/>
    <w:rPr>
      <w:b/>
      <w:bCs/>
      <w:lang w:val="lv-LV" w:eastAsia="en-US"/>
    </w:rPr>
  </w:style>
  <w:style w:type="character" w:customStyle="1" w:styleId="HeaderChar">
    <w:name w:val="Header Char"/>
    <w:link w:val="Header"/>
    <w:uiPriority w:val="99"/>
    <w:rsid w:val="00F63A05"/>
    <w:rPr>
      <w:rFonts w:ascii="Helvetica" w:hAnsi="Helvetica"/>
      <w:lang w:eastAsia="en-US"/>
    </w:rPr>
  </w:style>
  <w:style w:type="character" w:styleId="Emphasis">
    <w:name w:val="Emphasis"/>
    <w:uiPriority w:val="20"/>
    <w:qFormat/>
    <w:rsid w:val="008002CC"/>
    <w:rPr>
      <w:i/>
      <w:iCs/>
    </w:rPr>
  </w:style>
  <w:style w:type="paragraph" w:customStyle="1" w:styleId="BodytextAgency">
    <w:name w:val="Body text (Agency)"/>
    <w:basedOn w:val="Normal"/>
    <w:link w:val="BodytextAgencyChar"/>
    <w:qFormat/>
    <w:rsid w:val="000A2EEE"/>
    <w:pPr>
      <w:tabs>
        <w:tab w:val="clear" w:pos="567"/>
      </w:tabs>
      <w:spacing w:after="140" w:line="280" w:lineRule="atLeast"/>
    </w:pPr>
    <w:rPr>
      <w:rFonts w:ascii="Verdana" w:eastAsia="Verdana" w:hAnsi="Verdana" w:cs="Verdana"/>
      <w:sz w:val="18"/>
      <w:szCs w:val="18"/>
      <w:lang w:bidi="lv-LV"/>
    </w:rPr>
  </w:style>
  <w:style w:type="character" w:customStyle="1" w:styleId="BodytextAgencyChar">
    <w:name w:val="Body text (Agency) Char"/>
    <w:link w:val="BodytextAgency"/>
    <w:rsid w:val="000A2EEE"/>
    <w:rPr>
      <w:rFonts w:ascii="Verdana" w:eastAsia="Verdana" w:hAnsi="Verdana" w:cs="Verdana"/>
      <w:sz w:val="18"/>
      <w:szCs w:val="18"/>
      <w:lang w:bidi="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2953486">
      <w:bodyDiv w:val="1"/>
      <w:marLeft w:val="0"/>
      <w:marRight w:val="0"/>
      <w:marTop w:val="0"/>
      <w:marBottom w:val="0"/>
      <w:divBdr>
        <w:top w:val="none" w:sz="0" w:space="0" w:color="auto"/>
        <w:left w:val="none" w:sz="0" w:space="0" w:color="auto"/>
        <w:bottom w:val="none" w:sz="0" w:space="0" w:color="auto"/>
        <w:right w:val="none" w:sz="0" w:space="0" w:color="auto"/>
      </w:divBdr>
    </w:div>
    <w:div w:id="151283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www.zva.gov.lv"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03BD6CED16784C9848793BCB8A8B5C" ma:contentTypeVersion="10" ma:contentTypeDescription="Create a new document." ma:contentTypeScope="" ma:versionID="cd34d978af8072b11ed3016618d55e13">
  <xsd:schema xmlns:xsd="http://www.w3.org/2001/XMLSchema" xmlns:xs="http://www.w3.org/2001/XMLSchema" xmlns:p="http://schemas.microsoft.com/office/2006/metadata/properties" xmlns:ns3="dda6fff3-f3be-4414-8fe7-bdde5e113c2e" targetNamespace="http://schemas.microsoft.com/office/2006/metadata/properties" ma:root="true" ma:fieldsID="0483b49cc49a574ffb38ab9b5ecfed3c" ns3:_="">
    <xsd:import namespace="dda6fff3-f3be-4414-8fe7-bdde5e113c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6fff3-f3be-4414-8fe7-bdde5e113c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057132-D61A-45AB-AE24-1ECA5DCE71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a6fff3-f3be-4414-8fe7-bdde5e113c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0B14EA-4CBE-4C13-A175-672C65792036}">
  <ds:schemaRefs>
    <ds:schemaRef ds:uri="http://schemas.microsoft.com/sharepoint/v3/contenttype/forms"/>
  </ds:schemaRefs>
</ds:datastoreItem>
</file>

<file path=customXml/itemProps3.xml><?xml version="1.0" encoding="utf-8"?>
<ds:datastoreItem xmlns:ds="http://schemas.openxmlformats.org/officeDocument/2006/customXml" ds:itemID="{6C6879E9-F6FE-4C32-9C6A-1B76056F6C42}">
  <ds:schemaRefs>
    <ds:schemaRef ds:uri="http://purl.org/dc/terms/"/>
    <ds:schemaRef ds:uri="dda6fff3-f3be-4414-8fe7-bdde5e113c2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DC0D81DA-5F25-4A04-ACC3-B706A73E8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4370</Words>
  <Characters>32116</Characters>
  <Application>Microsoft Office Word</Application>
  <DocSecurity>0</DocSecurity>
  <Lines>267</Lines>
  <Paragraphs>72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Hreferralspccleanlv</vt:lpstr>
      <vt:lpstr>Hreferralspccleanlv</vt:lpstr>
    </vt:vector>
  </TitlesOfParts>
  <Company>Algol</Company>
  <LinksUpToDate>false</LinksUpToDate>
  <CharactersWithSpaces>36414</CharactersWithSpaces>
  <SharedDoc>false</SharedDoc>
  <HLinks>
    <vt:vector size="6" baseType="variant">
      <vt:variant>
        <vt:i4>6422591</vt:i4>
      </vt:variant>
      <vt:variant>
        <vt:i4>0</vt:i4>
      </vt:variant>
      <vt:variant>
        <vt:i4>0</vt:i4>
      </vt:variant>
      <vt:variant>
        <vt:i4>5</vt:i4>
      </vt:variant>
      <vt:variant>
        <vt:lpwstr>http://www.zva.gov.lv/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Hreferralspccleanlv</dc:title>
  <dc:subject>General-EMA/53557/2010</dc:subject>
  <dc:creator>Kristine</dc:creator>
  <cp:lastModifiedBy>Skaidrīte Lapsenīte</cp:lastModifiedBy>
  <cp:revision>4</cp:revision>
  <cp:lastPrinted>2003-10-21T08:46:00Z</cp:lastPrinted>
  <dcterms:created xsi:type="dcterms:W3CDTF">2021-01-26T07:38:00Z</dcterms:created>
  <dcterms:modified xsi:type="dcterms:W3CDTF">2021-01-27T11:51:00Z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
  </property>
  <property fmtid="{D5CDD505-2E9C-101B-9397-08002B2CF9AE}" pid="3" name="DM_Authors">
    <vt:lpwstr/>
  </property>
  <property fmtid="{D5CDD505-2E9C-101B-9397-08002B2CF9AE}" pid="4" name="DM_Keywords">
    <vt:lpwstr/>
  </property>
  <property fmtid="{D5CDD505-2E9C-101B-9397-08002B2CF9AE}" pid="5" name="DM_Title">
    <vt:lpwstr/>
  </property>
  <property fmtid="{D5CDD505-2E9C-101B-9397-08002B2CF9AE}" pid="6" name="DM_Language">
    <vt:lpwstr/>
  </property>
  <property fmtid="{D5CDD505-2E9C-101B-9397-08002B2CF9AE}" pid="7" name="DM_Owner">
    <vt:lpwstr>Espinasse Claire</vt:lpwstr>
  </property>
  <property fmtid="{D5CDD505-2E9C-101B-9397-08002B2CF9AE}" pid="8" name="DM_emea_cc">
    <vt:lpwstr/>
  </property>
  <property fmtid="{D5CDD505-2E9C-101B-9397-08002B2CF9AE}" pid="9" name="DM_emea_message_subject">
    <vt:lpwstr/>
  </property>
  <property fmtid="{D5CDD505-2E9C-101B-9397-08002B2CF9AE}" pid="10" name="DM_emea_doc_number">
    <vt:lpwstr>53557</vt:lpwstr>
  </property>
  <property fmtid="{D5CDD505-2E9C-101B-9397-08002B2CF9AE}" pid="11" name="DM_emea_received_date">
    <vt:lpwstr>nulldate</vt:lpwstr>
  </property>
  <property fmtid="{D5CDD505-2E9C-101B-9397-08002B2CF9AE}" pid="12" name="DM_emea_resp_body">
    <vt:lpwstr/>
  </property>
  <property fmtid="{D5CDD505-2E9C-101B-9397-08002B2CF9AE}" pid="13" name="DM_emea_revision_label">
    <vt:lpwstr/>
  </property>
  <property fmtid="{D5CDD505-2E9C-101B-9397-08002B2CF9AE}" pid="14" name="DM_emea_to">
    <vt:lpwstr/>
  </property>
  <property fmtid="{D5CDD505-2E9C-101B-9397-08002B2CF9AE}" pid="15" name="DM_emea_bcc">
    <vt:lpwstr/>
  </property>
  <property fmtid="{D5CDD505-2E9C-101B-9397-08002B2CF9AE}" pid="16" name="DM_emea_doc_category">
    <vt:lpwstr>General</vt:lpwstr>
  </property>
  <property fmtid="{D5CDD505-2E9C-101B-9397-08002B2CF9AE}" pid="17" name="DM_emea_from">
    <vt:lpwstr/>
  </property>
  <property fmtid="{D5CDD505-2E9C-101B-9397-08002B2CF9AE}" pid="18" name="DM_emea_internal_label">
    <vt:lpwstr>EMA</vt:lpwstr>
  </property>
  <property fmtid="{D5CDD505-2E9C-101B-9397-08002B2CF9AE}" pid="19" name="DM_emea_legal_date">
    <vt:lpwstr>nulldate</vt:lpwstr>
  </property>
  <property fmtid="{D5CDD505-2E9C-101B-9397-08002B2CF9AE}" pid="20" name="DM_emea_year">
    <vt:lpwstr>2010</vt:lpwstr>
  </property>
  <property fmtid="{D5CDD505-2E9C-101B-9397-08002B2CF9AE}" pid="21" name="DM_emea_sent_date">
    <vt:lpwstr>nulldate</vt:lpwstr>
  </property>
  <property fmtid="{D5CDD505-2E9C-101B-9397-08002B2CF9AE}" pid="22" name="DM_emea_doc_lang">
    <vt:lpwstr/>
  </property>
  <property fmtid="{D5CDD505-2E9C-101B-9397-08002B2CF9AE}" pid="23" name="DM_emea_meeting_status">
    <vt:lpwstr/>
  </property>
  <property fmtid="{D5CDD505-2E9C-101B-9397-08002B2CF9AE}" pid="24" name="DM_emea_meeting_action">
    <vt:lpwstr/>
  </property>
  <property fmtid="{D5CDD505-2E9C-101B-9397-08002B2CF9AE}" pid="25" name="DM_emea_meeting_hyperlink">
    <vt:lpwstr/>
  </property>
  <property fmtid="{D5CDD505-2E9C-101B-9397-08002B2CF9AE}" pid="26" name="DM_emea_meeting_title">
    <vt:lpwstr/>
  </property>
  <property fmtid="{D5CDD505-2E9C-101B-9397-08002B2CF9AE}" pid="27" name="DM_emea_meeting_ref">
    <vt:lpwstr/>
  </property>
  <property fmtid="{D5CDD505-2E9C-101B-9397-08002B2CF9AE}" pid="28" name="DM_emea_meeting_flags">
    <vt:lpwstr/>
  </property>
  <property fmtid="{D5CDD505-2E9C-101B-9397-08002B2CF9AE}" pid="29" name="DM_Subject">
    <vt:lpwstr>General-EMA/53557/2010</vt:lpwstr>
  </property>
  <property fmtid="{D5CDD505-2E9C-101B-9397-08002B2CF9AE}" pid="30" name="DM_Version">
    <vt:lpwstr>CURRENT,1.0</vt:lpwstr>
  </property>
  <property fmtid="{D5CDD505-2E9C-101B-9397-08002B2CF9AE}" pid="31" name="DM_Name">
    <vt:lpwstr>Hreferralspccleanlv</vt:lpwstr>
  </property>
  <property fmtid="{D5CDD505-2E9C-101B-9397-08002B2CF9AE}" pid="32" name="DM_Creation_Date">
    <vt:lpwstr>04/04/2013 16:47:54</vt:lpwstr>
  </property>
  <property fmtid="{D5CDD505-2E9C-101B-9397-08002B2CF9AE}" pid="33" name="DM_Modify_Date">
    <vt:lpwstr>04/04/2013 16:47:54</vt:lpwstr>
  </property>
  <property fmtid="{D5CDD505-2E9C-101B-9397-08002B2CF9AE}" pid="34" name="DM_Creator_Name">
    <vt:lpwstr>Horemans Karina</vt:lpwstr>
  </property>
  <property fmtid="{D5CDD505-2E9C-101B-9397-08002B2CF9AE}" pid="35" name="DM_Modifier_Name">
    <vt:lpwstr>Horemans Karina</vt:lpwstr>
  </property>
  <property fmtid="{D5CDD505-2E9C-101B-9397-08002B2CF9AE}" pid="36" name="DM_Type">
    <vt:lpwstr>emea_document</vt:lpwstr>
  </property>
  <property fmtid="{D5CDD505-2E9C-101B-9397-08002B2CF9AE}" pid="37" name="DM_DocRefId">
    <vt:lpwstr>EMA/213722/2013</vt:lpwstr>
  </property>
  <property fmtid="{D5CDD505-2E9C-101B-9397-08002B2CF9AE}" pid="38" name="DM_Category">
    <vt:lpwstr>Product Information</vt:lpwstr>
  </property>
  <property fmtid="{D5CDD505-2E9C-101B-9397-08002B2CF9AE}" pid="39" name="DM_Path">
    <vt:lpwstr>/02b. Administration of Scientific Meeting/WPs SAGs DGs and other WGs/CxMP - QRD/3. Other activities/02. Procedures/01. QRD PI templates/03 QRD H-Referral templates/05 H Referral template v 3.0 (Phvig)/03 Final templates for publication/Clean templates</vt:lpwstr>
  </property>
  <property fmtid="{D5CDD505-2E9C-101B-9397-08002B2CF9AE}" pid="40" name="DM_emea_doc_ref_id">
    <vt:lpwstr>EMA/213722/2013</vt:lpwstr>
  </property>
  <property fmtid="{D5CDD505-2E9C-101B-9397-08002B2CF9AE}" pid="41" name="DM_Modifer_Name">
    <vt:lpwstr>Horemans Karina</vt:lpwstr>
  </property>
  <property fmtid="{D5CDD505-2E9C-101B-9397-08002B2CF9AE}" pid="42" name="DM_Modified_Date">
    <vt:lpwstr>04/04/2013 16:47:54</vt:lpwstr>
  </property>
  <property fmtid="{D5CDD505-2E9C-101B-9397-08002B2CF9AE}" pid="43" name="MSIP_Label_4929bff8-5b33-42aa-95d2-28f72e792cb0_Enabled">
    <vt:lpwstr>true</vt:lpwstr>
  </property>
  <property fmtid="{D5CDD505-2E9C-101B-9397-08002B2CF9AE}" pid="44" name="MSIP_Label_4929bff8-5b33-42aa-95d2-28f72e792cb0_SetDate">
    <vt:lpwstr>2021-01-22T09:33:22Z</vt:lpwstr>
  </property>
  <property fmtid="{D5CDD505-2E9C-101B-9397-08002B2CF9AE}" pid="45" name="MSIP_Label_4929bff8-5b33-42aa-95d2-28f72e792cb0_Method">
    <vt:lpwstr>Standard</vt:lpwstr>
  </property>
  <property fmtid="{D5CDD505-2E9C-101B-9397-08002B2CF9AE}" pid="46" name="MSIP_Label_4929bff8-5b33-42aa-95d2-28f72e792cb0_Name">
    <vt:lpwstr>Internal</vt:lpwstr>
  </property>
  <property fmtid="{D5CDD505-2E9C-101B-9397-08002B2CF9AE}" pid="47" name="MSIP_Label_4929bff8-5b33-42aa-95d2-28f72e792cb0_SiteId">
    <vt:lpwstr>f35a6974-607f-47d4-82d7-ff31d7dc53a5</vt:lpwstr>
  </property>
  <property fmtid="{D5CDD505-2E9C-101B-9397-08002B2CF9AE}" pid="48" name="MSIP_Label_4929bff8-5b33-42aa-95d2-28f72e792cb0_ActionId">
    <vt:lpwstr>039c7de3-64ba-4818-9fba-3719da90a559</vt:lpwstr>
  </property>
  <property fmtid="{D5CDD505-2E9C-101B-9397-08002B2CF9AE}" pid="49" name="MSIP_Label_4929bff8-5b33-42aa-95d2-28f72e792cb0_ContentBits">
    <vt:lpwstr>0</vt:lpwstr>
  </property>
  <property fmtid="{D5CDD505-2E9C-101B-9397-08002B2CF9AE}" pid="50" name="ContentTypeId">
    <vt:lpwstr>0x0101002903BD6CED16784C9848793BCB8A8B5C</vt:lpwstr>
  </property>
</Properties>
</file>