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EB652" w14:textId="5BD3C1B4" w:rsidR="00033D26" w:rsidRPr="00EF743B" w:rsidRDefault="00033D26" w:rsidP="00175F87">
      <w:pPr>
        <w:tabs>
          <w:tab w:val="clear" w:pos="567"/>
        </w:tabs>
        <w:jc w:val="center"/>
        <w:rPr>
          <w:szCs w:val="22"/>
        </w:rPr>
      </w:pPr>
    </w:p>
    <w:p w14:paraId="440A9DC6" w14:textId="1D7885EC" w:rsidR="00C1673B" w:rsidRDefault="00C1673B" w:rsidP="00C1673B">
      <w:pPr>
        <w:keepNext/>
        <w:tabs>
          <w:tab w:val="clear" w:pos="567"/>
        </w:tabs>
        <w:ind w:left="567"/>
        <w:jc w:val="center"/>
        <w:rPr>
          <w:b/>
          <w:caps/>
          <w:szCs w:val="22"/>
        </w:rPr>
      </w:pPr>
      <w:r>
        <w:rPr>
          <w:b/>
          <w:caps/>
          <w:szCs w:val="22"/>
        </w:rPr>
        <w:t>ZĀĻU APRAKSTS</w:t>
      </w:r>
    </w:p>
    <w:p w14:paraId="2F5C6472" w14:textId="77777777" w:rsidR="00C1673B" w:rsidRDefault="00C1673B" w:rsidP="00C54D45">
      <w:pPr>
        <w:keepNext/>
        <w:tabs>
          <w:tab w:val="clear" w:pos="567"/>
        </w:tabs>
        <w:ind w:left="567"/>
        <w:jc w:val="center"/>
        <w:rPr>
          <w:b/>
          <w:caps/>
          <w:szCs w:val="22"/>
        </w:rPr>
      </w:pPr>
    </w:p>
    <w:p w14:paraId="189A4700" w14:textId="4F106BF6" w:rsidR="000657B6" w:rsidRPr="001F391F" w:rsidRDefault="000657B6" w:rsidP="002A1ACC">
      <w:pPr>
        <w:keepNext/>
        <w:numPr>
          <w:ilvl w:val="0"/>
          <w:numId w:val="1"/>
        </w:numPr>
        <w:tabs>
          <w:tab w:val="clear" w:pos="360"/>
          <w:tab w:val="clear" w:pos="567"/>
        </w:tabs>
        <w:ind w:left="567" w:hanging="567"/>
        <w:rPr>
          <w:b/>
          <w:caps/>
          <w:szCs w:val="22"/>
        </w:rPr>
      </w:pPr>
      <w:r w:rsidRPr="001F391F">
        <w:rPr>
          <w:b/>
          <w:caps/>
          <w:szCs w:val="22"/>
        </w:rPr>
        <w:t>ZĀĻU nosaukums</w:t>
      </w:r>
    </w:p>
    <w:p w14:paraId="19354291" w14:textId="77777777" w:rsidR="00355DEC" w:rsidRPr="00175F87" w:rsidRDefault="00355DEC" w:rsidP="00EF743B">
      <w:pPr>
        <w:widowControl w:val="0"/>
        <w:tabs>
          <w:tab w:val="clear" w:pos="567"/>
        </w:tabs>
        <w:rPr>
          <w:noProof/>
          <w:szCs w:val="22"/>
        </w:rPr>
      </w:pPr>
    </w:p>
    <w:p w14:paraId="1F30F229" w14:textId="782FA191" w:rsidR="000657B6" w:rsidRPr="00F37718" w:rsidRDefault="000657B6" w:rsidP="000657B6">
      <w:pPr>
        <w:rPr>
          <w:rFonts w:ascii="Calibri" w:hAnsi="Calibri" w:cs="Calibri"/>
          <w:szCs w:val="22"/>
          <w:lang w:val="pt-PT"/>
        </w:rPr>
      </w:pPr>
      <w:r w:rsidRPr="00CA5E87">
        <w:rPr>
          <w:szCs w:val="22"/>
          <w:lang w:val="pt-PT"/>
        </w:rPr>
        <w:t>Everio Airmaster 50/500 mikrogrami/devā inhalācijas pulveris, dozēts</w:t>
      </w:r>
    </w:p>
    <w:p w14:paraId="67C16F7A" w14:textId="5CBF5E7D" w:rsidR="00812D16" w:rsidRPr="00A243BD" w:rsidRDefault="00812D16" w:rsidP="00EF743B">
      <w:pPr>
        <w:tabs>
          <w:tab w:val="clear" w:pos="567"/>
        </w:tabs>
        <w:rPr>
          <w:iCs/>
          <w:noProof/>
          <w:szCs w:val="22"/>
          <w:lang w:val="pt-PT"/>
        </w:rPr>
      </w:pPr>
    </w:p>
    <w:p w14:paraId="3498CAC3" w14:textId="77777777" w:rsidR="000657B6" w:rsidRPr="00A243BD" w:rsidRDefault="000657B6" w:rsidP="00EF743B">
      <w:pPr>
        <w:tabs>
          <w:tab w:val="clear" w:pos="567"/>
        </w:tabs>
        <w:rPr>
          <w:iCs/>
          <w:noProof/>
          <w:szCs w:val="22"/>
          <w:lang w:val="pt-PT"/>
        </w:rPr>
      </w:pPr>
    </w:p>
    <w:p w14:paraId="78DA0D5F" w14:textId="12959CF7" w:rsidR="000657B6" w:rsidRPr="00E0596A" w:rsidRDefault="000657B6" w:rsidP="002A1ACC">
      <w:pPr>
        <w:keepNext/>
        <w:numPr>
          <w:ilvl w:val="0"/>
          <w:numId w:val="1"/>
        </w:numPr>
        <w:tabs>
          <w:tab w:val="clear" w:pos="360"/>
          <w:tab w:val="num" w:pos="567"/>
        </w:tabs>
        <w:ind w:left="567" w:hanging="567"/>
        <w:rPr>
          <w:b/>
          <w:caps/>
          <w:szCs w:val="22"/>
        </w:rPr>
      </w:pPr>
      <w:r w:rsidRPr="00E0596A">
        <w:rPr>
          <w:b/>
          <w:caps/>
          <w:szCs w:val="22"/>
        </w:rPr>
        <w:t>Kvalitatīvais un kvantitatīvais sastāvs</w:t>
      </w:r>
    </w:p>
    <w:p w14:paraId="2CAE8725" w14:textId="77777777" w:rsidR="00812D16" w:rsidRPr="00EF743B" w:rsidRDefault="00812D16" w:rsidP="00EF743B">
      <w:pPr>
        <w:tabs>
          <w:tab w:val="clear" w:pos="567"/>
        </w:tabs>
        <w:rPr>
          <w:iCs/>
          <w:noProof/>
          <w:szCs w:val="22"/>
        </w:rPr>
      </w:pPr>
    </w:p>
    <w:p w14:paraId="27E97679" w14:textId="7E5C5746" w:rsidR="00212380" w:rsidRPr="00DE5054" w:rsidRDefault="00F26C8E" w:rsidP="00EF743B">
      <w:pPr>
        <w:tabs>
          <w:tab w:val="clear" w:pos="567"/>
        </w:tabs>
        <w:rPr>
          <w:szCs w:val="22"/>
        </w:rPr>
      </w:pPr>
      <w:bookmarkStart w:id="0" w:name="_Hlk497746874"/>
      <w:proofErr w:type="spellStart"/>
      <w:r w:rsidRPr="00CA5E87">
        <w:rPr>
          <w:szCs w:val="22"/>
        </w:rPr>
        <w:t>Katra</w:t>
      </w:r>
      <w:proofErr w:type="spellEnd"/>
      <w:r w:rsidR="00212380" w:rsidRPr="00CA5E87">
        <w:rPr>
          <w:szCs w:val="22"/>
        </w:rPr>
        <w:t xml:space="preserve"> </w:t>
      </w:r>
      <w:proofErr w:type="spellStart"/>
      <w:r w:rsidR="00420F6E" w:rsidRPr="00CA5E87">
        <w:rPr>
          <w:szCs w:val="22"/>
        </w:rPr>
        <w:t>inhal</w:t>
      </w:r>
      <w:r w:rsidR="00420F6E" w:rsidRPr="00CA5E87">
        <w:rPr>
          <w:szCs w:val="22"/>
          <w:lang w:val="lv-LV"/>
        </w:rPr>
        <w:t>ācija</w:t>
      </w:r>
      <w:proofErr w:type="spellEnd"/>
      <w:r w:rsidR="00420F6E" w:rsidRPr="00CA5E87">
        <w:rPr>
          <w:szCs w:val="22"/>
          <w:lang w:val="lv-LV"/>
        </w:rPr>
        <w:t xml:space="preserve"> nodrošina ievadīto devu </w:t>
      </w:r>
      <w:r w:rsidR="00212380" w:rsidRPr="00CA5E87">
        <w:rPr>
          <w:szCs w:val="22"/>
        </w:rPr>
        <w:t>(</w:t>
      </w:r>
      <w:r w:rsidR="00420F6E" w:rsidRPr="00CA5E87">
        <w:rPr>
          <w:szCs w:val="22"/>
        </w:rPr>
        <w:t xml:space="preserve">deva, kas </w:t>
      </w:r>
      <w:proofErr w:type="spellStart"/>
      <w:r w:rsidR="00420F6E" w:rsidRPr="00CA5E87">
        <w:rPr>
          <w:szCs w:val="22"/>
        </w:rPr>
        <w:t>tiek</w:t>
      </w:r>
      <w:proofErr w:type="spellEnd"/>
      <w:r w:rsidR="00420F6E" w:rsidRPr="00CA5E87">
        <w:rPr>
          <w:szCs w:val="22"/>
        </w:rPr>
        <w:t xml:space="preserve"> </w:t>
      </w:r>
      <w:proofErr w:type="spellStart"/>
      <w:r w:rsidR="00420F6E" w:rsidRPr="00CA5E87">
        <w:rPr>
          <w:szCs w:val="22"/>
        </w:rPr>
        <w:t>izvadīta</w:t>
      </w:r>
      <w:proofErr w:type="spellEnd"/>
      <w:r w:rsidR="00420F6E" w:rsidRPr="00CA5E87">
        <w:rPr>
          <w:szCs w:val="22"/>
        </w:rPr>
        <w:t xml:space="preserve"> no </w:t>
      </w:r>
      <w:proofErr w:type="spellStart"/>
      <w:r w:rsidR="00420F6E" w:rsidRPr="00CA5E87">
        <w:rPr>
          <w:szCs w:val="22"/>
        </w:rPr>
        <w:t>iemutņa</w:t>
      </w:r>
      <w:proofErr w:type="spellEnd"/>
      <w:r w:rsidR="00212380" w:rsidRPr="00CA5E87">
        <w:rPr>
          <w:szCs w:val="22"/>
        </w:rPr>
        <w:t>) 4</w:t>
      </w:r>
      <w:r w:rsidR="00236553" w:rsidRPr="00CA5E87">
        <w:rPr>
          <w:szCs w:val="22"/>
        </w:rPr>
        <w:t>3</w:t>
      </w:r>
      <w:r w:rsidR="00EF743B" w:rsidRPr="00CA5E87">
        <w:rPr>
          <w:szCs w:val="22"/>
        </w:rPr>
        <w:t> </w:t>
      </w:r>
      <w:proofErr w:type="spellStart"/>
      <w:r w:rsidRPr="00CA5E87">
        <w:rPr>
          <w:szCs w:val="22"/>
        </w:rPr>
        <w:t>mikrogramus</w:t>
      </w:r>
      <w:proofErr w:type="spellEnd"/>
      <w:r w:rsidRPr="00CA5E87">
        <w:rPr>
          <w:szCs w:val="22"/>
        </w:rPr>
        <w:t xml:space="preserve"> </w:t>
      </w:r>
      <w:proofErr w:type="spellStart"/>
      <w:r w:rsidRPr="00CA5E87">
        <w:rPr>
          <w:szCs w:val="22"/>
        </w:rPr>
        <w:t>salmeterola</w:t>
      </w:r>
      <w:proofErr w:type="spellEnd"/>
      <w:r w:rsidRPr="00CA5E87">
        <w:rPr>
          <w:szCs w:val="22"/>
        </w:rPr>
        <w:t xml:space="preserve"> (</w:t>
      </w:r>
      <w:proofErr w:type="spellStart"/>
      <w:r w:rsidRPr="00CA5E87">
        <w:rPr>
          <w:szCs w:val="22"/>
        </w:rPr>
        <w:t>salmeterola</w:t>
      </w:r>
      <w:proofErr w:type="spellEnd"/>
      <w:r w:rsidRPr="00CA5E87">
        <w:rPr>
          <w:szCs w:val="22"/>
        </w:rPr>
        <w:t xml:space="preserve"> </w:t>
      </w:r>
      <w:proofErr w:type="spellStart"/>
      <w:r w:rsidRPr="00CA5E87">
        <w:rPr>
          <w:szCs w:val="22"/>
        </w:rPr>
        <w:t>ksinafoāta</w:t>
      </w:r>
      <w:proofErr w:type="spellEnd"/>
      <w:r w:rsidRPr="00CA5E87">
        <w:rPr>
          <w:szCs w:val="22"/>
        </w:rPr>
        <w:t xml:space="preserve"> </w:t>
      </w:r>
      <w:proofErr w:type="spellStart"/>
      <w:r w:rsidRPr="00CA5E87">
        <w:rPr>
          <w:szCs w:val="22"/>
        </w:rPr>
        <w:t>veidā</w:t>
      </w:r>
      <w:proofErr w:type="spellEnd"/>
      <w:r w:rsidRPr="00CA5E87">
        <w:rPr>
          <w:szCs w:val="22"/>
        </w:rPr>
        <w:t>) un 432 </w:t>
      </w:r>
      <w:proofErr w:type="spellStart"/>
      <w:r w:rsidRPr="00CA5E87">
        <w:rPr>
          <w:szCs w:val="22"/>
        </w:rPr>
        <w:t>mikrogramus</w:t>
      </w:r>
      <w:proofErr w:type="spellEnd"/>
      <w:r w:rsidRPr="00CA5E87">
        <w:rPr>
          <w:szCs w:val="22"/>
        </w:rPr>
        <w:t xml:space="preserve"> </w:t>
      </w:r>
      <w:proofErr w:type="spellStart"/>
      <w:r w:rsidRPr="00CA5E87">
        <w:rPr>
          <w:szCs w:val="22"/>
        </w:rPr>
        <w:t>flutikazona</w:t>
      </w:r>
      <w:proofErr w:type="spellEnd"/>
      <w:r w:rsidRPr="00CA5E87">
        <w:rPr>
          <w:szCs w:val="22"/>
        </w:rPr>
        <w:t xml:space="preserve"> </w:t>
      </w:r>
      <w:proofErr w:type="spellStart"/>
      <w:r w:rsidRPr="00CA5E87">
        <w:rPr>
          <w:szCs w:val="22"/>
        </w:rPr>
        <w:t>propionāta</w:t>
      </w:r>
      <w:proofErr w:type="spellEnd"/>
      <w:r w:rsidR="00212380" w:rsidRPr="00CA5E87">
        <w:rPr>
          <w:szCs w:val="22"/>
        </w:rPr>
        <w:t>. T</w:t>
      </w:r>
      <w:r w:rsidRPr="00CA5E87">
        <w:rPr>
          <w:szCs w:val="22"/>
        </w:rPr>
        <w:t xml:space="preserve">as </w:t>
      </w:r>
      <w:proofErr w:type="spellStart"/>
      <w:r w:rsidRPr="00CA5E87">
        <w:rPr>
          <w:szCs w:val="22"/>
        </w:rPr>
        <w:t>atbilst</w:t>
      </w:r>
      <w:proofErr w:type="spellEnd"/>
      <w:r w:rsidR="00212380" w:rsidRPr="00CA5E87">
        <w:rPr>
          <w:szCs w:val="22"/>
        </w:rPr>
        <w:t xml:space="preserve"> </w:t>
      </w:r>
      <w:proofErr w:type="spellStart"/>
      <w:r w:rsidR="00FF76D4" w:rsidRPr="00CA5E87">
        <w:rPr>
          <w:szCs w:val="22"/>
        </w:rPr>
        <w:t>dozētai</w:t>
      </w:r>
      <w:proofErr w:type="spellEnd"/>
      <w:r w:rsidR="00420F6E" w:rsidRPr="00CA5E87">
        <w:rPr>
          <w:szCs w:val="22"/>
        </w:rPr>
        <w:t xml:space="preserve"> </w:t>
      </w:r>
      <w:r w:rsidR="00212380" w:rsidRPr="00CA5E87">
        <w:rPr>
          <w:szCs w:val="22"/>
        </w:rPr>
        <w:t>50</w:t>
      </w:r>
      <w:r w:rsidR="00EF743B" w:rsidRPr="00CA5E87">
        <w:rPr>
          <w:szCs w:val="22"/>
        </w:rPr>
        <w:t> </w:t>
      </w:r>
      <w:proofErr w:type="spellStart"/>
      <w:r w:rsidRPr="00CA5E87">
        <w:rPr>
          <w:szCs w:val="22"/>
        </w:rPr>
        <w:t>mikrogramu</w:t>
      </w:r>
      <w:proofErr w:type="spellEnd"/>
      <w:r w:rsidRPr="00CA5E87">
        <w:rPr>
          <w:szCs w:val="22"/>
        </w:rPr>
        <w:t xml:space="preserve"> </w:t>
      </w:r>
      <w:proofErr w:type="spellStart"/>
      <w:r w:rsidRPr="00CA5E87">
        <w:rPr>
          <w:szCs w:val="22"/>
        </w:rPr>
        <w:t>salmeterola</w:t>
      </w:r>
      <w:proofErr w:type="spellEnd"/>
      <w:r w:rsidRPr="00CA5E87">
        <w:rPr>
          <w:szCs w:val="22"/>
        </w:rPr>
        <w:t xml:space="preserve"> </w:t>
      </w:r>
      <w:r w:rsidR="0096476B" w:rsidRPr="00CA5E87">
        <w:rPr>
          <w:i/>
          <w:iCs/>
          <w:szCs w:val="22"/>
        </w:rPr>
        <w:t>(</w:t>
      </w:r>
      <w:proofErr w:type="spellStart"/>
      <w:r w:rsidR="0096476B" w:rsidRPr="00CA5E87">
        <w:rPr>
          <w:i/>
          <w:iCs/>
          <w:szCs w:val="22"/>
        </w:rPr>
        <w:t>Salmeterolum</w:t>
      </w:r>
      <w:proofErr w:type="spellEnd"/>
      <w:r w:rsidR="0096476B" w:rsidRPr="00CA5E87">
        <w:rPr>
          <w:i/>
          <w:iCs/>
          <w:szCs w:val="22"/>
        </w:rPr>
        <w:t>)</w:t>
      </w:r>
      <w:r w:rsidR="0096476B" w:rsidRPr="00CA5E87">
        <w:rPr>
          <w:szCs w:val="22"/>
        </w:rPr>
        <w:t xml:space="preserve"> </w:t>
      </w:r>
      <w:r w:rsidRPr="00CA5E87">
        <w:rPr>
          <w:szCs w:val="22"/>
        </w:rPr>
        <w:t>(</w:t>
      </w:r>
      <w:proofErr w:type="spellStart"/>
      <w:r w:rsidRPr="00CA5E87">
        <w:rPr>
          <w:szCs w:val="22"/>
        </w:rPr>
        <w:t>salmeterola</w:t>
      </w:r>
      <w:proofErr w:type="spellEnd"/>
      <w:r w:rsidRPr="00CA5E87">
        <w:rPr>
          <w:szCs w:val="22"/>
        </w:rPr>
        <w:t xml:space="preserve"> </w:t>
      </w:r>
      <w:proofErr w:type="spellStart"/>
      <w:r w:rsidRPr="00CA5E87">
        <w:rPr>
          <w:szCs w:val="22"/>
        </w:rPr>
        <w:t>ksinafoāta</w:t>
      </w:r>
      <w:proofErr w:type="spellEnd"/>
      <w:r w:rsidRPr="00CA5E87">
        <w:rPr>
          <w:szCs w:val="22"/>
        </w:rPr>
        <w:t xml:space="preserve"> </w:t>
      </w:r>
      <w:proofErr w:type="spellStart"/>
      <w:r w:rsidRPr="00CA5E87">
        <w:rPr>
          <w:szCs w:val="22"/>
        </w:rPr>
        <w:t>veidā</w:t>
      </w:r>
      <w:proofErr w:type="spellEnd"/>
      <w:r w:rsidRPr="00CA5E87">
        <w:rPr>
          <w:szCs w:val="22"/>
        </w:rPr>
        <w:t>) un 500 </w:t>
      </w:r>
      <w:proofErr w:type="spellStart"/>
      <w:r w:rsidRPr="00CA5E87">
        <w:rPr>
          <w:szCs w:val="22"/>
        </w:rPr>
        <w:t>mikrogramu</w:t>
      </w:r>
      <w:proofErr w:type="spellEnd"/>
      <w:r w:rsidRPr="00CA5E87">
        <w:rPr>
          <w:szCs w:val="22"/>
        </w:rPr>
        <w:t xml:space="preserve"> </w:t>
      </w:r>
      <w:proofErr w:type="spellStart"/>
      <w:r w:rsidRPr="00CA5E87">
        <w:rPr>
          <w:szCs w:val="22"/>
        </w:rPr>
        <w:t>flutikazona</w:t>
      </w:r>
      <w:proofErr w:type="spellEnd"/>
      <w:r w:rsidRPr="00CA5E87">
        <w:rPr>
          <w:szCs w:val="22"/>
        </w:rPr>
        <w:t xml:space="preserve"> </w:t>
      </w:r>
      <w:proofErr w:type="spellStart"/>
      <w:r w:rsidRPr="00CA5E87">
        <w:rPr>
          <w:szCs w:val="22"/>
        </w:rPr>
        <w:t>propionāta</w:t>
      </w:r>
      <w:proofErr w:type="spellEnd"/>
      <w:r w:rsidR="005828F1" w:rsidRPr="00CA5E87">
        <w:rPr>
          <w:szCs w:val="22"/>
        </w:rPr>
        <w:t xml:space="preserve"> </w:t>
      </w:r>
      <w:r w:rsidR="0096476B" w:rsidRPr="00CA5E87">
        <w:rPr>
          <w:i/>
          <w:iCs/>
          <w:szCs w:val="22"/>
        </w:rPr>
        <w:t>(</w:t>
      </w:r>
      <w:proofErr w:type="spellStart"/>
      <w:r w:rsidR="0096476B" w:rsidRPr="00CA5E87">
        <w:rPr>
          <w:i/>
          <w:iCs/>
          <w:szCs w:val="22"/>
        </w:rPr>
        <w:t>Fluticasoni</w:t>
      </w:r>
      <w:proofErr w:type="spellEnd"/>
      <w:r w:rsidR="0096476B" w:rsidRPr="00CA5E87">
        <w:rPr>
          <w:i/>
          <w:iCs/>
          <w:szCs w:val="22"/>
        </w:rPr>
        <w:t xml:space="preserve"> </w:t>
      </w:r>
      <w:proofErr w:type="spellStart"/>
      <w:r w:rsidR="0096476B" w:rsidRPr="00CA5E87">
        <w:rPr>
          <w:i/>
          <w:iCs/>
          <w:szCs w:val="22"/>
        </w:rPr>
        <w:t>propionas</w:t>
      </w:r>
      <w:proofErr w:type="spellEnd"/>
      <w:r w:rsidR="0096476B" w:rsidRPr="00CA5E87">
        <w:rPr>
          <w:i/>
          <w:iCs/>
          <w:szCs w:val="22"/>
        </w:rPr>
        <w:t xml:space="preserve">) </w:t>
      </w:r>
      <w:proofErr w:type="spellStart"/>
      <w:r w:rsidR="005828F1" w:rsidRPr="00CA5E87">
        <w:rPr>
          <w:szCs w:val="22"/>
        </w:rPr>
        <w:t>devai</w:t>
      </w:r>
      <w:proofErr w:type="spellEnd"/>
      <w:r w:rsidR="00212380" w:rsidRPr="00CA5E87">
        <w:rPr>
          <w:szCs w:val="22"/>
        </w:rPr>
        <w:t>.</w:t>
      </w:r>
    </w:p>
    <w:p w14:paraId="79B209AE" w14:textId="77777777" w:rsidR="00212380" w:rsidRPr="00EF743B" w:rsidRDefault="00212380" w:rsidP="00EF743B">
      <w:pPr>
        <w:shd w:val="clear" w:color="auto" w:fill="FFFFFF"/>
        <w:tabs>
          <w:tab w:val="clear" w:pos="567"/>
        </w:tabs>
        <w:rPr>
          <w:bCs/>
          <w:noProof/>
          <w:szCs w:val="22"/>
          <w:shd w:val="clear" w:color="auto" w:fill="FFFFFF"/>
        </w:rPr>
      </w:pPr>
    </w:p>
    <w:bookmarkEnd w:id="0"/>
    <w:p w14:paraId="7B37C1DE" w14:textId="77777777" w:rsidR="000657B6" w:rsidRPr="00E0596A" w:rsidRDefault="000657B6" w:rsidP="000657B6">
      <w:pPr>
        <w:keepNext/>
        <w:rPr>
          <w:szCs w:val="22"/>
          <w:u w:val="single"/>
        </w:rPr>
      </w:pPr>
      <w:proofErr w:type="spellStart"/>
      <w:r w:rsidRPr="00E0596A">
        <w:rPr>
          <w:szCs w:val="22"/>
          <w:u w:val="single"/>
        </w:rPr>
        <w:t>Palīgviela</w:t>
      </w:r>
      <w:proofErr w:type="spellEnd"/>
      <w:r w:rsidRPr="00E0596A">
        <w:rPr>
          <w:szCs w:val="22"/>
          <w:u w:val="single"/>
        </w:rPr>
        <w:t xml:space="preserve"> </w:t>
      </w:r>
      <w:proofErr w:type="spellStart"/>
      <w:r w:rsidRPr="00E0596A">
        <w:rPr>
          <w:szCs w:val="22"/>
          <w:u w:val="single"/>
        </w:rPr>
        <w:t>ar</w:t>
      </w:r>
      <w:proofErr w:type="spellEnd"/>
      <w:r w:rsidRPr="00E0596A">
        <w:rPr>
          <w:szCs w:val="22"/>
          <w:u w:val="single"/>
        </w:rPr>
        <w:t xml:space="preserve"> </w:t>
      </w:r>
      <w:proofErr w:type="spellStart"/>
      <w:r w:rsidRPr="00E0596A">
        <w:rPr>
          <w:szCs w:val="22"/>
          <w:u w:val="single"/>
        </w:rPr>
        <w:t>zināmu</w:t>
      </w:r>
      <w:proofErr w:type="spellEnd"/>
      <w:r w:rsidRPr="00E0596A">
        <w:rPr>
          <w:szCs w:val="22"/>
          <w:u w:val="single"/>
        </w:rPr>
        <w:t xml:space="preserve"> </w:t>
      </w:r>
      <w:proofErr w:type="spellStart"/>
      <w:r w:rsidRPr="00E0596A">
        <w:rPr>
          <w:szCs w:val="22"/>
          <w:u w:val="single"/>
        </w:rPr>
        <w:t>iedarbību</w:t>
      </w:r>
      <w:proofErr w:type="spellEnd"/>
    </w:p>
    <w:p w14:paraId="1762B584" w14:textId="27F5CCFD" w:rsidR="007C1EAC" w:rsidRPr="00EF743B" w:rsidRDefault="00F26C8E" w:rsidP="00175F87">
      <w:pPr>
        <w:tabs>
          <w:tab w:val="clear" w:pos="567"/>
        </w:tabs>
        <w:rPr>
          <w:noProof/>
          <w:szCs w:val="22"/>
        </w:rPr>
      </w:pPr>
      <w:proofErr w:type="spellStart"/>
      <w:r w:rsidRPr="00E0596A">
        <w:rPr>
          <w:bCs/>
          <w:spacing w:val="-2"/>
          <w:szCs w:val="22"/>
        </w:rPr>
        <w:t>Katra</w:t>
      </w:r>
      <w:proofErr w:type="spellEnd"/>
      <w:r w:rsidRPr="00E0596A">
        <w:rPr>
          <w:bCs/>
          <w:spacing w:val="-2"/>
          <w:szCs w:val="22"/>
        </w:rPr>
        <w:t xml:space="preserve"> </w:t>
      </w:r>
      <w:proofErr w:type="spellStart"/>
      <w:r w:rsidR="0096476B">
        <w:rPr>
          <w:bCs/>
          <w:snapToGrid w:val="0"/>
          <w:szCs w:val="22"/>
        </w:rPr>
        <w:t>ievadītā</w:t>
      </w:r>
      <w:proofErr w:type="spellEnd"/>
      <w:r w:rsidR="0096476B" w:rsidRPr="00E0596A">
        <w:rPr>
          <w:bCs/>
          <w:snapToGrid w:val="0"/>
          <w:szCs w:val="22"/>
        </w:rPr>
        <w:t xml:space="preserve"> </w:t>
      </w:r>
      <w:r w:rsidRPr="00E0596A">
        <w:rPr>
          <w:bCs/>
          <w:snapToGrid w:val="0"/>
          <w:szCs w:val="22"/>
        </w:rPr>
        <w:t xml:space="preserve">deva </w:t>
      </w:r>
      <w:proofErr w:type="spellStart"/>
      <w:r w:rsidRPr="00E0596A">
        <w:rPr>
          <w:snapToGrid w:val="0"/>
          <w:szCs w:val="22"/>
        </w:rPr>
        <w:t>satur</w:t>
      </w:r>
      <w:proofErr w:type="spellEnd"/>
      <w:r w:rsidRPr="00E0596A">
        <w:rPr>
          <w:snapToGrid w:val="0"/>
          <w:szCs w:val="22"/>
        </w:rPr>
        <w:t xml:space="preserve"> </w:t>
      </w:r>
      <w:proofErr w:type="spellStart"/>
      <w:r>
        <w:rPr>
          <w:snapToGrid w:val="0"/>
          <w:szCs w:val="22"/>
        </w:rPr>
        <w:t>apmēram</w:t>
      </w:r>
      <w:proofErr w:type="spellEnd"/>
      <w:r>
        <w:rPr>
          <w:snapToGrid w:val="0"/>
          <w:szCs w:val="22"/>
        </w:rPr>
        <w:t xml:space="preserve"> </w:t>
      </w:r>
      <w:r w:rsidRPr="00E0596A">
        <w:rPr>
          <w:snapToGrid w:val="0"/>
          <w:szCs w:val="22"/>
        </w:rPr>
        <w:t xml:space="preserve">13 mg </w:t>
      </w:r>
      <w:proofErr w:type="spellStart"/>
      <w:r w:rsidRPr="00E0596A">
        <w:rPr>
          <w:snapToGrid w:val="0"/>
          <w:szCs w:val="22"/>
        </w:rPr>
        <w:t>laktozes</w:t>
      </w:r>
      <w:proofErr w:type="spellEnd"/>
      <w:r w:rsidRPr="00E0596A">
        <w:rPr>
          <w:snapToGrid w:val="0"/>
          <w:szCs w:val="22"/>
        </w:rPr>
        <w:t xml:space="preserve"> </w:t>
      </w:r>
      <w:r>
        <w:rPr>
          <w:snapToGrid w:val="0"/>
          <w:szCs w:val="22"/>
        </w:rPr>
        <w:t>(</w:t>
      </w:r>
      <w:proofErr w:type="spellStart"/>
      <w:r w:rsidRPr="00E0596A">
        <w:rPr>
          <w:snapToGrid w:val="0"/>
          <w:szCs w:val="22"/>
        </w:rPr>
        <w:t>monohidrāta</w:t>
      </w:r>
      <w:proofErr w:type="spellEnd"/>
      <w:r>
        <w:rPr>
          <w:snapToGrid w:val="0"/>
          <w:szCs w:val="22"/>
        </w:rPr>
        <w:t xml:space="preserve"> </w:t>
      </w:r>
      <w:proofErr w:type="spellStart"/>
      <w:r w:rsidR="00BF7F0E">
        <w:rPr>
          <w:snapToGrid w:val="0"/>
          <w:szCs w:val="22"/>
        </w:rPr>
        <w:t>veid</w:t>
      </w:r>
      <w:r>
        <w:rPr>
          <w:snapToGrid w:val="0"/>
          <w:szCs w:val="22"/>
        </w:rPr>
        <w:t>ā</w:t>
      </w:r>
      <w:proofErr w:type="spellEnd"/>
      <w:r w:rsidRPr="00EF743B">
        <w:t>)</w:t>
      </w:r>
      <w:r w:rsidR="007C1EAC" w:rsidRPr="00EF743B">
        <w:t>.</w:t>
      </w:r>
    </w:p>
    <w:p w14:paraId="40DA4B1D" w14:textId="70B3EFE9" w:rsidR="00812D16" w:rsidRPr="00EF743B" w:rsidRDefault="00F26C8E" w:rsidP="00175F87">
      <w:pPr>
        <w:tabs>
          <w:tab w:val="clear" w:pos="567"/>
        </w:tabs>
        <w:rPr>
          <w:noProof/>
          <w:szCs w:val="22"/>
        </w:rPr>
      </w:pPr>
      <w:proofErr w:type="spellStart"/>
      <w:r w:rsidRPr="00E0596A">
        <w:rPr>
          <w:szCs w:val="22"/>
        </w:rPr>
        <w:t>Pilnu</w:t>
      </w:r>
      <w:proofErr w:type="spellEnd"/>
      <w:r w:rsidRPr="00E0596A">
        <w:rPr>
          <w:szCs w:val="22"/>
        </w:rPr>
        <w:t xml:space="preserve"> </w:t>
      </w:r>
      <w:proofErr w:type="spellStart"/>
      <w:r w:rsidRPr="00E0596A">
        <w:rPr>
          <w:szCs w:val="22"/>
        </w:rPr>
        <w:t>palīgvielu</w:t>
      </w:r>
      <w:proofErr w:type="spellEnd"/>
      <w:r w:rsidRPr="00E0596A">
        <w:rPr>
          <w:szCs w:val="22"/>
        </w:rPr>
        <w:t xml:space="preserve"> </w:t>
      </w:r>
      <w:proofErr w:type="spellStart"/>
      <w:r w:rsidRPr="00E0596A">
        <w:rPr>
          <w:szCs w:val="22"/>
        </w:rPr>
        <w:t>sarakstu</w:t>
      </w:r>
      <w:proofErr w:type="spellEnd"/>
      <w:r w:rsidRPr="00E0596A">
        <w:rPr>
          <w:szCs w:val="22"/>
        </w:rPr>
        <w:t xml:space="preserve"> </w:t>
      </w:r>
      <w:proofErr w:type="spellStart"/>
      <w:r w:rsidRPr="00E0596A">
        <w:rPr>
          <w:szCs w:val="22"/>
        </w:rPr>
        <w:t>skatīt</w:t>
      </w:r>
      <w:proofErr w:type="spellEnd"/>
      <w:r w:rsidRPr="00E0596A">
        <w:rPr>
          <w:szCs w:val="22"/>
        </w:rPr>
        <w:t xml:space="preserve"> 6.1. </w:t>
      </w:r>
      <w:proofErr w:type="spellStart"/>
      <w:r w:rsidRPr="00E0596A">
        <w:rPr>
          <w:szCs w:val="22"/>
        </w:rPr>
        <w:t>apakšpunktā</w:t>
      </w:r>
      <w:proofErr w:type="spellEnd"/>
      <w:r w:rsidR="00812D16" w:rsidRPr="00EF743B">
        <w:rPr>
          <w:noProof/>
          <w:szCs w:val="22"/>
        </w:rPr>
        <w:t>.</w:t>
      </w:r>
    </w:p>
    <w:p w14:paraId="1180804A" w14:textId="77777777" w:rsidR="00812D16" w:rsidRPr="00EF743B" w:rsidRDefault="00812D16" w:rsidP="00EF743B">
      <w:pPr>
        <w:shd w:val="clear" w:color="auto" w:fill="FFFFFF"/>
        <w:tabs>
          <w:tab w:val="clear" w:pos="567"/>
        </w:tabs>
        <w:rPr>
          <w:noProof/>
          <w:szCs w:val="22"/>
        </w:rPr>
      </w:pPr>
    </w:p>
    <w:p w14:paraId="09C647D1" w14:textId="77777777" w:rsidR="00812D16" w:rsidRPr="00EF743B" w:rsidRDefault="00812D16" w:rsidP="00EF743B">
      <w:pPr>
        <w:tabs>
          <w:tab w:val="clear" w:pos="567"/>
        </w:tabs>
        <w:rPr>
          <w:noProof/>
          <w:szCs w:val="22"/>
        </w:rPr>
      </w:pPr>
    </w:p>
    <w:p w14:paraId="2FE7BDD3" w14:textId="465A1956" w:rsidR="000657B6" w:rsidRPr="00E0596A" w:rsidRDefault="000657B6" w:rsidP="002A1ACC">
      <w:pPr>
        <w:keepNext/>
        <w:numPr>
          <w:ilvl w:val="0"/>
          <w:numId w:val="1"/>
        </w:numPr>
        <w:tabs>
          <w:tab w:val="clear" w:pos="360"/>
          <w:tab w:val="num" w:pos="567"/>
        </w:tabs>
        <w:rPr>
          <w:b/>
          <w:caps/>
          <w:szCs w:val="22"/>
        </w:rPr>
      </w:pPr>
      <w:r w:rsidRPr="00E0596A">
        <w:rPr>
          <w:b/>
          <w:caps/>
          <w:szCs w:val="22"/>
        </w:rPr>
        <w:t>Zāļu forma</w:t>
      </w:r>
    </w:p>
    <w:p w14:paraId="08B4CAD4" w14:textId="77777777" w:rsidR="00812D16" w:rsidRPr="00EF743B" w:rsidRDefault="00812D16" w:rsidP="00EF743B">
      <w:pPr>
        <w:tabs>
          <w:tab w:val="clear" w:pos="567"/>
        </w:tabs>
        <w:rPr>
          <w:noProof/>
          <w:szCs w:val="22"/>
        </w:rPr>
      </w:pPr>
    </w:p>
    <w:p w14:paraId="4E7F9F5C" w14:textId="77777777" w:rsidR="000657B6" w:rsidRPr="001F391F" w:rsidRDefault="000657B6" w:rsidP="000657B6">
      <w:pPr>
        <w:rPr>
          <w:szCs w:val="22"/>
        </w:rPr>
      </w:pPr>
      <w:proofErr w:type="spellStart"/>
      <w:r w:rsidRPr="00E0596A">
        <w:rPr>
          <w:szCs w:val="22"/>
        </w:rPr>
        <w:t>Inhalācijas</w:t>
      </w:r>
      <w:proofErr w:type="spellEnd"/>
      <w:r w:rsidRPr="00E0596A">
        <w:rPr>
          <w:szCs w:val="22"/>
        </w:rPr>
        <w:t xml:space="preserve"> </w:t>
      </w:r>
      <w:proofErr w:type="spellStart"/>
      <w:r w:rsidRPr="00E0596A">
        <w:rPr>
          <w:szCs w:val="22"/>
        </w:rPr>
        <w:t>pulveris</w:t>
      </w:r>
      <w:proofErr w:type="spellEnd"/>
      <w:r w:rsidRPr="00E0596A">
        <w:rPr>
          <w:szCs w:val="22"/>
        </w:rPr>
        <w:t xml:space="preserve">, </w:t>
      </w:r>
      <w:proofErr w:type="spellStart"/>
      <w:r w:rsidRPr="00E0596A">
        <w:rPr>
          <w:szCs w:val="22"/>
        </w:rPr>
        <w:t>dozēts</w:t>
      </w:r>
      <w:proofErr w:type="spellEnd"/>
      <w:r w:rsidRPr="00E0596A">
        <w:rPr>
          <w:szCs w:val="22"/>
        </w:rPr>
        <w:t>.</w:t>
      </w:r>
    </w:p>
    <w:p w14:paraId="59D5C21A" w14:textId="77777777" w:rsidR="008320F6" w:rsidRPr="00EF743B" w:rsidRDefault="008320F6" w:rsidP="00EF743B">
      <w:pPr>
        <w:tabs>
          <w:tab w:val="clear" w:pos="567"/>
        </w:tabs>
      </w:pPr>
    </w:p>
    <w:p w14:paraId="517D795B" w14:textId="5ACA8419" w:rsidR="005D4F05" w:rsidRPr="004A0D50" w:rsidRDefault="00095F1A" w:rsidP="00EF743B">
      <w:pPr>
        <w:tabs>
          <w:tab w:val="clear" w:pos="567"/>
        </w:tabs>
        <w:rPr>
          <w:szCs w:val="22"/>
          <w:lang w:val="pt-PT"/>
        </w:rPr>
      </w:pPr>
      <w:proofErr w:type="spellStart"/>
      <w:r w:rsidRPr="00BF7F0E">
        <w:t>Veidnē</w:t>
      </w:r>
      <w:proofErr w:type="spellEnd"/>
      <w:r w:rsidRPr="00BF7F0E">
        <w:t xml:space="preserve"> </w:t>
      </w:r>
      <w:proofErr w:type="spellStart"/>
      <w:r w:rsidRPr="00BF7F0E">
        <w:t>izgatavota</w:t>
      </w:r>
      <w:proofErr w:type="spellEnd"/>
      <w:r w:rsidRPr="00BF7F0E">
        <w:t xml:space="preserve"> </w:t>
      </w:r>
      <w:proofErr w:type="spellStart"/>
      <w:r w:rsidRPr="00BF7F0E">
        <w:t>plastmasas</w:t>
      </w:r>
      <w:proofErr w:type="spellEnd"/>
      <w:r w:rsidRPr="00BF7F0E">
        <w:t xml:space="preserve"> </w:t>
      </w:r>
      <w:proofErr w:type="spellStart"/>
      <w:r w:rsidRPr="00BF7F0E">
        <w:t>ierīce</w:t>
      </w:r>
      <w:proofErr w:type="spellEnd"/>
      <w:r w:rsidRPr="00BF7F0E">
        <w:t xml:space="preserve">, kas </w:t>
      </w:r>
      <w:proofErr w:type="spellStart"/>
      <w:r w:rsidRPr="00BF7F0E">
        <w:t>satur</w:t>
      </w:r>
      <w:proofErr w:type="spellEnd"/>
      <w:r w:rsidRPr="00BF7F0E">
        <w:t xml:space="preserve"> </w:t>
      </w:r>
      <w:proofErr w:type="spellStart"/>
      <w:r w:rsidRPr="00BF7F0E">
        <w:t>folijas</w:t>
      </w:r>
      <w:proofErr w:type="spellEnd"/>
      <w:r w:rsidRPr="00BF7F0E">
        <w:t xml:space="preserve"> </w:t>
      </w:r>
      <w:proofErr w:type="spellStart"/>
      <w:r w:rsidRPr="00BF7F0E">
        <w:t>plāksni</w:t>
      </w:r>
      <w:proofErr w:type="spellEnd"/>
      <w:r w:rsidRPr="00BF7F0E">
        <w:t xml:space="preserve"> </w:t>
      </w:r>
      <w:proofErr w:type="spellStart"/>
      <w:r w:rsidRPr="00BF7F0E">
        <w:t>ar</w:t>
      </w:r>
      <w:proofErr w:type="spellEnd"/>
      <w:r w:rsidRPr="00BF7F0E">
        <w:t xml:space="preserve"> </w:t>
      </w:r>
      <w:r w:rsidR="005D4F05" w:rsidRPr="00BF7F0E">
        <w:t xml:space="preserve">60 </w:t>
      </w:r>
      <w:proofErr w:type="spellStart"/>
      <w:r w:rsidRPr="00BF7F0E">
        <w:t>vienmērīgi</w:t>
      </w:r>
      <w:proofErr w:type="spellEnd"/>
      <w:r w:rsidRPr="00BF7F0E">
        <w:t xml:space="preserve"> </w:t>
      </w:r>
      <w:proofErr w:type="spellStart"/>
      <w:r w:rsidRPr="00BF7F0E">
        <w:t>izvietotiem</w:t>
      </w:r>
      <w:proofErr w:type="spellEnd"/>
      <w:r w:rsidRPr="00BF7F0E">
        <w:t xml:space="preserve"> </w:t>
      </w:r>
      <w:proofErr w:type="spellStart"/>
      <w:r w:rsidRPr="00BF7F0E">
        <w:t>blisteriem</w:t>
      </w:r>
      <w:proofErr w:type="spellEnd"/>
      <w:r w:rsidRPr="00BF7F0E">
        <w:t xml:space="preserve">. </w:t>
      </w:r>
      <w:r w:rsidRPr="004A0D50">
        <w:rPr>
          <w:lang w:val="pt-PT"/>
        </w:rPr>
        <w:t>Katr</w:t>
      </w:r>
      <w:r w:rsidR="00AD44D2" w:rsidRPr="00AE7B3C">
        <w:rPr>
          <w:lang w:val="pt-PT"/>
        </w:rPr>
        <w:t>s</w:t>
      </w:r>
      <w:r w:rsidRPr="004A0D50">
        <w:rPr>
          <w:lang w:val="pt-PT"/>
        </w:rPr>
        <w:t xml:space="preserve"> blister</w:t>
      </w:r>
      <w:r w:rsidR="00AD44D2" w:rsidRPr="004A0D50">
        <w:rPr>
          <w:lang w:val="pt-PT"/>
        </w:rPr>
        <w:t>is</w:t>
      </w:r>
      <w:r w:rsidRPr="004A0D50">
        <w:rPr>
          <w:lang w:val="pt-PT"/>
        </w:rPr>
        <w:t xml:space="preserve"> </w:t>
      </w:r>
      <w:r w:rsidR="00AD44D2" w:rsidRPr="004A0D50">
        <w:rPr>
          <w:lang w:val="pt-PT"/>
        </w:rPr>
        <w:t>satur</w:t>
      </w:r>
      <w:r w:rsidRPr="004A0D50">
        <w:rPr>
          <w:lang w:val="pt-PT"/>
        </w:rPr>
        <w:t xml:space="preserve"> </w:t>
      </w:r>
      <w:r w:rsidR="00BF7F0E" w:rsidRPr="004A0D50">
        <w:rPr>
          <w:lang w:val="pt-PT"/>
        </w:rPr>
        <w:t>dozēt</w:t>
      </w:r>
      <w:r w:rsidR="00AD44D2" w:rsidRPr="004A0D50">
        <w:rPr>
          <w:lang w:val="pt-PT"/>
        </w:rPr>
        <w:t>u</w:t>
      </w:r>
      <w:r w:rsidRPr="004A0D50">
        <w:rPr>
          <w:lang w:val="pt-PT"/>
        </w:rPr>
        <w:t xml:space="preserve"> </w:t>
      </w:r>
      <w:r w:rsidR="00F26C8E" w:rsidRPr="004A0D50">
        <w:rPr>
          <w:lang w:val="pt-PT"/>
        </w:rPr>
        <w:t xml:space="preserve">balta vai </w:t>
      </w:r>
      <w:r w:rsidR="00C1637E" w:rsidRPr="004A0D50">
        <w:rPr>
          <w:lang w:val="pt-PT"/>
        </w:rPr>
        <w:t>gandrīz ba</w:t>
      </w:r>
      <w:r w:rsidR="00C1637E" w:rsidRPr="00A243BD">
        <w:rPr>
          <w:lang w:val="pt-PT"/>
        </w:rPr>
        <w:t>lta</w:t>
      </w:r>
      <w:r w:rsidR="00C1637E" w:rsidRPr="004A0D50">
        <w:rPr>
          <w:lang w:val="pt-PT"/>
        </w:rPr>
        <w:t xml:space="preserve"> </w:t>
      </w:r>
      <w:r w:rsidR="00F26C8E" w:rsidRPr="00AE7B3C">
        <w:rPr>
          <w:lang w:val="pt-PT"/>
        </w:rPr>
        <w:t>inhalācijas pulvera</w:t>
      </w:r>
      <w:r w:rsidRPr="004A0D50">
        <w:rPr>
          <w:lang w:val="pt-PT"/>
        </w:rPr>
        <w:t xml:space="preserve"> dev</w:t>
      </w:r>
      <w:r w:rsidR="00AD44D2" w:rsidRPr="004A0D50">
        <w:rPr>
          <w:lang w:val="pt-PT"/>
        </w:rPr>
        <w:t>u</w:t>
      </w:r>
      <w:r w:rsidR="005D4F05" w:rsidRPr="004A0D50">
        <w:rPr>
          <w:lang w:val="pt-PT"/>
        </w:rPr>
        <w:t>.</w:t>
      </w:r>
    </w:p>
    <w:p w14:paraId="55A585FA" w14:textId="77777777" w:rsidR="00812D16" w:rsidRPr="004A0D50" w:rsidRDefault="00812D16" w:rsidP="00EF743B">
      <w:pPr>
        <w:tabs>
          <w:tab w:val="clear" w:pos="567"/>
        </w:tabs>
        <w:rPr>
          <w:noProof/>
          <w:szCs w:val="22"/>
          <w:lang w:val="pt-PT"/>
        </w:rPr>
      </w:pPr>
    </w:p>
    <w:p w14:paraId="4A11B391" w14:textId="77777777" w:rsidR="00812D16" w:rsidRPr="004A0D50" w:rsidRDefault="00812D16" w:rsidP="00EF743B">
      <w:pPr>
        <w:tabs>
          <w:tab w:val="clear" w:pos="567"/>
        </w:tabs>
        <w:rPr>
          <w:noProof/>
          <w:szCs w:val="22"/>
          <w:lang w:val="pt-PT"/>
        </w:rPr>
      </w:pPr>
    </w:p>
    <w:p w14:paraId="787DC2DF" w14:textId="4A265C79" w:rsidR="000657B6" w:rsidRPr="00E0596A" w:rsidRDefault="000657B6" w:rsidP="002A1ACC">
      <w:pPr>
        <w:keepNext/>
        <w:numPr>
          <w:ilvl w:val="0"/>
          <w:numId w:val="1"/>
        </w:numPr>
        <w:tabs>
          <w:tab w:val="clear" w:pos="360"/>
          <w:tab w:val="num" w:pos="567"/>
        </w:tabs>
        <w:ind w:left="567" w:hanging="567"/>
        <w:rPr>
          <w:b/>
          <w:caps/>
          <w:szCs w:val="22"/>
        </w:rPr>
      </w:pPr>
      <w:r w:rsidRPr="00E0596A">
        <w:rPr>
          <w:b/>
          <w:caps/>
          <w:szCs w:val="22"/>
        </w:rPr>
        <w:t>KlīniskĀ INFORMĀCIJA</w:t>
      </w:r>
    </w:p>
    <w:p w14:paraId="0BA9DE40" w14:textId="77777777" w:rsidR="000657B6" w:rsidRPr="00E0596A" w:rsidRDefault="000657B6" w:rsidP="000657B6">
      <w:pPr>
        <w:keepNext/>
        <w:rPr>
          <w:b/>
          <w:caps/>
          <w:szCs w:val="22"/>
        </w:rPr>
      </w:pPr>
    </w:p>
    <w:p w14:paraId="0EBFECD5" w14:textId="77777777" w:rsidR="000657B6" w:rsidRPr="00E0596A" w:rsidRDefault="000657B6" w:rsidP="000657B6">
      <w:pPr>
        <w:keepNext/>
        <w:ind w:left="567" w:hanging="567"/>
        <w:rPr>
          <w:b/>
          <w:szCs w:val="22"/>
        </w:rPr>
      </w:pPr>
      <w:r w:rsidRPr="00E0596A">
        <w:rPr>
          <w:b/>
          <w:caps/>
          <w:szCs w:val="22"/>
        </w:rPr>
        <w:t>4.1.</w:t>
      </w:r>
      <w:r w:rsidRPr="00E0596A">
        <w:rPr>
          <w:b/>
          <w:caps/>
          <w:szCs w:val="22"/>
        </w:rPr>
        <w:tab/>
      </w:r>
      <w:proofErr w:type="spellStart"/>
      <w:r w:rsidRPr="00E0596A">
        <w:rPr>
          <w:b/>
          <w:szCs w:val="22"/>
        </w:rPr>
        <w:t>Terapeitiskās</w:t>
      </w:r>
      <w:proofErr w:type="spellEnd"/>
      <w:r w:rsidRPr="00E0596A">
        <w:rPr>
          <w:b/>
          <w:szCs w:val="22"/>
        </w:rPr>
        <w:t xml:space="preserve"> </w:t>
      </w:r>
      <w:proofErr w:type="spellStart"/>
      <w:r w:rsidRPr="00E0596A">
        <w:rPr>
          <w:b/>
          <w:szCs w:val="22"/>
        </w:rPr>
        <w:t>indikācijas</w:t>
      </w:r>
      <w:proofErr w:type="spellEnd"/>
    </w:p>
    <w:p w14:paraId="428D59DC" w14:textId="73ED67F7" w:rsidR="00812D16" w:rsidRPr="00EF743B" w:rsidRDefault="00812D16" w:rsidP="000657B6">
      <w:pPr>
        <w:tabs>
          <w:tab w:val="clear" w:pos="567"/>
        </w:tabs>
        <w:suppressAutoHyphens/>
        <w:ind w:left="567" w:hanging="567"/>
        <w:rPr>
          <w:noProof/>
          <w:szCs w:val="22"/>
        </w:rPr>
      </w:pPr>
    </w:p>
    <w:p w14:paraId="3A05CD9B" w14:textId="1F383D5B" w:rsidR="005E7F66" w:rsidRPr="00EF743B" w:rsidRDefault="007D1438" w:rsidP="00EF743B">
      <w:pPr>
        <w:tabs>
          <w:tab w:val="clear" w:pos="567"/>
        </w:tabs>
        <w:rPr>
          <w:szCs w:val="22"/>
        </w:rPr>
      </w:pPr>
      <w:r>
        <w:rPr>
          <w:iCs/>
          <w:noProof/>
          <w:szCs w:val="22"/>
        </w:rPr>
        <w:t xml:space="preserve">Everio Airmaster </w:t>
      </w:r>
      <w:proofErr w:type="spellStart"/>
      <w:r w:rsidR="00D30A8D" w:rsidRPr="00BF7F0E">
        <w:rPr>
          <w:szCs w:val="22"/>
        </w:rPr>
        <w:t>indicēts</w:t>
      </w:r>
      <w:proofErr w:type="spellEnd"/>
      <w:r w:rsidR="005E7F66" w:rsidRPr="00BF7F0E">
        <w:rPr>
          <w:szCs w:val="22"/>
        </w:rPr>
        <w:t xml:space="preserve"> </w:t>
      </w:r>
      <w:proofErr w:type="spellStart"/>
      <w:r w:rsidR="00214F98" w:rsidRPr="00BF7F0E">
        <w:rPr>
          <w:szCs w:val="22"/>
        </w:rPr>
        <w:t>pieaugušajiem</w:t>
      </w:r>
      <w:proofErr w:type="spellEnd"/>
      <w:r w:rsidR="00214F98" w:rsidRPr="00BF7F0E">
        <w:rPr>
          <w:szCs w:val="22"/>
        </w:rPr>
        <w:t xml:space="preserve"> un </w:t>
      </w:r>
      <w:proofErr w:type="spellStart"/>
      <w:r w:rsidR="00214F98" w:rsidRPr="00BF7F0E">
        <w:rPr>
          <w:szCs w:val="22"/>
        </w:rPr>
        <w:t>pusaudžiem</w:t>
      </w:r>
      <w:proofErr w:type="spellEnd"/>
      <w:r w:rsidR="00214F98" w:rsidRPr="00BF7F0E">
        <w:rPr>
          <w:szCs w:val="22"/>
        </w:rPr>
        <w:t xml:space="preserve"> no 12 </w:t>
      </w:r>
      <w:proofErr w:type="spellStart"/>
      <w:r w:rsidR="00214F98" w:rsidRPr="00BF7F0E">
        <w:rPr>
          <w:szCs w:val="22"/>
        </w:rPr>
        <w:t>gadu</w:t>
      </w:r>
      <w:proofErr w:type="spellEnd"/>
      <w:r w:rsidR="00214F98" w:rsidRPr="00BF7F0E">
        <w:rPr>
          <w:szCs w:val="22"/>
        </w:rPr>
        <w:t xml:space="preserve"> </w:t>
      </w:r>
      <w:proofErr w:type="spellStart"/>
      <w:r w:rsidR="00214F98" w:rsidRPr="00BF7F0E">
        <w:rPr>
          <w:szCs w:val="22"/>
        </w:rPr>
        <w:t>vecuma</w:t>
      </w:r>
      <w:proofErr w:type="spellEnd"/>
      <w:r w:rsidR="005E7F66" w:rsidRPr="00BF7F0E">
        <w:rPr>
          <w:szCs w:val="22"/>
        </w:rPr>
        <w:t>.</w:t>
      </w:r>
    </w:p>
    <w:p w14:paraId="0631B6E9" w14:textId="77777777" w:rsidR="00AB01C4" w:rsidRPr="00175F87" w:rsidRDefault="00AB01C4" w:rsidP="00EF743B">
      <w:pPr>
        <w:tabs>
          <w:tab w:val="clear" w:pos="567"/>
        </w:tabs>
        <w:rPr>
          <w:noProof/>
          <w:szCs w:val="22"/>
        </w:rPr>
      </w:pPr>
    </w:p>
    <w:p w14:paraId="43BD311A" w14:textId="64C9DA74" w:rsidR="00304FB6" w:rsidRPr="00EF743B" w:rsidRDefault="00304FB6" w:rsidP="00EF743B">
      <w:pPr>
        <w:tabs>
          <w:tab w:val="clear" w:pos="567"/>
        </w:tabs>
        <w:rPr>
          <w:b/>
          <w:i/>
          <w:noProof/>
          <w:szCs w:val="22"/>
          <w:u w:val="single"/>
        </w:rPr>
      </w:pPr>
      <w:r w:rsidRPr="00EF743B">
        <w:rPr>
          <w:b/>
          <w:i/>
          <w:noProof/>
          <w:szCs w:val="22"/>
          <w:u w:val="single"/>
        </w:rPr>
        <w:t>Astma</w:t>
      </w:r>
    </w:p>
    <w:p w14:paraId="4C1186AA" w14:textId="77777777" w:rsidR="00304FB6" w:rsidRPr="00175F87" w:rsidRDefault="00304FB6" w:rsidP="00EF743B">
      <w:pPr>
        <w:tabs>
          <w:tab w:val="clear" w:pos="567"/>
        </w:tabs>
        <w:rPr>
          <w:noProof/>
          <w:szCs w:val="22"/>
        </w:rPr>
      </w:pPr>
    </w:p>
    <w:p w14:paraId="39DACDB2" w14:textId="263A8A73" w:rsidR="00D91493" w:rsidRDefault="00D91493" w:rsidP="00D91493">
      <w:pPr>
        <w:pStyle w:val="BodyText"/>
        <w:keepNext/>
        <w:rPr>
          <w:i w:val="0"/>
          <w:iCs/>
          <w:color w:val="auto"/>
          <w:szCs w:val="22"/>
          <w:lang w:val="lv-LV"/>
        </w:rPr>
      </w:pPr>
      <w:r w:rsidRPr="00D91493">
        <w:rPr>
          <w:i w:val="0"/>
          <w:iCs/>
          <w:color w:val="auto"/>
          <w:szCs w:val="22"/>
          <w:lang w:val="sv-SE"/>
        </w:rPr>
        <w:t xml:space="preserve">Everio </w:t>
      </w:r>
      <w:r w:rsidRPr="00606970">
        <w:rPr>
          <w:i w:val="0"/>
          <w:iCs/>
          <w:color w:val="auto"/>
          <w:szCs w:val="22"/>
          <w:lang w:val="sv-SE"/>
        </w:rPr>
        <w:t>Airmaster</w:t>
      </w:r>
      <w:r w:rsidR="00606970" w:rsidRPr="00606970">
        <w:rPr>
          <w:i w:val="0"/>
          <w:iCs/>
          <w:color w:val="auto"/>
          <w:szCs w:val="22"/>
          <w:lang w:val="sv-SE"/>
        </w:rPr>
        <w:t xml:space="preserve"> </w:t>
      </w:r>
      <w:r w:rsidRPr="00D91493">
        <w:rPr>
          <w:i w:val="0"/>
          <w:iCs/>
          <w:color w:val="auto"/>
          <w:szCs w:val="22"/>
          <w:lang w:val="lv-LV"/>
        </w:rPr>
        <w:t xml:space="preserve">indicēts regulārai astmas ārstēšanai gadījumos, kad ir </w:t>
      </w:r>
      <w:r w:rsidR="00C45043">
        <w:rPr>
          <w:i w:val="0"/>
          <w:iCs/>
          <w:color w:val="auto"/>
          <w:szCs w:val="22"/>
          <w:lang w:val="lv-LV"/>
        </w:rPr>
        <w:t>piemērota</w:t>
      </w:r>
      <w:r w:rsidR="00C45043" w:rsidRPr="00D91493">
        <w:rPr>
          <w:i w:val="0"/>
          <w:iCs/>
          <w:color w:val="auto"/>
          <w:szCs w:val="22"/>
          <w:lang w:val="lv-LV"/>
        </w:rPr>
        <w:t xml:space="preserve"> </w:t>
      </w:r>
      <w:r w:rsidRPr="00D91493">
        <w:rPr>
          <w:i w:val="0"/>
          <w:iCs/>
          <w:color w:val="auto"/>
          <w:szCs w:val="22"/>
          <w:lang w:val="lv-LV"/>
        </w:rPr>
        <w:t xml:space="preserve">kombinēta (ilgstošas darbības </w:t>
      </w:r>
      <w:r w:rsidR="00FD1BD0" w:rsidRPr="00FD1BD0">
        <w:rPr>
          <w:i w:val="0"/>
          <w:iCs/>
          <w:color w:val="auto"/>
          <w:szCs w:val="22"/>
        </w:rPr>
        <w:t>β</w:t>
      </w:r>
      <w:r w:rsidR="00FD1BD0" w:rsidRPr="00FD1BD0">
        <w:rPr>
          <w:i w:val="0"/>
          <w:iCs/>
          <w:color w:val="auto"/>
          <w:szCs w:val="22"/>
          <w:vertAlign w:val="subscript"/>
        </w:rPr>
        <w:t>2</w:t>
      </w:r>
      <w:r w:rsidR="00FF5022">
        <w:rPr>
          <w:i w:val="0"/>
          <w:iCs/>
          <w:color w:val="auto"/>
          <w:szCs w:val="22"/>
          <w:lang w:val="lv-LV"/>
        </w:rPr>
        <w:t xml:space="preserve"> </w:t>
      </w:r>
      <w:r w:rsidRPr="00D91493">
        <w:rPr>
          <w:i w:val="0"/>
          <w:iCs/>
          <w:color w:val="auto"/>
          <w:szCs w:val="22"/>
          <w:lang w:val="lv-LV"/>
        </w:rPr>
        <w:t>agonistu un inhalējamu kortikosteroīdu) terapija:</w:t>
      </w:r>
    </w:p>
    <w:p w14:paraId="133540B3" w14:textId="77777777" w:rsidR="006F3D32" w:rsidRPr="00D91493" w:rsidRDefault="006F3D32" w:rsidP="00D91493">
      <w:pPr>
        <w:pStyle w:val="BodyText"/>
        <w:keepNext/>
        <w:rPr>
          <w:i w:val="0"/>
          <w:iCs/>
          <w:color w:val="auto"/>
          <w:szCs w:val="22"/>
          <w:lang w:val="lv-LV"/>
        </w:rPr>
      </w:pPr>
    </w:p>
    <w:p w14:paraId="1A11E5BB" w14:textId="20D0EEC3" w:rsidR="00D91493" w:rsidRPr="009568AC" w:rsidRDefault="00D91493" w:rsidP="002A1ACC">
      <w:pPr>
        <w:numPr>
          <w:ilvl w:val="0"/>
          <w:numId w:val="2"/>
        </w:numPr>
        <w:tabs>
          <w:tab w:val="clear" w:pos="567"/>
        </w:tabs>
        <w:ind w:left="567" w:hanging="567"/>
        <w:rPr>
          <w:iCs/>
          <w:szCs w:val="22"/>
          <w:lang w:val="lv-LV"/>
        </w:rPr>
      </w:pPr>
      <w:r w:rsidRPr="009568AC">
        <w:rPr>
          <w:iCs/>
          <w:szCs w:val="22"/>
          <w:lang w:val="lv-LV"/>
        </w:rPr>
        <w:t>pacienti</w:t>
      </w:r>
      <w:r w:rsidR="00B607A3">
        <w:rPr>
          <w:iCs/>
          <w:szCs w:val="22"/>
          <w:lang w:val="lv-LV"/>
        </w:rPr>
        <w:t>em</w:t>
      </w:r>
      <w:r w:rsidRPr="009568AC">
        <w:rPr>
          <w:iCs/>
          <w:szCs w:val="22"/>
          <w:lang w:val="lv-LV"/>
        </w:rPr>
        <w:t xml:space="preserve">, kuriem inhalējamie kortikosteroīdi un „pēc vajadzības” lietoti inhalējamie īslaicīgas darbības </w:t>
      </w:r>
      <w:r w:rsidR="00FD1BD0" w:rsidRPr="00EF743B">
        <w:rPr>
          <w:szCs w:val="22"/>
        </w:rPr>
        <w:t>β</w:t>
      </w:r>
      <w:r w:rsidR="00FD1BD0" w:rsidRPr="00FD1BD0">
        <w:rPr>
          <w:szCs w:val="22"/>
          <w:vertAlign w:val="subscript"/>
          <w:lang w:val="lv-LV"/>
        </w:rPr>
        <w:t>2</w:t>
      </w:r>
      <w:r w:rsidR="00FF5022">
        <w:rPr>
          <w:iCs/>
          <w:szCs w:val="22"/>
          <w:lang w:val="lv-LV"/>
        </w:rPr>
        <w:t xml:space="preserve"> </w:t>
      </w:r>
      <w:r w:rsidRPr="009568AC">
        <w:rPr>
          <w:iCs/>
          <w:szCs w:val="22"/>
          <w:lang w:val="lv-LV"/>
        </w:rPr>
        <w:t>agonisti nespēj nodrošināt pietiekamu kontroli</w:t>
      </w:r>
      <w:r w:rsidR="00BF7F0E">
        <w:rPr>
          <w:iCs/>
          <w:szCs w:val="22"/>
          <w:lang w:val="lv-LV"/>
        </w:rPr>
        <w:t>,</w:t>
      </w:r>
    </w:p>
    <w:p w14:paraId="3BA6F606" w14:textId="77777777" w:rsidR="00D91493" w:rsidRPr="00D91493" w:rsidRDefault="00D91493" w:rsidP="00D91493">
      <w:pPr>
        <w:rPr>
          <w:iCs/>
          <w:szCs w:val="22"/>
        </w:rPr>
      </w:pPr>
      <w:proofErr w:type="spellStart"/>
      <w:r w:rsidRPr="00D91493">
        <w:rPr>
          <w:iCs/>
          <w:szCs w:val="22"/>
        </w:rPr>
        <w:t>vai</w:t>
      </w:r>
      <w:proofErr w:type="spellEnd"/>
    </w:p>
    <w:p w14:paraId="0F391BC6" w14:textId="4C106193" w:rsidR="00D91493" w:rsidRPr="00D91493" w:rsidRDefault="00D91493" w:rsidP="002A1ACC">
      <w:pPr>
        <w:numPr>
          <w:ilvl w:val="0"/>
          <w:numId w:val="2"/>
        </w:numPr>
        <w:tabs>
          <w:tab w:val="clear" w:pos="567"/>
        </w:tabs>
        <w:ind w:left="567" w:hanging="567"/>
        <w:rPr>
          <w:iCs/>
          <w:szCs w:val="22"/>
        </w:rPr>
      </w:pPr>
      <w:proofErr w:type="spellStart"/>
      <w:r w:rsidRPr="00D91493">
        <w:rPr>
          <w:iCs/>
          <w:szCs w:val="22"/>
        </w:rPr>
        <w:t>pacienti</w:t>
      </w:r>
      <w:r w:rsidR="00B607A3">
        <w:rPr>
          <w:iCs/>
          <w:szCs w:val="22"/>
        </w:rPr>
        <w:t>em</w:t>
      </w:r>
      <w:proofErr w:type="spellEnd"/>
      <w:r w:rsidRPr="00D91493">
        <w:rPr>
          <w:iCs/>
          <w:szCs w:val="22"/>
        </w:rPr>
        <w:t xml:space="preserve">, </w:t>
      </w:r>
      <w:proofErr w:type="spellStart"/>
      <w:r w:rsidRPr="00D91493">
        <w:rPr>
          <w:iCs/>
          <w:szCs w:val="22"/>
        </w:rPr>
        <w:t>kuriem</w:t>
      </w:r>
      <w:proofErr w:type="spellEnd"/>
      <w:r w:rsidRPr="00D91493">
        <w:rPr>
          <w:iCs/>
          <w:szCs w:val="22"/>
        </w:rPr>
        <w:t xml:space="preserve"> </w:t>
      </w:r>
      <w:proofErr w:type="spellStart"/>
      <w:r w:rsidRPr="00D91493">
        <w:rPr>
          <w:iCs/>
          <w:szCs w:val="22"/>
        </w:rPr>
        <w:t>jau</w:t>
      </w:r>
      <w:proofErr w:type="spellEnd"/>
      <w:r w:rsidRPr="00D91493">
        <w:rPr>
          <w:iCs/>
          <w:szCs w:val="22"/>
        </w:rPr>
        <w:t xml:space="preserve"> </w:t>
      </w:r>
      <w:proofErr w:type="spellStart"/>
      <w:r w:rsidRPr="00D91493">
        <w:rPr>
          <w:iCs/>
          <w:szCs w:val="22"/>
        </w:rPr>
        <w:t>šobrīd</w:t>
      </w:r>
      <w:proofErr w:type="spellEnd"/>
      <w:r w:rsidRPr="00D91493">
        <w:rPr>
          <w:iCs/>
          <w:szCs w:val="22"/>
        </w:rPr>
        <w:t xml:space="preserve"> </w:t>
      </w:r>
      <w:proofErr w:type="spellStart"/>
      <w:r w:rsidRPr="00D91493">
        <w:rPr>
          <w:iCs/>
          <w:szCs w:val="22"/>
        </w:rPr>
        <w:t>inhalējamie</w:t>
      </w:r>
      <w:proofErr w:type="spellEnd"/>
      <w:r w:rsidRPr="00D91493">
        <w:rPr>
          <w:iCs/>
          <w:szCs w:val="22"/>
        </w:rPr>
        <w:t xml:space="preserve"> </w:t>
      </w:r>
      <w:proofErr w:type="spellStart"/>
      <w:r w:rsidRPr="00D91493">
        <w:rPr>
          <w:iCs/>
          <w:szCs w:val="22"/>
        </w:rPr>
        <w:t>kortikosteroīdi</w:t>
      </w:r>
      <w:proofErr w:type="spellEnd"/>
      <w:r w:rsidRPr="00D91493">
        <w:rPr>
          <w:iCs/>
          <w:szCs w:val="22"/>
        </w:rPr>
        <w:t xml:space="preserve"> </w:t>
      </w:r>
      <w:proofErr w:type="spellStart"/>
      <w:r w:rsidRPr="00D91493">
        <w:rPr>
          <w:iCs/>
          <w:szCs w:val="22"/>
        </w:rPr>
        <w:t>kopā</w:t>
      </w:r>
      <w:proofErr w:type="spellEnd"/>
      <w:r w:rsidRPr="00D91493">
        <w:rPr>
          <w:iCs/>
          <w:szCs w:val="22"/>
        </w:rPr>
        <w:t xml:space="preserve"> </w:t>
      </w:r>
      <w:proofErr w:type="spellStart"/>
      <w:r w:rsidRPr="00D91493">
        <w:rPr>
          <w:iCs/>
          <w:szCs w:val="22"/>
        </w:rPr>
        <w:t>ar</w:t>
      </w:r>
      <w:proofErr w:type="spellEnd"/>
      <w:r w:rsidRPr="00D91493">
        <w:rPr>
          <w:iCs/>
          <w:szCs w:val="22"/>
        </w:rPr>
        <w:t xml:space="preserve"> </w:t>
      </w:r>
      <w:proofErr w:type="spellStart"/>
      <w:r w:rsidRPr="00D91493">
        <w:rPr>
          <w:iCs/>
          <w:szCs w:val="22"/>
        </w:rPr>
        <w:t>ilgstošas</w:t>
      </w:r>
      <w:proofErr w:type="spellEnd"/>
      <w:r w:rsidRPr="00D91493">
        <w:rPr>
          <w:iCs/>
          <w:szCs w:val="22"/>
        </w:rPr>
        <w:t xml:space="preserve"> </w:t>
      </w:r>
      <w:proofErr w:type="spellStart"/>
      <w:r w:rsidRPr="00D91493">
        <w:rPr>
          <w:iCs/>
          <w:szCs w:val="22"/>
        </w:rPr>
        <w:t>darbības</w:t>
      </w:r>
      <w:proofErr w:type="spellEnd"/>
      <w:r w:rsidRPr="00D91493">
        <w:rPr>
          <w:iCs/>
          <w:szCs w:val="22"/>
        </w:rPr>
        <w:t xml:space="preserve"> </w:t>
      </w:r>
      <w:r w:rsidR="00FD1BD0" w:rsidRPr="00EF743B">
        <w:rPr>
          <w:szCs w:val="22"/>
        </w:rPr>
        <w:t>β</w:t>
      </w:r>
      <w:r w:rsidR="00FD1BD0" w:rsidRPr="00EF743B">
        <w:rPr>
          <w:szCs w:val="22"/>
          <w:vertAlign w:val="subscript"/>
        </w:rPr>
        <w:t>2</w:t>
      </w:r>
      <w:r w:rsidR="00FF5022">
        <w:rPr>
          <w:iCs/>
          <w:szCs w:val="22"/>
        </w:rPr>
        <w:t xml:space="preserve"> </w:t>
      </w:r>
      <w:proofErr w:type="spellStart"/>
      <w:r w:rsidRPr="00D91493">
        <w:rPr>
          <w:iCs/>
          <w:szCs w:val="22"/>
        </w:rPr>
        <w:t>agonistu</w:t>
      </w:r>
      <w:proofErr w:type="spellEnd"/>
      <w:r w:rsidRPr="00D91493">
        <w:rPr>
          <w:iCs/>
          <w:szCs w:val="22"/>
        </w:rPr>
        <w:t xml:space="preserve"> </w:t>
      </w:r>
      <w:proofErr w:type="spellStart"/>
      <w:r w:rsidRPr="00D91493">
        <w:rPr>
          <w:iCs/>
          <w:szCs w:val="22"/>
        </w:rPr>
        <w:t>nodrošina</w:t>
      </w:r>
      <w:proofErr w:type="spellEnd"/>
      <w:r w:rsidRPr="00D91493">
        <w:rPr>
          <w:iCs/>
          <w:szCs w:val="22"/>
        </w:rPr>
        <w:t xml:space="preserve"> </w:t>
      </w:r>
      <w:proofErr w:type="spellStart"/>
      <w:r w:rsidRPr="00D91493">
        <w:rPr>
          <w:iCs/>
          <w:szCs w:val="22"/>
        </w:rPr>
        <w:t>pietiekamu</w:t>
      </w:r>
      <w:proofErr w:type="spellEnd"/>
      <w:r w:rsidRPr="00D91493">
        <w:rPr>
          <w:iCs/>
          <w:szCs w:val="22"/>
        </w:rPr>
        <w:t xml:space="preserve"> </w:t>
      </w:r>
      <w:proofErr w:type="spellStart"/>
      <w:r w:rsidRPr="00D91493">
        <w:rPr>
          <w:iCs/>
          <w:szCs w:val="22"/>
        </w:rPr>
        <w:t>kontroli</w:t>
      </w:r>
      <w:proofErr w:type="spellEnd"/>
      <w:r w:rsidRPr="00D91493">
        <w:rPr>
          <w:iCs/>
          <w:szCs w:val="22"/>
        </w:rPr>
        <w:t>.</w:t>
      </w:r>
    </w:p>
    <w:p w14:paraId="5A5DBFCA" w14:textId="1CEB3B5F" w:rsidR="00304FB6" w:rsidRPr="008E678B" w:rsidRDefault="00304FB6" w:rsidP="00D91493">
      <w:pPr>
        <w:tabs>
          <w:tab w:val="clear" w:pos="567"/>
        </w:tabs>
        <w:rPr>
          <w:noProof/>
          <w:szCs w:val="22"/>
        </w:rPr>
      </w:pPr>
    </w:p>
    <w:p w14:paraId="0C9B4380" w14:textId="77777777" w:rsidR="002D4EBF" w:rsidRPr="00EF743B" w:rsidRDefault="002D4EBF" w:rsidP="00EF743B">
      <w:pPr>
        <w:tabs>
          <w:tab w:val="clear" w:pos="567"/>
        </w:tabs>
        <w:rPr>
          <w:noProof/>
          <w:szCs w:val="22"/>
        </w:rPr>
      </w:pPr>
    </w:p>
    <w:p w14:paraId="0D3A12FD" w14:textId="77777777" w:rsidR="00606970" w:rsidRPr="00CA5E87" w:rsidRDefault="00606970" w:rsidP="00606970">
      <w:pPr>
        <w:keepNext/>
        <w:rPr>
          <w:b/>
          <w:i/>
          <w:iCs/>
          <w:szCs w:val="22"/>
          <w:u w:val="single"/>
        </w:rPr>
      </w:pPr>
      <w:proofErr w:type="spellStart"/>
      <w:r w:rsidRPr="00CA5E87">
        <w:rPr>
          <w:b/>
          <w:i/>
          <w:iCs/>
          <w:szCs w:val="22"/>
          <w:u w:val="single"/>
        </w:rPr>
        <w:t>Hroniska</w:t>
      </w:r>
      <w:proofErr w:type="spellEnd"/>
      <w:r w:rsidRPr="00CA5E87">
        <w:rPr>
          <w:b/>
          <w:i/>
          <w:iCs/>
          <w:szCs w:val="22"/>
          <w:u w:val="single"/>
        </w:rPr>
        <w:t xml:space="preserve"> </w:t>
      </w:r>
      <w:proofErr w:type="spellStart"/>
      <w:r w:rsidRPr="00CA5E87">
        <w:rPr>
          <w:b/>
          <w:i/>
          <w:iCs/>
          <w:szCs w:val="22"/>
          <w:u w:val="single"/>
        </w:rPr>
        <w:t>obstruktīva</w:t>
      </w:r>
      <w:proofErr w:type="spellEnd"/>
      <w:r w:rsidRPr="00CA5E87">
        <w:rPr>
          <w:b/>
          <w:i/>
          <w:iCs/>
          <w:szCs w:val="22"/>
          <w:u w:val="single"/>
        </w:rPr>
        <w:t xml:space="preserve"> </w:t>
      </w:r>
      <w:proofErr w:type="spellStart"/>
      <w:r w:rsidRPr="00CA5E87">
        <w:rPr>
          <w:b/>
          <w:i/>
          <w:iCs/>
          <w:szCs w:val="22"/>
          <w:u w:val="single"/>
        </w:rPr>
        <w:t>plaušu</w:t>
      </w:r>
      <w:proofErr w:type="spellEnd"/>
      <w:r w:rsidRPr="00CA5E87">
        <w:rPr>
          <w:b/>
          <w:i/>
          <w:iCs/>
          <w:szCs w:val="22"/>
          <w:u w:val="single"/>
        </w:rPr>
        <w:t xml:space="preserve"> </w:t>
      </w:r>
      <w:proofErr w:type="spellStart"/>
      <w:r w:rsidRPr="00CA5E87">
        <w:rPr>
          <w:b/>
          <w:i/>
          <w:iCs/>
          <w:szCs w:val="22"/>
          <w:u w:val="single"/>
        </w:rPr>
        <w:t>slimība</w:t>
      </w:r>
      <w:proofErr w:type="spellEnd"/>
      <w:r w:rsidRPr="00CA5E87">
        <w:rPr>
          <w:b/>
          <w:i/>
          <w:iCs/>
          <w:szCs w:val="22"/>
          <w:u w:val="single"/>
        </w:rPr>
        <w:t xml:space="preserve"> (HOPS)</w:t>
      </w:r>
    </w:p>
    <w:p w14:paraId="364C0C51" w14:textId="77777777" w:rsidR="002D4EBF" w:rsidRPr="006C5160" w:rsidRDefault="002D4EBF" w:rsidP="00EF743B">
      <w:pPr>
        <w:tabs>
          <w:tab w:val="clear" w:pos="567"/>
        </w:tabs>
        <w:rPr>
          <w:noProof/>
          <w:szCs w:val="22"/>
        </w:rPr>
      </w:pPr>
    </w:p>
    <w:p w14:paraId="4914E359" w14:textId="1F4BAB4D" w:rsidR="00E90A59" w:rsidRPr="00E90A59" w:rsidRDefault="00E90A59" w:rsidP="00E90A59">
      <w:pPr>
        <w:pStyle w:val="BodyText"/>
        <w:rPr>
          <w:i w:val="0"/>
          <w:iCs/>
          <w:color w:val="auto"/>
          <w:szCs w:val="22"/>
          <w:lang w:val="lv-LV"/>
        </w:rPr>
      </w:pPr>
      <w:bookmarkStart w:id="1" w:name="_Hlk57280882"/>
      <w:r w:rsidRPr="00CA5E87">
        <w:rPr>
          <w:i w:val="0"/>
          <w:iCs/>
          <w:color w:val="auto"/>
          <w:szCs w:val="22"/>
          <w:lang w:val="sv-SE"/>
        </w:rPr>
        <w:t>Everio Airmaster</w:t>
      </w:r>
      <w:r w:rsidRPr="00CA5E87">
        <w:rPr>
          <w:i w:val="0"/>
          <w:iCs/>
          <w:color w:val="auto"/>
          <w:szCs w:val="22"/>
          <w:lang w:val="lv-LV"/>
        </w:rPr>
        <w:t xml:space="preserve"> indicēts simptomātiskai ārstēšanai pacientiem ar HOPS, kuriem FEV</w:t>
      </w:r>
      <w:r w:rsidRPr="00CA5E87">
        <w:rPr>
          <w:i w:val="0"/>
          <w:iCs/>
          <w:color w:val="auto"/>
          <w:szCs w:val="22"/>
          <w:vertAlign w:val="subscript"/>
          <w:lang w:val="lv-LV"/>
        </w:rPr>
        <w:t>1</w:t>
      </w:r>
      <w:r w:rsidRPr="00CA5E87">
        <w:rPr>
          <w:i w:val="0"/>
          <w:iCs/>
          <w:color w:val="auto"/>
          <w:szCs w:val="22"/>
          <w:lang w:val="lv-LV"/>
        </w:rPr>
        <w:t xml:space="preserve"> &lt; 60</w:t>
      </w:r>
      <w:r w:rsidR="001302E2" w:rsidRPr="00CA5E87">
        <w:rPr>
          <w:i w:val="0"/>
          <w:iCs/>
          <w:color w:val="auto"/>
          <w:szCs w:val="22"/>
          <w:lang w:val="lv-LV"/>
        </w:rPr>
        <w:t> </w:t>
      </w:r>
      <w:r w:rsidRPr="00CA5E87">
        <w:rPr>
          <w:i w:val="0"/>
          <w:iCs/>
          <w:color w:val="auto"/>
          <w:szCs w:val="22"/>
          <w:lang w:val="lv-LV"/>
        </w:rPr>
        <w:t>% no paredzētās normas (pirms bronhodilatatora lietošanas), anamnēzē ir atkārtoti paasinājumi un, neskatoties uz saņemto regulāro bronhodilatatoru terapiju, saglabājas nopietni simptomi.</w:t>
      </w:r>
    </w:p>
    <w:p w14:paraId="4162A29A" w14:textId="77777777" w:rsidR="00E90A59" w:rsidRPr="00E90A59" w:rsidRDefault="00E90A59" w:rsidP="00E90A59">
      <w:pPr>
        <w:pStyle w:val="BodyText"/>
        <w:rPr>
          <w:i w:val="0"/>
          <w:iCs/>
          <w:color w:val="auto"/>
          <w:szCs w:val="22"/>
          <w:lang w:val="lv-LV"/>
        </w:rPr>
      </w:pPr>
    </w:p>
    <w:p w14:paraId="0004BC8D" w14:textId="77777777" w:rsidR="00E90A59" w:rsidRPr="00E90A59" w:rsidRDefault="00E90A59" w:rsidP="00E90A59">
      <w:pPr>
        <w:pStyle w:val="BodyText"/>
        <w:keepNext/>
        <w:tabs>
          <w:tab w:val="left" w:pos="567"/>
        </w:tabs>
        <w:ind w:left="567" w:hanging="567"/>
        <w:rPr>
          <w:b/>
          <w:i w:val="0"/>
          <w:iCs/>
          <w:color w:val="auto"/>
          <w:szCs w:val="22"/>
          <w:lang w:val="lv-LV"/>
        </w:rPr>
      </w:pPr>
      <w:r w:rsidRPr="00E90A59">
        <w:rPr>
          <w:b/>
          <w:i w:val="0"/>
          <w:iCs/>
          <w:caps/>
          <w:color w:val="auto"/>
          <w:szCs w:val="22"/>
          <w:lang w:val="lv-LV"/>
        </w:rPr>
        <w:t>4.2.</w:t>
      </w:r>
      <w:r w:rsidRPr="00E90A59">
        <w:rPr>
          <w:b/>
          <w:i w:val="0"/>
          <w:iCs/>
          <w:caps/>
          <w:color w:val="auto"/>
          <w:szCs w:val="22"/>
          <w:lang w:val="lv-LV"/>
        </w:rPr>
        <w:tab/>
      </w:r>
      <w:r w:rsidRPr="00E90A59">
        <w:rPr>
          <w:b/>
          <w:i w:val="0"/>
          <w:iCs/>
          <w:color w:val="auto"/>
          <w:szCs w:val="22"/>
          <w:lang w:val="lv-LV"/>
        </w:rPr>
        <w:t>Devas un lietošanas veids</w:t>
      </w:r>
    </w:p>
    <w:p w14:paraId="50C20F17" w14:textId="77777777" w:rsidR="00E90A59" w:rsidRPr="00E90A59" w:rsidRDefault="00E90A59" w:rsidP="00E90A59">
      <w:pPr>
        <w:pStyle w:val="Heading6"/>
        <w:rPr>
          <w:rFonts w:ascii="Times New Roman" w:hAnsi="Times New Roman"/>
          <w:iCs/>
          <w:sz w:val="22"/>
          <w:szCs w:val="22"/>
        </w:rPr>
      </w:pPr>
    </w:p>
    <w:p w14:paraId="3FC9C318" w14:textId="77777777" w:rsidR="00E90A59" w:rsidRPr="00C9450C" w:rsidRDefault="00E90A59" w:rsidP="00E90A59">
      <w:pPr>
        <w:keepNext/>
        <w:rPr>
          <w:bCs/>
          <w:iCs/>
          <w:szCs w:val="22"/>
          <w:u w:val="single"/>
          <w:lang w:val="fr-FR"/>
        </w:rPr>
      </w:pPr>
      <w:proofErr w:type="spellStart"/>
      <w:r w:rsidRPr="00C9450C">
        <w:rPr>
          <w:bCs/>
          <w:iCs/>
          <w:szCs w:val="22"/>
          <w:u w:val="single"/>
          <w:lang w:val="fr-FR"/>
        </w:rPr>
        <w:t>Lietošanas</w:t>
      </w:r>
      <w:proofErr w:type="spellEnd"/>
      <w:r w:rsidRPr="00C9450C">
        <w:rPr>
          <w:bCs/>
          <w:iCs/>
          <w:szCs w:val="22"/>
          <w:u w:val="single"/>
          <w:lang w:val="fr-FR"/>
        </w:rPr>
        <w:t xml:space="preserve"> </w:t>
      </w:r>
      <w:proofErr w:type="spellStart"/>
      <w:r w:rsidRPr="00C9450C">
        <w:rPr>
          <w:bCs/>
          <w:iCs/>
          <w:szCs w:val="22"/>
          <w:u w:val="single"/>
          <w:lang w:val="fr-FR"/>
        </w:rPr>
        <w:t>veids</w:t>
      </w:r>
      <w:proofErr w:type="spellEnd"/>
    </w:p>
    <w:bookmarkEnd w:id="1"/>
    <w:p w14:paraId="0AE0921E" w14:textId="77777777" w:rsidR="00FC6054" w:rsidRPr="00C9450C" w:rsidRDefault="00FC6054" w:rsidP="00EF743B">
      <w:pPr>
        <w:tabs>
          <w:tab w:val="clear" w:pos="567"/>
        </w:tabs>
        <w:rPr>
          <w:szCs w:val="22"/>
          <w:lang w:val="fr-FR"/>
        </w:rPr>
      </w:pPr>
    </w:p>
    <w:p w14:paraId="402B3456" w14:textId="377B3978" w:rsidR="00FC6054" w:rsidRPr="00B63D3D" w:rsidRDefault="00F26C8E" w:rsidP="00EF743B">
      <w:pPr>
        <w:tabs>
          <w:tab w:val="clear" w:pos="567"/>
        </w:tabs>
        <w:rPr>
          <w:szCs w:val="22"/>
          <w:lang w:val="fr-FR"/>
        </w:rPr>
      </w:pPr>
      <w:proofErr w:type="spellStart"/>
      <w:r w:rsidRPr="00B63D3D">
        <w:rPr>
          <w:szCs w:val="22"/>
          <w:lang w:val="fr-FR"/>
        </w:rPr>
        <w:lastRenderedPageBreak/>
        <w:t>Pacienti</w:t>
      </w:r>
      <w:proofErr w:type="spellEnd"/>
      <w:r w:rsidRPr="00B63D3D">
        <w:rPr>
          <w:szCs w:val="22"/>
          <w:lang w:val="fr-FR"/>
        </w:rPr>
        <w:t xml:space="preserve"> </w:t>
      </w:r>
      <w:proofErr w:type="spellStart"/>
      <w:r w:rsidRPr="00B63D3D">
        <w:rPr>
          <w:szCs w:val="22"/>
          <w:lang w:val="fr-FR"/>
        </w:rPr>
        <w:t>jābrīdina</w:t>
      </w:r>
      <w:proofErr w:type="spellEnd"/>
      <w:r w:rsidRPr="00B63D3D">
        <w:rPr>
          <w:szCs w:val="22"/>
          <w:lang w:val="fr-FR"/>
        </w:rPr>
        <w:t>, ka</w:t>
      </w:r>
      <w:r w:rsidR="00B63D3D" w:rsidRPr="00B63D3D">
        <w:rPr>
          <w:szCs w:val="22"/>
          <w:lang w:val="fr-FR"/>
        </w:rPr>
        <w:t xml:space="preserve">, lai </w:t>
      </w:r>
      <w:proofErr w:type="spellStart"/>
      <w:r w:rsidR="00C95C21">
        <w:rPr>
          <w:szCs w:val="22"/>
          <w:lang w:val="fr-FR"/>
        </w:rPr>
        <w:t>sasniegtu</w:t>
      </w:r>
      <w:proofErr w:type="spellEnd"/>
      <w:r w:rsidR="00C95C21">
        <w:rPr>
          <w:szCs w:val="22"/>
          <w:lang w:val="fr-FR"/>
        </w:rPr>
        <w:t xml:space="preserve"> </w:t>
      </w:r>
      <w:proofErr w:type="spellStart"/>
      <w:r w:rsidR="00B63D3D" w:rsidRPr="00B63D3D">
        <w:rPr>
          <w:szCs w:val="22"/>
          <w:lang w:val="fr-FR"/>
        </w:rPr>
        <w:t>opti</w:t>
      </w:r>
      <w:r w:rsidR="00B63D3D" w:rsidRPr="00A243BD">
        <w:rPr>
          <w:szCs w:val="22"/>
          <w:lang w:val="fr-FR"/>
        </w:rPr>
        <w:t>mā</w:t>
      </w:r>
      <w:r w:rsidR="00B63D3D">
        <w:rPr>
          <w:szCs w:val="22"/>
          <w:lang w:val="fr-FR"/>
        </w:rPr>
        <w:t>lu</w:t>
      </w:r>
      <w:proofErr w:type="spellEnd"/>
      <w:r w:rsidR="00B63D3D">
        <w:rPr>
          <w:szCs w:val="22"/>
          <w:lang w:val="fr-FR"/>
        </w:rPr>
        <w:t xml:space="preserve"> </w:t>
      </w:r>
      <w:proofErr w:type="spellStart"/>
      <w:r w:rsidR="00C95C21">
        <w:rPr>
          <w:szCs w:val="22"/>
          <w:lang w:val="fr-FR"/>
        </w:rPr>
        <w:t>terapijas</w:t>
      </w:r>
      <w:proofErr w:type="spellEnd"/>
      <w:r w:rsidR="00C95C21">
        <w:rPr>
          <w:szCs w:val="22"/>
          <w:lang w:val="fr-FR"/>
        </w:rPr>
        <w:t xml:space="preserve"> </w:t>
      </w:r>
      <w:proofErr w:type="spellStart"/>
      <w:r w:rsidR="00B63D3D">
        <w:rPr>
          <w:szCs w:val="22"/>
          <w:lang w:val="fr-FR"/>
        </w:rPr>
        <w:t>rezult</w:t>
      </w:r>
      <w:r w:rsidR="00C95C21">
        <w:rPr>
          <w:szCs w:val="22"/>
          <w:lang w:val="fr-FR"/>
        </w:rPr>
        <w:t>ā</w:t>
      </w:r>
      <w:r w:rsidR="00B63D3D">
        <w:rPr>
          <w:szCs w:val="22"/>
          <w:lang w:val="fr-FR"/>
        </w:rPr>
        <w:t>tu</w:t>
      </w:r>
      <w:proofErr w:type="spellEnd"/>
      <w:r w:rsidR="00B63D3D">
        <w:rPr>
          <w:szCs w:val="22"/>
          <w:lang w:val="fr-FR"/>
        </w:rPr>
        <w:t xml:space="preserve">, </w:t>
      </w:r>
      <w:proofErr w:type="spellStart"/>
      <w:r w:rsidR="00BF7F0E" w:rsidRPr="00B63D3D">
        <w:rPr>
          <w:szCs w:val="22"/>
          <w:lang w:val="fr-FR"/>
        </w:rPr>
        <w:t>Everio</w:t>
      </w:r>
      <w:proofErr w:type="spellEnd"/>
      <w:r w:rsidR="00BF7F0E" w:rsidRPr="00B63D3D">
        <w:rPr>
          <w:szCs w:val="22"/>
          <w:lang w:val="fr-FR"/>
        </w:rPr>
        <w:t xml:space="preserve"> </w:t>
      </w:r>
      <w:proofErr w:type="spellStart"/>
      <w:r w:rsidR="00BF7F0E" w:rsidRPr="00B63D3D">
        <w:rPr>
          <w:szCs w:val="22"/>
          <w:lang w:val="fr-FR"/>
        </w:rPr>
        <w:t>Airmaster</w:t>
      </w:r>
      <w:proofErr w:type="spellEnd"/>
      <w:r w:rsidRPr="00B63D3D">
        <w:rPr>
          <w:szCs w:val="22"/>
          <w:lang w:val="fr-FR"/>
        </w:rPr>
        <w:t xml:space="preserve"> </w:t>
      </w:r>
      <w:proofErr w:type="spellStart"/>
      <w:r w:rsidR="00B607A3" w:rsidRPr="00B63D3D">
        <w:rPr>
          <w:szCs w:val="22"/>
          <w:lang w:val="fr-FR"/>
        </w:rPr>
        <w:t>jā</w:t>
      </w:r>
      <w:r w:rsidR="00B607A3">
        <w:rPr>
          <w:szCs w:val="22"/>
          <w:lang w:val="fr-FR"/>
        </w:rPr>
        <w:t>lieto</w:t>
      </w:r>
      <w:proofErr w:type="spellEnd"/>
      <w:r w:rsidR="00B607A3">
        <w:rPr>
          <w:szCs w:val="22"/>
          <w:lang w:val="fr-FR"/>
        </w:rPr>
        <w:t xml:space="preserve"> </w:t>
      </w:r>
      <w:proofErr w:type="spellStart"/>
      <w:r w:rsidR="00B607A3">
        <w:rPr>
          <w:szCs w:val="22"/>
          <w:lang w:val="fr-FR"/>
        </w:rPr>
        <w:t>katru</w:t>
      </w:r>
      <w:proofErr w:type="spellEnd"/>
      <w:r w:rsidR="00B607A3">
        <w:rPr>
          <w:szCs w:val="22"/>
          <w:lang w:val="fr-FR"/>
        </w:rPr>
        <w:t xml:space="preserve"> </w:t>
      </w:r>
      <w:proofErr w:type="spellStart"/>
      <w:r w:rsidR="00B607A3">
        <w:rPr>
          <w:szCs w:val="22"/>
          <w:lang w:val="fr-FR"/>
        </w:rPr>
        <w:t>dienu</w:t>
      </w:r>
      <w:proofErr w:type="spellEnd"/>
      <w:r w:rsidRPr="00B63D3D">
        <w:rPr>
          <w:szCs w:val="22"/>
          <w:lang w:val="fr-FR"/>
        </w:rPr>
        <w:t xml:space="preserve">, pat </w:t>
      </w:r>
      <w:proofErr w:type="spellStart"/>
      <w:r w:rsidRPr="00B63D3D">
        <w:rPr>
          <w:szCs w:val="22"/>
          <w:lang w:val="fr-FR"/>
        </w:rPr>
        <w:t>ja</w:t>
      </w:r>
      <w:proofErr w:type="spellEnd"/>
      <w:r w:rsidR="00BF7F0E" w:rsidRPr="00B63D3D">
        <w:rPr>
          <w:szCs w:val="22"/>
          <w:lang w:val="fr-FR"/>
        </w:rPr>
        <w:t xml:space="preserve"> </w:t>
      </w:r>
      <w:proofErr w:type="spellStart"/>
      <w:r w:rsidRPr="00B63D3D">
        <w:rPr>
          <w:szCs w:val="22"/>
          <w:lang w:val="fr-FR"/>
        </w:rPr>
        <w:t>nav</w:t>
      </w:r>
      <w:proofErr w:type="spellEnd"/>
      <w:r w:rsidRPr="00B63D3D">
        <w:rPr>
          <w:szCs w:val="22"/>
          <w:lang w:val="fr-FR"/>
        </w:rPr>
        <w:t xml:space="preserve"> </w:t>
      </w:r>
      <w:proofErr w:type="spellStart"/>
      <w:r w:rsidRPr="00B63D3D">
        <w:rPr>
          <w:szCs w:val="22"/>
          <w:lang w:val="fr-FR"/>
        </w:rPr>
        <w:t>simptomu</w:t>
      </w:r>
      <w:proofErr w:type="spellEnd"/>
      <w:r w:rsidR="00100ED8" w:rsidRPr="00B63D3D">
        <w:rPr>
          <w:szCs w:val="22"/>
          <w:lang w:val="fr-FR"/>
        </w:rPr>
        <w:t>.</w:t>
      </w:r>
    </w:p>
    <w:p w14:paraId="53C1F145" w14:textId="77777777" w:rsidR="00100ED8" w:rsidRPr="00B63D3D" w:rsidRDefault="00100ED8" w:rsidP="00EF743B">
      <w:pPr>
        <w:tabs>
          <w:tab w:val="clear" w:pos="567"/>
        </w:tabs>
        <w:rPr>
          <w:szCs w:val="22"/>
          <w:lang w:val="fr-FR"/>
        </w:rPr>
      </w:pPr>
    </w:p>
    <w:p w14:paraId="541F80BB" w14:textId="4E81E814" w:rsidR="006F2F94" w:rsidRPr="00C9450C" w:rsidRDefault="006F2F94" w:rsidP="00A853CE">
      <w:pPr>
        <w:pStyle w:val="BodyText2"/>
        <w:spacing w:after="0" w:line="240" w:lineRule="auto"/>
        <w:rPr>
          <w:szCs w:val="22"/>
          <w:lang w:val="fr-FR"/>
        </w:rPr>
      </w:pPr>
      <w:proofErr w:type="spellStart"/>
      <w:r w:rsidRPr="00C9450C">
        <w:rPr>
          <w:szCs w:val="22"/>
          <w:lang w:val="fr-FR"/>
        </w:rPr>
        <w:t>Pacientiem</w:t>
      </w:r>
      <w:proofErr w:type="spellEnd"/>
      <w:r w:rsidRPr="00C9450C">
        <w:rPr>
          <w:szCs w:val="22"/>
          <w:lang w:val="fr-FR"/>
        </w:rPr>
        <w:t xml:space="preserve"> </w:t>
      </w:r>
      <w:proofErr w:type="spellStart"/>
      <w:r w:rsidRPr="00C9450C">
        <w:rPr>
          <w:szCs w:val="22"/>
          <w:lang w:val="fr-FR"/>
        </w:rPr>
        <w:t>jāatrodas</w:t>
      </w:r>
      <w:proofErr w:type="spellEnd"/>
      <w:r w:rsidRPr="00C9450C">
        <w:rPr>
          <w:szCs w:val="22"/>
          <w:lang w:val="fr-FR"/>
        </w:rPr>
        <w:t xml:space="preserve"> </w:t>
      </w:r>
      <w:proofErr w:type="spellStart"/>
      <w:r w:rsidRPr="00C9450C">
        <w:rPr>
          <w:szCs w:val="22"/>
          <w:lang w:val="fr-FR"/>
        </w:rPr>
        <w:t>regulārā</w:t>
      </w:r>
      <w:proofErr w:type="spellEnd"/>
      <w:r w:rsidRPr="00C9450C">
        <w:rPr>
          <w:szCs w:val="22"/>
          <w:lang w:val="fr-FR"/>
        </w:rPr>
        <w:t xml:space="preserve"> </w:t>
      </w:r>
      <w:proofErr w:type="spellStart"/>
      <w:r w:rsidRPr="00C9450C">
        <w:rPr>
          <w:szCs w:val="22"/>
          <w:lang w:val="fr-FR"/>
        </w:rPr>
        <w:t>ārsta</w:t>
      </w:r>
      <w:proofErr w:type="spellEnd"/>
      <w:r w:rsidRPr="00C9450C">
        <w:rPr>
          <w:szCs w:val="22"/>
          <w:lang w:val="fr-FR"/>
        </w:rPr>
        <w:t xml:space="preserve"> </w:t>
      </w:r>
      <w:proofErr w:type="spellStart"/>
      <w:r w:rsidRPr="00C9450C">
        <w:rPr>
          <w:szCs w:val="22"/>
          <w:lang w:val="fr-FR"/>
        </w:rPr>
        <w:t>uzraudzībā</w:t>
      </w:r>
      <w:proofErr w:type="spellEnd"/>
      <w:r w:rsidRPr="00C9450C">
        <w:rPr>
          <w:szCs w:val="22"/>
          <w:lang w:val="fr-FR"/>
        </w:rPr>
        <w:t xml:space="preserve">, lai visu </w:t>
      </w:r>
      <w:proofErr w:type="spellStart"/>
      <w:r w:rsidRPr="00C9450C">
        <w:rPr>
          <w:szCs w:val="22"/>
          <w:lang w:val="fr-FR"/>
        </w:rPr>
        <w:t>laiku</w:t>
      </w:r>
      <w:proofErr w:type="spellEnd"/>
      <w:r w:rsidRPr="00C9450C">
        <w:rPr>
          <w:szCs w:val="22"/>
          <w:lang w:val="fr-FR"/>
        </w:rPr>
        <w:t xml:space="preserve"> </w:t>
      </w:r>
      <w:proofErr w:type="spellStart"/>
      <w:r w:rsidRPr="00C9450C">
        <w:rPr>
          <w:szCs w:val="22"/>
          <w:lang w:val="fr-FR"/>
        </w:rPr>
        <w:t>nodrošinātu</w:t>
      </w:r>
      <w:proofErr w:type="spellEnd"/>
      <w:r w:rsidRPr="00C9450C">
        <w:rPr>
          <w:szCs w:val="22"/>
          <w:lang w:val="fr-FR"/>
        </w:rPr>
        <w:t xml:space="preserve"> </w:t>
      </w:r>
      <w:proofErr w:type="spellStart"/>
      <w:r w:rsidRPr="00C9450C">
        <w:rPr>
          <w:szCs w:val="22"/>
          <w:lang w:val="fr-FR"/>
        </w:rPr>
        <w:t>optimālu</w:t>
      </w:r>
      <w:proofErr w:type="spellEnd"/>
      <w:r w:rsidRPr="00C9450C">
        <w:rPr>
          <w:szCs w:val="22"/>
          <w:lang w:val="fr-FR"/>
        </w:rPr>
        <w:t xml:space="preserve"> </w:t>
      </w:r>
      <w:proofErr w:type="spellStart"/>
      <w:r w:rsidR="007D1438" w:rsidRPr="00C9450C">
        <w:rPr>
          <w:szCs w:val="22"/>
          <w:lang w:val="fr-FR"/>
        </w:rPr>
        <w:t>Everio</w:t>
      </w:r>
      <w:proofErr w:type="spellEnd"/>
      <w:r w:rsidR="007D1438" w:rsidRPr="00C9450C">
        <w:rPr>
          <w:szCs w:val="22"/>
          <w:lang w:val="fr-FR"/>
        </w:rPr>
        <w:t xml:space="preserve"> </w:t>
      </w:r>
      <w:proofErr w:type="spellStart"/>
      <w:r w:rsidR="007D1438" w:rsidRPr="00C9450C">
        <w:rPr>
          <w:szCs w:val="22"/>
          <w:lang w:val="fr-FR"/>
        </w:rPr>
        <w:t>Airmaster</w:t>
      </w:r>
      <w:proofErr w:type="spellEnd"/>
      <w:r w:rsidR="007D1438" w:rsidRPr="00C9450C">
        <w:rPr>
          <w:szCs w:val="22"/>
          <w:lang w:val="fr-FR"/>
        </w:rPr>
        <w:t xml:space="preserve"> </w:t>
      </w:r>
      <w:proofErr w:type="spellStart"/>
      <w:r w:rsidRPr="00C9450C">
        <w:rPr>
          <w:szCs w:val="22"/>
          <w:lang w:val="fr-FR"/>
        </w:rPr>
        <w:t>dev</w:t>
      </w:r>
      <w:r w:rsidR="00BF7F0E" w:rsidRPr="00C9450C">
        <w:rPr>
          <w:szCs w:val="22"/>
          <w:lang w:val="fr-FR"/>
        </w:rPr>
        <w:t>u</w:t>
      </w:r>
      <w:proofErr w:type="spellEnd"/>
      <w:r w:rsidR="00BF7F0E" w:rsidRPr="00C9450C">
        <w:rPr>
          <w:szCs w:val="22"/>
          <w:lang w:val="fr-FR"/>
        </w:rPr>
        <w:t>,</w:t>
      </w:r>
      <w:r w:rsidRPr="00C9450C">
        <w:rPr>
          <w:szCs w:val="22"/>
          <w:lang w:val="fr-FR"/>
        </w:rPr>
        <w:t xml:space="preserve"> </w:t>
      </w:r>
      <w:r w:rsidR="00BF7F0E" w:rsidRPr="00C9450C">
        <w:rPr>
          <w:szCs w:val="22"/>
          <w:lang w:val="fr-FR"/>
        </w:rPr>
        <w:t>ko</w:t>
      </w:r>
      <w:r w:rsidRPr="00C9450C">
        <w:rPr>
          <w:szCs w:val="22"/>
          <w:lang w:val="fr-FR"/>
        </w:rPr>
        <w:t xml:space="preserve"> </w:t>
      </w:r>
      <w:proofErr w:type="spellStart"/>
      <w:r w:rsidRPr="00C9450C">
        <w:rPr>
          <w:szCs w:val="22"/>
          <w:lang w:val="fr-FR"/>
        </w:rPr>
        <w:t>drīkst</w:t>
      </w:r>
      <w:proofErr w:type="spellEnd"/>
      <w:r w:rsidRPr="00C9450C">
        <w:rPr>
          <w:szCs w:val="22"/>
          <w:lang w:val="fr-FR"/>
        </w:rPr>
        <w:t xml:space="preserve"> </w:t>
      </w:r>
      <w:proofErr w:type="spellStart"/>
      <w:r w:rsidRPr="00C9450C">
        <w:rPr>
          <w:szCs w:val="22"/>
          <w:lang w:val="fr-FR"/>
        </w:rPr>
        <w:t>mainīt</w:t>
      </w:r>
      <w:proofErr w:type="spellEnd"/>
      <w:r w:rsidRPr="00C9450C">
        <w:rPr>
          <w:szCs w:val="22"/>
          <w:lang w:val="fr-FR"/>
        </w:rPr>
        <w:t xml:space="preserve"> </w:t>
      </w:r>
      <w:proofErr w:type="spellStart"/>
      <w:r w:rsidRPr="00C9450C">
        <w:rPr>
          <w:szCs w:val="22"/>
          <w:lang w:val="fr-FR"/>
        </w:rPr>
        <w:t>tikai</w:t>
      </w:r>
      <w:proofErr w:type="spellEnd"/>
      <w:r w:rsidRPr="00C9450C">
        <w:rPr>
          <w:szCs w:val="22"/>
          <w:lang w:val="fr-FR"/>
        </w:rPr>
        <w:t xml:space="preserve"> </w:t>
      </w:r>
      <w:proofErr w:type="spellStart"/>
      <w:r w:rsidRPr="00C9450C">
        <w:rPr>
          <w:szCs w:val="22"/>
          <w:lang w:val="fr-FR"/>
        </w:rPr>
        <w:t>saskaņā</w:t>
      </w:r>
      <w:proofErr w:type="spellEnd"/>
      <w:r w:rsidRPr="00C9450C">
        <w:rPr>
          <w:szCs w:val="22"/>
          <w:lang w:val="fr-FR"/>
        </w:rPr>
        <w:t xml:space="preserve"> </w:t>
      </w:r>
      <w:proofErr w:type="spellStart"/>
      <w:r w:rsidRPr="00C9450C">
        <w:rPr>
          <w:szCs w:val="22"/>
          <w:lang w:val="fr-FR"/>
        </w:rPr>
        <w:t>ar</w:t>
      </w:r>
      <w:proofErr w:type="spellEnd"/>
      <w:r w:rsidRPr="00C9450C">
        <w:rPr>
          <w:szCs w:val="22"/>
          <w:lang w:val="fr-FR"/>
        </w:rPr>
        <w:t xml:space="preserve"> </w:t>
      </w:r>
      <w:proofErr w:type="spellStart"/>
      <w:r w:rsidRPr="00C9450C">
        <w:rPr>
          <w:szCs w:val="22"/>
          <w:lang w:val="fr-FR"/>
        </w:rPr>
        <w:t>ārsta</w:t>
      </w:r>
      <w:proofErr w:type="spellEnd"/>
      <w:r w:rsidRPr="00C9450C">
        <w:rPr>
          <w:szCs w:val="22"/>
          <w:lang w:val="fr-FR"/>
        </w:rPr>
        <w:t xml:space="preserve"> </w:t>
      </w:r>
      <w:proofErr w:type="spellStart"/>
      <w:r w:rsidRPr="00C9450C">
        <w:rPr>
          <w:szCs w:val="22"/>
          <w:lang w:val="fr-FR"/>
        </w:rPr>
        <w:t>norādījumiem</w:t>
      </w:r>
      <w:proofErr w:type="spellEnd"/>
      <w:r w:rsidRPr="00C9450C">
        <w:rPr>
          <w:szCs w:val="22"/>
          <w:lang w:val="fr-FR"/>
        </w:rPr>
        <w:t>.</w:t>
      </w:r>
      <w:r w:rsidR="00375A66" w:rsidRPr="00C9450C">
        <w:rPr>
          <w:szCs w:val="22"/>
          <w:lang w:val="fr-FR"/>
        </w:rPr>
        <w:t xml:space="preserve"> </w:t>
      </w:r>
      <w:r w:rsidR="00375A66" w:rsidRPr="00C9450C">
        <w:rPr>
          <w:b/>
          <w:bCs/>
          <w:szCs w:val="22"/>
          <w:lang w:val="fr-FR"/>
        </w:rPr>
        <w:t>D</w:t>
      </w:r>
      <w:r w:rsidRPr="00C9450C">
        <w:rPr>
          <w:b/>
          <w:bCs/>
          <w:szCs w:val="22"/>
          <w:lang w:val="fr-FR"/>
        </w:rPr>
        <w:t xml:space="preserve">eva </w:t>
      </w:r>
      <w:proofErr w:type="spellStart"/>
      <w:r w:rsidRPr="00C9450C">
        <w:rPr>
          <w:b/>
          <w:bCs/>
          <w:szCs w:val="22"/>
          <w:lang w:val="fr-FR"/>
        </w:rPr>
        <w:t>jātitrē</w:t>
      </w:r>
      <w:proofErr w:type="spellEnd"/>
      <w:r w:rsidRPr="00C9450C">
        <w:rPr>
          <w:b/>
          <w:bCs/>
          <w:szCs w:val="22"/>
          <w:lang w:val="fr-FR"/>
        </w:rPr>
        <w:t xml:space="preserve"> </w:t>
      </w:r>
      <w:proofErr w:type="spellStart"/>
      <w:r w:rsidRPr="00C9450C">
        <w:rPr>
          <w:b/>
          <w:bCs/>
          <w:szCs w:val="22"/>
          <w:lang w:val="fr-FR"/>
        </w:rPr>
        <w:t>līdz</w:t>
      </w:r>
      <w:proofErr w:type="spellEnd"/>
      <w:r w:rsidRPr="00C9450C">
        <w:rPr>
          <w:b/>
          <w:bCs/>
          <w:szCs w:val="22"/>
          <w:lang w:val="fr-FR"/>
        </w:rPr>
        <w:t xml:space="preserve"> </w:t>
      </w:r>
      <w:proofErr w:type="spellStart"/>
      <w:r w:rsidRPr="00C9450C">
        <w:rPr>
          <w:b/>
          <w:bCs/>
          <w:szCs w:val="22"/>
          <w:lang w:val="fr-FR"/>
        </w:rPr>
        <w:t>mazākai</w:t>
      </w:r>
      <w:proofErr w:type="spellEnd"/>
      <w:r w:rsidRPr="00C9450C">
        <w:rPr>
          <w:b/>
          <w:bCs/>
          <w:szCs w:val="22"/>
          <w:lang w:val="fr-FR"/>
        </w:rPr>
        <w:t xml:space="preserve"> </w:t>
      </w:r>
      <w:proofErr w:type="spellStart"/>
      <w:r w:rsidRPr="00C9450C">
        <w:rPr>
          <w:b/>
          <w:bCs/>
          <w:szCs w:val="22"/>
          <w:lang w:val="fr-FR"/>
        </w:rPr>
        <w:t>devai</w:t>
      </w:r>
      <w:proofErr w:type="spellEnd"/>
      <w:r w:rsidRPr="00C9450C">
        <w:rPr>
          <w:b/>
          <w:bCs/>
          <w:szCs w:val="22"/>
          <w:lang w:val="fr-FR"/>
        </w:rPr>
        <w:t xml:space="preserve">, </w:t>
      </w:r>
      <w:proofErr w:type="spellStart"/>
      <w:r w:rsidR="00375A66" w:rsidRPr="00C9450C">
        <w:rPr>
          <w:b/>
          <w:bCs/>
          <w:szCs w:val="22"/>
          <w:lang w:val="fr-FR"/>
        </w:rPr>
        <w:t>ar</w:t>
      </w:r>
      <w:proofErr w:type="spellEnd"/>
      <w:r w:rsidRPr="00C9450C">
        <w:rPr>
          <w:b/>
          <w:bCs/>
          <w:szCs w:val="22"/>
          <w:lang w:val="fr-FR"/>
        </w:rPr>
        <w:t xml:space="preserve"> kur</w:t>
      </w:r>
      <w:r w:rsidR="00375A66" w:rsidRPr="00C9450C">
        <w:rPr>
          <w:b/>
          <w:bCs/>
          <w:szCs w:val="22"/>
          <w:lang w:val="fr-FR"/>
        </w:rPr>
        <w:t>u</w:t>
      </w:r>
      <w:r w:rsidRPr="00C9450C">
        <w:rPr>
          <w:b/>
          <w:bCs/>
          <w:szCs w:val="22"/>
          <w:lang w:val="fr-FR"/>
        </w:rPr>
        <w:t xml:space="preserve"> </w:t>
      </w:r>
      <w:proofErr w:type="spellStart"/>
      <w:r w:rsidRPr="00C9450C">
        <w:rPr>
          <w:b/>
          <w:bCs/>
          <w:szCs w:val="22"/>
          <w:lang w:val="fr-FR"/>
        </w:rPr>
        <w:t>tiek</w:t>
      </w:r>
      <w:proofErr w:type="spellEnd"/>
      <w:r w:rsidRPr="00C9450C">
        <w:rPr>
          <w:b/>
          <w:bCs/>
          <w:szCs w:val="22"/>
          <w:lang w:val="fr-FR"/>
        </w:rPr>
        <w:t xml:space="preserve"> </w:t>
      </w:r>
      <w:proofErr w:type="spellStart"/>
      <w:r w:rsidR="00375A66" w:rsidRPr="00C9450C">
        <w:rPr>
          <w:b/>
          <w:bCs/>
          <w:szCs w:val="22"/>
          <w:lang w:val="fr-FR"/>
        </w:rPr>
        <w:t>uzturēta</w:t>
      </w:r>
      <w:proofErr w:type="spellEnd"/>
      <w:r w:rsidR="00375A66" w:rsidRPr="00C9450C">
        <w:rPr>
          <w:b/>
          <w:bCs/>
          <w:szCs w:val="22"/>
          <w:lang w:val="fr-FR"/>
        </w:rPr>
        <w:t xml:space="preserve"> </w:t>
      </w:r>
      <w:proofErr w:type="spellStart"/>
      <w:r w:rsidRPr="00C9450C">
        <w:rPr>
          <w:b/>
          <w:bCs/>
          <w:szCs w:val="22"/>
          <w:lang w:val="fr-FR"/>
        </w:rPr>
        <w:t>efektīv</w:t>
      </w:r>
      <w:r w:rsidR="00375A66" w:rsidRPr="00C9450C">
        <w:rPr>
          <w:b/>
          <w:bCs/>
          <w:szCs w:val="22"/>
          <w:lang w:val="fr-FR"/>
        </w:rPr>
        <w:t>a</w:t>
      </w:r>
      <w:proofErr w:type="spellEnd"/>
      <w:r w:rsidR="00375A66" w:rsidRPr="00C9450C">
        <w:rPr>
          <w:b/>
          <w:bCs/>
          <w:szCs w:val="22"/>
          <w:lang w:val="fr-FR"/>
        </w:rPr>
        <w:t xml:space="preserve"> </w:t>
      </w:r>
      <w:proofErr w:type="spellStart"/>
      <w:r w:rsidRPr="00C9450C">
        <w:rPr>
          <w:b/>
          <w:bCs/>
          <w:szCs w:val="22"/>
          <w:lang w:val="fr-FR"/>
        </w:rPr>
        <w:t>simptom</w:t>
      </w:r>
      <w:r w:rsidR="00375A66" w:rsidRPr="00C9450C">
        <w:rPr>
          <w:b/>
          <w:bCs/>
          <w:szCs w:val="22"/>
          <w:lang w:val="fr-FR"/>
        </w:rPr>
        <w:t>u</w:t>
      </w:r>
      <w:proofErr w:type="spellEnd"/>
      <w:r w:rsidR="00375A66" w:rsidRPr="00C9450C">
        <w:rPr>
          <w:b/>
          <w:bCs/>
          <w:szCs w:val="22"/>
          <w:lang w:val="fr-FR"/>
        </w:rPr>
        <w:t xml:space="preserve"> </w:t>
      </w:r>
      <w:proofErr w:type="spellStart"/>
      <w:r w:rsidR="00375A66" w:rsidRPr="00C9450C">
        <w:rPr>
          <w:b/>
          <w:bCs/>
          <w:szCs w:val="22"/>
          <w:lang w:val="fr-FR"/>
        </w:rPr>
        <w:t>kontrole</w:t>
      </w:r>
      <w:proofErr w:type="spellEnd"/>
      <w:r w:rsidRPr="00C9450C">
        <w:rPr>
          <w:b/>
          <w:bCs/>
          <w:szCs w:val="22"/>
          <w:lang w:val="fr-FR"/>
        </w:rPr>
        <w:t xml:space="preserve">. </w:t>
      </w:r>
      <w:proofErr w:type="spellStart"/>
      <w:r w:rsidRPr="00C9450C">
        <w:rPr>
          <w:b/>
          <w:bCs/>
          <w:szCs w:val="22"/>
          <w:lang w:val="fr-FR"/>
        </w:rPr>
        <w:t>Ja</w:t>
      </w:r>
      <w:proofErr w:type="spellEnd"/>
      <w:r w:rsidRPr="00C9450C">
        <w:rPr>
          <w:b/>
          <w:bCs/>
          <w:szCs w:val="22"/>
          <w:lang w:val="fr-FR"/>
        </w:rPr>
        <w:t xml:space="preserve"> </w:t>
      </w:r>
      <w:proofErr w:type="spellStart"/>
      <w:r w:rsidRPr="00C9450C">
        <w:rPr>
          <w:b/>
          <w:bCs/>
          <w:szCs w:val="22"/>
          <w:lang w:val="fr-FR"/>
        </w:rPr>
        <w:t>simptomi</w:t>
      </w:r>
      <w:proofErr w:type="spellEnd"/>
      <w:r w:rsidRPr="00C9450C">
        <w:rPr>
          <w:b/>
          <w:bCs/>
          <w:szCs w:val="22"/>
          <w:lang w:val="fr-FR"/>
        </w:rPr>
        <w:t xml:space="preserve"> </w:t>
      </w:r>
      <w:proofErr w:type="spellStart"/>
      <w:r w:rsidRPr="00C9450C">
        <w:rPr>
          <w:b/>
          <w:bCs/>
          <w:szCs w:val="22"/>
          <w:lang w:val="fr-FR"/>
        </w:rPr>
        <w:t>tiek</w:t>
      </w:r>
      <w:proofErr w:type="spellEnd"/>
      <w:r w:rsidRPr="00C9450C">
        <w:rPr>
          <w:b/>
          <w:bCs/>
          <w:szCs w:val="22"/>
          <w:lang w:val="fr-FR"/>
        </w:rPr>
        <w:t xml:space="preserve"> </w:t>
      </w:r>
      <w:proofErr w:type="spellStart"/>
      <w:r w:rsidR="00375A66" w:rsidRPr="00C9450C">
        <w:rPr>
          <w:b/>
          <w:bCs/>
          <w:szCs w:val="22"/>
          <w:lang w:val="fr-FR"/>
        </w:rPr>
        <w:t>kontrolēti</w:t>
      </w:r>
      <w:proofErr w:type="spellEnd"/>
      <w:r w:rsidRPr="00C9450C">
        <w:rPr>
          <w:b/>
          <w:bCs/>
          <w:szCs w:val="22"/>
          <w:lang w:val="fr-FR"/>
        </w:rPr>
        <w:t xml:space="preserve">, </w:t>
      </w:r>
      <w:proofErr w:type="spellStart"/>
      <w:r w:rsidR="00F26C8E" w:rsidRPr="00C9450C">
        <w:rPr>
          <w:b/>
          <w:bCs/>
          <w:szCs w:val="22"/>
          <w:lang w:val="fr-FR"/>
        </w:rPr>
        <w:t>kombinācijas</w:t>
      </w:r>
      <w:proofErr w:type="spellEnd"/>
      <w:r w:rsidR="00F26C8E" w:rsidRPr="00C9450C">
        <w:rPr>
          <w:b/>
          <w:bCs/>
          <w:szCs w:val="22"/>
          <w:lang w:val="fr-FR"/>
        </w:rPr>
        <w:t xml:space="preserve"> </w:t>
      </w:r>
      <w:proofErr w:type="spellStart"/>
      <w:r w:rsidR="00F26C8E" w:rsidRPr="00C9450C">
        <w:rPr>
          <w:b/>
          <w:bCs/>
          <w:szCs w:val="22"/>
          <w:lang w:val="fr-FR"/>
        </w:rPr>
        <w:t>mazāko</w:t>
      </w:r>
      <w:proofErr w:type="spellEnd"/>
      <w:r w:rsidR="00F26C8E" w:rsidRPr="00C9450C">
        <w:rPr>
          <w:b/>
          <w:bCs/>
          <w:szCs w:val="22"/>
          <w:lang w:val="fr-FR"/>
        </w:rPr>
        <w:t xml:space="preserve"> </w:t>
      </w:r>
      <w:proofErr w:type="spellStart"/>
      <w:r w:rsidR="00F26C8E" w:rsidRPr="00C9450C">
        <w:rPr>
          <w:b/>
          <w:bCs/>
          <w:szCs w:val="22"/>
          <w:lang w:val="fr-FR"/>
        </w:rPr>
        <w:t>devu</w:t>
      </w:r>
      <w:proofErr w:type="spellEnd"/>
      <w:r w:rsidR="007D1438" w:rsidRPr="00C9450C">
        <w:rPr>
          <w:b/>
          <w:bCs/>
          <w:szCs w:val="22"/>
          <w:lang w:val="fr-FR"/>
        </w:rPr>
        <w:t xml:space="preserve"> </w:t>
      </w:r>
      <w:proofErr w:type="spellStart"/>
      <w:r w:rsidRPr="00C9450C">
        <w:rPr>
          <w:b/>
          <w:bCs/>
          <w:szCs w:val="22"/>
          <w:lang w:val="fr-FR"/>
        </w:rPr>
        <w:t>lietojot</w:t>
      </w:r>
      <w:proofErr w:type="spellEnd"/>
      <w:r w:rsidRPr="00C9450C">
        <w:rPr>
          <w:b/>
          <w:bCs/>
          <w:szCs w:val="22"/>
          <w:lang w:val="fr-FR"/>
        </w:rPr>
        <w:t xml:space="preserve"> divas </w:t>
      </w:r>
      <w:proofErr w:type="spellStart"/>
      <w:r w:rsidRPr="00C9450C">
        <w:rPr>
          <w:b/>
          <w:bCs/>
          <w:szCs w:val="22"/>
          <w:lang w:val="fr-FR"/>
        </w:rPr>
        <w:t>reizes</w:t>
      </w:r>
      <w:proofErr w:type="spellEnd"/>
      <w:r w:rsidRPr="00C9450C">
        <w:rPr>
          <w:b/>
          <w:bCs/>
          <w:szCs w:val="22"/>
          <w:lang w:val="fr-FR"/>
        </w:rPr>
        <w:t xml:space="preserve"> </w:t>
      </w:r>
      <w:proofErr w:type="spellStart"/>
      <w:r w:rsidRPr="00C9450C">
        <w:rPr>
          <w:b/>
          <w:bCs/>
          <w:szCs w:val="22"/>
          <w:lang w:val="fr-FR"/>
        </w:rPr>
        <w:t>dienā</w:t>
      </w:r>
      <w:proofErr w:type="spellEnd"/>
      <w:r w:rsidRPr="00C9450C">
        <w:rPr>
          <w:b/>
          <w:bCs/>
          <w:szCs w:val="22"/>
          <w:lang w:val="fr-FR"/>
        </w:rPr>
        <w:t xml:space="preserve">, </w:t>
      </w:r>
      <w:proofErr w:type="spellStart"/>
      <w:r w:rsidR="00375A66" w:rsidRPr="00C9450C">
        <w:rPr>
          <w:b/>
          <w:bCs/>
          <w:szCs w:val="22"/>
          <w:lang w:val="fr-FR"/>
        </w:rPr>
        <w:t>nākamais</w:t>
      </w:r>
      <w:proofErr w:type="spellEnd"/>
      <w:r w:rsidR="00375A66" w:rsidRPr="00C9450C">
        <w:rPr>
          <w:b/>
          <w:bCs/>
          <w:szCs w:val="22"/>
          <w:lang w:val="fr-FR"/>
        </w:rPr>
        <w:t xml:space="preserve"> </w:t>
      </w:r>
      <w:proofErr w:type="spellStart"/>
      <w:r w:rsidR="00375A66" w:rsidRPr="00C9450C">
        <w:rPr>
          <w:b/>
          <w:bCs/>
          <w:szCs w:val="22"/>
          <w:lang w:val="fr-FR"/>
        </w:rPr>
        <w:t>solis</w:t>
      </w:r>
      <w:proofErr w:type="spellEnd"/>
      <w:r w:rsidR="00375A66" w:rsidRPr="00C9450C">
        <w:rPr>
          <w:b/>
          <w:bCs/>
          <w:szCs w:val="22"/>
          <w:lang w:val="fr-FR"/>
        </w:rPr>
        <w:t xml:space="preserve"> var </w:t>
      </w:r>
      <w:proofErr w:type="spellStart"/>
      <w:r w:rsidR="00375A66" w:rsidRPr="00C9450C">
        <w:rPr>
          <w:b/>
          <w:bCs/>
          <w:szCs w:val="22"/>
          <w:lang w:val="fr-FR"/>
        </w:rPr>
        <w:t>būt</w:t>
      </w:r>
      <w:proofErr w:type="spellEnd"/>
      <w:r w:rsidR="00375A66" w:rsidRPr="00C9450C">
        <w:rPr>
          <w:b/>
          <w:bCs/>
          <w:szCs w:val="22"/>
          <w:lang w:val="fr-FR"/>
        </w:rPr>
        <w:t xml:space="preserve"> </w:t>
      </w:r>
      <w:proofErr w:type="spellStart"/>
      <w:r w:rsidR="00375A66" w:rsidRPr="00C9450C">
        <w:rPr>
          <w:b/>
          <w:bCs/>
          <w:szCs w:val="22"/>
          <w:lang w:val="fr-FR"/>
        </w:rPr>
        <w:t>inhalējama</w:t>
      </w:r>
      <w:proofErr w:type="spellEnd"/>
      <w:r w:rsidR="00375A66" w:rsidRPr="00C9450C">
        <w:rPr>
          <w:b/>
          <w:bCs/>
          <w:szCs w:val="22"/>
          <w:lang w:val="fr-FR"/>
        </w:rPr>
        <w:t xml:space="preserve"> </w:t>
      </w:r>
      <w:proofErr w:type="spellStart"/>
      <w:r w:rsidR="00375A66" w:rsidRPr="00C9450C">
        <w:rPr>
          <w:b/>
          <w:bCs/>
          <w:szCs w:val="22"/>
          <w:lang w:val="fr-FR"/>
        </w:rPr>
        <w:t>kortikosteroīda</w:t>
      </w:r>
      <w:proofErr w:type="spellEnd"/>
      <w:r w:rsidR="00375A66" w:rsidRPr="00C9450C">
        <w:rPr>
          <w:b/>
          <w:bCs/>
          <w:szCs w:val="22"/>
          <w:lang w:val="fr-FR"/>
        </w:rPr>
        <w:t xml:space="preserve"> </w:t>
      </w:r>
      <w:proofErr w:type="spellStart"/>
      <w:r w:rsidR="00375A66" w:rsidRPr="00C9450C">
        <w:rPr>
          <w:b/>
          <w:bCs/>
          <w:szCs w:val="22"/>
          <w:lang w:val="fr-FR"/>
        </w:rPr>
        <w:t>monoterapijas</w:t>
      </w:r>
      <w:proofErr w:type="spellEnd"/>
      <w:r w:rsidR="00375A66" w:rsidRPr="00C9450C">
        <w:rPr>
          <w:b/>
          <w:bCs/>
          <w:szCs w:val="22"/>
          <w:lang w:val="fr-FR"/>
        </w:rPr>
        <w:t xml:space="preserve"> </w:t>
      </w:r>
      <w:proofErr w:type="spellStart"/>
      <w:r w:rsidR="00375A66" w:rsidRPr="00C9450C">
        <w:rPr>
          <w:b/>
          <w:bCs/>
          <w:szCs w:val="22"/>
          <w:lang w:val="fr-FR"/>
        </w:rPr>
        <w:t>izmēģināšana</w:t>
      </w:r>
      <w:proofErr w:type="spellEnd"/>
      <w:r w:rsidR="00375A66" w:rsidRPr="00C9450C">
        <w:rPr>
          <w:b/>
          <w:bCs/>
          <w:szCs w:val="22"/>
          <w:lang w:val="fr-FR"/>
        </w:rPr>
        <w:t>.</w:t>
      </w:r>
      <w:r w:rsidRPr="00C9450C">
        <w:rPr>
          <w:b/>
          <w:bCs/>
          <w:szCs w:val="22"/>
          <w:lang w:val="fr-FR"/>
        </w:rPr>
        <w:t xml:space="preserve"> </w:t>
      </w:r>
      <w:r w:rsidR="00FD1BD0" w:rsidRPr="00C9450C">
        <w:rPr>
          <w:szCs w:val="22"/>
          <w:lang w:val="fr-FR"/>
        </w:rPr>
        <w:t xml:space="preserve">Par </w:t>
      </w:r>
      <w:proofErr w:type="spellStart"/>
      <w:r w:rsidR="00FD1BD0" w:rsidRPr="00C9450C">
        <w:rPr>
          <w:szCs w:val="22"/>
          <w:lang w:val="fr-FR"/>
        </w:rPr>
        <w:t>alternatīvu</w:t>
      </w:r>
      <w:proofErr w:type="spellEnd"/>
      <w:r w:rsidR="00FD1BD0" w:rsidRPr="00C9450C">
        <w:rPr>
          <w:szCs w:val="22"/>
          <w:lang w:val="fr-FR"/>
        </w:rPr>
        <w:t xml:space="preserve"> </w:t>
      </w:r>
      <w:proofErr w:type="spellStart"/>
      <w:r w:rsidR="00FD1BD0" w:rsidRPr="00C9450C">
        <w:rPr>
          <w:szCs w:val="22"/>
          <w:lang w:val="fr-FR"/>
        </w:rPr>
        <w:t>pacientiem</w:t>
      </w:r>
      <w:proofErr w:type="spellEnd"/>
      <w:r w:rsidR="00FD1BD0" w:rsidRPr="00C9450C">
        <w:rPr>
          <w:szCs w:val="22"/>
          <w:lang w:val="fr-FR"/>
        </w:rPr>
        <w:t xml:space="preserve">, </w:t>
      </w:r>
      <w:proofErr w:type="spellStart"/>
      <w:r w:rsidR="00FD1BD0" w:rsidRPr="00C9450C">
        <w:rPr>
          <w:szCs w:val="22"/>
          <w:lang w:val="fr-FR"/>
        </w:rPr>
        <w:t>kuriem</w:t>
      </w:r>
      <w:proofErr w:type="spellEnd"/>
      <w:r w:rsidR="00FD1BD0" w:rsidRPr="00C9450C">
        <w:rPr>
          <w:szCs w:val="22"/>
          <w:lang w:val="fr-FR"/>
        </w:rPr>
        <w:t xml:space="preserve"> </w:t>
      </w:r>
      <w:proofErr w:type="spellStart"/>
      <w:r w:rsidR="00FD1BD0" w:rsidRPr="00C9450C">
        <w:rPr>
          <w:szCs w:val="22"/>
          <w:lang w:val="fr-FR"/>
        </w:rPr>
        <w:t>nepieciešams</w:t>
      </w:r>
      <w:proofErr w:type="spellEnd"/>
      <w:r w:rsidR="00FD1BD0" w:rsidRPr="00C9450C">
        <w:rPr>
          <w:szCs w:val="22"/>
          <w:lang w:val="fr-FR"/>
        </w:rPr>
        <w:t xml:space="preserve"> </w:t>
      </w:r>
      <w:proofErr w:type="spellStart"/>
      <w:r w:rsidR="00FD1BD0" w:rsidRPr="00C9450C">
        <w:rPr>
          <w:szCs w:val="22"/>
          <w:lang w:val="fr-FR"/>
        </w:rPr>
        <w:t>ilgstošas</w:t>
      </w:r>
      <w:proofErr w:type="spellEnd"/>
      <w:r w:rsidR="00FD1BD0" w:rsidRPr="00C9450C">
        <w:rPr>
          <w:szCs w:val="22"/>
          <w:lang w:val="fr-FR"/>
        </w:rPr>
        <w:t xml:space="preserve"> </w:t>
      </w:r>
      <w:proofErr w:type="spellStart"/>
      <w:r w:rsidR="00FD1BD0" w:rsidRPr="00C9450C">
        <w:rPr>
          <w:szCs w:val="22"/>
          <w:lang w:val="fr-FR"/>
        </w:rPr>
        <w:t>darbības</w:t>
      </w:r>
      <w:proofErr w:type="spellEnd"/>
      <w:r w:rsidR="00FD1BD0" w:rsidRPr="00C9450C">
        <w:rPr>
          <w:szCs w:val="22"/>
          <w:lang w:val="fr-FR"/>
        </w:rPr>
        <w:t xml:space="preserve"> </w:t>
      </w:r>
      <w:r w:rsidR="00FD1BD0" w:rsidRPr="00EF743B">
        <w:rPr>
          <w:szCs w:val="22"/>
        </w:rPr>
        <w:t>β</w:t>
      </w:r>
      <w:r w:rsidR="00FD1BD0" w:rsidRPr="00C9450C">
        <w:rPr>
          <w:szCs w:val="22"/>
          <w:vertAlign w:val="subscript"/>
          <w:lang w:val="fr-FR"/>
        </w:rPr>
        <w:t xml:space="preserve">2 </w:t>
      </w:r>
      <w:proofErr w:type="spellStart"/>
      <w:r w:rsidR="00FD1BD0" w:rsidRPr="00C9450C">
        <w:rPr>
          <w:szCs w:val="22"/>
          <w:lang w:val="fr-FR"/>
        </w:rPr>
        <w:t>agonists</w:t>
      </w:r>
      <w:proofErr w:type="spellEnd"/>
      <w:r w:rsidR="00FD1BD0" w:rsidRPr="00C9450C">
        <w:rPr>
          <w:szCs w:val="22"/>
          <w:lang w:val="fr-FR"/>
        </w:rPr>
        <w:t xml:space="preserve">, </w:t>
      </w:r>
      <w:proofErr w:type="spellStart"/>
      <w:r w:rsidR="00FD1BD0" w:rsidRPr="00C9450C">
        <w:rPr>
          <w:szCs w:val="22"/>
          <w:lang w:val="fr-FR"/>
        </w:rPr>
        <w:t>devu</w:t>
      </w:r>
      <w:proofErr w:type="spellEnd"/>
      <w:r w:rsidR="00FD1BD0" w:rsidRPr="00C9450C">
        <w:rPr>
          <w:szCs w:val="22"/>
          <w:lang w:val="fr-FR"/>
        </w:rPr>
        <w:t xml:space="preserve"> var </w:t>
      </w:r>
      <w:proofErr w:type="spellStart"/>
      <w:r w:rsidR="00FD1BD0" w:rsidRPr="00C9450C">
        <w:rPr>
          <w:szCs w:val="22"/>
          <w:lang w:val="fr-FR"/>
        </w:rPr>
        <w:t>titrēt</w:t>
      </w:r>
      <w:proofErr w:type="spellEnd"/>
      <w:r w:rsidR="00FD1BD0" w:rsidRPr="00C9450C">
        <w:rPr>
          <w:szCs w:val="22"/>
          <w:lang w:val="fr-FR"/>
        </w:rPr>
        <w:t xml:space="preserve"> </w:t>
      </w:r>
      <w:proofErr w:type="spellStart"/>
      <w:r w:rsidR="00FD1BD0" w:rsidRPr="00C9450C">
        <w:rPr>
          <w:szCs w:val="22"/>
          <w:lang w:val="fr-FR"/>
        </w:rPr>
        <w:t>līdz</w:t>
      </w:r>
      <w:proofErr w:type="spellEnd"/>
      <w:r w:rsidR="00FD1BD0" w:rsidRPr="00C9450C">
        <w:rPr>
          <w:szCs w:val="22"/>
          <w:lang w:val="fr-FR"/>
        </w:rPr>
        <w:t xml:space="preserve"> </w:t>
      </w:r>
      <w:proofErr w:type="spellStart"/>
      <w:r w:rsidR="00FD1BD0" w:rsidRPr="00C9450C">
        <w:rPr>
          <w:szCs w:val="22"/>
          <w:lang w:val="fr-FR"/>
        </w:rPr>
        <w:t>vienu</w:t>
      </w:r>
      <w:proofErr w:type="spellEnd"/>
      <w:r w:rsidR="00FD1BD0" w:rsidRPr="00C9450C">
        <w:rPr>
          <w:szCs w:val="22"/>
          <w:lang w:val="fr-FR"/>
        </w:rPr>
        <w:t xml:space="preserve"> </w:t>
      </w:r>
      <w:proofErr w:type="spellStart"/>
      <w:r w:rsidR="00FD1BD0" w:rsidRPr="00C9450C">
        <w:rPr>
          <w:szCs w:val="22"/>
          <w:lang w:val="fr-FR"/>
        </w:rPr>
        <w:t>reizi</w:t>
      </w:r>
      <w:proofErr w:type="spellEnd"/>
      <w:r w:rsidR="00FD1BD0" w:rsidRPr="00C9450C">
        <w:rPr>
          <w:szCs w:val="22"/>
          <w:lang w:val="fr-FR"/>
        </w:rPr>
        <w:t xml:space="preserve"> </w:t>
      </w:r>
      <w:proofErr w:type="spellStart"/>
      <w:r w:rsidR="00FD1BD0" w:rsidRPr="00C9450C">
        <w:rPr>
          <w:szCs w:val="22"/>
          <w:lang w:val="fr-FR"/>
        </w:rPr>
        <w:t>dienā</w:t>
      </w:r>
      <w:proofErr w:type="spellEnd"/>
      <w:r w:rsidR="00FD1BD0" w:rsidRPr="00C9450C">
        <w:rPr>
          <w:szCs w:val="22"/>
          <w:lang w:val="fr-FR"/>
        </w:rPr>
        <w:t xml:space="preserve"> </w:t>
      </w:r>
      <w:proofErr w:type="spellStart"/>
      <w:r w:rsidR="00FD1BD0" w:rsidRPr="00C9450C">
        <w:rPr>
          <w:szCs w:val="22"/>
          <w:lang w:val="fr-FR"/>
        </w:rPr>
        <w:t>lietotam</w:t>
      </w:r>
      <w:proofErr w:type="spellEnd"/>
      <w:r w:rsidR="00FD1BD0" w:rsidRPr="00C9450C">
        <w:rPr>
          <w:szCs w:val="22"/>
          <w:lang w:val="fr-FR"/>
        </w:rPr>
        <w:t xml:space="preserve"> </w:t>
      </w:r>
      <w:proofErr w:type="spellStart"/>
      <w:r w:rsidR="00FD1BD0" w:rsidRPr="00C9450C">
        <w:rPr>
          <w:szCs w:val="22"/>
          <w:lang w:val="fr-FR"/>
        </w:rPr>
        <w:t>Everio</w:t>
      </w:r>
      <w:proofErr w:type="spellEnd"/>
      <w:r w:rsidR="00FD1BD0" w:rsidRPr="00C9450C">
        <w:rPr>
          <w:szCs w:val="22"/>
          <w:lang w:val="fr-FR"/>
        </w:rPr>
        <w:t xml:space="preserve"> </w:t>
      </w:r>
      <w:proofErr w:type="spellStart"/>
      <w:r w:rsidR="00FD1BD0" w:rsidRPr="00C9450C">
        <w:rPr>
          <w:szCs w:val="22"/>
          <w:lang w:val="fr-FR"/>
        </w:rPr>
        <w:t>Airmaster</w:t>
      </w:r>
      <w:proofErr w:type="spellEnd"/>
      <w:r w:rsidR="00FD1BD0" w:rsidRPr="00C9450C">
        <w:rPr>
          <w:szCs w:val="22"/>
          <w:lang w:val="fr-FR"/>
        </w:rPr>
        <w:t xml:space="preserve">, </w:t>
      </w:r>
      <w:proofErr w:type="spellStart"/>
      <w:r w:rsidR="00FD1BD0" w:rsidRPr="00C9450C">
        <w:rPr>
          <w:szCs w:val="22"/>
          <w:lang w:val="fr-FR"/>
        </w:rPr>
        <w:t>ja</w:t>
      </w:r>
      <w:proofErr w:type="spellEnd"/>
      <w:r w:rsidR="00FD1BD0" w:rsidRPr="00C9450C">
        <w:rPr>
          <w:szCs w:val="22"/>
          <w:lang w:val="fr-FR"/>
        </w:rPr>
        <w:t xml:space="preserve"> </w:t>
      </w:r>
      <w:proofErr w:type="spellStart"/>
      <w:r w:rsidR="00FD1BD0" w:rsidRPr="00C9450C">
        <w:rPr>
          <w:szCs w:val="22"/>
          <w:lang w:val="fr-FR"/>
        </w:rPr>
        <w:t>ārsts</w:t>
      </w:r>
      <w:proofErr w:type="spellEnd"/>
      <w:r w:rsidR="00FD1BD0" w:rsidRPr="00C9450C">
        <w:rPr>
          <w:szCs w:val="22"/>
          <w:lang w:val="fr-FR"/>
        </w:rPr>
        <w:t xml:space="preserve">, </w:t>
      </w:r>
      <w:proofErr w:type="spellStart"/>
      <w:r w:rsidR="00FD1BD0" w:rsidRPr="00C9450C">
        <w:rPr>
          <w:szCs w:val="22"/>
          <w:lang w:val="fr-FR"/>
        </w:rPr>
        <w:t>kurš</w:t>
      </w:r>
      <w:proofErr w:type="spellEnd"/>
      <w:r w:rsidR="00FD1BD0" w:rsidRPr="00C9450C">
        <w:rPr>
          <w:szCs w:val="22"/>
          <w:lang w:val="fr-FR"/>
        </w:rPr>
        <w:t xml:space="preserve"> </w:t>
      </w:r>
      <w:proofErr w:type="spellStart"/>
      <w:r w:rsidR="00FD1BD0" w:rsidRPr="00C9450C">
        <w:rPr>
          <w:szCs w:val="22"/>
          <w:lang w:val="fr-FR"/>
        </w:rPr>
        <w:t>parakstījis</w:t>
      </w:r>
      <w:proofErr w:type="spellEnd"/>
      <w:r w:rsidR="00FD1BD0" w:rsidRPr="00C9450C">
        <w:rPr>
          <w:szCs w:val="22"/>
          <w:lang w:val="fr-FR"/>
        </w:rPr>
        <w:t xml:space="preserve"> </w:t>
      </w:r>
      <w:proofErr w:type="spellStart"/>
      <w:r w:rsidR="00FD1BD0" w:rsidRPr="00C9450C">
        <w:rPr>
          <w:szCs w:val="22"/>
          <w:lang w:val="fr-FR"/>
        </w:rPr>
        <w:t>zāles</w:t>
      </w:r>
      <w:proofErr w:type="spellEnd"/>
      <w:r w:rsidR="00FD1BD0" w:rsidRPr="00C9450C">
        <w:rPr>
          <w:szCs w:val="22"/>
          <w:lang w:val="fr-FR"/>
        </w:rPr>
        <w:t xml:space="preserve"> </w:t>
      </w:r>
      <w:proofErr w:type="spellStart"/>
      <w:r w:rsidR="00FD1BD0" w:rsidRPr="00C9450C">
        <w:rPr>
          <w:szCs w:val="22"/>
          <w:lang w:val="fr-FR"/>
        </w:rPr>
        <w:t>uzskata</w:t>
      </w:r>
      <w:proofErr w:type="spellEnd"/>
      <w:r w:rsidR="00FD1BD0" w:rsidRPr="00C9450C">
        <w:rPr>
          <w:szCs w:val="22"/>
          <w:lang w:val="fr-FR"/>
        </w:rPr>
        <w:t xml:space="preserve">, ka tas </w:t>
      </w:r>
      <w:proofErr w:type="spellStart"/>
      <w:r w:rsidR="00FD1BD0" w:rsidRPr="00C9450C">
        <w:rPr>
          <w:szCs w:val="22"/>
          <w:lang w:val="fr-FR"/>
        </w:rPr>
        <w:t>būs</w:t>
      </w:r>
      <w:proofErr w:type="spellEnd"/>
      <w:r w:rsidR="00FD1BD0" w:rsidRPr="00C9450C">
        <w:rPr>
          <w:szCs w:val="22"/>
          <w:lang w:val="fr-FR"/>
        </w:rPr>
        <w:t xml:space="preserve"> </w:t>
      </w:r>
      <w:proofErr w:type="spellStart"/>
      <w:r w:rsidR="00FD1BD0" w:rsidRPr="00C9450C">
        <w:rPr>
          <w:szCs w:val="22"/>
          <w:lang w:val="fr-FR"/>
        </w:rPr>
        <w:t>pietiekami</w:t>
      </w:r>
      <w:proofErr w:type="spellEnd"/>
      <w:r w:rsidR="00FD1BD0" w:rsidRPr="00C9450C">
        <w:rPr>
          <w:szCs w:val="22"/>
          <w:lang w:val="fr-FR"/>
        </w:rPr>
        <w:t xml:space="preserve">, lai </w:t>
      </w:r>
      <w:proofErr w:type="spellStart"/>
      <w:r w:rsidR="00FD1BD0" w:rsidRPr="00C9450C">
        <w:rPr>
          <w:szCs w:val="22"/>
          <w:lang w:val="fr-FR"/>
        </w:rPr>
        <w:t>saglabātu</w:t>
      </w:r>
      <w:proofErr w:type="spellEnd"/>
      <w:r w:rsidR="00FD1BD0" w:rsidRPr="00C9450C">
        <w:rPr>
          <w:szCs w:val="22"/>
          <w:lang w:val="fr-FR"/>
        </w:rPr>
        <w:t xml:space="preserve"> </w:t>
      </w:r>
      <w:proofErr w:type="spellStart"/>
      <w:r w:rsidR="00FD1BD0" w:rsidRPr="00C9450C">
        <w:rPr>
          <w:szCs w:val="22"/>
          <w:lang w:val="fr-FR"/>
        </w:rPr>
        <w:t>slimības</w:t>
      </w:r>
      <w:proofErr w:type="spellEnd"/>
      <w:r w:rsidR="00FD1BD0" w:rsidRPr="00C9450C">
        <w:rPr>
          <w:szCs w:val="22"/>
          <w:lang w:val="fr-FR"/>
        </w:rPr>
        <w:t xml:space="preserve"> </w:t>
      </w:r>
      <w:proofErr w:type="spellStart"/>
      <w:r w:rsidR="00FD1BD0" w:rsidRPr="00C9450C">
        <w:rPr>
          <w:szCs w:val="22"/>
          <w:lang w:val="fr-FR"/>
        </w:rPr>
        <w:t>kontroli</w:t>
      </w:r>
      <w:proofErr w:type="spellEnd"/>
      <w:r w:rsidR="00FD1BD0" w:rsidRPr="00C9450C">
        <w:rPr>
          <w:szCs w:val="22"/>
          <w:lang w:val="fr-FR"/>
        </w:rPr>
        <w:t>.</w:t>
      </w:r>
      <w:r w:rsidR="00375A66" w:rsidRPr="00C9450C">
        <w:rPr>
          <w:szCs w:val="22"/>
          <w:lang w:val="fr-FR"/>
        </w:rPr>
        <w:t xml:space="preserve"> </w:t>
      </w:r>
      <w:proofErr w:type="spellStart"/>
      <w:r w:rsidR="00FD1BD0" w:rsidRPr="00C9450C">
        <w:rPr>
          <w:szCs w:val="22"/>
          <w:lang w:val="fr-FR"/>
        </w:rPr>
        <w:t>Ja</w:t>
      </w:r>
      <w:proofErr w:type="spellEnd"/>
      <w:r w:rsidR="00FD1BD0" w:rsidRPr="00C9450C">
        <w:rPr>
          <w:szCs w:val="22"/>
          <w:lang w:val="fr-FR"/>
        </w:rPr>
        <w:t>,</w:t>
      </w:r>
      <w:r w:rsidRPr="00C9450C">
        <w:rPr>
          <w:szCs w:val="22"/>
          <w:lang w:val="fr-FR"/>
        </w:rPr>
        <w:t xml:space="preserve"> </w:t>
      </w:r>
      <w:proofErr w:type="spellStart"/>
      <w:r w:rsidRPr="00C9450C">
        <w:rPr>
          <w:szCs w:val="22"/>
          <w:lang w:val="fr-FR"/>
        </w:rPr>
        <w:t>zāles</w:t>
      </w:r>
      <w:proofErr w:type="spellEnd"/>
      <w:r w:rsidRPr="00C9450C">
        <w:rPr>
          <w:szCs w:val="22"/>
          <w:lang w:val="fr-FR"/>
        </w:rPr>
        <w:t xml:space="preserve"> </w:t>
      </w:r>
      <w:proofErr w:type="spellStart"/>
      <w:r w:rsidR="00FD1BD0" w:rsidRPr="00C9450C">
        <w:rPr>
          <w:szCs w:val="22"/>
          <w:lang w:val="fr-FR"/>
        </w:rPr>
        <w:t>l</w:t>
      </w:r>
      <w:r w:rsidRPr="00C9450C">
        <w:rPr>
          <w:szCs w:val="22"/>
          <w:lang w:val="fr-FR"/>
        </w:rPr>
        <w:t>ieto</w:t>
      </w:r>
      <w:r w:rsidR="00FD1BD0" w:rsidRPr="00C9450C">
        <w:rPr>
          <w:szCs w:val="22"/>
          <w:lang w:val="fr-FR"/>
        </w:rPr>
        <w:t>jot</w:t>
      </w:r>
      <w:proofErr w:type="spellEnd"/>
      <w:r w:rsidRPr="00C9450C">
        <w:rPr>
          <w:szCs w:val="22"/>
          <w:lang w:val="fr-FR"/>
        </w:rPr>
        <w:t xml:space="preserve"> </w:t>
      </w:r>
      <w:proofErr w:type="spellStart"/>
      <w:r w:rsidRPr="00C9450C">
        <w:rPr>
          <w:szCs w:val="22"/>
          <w:lang w:val="fr-FR"/>
        </w:rPr>
        <w:t>vienu</w:t>
      </w:r>
      <w:proofErr w:type="spellEnd"/>
      <w:r w:rsidRPr="00C9450C">
        <w:rPr>
          <w:szCs w:val="22"/>
          <w:lang w:val="fr-FR"/>
        </w:rPr>
        <w:t xml:space="preserve"> </w:t>
      </w:r>
      <w:proofErr w:type="spellStart"/>
      <w:r w:rsidRPr="00C9450C">
        <w:rPr>
          <w:szCs w:val="22"/>
          <w:lang w:val="fr-FR"/>
        </w:rPr>
        <w:t>reizi</w:t>
      </w:r>
      <w:proofErr w:type="spellEnd"/>
      <w:r w:rsidRPr="00C9450C">
        <w:rPr>
          <w:szCs w:val="22"/>
          <w:lang w:val="fr-FR"/>
        </w:rPr>
        <w:t xml:space="preserve"> </w:t>
      </w:r>
      <w:proofErr w:type="spellStart"/>
      <w:r w:rsidRPr="00C9450C">
        <w:rPr>
          <w:szCs w:val="22"/>
          <w:lang w:val="fr-FR"/>
        </w:rPr>
        <w:t>dienā</w:t>
      </w:r>
      <w:proofErr w:type="spellEnd"/>
      <w:r w:rsidRPr="00C9450C">
        <w:rPr>
          <w:szCs w:val="22"/>
          <w:lang w:val="fr-FR"/>
        </w:rPr>
        <w:t xml:space="preserve">, </w:t>
      </w:r>
      <w:proofErr w:type="spellStart"/>
      <w:r w:rsidR="00E04EF8" w:rsidRPr="00C9450C">
        <w:rPr>
          <w:szCs w:val="22"/>
          <w:lang w:val="fr-FR"/>
        </w:rPr>
        <w:t>pacientam</w:t>
      </w:r>
      <w:proofErr w:type="spellEnd"/>
      <w:r w:rsidR="00E04EF8" w:rsidRPr="00C9450C">
        <w:rPr>
          <w:szCs w:val="22"/>
          <w:lang w:val="fr-FR"/>
        </w:rPr>
        <w:t xml:space="preserve"> </w:t>
      </w:r>
      <w:proofErr w:type="spellStart"/>
      <w:r w:rsidR="00E04EF8" w:rsidRPr="00C9450C">
        <w:rPr>
          <w:szCs w:val="22"/>
          <w:lang w:val="fr-FR"/>
        </w:rPr>
        <w:t>anamnēzē</w:t>
      </w:r>
      <w:proofErr w:type="spellEnd"/>
      <w:r w:rsidR="00E04EF8" w:rsidRPr="00C9450C">
        <w:rPr>
          <w:szCs w:val="22"/>
          <w:lang w:val="fr-FR"/>
        </w:rPr>
        <w:t xml:space="preserve"> </w:t>
      </w:r>
      <w:proofErr w:type="spellStart"/>
      <w:r w:rsidR="00E04EF8" w:rsidRPr="00C9450C">
        <w:rPr>
          <w:szCs w:val="22"/>
          <w:lang w:val="fr-FR"/>
        </w:rPr>
        <w:t>ir</w:t>
      </w:r>
      <w:proofErr w:type="spellEnd"/>
      <w:r w:rsidR="00E04EF8" w:rsidRPr="00C9450C">
        <w:rPr>
          <w:szCs w:val="22"/>
          <w:lang w:val="fr-FR"/>
        </w:rPr>
        <w:t xml:space="preserve"> </w:t>
      </w:r>
      <w:proofErr w:type="spellStart"/>
      <w:r w:rsidR="00E04EF8" w:rsidRPr="00C9450C">
        <w:rPr>
          <w:szCs w:val="22"/>
          <w:lang w:val="fr-FR"/>
        </w:rPr>
        <w:t>simptomi</w:t>
      </w:r>
      <w:proofErr w:type="spellEnd"/>
      <w:r w:rsidR="00E04EF8" w:rsidRPr="00C9450C">
        <w:rPr>
          <w:szCs w:val="22"/>
          <w:lang w:val="fr-FR"/>
        </w:rPr>
        <w:t xml:space="preserve"> </w:t>
      </w:r>
      <w:proofErr w:type="spellStart"/>
      <w:r w:rsidR="00E04EF8" w:rsidRPr="00C9450C">
        <w:rPr>
          <w:szCs w:val="22"/>
          <w:lang w:val="fr-FR"/>
        </w:rPr>
        <w:t>naktī</w:t>
      </w:r>
      <w:proofErr w:type="spellEnd"/>
      <w:r w:rsidR="00E04EF8" w:rsidRPr="00C9450C">
        <w:rPr>
          <w:szCs w:val="22"/>
          <w:lang w:val="fr-FR"/>
        </w:rPr>
        <w:t xml:space="preserve">, </w:t>
      </w:r>
      <w:proofErr w:type="spellStart"/>
      <w:r w:rsidRPr="00C9450C">
        <w:rPr>
          <w:szCs w:val="22"/>
          <w:lang w:val="fr-FR"/>
        </w:rPr>
        <w:t>dev</w:t>
      </w:r>
      <w:r w:rsidR="00E04EF8" w:rsidRPr="00C9450C">
        <w:rPr>
          <w:szCs w:val="22"/>
          <w:lang w:val="fr-FR"/>
        </w:rPr>
        <w:t>a</w:t>
      </w:r>
      <w:proofErr w:type="spellEnd"/>
      <w:r w:rsidRPr="00C9450C">
        <w:rPr>
          <w:szCs w:val="22"/>
          <w:lang w:val="fr-FR"/>
        </w:rPr>
        <w:t xml:space="preserve"> </w:t>
      </w:r>
      <w:proofErr w:type="spellStart"/>
      <w:r w:rsidRPr="00C9450C">
        <w:rPr>
          <w:szCs w:val="22"/>
          <w:lang w:val="fr-FR"/>
        </w:rPr>
        <w:t>jālieto</w:t>
      </w:r>
      <w:proofErr w:type="spellEnd"/>
      <w:r w:rsidRPr="00C9450C">
        <w:rPr>
          <w:szCs w:val="22"/>
          <w:lang w:val="fr-FR"/>
        </w:rPr>
        <w:t xml:space="preserve"> </w:t>
      </w:r>
      <w:proofErr w:type="spellStart"/>
      <w:r w:rsidR="00A853CE" w:rsidRPr="00C9450C">
        <w:rPr>
          <w:szCs w:val="22"/>
          <w:lang w:val="fr-FR"/>
        </w:rPr>
        <w:t>pirms</w:t>
      </w:r>
      <w:proofErr w:type="spellEnd"/>
      <w:r w:rsidR="00A853CE" w:rsidRPr="00C9450C">
        <w:rPr>
          <w:szCs w:val="22"/>
          <w:lang w:val="fr-FR"/>
        </w:rPr>
        <w:t xml:space="preserve"> </w:t>
      </w:r>
      <w:proofErr w:type="spellStart"/>
      <w:r w:rsidR="00A853CE" w:rsidRPr="00C9450C">
        <w:rPr>
          <w:szCs w:val="22"/>
          <w:lang w:val="fr-FR"/>
        </w:rPr>
        <w:t>naktsmiera</w:t>
      </w:r>
      <w:proofErr w:type="spellEnd"/>
      <w:r w:rsidRPr="00C9450C">
        <w:rPr>
          <w:szCs w:val="22"/>
          <w:lang w:val="fr-FR"/>
        </w:rPr>
        <w:t xml:space="preserve">, </w:t>
      </w:r>
      <w:r w:rsidR="00E04EF8" w:rsidRPr="00C9450C">
        <w:rPr>
          <w:szCs w:val="22"/>
          <w:lang w:val="fr-FR"/>
        </w:rPr>
        <w:t xml:space="preserve">bet, </w:t>
      </w:r>
      <w:proofErr w:type="spellStart"/>
      <w:r w:rsidRPr="00C9450C">
        <w:rPr>
          <w:szCs w:val="22"/>
          <w:lang w:val="fr-FR"/>
        </w:rPr>
        <w:t>ja</w:t>
      </w:r>
      <w:proofErr w:type="spellEnd"/>
      <w:r w:rsidRPr="00C9450C">
        <w:rPr>
          <w:szCs w:val="22"/>
          <w:lang w:val="fr-FR"/>
        </w:rPr>
        <w:t xml:space="preserve"> </w:t>
      </w:r>
      <w:proofErr w:type="spellStart"/>
      <w:r w:rsidRPr="00C9450C">
        <w:rPr>
          <w:szCs w:val="22"/>
          <w:lang w:val="fr-FR"/>
        </w:rPr>
        <w:t>pacientam</w:t>
      </w:r>
      <w:proofErr w:type="spellEnd"/>
      <w:r w:rsidRPr="00C9450C">
        <w:rPr>
          <w:szCs w:val="22"/>
          <w:lang w:val="fr-FR"/>
        </w:rPr>
        <w:t xml:space="preserve"> </w:t>
      </w:r>
      <w:proofErr w:type="spellStart"/>
      <w:r w:rsidRPr="00C9450C">
        <w:rPr>
          <w:szCs w:val="22"/>
          <w:lang w:val="fr-FR"/>
        </w:rPr>
        <w:t>simptomi</w:t>
      </w:r>
      <w:proofErr w:type="spellEnd"/>
      <w:r w:rsidRPr="00C9450C">
        <w:rPr>
          <w:szCs w:val="22"/>
          <w:lang w:val="fr-FR"/>
        </w:rPr>
        <w:t xml:space="preserve"> </w:t>
      </w:r>
      <w:proofErr w:type="spellStart"/>
      <w:r w:rsidRPr="00C9450C">
        <w:rPr>
          <w:szCs w:val="22"/>
          <w:lang w:val="fr-FR"/>
        </w:rPr>
        <w:t>ir</w:t>
      </w:r>
      <w:proofErr w:type="spellEnd"/>
      <w:r w:rsidRPr="00C9450C">
        <w:rPr>
          <w:szCs w:val="22"/>
          <w:lang w:val="fr-FR"/>
        </w:rPr>
        <w:t xml:space="preserve"> </w:t>
      </w:r>
      <w:proofErr w:type="spellStart"/>
      <w:r w:rsidRPr="00C9450C">
        <w:rPr>
          <w:szCs w:val="22"/>
          <w:lang w:val="fr-FR"/>
        </w:rPr>
        <w:t>galvenokārt</w:t>
      </w:r>
      <w:proofErr w:type="spellEnd"/>
      <w:r w:rsidRPr="00C9450C">
        <w:rPr>
          <w:szCs w:val="22"/>
          <w:lang w:val="fr-FR"/>
        </w:rPr>
        <w:t xml:space="preserve"> </w:t>
      </w:r>
      <w:proofErr w:type="spellStart"/>
      <w:r w:rsidRPr="00C9450C">
        <w:rPr>
          <w:szCs w:val="22"/>
          <w:lang w:val="fr-FR"/>
        </w:rPr>
        <w:t>dienas</w:t>
      </w:r>
      <w:proofErr w:type="spellEnd"/>
      <w:r w:rsidRPr="00C9450C">
        <w:rPr>
          <w:szCs w:val="22"/>
          <w:lang w:val="fr-FR"/>
        </w:rPr>
        <w:t xml:space="preserve"> </w:t>
      </w:r>
      <w:proofErr w:type="spellStart"/>
      <w:r w:rsidRPr="00C9450C">
        <w:rPr>
          <w:szCs w:val="22"/>
          <w:lang w:val="fr-FR"/>
        </w:rPr>
        <w:t>laikā</w:t>
      </w:r>
      <w:proofErr w:type="spellEnd"/>
      <w:r w:rsidR="00E04EF8" w:rsidRPr="00C9450C">
        <w:rPr>
          <w:szCs w:val="22"/>
          <w:lang w:val="fr-FR"/>
        </w:rPr>
        <w:t xml:space="preserve">, </w:t>
      </w:r>
      <w:proofErr w:type="spellStart"/>
      <w:r w:rsidR="00E04EF8" w:rsidRPr="00C9450C">
        <w:rPr>
          <w:szCs w:val="22"/>
          <w:lang w:val="fr-FR"/>
        </w:rPr>
        <w:t>deva</w:t>
      </w:r>
      <w:proofErr w:type="spellEnd"/>
      <w:r w:rsidR="00E04EF8" w:rsidRPr="00C9450C">
        <w:rPr>
          <w:szCs w:val="22"/>
          <w:lang w:val="fr-FR"/>
        </w:rPr>
        <w:t xml:space="preserve"> </w:t>
      </w:r>
      <w:proofErr w:type="spellStart"/>
      <w:r w:rsidR="00E04EF8" w:rsidRPr="00C9450C">
        <w:rPr>
          <w:szCs w:val="22"/>
          <w:lang w:val="fr-FR"/>
        </w:rPr>
        <w:t>jālieto</w:t>
      </w:r>
      <w:proofErr w:type="spellEnd"/>
      <w:r w:rsidR="00E04EF8" w:rsidRPr="00C9450C">
        <w:rPr>
          <w:szCs w:val="22"/>
          <w:lang w:val="fr-FR"/>
        </w:rPr>
        <w:t xml:space="preserve"> no </w:t>
      </w:r>
      <w:proofErr w:type="spellStart"/>
      <w:r w:rsidR="00E04EF8" w:rsidRPr="00C9450C">
        <w:rPr>
          <w:szCs w:val="22"/>
          <w:lang w:val="fr-FR"/>
        </w:rPr>
        <w:t>rīta</w:t>
      </w:r>
      <w:proofErr w:type="spellEnd"/>
      <w:r w:rsidRPr="00C9450C">
        <w:rPr>
          <w:szCs w:val="22"/>
          <w:lang w:val="fr-FR"/>
        </w:rPr>
        <w:t>.</w:t>
      </w:r>
    </w:p>
    <w:p w14:paraId="579A7B58" w14:textId="77777777" w:rsidR="006F2F94" w:rsidRPr="00C9450C" w:rsidRDefault="006F2F94" w:rsidP="00A853CE">
      <w:pPr>
        <w:pStyle w:val="BodyText2"/>
        <w:spacing w:after="0" w:line="240" w:lineRule="auto"/>
        <w:rPr>
          <w:szCs w:val="22"/>
          <w:lang w:val="fr-FR"/>
        </w:rPr>
      </w:pPr>
    </w:p>
    <w:p w14:paraId="63A1819D" w14:textId="0D587515" w:rsidR="009921E6" w:rsidRPr="00C9450C" w:rsidRDefault="006F2F94" w:rsidP="009568AC">
      <w:pPr>
        <w:ind w:right="-284"/>
        <w:rPr>
          <w:szCs w:val="22"/>
          <w:lang w:val="fr-FR"/>
        </w:rPr>
      </w:pPr>
      <w:proofErr w:type="spellStart"/>
      <w:r w:rsidRPr="00C9450C">
        <w:rPr>
          <w:szCs w:val="22"/>
          <w:lang w:val="fr-FR"/>
        </w:rPr>
        <w:t>Pacientiem</w:t>
      </w:r>
      <w:proofErr w:type="spellEnd"/>
      <w:r w:rsidRPr="00C9450C">
        <w:rPr>
          <w:szCs w:val="22"/>
          <w:lang w:val="fr-FR"/>
        </w:rPr>
        <w:t xml:space="preserve"> </w:t>
      </w:r>
      <w:proofErr w:type="spellStart"/>
      <w:r w:rsidRPr="00C9450C">
        <w:rPr>
          <w:szCs w:val="22"/>
          <w:lang w:val="fr-FR"/>
        </w:rPr>
        <w:t>jānozīmē</w:t>
      </w:r>
      <w:proofErr w:type="spellEnd"/>
      <w:r w:rsidRPr="00C9450C">
        <w:rPr>
          <w:szCs w:val="22"/>
          <w:lang w:val="fr-FR"/>
        </w:rPr>
        <w:t xml:space="preserve"> tas </w:t>
      </w:r>
      <w:r w:rsidR="00882DED" w:rsidRPr="00D91493">
        <w:rPr>
          <w:iCs/>
          <w:szCs w:val="22"/>
          <w:lang w:val="sv-SE"/>
        </w:rPr>
        <w:t xml:space="preserve">Everio </w:t>
      </w:r>
      <w:r w:rsidR="00882DED" w:rsidRPr="00606970">
        <w:rPr>
          <w:iCs/>
          <w:szCs w:val="22"/>
          <w:lang w:val="sv-SE"/>
        </w:rPr>
        <w:t>Airmaster</w:t>
      </w:r>
      <w:r w:rsidR="00882DED" w:rsidRPr="00606970">
        <w:rPr>
          <w:i/>
          <w:iCs/>
          <w:szCs w:val="22"/>
          <w:lang w:val="sv-SE"/>
        </w:rPr>
        <w:t xml:space="preserve"> </w:t>
      </w:r>
      <w:proofErr w:type="spellStart"/>
      <w:r w:rsidR="0084781B" w:rsidRPr="00C9450C">
        <w:rPr>
          <w:szCs w:val="22"/>
          <w:lang w:val="fr-FR"/>
        </w:rPr>
        <w:t>s</w:t>
      </w:r>
      <w:r w:rsidR="0084781B">
        <w:rPr>
          <w:szCs w:val="22"/>
          <w:lang w:val="fr-FR"/>
        </w:rPr>
        <w:t>tiprums</w:t>
      </w:r>
      <w:proofErr w:type="spellEnd"/>
      <w:r w:rsidRPr="00C9450C">
        <w:rPr>
          <w:szCs w:val="22"/>
          <w:lang w:val="fr-FR"/>
        </w:rPr>
        <w:t xml:space="preserve">, kas </w:t>
      </w:r>
      <w:proofErr w:type="spellStart"/>
      <w:r w:rsidRPr="00C9450C">
        <w:rPr>
          <w:szCs w:val="22"/>
          <w:lang w:val="fr-FR"/>
        </w:rPr>
        <w:t>satur</w:t>
      </w:r>
      <w:proofErr w:type="spellEnd"/>
      <w:r w:rsidRPr="00C9450C">
        <w:rPr>
          <w:szCs w:val="22"/>
          <w:lang w:val="fr-FR"/>
        </w:rPr>
        <w:t xml:space="preserve"> </w:t>
      </w:r>
      <w:proofErr w:type="spellStart"/>
      <w:r w:rsidRPr="00C9450C">
        <w:rPr>
          <w:szCs w:val="22"/>
          <w:lang w:val="fr-FR"/>
        </w:rPr>
        <w:t>slimības</w:t>
      </w:r>
      <w:proofErr w:type="spellEnd"/>
      <w:r w:rsidRPr="00C9450C">
        <w:rPr>
          <w:szCs w:val="22"/>
          <w:lang w:val="fr-FR"/>
        </w:rPr>
        <w:t xml:space="preserve"> </w:t>
      </w:r>
      <w:proofErr w:type="spellStart"/>
      <w:r w:rsidRPr="00C9450C">
        <w:rPr>
          <w:szCs w:val="22"/>
          <w:lang w:val="fr-FR"/>
        </w:rPr>
        <w:t>smaguma</w:t>
      </w:r>
      <w:proofErr w:type="spellEnd"/>
      <w:r w:rsidRPr="00C9450C">
        <w:rPr>
          <w:szCs w:val="22"/>
          <w:lang w:val="fr-FR"/>
        </w:rPr>
        <w:t xml:space="preserve"> </w:t>
      </w:r>
      <w:proofErr w:type="spellStart"/>
      <w:r w:rsidRPr="00C9450C">
        <w:rPr>
          <w:szCs w:val="22"/>
          <w:lang w:val="fr-FR"/>
        </w:rPr>
        <w:t>pakāpei</w:t>
      </w:r>
      <w:proofErr w:type="spellEnd"/>
      <w:r w:rsidRPr="00C9450C">
        <w:rPr>
          <w:szCs w:val="22"/>
          <w:lang w:val="fr-FR"/>
        </w:rPr>
        <w:t xml:space="preserve"> </w:t>
      </w:r>
      <w:proofErr w:type="spellStart"/>
      <w:r w:rsidRPr="00C9450C">
        <w:rPr>
          <w:szCs w:val="22"/>
          <w:lang w:val="fr-FR"/>
        </w:rPr>
        <w:t>atbilstošo</w:t>
      </w:r>
      <w:proofErr w:type="spellEnd"/>
      <w:r w:rsidRPr="00C9450C">
        <w:rPr>
          <w:szCs w:val="22"/>
          <w:lang w:val="fr-FR"/>
        </w:rPr>
        <w:t xml:space="preserve"> </w:t>
      </w:r>
      <w:proofErr w:type="spellStart"/>
      <w:r w:rsidRPr="00C9450C">
        <w:rPr>
          <w:szCs w:val="22"/>
          <w:lang w:val="fr-FR"/>
        </w:rPr>
        <w:t>flutikazona</w:t>
      </w:r>
      <w:proofErr w:type="spellEnd"/>
      <w:r w:rsidRPr="00C9450C">
        <w:rPr>
          <w:szCs w:val="22"/>
          <w:lang w:val="fr-FR"/>
        </w:rPr>
        <w:t xml:space="preserve"> </w:t>
      </w:r>
      <w:proofErr w:type="spellStart"/>
      <w:r w:rsidRPr="00C9450C">
        <w:rPr>
          <w:szCs w:val="22"/>
          <w:lang w:val="fr-FR"/>
        </w:rPr>
        <w:t>propionāta</w:t>
      </w:r>
      <w:proofErr w:type="spellEnd"/>
      <w:r w:rsidRPr="00C9450C">
        <w:rPr>
          <w:szCs w:val="22"/>
          <w:lang w:val="fr-FR"/>
        </w:rPr>
        <w:t xml:space="preserve"> </w:t>
      </w:r>
      <w:proofErr w:type="spellStart"/>
      <w:r w:rsidRPr="00C9450C">
        <w:rPr>
          <w:szCs w:val="22"/>
          <w:lang w:val="fr-FR"/>
        </w:rPr>
        <w:t>devu</w:t>
      </w:r>
      <w:proofErr w:type="spellEnd"/>
      <w:r w:rsidR="00FC6054" w:rsidRPr="00C9450C">
        <w:rPr>
          <w:szCs w:val="22"/>
          <w:lang w:val="fr-FR"/>
        </w:rPr>
        <w:t xml:space="preserve">. </w:t>
      </w:r>
      <w:proofErr w:type="spellStart"/>
      <w:r w:rsidR="00214F98" w:rsidRPr="00C9450C">
        <w:rPr>
          <w:szCs w:val="22"/>
          <w:lang w:val="fr-FR"/>
        </w:rPr>
        <w:t>Ja</w:t>
      </w:r>
      <w:proofErr w:type="spellEnd"/>
      <w:r w:rsidR="00214F98" w:rsidRPr="00C9450C">
        <w:rPr>
          <w:szCs w:val="22"/>
          <w:lang w:val="fr-FR"/>
        </w:rPr>
        <w:t xml:space="preserve"> </w:t>
      </w:r>
      <w:proofErr w:type="spellStart"/>
      <w:r w:rsidR="00214F98" w:rsidRPr="00C9450C">
        <w:rPr>
          <w:szCs w:val="22"/>
          <w:lang w:val="fr-FR"/>
        </w:rPr>
        <w:t>k</w:t>
      </w:r>
      <w:r w:rsidR="00A853CE" w:rsidRPr="00C9450C">
        <w:rPr>
          <w:szCs w:val="22"/>
          <w:lang w:val="fr-FR"/>
        </w:rPr>
        <w:t>ā</w:t>
      </w:r>
      <w:r w:rsidR="00214F98" w:rsidRPr="00C9450C">
        <w:rPr>
          <w:szCs w:val="22"/>
          <w:lang w:val="fr-FR"/>
        </w:rPr>
        <w:t>dam</w:t>
      </w:r>
      <w:proofErr w:type="spellEnd"/>
      <w:r w:rsidR="00214F98" w:rsidRPr="00C9450C">
        <w:rPr>
          <w:szCs w:val="22"/>
          <w:lang w:val="fr-FR"/>
        </w:rPr>
        <w:t xml:space="preserve"> </w:t>
      </w:r>
      <w:proofErr w:type="spellStart"/>
      <w:r w:rsidR="00214F98" w:rsidRPr="00C9450C">
        <w:rPr>
          <w:szCs w:val="22"/>
          <w:lang w:val="fr-FR"/>
        </w:rPr>
        <w:t>pacientam</w:t>
      </w:r>
      <w:proofErr w:type="spellEnd"/>
      <w:r w:rsidR="00214F98" w:rsidRPr="00C9450C">
        <w:rPr>
          <w:szCs w:val="22"/>
          <w:lang w:val="fr-FR"/>
        </w:rPr>
        <w:t xml:space="preserve"> </w:t>
      </w:r>
      <w:proofErr w:type="spellStart"/>
      <w:r w:rsidR="00214F98" w:rsidRPr="00C9450C">
        <w:rPr>
          <w:szCs w:val="22"/>
          <w:lang w:val="fr-FR"/>
        </w:rPr>
        <w:t>nepieciešama</w:t>
      </w:r>
      <w:r w:rsidR="00A853CE" w:rsidRPr="00C9450C">
        <w:rPr>
          <w:szCs w:val="22"/>
          <w:lang w:val="fr-FR"/>
        </w:rPr>
        <w:t>s</w:t>
      </w:r>
      <w:proofErr w:type="spellEnd"/>
      <w:r w:rsidR="00214F98" w:rsidRPr="00C9450C">
        <w:rPr>
          <w:szCs w:val="22"/>
          <w:lang w:val="fr-FR"/>
        </w:rPr>
        <w:t xml:space="preserve"> </w:t>
      </w:r>
      <w:proofErr w:type="spellStart"/>
      <w:r w:rsidR="00214F98" w:rsidRPr="00C9450C">
        <w:rPr>
          <w:szCs w:val="22"/>
          <w:lang w:val="fr-FR"/>
        </w:rPr>
        <w:t>deva</w:t>
      </w:r>
      <w:r w:rsidR="00A853CE" w:rsidRPr="00C9450C">
        <w:rPr>
          <w:szCs w:val="22"/>
          <w:lang w:val="fr-FR"/>
        </w:rPr>
        <w:t>s</w:t>
      </w:r>
      <w:proofErr w:type="spellEnd"/>
      <w:r w:rsidR="00214F98" w:rsidRPr="00C9450C">
        <w:rPr>
          <w:szCs w:val="22"/>
          <w:lang w:val="fr-FR"/>
        </w:rPr>
        <w:t xml:space="preserve"> </w:t>
      </w:r>
      <w:proofErr w:type="spellStart"/>
      <w:r w:rsidR="00214F98" w:rsidRPr="00C9450C">
        <w:rPr>
          <w:szCs w:val="22"/>
          <w:lang w:val="fr-FR"/>
        </w:rPr>
        <w:t>ārpus</w:t>
      </w:r>
      <w:proofErr w:type="spellEnd"/>
      <w:r w:rsidR="00214F98" w:rsidRPr="00C9450C">
        <w:rPr>
          <w:szCs w:val="22"/>
          <w:lang w:val="fr-FR"/>
        </w:rPr>
        <w:t xml:space="preserve"> </w:t>
      </w:r>
      <w:proofErr w:type="spellStart"/>
      <w:r w:rsidR="00214F98" w:rsidRPr="00C9450C">
        <w:rPr>
          <w:szCs w:val="22"/>
          <w:lang w:val="fr-FR"/>
        </w:rPr>
        <w:t>ieteiktā</w:t>
      </w:r>
      <w:proofErr w:type="spellEnd"/>
      <w:r w:rsidR="00214F98" w:rsidRPr="00C9450C">
        <w:rPr>
          <w:szCs w:val="22"/>
          <w:lang w:val="fr-FR"/>
        </w:rPr>
        <w:t xml:space="preserve"> </w:t>
      </w:r>
      <w:proofErr w:type="spellStart"/>
      <w:r w:rsidR="00214F98" w:rsidRPr="00C9450C">
        <w:rPr>
          <w:szCs w:val="22"/>
          <w:lang w:val="fr-FR"/>
        </w:rPr>
        <w:t>devu</w:t>
      </w:r>
      <w:proofErr w:type="spellEnd"/>
      <w:r w:rsidR="00214F98" w:rsidRPr="00C9450C">
        <w:rPr>
          <w:szCs w:val="22"/>
          <w:lang w:val="fr-FR"/>
        </w:rPr>
        <w:t xml:space="preserve"> </w:t>
      </w:r>
      <w:proofErr w:type="spellStart"/>
      <w:r w:rsidR="00214F98" w:rsidRPr="00C9450C">
        <w:rPr>
          <w:szCs w:val="22"/>
          <w:lang w:val="fr-FR"/>
        </w:rPr>
        <w:t>diapazona</w:t>
      </w:r>
      <w:proofErr w:type="spellEnd"/>
      <w:r w:rsidR="00214F98" w:rsidRPr="00C9450C">
        <w:rPr>
          <w:szCs w:val="22"/>
          <w:lang w:val="fr-FR"/>
        </w:rPr>
        <w:t xml:space="preserve">, </w:t>
      </w:r>
      <w:proofErr w:type="spellStart"/>
      <w:r w:rsidR="00214F98" w:rsidRPr="00C9450C">
        <w:rPr>
          <w:szCs w:val="22"/>
          <w:lang w:val="fr-FR"/>
        </w:rPr>
        <w:t>jāparaksta</w:t>
      </w:r>
      <w:proofErr w:type="spellEnd"/>
      <w:r w:rsidR="00214F98" w:rsidRPr="00C9450C">
        <w:rPr>
          <w:szCs w:val="22"/>
          <w:lang w:val="fr-FR"/>
        </w:rPr>
        <w:t xml:space="preserve"> </w:t>
      </w:r>
      <w:proofErr w:type="spellStart"/>
      <w:r w:rsidR="00214F98" w:rsidRPr="00C9450C">
        <w:rPr>
          <w:szCs w:val="22"/>
          <w:lang w:val="fr-FR"/>
        </w:rPr>
        <w:t>atbilstošas</w:t>
      </w:r>
      <w:proofErr w:type="spellEnd"/>
      <w:r w:rsidR="00214F98" w:rsidRPr="00C9450C">
        <w:rPr>
          <w:szCs w:val="22"/>
          <w:lang w:val="fr-FR"/>
        </w:rPr>
        <w:t xml:space="preserve"> </w:t>
      </w:r>
      <w:r w:rsidR="00214F98" w:rsidRPr="00A853CE">
        <w:rPr>
          <w:szCs w:val="22"/>
        </w:rPr>
        <w:t>β</w:t>
      </w:r>
      <w:r w:rsidR="00214F98" w:rsidRPr="00C9450C">
        <w:rPr>
          <w:szCs w:val="22"/>
          <w:vertAlign w:val="subscript"/>
          <w:lang w:val="fr-FR"/>
        </w:rPr>
        <w:t>2</w:t>
      </w:r>
      <w:r w:rsidR="00214F98" w:rsidRPr="00C9450C">
        <w:rPr>
          <w:szCs w:val="22"/>
          <w:lang w:val="fr-FR"/>
        </w:rPr>
        <w:t xml:space="preserve"> </w:t>
      </w:r>
      <w:proofErr w:type="spellStart"/>
      <w:r w:rsidR="00214F98" w:rsidRPr="00C9450C">
        <w:rPr>
          <w:szCs w:val="22"/>
          <w:lang w:val="fr-FR"/>
        </w:rPr>
        <w:t>agonist</w:t>
      </w:r>
      <w:r w:rsidR="00A853CE" w:rsidRPr="00C9450C">
        <w:rPr>
          <w:szCs w:val="22"/>
          <w:lang w:val="fr-FR"/>
        </w:rPr>
        <w:t>a</w:t>
      </w:r>
      <w:proofErr w:type="spellEnd"/>
      <w:r w:rsidR="00214F98" w:rsidRPr="00C9450C">
        <w:rPr>
          <w:szCs w:val="22"/>
          <w:lang w:val="fr-FR"/>
        </w:rPr>
        <w:t xml:space="preserve"> </w:t>
      </w:r>
      <w:r w:rsidR="00370670" w:rsidRPr="00C9450C">
        <w:rPr>
          <w:szCs w:val="22"/>
          <w:lang w:val="fr-FR"/>
        </w:rPr>
        <w:t>un/</w:t>
      </w:r>
      <w:proofErr w:type="spellStart"/>
      <w:r w:rsidR="00370670" w:rsidRPr="00C9450C">
        <w:rPr>
          <w:szCs w:val="22"/>
          <w:lang w:val="fr-FR"/>
        </w:rPr>
        <w:t>vai</w:t>
      </w:r>
      <w:proofErr w:type="spellEnd"/>
      <w:r w:rsidR="00370670" w:rsidRPr="00C9450C">
        <w:rPr>
          <w:szCs w:val="22"/>
          <w:lang w:val="fr-FR"/>
        </w:rPr>
        <w:t xml:space="preserve"> </w:t>
      </w:r>
      <w:proofErr w:type="spellStart"/>
      <w:r w:rsidR="00370670" w:rsidRPr="00C9450C">
        <w:rPr>
          <w:szCs w:val="22"/>
          <w:lang w:val="fr-FR"/>
        </w:rPr>
        <w:t>k</w:t>
      </w:r>
      <w:r w:rsidR="00214F98" w:rsidRPr="00C9450C">
        <w:rPr>
          <w:szCs w:val="22"/>
          <w:lang w:val="fr-FR"/>
        </w:rPr>
        <w:t>orti</w:t>
      </w:r>
      <w:r w:rsidR="00370670" w:rsidRPr="00C9450C">
        <w:rPr>
          <w:szCs w:val="22"/>
          <w:lang w:val="fr-FR"/>
        </w:rPr>
        <w:t>k</w:t>
      </w:r>
      <w:r w:rsidR="00214F98" w:rsidRPr="00C9450C">
        <w:rPr>
          <w:szCs w:val="22"/>
          <w:lang w:val="fr-FR"/>
        </w:rPr>
        <w:t>ostero</w:t>
      </w:r>
      <w:r w:rsidR="00370670" w:rsidRPr="00C9450C">
        <w:rPr>
          <w:szCs w:val="22"/>
          <w:lang w:val="fr-FR"/>
        </w:rPr>
        <w:t>īd</w:t>
      </w:r>
      <w:r w:rsidR="00A853CE" w:rsidRPr="00C9450C">
        <w:rPr>
          <w:szCs w:val="22"/>
          <w:lang w:val="fr-FR"/>
        </w:rPr>
        <w:t>a</w:t>
      </w:r>
      <w:proofErr w:type="spellEnd"/>
      <w:r w:rsidR="00370670" w:rsidRPr="00C9450C">
        <w:rPr>
          <w:szCs w:val="22"/>
          <w:lang w:val="fr-FR"/>
        </w:rPr>
        <w:t xml:space="preserve"> </w:t>
      </w:r>
      <w:proofErr w:type="spellStart"/>
      <w:r w:rsidR="00370670" w:rsidRPr="00C9450C">
        <w:rPr>
          <w:szCs w:val="22"/>
          <w:lang w:val="fr-FR"/>
        </w:rPr>
        <w:t>devas</w:t>
      </w:r>
      <w:proofErr w:type="spellEnd"/>
      <w:r w:rsidR="00FC6054" w:rsidRPr="00C9450C">
        <w:rPr>
          <w:szCs w:val="22"/>
          <w:lang w:val="fr-FR"/>
        </w:rPr>
        <w:t>.</w:t>
      </w:r>
    </w:p>
    <w:p w14:paraId="45F65D32" w14:textId="77777777" w:rsidR="00FC6054" w:rsidRPr="00C9450C" w:rsidRDefault="00FC6054" w:rsidP="00EF743B">
      <w:pPr>
        <w:tabs>
          <w:tab w:val="clear" w:pos="567"/>
        </w:tabs>
        <w:rPr>
          <w:szCs w:val="22"/>
          <w:lang w:val="fr-FR"/>
        </w:rPr>
      </w:pPr>
    </w:p>
    <w:p w14:paraId="700C5CC2" w14:textId="77777777" w:rsidR="006749A5" w:rsidRPr="00C9450C" w:rsidRDefault="006749A5" w:rsidP="006749A5">
      <w:pPr>
        <w:keepNext/>
        <w:ind w:right="-284"/>
        <w:rPr>
          <w:bCs/>
          <w:i/>
          <w:iCs/>
          <w:szCs w:val="22"/>
          <w:lang w:val="fr-FR"/>
        </w:rPr>
      </w:pPr>
      <w:proofErr w:type="spellStart"/>
      <w:r w:rsidRPr="00C9450C">
        <w:rPr>
          <w:bCs/>
          <w:i/>
          <w:iCs/>
          <w:szCs w:val="22"/>
          <w:lang w:val="fr-FR"/>
        </w:rPr>
        <w:t>Ieteicamās</w:t>
      </w:r>
      <w:proofErr w:type="spellEnd"/>
      <w:r w:rsidRPr="00C9450C">
        <w:rPr>
          <w:bCs/>
          <w:i/>
          <w:iCs/>
          <w:szCs w:val="22"/>
          <w:lang w:val="fr-FR"/>
        </w:rPr>
        <w:t xml:space="preserve"> </w:t>
      </w:r>
      <w:proofErr w:type="spellStart"/>
      <w:r w:rsidRPr="00C9450C">
        <w:rPr>
          <w:bCs/>
          <w:i/>
          <w:iCs/>
          <w:szCs w:val="22"/>
          <w:lang w:val="fr-FR"/>
        </w:rPr>
        <w:t>devas</w:t>
      </w:r>
      <w:proofErr w:type="spellEnd"/>
    </w:p>
    <w:p w14:paraId="254F6D13" w14:textId="77777777" w:rsidR="006749A5" w:rsidRPr="00C9450C" w:rsidRDefault="006749A5" w:rsidP="006749A5">
      <w:pPr>
        <w:keepNext/>
        <w:ind w:right="-284"/>
        <w:rPr>
          <w:bCs/>
          <w:szCs w:val="22"/>
          <w:u w:val="single"/>
          <w:lang w:val="fr-FR"/>
        </w:rPr>
      </w:pPr>
    </w:p>
    <w:p w14:paraId="73182946" w14:textId="77777777" w:rsidR="006749A5" w:rsidRPr="00C9450C" w:rsidRDefault="006749A5" w:rsidP="006749A5">
      <w:pPr>
        <w:keepNext/>
        <w:ind w:right="-284"/>
        <w:rPr>
          <w:bCs/>
          <w:i/>
          <w:szCs w:val="22"/>
          <w:u w:val="single"/>
          <w:lang w:val="fr-FR"/>
        </w:rPr>
      </w:pPr>
      <w:proofErr w:type="spellStart"/>
      <w:r w:rsidRPr="00C9450C">
        <w:rPr>
          <w:bCs/>
          <w:i/>
          <w:szCs w:val="22"/>
          <w:u w:val="single"/>
          <w:lang w:val="fr-FR"/>
        </w:rPr>
        <w:t>Astma</w:t>
      </w:r>
      <w:proofErr w:type="spellEnd"/>
    </w:p>
    <w:p w14:paraId="4FE19AD0" w14:textId="77777777" w:rsidR="00FC6054" w:rsidRPr="00C9450C" w:rsidRDefault="00FC6054" w:rsidP="00EF743B">
      <w:pPr>
        <w:tabs>
          <w:tab w:val="clear" w:pos="567"/>
        </w:tabs>
        <w:rPr>
          <w:szCs w:val="22"/>
          <w:lang w:val="fr-FR"/>
        </w:rPr>
      </w:pPr>
    </w:p>
    <w:p w14:paraId="54226EA3" w14:textId="607C6D1B" w:rsidR="006749A5" w:rsidRPr="00A243BD" w:rsidRDefault="006749A5" w:rsidP="006749A5">
      <w:pPr>
        <w:keepNext/>
        <w:ind w:right="-284"/>
        <w:rPr>
          <w:i/>
          <w:iCs/>
          <w:szCs w:val="22"/>
          <w:lang w:val="fr-FR"/>
        </w:rPr>
      </w:pPr>
      <w:proofErr w:type="spellStart"/>
      <w:r w:rsidRPr="00A243BD">
        <w:rPr>
          <w:i/>
          <w:iCs/>
          <w:szCs w:val="22"/>
          <w:lang w:val="fr-FR"/>
        </w:rPr>
        <w:t>Pieaugušie</w:t>
      </w:r>
      <w:proofErr w:type="spellEnd"/>
      <w:r w:rsidRPr="00A243BD">
        <w:rPr>
          <w:i/>
          <w:iCs/>
          <w:szCs w:val="22"/>
          <w:lang w:val="fr-FR"/>
        </w:rPr>
        <w:t xml:space="preserve"> un </w:t>
      </w:r>
      <w:proofErr w:type="spellStart"/>
      <w:r w:rsidRPr="00A243BD">
        <w:rPr>
          <w:i/>
          <w:iCs/>
          <w:szCs w:val="22"/>
          <w:lang w:val="fr-FR"/>
        </w:rPr>
        <w:t>pusaudži</w:t>
      </w:r>
      <w:proofErr w:type="spellEnd"/>
      <w:r w:rsidRPr="00A243BD">
        <w:rPr>
          <w:i/>
          <w:iCs/>
          <w:szCs w:val="22"/>
          <w:lang w:val="fr-FR"/>
        </w:rPr>
        <w:t xml:space="preserve"> no 12 </w:t>
      </w:r>
      <w:proofErr w:type="spellStart"/>
      <w:r w:rsidRPr="00A243BD">
        <w:rPr>
          <w:i/>
          <w:iCs/>
          <w:szCs w:val="22"/>
          <w:lang w:val="fr-FR"/>
        </w:rPr>
        <w:t>gadu</w:t>
      </w:r>
      <w:proofErr w:type="spellEnd"/>
      <w:r w:rsidRPr="00A243BD">
        <w:rPr>
          <w:i/>
          <w:iCs/>
          <w:szCs w:val="22"/>
          <w:lang w:val="fr-FR"/>
        </w:rPr>
        <w:t xml:space="preserve"> </w:t>
      </w:r>
      <w:proofErr w:type="spellStart"/>
      <w:r w:rsidRPr="00A243BD">
        <w:rPr>
          <w:i/>
          <w:iCs/>
          <w:szCs w:val="22"/>
          <w:lang w:val="fr-FR"/>
        </w:rPr>
        <w:t>vecuma</w:t>
      </w:r>
      <w:proofErr w:type="spellEnd"/>
    </w:p>
    <w:p w14:paraId="47FB4B11" w14:textId="77777777" w:rsidR="006749A5" w:rsidRPr="00C9450C" w:rsidRDefault="006749A5" w:rsidP="006749A5">
      <w:pPr>
        <w:keepNext/>
        <w:ind w:right="-284"/>
        <w:rPr>
          <w:szCs w:val="22"/>
          <w:lang w:val="fr-FR"/>
        </w:rPr>
      </w:pPr>
    </w:p>
    <w:p w14:paraId="7200A278" w14:textId="77777777" w:rsidR="006749A5" w:rsidRPr="00531F20" w:rsidRDefault="006749A5" w:rsidP="002A1ACC">
      <w:pPr>
        <w:pStyle w:val="ListParagraph"/>
        <w:numPr>
          <w:ilvl w:val="0"/>
          <w:numId w:val="3"/>
        </w:numPr>
        <w:tabs>
          <w:tab w:val="clear" w:pos="567"/>
        </w:tabs>
        <w:ind w:left="426" w:right="-284"/>
        <w:rPr>
          <w:szCs w:val="22"/>
          <w:lang w:val="fr-FR"/>
        </w:rPr>
      </w:pPr>
      <w:proofErr w:type="spellStart"/>
      <w:proofErr w:type="gramStart"/>
      <w:r w:rsidRPr="00531F20">
        <w:rPr>
          <w:szCs w:val="22"/>
          <w:lang w:val="fr-FR"/>
        </w:rPr>
        <w:t>viena</w:t>
      </w:r>
      <w:proofErr w:type="spellEnd"/>
      <w:proofErr w:type="gramEnd"/>
      <w:r w:rsidRPr="00531F20">
        <w:rPr>
          <w:szCs w:val="22"/>
          <w:lang w:val="fr-FR"/>
        </w:rPr>
        <w:t xml:space="preserve"> 50 </w:t>
      </w:r>
      <w:proofErr w:type="spellStart"/>
      <w:r w:rsidRPr="00531F20">
        <w:rPr>
          <w:szCs w:val="22"/>
          <w:lang w:val="fr-FR"/>
        </w:rPr>
        <w:t>mikrogramu</w:t>
      </w:r>
      <w:proofErr w:type="spellEnd"/>
      <w:r w:rsidRPr="00531F20">
        <w:rPr>
          <w:szCs w:val="22"/>
          <w:lang w:val="fr-FR"/>
        </w:rPr>
        <w:t xml:space="preserve"> </w:t>
      </w:r>
      <w:proofErr w:type="spellStart"/>
      <w:r w:rsidRPr="00531F20">
        <w:rPr>
          <w:szCs w:val="22"/>
          <w:lang w:val="fr-FR"/>
        </w:rPr>
        <w:t>salmeterola</w:t>
      </w:r>
      <w:proofErr w:type="spellEnd"/>
      <w:r w:rsidRPr="00531F20">
        <w:rPr>
          <w:szCs w:val="22"/>
          <w:lang w:val="fr-FR"/>
        </w:rPr>
        <w:t xml:space="preserve"> un 500 </w:t>
      </w:r>
      <w:proofErr w:type="spellStart"/>
      <w:r w:rsidRPr="00531F20">
        <w:rPr>
          <w:szCs w:val="22"/>
          <w:lang w:val="fr-FR"/>
        </w:rPr>
        <w:t>mikrogramu</w:t>
      </w:r>
      <w:proofErr w:type="spellEnd"/>
      <w:r w:rsidRPr="00531F20">
        <w:rPr>
          <w:szCs w:val="22"/>
          <w:lang w:val="fr-FR"/>
        </w:rPr>
        <w:t xml:space="preserve"> </w:t>
      </w:r>
      <w:proofErr w:type="spellStart"/>
      <w:r w:rsidRPr="00531F20">
        <w:rPr>
          <w:szCs w:val="22"/>
          <w:lang w:val="fr-FR"/>
        </w:rPr>
        <w:t>flutikazona</w:t>
      </w:r>
      <w:proofErr w:type="spellEnd"/>
      <w:r w:rsidRPr="00531F20">
        <w:rPr>
          <w:szCs w:val="22"/>
          <w:lang w:val="fr-FR"/>
        </w:rPr>
        <w:t xml:space="preserve"> </w:t>
      </w:r>
      <w:proofErr w:type="spellStart"/>
      <w:r w:rsidRPr="00531F20">
        <w:rPr>
          <w:szCs w:val="22"/>
          <w:lang w:val="fr-FR"/>
        </w:rPr>
        <w:t>propionāta</w:t>
      </w:r>
      <w:proofErr w:type="spellEnd"/>
      <w:r w:rsidRPr="00531F20">
        <w:rPr>
          <w:szCs w:val="22"/>
          <w:lang w:val="fr-FR"/>
        </w:rPr>
        <w:t xml:space="preserve"> </w:t>
      </w:r>
      <w:proofErr w:type="spellStart"/>
      <w:r w:rsidRPr="00531F20">
        <w:rPr>
          <w:szCs w:val="22"/>
          <w:lang w:val="fr-FR"/>
        </w:rPr>
        <w:t>inhalācija</w:t>
      </w:r>
      <w:proofErr w:type="spellEnd"/>
      <w:r w:rsidRPr="00531F20">
        <w:rPr>
          <w:szCs w:val="22"/>
          <w:lang w:val="fr-FR"/>
        </w:rPr>
        <w:t xml:space="preserve"> divas </w:t>
      </w:r>
      <w:proofErr w:type="spellStart"/>
      <w:r w:rsidRPr="00531F20">
        <w:rPr>
          <w:szCs w:val="22"/>
          <w:lang w:val="fr-FR"/>
        </w:rPr>
        <w:t>reizes</w:t>
      </w:r>
      <w:proofErr w:type="spellEnd"/>
      <w:r w:rsidRPr="00531F20">
        <w:rPr>
          <w:szCs w:val="22"/>
          <w:lang w:val="fr-FR"/>
        </w:rPr>
        <w:t xml:space="preserve"> </w:t>
      </w:r>
      <w:proofErr w:type="spellStart"/>
      <w:r w:rsidRPr="00531F20">
        <w:rPr>
          <w:szCs w:val="22"/>
          <w:lang w:val="fr-FR"/>
        </w:rPr>
        <w:t>dienā</w:t>
      </w:r>
      <w:proofErr w:type="spellEnd"/>
      <w:r w:rsidRPr="00531F20">
        <w:rPr>
          <w:szCs w:val="22"/>
          <w:lang w:val="fr-FR"/>
        </w:rPr>
        <w:t>.</w:t>
      </w:r>
    </w:p>
    <w:p w14:paraId="61676B7F" w14:textId="77777777" w:rsidR="00FC6054" w:rsidRPr="00531F20" w:rsidRDefault="00FC6054" w:rsidP="00EF743B">
      <w:pPr>
        <w:tabs>
          <w:tab w:val="clear" w:pos="567"/>
        </w:tabs>
        <w:rPr>
          <w:szCs w:val="22"/>
          <w:lang w:val="fr-FR"/>
        </w:rPr>
      </w:pPr>
    </w:p>
    <w:p w14:paraId="5793D6DB" w14:textId="1D180585" w:rsidR="00FC6054" w:rsidRPr="00EF743B" w:rsidRDefault="00370670" w:rsidP="00EF743B">
      <w:pPr>
        <w:tabs>
          <w:tab w:val="clear" w:pos="567"/>
        </w:tabs>
        <w:rPr>
          <w:szCs w:val="22"/>
        </w:rPr>
      </w:pPr>
      <w:proofErr w:type="spellStart"/>
      <w:r w:rsidRPr="000318D0">
        <w:rPr>
          <w:szCs w:val="22"/>
        </w:rPr>
        <w:t>Pieaugušajiem</w:t>
      </w:r>
      <w:proofErr w:type="spellEnd"/>
      <w:r w:rsidRPr="000318D0">
        <w:rPr>
          <w:szCs w:val="22"/>
        </w:rPr>
        <w:t xml:space="preserve"> </w:t>
      </w:r>
      <w:proofErr w:type="spellStart"/>
      <w:r w:rsidRPr="000318D0">
        <w:rPr>
          <w:szCs w:val="22"/>
        </w:rPr>
        <w:t>vai</w:t>
      </w:r>
      <w:proofErr w:type="spellEnd"/>
      <w:r w:rsidRPr="000318D0">
        <w:rPr>
          <w:szCs w:val="22"/>
        </w:rPr>
        <w:t xml:space="preserve"> </w:t>
      </w:r>
      <w:proofErr w:type="spellStart"/>
      <w:r w:rsidRPr="000318D0">
        <w:rPr>
          <w:szCs w:val="22"/>
        </w:rPr>
        <w:t>pusaudžiem</w:t>
      </w:r>
      <w:proofErr w:type="spellEnd"/>
      <w:r w:rsidRPr="000318D0">
        <w:rPr>
          <w:szCs w:val="22"/>
        </w:rPr>
        <w:t xml:space="preserve"> </w:t>
      </w:r>
      <w:proofErr w:type="spellStart"/>
      <w:r w:rsidRPr="000318D0">
        <w:rPr>
          <w:szCs w:val="22"/>
        </w:rPr>
        <w:t>ar</w:t>
      </w:r>
      <w:proofErr w:type="spellEnd"/>
      <w:r w:rsidRPr="000318D0">
        <w:rPr>
          <w:szCs w:val="22"/>
        </w:rPr>
        <w:t xml:space="preserve"> </w:t>
      </w:r>
      <w:proofErr w:type="spellStart"/>
      <w:r w:rsidRPr="000318D0">
        <w:rPr>
          <w:szCs w:val="22"/>
        </w:rPr>
        <w:t>vidēji</w:t>
      </w:r>
      <w:proofErr w:type="spellEnd"/>
      <w:r w:rsidRPr="000318D0">
        <w:rPr>
          <w:szCs w:val="22"/>
        </w:rPr>
        <w:t xml:space="preserve"> </w:t>
      </w:r>
      <w:proofErr w:type="spellStart"/>
      <w:r w:rsidRPr="000318D0">
        <w:rPr>
          <w:szCs w:val="22"/>
        </w:rPr>
        <w:t>smagu</w:t>
      </w:r>
      <w:proofErr w:type="spellEnd"/>
      <w:r w:rsidRPr="000318D0">
        <w:rPr>
          <w:szCs w:val="22"/>
        </w:rPr>
        <w:t xml:space="preserve"> </w:t>
      </w:r>
      <w:proofErr w:type="spellStart"/>
      <w:r w:rsidRPr="000318D0">
        <w:rPr>
          <w:szCs w:val="22"/>
        </w:rPr>
        <w:t>persistējošu</w:t>
      </w:r>
      <w:proofErr w:type="spellEnd"/>
      <w:r w:rsidRPr="000318D0">
        <w:rPr>
          <w:szCs w:val="22"/>
        </w:rPr>
        <w:t xml:space="preserve"> </w:t>
      </w:r>
      <w:proofErr w:type="spellStart"/>
      <w:r w:rsidRPr="000318D0">
        <w:rPr>
          <w:szCs w:val="22"/>
        </w:rPr>
        <w:t>astmu</w:t>
      </w:r>
      <w:proofErr w:type="spellEnd"/>
      <w:r w:rsidRPr="000318D0">
        <w:rPr>
          <w:szCs w:val="22"/>
        </w:rPr>
        <w:t xml:space="preserve"> (</w:t>
      </w:r>
      <w:proofErr w:type="spellStart"/>
      <w:r w:rsidRPr="000318D0">
        <w:rPr>
          <w:szCs w:val="22"/>
        </w:rPr>
        <w:t>definē</w:t>
      </w:r>
      <w:r w:rsidR="00A853CE" w:rsidRPr="000318D0">
        <w:rPr>
          <w:szCs w:val="22"/>
        </w:rPr>
        <w:t>ti</w:t>
      </w:r>
      <w:proofErr w:type="spellEnd"/>
      <w:r w:rsidRPr="000318D0">
        <w:rPr>
          <w:szCs w:val="22"/>
        </w:rPr>
        <w:t xml:space="preserve"> </w:t>
      </w:r>
      <w:proofErr w:type="spellStart"/>
      <w:r w:rsidRPr="000318D0">
        <w:rPr>
          <w:szCs w:val="22"/>
        </w:rPr>
        <w:t>kā</w:t>
      </w:r>
      <w:proofErr w:type="spellEnd"/>
      <w:r w:rsidRPr="000318D0">
        <w:rPr>
          <w:szCs w:val="22"/>
        </w:rPr>
        <w:t xml:space="preserve"> </w:t>
      </w:r>
      <w:proofErr w:type="spellStart"/>
      <w:r w:rsidRPr="000318D0">
        <w:rPr>
          <w:szCs w:val="22"/>
        </w:rPr>
        <w:t>pacient</w:t>
      </w:r>
      <w:r w:rsidR="00A853CE" w:rsidRPr="000318D0">
        <w:rPr>
          <w:szCs w:val="22"/>
        </w:rPr>
        <w:t>i</w:t>
      </w:r>
      <w:proofErr w:type="spellEnd"/>
      <w:r w:rsidR="00A853CE" w:rsidRPr="000318D0">
        <w:rPr>
          <w:szCs w:val="22"/>
        </w:rPr>
        <w:t xml:space="preserve"> </w:t>
      </w:r>
      <w:proofErr w:type="spellStart"/>
      <w:r w:rsidR="00A853CE" w:rsidRPr="000318D0">
        <w:rPr>
          <w:szCs w:val="22"/>
        </w:rPr>
        <w:t>ar</w:t>
      </w:r>
      <w:proofErr w:type="spellEnd"/>
      <w:r w:rsidR="00A853CE" w:rsidRPr="000318D0">
        <w:rPr>
          <w:szCs w:val="22"/>
        </w:rPr>
        <w:t xml:space="preserve"> </w:t>
      </w:r>
      <w:proofErr w:type="spellStart"/>
      <w:r w:rsidR="00A853CE" w:rsidRPr="000318D0">
        <w:rPr>
          <w:szCs w:val="22"/>
        </w:rPr>
        <w:t>simptomiem</w:t>
      </w:r>
      <w:proofErr w:type="spellEnd"/>
      <w:r w:rsidRPr="000318D0">
        <w:rPr>
          <w:szCs w:val="22"/>
        </w:rPr>
        <w:t xml:space="preserve"> </w:t>
      </w:r>
      <w:proofErr w:type="spellStart"/>
      <w:r w:rsidRPr="000318D0">
        <w:rPr>
          <w:szCs w:val="22"/>
        </w:rPr>
        <w:t>katru</w:t>
      </w:r>
      <w:proofErr w:type="spellEnd"/>
      <w:r w:rsidRPr="000318D0">
        <w:rPr>
          <w:szCs w:val="22"/>
        </w:rPr>
        <w:t xml:space="preserve"> </w:t>
      </w:r>
      <w:proofErr w:type="spellStart"/>
      <w:r w:rsidRPr="000318D0">
        <w:rPr>
          <w:szCs w:val="22"/>
        </w:rPr>
        <w:t>dienu</w:t>
      </w:r>
      <w:proofErr w:type="spellEnd"/>
      <w:r w:rsidRPr="000318D0">
        <w:rPr>
          <w:szCs w:val="22"/>
        </w:rPr>
        <w:t xml:space="preserve">, </w:t>
      </w:r>
      <w:proofErr w:type="spellStart"/>
      <w:r w:rsidRPr="000318D0">
        <w:rPr>
          <w:szCs w:val="22"/>
        </w:rPr>
        <w:t>glābējzā</w:t>
      </w:r>
      <w:r w:rsidR="00A853CE" w:rsidRPr="000318D0">
        <w:rPr>
          <w:szCs w:val="22"/>
        </w:rPr>
        <w:t>ļu</w:t>
      </w:r>
      <w:proofErr w:type="spellEnd"/>
      <w:r w:rsidR="00A853CE" w:rsidRPr="000318D0">
        <w:rPr>
          <w:szCs w:val="22"/>
        </w:rPr>
        <w:t xml:space="preserve"> </w:t>
      </w:r>
      <w:proofErr w:type="spellStart"/>
      <w:r w:rsidR="00A853CE" w:rsidRPr="000318D0">
        <w:rPr>
          <w:szCs w:val="22"/>
        </w:rPr>
        <w:t>lietošanu</w:t>
      </w:r>
      <w:proofErr w:type="spellEnd"/>
      <w:r w:rsidR="00A853CE" w:rsidRPr="000318D0">
        <w:rPr>
          <w:szCs w:val="22"/>
        </w:rPr>
        <w:t xml:space="preserve"> </w:t>
      </w:r>
      <w:proofErr w:type="spellStart"/>
      <w:r w:rsidR="00A853CE" w:rsidRPr="000318D0">
        <w:rPr>
          <w:szCs w:val="22"/>
        </w:rPr>
        <w:t>ikdienā</w:t>
      </w:r>
      <w:proofErr w:type="spellEnd"/>
      <w:r w:rsidRPr="000318D0">
        <w:rPr>
          <w:szCs w:val="22"/>
        </w:rPr>
        <w:t xml:space="preserve"> un </w:t>
      </w:r>
      <w:proofErr w:type="spellStart"/>
      <w:r w:rsidRPr="000318D0">
        <w:rPr>
          <w:szCs w:val="22"/>
        </w:rPr>
        <w:t>vidēji</w:t>
      </w:r>
      <w:proofErr w:type="spellEnd"/>
      <w:r w:rsidRPr="000318D0">
        <w:rPr>
          <w:szCs w:val="22"/>
        </w:rPr>
        <w:t xml:space="preserve"> </w:t>
      </w:r>
      <w:proofErr w:type="spellStart"/>
      <w:r w:rsidR="00A853CE" w:rsidRPr="000318D0">
        <w:rPr>
          <w:szCs w:val="22"/>
        </w:rPr>
        <w:t>vai</w:t>
      </w:r>
      <w:proofErr w:type="spellEnd"/>
      <w:r w:rsidRPr="000318D0">
        <w:rPr>
          <w:szCs w:val="22"/>
        </w:rPr>
        <w:t xml:space="preserve"> </w:t>
      </w:r>
      <w:proofErr w:type="spellStart"/>
      <w:r w:rsidRPr="000318D0">
        <w:rPr>
          <w:szCs w:val="22"/>
        </w:rPr>
        <w:t>s</w:t>
      </w:r>
      <w:r w:rsidR="00A853CE" w:rsidRPr="000318D0">
        <w:rPr>
          <w:szCs w:val="22"/>
        </w:rPr>
        <w:t>tipri</w:t>
      </w:r>
      <w:proofErr w:type="spellEnd"/>
      <w:r w:rsidR="00A853CE" w:rsidRPr="000318D0">
        <w:rPr>
          <w:szCs w:val="22"/>
        </w:rPr>
        <w:t xml:space="preserve"> </w:t>
      </w:r>
      <w:proofErr w:type="spellStart"/>
      <w:r w:rsidR="00A853CE" w:rsidRPr="000318D0">
        <w:rPr>
          <w:szCs w:val="22"/>
        </w:rPr>
        <w:t>samazinātu</w:t>
      </w:r>
      <w:proofErr w:type="spellEnd"/>
      <w:r w:rsidRPr="000318D0">
        <w:rPr>
          <w:szCs w:val="22"/>
        </w:rPr>
        <w:t xml:space="preserve"> </w:t>
      </w:r>
      <w:proofErr w:type="spellStart"/>
      <w:r w:rsidRPr="000318D0">
        <w:rPr>
          <w:szCs w:val="22"/>
        </w:rPr>
        <w:t>gaisa</w:t>
      </w:r>
      <w:proofErr w:type="spellEnd"/>
      <w:r w:rsidRPr="000318D0">
        <w:rPr>
          <w:szCs w:val="22"/>
        </w:rPr>
        <w:t xml:space="preserve"> </w:t>
      </w:r>
      <w:proofErr w:type="spellStart"/>
      <w:r w:rsidRPr="000318D0">
        <w:rPr>
          <w:szCs w:val="22"/>
        </w:rPr>
        <w:t>plūsm</w:t>
      </w:r>
      <w:r w:rsidR="00A853CE" w:rsidRPr="000318D0">
        <w:rPr>
          <w:szCs w:val="22"/>
        </w:rPr>
        <w:t>u</w:t>
      </w:r>
      <w:proofErr w:type="spellEnd"/>
      <w:r w:rsidRPr="000318D0">
        <w:rPr>
          <w:szCs w:val="22"/>
        </w:rPr>
        <w:t xml:space="preserve">), </w:t>
      </w:r>
      <w:proofErr w:type="spellStart"/>
      <w:r w:rsidRPr="000318D0">
        <w:rPr>
          <w:szCs w:val="22"/>
        </w:rPr>
        <w:t>kuriem</w:t>
      </w:r>
      <w:proofErr w:type="spellEnd"/>
      <w:r w:rsidRPr="000318D0">
        <w:rPr>
          <w:szCs w:val="22"/>
        </w:rPr>
        <w:t xml:space="preserve"> </w:t>
      </w:r>
      <w:proofErr w:type="spellStart"/>
      <w:r w:rsidRPr="000318D0">
        <w:rPr>
          <w:szCs w:val="22"/>
        </w:rPr>
        <w:t>nepieciešama</w:t>
      </w:r>
      <w:proofErr w:type="spellEnd"/>
      <w:r w:rsidRPr="000318D0">
        <w:rPr>
          <w:szCs w:val="22"/>
        </w:rPr>
        <w:t xml:space="preserve"> </w:t>
      </w:r>
      <w:proofErr w:type="spellStart"/>
      <w:r w:rsidRPr="000318D0">
        <w:rPr>
          <w:szCs w:val="22"/>
        </w:rPr>
        <w:t>astmas</w:t>
      </w:r>
      <w:proofErr w:type="spellEnd"/>
      <w:r w:rsidRPr="000318D0">
        <w:rPr>
          <w:szCs w:val="22"/>
        </w:rPr>
        <w:t xml:space="preserve"> </w:t>
      </w:r>
      <w:proofErr w:type="spellStart"/>
      <w:r w:rsidR="00BC58B7">
        <w:rPr>
          <w:szCs w:val="22"/>
        </w:rPr>
        <w:t>ā</w:t>
      </w:r>
      <w:r w:rsidR="00FA4306">
        <w:rPr>
          <w:szCs w:val="22"/>
        </w:rPr>
        <w:t>tra</w:t>
      </w:r>
      <w:proofErr w:type="spellEnd"/>
      <w:r w:rsidR="00BC58B7" w:rsidRPr="000318D0">
        <w:rPr>
          <w:szCs w:val="22"/>
        </w:rPr>
        <w:t xml:space="preserve"> </w:t>
      </w:r>
      <w:proofErr w:type="spellStart"/>
      <w:r w:rsidRPr="000318D0">
        <w:rPr>
          <w:szCs w:val="22"/>
        </w:rPr>
        <w:t>kontrole</w:t>
      </w:r>
      <w:proofErr w:type="spellEnd"/>
      <w:r w:rsidRPr="000318D0">
        <w:rPr>
          <w:szCs w:val="22"/>
        </w:rPr>
        <w:t xml:space="preserve">, </w:t>
      </w:r>
      <w:r w:rsidR="000318D0" w:rsidRPr="000318D0">
        <w:rPr>
          <w:szCs w:val="22"/>
        </w:rPr>
        <w:t xml:space="preserve">par </w:t>
      </w:r>
      <w:proofErr w:type="spellStart"/>
      <w:r w:rsidR="000318D0" w:rsidRPr="000318D0">
        <w:rPr>
          <w:szCs w:val="22"/>
        </w:rPr>
        <w:t>sākotnējo</w:t>
      </w:r>
      <w:proofErr w:type="spellEnd"/>
      <w:r w:rsidR="000318D0" w:rsidRPr="000318D0">
        <w:rPr>
          <w:szCs w:val="22"/>
        </w:rPr>
        <w:t xml:space="preserve"> </w:t>
      </w:r>
      <w:proofErr w:type="spellStart"/>
      <w:r w:rsidR="000318D0" w:rsidRPr="000318D0">
        <w:rPr>
          <w:szCs w:val="22"/>
        </w:rPr>
        <w:t>balstterapiju</w:t>
      </w:r>
      <w:proofErr w:type="spellEnd"/>
      <w:r w:rsidR="000318D0" w:rsidRPr="000318D0">
        <w:rPr>
          <w:szCs w:val="22"/>
        </w:rPr>
        <w:t xml:space="preserve"> </w:t>
      </w:r>
      <w:r w:rsidRPr="000318D0">
        <w:rPr>
          <w:szCs w:val="22"/>
        </w:rPr>
        <w:t xml:space="preserve">var </w:t>
      </w:r>
      <w:proofErr w:type="spellStart"/>
      <w:r w:rsidRPr="000318D0">
        <w:rPr>
          <w:szCs w:val="22"/>
        </w:rPr>
        <w:t>apsvērt</w:t>
      </w:r>
      <w:proofErr w:type="spellEnd"/>
      <w:r w:rsidRPr="000318D0">
        <w:rPr>
          <w:szCs w:val="22"/>
        </w:rPr>
        <w:t xml:space="preserve"> </w:t>
      </w:r>
      <w:proofErr w:type="spellStart"/>
      <w:r w:rsidRPr="000318D0">
        <w:rPr>
          <w:szCs w:val="22"/>
        </w:rPr>
        <w:t>Everio</w:t>
      </w:r>
      <w:proofErr w:type="spellEnd"/>
      <w:r w:rsidRPr="000318D0">
        <w:rPr>
          <w:szCs w:val="22"/>
        </w:rPr>
        <w:t xml:space="preserve"> Airmaster</w:t>
      </w:r>
      <w:r w:rsidR="000318D0" w:rsidRPr="000318D0">
        <w:rPr>
          <w:szCs w:val="22"/>
        </w:rPr>
        <w:t xml:space="preserve"> </w:t>
      </w:r>
      <w:proofErr w:type="spellStart"/>
      <w:r w:rsidR="000318D0" w:rsidRPr="000318D0">
        <w:rPr>
          <w:szCs w:val="22"/>
        </w:rPr>
        <w:t>īstermiņa</w:t>
      </w:r>
      <w:proofErr w:type="spellEnd"/>
      <w:r w:rsidR="000318D0" w:rsidRPr="000318D0">
        <w:rPr>
          <w:szCs w:val="22"/>
        </w:rPr>
        <w:t xml:space="preserve"> </w:t>
      </w:r>
      <w:proofErr w:type="spellStart"/>
      <w:r w:rsidR="000318D0" w:rsidRPr="000318D0">
        <w:rPr>
          <w:szCs w:val="22"/>
        </w:rPr>
        <w:t>izmēģinājumu</w:t>
      </w:r>
      <w:proofErr w:type="spellEnd"/>
      <w:r w:rsidRPr="000318D0">
        <w:rPr>
          <w:szCs w:val="22"/>
        </w:rPr>
        <w:t xml:space="preserve">. </w:t>
      </w:r>
      <w:proofErr w:type="spellStart"/>
      <w:r w:rsidRPr="000318D0">
        <w:rPr>
          <w:szCs w:val="22"/>
        </w:rPr>
        <w:t>Šādos</w:t>
      </w:r>
      <w:proofErr w:type="spellEnd"/>
      <w:r w:rsidRPr="000318D0">
        <w:rPr>
          <w:szCs w:val="22"/>
        </w:rPr>
        <w:t xml:space="preserve"> </w:t>
      </w:r>
      <w:proofErr w:type="spellStart"/>
      <w:r w:rsidRPr="000318D0">
        <w:rPr>
          <w:szCs w:val="22"/>
        </w:rPr>
        <w:t>gadījumos</w:t>
      </w:r>
      <w:proofErr w:type="spellEnd"/>
      <w:r w:rsidRPr="000318D0">
        <w:rPr>
          <w:szCs w:val="22"/>
        </w:rPr>
        <w:t xml:space="preserve"> </w:t>
      </w:r>
      <w:proofErr w:type="spellStart"/>
      <w:r w:rsidRPr="000318D0">
        <w:rPr>
          <w:szCs w:val="22"/>
        </w:rPr>
        <w:t>ieteicamā</w:t>
      </w:r>
      <w:proofErr w:type="spellEnd"/>
      <w:r w:rsidRPr="000318D0">
        <w:rPr>
          <w:szCs w:val="22"/>
        </w:rPr>
        <w:t xml:space="preserve"> </w:t>
      </w:r>
      <w:proofErr w:type="spellStart"/>
      <w:r w:rsidRPr="000318D0">
        <w:rPr>
          <w:szCs w:val="22"/>
        </w:rPr>
        <w:t>sākum</w:t>
      </w:r>
      <w:r w:rsidR="008A35D8">
        <w:rPr>
          <w:szCs w:val="22"/>
        </w:rPr>
        <w:t>a</w:t>
      </w:r>
      <w:proofErr w:type="spellEnd"/>
      <w:r w:rsidR="008A35D8">
        <w:rPr>
          <w:szCs w:val="22"/>
        </w:rPr>
        <w:t xml:space="preserve"> </w:t>
      </w:r>
      <w:r w:rsidRPr="000318D0">
        <w:rPr>
          <w:szCs w:val="22"/>
        </w:rPr>
        <w:t xml:space="preserve">deva </w:t>
      </w:r>
      <w:proofErr w:type="spellStart"/>
      <w:r w:rsidRPr="000318D0">
        <w:rPr>
          <w:szCs w:val="22"/>
        </w:rPr>
        <w:t>ir</w:t>
      </w:r>
      <w:proofErr w:type="spellEnd"/>
      <w:r w:rsidRPr="000318D0">
        <w:rPr>
          <w:szCs w:val="22"/>
        </w:rPr>
        <w:t xml:space="preserve"> </w:t>
      </w:r>
      <w:proofErr w:type="spellStart"/>
      <w:r w:rsidRPr="000318D0">
        <w:rPr>
          <w:szCs w:val="22"/>
        </w:rPr>
        <w:t>viena</w:t>
      </w:r>
      <w:proofErr w:type="spellEnd"/>
      <w:r w:rsidRPr="000318D0">
        <w:rPr>
          <w:szCs w:val="22"/>
        </w:rPr>
        <w:t xml:space="preserve"> </w:t>
      </w:r>
      <w:r w:rsidR="00FC6054" w:rsidRPr="000318D0">
        <w:rPr>
          <w:szCs w:val="22"/>
        </w:rPr>
        <w:t>50</w:t>
      </w:r>
      <w:r w:rsidR="00EF743B" w:rsidRPr="000318D0">
        <w:rPr>
          <w:szCs w:val="22"/>
        </w:rPr>
        <w:t> </w:t>
      </w:r>
      <w:proofErr w:type="spellStart"/>
      <w:r w:rsidR="00FC6054" w:rsidRPr="000318D0">
        <w:rPr>
          <w:szCs w:val="22"/>
        </w:rPr>
        <w:t>mi</w:t>
      </w:r>
      <w:r w:rsidR="00154539" w:rsidRPr="000318D0">
        <w:rPr>
          <w:szCs w:val="22"/>
        </w:rPr>
        <w:t>krogramu</w:t>
      </w:r>
      <w:proofErr w:type="spellEnd"/>
      <w:r w:rsidR="00154539" w:rsidRPr="000318D0">
        <w:rPr>
          <w:szCs w:val="22"/>
        </w:rPr>
        <w:t xml:space="preserve"> </w:t>
      </w:r>
      <w:proofErr w:type="spellStart"/>
      <w:r w:rsidR="00154539" w:rsidRPr="000318D0">
        <w:rPr>
          <w:szCs w:val="22"/>
        </w:rPr>
        <w:t>salmeterola</w:t>
      </w:r>
      <w:proofErr w:type="spellEnd"/>
      <w:r w:rsidR="00154539" w:rsidRPr="000318D0">
        <w:rPr>
          <w:szCs w:val="22"/>
        </w:rPr>
        <w:t xml:space="preserve"> </w:t>
      </w:r>
      <w:r w:rsidR="000318D0" w:rsidRPr="000318D0">
        <w:rPr>
          <w:szCs w:val="22"/>
        </w:rPr>
        <w:t xml:space="preserve">un </w:t>
      </w:r>
      <w:r w:rsidR="00154539" w:rsidRPr="000318D0">
        <w:rPr>
          <w:szCs w:val="22"/>
        </w:rPr>
        <w:t>100 </w:t>
      </w:r>
      <w:proofErr w:type="spellStart"/>
      <w:r w:rsidR="00FE7B8D" w:rsidRPr="000318D0">
        <w:rPr>
          <w:szCs w:val="22"/>
        </w:rPr>
        <w:t>m</w:t>
      </w:r>
      <w:r w:rsidR="00154539" w:rsidRPr="000318D0">
        <w:rPr>
          <w:szCs w:val="22"/>
        </w:rPr>
        <w:t>ikrogramu</w:t>
      </w:r>
      <w:proofErr w:type="spellEnd"/>
      <w:r w:rsidR="00154539" w:rsidRPr="000318D0">
        <w:rPr>
          <w:szCs w:val="22"/>
        </w:rPr>
        <w:t xml:space="preserve"> </w:t>
      </w:r>
      <w:proofErr w:type="spellStart"/>
      <w:r w:rsidR="00154539" w:rsidRPr="000318D0">
        <w:rPr>
          <w:szCs w:val="22"/>
        </w:rPr>
        <w:t>flutikazona</w:t>
      </w:r>
      <w:proofErr w:type="spellEnd"/>
      <w:r w:rsidR="00154539" w:rsidRPr="000318D0">
        <w:rPr>
          <w:szCs w:val="22"/>
        </w:rPr>
        <w:t xml:space="preserve"> </w:t>
      </w:r>
      <w:proofErr w:type="spellStart"/>
      <w:r w:rsidR="00154539" w:rsidRPr="000318D0">
        <w:rPr>
          <w:szCs w:val="22"/>
        </w:rPr>
        <w:t>propionāta</w:t>
      </w:r>
      <w:proofErr w:type="spellEnd"/>
      <w:r w:rsidR="000318D0" w:rsidRPr="000318D0">
        <w:rPr>
          <w:szCs w:val="22"/>
        </w:rPr>
        <w:t xml:space="preserve"> </w:t>
      </w:r>
      <w:proofErr w:type="spellStart"/>
      <w:r w:rsidR="000318D0" w:rsidRPr="000318D0">
        <w:rPr>
          <w:szCs w:val="22"/>
        </w:rPr>
        <w:t>inhalācija</w:t>
      </w:r>
      <w:proofErr w:type="spellEnd"/>
      <w:r w:rsidR="00154539" w:rsidRPr="000318D0">
        <w:rPr>
          <w:szCs w:val="22"/>
        </w:rPr>
        <w:t xml:space="preserve"> divas</w:t>
      </w:r>
      <w:r w:rsidR="00154539">
        <w:rPr>
          <w:szCs w:val="22"/>
        </w:rPr>
        <w:t xml:space="preserve"> </w:t>
      </w:r>
      <w:proofErr w:type="spellStart"/>
      <w:r w:rsidR="00154539">
        <w:rPr>
          <w:szCs w:val="22"/>
        </w:rPr>
        <w:t>reizes</w:t>
      </w:r>
      <w:proofErr w:type="spellEnd"/>
      <w:r w:rsidR="00154539">
        <w:rPr>
          <w:szCs w:val="22"/>
        </w:rPr>
        <w:t xml:space="preserve"> </w:t>
      </w:r>
      <w:proofErr w:type="spellStart"/>
      <w:r w:rsidR="00154539">
        <w:rPr>
          <w:szCs w:val="22"/>
        </w:rPr>
        <w:t>dienā</w:t>
      </w:r>
      <w:proofErr w:type="spellEnd"/>
      <w:r w:rsidR="00154539" w:rsidRPr="00EF743B">
        <w:rPr>
          <w:szCs w:val="22"/>
        </w:rPr>
        <w:t>.</w:t>
      </w:r>
      <w:r w:rsidR="00F92525">
        <w:rPr>
          <w:szCs w:val="22"/>
        </w:rPr>
        <w:t xml:space="preserve"> </w:t>
      </w:r>
      <w:proofErr w:type="spellStart"/>
      <w:r w:rsidR="00154539" w:rsidRPr="00E0596A">
        <w:rPr>
          <w:szCs w:val="22"/>
        </w:rPr>
        <w:t>Tiklīdz</w:t>
      </w:r>
      <w:proofErr w:type="spellEnd"/>
      <w:r w:rsidR="00154539" w:rsidRPr="00E0596A">
        <w:rPr>
          <w:szCs w:val="22"/>
        </w:rPr>
        <w:t xml:space="preserve"> </w:t>
      </w:r>
      <w:proofErr w:type="spellStart"/>
      <w:r w:rsidR="00154539" w:rsidRPr="00E0596A">
        <w:rPr>
          <w:szCs w:val="22"/>
        </w:rPr>
        <w:t>panākta</w:t>
      </w:r>
      <w:proofErr w:type="spellEnd"/>
      <w:r w:rsidR="00154539" w:rsidRPr="00E0596A">
        <w:rPr>
          <w:szCs w:val="22"/>
        </w:rPr>
        <w:t xml:space="preserve"> </w:t>
      </w:r>
      <w:proofErr w:type="spellStart"/>
      <w:r w:rsidR="00154539" w:rsidRPr="00E0596A">
        <w:rPr>
          <w:szCs w:val="22"/>
        </w:rPr>
        <w:t>astmas</w:t>
      </w:r>
      <w:proofErr w:type="spellEnd"/>
      <w:r w:rsidR="00154539" w:rsidRPr="00E0596A">
        <w:rPr>
          <w:szCs w:val="22"/>
        </w:rPr>
        <w:t xml:space="preserve"> </w:t>
      </w:r>
      <w:proofErr w:type="spellStart"/>
      <w:r w:rsidR="00154539" w:rsidRPr="00E0596A">
        <w:rPr>
          <w:szCs w:val="22"/>
        </w:rPr>
        <w:t>kontrole</w:t>
      </w:r>
      <w:proofErr w:type="spellEnd"/>
      <w:r w:rsidR="00154539" w:rsidRPr="00E0596A">
        <w:rPr>
          <w:szCs w:val="22"/>
        </w:rPr>
        <w:t xml:space="preserve">, </w:t>
      </w:r>
      <w:proofErr w:type="spellStart"/>
      <w:r w:rsidR="00154539" w:rsidRPr="00E0596A">
        <w:rPr>
          <w:szCs w:val="22"/>
        </w:rPr>
        <w:t>ārstēšana</w:t>
      </w:r>
      <w:proofErr w:type="spellEnd"/>
      <w:r w:rsidR="00154539" w:rsidRPr="00E0596A">
        <w:rPr>
          <w:szCs w:val="22"/>
        </w:rPr>
        <w:t xml:space="preserve"> </w:t>
      </w:r>
      <w:proofErr w:type="spellStart"/>
      <w:r w:rsidR="00154539" w:rsidRPr="00E0596A">
        <w:rPr>
          <w:szCs w:val="22"/>
        </w:rPr>
        <w:t>jāpārskata</w:t>
      </w:r>
      <w:proofErr w:type="spellEnd"/>
      <w:r w:rsidR="00154539" w:rsidRPr="00E0596A">
        <w:rPr>
          <w:szCs w:val="22"/>
        </w:rPr>
        <w:t xml:space="preserve"> un </w:t>
      </w:r>
      <w:proofErr w:type="spellStart"/>
      <w:r w:rsidR="00154539" w:rsidRPr="00E0596A">
        <w:rPr>
          <w:szCs w:val="22"/>
        </w:rPr>
        <w:t>jāapsver</w:t>
      </w:r>
      <w:proofErr w:type="spellEnd"/>
      <w:r w:rsidR="00154539" w:rsidRPr="00E0596A">
        <w:rPr>
          <w:szCs w:val="22"/>
        </w:rPr>
        <w:t xml:space="preserve">, </w:t>
      </w:r>
      <w:proofErr w:type="spellStart"/>
      <w:r w:rsidR="00154539" w:rsidRPr="00E0596A">
        <w:rPr>
          <w:szCs w:val="22"/>
        </w:rPr>
        <w:t>vai</w:t>
      </w:r>
      <w:proofErr w:type="spellEnd"/>
      <w:r w:rsidR="00154539" w:rsidRPr="00E0596A">
        <w:rPr>
          <w:szCs w:val="22"/>
        </w:rPr>
        <w:t xml:space="preserve"> </w:t>
      </w:r>
      <w:proofErr w:type="spellStart"/>
      <w:r w:rsidR="00154539" w:rsidRPr="00E0596A">
        <w:rPr>
          <w:szCs w:val="22"/>
        </w:rPr>
        <w:t>pacientam</w:t>
      </w:r>
      <w:proofErr w:type="spellEnd"/>
      <w:r w:rsidR="00154539" w:rsidRPr="00E0596A">
        <w:rPr>
          <w:szCs w:val="22"/>
        </w:rPr>
        <w:t xml:space="preserve"> </w:t>
      </w:r>
      <w:proofErr w:type="spellStart"/>
      <w:r w:rsidR="00154539" w:rsidRPr="00E0596A">
        <w:rPr>
          <w:szCs w:val="22"/>
        </w:rPr>
        <w:t>nevajadzētu</w:t>
      </w:r>
      <w:proofErr w:type="spellEnd"/>
      <w:r w:rsidR="00154539" w:rsidRPr="00E0596A">
        <w:rPr>
          <w:szCs w:val="22"/>
        </w:rPr>
        <w:t xml:space="preserve"> </w:t>
      </w:r>
      <w:proofErr w:type="spellStart"/>
      <w:r w:rsidR="000318D0">
        <w:rPr>
          <w:szCs w:val="22"/>
        </w:rPr>
        <w:t>turpināt</w:t>
      </w:r>
      <w:proofErr w:type="spellEnd"/>
      <w:r w:rsidR="000318D0">
        <w:rPr>
          <w:szCs w:val="22"/>
        </w:rPr>
        <w:t xml:space="preserve"> </w:t>
      </w:r>
      <w:proofErr w:type="spellStart"/>
      <w:r w:rsidR="000318D0">
        <w:rPr>
          <w:szCs w:val="22"/>
        </w:rPr>
        <w:t>lietot</w:t>
      </w:r>
      <w:proofErr w:type="spellEnd"/>
      <w:r w:rsidR="000318D0">
        <w:rPr>
          <w:szCs w:val="22"/>
        </w:rPr>
        <w:t xml:space="preserve"> </w:t>
      </w:r>
      <w:proofErr w:type="spellStart"/>
      <w:r w:rsidR="00154539" w:rsidRPr="00E0596A">
        <w:rPr>
          <w:szCs w:val="22"/>
        </w:rPr>
        <w:t>tikai</w:t>
      </w:r>
      <w:proofErr w:type="spellEnd"/>
      <w:r w:rsidR="00154539" w:rsidRPr="00E0596A">
        <w:rPr>
          <w:szCs w:val="22"/>
        </w:rPr>
        <w:t xml:space="preserve"> </w:t>
      </w:r>
      <w:proofErr w:type="spellStart"/>
      <w:r w:rsidR="00154539" w:rsidRPr="00E0596A">
        <w:rPr>
          <w:szCs w:val="22"/>
        </w:rPr>
        <w:t>inhalējamo</w:t>
      </w:r>
      <w:proofErr w:type="spellEnd"/>
      <w:r w:rsidR="00154539" w:rsidRPr="00E0596A">
        <w:rPr>
          <w:szCs w:val="22"/>
        </w:rPr>
        <w:t xml:space="preserve"> </w:t>
      </w:r>
      <w:proofErr w:type="spellStart"/>
      <w:r w:rsidR="00154539" w:rsidRPr="00E0596A">
        <w:rPr>
          <w:szCs w:val="22"/>
        </w:rPr>
        <w:t>kortikosteroīdu</w:t>
      </w:r>
      <w:proofErr w:type="spellEnd"/>
      <w:r w:rsidR="00154539" w:rsidRPr="00EF743B">
        <w:rPr>
          <w:szCs w:val="22"/>
        </w:rPr>
        <w:t xml:space="preserve">. </w:t>
      </w:r>
      <w:proofErr w:type="spellStart"/>
      <w:r w:rsidR="00154539" w:rsidRPr="00E0596A">
        <w:rPr>
          <w:szCs w:val="22"/>
        </w:rPr>
        <w:t>Samazinot</w:t>
      </w:r>
      <w:proofErr w:type="spellEnd"/>
      <w:r w:rsidR="00154539" w:rsidRPr="00E0596A">
        <w:rPr>
          <w:szCs w:val="22"/>
        </w:rPr>
        <w:t xml:space="preserve"> </w:t>
      </w:r>
      <w:proofErr w:type="spellStart"/>
      <w:r w:rsidR="00154539" w:rsidRPr="00E0596A">
        <w:rPr>
          <w:szCs w:val="22"/>
        </w:rPr>
        <w:t>zāļu</w:t>
      </w:r>
      <w:proofErr w:type="spellEnd"/>
      <w:r w:rsidR="00154539" w:rsidRPr="00E0596A">
        <w:rPr>
          <w:szCs w:val="22"/>
        </w:rPr>
        <w:t xml:space="preserve"> </w:t>
      </w:r>
      <w:proofErr w:type="spellStart"/>
      <w:r w:rsidR="00154539" w:rsidRPr="00E0596A">
        <w:rPr>
          <w:szCs w:val="22"/>
        </w:rPr>
        <w:t>lietošanu</w:t>
      </w:r>
      <w:proofErr w:type="spellEnd"/>
      <w:r w:rsidR="00154539" w:rsidRPr="00E0596A">
        <w:rPr>
          <w:szCs w:val="22"/>
        </w:rPr>
        <w:t xml:space="preserve">, </w:t>
      </w:r>
      <w:proofErr w:type="spellStart"/>
      <w:r w:rsidR="00154539" w:rsidRPr="00E0596A">
        <w:rPr>
          <w:szCs w:val="22"/>
        </w:rPr>
        <w:t>ir</w:t>
      </w:r>
      <w:proofErr w:type="spellEnd"/>
      <w:r w:rsidR="00154539" w:rsidRPr="00E0596A">
        <w:rPr>
          <w:szCs w:val="22"/>
        </w:rPr>
        <w:t xml:space="preserve"> </w:t>
      </w:r>
      <w:proofErr w:type="spellStart"/>
      <w:r w:rsidR="00154539" w:rsidRPr="000318D0">
        <w:rPr>
          <w:szCs w:val="22"/>
        </w:rPr>
        <w:t>svarīgi</w:t>
      </w:r>
      <w:proofErr w:type="spellEnd"/>
      <w:r w:rsidR="00154539" w:rsidRPr="000318D0">
        <w:rPr>
          <w:szCs w:val="22"/>
        </w:rPr>
        <w:t xml:space="preserve"> </w:t>
      </w:r>
      <w:proofErr w:type="spellStart"/>
      <w:r w:rsidR="00154539" w:rsidRPr="000318D0">
        <w:rPr>
          <w:szCs w:val="22"/>
        </w:rPr>
        <w:t>regulāri</w:t>
      </w:r>
      <w:proofErr w:type="spellEnd"/>
      <w:r w:rsidR="00154539" w:rsidRPr="00E0596A">
        <w:rPr>
          <w:szCs w:val="22"/>
        </w:rPr>
        <w:t xml:space="preserve"> </w:t>
      </w:r>
      <w:proofErr w:type="spellStart"/>
      <w:r w:rsidR="000318D0">
        <w:rPr>
          <w:szCs w:val="22"/>
        </w:rPr>
        <w:t>novērtēt</w:t>
      </w:r>
      <w:proofErr w:type="spellEnd"/>
      <w:r w:rsidR="000318D0">
        <w:rPr>
          <w:szCs w:val="22"/>
        </w:rPr>
        <w:t xml:space="preserve"> </w:t>
      </w:r>
      <w:proofErr w:type="spellStart"/>
      <w:r w:rsidR="000318D0" w:rsidRPr="00E0596A">
        <w:rPr>
          <w:szCs w:val="22"/>
        </w:rPr>
        <w:t>pacientu</w:t>
      </w:r>
      <w:proofErr w:type="spellEnd"/>
      <w:r w:rsidR="000318D0">
        <w:rPr>
          <w:szCs w:val="22"/>
        </w:rPr>
        <w:t xml:space="preserve"> </w:t>
      </w:r>
      <w:proofErr w:type="spellStart"/>
      <w:r w:rsidR="000318D0">
        <w:rPr>
          <w:szCs w:val="22"/>
        </w:rPr>
        <w:t>stāvokli</w:t>
      </w:r>
      <w:proofErr w:type="spellEnd"/>
      <w:r w:rsidR="00FC6054" w:rsidRPr="00EF743B">
        <w:rPr>
          <w:szCs w:val="22"/>
        </w:rPr>
        <w:t>.</w:t>
      </w:r>
    </w:p>
    <w:p w14:paraId="5DA662BA" w14:textId="77777777" w:rsidR="00FC6054" w:rsidRPr="00EF743B" w:rsidRDefault="00FC6054" w:rsidP="00EF743B">
      <w:pPr>
        <w:tabs>
          <w:tab w:val="clear" w:pos="567"/>
        </w:tabs>
        <w:rPr>
          <w:szCs w:val="22"/>
        </w:rPr>
      </w:pPr>
    </w:p>
    <w:p w14:paraId="6E84B8F5" w14:textId="266B597E" w:rsidR="00FD40E6" w:rsidRDefault="00FD40E6" w:rsidP="00FD40E6">
      <w:pPr>
        <w:tabs>
          <w:tab w:val="clear" w:pos="567"/>
          <w:tab w:val="left" w:pos="720"/>
        </w:tabs>
        <w:rPr>
          <w:szCs w:val="22"/>
        </w:rPr>
      </w:pPr>
      <w:r>
        <w:t xml:space="preserve">Nav </w:t>
      </w:r>
      <w:proofErr w:type="spellStart"/>
      <w:r>
        <w:t>pierādīts</w:t>
      </w:r>
      <w:proofErr w:type="spellEnd"/>
      <w:r>
        <w:t xml:space="preserve"> </w:t>
      </w:r>
      <w:proofErr w:type="spellStart"/>
      <w:r>
        <w:t>viennozīmīgs</w:t>
      </w:r>
      <w:proofErr w:type="spellEnd"/>
      <w:r>
        <w:t xml:space="preserve"> </w:t>
      </w:r>
      <w:proofErr w:type="spellStart"/>
      <w:r>
        <w:t>ieguvums</w:t>
      </w:r>
      <w:proofErr w:type="spellEnd"/>
      <w:r>
        <w:t xml:space="preserve"> </w:t>
      </w:r>
      <w:proofErr w:type="spellStart"/>
      <w:r>
        <w:t>sākotnējā</w:t>
      </w:r>
      <w:proofErr w:type="spellEnd"/>
      <w:r>
        <w:t xml:space="preserve"> </w:t>
      </w:r>
      <w:proofErr w:type="spellStart"/>
      <w:r>
        <w:t>balstterapijā</w:t>
      </w:r>
      <w:proofErr w:type="spellEnd"/>
      <w:r>
        <w:t xml:space="preserve">, </w:t>
      </w:r>
      <w:proofErr w:type="spellStart"/>
      <w:r>
        <w:t>salīdzinot</w:t>
      </w:r>
      <w:proofErr w:type="spellEnd"/>
      <w:r>
        <w:t xml:space="preserve"> </w:t>
      </w:r>
      <w:proofErr w:type="spellStart"/>
      <w:r>
        <w:t>ar</w:t>
      </w:r>
      <w:proofErr w:type="spellEnd"/>
      <w:r>
        <w:t xml:space="preserve"> </w:t>
      </w:r>
      <w:proofErr w:type="spellStart"/>
      <w:r>
        <w:t>inhalējam</w:t>
      </w:r>
      <w:r w:rsidR="000318D0">
        <w:t>a</w:t>
      </w:r>
      <w:proofErr w:type="spellEnd"/>
      <w:r>
        <w:t xml:space="preserve"> </w:t>
      </w:r>
      <w:proofErr w:type="spellStart"/>
      <w:r>
        <w:t>flutikazona</w:t>
      </w:r>
      <w:proofErr w:type="spellEnd"/>
      <w:r>
        <w:t xml:space="preserve"> </w:t>
      </w:r>
      <w:proofErr w:type="spellStart"/>
      <w:r>
        <w:t>propionāt</w:t>
      </w:r>
      <w:r w:rsidR="000318D0">
        <w:t>a</w:t>
      </w:r>
      <w:proofErr w:type="spellEnd"/>
      <w:r w:rsidR="000318D0">
        <w:t xml:space="preserve"> </w:t>
      </w:r>
      <w:proofErr w:type="spellStart"/>
      <w:r w:rsidR="000318D0">
        <w:t>monoterapij</w:t>
      </w:r>
      <w:r>
        <w:t>u</w:t>
      </w:r>
      <w:proofErr w:type="spellEnd"/>
      <w:r>
        <w:t xml:space="preserve">, </w:t>
      </w:r>
      <w:proofErr w:type="spellStart"/>
      <w:r>
        <w:t>ja</w:t>
      </w:r>
      <w:proofErr w:type="spellEnd"/>
      <w:r>
        <w:t xml:space="preserve"> </w:t>
      </w:r>
      <w:proofErr w:type="spellStart"/>
      <w:r>
        <w:t>iz</w:t>
      </w:r>
      <w:r w:rsidR="000318D0">
        <w:t>t</w:t>
      </w:r>
      <w:r>
        <w:t>rūk</w:t>
      </w:r>
      <w:r w:rsidR="000318D0">
        <w:t>s</w:t>
      </w:r>
      <w:r>
        <w:t>t</w:t>
      </w:r>
      <w:proofErr w:type="spellEnd"/>
      <w:r>
        <w:t xml:space="preserve"> </w:t>
      </w:r>
      <w:proofErr w:type="spellStart"/>
      <w:r>
        <w:t>viens</w:t>
      </w:r>
      <w:proofErr w:type="spellEnd"/>
      <w:r>
        <w:t xml:space="preserve"> </w:t>
      </w:r>
      <w:proofErr w:type="spellStart"/>
      <w:r>
        <w:t>vai</w:t>
      </w:r>
      <w:proofErr w:type="spellEnd"/>
      <w:r>
        <w:t xml:space="preserve"> divi</w:t>
      </w:r>
      <w:r w:rsidR="000318D0">
        <w:t xml:space="preserve"> </w:t>
      </w:r>
      <w:proofErr w:type="spellStart"/>
      <w:r w:rsidR="000318D0">
        <w:t>slimības</w:t>
      </w:r>
      <w:proofErr w:type="spellEnd"/>
      <w:r>
        <w:t xml:space="preserve"> </w:t>
      </w:r>
      <w:proofErr w:type="spellStart"/>
      <w:r>
        <w:t>smaguma</w:t>
      </w:r>
      <w:proofErr w:type="spellEnd"/>
      <w:r>
        <w:t xml:space="preserve"> </w:t>
      </w:r>
      <w:proofErr w:type="spellStart"/>
      <w:r>
        <w:t>kritēriji</w:t>
      </w:r>
      <w:proofErr w:type="spellEnd"/>
      <w:r>
        <w:t xml:space="preserve">. </w:t>
      </w:r>
      <w:proofErr w:type="spellStart"/>
      <w:r>
        <w:t>Kopumā</w:t>
      </w:r>
      <w:proofErr w:type="spellEnd"/>
      <w:r>
        <w:t xml:space="preserve"> </w:t>
      </w:r>
      <w:proofErr w:type="spellStart"/>
      <w:r>
        <w:t>inhalējamie</w:t>
      </w:r>
      <w:proofErr w:type="spellEnd"/>
      <w:r>
        <w:t xml:space="preserve"> </w:t>
      </w:r>
      <w:proofErr w:type="spellStart"/>
      <w:r>
        <w:t>kortikosteroīdi</w:t>
      </w:r>
      <w:proofErr w:type="spellEnd"/>
      <w:r>
        <w:t xml:space="preserve"> </w:t>
      </w:r>
      <w:proofErr w:type="spellStart"/>
      <w:r w:rsidR="000318D0">
        <w:rPr>
          <w:szCs w:val="22"/>
        </w:rPr>
        <w:t>vairumam</w:t>
      </w:r>
      <w:proofErr w:type="spellEnd"/>
      <w:r w:rsidR="000318D0">
        <w:rPr>
          <w:szCs w:val="22"/>
        </w:rPr>
        <w:t xml:space="preserve"> </w:t>
      </w:r>
      <w:proofErr w:type="spellStart"/>
      <w:r w:rsidR="000318D0">
        <w:rPr>
          <w:szCs w:val="22"/>
        </w:rPr>
        <w:t>pacientu</w:t>
      </w:r>
      <w:proofErr w:type="spellEnd"/>
      <w:r w:rsidR="000318D0">
        <w:rPr>
          <w:szCs w:val="22"/>
        </w:rPr>
        <w:t xml:space="preserve"> </w:t>
      </w:r>
      <w:proofErr w:type="spellStart"/>
      <w:r w:rsidR="000318D0">
        <w:rPr>
          <w:spacing w:val="1"/>
          <w:szCs w:val="22"/>
        </w:rPr>
        <w:t>j</w:t>
      </w:r>
      <w:r w:rsidR="000318D0">
        <w:rPr>
          <w:szCs w:val="22"/>
        </w:rPr>
        <w:t>o</w:t>
      </w:r>
      <w:r w:rsidR="000318D0">
        <w:rPr>
          <w:spacing w:val="-2"/>
          <w:szCs w:val="22"/>
        </w:rPr>
        <w:t>p</w:t>
      </w:r>
      <w:r w:rsidR="000318D0">
        <w:rPr>
          <w:spacing w:val="1"/>
          <w:szCs w:val="22"/>
        </w:rPr>
        <w:t>r</w:t>
      </w:r>
      <w:r w:rsidR="000318D0">
        <w:rPr>
          <w:spacing w:val="-2"/>
          <w:szCs w:val="22"/>
        </w:rPr>
        <w:t>o</w:t>
      </w:r>
      <w:r w:rsidR="000318D0">
        <w:rPr>
          <w:spacing w:val="1"/>
          <w:szCs w:val="22"/>
        </w:rPr>
        <w:t>j</w:t>
      </w:r>
      <w:r w:rsidR="000318D0">
        <w:rPr>
          <w:szCs w:val="22"/>
        </w:rPr>
        <w:t>ām</w:t>
      </w:r>
      <w:proofErr w:type="spellEnd"/>
      <w:r w:rsidR="000318D0">
        <w:rPr>
          <w:spacing w:val="-4"/>
          <w:szCs w:val="22"/>
        </w:rPr>
        <w:t xml:space="preserve"> </w:t>
      </w:r>
      <w:proofErr w:type="spellStart"/>
      <w:r w:rsidR="000318D0">
        <w:rPr>
          <w:spacing w:val="1"/>
          <w:szCs w:val="22"/>
        </w:rPr>
        <w:t>i</w:t>
      </w:r>
      <w:r w:rsidR="000318D0">
        <w:rPr>
          <w:szCs w:val="22"/>
        </w:rPr>
        <w:t>r</w:t>
      </w:r>
      <w:proofErr w:type="spellEnd"/>
      <w:r w:rsidR="000318D0">
        <w:rPr>
          <w:spacing w:val="1"/>
          <w:szCs w:val="22"/>
        </w:rPr>
        <w:t xml:space="preserve"> </w:t>
      </w:r>
      <w:proofErr w:type="spellStart"/>
      <w:r w:rsidR="000318D0">
        <w:rPr>
          <w:szCs w:val="22"/>
        </w:rPr>
        <w:t>p</w:t>
      </w:r>
      <w:r w:rsidR="000318D0">
        <w:rPr>
          <w:spacing w:val="1"/>
          <w:szCs w:val="22"/>
        </w:rPr>
        <w:t>ir</w:t>
      </w:r>
      <w:r w:rsidR="000318D0">
        <w:rPr>
          <w:spacing w:val="-4"/>
          <w:szCs w:val="22"/>
        </w:rPr>
        <w:t>m</w:t>
      </w:r>
      <w:r w:rsidR="000318D0">
        <w:rPr>
          <w:szCs w:val="22"/>
        </w:rPr>
        <w:t>ās</w:t>
      </w:r>
      <w:proofErr w:type="spellEnd"/>
      <w:r w:rsidR="000318D0">
        <w:rPr>
          <w:szCs w:val="22"/>
        </w:rPr>
        <w:t xml:space="preserve"> </w:t>
      </w:r>
      <w:proofErr w:type="spellStart"/>
      <w:r w:rsidR="000318D0">
        <w:rPr>
          <w:spacing w:val="1"/>
          <w:szCs w:val="22"/>
        </w:rPr>
        <w:t>i</w:t>
      </w:r>
      <w:r w:rsidR="000318D0">
        <w:rPr>
          <w:spacing w:val="-2"/>
          <w:szCs w:val="22"/>
        </w:rPr>
        <w:t>zv</w:t>
      </w:r>
      <w:r w:rsidR="000318D0">
        <w:rPr>
          <w:szCs w:val="22"/>
        </w:rPr>
        <w:t>ē</w:t>
      </w:r>
      <w:r w:rsidR="000318D0">
        <w:rPr>
          <w:spacing w:val="1"/>
          <w:szCs w:val="22"/>
        </w:rPr>
        <w:t>l</w:t>
      </w:r>
      <w:r w:rsidR="000318D0">
        <w:rPr>
          <w:szCs w:val="22"/>
        </w:rPr>
        <w:t>es</w:t>
      </w:r>
      <w:proofErr w:type="spellEnd"/>
      <w:r w:rsidR="000318D0">
        <w:rPr>
          <w:spacing w:val="-2"/>
          <w:szCs w:val="22"/>
        </w:rPr>
        <w:t xml:space="preserve"> </w:t>
      </w:r>
      <w:proofErr w:type="spellStart"/>
      <w:r w:rsidR="000318D0">
        <w:rPr>
          <w:spacing w:val="1"/>
          <w:szCs w:val="22"/>
        </w:rPr>
        <w:t>t</w:t>
      </w:r>
      <w:r w:rsidR="000318D0">
        <w:rPr>
          <w:szCs w:val="22"/>
        </w:rPr>
        <w:t>e</w:t>
      </w:r>
      <w:r w:rsidR="000318D0">
        <w:rPr>
          <w:spacing w:val="-2"/>
          <w:szCs w:val="22"/>
        </w:rPr>
        <w:t>r</w:t>
      </w:r>
      <w:r w:rsidR="000318D0">
        <w:rPr>
          <w:szCs w:val="22"/>
        </w:rPr>
        <w:t>api</w:t>
      </w:r>
      <w:r w:rsidR="000318D0">
        <w:rPr>
          <w:spacing w:val="1"/>
          <w:szCs w:val="22"/>
        </w:rPr>
        <w:t>j</w:t>
      </w:r>
      <w:r w:rsidR="000318D0">
        <w:rPr>
          <w:szCs w:val="22"/>
        </w:rPr>
        <w:t>a</w:t>
      </w:r>
      <w:proofErr w:type="spellEnd"/>
      <w:r>
        <w:t>.</w:t>
      </w:r>
    </w:p>
    <w:p w14:paraId="74B87115" w14:textId="77777777" w:rsidR="00FD40E6" w:rsidRDefault="00FD40E6" w:rsidP="00FD40E6">
      <w:pPr>
        <w:tabs>
          <w:tab w:val="clear" w:pos="567"/>
          <w:tab w:val="left" w:pos="720"/>
        </w:tabs>
        <w:rPr>
          <w:szCs w:val="22"/>
        </w:rPr>
      </w:pPr>
    </w:p>
    <w:p w14:paraId="2B6D8522" w14:textId="246EEBD1" w:rsidR="00C807D7" w:rsidRPr="00EF743B" w:rsidRDefault="00FD40E6" w:rsidP="00DE5054">
      <w:pPr>
        <w:tabs>
          <w:tab w:val="clear" w:pos="567"/>
          <w:tab w:val="left" w:pos="720"/>
        </w:tabs>
        <w:rPr>
          <w:szCs w:val="22"/>
        </w:rPr>
      </w:pPr>
      <w:proofErr w:type="spellStart"/>
      <w:r>
        <w:t>Everio</w:t>
      </w:r>
      <w:proofErr w:type="spellEnd"/>
      <w:r>
        <w:t xml:space="preserve"> Airmaster nav </w:t>
      </w:r>
      <w:proofErr w:type="spellStart"/>
      <w:r>
        <w:t>paredzēts</w:t>
      </w:r>
      <w:proofErr w:type="spellEnd"/>
      <w:r>
        <w:t xml:space="preserve"> </w:t>
      </w:r>
      <w:proofErr w:type="spellStart"/>
      <w:r>
        <w:t>vieglas</w:t>
      </w:r>
      <w:proofErr w:type="spellEnd"/>
      <w:r>
        <w:t xml:space="preserve"> </w:t>
      </w:r>
      <w:proofErr w:type="spellStart"/>
      <w:r>
        <w:t>astmas</w:t>
      </w:r>
      <w:proofErr w:type="spellEnd"/>
      <w:r>
        <w:t xml:space="preserve"> </w:t>
      </w:r>
      <w:proofErr w:type="spellStart"/>
      <w:r>
        <w:t>sākotnējai</w:t>
      </w:r>
      <w:proofErr w:type="spellEnd"/>
      <w:r>
        <w:t xml:space="preserve"> </w:t>
      </w:r>
      <w:proofErr w:type="spellStart"/>
      <w:r>
        <w:t>ārstēšanai</w:t>
      </w:r>
      <w:proofErr w:type="spellEnd"/>
      <w:r>
        <w:t xml:space="preserve">. </w:t>
      </w:r>
    </w:p>
    <w:p w14:paraId="7FFB368A" w14:textId="77777777" w:rsidR="002858CA" w:rsidRDefault="002858CA" w:rsidP="00EF743B">
      <w:pPr>
        <w:tabs>
          <w:tab w:val="clear" w:pos="567"/>
        </w:tabs>
        <w:rPr>
          <w:i/>
          <w:szCs w:val="22"/>
        </w:rPr>
      </w:pPr>
    </w:p>
    <w:p w14:paraId="23992DC3" w14:textId="56A51ED2" w:rsidR="00FC6054" w:rsidRPr="00EF743B" w:rsidRDefault="007B3AB9" w:rsidP="00EF743B">
      <w:pPr>
        <w:tabs>
          <w:tab w:val="clear" w:pos="567"/>
        </w:tabs>
        <w:rPr>
          <w:i/>
          <w:szCs w:val="22"/>
        </w:rPr>
      </w:pPr>
      <w:proofErr w:type="spellStart"/>
      <w:r w:rsidRPr="00892869">
        <w:rPr>
          <w:i/>
          <w:szCs w:val="22"/>
        </w:rPr>
        <w:t>Pediatriskā</w:t>
      </w:r>
      <w:proofErr w:type="spellEnd"/>
      <w:r w:rsidRPr="00892869">
        <w:rPr>
          <w:i/>
          <w:szCs w:val="22"/>
        </w:rPr>
        <w:t xml:space="preserve"> </w:t>
      </w:r>
      <w:proofErr w:type="spellStart"/>
      <w:r w:rsidRPr="00892869">
        <w:rPr>
          <w:i/>
          <w:szCs w:val="22"/>
        </w:rPr>
        <w:t>populācij</w:t>
      </w:r>
      <w:r w:rsidR="0094705C">
        <w:rPr>
          <w:i/>
          <w:szCs w:val="22"/>
        </w:rPr>
        <w:t>a</w:t>
      </w:r>
      <w:proofErr w:type="spellEnd"/>
    </w:p>
    <w:p w14:paraId="41F02618" w14:textId="77777777" w:rsidR="00D7096C" w:rsidRPr="00EF743B" w:rsidRDefault="00D7096C" w:rsidP="00EF743B">
      <w:pPr>
        <w:tabs>
          <w:tab w:val="clear" w:pos="567"/>
        </w:tabs>
        <w:rPr>
          <w:szCs w:val="22"/>
        </w:rPr>
      </w:pPr>
    </w:p>
    <w:p w14:paraId="4AA6B683" w14:textId="7C339D6E" w:rsidR="00D7096C" w:rsidRPr="00EF743B" w:rsidRDefault="007D1438" w:rsidP="00EF743B">
      <w:pPr>
        <w:tabs>
          <w:tab w:val="clear" w:pos="567"/>
        </w:tabs>
        <w:rPr>
          <w:szCs w:val="22"/>
        </w:rPr>
      </w:pPr>
      <w:bookmarkStart w:id="2" w:name="_Hlk525327896"/>
      <w:r>
        <w:rPr>
          <w:iCs/>
          <w:noProof/>
          <w:szCs w:val="22"/>
        </w:rPr>
        <w:t>Everio Airmaster</w:t>
      </w:r>
      <w:r w:rsidR="002E3D9E" w:rsidRPr="00EF743B">
        <w:rPr>
          <w:iCs/>
          <w:noProof/>
          <w:szCs w:val="22"/>
        </w:rPr>
        <w:t xml:space="preserve"> </w:t>
      </w:r>
      <w:r w:rsidR="007B3AB9">
        <w:rPr>
          <w:iCs/>
          <w:noProof/>
          <w:szCs w:val="22"/>
        </w:rPr>
        <w:t>nav ieteicams lietošanai bērniem līdz</w:t>
      </w:r>
      <w:r w:rsidR="007B3AB9" w:rsidRPr="00EF743B">
        <w:rPr>
          <w:szCs w:val="22"/>
        </w:rPr>
        <w:t xml:space="preserve"> 12</w:t>
      </w:r>
      <w:r w:rsidR="007B3AB9">
        <w:rPr>
          <w:szCs w:val="22"/>
        </w:rPr>
        <w:t> </w:t>
      </w:r>
      <w:proofErr w:type="spellStart"/>
      <w:r w:rsidR="007B3AB9">
        <w:rPr>
          <w:szCs w:val="22"/>
        </w:rPr>
        <w:t>gadu</w:t>
      </w:r>
      <w:proofErr w:type="spellEnd"/>
      <w:r w:rsidR="007B3AB9">
        <w:rPr>
          <w:szCs w:val="22"/>
        </w:rPr>
        <w:t xml:space="preserve"> </w:t>
      </w:r>
      <w:proofErr w:type="spellStart"/>
      <w:r w:rsidR="007B3AB9">
        <w:rPr>
          <w:szCs w:val="22"/>
        </w:rPr>
        <w:t>vecumam</w:t>
      </w:r>
      <w:proofErr w:type="spellEnd"/>
      <w:r w:rsidR="007B3AB9" w:rsidRPr="00EF743B">
        <w:rPr>
          <w:szCs w:val="22"/>
        </w:rPr>
        <w:t xml:space="preserve">. </w:t>
      </w:r>
      <w:r w:rsidR="007B3AB9">
        <w:rPr>
          <w:iCs/>
          <w:noProof/>
          <w:szCs w:val="22"/>
        </w:rPr>
        <w:t xml:space="preserve">Everio Airmaster </w:t>
      </w:r>
      <w:r w:rsidR="000318D0">
        <w:rPr>
          <w:iCs/>
          <w:noProof/>
          <w:szCs w:val="22"/>
        </w:rPr>
        <w:t>drošums un efektivitāte, lietojot</w:t>
      </w:r>
      <w:r w:rsidR="007B3AB9">
        <w:rPr>
          <w:iCs/>
          <w:noProof/>
          <w:szCs w:val="22"/>
        </w:rPr>
        <w:t xml:space="preserve"> bērniem līdz</w:t>
      </w:r>
      <w:r w:rsidR="007B3AB9" w:rsidRPr="00EF743B">
        <w:rPr>
          <w:szCs w:val="22"/>
        </w:rPr>
        <w:t xml:space="preserve"> 12</w:t>
      </w:r>
      <w:r w:rsidR="007B3AB9">
        <w:rPr>
          <w:szCs w:val="22"/>
        </w:rPr>
        <w:t> </w:t>
      </w:r>
      <w:proofErr w:type="spellStart"/>
      <w:r w:rsidR="007B3AB9">
        <w:rPr>
          <w:szCs w:val="22"/>
        </w:rPr>
        <w:t>gadu</w:t>
      </w:r>
      <w:proofErr w:type="spellEnd"/>
      <w:r w:rsidR="007B3AB9">
        <w:rPr>
          <w:szCs w:val="22"/>
        </w:rPr>
        <w:t xml:space="preserve"> </w:t>
      </w:r>
      <w:proofErr w:type="spellStart"/>
      <w:r w:rsidR="007B3AB9">
        <w:rPr>
          <w:szCs w:val="22"/>
        </w:rPr>
        <w:t>vecumam</w:t>
      </w:r>
      <w:proofErr w:type="spellEnd"/>
      <w:r w:rsidR="000318D0">
        <w:rPr>
          <w:szCs w:val="22"/>
        </w:rPr>
        <w:t>,</w:t>
      </w:r>
      <w:r w:rsidR="007B3AB9">
        <w:rPr>
          <w:szCs w:val="22"/>
        </w:rPr>
        <w:t xml:space="preserve"> nav </w:t>
      </w:r>
      <w:proofErr w:type="spellStart"/>
      <w:r w:rsidR="007B3AB9">
        <w:rPr>
          <w:szCs w:val="22"/>
        </w:rPr>
        <w:t>pierādīta</w:t>
      </w:r>
      <w:proofErr w:type="spellEnd"/>
      <w:r w:rsidR="00D7096C" w:rsidRPr="00EF743B">
        <w:rPr>
          <w:szCs w:val="22"/>
        </w:rPr>
        <w:t>.</w:t>
      </w:r>
    </w:p>
    <w:bookmarkEnd w:id="2"/>
    <w:p w14:paraId="3125CBA3" w14:textId="77777777" w:rsidR="00236F85" w:rsidRPr="00EF743B" w:rsidRDefault="00236F85" w:rsidP="00EF743B">
      <w:pPr>
        <w:tabs>
          <w:tab w:val="clear" w:pos="567"/>
        </w:tabs>
        <w:rPr>
          <w:szCs w:val="22"/>
        </w:rPr>
      </w:pPr>
    </w:p>
    <w:p w14:paraId="1201ED2E" w14:textId="31AADFEF" w:rsidR="00236F85" w:rsidRPr="00CA5E87" w:rsidRDefault="00C63032" w:rsidP="00EF743B">
      <w:pPr>
        <w:tabs>
          <w:tab w:val="clear" w:pos="567"/>
        </w:tabs>
        <w:rPr>
          <w:b/>
          <w:i/>
          <w:szCs w:val="22"/>
          <w:u w:val="single"/>
        </w:rPr>
      </w:pPr>
      <w:r w:rsidRPr="00CA5E87">
        <w:rPr>
          <w:b/>
          <w:i/>
          <w:szCs w:val="22"/>
          <w:u w:val="single"/>
        </w:rPr>
        <w:t>HOPS</w:t>
      </w:r>
    </w:p>
    <w:p w14:paraId="6EF4C3B1" w14:textId="77777777" w:rsidR="00236F85" w:rsidRPr="006C5160" w:rsidRDefault="00236F85" w:rsidP="00EF743B">
      <w:pPr>
        <w:tabs>
          <w:tab w:val="clear" w:pos="567"/>
        </w:tabs>
        <w:rPr>
          <w:szCs w:val="22"/>
        </w:rPr>
      </w:pPr>
    </w:p>
    <w:p w14:paraId="18125798" w14:textId="77777777" w:rsidR="00C63032" w:rsidRPr="00CA5E87" w:rsidRDefault="00C63032" w:rsidP="00C63032">
      <w:pPr>
        <w:keepNext/>
        <w:rPr>
          <w:szCs w:val="22"/>
        </w:rPr>
      </w:pPr>
      <w:proofErr w:type="spellStart"/>
      <w:r w:rsidRPr="00CA5E87">
        <w:rPr>
          <w:szCs w:val="22"/>
        </w:rPr>
        <w:t>Pieaugušie</w:t>
      </w:r>
      <w:proofErr w:type="spellEnd"/>
    </w:p>
    <w:p w14:paraId="12B71061" w14:textId="77777777" w:rsidR="00C63032" w:rsidRPr="00CA5E87" w:rsidRDefault="00C63032" w:rsidP="00C63032">
      <w:pPr>
        <w:keepNext/>
        <w:rPr>
          <w:szCs w:val="22"/>
        </w:rPr>
      </w:pPr>
    </w:p>
    <w:p w14:paraId="13FC0885" w14:textId="0EF0705E" w:rsidR="00C63032" w:rsidRPr="000318D0" w:rsidRDefault="000318D0" w:rsidP="000318D0">
      <w:pPr>
        <w:rPr>
          <w:szCs w:val="22"/>
        </w:rPr>
      </w:pPr>
      <w:r w:rsidRPr="00CA5E87">
        <w:rPr>
          <w:szCs w:val="22"/>
        </w:rPr>
        <w:t xml:space="preserve">- </w:t>
      </w:r>
      <w:proofErr w:type="spellStart"/>
      <w:r w:rsidR="00C63032" w:rsidRPr="00CA5E87">
        <w:rPr>
          <w:szCs w:val="22"/>
        </w:rPr>
        <w:t>Viena</w:t>
      </w:r>
      <w:proofErr w:type="spellEnd"/>
      <w:r w:rsidR="00C63032" w:rsidRPr="00CA5E87">
        <w:rPr>
          <w:szCs w:val="22"/>
        </w:rPr>
        <w:t xml:space="preserve"> 50 </w:t>
      </w:r>
      <w:proofErr w:type="spellStart"/>
      <w:r w:rsidR="00C63032" w:rsidRPr="00CA5E87">
        <w:rPr>
          <w:szCs w:val="22"/>
        </w:rPr>
        <w:t>mikrogramu</w:t>
      </w:r>
      <w:proofErr w:type="spellEnd"/>
      <w:r w:rsidR="00C63032" w:rsidRPr="00CA5E87">
        <w:rPr>
          <w:szCs w:val="22"/>
        </w:rPr>
        <w:t xml:space="preserve"> </w:t>
      </w:r>
      <w:proofErr w:type="spellStart"/>
      <w:r w:rsidR="00C63032" w:rsidRPr="00CA5E87">
        <w:rPr>
          <w:szCs w:val="22"/>
        </w:rPr>
        <w:t>salmeterola</w:t>
      </w:r>
      <w:proofErr w:type="spellEnd"/>
      <w:r w:rsidR="00C63032" w:rsidRPr="00CA5E87">
        <w:rPr>
          <w:szCs w:val="22"/>
        </w:rPr>
        <w:t xml:space="preserve"> un 500 </w:t>
      </w:r>
      <w:proofErr w:type="spellStart"/>
      <w:r w:rsidR="00C63032" w:rsidRPr="00CA5E87">
        <w:rPr>
          <w:szCs w:val="22"/>
        </w:rPr>
        <w:t>mikrogramu</w:t>
      </w:r>
      <w:proofErr w:type="spellEnd"/>
      <w:r w:rsidR="00C63032" w:rsidRPr="00CA5E87">
        <w:rPr>
          <w:szCs w:val="22"/>
        </w:rPr>
        <w:t xml:space="preserve"> </w:t>
      </w:r>
      <w:proofErr w:type="spellStart"/>
      <w:r w:rsidR="00C63032" w:rsidRPr="00CA5E87">
        <w:rPr>
          <w:szCs w:val="22"/>
        </w:rPr>
        <w:t>flutikazona</w:t>
      </w:r>
      <w:proofErr w:type="spellEnd"/>
      <w:r w:rsidR="00C63032" w:rsidRPr="00CA5E87">
        <w:rPr>
          <w:szCs w:val="22"/>
        </w:rPr>
        <w:t xml:space="preserve"> </w:t>
      </w:r>
      <w:proofErr w:type="spellStart"/>
      <w:r w:rsidR="00C63032" w:rsidRPr="00CA5E87">
        <w:rPr>
          <w:szCs w:val="22"/>
        </w:rPr>
        <w:t>propionāta</w:t>
      </w:r>
      <w:proofErr w:type="spellEnd"/>
      <w:r w:rsidR="00C63032" w:rsidRPr="00CA5E87">
        <w:rPr>
          <w:szCs w:val="22"/>
        </w:rPr>
        <w:t xml:space="preserve"> </w:t>
      </w:r>
      <w:proofErr w:type="spellStart"/>
      <w:r w:rsidR="00C63032" w:rsidRPr="00CA5E87">
        <w:rPr>
          <w:szCs w:val="22"/>
        </w:rPr>
        <w:t>inhalācija</w:t>
      </w:r>
      <w:proofErr w:type="spellEnd"/>
      <w:r w:rsidR="00C63032" w:rsidRPr="00CA5E87">
        <w:rPr>
          <w:szCs w:val="22"/>
        </w:rPr>
        <w:t xml:space="preserve"> divas </w:t>
      </w:r>
      <w:proofErr w:type="spellStart"/>
      <w:r w:rsidR="00C63032" w:rsidRPr="00CA5E87">
        <w:rPr>
          <w:szCs w:val="22"/>
        </w:rPr>
        <w:t>reizes</w:t>
      </w:r>
      <w:proofErr w:type="spellEnd"/>
      <w:r w:rsidR="00C63032" w:rsidRPr="00CA5E87">
        <w:rPr>
          <w:szCs w:val="22"/>
        </w:rPr>
        <w:t xml:space="preserve"> </w:t>
      </w:r>
      <w:proofErr w:type="spellStart"/>
      <w:r w:rsidR="00C63032" w:rsidRPr="00CA5E87">
        <w:rPr>
          <w:szCs w:val="22"/>
        </w:rPr>
        <w:t>dienā</w:t>
      </w:r>
      <w:proofErr w:type="spellEnd"/>
      <w:r w:rsidR="00C63032" w:rsidRPr="00CA5E87">
        <w:rPr>
          <w:szCs w:val="22"/>
        </w:rPr>
        <w:t>.</w:t>
      </w:r>
    </w:p>
    <w:p w14:paraId="46DFA165" w14:textId="77777777" w:rsidR="00C63032" w:rsidRPr="00E0596A" w:rsidRDefault="00C63032" w:rsidP="00C63032">
      <w:pPr>
        <w:rPr>
          <w:szCs w:val="22"/>
          <w:u w:val="single"/>
        </w:rPr>
      </w:pPr>
    </w:p>
    <w:p w14:paraId="0C3F79AF" w14:textId="63684118" w:rsidR="00C63032" w:rsidRDefault="00C63032" w:rsidP="00C63032">
      <w:pPr>
        <w:keepNext/>
        <w:rPr>
          <w:i/>
          <w:szCs w:val="22"/>
          <w:u w:val="single"/>
        </w:rPr>
      </w:pPr>
      <w:proofErr w:type="spellStart"/>
      <w:r w:rsidRPr="009568AC">
        <w:rPr>
          <w:i/>
          <w:szCs w:val="22"/>
          <w:u w:val="single"/>
        </w:rPr>
        <w:t>Īpašas</w:t>
      </w:r>
      <w:proofErr w:type="spellEnd"/>
      <w:r w:rsidRPr="009568AC">
        <w:rPr>
          <w:i/>
          <w:szCs w:val="22"/>
          <w:u w:val="single"/>
        </w:rPr>
        <w:t xml:space="preserve"> </w:t>
      </w:r>
      <w:proofErr w:type="spellStart"/>
      <w:r w:rsidRPr="009568AC">
        <w:rPr>
          <w:i/>
          <w:szCs w:val="22"/>
          <w:u w:val="single"/>
        </w:rPr>
        <w:t>pacientu</w:t>
      </w:r>
      <w:proofErr w:type="spellEnd"/>
      <w:r w:rsidRPr="009568AC">
        <w:rPr>
          <w:i/>
          <w:szCs w:val="22"/>
          <w:u w:val="single"/>
        </w:rPr>
        <w:t xml:space="preserve"> </w:t>
      </w:r>
      <w:proofErr w:type="spellStart"/>
      <w:r w:rsidRPr="009568AC">
        <w:rPr>
          <w:i/>
          <w:szCs w:val="22"/>
          <w:u w:val="single"/>
        </w:rPr>
        <w:t>grupas</w:t>
      </w:r>
      <w:proofErr w:type="spellEnd"/>
    </w:p>
    <w:p w14:paraId="31962464" w14:textId="77777777" w:rsidR="002858CA" w:rsidRPr="009568AC" w:rsidRDefault="002858CA" w:rsidP="00C63032">
      <w:pPr>
        <w:keepNext/>
        <w:rPr>
          <w:i/>
          <w:szCs w:val="22"/>
          <w:u w:val="single"/>
        </w:rPr>
      </w:pPr>
    </w:p>
    <w:p w14:paraId="7A2BE7D1" w14:textId="445EC47B" w:rsidR="00C63032" w:rsidRPr="00E0596A" w:rsidRDefault="000318D0" w:rsidP="00C63032">
      <w:pPr>
        <w:ind w:right="-284"/>
        <w:rPr>
          <w:szCs w:val="22"/>
        </w:rPr>
      </w:pPr>
      <w:proofErr w:type="spellStart"/>
      <w:r>
        <w:rPr>
          <w:spacing w:val="-2"/>
          <w:szCs w:val="22"/>
        </w:rPr>
        <w:t>G</w:t>
      </w:r>
      <w:r>
        <w:rPr>
          <w:szCs w:val="22"/>
        </w:rPr>
        <w:t>ados</w:t>
      </w:r>
      <w:proofErr w:type="spellEnd"/>
      <w:r>
        <w:rPr>
          <w:spacing w:val="1"/>
          <w:szCs w:val="22"/>
        </w:rPr>
        <w:t xml:space="preserve"> </w:t>
      </w:r>
      <w:proofErr w:type="spellStart"/>
      <w:r>
        <w:rPr>
          <w:spacing w:val="-2"/>
          <w:szCs w:val="22"/>
        </w:rPr>
        <w:t>v</w:t>
      </w:r>
      <w:r>
        <w:rPr>
          <w:szCs w:val="22"/>
        </w:rPr>
        <w:t>ecā</w:t>
      </w:r>
      <w:r>
        <w:rPr>
          <w:spacing w:val="-2"/>
          <w:szCs w:val="22"/>
        </w:rPr>
        <w:t>k</w:t>
      </w:r>
      <w:r>
        <w:rPr>
          <w:spacing w:val="1"/>
          <w:szCs w:val="22"/>
        </w:rPr>
        <w:t>i</w:t>
      </w:r>
      <w:r>
        <w:rPr>
          <w:szCs w:val="22"/>
        </w:rPr>
        <w:t>em</w:t>
      </w:r>
      <w:proofErr w:type="spellEnd"/>
      <w:r>
        <w:rPr>
          <w:spacing w:val="-4"/>
          <w:szCs w:val="22"/>
        </w:rPr>
        <w:t xml:space="preserve"> </w:t>
      </w:r>
      <w:proofErr w:type="spellStart"/>
      <w:r>
        <w:rPr>
          <w:szCs w:val="22"/>
        </w:rPr>
        <w:t>pac</w:t>
      </w:r>
      <w:r>
        <w:rPr>
          <w:spacing w:val="1"/>
          <w:szCs w:val="22"/>
        </w:rPr>
        <w:t>i</w:t>
      </w:r>
      <w:r>
        <w:rPr>
          <w:spacing w:val="-2"/>
          <w:szCs w:val="22"/>
        </w:rPr>
        <w:t>e</w:t>
      </w:r>
      <w:r>
        <w:rPr>
          <w:szCs w:val="22"/>
        </w:rPr>
        <w:t>n</w:t>
      </w:r>
      <w:r>
        <w:rPr>
          <w:spacing w:val="1"/>
          <w:szCs w:val="22"/>
        </w:rPr>
        <w:t>t</w:t>
      </w:r>
      <w:r>
        <w:rPr>
          <w:szCs w:val="22"/>
        </w:rPr>
        <w:t>iem</w:t>
      </w:r>
      <w:proofErr w:type="spellEnd"/>
      <w:r>
        <w:rPr>
          <w:szCs w:val="22"/>
        </w:rPr>
        <w:t xml:space="preserve"> </w:t>
      </w:r>
      <w:proofErr w:type="spellStart"/>
      <w:r>
        <w:rPr>
          <w:spacing w:val="-2"/>
          <w:szCs w:val="22"/>
        </w:rPr>
        <w:t>v</w:t>
      </w:r>
      <w:r>
        <w:rPr>
          <w:szCs w:val="22"/>
        </w:rPr>
        <w:t>ai</w:t>
      </w:r>
      <w:proofErr w:type="spellEnd"/>
      <w:r>
        <w:rPr>
          <w:spacing w:val="1"/>
          <w:szCs w:val="22"/>
        </w:rPr>
        <w:t xml:space="preserve"> </w:t>
      </w:r>
      <w:proofErr w:type="spellStart"/>
      <w:r>
        <w:rPr>
          <w:szCs w:val="22"/>
        </w:rPr>
        <w:t>pa</w:t>
      </w:r>
      <w:r>
        <w:rPr>
          <w:spacing w:val="-2"/>
          <w:szCs w:val="22"/>
        </w:rPr>
        <w:t>c</w:t>
      </w:r>
      <w:r>
        <w:rPr>
          <w:spacing w:val="1"/>
          <w:szCs w:val="22"/>
        </w:rPr>
        <w:t>i</w:t>
      </w:r>
      <w:r>
        <w:rPr>
          <w:szCs w:val="22"/>
        </w:rPr>
        <w:t>e</w:t>
      </w:r>
      <w:r>
        <w:rPr>
          <w:spacing w:val="-2"/>
          <w:szCs w:val="22"/>
        </w:rPr>
        <w:t>n</w:t>
      </w:r>
      <w:r>
        <w:rPr>
          <w:spacing w:val="1"/>
          <w:szCs w:val="22"/>
        </w:rPr>
        <w:t>t</w:t>
      </w:r>
      <w:r>
        <w:rPr>
          <w:szCs w:val="22"/>
        </w:rPr>
        <w:t>iem</w:t>
      </w:r>
      <w:proofErr w:type="spellEnd"/>
      <w:r>
        <w:rPr>
          <w:spacing w:val="-4"/>
          <w:szCs w:val="22"/>
        </w:rPr>
        <w:t xml:space="preserve"> </w:t>
      </w:r>
      <w:proofErr w:type="spellStart"/>
      <w:r>
        <w:rPr>
          <w:szCs w:val="22"/>
        </w:rPr>
        <w:t>ar</w:t>
      </w:r>
      <w:proofErr w:type="spellEnd"/>
      <w:r>
        <w:rPr>
          <w:spacing w:val="1"/>
          <w:szCs w:val="22"/>
        </w:rPr>
        <w:t xml:space="preserve"> </w:t>
      </w:r>
      <w:proofErr w:type="spellStart"/>
      <w:r>
        <w:rPr>
          <w:szCs w:val="22"/>
        </w:rPr>
        <w:t>n</w:t>
      </w:r>
      <w:r>
        <w:rPr>
          <w:spacing w:val="1"/>
          <w:szCs w:val="22"/>
        </w:rPr>
        <w:t>i</w:t>
      </w:r>
      <w:r>
        <w:rPr>
          <w:spacing w:val="-2"/>
          <w:szCs w:val="22"/>
        </w:rPr>
        <w:t>e</w:t>
      </w:r>
      <w:r>
        <w:rPr>
          <w:spacing w:val="1"/>
          <w:szCs w:val="22"/>
        </w:rPr>
        <w:t>r</w:t>
      </w:r>
      <w:r>
        <w:rPr>
          <w:szCs w:val="22"/>
        </w:rPr>
        <w:t>u</w:t>
      </w:r>
      <w:proofErr w:type="spellEnd"/>
      <w:r>
        <w:rPr>
          <w:szCs w:val="22"/>
        </w:rPr>
        <w:t xml:space="preserve"> </w:t>
      </w:r>
      <w:proofErr w:type="spellStart"/>
      <w:r>
        <w:rPr>
          <w:szCs w:val="22"/>
        </w:rPr>
        <w:t>d</w:t>
      </w:r>
      <w:r>
        <w:rPr>
          <w:spacing w:val="-2"/>
          <w:szCs w:val="22"/>
        </w:rPr>
        <w:t>a</w:t>
      </w:r>
      <w:r>
        <w:rPr>
          <w:spacing w:val="1"/>
          <w:szCs w:val="22"/>
        </w:rPr>
        <w:t>r</w:t>
      </w:r>
      <w:r>
        <w:rPr>
          <w:szCs w:val="22"/>
        </w:rPr>
        <w:t>bības</w:t>
      </w:r>
      <w:proofErr w:type="spellEnd"/>
      <w:r>
        <w:rPr>
          <w:spacing w:val="-2"/>
          <w:szCs w:val="22"/>
        </w:rPr>
        <w:t xml:space="preserve"> </w:t>
      </w:r>
      <w:proofErr w:type="spellStart"/>
      <w:r>
        <w:rPr>
          <w:spacing w:val="1"/>
          <w:szCs w:val="22"/>
        </w:rPr>
        <w:t>t</w:t>
      </w:r>
      <w:r>
        <w:rPr>
          <w:spacing w:val="-2"/>
          <w:szCs w:val="22"/>
        </w:rPr>
        <w:t>r</w:t>
      </w:r>
      <w:r>
        <w:rPr>
          <w:szCs w:val="22"/>
        </w:rPr>
        <w:t>auc</w:t>
      </w:r>
      <w:r>
        <w:rPr>
          <w:spacing w:val="-2"/>
          <w:szCs w:val="22"/>
        </w:rPr>
        <w:t>ē</w:t>
      </w:r>
      <w:r>
        <w:rPr>
          <w:spacing w:val="1"/>
          <w:szCs w:val="22"/>
        </w:rPr>
        <w:t>j</w:t>
      </w:r>
      <w:r>
        <w:rPr>
          <w:szCs w:val="22"/>
        </w:rPr>
        <w:t>u</w:t>
      </w:r>
      <w:r>
        <w:rPr>
          <w:spacing w:val="-4"/>
          <w:szCs w:val="22"/>
        </w:rPr>
        <w:t>m</w:t>
      </w:r>
      <w:r>
        <w:rPr>
          <w:spacing w:val="1"/>
          <w:szCs w:val="22"/>
        </w:rPr>
        <w:t>i</w:t>
      </w:r>
      <w:r>
        <w:rPr>
          <w:szCs w:val="22"/>
        </w:rPr>
        <w:t>e</w:t>
      </w:r>
      <w:r>
        <w:rPr>
          <w:spacing w:val="-4"/>
          <w:szCs w:val="22"/>
        </w:rPr>
        <w:t>m</w:t>
      </w:r>
      <w:proofErr w:type="spellEnd"/>
      <w:r>
        <w:rPr>
          <w:spacing w:val="-4"/>
          <w:szCs w:val="22"/>
        </w:rPr>
        <w:t xml:space="preserve"> </w:t>
      </w:r>
      <w:proofErr w:type="spellStart"/>
      <w:r>
        <w:rPr>
          <w:spacing w:val="-4"/>
          <w:szCs w:val="22"/>
        </w:rPr>
        <w:t>devu</w:t>
      </w:r>
      <w:proofErr w:type="spellEnd"/>
      <w:r>
        <w:rPr>
          <w:spacing w:val="-4"/>
          <w:szCs w:val="22"/>
        </w:rPr>
        <w:t xml:space="preserve"> nav </w:t>
      </w:r>
      <w:proofErr w:type="spellStart"/>
      <w:r>
        <w:rPr>
          <w:spacing w:val="-4"/>
          <w:szCs w:val="22"/>
        </w:rPr>
        <w:t>nepieciešams</w:t>
      </w:r>
      <w:proofErr w:type="spellEnd"/>
      <w:r>
        <w:rPr>
          <w:spacing w:val="-4"/>
          <w:szCs w:val="22"/>
        </w:rPr>
        <w:t xml:space="preserve"> </w:t>
      </w:r>
      <w:proofErr w:type="spellStart"/>
      <w:r>
        <w:rPr>
          <w:spacing w:val="-4"/>
          <w:szCs w:val="22"/>
        </w:rPr>
        <w:t>pielāgot</w:t>
      </w:r>
      <w:proofErr w:type="spellEnd"/>
      <w:r w:rsidR="00C63032" w:rsidRPr="00E0596A">
        <w:rPr>
          <w:szCs w:val="22"/>
        </w:rPr>
        <w:t>.</w:t>
      </w:r>
    </w:p>
    <w:p w14:paraId="11D52BD5" w14:textId="77777777" w:rsidR="00AB175C" w:rsidRPr="00EF743B" w:rsidRDefault="00AB175C" w:rsidP="00EF743B">
      <w:pPr>
        <w:tabs>
          <w:tab w:val="clear" w:pos="567"/>
        </w:tabs>
        <w:rPr>
          <w:szCs w:val="22"/>
        </w:rPr>
      </w:pPr>
    </w:p>
    <w:p w14:paraId="0FA92121" w14:textId="77777777" w:rsidR="00FD40E6" w:rsidRDefault="00FD40E6" w:rsidP="00FD40E6">
      <w:pPr>
        <w:tabs>
          <w:tab w:val="clear" w:pos="567"/>
          <w:tab w:val="left" w:pos="720"/>
        </w:tabs>
        <w:rPr>
          <w:szCs w:val="22"/>
        </w:rPr>
      </w:pPr>
      <w:r>
        <w:lastRenderedPageBreak/>
        <w:t xml:space="preserve">Nav </w:t>
      </w:r>
      <w:proofErr w:type="spellStart"/>
      <w:r>
        <w:t>pieejami</w:t>
      </w:r>
      <w:proofErr w:type="spellEnd"/>
      <w:r>
        <w:t xml:space="preserve"> </w:t>
      </w:r>
      <w:proofErr w:type="spellStart"/>
      <w:r>
        <w:t>dati</w:t>
      </w:r>
      <w:proofErr w:type="spellEnd"/>
      <w:r>
        <w:t xml:space="preserve"> par </w:t>
      </w:r>
      <w:proofErr w:type="spellStart"/>
      <w:r>
        <w:t>Everio</w:t>
      </w:r>
      <w:proofErr w:type="spellEnd"/>
      <w:r>
        <w:t xml:space="preserve"> Airmaster </w:t>
      </w:r>
      <w:proofErr w:type="spellStart"/>
      <w:r>
        <w:t>lietošanu</w:t>
      </w:r>
      <w:proofErr w:type="spellEnd"/>
      <w:r>
        <w:t xml:space="preserve"> </w:t>
      </w:r>
      <w:proofErr w:type="spellStart"/>
      <w:r>
        <w:t>pacientiem</w:t>
      </w:r>
      <w:proofErr w:type="spellEnd"/>
      <w:r>
        <w:t xml:space="preserve"> </w:t>
      </w:r>
      <w:proofErr w:type="spellStart"/>
      <w:r>
        <w:t>ar</w:t>
      </w:r>
      <w:proofErr w:type="spellEnd"/>
      <w:r>
        <w:t xml:space="preserve"> </w:t>
      </w:r>
      <w:proofErr w:type="spellStart"/>
      <w:r>
        <w:t>aknu</w:t>
      </w:r>
      <w:proofErr w:type="spellEnd"/>
      <w:r>
        <w:t xml:space="preserve"> </w:t>
      </w:r>
      <w:proofErr w:type="spellStart"/>
      <w:r>
        <w:t>darbības</w:t>
      </w:r>
      <w:proofErr w:type="spellEnd"/>
      <w:r>
        <w:t xml:space="preserve"> </w:t>
      </w:r>
      <w:proofErr w:type="spellStart"/>
      <w:r>
        <w:t>traucējumiem</w:t>
      </w:r>
      <w:proofErr w:type="spellEnd"/>
      <w:r>
        <w:t>.</w:t>
      </w:r>
    </w:p>
    <w:p w14:paraId="129B2DB6" w14:textId="77777777" w:rsidR="00C807D7" w:rsidRPr="008E678B" w:rsidRDefault="00C807D7" w:rsidP="00EF743B">
      <w:pPr>
        <w:tabs>
          <w:tab w:val="clear" w:pos="567"/>
        </w:tabs>
        <w:rPr>
          <w:szCs w:val="22"/>
        </w:rPr>
      </w:pPr>
    </w:p>
    <w:p w14:paraId="4A5E60B4" w14:textId="59E0AC96" w:rsidR="002216C8" w:rsidRPr="00EF743B" w:rsidRDefault="009019FA" w:rsidP="002216C8">
      <w:pPr>
        <w:tabs>
          <w:tab w:val="clear" w:pos="567"/>
        </w:tabs>
        <w:rPr>
          <w:szCs w:val="22"/>
          <w:u w:val="single"/>
        </w:rPr>
      </w:pPr>
      <w:proofErr w:type="spellStart"/>
      <w:r>
        <w:rPr>
          <w:szCs w:val="22"/>
          <w:u w:val="single"/>
        </w:rPr>
        <w:t>Lietošanas</w:t>
      </w:r>
      <w:proofErr w:type="spellEnd"/>
      <w:r>
        <w:rPr>
          <w:szCs w:val="22"/>
          <w:u w:val="single"/>
        </w:rPr>
        <w:t xml:space="preserve"> </w:t>
      </w:r>
      <w:proofErr w:type="spellStart"/>
      <w:r>
        <w:rPr>
          <w:szCs w:val="22"/>
          <w:u w:val="single"/>
        </w:rPr>
        <w:t>veids</w:t>
      </w:r>
      <w:proofErr w:type="spellEnd"/>
    </w:p>
    <w:p w14:paraId="21B0B3E8" w14:textId="77777777" w:rsidR="002216C8" w:rsidRPr="00EF743B" w:rsidRDefault="002216C8" w:rsidP="002216C8">
      <w:pPr>
        <w:tabs>
          <w:tab w:val="clear" w:pos="567"/>
        </w:tabs>
        <w:rPr>
          <w:szCs w:val="22"/>
        </w:rPr>
      </w:pPr>
    </w:p>
    <w:p w14:paraId="72E25313" w14:textId="2335464E" w:rsidR="00C63032" w:rsidRPr="00C63032" w:rsidRDefault="006B7973" w:rsidP="00C63032">
      <w:pPr>
        <w:keepNext/>
        <w:rPr>
          <w:szCs w:val="22"/>
        </w:rPr>
      </w:pPr>
      <w:proofErr w:type="spellStart"/>
      <w:r>
        <w:rPr>
          <w:szCs w:val="22"/>
        </w:rPr>
        <w:t>Inhalācijām</w:t>
      </w:r>
      <w:proofErr w:type="spellEnd"/>
      <w:r>
        <w:rPr>
          <w:szCs w:val="22"/>
        </w:rPr>
        <w:t>.</w:t>
      </w:r>
    </w:p>
    <w:p w14:paraId="7E628E36" w14:textId="77777777" w:rsidR="002216C8" w:rsidRPr="00EF743B" w:rsidRDefault="002216C8" w:rsidP="002216C8">
      <w:pPr>
        <w:tabs>
          <w:tab w:val="clear" w:pos="567"/>
        </w:tabs>
        <w:rPr>
          <w:szCs w:val="22"/>
        </w:rPr>
      </w:pPr>
    </w:p>
    <w:p w14:paraId="6964C51D" w14:textId="77777777" w:rsidR="00FD40E6" w:rsidRDefault="00FD40E6" w:rsidP="00FD40E6">
      <w:pPr>
        <w:tabs>
          <w:tab w:val="clear" w:pos="567"/>
          <w:tab w:val="left" w:pos="720"/>
        </w:tabs>
        <w:rPr>
          <w:i/>
          <w:szCs w:val="22"/>
        </w:rPr>
      </w:pPr>
      <w:proofErr w:type="spellStart"/>
      <w:r>
        <w:rPr>
          <w:i/>
          <w:szCs w:val="22"/>
        </w:rPr>
        <w:t>Nepieciešamā</w:t>
      </w:r>
      <w:proofErr w:type="spellEnd"/>
      <w:r>
        <w:rPr>
          <w:i/>
          <w:szCs w:val="22"/>
        </w:rPr>
        <w:t xml:space="preserve"> </w:t>
      </w:r>
      <w:proofErr w:type="spellStart"/>
      <w:r>
        <w:rPr>
          <w:i/>
          <w:szCs w:val="22"/>
        </w:rPr>
        <w:t>apmācība</w:t>
      </w:r>
      <w:proofErr w:type="spellEnd"/>
    </w:p>
    <w:p w14:paraId="59EAD79B" w14:textId="157C509D" w:rsidR="00FD40E6" w:rsidRDefault="00FD40E6" w:rsidP="00FD40E6">
      <w:pPr>
        <w:tabs>
          <w:tab w:val="clear" w:pos="567"/>
          <w:tab w:val="left" w:pos="720"/>
        </w:tabs>
        <w:rPr>
          <w:szCs w:val="22"/>
        </w:rPr>
      </w:pPr>
      <w:r>
        <w:t xml:space="preserve">Lai </w:t>
      </w:r>
      <w:proofErr w:type="spellStart"/>
      <w:r>
        <w:t>ārstēšana</w:t>
      </w:r>
      <w:proofErr w:type="spellEnd"/>
      <w:r>
        <w:t xml:space="preserve"> </w:t>
      </w:r>
      <w:proofErr w:type="spellStart"/>
      <w:r>
        <w:t>būtu</w:t>
      </w:r>
      <w:proofErr w:type="spellEnd"/>
      <w:r>
        <w:t xml:space="preserve"> </w:t>
      </w:r>
      <w:proofErr w:type="spellStart"/>
      <w:r>
        <w:t>efektīva</w:t>
      </w:r>
      <w:proofErr w:type="spellEnd"/>
      <w:r>
        <w:t xml:space="preserve">, </w:t>
      </w:r>
      <w:proofErr w:type="spellStart"/>
      <w:r>
        <w:t>Everio</w:t>
      </w:r>
      <w:proofErr w:type="spellEnd"/>
      <w:r>
        <w:t xml:space="preserve"> Airmaster </w:t>
      </w:r>
      <w:proofErr w:type="spellStart"/>
      <w:r>
        <w:t>ir</w:t>
      </w:r>
      <w:proofErr w:type="spellEnd"/>
      <w:r>
        <w:t xml:space="preserve"> </w:t>
      </w:r>
      <w:proofErr w:type="spellStart"/>
      <w:r>
        <w:t>jālieto</w:t>
      </w:r>
      <w:proofErr w:type="spellEnd"/>
      <w:r>
        <w:t xml:space="preserve"> </w:t>
      </w:r>
      <w:proofErr w:type="spellStart"/>
      <w:r>
        <w:t>pareizi</w:t>
      </w:r>
      <w:proofErr w:type="spellEnd"/>
      <w:r>
        <w:t xml:space="preserve">. </w:t>
      </w:r>
      <w:proofErr w:type="spellStart"/>
      <w:r>
        <w:t>Visiem</w:t>
      </w:r>
      <w:proofErr w:type="spellEnd"/>
      <w:r>
        <w:t xml:space="preserve"> </w:t>
      </w:r>
      <w:proofErr w:type="spellStart"/>
      <w:r>
        <w:t>pacientiem</w:t>
      </w:r>
      <w:proofErr w:type="spellEnd"/>
      <w:r>
        <w:t xml:space="preserve"> </w:t>
      </w:r>
      <w:proofErr w:type="spellStart"/>
      <w:r>
        <w:t>jāiesaka</w:t>
      </w:r>
      <w:proofErr w:type="spellEnd"/>
      <w:r>
        <w:t xml:space="preserve"> </w:t>
      </w:r>
      <w:proofErr w:type="spellStart"/>
      <w:r>
        <w:t>rūpīgi</w:t>
      </w:r>
      <w:proofErr w:type="spellEnd"/>
      <w:r>
        <w:t xml:space="preserve"> </w:t>
      </w:r>
      <w:proofErr w:type="spellStart"/>
      <w:r>
        <w:t>izlasīt</w:t>
      </w:r>
      <w:proofErr w:type="spellEnd"/>
      <w:r>
        <w:t xml:space="preserve"> </w:t>
      </w:r>
      <w:proofErr w:type="spellStart"/>
      <w:r>
        <w:t>lietošanas</w:t>
      </w:r>
      <w:proofErr w:type="spellEnd"/>
      <w:r>
        <w:t xml:space="preserve"> </w:t>
      </w:r>
      <w:proofErr w:type="spellStart"/>
      <w:r>
        <w:t>instrukciju</w:t>
      </w:r>
      <w:proofErr w:type="spellEnd"/>
      <w:r>
        <w:t xml:space="preserve"> un </w:t>
      </w:r>
      <w:proofErr w:type="spellStart"/>
      <w:r>
        <w:t>ievērot</w:t>
      </w:r>
      <w:proofErr w:type="spellEnd"/>
      <w:r>
        <w:t xml:space="preserve"> </w:t>
      </w:r>
      <w:proofErr w:type="spellStart"/>
      <w:r>
        <w:t>tajā</w:t>
      </w:r>
      <w:proofErr w:type="spellEnd"/>
      <w:r>
        <w:t xml:space="preserve"> </w:t>
      </w:r>
      <w:proofErr w:type="spellStart"/>
      <w:r>
        <w:t>sniegtos</w:t>
      </w:r>
      <w:proofErr w:type="spellEnd"/>
      <w:r>
        <w:t xml:space="preserve"> </w:t>
      </w:r>
      <w:proofErr w:type="spellStart"/>
      <w:r>
        <w:t>norādījumus</w:t>
      </w:r>
      <w:proofErr w:type="spellEnd"/>
      <w:r>
        <w:t xml:space="preserve">. </w:t>
      </w:r>
      <w:proofErr w:type="spellStart"/>
      <w:r>
        <w:t>Veselības</w:t>
      </w:r>
      <w:proofErr w:type="spellEnd"/>
      <w:r>
        <w:t xml:space="preserve"> </w:t>
      </w:r>
      <w:proofErr w:type="spellStart"/>
      <w:r>
        <w:t>aprūpes</w:t>
      </w:r>
      <w:proofErr w:type="spellEnd"/>
      <w:r>
        <w:t xml:space="preserve"> </w:t>
      </w:r>
      <w:proofErr w:type="spellStart"/>
      <w:r>
        <w:t>speciālistiem</w:t>
      </w:r>
      <w:proofErr w:type="spellEnd"/>
      <w:r>
        <w:t xml:space="preserve">, </w:t>
      </w:r>
      <w:proofErr w:type="spellStart"/>
      <w:r>
        <w:t>kuri</w:t>
      </w:r>
      <w:proofErr w:type="spellEnd"/>
      <w:r>
        <w:t xml:space="preserve"> </w:t>
      </w:r>
      <w:proofErr w:type="spellStart"/>
      <w:r>
        <w:t>paraksta</w:t>
      </w:r>
      <w:proofErr w:type="spellEnd"/>
      <w:r>
        <w:t xml:space="preserve"> </w:t>
      </w:r>
      <w:proofErr w:type="spellStart"/>
      <w:r>
        <w:t>šīs</w:t>
      </w:r>
      <w:proofErr w:type="spellEnd"/>
      <w:r>
        <w:t xml:space="preserve"> </w:t>
      </w:r>
      <w:proofErr w:type="spellStart"/>
      <w:r>
        <w:t>zāles</w:t>
      </w:r>
      <w:proofErr w:type="spellEnd"/>
      <w:r>
        <w:t xml:space="preserve">, </w:t>
      </w:r>
      <w:proofErr w:type="spellStart"/>
      <w:r>
        <w:t>ikviens</w:t>
      </w:r>
      <w:proofErr w:type="spellEnd"/>
      <w:r>
        <w:t xml:space="preserve"> </w:t>
      </w:r>
      <w:proofErr w:type="spellStart"/>
      <w:r>
        <w:t>pacients</w:t>
      </w:r>
      <w:proofErr w:type="spellEnd"/>
      <w:r>
        <w:t xml:space="preserve"> </w:t>
      </w:r>
      <w:proofErr w:type="spellStart"/>
      <w:r>
        <w:t>ir</w:t>
      </w:r>
      <w:proofErr w:type="spellEnd"/>
      <w:r>
        <w:t xml:space="preserve"> </w:t>
      </w:r>
      <w:proofErr w:type="spellStart"/>
      <w:r>
        <w:t>jāapmāca</w:t>
      </w:r>
      <w:proofErr w:type="spellEnd"/>
      <w:r>
        <w:t xml:space="preserve">, </w:t>
      </w:r>
      <w:proofErr w:type="spellStart"/>
      <w:r>
        <w:t>kā</w:t>
      </w:r>
      <w:proofErr w:type="spellEnd"/>
      <w:r>
        <w:t xml:space="preserve"> </w:t>
      </w:r>
      <w:proofErr w:type="spellStart"/>
      <w:r>
        <w:t>lietot</w:t>
      </w:r>
      <w:proofErr w:type="spellEnd"/>
      <w:r>
        <w:t xml:space="preserve"> </w:t>
      </w:r>
      <w:proofErr w:type="spellStart"/>
      <w:r>
        <w:t>Everio</w:t>
      </w:r>
      <w:proofErr w:type="spellEnd"/>
      <w:r>
        <w:t xml:space="preserve"> Airmaster, </w:t>
      </w:r>
      <w:proofErr w:type="spellStart"/>
      <w:r>
        <w:t>īpaši</w:t>
      </w:r>
      <w:proofErr w:type="spellEnd"/>
      <w:r>
        <w:t xml:space="preserve"> </w:t>
      </w:r>
      <w:proofErr w:type="spellStart"/>
      <w:r>
        <w:t>ja</w:t>
      </w:r>
      <w:proofErr w:type="spellEnd"/>
      <w:r>
        <w:t xml:space="preserve"> </w:t>
      </w:r>
      <w:proofErr w:type="spellStart"/>
      <w:r>
        <w:t>attiecīgais</w:t>
      </w:r>
      <w:proofErr w:type="spellEnd"/>
      <w:r>
        <w:t xml:space="preserve"> </w:t>
      </w:r>
      <w:proofErr w:type="spellStart"/>
      <w:r>
        <w:t>pacients</w:t>
      </w:r>
      <w:proofErr w:type="spellEnd"/>
      <w:r>
        <w:t xml:space="preserve"> </w:t>
      </w:r>
      <w:proofErr w:type="spellStart"/>
      <w:r>
        <w:t>šo</w:t>
      </w:r>
      <w:proofErr w:type="spellEnd"/>
      <w:r>
        <w:t xml:space="preserve"> </w:t>
      </w:r>
      <w:proofErr w:type="spellStart"/>
      <w:r>
        <w:t>inhalatoru</w:t>
      </w:r>
      <w:proofErr w:type="spellEnd"/>
      <w:r>
        <w:t xml:space="preserve"> </w:t>
      </w:r>
      <w:proofErr w:type="spellStart"/>
      <w:r>
        <w:t>lieto</w:t>
      </w:r>
      <w:proofErr w:type="spellEnd"/>
      <w:r>
        <w:t xml:space="preserve"> </w:t>
      </w:r>
      <w:proofErr w:type="spellStart"/>
      <w:r>
        <w:t>pirmo</w:t>
      </w:r>
      <w:proofErr w:type="spellEnd"/>
      <w:r w:rsidR="00475D61">
        <w:t xml:space="preserve"> </w:t>
      </w:r>
      <w:proofErr w:type="spellStart"/>
      <w:r>
        <w:t>reiz</w:t>
      </w:r>
      <w:r w:rsidR="00475D61">
        <w:t>i</w:t>
      </w:r>
      <w:proofErr w:type="spellEnd"/>
      <w:r>
        <w:t xml:space="preserve">. Tas </w:t>
      </w:r>
      <w:proofErr w:type="spellStart"/>
      <w:r>
        <w:t>nepieciešams</w:t>
      </w:r>
      <w:proofErr w:type="spellEnd"/>
      <w:r>
        <w:t xml:space="preserve">, </w:t>
      </w:r>
      <w:proofErr w:type="spellStart"/>
      <w:r>
        <w:t>lai</w:t>
      </w:r>
      <w:proofErr w:type="spellEnd"/>
      <w:r>
        <w:t xml:space="preserve"> </w:t>
      </w:r>
      <w:proofErr w:type="spellStart"/>
      <w:r>
        <w:t>nodrošinātu</w:t>
      </w:r>
      <w:proofErr w:type="spellEnd"/>
      <w:r>
        <w:t xml:space="preserve">, ka </w:t>
      </w:r>
      <w:proofErr w:type="spellStart"/>
      <w:r>
        <w:t>viņi</w:t>
      </w:r>
      <w:proofErr w:type="spellEnd"/>
      <w:r>
        <w:t xml:space="preserve"> </w:t>
      </w:r>
      <w:proofErr w:type="spellStart"/>
      <w:r>
        <w:t>saprot</w:t>
      </w:r>
      <w:proofErr w:type="spellEnd"/>
      <w:r>
        <w:t xml:space="preserve">, </w:t>
      </w:r>
      <w:proofErr w:type="spellStart"/>
      <w:r>
        <w:t>kā</w:t>
      </w:r>
      <w:proofErr w:type="spellEnd"/>
      <w:r>
        <w:t xml:space="preserve"> </w:t>
      </w:r>
      <w:proofErr w:type="spellStart"/>
      <w:r>
        <w:t>pareizi</w:t>
      </w:r>
      <w:proofErr w:type="spellEnd"/>
      <w:r>
        <w:t xml:space="preserve"> </w:t>
      </w:r>
      <w:proofErr w:type="spellStart"/>
      <w:r>
        <w:t>lietot</w:t>
      </w:r>
      <w:proofErr w:type="spellEnd"/>
      <w:r>
        <w:t xml:space="preserve"> </w:t>
      </w:r>
      <w:proofErr w:type="spellStart"/>
      <w:r>
        <w:t>šo</w:t>
      </w:r>
      <w:proofErr w:type="spellEnd"/>
      <w:r>
        <w:t xml:space="preserve"> </w:t>
      </w:r>
      <w:proofErr w:type="spellStart"/>
      <w:r>
        <w:t>inhalatoru</w:t>
      </w:r>
      <w:proofErr w:type="spellEnd"/>
      <w:r>
        <w:t>.</w:t>
      </w:r>
    </w:p>
    <w:p w14:paraId="215E28A2" w14:textId="77777777" w:rsidR="00FD40E6" w:rsidRDefault="00FD40E6" w:rsidP="00FD40E6">
      <w:pPr>
        <w:tabs>
          <w:tab w:val="clear" w:pos="567"/>
          <w:tab w:val="left" w:pos="720"/>
        </w:tabs>
        <w:rPr>
          <w:szCs w:val="22"/>
        </w:rPr>
      </w:pPr>
    </w:p>
    <w:p w14:paraId="344981BB" w14:textId="4DD6E584" w:rsidR="00FD40E6" w:rsidRDefault="00FD40E6" w:rsidP="00FD40E6">
      <w:pPr>
        <w:tabs>
          <w:tab w:val="clear" w:pos="567"/>
          <w:tab w:val="left" w:pos="720"/>
        </w:tabs>
        <w:rPr>
          <w:szCs w:val="22"/>
        </w:rPr>
      </w:pPr>
      <w:proofErr w:type="spellStart"/>
      <w:r>
        <w:t>Everio</w:t>
      </w:r>
      <w:proofErr w:type="spellEnd"/>
      <w:r>
        <w:t xml:space="preserve"> Airmaster </w:t>
      </w:r>
      <w:proofErr w:type="spellStart"/>
      <w:r>
        <w:t>lietošanā</w:t>
      </w:r>
      <w:proofErr w:type="spellEnd"/>
      <w:r>
        <w:t xml:space="preserve"> </w:t>
      </w:r>
      <w:proofErr w:type="spellStart"/>
      <w:r>
        <w:t>jāievēro</w:t>
      </w:r>
      <w:proofErr w:type="spellEnd"/>
      <w:r>
        <w:t xml:space="preserve"> </w:t>
      </w:r>
      <w:proofErr w:type="spellStart"/>
      <w:r>
        <w:t>trīs</w:t>
      </w:r>
      <w:proofErr w:type="spellEnd"/>
      <w:r>
        <w:t xml:space="preserve"> </w:t>
      </w:r>
      <w:proofErr w:type="spellStart"/>
      <w:r>
        <w:t>vienkārši</w:t>
      </w:r>
      <w:proofErr w:type="spellEnd"/>
      <w:r>
        <w:t xml:space="preserve"> </w:t>
      </w:r>
      <w:proofErr w:type="spellStart"/>
      <w:r w:rsidR="007F71DD">
        <w:t>soļi</w:t>
      </w:r>
      <w:proofErr w:type="spellEnd"/>
      <w:r>
        <w:t xml:space="preserve">, kas </w:t>
      </w:r>
      <w:proofErr w:type="spellStart"/>
      <w:r>
        <w:t>ir</w:t>
      </w:r>
      <w:proofErr w:type="spellEnd"/>
      <w:r>
        <w:t xml:space="preserve"> </w:t>
      </w:r>
      <w:proofErr w:type="spellStart"/>
      <w:r>
        <w:t>izklāstīti</w:t>
      </w:r>
      <w:proofErr w:type="spellEnd"/>
      <w:r>
        <w:t xml:space="preserve"> </w:t>
      </w:r>
      <w:proofErr w:type="spellStart"/>
      <w:r>
        <w:t>tālāk</w:t>
      </w:r>
      <w:proofErr w:type="spellEnd"/>
      <w:r>
        <w:t>.</w:t>
      </w:r>
    </w:p>
    <w:p w14:paraId="5C1791C2" w14:textId="1DFCC8D8" w:rsidR="002216C8" w:rsidRPr="00EF743B" w:rsidRDefault="002216C8" w:rsidP="002216C8">
      <w:pPr>
        <w:tabs>
          <w:tab w:val="clear" w:pos="567"/>
        </w:tabs>
      </w:pPr>
    </w:p>
    <w:p w14:paraId="26A33632" w14:textId="12A38EC0" w:rsidR="008829BC" w:rsidRPr="00EF743B" w:rsidRDefault="008829BC" w:rsidP="00175F87">
      <w:pPr>
        <w:tabs>
          <w:tab w:val="clear" w:pos="567"/>
        </w:tabs>
        <w:ind w:left="567" w:hanging="567"/>
      </w:pPr>
      <w:r>
        <w:t>1.</w:t>
      </w:r>
      <w:r w:rsidR="00EF743B">
        <w:tab/>
      </w:r>
      <w:proofErr w:type="spellStart"/>
      <w:r w:rsidR="000318D0">
        <w:t>Ierīci</w:t>
      </w:r>
      <w:proofErr w:type="spellEnd"/>
      <w:r w:rsidR="000318D0" w:rsidRPr="00192F6F">
        <w:rPr>
          <w:szCs w:val="22"/>
        </w:rPr>
        <w:t xml:space="preserve"> </w:t>
      </w:r>
      <w:proofErr w:type="spellStart"/>
      <w:r w:rsidR="000318D0" w:rsidRPr="00192F6F">
        <w:rPr>
          <w:szCs w:val="22"/>
        </w:rPr>
        <w:t>atv</w:t>
      </w:r>
      <w:r w:rsidR="000318D0">
        <w:rPr>
          <w:szCs w:val="22"/>
        </w:rPr>
        <w:t>e</w:t>
      </w:r>
      <w:r w:rsidR="000318D0" w:rsidRPr="00192F6F">
        <w:rPr>
          <w:szCs w:val="22"/>
        </w:rPr>
        <w:t>r</w:t>
      </w:r>
      <w:proofErr w:type="spellEnd"/>
      <w:r w:rsidR="000318D0">
        <w:t>,</w:t>
      </w:r>
      <w:r w:rsidR="000318D0" w:rsidRPr="00EF743B">
        <w:t xml:space="preserve"> </w:t>
      </w:r>
      <w:proofErr w:type="spellStart"/>
      <w:r w:rsidR="000318D0">
        <w:t>nospiežot</w:t>
      </w:r>
      <w:proofErr w:type="spellEnd"/>
      <w:r w:rsidR="000318D0">
        <w:t xml:space="preserve"> </w:t>
      </w:r>
      <w:proofErr w:type="spellStart"/>
      <w:r w:rsidR="000318D0">
        <w:t>sarkano</w:t>
      </w:r>
      <w:proofErr w:type="spellEnd"/>
      <w:r w:rsidR="000318D0">
        <w:t xml:space="preserve"> </w:t>
      </w:r>
      <w:proofErr w:type="spellStart"/>
      <w:r w:rsidR="000318D0">
        <w:t>drošības</w:t>
      </w:r>
      <w:proofErr w:type="spellEnd"/>
      <w:r w:rsidR="000318D0">
        <w:t xml:space="preserve"> </w:t>
      </w:r>
      <w:proofErr w:type="spellStart"/>
      <w:r w:rsidR="00D20425">
        <w:t>aizslēgu</w:t>
      </w:r>
      <w:proofErr w:type="spellEnd"/>
      <w:r w:rsidR="00DF7559">
        <w:t>,</w:t>
      </w:r>
      <w:r w:rsidR="000318D0">
        <w:t xml:space="preserve"> un </w:t>
      </w:r>
      <w:proofErr w:type="spellStart"/>
      <w:r w:rsidR="00DF7559">
        <w:t>uzpilda</w:t>
      </w:r>
      <w:proofErr w:type="spellEnd"/>
      <w:r w:rsidR="00DF7559">
        <w:t xml:space="preserve">, </w:t>
      </w:r>
      <w:proofErr w:type="spellStart"/>
      <w:r w:rsidR="00D20425">
        <w:t>bīdot</w:t>
      </w:r>
      <w:proofErr w:type="spellEnd"/>
      <w:r w:rsidR="000318D0">
        <w:t xml:space="preserve"> </w:t>
      </w:r>
      <w:proofErr w:type="spellStart"/>
      <w:r w:rsidR="000318D0" w:rsidRPr="00CA5E87">
        <w:t>violeto</w:t>
      </w:r>
      <w:proofErr w:type="spellEnd"/>
      <w:r w:rsidR="000318D0" w:rsidRPr="00CA5E87">
        <w:t xml:space="preserve"> (50/500</w:t>
      </w:r>
      <w:r w:rsidR="00C155A0" w:rsidRPr="00CA5E87">
        <w:t> </w:t>
      </w:r>
      <w:proofErr w:type="spellStart"/>
      <w:r w:rsidR="000318D0" w:rsidRPr="00CA5E87">
        <w:t>mikrogramu</w:t>
      </w:r>
      <w:proofErr w:type="spellEnd"/>
      <w:r w:rsidR="000318D0" w:rsidRPr="00CA5E87">
        <w:t xml:space="preserve"> </w:t>
      </w:r>
      <w:proofErr w:type="spellStart"/>
      <w:r w:rsidR="000318D0" w:rsidRPr="00CA5E87">
        <w:t>stiprumam</w:t>
      </w:r>
      <w:proofErr w:type="spellEnd"/>
      <w:r w:rsidR="000318D0" w:rsidRPr="00CA5E87">
        <w:t xml:space="preserve">) </w:t>
      </w:r>
      <w:proofErr w:type="spellStart"/>
      <w:r w:rsidR="000318D0" w:rsidRPr="00CA5E87">
        <w:t>ie</w:t>
      </w:r>
      <w:r w:rsidR="000318D0">
        <w:t>mutņa</w:t>
      </w:r>
      <w:proofErr w:type="spellEnd"/>
      <w:r w:rsidR="000318D0">
        <w:t xml:space="preserve"> </w:t>
      </w:r>
      <w:proofErr w:type="spellStart"/>
      <w:r w:rsidR="000318D0">
        <w:t>vāciņu</w:t>
      </w:r>
      <w:proofErr w:type="spellEnd"/>
      <w:r w:rsidR="000318D0" w:rsidRPr="0004447E">
        <w:t xml:space="preserve">, </w:t>
      </w:r>
      <w:proofErr w:type="spellStart"/>
      <w:r w:rsidR="000318D0" w:rsidRPr="0004447E">
        <w:t>līdz</w:t>
      </w:r>
      <w:proofErr w:type="spellEnd"/>
      <w:r w:rsidR="000318D0" w:rsidRPr="0004447E">
        <w:t xml:space="preserve"> </w:t>
      </w:r>
      <w:proofErr w:type="spellStart"/>
      <w:r w:rsidR="000318D0" w:rsidRPr="0004447E">
        <w:t>dzird</w:t>
      </w:r>
      <w:r w:rsidR="000318D0">
        <w:t>ams</w:t>
      </w:r>
      <w:proofErr w:type="spellEnd"/>
      <w:r w:rsidR="000318D0" w:rsidRPr="0004447E">
        <w:t xml:space="preserve"> </w:t>
      </w:r>
      <w:proofErr w:type="spellStart"/>
      <w:r w:rsidR="000318D0" w:rsidRPr="0004447E">
        <w:t>klikšķi</w:t>
      </w:r>
      <w:r w:rsidR="000318D0">
        <w:t>s</w:t>
      </w:r>
      <w:proofErr w:type="spellEnd"/>
      <w:r w:rsidR="000318D0" w:rsidRPr="00EF743B">
        <w:t xml:space="preserve">. </w:t>
      </w:r>
    </w:p>
    <w:p w14:paraId="1E1E58AE" w14:textId="6E088F64" w:rsidR="008829BC" w:rsidRPr="00DF7559" w:rsidRDefault="008829BC" w:rsidP="00D7257B">
      <w:pPr>
        <w:tabs>
          <w:tab w:val="clear" w:pos="567"/>
        </w:tabs>
        <w:ind w:left="567" w:hanging="567"/>
      </w:pPr>
      <w:r>
        <w:t>2.</w:t>
      </w:r>
      <w:r w:rsidR="00EF743B">
        <w:tab/>
      </w:r>
      <w:proofErr w:type="spellStart"/>
      <w:r w:rsidR="00CD2882">
        <w:t>Pacientam</w:t>
      </w:r>
      <w:proofErr w:type="spellEnd"/>
      <w:r w:rsidR="00CD2882">
        <w:t xml:space="preserve"> </w:t>
      </w:r>
      <w:proofErr w:type="spellStart"/>
      <w:r w:rsidR="00CD2882">
        <w:t>vispirms</w:t>
      </w:r>
      <w:proofErr w:type="spellEnd"/>
      <w:r w:rsidR="00CD2882">
        <w:t xml:space="preserve"> </w:t>
      </w:r>
      <w:proofErr w:type="spellStart"/>
      <w:r w:rsidR="00CD2882">
        <w:t>ir</w:t>
      </w:r>
      <w:proofErr w:type="spellEnd"/>
      <w:r w:rsidR="00CD2882">
        <w:t xml:space="preserve"> </w:t>
      </w:r>
      <w:proofErr w:type="spellStart"/>
      <w:r w:rsidR="00CD2882">
        <w:t>jāizelpo</w:t>
      </w:r>
      <w:proofErr w:type="spellEnd"/>
      <w:r w:rsidR="00CD2882" w:rsidRPr="00EF743B">
        <w:t>. T</w:t>
      </w:r>
      <w:r w:rsidR="00CD2882">
        <w:t xml:space="preserve">ad </w:t>
      </w:r>
      <w:proofErr w:type="spellStart"/>
      <w:r w:rsidR="00CD2882">
        <w:t>iemutni</w:t>
      </w:r>
      <w:proofErr w:type="spellEnd"/>
      <w:r w:rsidR="00CD2882">
        <w:t xml:space="preserve"> </w:t>
      </w:r>
      <w:proofErr w:type="spellStart"/>
      <w:r w:rsidR="00CD2882">
        <w:t>ieliek</w:t>
      </w:r>
      <w:proofErr w:type="spellEnd"/>
      <w:r w:rsidR="00CD2882">
        <w:t xml:space="preserve"> </w:t>
      </w:r>
      <w:proofErr w:type="spellStart"/>
      <w:r w:rsidR="00CD2882">
        <w:t>mutē</w:t>
      </w:r>
      <w:proofErr w:type="spellEnd"/>
      <w:r w:rsidR="00CD2882">
        <w:t xml:space="preserve"> un </w:t>
      </w:r>
      <w:proofErr w:type="spellStart"/>
      <w:r w:rsidR="00CD2882">
        <w:t>aptver</w:t>
      </w:r>
      <w:proofErr w:type="spellEnd"/>
      <w:r w:rsidR="00CD2882">
        <w:t xml:space="preserve"> to </w:t>
      </w:r>
      <w:proofErr w:type="spellStart"/>
      <w:r w:rsidR="00CD2882">
        <w:t>ar</w:t>
      </w:r>
      <w:proofErr w:type="spellEnd"/>
      <w:r w:rsidR="00CD2882">
        <w:t xml:space="preserve"> </w:t>
      </w:r>
      <w:proofErr w:type="spellStart"/>
      <w:r w:rsidR="00CD2882">
        <w:t>lūpām</w:t>
      </w:r>
      <w:proofErr w:type="spellEnd"/>
      <w:r w:rsidR="00CD2882" w:rsidRPr="00EF743B">
        <w:t xml:space="preserve">. </w:t>
      </w:r>
      <w:proofErr w:type="spellStart"/>
      <w:r w:rsidR="003F1403">
        <w:t>D</w:t>
      </w:r>
      <w:r w:rsidR="00CD2882">
        <w:t>evu</w:t>
      </w:r>
      <w:proofErr w:type="spellEnd"/>
      <w:r w:rsidR="00CD2882">
        <w:t xml:space="preserve"> var </w:t>
      </w:r>
      <w:proofErr w:type="spellStart"/>
      <w:r w:rsidR="00DF7559">
        <w:t>i</w:t>
      </w:r>
      <w:r w:rsidR="003F1403">
        <w:t>nhalēt</w:t>
      </w:r>
      <w:proofErr w:type="spellEnd"/>
      <w:r w:rsidR="00DF7559">
        <w:t xml:space="preserve"> no </w:t>
      </w:r>
      <w:proofErr w:type="spellStart"/>
      <w:r w:rsidR="00CD2882">
        <w:t>inhal</w:t>
      </w:r>
      <w:r w:rsidR="00DF7559">
        <w:t>a</w:t>
      </w:r>
      <w:r w:rsidR="00CD2882">
        <w:t>t</w:t>
      </w:r>
      <w:r w:rsidR="00DF7559">
        <w:t>ora</w:t>
      </w:r>
      <w:proofErr w:type="spellEnd"/>
      <w:r w:rsidR="00CD2882">
        <w:t xml:space="preserve">, </w:t>
      </w:r>
      <w:proofErr w:type="spellStart"/>
      <w:r w:rsidR="00CD2882">
        <w:t>vienmērīgi</w:t>
      </w:r>
      <w:proofErr w:type="spellEnd"/>
      <w:r w:rsidR="00CD2882">
        <w:t xml:space="preserve"> un </w:t>
      </w:r>
      <w:proofErr w:type="spellStart"/>
      <w:r w:rsidR="00CD2882">
        <w:t>dziļi</w:t>
      </w:r>
      <w:proofErr w:type="spellEnd"/>
      <w:r w:rsidR="00CD2882">
        <w:t xml:space="preserve"> </w:t>
      </w:r>
      <w:proofErr w:type="spellStart"/>
      <w:r w:rsidR="00CD2882">
        <w:t>ieelpojot</w:t>
      </w:r>
      <w:proofErr w:type="spellEnd"/>
      <w:r w:rsidR="00CD2882" w:rsidRPr="00EF743B">
        <w:t>.</w:t>
      </w:r>
      <w:r w:rsidR="00CD2882">
        <w:t xml:space="preserve"> </w:t>
      </w:r>
      <w:r w:rsidR="00CD2882">
        <w:rPr>
          <w:szCs w:val="22"/>
        </w:rPr>
        <w:t xml:space="preserve">Tad inhalators </w:t>
      </w:r>
      <w:proofErr w:type="spellStart"/>
      <w:r w:rsidR="00CD2882">
        <w:rPr>
          <w:szCs w:val="22"/>
        </w:rPr>
        <w:t>jāizņem</w:t>
      </w:r>
      <w:proofErr w:type="spellEnd"/>
      <w:r w:rsidR="00CD2882" w:rsidRPr="001F38F1">
        <w:rPr>
          <w:szCs w:val="22"/>
        </w:rPr>
        <w:t xml:space="preserve"> no </w:t>
      </w:r>
      <w:r w:rsidR="00CD2882" w:rsidRPr="00DF7559">
        <w:rPr>
          <w:szCs w:val="22"/>
        </w:rPr>
        <w:t>mutes</w:t>
      </w:r>
      <w:r w:rsidR="003F1403">
        <w:rPr>
          <w:szCs w:val="22"/>
        </w:rPr>
        <w:t>,</w:t>
      </w:r>
      <w:r w:rsidR="00CD2882" w:rsidRPr="00DF7559">
        <w:rPr>
          <w:szCs w:val="22"/>
        </w:rPr>
        <w:t xml:space="preserve"> un </w:t>
      </w:r>
      <w:proofErr w:type="spellStart"/>
      <w:r w:rsidR="00CD2882" w:rsidRPr="00DF7559">
        <w:rPr>
          <w:szCs w:val="22"/>
        </w:rPr>
        <w:t>pacientam</w:t>
      </w:r>
      <w:proofErr w:type="spellEnd"/>
      <w:r w:rsidR="00CD2882" w:rsidRPr="00DF7559">
        <w:rPr>
          <w:szCs w:val="22"/>
        </w:rPr>
        <w:t xml:space="preserve"> </w:t>
      </w:r>
      <w:proofErr w:type="spellStart"/>
      <w:r w:rsidR="00CD2882" w:rsidRPr="00DF7559">
        <w:rPr>
          <w:szCs w:val="22"/>
        </w:rPr>
        <w:t>jāaiztur</w:t>
      </w:r>
      <w:proofErr w:type="spellEnd"/>
      <w:r w:rsidR="00CD2882" w:rsidRPr="00DF7559">
        <w:rPr>
          <w:szCs w:val="22"/>
        </w:rPr>
        <w:t xml:space="preserve"> </w:t>
      </w:r>
      <w:proofErr w:type="spellStart"/>
      <w:r w:rsidR="00CD2882" w:rsidRPr="00DF7559">
        <w:rPr>
          <w:szCs w:val="22"/>
        </w:rPr>
        <w:t>elpa</w:t>
      </w:r>
      <w:proofErr w:type="spellEnd"/>
      <w:r w:rsidR="00CD2882" w:rsidRPr="00DF7559">
        <w:rPr>
          <w:szCs w:val="22"/>
        </w:rPr>
        <w:t xml:space="preserve"> </w:t>
      </w:r>
      <w:proofErr w:type="spellStart"/>
      <w:r w:rsidR="00CD2882" w:rsidRPr="00DF7559">
        <w:rPr>
          <w:szCs w:val="22"/>
        </w:rPr>
        <w:t>apmēram</w:t>
      </w:r>
      <w:proofErr w:type="spellEnd"/>
      <w:r w:rsidR="00CD2882" w:rsidRPr="00DF7559">
        <w:rPr>
          <w:szCs w:val="22"/>
        </w:rPr>
        <w:t xml:space="preserve"> 10 </w:t>
      </w:r>
      <w:proofErr w:type="spellStart"/>
      <w:r w:rsidR="00CD2882" w:rsidRPr="00DF7559">
        <w:rPr>
          <w:szCs w:val="22"/>
        </w:rPr>
        <w:t>sekundes</w:t>
      </w:r>
      <w:proofErr w:type="spellEnd"/>
      <w:r w:rsidR="00CD2882" w:rsidRPr="00DF7559">
        <w:rPr>
          <w:szCs w:val="22"/>
        </w:rPr>
        <w:t xml:space="preserve">, </w:t>
      </w:r>
      <w:proofErr w:type="spellStart"/>
      <w:r w:rsidR="00CD2882" w:rsidRPr="00DF7559">
        <w:rPr>
          <w:szCs w:val="22"/>
        </w:rPr>
        <w:t>vai</w:t>
      </w:r>
      <w:proofErr w:type="spellEnd"/>
      <w:r w:rsidR="00CD2882" w:rsidRPr="00DF7559">
        <w:rPr>
          <w:szCs w:val="22"/>
        </w:rPr>
        <w:t xml:space="preserve"> </w:t>
      </w:r>
      <w:proofErr w:type="spellStart"/>
      <w:r w:rsidR="00CD2882" w:rsidRPr="00DF7559">
        <w:rPr>
          <w:szCs w:val="22"/>
        </w:rPr>
        <w:t>arī</w:t>
      </w:r>
      <w:proofErr w:type="spellEnd"/>
      <w:r w:rsidR="00CD2882" w:rsidRPr="00DF7559">
        <w:rPr>
          <w:szCs w:val="22"/>
        </w:rPr>
        <w:t xml:space="preserve"> tik </w:t>
      </w:r>
      <w:proofErr w:type="spellStart"/>
      <w:r w:rsidR="00CD2882" w:rsidRPr="00DF7559">
        <w:rPr>
          <w:szCs w:val="22"/>
        </w:rPr>
        <w:t>ilgi</w:t>
      </w:r>
      <w:proofErr w:type="spellEnd"/>
      <w:r w:rsidR="00CD2882" w:rsidRPr="00DF7559">
        <w:rPr>
          <w:szCs w:val="22"/>
        </w:rPr>
        <w:t xml:space="preserve">, </w:t>
      </w:r>
      <w:proofErr w:type="spellStart"/>
      <w:r w:rsidR="00CD2882" w:rsidRPr="00DF7559">
        <w:rPr>
          <w:szCs w:val="22"/>
        </w:rPr>
        <w:t>cik</w:t>
      </w:r>
      <w:proofErr w:type="spellEnd"/>
      <w:r w:rsidR="00CD2882" w:rsidRPr="00DF7559">
        <w:rPr>
          <w:szCs w:val="22"/>
        </w:rPr>
        <w:t xml:space="preserve"> </w:t>
      </w:r>
      <w:proofErr w:type="spellStart"/>
      <w:r w:rsidR="00CD2882" w:rsidRPr="00DF7559">
        <w:rPr>
          <w:szCs w:val="22"/>
        </w:rPr>
        <w:t>tas</w:t>
      </w:r>
      <w:proofErr w:type="spellEnd"/>
      <w:r w:rsidR="00CD2882" w:rsidRPr="00DF7559">
        <w:rPr>
          <w:szCs w:val="22"/>
        </w:rPr>
        <w:t xml:space="preserve"> </w:t>
      </w:r>
      <w:proofErr w:type="spellStart"/>
      <w:r w:rsidR="00CD2882" w:rsidRPr="00DF7559">
        <w:rPr>
          <w:szCs w:val="22"/>
        </w:rPr>
        <w:t>nesagādā</w:t>
      </w:r>
      <w:proofErr w:type="spellEnd"/>
      <w:r w:rsidR="00CD2882" w:rsidRPr="00DF7559">
        <w:rPr>
          <w:szCs w:val="22"/>
        </w:rPr>
        <w:t xml:space="preserve"> </w:t>
      </w:r>
      <w:proofErr w:type="spellStart"/>
      <w:r w:rsidR="00CD2882" w:rsidRPr="00DF7559">
        <w:rPr>
          <w:szCs w:val="22"/>
        </w:rPr>
        <w:t>grūtības</w:t>
      </w:r>
      <w:proofErr w:type="spellEnd"/>
      <w:r w:rsidR="002216C8" w:rsidRPr="00DF7559">
        <w:t>.</w:t>
      </w:r>
    </w:p>
    <w:p w14:paraId="3EF34863" w14:textId="5971F12D" w:rsidR="002216C8" w:rsidRPr="008829BC" w:rsidRDefault="008829BC" w:rsidP="00175F87">
      <w:pPr>
        <w:tabs>
          <w:tab w:val="clear" w:pos="567"/>
        </w:tabs>
        <w:ind w:left="567" w:hanging="567"/>
      </w:pPr>
      <w:r w:rsidRPr="00DF7559">
        <w:t>3.</w:t>
      </w:r>
      <w:r w:rsidRPr="00DF7559">
        <w:tab/>
      </w:r>
      <w:proofErr w:type="spellStart"/>
      <w:r w:rsidR="00FD40E6" w:rsidRPr="00DF7559">
        <w:t>Pacientam</w:t>
      </w:r>
      <w:proofErr w:type="spellEnd"/>
      <w:r w:rsidR="00FD40E6" w:rsidRPr="00DF7559">
        <w:t xml:space="preserve"> </w:t>
      </w:r>
      <w:proofErr w:type="spellStart"/>
      <w:r w:rsidR="00FD40E6" w:rsidRPr="00DF7559">
        <w:t>pēc</w:t>
      </w:r>
      <w:proofErr w:type="spellEnd"/>
      <w:r w:rsidR="00FD40E6" w:rsidRPr="00DF7559">
        <w:t xml:space="preserve"> tam </w:t>
      </w:r>
      <w:proofErr w:type="spellStart"/>
      <w:r w:rsidR="00FD40E6" w:rsidRPr="00DF7559">
        <w:t>jānorāda</w:t>
      </w:r>
      <w:proofErr w:type="spellEnd"/>
      <w:r w:rsidR="00FD40E6" w:rsidRPr="00DF7559">
        <w:t xml:space="preserve"> </w:t>
      </w:r>
      <w:proofErr w:type="spellStart"/>
      <w:r w:rsidR="00FD40E6" w:rsidRPr="00DF7559">
        <w:t>viegli</w:t>
      </w:r>
      <w:proofErr w:type="spellEnd"/>
      <w:r w:rsidR="00FD40E6" w:rsidRPr="00DF7559">
        <w:t xml:space="preserve"> </w:t>
      </w:r>
      <w:proofErr w:type="spellStart"/>
      <w:r w:rsidR="00FD40E6" w:rsidRPr="00DF7559">
        <w:t>izelpot</w:t>
      </w:r>
      <w:proofErr w:type="spellEnd"/>
      <w:r w:rsidR="00FD40E6" w:rsidRPr="00DF7559">
        <w:t xml:space="preserve"> un </w:t>
      </w:r>
      <w:proofErr w:type="spellStart"/>
      <w:r w:rsidR="00FD40E6" w:rsidRPr="00DF7559">
        <w:t>aizvērt</w:t>
      </w:r>
      <w:proofErr w:type="spellEnd"/>
      <w:r w:rsidR="00FD40E6" w:rsidRPr="00DF7559">
        <w:t xml:space="preserve"> </w:t>
      </w:r>
      <w:proofErr w:type="spellStart"/>
      <w:r w:rsidR="00FD40E6" w:rsidRPr="00DF7559">
        <w:t>inhalatora</w:t>
      </w:r>
      <w:proofErr w:type="spellEnd"/>
      <w:r w:rsidR="00FD40E6" w:rsidRPr="00DF7559">
        <w:t xml:space="preserve"> </w:t>
      </w:r>
      <w:proofErr w:type="spellStart"/>
      <w:r w:rsidR="00FD40E6" w:rsidRPr="00DF7559">
        <w:t>vāciņu</w:t>
      </w:r>
      <w:proofErr w:type="spellEnd"/>
      <w:r w:rsidR="00FD40E6" w:rsidRPr="00DF7559">
        <w:t xml:space="preserve">, </w:t>
      </w:r>
      <w:proofErr w:type="spellStart"/>
      <w:r w:rsidR="00FD40E6" w:rsidRPr="00DF7559">
        <w:t>līdz</w:t>
      </w:r>
      <w:proofErr w:type="spellEnd"/>
      <w:r w:rsidR="00FD40E6" w:rsidRPr="00DF7559">
        <w:t xml:space="preserve"> </w:t>
      </w:r>
      <w:proofErr w:type="spellStart"/>
      <w:r w:rsidR="00FD40E6" w:rsidRPr="00DF7559">
        <w:t>dzirdams</w:t>
      </w:r>
      <w:proofErr w:type="spellEnd"/>
      <w:r w:rsidR="00FD40E6" w:rsidRPr="00DF7559">
        <w:t xml:space="preserve"> </w:t>
      </w:r>
      <w:proofErr w:type="spellStart"/>
      <w:r w:rsidR="00FD40E6" w:rsidRPr="00DF7559">
        <w:t>klikšķis</w:t>
      </w:r>
      <w:proofErr w:type="spellEnd"/>
      <w:r w:rsidR="002216C8" w:rsidRPr="00DF7559">
        <w:t>.</w:t>
      </w:r>
    </w:p>
    <w:p w14:paraId="2729B141" w14:textId="77777777" w:rsidR="00EF743B" w:rsidRPr="00EF743B" w:rsidRDefault="00EF743B" w:rsidP="002216C8">
      <w:pPr>
        <w:tabs>
          <w:tab w:val="clear" w:pos="567"/>
        </w:tabs>
      </w:pPr>
    </w:p>
    <w:p w14:paraId="4F7A015D" w14:textId="033E4350" w:rsidR="002216C8" w:rsidRPr="00EF743B" w:rsidRDefault="002216C8" w:rsidP="002216C8">
      <w:pPr>
        <w:tabs>
          <w:tab w:val="clear" w:pos="567"/>
        </w:tabs>
        <w:rPr>
          <w:szCs w:val="22"/>
        </w:rPr>
      </w:pPr>
      <w:proofErr w:type="spellStart"/>
      <w:r w:rsidRPr="00EF743B">
        <w:t>Pa</w:t>
      </w:r>
      <w:r w:rsidR="00224BF6">
        <w:t>cientiem</w:t>
      </w:r>
      <w:proofErr w:type="spellEnd"/>
      <w:r w:rsidR="00224BF6">
        <w:t xml:space="preserve"> </w:t>
      </w:r>
      <w:proofErr w:type="spellStart"/>
      <w:r w:rsidR="00224BF6">
        <w:t>jāiesaka</w:t>
      </w:r>
      <w:proofErr w:type="spellEnd"/>
      <w:r w:rsidR="00224BF6">
        <w:t xml:space="preserve"> </w:t>
      </w:r>
      <w:proofErr w:type="spellStart"/>
      <w:r w:rsidR="00224BF6" w:rsidRPr="00E0596A">
        <w:rPr>
          <w:szCs w:val="22"/>
        </w:rPr>
        <w:t>pēc</w:t>
      </w:r>
      <w:proofErr w:type="spellEnd"/>
      <w:r w:rsidR="00224BF6" w:rsidRPr="00E0596A">
        <w:rPr>
          <w:szCs w:val="22"/>
        </w:rPr>
        <w:t xml:space="preserve"> </w:t>
      </w:r>
      <w:proofErr w:type="spellStart"/>
      <w:r w:rsidR="00224BF6" w:rsidRPr="00E0596A">
        <w:rPr>
          <w:szCs w:val="22"/>
        </w:rPr>
        <w:t>zāļu</w:t>
      </w:r>
      <w:proofErr w:type="spellEnd"/>
      <w:r w:rsidR="00224BF6" w:rsidRPr="00E0596A">
        <w:rPr>
          <w:szCs w:val="22"/>
        </w:rPr>
        <w:t xml:space="preserve"> </w:t>
      </w:r>
      <w:proofErr w:type="spellStart"/>
      <w:r w:rsidR="00224BF6">
        <w:rPr>
          <w:szCs w:val="22"/>
        </w:rPr>
        <w:t>inhalēšanas</w:t>
      </w:r>
      <w:proofErr w:type="spellEnd"/>
      <w:r w:rsidR="00224BF6">
        <w:rPr>
          <w:szCs w:val="22"/>
        </w:rPr>
        <w:t xml:space="preserve"> </w:t>
      </w:r>
      <w:proofErr w:type="spellStart"/>
      <w:r w:rsidR="00224BF6" w:rsidRPr="00E0596A">
        <w:rPr>
          <w:szCs w:val="22"/>
        </w:rPr>
        <w:t>izskalot</w:t>
      </w:r>
      <w:proofErr w:type="spellEnd"/>
      <w:r w:rsidR="00224BF6" w:rsidRPr="00E0596A">
        <w:rPr>
          <w:szCs w:val="22"/>
        </w:rPr>
        <w:t xml:space="preserve"> </w:t>
      </w:r>
      <w:proofErr w:type="spellStart"/>
      <w:r w:rsidR="00224BF6" w:rsidRPr="00E0596A">
        <w:rPr>
          <w:szCs w:val="22"/>
        </w:rPr>
        <w:t>muti</w:t>
      </w:r>
      <w:proofErr w:type="spellEnd"/>
      <w:r w:rsidR="00224BF6" w:rsidRPr="00E0596A">
        <w:rPr>
          <w:szCs w:val="22"/>
        </w:rPr>
        <w:t xml:space="preserve"> </w:t>
      </w:r>
      <w:proofErr w:type="spellStart"/>
      <w:r w:rsidR="00224BF6" w:rsidRPr="00E0596A">
        <w:rPr>
          <w:szCs w:val="22"/>
        </w:rPr>
        <w:t>ar</w:t>
      </w:r>
      <w:proofErr w:type="spellEnd"/>
      <w:r w:rsidR="00224BF6" w:rsidRPr="00E0596A">
        <w:rPr>
          <w:szCs w:val="22"/>
        </w:rPr>
        <w:t xml:space="preserve"> </w:t>
      </w:r>
      <w:proofErr w:type="spellStart"/>
      <w:r w:rsidR="00224BF6" w:rsidRPr="00E0596A">
        <w:rPr>
          <w:szCs w:val="22"/>
        </w:rPr>
        <w:t>ūdeni</w:t>
      </w:r>
      <w:proofErr w:type="spellEnd"/>
      <w:r w:rsidR="00224BF6">
        <w:rPr>
          <w:szCs w:val="22"/>
        </w:rPr>
        <w:t xml:space="preserve"> </w:t>
      </w:r>
      <w:proofErr w:type="gramStart"/>
      <w:r w:rsidR="00224BF6">
        <w:rPr>
          <w:szCs w:val="22"/>
        </w:rPr>
        <w:t>un to</w:t>
      </w:r>
      <w:proofErr w:type="gramEnd"/>
      <w:r w:rsidR="00224BF6">
        <w:rPr>
          <w:szCs w:val="22"/>
        </w:rPr>
        <w:t xml:space="preserve"> </w:t>
      </w:r>
      <w:proofErr w:type="spellStart"/>
      <w:r w:rsidR="00224BF6">
        <w:rPr>
          <w:szCs w:val="22"/>
        </w:rPr>
        <w:t>izspļaut</w:t>
      </w:r>
      <w:proofErr w:type="spellEnd"/>
      <w:r w:rsidR="00224BF6">
        <w:rPr>
          <w:szCs w:val="22"/>
        </w:rPr>
        <w:t xml:space="preserve"> un/</w:t>
      </w:r>
      <w:proofErr w:type="spellStart"/>
      <w:r w:rsidR="00224BF6">
        <w:rPr>
          <w:szCs w:val="22"/>
        </w:rPr>
        <w:t>vai</w:t>
      </w:r>
      <w:proofErr w:type="spellEnd"/>
      <w:r w:rsidR="00224BF6">
        <w:rPr>
          <w:szCs w:val="22"/>
        </w:rPr>
        <w:t xml:space="preserve"> </w:t>
      </w:r>
      <w:proofErr w:type="spellStart"/>
      <w:r w:rsidR="00224BF6">
        <w:rPr>
          <w:szCs w:val="22"/>
        </w:rPr>
        <w:t>iztīrīt</w:t>
      </w:r>
      <w:proofErr w:type="spellEnd"/>
      <w:r w:rsidR="00224BF6">
        <w:rPr>
          <w:szCs w:val="22"/>
        </w:rPr>
        <w:t xml:space="preserve"> </w:t>
      </w:r>
      <w:proofErr w:type="spellStart"/>
      <w:r w:rsidR="00224BF6">
        <w:rPr>
          <w:szCs w:val="22"/>
        </w:rPr>
        <w:t>zobus</w:t>
      </w:r>
      <w:proofErr w:type="spellEnd"/>
      <w:r w:rsidRPr="00EF743B">
        <w:t>.</w:t>
      </w:r>
    </w:p>
    <w:p w14:paraId="6434BAAB" w14:textId="77777777" w:rsidR="00812D16" w:rsidRPr="00EF743B" w:rsidRDefault="00812D16" w:rsidP="00EF743B">
      <w:pPr>
        <w:tabs>
          <w:tab w:val="clear" w:pos="567"/>
        </w:tabs>
        <w:rPr>
          <w:noProof/>
          <w:szCs w:val="22"/>
        </w:rPr>
      </w:pPr>
    </w:p>
    <w:p w14:paraId="79031862" w14:textId="329C5898" w:rsidR="00C63032" w:rsidRPr="00E0596A" w:rsidRDefault="00812D16" w:rsidP="00C63032">
      <w:pPr>
        <w:keepNext/>
        <w:ind w:left="567" w:right="-284" w:hanging="567"/>
        <w:rPr>
          <w:b/>
          <w:szCs w:val="22"/>
        </w:rPr>
      </w:pPr>
      <w:r w:rsidRPr="008E678B">
        <w:rPr>
          <w:b/>
          <w:noProof/>
          <w:szCs w:val="22"/>
        </w:rPr>
        <w:t>4.3</w:t>
      </w:r>
      <w:r w:rsidR="002858CA">
        <w:rPr>
          <w:b/>
          <w:noProof/>
          <w:szCs w:val="22"/>
        </w:rPr>
        <w:t>.</w:t>
      </w:r>
      <w:r w:rsidRPr="008E678B">
        <w:rPr>
          <w:b/>
          <w:noProof/>
          <w:szCs w:val="22"/>
        </w:rPr>
        <w:tab/>
      </w:r>
      <w:proofErr w:type="spellStart"/>
      <w:r w:rsidR="00C63032" w:rsidRPr="00E0596A">
        <w:rPr>
          <w:b/>
          <w:szCs w:val="22"/>
        </w:rPr>
        <w:t>Kontrindikācijas</w:t>
      </w:r>
      <w:proofErr w:type="spellEnd"/>
    </w:p>
    <w:p w14:paraId="06CB6E8D" w14:textId="77777777" w:rsidR="00C63032" w:rsidRPr="00E0596A" w:rsidRDefault="00C63032" w:rsidP="00C63032">
      <w:pPr>
        <w:keepNext/>
        <w:ind w:right="-284"/>
        <w:rPr>
          <w:b/>
          <w:szCs w:val="22"/>
        </w:rPr>
      </w:pPr>
    </w:p>
    <w:p w14:paraId="3DBF5C2C" w14:textId="676E174F" w:rsidR="00C63032" w:rsidRDefault="00C63032" w:rsidP="00C63032">
      <w:pPr>
        <w:tabs>
          <w:tab w:val="clear" w:pos="567"/>
        </w:tabs>
        <w:ind w:left="567" w:hanging="567"/>
        <w:rPr>
          <w:b/>
          <w:noProof/>
          <w:szCs w:val="22"/>
        </w:rPr>
      </w:pPr>
      <w:proofErr w:type="spellStart"/>
      <w:r w:rsidRPr="00E0596A">
        <w:rPr>
          <w:szCs w:val="22"/>
        </w:rPr>
        <w:t>Paaugstināta</w:t>
      </w:r>
      <w:proofErr w:type="spellEnd"/>
      <w:r w:rsidRPr="00E0596A">
        <w:rPr>
          <w:szCs w:val="22"/>
        </w:rPr>
        <w:t xml:space="preserve"> </w:t>
      </w:r>
      <w:proofErr w:type="spellStart"/>
      <w:r w:rsidRPr="00E0596A">
        <w:rPr>
          <w:szCs w:val="22"/>
        </w:rPr>
        <w:t>jutība</w:t>
      </w:r>
      <w:proofErr w:type="spellEnd"/>
      <w:r w:rsidRPr="00E0596A">
        <w:rPr>
          <w:szCs w:val="22"/>
        </w:rPr>
        <w:t xml:space="preserve"> </w:t>
      </w:r>
      <w:proofErr w:type="spellStart"/>
      <w:r w:rsidRPr="00E0596A">
        <w:rPr>
          <w:szCs w:val="22"/>
        </w:rPr>
        <w:t>pret</w:t>
      </w:r>
      <w:proofErr w:type="spellEnd"/>
      <w:r w:rsidRPr="00E0596A">
        <w:rPr>
          <w:szCs w:val="22"/>
        </w:rPr>
        <w:t xml:space="preserve"> </w:t>
      </w:r>
      <w:proofErr w:type="spellStart"/>
      <w:r w:rsidRPr="00E0596A">
        <w:rPr>
          <w:szCs w:val="22"/>
        </w:rPr>
        <w:t>aktīvajām</w:t>
      </w:r>
      <w:proofErr w:type="spellEnd"/>
      <w:r w:rsidRPr="00E0596A">
        <w:rPr>
          <w:szCs w:val="22"/>
        </w:rPr>
        <w:t xml:space="preserve"> </w:t>
      </w:r>
      <w:proofErr w:type="spellStart"/>
      <w:r w:rsidRPr="00E0596A">
        <w:rPr>
          <w:szCs w:val="22"/>
        </w:rPr>
        <w:t>vielām</w:t>
      </w:r>
      <w:proofErr w:type="spellEnd"/>
      <w:r w:rsidRPr="00E0596A">
        <w:rPr>
          <w:szCs w:val="22"/>
        </w:rPr>
        <w:t xml:space="preserve"> </w:t>
      </w:r>
      <w:proofErr w:type="spellStart"/>
      <w:r w:rsidRPr="00E0596A">
        <w:rPr>
          <w:szCs w:val="22"/>
        </w:rPr>
        <w:t>vai</w:t>
      </w:r>
      <w:proofErr w:type="spellEnd"/>
      <w:r w:rsidRPr="00E0596A">
        <w:rPr>
          <w:szCs w:val="22"/>
        </w:rPr>
        <w:t xml:space="preserve"> </w:t>
      </w:r>
      <w:proofErr w:type="spellStart"/>
      <w:r w:rsidRPr="00E0596A">
        <w:rPr>
          <w:szCs w:val="22"/>
        </w:rPr>
        <w:t>jebkuru</w:t>
      </w:r>
      <w:proofErr w:type="spellEnd"/>
      <w:r w:rsidRPr="00E0596A">
        <w:rPr>
          <w:szCs w:val="22"/>
        </w:rPr>
        <w:t xml:space="preserve"> no 6.1. </w:t>
      </w:r>
      <w:proofErr w:type="spellStart"/>
      <w:r w:rsidRPr="00E0596A">
        <w:rPr>
          <w:szCs w:val="22"/>
        </w:rPr>
        <w:t>apakšpunktā</w:t>
      </w:r>
      <w:proofErr w:type="spellEnd"/>
      <w:r w:rsidRPr="00E0596A">
        <w:rPr>
          <w:szCs w:val="22"/>
        </w:rPr>
        <w:t xml:space="preserve"> </w:t>
      </w:r>
      <w:proofErr w:type="spellStart"/>
      <w:r w:rsidRPr="00E0596A">
        <w:rPr>
          <w:szCs w:val="22"/>
        </w:rPr>
        <w:t>uzskaitītajām</w:t>
      </w:r>
      <w:proofErr w:type="spellEnd"/>
      <w:r w:rsidRPr="00E0596A">
        <w:rPr>
          <w:szCs w:val="22"/>
        </w:rPr>
        <w:t xml:space="preserve"> </w:t>
      </w:r>
      <w:proofErr w:type="spellStart"/>
      <w:r w:rsidRPr="00E0596A">
        <w:rPr>
          <w:szCs w:val="22"/>
        </w:rPr>
        <w:t>palīgvielām</w:t>
      </w:r>
      <w:proofErr w:type="spellEnd"/>
      <w:r w:rsidR="00DF7559">
        <w:rPr>
          <w:szCs w:val="22"/>
        </w:rPr>
        <w:t>.</w:t>
      </w:r>
      <w:r w:rsidRPr="00EF743B">
        <w:rPr>
          <w:b/>
          <w:noProof/>
          <w:szCs w:val="22"/>
        </w:rPr>
        <w:t xml:space="preserve"> </w:t>
      </w:r>
    </w:p>
    <w:p w14:paraId="37E353B5" w14:textId="77777777" w:rsidR="00C63032" w:rsidRDefault="00C63032" w:rsidP="00C63032">
      <w:pPr>
        <w:tabs>
          <w:tab w:val="clear" w:pos="567"/>
        </w:tabs>
        <w:ind w:left="567" w:hanging="567"/>
        <w:rPr>
          <w:b/>
          <w:noProof/>
          <w:szCs w:val="22"/>
        </w:rPr>
      </w:pPr>
    </w:p>
    <w:p w14:paraId="65AA46D9" w14:textId="06A90020" w:rsidR="00812D16" w:rsidRPr="00EF743B" w:rsidRDefault="00812D16" w:rsidP="00D142DA">
      <w:pPr>
        <w:keepNext/>
        <w:keepLines/>
        <w:tabs>
          <w:tab w:val="clear" w:pos="567"/>
        </w:tabs>
        <w:ind w:left="567" w:hanging="567"/>
        <w:rPr>
          <w:b/>
          <w:noProof/>
          <w:szCs w:val="22"/>
        </w:rPr>
      </w:pPr>
      <w:r w:rsidRPr="00EF743B">
        <w:rPr>
          <w:b/>
          <w:noProof/>
          <w:szCs w:val="22"/>
        </w:rPr>
        <w:t>4.4</w:t>
      </w:r>
      <w:r w:rsidR="002858CA">
        <w:rPr>
          <w:b/>
          <w:noProof/>
          <w:szCs w:val="22"/>
        </w:rPr>
        <w:t>.</w:t>
      </w:r>
      <w:r w:rsidRPr="00EF743B">
        <w:rPr>
          <w:b/>
          <w:noProof/>
          <w:szCs w:val="22"/>
        </w:rPr>
        <w:tab/>
      </w:r>
      <w:proofErr w:type="spellStart"/>
      <w:r w:rsidR="003C0BB9" w:rsidRPr="00E0596A">
        <w:rPr>
          <w:b/>
          <w:szCs w:val="22"/>
        </w:rPr>
        <w:t>Īpaši</w:t>
      </w:r>
      <w:proofErr w:type="spellEnd"/>
      <w:r w:rsidR="003C0BB9" w:rsidRPr="00E0596A">
        <w:rPr>
          <w:b/>
          <w:szCs w:val="22"/>
        </w:rPr>
        <w:t xml:space="preserve"> </w:t>
      </w:r>
      <w:proofErr w:type="spellStart"/>
      <w:r w:rsidR="003C0BB9" w:rsidRPr="00E0596A">
        <w:rPr>
          <w:b/>
          <w:szCs w:val="22"/>
        </w:rPr>
        <w:t>brīdinājumi</w:t>
      </w:r>
      <w:proofErr w:type="spellEnd"/>
      <w:r w:rsidR="003C0BB9" w:rsidRPr="00E0596A">
        <w:rPr>
          <w:b/>
          <w:szCs w:val="22"/>
        </w:rPr>
        <w:t xml:space="preserve"> un </w:t>
      </w:r>
      <w:proofErr w:type="spellStart"/>
      <w:r w:rsidR="003C0BB9" w:rsidRPr="00E0596A">
        <w:rPr>
          <w:b/>
          <w:szCs w:val="22"/>
        </w:rPr>
        <w:t>piesardzība</w:t>
      </w:r>
      <w:proofErr w:type="spellEnd"/>
      <w:r w:rsidR="003C0BB9" w:rsidRPr="00E0596A">
        <w:rPr>
          <w:b/>
          <w:szCs w:val="22"/>
        </w:rPr>
        <w:t xml:space="preserve"> </w:t>
      </w:r>
      <w:proofErr w:type="spellStart"/>
      <w:r w:rsidR="003C0BB9" w:rsidRPr="00E0596A">
        <w:rPr>
          <w:b/>
          <w:szCs w:val="22"/>
        </w:rPr>
        <w:t>lietošan</w:t>
      </w:r>
      <w:proofErr w:type="spellEnd"/>
    </w:p>
    <w:p w14:paraId="506CD1C4" w14:textId="77777777" w:rsidR="000D11E6" w:rsidRPr="00EF743B" w:rsidRDefault="000D11E6" w:rsidP="00D142DA">
      <w:pPr>
        <w:keepNext/>
        <w:keepLines/>
        <w:numPr>
          <w:ilvl w:val="12"/>
          <w:numId w:val="0"/>
        </w:numPr>
        <w:tabs>
          <w:tab w:val="clear" w:pos="567"/>
        </w:tabs>
        <w:rPr>
          <w:iCs/>
          <w:noProof/>
          <w:szCs w:val="22"/>
        </w:rPr>
      </w:pPr>
    </w:p>
    <w:p w14:paraId="4D8D6777" w14:textId="1C76779D" w:rsidR="009A2DF0" w:rsidRPr="00EF743B" w:rsidRDefault="00940534" w:rsidP="00D142DA">
      <w:pPr>
        <w:keepNext/>
        <w:keepLines/>
        <w:numPr>
          <w:ilvl w:val="12"/>
          <w:numId w:val="0"/>
        </w:numPr>
        <w:tabs>
          <w:tab w:val="clear" w:pos="567"/>
        </w:tabs>
        <w:rPr>
          <w:iCs/>
          <w:noProof/>
          <w:szCs w:val="22"/>
          <w:u w:val="single"/>
        </w:rPr>
      </w:pPr>
      <w:r>
        <w:rPr>
          <w:iCs/>
          <w:noProof/>
          <w:szCs w:val="22"/>
          <w:u w:val="single"/>
        </w:rPr>
        <w:t>Slimības pa</w:t>
      </w:r>
      <w:r w:rsidR="00DF7559">
        <w:rPr>
          <w:iCs/>
          <w:noProof/>
          <w:szCs w:val="22"/>
          <w:u w:val="single"/>
        </w:rPr>
        <w:t>a</w:t>
      </w:r>
      <w:r>
        <w:rPr>
          <w:iCs/>
          <w:noProof/>
          <w:szCs w:val="22"/>
          <w:u w:val="single"/>
        </w:rPr>
        <w:t>s</w:t>
      </w:r>
      <w:r w:rsidR="00DF7559">
        <w:rPr>
          <w:iCs/>
          <w:noProof/>
          <w:szCs w:val="22"/>
          <w:u w:val="single"/>
        </w:rPr>
        <w:t>inājums</w:t>
      </w:r>
    </w:p>
    <w:p w14:paraId="65D98661" w14:textId="77777777" w:rsidR="00D56ECF" w:rsidRPr="00EF743B" w:rsidRDefault="00D56ECF" w:rsidP="00D142DA">
      <w:pPr>
        <w:keepNext/>
        <w:keepLines/>
        <w:numPr>
          <w:ilvl w:val="12"/>
          <w:numId w:val="0"/>
        </w:numPr>
        <w:tabs>
          <w:tab w:val="clear" w:pos="567"/>
        </w:tabs>
        <w:rPr>
          <w:iCs/>
          <w:noProof/>
          <w:szCs w:val="22"/>
        </w:rPr>
      </w:pPr>
    </w:p>
    <w:p w14:paraId="2C5EF6E6" w14:textId="3AFEA43F" w:rsidR="00C63032" w:rsidRPr="00C63032" w:rsidRDefault="007D1438" w:rsidP="00D142DA">
      <w:pPr>
        <w:keepNext/>
        <w:keepLines/>
        <w:numPr>
          <w:ilvl w:val="12"/>
          <w:numId w:val="0"/>
        </w:numPr>
        <w:tabs>
          <w:tab w:val="clear" w:pos="567"/>
        </w:tabs>
        <w:rPr>
          <w:iCs/>
          <w:noProof/>
          <w:szCs w:val="22"/>
          <w:lang w:val="lv-LV"/>
        </w:rPr>
      </w:pPr>
      <w:r>
        <w:rPr>
          <w:iCs/>
          <w:noProof/>
          <w:szCs w:val="22"/>
          <w:lang w:val="lv-LV"/>
        </w:rPr>
        <w:t xml:space="preserve">Everio Airmaster </w:t>
      </w:r>
      <w:r w:rsidR="00C63032" w:rsidRPr="00C63032">
        <w:rPr>
          <w:iCs/>
          <w:noProof/>
          <w:szCs w:val="22"/>
          <w:lang w:val="lv-LV"/>
        </w:rPr>
        <w:t>n</w:t>
      </w:r>
      <w:r w:rsidR="00DF7559">
        <w:rPr>
          <w:iCs/>
          <w:noProof/>
          <w:szCs w:val="22"/>
          <w:lang w:val="lv-LV"/>
        </w:rPr>
        <w:t>edrīkst lietot</w:t>
      </w:r>
      <w:r w:rsidR="00C63032" w:rsidRPr="00C63032">
        <w:rPr>
          <w:iCs/>
          <w:noProof/>
          <w:szCs w:val="22"/>
          <w:lang w:val="lv-LV"/>
        </w:rPr>
        <w:t xml:space="preserve"> akūtu astmas simptomu ārstēšanai, šādos gadījumos jālieto ātras un īslaicīgas darbības bronhodilatator</w:t>
      </w:r>
      <w:r w:rsidR="00DF7559">
        <w:rPr>
          <w:iCs/>
          <w:noProof/>
          <w:szCs w:val="22"/>
          <w:lang w:val="lv-LV"/>
        </w:rPr>
        <w:t>s</w:t>
      </w:r>
      <w:r w:rsidR="00C63032" w:rsidRPr="00C63032">
        <w:rPr>
          <w:iCs/>
          <w:noProof/>
          <w:szCs w:val="22"/>
          <w:lang w:val="lv-LV"/>
        </w:rPr>
        <w:t xml:space="preserve">. </w:t>
      </w:r>
      <w:r w:rsidR="00DF7559" w:rsidRPr="00DF7559">
        <w:rPr>
          <w:szCs w:val="22"/>
          <w:lang w:val="lv-LV"/>
        </w:rPr>
        <w:t>Pac</w:t>
      </w:r>
      <w:r w:rsidR="00DF7559" w:rsidRPr="00DF7559">
        <w:rPr>
          <w:spacing w:val="1"/>
          <w:szCs w:val="22"/>
          <w:lang w:val="lv-LV"/>
        </w:rPr>
        <w:t>i</w:t>
      </w:r>
      <w:r w:rsidR="00DF7559" w:rsidRPr="00DF7559">
        <w:rPr>
          <w:spacing w:val="-2"/>
          <w:szCs w:val="22"/>
          <w:lang w:val="lv-LV"/>
        </w:rPr>
        <w:t>e</w:t>
      </w:r>
      <w:r w:rsidR="00DF7559" w:rsidRPr="00DF7559">
        <w:rPr>
          <w:szCs w:val="22"/>
          <w:lang w:val="lv-LV"/>
        </w:rPr>
        <w:t>nt</w:t>
      </w:r>
      <w:r w:rsidR="00DF7559" w:rsidRPr="00DF7559">
        <w:rPr>
          <w:spacing w:val="1"/>
          <w:szCs w:val="22"/>
          <w:lang w:val="lv-LV"/>
        </w:rPr>
        <w:t>i</w:t>
      </w:r>
      <w:r w:rsidR="00DF7559" w:rsidRPr="00DF7559">
        <w:rPr>
          <w:szCs w:val="22"/>
          <w:lang w:val="lv-LV"/>
        </w:rPr>
        <w:t>em</w:t>
      </w:r>
      <w:r w:rsidR="00DF7559" w:rsidRPr="00DF7559">
        <w:rPr>
          <w:spacing w:val="-4"/>
          <w:szCs w:val="22"/>
          <w:lang w:val="lv-LV"/>
        </w:rPr>
        <w:t xml:space="preserve"> </w:t>
      </w:r>
      <w:r w:rsidR="00DF7559" w:rsidRPr="00DF7559">
        <w:rPr>
          <w:spacing w:val="1"/>
          <w:szCs w:val="22"/>
          <w:lang w:val="lv-LV"/>
        </w:rPr>
        <w:t>j</w:t>
      </w:r>
      <w:r w:rsidR="00DF7559" w:rsidRPr="00DF7559">
        <w:rPr>
          <w:szCs w:val="22"/>
          <w:lang w:val="lv-LV"/>
        </w:rPr>
        <w:t>āno</w:t>
      </w:r>
      <w:r w:rsidR="00DF7559" w:rsidRPr="00DF7559">
        <w:rPr>
          <w:spacing w:val="-2"/>
          <w:szCs w:val="22"/>
          <w:lang w:val="lv-LV"/>
        </w:rPr>
        <w:t>r</w:t>
      </w:r>
      <w:r w:rsidR="00DF7559" w:rsidRPr="00DF7559">
        <w:rPr>
          <w:szCs w:val="22"/>
          <w:lang w:val="lv-LV"/>
        </w:rPr>
        <w:t xml:space="preserve">āda, </w:t>
      </w:r>
      <w:r w:rsidR="00DF7559" w:rsidRPr="00DF7559">
        <w:rPr>
          <w:spacing w:val="-2"/>
          <w:szCs w:val="22"/>
          <w:lang w:val="lv-LV"/>
        </w:rPr>
        <w:t>k</w:t>
      </w:r>
      <w:r w:rsidR="00DF7559" w:rsidRPr="00DF7559">
        <w:rPr>
          <w:szCs w:val="22"/>
          <w:lang w:val="lv-LV"/>
        </w:rPr>
        <w:t>a</w:t>
      </w:r>
      <w:r w:rsidR="00DF7559" w:rsidRPr="00DF7559">
        <w:rPr>
          <w:spacing w:val="1"/>
          <w:szCs w:val="22"/>
          <w:lang w:val="lv-LV"/>
        </w:rPr>
        <w:t xml:space="preserve"> </w:t>
      </w:r>
      <w:r w:rsidR="00DF7559" w:rsidRPr="00DF7559">
        <w:rPr>
          <w:spacing w:val="-2"/>
          <w:szCs w:val="22"/>
          <w:lang w:val="lv-LV"/>
        </w:rPr>
        <w:t>v</w:t>
      </w:r>
      <w:r w:rsidR="00DF7559" w:rsidRPr="00DF7559">
        <w:rPr>
          <w:spacing w:val="1"/>
          <w:szCs w:val="22"/>
          <w:lang w:val="lv-LV"/>
        </w:rPr>
        <w:t>i</w:t>
      </w:r>
      <w:r w:rsidR="00DF7559" w:rsidRPr="00DF7559">
        <w:rPr>
          <w:spacing w:val="-2"/>
          <w:szCs w:val="22"/>
          <w:lang w:val="lv-LV"/>
        </w:rPr>
        <w:t>ņ</w:t>
      </w:r>
      <w:r w:rsidR="00DF7559" w:rsidRPr="00DF7559">
        <w:rPr>
          <w:spacing w:val="1"/>
          <w:szCs w:val="22"/>
          <w:lang w:val="lv-LV"/>
        </w:rPr>
        <w:t>i</w:t>
      </w:r>
      <w:r w:rsidR="00DF7559" w:rsidRPr="00DF7559">
        <w:rPr>
          <w:szCs w:val="22"/>
          <w:lang w:val="lv-LV"/>
        </w:rPr>
        <w:t>em</w:t>
      </w:r>
      <w:r w:rsidR="00DF7559" w:rsidRPr="00DF7559">
        <w:rPr>
          <w:spacing w:val="-4"/>
          <w:szCs w:val="22"/>
          <w:lang w:val="lv-LV"/>
        </w:rPr>
        <w:t xml:space="preserve"> </w:t>
      </w:r>
      <w:r w:rsidR="00DF7559" w:rsidRPr="00DF7559">
        <w:rPr>
          <w:spacing w:val="-2"/>
          <w:szCs w:val="22"/>
          <w:lang w:val="lv-LV"/>
        </w:rPr>
        <w:t>v</w:t>
      </w:r>
      <w:r w:rsidR="00DF7559" w:rsidRPr="00DF7559">
        <w:rPr>
          <w:spacing w:val="1"/>
          <w:szCs w:val="22"/>
          <w:lang w:val="lv-LV"/>
        </w:rPr>
        <w:t>i</w:t>
      </w:r>
      <w:r w:rsidR="00DF7559" w:rsidRPr="00DF7559">
        <w:rPr>
          <w:szCs w:val="22"/>
          <w:lang w:val="lv-LV"/>
        </w:rPr>
        <w:t>e</w:t>
      </w:r>
      <w:r w:rsidR="00DF7559" w:rsidRPr="00DF7559">
        <w:rPr>
          <w:spacing w:val="2"/>
          <w:szCs w:val="22"/>
          <w:lang w:val="lv-LV"/>
        </w:rPr>
        <w:t>n</w:t>
      </w:r>
      <w:r w:rsidR="00DF7559" w:rsidRPr="00DF7559">
        <w:rPr>
          <w:spacing w:val="-4"/>
          <w:szCs w:val="22"/>
          <w:lang w:val="lv-LV"/>
        </w:rPr>
        <w:t>m</w:t>
      </w:r>
      <w:r w:rsidR="00DF7559" w:rsidRPr="00DF7559">
        <w:rPr>
          <w:szCs w:val="22"/>
          <w:lang w:val="lv-LV"/>
        </w:rPr>
        <w:t xml:space="preserve">ēr </w:t>
      </w:r>
      <w:r w:rsidR="00DF7559" w:rsidRPr="00DF7559">
        <w:rPr>
          <w:spacing w:val="3"/>
          <w:szCs w:val="22"/>
          <w:lang w:val="lv-LV"/>
        </w:rPr>
        <w:t>j</w:t>
      </w:r>
      <w:r w:rsidR="00DF7559" w:rsidRPr="00DF7559">
        <w:rPr>
          <w:szCs w:val="22"/>
          <w:lang w:val="lv-LV"/>
        </w:rPr>
        <w:t>ā</w:t>
      </w:r>
      <w:r w:rsidR="00DF7559" w:rsidRPr="00DF7559">
        <w:rPr>
          <w:spacing w:val="-2"/>
          <w:szCs w:val="22"/>
          <w:lang w:val="lv-LV"/>
        </w:rPr>
        <w:t>b</w:t>
      </w:r>
      <w:r w:rsidR="00DF7559" w:rsidRPr="00DF7559">
        <w:rPr>
          <w:szCs w:val="22"/>
          <w:lang w:val="lv-LV"/>
        </w:rPr>
        <w:t>ūt</w:t>
      </w:r>
      <w:r w:rsidR="00DF7559" w:rsidRPr="00DF7559">
        <w:rPr>
          <w:spacing w:val="1"/>
          <w:szCs w:val="22"/>
          <w:lang w:val="lv-LV"/>
        </w:rPr>
        <w:t xml:space="preserve"> </w:t>
      </w:r>
      <w:r w:rsidR="00DF7559" w:rsidRPr="00DF7559">
        <w:rPr>
          <w:spacing w:val="-2"/>
          <w:szCs w:val="22"/>
          <w:lang w:val="lv-LV"/>
        </w:rPr>
        <w:t>p</w:t>
      </w:r>
      <w:r w:rsidR="00DF7559" w:rsidRPr="00DF7559">
        <w:rPr>
          <w:spacing w:val="1"/>
          <w:szCs w:val="22"/>
          <w:lang w:val="lv-LV"/>
        </w:rPr>
        <w:t>i</w:t>
      </w:r>
      <w:r w:rsidR="00DF7559" w:rsidRPr="00DF7559">
        <w:rPr>
          <w:szCs w:val="22"/>
          <w:lang w:val="lv-LV"/>
        </w:rPr>
        <w:t>e</w:t>
      </w:r>
      <w:r w:rsidR="00DF7559" w:rsidRPr="00DF7559">
        <w:rPr>
          <w:spacing w:val="-2"/>
          <w:szCs w:val="22"/>
          <w:lang w:val="lv-LV"/>
        </w:rPr>
        <w:t>e</w:t>
      </w:r>
      <w:r w:rsidR="00DF7559" w:rsidRPr="00DF7559">
        <w:rPr>
          <w:spacing w:val="1"/>
          <w:szCs w:val="22"/>
          <w:lang w:val="lv-LV"/>
        </w:rPr>
        <w:t>j</w:t>
      </w:r>
      <w:r w:rsidR="00DF7559" w:rsidRPr="00DF7559">
        <w:rPr>
          <w:szCs w:val="22"/>
          <w:lang w:val="lv-LV"/>
        </w:rPr>
        <w:t>a</w:t>
      </w:r>
      <w:r w:rsidR="00DF7559" w:rsidRPr="00DF7559">
        <w:rPr>
          <w:spacing w:val="-4"/>
          <w:szCs w:val="22"/>
          <w:lang w:val="lv-LV"/>
        </w:rPr>
        <w:t>m</w:t>
      </w:r>
      <w:r w:rsidR="00DF7559" w:rsidRPr="00DF7559">
        <w:rPr>
          <w:szCs w:val="22"/>
          <w:lang w:val="lv-LV"/>
        </w:rPr>
        <w:t>am</w:t>
      </w:r>
      <w:r w:rsidR="00DF7559" w:rsidRPr="00DF7559">
        <w:rPr>
          <w:spacing w:val="-4"/>
          <w:szCs w:val="22"/>
          <w:lang w:val="lv-LV"/>
        </w:rPr>
        <w:t xml:space="preserve"> </w:t>
      </w:r>
      <w:r w:rsidR="00DF7559" w:rsidRPr="00DF7559">
        <w:rPr>
          <w:spacing w:val="1"/>
          <w:szCs w:val="22"/>
          <w:lang w:val="lv-LV"/>
        </w:rPr>
        <w:t>i</w:t>
      </w:r>
      <w:r w:rsidR="00DF7559" w:rsidRPr="00DF7559">
        <w:rPr>
          <w:szCs w:val="22"/>
          <w:lang w:val="lv-LV"/>
        </w:rPr>
        <w:t>nha</w:t>
      </w:r>
      <w:r w:rsidR="00DF7559" w:rsidRPr="00DF7559">
        <w:rPr>
          <w:spacing w:val="1"/>
          <w:szCs w:val="22"/>
          <w:lang w:val="lv-LV"/>
        </w:rPr>
        <w:t>l</w:t>
      </w:r>
      <w:r w:rsidR="00DF7559" w:rsidRPr="00DF7559">
        <w:rPr>
          <w:szCs w:val="22"/>
          <w:lang w:val="lv-LV"/>
        </w:rPr>
        <w:t>a</w:t>
      </w:r>
      <w:r w:rsidR="00DF7559" w:rsidRPr="00DF7559">
        <w:rPr>
          <w:spacing w:val="1"/>
          <w:szCs w:val="22"/>
          <w:lang w:val="lv-LV"/>
        </w:rPr>
        <w:t>t</w:t>
      </w:r>
      <w:r w:rsidR="00DF7559" w:rsidRPr="00DF7559">
        <w:rPr>
          <w:spacing w:val="-2"/>
          <w:szCs w:val="22"/>
          <w:lang w:val="lv-LV"/>
        </w:rPr>
        <w:t>o</w:t>
      </w:r>
      <w:r w:rsidR="00DF7559" w:rsidRPr="00DF7559">
        <w:rPr>
          <w:spacing w:val="1"/>
          <w:szCs w:val="22"/>
          <w:lang w:val="lv-LV"/>
        </w:rPr>
        <w:t>r</w:t>
      </w:r>
      <w:r w:rsidR="00DF7559" w:rsidRPr="00DF7559">
        <w:rPr>
          <w:szCs w:val="22"/>
          <w:lang w:val="lv-LV"/>
        </w:rPr>
        <w:t>a</w:t>
      </w:r>
      <w:r w:rsidR="00DF7559" w:rsidRPr="00DF7559">
        <w:rPr>
          <w:spacing w:val="-4"/>
          <w:szCs w:val="22"/>
          <w:lang w:val="lv-LV"/>
        </w:rPr>
        <w:t>m</w:t>
      </w:r>
      <w:r w:rsidR="00DF7559" w:rsidRPr="00DF7559">
        <w:rPr>
          <w:szCs w:val="22"/>
          <w:lang w:val="lv-LV"/>
        </w:rPr>
        <w:t xml:space="preserve">, </w:t>
      </w:r>
      <w:r w:rsidR="00DF7559" w:rsidRPr="00DF7559">
        <w:rPr>
          <w:spacing w:val="-2"/>
          <w:szCs w:val="22"/>
          <w:lang w:val="lv-LV"/>
        </w:rPr>
        <w:t>k</w:t>
      </w:r>
      <w:r w:rsidR="00DF7559">
        <w:rPr>
          <w:spacing w:val="-2"/>
          <w:szCs w:val="22"/>
          <w:lang w:val="lv-LV"/>
        </w:rPr>
        <w:t>o</w:t>
      </w:r>
      <w:r w:rsidR="00DF7559" w:rsidRPr="00DF7559">
        <w:rPr>
          <w:spacing w:val="-2"/>
          <w:szCs w:val="22"/>
          <w:lang w:val="lv-LV"/>
        </w:rPr>
        <w:t xml:space="preserve"> </w:t>
      </w:r>
      <w:r w:rsidR="00DF7559" w:rsidRPr="00DF7559">
        <w:rPr>
          <w:spacing w:val="1"/>
          <w:szCs w:val="22"/>
          <w:lang w:val="lv-LV"/>
        </w:rPr>
        <w:t>l</w:t>
      </w:r>
      <w:r w:rsidR="00DF7559" w:rsidRPr="00DF7559">
        <w:rPr>
          <w:szCs w:val="22"/>
          <w:lang w:val="lv-LV"/>
        </w:rPr>
        <w:t>ie</w:t>
      </w:r>
      <w:r w:rsidR="00DF7559" w:rsidRPr="00DF7559">
        <w:rPr>
          <w:spacing w:val="1"/>
          <w:szCs w:val="22"/>
          <w:lang w:val="lv-LV"/>
        </w:rPr>
        <w:t>t</w:t>
      </w:r>
      <w:r w:rsidR="00DF7559" w:rsidRPr="00DF7559">
        <w:rPr>
          <w:szCs w:val="22"/>
          <w:lang w:val="lv-LV"/>
        </w:rPr>
        <w:t>o</w:t>
      </w:r>
      <w:r w:rsidR="00DF7559" w:rsidRPr="00DF7559">
        <w:rPr>
          <w:spacing w:val="-2"/>
          <w:szCs w:val="22"/>
          <w:lang w:val="lv-LV"/>
        </w:rPr>
        <w:t xml:space="preserve"> </w:t>
      </w:r>
      <w:r w:rsidR="00DF7559" w:rsidRPr="00DF7559">
        <w:rPr>
          <w:szCs w:val="22"/>
          <w:lang w:val="lv-LV"/>
        </w:rPr>
        <w:t>a</w:t>
      </w:r>
      <w:r w:rsidR="00DF7559" w:rsidRPr="00DF7559">
        <w:rPr>
          <w:spacing w:val="-2"/>
          <w:szCs w:val="22"/>
          <w:lang w:val="lv-LV"/>
        </w:rPr>
        <w:t>k</w:t>
      </w:r>
      <w:r w:rsidR="00DF7559" w:rsidRPr="00DF7559">
        <w:rPr>
          <w:szCs w:val="22"/>
          <w:lang w:val="lv-LV"/>
        </w:rPr>
        <w:t>ū</w:t>
      </w:r>
      <w:r w:rsidR="00DF7559" w:rsidRPr="00DF7559">
        <w:rPr>
          <w:spacing w:val="1"/>
          <w:szCs w:val="22"/>
          <w:lang w:val="lv-LV"/>
        </w:rPr>
        <w:t>t</w:t>
      </w:r>
      <w:r w:rsidR="00DF7559" w:rsidRPr="00DF7559">
        <w:rPr>
          <w:szCs w:val="22"/>
          <w:lang w:val="lv-LV"/>
        </w:rPr>
        <w:t>as</w:t>
      </w:r>
      <w:r w:rsidR="00DF7559" w:rsidRPr="00DF7559">
        <w:rPr>
          <w:spacing w:val="1"/>
          <w:szCs w:val="22"/>
          <w:lang w:val="lv-LV"/>
        </w:rPr>
        <w:t xml:space="preserve"> </w:t>
      </w:r>
      <w:r w:rsidR="00DF7559" w:rsidRPr="00DF7559">
        <w:rPr>
          <w:spacing w:val="-2"/>
          <w:szCs w:val="22"/>
          <w:lang w:val="lv-LV"/>
        </w:rPr>
        <w:t>a</w:t>
      </w:r>
      <w:r w:rsidR="00DF7559" w:rsidRPr="00DF7559">
        <w:rPr>
          <w:szCs w:val="22"/>
          <w:lang w:val="lv-LV"/>
        </w:rPr>
        <w:t>s</w:t>
      </w:r>
      <w:r w:rsidR="00DF7559" w:rsidRPr="00DF7559">
        <w:rPr>
          <w:spacing w:val="1"/>
          <w:szCs w:val="22"/>
          <w:lang w:val="lv-LV"/>
        </w:rPr>
        <w:t>t</w:t>
      </w:r>
      <w:r w:rsidR="00DF7559" w:rsidRPr="00DF7559">
        <w:rPr>
          <w:spacing w:val="-4"/>
          <w:szCs w:val="22"/>
          <w:lang w:val="lv-LV"/>
        </w:rPr>
        <w:t>m</w:t>
      </w:r>
      <w:r w:rsidR="00DF7559" w:rsidRPr="00DF7559">
        <w:rPr>
          <w:szCs w:val="22"/>
          <w:lang w:val="lv-LV"/>
        </w:rPr>
        <w:t>as</w:t>
      </w:r>
      <w:r w:rsidR="00DF7559" w:rsidRPr="00DF7559">
        <w:rPr>
          <w:spacing w:val="1"/>
          <w:szCs w:val="22"/>
          <w:lang w:val="lv-LV"/>
        </w:rPr>
        <w:t xml:space="preserve"> l</w:t>
      </w:r>
      <w:r w:rsidR="00DF7559" w:rsidRPr="00DF7559">
        <w:rPr>
          <w:szCs w:val="22"/>
          <w:lang w:val="lv-LV"/>
        </w:rPr>
        <w:t>ē</w:t>
      </w:r>
      <w:r w:rsidR="00DF7559" w:rsidRPr="00DF7559">
        <w:rPr>
          <w:spacing w:val="-2"/>
          <w:szCs w:val="22"/>
          <w:lang w:val="lv-LV"/>
        </w:rPr>
        <w:t>k</w:t>
      </w:r>
      <w:r w:rsidR="00DF7559" w:rsidRPr="00DF7559">
        <w:rPr>
          <w:spacing w:val="-4"/>
          <w:szCs w:val="22"/>
          <w:lang w:val="lv-LV"/>
        </w:rPr>
        <w:t>m</w:t>
      </w:r>
      <w:r w:rsidR="00DF7559" w:rsidRPr="00DF7559">
        <w:rPr>
          <w:szCs w:val="22"/>
          <w:lang w:val="lv-LV"/>
        </w:rPr>
        <w:t>es no</w:t>
      </w:r>
      <w:r w:rsidR="00DF7559" w:rsidRPr="00DF7559">
        <w:rPr>
          <w:spacing w:val="-2"/>
          <w:szCs w:val="22"/>
          <w:lang w:val="lv-LV"/>
        </w:rPr>
        <w:t>v</w:t>
      </w:r>
      <w:r w:rsidR="00DF7559" w:rsidRPr="00DF7559">
        <w:rPr>
          <w:szCs w:val="22"/>
          <w:lang w:val="lv-LV"/>
        </w:rPr>
        <w:t>ē</w:t>
      </w:r>
      <w:r w:rsidR="00DF7559" w:rsidRPr="00DF7559">
        <w:rPr>
          <w:spacing w:val="1"/>
          <w:szCs w:val="22"/>
          <w:lang w:val="lv-LV"/>
        </w:rPr>
        <w:t>r</w:t>
      </w:r>
      <w:r w:rsidR="00DF7559" w:rsidRPr="00DF7559">
        <w:rPr>
          <w:szCs w:val="22"/>
          <w:lang w:val="lv-LV"/>
        </w:rPr>
        <w:t>šan</w:t>
      </w:r>
      <w:r w:rsidR="00DF7559" w:rsidRPr="00DF7559">
        <w:rPr>
          <w:spacing w:val="-2"/>
          <w:szCs w:val="22"/>
          <w:lang w:val="lv-LV"/>
        </w:rPr>
        <w:t>a</w:t>
      </w:r>
      <w:r w:rsidR="00DF7559" w:rsidRPr="00DF7559">
        <w:rPr>
          <w:spacing w:val="1"/>
          <w:szCs w:val="22"/>
          <w:lang w:val="lv-LV"/>
        </w:rPr>
        <w:t>i</w:t>
      </w:r>
      <w:r w:rsidR="00C63032" w:rsidRPr="00C63032">
        <w:rPr>
          <w:iCs/>
          <w:noProof/>
          <w:szCs w:val="22"/>
          <w:lang w:val="lv-LV"/>
        </w:rPr>
        <w:t>.</w:t>
      </w:r>
    </w:p>
    <w:p w14:paraId="0A3CE8D3" w14:textId="77777777" w:rsidR="00334628" w:rsidRPr="00DF7559" w:rsidRDefault="00334628" w:rsidP="00175F87">
      <w:pPr>
        <w:numPr>
          <w:ilvl w:val="12"/>
          <w:numId w:val="0"/>
        </w:numPr>
        <w:tabs>
          <w:tab w:val="clear" w:pos="567"/>
        </w:tabs>
        <w:rPr>
          <w:iCs/>
          <w:noProof/>
          <w:szCs w:val="22"/>
          <w:lang w:val="lv-LV"/>
        </w:rPr>
      </w:pPr>
    </w:p>
    <w:p w14:paraId="165D6091" w14:textId="79B2A7D9" w:rsidR="00C63032" w:rsidRPr="00C63032" w:rsidRDefault="00DF7559" w:rsidP="00C63032">
      <w:pPr>
        <w:tabs>
          <w:tab w:val="clear" w:pos="567"/>
        </w:tabs>
        <w:rPr>
          <w:iCs/>
          <w:noProof/>
          <w:szCs w:val="22"/>
          <w:lang w:val="lv-LV"/>
        </w:rPr>
      </w:pPr>
      <w:r>
        <w:rPr>
          <w:iCs/>
          <w:noProof/>
          <w:szCs w:val="22"/>
          <w:lang w:val="lv-LV"/>
        </w:rPr>
        <w:t>Pacienti n</w:t>
      </w:r>
      <w:r w:rsidR="00C63032" w:rsidRPr="00C63032">
        <w:rPr>
          <w:iCs/>
          <w:noProof/>
          <w:szCs w:val="22"/>
          <w:lang w:val="lv-LV"/>
        </w:rPr>
        <w:t xml:space="preserve">edrīkst sākt </w:t>
      </w:r>
      <w:r w:rsidR="007D1438">
        <w:rPr>
          <w:iCs/>
          <w:noProof/>
          <w:szCs w:val="22"/>
          <w:lang w:val="lv-LV"/>
        </w:rPr>
        <w:t xml:space="preserve">Everio Airmaster </w:t>
      </w:r>
      <w:r w:rsidR="00C63032" w:rsidRPr="00C63032">
        <w:rPr>
          <w:iCs/>
          <w:noProof/>
          <w:szCs w:val="22"/>
          <w:lang w:val="lv-LV"/>
        </w:rPr>
        <w:t xml:space="preserve">lietošanu </w:t>
      </w:r>
      <w:r w:rsidR="00CA4D24">
        <w:rPr>
          <w:iCs/>
          <w:noProof/>
          <w:szCs w:val="22"/>
          <w:lang w:val="lv-LV"/>
        </w:rPr>
        <w:t xml:space="preserve">slimības </w:t>
      </w:r>
      <w:r w:rsidR="00867F57" w:rsidRPr="00C63032">
        <w:rPr>
          <w:iCs/>
          <w:noProof/>
          <w:szCs w:val="22"/>
          <w:lang w:val="lv-LV"/>
        </w:rPr>
        <w:t>pa</w:t>
      </w:r>
      <w:r w:rsidR="00867F57">
        <w:rPr>
          <w:iCs/>
          <w:noProof/>
          <w:szCs w:val="22"/>
          <w:lang w:val="lv-LV"/>
        </w:rPr>
        <w:t xml:space="preserve">asinājuma </w:t>
      </w:r>
      <w:r w:rsidR="00CA4D24">
        <w:rPr>
          <w:iCs/>
          <w:noProof/>
          <w:szCs w:val="22"/>
          <w:lang w:val="lv-LV"/>
        </w:rPr>
        <w:t>laikā</w:t>
      </w:r>
      <w:r w:rsidR="00C63032" w:rsidRPr="00C63032">
        <w:rPr>
          <w:iCs/>
          <w:noProof/>
          <w:szCs w:val="22"/>
          <w:lang w:val="lv-LV"/>
        </w:rPr>
        <w:t xml:space="preserve">, kā arī </w:t>
      </w:r>
      <w:r>
        <w:rPr>
          <w:iCs/>
          <w:noProof/>
          <w:szCs w:val="22"/>
          <w:lang w:val="lv-LV"/>
        </w:rPr>
        <w:t>astmas</w:t>
      </w:r>
      <w:r w:rsidR="003A1BD6">
        <w:rPr>
          <w:iCs/>
          <w:noProof/>
          <w:szCs w:val="22"/>
          <w:lang w:val="lv-LV"/>
        </w:rPr>
        <w:t xml:space="preserve"> būtiskas vai pēkšņas</w:t>
      </w:r>
      <w:r>
        <w:rPr>
          <w:iCs/>
          <w:noProof/>
          <w:szCs w:val="22"/>
          <w:lang w:val="lv-LV"/>
        </w:rPr>
        <w:t xml:space="preserve"> </w:t>
      </w:r>
      <w:r w:rsidR="003A1BD6">
        <w:rPr>
          <w:iCs/>
          <w:noProof/>
          <w:szCs w:val="22"/>
          <w:lang w:val="lv-LV"/>
        </w:rPr>
        <w:t>pasliktināšanās</w:t>
      </w:r>
      <w:r w:rsidR="003A1BD6" w:rsidRPr="00C63032">
        <w:rPr>
          <w:iCs/>
          <w:noProof/>
          <w:szCs w:val="22"/>
          <w:lang w:val="lv-LV"/>
        </w:rPr>
        <w:t xml:space="preserve"> </w:t>
      </w:r>
      <w:r w:rsidR="00CA4D24">
        <w:rPr>
          <w:iCs/>
          <w:noProof/>
          <w:szCs w:val="22"/>
          <w:lang w:val="lv-LV"/>
        </w:rPr>
        <w:t>gadījumā</w:t>
      </w:r>
      <w:r w:rsidR="00C63032" w:rsidRPr="00C63032">
        <w:rPr>
          <w:iCs/>
          <w:noProof/>
          <w:szCs w:val="22"/>
          <w:lang w:val="lv-LV"/>
        </w:rPr>
        <w:t>.</w:t>
      </w:r>
    </w:p>
    <w:p w14:paraId="174E5B57" w14:textId="77777777" w:rsidR="00C63032" w:rsidRPr="00C63032" w:rsidRDefault="00C63032" w:rsidP="00C63032">
      <w:pPr>
        <w:tabs>
          <w:tab w:val="clear" w:pos="567"/>
        </w:tabs>
        <w:rPr>
          <w:iCs/>
          <w:noProof/>
          <w:szCs w:val="22"/>
          <w:lang w:val="lv-LV"/>
        </w:rPr>
      </w:pPr>
    </w:p>
    <w:p w14:paraId="3412E914" w14:textId="597780BA" w:rsidR="00C63032" w:rsidRPr="00C63032" w:rsidRDefault="007D1438" w:rsidP="00C63032">
      <w:pPr>
        <w:tabs>
          <w:tab w:val="clear" w:pos="567"/>
        </w:tabs>
        <w:rPr>
          <w:iCs/>
          <w:noProof/>
          <w:szCs w:val="22"/>
          <w:lang w:val="lv-LV"/>
        </w:rPr>
      </w:pPr>
      <w:r>
        <w:rPr>
          <w:iCs/>
          <w:noProof/>
          <w:szCs w:val="22"/>
          <w:lang w:val="lv-LV"/>
        </w:rPr>
        <w:t xml:space="preserve">Everio Airmaster </w:t>
      </w:r>
      <w:r w:rsidR="00C63032" w:rsidRPr="00C63032">
        <w:rPr>
          <w:iCs/>
          <w:noProof/>
          <w:szCs w:val="22"/>
          <w:lang w:val="lv-LV"/>
        </w:rPr>
        <w:t xml:space="preserve">lietošanas laikā var rasties smagas ar astmu saistītas blakusparādības un astmas paasinājumi. Pacientiem jāiesaka nepārtraukt ārstēšanu, bet lūgt padomu ārstam, ja pēc </w:t>
      </w:r>
      <w:r>
        <w:rPr>
          <w:iCs/>
          <w:noProof/>
          <w:szCs w:val="22"/>
          <w:lang w:val="lv-LV"/>
        </w:rPr>
        <w:t xml:space="preserve">Everio Airmaster </w:t>
      </w:r>
      <w:r w:rsidR="00C63032" w:rsidRPr="00C63032">
        <w:rPr>
          <w:iCs/>
          <w:noProof/>
          <w:szCs w:val="22"/>
          <w:lang w:val="lv-LV"/>
        </w:rPr>
        <w:t>lietošanas sākšanas netiek panākta astmas simptomu kontrole vai simptomi pastiprinās.</w:t>
      </w:r>
    </w:p>
    <w:p w14:paraId="54848140" w14:textId="77777777" w:rsidR="00C63032" w:rsidRPr="00C63032" w:rsidRDefault="00C63032" w:rsidP="00C63032">
      <w:pPr>
        <w:tabs>
          <w:tab w:val="clear" w:pos="567"/>
        </w:tabs>
        <w:rPr>
          <w:iCs/>
          <w:noProof/>
          <w:szCs w:val="22"/>
          <w:lang w:val="lv-LV"/>
        </w:rPr>
      </w:pPr>
    </w:p>
    <w:p w14:paraId="7A5F5E0C" w14:textId="530F4E80" w:rsidR="00C63032" w:rsidRPr="00C63032" w:rsidRDefault="00C63032" w:rsidP="00C63032">
      <w:pPr>
        <w:tabs>
          <w:tab w:val="clear" w:pos="567"/>
        </w:tabs>
        <w:rPr>
          <w:iCs/>
          <w:noProof/>
          <w:szCs w:val="22"/>
          <w:lang w:val="lv-LV"/>
        </w:rPr>
      </w:pPr>
      <w:r w:rsidRPr="00C63032">
        <w:rPr>
          <w:iCs/>
          <w:noProof/>
          <w:szCs w:val="22"/>
          <w:lang w:val="lv-LV"/>
        </w:rPr>
        <w:t xml:space="preserve">Ja pieaug nepieciešamība pēc zālēm simptomu atvieglošanai (īslaicīgas darbības bronhodilatatoriem) vai samazinās atbildes reakcija uz tām, tas liecina par kontroles pasliktināšanos, un ārstam </w:t>
      </w:r>
      <w:r w:rsidR="00CA4D24">
        <w:rPr>
          <w:iCs/>
          <w:noProof/>
          <w:szCs w:val="22"/>
          <w:lang w:val="lv-LV"/>
        </w:rPr>
        <w:t xml:space="preserve">šādi </w:t>
      </w:r>
      <w:r w:rsidRPr="00C63032">
        <w:rPr>
          <w:iCs/>
          <w:noProof/>
          <w:szCs w:val="22"/>
          <w:lang w:val="lv-LV"/>
        </w:rPr>
        <w:t>pacient</w:t>
      </w:r>
      <w:r w:rsidR="00CA4D24">
        <w:rPr>
          <w:iCs/>
          <w:noProof/>
          <w:szCs w:val="22"/>
          <w:lang w:val="lv-LV"/>
        </w:rPr>
        <w:t>i</w:t>
      </w:r>
      <w:r w:rsidRPr="00C63032">
        <w:rPr>
          <w:iCs/>
          <w:noProof/>
          <w:szCs w:val="22"/>
          <w:lang w:val="lv-LV"/>
        </w:rPr>
        <w:t xml:space="preserve"> atkārtoti jāizmeklē.</w:t>
      </w:r>
    </w:p>
    <w:p w14:paraId="37A7DE7B" w14:textId="77777777" w:rsidR="00C63032" w:rsidRPr="00C63032" w:rsidRDefault="00C63032" w:rsidP="00C63032">
      <w:pPr>
        <w:tabs>
          <w:tab w:val="clear" w:pos="567"/>
        </w:tabs>
        <w:rPr>
          <w:iCs/>
          <w:noProof/>
          <w:szCs w:val="22"/>
          <w:lang w:val="lv-LV"/>
        </w:rPr>
      </w:pPr>
    </w:p>
    <w:p w14:paraId="3E0EF2B8" w14:textId="482FE839" w:rsidR="00C63032" w:rsidRPr="00C63032" w:rsidRDefault="00C63032" w:rsidP="00C63032">
      <w:pPr>
        <w:tabs>
          <w:tab w:val="clear" w:pos="567"/>
        </w:tabs>
        <w:rPr>
          <w:iCs/>
          <w:noProof/>
          <w:szCs w:val="22"/>
          <w:lang w:val="lv-LV"/>
        </w:rPr>
      </w:pPr>
      <w:r w:rsidRPr="00C63032">
        <w:rPr>
          <w:iCs/>
          <w:noProof/>
          <w:szCs w:val="22"/>
          <w:lang w:val="lv-LV"/>
        </w:rPr>
        <w:t xml:space="preserve">Pēkšņa un progresējoša astmas </w:t>
      </w:r>
      <w:r w:rsidR="007D3888">
        <w:rPr>
          <w:iCs/>
          <w:noProof/>
          <w:szCs w:val="22"/>
          <w:lang w:val="lv-LV"/>
        </w:rPr>
        <w:t>kontroles pas</w:t>
      </w:r>
      <w:r w:rsidR="00D8585A">
        <w:rPr>
          <w:iCs/>
          <w:noProof/>
          <w:szCs w:val="22"/>
          <w:lang w:val="lv-LV"/>
        </w:rPr>
        <w:t>liktināšanās</w:t>
      </w:r>
      <w:r w:rsidRPr="00C63032">
        <w:rPr>
          <w:iCs/>
          <w:noProof/>
          <w:szCs w:val="22"/>
          <w:lang w:val="lv-LV"/>
        </w:rPr>
        <w:t xml:space="preserve"> ir potenciāli dzīvībai bīstama, un pacient</w:t>
      </w:r>
      <w:r w:rsidR="00CA4D24">
        <w:rPr>
          <w:iCs/>
          <w:noProof/>
          <w:szCs w:val="22"/>
          <w:lang w:val="lv-LV"/>
        </w:rPr>
        <w:t>am</w:t>
      </w:r>
      <w:r w:rsidRPr="00C63032">
        <w:rPr>
          <w:iCs/>
          <w:noProof/>
          <w:szCs w:val="22"/>
          <w:lang w:val="lv-LV"/>
        </w:rPr>
        <w:t xml:space="preserve"> </w:t>
      </w:r>
      <w:r w:rsidR="00CA4D24" w:rsidRPr="00CA4D24">
        <w:rPr>
          <w:szCs w:val="22"/>
          <w:lang w:val="lv-LV"/>
        </w:rPr>
        <w:t>s</w:t>
      </w:r>
      <w:r w:rsidR="00CA4D24" w:rsidRPr="00CA4D24">
        <w:rPr>
          <w:spacing w:val="1"/>
          <w:szCs w:val="22"/>
          <w:lang w:val="lv-LV"/>
        </w:rPr>
        <w:t>t</w:t>
      </w:r>
      <w:r w:rsidR="00CA4D24" w:rsidRPr="00CA4D24">
        <w:rPr>
          <w:spacing w:val="-2"/>
          <w:szCs w:val="22"/>
          <w:lang w:val="lv-LV"/>
        </w:rPr>
        <w:t>e</w:t>
      </w:r>
      <w:r w:rsidR="00CA4D24" w:rsidRPr="00CA4D24">
        <w:rPr>
          <w:spacing w:val="1"/>
          <w:szCs w:val="22"/>
          <w:lang w:val="lv-LV"/>
        </w:rPr>
        <w:t>i</w:t>
      </w:r>
      <w:r w:rsidR="00CA4D24" w:rsidRPr="00CA4D24">
        <w:rPr>
          <w:szCs w:val="22"/>
          <w:lang w:val="lv-LV"/>
        </w:rPr>
        <w:t>d</w:t>
      </w:r>
      <w:r w:rsidR="00CA4D24" w:rsidRPr="00CA4D24">
        <w:rPr>
          <w:spacing w:val="-2"/>
          <w:szCs w:val="22"/>
          <w:lang w:val="lv-LV"/>
        </w:rPr>
        <w:t>z</w:t>
      </w:r>
      <w:r w:rsidR="00CA4D24" w:rsidRPr="00CA4D24">
        <w:rPr>
          <w:szCs w:val="22"/>
          <w:lang w:val="lv-LV"/>
        </w:rPr>
        <w:t>a</w:t>
      </w:r>
      <w:r w:rsidR="00CA4D24" w:rsidRPr="00CA4D24">
        <w:rPr>
          <w:spacing w:val="-4"/>
          <w:szCs w:val="22"/>
          <w:lang w:val="lv-LV"/>
        </w:rPr>
        <w:t>m</w:t>
      </w:r>
      <w:r w:rsidR="00CA4D24" w:rsidRPr="00CA4D24">
        <w:rPr>
          <w:szCs w:val="22"/>
          <w:lang w:val="lv-LV"/>
        </w:rPr>
        <w:t>i</w:t>
      </w:r>
      <w:r w:rsidR="00CA4D24" w:rsidRPr="00CA4D24">
        <w:rPr>
          <w:spacing w:val="1"/>
          <w:szCs w:val="22"/>
          <w:lang w:val="lv-LV"/>
        </w:rPr>
        <w:t xml:space="preserve"> </w:t>
      </w:r>
      <w:r w:rsidR="00CA4D24" w:rsidRPr="00CA4D24">
        <w:rPr>
          <w:szCs w:val="22"/>
          <w:lang w:val="lv-LV"/>
        </w:rPr>
        <w:t>nep</w:t>
      </w:r>
      <w:r w:rsidR="00CA4D24" w:rsidRPr="00CA4D24">
        <w:rPr>
          <w:spacing w:val="1"/>
          <w:szCs w:val="22"/>
          <w:lang w:val="lv-LV"/>
        </w:rPr>
        <w:t>i</w:t>
      </w:r>
      <w:r w:rsidR="00CA4D24" w:rsidRPr="00CA4D24">
        <w:rPr>
          <w:spacing w:val="-2"/>
          <w:szCs w:val="22"/>
          <w:lang w:val="lv-LV"/>
        </w:rPr>
        <w:t>e</w:t>
      </w:r>
      <w:r w:rsidR="00CA4D24" w:rsidRPr="00CA4D24">
        <w:rPr>
          <w:szCs w:val="22"/>
          <w:lang w:val="lv-LV"/>
        </w:rPr>
        <w:t>c</w:t>
      </w:r>
      <w:r w:rsidR="00CA4D24" w:rsidRPr="00CA4D24">
        <w:rPr>
          <w:spacing w:val="1"/>
          <w:szCs w:val="22"/>
          <w:lang w:val="lv-LV"/>
        </w:rPr>
        <w:t>i</w:t>
      </w:r>
      <w:r w:rsidR="00CA4D24" w:rsidRPr="00CA4D24">
        <w:rPr>
          <w:spacing w:val="-2"/>
          <w:szCs w:val="22"/>
          <w:lang w:val="lv-LV"/>
        </w:rPr>
        <w:t>e</w:t>
      </w:r>
      <w:r w:rsidR="00CA4D24" w:rsidRPr="00CA4D24">
        <w:rPr>
          <w:szCs w:val="22"/>
          <w:lang w:val="lv-LV"/>
        </w:rPr>
        <w:t>ša</w:t>
      </w:r>
      <w:r w:rsidR="00CA4D24" w:rsidRPr="00CA4D24">
        <w:rPr>
          <w:spacing w:val="-4"/>
          <w:szCs w:val="22"/>
          <w:lang w:val="lv-LV"/>
        </w:rPr>
        <w:t>ma</w:t>
      </w:r>
      <w:r w:rsidR="00CA4D24" w:rsidRPr="00CA4D24">
        <w:rPr>
          <w:spacing w:val="1"/>
          <w:szCs w:val="22"/>
          <w:lang w:val="lv-LV"/>
        </w:rPr>
        <w:t xml:space="preserve"> </w:t>
      </w:r>
      <w:r w:rsidR="00CA4D24" w:rsidRPr="00CA4D24">
        <w:rPr>
          <w:spacing w:val="-4"/>
          <w:szCs w:val="22"/>
          <w:lang w:val="lv-LV"/>
        </w:rPr>
        <w:t>m</w:t>
      </w:r>
      <w:r w:rsidR="00CA4D24" w:rsidRPr="00CA4D24">
        <w:rPr>
          <w:spacing w:val="3"/>
          <w:szCs w:val="22"/>
          <w:lang w:val="lv-LV"/>
        </w:rPr>
        <w:t>e</w:t>
      </w:r>
      <w:r w:rsidR="00CA4D24" w:rsidRPr="00CA4D24">
        <w:rPr>
          <w:szCs w:val="22"/>
          <w:lang w:val="lv-LV"/>
        </w:rPr>
        <w:t>d</w:t>
      </w:r>
      <w:r w:rsidR="00CA4D24" w:rsidRPr="00CA4D24">
        <w:rPr>
          <w:spacing w:val="1"/>
          <w:szCs w:val="22"/>
          <w:lang w:val="lv-LV"/>
        </w:rPr>
        <w:t>i</w:t>
      </w:r>
      <w:r w:rsidR="00CA4D24" w:rsidRPr="00CA4D24">
        <w:rPr>
          <w:spacing w:val="-2"/>
          <w:szCs w:val="22"/>
          <w:lang w:val="lv-LV"/>
        </w:rPr>
        <w:t>c</w:t>
      </w:r>
      <w:r w:rsidR="00CA4D24" w:rsidRPr="00CA4D24">
        <w:rPr>
          <w:spacing w:val="1"/>
          <w:szCs w:val="22"/>
          <w:lang w:val="lv-LV"/>
        </w:rPr>
        <w:t>ī</w:t>
      </w:r>
      <w:r w:rsidR="00CA4D24" w:rsidRPr="00CA4D24">
        <w:rPr>
          <w:szCs w:val="22"/>
          <w:lang w:val="lv-LV"/>
        </w:rPr>
        <w:t>nis</w:t>
      </w:r>
      <w:r w:rsidR="00CA4D24" w:rsidRPr="00CA4D24">
        <w:rPr>
          <w:spacing w:val="-2"/>
          <w:szCs w:val="22"/>
          <w:lang w:val="lv-LV"/>
        </w:rPr>
        <w:t>k</w:t>
      </w:r>
      <w:r w:rsidR="00CA4D24" w:rsidRPr="00CA4D24">
        <w:rPr>
          <w:szCs w:val="22"/>
          <w:lang w:val="lv-LV"/>
        </w:rPr>
        <w:t>a</w:t>
      </w:r>
      <w:r w:rsidR="00CA4D24" w:rsidRPr="00CA4D24">
        <w:rPr>
          <w:spacing w:val="1"/>
          <w:szCs w:val="22"/>
          <w:lang w:val="lv-LV"/>
        </w:rPr>
        <w:t xml:space="preserve"> izmeklēšana</w:t>
      </w:r>
      <w:r w:rsidRPr="00C63032">
        <w:rPr>
          <w:iCs/>
          <w:noProof/>
          <w:szCs w:val="22"/>
          <w:lang w:val="lv-LV"/>
        </w:rPr>
        <w:t xml:space="preserve">. Jāapsver kortikosteroīdu devas palielināšana. </w:t>
      </w:r>
    </w:p>
    <w:p w14:paraId="3212A87C" w14:textId="77777777" w:rsidR="00C63032" w:rsidRPr="009568AC" w:rsidRDefault="00C63032" w:rsidP="00175F87">
      <w:pPr>
        <w:tabs>
          <w:tab w:val="clear" w:pos="567"/>
        </w:tabs>
        <w:rPr>
          <w:noProof/>
          <w:szCs w:val="22"/>
          <w:lang w:val="lv-LV"/>
        </w:rPr>
      </w:pPr>
    </w:p>
    <w:p w14:paraId="331C6186" w14:textId="3D616FE7" w:rsidR="00914190" w:rsidRPr="00914190" w:rsidRDefault="00914190" w:rsidP="00914190">
      <w:pPr>
        <w:tabs>
          <w:tab w:val="clear" w:pos="567"/>
        </w:tabs>
        <w:rPr>
          <w:noProof/>
          <w:szCs w:val="22"/>
          <w:lang w:val="lv-LV"/>
        </w:rPr>
      </w:pPr>
      <w:r w:rsidRPr="00914190">
        <w:rPr>
          <w:noProof/>
          <w:szCs w:val="22"/>
          <w:lang w:val="lv-LV"/>
        </w:rPr>
        <w:t xml:space="preserve">Kad panākta astmas simptomu kontrole, jāapsver </w:t>
      </w:r>
      <w:r w:rsidR="007D1438">
        <w:rPr>
          <w:noProof/>
          <w:szCs w:val="22"/>
          <w:lang w:val="lv-LV"/>
        </w:rPr>
        <w:t xml:space="preserve">Everio Airmaster </w:t>
      </w:r>
      <w:r w:rsidRPr="00914190">
        <w:rPr>
          <w:noProof/>
          <w:szCs w:val="22"/>
          <w:lang w:val="lv-LV"/>
        </w:rPr>
        <w:t xml:space="preserve">devas </w:t>
      </w:r>
      <w:r w:rsidR="00CA4D24" w:rsidRPr="00914190">
        <w:rPr>
          <w:noProof/>
          <w:szCs w:val="22"/>
          <w:lang w:val="lv-LV"/>
        </w:rPr>
        <w:t xml:space="preserve">pakāpeniska </w:t>
      </w:r>
      <w:r w:rsidRPr="00914190">
        <w:rPr>
          <w:noProof/>
          <w:szCs w:val="22"/>
          <w:lang w:val="lv-LV"/>
        </w:rPr>
        <w:t xml:space="preserve">samazināšana. Devas samazināšanas laikā ir svarīgi pacientus regulāri pārbaudīt. </w:t>
      </w:r>
      <w:r w:rsidR="00CA4D24">
        <w:rPr>
          <w:noProof/>
          <w:szCs w:val="22"/>
          <w:lang w:val="lv-LV"/>
        </w:rPr>
        <w:t>J</w:t>
      </w:r>
      <w:r w:rsidRPr="00914190">
        <w:rPr>
          <w:noProof/>
          <w:szCs w:val="22"/>
          <w:lang w:val="lv-LV"/>
        </w:rPr>
        <w:t>ālieto m</w:t>
      </w:r>
      <w:r w:rsidR="00CA4D24">
        <w:rPr>
          <w:noProof/>
          <w:szCs w:val="22"/>
          <w:lang w:val="lv-LV"/>
        </w:rPr>
        <w:t>az</w:t>
      </w:r>
      <w:r w:rsidRPr="00914190">
        <w:rPr>
          <w:noProof/>
          <w:szCs w:val="22"/>
          <w:lang w:val="lv-LV"/>
        </w:rPr>
        <w:t xml:space="preserve">ākā efektīvā </w:t>
      </w:r>
      <w:r w:rsidR="007D1438">
        <w:rPr>
          <w:noProof/>
          <w:szCs w:val="22"/>
          <w:lang w:val="lv-LV"/>
        </w:rPr>
        <w:t xml:space="preserve">Everio Airmaster </w:t>
      </w:r>
      <w:r w:rsidRPr="00914190">
        <w:rPr>
          <w:noProof/>
          <w:szCs w:val="22"/>
          <w:lang w:val="lv-LV"/>
        </w:rPr>
        <w:t>deva (skatīt 4.2. apakšpunktu).</w:t>
      </w:r>
    </w:p>
    <w:p w14:paraId="0002DA5A" w14:textId="77777777" w:rsidR="00671D50" w:rsidRPr="009568AC" w:rsidRDefault="00671D50" w:rsidP="00671D50">
      <w:pPr>
        <w:tabs>
          <w:tab w:val="clear" w:pos="567"/>
        </w:tabs>
        <w:rPr>
          <w:szCs w:val="22"/>
          <w:lang w:val="lv-LV"/>
        </w:rPr>
      </w:pPr>
    </w:p>
    <w:p w14:paraId="3B7D1DD9" w14:textId="4EF64AEC" w:rsidR="00194BCF" w:rsidRDefault="00671D50" w:rsidP="00175F87">
      <w:pPr>
        <w:tabs>
          <w:tab w:val="clear" w:pos="567"/>
        </w:tabs>
        <w:rPr>
          <w:iCs/>
          <w:noProof/>
          <w:szCs w:val="22"/>
          <w:lang w:val="lv-LV"/>
        </w:rPr>
      </w:pPr>
      <w:r w:rsidRPr="00CA5E87">
        <w:rPr>
          <w:szCs w:val="22"/>
          <w:lang w:val="lv-LV"/>
        </w:rPr>
        <w:t xml:space="preserve">HOPS pacientiem paasinājumu </w:t>
      </w:r>
      <w:r w:rsidR="00CA4D24" w:rsidRPr="00CA5E87">
        <w:rPr>
          <w:szCs w:val="22"/>
          <w:lang w:val="lv-LV"/>
        </w:rPr>
        <w:t>gadījumā</w:t>
      </w:r>
      <w:r w:rsidRPr="006C5160">
        <w:rPr>
          <w:szCs w:val="22"/>
          <w:lang w:val="lv-LV"/>
        </w:rPr>
        <w:t xml:space="preserve"> parasti indicēta ārstēšana ar sistēmiskiem kortikosteroīdiem, tāpēc pacientiem jānorāda lūgt palīdzīb</w:t>
      </w:r>
      <w:r w:rsidRPr="00CA5E87">
        <w:rPr>
          <w:szCs w:val="22"/>
          <w:lang w:val="lv-LV"/>
        </w:rPr>
        <w:t>u ārstam, ja Everio Airmaster lietošanas laikā simptomi pastiprinās</w:t>
      </w:r>
      <w:r w:rsidRPr="00CA5E87">
        <w:rPr>
          <w:iCs/>
          <w:noProof/>
          <w:szCs w:val="22"/>
          <w:lang w:val="lv-LV"/>
        </w:rPr>
        <w:t>.</w:t>
      </w:r>
    </w:p>
    <w:p w14:paraId="5E3F961E" w14:textId="77777777" w:rsidR="00334628" w:rsidRPr="002858CA" w:rsidRDefault="00334628" w:rsidP="00175F87">
      <w:pPr>
        <w:tabs>
          <w:tab w:val="clear" w:pos="567"/>
        </w:tabs>
        <w:rPr>
          <w:noProof/>
          <w:szCs w:val="22"/>
          <w:lang w:val="lv-LV"/>
        </w:rPr>
      </w:pPr>
    </w:p>
    <w:p w14:paraId="4FEDDB02" w14:textId="5BC60E18" w:rsidR="000D6F29" w:rsidRPr="002858CA" w:rsidRDefault="00671D50" w:rsidP="00175F87">
      <w:pPr>
        <w:tabs>
          <w:tab w:val="clear" w:pos="567"/>
        </w:tabs>
        <w:rPr>
          <w:noProof/>
          <w:szCs w:val="22"/>
          <w:lang w:val="lv-LV"/>
        </w:rPr>
      </w:pPr>
      <w:r w:rsidRPr="002858CA">
        <w:rPr>
          <w:noProof/>
          <w:szCs w:val="22"/>
          <w:u w:val="single"/>
          <w:lang w:val="lv-LV"/>
        </w:rPr>
        <w:t>Terapijas pārtraukšana</w:t>
      </w:r>
    </w:p>
    <w:p w14:paraId="5B1A3899" w14:textId="77777777" w:rsidR="00CA4D24" w:rsidRDefault="00CA4D24" w:rsidP="00766BEB">
      <w:pPr>
        <w:tabs>
          <w:tab w:val="clear" w:pos="567"/>
        </w:tabs>
        <w:rPr>
          <w:noProof/>
          <w:szCs w:val="22"/>
          <w:lang w:val="lv-LV"/>
        </w:rPr>
      </w:pPr>
    </w:p>
    <w:p w14:paraId="57C0F4C1" w14:textId="300C18A5" w:rsidR="00052D26" w:rsidRDefault="00766BEB" w:rsidP="00766BEB">
      <w:pPr>
        <w:tabs>
          <w:tab w:val="clear" w:pos="567"/>
        </w:tabs>
        <w:rPr>
          <w:noProof/>
          <w:szCs w:val="22"/>
          <w:lang w:val="lv-LV"/>
        </w:rPr>
      </w:pPr>
      <w:r w:rsidRPr="00766BEB">
        <w:rPr>
          <w:noProof/>
          <w:szCs w:val="22"/>
          <w:lang w:val="lv-LV"/>
        </w:rPr>
        <w:t xml:space="preserve">Pacienti ar astmu nedrīkst pēkšņi pārtraukt </w:t>
      </w:r>
      <w:r w:rsidR="007D1438">
        <w:rPr>
          <w:noProof/>
          <w:szCs w:val="22"/>
          <w:lang w:val="lv-LV"/>
        </w:rPr>
        <w:t xml:space="preserve">Everio Airmaster </w:t>
      </w:r>
      <w:r w:rsidRPr="00766BEB">
        <w:rPr>
          <w:noProof/>
          <w:szCs w:val="22"/>
          <w:lang w:val="lv-LV"/>
        </w:rPr>
        <w:t>lietošanu paasinājumu riska dēļ. Terapija jāsamazina pakāpeniski ārsta uzraudzībā.</w:t>
      </w:r>
    </w:p>
    <w:p w14:paraId="57FC9937" w14:textId="58178D21" w:rsidR="00766BEB" w:rsidRPr="00766BEB" w:rsidRDefault="00766BEB" w:rsidP="00766BEB">
      <w:pPr>
        <w:tabs>
          <w:tab w:val="clear" w:pos="567"/>
        </w:tabs>
        <w:rPr>
          <w:noProof/>
          <w:szCs w:val="22"/>
          <w:lang w:val="lv-LV"/>
        </w:rPr>
      </w:pPr>
      <w:r w:rsidRPr="00CA5E87">
        <w:rPr>
          <w:noProof/>
          <w:szCs w:val="22"/>
          <w:lang w:val="lv-LV"/>
        </w:rPr>
        <w:t>Pacientiem ar HOPS terapijas pārtraukšana var būt saistīta arī ar simptomātisku dekompensāciju, tāpēc nepieciešama ārsta uzraudzība.</w:t>
      </w:r>
    </w:p>
    <w:p w14:paraId="5BCB7EB1" w14:textId="77777777" w:rsidR="00334628" w:rsidRPr="009568AC" w:rsidRDefault="00334628" w:rsidP="00175F87">
      <w:pPr>
        <w:tabs>
          <w:tab w:val="clear" w:pos="567"/>
        </w:tabs>
        <w:rPr>
          <w:noProof/>
          <w:szCs w:val="22"/>
          <w:lang w:val="lv-LV"/>
        </w:rPr>
      </w:pPr>
    </w:p>
    <w:p w14:paraId="28C83594" w14:textId="1A8DFFBC" w:rsidR="000D11E6" w:rsidRPr="009568AC" w:rsidRDefault="001750E6" w:rsidP="00175F87">
      <w:pPr>
        <w:tabs>
          <w:tab w:val="clear" w:pos="567"/>
        </w:tabs>
        <w:rPr>
          <w:noProof/>
          <w:szCs w:val="22"/>
          <w:u w:val="single"/>
          <w:lang w:val="lv-LV"/>
        </w:rPr>
      </w:pPr>
      <w:r>
        <w:rPr>
          <w:noProof/>
          <w:szCs w:val="22"/>
          <w:u w:val="single"/>
          <w:lang w:val="lv-LV"/>
        </w:rPr>
        <w:t>Piesardzības pasākumi noteiktu slimību gadījumā</w:t>
      </w:r>
    </w:p>
    <w:p w14:paraId="22903DC6" w14:textId="77777777" w:rsidR="000D6F29" w:rsidRPr="009568AC" w:rsidRDefault="000D6F29" w:rsidP="00175F87">
      <w:pPr>
        <w:tabs>
          <w:tab w:val="clear" w:pos="567"/>
        </w:tabs>
        <w:rPr>
          <w:noProof/>
          <w:szCs w:val="22"/>
          <w:lang w:val="lv-LV"/>
        </w:rPr>
      </w:pPr>
    </w:p>
    <w:p w14:paraId="23BC2A1C" w14:textId="70ECA26E" w:rsidR="00334628" w:rsidRPr="003F1403" w:rsidRDefault="00766BEB" w:rsidP="00175F87">
      <w:pPr>
        <w:tabs>
          <w:tab w:val="clear" w:pos="567"/>
        </w:tabs>
        <w:rPr>
          <w:noProof/>
          <w:szCs w:val="22"/>
          <w:lang w:val="lv-LV"/>
        </w:rPr>
      </w:pPr>
      <w:r w:rsidRPr="00766BEB">
        <w:rPr>
          <w:noProof/>
          <w:szCs w:val="22"/>
          <w:lang w:val="lv-LV"/>
        </w:rPr>
        <w:t xml:space="preserve">Tāpat kā </w:t>
      </w:r>
      <w:r w:rsidR="00CA4D24" w:rsidRPr="008E0CE0">
        <w:rPr>
          <w:spacing w:val="1"/>
          <w:szCs w:val="22"/>
          <w:lang w:val="lv-LV"/>
        </w:rPr>
        <w:t>visas kortikosteroīdus saturošas inhalējam</w:t>
      </w:r>
      <w:r w:rsidR="00810096">
        <w:rPr>
          <w:spacing w:val="1"/>
          <w:szCs w:val="22"/>
          <w:lang w:val="lv-LV"/>
        </w:rPr>
        <w:t>ā</w:t>
      </w:r>
      <w:r w:rsidR="00CA4D24" w:rsidRPr="008E0CE0">
        <w:rPr>
          <w:spacing w:val="1"/>
          <w:szCs w:val="22"/>
          <w:lang w:val="lv-LV"/>
        </w:rPr>
        <w:t>s zāles</w:t>
      </w:r>
      <w:r w:rsidRPr="00766BEB">
        <w:rPr>
          <w:noProof/>
          <w:szCs w:val="22"/>
          <w:lang w:val="lv-LV"/>
        </w:rPr>
        <w:t xml:space="preserve">, arī </w:t>
      </w:r>
      <w:r w:rsidR="007D1438">
        <w:rPr>
          <w:noProof/>
          <w:szCs w:val="22"/>
          <w:lang w:val="lv-LV"/>
        </w:rPr>
        <w:t xml:space="preserve">Everio Airmaster </w:t>
      </w:r>
      <w:r w:rsidRPr="00766BEB">
        <w:rPr>
          <w:noProof/>
          <w:szCs w:val="22"/>
          <w:lang w:val="lv-LV"/>
        </w:rPr>
        <w:t>jālieto piesardzīgi pacientiem ar aktīvu vai latentu plaušu tuberkulozi, sēnīšu, vīrusu vai citu ierosinātāju izraisītām elpceļu infekcijām.</w:t>
      </w:r>
      <w:r w:rsidR="008E0CE0">
        <w:rPr>
          <w:noProof/>
          <w:szCs w:val="22"/>
          <w:lang w:val="lv-LV"/>
        </w:rPr>
        <w:t xml:space="preserve"> </w:t>
      </w:r>
      <w:r w:rsidR="008E0CE0" w:rsidRPr="003F1403">
        <w:rPr>
          <w:spacing w:val="3"/>
          <w:szCs w:val="22"/>
          <w:lang w:val="lv-LV"/>
        </w:rPr>
        <w:t>J</w:t>
      </w:r>
      <w:r w:rsidR="008E0CE0" w:rsidRPr="003F1403">
        <w:rPr>
          <w:szCs w:val="22"/>
          <w:lang w:val="lv-LV"/>
        </w:rPr>
        <w:t>a</w:t>
      </w:r>
      <w:r w:rsidR="008E0CE0" w:rsidRPr="003F1403">
        <w:rPr>
          <w:spacing w:val="1"/>
          <w:szCs w:val="22"/>
          <w:lang w:val="lv-LV"/>
        </w:rPr>
        <w:t xml:space="preserve"> </w:t>
      </w:r>
      <w:r w:rsidR="008E0CE0" w:rsidRPr="003F1403">
        <w:rPr>
          <w:spacing w:val="-2"/>
          <w:szCs w:val="22"/>
          <w:lang w:val="lv-LV"/>
        </w:rPr>
        <w:t>n</w:t>
      </w:r>
      <w:r w:rsidR="008E0CE0" w:rsidRPr="003F1403">
        <w:rPr>
          <w:szCs w:val="22"/>
          <w:lang w:val="lv-LV"/>
        </w:rPr>
        <w:t>epi</w:t>
      </w:r>
      <w:r w:rsidR="008E0CE0" w:rsidRPr="003F1403">
        <w:rPr>
          <w:spacing w:val="-2"/>
          <w:szCs w:val="22"/>
          <w:lang w:val="lv-LV"/>
        </w:rPr>
        <w:t>e</w:t>
      </w:r>
      <w:r w:rsidR="008E0CE0" w:rsidRPr="003F1403">
        <w:rPr>
          <w:szCs w:val="22"/>
          <w:lang w:val="lv-LV"/>
        </w:rPr>
        <w:t>c</w:t>
      </w:r>
      <w:r w:rsidR="008E0CE0" w:rsidRPr="003F1403">
        <w:rPr>
          <w:spacing w:val="1"/>
          <w:szCs w:val="22"/>
          <w:lang w:val="lv-LV"/>
        </w:rPr>
        <w:t>i</w:t>
      </w:r>
      <w:r w:rsidR="008E0CE0" w:rsidRPr="003F1403">
        <w:rPr>
          <w:szCs w:val="22"/>
          <w:lang w:val="lv-LV"/>
        </w:rPr>
        <w:t>e</w:t>
      </w:r>
      <w:r w:rsidR="008E0CE0" w:rsidRPr="003F1403">
        <w:rPr>
          <w:spacing w:val="-2"/>
          <w:szCs w:val="22"/>
          <w:lang w:val="lv-LV"/>
        </w:rPr>
        <w:t>š</w:t>
      </w:r>
      <w:r w:rsidR="008E0CE0" w:rsidRPr="003F1403">
        <w:rPr>
          <w:szCs w:val="22"/>
          <w:lang w:val="lv-LV"/>
        </w:rPr>
        <w:t>a</w:t>
      </w:r>
      <w:r w:rsidR="008E0CE0" w:rsidRPr="003F1403">
        <w:rPr>
          <w:spacing w:val="-4"/>
          <w:szCs w:val="22"/>
          <w:lang w:val="lv-LV"/>
        </w:rPr>
        <w:t>m</w:t>
      </w:r>
      <w:r w:rsidR="008E0CE0" w:rsidRPr="003F1403">
        <w:rPr>
          <w:szCs w:val="22"/>
          <w:lang w:val="lv-LV"/>
        </w:rPr>
        <w:t>s, ne</w:t>
      </w:r>
      <w:r w:rsidR="008E0CE0" w:rsidRPr="003F1403">
        <w:rPr>
          <w:spacing w:val="-2"/>
          <w:szCs w:val="22"/>
          <w:lang w:val="lv-LV"/>
        </w:rPr>
        <w:t>k</w:t>
      </w:r>
      <w:r w:rsidR="008E0CE0" w:rsidRPr="003F1403">
        <w:rPr>
          <w:szCs w:val="22"/>
          <w:lang w:val="lv-LV"/>
        </w:rPr>
        <w:t>a</w:t>
      </w:r>
      <w:r w:rsidR="008E0CE0" w:rsidRPr="003F1403">
        <w:rPr>
          <w:spacing w:val="-2"/>
          <w:szCs w:val="22"/>
          <w:lang w:val="lv-LV"/>
        </w:rPr>
        <w:t>v</w:t>
      </w:r>
      <w:r w:rsidR="008E0CE0" w:rsidRPr="003F1403">
        <w:rPr>
          <w:szCs w:val="22"/>
          <w:lang w:val="lv-LV"/>
        </w:rPr>
        <w:t>ē</w:t>
      </w:r>
      <w:r w:rsidR="008E0CE0" w:rsidRPr="003F1403">
        <w:rPr>
          <w:spacing w:val="3"/>
          <w:szCs w:val="22"/>
          <w:lang w:val="lv-LV"/>
        </w:rPr>
        <w:t>j</w:t>
      </w:r>
      <w:r w:rsidR="008E0CE0" w:rsidRPr="003F1403">
        <w:rPr>
          <w:spacing w:val="-2"/>
          <w:szCs w:val="22"/>
          <w:lang w:val="lv-LV"/>
        </w:rPr>
        <w:t>o</w:t>
      </w:r>
      <w:r w:rsidR="008E0CE0" w:rsidRPr="003F1403">
        <w:rPr>
          <w:spacing w:val="1"/>
          <w:szCs w:val="22"/>
          <w:lang w:val="lv-LV"/>
        </w:rPr>
        <w:t>ti</w:t>
      </w:r>
      <w:r w:rsidR="008E0CE0" w:rsidRPr="003F1403">
        <w:rPr>
          <w:spacing w:val="-2"/>
          <w:szCs w:val="22"/>
          <w:lang w:val="lv-LV"/>
        </w:rPr>
        <w:t>e</w:t>
      </w:r>
      <w:r w:rsidR="008E0CE0" w:rsidRPr="003F1403">
        <w:rPr>
          <w:szCs w:val="22"/>
          <w:lang w:val="lv-LV"/>
        </w:rPr>
        <w:t>s</w:t>
      </w:r>
      <w:r w:rsidR="008E0CE0" w:rsidRPr="003F1403">
        <w:rPr>
          <w:spacing w:val="-2"/>
          <w:szCs w:val="22"/>
          <w:lang w:val="lv-LV"/>
        </w:rPr>
        <w:t xml:space="preserve"> </w:t>
      </w:r>
      <w:r w:rsidR="008E0CE0" w:rsidRPr="003F1403">
        <w:rPr>
          <w:spacing w:val="1"/>
          <w:szCs w:val="22"/>
          <w:lang w:val="lv-LV"/>
        </w:rPr>
        <w:t>j</w:t>
      </w:r>
      <w:r w:rsidR="008E0CE0" w:rsidRPr="003F1403">
        <w:rPr>
          <w:szCs w:val="22"/>
          <w:lang w:val="lv-LV"/>
        </w:rPr>
        <w:t>āsāk</w:t>
      </w:r>
      <w:r w:rsidR="008E0CE0" w:rsidRPr="003F1403">
        <w:rPr>
          <w:spacing w:val="-2"/>
          <w:szCs w:val="22"/>
          <w:lang w:val="lv-LV"/>
        </w:rPr>
        <w:t xml:space="preserve"> </w:t>
      </w:r>
      <w:r w:rsidR="008E0CE0" w:rsidRPr="003F1403">
        <w:rPr>
          <w:szCs w:val="22"/>
          <w:lang w:val="lv-LV"/>
        </w:rPr>
        <w:t>a</w:t>
      </w:r>
      <w:r w:rsidR="008E0CE0" w:rsidRPr="003F1403">
        <w:rPr>
          <w:spacing w:val="1"/>
          <w:szCs w:val="22"/>
          <w:lang w:val="lv-LV"/>
        </w:rPr>
        <w:t>t</w:t>
      </w:r>
      <w:r w:rsidR="008E0CE0" w:rsidRPr="003F1403">
        <w:rPr>
          <w:spacing w:val="-2"/>
          <w:szCs w:val="22"/>
          <w:lang w:val="lv-LV"/>
        </w:rPr>
        <w:t>b</w:t>
      </w:r>
      <w:r w:rsidR="008E0CE0" w:rsidRPr="003F1403">
        <w:rPr>
          <w:spacing w:val="1"/>
          <w:szCs w:val="22"/>
          <w:lang w:val="lv-LV"/>
        </w:rPr>
        <w:t>il</w:t>
      </w:r>
      <w:r w:rsidR="008E0CE0" w:rsidRPr="003F1403">
        <w:rPr>
          <w:spacing w:val="-2"/>
          <w:szCs w:val="22"/>
          <w:lang w:val="lv-LV"/>
        </w:rPr>
        <w:t>s</w:t>
      </w:r>
      <w:r w:rsidR="008E0CE0" w:rsidRPr="003F1403">
        <w:rPr>
          <w:spacing w:val="1"/>
          <w:szCs w:val="22"/>
          <w:lang w:val="lv-LV"/>
        </w:rPr>
        <w:t>t</w:t>
      </w:r>
      <w:r w:rsidR="008E0CE0" w:rsidRPr="003F1403">
        <w:rPr>
          <w:szCs w:val="22"/>
          <w:lang w:val="lv-LV"/>
        </w:rPr>
        <w:t>o</w:t>
      </w:r>
      <w:r w:rsidR="008E0CE0" w:rsidRPr="003F1403">
        <w:rPr>
          <w:spacing w:val="-2"/>
          <w:szCs w:val="22"/>
          <w:lang w:val="lv-LV"/>
        </w:rPr>
        <w:t>š</w:t>
      </w:r>
      <w:r w:rsidR="008E0CE0" w:rsidRPr="003F1403">
        <w:rPr>
          <w:szCs w:val="22"/>
          <w:lang w:val="lv-LV"/>
        </w:rPr>
        <w:t>a</w:t>
      </w:r>
      <w:r w:rsidR="008E0CE0" w:rsidRPr="003F1403">
        <w:rPr>
          <w:spacing w:val="1"/>
          <w:szCs w:val="22"/>
          <w:lang w:val="lv-LV"/>
        </w:rPr>
        <w:t xml:space="preserve"> </w:t>
      </w:r>
      <w:r w:rsidR="008E0CE0" w:rsidRPr="003F1403">
        <w:rPr>
          <w:spacing w:val="-2"/>
          <w:szCs w:val="22"/>
          <w:lang w:val="lv-LV"/>
        </w:rPr>
        <w:t>ā</w:t>
      </w:r>
      <w:r w:rsidR="008E0CE0" w:rsidRPr="003F1403">
        <w:rPr>
          <w:spacing w:val="1"/>
          <w:szCs w:val="22"/>
          <w:lang w:val="lv-LV"/>
        </w:rPr>
        <w:t>r</w:t>
      </w:r>
      <w:r w:rsidR="008E0CE0" w:rsidRPr="003F1403">
        <w:rPr>
          <w:spacing w:val="-2"/>
          <w:szCs w:val="22"/>
          <w:lang w:val="lv-LV"/>
        </w:rPr>
        <w:t>s</w:t>
      </w:r>
      <w:r w:rsidR="008E0CE0" w:rsidRPr="003F1403">
        <w:rPr>
          <w:spacing w:val="1"/>
          <w:szCs w:val="22"/>
          <w:lang w:val="lv-LV"/>
        </w:rPr>
        <w:t>t</w:t>
      </w:r>
      <w:r w:rsidR="008E0CE0" w:rsidRPr="003F1403">
        <w:rPr>
          <w:szCs w:val="22"/>
          <w:lang w:val="lv-LV"/>
        </w:rPr>
        <w:t>ēš</w:t>
      </w:r>
      <w:r w:rsidR="008E0CE0" w:rsidRPr="003F1403">
        <w:rPr>
          <w:spacing w:val="-2"/>
          <w:szCs w:val="22"/>
          <w:lang w:val="lv-LV"/>
        </w:rPr>
        <w:t>a</w:t>
      </w:r>
      <w:r w:rsidR="008E0CE0" w:rsidRPr="003F1403">
        <w:rPr>
          <w:szCs w:val="22"/>
          <w:lang w:val="lv-LV"/>
        </w:rPr>
        <w:t>na</w:t>
      </w:r>
      <w:r w:rsidR="00334628" w:rsidRPr="003F1403">
        <w:rPr>
          <w:noProof/>
          <w:szCs w:val="22"/>
          <w:lang w:val="lv-LV"/>
        </w:rPr>
        <w:t>.</w:t>
      </w:r>
    </w:p>
    <w:p w14:paraId="04A8489F" w14:textId="77777777" w:rsidR="00334628" w:rsidRPr="003F1403" w:rsidRDefault="00334628" w:rsidP="00175F87">
      <w:pPr>
        <w:tabs>
          <w:tab w:val="clear" w:pos="567"/>
        </w:tabs>
        <w:rPr>
          <w:noProof/>
          <w:szCs w:val="22"/>
          <w:lang w:val="lv-LV"/>
        </w:rPr>
      </w:pPr>
    </w:p>
    <w:p w14:paraId="46F6A413" w14:textId="5498937B" w:rsidR="00D11865" w:rsidRPr="003F1403" w:rsidRDefault="001750E6" w:rsidP="00175F87">
      <w:pPr>
        <w:tabs>
          <w:tab w:val="clear" w:pos="567"/>
        </w:tabs>
        <w:rPr>
          <w:noProof/>
          <w:szCs w:val="22"/>
          <w:u w:val="single"/>
          <w:lang w:val="lv-LV"/>
        </w:rPr>
      </w:pPr>
      <w:r w:rsidRPr="003F1403">
        <w:rPr>
          <w:noProof/>
          <w:szCs w:val="22"/>
          <w:u w:val="single"/>
          <w:lang w:val="lv-LV"/>
        </w:rPr>
        <w:t>Ietekme uz sirds un asinsvadu sistēmu</w:t>
      </w:r>
    </w:p>
    <w:p w14:paraId="6A87258D" w14:textId="77777777" w:rsidR="000D6F29" w:rsidRPr="003F1403" w:rsidRDefault="000D6F29" w:rsidP="00175F87">
      <w:pPr>
        <w:tabs>
          <w:tab w:val="clear" w:pos="567"/>
        </w:tabs>
        <w:rPr>
          <w:iCs/>
          <w:noProof/>
          <w:szCs w:val="22"/>
          <w:lang w:val="lv-LV"/>
        </w:rPr>
      </w:pPr>
    </w:p>
    <w:p w14:paraId="4599D510" w14:textId="0C5D8BA2" w:rsidR="00766BEB" w:rsidRPr="00766BEB" w:rsidRDefault="00766BEB" w:rsidP="00766BEB">
      <w:pPr>
        <w:tabs>
          <w:tab w:val="clear" w:pos="567"/>
        </w:tabs>
        <w:rPr>
          <w:iCs/>
          <w:noProof/>
          <w:szCs w:val="22"/>
          <w:lang w:val="lv-LV"/>
        </w:rPr>
      </w:pPr>
      <w:r w:rsidRPr="00766BEB">
        <w:rPr>
          <w:iCs/>
          <w:noProof/>
          <w:szCs w:val="22"/>
          <w:lang w:val="lv-LV"/>
        </w:rPr>
        <w:t xml:space="preserve">Retos gadījumos </w:t>
      </w:r>
      <w:r w:rsidR="007D1438">
        <w:rPr>
          <w:iCs/>
          <w:noProof/>
          <w:szCs w:val="22"/>
          <w:lang w:val="lv-LV"/>
        </w:rPr>
        <w:t xml:space="preserve">Everio Airmaster </w:t>
      </w:r>
      <w:r w:rsidRPr="00766BEB">
        <w:rPr>
          <w:iCs/>
          <w:noProof/>
          <w:szCs w:val="22"/>
          <w:lang w:val="lv-LV"/>
        </w:rPr>
        <w:t>var izraisīt sirds aritmij</w:t>
      </w:r>
      <w:r w:rsidR="008E0CE0">
        <w:rPr>
          <w:iCs/>
          <w:noProof/>
          <w:szCs w:val="22"/>
          <w:lang w:val="lv-LV"/>
        </w:rPr>
        <w:t>u</w:t>
      </w:r>
      <w:r w:rsidRPr="00766BEB">
        <w:rPr>
          <w:iCs/>
          <w:noProof/>
          <w:szCs w:val="22"/>
          <w:lang w:val="lv-LV"/>
        </w:rPr>
        <w:t xml:space="preserve">, piemēram, supraventrikulāru tahikardiju, ekstrasistoles un priekškambaru </w:t>
      </w:r>
      <w:r w:rsidR="008E0CE0">
        <w:rPr>
          <w:iCs/>
          <w:noProof/>
          <w:szCs w:val="22"/>
          <w:lang w:val="lv-LV"/>
        </w:rPr>
        <w:t>fibrilāciju</w:t>
      </w:r>
      <w:r w:rsidRPr="00766BEB">
        <w:rPr>
          <w:iCs/>
          <w:noProof/>
          <w:szCs w:val="22"/>
          <w:lang w:val="lv-LV"/>
        </w:rPr>
        <w:t xml:space="preserve">, kā arī nelielu īslaicīgu kālija līmeņa samazināšanos serumā, ja lietotas lielas terapeitiskas devas. </w:t>
      </w:r>
      <w:r w:rsidR="007D1438">
        <w:rPr>
          <w:iCs/>
          <w:noProof/>
          <w:szCs w:val="22"/>
          <w:lang w:val="lv-LV"/>
        </w:rPr>
        <w:t xml:space="preserve">Everio Airmaster </w:t>
      </w:r>
      <w:r w:rsidRPr="00766BEB">
        <w:rPr>
          <w:iCs/>
          <w:noProof/>
          <w:szCs w:val="22"/>
          <w:lang w:val="lv-LV"/>
        </w:rPr>
        <w:t>piesardzīgi jālieto pacientiem ar smagiem kardiovaskulāriem traucējumiem vai sirds ritma traucējumiem</w:t>
      </w:r>
      <w:r w:rsidR="007D3AB1">
        <w:rPr>
          <w:iCs/>
          <w:noProof/>
          <w:szCs w:val="22"/>
          <w:lang w:val="lv-LV"/>
        </w:rPr>
        <w:t xml:space="preserve"> un</w:t>
      </w:r>
      <w:r w:rsidRPr="00766BEB">
        <w:rPr>
          <w:iCs/>
          <w:noProof/>
          <w:szCs w:val="22"/>
          <w:lang w:val="lv-LV"/>
        </w:rPr>
        <w:t xml:space="preserve"> pacientiem ar cukura diabētu, tireotoksikozi, nenovērstu hipokaliēmiju </w:t>
      </w:r>
      <w:r w:rsidR="00A82D3D">
        <w:rPr>
          <w:iCs/>
          <w:noProof/>
          <w:szCs w:val="22"/>
          <w:lang w:val="lv-LV"/>
        </w:rPr>
        <w:t>vai</w:t>
      </w:r>
      <w:r w:rsidR="00A82D3D" w:rsidRPr="00766BEB">
        <w:rPr>
          <w:iCs/>
          <w:noProof/>
          <w:szCs w:val="22"/>
          <w:lang w:val="lv-LV"/>
        </w:rPr>
        <w:t xml:space="preserve"> </w:t>
      </w:r>
      <w:r w:rsidRPr="00766BEB">
        <w:rPr>
          <w:iCs/>
          <w:noProof/>
          <w:szCs w:val="22"/>
          <w:lang w:val="lv-LV"/>
        </w:rPr>
        <w:t>pacientiem, kuriem ir nosliece uz zemu kālija līmeni serumā.</w:t>
      </w:r>
    </w:p>
    <w:p w14:paraId="6D6B8B0F" w14:textId="77777777" w:rsidR="00334628" w:rsidRPr="009568AC" w:rsidRDefault="00334628" w:rsidP="00175F87">
      <w:pPr>
        <w:tabs>
          <w:tab w:val="clear" w:pos="567"/>
        </w:tabs>
        <w:rPr>
          <w:noProof/>
          <w:szCs w:val="22"/>
          <w:lang w:val="lv-LV"/>
        </w:rPr>
      </w:pPr>
    </w:p>
    <w:p w14:paraId="7C722B2C" w14:textId="592FA5F4" w:rsidR="00683A4E" w:rsidRPr="009568AC" w:rsidRDefault="00E77B05" w:rsidP="00175F87">
      <w:pPr>
        <w:tabs>
          <w:tab w:val="clear" w:pos="567"/>
        </w:tabs>
        <w:rPr>
          <w:noProof/>
          <w:szCs w:val="22"/>
          <w:lang w:val="lv-LV"/>
        </w:rPr>
      </w:pPr>
      <w:r w:rsidRPr="009568AC">
        <w:rPr>
          <w:noProof/>
          <w:szCs w:val="22"/>
          <w:u w:val="single"/>
          <w:lang w:val="lv-LV"/>
        </w:rPr>
        <w:t>H</w:t>
      </w:r>
      <w:r w:rsidR="00671D50" w:rsidRPr="009568AC">
        <w:rPr>
          <w:noProof/>
          <w:szCs w:val="22"/>
          <w:u w:val="single"/>
          <w:lang w:val="lv-LV"/>
        </w:rPr>
        <w:t>iperglikēmija</w:t>
      </w:r>
    </w:p>
    <w:p w14:paraId="05F7CDB6" w14:textId="77777777" w:rsidR="008E0CE0" w:rsidRDefault="008E0CE0" w:rsidP="00766BEB">
      <w:pPr>
        <w:tabs>
          <w:tab w:val="clear" w:pos="567"/>
        </w:tabs>
        <w:rPr>
          <w:noProof/>
          <w:szCs w:val="22"/>
          <w:lang w:val="lv-LV"/>
        </w:rPr>
      </w:pPr>
    </w:p>
    <w:p w14:paraId="55A39CC9" w14:textId="571566C0" w:rsidR="00766BEB" w:rsidRPr="00766BEB" w:rsidRDefault="008E0CE0" w:rsidP="00766BEB">
      <w:pPr>
        <w:tabs>
          <w:tab w:val="clear" w:pos="567"/>
        </w:tabs>
        <w:rPr>
          <w:noProof/>
          <w:szCs w:val="22"/>
          <w:lang w:val="lv-LV"/>
        </w:rPr>
      </w:pPr>
      <w:r>
        <w:rPr>
          <w:noProof/>
          <w:szCs w:val="22"/>
          <w:lang w:val="lv-LV"/>
        </w:rPr>
        <w:t>S</w:t>
      </w:r>
      <w:r w:rsidR="00766BEB" w:rsidRPr="00766BEB">
        <w:rPr>
          <w:noProof/>
          <w:szCs w:val="22"/>
          <w:lang w:val="lv-LV"/>
        </w:rPr>
        <w:t>aņemti ļoti reti ziņojumi par glikozes līmeņa paaugstināšanos asinīs (skatīt 4.8. apakšpunktu), un tas jāņem vērā, parakstot zāles pacientiem ar cukura diabētu anamnēzē.</w:t>
      </w:r>
    </w:p>
    <w:p w14:paraId="2D60EB4A" w14:textId="77777777" w:rsidR="00334628" w:rsidRPr="009568AC" w:rsidRDefault="00334628" w:rsidP="00175F87">
      <w:pPr>
        <w:tabs>
          <w:tab w:val="clear" w:pos="567"/>
        </w:tabs>
        <w:rPr>
          <w:noProof/>
          <w:szCs w:val="22"/>
          <w:lang w:val="lv-LV"/>
        </w:rPr>
      </w:pPr>
    </w:p>
    <w:p w14:paraId="0824A755" w14:textId="13FE56B0" w:rsidR="000D6F29" w:rsidRPr="009568AC" w:rsidRDefault="000D11E6" w:rsidP="00175F87">
      <w:pPr>
        <w:tabs>
          <w:tab w:val="clear" w:pos="567"/>
        </w:tabs>
        <w:rPr>
          <w:noProof/>
          <w:szCs w:val="22"/>
          <w:u w:val="single"/>
          <w:lang w:val="lv-LV"/>
        </w:rPr>
      </w:pPr>
      <w:r w:rsidRPr="009568AC">
        <w:rPr>
          <w:noProof/>
          <w:szCs w:val="22"/>
          <w:u w:val="single"/>
          <w:lang w:val="lv-LV"/>
        </w:rPr>
        <w:t>Parad</w:t>
      </w:r>
      <w:r w:rsidR="00671D50" w:rsidRPr="009568AC">
        <w:rPr>
          <w:noProof/>
          <w:szCs w:val="22"/>
          <w:u w:val="single"/>
          <w:lang w:val="lv-LV"/>
        </w:rPr>
        <w:t>oksāla</w:t>
      </w:r>
      <w:r w:rsidR="008E0CE0">
        <w:rPr>
          <w:noProof/>
          <w:szCs w:val="22"/>
          <w:u w:val="single"/>
          <w:lang w:val="lv-LV"/>
        </w:rPr>
        <w:t>s</w:t>
      </w:r>
      <w:r w:rsidR="00671D50" w:rsidRPr="009568AC">
        <w:rPr>
          <w:noProof/>
          <w:szCs w:val="22"/>
          <w:u w:val="single"/>
          <w:lang w:val="lv-LV"/>
        </w:rPr>
        <w:t xml:space="preserve"> bronhu spazma</w:t>
      </w:r>
      <w:r w:rsidR="008E0CE0">
        <w:rPr>
          <w:noProof/>
          <w:szCs w:val="22"/>
          <w:u w:val="single"/>
          <w:lang w:val="lv-LV"/>
        </w:rPr>
        <w:t>s</w:t>
      </w:r>
    </w:p>
    <w:p w14:paraId="7A2F4813" w14:textId="4D47301A" w:rsidR="000D11E6" w:rsidRPr="009568AC" w:rsidRDefault="000D11E6" w:rsidP="00175F87">
      <w:pPr>
        <w:tabs>
          <w:tab w:val="clear" w:pos="567"/>
        </w:tabs>
        <w:rPr>
          <w:noProof/>
          <w:szCs w:val="22"/>
          <w:lang w:val="lv-LV"/>
        </w:rPr>
      </w:pPr>
    </w:p>
    <w:p w14:paraId="5ACE8947" w14:textId="6A3C625C" w:rsidR="00334628" w:rsidRPr="009568AC" w:rsidRDefault="00766BEB" w:rsidP="00175F87">
      <w:pPr>
        <w:tabs>
          <w:tab w:val="clear" w:pos="567"/>
        </w:tabs>
        <w:rPr>
          <w:noProof/>
          <w:szCs w:val="22"/>
          <w:lang w:val="lv-LV"/>
        </w:rPr>
      </w:pPr>
      <w:r w:rsidRPr="00766BEB">
        <w:rPr>
          <w:noProof/>
          <w:szCs w:val="22"/>
          <w:lang w:val="lv-LV"/>
        </w:rPr>
        <w:t>Tāpat kā lietojot citus inhalācijas terapijas līdzekļus, var rasties paradoksālas bronhu spazmas ar tūlītēju sēkšanas un elpas trūkuma pastiprināšanos pēc zāļu lietošanas. Paradoksāl</w:t>
      </w:r>
      <w:r w:rsidR="008E0CE0">
        <w:rPr>
          <w:noProof/>
          <w:szCs w:val="22"/>
          <w:lang w:val="lv-LV"/>
        </w:rPr>
        <w:t>a</w:t>
      </w:r>
      <w:r w:rsidRPr="00766BEB">
        <w:rPr>
          <w:noProof/>
          <w:szCs w:val="22"/>
          <w:lang w:val="lv-LV"/>
        </w:rPr>
        <w:t xml:space="preserve">s bronhu spazmas </w:t>
      </w:r>
      <w:r w:rsidR="008E0CE0">
        <w:rPr>
          <w:noProof/>
          <w:szCs w:val="22"/>
          <w:lang w:val="lv-LV"/>
        </w:rPr>
        <w:t>mazinās pēc</w:t>
      </w:r>
      <w:r w:rsidRPr="00766BEB">
        <w:rPr>
          <w:noProof/>
          <w:szCs w:val="22"/>
          <w:lang w:val="lv-LV"/>
        </w:rPr>
        <w:t xml:space="preserve"> ātras darbības bronhodilatator</w:t>
      </w:r>
      <w:r w:rsidR="008E0CE0">
        <w:rPr>
          <w:noProof/>
          <w:szCs w:val="22"/>
          <w:lang w:val="lv-LV"/>
        </w:rPr>
        <w:t>a lietošanas</w:t>
      </w:r>
      <w:r w:rsidRPr="00766BEB">
        <w:rPr>
          <w:noProof/>
          <w:szCs w:val="22"/>
          <w:lang w:val="lv-LV"/>
        </w:rPr>
        <w:t xml:space="preserve">, un tas jālieto uzreiz. Nekavējoties jāpārtrauc </w:t>
      </w:r>
      <w:r w:rsidR="007D1438">
        <w:rPr>
          <w:noProof/>
          <w:szCs w:val="22"/>
          <w:lang w:val="lv-LV"/>
        </w:rPr>
        <w:t xml:space="preserve">Everio Airmaster </w:t>
      </w:r>
      <w:r w:rsidRPr="00766BEB">
        <w:rPr>
          <w:noProof/>
          <w:szCs w:val="22"/>
          <w:lang w:val="lv-LV"/>
        </w:rPr>
        <w:t>lietošana, jānovērtē pacienta stāvoklis un nepieciešamības gadījumā jāsāk alternatīva terapija.</w:t>
      </w:r>
    </w:p>
    <w:p w14:paraId="456677CF" w14:textId="77777777" w:rsidR="00766BEB" w:rsidRPr="009568AC" w:rsidRDefault="00766BEB" w:rsidP="00175F87">
      <w:pPr>
        <w:tabs>
          <w:tab w:val="clear" w:pos="567"/>
        </w:tabs>
        <w:rPr>
          <w:noProof/>
          <w:szCs w:val="22"/>
          <w:u w:val="single"/>
          <w:lang w:val="lv-LV"/>
        </w:rPr>
      </w:pPr>
    </w:p>
    <w:p w14:paraId="46694AF9" w14:textId="683EB672" w:rsidR="000D6F29" w:rsidRPr="009568AC" w:rsidRDefault="00C155A0" w:rsidP="00175F87">
      <w:pPr>
        <w:tabs>
          <w:tab w:val="clear" w:pos="567"/>
        </w:tabs>
        <w:rPr>
          <w:noProof/>
          <w:szCs w:val="22"/>
          <w:u w:val="single"/>
          <w:lang w:val="lv-LV"/>
        </w:rPr>
      </w:pPr>
      <w:r w:rsidRPr="00C155A0">
        <w:rPr>
          <w:noProof/>
          <w:szCs w:val="22"/>
          <w:u w:val="single"/>
        </w:rPr>
        <w:t>β</w:t>
      </w:r>
      <w:r w:rsidRPr="00C155A0">
        <w:rPr>
          <w:noProof/>
          <w:szCs w:val="22"/>
          <w:u w:val="single"/>
          <w:vertAlign w:val="subscript"/>
          <w:lang w:val="lv-LV"/>
        </w:rPr>
        <w:t>2</w:t>
      </w:r>
      <w:r w:rsidR="000D11E6" w:rsidRPr="009568AC">
        <w:rPr>
          <w:noProof/>
          <w:szCs w:val="22"/>
          <w:u w:val="single"/>
          <w:lang w:val="lv-LV"/>
        </w:rPr>
        <w:t xml:space="preserve"> adrenoreceptor</w:t>
      </w:r>
      <w:r w:rsidR="00671D50" w:rsidRPr="009568AC">
        <w:rPr>
          <w:noProof/>
          <w:szCs w:val="22"/>
          <w:u w:val="single"/>
          <w:lang w:val="lv-LV"/>
        </w:rPr>
        <w:t>u</w:t>
      </w:r>
      <w:r w:rsidR="000D11E6" w:rsidRPr="009568AC">
        <w:rPr>
          <w:noProof/>
          <w:szCs w:val="22"/>
          <w:u w:val="single"/>
          <w:lang w:val="lv-LV"/>
        </w:rPr>
        <w:t xml:space="preserve"> agonist</w:t>
      </w:r>
      <w:r w:rsidR="00671D50" w:rsidRPr="009568AC">
        <w:rPr>
          <w:noProof/>
          <w:szCs w:val="22"/>
          <w:u w:val="single"/>
          <w:lang w:val="lv-LV"/>
        </w:rPr>
        <w:t>i</w:t>
      </w:r>
    </w:p>
    <w:p w14:paraId="40755D89" w14:textId="794EA481" w:rsidR="000D11E6" w:rsidRPr="009568AC" w:rsidRDefault="000D11E6" w:rsidP="00175F87">
      <w:pPr>
        <w:tabs>
          <w:tab w:val="clear" w:pos="567"/>
        </w:tabs>
        <w:rPr>
          <w:noProof/>
          <w:szCs w:val="22"/>
          <w:lang w:val="lv-LV"/>
        </w:rPr>
      </w:pPr>
    </w:p>
    <w:p w14:paraId="567568E8" w14:textId="28FF93F0" w:rsidR="002756C4" w:rsidRPr="002756C4" w:rsidRDefault="002756C4" w:rsidP="002756C4">
      <w:pPr>
        <w:tabs>
          <w:tab w:val="clear" w:pos="567"/>
        </w:tabs>
        <w:rPr>
          <w:noProof/>
          <w:szCs w:val="22"/>
          <w:lang w:val="lv-LV"/>
        </w:rPr>
      </w:pPr>
      <w:r w:rsidRPr="002756C4">
        <w:rPr>
          <w:noProof/>
          <w:szCs w:val="22"/>
          <w:lang w:val="lv-LV"/>
        </w:rPr>
        <w:t xml:space="preserve">Ziņots par </w:t>
      </w:r>
      <w:r w:rsidR="008E0CE0" w:rsidRPr="00EF743B">
        <w:rPr>
          <w:noProof/>
          <w:szCs w:val="22"/>
        </w:rPr>
        <w:t>β</w:t>
      </w:r>
      <w:r w:rsidR="008E0CE0" w:rsidRPr="009E6986">
        <w:rPr>
          <w:noProof/>
          <w:szCs w:val="22"/>
          <w:vertAlign w:val="subscript"/>
          <w:lang w:val="lv-LV"/>
        </w:rPr>
        <w:t>2</w:t>
      </w:r>
      <w:r w:rsidRPr="002756C4">
        <w:rPr>
          <w:noProof/>
          <w:szCs w:val="22"/>
          <w:lang w:val="lv-LV"/>
        </w:rPr>
        <w:t xml:space="preserve"> agonistu terapijas farmakoloģiskām blakusparādībām, piemēram, trīci, sirdsklauvēm un galvassāpēm, bet tām bija tendence būt pārejošām un regulāras terapijas laikā mazināties.</w:t>
      </w:r>
    </w:p>
    <w:p w14:paraId="0122A388" w14:textId="77777777" w:rsidR="002F01D0" w:rsidRPr="009568AC" w:rsidRDefault="002F01D0" w:rsidP="00175F87">
      <w:pPr>
        <w:tabs>
          <w:tab w:val="clear" w:pos="567"/>
        </w:tabs>
        <w:rPr>
          <w:noProof/>
          <w:szCs w:val="22"/>
          <w:lang w:val="lv-LV"/>
        </w:rPr>
      </w:pPr>
    </w:p>
    <w:p w14:paraId="3D99A7E4" w14:textId="77777777" w:rsidR="00671D50" w:rsidRPr="002858CA" w:rsidRDefault="00671D50" w:rsidP="00671D50">
      <w:pPr>
        <w:tabs>
          <w:tab w:val="clear" w:pos="567"/>
        </w:tabs>
        <w:rPr>
          <w:noProof/>
          <w:szCs w:val="22"/>
          <w:u w:val="single"/>
          <w:lang w:val="lv-LV"/>
        </w:rPr>
      </w:pPr>
      <w:r w:rsidRPr="002858CA">
        <w:rPr>
          <w:noProof/>
          <w:szCs w:val="22"/>
          <w:u w:val="single"/>
          <w:lang w:val="lv-LV"/>
        </w:rPr>
        <w:t>Palīgvielas</w:t>
      </w:r>
    </w:p>
    <w:p w14:paraId="4ACAB789" w14:textId="77777777" w:rsidR="00671D50" w:rsidRPr="002858CA" w:rsidRDefault="00671D50" w:rsidP="00671D50">
      <w:pPr>
        <w:tabs>
          <w:tab w:val="clear" w:pos="567"/>
        </w:tabs>
        <w:rPr>
          <w:noProof/>
          <w:szCs w:val="22"/>
          <w:lang w:val="lv-LV"/>
        </w:rPr>
      </w:pPr>
    </w:p>
    <w:p w14:paraId="383497D6" w14:textId="27BAC89F" w:rsidR="00622A77" w:rsidRPr="00EE08E3" w:rsidRDefault="00622A77" w:rsidP="00622A77">
      <w:pPr>
        <w:numPr>
          <w:ilvl w:val="12"/>
          <w:numId w:val="0"/>
        </w:numPr>
        <w:tabs>
          <w:tab w:val="clear" w:pos="567"/>
        </w:tabs>
        <w:rPr>
          <w:rFonts w:eastAsia="SimSun"/>
          <w:szCs w:val="22"/>
          <w:lang w:val="lv-LV" w:eastAsia="en-GB"/>
        </w:rPr>
      </w:pPr>
      <w:r w:rsidRPr="00EE08E3">
        <w:rPr>
          <w:noProof/>
          <w:lang w:val="lv-LV"/>
        </w:rPr>
        <w:t xml:space="preserve">Everio Airmaster satur </w:t>
      </w:r>
      <w:r>
        <w:rPr>
          <w:noProof/>
          <w:lang w:val="lv-LV"/>
        </w:rPr>
        <w:t xml:space="preserve">aptuveni </w:t>
      </w:r>
      <w:r w:rsidRPr="00EE08E3">
        <w:rPr>
          <w:noProof/>
          <w:lang w:val="lv-LV"/>
        </w:rPr>
        <w:t>13</w:t>
      </w:r>
      <w:r>
        <w:rPr>
          <w:noProof/>
          <w:lang w:val="lv-LV"/>
        </w:rPr>
        <w:t> </w:t>
      </w:r>
      <w:r w:rsidRPr="00EE08E3">
        <w:rPr>
          <w:noProof/>
          <w:lang w:val="lv-LV"/>
        </w:rPr>
        <w:t>miligramus</w:t>
      </w:r>
      <w:r>
        <w:rPr>
          <w:noProof/>
          <w:lang w:val="lv-LV"/>
        </w:rPr>
        <w:t>/devā</w:t>
      </w:r>
      <w:r w:rsidRPr="00EE08E3">
        <w:rPr>
          <w:noProof/>
          <w:lang w:val="lv-LV"/>
        </w:rPr>
        <w:t xml:space="preserve"> laktozes </w:t>
      </w:r>
      <w:r>
        <w:rPr>
          <w:noProof/>
          <w:lang w:val="lv-LV"/>
        </w:rPr>
        <w:t>monohidrāta</w:t>
      </w:r>
      <w:r w:rsidRPr="00EE08E3">
        <w:rPr>
          <w:noProof/>
          <w:szCs w:val="22"/>
          <w:lang w:val="lv-LV"/>
        </w:rPr>
        <w:t xml:space="preserve">. </w:t>
      </w:r>
      <w:r>
        <w:rPr>
          <w:lang w:val="lv-LV"/>
        </w:rPr>
        <w:t>Šis daudzums parasti neizraisa problēmas cilvēkiem, kuriem ir laktozes nepanesība. Palīgviela laktoze satur nelielu daudzumu piena olbaltumvielu, kas var izraisīt alerģiskas reakcijas.</w:t>
      </w:r>
    </w:p>
    <w:p w14:paraId="552027A7" w14:textId="77777777" w:rsidR="00671D50" w:rsidRPr="002858CA" w:rsidRDefault="00671D50" w:rsidP="00671D50">
      <w:pPr>
        <w:tabs>
          <w:tab w:val="clear" w:pos="567"/>
        </w:tabs>
        <w:rPr>
          <w:noProof/>
          <w:szCs w:val="22"/>
          <w:lang w:val="lv-LV"/>
        </w:rPr>
      </w:pPr>
    </w:p>
    <w:p w14:paraId="0E0B8E7E" w14:textId="77777777" w:rsidR="00F33DAB" w:rsidRPr="009568AC" w:rsidRDefault="00671D50" w:rsidP="00671D50">
      <w:pPr>
        <w:tabs>
          <w:tab w:val="clear" w:pos="567"/>
        </w:tabs>
        <w:rPr>
          <w:noProof/>
          <w:szCs w:val="22"/>
          <w:u w:val="single"/>
          <w:lang w:val="lv-LV"/>
        </w:rPr>
      </w:pPr>
      <w:r w:rsidRPr="009568AC">
        <w:rPr>
          <w:noProof/>
          <w:szCs w:val="22"/>
          <w:u w:val="single"/>
          <w:lang w:val="lv-LV"/>
        </w:rPr>
        <w:t>Kortikosteroīdu sistēmiskā iedarbība</w:t>
      </w:r>
    </w:p>
    <w:p w14:paraId="627724DE" w14:textId="77777777" w:rsidR="00F33DAB" w:rsidRPr="009568AC" w:rsidRDefault="00F33DAB" w:rsidP="00175F87">
      <w:pPr>
        <w:tabs>
          <w:tab w:val="clear" w:pos="567"/>
        </w:tabs>
        <w:rPr>
          <w:noProof/>
          <w:szCs w:val="22"/>
          <w:lang w:val="lv-LV"/>
        </w:rPr>
      </w:pPr>
    </w:p>
    <w:p w14:paraId="0A61CE2C" w14:textId="52900461" w:rsidR="002756C4" w:rsidRPr="002756C4" w:rsidRDefault="002756C4" w:rsidP="002756C4">
      <w:pPr>
        <w:tabs>
          <w:tab w:val="clear" w:pos="567"/>
        </w:tabs>
        <w:rPr>
          <w:noProof/>
          <w:szCs w:val="22"/>
          <w:lang w:val="lv-LV"/>
        </w:rPr>
      </w:pPr>
      <w:r w:rsidRPr="002756C4">
        <w:rPr>
          <w:noProof/>
          <w:szCs w:val="22"/>
          <w:lang w:val="lv-LV"/>
        </w:rPr>
        <w:t>Sistēmiskā iedarbība iespējama visiem inhalējamiem kortikosteroīdiem, galvenokārt lietojot lielas devas ilgstošā laika periodā</w:t>
      </w:r>
      <w:r w:rsidR="009E6986">
        <w:rPr>
          <w:noProof/>
          <w:szCs w:val="22"/>
          <w:lang w:val="lv-LV"/>
        </w:rPr>
        <w:t>.</w:t>
      </w:r>
      <w:r w:rsidRPr="002756C4">
        <w:rPr>
          <w:noProof/>
          <w:szCs w:val="22"/>
          <w:lang w:val="lv-LV"/>
        </w:rPr>
        <w:t xml:space="preserve"> </w:t>
      </w:r>
      <w:r w:rsidR="009E6986">
        <w:rPr>
          <w:noProof/>
          <w:szCs w:val="22"/>
          <w:lang w:val="lv-LV"/>
        </w:rPr>
        <w:t>Š</w:t>
      </w:r>
      <w:r w:rsidRPr="002756C4">
        <w:rPr>
          <w:noProof/>
          <w:szCs w:val="22"/>
          <w:lang w:val="lv-LV"/>
        </w:rPr>
        <w:t xml:space="preserve">ī iedarbība ir daudz retāka nekā lietojot perorālos kortikosteroīdus. Iespējamie sistēmiskie efekti var būt Kušinga sindroms, kušingoīdas iezīmes, virsnieru dziedzeru darbības nomākums, kaulu minerālblīvuma samazināšanās, katarakta un glaukoma, un vēl retāk – virkne </w:t>
      </w:r>
      <w:r w:rsidR="0047018C">
        <w:rPr>
          <w:noProof/>
          <w:szCs w:val="22"/>
          <w:lang w:val="lv-LV"/>
        </w:rPr>
        <w:t>psi</w:t>
      </w:r>
      <w:r w:rsidR="009173A4">
        <w:rPr>
          <w:noProof/>
          <w:szCs w:val="22"/>
          <w:lang w:val="lv-LV"/>
        </w:rPr>
        <w:t>holoģisku</w:t>
      </w:r>
      <w:r w:rsidR="0047018C" w:rsidRPr="002756C4">
        <w:rPr>
          <w:noProof/>
          <w:szCs w:val="22"/>
          <w:lang w:val="lv-LV"/>
        </w:rPr>
        <w:t xml:space="preserve"> </w:t>
      </w:r>
      <w:r w:rsidR="009173A4">
        <w:rPr>
          <w:noProof/>
          <w:szCs w:val="22"/>
          <w:lang w:val="lv-LV"/>
        </w:rPr>
        <w:t>vai</w:t>
      </w:r>
      <w:r w:rsidR="009173A4" w:rsidRPr="002756C4">
        <w:rPr>
          <w:noProof/>
          <w:szCs w:val="22"/>
          <w:lang w:val="lv-LV"/>
        </w:rPr>
        <w:t xml:space="preserve"> </w:t>
      </w:r>
      <w:r w:rsidRPr="002756C4">
        <w:rPr>
          <w:noProof/>
          <w:szCs w:val="22"/>
          <w:lang w:val="lv-LV"/>
        </w:rPr>
        <w:t xml:space="preserve">uzvedības traucējumu, </w:t>
      </w:r>
      <w:r w:rsidR="009173A4">
        <w:rPr>
          <w:noProof/>
          <w:szCs w:val="22"/>
          <w:lang w:val="lv-LV"/>
        </w:rPr>
        <w:t>tai skaitā</w:t>
      </w:r>
      <w:r w:rsidRPr="002756C4">
        <w:rPr>
          <w:noProof/>
          <w:szCs w:val="22"/>
          <w:lang w:val="lv-LV"/>
        </w:rPr>
        <w:t xml:space="preserve"> psihomotora hiperaktivitāte, miega traucējumi, nemiers, depresija vai </w:t>
      </w:r>
      <w:r w:rsidRPr="002756C4">
        <w:rPr>
          <w:bCs/>
          <w:noProof/>
          <w:szCs w:val="22"/>
          <w:lang w:val="lv-LV"/>
        </w:rPr>
        <w:t xml:space="preserve">agresivitāte </w:t>
      </w:r>
      <w:r w:rsidRPr="002756C4">
        <w:rPr>
          <w:noProof/>
          <w:szCs w:val="22"/>
          <w:lang w:val="lv-LV"/>
        </w:rPr>
        <w:t xml:space="preserve">(īpaši bērniem) (informāciju par inhalējamo kortikosteroīdu sistēmisko iedarbību uz bērniem un pusaudžiem skatīt zem apakšvirsraksta </w:t>
      </w:r>
      <w:r w:rsidRPr="002756C4">
        <w:rPr>
          <w:noProof/>
          <w:szCs w:val="22"/>
          <w:lang w:val="lv-LV"/>
        </w:rPr>
        <w:lastRenderedPageBreak/>
        <w:t xml:space="preserve">„Pediatriskā populācija”). </w:t>
      </w:r>
      <w:r w:rsidRPr="002756C4">
        <w:rPr>
          <w:b/>
          <w:noProof/>
          <w:szCs w:val="22"/>
          <w:lang w:val="lv-LV"/>
        </w:rPr>
        <w:t>Tādēļ ir svarīgi regulāri novērtēt pacienta stāvokli un mazināt inhalējam</w:t>
      </w:r>
      <w:r w:rsidR="009E6986">
        <w:rPr>
          <w:b/>
          <w:noProof/>
          <w:szCs w:val="22"/>
          <w:lang w:val="lv-LV"/>
        </w:rPr>
        <w:t>ā</w:t>
      </w:r>
      <w:r w:rsidRPr="002756C4">
        <w:rPr>
          <w:b/>
          <w:noProof/>
          <w:szCs w:val="22"/>
          <w:lang w:val="lv-LV"/>
        </w:rPr>
        <w:t xml:space="preserve"> kortikosteroīd</w:t>
      </w:r>
      <w:r w:rsidR="009E6986">
        <w:rPr>
          <w:b/>
          <w:noProof/>
          <w:szCs w:val="22"/>
          <w:lang w:val="lv-LV"/>
        </w:rPr>
        <w:t>a</w:t>
      </w:r>
      <w:r w:rsidRPr="002756C4">
        <w:rPr>
          <w:b/>
          <w:noProof/>
          <w:szCs w:val="22"/>
          <w:lang w:val="lv-LV"/>
        </w:rPr>
        <w:t xml:space="preserve"> devu līdz m</w:t>
      </w:r>
      <w:r w:rsidR="009E6986">
        <w:rPr>
          <w:b/>
          <w:noProof/>
          <w:szCs w:val="22"/>
          <w:lang w:val="lv-LV"/>
        </w:rPr>
        <w:t>az</w:t>
      </w:r>
      <w:r w:rsidRPr="002756C4">
        <w:rPr>
          <w:b/>
          <w:noProof/>
          <w:szCs w:val="22"/>
          <w:lang w:val="lv-LV"/>
        </w:rPr>
        <w:t xml:space="preserve">ākajai devai, kas </w:t>
      </w:r>
      <w:r w:rsidR="009E6986">
        <w:rPr>
          <w:b/>
          <w:noProof/>
          <w:szCs w:val="22"/>
          <w:lang w:val="lv-LV"/>
        </w:rPr>
        <w:t>nodrošina</w:t>
      </w:r>
      <w:r w:rsidRPr="002756C4">
        <w:rPr>
          <w:b/>
          <w:noProof/>
          <w:szCs w:val="22"/>
          <w:lang w:val="lv-LV"/>
        </w:rPr>
        <w:t xml:space="preserve"> efektīv</w:t>
      </w:r>
      <w:r w:rsidR="009E6986">
        <w:rPr>
          <w:b/>
          <w:noProof/>
          <w:szCs w:val="22"/>
          <w:lang w:val="lv-LV"/>
        </w:rPr>
        <w:t>u</w:t>
      </w:r>
      <w:r w:rsidRPr="002756C4">
        <w:rPr>
          <w:b/>
          <w:noProof/>
          <w:szCs w:val="22"/>
          <w:lang w:val="lv-LV"/>
        </w:rPr>
        <w:t xml:space="preserve"> astmas kontrol</w:t>
      </w:r>
      <w:r w:rsidR="009E6986">
        <w:rPr>
          <w:b/>
          <w:noProof/>
          <w:szCs w:val="22"/>
          <w:lang w:val="lv-LV"/>
        </w:rPr>
        <w:t>i</w:t>
      </w:r>
      <w:r w:rsidRPr="002756C4">
        <w:rPr>
          <w:b/>
          <w:noProof/>
          <w:szCs w:val="22"/>
          <w:lang w:val="lv-LV"/>
        </w:rPr>
        <w:t>.</w:t>
      </w:r>
    </w:p>
    <w:p w14:paraId="2A429832" w14:textId="77777777" w:rsidR="00722645" w:rsidRPr="009568AC" w:rsidRDefault="00722645" w:rsidP="00175F87">
      <w:pPr>
        <w:tabs>
          <w:tab w:val="clear" w:pos="567"/>
        </w:tabs>
        <w:rPr>
          <w:noProof/>
          <w:szCs w:val="22"/>
          <w:lang w:val="lv-LV"/>
        </w:rPr>
      </w:pPr>
    </w:p>
    <w:p w14:paraId="57D58703" w14:textId="6A52EABF" w:rsidR="00722645" w:rsidRPr="009568AC" w:rsidRDefault="00671D50" w:rsidP="00175F87">
      <w:pPr>
        <w:tabs>
          <w:tab w:val="clear" w:pos="567"/>
        </w:tabs>
        <w:rPr>
          <w:noProof/>
          <w:szCs w:val="22"/>
          <w:u w:val="single"/>
          <w:lang w:val="lv-LV"/>
        </w:rPr>
      </w:pPr>
      <w:r w:rsidRPr="009568AC">
        <w:rPr>
          <w:noProof/>
          <w:szCs w:val="22"/>
          <w:u w:val="single"/>
          <w:lang w:val="lv-LV"/>
        </w:rPr>
        <w:t>Virsnieru darbība</w:t>
      </w:r>
    </w:p>
    <w:p w14:paraId="52DA64A2" w14:textId="77777777" w:rsidR="000D6F29" w:rsidRPr="009568AC" w:rsidRDefault="000D6F29" w:rsidP="00175F87">
      <w:pPr>
        <w:tabs>
          <w:tab w:val="clear" w:pos="567"/>
        </w:tabs>
        <w:rPr>
          <w:noProof/>
          <w:szCs w:val="22"/>
          <w:lang w:val="lv-LV"/>
        </w:rPr>
      </w:pPr>
    </w:p>
    <w:p w14:paraId="79FD9D2C" w14:textId="1F6F37CE" w:rsidR="002756C4" w:rsidRPr="002756C4" w:rsidRDefault="002756C4" w:rsidP="002756C4">
      <w:pPr>
        <w:tabs>
          <w:tab w:val="clear" w:pos="567"/>
        </w:tabs>
        <w:rPr>
          <w:noProof/>
          <w:szCs w:val="22"/>
          <w:lang w:val="lv-LV"/>
        </w:rPr>
      </w:pPr>
      <w:r w:rsidRPr="002756C4">
        <w:rPr>
          <w:noProof/>
          <w:szCs w:val="22"/>
          <w:lang w:val="lv-LV"/>
        </w:rPr>
        <w:t xml:space="preserve">Ilgstoši ārstējot pacientus ar lielām inhalējamo kortikosteroīdu devām, var rasties virsnieru darbības nomākums un akūta virsnieru krīze. Ļoti reti virsnieru darbības nomākuma un akūtas virsnieru krīzes gadījumi aprakstīti, lietojot </w:t>
      </w:r>
      <w:r w:rsidR="00550F7F" w:rsidRPr="002756C4">
        <w:rPr>
          <w:noProof/>
          <w:szCs w:val="22"/>
          <w:lang w:val="lv-LV"/>
        </w:rPr>
        <w:t>flutikazona propionāt</w:t>
      </w:r>
      <w:r w:rsidR="00550F7F">
        <w:rPr>
          <w:noProof/>
          <w:szCs w:val="22"/>
          <w:lang w:val="lv-LV"/>
        </w:rPr>
        <w:t xml:space="preserve">u </w:t>
      </w:r>
      <w:r w:rsidRPr="002756C4">
        <w:rPr>
          <w:noProof/>
          <w:szCs w:val="22"/>
          <w:lang w:val="lv-LV"/>
        </w:rPr>
        <w:t>devā</w:t>
      </w:r>
      <w:r w:rsidR="0001096B">
        <w:rPr>
          <w:noProof/>
          <w:szCs w:val="22"/>
          <w:lang w:val="lv-LV"/>
        </w:rPr>
        <w:t xml:space="preserve"> </w:t>
      </w:r>
      <w:r w:rsidR="001902DE">
        <w:rPr>
          <w:noProof/>
          <w:szCs w:val="22"/>
          <w:lang w:val="lv-LV"/>
        </w:rPr>
        <w:t xml:space="preserve">no </w:t>
      </w:r>
      <w:r w:rsidRPr="002756C4">
        <w:rPr>
          <w:noProof/>
          <w:szCs w:val="22"/>
          <w:lang w:val="lv-LV"/>
        </w:rPr>
        <w:t>500 līdz 1000 mikrogram</w:t>
      </w:r>
      <w:r w:rsidR="001902DE">
        <w:rPr>
          <w:noProof/>
          <w:szCs w:val="22"/>
          <w:lang w:val="lv-LV"/>
        </w:rPr>
        <w:t>iem</w:t>
      </w:r>
      <w:r w:rsidRPr="002756C4">
        <w:rPr>
          <w:noProof/>
          <w:szCs w:val="22"/>
          <w:lang w:val="lv-LV"/>
        </w:rPr>
        <w:t xml:space="preserve">. Situācijas, kas var izraisīt akūtu virsnieru krīzi, ir traumas, operācijas, infekcijas vai strauja devas samazināšana. Novērojamie simptomi parasti ir neizteikti, </w:t>
      </w:r>
      <w:r w:rsidR="009E6986">
        <w:rPr>
          <w:noProof/>
          <w:szCs w:val="22"/>
          <w:lang w:val="lv-LV"/>
        </w:rPr>
        <w:t xml:space="preserve">un </w:t>
      </w:r>
      <w:r w:rsidRPr="002756C4">
        <w:rPr>
          <w:noProof/>
          <w:szCs w:val="22"/>
          <w:lang w:val="lv-LV"/>
        </w:rPr>
        <w:t xml:space="preserve">var </w:t>
      </w:r>
      <w:r w:rsidR="001750F4">
        <w:rPr>
          <w:noProof/>
          <w:szCs w:val="22"/>
          <w:lang w:val="lv-LV"/>
        </w:rPr>
        <w:t xml:space="preserve">tie </w:t>
      </w:r>
      <w:r w:rsidRPr="002756C4">
        <w:rPr>
          <w:noProof/>
          <w:szCs w:val="22"/>
          <w:lang w:val="lv-LV"/>
        </w:rPr>
        <w:t>būt anoreksija, sāpes vēderā, ķermeņa masas samazināšanās, nogurums, galvassāpes, slikta dūša, vemšana, hipotensija, apziņas traucējumi, hipoglikēmija un krampji. Stresa periodos un plānveida operāciju gadījumos ir jāapsver papildu sistēmiska kortikosteroīd</w:t>
      </w:r>
      <w:r w:rsidR="009E6986">
        <w:rPr>
          <w:noProof/>
          <w:szCs w:val="22"/>
          <w:lang w:val="lv-LV"/>
        </w:rPr>
        <w:t>a</w:t>
      </w:r>
      <w:r w:rsidRPr="002756C4">
        <w:rPr>
          <w:noProof/>
          <w:szCs w:val="22"/>
          <w:lang w:val="lv-LV"/>
        </w:rPr>
        <w:t xml:space="preserve"> lietošana.</w:t>
      </w:r>
    </w:p>
    <w:p w14:paraId="3C90B7C8" w14:textId="77777777" w:rsidR="00334628" w:rsidRPr="009568AC" w:rsidRDefault="00334628" w:rsidP="00175F87">
      <w:pPr>
        <w:tabs>
          <w:tab w:val="clear" w:pos="567"/>
        </w:tabs>
        <w:rPr>
          <w:noProof/>
          <w:szCs w:val="22"/>
          <w:lang w:val="lv-LV"/>
        </w:rPr>
      </w:pPr>
    </w:p>
    <w:p w14:paraId="16E73B4A" w14:textId="08BC98A1" w:rsidR="00334628" w:rsidRPr="002858CA" w:rsidRDefault="009E6986" w:rsidP="00175F87">
      <w:pPr>
        <w:tabs>
          <w:tab w:val="clear" w:pos="567"/>
        </w:tabs>
        <w:rPr>
          <w:noProof/>
          <w:szCs w:val="22"/>
          <w:lang w:val="lv-LV"/>
        </w:rPr>
      </w:pPr>
      <w:r w:rsidRPr="009E6986">
        <w:rPr>
          <w:spacing w:val="-4"/>
          <w:szCs w:val="22"/>
          <w:lang w:val="lv-LV"/>
        </w:rPr>
        <w:t>I</w:t>
      </w:r>
      <w:r w:rsidRPr="009E6986">
        <w:rPr>
          <w:szCs w:val="22"/>
          <w:lang w:val="lv-LV"/>
        </w:rPr>
        <w:t>nha</w:t>
      </w:r>
      <w:r w:rsidRPr="009E6986">
        <w:rPr>
          <w:spacing w:val="1"/>
          <w:szCs w:val="22"/>
          <w:lang w:val="lv-LV"/>
        </w:rPr>
        <w:t>l</w:t>
      </w:r>
      <w:r w:rsidRPr="009E6986">
        <w:rPr>
          <w:szCs w:val="22"/>
          <w:lang w:val="lv-LV"/>
        </w:rPr>
        <w:t>ē</w:t>
      </w:r>
      <w:r w:rsidRPr="009E6986">
        <w:rPr>
          <w:spacing w:val="1"/>
          <w:szCs w:val="22"/>
          <w:lang w:val="lv-LV"/>
        </w:rPr>
        <w:t>j</w:t>
      </w:r>
      <w:r w:rsidRPr="009E6986">
        <w:rPr>
          <w:szCs w:val="22"/>
          <w:lang w:val="lv-LV"/>
        </w:rPr>
        <w:t>a</w:t>
      </w:r>
      <w:r w:rsidRPr="009E6986">
        <w:rPr>
          <w:spacing w:val="-4"/>
          <w:szCs w:val="22"/>
          <w:lang w:val="lv-LV"/>
        </w:rPr>
        <w:t>m</w:t>
      </w:r>
      <w:r w:rsidR="000163C3">
        <w:rPr>
          <w:szCs w:val="22"/>
          <w:lang w:val="lv-LV"/>
        </w:rPr>
        <w:t>ā</w:t>
      </w:r>
      <w:r w:rsidRPr="009E6986">
        <w:rPr>
          <w:spacing w:val="1"/>
          <w:szCs w:val="22"/>
          <w:lang w:val="lv-LV"/>
        </w:rPr>
        <w:t xml:space="preserve"> </w:t>
      </w:r>
      <w:r>
        <w:rPr>
          <w:spacing w:val="1"/>
          <w:szCs w:val="22"/>
          <w:lang w:val="lv-LV"/>
        </w:rPr>
        <w:t>f</w:t>
      </w:r>
      <w:r w:rsidR="00E448CF" w:rsidRPr="00E448CF">
        <w:rPr>
          <w:noProof/>
          <w:szCs w:val="22"/>
          <w:lang w:val="lv-LV"/>
        </w:rPr>
        <w:t>lutikazona propionāta terapija</w:t>
      </w:r>
      <w:r>
        <w:rPr>
          <w:noProof/>
          <w:szCs w:val="22"/>
          <w:lang w:val="lv-LV"/>
        </w:rPr>
        <w:t>i vajadzētu</w:t>
      </w:r>
      <w:r w:rsidR="00E448CF" w:rsidRPr="00E448CF">
        <w:rPr>
          <w:noProof/>
          <w:szCs w:val="22"/>
          <w:lang w:val="lv-LV"/>
        </w:rPr>
        <w:t xml:space="preserve"> </w:t>
      </w:r>
      <w:r w:rsidRPr="00E448CF">
        <w:rPr>
          <w:noProof/>
          <w:szCs w:val="22"/>
          <w:lang w:val="lv-LV"/>
        </w:rPr>
        <w:t xml:space="preserve">samazināt </w:t>
      </w:r>
      <w:r w:rsidR="00E448CF" w:rsidRPr="00E448CF">
        <w:rPr>
          <w:noProof/>
          <w:szCs w:val="22"/>
          <w:lang w:val="lv-LV"/>
        </w:rPr>
        <w:t>nepieciešamību pēc perorāliem steroīdiem, bet pacientiem, kuriem terapija tiek nomainīta no perorāliem uz inhalējamiem steroīdiem, diezgan ilgi var saglabāties virsnieru rezervju traucējumu risks</w:t>
      </w:r>
      <w:r w:rsidR="00E448CF" w:rsidRPr="009E6986">
        <w:rPr>
          <w:noProof/>
          <w:szCs w:val="22"/>
          <w:lang w:val="lv-LV"/>
        </w:rPr>
        <w:t xml:space="preserve">. </w:t>
      </w:r>
      <w:r w:rsidR="00B74CD4" w:rsidRPr="009E6986">
        <w:rPr>
          <w:noProof/>
          <w:szCs w:val="22"/>
          <w:lang w:val="lv-LV"/>
        </w:rPr>
        <w:t xml:space="preserve">Tāpēc šie pacienti jāārstē, ievērojot īpašu piesardzību, un viņiem regulāri </w:t>
      </w:r>
      <w:r w:rsidRPr="009E6986">
        <w:rPr>
          <w:spacing w:val="1"/>
          <w:szCs w:val="22"/>
          <w:lang w:val="lv-LV"/>
        </w:rPr>
        <w:t>j</w:t>
      </w:r>
      <w:r w:rsidRPr="009E6986">
        <w:rPr>
          <w:szCs w:val="22"/>
          <w:lang w:val="lv-LV"/>
        </w:rPr>
        <w:t>ā</w:t>
      </w:r>
      <w:r w:rsidRPr="009E6986">
        <w:rPr>
          <w:spacing w:val="-2"/>
          <w:szCs w:val="22"/>
          <w:lang w:val="lv-LV"/>
        </w:rPr>
        <w:t>k</w:t>
      </w:r>
      <w:r w:rsidRPr="009E6986">
        <w:rPr>
          <w:szCs w:val="22"/>
          <w:lang w:val="lv-LV"/>
        </w:rPr>
        <w:t>on</w:t>
      </w:r>
      <w:r w:rsidRPr="009E6986">
        <w:rPr>
          <w:spacing w:val="1"/>
          <w:szCs w:val="22"/>
          <w:lang w:val="lv-LV"/>
        </w:rPr>
        <w:t>tr</w:t>
      </w:r>
      <w:r w:rsidRPr="009E6986">
        <w:rPr>
          <w:spacing w:val="-2"/>
          <w:szCs w:val="22"/>
          <w:lang w:val="lv-LV"/>
        </w:rPr>
        <w:t>o</w:t>
      </w:r>
      <w:r w:rsidRPr="009E6986">
        <w:rPr>
          <w:spacing w:val="1"/>
          <w:szCs w:val="22"/>
          <w:lang w:val="lv-LV"/>
        </w:rPr>
        <w:t>l</w:t>
      </w:r>
      <w:r w:rsidRPr="009E6986">
        <w:rPr>
          <w:szCs w:val="22"/>
          <w:lang w:val="lv-LV"/>
        </w:rPr>
        <w:t>ē</w:t>
      </w:r>
      <w:r w:rsidRPr="009E6986">
        <w:rPr>
          <w:spacing w:val="1"/>
          <w:szCs w:val="22"/>
          <w:lang w:val="lv-LV"/>
        </w:rPr>
        <w:t xml:space="preserve"> </w:t>
      </w:r>
      <w:r w:rsidRPr="009E6986">
        <w:rPr>
          <w:spacing w:val="-2"/>
          <w:szCs w:val="22"/>
          <w:lang w:val="lv-LV"/>
        </w:rPr>
        <w:t>v</w:t>
      </w:r>
      <w:r w:rsidRPr="009E6986">
        <w:rPr>
          <w:spacing w:val="1"/>
          <w:szCs w:val="22"/>
          <w:lang w:val="lv-LV"/>
        </w:rPr>
        <w:t>i</w:t>
      </w:r>
      <w:r w:rsidRPr="009E6986">
        <w:rPr>
          <w:spacing w:val="-2"/>
          <w:szCs w:val="22"/>
          <w:lang w:val="lv-LV"/>
        </w:rPr>
        <w:t>r</w:t>
      </w:r>
      <w:r w:rsidRPr="009E6986">
        <w:rPr>
          <w:szCs w:val="22"/>
          <w:lang w:val="lv-LV"/>
        </w:rPr>
        <w:t>snie</w:t>
      </w:r>
      <w:r w:rsidRPr="009E6986">
        <w:rPr>
          <w:spacing w:val="1"/>
          <w:szCs w:val="22"/>
          <w:lang w:val="lv-LV"/>
        </w:rPr>
        <w:t>r</w:t>
      </w:r>
      <w:r w:rsidRPr="009E6986">
        <w:rPr>
          <w:szCs w:val="22"/>
          <w:lang w:val="lv-LV"/>
        </w:rPr>
        <w:t>u</w:t>
      </w:r>
      <w:r w:rsidRPr="009E6986">
        <w:rPr>
          <w:spacing w:val="-2"/>
          <w:szCs w:val="22"/>
          <w:lang w:val="lv-LV"/>
        </w:rPr>
        <w:t xml:space="preserve"> </w:t>
      </w:r>
      <w:r w:rsidRPr="009E6986">
        <w:rPr>
          <w:szCs w:val="22"/>
          <w:lang w:val="lv-LV"/>
        </w:rPr>
        <w:t>d</w:t>
      </w:r>
      <w:r w:rsidRPr="009E6986">
        <w:rPr>
          <w:spacing w:val="-2"/>
          <w:szCs w:val="22"/>
          <w:lang w:val="lv-LV"/>
        </w:rPr>
        <w:t>z</w:t>
      </w:r>
      <w:r w:rsidRPr="009E6986">
        <w:rPr>
          <w:spacing w:val="1"/>
          <w:szCs w:val="22"/>
          <w:lang w:val="lv-LV"/>
        </w:rPr>
        <w:t>i</w:t>
      </w:r>
      <w:r w:rsidRPr="009E6986">
        <w:rPr>
          <w:szCs w:val="22"/>
          <w:lang w:val="lv-LV"/>
        </w:rPr>
        <w:t>ed</w:t>
      </w:r>
      <w:r w:rsidRPr="009E6986">
        <w:rPr>
          <w:spacing w:val="-2"/>
          <w:szCs w:val="22"/>
          <w:lang w:val="lv-LV"/>
        </w:rPr>
        <w:t>z</w:t>
      </w:r>
      <w:r w:rsidRPr="009E6986">
        <w:rPr>
          <w:szCs w:val="22"/>
          <w:lang w:val="lv-LV"/>
        </w:rPr>
        <w:t>e</w:t>
      </w:r>
      <w:r w:rsidRPr="009E6986">
        <w:rPr>
          <w:spacing w:val="1"/>
          <w:szCs w:val="22"/>
          <w:lang w:val="lv-LV"/>
        </w:rPr>
        <w:t>r</w:t>
      </w:r>
      <w:r w:rsidRPr="009E6986">
        <w:rPr>
          <w:szCs w:val="22"/>
          <w:lang w:val="lv-LV"/>
        </w:rPr>
        <w:t>u</w:t>
      </w:r>
      <w:r w:rsidRPr="009E6986">
        <w:rPr>
          <w:spacing w:val="-2"/>
          <w:szCs w:val="22"/>
          <w:lang w:val="lv-LV"/>
        </w:rPr>
        <w:t xml:space="preserve"> </w:t>
      </w:r>
      <w:r w:rsidRPr="009E6986">
        <w:rPr>
          <w:szCs w:val="22"/>
          <w:lang w:val="lv-LV"/>
        </w:rPr>
        <w:t>darbība</w:t>
      </w:r>
      <w:r w:rsidR="00334628" w:rsidRPr="009568AC">
        <w:rPr>
          <w:noProof/>
          <w:szCs w:val="22"/>
          <w:lang w:val="lv-LV"/>
        </w:rPr>
        <w:t>.</w:t>
      </w:r>
      <w:r w:rsidR="00334628" w:rsidRPr="009E6986">
        <w:rPr>
          <w:noProof/>
          <w:szCs w:val="22"/>
          <w:lang w:val="lv-LV"/>
        </w:rPr>
        <w:t xml:space="preserve"> </w:t>
      </w:r>
      <w:r w:rsidR="00671D50" w:rsidRPr="009E6986">
        <w:rPr>
          <w:szCs w:val="22"/>
          <w:lang w:val="lv-LV"/>
        </w:rPr>
        <w:t>Riskam var būt pakļauti arī pacienti, kuriem iepriekš bijusi nepieciešama neatliekama terapija ar lielām</w:t>
      </w:r>
      <w:r w:rsidR="00671D50" w:rsidRPr="002858CA">
        <w:rPr>
          <w:szCs w:val="22"/>
          <w:lang w:val="lv-LV"/>
        </w:rPr>
        <w:t xml:space="preserve"> kortikosteroīdu devām. Par š</w:t>
      </w:r>
      <w:r w:rsidR="0019735B">
        <w:rPr>
          <w:szCs w:val="22"/>
          <w:lang w:val="lv-LV"/>
        </w:rPr>
        <w:t>ādu</w:t>
      </w:r>
      <w:r w:rsidR="00671D50" w:rsidRPr="002858CA">
        <w:rPr>
          <w:szCs w:val="22"/>
          <w:lang w:val="lv-LV"/>
        </w:rPr>
        <w:t xml:space="preserve"> traucējumu iespējamību vienmēr jāatceras neatliekamās un plānveida situācijās, kas var izraisīt stresu, un jāapsver piemērota kortikosteroīdu terapija. Pirms plānveida procedūrām var būt nepieciešama speciālista konsultācija par virsnieru dziedzeru darbības traucējumu pakāpi</w:t>
      </w:r>
      <w:r w:rsidR="00334628" w:rsidRPr="002858CA">
        <w:rPr>
          <w:noProof/>
          <w:szCs w:val="22"/>
          <w:lang w:val="lv-LV"/>
        </w:rPr>
        <w:t>.</w:t>
      </w:r>
    </w:p>
    <w:p w14:paraId="3FDA523C" w14:textId="77777777" w:rsidR="000E5B7D" w:rsidRPr="002858CA" w:rsidRDefault="000E5B7D" w:rsidP="00175F87">
      <w:pPr>
        <w:tabs>
          <w:tab w:val="clear" w:pos="567"/>
        </w:tabs>
        <w:rPr>
          <w:noProof/>
          <w:szCs w:val="22"/>
          <w:lang w:val="lv-LV"/>
        </w:rPr>
      </w:pPr>
    </w:p>
    <w:p w14:paraId="24C3E951" w14:textId="6BE3ADC0" w:rsidR="00E448CF" w:rsidRPr="006C5160" w:rsidRDefault="00E448CF" w:rsidP="00E448CF">
      <w:pPr>
        <w:tabs>
          <w:tab w:val="clear" w:pos="567"/>
        </w:tabs>
        <w:rPr>
          <w:u w:val="single"/>
          <w:lang w:val="lv-LV"/>
        </w:rPr>
      </w:pPr>
      <w:r w:rsidRPr="00CA5E87">
        <w:rPr>
          <w:u w:val="single"/>
          <w:lang w:val="lv-LV"/>
        </w:rPr>
        <w:t>Pneimonija HOPS slimniekiem</w:t>
      </w:r>
    </w:p>
    <w:p w14:paraId="188D7E23" w14:textId="77777777" w:rsidR="00E448CF" w:rsidRPr="00CA5E87" w:rsidRDefault="00E448CF" w:rsidP="00E448CF">
      <w:pPr>
        <w:tabs>
          <w:tab w:val="clear" w:pos="567"/>
        </w:tabs>
        <w:rPr>
          <w:u w:val="single"/>
          <w:lang w:val="lv-LV"/>
        </w:rPr>
      </w:pPr>
    </w:p>
    <w:p w14:paraId="7E2CE52D" w14:textId="46381435" w:rsidR="00070CEA" w:rsidRPr="00CA5E87" w:rsidRDefault="00E448CF" w:rsidP="00E448CF">
      <w:pPr>
        <w:tabs>
          <w:tab w:val="clear" w:pos="567"/>
        </w:tabs>
        <w:rPr>
          <w:lang w:val="lv-LV"/>
        </w:rPr>
      </w:pPr>
      <w:r w:rsidRPr="00CA5E87">
        <w:rPr>
          <w:lang w:val="lv-LV"/>
        </w:rPr>
        <w:t>Inhalējamos kortikosteroīdus lietojošiem HOPS slimniekiem novērot</w:t>
      </w:r>
      <w:r w:rsidR="0019735B" w:rsidRPr="00CA5E87">
        <w:rPr>
          <w:lang w:val="lv-LV"/>
        </w:rPr>
        <w:t>a</w:t>
      </w:r>
      <w:r w:rsidRPr="00CA5E87">
        <w:rPr>
          <w:lang w:val="lv-LV"/>
        </w:rPr>
        <w:t xml:space="preserve"> palielināt</w:t>
      </w:r>
      <w:r w:rsidR="0019735B" w:rsidRPr="00CA5E87">
        <w:rPr>
          <w:lang w:val="lv-LV"/>
        </w:rPr>
        <w:t>a</w:t>
      </w:r>
      <w:r w:rsidRPr="00CA5E87">
        <w:rPr>
          <w:lang w:val="lv-LV"/>
        </w:rPr>
        <w:t xml:space="preserve"> pneimonijas, arī tādas pneimonijas, kuras dēļ nepieciešama hospitalizācija, </w:t>
      </w:r>
      <w:r w:rsidR="0019735B" w:rsidRPr="00CA5E87">
        <w:rPr>
          <w:lang w:val="lv-LV"/>
        </w:rPr>
        <w:t>sastopamība</w:t>
      </w:r>
      <w:r w:rsidRPr="00CA5E87">
        <w:rPr>
          <w:lang w:val="lv-LV"/>
        </w:rPr>
        <w:t xml:space="preserve">. Ir daži pierādījumi par pneimonijas riska pieaugumu līdz ar steroīdu devas palielināšanos, </w:t>
      </w:r>
      <w:r w:rsidR="00114CC5" w:rsidRPr="00CA5E87">
        <w:rPr>
          <w:lang w:val="lv-LV"/>
        </w:rPr>
        <w:t xml:space="preserve">bet </w:t>
      </w:r>
      <w:r w:rsidRPr="00CA5E87">
        <w:rPr>
          <w:lang w:val="lv-LV"/>
        </w:rPr>
        <w:t>tas nav viennozīmīgi pierādīts visos pētījumos.</w:t>
      </w:r>
    </w:p>
    <w:p w14:paraId="5BD0727C" w14:textId="77777777" w:rsidR="00C446F5" w:rsidRPr="00CA5E87" w:rsidRDefault="00C446F5" w:rsidP="00E448CF">
      <w:pPr>
        <w:tabs>
          <w:tab w:val="clear" w:pos="567"/>
        </w:tabs>
        <w:rPr>
          <w:szCs w:val="22"/>
          <w:lang w:val="lv-LV"/>
        </w:rPr>
      </w:pPr>
    </w:p>
    <w:p w14:paraId="0886BF46" w14:textId="7B35CCC7" w:rsidR="00B80305" w:rsidRPr="00CA5E87" w:rsidRDefault="007C151A" w:rsidP="00B80305">
      <w:pPr>
        <w:tabs>
          <w:tab w:val="clear" w:pos="567"/>
        </w:tabs>
        <w:rPr>
          <w:szCs w:val="22"/>
          <w:lang w:val="lv-LV"/>
        </w:rPr>
      </w:pPr>
      <w:r w:rsidRPr="00CA5E87">
        <w:rPr>
          <w:szCs w:val="22"/>
          <w:lang w:val="lv-LV"/>
        </w:rPr>
        <w:t>Nav p</w:t>
      </w:r>
      <w:r w:rsidR="00B80305" w:rsidRPr="00CA5E87">
        <w:rPr>
          <w:szCs w:val="22"/>
          <w:lang w:val="lv-LV"/>
        </w:rPr>
        <w:t>ārliecinošu klīnisko pierādījumu pneimonijas riska apmēra atšķirībām starp dažādiem vienas grupas inhalējamiem kortikosteroīdiem.</w:t>
      </w:r>
    </w:p>
    <w:p w14:paraId="0026E7D5" w14:textId="77777777" w:rsidR="00B80305" w:rsidRPr="00CA5E87" w:rsidRDefault="00B80305" w:rsidP="00B80305">
      <w:pPr>
        <w:tabs>
          <w:tab w:val="clear" w:pos="567"/>
        </w:tabs>
        <w:rPr>
          <w:szCs w:val="22"/>
          <w:lang w:val="lv-LV"/>
        </w:rPr>
      </w:pPr>
    </w:p>
    <w:p w14:paraId="34648CF1" w14:textId="438C8068" w:rsidR="00B80305" w:rsidRPr="00CA5E87" w:rsidRDefault="00B80305" w:rsidP="00B80305">
      <w:pPr>
        <w:tabs>
          <w:tab w:val="clear" w:pos="567"/>
        </w:tabs>
        <w:rPr>
          <w:szCs w:val="22"/>
          <w:lang w:val="lv-LV"/>
        </w:rPr>
      </w:pPr>
      <w:r w:rsidRPr="00CA5E87">
        <w:rPr>
          <w:szCs w:val="22"/>
          <w:lang w:val="lv-LV"/>
        </w:rPr>
        <w:t>Ārstiem jāsaglabā modrība attiecībā uz pneimonijas iespējamo rašanos HOPS slimniekiem, jo šādu infekciju klīniskās pazīmes pārklājas ar HOPS paasinājumu simptomiem.</w:t>
      </w:r>
    </w:p>
    <w:p w14:paraId="49550F16" w14:textId="77777777" w:rsidR="00B80305" w:rsidRPr="00CA5E87" w:rsidRDefault="00B80305" w:rsidP="00B80305">
      <w:pPr>
        <w:tabs>
          <w:tab w:val="clear" w:pos="567"/>
        </w:tabs>
        <w:rPr>
          <w:szCs w:val="22"/>
          <w:lang w:val="lv-LV"/>
        </w:rPr>
      </w:pPr>
    </w:p>
    <w:p w14:paraId="107FBFFA" w14:textId="6F9885E2" w:rsidR="00B80305" w:rsidRPr="00B80305" w:rsidRDefault="00B80305" w:rsidP="00B80305">
      <w:pPr>
        <w:tabs>
          <w:tab w:val="clear" w:pos="567"/>
        </w:tabs>
        <w:rPr>
          <w:b/>
          <w:i/>
          <w:szCs w:val="22"/>
          <w:lang w:val="lv-LV"/>
        </w:rPr>
      </w:pPr>
      <w:r w:rsidRPr="00CA5E87">
        <w:rPr>
          <w:szCs w:val="22"/>
          <w:lang w:val="lv-LV"/>
        </w:rPr>
        <w:t>Pneimonijas riska faktori HOPS slimniekiem ir smēķēšana, lielāks vecums, zems ķermeņa masas indekss (ĶMI) un smaga HOPS.</w:t>
      </w:r>
    </w:p>
    <w:p w14:paraId="24B3CE2D" w14:textId="77777777" w:rsidR="002F01D0" w:rsidRPr="009568AC" w:rsidRDefault="002F01D0" w:rsidP="00175F87">
      <w:pPr>
        <w:tabs>
          <w:tab w:val="clear" w:pos="567"/>
        </w:tabs>
        <w:rPr>
          <w:lang w:val="lv-LV"/>
        </w:rPr>
      </w:pPr>
    </w:p>
    <w:p w14:paraId="432C940E" w14:textId="1B9A8A18" w:rsidR="000D6F29" w:rsidRDefault="00671D50" w:rsidP="00175F87">
      <w:pPr>
        <w:tabs>
          <w:tab w:val="clear" w:pos="567"/>
        </w:tabs>
        <w:rPr>
          <w:u w:val="single"/>
          <w:lang w:val="lv-LV"/>
        </w:rPr>
      </w:pPr>
      <w:r w:rsidRPr="002858CA">
        <w:rPr>
          <w:u w:val="single"/>
          <w:lang w:val="lv-LV"/>
        </w:rPr>
        <w:t>Mijiedarbība ar citām zālēm</w:t>
      </w:r>
    </w:p>
    <w:p w14:paraId="1D3F24CB" w14:textId="6FFCE272" w:rsidR="002F01D0" w:rsidRPr="002858CA" w:rsidRDefault="002F01D0" w:rsidP="00175F87">
      <w:pPr>
        <w:tabs>
          <w:tab w:val="clear" w:pos="567"/>
        </w:tabs>
        <w:rPr>
          <w:noProof/>
          <w:szCs w:val="22"/>
          <w:lang w:val="lv-LV"/>
        </w:rPr>
      </w:pPr>
    </w:p>
    <w:p w14:paraId="1A733266" w14:textId="30AD989C" w:rsidR="002F01D0" w:rsidRPr="002858CA" w:rsidRDefault="00C95BDF" w:rsidP="00175F87">
      <w:pPr>
        <w:tabs>
          <w:tab w:val="clear" w:pos="567"/>
        </w:tabs>
        <w:rPr>
          <w:noProof/>
          <w:szCs w:val="22"/>
          <w:lang w:val="lv-LV"/>
        </w:rPr>
      </w:pPr>
      <w:r w:rsidRPr="002858CA">
        <w:rPr>
          <w:szCs w:val="22"/>
          <w:lang w:val="lv-LV"/>
        </w:rPr>
        <w:t xml:space="preserve">Ritonavīrs var ievērojami palielināt flutikazona propionāta koncentrāciju plazmā. Tādēļ jāizvairās no </w:t>
      </w:r>
      <w:r w:rsidR="0019735B">
        <w:rPr>
          <w:szCs w:val="22"/>
          <w:lang w:val="lv-LV"/>
        </w:rPr>
        <w:t xml:space="preserve">šo zāļu </w:t>
      </w:r>
      <w:r w:rsidR="00671D50" w:rsidRPr="002858CA">
        <w:rPr>
          <w:szCs w:val="22"/>
          <w:lang w:val="lv-LV"/>
        </w:rPr>
        <w:t xml:space="preserve">vienlaicīgas lietošanas, izņemot gadījumus, kad iespējamais ieguvums pacientam ir lielāks par sistēmiskas kortikosteroīdu terapijas radīto blakusparādību risku. Sistēmisku blakusparādību risks ir palielināts </w:t>
      </w:r>
      <w:r w:rsidR="00671D50" w:rsidRPr="003F1403">
        <w:rPr>
          <w:szCs w:val="22"/>
          <w:lang w:val="lv-LV"/>
        </w:rPr>
        <w:t>arī gadījumos, kad flutikazona propionāts tiek kombinēts ar citiem spēcīgiem CYP3A inhibitoriem (skatīt 4.5. apakšpunktu)</w:t>
      </w:r>
      <w:r w:rsidR="002F01D0" w:rsidRPr="003F1403">
        <w:rPr>
          <w:noProof/>
          <w:szCs w:val="22"/>
          <w:lang w:val="lv-LV"/>
        </w:rPr>
        <w:t>.</w:t>
      </w:r>
    </w:p>
    <w:p w14:paraId="506144CD" w14:textId="77777777" w:rsidR="002F01D0" w:rsidRPr="002858CA" w:rsidRDefault="002F01D0" w:rsidP="00175F87">
      <w:pPr>
        <w:tabs>
          <w:tab w:val="clear" w:pos="567"/>
        </w:tabs>
        <w:rPr>
          <w:lang w:val="lv-LV"/>
        </w:rPr>
      </w:pPr>
    </w:p>
    <w:p w14:paraId="3E994CD5" w14:textId="4C13C61D" w:rsidR="002F01D0" w:rsidRPr="002858CA" w:rsidRDefault="00671D50" w:rsidP="00175F87">
      <w:pPr>
        <w:tabs>
          <w:tab w:val="clear" w:pos="567"/>
        </w:tabs>
        <w:rPr>
          <w:noProof/>
          <w:szCs w:val="22"/>
          <w:lang w:val="lv-LV"/>
        </w:rPr>
      </w:pPr>
      <w:r w:rsidRPr="002858CA">
        <w:rPr>
          <w:szCs w:val="22"/>
          <w:lang w:val="lv-LV"/>
        </w:rPr>
        <w:t>Lietošana vienlai</w:t>
      </w:r>
      <w:r w:rsidR="00577073">
        <w:rPr>
          <w:szCs w:val="22"/>
          <w:lang w:val="lv-LV"/>
        </w:rPr>
        <w:t>cīgi</w:t>
      </w:r>
      <w:r w:rsidRPr="002858CA">
        <w:rPr>
          <w:szCs w:val="22"/>
          <w:lang w:val="lv-LV"/>
        </w:rPr>
        <w:t xml:space="preserve"> ar sistēmisku ketokonazolu nozīmīgi palielina salmeterola sistēmisko </w:t>
      </w:r>
      <w:r w:rsidR="003F1403">
        <w:rPr>
          <w:szCs w:val="22"/>
          <w:lang w:val="lv-LV"/>
        </w:rPr>
        <w:t>iedarbību</w:t>
      </w:r>
      <w:r w:rsidRPr="002858CA">
        <w:rPr>
          <w:szCs w:val="22"/>
          <w:lang w:val="lv-LV"/>
        </w:rPr>
        <w:t>. Tas var izraisīt sistēmisko blakusparādību</w:t>
      </w:r>
      <w:r w:rsidRPr="002858CA">
        <w:rPr>
          <w:lang w:val="lv-LV"/>
        </w:rPr>
        <w:t xml:space="preserve"> (</w:t>
      </w:r>
      <w:r w:rsidRPr="002858CA">
        <w:rPr>
          <w:szCs w:val="22"/>
          <w:lang w:val="lv-LV"/>
        </w:rPr>
        <w:t>piemēram, QTc intervāla pagarināšanās un sirdsklauvju</w:t>
      </w:r>
      <w:r w:rsidRPr="002858CA">
        <w:rPr>
          <w:lang w:val="lv-LV"/>
        </w:rPr>
        <w:t>)</w:t>
      </w:r>
      <w:r w:rsidR="00F82E81" w:rsidRPr="002858CA">
        <w:rPr>
          <w:lang w:val="lv-LV"/>
        </w:rPr>
        <w:t xml:space="preserve"> </w:t>
      </w:r>
      <w:r w:rsidR="00F82E81" w:rsidRPr="002858CA">
        <w:rPr>
          <w:szCs w:val="22"/>
          <w:lang w:val="lv-LV"/>
        </w:rPr>
        <w:t xml:space="preserve">sastopamības </w:t>
      </w:r>
      <w:r w:rsidR="00355194">
        <w:rPr>
          <w:szCs w:val="22"/>
          <w:lang w:val="lv-LV"/>
        </w:rPr>
        <w:t xml:space="preserve">biežuma </w:t>
      </w:r>
      <w:r w:rsidR="00F82E81" w:rsidRPr="002858CA">
        <w:rPr>
          <w:szCs w:val="22"/>
          <w:lang w:val="lv-LV"/>
        </w:rPr>
        <w:t>palielināšanos</w:t>
      </w:r>
      <w:r w:rsidRPr="002858CA">
        <w:rPr>
          <w:lang w:val="lv-LV"/>
        </w:rPr>
        <w:t xml:space="preserve">. </w:t>
      </w:r>
      <w:r w:rsidRPr="002858CA">
        <w:rPr>
          <w:szCs w:val="22"/>
          <w:lang w:val="lv-LV"/>
        </w:rPr>
        <w:t>Tādēļ jāizvairās no vienlaicīgas terapijas ar ketokonazolu vai citiem spēcīgiem CYP3A4 inhibitoriem, izņemot gadījumus, kad ieguvumi atsver iespējamo salmeterola terapijas sistēmisko blakusparādību riska palielināšanos</w:t>
      </w:r>
      <w:r w:rsidRPr="002858CA">
        <w:rPr>
          <w:lang w:val="lv-LV"/>
        </w:rPr>
        <w:t xml:space="preserve"> (</w:t>
      </w:r>
      <w:r w:rsidRPr="002858CA">
        <w:rPr>
          <w:szCs w:val="22"/>
          <w:lang w:val="lv-LV"/>
        </w:rPr>
        <w:t>skatīt 4.5. apakšpunktu</w:t>
      </w:r>
      <w:r w:rsidRPr="002858CA">
        <w:rPr>
          <w:lang w:val="lv-LV"/>
        </w:rPr>
        <w:t>)</w:t>
      </w:r>
      <w:r w:rsidR="002F01D0" w:rsidRPr="002858CA">
        <w:rPr>
          <w:lang w:val="lv-LV"/>
        </w:rPr>
        <w:t>.</w:t>
      </w:r>
    </w:p>
    <w:p w14:paraId="78AD1A6D" w14:textId="77777777" w:rsidR="002F01D0" w:rsidRPr="002858CA" w:rsidRDefault="002F01D0" w:rsidP="00175F87">
      <w:pPr>
        <w:tabs>
          <w:tab w:val="clear" w:pos="567"/>
        </w:tabs>
        <w:rPr>
          <w:lang w:val="lv-LV"/>
        </w:rPr>
      </w:pPr>
    </w:p>
    <w:p w14:paraId="3970BA2D" w14:textId="77777777" w:rsidR="00FD40E6" w:rsidRPr="002858CA" w:rsidRDefault="00FD40E6" w:rsidP="00FD40E6">
      <w:pPr>
        <w:tabs>
          <w:tab w:val="clear" w:pos="567"/>
          <w:tab w:val="left" w:pos="720"/>
        </w:tabs>
        <w:rPr>
          <w:u w:val="single"/>
          <w:lang w:val="lv-LV"/>
        </w:rPr>
      </w:pPr>
      <w:bookmarkStart w:id="3" w:name="_Hlk57890547"/>
      <w:r w:rsidRPr="002858CA">
        <w:rPr>
          <w:u w:val="single"/>
          <w:lang w:val="lv-LV"/>
        </w:rPr>
        <w:t>Redzes traucējumi</w:t>
      </w:r>
    </w:p>
    <w:p w14:paraId="34A33234" w14:textId="77777777" w:rsidR="00FD40E6" w:rsidRPr="002858CA" w:rsidRDefault="00FD40E6" w:rsidP="00FD40E6">
      <w:pPr>
        <w:tabs>
          <w:tab w:val="clear" w:pos="567"/>
          <w:tab w:val="left" w:pos="720"/>
        </w:tabs>
        <w:rPr>
          <w:lang w:val="lv-LV"/>
        </w:rPr>
      </w:pPr>
    </w:p>
    <w:p w14:paraId="3F148E2C" w14:textId="2AA9B735" w:rsidR="002F01D0" w:rsidRPr="002858CA" w:rsidRDefault="00FD40E6" w:rsidP="00175F87">
      <w:pPr>
        <w:tabs>
          <w:tab w:val="clear" w:pos="567"/>
        </w:tabs>
        <w:rPr>
          <w:noProof/>
          <w:szCs w:val="22"/>
          <w:lang w:val="lv-LV"/>
        </w:rPr>
      </w:pPr>
      <w:r w:rsidRPr="002858CA">
        <w:rPr>
          <w:lang w:val="lv-LV"/>
        </w:rPr>
        <w:t xml:space="preserve">Saistībā ar sistēmisku un vietēju kortikosterīdu lietošanu var tikt ziņots par redzes traucējumiem. Ja pacientam ir tādi simptomi kā neskaidra redze vai citi redzes traucējumi, jāapsver pacienta nosūtīšana </w:t>
      </w:r>
      <w:r w:rsidRPr="002858CA">
        <w:rPr>
          <w:lang w:val="lv-LV"/>
        </w:rPr>
        <w:lastRenderedPageBreak/>
        <w:t>pie oftalmologa, lai novērtētu iespējamos cēloņus, kas var ietvert kataraktu, glaukomu vai reti novērojam</w:t>
      </w:r>
      <w:r w:rsidR="003F1403">
        <w:rPr>
          <w:lang w:val="lv-LV"/>
        </w:rPr>
        <w:t>as</w:t>
      </w:r>
      <w:r w:rsidRPr="002858CA">
        <w:rPr>
          <w:lang w:val="lv-LV"/>
        </w:rPr>
        <w:t xml:space="preserve"> slimīb</w:t>
      </w:r>
      <w:r w:rsidR="003F1403">
        <w:rPr>
          <w:lang w:val="lv-LV"/>
        </w:rPr>
        <w:t>as, piemēram,</w:t>
      </w:r>
      <w:r w:rsidRPr="002858CA">
        <w:rPr>
          <w:lang w:val="lv-LV"/>
        </w:rPr>
        <w:t xml:space="preserve"> centrālu serozu horioretinopātiju (CS</w:t>
      </w:r>
      <w:r w:rsidR="003F1403">
        <w:rPr>
          <w:lang w:val="lv-LV"/>
        </w:rPr>
        <w:t>H</w:t>
      </w:r>
      <w:r w:rsidRPr="002858CA">
        <w:rPr>
          <w:lang w:val="lv-LV"/>
        </w:rPr>
        <w:t>R), par ko ziņots pēc sistēmisk</w:t>
      </w:r>
      <w:r w:rsidR="003F1403">
        <w:rPr>
          <w:lang w:val="lv-LV"/>
        </w:rPr>
        <w:t>as</w:t>
      </w:r>
      <w:r w:rsidRPr="002858CA">
        <w:rPr>
          <w:lang w:val="lv-LV"/>
        </w:rPr>
        <w:t xml:space="preserve"> un vietēj</w:t>
      </w:r>
      <w:r w:rsidR="003F1403">
        <w:rPr>
          <w:lang w:val="lv-LV"/>
        </w:rPr>
        <w:t>as</w:t>
      </w:r>
      <w:r w:rsidRPr="002858CA">
        <w:rPr>
          <w:lang w:val="lv-LV"/>
        </w:rPr>
        <w:t xml:space="preserve"> kortikosteroīdu lietošanas.</w:t>
      </w:r>
    </w:p>
    <w:bookmarkEnd w:id="3"/>
    <w:p w14:paraId="4DA46613" w14:textId="77777777" w:rsidR="005E5C92" w:rsidRPr="002858CA" w:rsidRDefault="005E5C92" w:rsidP="00175F87">
      <w:pPr>
        <w:tabs>
          <w:tab w:val="clear" w:pos="567"/>
        </w:tabs>
        <w:rPr>
          <w:noProof/>
          <w:szCs w:val="22"/>
          <w:lang w:val="lv-LV"/>
        </w:rPr>
      </w:pPr>
    </w:p>
    <w:p w14:paraId="02D69752" w14:textId="77777777" w:rsidR="00B80305" w:rsidRPr="00B80305" w:rsidRDefault="00B80305" w:rsidP="00B80305">
      <w:pPr>
        <w:tabs>
          <w:tab w:val="clear" w:pos="567"/>
        </w:tabs>
        <w:rPr>
          <w:noProof/>
          <w:szCs w:val="22"/>
          <w:u w:val="single"/>
          <w:lang w:val="lv-LV"/>
        </w:rPr>
      </w:pPr>
      <w:r w:rsidRPr="00B80305">
        <w:rPr>
          <w:noProof/>
          <w:szCs w:val="22"/>
          <w:u w:val="single"/>
          <w:lang w:val="lv-LV"/>
        </w:rPr>
        <w:t>Pediatriskā populācija</w:t>
      </w:r>
    </w:p>
    <w:p w14:paraId="6C568B3D" w14:textId="77777777" w:rsidR="000D6F29" w:rsidRPr="002858CA" w:rsidRDefault="000D6F29" w:rsidP="00175F87">
      <w:pPr>
        <w:tabs>
          <w:tab w:val="clear" w:pos="567"/>
        </w:tabs>
        <w:rPr>
          <w:szCs w:val="22"/>
          <w:lang w:val="lv-LV"/>
        </w:rPr>
      </w:pPr>
    </w:p>
    <w:p w14:paraId="32CDF80F" w14:textId="15AE49F4" w:rsidR="0035530E" w:rsidRPr="002858CA" w:rsidRDefault="007D1438" w:rsidP="00175F87">
      <w:pPr>
        <w:tabs>
          <w:tab w:val="clear" w:pos="567"/>
        </w:tabs>
        <w:rPr>
          <w:szCs w:val="22"/>
          <w:lang w:val="lv-LV"/>
        </w:rPr>
      </w:pPr>
      <w:r w:rsidRPr="002858CA">
        <w:rPr>
          <w:szCs w:val="22"/>
          <w:lang w:val="lv-LV"/>
        </w:rPr>
        <w:t xml:space="preserve">Everio Airmaster </w:t>
      </w:r>
      <w:r w:rsidR="006D00EF" w:rsidRPr="002858CA">
        <w:rPr>
          <w:iCs/>
          <w:noProof/>
          <w:szCs w:val="22"/>
          <w:lang w:val="lv-LV"/>
        </w:rPr>
        <w:t>nav ieteicams lietošanai bērniem līdz</w:t>
      </w:r>
      <w:r w:rsidR="006D00EF" w:rsidRPr="002858CA">
        <w:rPr>
          <w:szCs w:val="22"/>
          <w:lang w:val="lv-LV"/>
        </w:rPr>
        <w:t xml:space="preserve"> 12 gadu vecumam </w:t>
      </w:r>
      <w:r w:rsidR="006D00EF" w:rsidRPr="002858CA">
        <w:rPr>
          <w:rStyle w:val="CommentReference"/>
          <w:sz w:val="22"/>
          <w:szCs w:val="22"/>
          <w:lang w:val="lv-LV"/>
        </w:rPr>
        <w:t>(skatīt 4.2. apakšpunktu)</w:t>
      </w:r>
      <w:r w:rsidR="0035530E" w:rsidRPr="002858CA">
        <w:rPr>
          <w:szCs w:val="22"/>
          <w:lang w:val="lv-LV"/>
        </w:rPr>
        <w:t>.</w:t>
      </w:r>
    </w:p>
    <w:p w14:paraId="27F482BF" w14:textId="77777777" w:rsidR="0035530E" w:rsidRPr="002858CA" w:rsidRDefault="0035530E" w:rsidP="00175F87">
      <w:pPr>
        <w:tabs>
          <w:tab w:val="clear" w:pos="567"/>
        </w:tabs>
        <w:rPr>
          <w:noProof/>
          <w:szCs w:val="22"/>
          <w:lang w:val="lv-LV"/>
        </w:rPr>
      </w:pPr>
    </w:p>
    <w:p w14:paraId="66BA312B" w14:textId="25ACBCBB" w:rsidR="00B80305" w:rsidRPr="00B80305" w:rsidRDefault="00446F1A" w:rsidP="00B80305">
      <w:pPr>
        <w:tabs>
          <w:tab w:val="clear" w:pos="567"/>
        </w:tabs>
        <w:rPr>
          <w:noProof/>
          <w:szCs w:val="22"/>
          <w:lang w:val="lv-LV"/>
        </w:rPr>
      </w:pPr>
      <w:r>
        <w:rPr>
          <w:noProof/>
          <w:szCs w:val="22"/>
          <w:lang w:val="lv-LV"/>
        </w:rPr>
        <w:t>P</w:t>
      </w:r>
      <w:r w:rsidR="00B80305" w:rsidRPr="00B80305">
        <w:rPr>
          <w:noProof/>
          <w:szCs w:val="22"/>
          <w:lang w:val="lv-LV"/>
        </w:rPr>
        <w:t xml:space="preserve">usaudži līdz 16 gadu vecumam, kuri lieto lielas flutikazona propionāta devas (parasti </w:t>
      </w:r>
      <w:r w:rsidR="00B80305" w:rsidRPr="00B80305">
        <w:rPr>
          <w:noProof/>
          <w:szCs w:val="22"/>
          <w:lang w:val="lv-LV"/>
        </w:rPr>
        <w:sym w:font="Symbol" w:char="F0B3"/>
      </w:r>
      <w:r w:rsidR="00B80305" w:rsidRPr="00B80305">
        <w:rPr>
          <w:noProof/>
          <w:szCs w:val="22"/>
          <w:lang w:val="lv-LV"/>
        </w:rPr>
        <w:t> 1000 mikrogramus</w:t>
      </w:r>
      <w:r w:rsidR="001F546D">
        <w:rPr>
          <w:noProof/>
          <w:szCs w:val="22"/>
          <w:lang w:val="lv-LV"/>
        </w:rPr>
        <w:t>/</w:t>
      </w:r>
      <w:r w:rsidR="00B80305" w:rsidRPr="00B80305">
        <w:rPr>
          <w:noProof/>
          <w:szCs w:val="22"/>
          <w:lang w:val="lv-LV"/>
        </w:rPr>
        <w:t>dienā), var būt īpaši pakļauti riskam. Sistēmiska iedarbība īpaši iespējama, lietojot lielas devas ilgu laiku. Iespējamās sistēmisk</w:t>
      </w:r>
      <w:r w:rsidR="005E5FA4">
        <w:rPr>
          <w:noProof/>
          <w:szCs w:val="22"/>
          <w:lang w:val="lv-LV"/>
        </w:rPr>
        <w:t>ā</w:t>
      </w:r>
      <w:r w:rsidR="00B80305" w:rsidRPr="00B80305">
        <w:rPr>
          <w:noProof/>
          <w:szCs w:val="22"/>
          <w:lang w:val="lv-LV"/>
        </w:rPr>
        <w:t xml:space="preserve">s iedarbības izpausmes ir Kušinga sindroms, kušingoīdas pazīmes, virsnieru darbības nomākums, akūta virsnieru krīze, augšanas aizture pusaudžiem un vēl retāk – virkne </w:t>
      </w:r>
      <w:r w:rsidR="00021407">
        <w:rPr>
          <w:noProof/>
          <w:szCs w:val="22"/>
          <w:lang w:val="lv-LV"/>
        </w:rPr>
        <w:t>psiholoģisku</w:t>
      </w:r>
      <w:r w:rsidR="00021407" w:rsidRPr="00B80305">
        <w:rPr>
          <w:noProof/>
          <w:szCs w:val="22"/>
          <w:lang w:val="lv-LV"/>
        </w:rPr>
        <w:t xml:space="preserve"> </w:t>
      </w:r>
      <w:r w:rsidR="00021407">
        <w:rPr>
          <w:noProof/>
          <w:szCs w:val="22"/>
          <w:lang w:val="lv-LV"/>
        </w:rPr>
        <w:t>vai</w:t>
      </w:r>
      <w:r w:rsidR="00021407" w:rsidRPr="00B80305">
        <w:rPr>
          <w:noProof/>
          <w:szCs w:val="22"/>
          <w:lang w:val="lv-LV"/>
        </w:rPr>
        <w:t xml:space="preserve"> </w:t>
      </w:r>
      <w:r w:rsidR="00B80305" w:rsidRPr="00B80305">
        <w:rPr>
          <w:noProof/>
          <w:szCs w:val="22"/>
          <w:lang w:val="lv-LV"/>
        </w:rPr>
        <w:t xml:space="preserve">uzvedības traucējumu, </w:t>
      </w:r>
      <w:r w:rsidR="00021407">
        <w:rPr>
          <w:noProof/>
          <w:szCs w:val="22"/>
          <w:lang w:val="lv-LV"/>
        </w:rPr>
        <w:t>tai skaitā</w:t>
      </w:r>
      <w:r w:rsidR="00B80305" w:rsidRPr="00B80305">
        <w:rPr>
          <w:noProof/>
          <w:szCs w:val="22"/>
          <w:lang w:val="lv-LV"/>
        </w:rPr>
        <w:t xml:space="preserve"> psihomotora hiperaktivitāte, miega traucējumi, nemiers, depresija vai </w:t>
      </w:r>
      <w:r w:rsidR="00B80305" w:rsidRPr="00B80305">
        <w:rPr>
          <w:bCs/>
          <w:noProof/>
          <w:szCs w:val="22"/>
          <w:lang w:val="lv-LV"/>
        </w:rPr>
        <w:t>agresivitāte</w:t>
      </w:r>
      <w:r w:rsidR="00B80305" w:rsidRPr="00B80305">
        <w:rPr>
          <w:noProof/>
          <w:szCs w:val="22"/>
          <w:lang w:val="lv-LV"/>
        </w:rPr>
        <w:t>. Jāapsver iespēja nosūtīt pusaudzi uz konsultāciju pie bērnu pulmonologa.</w:t>
      </w:r>
    </w:p>
    <w:p w14:paraId="4F2F8070" w14:textId="3A699C8F" w:rsidR="005F373F" w:rsidRPr="009568AC" w:rsidRDefault="005F373F" w:rsidP="00175F87">
      <w:pPr>
        <w:tabs>
          <w:tab w:val="clear" w:pos="567"/>
        </w:tabs>
        <w:rPr>
          <w:noProof/>
          <w:szCs w:val="22"/>
          <w:lang w:val="lv-LV"/>
        </w:rPr>
      </w:pPr>
    </w:p>
    <w:p w14:paraId="0E83DDEF" w14:textId="271F4E52" w:rsidR="00B80305" w:rsidRPr="00B80305" w:rsidRDefault="00B153F1" w:rsidP="00B80305">
      <w:pPr>
        <w:tabs>
          <w:tab w:val="clear" w:pos="567"/>
        </w:tabs>
        <w:rPr>
          <w:b/>
          <w:noProof/>
          <w:szCs w:val="22"/>
          <w:lang w:val="lv-LV"/>
        </w:rPr>
      </w:pPr>
      <w:r>
        <w:rPr>
          <w:noProof/>
          <w:szCs w:val="22"/>
          <w:lang w:val="lv-LV"/>
        </w:rPr>
        <w:t>Pusaudžiem</w:t>
      </w:r>
      <w:r w:rsidR="00B80305" w:rsidRPr="00B80305">
        <w:rPr>
          <w:noProof/>
          <w:szCs w:val="22"/>
          <w:lang w:val="lv-LV"/>
        </w:rPr>
        <w:t xml:space="preserve">, kas tiek ilgstoši ārstēti ar inhalējamiem kortikosteroīdiem, ieteicams regulāri mērīt auguma garumu. </w:t>
      </w:r>
      <w:r w:rsidR="00B80305" w:rsidRPr="00B80305">
        <w:rPr>
          <w:b/>
          <w:noProof/>
          <w:szCs w:val="22"/>
          <w:lang w:val="lv-LV"/>
        </w:rPr>
        <w:t>Inhalējamā kortikosteroīda deva jāsamazina līdz mazākajai devai, ar kuru var nodrošināt efektīvu astmas kontroli.</w:t>
      </w:r>
    </w:p>
    <w:p w14:paraId="49C73C09" w14:textId="1C06E39F" w:rsidR="0013707C" w:rsidRPr="009568AC" w:rsidRDefault="0013707C" w:rsidP="00175F87">
      <w:pPr>
        <w:tabs>
          <w:tab w:val="clear" w:pos="567"/>
        </w:tabs>
        <w:rPr>
          <w:noProof/>
          <w:szCs w:val="22"/>
          <w:lang w:val="lv-LV"/>
        </w:rPr>
      </w:pPr>
    </w:p>
    <w:p w14:paraId="441845A5" w14:textId="37CA726A" w:rsidR="00812D16" w:rsidRPr="009568AC" w:rsidRDefault="00812D16" w:rsidP="00175F87">
      <w:pPr>
        <w:tabs>
          <w:tab w:val="clear" w:pos="567"/>
        </w:tabs>
        <w:ind w:left="567" w:hanging="567"/>
        <w:rPr>
          <w:noProof/>
          <w:szCs w:val="22"/>
          <w:lang w:val="lv-LV"/>
        </w:rPr>
      </w:pPr>
      <w:r w:rsidRPr="009568AC">
        <w:rPr>
          <w:b/>
          <w:noProof/>
          <w:szCs w:val="22"/>
          <w:lang w:val="lv-LV"/>
        </w:rPr>
        <w:t>4.5</w:t>
      </w:r>
      <w:r w:rsidR="009568AC">
        <w:rPr>
          <w:b/>
          <w:noProof/>
          <w:szCs w:val="22"/>
          <w:lang w:val="lv-LV"/>
        </w:rPr>
        <w:t>.</w:t>
      </w:r>
      <w:r w:rsidRPr="009568AC">
        <w:rPr>
          <w:b/>
          <w:noProof/>
          <w:szCs w:val="22"/>
          <w:lang w:val="lv-LV"/>
        </w:rPr>
        <w:tab/>
      </w:r>
      <w:r w:rsidR="00B80305" w:rsidRPr="00B80305">
        <w:rPr>
          <w:b/>
          <w:noProof/>
          <w:szCs w:val="22"/>
          <w:lang w:val="lv-LV"/>
        </w:rPr>
        <w:t>Mijiedarbība ar citām zālēm un citi mijiedarbības veidi</w:t>
      </w:r>
    </w:p>
    <w:p w14:paraId="7234B231" w14:textId="77777777" w:rsidR="00812D16" w:rsidRPr="009568AC" w:rsidRDefault="00812D16" w:rsidP="00EF743B">
      <w:pPr>
        <w:tabs>
          <w:tab w:val="clear" w:pos="567"/>
        </w:tabs>
        <w:rPr>
          <w:noProof/>
          <w:szCs w:val="22"/>
          <w:lang w:val="lv-LV"/>
        </w:rPr>
      </w:pPr>
    </w:p>
    <w:p w14:paraId="4B261909" w14:textId="6ED1240D" w:rsidR="003D502F" w:rsidRPr="003D502F" w:rsidRDefault="003D502F" w:rsidP="003D502F">
      <w:pPr>
        <w:tabs>
          <w:tab w:val="clear" w:pos="567"/>
        </w:tabs>
        <w:rPr>
          <w:noProof/>
          <w:szCs w:val="22"/>
          <w:lang w:val="lv-LV"/>
        </w:rPr>
      </w:pPr>
      <w:r w:rsidRPr="003D502F">
        <w:rPr>
          <w:noProof/>
          <w:szCs w:val="22"/>
          <w:lang w:val="lv-LV"/>
        </w:rPr>
        <w:sym w:font="Symbol" w:char="F062"/>
      </w:r>
      <w:r w:rsidR="00B153F1">
        <w:rPr>
          <w:noProof/>
          <w:szCs w:val="22"/>
          <w:lang w:val="lv-LV"/>
        </w:rPr>
        <w:t> </w:t>
      </w:r>
      <w:r w:rsidRPr="003D502F">
        <w:rPr>
          <w:noProof/>
          <w:szCs w:val="22"/>
          <w:lang w:val="lv-LV"/>
        </w:rPr>
        <w:t xml:space="preserve">adrenoblokatori var pavājināt vai neitralizēt salmeterola iedarbību. Jāizvairās gan no neselektīvo, gan selektīvo </w:t>
      </w:r>
      <w:r w:rsidRPr="003D502F">
        <w:rPr>
          <w:noProof/>
          <w:szCs w:val="22"/>
          <w:lang w:val="lv-LV"/>
        </w:rPr>
        <w:sym w:font="Symbol" w:char="F062"/>
      </w:r>
      <w:r w:rsidR="00B153F1">
        <w:rPr>
          <w:noProof/>
          <w:szCs w:val="22"/>
          <w:lang w:val="lv-LV"/>
        </w:rPr>
        <w:t> </w:t>
      </w:r>
      <w:r w:rsidRPr="003D502F">
        <w:rPr>
          <w:noProof/>
          <w:szCs w:val="22"/>
          <w:lang w:val="lv-LV"/>
        </w:rPr>
        <w:t>blokatoru lietošanas, izņemot gadījumus, kad to lietošana</w:t>
      </w:r>
      <w:r w:rsidR="00E92DD7">
        <w:rPr>
          <w:noProof/>
          <w:szCs w:val="22"/>
          <w:lang w:val="lv-LV"/>
        </w:rPr>
        <w:t>i</w:t>
      </w:r>
      <w:r w:rsidRPr="003D502F">
        <w:rPr>
          <w:noProof/>
          <w:szCs w:val="22"/>
          <w:lang w:val="lv-LV"/>
        </w:rPr>
        <w:t xml:space="preserve"> ir </w:t>
      </w:r>
      <w:r w:rsidR="006C1076">
        <w:rPr>
          <w:noProof/>
          <w:szCs w:val="22"/>
          <w:lang w:val="lv-LV"/>
        </w:rPr>
        <w:t>pārliecinoši iemesli</w:t>
      </w:r>
      <w:r w:rsidRPr="003D502F">
        <w:rPr>
          <w:noProof/>
          <w:szCs w:val="22"/>
          <w:lang w:val="lv-LV"/>
        </w:rPr>
        <w:t>.</w:t>
      </w:r>
      <w:r w:rsidR="00B153F1">
        <w:rPr>
          <w:noProof/>
          <w:szCs w:val="22"/>
          <w:lang w:val="lv-LV"/>
        </w:rPr>
        <w:t xml:space="preserve"> </w:t>
      </w:r>
      <w:r w:rsidR="00C155A0" w:rsidRPr="00EF743B">
        <w:rPr>
          <w:noProof/>
          <w:szCs w:val="22"/>
        </w:rPr>
        <w:t>β</w:t>
      </w:r>
      <w:r w:rsidR="00C155A0" w:rsidRPr="009E6986">
        <w:rPr>
          <w:noProof/>
          <w:szCs w:val="22"/>
          <w:vertAlign w:val="subscript"/>
          <w:lang w:val="lv-LV"/>
        </w:rPr>
        <w:t>2</w:t>
      </w:r>
      <w:r w:rsidR="00B153F1">
        <w:rPr>
          <w:noProof/>
          <w:szCs w:val="22"/>
          <w:vertAlign w:val="subscript"/>
          <w:lang w:val="lv-LV"/>
        </w:rPr>
        <w:t> </w:t>
      </w:r>
      <w:r w:rsidRPr="003D502F">
        <w:rPr>
          <w:noProof/>
          <w:szCs w:val="22"/>
          <w:lang w:val="lv-LV"/>
        </w:rPr>
        <w:t>agonistu terapija var izraisīt potenciāli bīstamu hipokaliēmiju. Īpaša piesardzība nepieciešama akūtas smagas astmas gadījumā, jo šo iedarbību var pastiprināt ksantīna atvasinājumu, steroīdu un diurēti</w:t>
      </w:r>
      <w:r w:rsidR="00B153F1">
        <w:rPr>
          <w:noProof/>
          <w:szCs w:val="22"/>
          <w:lang w:val="lv-LV"/>
        </w:rPr>
        <w:t>sku līdzekļu</w:t>
      </w:r>
      <w:r w:rsidRPr="003D502F">
        <w:rPr>
          <w:noProof/>
          <w:szCs w:val="22"/>
          <w:lang w:val="lv-LV"/>
        </w:rPr>
        <w:t xml:space="preserve"> vienlaicīga lietošana.</w:t>
      </w:r>
    </w:p>
    <w:p w14:paraId="4D1DB530" w14:textId="77777777" w:rsidR="003D502F" w:rsidRDefault="003D502F" w:rsidP="003D502F">
      <w:pPr>
        <w:tabs>
          <w:tab w:val="clear" w:pos="567"/>
        </w:tabs>
        <w:rPr>
          <w:noProof/>
          <w:szCs w:val="22"/>
          <w:lang w:val="lv-LV"/>
        </w:rPr>
      </w:pPr>
    </w:p>
    <w:p w14:paraId="0F9B5B38" w14:textId="5E2293C4" w:rsidR="003D502F" w:rsidRPr="003D502F" w:rsidRDefault="003D502F" w:rsidP="003D502F">
      <w:pPr>
        <w:tabs>
          <w:tab w:val="clear" w:pos="567"/>
        </w:tabs>
        <w:rPr>
          <w:noProof/>
          <w:szCs w:val="22"/>
          <w:lang w:val="lv-LV"/>
        </w:rPr>
      </w:pPr>
      <w:r w:rsidRPr="003D502F">
        <w:rPr>
          <w:noProof/>
          <w:szCs w:val="22"/>
          <w:lang w:val="lv-LV"/>
        </w:rPr>
        <w:t>Lietojot vienlai</w:t>
      </w:r>
      <w:r w:rsidR="00577073">
        <w:rPr>
          <w:noProof/>
          <w:szCs w:val="22"/>
          <w:lang w:val="lv-LV"/>
        </w:rPr>
        <w:t>cīgi</w:t>
      </w:r>
      <w:r w:rsidRPr="003D502F">
        <w:rPr>
          <w:noProof/>
          <w:szCs w:val="22"/>
          <w:lang w:val="lv-LV"/>
        </w:rPr>
        <w:t xml:space="preserve"> ar citiem </w:t>
      </w:r>
      <w:r w:rsidR="00B153F1" w:rsidRPr="003D502F">
        <w:rPr>
          <w:noProof/>
          <w:szCs w:val="22"/>
          <w:lang w:val="lv-LV"/>
        </w:rPr>
        <w:sym w:font="Symbol" w:char="F062"/>
      </w:r>
      <w:r w:rsidR="00B153F1">
        <w:rPr>
          <w:noProof/>
          <w:szCs w:val="22"/>
          <w:lang w:val="lv-LV"/>
        </w:rPr>
        <w:t> </w:t>
      </w:r>
      <w:r w:rsidRPr="003D502F">
        <w:rPr>
          <w:noProof/>
          <w:szCs w:val="22"/>
          <w:lang w:val="lv-LV"/>
        </w:rPr>
        <w:t>adrenerģiskiem līdzekļiem, iespējama savstarpēji papildinoša ietekme.</w:t>
      </w:r>
    </w:p>
    <w:p w14:paraId="3BAA3856" w14:textId="71AAB04A" w:rsidR="005F373F" w:rsidRPr="009568AC" w:rsidRDefault="005F373F" w:rsidP="00EF743B">
      <w:pPr>
        <w:tabs>
          <w:tab w:val="clear" w:pos="567"/>
        </w:tabs>
        <w:rPr>
          <w:noProof/>
          <w:szCs w:val="22"/>
          <w:lang w:val="lv-LV"/>
        </w:rPr>
      </w:pPr>
    </w:p>
    <w:p w14:paraId="70ECF1DA" w14:textId="77777777" w:rsidR="003D502F" w:rsidRPr="003D502F" w:rsidRDefault="003D502F" w:rsidP="003D502F">
      <w:pPr>
        <w:tabs>
          <w:tab w:val="clear" w:pos="567"/>
        </w:tabs>
        <w:rPr>
          <w:bCs/>
          <w:noProof/>
          <w:szCs w:val="22"/>
          <w:u w:val="single"/>
          <w:lang w:val="lv-LV"/>
        </w:rPr>
      </w:pPr>
      <w:r w:rsidRPr="003D502F">
        <w:rPr>
          <w:bCs/>
          <w:noProof/>
          <w:szCs w:val="22"/>
          <w:u w:val="single"/>
          <w:lang w:val="lv-LV"/>
        </w:rPr>
        <w:t>Flutikazona propionāts</w:t>
      </w:r>
    </w:p>
    <w:p w14:paraId="7D14726A" w14:textId="77777777" w:rsidR="00877942" w:rsidRPr="009568AC" w:rsidRDefault="00877942" w:rsidP="00EF743B">
      <w:pPr>
        <w:tabs>
          <w:tab w:val="clear" w:pos="567"/>
        </w:tabs>
        <w:rPr>
          <w:noProof/>
          <w:szCs w:val="22"/>
          <w:lang w:val="lv-LV"/>
        </w:rPr>
      </w:pPr>
    </w:p>
    <w:p w14:paraId="3A6415F9" w14:textId="686109EC" w:rsidR="00146519" w:rsidRPr="00146519" w:rsidRDefault="00146519" w:rsidP="00146519">
      <w:pPr>
        <w:tabs>
          <w:tab w:val="clear" w:pos="567"/>
        </w:tabs>
        <w:rPr>
          <w:noProof/>
          <w:szCs w:val="22"/>
          <w:lang w:val="lv-LV"/>
        </w:rPr>
      </w:pPr>
      <w:r w:rsidRPr="00146519">
        <w:rPr>
          <w:noProof/>
          <w:szCs w:val="22"/>
          <w:lang w:val="lv-LV"/>
        </w:rPr>
        <w:t>Normālos apstākļos pēc inhalācijas tiek sasniegta zema flutikazona propionāta koncentrācija plazmā, ko no</w:t>
      </w:r>
      <w:r w:rsidR="005645D1">
        <w:rPr>
          <w:noProof/>
          <w:szCs w:val="22"/>
          <w:lang w:val="lv-LV"/>
        </w:rPr>
        <w:t>saka</w:t>
      </w:r>
      <w:r w:rsidRPr="00146519">
        <w:rPr>
          <w:noProof/>
          <w:szCs w:val="22"/>
          <w:lang w:val="lv-LV"/>
        </w:rPr>
        <w:t xml:space="preserve"> plašais pirmā loka metabolisms un augstais sistēmiskais klīrenss, ko mediē citohroms </w:t>
      </w:r>
      <w:r w:rsidR="00B153F1">
        <w:rPr>
          <w:noProof/>
          <w:szCs w:val="22"/>
          <w:lang w:val="lv-LV"/>
        </w:rPr>
        <w:t>CYP3A4</w:t>
      </w:r>
      <w:r w:rsidRPr="00146519">
        <w:rPr>
          <w:noProof/>
          <w:szCs w:val="22"/>
          <w:lang w:val="lv-LV"/>
        </w:rPr>
        <w:t xml:space="preserve"> zarnās un aknās. Tādējādi klīniski nozīmīga mijiedarbība</w:t>
      </w:r>
      <w:r w:rsidR="00F71AF8">
        <w:rPr>
          <w:noProof/>
          <w:szCs w:val="22"/>
          <w:lang w:val="lv-LV"/>
        </w:rPr>
        <w:t xml:space="preserve"> ar citām aktīvajām vielām</w:t>
      </w:r>
      <w:r w:rsidRPr="00146519">
        <w:rPr>
          <w:noProof/>
          <w:szCs w:val="22"/>
          <w:lang w:val="lv-LV"/>
        </w:rPr>
        <w:t>, ko nosaka flutikazona propionāts, ir maz ticama.</w:t>
      </w:r>
    </w:p>
    <w:p w14:paraId="5955B046" w14:textId="77777777" w:rsidR="005F373F" w:rsidRPr="009568AC" w:rsidRDefault="005F373F" w:rsidP="00EF743B">
      <w:pPr>
        <w:tabs>
          <w:tab w:val="clear" w:pos="567"/>
        </w:tabs>
        <w:rPr>
          <w:noProof/>
          <w:szCs w:val="22"/>
          <w:lang w:val="lv-LV"/>
        </w:rPr>
      </w:pPr>
    </w:p>
    <w:p w14:paraId="20F510C4" w14:textId="328D6A15" w:rsidR="005F373F" w:rsidRDefault="00146519" w:rsidP="00EF743B">
      <w:pPr>
        <w:tabs>
          <w:tab w:val="clear" w:pos="567"/>
        </w:tabs>
        <w:rPr>
          <w:noProof/>
          <w:szCs w:val="22"/>
          <w:lang w:val="lv-LV"/>
        </w:rPr>
      </w:pPr>
      <w:r w:rsidRPr="00146519">
        <w:rPr>
          <w:noProof/>
          <w:szCs w:val="22"/>
          <w:lang w:val="lv-LV"/>
        </w:rPr>
        <w:t xml:space="preserve">Zāļu mijiedarbības pētījumā ar flutikazona propionāta intranazālu lietošanu veseliem cilvēkiem 100 mg divas reizes dienā </w:t>
      </w:r>
      <w:r w:rsidR="00B153F1">
        <w:rPr>
          <w:noProof/>
          <w:szCs w:val="22"/>
          <w:lang w:val="lv-LV"/>
        </w:rPr>
        <w:t xml:space="preserve">lietots </w:t>
      </w:r>
      <w:r w:rsidR="00B153F1" w:rsidRPr="00146519">
        <w:rPr>
          <w:noProof/>
          <w:szCs w:val="22"/>
          <w:lang w:val="lv-LV"/>
        </w:rPr>
        <w:t xml:space="preserve">ritonavīrs (spēcīgs citohroma </w:t>
      </w:r>
      <w:r w:rsidR="00B153F1">
        <w:rPr>
          <w:noProof/>
          <w:szCs w:val="22"/>
          <w:lang w:val="lv-LV"/>
        </w:rPr>
        <w:t>CYP</w:t>
      </w:r>
      <w:r w:rsidR="00B153F1" w:rsidRPr="00146519">
        <w:rPr>
          <w:noProof/>
          <w:szCs w:val="22"/>
          <w:lang w:val="lv-LV"/>
        </w:rPr>
        <w:t xml:space="preserve">3A4 inhibitors) </w:t>
      </w:r>
      <w:r w:rsidRPr="00146519">
        <w:rPr>
          <w:noProof/>
          <w:szCs w:val="22"/>
          <w:lang w:val="lv-LV"/>
        </w:rPr>
        <w:t xml:space="preserve">vairākus simtus reižu palielināja flutikazona propionāta koncentrāciju plazmā, ievērojami </w:t>
      </w:r>
      <w:r w:rsidR="00525C39">
        <w:rPr>
          <w:noProof/>
          <w:szCs w:val="22"/>
          <w:lang w:val="lv-LV"/>
        </w:rPr>
        <w:t>pazem</w:t>
      </w:r>
      <w:r w:rsidRPr="00146519">
        <w:rPr>
          <w:noProof/>
          <w:szCs w:val="22"/>
          <w:lang w:val="lv-LV"/>
        </w:rPr>
        <w:t>inot kortizola līmeni serumā.</w:t>
      </w:r>
    </w:p>
    <w:p w14:paraId="4DD52C29" w14:textId="77777777" w:rsidR="00E1217D" w:rsidRPr="009568AC" w:rsidRDefault="00E1217D" w:rsidP="00EF743B">
      <w:pPr>
        <w:tabs>
          <w:tab w:val="clear" w:pos="567"/>
        </w:tabs>
        <w:rPr>
          <w:noProof/>
          <w:szCs w:val="22"/>
          <w:lang w:val="lv-LV"/>
        </w:rPr>
      </w:pPr>
    </w:p>
    <w:p w14:paraId="1D924B66" w14:textId="6DC67EAB" w:rsidR="00E1217D" w:rsidRPr="00E1217D" w:rsidRDefault="00E1217D" w:rsidP="00E1217D">
      <w:pPr>
        <w:tabs>
          <w:tab w:val="clear" w:pos="567"/>
        </w:tabs>
        <w:rPr>
          <w:noProof/>
          <w:szCs w:val="22"/>
          <w:lang w:val="lv-LV"/>
        </w:rPr>
      </w:pPr>
      <w:r w:rsidRPr="00E1217D">
        <w:rPr>
          <w:noProof/>
          <w:szCs w:val="22"/>
          <w:lang w:val="lv-LV"/>
        </w:rPr>
        <w:t xml:space="preserve">Nav informācijas par šo mijiedarbību, lietojot inhalējamo flutikazona propionātu, tomēr ir sagaidāma būtiska flutikazona propionāta koncentrācijas palielināšanās plazmā. Ir saņemti ziņojumi par Kušinga sindromu un virsnieru darbības nomākumu. Ir jāizvairās no šīs kombinācijas lietošanas, ja vien paredzamais ieguvums neatsver paaugstināto sistēmisko </w:t>
      </w:r>
      <w:r w:rsidR="002126BC">
        <w:rPr>
          <w:noProof/>
          <w:szCs w:val="22"/>
          <w:lang w:val="lv-LV"/>
        </w:rPr>
        <w:t>glikokortikoīdu</w:t>
      </w:r>
      <w:r w:rsidRPr="00E1217D">
        <w:rPr>
          <w:noProof/>
          <w:szCs w:val="22"/>
          <w:lang w:val="lv-LV"/>
        </w:rPr>
        <w:t xml:space="preserve"> blakus</w:t>
      </w:r>
      <w:r w:rsidR="00B153F1">
        <w:rPr>
          <w:noProof/>
          <w:szCs w:val="22"/>
          <w:lang w:val="lv-LV"/>
        </w:rPr>
        <w:t>parādību</w:t>
      </w:r>
      <w:r w:rsidRPr="00E1217D">
        <w:rPr>
          <w:noProof/>
          <w:szCs w:val="22"/>
          <w:lang w:val="lv-LV"/>
        </w:rPr>
        <w:t xml:space="preserve"> risku.</w:t>
      </w:r>
    </w:p>
    <w:p w14:paraId="784EBC9C" w14:textId="77777777" w:rsidR="005F373F" w:rsidRPr="009568AC" w:rsidRDefault="005F373F" w:rsidP="00EF743B">
      <w:pPr>
        <w:tabs>
          <w:tab w:val="clear" w:pos="567"/>
        </w:tabs>
        <w:rPr>
          <w:noProof/>
          <w:szCs w:val="22"/>
          <w:lang w:val="lv-LV"/>
        </w:rPr>
      </w:pPr>
    </w:p>
    <w:p w14:paraId="18FD27E6" w14:textId="72F66173" w:rsidR="00146519" w:rsidRPr="00146519" w:rsidRDefault="00146519" w:rsidP="00146519">
      <w:pPr>
        <w:tabs>
          <w:tab w:val="clear" w:pos="567"/>
        </w:tabs>
        <w:rPr>
          <w:noProof/>
          <w:szCs w:val="22"/>
          <w:lang w:val="lv-LV"/>
        </w:rPr>
      </w:pPr>
      <w:r w:rsidRPr="00146519">
        <w:rPr>
          <w:noProof/>
          <w:szCs w:val="22"/>
          <w:lang w:val="lv-LV"/>
        </w:rPr>
        <w:t xml:space="preserve">Nelielā pētījumā ar veseliem brīvprātīgajiem nedaudz vājākais CYP3A inhibitors ketokonazols flutikazona propionāta </w:t>
      </w:r>
      <w:r w:rsidR="00B153F1">
        <w:rPr>
          <w:noProof/>
          <w:szCs w:val="22"/>
          <w:lang w:val="lv-LV"/>
        </w:rPr>
        <w:t>iedarbību</w:t>
      </w:r>
      <w:r w:rsidRPr="00146519">
        <w:rPr>
          <w:noProof/>
          <w:szCs w:val="22"/>
          <w:lang w:val="lv-LV"/>
        </w:rPr>
        <w:t xml:space="preserve"> pēc vienreizējas inhalācijas </w:t>
      </w:r>
      <w:r w:rsidR="00A70275" w:rsidRPr="00146519">
        <w:rPr>
          <w:noProof/>
          <w:szCs w:val="22"/>
          <w:lang w:val="lv-LV"/>
        </w:rPr>
        <w:t xml:space="preserve">palielināja </w:t>
      </w:r>
      <w:r w:rsidRPr="00146519">
        <w:rPr>
          <w:noProof/>
          <w:szCs w:val="22"/>
          <w:lang w:val="lv-LV"/>
        </w:rPr>
        <w:t>par 150</w:t>
      </w:r>
      <w:r w:rsidR="001302E2">
        <w:rPr>
          <w:noProof/>
          <w:szCs w:val="22"/>
          <w:lang w:val="lv-LV"/>
        </w:rPr>
        <w:t> </w:t>
      </w:r>
      <w:r w:rsidRPr="00146519">
        <w:rPr>
          <w:noProof/>
          <w:szCs w:val="22"/>
          <w:lang w:val="lv-LV"/>
        </w:rPr>
        <w:t>%. Tas izraisīja lielāku kortizola līmeņa samazināšanos plazmā nekā tikai flutikazona propionāta lietošanas gadījumā. Paredzams, ka vienlaicīga ārstēšana ar citiem spēcīgiem CYP3A inhibitoriem, piemēram, itrakonazolu</w:t>
      </w:r>
      <w:r w:rsidR="00073657">
        <w:rPr>
          <w:noProof/>
          <w:szCs w:val="22"/>
          <w:lang w:val="lv-LV"/>
        </w:rPr>
        <w:t xml:space="preserve"> </w:t>
      </w:r>
      <w:r w:rsidR="00DF2D45">
        <w:rPr>
          <w:noProof/>
          <w:szCs w:val="22"/>
          <w:lang w:val="lv-LV"/>
        </w:rPr>
        <w:t xml:space="preserve">un </w:t>
      </w:r>
      <w:r w:rsidR="00073657">
        <w:rPr>
          <w:noProof/>
          <w:szCs w:val="22"/>
          <w:lang w:val="lv-LV"/>
        </w:rPr>
        <w:t>kobicistatu saturoš</w:t>
      </w:r>
      <w:r w:rsidR="00B153F1">
        <w:rPr>
          <w:noProof/>
          <w:szCs w:val="22"/>
          <w:lang w:val="lv-LV"/>
        </w:rPr>
        <w:t>ā</w:t>
      </w:r>
      <w:r w:rsidR="00073657">
        <w:rPr>
          <w:noProof/>
          <w:szCs w:val="22"/>
          <w:lang w:val="lv-LV"/>
        </w:rPr>
        <w:t xml:space="preserve">m </w:t>
      </w:r>
      <w:r w:rsidR="00B153F1">
        <w:rPr>
          <w:noProof/>
          <w:szCs w:val="22"/>
          <w:lang w:val="lv-LV"/>
        </w:rPr>
        <w:t>zālēm</w:t>
      </w:r>
      <w:r w:rsidRPr="00146519">
        <w:rPr>
          <w:noProof/>
          <w:szCs w:val="22"/>
          <w:lang w:val="lv-LV"/>
        </w:rPr>
        <w:t xml:space="preserve">, </w:t>
      </w:r>
      <w:r w:rsidR="00B153F1" w:rsidRPr="00B153F1">
        <w:rPr>
          <w:szCs w:val="22"/>
          <w:lang w:val="lv-LV"/>
        </w:rPr>
        <w:t xml:space="preserve">un vidēji spēcīgiem CYP3A inhibitoriem, </w:t>
      </w:r>
      <w:r w:rsidR="00B153F1">
        <w:rPr>
          <w:szCs w:val="22"/>
          <w:lang w:val="lv-LV"/>
        </w:rPr>
        <w:t>piemēram,</w:t>
      </w:r>
      <w:r w:rsidR="00B153F1" w:rsidRPr="00B153F1">
        <w:rPr>
          <w:szCs w:val="22"/>
          <w:lang w:val="lv-LV"/>
        </w:rPr>
        <w:t xml:space="preserve"> eritromicīn</w:t>
      </w:r>
      <w:r w:rsidR="00B153F1">
        <w:rPr>
          <w:szCs w:val="22"/>
          <w:lang w:val="lv-LV"/>
        </w:rPr>
        <w:t>u</w:t>
      </w:r>
      <w:r w:rsidR="00B153F1" w:rsidRPr="00B153F1">
        <w:rPr>
          <w:szCs w:val="22"/>
          <w:lang w:val="lv-LV"/>
        </w:rPr>
        <w:t xml:space="preserve">, </w:t>
      </w:r>
      <w:r w:rsidR="00B153F1">
        <w:rPr>
          <w:szCs w:val="22"/>
          <w:lang w:val="lv-LV"/>
        </w:rPr>
        <w:t xml:space="preserve">arī </w:t>
      </w:r>
      <w:r w:rsidRPr="00146519">
        <w:rPr>
          <w:noProof/>
          <w:szCs w:val="22"/>
          <w:lang w:val="lv-LV"/>
        </w:rPr>
        <w:t xml:space="preserve">palielinās flutikazona propionāta </w:t>
      </w:r>
      <w:r w:rsidR="00B153F1">
        <w:rPr>
          <w:noProof/>
          <w:szCs w:val="22"/>
          <w:lang w:val="lv-LV"/>
        </w:rPr>
        <w:t>sistēmisku iedarbību</w:t>
      </w:r>
      <w:r w:rsidRPr="00146519">
        <w:rPr>
          <w:noProof/>
          <w:szCs w:val="22"/>
          <w:lang w:val="lv-LV"/>
        </w:rPr>
        <w:t xml:space="preserve"> un sistēmisku blakusparādību risku. </w:t>
      </w:r>
      <w:r w:rsidR="00073657" w:rsidRPr="00E1217D">
        <w:rPr>
          <w:noProof/>
          <w:szCs w:val="22"/>
          <w:lang w:val="lv-LV"/>
        </w:rPr>
        <w:t>Ir jāizvairās no š</w:t>
      </w:r>
      <w:r w:rsidR="00B153F1">
        <w:rPr>
          <w:noProof/>
          <w:szCs w:val="22"/>
          <w:lang w:val="lv-LV"/>
        </w:rPr>
        <w:t>o</w:t>
      </w:r>
      <w:r w:rsidR="00073657" w:rsidRPr="00E1217D">
        <w:rPr>
          <w:noProof/>
          <w:szCs w:val="22"/>
          <w:lang w:val="lv-LV"/>
        </w:rPr>
        <w:t xml:space="preserve"> kombinācij</w:t>
      </w:r>
      <w:r w:rsidR="00B153F1">
        <w:rPr>
          <w:noProof/>
          <w:szCs w:val="22"/>
          <w:lang w:val="lv-LV"/>
        </w:rPr>
        <w:t>u</w:t>
      </w:r>
      <w:r w:rsidR="00073657" w:rsidRPr="00E1217D">
        <w:rPr>
          <w:noProof/>
          <w:szCs w:val="22"/>
          <w:lang w:val="lv-LV"/>
        </w:rPr>
        <w:t xml:space="preserve"> lietošanas, ja vien paredzamais ieguvums neatsver paaugstināto sistēmisko </w:t>
      </w:r>
      <w:r w:rsidR="00073657">
        <w:rPr>
          <w:noProof/>
          <w:szCs w:val="22"/>
          <w:lang w:val="lv-LV"/>
        </w:rPr>
        <w:t>glikokortikoīdu</w:t>
      </w:r>
      <w:r w:rsidR="00073657" w:rsidRPr="00E1217D">
        <w:rPr>
          <w:noProof/>
          <w:szCs w:val="22"/>
          <w:lang w:val="lv-LV"/>
        </w:rPr>
        <w:t xml:space="preserve"> blakus</w:t>
      </w:r>
      <w:r w:rsidR="00B153F1">
        <w:rPr>
          <w:noProof/>
          <w:szCs w:val="22"/>
          <w:lang w:val="lv-LV"/>
        </w:rPr>
        <w:t>parādību</w:t>
      </w:r>
      <w:r w:rsidR="00073657" w:rsidRPr="00E1217D">
        <w:rPr>
          <w:noProof/>
          <w:szCs w:val="22"/>
          <w:lang w:val="lv-LV"/>
        </w:rPr>
        <w:t xml:space="preserve"> risku</w:t>
      </w:r>
      <w:r w:rsidR="00073657">
        <w:rPr>
          <w:noProof/>
          <w:szCs w:val="22"/>
          <w:lang w:val="lv-LV"/>
        </w:rPr>
        <w:t>, un tādā gadījumā pacienti ir jānovēro, vai viņiem nerodas kortikosteroīdu lietošanas sistēmiskās blakusparādības</w:t>
      </w:r>
      <w:r w:rsidRPr="00146519">
        <w:rPr>
          <w:noProof/>
          <w:szCs w:val="22"/>
          <w:lang w:val="lv-LV"/>
        </w:rPr>
        <w:t>.</w:t>
      </w:r>
    </w:p>
    <w:p w14:paraId="20A5371A" w14:textId="3A8FFB73" w:rsidR="0087000E" w:rsidRPr="009568AC" w:rsidRDefault="0087000E" w:rsidP="00EF743B">
      <w:pPr>
        <w:tabs>
          <w:tab w:val="clear" w:pos="567"/>
        </w:tabs>
        <w:rPr>
          <w:noProof/>
          <w:szCs w:val="22"/>
          <w:lang w:val="lv-LV"/>
        </w:rPr>
      </w:pPr>
    </w:p>
    <w:p w14:paraId="17C2529F" w14:textId="0FC541CD" w:rsidR="00234379" w:rsidRPr="009568AC" w:rsidRDefault="00234379" w:rsidP="00EF743B">
      <w:pPr>
        <w:tabs>
          <w:tab w:val="clear" w:pos="567"/>
        </w:tabs>
        <w:rPr>
          <w:noProof/>
          <w:szCs w:val="22"/>
          <w:lang w:val="lv-LV"/>
        </w:rPr>
      </w:pPr>
      <w:r w:rsidRPr="009568AC">
        <w:rPr>
          <w:noProof/>
          <w:szCs w:val="22"/>
          <w:u w:val="single"/>
          <w:lang w:val="lv-LV"/>
        </w:rPr>
        <w:t>Salmeterol</w:t>
      </w:r>
      <w:r w:rsidR="003D502F" w:rsidRPr="009568AC">
        <w:rPr>
          <w:noProof/>
          <w:szCs w:val="22"/>
          <w:u w:val="single"/>
          <w:lang w:val="lv-LV"/>
        </w:rPr>
        <w:t>s</w:t>
      </w:r>
    </w:p>
    <w:p w14:paraId="36486538" w14:textId="77777777" w:rsidR="00877942" w:rsidRPr="009568AC" w:rsidRDefault="00877942" w:rsidP="00877942">
      <w:pPr>
        <w:tabs>
          <w:tab w:val="clear" w:pos="567"/>
        </w:tabs>
        <w:rPr>
          <w:noProof/>
          <w:szCs w:val="22"/>
          <w:lang w:val="lv-LV"/>
        </w:rPr>
      </w:pPr>
    </w:p>
    <w:p w14:paraId="7BBEFA4A" w14:textId="77777777" w:rsidR="00E1217D" w:rsidRPr="00E1217D" w:rsidRDefault="00E1217D" w:rsidP="00E1217D">
      <w:pPr>
        <w:tabs>
          <w:tab w:val="clear" w:pos="567"/>
        </w:tabs>
        <w:rPr>
          <w:i/>
          <w:noProof/>
          <w:szCs w:val="22"/>
          <w:lang w:val="lv-LV"/>
        </w:rPr>
      </w:pPr>
      <w:r w:rsidRPr="00E1217D">
        <w:rPr>
          <w:i/>
          <w:noProof/>
          <w:szCs w:val="22"/>
          <w:lang w:val="lv-LV"/>
        </w:rPr>
        <w:t>Spēcīgi CYP3A4 inhibitori</w:t>
      </w:r>
    </w:p>
    <w:p w14:paraId="21D5EF7F" w14:textId="7BDB731B" w:rsidR="00E1217D" w:rsidRPr="00E1217D" w:rsidRDefault="00E1217D" w:rsidP="00E1217D">
      <w:pPr>
        <w:tabs>
          <w:tab w:val="clear" w:pos="567"/>
        </w:tabs>
        <w:rPr>
          <w:noProof/>
          <w:szCs w:val="22"/>
          <w:lang w:val="lv-LV"/>
        </w:rPr>
      </w:pPr>
      <w:r w:rsidRPr="00E1217D">
        <w:rPr>
          <w:noProof/>
          <w:szCs w:val="22"/>
          <w:lang w:val="lv-LV"/>
        </w:rPr>
        <w:t>Lietojot vienlai</w:t>
      </w:r>
      <w:r w:rsidR="00B153F1">
        <w:rPr>
          <w:noProof/>
          <w:szCs w:val="22"/>
          <w:lang w:val="lv-LV"/>
        </w:rPr>
        <w:t>cīgi</w:t>
      </w:r>
      <w:r w:rsidRPr="00E1217D">
        <w:rPr>
          <w:noProof/>
          <w:szCs w:val="22"/>
          <w:lang w:val="lv-LV"/>
        </w:rPr>
        <w:t xml:space="preserve"> ketokonazolu (400 mg iekšķīgi vien</w:t>
      </w:r>
      <w:r w:rsidR="00762B3B">
        <w:rPr>
          <w:noProof/>
          <w:szCs w:val="22"/>
          <w:lang w:val="lv-LV"/>
        </w:rPr>
        <w:t xml:space="preserve">u </w:t>
      </w:r>
      <w:r w:rsidRPr="00E1217D">
        <w:rPr>
          <w:noProof/>
          <w:szCs w:val="22"/>
          <w:lang w:val="lv-LV"/>
        </w:rPr>
        <w:t>reiz</w:t>
      </w:r>
      <w:r w:rsidR="00762B3B">
        <w:rPr>
          <w:noProof/>
          <w:szCs w:val="22"/>
          <w:lang w:val="lv-LV"/>
        </w:rPr>
        <w:t>i</w:t>
      </w:r>
      <w:r w:rsidRPr="00E1217D">
        <w:rPr>
          <w:noProof/>
          <w:szCs w:val="22"/>
          <w:lang w:val="lv-LV"/>
        </w:rPr>
        <w:t xml:space="preserve"> dienā) un salmet</w:t>
      </w:r>
      <w:r w:rsidR="00577073">
        <w:rPr>
          <w:noProof/>
          <w:szCs w:val="22"/>
          <w:lang w:val="lv-LV"/>
        </w:rPr>
        <w:t>erolu (50 mikrogramus inhalācijas</w:t>
      </w:r>
      <w:r w:rsidRPr="00E1217D">
        <w:rPr>
          <w:noProof/>
          <w:szCs w:val="22"/>
          <w:lang w:val="lv-LV"/>
        </w:rPr>
        <w:t xml:space="preserve"> veidā div</w:t>
      </w:r>
      <w:r w:rsidR="00762B3B">
        <w:rPr>
          <w:noProof/>
          <w:szCs w:val="22"/>
          <w:lang w:val="lv-LV"/>
        </w:rPr>
        <w:t xml:space="preserve">as </w:t>
      </w:r>
      <w:r w:rsidRPr="00E1217D">
        <w:rPr>
          <w:noProof/>
          <w:szCs w:val="22"/>
          <w:lang w:val="lv-LV"/>
        </w:rPr>
        <w:t>reiz</w:t>
      </w:r>
      <w:r w:rsidR="00762B3B">
        <w:rPr>
          <w:noProof/>
          <w:szCs w:val="22"/>
          <w:lang w:val="lv-LV"/>
        </w:rPr>
        <w:t>es</w:t>
      </w:r>
      <w:r w:rsidRPr="00E1217D">
        <w:rPr>
          <w:noProof/>
          <w:szCs w:val="22"/>
          <w:lang w:val="lv-LV"/>
        </w:rPr>
        <w:t xml:space="preserve"> dienā) 15 veseliem cilvēkiem 7 dienas, nozīmīgi palielinājās salmeterola </w:t>
      </w:r>
      <w:r w:rsidR="00577073">
        <w:rPr>
          <w:noProof/>
          <w:szCs w:val="22"/>
          <w:lang w:val="lv-LV"/>
        </w:rPr>
        <w:t>koncentrācija</w:t>
      </w:r>
      <w:r w:rsidRPr="00E1217D">
        <w:rPr>
          <w:noProof/>
          <w:szCs w:val="22"/>
          <w:lang w:val="lv-LV"/>
        </w:rPr>
        <w:t xml:space="preserve"> plazmā (C</w:t>
      </w:r>
      <w:r w:rsidRPr="00E1217D">
        <w:rPr>
          <w:noProof/>
          <w:szCs w:val="22"/>
          <w:vertAlign w:val="subscript"/>
          <w:lang w:val="lv-LV"/>
        </w:rPr>
        <w:t>max</w:t>
      </w:r>
      <w:r w:rsidRPr="00E1217D">
        <w:rPr>
          <w:noProof/>
          <w:szCs w:val="22"/>
          <w:lang w:val="lv-LV"/>
        </w:rPr>
        <w:t xml:space="preserve"> palielinājās 1,4 reizes, un AUC palielinājās 15 reizes). Tas var izraisīt citu salmeterola terapijas sistēmisko blakusparādību (piemēram, QTc intervāla pagarināšanās un sirdsklauvju) sastopamības palielināšanos, salīdzinot ar salmeterola vai ketokonazola atsevišķu lietošanu (skatīt 4.4. apakšpunktu).</w:t>
      </w:r>
    </w:p>
    <w:p w14:paraId="41657B01" w14:textId="77777777" w:rsidR="00234379" w:rsidRPr="009568AC" w:rsidRDefault="00234379" w:rsidP="00EF743B">
      <w:pPr>
        <w:tabs>
          <w:tab w:val="clear" w:pos="567"/>
        </w:tabs>
        <w:rPr>
          <w:noProof/>
          <w:szCs w:val="22"/>
          <w:lang w:val="lv-LV"/>
        </w:rPr>
      </w:pPr>
    </w:p>
    <w:p w14:paraId="2AA1F628" w14:textId="3CAFB1B4" w:rsidR="00E1217D" w:rsidRPr="00E1217D" w:rsidRDefault="00E1217D" w:rsidP="00E1217D">
      <w:pPr>
        <w:tabs>
          <w:tab w:val="clear" w:pos="567"/>
        </w:tabs>
        <w:rPr>
          <w:noProof/>
          <w:szCs w:val="22"/>
          <w:lang w:val="lv-LV"/>
        </w:rPr>
      </w:pPr>
      <w:r w:rsidRPr="00E1217D">
        <w:rPr>
          <w:noProof/>
          <w:szCs w:val="22"/>
          <w:lang w:val="lv-LV"/>
        </w:rPr>
        <w:t>Nav konstatēta klīniski nozīmīga ietekme uz asinsspiedienu, sirdsdarbības ātrumu, glikozes līmeni un kālija līmeni asinīs. Lietojot vienlai</w:t>
      </w:r>
      <w:r w:rsidR="00577073">
        <w:rPr>
          <w:noProof/>
          <w:szCs w:val="22"/>
          <w:lang w:val="lv-LV"/>
        </w:rPr>
        <w:t>cīgi</w:t>
      </w:r>
      <w:r w:rsidRPr="00E1217D">
        <w:rPr>
          <w:noProof/>
          <w:szCs w:val="22"/>
          <w:lang w:val="lv-LV"/>
        </w:rPr>
        <w:t xml:space="preserve"> ar ketokonazolu, salmeterola eliminācijas pusperiods un salmeterola uzkrāšanās atkārtotas lietošanas gadījumā nepalielinājās.</w:t>
      </w:r>
    </w:p>
    <w:p w14:paraId="226D395F" w14:textId="77777777" w:rsidR="00E1217D" w:rsidRPr="00E1217D" w:rsidRDefault="00E1217D" w:rsidP="00E1217D">
      <w:pPr>
        <w:tabs>
          <w:tab w:val="clear" w:pos="567"/>
        </w:tabs>
        <w:rPr>
          <w:noProof/>
          <w:szCs w:val="22"/>
          <w:lang w:val="lv-LV"/>
        </w:rPr>
      </w:pPr>
    </w:p>
    <w:p w14:paraId="533EA702" w14:textId="71057861" w:rsidR="00E1217D" w:rsidRPr="00E1217D" w:rsidRDefault="00E1217D" w:rsidP="00E1217D">
      <w:pPr>
        <w:tabs>
          <w:tab w:val="clear" w:pos="567"/>
        </w:tabs>
        <w:rPr>
          <w:noProof/>
          <w:szCs w:val="22"/>
          <w:u w:val="single"/>
          <w:lang w:val="lv-LV"/>
        </w:rPr>
      </w:pPr>
      <w:r w:rsidRPr="00E1217D">
        <w:rPr>
          <w:noProof/>
          <w:szCs w:val="22"/>
          <w:lang w:val="lv-LV"/>
        </w:rPr>
        <w:t>Jāizvairās no vienlai</w:t>
      </w:r>
      <w:r w:rsidR="00577073">
        <w:rPr>
          <w:noProof/>
          <w:szCs w:val="22"/>
          <w:lang w:val="lv-LV"/>
        </w:rPr>
        <w:t>cīgas</w:t>
      </w:r>
      <w:r w:rsidRPr="00E1217D">
        <w:rPr>
          <w:noProof/>
          <w:szCs w:val="22"/>
          <w:lang w:val="lv-LV"/>
        </w:rPr>
        <w:t xml:space="preserve"> lietošanas</w:t>
      </w:r>
      <w:r w:rsidR="0062400C" w:rsidRPr="0062400C">
        <w:rPr>
          <w:noProof/>
          <w:szCs w:val="22"/>
          <w:lang w:val="lv-LV"/>
        </w:rPr>
        <w:t xml:space="preserve"> </w:t>
      </w:r>
      <w:r w:rsidR="0062400C">
        <w:rPr>
          <w:noProof/>
          <w:szCs w:val="22"/>
          <w:lang w:val="lv-LV"/>
        </w:rPr>
        <w:t xml:space="preserve">ar </w:t>
      </w:r>
      <w:r w:rsidR="0062400C" w:rsidRPr="00E1217D">
        <w:rPr>
          <w:noProof/>
          <w:szCs w:val="22"/>
          <w:lang w:val="lv-LV"/>
        </w:rPr>
        <w:t>ketokonazol</w:t>
      </w:r>
      <w:r w:rsidR="0062400C">
        <w:rPr>
          <w:noProof/>
          <w:szCs w:val="22"/>
          <w:lang w:val="lv-LV"/>
        </w:rPr>
        <w:t>u</w:t>
      </w:r>
      <w:r w:rsidRPr="00E1217D">
        <w:rPr>
          <w:noProof/>
          <w:szCs w:val="22"/>
          <w:lang w:val="lv-LV"/>
        </w:rPr>
        <w:t>, izņemot gadījumus, kad ieguvums attaisno iespējami palielināto sistēmisko salmeterola terapijas blakusparādību risku. Ir sagaidāms līdzīgs mijiedarbības risks arī ar citiem spēcīgiem CYP3A4 inhibitoriem (piemēram, itrakonazolu, telitromicīnu, ritonavīru).</w:t>
      </w:r>
    </w:p>
    <w:p w14:paraId="2599EC18" w14:textId="77777777" w:rsidR="00E1217D" w:rsidRPr="00E1217D" w:rsidRDefault="00E1217D" w:rsidP="00E1217D">
      <w:pPr>
        <w:tabs>
          <w:tab w:val="clear" w:pos="567"/>
        </w:tabs>
        <w:rPr>
          <w:noProof/>
          <w:szCs w:val="22"/>
          <w:u w:val="single"/>
          <w:lang w:val="lv-LV"/>
        </w:rPr>
      </w:pPr>
    </w:p>
    <w:p w14:paraId="1D030B92" w14:textId="77777777" w:rsidR="00E1217D" w:rsidRPr="00E1217D" w:rsidRDefault="00E1217D" w:rsidP="00E1217D">
      <w:pPr>
        <w:tabs>
          <w:tab w:val="clear" w:pos="567"/>
        </w:tabs>
        <w:rPr>
          <w:i/>
          <w:iCs/>
          <w:noProof/>
          <w:szCs w:val="22"/>
          <w:lang w:val="lv-LV"/>
        </w:rPr>
      </w:pPr>
      <w:r w:rsidRPr="00E1217D">
        <w:rPr>
          <w:i/>
          <w:iCs/>
          <w:noProof/>
          <w:szCs w:val="22"/>
          <w:lang w:val="lv-LV"/>
        </w:rPr>
        <w:t>Vidēji spēcīgi CYP 3A4 inhibitori</w:t>
      </w:r>
    </w:p>
    <w:p w14:paraId="18DF9205" w14:textId="373E47FD" w:rsidR="00E1217D" w:rsidRPr="00E1217D" w:rsidRDefault="00E1217D" w:rsidP="00E1217D">
      <w:pPr>
        <w:tabs>
          <w:tab w:val="clear" w:pos="567"/>
        </w:tabs>
        <w:rPr>
          <w:noProof/>
          <w:szCs w:val="22"/>
          <w:lang w:val="lv-LV"/>
        </w:rPr>
      </w:pPr>
      <w:r w:rsidRPr="00E1217D">
        <w:rPr>
          <w:noProof/>
          <w:szCs w:val="22"/>
          <w:lang w:val="lv-LV"/>
        </w:rPr>
        <w:t>Lietojot vienlai</w:t>
      </w:r>
      <w:r w:rsidR="00577073">
        <w:rPr>
          <w:noProof/>
          <w:szCs w:val="22"/>
          <w:lang w:val="lv-LV"/>
        </w:rPr>
        <w:t>cīgi</w:t>
      </w:r>
      <w:r w:rsidRPr="00E1217D">
        <w:rPr>
          <w:noProof/>
          <w:szCs w:val="22"/>
          <w:lang w:val="lv-LV"/>
        </w:rPr>
        <w:t xml:space="preserve"> eritromicīnu (500 mg iekšķīgi trīs reizes dienā) un salmeterolu (50 mikrogramus inhalācij</w:t>
      </w:r>
      <w:r w:rsidR="00577073">
        <w:rPr>
          <w:noProof/>
          <w:szCs w:val="22"/>
          <w:lang w:val="lv-LV"/>
        </w:rPr>
        <w:t>as</w:t>
      </w:r>
      <w:r w:rsidRPr="00E1217D">
        <w:rPr>
          <w:noProof/>
          <w:szCs w:val="22"/>
          <w:lang w:val="lv-LV"/>
        </w:rPr>
        <w:t xml:space="preserve"> veidā div</w:t>
      </w:r>
      <w:r w:rsidR="009650BC">
        <w:rPr>
          <w:noProof/>
          <w:szCs w:val="22"/>
          <w:lang w:val="lv-LV"/>
        </w:rPr>
        <w:t xml:space="preserve">as </w:t>
      </w:r>
      <w:r w:rsidRPr="00E1217D">
        <w:rPr>
          <w:noProof/>
          <w:szCs w:val="22"/>
          <w:lang w:val="lv-LV"/>
        </w:rPr>
        <w:t>reiz</w:t>
      </w:r>
      <w:r w:rsidR="009650BC">
        <w:rPr>
          <w:noProof/>
          <w:szCs w:val="22"/>
          <w:lang w:val="lv-LV"/>
        </w:rPr>
        <w:t>es</w:t>
      </w:r>
      <w:r w:rsidRPr="00E1217D">
        <w:rPr>
          <w:noProof/>
          <w:szCs w:val="22"/>
          <w:lang w:val="lv-LV"/>
        </w:rPr>
        <w:t xml:space="preserve"> dienā) 15 veseliem cilvēkiem 6 dienas, nedaudz, bet statistiski nenozīmīgi palielinājās salmeterola </w:t>
      </w:r>
      <w:r w:rsidR="00577073">
        <w:rPr>
          <w:noProof/>
          <w:szCs w:val="22"/>
          <w:lang w:val="lv-LV"/>
        </w:rPr>
        <w:t>koncentrācija</w:t>
      </w:r>
      <w:r w:rsidRPr="00E1217D">
        <w:rPr>
          <w:noProof/>
          <w:szCs w:val="22"/>
          <w:lang w:val="lv-LV"/>
        </w:rPr>
        <w:t xml:space="preserve"> (C</w:t>
      </w:r>
      <w:r w:rsidRPr="00E1217D">
        <w:rPr>
          <w:noProof/>
          <w:szCs w:val="22"/>
          <w:vertAlign w:val="subscript"/>
          <w:lang w:val="lv-LV"/>
        </w:rPr>
        <w:t>max</w:t>
      </w:r>
      <w:r w:rsidRPr="00E1217D">
        <w:rPr>
          <w:noProof/>
          <w:szCs w:val="22"/>
          <w:lang w:val="lv-LV"/>
        </w:rPr>
        <w:t xml:space="preserve"> – 1,4 reizes un AUC – 1,2 reizes). Lietošana vienlai</w:t>
      </w:r>
      <w:r w:rsidR="00577073">
        <w:rPr>
          <w:noProof/>
          <w:szCs w:val="22"/>
          <w:lang w:val="lv-LV"/>
        </w:rPr>
        <w:t>cīgi</w:t>
      </w:r>
      <w:r w:rsidRPr="00E1217D">
        <w:rPr>
          <w:noProof/>
          <w:szCs w:val="22"/>
          <w:lang w:val="lv-LV"/>
        </w:rPr>
        <w:t xml:space="preserve"> ar eritromicīnu nebija saistīta ar nopietnām blakusparādībām.</w:t>
      </w:r>
    </w:p>
    <w:p w14:paraId="1F33E3B5" w14:textId="77777777" w:rsidR="005F373F" w:rsidRPr="009568AC" w:rsidRDefault="005F373F" w:rsidP="00EF743B">
      <w:pPr>
        <w:tabs>
          <w:tab w:val="clear" w:pos="567"/>
        </w:tabs>
        <w:rPr>
          <w:lang w:val="lv-LV"/>
        </w:rPr>
      </w:pPr>
    </w:p>
    <w:p w14:paraId="24B36CC6" w14:textId="17CC575E" w:rsidR="00812D16" w:rsidRPr="009568AC" w:rsidRDefault="00812D16" w:rsidP="00D142DA">
      <w:pPr>
        <w:keepNext/>
        <w:keepLines/>
        <w:tabs>
          <w:tab w:val="clear" w:pos="567"/>
        </w:tabs>
        <w:ind w:left="567" w:hanging="567"/>
        <w:rPr>
          <w:noProof/>
          <w:szCs w:val="22"/>
          <w:lang w:val="lv-LV"/>
        </w:rPr>
      </w:pPr>
      <w:r w:rsidRPr="009568AC">
        <w:rPr>
          <w:b/>
          <w:noProof/>
          <w:szCs w:val="22"/>
          <w:lang w:val="lv-LV"/>
        </w:rPr>
        <w:t>4.6</w:t>
      </w:r>
      <w:r w:rsidR="00577073">
        <w:rPr>
          <w:b/>
          <w:noProof/>
          <w:szCs w:val="22"/>
          <w:lang w:val="lv-LV"/>
        </w:rPr>
        <w:t>.</w:t>
      </w:r>
      <w:r w:rsidRPr="009568AC">
        <w:rPr>
          <w:b/>
          <w:noProof/>
          <w:szCs w:val="22"/>
          <w:lang w:val="lv-LV"/>
        </w:rPr>
        <w:tab/>
      </w:r>
      <w:r w:rsidR="00E1217D" w:rsidRPr="00E1217D">
        <w:rPr>
          <w:b/>
          <w:bCs/>
          <w:szCs w:val="22"/>
          <w:lang w:val="lv-LV"/>
        </w:rPr>
        <w:t>Fertilitāte, grūtniecība un barošana ar krūti</w:t>
      </w:r>
    </w:p>
    <w:p w14:paraId="1260AF7D" w14:textId="77777777" w:rsidR="00812D16" w:rsidRPr="009568AC" w:rsidRDefault="00812D16" w:rsidP="00D142DA">
      <w:pPr>
        <w:keepNext/>
        <w:keepLines/>
        <w:tabs>
          <w:tab w:val="clear" w:pos="567"/>
        </w:tabs>
        <w:rPr>
          <w:noProof/>
          <w:szCs w:val="22"/>
          <w:lang w:val="lv-LV"/>
        </w:rPr>
      </w:pPr>
    </w:p>
    <w:p w14:paraId="384514D1" w14:textId="578D3C45" w:rsidR="00E1217D" w:rsidRDefault="00E1217D" w:rsidP="00D142DA">
      <w:pPr>
        <w:keepNext/>
        <w:keepLines/>
        <w:tabs>
          <w:tab w:val="clear" w:pos="567"/>
        </w:tabs>
        <w:rPr>
          <w:iCs/>
          <w:noProof/>
          <w:szCs w:val="22"/>
          <w:u w:val="single"/>
          <w:lang w:val="lv-LV"/>
        </w:rPr>
      </w:pPr>
      <w:r w:rsidRPr="00E1217D">
        <w:rPr>
          <w:iCs/>
          <w:noProof/>
          <w:szCs w:val="22"/>
          <w:u w:val="single"/>
          <w:lang w:val="lv-LV"/>
        </w:rPr>
        <w:t>Fertilitāte</w:t>
      </w:r>
    </w:p>
    <w:p w14:paraId="604E0F90" w14:textId="77777777" w:rsidR="00E1217D" w:rsidRPr="00E1217D" w:rsidRDefault="00E1217D" w:rsidP="00D142DA">
      <w:pPr>
        <w:keepNext/>
        <w:keepLines/>
        <w:tabs>
          <w:tab w:val="clear" w:pos="567"/>
        </w:tabs>
        <w:rPr>
          <w:iCs/>
          <w:noProof/>
          <w:szCs w:val="22"/>
          <w:u w:val="single"/>
          <w:lang w:val="lv-LV"/>
        </w:rPr>
      </w:pPr>
    </w:p>
    <w:p w14:paraId="4D3C748F" w14:textId="77777777" w:rsidR="00E1217D" w:rsidRPr="00E1217D" w:rsidRDefault="00E1217D" w:rsidP="00D142DA">
      <w:pPr>
        <w:keepNext/>
        <w:keepLines/>
        <w:tabs>
          <w:tab w:val="clear" w:pos="567"/>
        </w:tabs>
        <w:rPr>
          <w:iCs/>
          <w:noProof/>
          <w:szCs w:val="22"/>
          <w:lang w:val="lv-LV"/>
        </w:rPr>
      </w:pPr>
      <w:r w:rsidRPr="00E1217D">
        <w:rPr>
          <w:iCs/>
          <w:noProof/>
          <w:szCs w:val="22"/>
          <w:lang w:val="lv-LV"/>
        </w:rPr>
        <w:t>Nav datu par cilvēkiem. Tomēr pētījumi ar dzīvniekiem pierāda, ka salmeterols un flutikazona propionāts neietekmē fertilitāti.</w:t>
      </w:r>
    </w:p>
    <w:p w14:paraId="06E3833C" w14:textId="77777777" w:rsidR="007017D6" w:rsidRPr="009568AC" w:rsidRDefault="007017D6" w:rsidP="00EF743B">
      <w:pPr>
        <w:tabs>
          <w:tab w:val="clear" w:pos="567"/>
        </w:tabs>
        <w:rPr>
          <w:noProof/>
          <w:szCs w:val="22"/>
          <w:lang w:val="lv-LV"/>
        </w:rPr>
      </w:pPr>
    </w:p>
    <w:p w14:paraId="025C65CF" w14:textId="77777777" w:rsidR="00E1217D" w:rsidRPr="00E1217D" w:rsidRDefault="00E1217D" w:rsidP="00E1217D">
      <w:pPr>
        <w:tabs>
          <w:tab w:val="clear" w:pos="567"/>
        </w:tabs>
        <w:rPr>
          <w:iCs/>
          <w:noProof/>
          <w:szCs w:val="22"/>
          <w:u w:val="single"/>
          <w:lang w:val="lv-LV"/>
        </w:rPr>
      </w:pPr>
      <w:r w:rsidRPr="00E1217D">
        <w:rPr>
          <w:iCs/>
          <w:noProof/>
          <w:szCs w:val="22"/>
          <w:u w:val="single"/>
          <w:lang w:val="lv-LV"/>
        </w:rPr>
        <w:t>Grūtniecība</w:t>
      </w:r>
    </w:p>
    <w:p w14:paraId="1F1E4256" w14:textId="77777777" w:rsidR="008F268B" w:rsidRPr="009568AC" w:rsidRDefault="008F268B" w:rsidP="00EF743B">
      <w:pPr>
        <w:tabs>
          <w:tab w:val="clear" w:pos="567"/>
        </w:tabs>
        <w:rPr>
          <w:iCs/>
          <w:noProof/>
          <w:szCs w:val="22"/>
          <w:u w:val="single"/>
          <w:lang w:val="lv-LV"/>
        </w:rPr>
      </w:pPr>
    </w:p>
    <w:p w14:paraId="6003CC9E" w14:textId="7F16037C" w:rsidR="000A3CE7" w:rsidRPr="000A3CE7" w:rsidRDefault="000A3CE7" w:rsidP="000A3CE7">
      <w:pPr>
        <w:tabs>
          <w:tab w:val="clear" w:pos="567"/>
        </w:tabs>
        <w:rPr>
          <w:noProof/>
          <w:szCs w:val="22"/>
          <w:lang w:val="lv-LV"/>
        </w:rPr>
      </w:pPr>
      <w:r>
        <w:rPr>
          <w:noProof/>
          <w:szCs w:val="22"/>
          <w:lang w:val="lv-LV"/>
        </w:rPr>
        <w:t>L</w:t>
      </w:r>
      <w:r w:rsidRPr="000A3CE7">
        <w:rPr>
          <w:noProof/>
          <w:szCs w:val="22"/>
          <w:lang w:val="lv-LV"/>
        </w:rPr>
        <w:t>iels datu apjoms par grūtniecēm (</w:t>
      </w:r>
      <w:r w:rsidR="00FC61CF">
        <w:rPr>
          <w:noProof/>
          <w:szCs w:val="22"/>
          <w:lang w:val="lv-LV"/>
        </w:rPr>
        <w:t xml:space="preserve">vairāk </w:t>
      </w:r>
      <w:r w:rsidR="00C934D8">
        <w:rPr>
          <w:noProof/>
          <w:szCs w:val="22"/>
          <w:lang w:val="lv-LV"/>
        </w:rPr>
        <w:t>ne</w:t>
      </w:r>
      <w:r w:rsidR="00FC61CF">
        <w:rPr>
          <w:noProof/>
          <w:szCs w:val="22"/>
          <w:lang w:val="lv-LV"/>
        </w:rPr>
        <w:t>kā</w:t>
      </w:r>
      <w:r w:rsidR="00C934D8">
        <w:rPr>
          <w:noProof/>
          <w:szCs w:val="22"/>
          <w:lang w:val="lv-LV"/>
        </w:rPr>
        <w:t xml:space="preserve"> </w:t>
      </w:r>
      <w:r w:rsidRPr="000A3CE7">
        <w:rPr>
          <w:noProof/>
          <w:szCs w:val="22"/>
          <w:lang w:val="lv-LV"/>
        </w:rPr>
        <w:t xml:space="preserve">1000 grūtniecību iznākumu) liecina, ka salmeterolam un flutikazona propionātam nepiemīt malformatīva toksicitāte vai toksiska ietekme uz augli/jaundzimušo. Pētījumos ar dzīvniekiem novērota reproduktīva toksicitāte pēc </w:t>
      </w:r>
      <w:r w:rsidR="00C155A0" w:rsidRPr="00EF743B">
        <w:rPr>
          <w:noProof/>
          <w:szCs w:val="22"/>
        </w:rPr>
        <w:t>β</w:t>
      </w:r>
      <w:r w:rsidR="00C155A0" w:rsidRPr="009E6986">
        <w:rPr>
          <w:noProof/>
          <w:szCs w:val="22"/>
          <w:vertAlign w:val="subscript"/>
          <w:lang w:val="lv-LV"/>
        </w:rPr>
        <w:t>2</w:t>
      </w:r>
      <w:r w:rsidRPr="000A3CE7">
        <w:rPr>
          <w:noProof/>
          <w:szCs w:val="22"/>
          <w:lang w:val="lv-LV"/>
        </w:rPr>
        <w:t xml:space="preserve"> adrenoreceptoru agonistu un glikokortikosteroīdu lietošanas (skatīt 5.3. apakšpunktu).</w:t>
      </w:r>
    </w:p>
    <w:p w14:paraId="16157AFA" w14:textId="77777777" w:rsidR="00726BAB" w:rsidRPr="009568AC" w:rsidRDefault="00726BAB" w:rsidP="00EF743B">
      <w:pPr>
        <w:tabs>
          <w:tab w:val="clear" w:pos="567"/>
        </w:tabs>
        <w:rPr>
          <w:noProof/>
          <w:szCs w:val="22"/>
          <w:lang w:val="lv-LV"/>
        </w:rPr>
      </w:pPr>
    </w:p>
    <w:p w14:paraId="32A72C81" w14:textId="5BB9046C" w:rsidR="000A3CE7" w:rsidRPr="000A3CE7" w:rsidRDefault="007D1438" w:rsidP="000A3CE7">
      <w:pPr>
        <w:tabs>
          <w:tab w:val="clear" w:pos="567"/>
        </w:tabs>
        <w:rPr>
          <w:noProof/>
          <w:szCs w:val="22"/>
          <w:lang w:val="lv-LV"/>
        </w:rPr>
      </w:pPr>
      <w:r>
        <w:rPr>
          <w:noProof/>
          <w:szCs w:val="22"/>
          <w:lang w:val="lv-LV"/>
        </w:rPr>
        <w:t xml:space="preserve">Everio Airmaster </w:t>
      </w:r>
      <w:r w:rsidR="000A3CE7" w:rsidRPr="000A3CE7">
        <w:rPr>
          <w:noProof/>
          <w:szCs w:val="22"/>
          <w:lang w:val="lv-LV"/>
        </w:rPr>
        <w:t>lietošanu grūtniecēm drīkst apsvērt vienīgi tad, ja sagaidāmais ieguvums mātei ir lielāks par jebkādu iespējamo risku auglim.</w:t>
      </w:r>
    </w:p>
    <w:p w14:paraId="52630E14" w14:textId="77777777" w:rsidR="000A3CE7" w:rsidRPr="000A3CE7" w:rsidRDefault="000A3CE7" w:rsidP="000A3CE7">
      <w:pPr>
        <w:tabs>
          <w:tab w:val="clear" w:pos="567"/>
        </w:tabs>
        <w:rPr>
          <w:noProof/>
          <w:szCs w:val="22"/>
          <w:lang w:val="lv-LV"/>
        </w:rPr>
      </w:pPr>
    </w:p>
    <w:p w14:paraId="3D1FFE77" w14:textId="77777777" w:rsidR="000A3CE7" w:rsidRPr="000A3CE7" w:rsidRDefault="000A3CE7" w:rsidP="000A3CE7">
      <w:pPr>
        <w:tabs>
          <w:tab w:val="clear" w:pos="567"/>
        </w:tabs>
        <w:rPr>
          <w:noProof/>
          <w:szCs w:val="22"/>
          <w:lang w:val="lv-LV"/>
        </w:rPr>
      </w:pPr>
      <w:r w:rsidRPr="000A3CE7">
        <w:rPr>
          <w:noProof/>
          <w:szCs w:val="22"/>
          <w:lang w:val="lv-LV"/>
        </w:rPr>
        <w:t>Ārstējot grūtnieces, jālieto mazākā efektīvā flutikazona propionāta deva, kas nepieciešama pietiekamas astmas kontroles nodrošināšanai.</w:t>
      </w:r>
    </w:p>
    <w:p w14:paraId="5AAC08C3" w14:textId="77777777" w:rsidR="00726BAB" w:rsidRPr="009568AC" w:rsidRDefault="00726BAB" w:rsidP="00EF743B">
      <w:pPr>
        <w:tabs>
          <w:tab w:val="clear" w:pos="567"/>
        </w:tabs>
        <w:rPr>
          <w:noProof/>
          <w:szCs w:val="22"/>
          <w:lang w:val="lv-LV"/>
        </w:rPr>
      </w:pPr>
    </w:p>
    <w:p w14:paraId="38A5F0F6" w14:textId="16A7BB06" w:rsidR="000A3CE7" w:rsidRDefault="000A3CE7" w:rsidP="000A3CE7">
      <w:pPr>
        <w:tabs>
          <w:tab w:val="clear" w:pos="567"/>
        </w:tabs>
        <w:rPr>
          <w:iCs/>
          <w:noProof/>
          <w:szCs w:val="22"/>
          <w:u w:val="single"/>
          <w:lang w:val="lv-LV"/>
        </w:rPr>
      </w:pPr>
      <w:r w:rsidRPr="000A3CE7">
        <w:rPr>
          <w:iCs/>
          <w:noProof/>
          <w:szCs w:val="22"/>
          <w:u w:val="single"/>
          <w:lang w:val="lv-LV"/>
        </w:rPr>
        <w:t>Barošana ar krūti</w:t>
      </w:r>
    </w:p>
    <w:p w14:paraId="3BBE8F79" w14:textId="77777777" w:rsidR="000A3CE7" w:rsidRPr="000A3CE7" w:rsidRDefault="000A3CE7" w:rsidP="000A3CE7">
      <w:pPr>
        <w:tabs>
          <w:tab w:val="clear" w:pos="567"/>
        </w:tabs>
        <w:rPr>
          <w:iCs/>
          <w:noProof/>
          <w:szCs w:val="22"/>
          <w:u w:val="single"/>
          <w:lang w:val="lv-LV"/>
        </w:rPr>
      </w:pPr>
    </w:p>
    <w:p w14:paraId="02309450" w14:textId="2E425B44" w:rsidR="003F21F1" w:rsidRPr="000A3CE7" w:rsidRDefault="000A3CE7" w:rsidP="000A3CE7">
      <w:pPr>
        <w:tabs>
          <w:tab w:val="clear" w:pos="567"/>
        </w:tabs>
        <w:rPr>
          <w:iCs/>
          <w:noProof/>
          <w:szCs w:val="22"/>
          <w:lang w:val="lv-LV"/>
        </w:rPr>
      </w:pPr>
      <w:r w:rsidRPr="000A3CE7">
        <w:rPr>
          <w:iCs/>
          <w:noProof/>
          <w:szCs w:val="22"/>
          <w:lang w:val="lv-LV"/>
        </w:rPr>
        <w:t xml:space="preserve">Nav zināms, vai salmeterols un flutikazona propionāts un to metabolīti izdalās </w:t>
      </w:r>
      <w:r w:rsidR="00031FC9">
        <w:rPr>
          <w:iCs/>
          <w:noProof/>
          <w:szCs w:val="22"/>
          <w:lang w:val="lv-LV"/>
        </w:rPr>
        <w:t>cilvēka</w:t>
      </w:r>
      <w:r w:rsidRPr="000A3CE7">
        <w:rPr>
          <w:iCs/>
          <w:noProof/>
          <w:szCs w:val="22"/>
          <w:lang w:val="lv-LV"/>
        </w:rPr>
        <w:t xml:space="preserve"> pienā.</w:t>
      </w:r>
    </w:p>
    <w:p w14:paraId="4BD071BA" w14:textId="77777777" w:rsidR="000A3CE7" w:rsidRPr="00C9450C" w:rsidRDefault="000A3CE7" w:rsidP="000A3CE7">
      <w:pPr>
        <w:tabs>
          <w:tab w:val="clear" w:pos="567"/>
        </w:tabs>
        <w:rPr>
          <w:noProof/>
          <w:szCs w:val="22"/>
          <w:lang w:val="lv-LV"/>
        </w:rPr>
      </w:pPr>
    </w:p>
    <w:p w14:paraId="46C3EDBF" w14:textId="77777777" w:rsidR="000A3CE7" w:rsidRPr="000A3CE7" w:rsidRDefault="000A3CE7" w:rsidP="000A3CE7">
      <w:pPr>
        <w:tabs>
          <w:tab w:val="clear" w:pos="567"/>
        </w:tabs>
        <w:rPr>
          <w:noProof/>
          <w:szCs w:val="22"/>
          <w:lang w:val="lv-LV"/>
        </w:rPr>
      </w:pPr>
      <w:r w:rsidRPr="000A3CE7">
        <w:rPr>
          <w:noProof/>
          <w:szCs w:val="22"/>
          <w:lang w:val="lv-LV"/>
        </w:rPr>
        <w:t>Pētījumi pierāda, ka salmeterols un flutikazona propionāts, un to metabolīti izdalās žurku mātīšu pienā.</w:t>
      </w:r>
    </w:p>
    <w:p w14:paraId="6584978B" w14:textId="77777777" w:rsidR="000A3CE7" w:rsidRPr="000A3CE7" w:rsidRDefault="000A3CE7" w:rsidP="000A3CE7">
      <w:pPr>
        <w:tabs>
          <w:tab w:val="clear" w:pos="567"/>
        </w:tabs>
        <w:rPr>
          <w:noProof/>
          <w:szCs w:val="22"/>
          <w:lang w:val="lv-LV"/>
        </w:rPr>
      </w:pPr>
    </w:p>
    <w:p w14:paraId="4B586882" w14:textId="42B411E6" w:rsidR="00726BAB" w:rsidRDefault="000A3CE7" w:rsidP="000A3CE7">
      <w:pPr>
        <w:tabs>
          <w:tab w:val="clear" w:pos="567"/>
        </w:tabs>
        <w:rPr>
          <w:noProof/>
          <w:szCs w:val="22"/>
          <w:lang w:val="lv-LV"/>
        </w:rPr>
      </w:pPr>
      <w:r w:rsidRPr="000A3CE7">
        <w:rPr>
          <w:noProof/>
          <w:szCs w:val="22"/>
          <w:lang w:val="lv-LV"/>
        </w:rPr>
        <w:t xml:space="preserve">Nevar izslēgt risku jaundzimušajiem/zīdaiņiem, kurus baro ar mātes pienu. Izvērtējot bērna barošanas ar krūti radīto ieguvumu bērnam un ieguvumu no terapijas sievietei, jāpieņem lēmums pārtraukt vai nu bērna barošanu ar krūti, vai mātes ārstēšanu ar </w:t>
      </w:r>
      <w:r w:rsidR="003D4C3C">
        <w:rPr>
          <w:noProof/>
          <w:szCs w:val="22"/>
          <w:lang w:val="lv-LV"/>
        </w:rPr>
        <w:t>Everio Airmaster</w:t>
      </w:r>
      <w:r>
        <w:rPr>
          <w:noProof/>
          <w:szCs w:val="22"/>
          <w:lang w:val="lv-LV"/>
        </w:rPr>
        <w:t>.</w:t>
      </w:r>
    </w:p>
    <w:p w14:paraId="3604378B" w14:textId="77777777" w:rsidR="000A3CE7" w:rsidRPr="009568AC" w:rsidRDefault="000A3CE7" w:rsidP="000A3CE7">
      <w:pPr>
        <w:tabs>
          <w:tab w:val="clear" w:pos="567"/>
        </w:tabs>
        <w:rPr>
          <w:noProof/>
          <w:szCs w:val="22"/>
          <w:lang w:val="lv-LV"/>
        </w:rPr>
      </w:pPr>
    </w:p>
    <w:p w14:paraId="4860B6FF" w14:textId="4686A50C" w:rsidR="00812D16" w:rsidRPr="00C9450C" w:rsidRDefault="00812D16" w:rsidP="00175F87">
      <w:pPr>
        <w:tabs>
          <w:tab w:val="clear" w:pos="567"/>
        </w:tabs>
        <w:ind w:left="567" w:hanging="567"/>
        <w:rPr>
          <w:noProof/>
          <w:szCs w:val="22"/>
          <w:lang w:val="lv-LV"/>
        </w:rPr>
      </w:pPr>
      <w:r w:rsidRPr="00C9450C">
        <w:rPr>
          <w:b/>
          <w:noProof/>
          <w:szCs w:val="22"/>
          <w:lang w:val="lv-LV"/>
        </w:rPr>
        <w:lastRenderedPageBreak/>
        <w:t>4.7</w:t>
      </w:r>
      <w:r w:rsidR="00577073" w:rsidRPr="00C9450C">
        <w:rPr>
          <w:b/>
          <w:noProof/>
          <w:szCs w:val="22"/>
          <w:lang w:val="lv-LV"/>
        </w:rPr>
        <w:t>.</w:t>
      </w:r>
      <w:r w:rsidRPr="00C9450C">
        <w:rPr>
          <w:b/>
          <w:noProof/>
          <w:szCs w:val="22"/>
          <w:lang w:val="lv-LV"/>
        </w:rPr>
        <w:tab/>
      </w:r>
      <w:r w:rsidR="000A3CE7" w:rsidRPr="000A3CE7">
        <w:rPr>
          <w:b/>
          <w:noProof/>
          <w:szCs w:val="22"/>
          <w:lang w:val="lv-LV"/>
        </w:rPr>
        <w:t>Ietekme uz spēju vadīt transportlīdzekļus un apkalpot mehānismus</w:t>
      </w:r>
    </w:p>
    <w:p w14:paraId="41593691" w14:textId="77777777" w:rsidR="00812D16" w:rsidRPr="00C9450C" w:rsidRDefault="00812D16" w:rsidP="00175F87">
      <w:pPr>
        <w:numPr>
          <w:ilvl w:val="12"/>
          <w:numId w:val="0"/>
        </w:numPr>
        <w:tabs>
          <w:tab w:val="clear" w:pos="567"/>
        </w:tabs>
        <w:rPr>
          <w:iCs/>
          <w:noProof/>
          <w:szCs w:val="22"/>
          <w:lang w:val="lv-LV"/>
        </w:rPr>
      </w:pPr>
    </w:p>
    <w:p w14:paraId="076183C2" w14:textId="36769972" w:rsidR="000A3CE7" w:rsidRPr="000A3CE7" w:rsidRDefault="007D1438" w:rsidP="000A3CE7">
      <w:pPr>
        <w:tabs>
          <w:tab w:val="clear" w:pos="567"/>
        </w:tabs>
        <w:rPr>
          <w:iCs/>
          <w:noProof/>
          <w:szCs w:val="22"/>
          <w:lang w:val="lv-LV"/>
        </w:rPr>
      </w:pPr>
      <w:r>
        <w:rPr>
          <w:iCs/>
          <w:noProof/>
          <w:szCs w:val="22"/>
          <w:lang w:val="lv-LV"/>
        </w:rPr>
        <w:t xml:space="preserve">Everio Airmaster </w:t>
      </w:r>
      <w:r w:rsidR="000A3CE7" w:rsidRPr="000A3CE7">
        <w:rPr>
          <w:iCs/>
          <w:noProof/>
          <w:szCs w:val="22"/>
          <w:lang w:val="lv-LV"/>
        </w:rPr>
        <w:t>neietekmē vai nenozīmīgi ietekmē spēju vadīt transportlīdzekļus un apkalpot mehānismus.</w:t>
      </w:r>
    </w:p>
    <w:p w14:paraId="10E4C8DC" w14:textId="77777777" w:rsidR="005F373F" w:rsidRPr="00C9450C" w:rsidRDefault="005F373F" w:rsidP="00EF743B">
      <w:pPr>
        <w:tabs>
          <w:tab w:val="clear" w:pos="567"/>
        </w:tabs>
        <w:rPr>
          <w:noProof/>
          <w:szCs w:val="22"/>
          <w:lang w:val="lv-LV"/>
        </w:rPr>
      </w:pPr>
    </w:p>
    <w:p w14:paraId="33FA49E2" w14:textId="3266551C" w:rsidR="00812D16" w:rsidRPr="00C9450C" w:rsidRDefault="00855481" w:rsidP="00175F87">
      <w:pPr>
        <w:tabs>
          <w:tab w:val="clear" w:pos="567"/>
        </w:tabs>
        <w:ind w:left="567" w:hanging="567"/>
        <w:rPr>
          <w:b/>
          <w:noProof/>
          <w:szCs w:val="22"/>
          <w:lang w:val="lv-LV"/>
        </w:rPr>
      </w:pPr>
      <w:r w:rsidRPr="00C9450C">
        <w:rPr>
          <w:b/>
          <w:noProof/>
          <w:szCs w:val="22"/>
          <w:lang w:val="lv-LV"/>
        </w:rPr>
        <w:t>4.8</w:t>
      </w:r>
      <w:r w:rsidR="00577073" w:rsidRPr="00C9450C">
        <w:rPr>
          <w:b/>
          <w:noProof/>
          <w:szCs w:val="22"/>
          <w:lang w:val="lv-LV"/>
        </w:rPr>
        <w:t>.</w:t>
      </w:r>
      <w:r w:rsidRPr="00C9450C">
        <w:rPr>
          <w:b/>
          <w:noProof/>
          <w:szCs w:val="22"/>
          <w:lang w:val="lv-LV"/>
        </w:rPr>
        <w:tab/>
      </w:r>
      <w:r w:rsidR="000A3CE7" w:rsidRPr="000A3CE7">
        <w:rPr>
          <w:b/>
          <w:noProof/>
          <w:szCs w:val="22"/>
          <w:lang w:val="lv-LV"/>
        </w:rPr>
        <w:t>Nevēlamās blakusparādības</w:t>
      </w:r>
    </w:p>
    <w:p w14:paraId="23F13227" w14:textId="77777777" w:rsidR="005F373F" w:rsidRPr="00C9450C" w:rsidRDefault="005F373F" w:rsidP="00175F87">
      <w:pPr>
        <w:tabs>
          <w:tab w:val="clear" w:pos="567"/>
        </w:tabs>
        <w:rPr>
          <w:noProof/>
          <w:szCs w:val="22"/>
          <w:lang w:val="lv-LV"/>
        </w:rPr>
      </w:pPr>
    </w:p>
    <w:p w14:paraId="771DCDD8" w14:textId="558669C4" w:rsidR="001B6A31" w:rsidRPr="00C9450C" w:rsidRDefault="007329E2" w:rsidP="00175F87">
      <w:pPr>
        <w:tabs>
          <w:tab w:val="clear" w:pos="567"/>
        </w:tabs>
        <w:autoSpaceDE w:val="0"/>
        <w:autoSpaceDN w:val="0"/>
        <w:adjustRightInd w:val="0"/>
        <w:rPr>
          <w:noProof/>
          <w:szCs w:val="22"/>
          <w:u w:val="single"/>
          <w:lang w:val="lv-LV"/>
        </w:rPr>
      </w:pPr>
      <w:r>
        <w:rPr>
          <w:noProof/>
          <w:szCs w:val="22"/>
          <w:u w:val="single"/>
          <w:lang w:val="lv-LV"/>
        </w:rPr>
        <w:t>D</w:t>
      </w:r>
      <w:r w:rsidR="00577073" w:rsidRPr="00C9450C">
        <w:rPr>
          <w:noProof/>
          <w:szCs w:val="22"/>
          <w:u w:val="single"/>
          <w:lang w:val="lv-LV"/>
        </w:rPr>
        <w:t>rošuma profil</w:t>
      </w:r>
      <w:r>
        <w:rPr>
          <w:noProof/>
          <w:szCs w:val="22"/>
          <w:u w:val="single"/>
          <w:lang w:val="lv-LV"/>
        </w:rPr>
        <w:t>a kopsavilkums</w:t>
      </w:r>
      <w:r w:rsidR="005F1522">
        <w:rPr>
          <w:noProof/>
          <w:szCs w:val="22"/>
          <w:u w:val="single"/>
          <w:lang w:val="lv-LV"/>
        </w:rPr>
        <w:t xml:space="preserve"> </w:t>
      </w:r>
    </w:p>
    <w:p w14:paraId="541ADC0C" w14:textId="77777777" w:rsidR="00877942" w:rsidRPr="00C9450C" w:rsidRDefault="00877942">
      <w:pPr>
        <w:tabs>
          <w:tab w:val="clear" w:pos="567"/>
        </w:tabs>
        <w:autoSpaceDE w:val="0"/>
        <w:autoSpaceDN w:val="0"/>
        <w:adjustRightInd w:val="0"/>
        <w:rPr>
          <w:iCs/>
          <w:noProof/>
          <w:szCs w:val="22"/>
          <w:lang w:val="lv-LV"/>
        </w:rPr>
      </w:pPr>
    </w:p>
    <w:p w14:paraId="5767E383" w14:textId="3DFB4C4F" w:rsidR="009F4F82" w:rsidRPr="009F4F82" w:rsidRDefault="009F4F82" w:rsidP="009F4F82">
      <w:pPr>
        <w:tabs>
          <w:tab w:val="clear" w:pos="567"/>
        </w:tabs>
        <w:autoSpaceDE w:val="0"/>
        <w:autoSpaceDN w:val="0"/>
        <w:adjustRightInd w:val="0"/>
        <w:rPr>
          <w:iCs/>
          <w:noProof/>
          <w:szCs w:val="22"/>
          <w:lang w:val="lv-LV"/>
        </w:rPr>
      </w:pPr>
      <w:r w:rsidRPr="009F4F82">
        <w:rPr>
          <w:iCs/>
          <w:noProof/>
          <w:szCs w:val="22"/>
          <w:lang w:val="lv-LV"/>
        </w:rPr>
        <w:t xml:space="preserve">Tā kā </w:t>
      </w:r>
      <w:r w:rsidR="007D1438">
        <w:rPr>
          <w:iCs/>
          <w:noProof/>
          <w:szCs w:val="22"/>
          <w:lang w:val="lv-LV"/>
        </w:rPr>
        <w:t xml:space="preserve">Everio Airmaster </w:t>
      </w:r>
      <w:r w:rsidRPr="009F4F82">
        <w:rPr>
          <w:iCs/>
          <w:noProof/>
          <w:szCs w:val="22"/>
          <w:lang w:val="lv-LV"/>
        </w:rPr>
        <w:t>satur salmeterolu un flutikazona propionātu, var būt sagaidāmas tāda paša veida un smaguma blakusparādības, kādas novērotas katrām no šīm zālēm. Lietojot kopā abus līdzekļus, nav novērotas papildu blakusparādības.</w:t>
      </w:r>
    </w:p>
    <w:p w14:paraId="478FEFF5" w14:textId="77777777" w:rsidR="009F4F82" w:rsidRPr="009F4F82" w:rsidRDefault="009F4F82" w:rsidP="009F4F82">
      <w:pPr>
        <w:tabs>
          <w:tab w:val="clear" w:pos="567"/>
        </w:tabs>
        <w:autoSpaceDE w:val="0"/>
        <w:autoSpaceDN w:val="0"/>
        <w:adjustRightInd w:val="0"/>
        <w:rPr>
          <w:iCs/>
          <w:noProof/>
          <w:szCs w:val="22"/>
          <w:lang w:val="lv-LV"/>
        </w:rPr>
      </w:pPr>
    </w:p>
    <w:p w14:paraId="77F55BE6" w14:textId="209478B8" w:rsidR="009F4F82" w:rsidRPr="009F4F82" w:rsidRDefault="009F4F82" w:rsidP="009F4F82">
      <w:pPr>
        <w:tabs>
          <w:tab w:val="clear" w:pos="567"/>
        </w:tabs>
        <w:autoSpaceDE w:val="0"/>
        <w:autoSpaceDN w:val="0"/>
        <w:adjustRightInd w:val="0"/>
        <w:rPr>
          <w:iCs/>
          <w:noProof/>
          <w:szCs w:val="22"/>
          <w:lang w:val="lv-LV"/>
        </w:rPr>
      </w:pPr>
      <w:r w:rsidRPr="009F4F82">
        <w:rPr>
          <w:iCs/>
          <w:noProof/>
          <w:szCs w:val="22"/>
          <w:lang w:val="lv-LV"/>
        </w:rPr>
        <w:t>Tālāk minētās nevēlamās blakusparādības, kas bijušas saistītas ar salmeterol</w:t>
      </w:r>
      <w:r w:rsidR="00577073">
        <w:rPr>
          <w:iCs/>
          <w:noProof/>
          <w:szCs w:val="22"/>
          <w:lang w:val="lv-LV"/>
        </w:rPr>
        <w:t xml:space="preserve">u un flutikazona propionātu, </w:t>
      </w:r>
      <w:r w:rsidRPr="009F4F82">
        <w:rPr>
          <w:iCs/>
          <w:noProof/>
          <w:szCs w:val="22"/>
          <w:lang w:val="lv-LV"/>
        </w:rPr>
        <w:t xml:space="preserve">sakārtotas </w:t>
      </w:r>
      <w:r w:rsidR="00B3729B">
        <w:rPr>
          <w:iCs/>
          <w:noProof/>
          <w:szCs w:val="22"/>
          <w:lang w:val="lv-LV"/>
        </w:rPr>
        <w:t>atbilstoši</w:t>
      </w:r>
      <w:r w:rsidR="00B3729B" w:rsidRPr="009F4F82">
        <w:rPr>
          <w:iCs/>
          <w:noProof/>
          <w:szCs w:val="22"/>
          <w:lang w:val="lv-LV"/>
        </w:rPr>
        <w:t xml:space="preserve"> </w:t>
      </w:r>
      <w:r w:rsidRPr="009F4F82">
        <w:rPr>
          <w:iCs/>
          <w:noProof/>
          <w:szCs w:val="22"/>
          <w:lang w:val="lv-LV"/>
        </w:rPr>
        <w:t>orgānu sistēmām un biežuma</w:t>
      </w:r>
      <w:r w:rsidR="00A25458">
        <w:rPr>
          <w:iCs/>
          <w:noProof/>
          <w:szCs w:val="22"/>
          <w:lang w:val="lv-LV"/>
        </w:rPr>
        <w:t>m</w:t>
      </w:r>
      <w:r w:rsidRPr="009F4F82">
        <w:rPr>
          <w:iCs/>
          <w:noProof/>
          <w:szCs w:val="22"/>
          <w:lang w:val="lv-LV"/>
        </w:rPr>
        <w:t>. Biežums tiek definēts šādi: ļoti bieži (</w:t>
      </w:r>
      <w:r w:rsidRPr="009F4F82">
        <w:rPr>
          <w:iCs/>
          <w:noProof/>
          <w:szCs w:val="22"/>
          <w:lang w:val="lv-LV"/>
        </w:rPr>
        <w:sym w:font="Symbol" w:char="00B3"/>
      </w:r>
      <w:r w:rsidRPr="009F4F82">
        <w:rPr>
          <w:iCs/>
          <w:noProof/>
          <w:szCs w:val="22"/>
          <w:lang w:val="lv-LV"/>
        </w:rPr>
        <w:t> 1/10), bieži (</w:t>
      </w:r>
      <w:r w:rsidRPr="009F4F82">
        <w:rPr>
          <w:iCs/>
          <w:noProof/>
          <w:szCs w:val="22"/>
          <w:lang w:val="lv-LV"/>
        </w:rPr>
        <w:sym w:font="Symbol" w:char="00B3"/>
      </w:r>
      <w:r w:rsidRPr="009F4F82">
        <w:rPr>
          <w:iCs/>
          <w:noProof/>
          <w:szCs w:val="22"/>
          <w:lang w:val="lv-LV"/>
        </w:rPr>
        <w:t> 1/100 līdz &lt; 1/10), retāk (</w:t>
      </w:r>
      <w:r w:rsidRPr="009F4F82">
        <w:rPr>
          <w:iCs/>
          <w:noProof/>
          <w:szCs w:val="22"/>
          <w:lang w:val="lv-LV"/>
        </w:rPr>
        <w:sym w:font="Symbol" w:char="00B3"/>
      </w:r>
      <w:r w:rsidRPr="009F4F82">
        <w:rPr>
          <w:iCs/>
          <w:noProof/>
          <w:szCs w:val="22"/>
          <w:lang w:val="lv-LV"/>
        </w:rPr>
        <w:t> 1/1000 līdz &lt; 1/100), reti (</w:t>
      </w:r>
      <w:r w:rsidRPr="009F4F82">
        <w:rPr>
          <w:iCs/>
          <w:noProof/>
          <w:szCs w:val="22"/>
          <w:lang w:val="lv-LV"/>
        </w:rPr>
        <w:sym w:font="Symbol" w:char="00B3"/>
      </w:r>
      <w:r w:rsidRPr="009F4F82">
        <w:rPr>
          <w:iCs/>
          <w:noProof/>
          <w:szCs w:val="22"/>
          <w:lang w:val="lv-LV"/>
        </w:rPr>
        <w:t> 1/10</w:t>
      </w:r>
      <w:r w:rsidR="00577073">
        <w:rPr>
          <w:iCs/>
          <w:noProof/>
          <w:szCs w:val="22"/>
          <w:lang w:val="lv-LV"/>
        </w:rPr>
        <w:t> </w:t>
      </w:r>
      <w:r w:rsidRPr="009F4F82">
        <w:rPr>
          <w:iCs/>
          <w:noProof/>
          <w:szCs w:val="22"/>
          <w:lang w:val="lv-LV"/>
        </w:rPr>
        <w:t>000 līdz &lt; 1/1000) un nav zināmi (nevar noteikt pēc pieejamiem datiem). Biežums ir noteikts pēc klīnisko pētījumu datiem. Sastopamība placebo grupā netika ņemta vērā.</w:t>
      </w:r>
    </w:p>
    <w:p w14:paraId="1E01237C" w14:textId="77777777" w:rsidR="005F373F" w:rsidRPr="009568AC" w:rsidRDefault="005F373F" w:rsidP="00175F87">
      <w:pPr>
        <w:tabs>
          <w:tab w:val="clear" w:pos="567"/>
        </w:tabs>
        <w:autoSpaceDE w:val="0"/>
        <w:autoSpaceDN w:val="0"/>
        <w:adjustRightInd w:val="0"/>
        <w:rPr>
          <w:noProof/>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5015"/>
        <w:gridCol w:w="1828"/>
      </w:tblGrid>
      <w:tr w:rsidR="00092A9A" w:rsidRPr="00210227" w14:paraId="45F13A40" w14:textId="77777777" w:rsidTr="00127E41">
        <w:tc>
          <w:tcPr>
            <w:tcW w:w="2218" w:type="dxa"/>
            <w:shd w:val="clear" w:color="auto" w:fill="auto"/>
          </w:tcPr>
          <w:p w14:paraId="2CBB05D1" w14:textId="7AE7EFA0" w:rsidR="00092A9A" w:rsidRPr="00C725D1" w:rsidRDefault="00092A9A" w:rsidP="00092A9A">
            <w:pPr>
              <w:tabs>
                <w:tab w:val="clear" w:pos="567"/>
              </w:tabs>
              <w:rPr>
                <w:color w:val="000000"/>
                <w:szCs w:val="22"/>
                <w:lang w:eastAsia="en-GB"/>
              </w:rPr>
            </w:pPr>
            <w:proofErr w:type="spellStart"/>
            <w:r w:rsidRPr="00E0596A">
              <w:rPr>
                <w:b/>
                <w:szCs w:val="22"/>
              </w:rPr>
              <w:t>Orgānu</w:t>
            </w:r>
            <w:proofErr w:type="spellEnd"/>
            <w:r w:rsidRPr="00E0596A">
              <w:rPr>
                <w:b/>
                <w:szCs w:val="22"/>
              </w:rPr>
              <w:t xml:space="preserve"> </w:t>
            </w:r>
            <w:proofErr w:type="spellStart"/>
            <w:r w:rsidRPr="00E0596A">
              <w:rPr>
                <w:b/>
                <w:szCs w:val="22"/>
              </w:rPr>
              <w:t>sistēm</w:t>
            </w:r>
            <w:r w:rsidR="002519A7">
              <w:rPr>
                <w:b/>
                <w:szCs w:val="22"/>
              </w:rPr>
              <w:t>u</w:t>
            </w:r>
            <w:proofErr w:type="spellEnd"/>
            <w:r w:rsidR="002519A7">
              <w:rPr>
                <w:b/>
                <w:szCs w:val="22"/>
              </w:rPr>
              <w:t xml:space="preserve"> </w:t>
            </w:r>
            <w:proofErr w:type="spellStart"/>
            <w:r w:rsidR="002519A7">
              <w:rPr>
                <w:b/>
                <w:szCs w:val="22"/>
              </w:rPr>
              <w:t>klas</w:t>
            </w:r>
            <w:r w:rsidR="00294AFA">
              <w:rPr>
                <w:b/>
                <w:szCs w:val="22"/>
              </w:rPr>
              <w:t>ifikācija</w:t>
            </w:r>
            <w:proofErr w:type="spellEnd"/>
          </w:p>
        </w:tc>
        <w:tc>
          <w:tcPr>
            <w:tcW w:w="5015" w:type="dxa"/>
            <w:shd w:val="clear" w:color="auto" w:fill="auto"/>
          </w:tcPr>
          <w:p w14:paraId="1DDAFE7E" w14:textId="48F30489" w:rsidR="00092A9A" w:rsidRPr="008C62A6" w:rsidRDefault="00092A9A" w:rsidP="00092A9A">
            <w:pPr>
              <w:tabs>
                <w:tab w:val="clear" w:pos="567"/>
              </w:tabs>
              <w:rPr>
                <w:color w:val="000000"/>
                <w:szCs w:val="22"/>
              </w:rPr>
            </w:pPr>
            <w:proofErr w:type="spellStart"/>
            <w:r w:rsidRPr="00E0596A">
              <w:rPr>
                <w:b/>
                <w:szCs w:val="22"/>
              </w:rPr>
              <w:t>Nevēlamā</w:t>
            </w:r>
            <w:proofErr w:type="spellEnd"/>
            <w:r w:rsidRPr="00E0596A">
              <w:rPr>
                <w:b/>
                <w:szCs w:val="22"/>
              </w:rPr>
              <w:t xml:space="preserve"> </w:t>
            </w:r>
            <w:proofErr w:type="spellStart"/>
            <w:r w:rsidRPr="00E0596A">
              <w:rPr>
                <w:b/>
                <w:szCs w:val="22"/>
              </w:rPr>
              <w:t>blakusparādība</w:t>
            </w:r>
            <w:proofErr w:type="spellEnd"/>
          </w:p>
        </w:tc>
        <w:tc>
          <w:tcPr>
            <w:tcW w:w="1828" w:type="dxa"/>
            <w:shd w:val="clear" w:color="auto" w:fill="auto"/>
          </w:tcPr>
          <w:p w14:paraId="7561D9E6" w14:textId="481EDDD8" w:rsidR="00092A9A" w:rsidRPr="00210227" w:rsidRDefault="00577073" w:rsidP="00092A9A">
            <w:pPr>
              <w:tabs>
                <w:tab w:val="clear" w:pos="567"/>
              </w:tabs>
              <w:rPr>
                <w:color w:val="000000"/>
                <w:szCs w:val="22"/>
              </w:rPr>
            </w:pPr>
            <w:proofErr w:type="spellStart"/>
            <w:r>
              <w:rPr>
                <w:b/>
                <w:szCs w:val="22"/>
              </w:rPr>
              <w:t>B</w:t>
            </w:r>
            <w:r w:rsidR="00092A9A" w:rsidRPr="00E0596A">
              <w:rPr>
                <w:b/>
                <w:szCs w:val="22"/>
              </w:rPr>
              <w:t>iežums</w:t>
            </w:r>
            <w:proofErr w:type="spellEnd"/>
          </w:p>
        </w:tc>
      </w:tr>
      <w:tr w:rsidR="00092A9A" w:rsidRPr="00210227" w14:paraId="32CAEB1F" w14:textId="77777777" w:rsidTr="00127E41">
        <w:tc>
          <w:tcPr>
            <w:tcW w:w="2218" w:type="dxa"/>
            <w:vMerge w:val="restart"/>
            <w:shd w:val="clear" w:color="auto" w:fill="auto"/>
          </w:tcPr>
          <w:p w14:paraId="52548017" w14:textId="703E9788" w:rsidR="00092A9A" w:rsidRPr="00210227" w:rsidRDefault="00092A9A" w:rsidP="00092A9A">
            <w:pPr>
              <w:tabs>
                <w:tab w:val="clear" w:pos="567"/>
              </w:tabs>
              <w:rPr>
                <w:color w:val="000000"/>
                <w:szCs w:val="22"/>
              </w:rPr>
            </w:pPr>
            <w:r w:rsidRPr="00092A9A">
              <w:rPr>
                <w:color w:val="000000"/>
                <w:szCs w:val="22"/>
                <w:lang w:val="lv-LV"/>
              </w:rPr>
              <w:t>Infekcijas un infestācijas</w:t>
            </w:r>
          </w:p>
        </w:tc>
        <w:tc>
          <w:tcPr>
            <w:tcW w:w="5015" w:type="dxa"/>
            <w:shd w:val="clear" w:color="auto" w:fill="auto"/>
          </w:tcPr>
          <w:p w14:paraId="47E861BC" w14:textId="77777777" w:rsidR="00092A9A" w:rsidRPr="00092A9A" w:rsidRDefault="00092A9A" w:rsidP="00092A9A">
            <w:pPr>
              <w:tabs>
                <w:tab w:val="clear" w:pos="567"/>
              </w:tabs>
              <w:rPr>
                <w:color w:val="000000"/>
                <w:szCs w:val="22"/>
                <w:lang w:val="lv-LV"/>
              </w:rPr>
            </w:pPr>
            <w:r w:rsidRPr="00092A9A">
              <w:rPr>
                <w:color w:val="000000"/>
                <w:szCs w:val="22"/>
                <w:lang w:val="lv-LV"/>
              </w:rPr>
              <w:t>Mutes dobuma un rīkles kandidoze</w:t>
            </w:r>
          </w:p>
          <w:p w14:paraId="1147B5FB" w14:textId="77777777" w:rsidR="00092A9A" w:rsidRPr="00210227" w:rsidRDefault="00092A9A" w:rsidP="00092A9A">
            <w:pPr>
              <w:tabs>
                <w:tab w:val="clear" w:pos="567"/>
              </w:tabs>
              <w:rPr>
                <w:color w:val="000000"/>
                <w:szCs w:val="22"/>
              </w:rPr>
            </w:pPr>
          </w:p>
        </w:tc>
        <w:tc>
          <w:tcPr>
            <w:tcW w:w="1828" w:type="dxa"/>
            <w:shd w:val="clear" w:color="auto" w:fill="auto"/>
          </w:tcPr>
          <w:p w14:paraId="071D0BE5" w14:textId="13E74543" w:rsidR="00092A9A" w:rsidRPr="00092A9A" w:rsidRDefault="00092A9A" w:rsidP="00092A9A">
            <w:pPr>
              <w:tabs>
                <w:tab w:val="clear" w:pos="567"/>
              </w:tabs>
              <w:rPr>
                <w:color w:val="000000"/>
                <w:szCs w:val="22"/>
                <w:lang w:val="lv-LV"/>
              </w:rPr>
            </w:pPr>
            <w:r w:rsidRPr="00092A9A">
              <w:rPr>
                <w:color w:val="000000"/>
                <w:szCs w:val="22"/>
                <w:lang w:val="lv-LV"/>
              </w:rPr>
              <w:t>Bieži</w:t>
            </w:r>
          </w:p>
          <w:p w14:paraId="0461B0DE" w14:textId="32756076" w:rsidR="00092A9A" w:rsidRPr="00210227" w:rsidRDefault="00092A9A" w:rsidP="00092A9A">
            <w:pPr>
              <w:tabs>
                <w:tab w:val="clear" w:pos="567"/>
              </w:tabs>
              <w:rPr>
                <w:color w:val="000000"/>
                <w:szCs w:val="22"/>
              </w:rPr>
            </w:pPr>
          </w:p>
        </w:tc>
      </w:tr>
      <w:tr w:rsidR="00092A9A" w:rsidRPr="00210227" w14:paraId="74EED154" w14:textId="77777777" w:rsidTr="00127E41">
        <w:tc>
          <w:tcPr>
            <w:tcW w:w="2218" w:type="dxa"/>
            <w:vMerge/>
            <w:shd w:val="clear" w:color="auto" w:fill="auto"/>
          </w:tcPr>
          <w:p w14:paraId="26939FDA" w14:textId="77777777" w:rsidR="00092A9A" w:rsidRPr="00175F87" w:rsidRDefault="00092A9A" w:rsidP="00092A9A">
            <w:pPr>
              <w:tabs>
                <w:tab w:val="clear" w:pos="567"/>
              </w:tabs>
              <w:rPr>
                <w:color w:val="000000"/>
                <w:szCs w:val="22"/>
              </w:rPr>
            </w:pPr>
          </w:p>
        </w:tc>
        <w:tc>
          <w:tcPr>
            <w:tcW w:w="5015" w:type="dxa"/>
            <w:shd w:val="clear" w:color="auto" w:fill="auto"/>
          </w:tcPr>
          <w:p w14:paraId="2EA67B35" w14:textId="77777777" w:rsidR="00092A9A" w:rsidRPr="00CA5E87" w:rsidRDefault="00092A9A" w:rsidP="00092A9A">
            <w:pPr>
              <w:tabs>
                <w:tab w:val="clear" w:pos="567"/>
              </w:tabs>
              <w:rPr>
                <w:szCs w:val="22"/>
                <w:lang w:val="lv-LV"/>
              </w:rPr>
            </w:pPr>
            <w:r w:rsidRPr="00CA5E87">
              <w:rPr>
                <w:szCs w:val="22"/>
                <w:lang w:val="lv-LV"/>
              </w:rPr>
              <w:t>Pneimonija (HOPS slimniekiem)</w:t>
            </w:r>
          </w:p>
          <w:p w14:paraId="0868299E" w14:textId="77777777" w:rsidR="00092A9A" w:rsidRPr="006C5160" w:rsidRDefault="00092A9A" w:rsidP="00092A9A">
            <w:pPr>
              <w:tabs>
                <w:tab w:val="clear" w:pos="567"/>
              </w:tabs>
              <w:rPr>
                <w:color w:val="000000"/>
                <w:szCs w:val="22"/>
              </w:rPr>
            </w:pPr>
          </w:p>
        </w:tc>
        <w:tc>
          <w:tcPr>
            <w:tcW w:w="1828" w:type="dxa"/>
            <w:shd w:val="clear" w:color="auto" w:fill="auto"/>
          </w:tcPr>
          <w:p w14:paraId="7EBFE051" w14:textId="77777777" w:rsidR="00092A9A" w:rsidRPr="00CA5E87" w:rsidRDefault="00092A9A" w:rsidP="00092A9A">
            <w:pPr>
              <w:tabs>
                <w:tab w:val="clear" w:pos="567"/>
              </w:tabs>
              <w:rPr>
                <w:szCs w:val="22"/>
                <w:lang w:val="lv-LV"/>
              </w:rPr>
            </w:pPr>
            <w:r w:rsidRPr="00CA5E87">
              <w:rPr>
                <w:szCs w:val="22"/>
                <w:lang w:val="lv-LV"/>
              </w:rPr>
              <w:t>Bieži</w:t>
            </w:r>
            <w:r w:rsidRPr="00CA5E87">
              <w:rPr>
                <w:szCs w:val="22"/>
                <w:vertAlign w:val="superscript"/>
                <w:lang w:val="lv-LV"/>
              </w:rPr>
              <w:t>1,3,5</w:t>
            </w:r>
          </w:p>
          <w:p w14:paraId="1F114773" w14:textId="77777777" w:rsidR="00092A9A" w:rsidRPr="00CA5E87" w:rsidRDefault="00092A9A" w:rsidP="00092A9A">
            <w:pPr>
              <w:tabs>
                <w:tab w:val="clear" w:pos="567"/>
              </w:tabs>
              <w:rPr>
                <w:color w:val="000000"/>
                <w:szCs w:val="22"/>
              </w:rPr>
            </w:pPr>
          </w:p>
        </w:tc>
      </w:tr>
      <w:tr w:rsidR="00092A9A" w:rsidRPr="00210227" w14:paraId="062815DF" w14:textId="77777777" w:rsidTr="00127E41">
        <w:tc>
          <w:tcPr>
            <w:tcW w:w="2218" w:type="dxa"/>
            <w:vMerge/>
            <w:shd w:val="clear" w:color="auto" w:fill="auto"/>
          </w:tcPr>
          <w:p w14:paraId="7ADA7631" w14:textId="77777777" w:rsidR="00092A9A" w:rsidRPr="00175F87" w:rsidRDefault="00092A9A" w:rsidP="00092A9A">
            <w:pPr>
              <w:tabs>
                <w:tab w:val="clear" w:pos="567"/>
              </w:tabs>
              <w:rPr>
                <w:color w:val="000000"/>
                <w:szCs w:val="22"/>
              </w:rPr>
            </w:pPr>
          </w:p>
        </w:tc>
        <w:tc>
          <w:tcPr>
            <w:tcW w:w="5015" w:type="dxa"/>
            <w:shd w:val="clear" w:color="auto" w:fill="auto"/>
          </w:tcPr>
          <w:p w14:paraId="712A6EF3" w14:textId="77777777" w:rsidR="00092A9A" w:rsidRPr="00CA5E87" w:rsidRDefault="00092A9A" w:rsidP="00092A9A">
            <w:pPr>
              <w:tabs>
                <w:tab w:val="clear" w:pos="567"/>
              </w:tabs>
              <w:rPr>
                <w:color w:val="000000"/>
                <w:szCs w:val="22"/>
                <w:lang w:val="lv-LV"/>
              </w:rPr>
            </w:pPr>
            <w:r w:rsidRPr="00CA5E87">
              <w:rPr>
                <w:color w:val="000000"/>
                <w:szCs w:val="22"/>
                <w:lang w:val="lv-LV"/>
              </w:rPr>
              <w:t>Bronhīts</w:t>
            </w:r>
          </w:p>
          <w:p w14:paraId="29F53EC5" w14:textId="77777777" w:rsidR="00092A9A" w:rsidRPr="006C5160" w:rsidRDefault="00092A9A" w:rsidP="00092A9A">
            <w:pPr>
              <w:tabs>
                <w:tab w:val="clear" w:pos="567"/>
              </w:tabs>
              <w:rPr>
                <w:color w:val="000000"/>
                <w:szCs w:val="22"/>
              </w:rPr>
            </w:pPr>
          </w:p>
        </w:tc>
        <w:tc>
          <w:tcPr>
            <w:tcW w:w="1828" w:type="dxa"/>
            <w:shd w:val="clear" w:color="auto" w:fill="auto"/>
          </w:tcPr>
          <w:p w14:paraId="3B816E8D" w14:textId="77777777" w:rsidR="00092A9A" w:rsidRPr="00CA5E87" w:rsidRDefault="00092A9A" w:rsidP="00092A9A">
            <w:pPr>
              <w:tabs>
                <w:tab w:val="clear" w:pos="567"/>
              </w:tabs>
              <w:rPr>
                <w:color w:val="000000"/>
                <w:szCs w:val="22"/>
                <w:vertAlign w:val="superscript"/>
                <w:lang w:val="lv-LV"/>
              </w:rPr>
            </w:pPr>
            <w:r w:rsidRPr="00CA5E87">
              <w:rPr>
                <w:color w:val="000000"/>
                <w:szCs w:val="22"/>
                <w:lang w:val="lv-LV"/>
              </w:rPr>
              <w:t>Bieži</w:t>
            </w:r>
            <w:r w:rsidRPr="00CA5E87">
              <w:rPr>
                <w:color w:val="000000"/>
                <w:szCs w:val="22"/>
                <w:vertAlign w:val="superscript"/>
                <w:lang w:val="lv-LV"/>
              </w:rPr>
              <w:t>1,3</w:t>
            </w:r>
          </w:p>
          <w:p w14:paraId="4075E6E7" w14:textId="77777777" w:rsidR="00092A9A" w:rsidRPr="00CA5E87" w:rsidRDefault="00092A9A" w:rsidP="00092A9A">
            <w:pPr>
              <w:tabs>
                <w:tab w:val="clear" w:pos="567"/>
              </w:tabs>
              <w:rPr>
                <w:color w:val="000000"/>
                <w:szCs w:val="22"/>
              </w:rPr>
            </w:pPr>
          </w:p>
        </w:tc>
      </w:tr>
      <w:tr w:rsidR="00092A9A" w:rsidRPr="00210227" w14:paraId="3229BECA" w14:textId="77777777" w:rsidTr="00127E41">
        <w:tc>
          <w:tcPr>
            <w:tcW w:w="2218" w:type="dxa"/>
            <w:vMerge/>
            <w:shd w:val="clear" w:color="auto" w:fill="auto"/>
          </w:tcPr>
          <w:p w14:paraId="1BA6F06B" w14:textId="77777777" w:rsidR="00092A9A" w:rsidRPr="00175F87" w:rsidRDefault="00092A9A" w:rsidP="00092A9A">
            <w:pPr>
              <w:tabs>
                <w:tab w:val="clear" w:pos="567"/>
              </w:tabs>
              <w:rPr>
                <w:color w:val="000000"/>
                <w:szCs w:val="22"/>
              </w:rPr>
            </w:pPr>
          </w:p>
        </w:tc>
        <w:tc>
          <w:tcPr>
            <w:tcW w:w="5015" w:type="dxa"/>
            <w:shd w:val="clear" w:color="auto" w:fill="auto"/>
          </w:tcPr>
          <w:p w14:paraId="48ABB4C8" w14:textId="77777777" w:rsidR="00092A9A" w:rsidRPr="00092A9A" w:rsidRDefault="00092A9A" w:rsidP="00092A9A">
            <w:pPr>
              <w:tabs>
                <w:tab w:val="clear" w:pos="567"/>
              </w:tabs>
              <w:rPr>
                <w:color w:val="000000"/>
                <w:szCs w:val="22"/>
                <w:lang w:val="lv-LV"/>
              </w:rPr>
            </w:pPr>
            <w:r w:rsidRPr="00092A9A">
              <w:rPr>
                <w:color w:val="000000"/>
                <w:szCs w:val="22"/>
                <w:lang w:val="lv-LV"/>
              </w:rPr>
              <w:t>Barības vada kandidoze</w:t>
            </w:r>
          </w:p>
          <w:p w14:paraId="6E61F27D" w14:textId="77777777" w:rsidR="00092A9A" w:rsidRPr="00175F87" w:rsidRDefault="00092A9A" w:rsidP="00092A9A">
            <w:pPr>
              <w:tabs>
                <w:tab w:val="clear" w:pos="567"/>
              </w:tabs>
              <w:rPr>
                <w:color w:val="000000"/>
                <w:szCs w:val="22"/>
              </w:rPr>
            </w:pPr>
          </w:p>
        </w:tc>
        <w:tc>
          <w:tcPr>
            <w:tcW w:w="1828" w:type="dxa"/>
            <w:shd w:val="clear" w:color="auto" w:fill="auto"/>
          </w:tcPr>
          <w:p w14:paraId="3EA09966" w14:textId="28AA42DA" w:rsidR="00092A9A" w:rsidRPr="00175F87" w:rsidRDefault="00092A9A" w:rsidP="00092A9A">
            <w:pPr>
              <w:tabs>
                <w:tab w:val="clear" w:pos="567"/>
              </w:tabs>
              <w:rPr>
                <w:color w:val="000000"/>
                <w:szCs w:val="22"/>
              </w:rPr>
            </w:pPr>
            <w:r w:rsidRPr="00092A9A">
              <w:rPr>
                <w:color w:val="000000"/>
                <w:szCs w:val="22"/>
                <w:lang w:val="lv-LV"/>
              </w:rPr>
              <w:t>Reti</w:t>
            </w:r>
          </w:p>
        </w:tc>
      </w:tr>
      <w:tr w:rsidR="00092A9A" w:rsidRPr="00210227" w14:paraId="1C3522E7" w14:textId="77777777" w:rsidTr="00127E41">
        <w:tc>
          <w:tcPr>
            <w:tcW w:w="2218" w:type="dxa"/>
            <w:vMerge w:val="restart"/>
            <w:shd w:val="clear" w:color="auto" w:fill="auto"/>
          </w:tcPr>
          <w:p w14:paraId="2DAAE020" w14:textId="44ACD704" w:rsidR="00092A9A" w:rsidRPr="00C725D1" w:rsidRDefault="00092A9A" w:rsidP="00092A9A">
            <w:pPr>
              <w:tabs>
                <w:tab w:val="clear" w:pos="567"/>
              </w:tabs>
              <w:rPr>
                <w:color w:val="000000"/>
                <w:szCs w:val="22"/>
              </w:rPr>
            </w:pPr>
            <w:r w:rsidRPr="00092A9A">
              <w:rPr>
                <w:color w:val="000000"/>
                <w:szCs w:val="22"/>
                <w:lang w:val="lv-LV"/>
              </w:rPr>
              <w:t>Imūnās sistēmas traucējumi</w:t>
            </w:r>
          </w:p>
        </w:tc>
        <w:tc>
          <w:tcPr>
            <w:tcW w:w="5015" w:type="dxa"/>
            <w:shd w:val="clear" w:color="auto" w:fill="auto"/>
          </w:tcPr>
          <w:p w14:paraId="54BBF2D3" w14:textId="1567BD28" w:rsidR="00092A9A" w:rsidRPr="00D142DA" w:rsidRDefault="002D57E3" w:rsidP="00092A9A">
            <w:pPr>
              <w:tabs>
                <w:tab w:val="clear" w:pos="567"/>
              </w:tabs>
              <w:rPr>
                <w:color w:val="000000"/>
                <w:szCs w:val="22"/>
                <w:lang w:val="lv-LV"/>
              </w:rPr>
            </w:pPr>
            <w:r w:rsidRPr="002D57E3">
              <w:rPr>
                <w:color w:val="000000"/>
                <w:szCs w:val="22"/>
                <w:lang w:val="lv-LV"/>
              </w:rPr>
              <w:t>Paaugstinātas jutības reakcijas ar šādām izpausmēm:</w:t>
            </w:r>
          </w:p>
        </w:tc>
        <w:tc>
          <w:tcPr>
            <w:tcW w:w="1828" w:type="dxa"/>
            <w:shd w:val="clear" w:color="auto" w:fill="auto"/>
          </w:tcPr>
          <w:p w14:paraId="495F7E11" w14:textId="77777777" w:rsidR="00092A9A" w:rsidRPr="00210227" w:rsidRDefault="00092A9A" w:rsidP="00092A9A">
            <w:pPr>
              <w:tabs>
                <w:tab w:val="clear" w:pos="567"/>
              </w:tabs>
              <w:rPr>
                <w:color w:val="000000"/>
                <w:szCs w:val="22"/>
              </w:rPr>
            </w:pPr>
          </w:p>
          <w:p w14:paraId="3ED8BF71" w14:textId="06DAF5B6" w:rsidR="00092A9A" w:rsidRPr="00210227" w:rsidRDefault="00092A9A" w:rsidP="00092A9A">
            <w:pPr>
              <w:tabs>
                <w:tab w:val="clear" w:pos="567"/>
              </w:tabs>
              <w:rPr>
                <w:color w:val="000000"/>
                <w:szCs w:val="22"/>
              </w:rPr>
            </w:pPr>
          </w:p>
        </w:tc>
      </w:tr>
      <w:tr w:rsidR="00092A9A" w:rsidRPr="00210227" w14:paraId="4D679188" w14:textId="77777777" w:rsidTr="00127E41">
        <w:tc>
          <w:tcPr>
            <w:tcW w:w="2218" w:type="dxa"/>
            <w:vMerge/>
            <w:shd w:val="clear" w:color="auto" w:fill="auto"/>
          </w:tcPr>
          <w:p w14:paraId="301F673E" w14:textId="77777777" w:rsidR="00092A9A" w:rsidRPr="00175F87" w:rsidRDefault="00092A9A" w:rsidP="00092A9A">
            <w:pPr>
              <w:tabs>
                <w:tab w:val="clear" w:pos="567"/>
              </w:tabs>
              <w:rPr>
                <w:color w:val="000000"/>
                <w:szCs w:val="22"/>
              </w:rPr>
            </w:pPr>
          </w:p>
        </w:tc>
        <w:tc>
          <w:tcPr>
            <w:tcW w:w="5015" w:type="dxa"/>
            <w:shd w:val="clear" w:color="auto" w:fill="auto"/>
          </w:tcPr>
          <w:p w14:paraId="5A24BE63" w14:textId="25BDA5E6" w:rsidR="002D57E3" w:rsidRPr="002D57E3" w:rsidRDefault="00577073" w:rsidP="002D57E3">
            <w:pPr>
              <w:tabs>
                <w:tab w:val="clear" w:pos="567"/>
              </w:tabs>
              <w:rPr>
                <w:color w:val="000000"/>
                <w:szCs w:val="22"/>
                <w:lang w:val="lv-LV"/>
              </w:rPr>
            </w:pPr>
            <w:r>
              <w:rPr>
                <w:color w:val="000000"/>
                <w:szCs w:val="22"/>
                <w:lang w:val="lv-LV"/>
              </w:rPr>
              <w:t>Ā</w:t>
            </w:r>
            <w:r w:rsidR="002D57E3" w:rsidRPr="002D57E3">
              <w:rPr>
                <w:color w:val="000000"/>
                <w:szCs w:val="22"/>
                <w:lang w:val="lv-LV"/>
              </w:rPr>
              <w:t>das paaugstinātas jutības reakcijas</w:t>
            </w:r>
          </w:p>
          <w:p w14:paraId="3FC88E3D" w14:textId="77777777" w:rsidR="00092A9A" w:rsidRPr="00175F87" w:rsidRDefault="00092A9A" w:rsidP="00092A9A">
            <w:pPr>
              <w:tabs>
                <w:tab w:val="clear" w:pos="567"/>
              </w:tabs>
              <w:rPr>
                <w:color w:val="000000"/>
                <w:szCs w:val="22"/>
              </w:rPr>
            </w:pPr>
          </w:p>
        </w:tc>
        <w:tc>
          <w:tcPr>
            <w:tcW w:w="1828" w:type="dxa"/>
            <w:shd w:val="clear" w:color="auto" w:fill="auto"/>
          </w:tcPr>
          <w:p w14:paraId="3FE24E60" w14:textId="50D600C5" w:rsidR="00092A9A" w:rsidRPr="002D57E3" w:rsidRDefault="002D57E3" w:rsidP="00092A9A">
            <w:pPr>
              <w:tabs>
                <w:tab w:val="clear" w:pos="567"/>
              </w:tabs>
              <w:rPr>
                <w:color w:val="000000"/>
                <w:szCs w:val="22"/>
                <w:lang w:val="lv-LV"/>
              </w:rPr>
            </w:pPr>
            <w:r w:rsidRPr="002D57E3">
              <w:rPr>
                <w:color w:val="000000"/>
                <w:szCs w:val="22"/>
                <w:lang w:val="lv-LV"/>
              </w:rPr>
              <w:t>Retāk</w:t>
            </w:r>
          </w:p>
          <w:p w14:paraId="0C059666" w14:textId="77777777" w:rsidR="00092A9A" w:rsidRPr="00175F87" w:rsidRDefault="00092A9A" w:rsidP="00092A9A">
            <w:pPr>
              <w:tabs>
                <w:tab w:val="clear" w:pos="567"/>
              </w:tabs>
              <w:rPr>
                <w:color w:val="000000"/>
                <w:szCs w:val="22"/>
              </w:rPr>
            </w:pPr>
          </w:p>
        </w:tc>
      </w:tr>
      <w:tr w:rsidR="00092A9A" w:rsidRPr="00210227" w14:paraId="69108E79" w14:textId="77777777" w:rsidTr="00127E41">
        <w:tc>
          <w:tcPr>
            <w:tcW w:w="2218" w:type="dxa"/>
            <w:vMerge/>
            <w:shd w:val="clear" w:color="auto" w:fill="auto"/>
          </w:tcPr>
          <w:p w14:paraId="3B28ADF1" w14:textId="77777777" w:rsidR="00092A9A" w:rsidRPr="00175F87" w:rsidRDefault="00092A9A" w:rsidP="00092A9A">
            <w:pPr>
              <w:tabs>
                <w:tab w:val="clear" w:pos="567"/>
              </w:tabs>
              <w:rPr>
                <w:color w:val="000000"/>
                <w:szCs w:val="22"/>
              </w:rPr>
            </w:pPr>
          </w:p>
        </w:tc>
        <w:tc>
          <w:tcPr>
            <w:tcW w:w="5015" w:type="dxa"/>
            <w:shd w:val="clear" w:color="auto" w:fill="auto"/>
          </w:tcPr>
          <w:p w14:paraId="3A84003D" w14:textId="3E6891AF" w:rsidR="002D57E3" w:rsidRPr="002D57E3" w:rsidRDefault="00577073" w:rsidP="002D57E3">
            <w:pPr>
              <w:tabs>
                <w:tab w:val="clear" w:pos="567"/>
              </w:tabs>
              <w:rPr>
                <w:color w:val="000000"/>
                <w:szCs w:val="22"/>
                <w:lang w:val="lv-LV"/>
              </w:rPr>
            </w:pPr>
            <w:r>
              <w:rPr>
                <w:color w:val="000000"/>
                <w:szCs w:val="22"/>
                <w:lang w:val="lv-LV"/>
              </w:rPr>
              <w:t>A</w:t>
            </w:r>
            <w:r w:rsidR="002D57E3" w:rsidRPr="002D57E3">
              <w:rPr>
                <w:color w:val="000000"/>
                <w:szCs w:val="22"/>
                <w:lang w:val="lv-LV"/>
              </w:rPr>
              <w:t>ngioedēma (galvenokārt sejas, mutes dobuma un rīkles tūska)</w:t>
            </w:r>
          </w:p>
          <w:p w14:paraId="22A5DD5B" w14:textId="77777777" w:rsidR="00092A9A" w:rsidRPr="00175F87" w:rsidRDefault="00092A9A" w:rsidP="00092A9A">
            <w:pPr>
              <w:tabs>
                <w:tab w:val="clear" w:pos="567"/>
              </w:tabs>
              <w:rPr>
                <w:color w:val="000000"/>
                <w:szCs w:val="22"/>
              </w:rPr>
            </w:pPr>
          </w:p>
        </w:tc>
        <w:tc>
          <w:tcPr>
            <w:tcW w:w="1828" w:type="dxa"/>
            <w:shd w:val="clear" w:color="auto" w:fill="auto"/>
          </w:tcPr>
          <w:p w14:paraId="0717F0BA" w14:textId="77777777" w:rsidR="002D57E3" w:rsidRPr="00E0596A" w:rsidRDefault="002D57E3" w:rsidP="002D57E3">
            <w:pPr>
              <w:ind w:left="-18" w:firstLine="18"/>
              <w:rPr>
                <w:szCs w:val="22"/>
              </w:rPr>
            </w:pPr>
            <w:proofErr w:type="spellStart"/>
            <w:r w:rsidRPr="00E0596A">
              <w:rPr>
                <w:szCs w:val="22"/>
              </w:rPr>
              <w:t>Reti</w:t>
            </w:r>
            <w:proofErr w:type="spellEnd"/>
          </w:p>
          <w:p w14:paraId="0657397D" w14:textId="57A8F04F" w:rsidR="00092A9A" w:rsidRPr="00175F87" w:rsidRDefault="00092A9A" w:rsidP="00092A9A">
            <w:pPr>
              <w:tabs>
                <w:tab w:val="clear" w:pos="567"/>
              </w:tabs>
              <w:rPr>
                <w:color w:val="000000"/>
                <w:szCs w:val="22"/>
              </w:rPr>
            </w:pPr>
          </w:p>
          <w:p w14:paraId="5029A7A0" w14:textId="77777777" w:rsidR="00092A9A" w:rsidRPr="00175F87" w:rsidRDefault="00092A9A" w:rsidP="00092A9A">
            <w:pPr>
              <w:tabs>
                <w:tab w:val="clear" w:pos="567"/>
              </w:tabs>
              <w:rPr>
                <w:color w:val="000000"/>
                <w:szCs w:val="22"/>
              </w:rPr>
            </w:pPr>
          </w:p>
        </w:tc>
      </w:tr>
      <w:tr w:rsidR="00092A9A" w:rsidRPr="00210227" w14:paraId="320991F5" w14:textId="77777777" w:rsidTr="00127E41">
        <w:tc>
          <w:tcPr>
            <w:tcW w:w="2218" w:type="dxa"/>
            <w:vMerge/>
            <w:shd w:val="clear" w:color="auto" w:fill="auto"/>
          </w:tcPr>
          <w:p w14:paraId="3BFE5603" w14:textId="77777777" w:rsidR="00092A9A" w:rsidRPr="00175F87" w:rsidRDefault="00092A9A" w:rsidP="00092A9A">
            <w:pPr>
              <w:tabs>
                <w:tab w:val="clear" w:pos="567"/>
              </w:tabs>
              <w:rPr>
                <w:color w:val="000000"/>
                <w:szCs w:val="22"/>
              </w:rPr>
            </w:pPr>
          </w:p>
        </w:tc>
        <w:tc>
          <w:tcPr>
            <w:tcW w:w="5015" w:type="dxa"/>
            <w:shd w:val="clear" w:color="auto" w:fill="auto"/>
          </w:tcPr>
          <w:p w14:paraId="1B25261A" w14:textId="2042ED68" w:rsidR="002D57E3" w:rsidRPr="002D57E3" w:rsidRDefault="002D57E3" w:rsidP="002D57E3">
            <w:pPr>
              <w:tabs>
                <w:tab w:val="clear" w:pos="567"/>
              </w:tabs>
              <w:rPr>
                <w:color w:val="000000"/>
                <w:szCs w:val="22"/>
                <w:lang w:val="lv-LV"/>
              </w:rPr>
            </w:pPr>
            <w:r>
              <w:rPr>
                <w:color w:val="000000"/>
                <w:szCs w:val="22"/>
                <w:lang w:val="lv-LV"/>
              </w:rPr>
              <w:t>E</w:t>
            </w:r>
            <w:r w:rsidRPr="002D57E3">
              <w:rPr>
                <w:color w:val="000000"/>
                <w:szCs w:val="22"/>
                <w:lang w:val="lv-LV"/>
              </w:rPr>
              <w:t>lpošanas sistēmas simptomi (elpas trūkums)</w:t>
            </w:r>
          </w:p>
          <w:p w14:paraId="27368131" w14:textId="77777777" w:rsidR="00092A9A" w:rsidRPr="00C9450C" w:rsidRDefault="00092A9A" w:rsidP="00092A9A">
            <w:pPr>
              <w:tabs>
                <w:tab w:val="clear" w:pos="567"/>
              </w:tabs>
              <w:rPr>
                <w:color w:val="000000"/>
                <w:szCs w:val="22"/>
                <w:lang w:val="pt-PT"/>
              </w:rPr>
            </w:pPr>
          </w:p>
        </w:tc>
        <w:tc>
          <w:tcPr>
            <w:tcW w:w="1828" w:type="dxa"/>
            <w:shd w:val="clear" w:color="auto" w:fill="auto"/>
          </w:tcPr>
          <w:p w14:paraId="725C14F3" w14:textId="4864572F" w:rsidR="00092A9A" w:rsidRPr="002D57E3" w:rsidRDefault="002D57E3" w:rsidP="002D57E3">
            <w:pPr>
              <w:ind w:left="-18" w:firstLine="18"/>
              <w:rPr>
                <w:szCs w:val="22"/>
              </w:rPr>
            </w:pPr>
            <w:proofErr w:type="spellStart"/>
            <w:r w:rsidRPr="00E0596A">
              <w:rPr>
                <w:szCs w:val="22"/>
              </w:rPr>
              <w:t>Retāk</w:t>
            </w:r>
            <w:proofErr w:type="spellEnd"/>
          </w:p>
          <w:p w14:paraId="7106EEF1" w14:textId="77777777" w:rsidR="00092A9A" w:rsidRPr="00175F87" w:rsidRDefault="00092A9A" w:rsidP="00092A9A">
            <w:pPr>
              <w:tabs>
                <w:tab w:val="clear" w:pos="567"/>
              </w:tabs>
              <w:rPr>
                <w:color w:val="000000"/>
                <w:szCs w:val="22"/>
              </w:rPr>
            </w:pPr>
          </w:p>
        </w:tc>
      </w:tr>
      <w:tr w:rsidR="00092A9A" w:rsidRPr="00210227" w14:paraId="246E653D" w14:textId="77777777" w:rsidTr="00127E41">
        <w:tc>
          <w:tcPr>
            <w:tcW w:w="2218" w:type="dxa"/>
            <w:vMerge/>
            <w:shd w:val="clear" w:color="auto" w:fill="auto"/>
          </w:tcPr>
          <w:p w14:paraId="2970B59D" w14:textId="77777777" w:rsidR="00092A9A" w:rsidRPr="00175F87" w:rsidRDefault="00092A9A" w:rsidP="00092A9A">
            <w:pPr>
              <w:tabs>
                <w:tab w:val="clear" w:pos="567"/>
              </w:tabs>
              <w:rPr>
                <w:color w:val="000000"/>
                <w:szCs w:val="22"/>
              </w:rPr>
            </w:pPr>
          </w:p>
        </w:tc>
        <w:tc>
          <w:tcPr>
            <w:tcW w:w="5015" w:type="dxa"/>
            <w:shd w:val="clear" w:color="auto" w:fill="auto"/>
          </w:tcPr>
          <w:p w14:paraId="38B54445" w14:textId="7E711D0C" w:rsidR="002D57E3" w:rsidRPr="002D57E3" w:rsidRDefault="002D57E3" w:rsidP="002D57E3">
            <w:pPr>
              <w:tabs>
                <w:tab w:val="clear" w:pos="567"/>
              </w:tabs>
              <w:rPr>
                <w:color w:val="000000"/>
                <w:szCs w:val="22"/>
                <w:lang w:val="lv-LV"/>
              </w:rPr>
            </w:pPr>
            <w:r>
              <w:rPr>
                <w:color w:val="000000"/>
                <w:szCs w:val="22"/>
                <w:lang w:val="lv-LV"/>
              </w:rPr>
              <w:t>E</w:t>
            </w:r>
            <w:r w:rsidRPr="002D57E3">
              <w:rPr>
                <w:color w:val="000000"/>
                <w:szCs w:val="22"/>
                <w:lang w:val="lv-LV"/>
              </w:rPr>
              <w:t>lpošanas sistēmas simptomi (</w:t>
            </w:r>
            <w:proofErr w:type="spellStart"/>
            <w:r w:rsidRPr="00E0596A">
              <w:rPr>
                <w:szCs w:val="22"/>
              </w:rPr>
              <w:t>bronhu</w:t>
            </w:r>
            <w:proofErr w:type="spellEnd"/>
            <w:r w:rsidRPr="00E0596A">
              <w:rPr>
                <w:szCs w:val="22"/>
              </w:rPr>
              <w:t xml:space="preserve"> </w:t>
            </w:r>
            <w:proofErr w:type="spellStart"/>
            <w:r w:rsidRPr="00E0596A">
              <w:rPr>
                <w:szCs w:val="22"/>
              </w:rPr>
              <w:t>spazmas</w:t>
            </w:r>
            <w:proofErr w:type="spellEnd"/>
            <w:r w:rsidRPr="002D57E3">
              <w:rPr>
                <w:color w:val="000000"/>
                <w:szCs w:val="22"/>
                <w:lang w:val="lv-LV"/>
              </w:rPr>
              <w:t>)</w:t>
            </w:r>
          </w:p>
          <w:p w14:paraId="63F40C4B" w14:textId="77777777" w:rsidR="00092A9A" w:rsidRPr="00175F87" w:rsidRDefault="00092A9A" w:rsidP="00092A9A">
            <w:pPr>
              <w:tabs>
                <w:tab w:val="clear" w:pos="567"/>
              </w:tabs>
              <w:rPr>
                <w:color w:val="000000"/>
                <w:szCs w:val="22"/>
              </w:rPr>
            </w:pPr>
          </w:p>
        </w:tc>
        <w:tc>
          <w:tcPr>
            <w:tcW w:w="1828" w:type="dxa"/>
            <w:shd w:val="clear" w:color="auto" w:fill="auto"/>
          </w:tcPr>
          <w:p w14:paraId="73321A17" w14:textId="77777777" w:rsidR="002D57E3" w:rsidRPr="00E0596A" w:rsidRDefault="002D57E3" w:rsidP="002D57E3">
            <w:pPr>
              <w:ind w:left="-18" w:firstLine="18"/>
              <w:rPr>
                <w:szCs w:val="22"/>
              </w:rPr>
            </w:pPr>
            <w:proofErr w:type="spellStart"/>
            <w:r w:rsidRPr="00E0596A">
              <w:rPr>
                <w:szCs w:val="22"/>
              </w:rPr>
              <w:t>Reti</w:t>
            </w:r>
            <w:proofErr w:type="spellEnd"/>
          </w:p>
          <w:p w14:paraId="2488854B" w14:textId="77777777" w:rsidR="00092A9A" w:rsidRPr="00175F87" w:rsidRDefault="00092A9A" w:rsidP="00092A9A">
            <w:pPr>
              <w:tabs>
                <w:tab w:val="clear" w:pos="567"/>
              </w:tabs>
              <w:rPr>
                <w:color w:val="000000"/>
                <w:szCs w:val="22"/>
              </w:rPr>
            </w:pPr>
          </w:p>
        </w:tc>
      </w:tr>
      <w:tr w:rsidR="00092A9A" w:rsidRPr="00210227" w14:paraId="6C382AA2" w14:textId="77777777" w:rsidTr="00127E41">
        <w:tc>
          <w:tcPr>
            <w:tcW w:w="2218" w:type="dxa"/>
            <w:vMerge/>
            <w:shd w:val="clear" w:color="auto" w:fill="auto"/>
          </w:tcPr>
          <w:p w14:paraId="3A2EAA94" w14:textId="77777777" w:rsidR="00092A9A" w:rsidRPr="00175F87" w:rsidRDefault="00092A9A" w:rsidP="00092A9A">
            <w:pPr>
              <w:tabs>
                <w:tab w:val="clear" w:pos="567"/>
              </w:tabs>
              <w:rPr>
                <w:color w:val="000000"/>
                <w:szCs w:val="22"/>
              </w:rPr>
            </w:pPr>
          </w:p>
        </w:tc>
        <w:tc>
          <w:tcPr>
            <w:tcW w:w="5015" w:type="dxa"/>
            <w:shd w:val="clear" w:color="auto" w:fill="auto"/>
          </w:tcPr>
          <w:p w14:paraId="0C16FB43" w14:textId="1AEA6B90" w:rsidR="00563223" w:rsidRPr="00563223" w:rsidRDefault="00563223" w:rsidP="00563223">
            <w:pPr>
              <w:tabs>
                <w:tab w:val="clear" w:pos="567"/>
              </w:tabs>
              <w:rPr>
                <w:color w:val="000000"/>
                <w:szCs w:val="22"/>
                <w:lang w:val="lv-LV"/>
              </w:rPr>
            </w:pPr>
            <w:r>
              <w:rPr>
                <w:color w:val="000000"/>
                <w:szCs w:val="22"/>
                <w:lang w:val="lv-LV"/>
              </w:rPr>
              <w:t>A</w:t>
            </w:r>
            <w:r w:rsidRPr="00563223">
              <w:rPr>
                <w:color w:val="000000"/>
                <w:szCs w:val="22"/>
                <w:lang w:val="lv-LV"/>
              </w:rPr>
              <w:t>nafilaktiskas reakcijas, tai skaitā anafilaktisks šoks</w:t>
            </w:r>
          </w:p>
          <w:p w14:paraId="2B52CC4E" w14:textId="77777777" w:rsidR="00092A9A" w:rsidRPr="00175F87" w:rsidRDefault="00092A9A" w:rsidP="00092A9A">
            <w:pPr>
              <w:tabs>
                <w:tab w:val="clear" w:pos="567"/>
              </w:tabs>
              <w:rPr>
                <w:color w:val="000000"/>
                <w:szCs w:val="22"/>
              </w:rPr>
            </w:pPr>
          </w:p>
        </w:tc>
        <w:tc>
          <w:tcPr>
            <w:tcW w:w="1828" w:type="dxa"/>
            <w:shd w:val="clear" w:color="auto" w:fill="auto"/>
          </w:tcPr>
          <w:p w14:paraId="6FB08001" w14:textId="77777777" w:rsidR="002D57E3" w:rsidRPr="00E0596A" w:rsidRDefault="002D57E3" w:rsidP="002D57E3">
            <w:pPr>
              <w:ind w:left="-18" w:firstLine="18"/>
              <w:rPr>
                <w:szCs w:val="22"/>
              </w:rPr>
            </w:pPr>
            <w:proofErr w:type="spellStart"/>
            <w:r w:rsidRPr="00E0596A">
              <w:rPr>
                <w:szCs w:val="22"/>
              </w:rPr>
              <w:t>Reti</w:t>
            </w:r>
            <w:proofErr w:type="spellEnd"/>
          </w:p>
          <w:p w14:paraId="22748C54" w14:textId="3CCF16F5" w:rsidR="00092A9A" w:rsidRPr="00175F87" w:rsidRDefault="00092A9A" w:rsidP="00092A9A">
            <w:pPr>
              <w:tabs>
                <w:tab w:val="clear" w:pos="567"/>
              </w:tabs>
              <w:rPr>
                <w:color w:val="000000"/>
                <w:szCs w:val="22"/>
              </w:rPr>
            </w:pPr>
          </w:p>
        </w:tc>
      </w:tr>
      <w:tr w:rsidR="00563223" w:rsidRPr="00210227" w14:paraId="4FD9AA4F" w14:textId="77777777" w:rsidTr="00127E41">
        <w:tc>
          <w:tcPr>
            <w:tcW w:w="2218" w:type="dxa"/>
            <w:shd w:val="clear" w:color="auto" w:fill="auto"/>
          </w:tcPr>
          <w:p w14:paraId="3D88AB05" w14:textId="41F38FB5" w:rsidR="00563223" w:rsidRPr="00C725D1" w:rsidRDefault="00563223" w:rsidP="00563223">
            <w:pPr>
              <w:tabs>
                <w:tab w:val="clear" w:pos="567"/>
              </w:tabs>
              <w:rPr>
                <w:color w:val="000000"/>
                <w:szCs w:val="22"/>
              </w:rPr>
            </w:pPr>
            <w:r w:rsidRPr="00563223">
              <w:rPr>
                <w:color w:val="000000"/>
                <w:szCs w:val="22"/>
                <w:lang w:val="lv-LV"/>
              </w:rPr>
              <w:t>Endokrīnās sistēmas traucējumi</w:t>
            </w:r>
          </w:p>
        </w:tc>
        <w:tc>
          <w:tcPr>
            <w:tcW w:w="5015" w:type="dxa"/>
            <w:shd w:val="clear" w:color="auto" w:fill="auto"/>
          </w:tcPr>
          <w:p w14:paraId="16E64246" w14:textId="2EE0C397" w:rsidR="00563223" w:rsidRPr="00E0596A" w:rsidRDefault="006F5C81" w:rsidP="00563223">
            <w:pPr>
              <w:rPr>
                <w:szCs w:val="22"/>
              </w:rPr>
            </w:pPr>
            <w:proofErr w:type="spellStart"/>
            <w:r>
              <w:rPr>
                <w:szCs w:val="22"/>
              </w:rPr>
              <w:t>Kušinga</w:t>
            </w:r>
            <w:proofErr w:type="spellEnd"/>
            <w:r>
              <w:rPr>
                <w:szCs w:val="22"/>
              </w:rPr>
              <w:t xml:space="preserve"> </w:t>
            </w:r>
            <w:proofErr w:type="spellStart"/>
            <w:r>
              <w:rPr>
                <w:szCs w:val="22"/>
              </w:rPr>
              <w:t>sindroms</w:t>
            </w:r>
            <w:proofErr w:type="spellEnd"/>
            <w:r>
              <w:rPr>
                <w:szCs w:val="22"/>
              </w:rPr>
              <w:t xml:space="preserve">, </w:t>
            </w:r>
            <w:proofErr w:type="spellStart"/>
            <w:r>
              <w:rPr>
                <w:szCs w:val="22"/>
              </w:rPr>
              <w:t>kušingoīdas</w:t>
            </w:r>
            <w:proofErr w:type="spellEnd"/>
            <w:r>
              <w:rPr>
                <w:szCs w:val="22"/>
              </w:rPr>
              <w:t xml:space="preserve"> </w:t>
            </w:r>
            <w:proofErr w:type="spellStart"/>
            <w:r>
              <w:rPr>
                <w:szCs w:val="22"/>
              </w:rPr>
              <w:t>pa</w:t>
            </w:r>
            <w:r w:rsidR="00563223" w:rsidRPr="00E0596A">
              <w:rPr>
                <w:szCs w:val="22"/>
              </w:rPr>
              <w:t>zīmes</w:t>
            </w:r>
            <w:proofErr w:type="spellEnd"/>
            <w:r w:rsidR="00563223" w:rsidRPr="00E0596A">
              <w:rPr>
                <w:szCs w:val="22"/>
              </w:rPr>
              <w:t xml:space="preserve">, </w:t>
            </w:r>
            <w:proofErr w:type="spellStart"/>
            <w:r w:rsidR="00563223" w:rsidRPr="00E0596A">
              <w:rPr>
                <w:szCs w:val="22"/>
              </w:rPr>
              <w:t>virsnieru</w:t>
            </w:r>
            <w:proofErr w:type="spellEnd"/>
            <w:r w:rsidR="00563223">
              <w:rPr>
                <w:szCs w:val="22"/>
              </w:rPr>
              <w:t xml:space="preserve"> </w:t>
            </w:r>
            <w:proofErr w:type="spellStart"/>
            <w:r w:rsidR="00563223">
              <w:rPr>
                <w:szCs w:val="22"/>
              </w:rPr>
              <w:t>darbības</w:t>
            </w:r>
            <w:proofErr w:type="spellEnd"/>
            <w:r w:rsidR="00563223" w:rsidRPr="00E0596A">
              <w:rPr>
                <w:szCs w:val="22"/>
              </w:rPr>
              <w:t xml:space="preserve"> </w:t>
            </w:r>
            <w:proofErr w:type="spellStart"/>
            <w:r w:rsidR="00563223" w:rsidRPr="00E0596A">
              <w:rPr>
                <w:szCs w:val="22"/>
              </w:rPr>
              <w:t>nomākums</w:t>
            </w:r>
            <w:proofErr w:type="spellEnd"/>
            <w:r w:rsidR="00563223" w:rsidRPr="00E0596A">
              <w:rPr>
                <w:szCs w:val="22"/>
              </w:rPr>
              <w:t xml:space="preserve">, </w:t>
            </w:r>
            <w:proofErr w:type="spellStart"/>
            <w:r w:rsidR="00563223" w:rsidRPr="00E0596A">
              <w:rPr>
                <w:szCs w:val="22"/>
              </w:rPr>
              <w:t>augšanas</w:t>
            </w:r>
            <w:proofErr w:type="spellEnd"/>
            <w:r w:rsidR="00563223" w:rsidRPr="00E0596A">
              <w:rPr>
                <w:szCs w:val="22"/>
              </w:rPr>
              <w:t xml:space="preserve"> </w:t>
            </w:r>
            <w:proofErr w:type="spellStart"/>
            <w:r w:rsidR="00563223" w:rsidRPr="00E0596A">
              <w:rPr>
                <w:szCs w:val="22"/>
              </w:rPr>
              <w:t>aizture</w:t>
            </w:r>
            <w:proofErr w:type="spellEnd"/>
            <w:r w:rsidR="00563223" w:rsidRPr="00E0596A">
              <w:rPr>
                <w:szCs w:val="22"/>
              </w:rPr>
              <w:t xml:space="preserve"> </w:t>
            </w:r>
            <w:proofErr w:type="spellStart"/>
            <w:r w:rsidR="00563223" w:rsidRPr="00E0596A">
              <w:rPr>
                <w:szCs w:val="22"/>
              </w:rPr>
              <w:t>bērniem</w:t>
            </w:r>
            <w:proofErr w:type="spellEnd"/>
            <w:r w:rsidR="00563223" w:rsidRPr="00E0596A">
              <w:rPr>
                <w:szCs w:val="22"/>
              </w:rPr>
              <w:t xml:space="preserve"> un </w:t>
            </w:r>
            <w:proofErr w:type="spellStart"/>
            <w:r w:rsidR="00563223" w:rsidRPr="00E0596A">
              <w:rPr>
                <w:szCs w:val="22"/>
              </w:rPr>
              <w:t>pusaudžiem</w:t>
            </w:r>
            <w:proofErr w:type="spellEnd"/>
            <w:r w:rsidR="00563223" w:rsidRPr="00E0596A">
              <w:rPr>
                <w:szCs w:val="22"/>
              </w:rPr>
              <w:t xml:space="preserve">, </w:t>
            </w:r>
            <w:proofErr w:type="spellStart"/>
            <w:r w:rsidR="00563223" w:rsidRPr="00E0596A">
              <w:rPr>
                <w:szCs w:val="22"/>
              </w:rPr>
              <w:t>samazināts</w:t>
            </w:r>
            <w:proofErr w:type="spellEnd"/>
            <w:r w:rsidR="00563223" w:rsidRPr="00E0596A">
              <w:rPr>
                <w:szCs w:val="22"/>
              </w:rPr>
              <w:t xml:space="preserve"> </w:t>
            </w:r>
            <w:proofErr w:type="spellStart"/>
            <w:r w:rsidR="00563223" w:rsidRPr="00E0596A">
              <w:rPr>
                <w:szCs w:val="22"/>
              </w:rPr>
              <w:t>kaulu</w:t>
            </w:r>
            <w:proofErr w:type="spellEnd"/>
            <w:r w:rsidR="00563223" w:rsidRPr="00E0596A">
              <w:rPr>
                <w:szCs w:val="22"/>
              </w:rPr>
              <w:t xml:space="preserve"> </w:t>
            </w:r>
            <w:proofErr w:type="spellStart"/>
            <w:r w:rsidR="00563223" w:rsidRPr="00E0596A">
              <w:rPr>
                <w:szCs w:val="22"/>
              </w:rPr>
              <w:t>minerālais</w:t>
            </w:r>
            <w:proofErr w:type="spellEnd"/>
            <w:r w:rsidR="00563223" w:rsidRPr="00E0596A">
              <w:rPr>
                <w:szCs w:val="22"/>
              </w:rPr>
              <w:t xml:space="preserve"> </w:t>
            </w:r>
            <w:proofErr w:type="spellStart"/>
            <w:r w:rsidR="00563223" w:rsidRPr="00E0596A">
              <w:rPr>
                <w:szCs w:val="22"/>
              </w:rPr>
              <w:t>blīvums</w:t>
            </w:r>
            <w:proofErr w:type="spellEnd"/>
          </w:p>
          <w:p w14:paraId="3EA79EB9" w14:textId="77777777" w:rsidR="00563223" w:rsidRPr="008C62A6" w:rsidRDefault="00563223" w:rsidP="00563223">
            <w:pPr>
              <w:rPr>
                <w:color w:val="000000"/>
                <w:szCs w:val="22"/>
              </w:rPr>
            </w:pPr>
          </w:p>
        </w:tc>
        <w:tc>
          <w:tcPr>
            <w:tcW w:w="1828" w:type="dxa"/>
            <w:shd w:val="clear" w:color="auto" w:fill="auto"/>
          </w:tcPr>
          <w:p w14:paraId="3F80EB8F" w14:textId="26289E1B" w:rsidR="00563223" w:rsidRPr="008C62A6" w:rsidRDefault="00563223" w:rsidP="00563223">
            <w:pPr>
              <w:tabs>
                <w:tab w:val="clear" w:pos="567"/>
              </w:tabs>
              <w:rPr>
                <w:color w:val="000000"/>
                <w:szCs w:val="22"/>
              </w:rPr>
            </w:pPr>
            <w:r w:rsidRPr="00E0596A">
              <w:rPr>
                <w:szCs w:val="22"/>
              </w:rPr>
              <w:t>Reti</w:t>
            </w:r>
            <w:r w:rsidRPr="00CA5E87">
              <w:rPr>
                <w:szCs w:val="22"/>
                <w:vertAlign w:val="superscript"/>
              </w:rPr>
              <w:t>4</w:t>
            </w:r>
          </w:p>
        </w:tc>
      </w:tr>
      <w:tr w:rsidR="00563223" w:rsidRPr="00210227" w14:paraId="4536EE64" w14:textId="77777777" w:rsidTr="00127E41">
        <w:tc>
          <w:tcPr>
            <w:tcW w:w="2218" w:type="dxa"/>
            <w:vMerge w:val="restart"/>
            <w:shd w:val="clear" w:color="auto" w:fill="auto"/>
          </w:tcPr>
          <w:p w14:paraId="6C677EF9" w14:textId="75A685C3" w:rsidR="00563223" w:rsidRPr="00210227" w:rsidRDefault="00563223" w:rsidP="00563223">
            <w:pPr>
              <w:tabs>
                <w:tab w:val="clear" w:pos="567"/>
              </w:tabs>
              <w:rPr>
                <w:color w:val="000000"/>
                <w:szCs w:val="22"/>
              </w:rPr>
            </w:pPr>
            <w:r w:rsidRPr="00563223">
              <w:rPr>
                <w:color w:val="000000"/>
                <w:szCs w:val="22"/>
                <w:lang w:val="lv-LV"/>
              </w:rPr>
              <w:t>Vielmaiņas un uztures traucējumi</w:t>
            </w:r>
          </w:p>
        </w:tc>
        <w:tc>
          <w:tcPr>
            <w:tcW w:w="5015" w:type="dxa"/>
            <w:shd w:val="clear" w:color="auto" w:fill="auto"/>
          </w:tcPr>
          <w:p w14:paraId="525523D3" w14:textId="77777777" w:rsidR="00563223" w:rsidRPr="00CA5E87" w:rsidRDefault="00563223" w:rsidP="00563223">
            <w:pPr>
              <w:tabs>
                <w:tab w:val="clear" w:pos="567"/>
              </w:tabs>
              <w:rPr>
                <w:color w:val="000000"/>
                <w:szCs w:val="22"/>
                <w:lang w:val="lv-LV"/>
              </w:rPr>
            </w:pPr>
            <w:r w:rsidRPr="00CA5E87">
              <w:rPr>
                <w:color w:val="000000"/>
                <w:szCs w:val="22"/>
                <w:lang w:val="lv-LV"/>
              </w:rPr>
              <w:t>Hipokaliēmija</w:t>
            </w:r>
          </w:p>
          <w:p w14:paraId="1269FEC5" w14:textId="77777777" w:rsidR="00563223" w:rsidRPr="006C5160" w:rsidRDefault="00563223" w:rsidP="00563223">
            <w:pPr>
              <w:tabs>
                <w:tab w:val="clear" w:pos="567"/>
              </w:tabs>
              <w:rPr>
                <w:color w:val="000000"/>
                <w:szCs w:val="22"/>
              </w:rPr>
            </w:pPr>
          </w:p>
        </w:tc>
        <w:tc>
          <w:tcPr>
            <w:tcW w:w="1828" w:type="dxa"/>
            <w:shd w:val="clear" w:color="auto" w:fill="auto"/>
          </w:tcPr>
          <w:p w14:paraId="075F78FA" w14:textId="1498C0DB" w:rsidR="00563223" w:rsidRPr="00CA5E87" w:rsidRDefault="00D4549E" w:rsidP="00563223">
            <w:pPr>
              <w:tabs>
                <w:tab w:val="clear" w:pos="567"/>
              </w:tabs>
              <w:rPr>
                <w:color w:val="000000"/>
                <w:szCs w:val="22"/>
                <w:lang w:val="lv-LV"/>
              </w:rPr>
            </w:pPr>
            <w:r w:rsidRPr="00CA5E87">
              <w:rPr>
                <w:color w:val="000000"/>
                <w:szCs w:val="22"/>
                <w:lang w:val="lv-LV"/>
              </w:rPr>
              <w:t>Bieži</w:t>
            </w:r>
            <w:r w:rsidRPr="00CA5E87">
              <w:rPr>
                <w:color w:val="000000"/>
                <w:szCs w:val="22"/>
                <w:vertAlign w:val="superscript"/>
                <w:lang w:val="lv-LV"/>
              </w:rPr>
              <w:t>3</w:t>
            </w:r>
          </w:p>
          <w:p w14:paraId="3C87EA5E" w14:textId="7650944A" w:rsidR="00563223" w:rsidRPr="00CA5E87" w:rsidRDefault="00563223" w:rsidP="00563223">
            <w:pPr>
              <w:tabs>
                <w:tab w:val="clear" w:pos="567"/>
              </w:tabs>
              <w:rPr>
                <w:color w:val="000000"/>
                <w:szCs w:val="22"/>
              </w:rPr>
            </w:pPr>
          </w:p>
        </w:tc>
      </w:tr>
      <w:tr w:rsidR="00563223" w:rsidRPr="00210227" w14:paraId="5878DE24" w14:textId="77777777" w:rsidTr="00127E41">
        <w:tc>
          <w:tcPr>
            <w:tcW w:w="2218" w:type="dxa"/>
            <w:vMerge/>
            <w:shd w:val="clear" w:color="auto" w:fill="auto"/>
          </w:tcPr>
          <w:p w14:paraId="4941F3E2" w14:textId="77777777" w:rsidR="00563223" w:rsidRPr="00175F87" w:rsidRDefault="00563223" w:rsidP="00563223">
            <w:pPr>
              <w:tabs>
                <w:tab w:val="clear" w:pos="567"/>
              </w:tabs>
              <w:rPr>
                <w:color w:val="000000"/>
                <w:szCs w:val="22"/>
              </w:rPr>
            </w:pPr>
          </w:p>
        </w:tc>
        <w:tc>
          <w:tcPr>
            <w:tcW w:w="5015" w:type="dxa"/>
            <w:shd w:val="clear" w:color="auto" w:fill="auto"/>
          </w:tcPr>
          <w:p w14:paraId="23C0B7CB" w14:textId="77777777" w:rsidR="00D4549E" w:rsidRPr="00D4549E" w:rsidRDefault="00D4549E" w:rsidP="00D4549E">
            <w:pPr>
              <w:tabs>
                <w:tab w:val="clear" w:pos="567"/>
              </w:tabs>
              <w:rPr>
                <w:color w:val="000000"/>
                <w:szCs w:val="22"/>
                <w:lang w:val="lv-LV"/>
              </w:rPr>
            </w:pPr>
            <w:r w:rsidRPr="00D4549E">
              <w:rPr>
                <w:color w:val="000000"/>
                <w:szCs w:val="22"/>
                <w:lang w:val="lv-LV"/>
              </w:rPr>
              <w:t>Hiperglikēmija</w:t>
            </w:r>
          </w:p>
          <w:p w14:paraId="0235F760" w14:textId="77777777" w:rsidR="00563223" w:rsidRPr="00175F87" w:rsidRDefault="00563223" w:rsidP="00563223">
            <w:pPr>
              <w:tabs>
                <w:tab w:val="clear" w:pos="567"/>
              </w:tabs>
              <w:rPr>
                <w:color w:val="000000"/>
                <w:szCs w:val="22"/>
              </w:rPr>
            </w:pPr>
          </w:p>
        </w:tc>
        <w:tc>
          <w:tcPr>
            <w:tcW w:w="1828" w:type="dxa"/>
            <w:shd w:val="clear" w:color="auto" w:fill="auto"/>
          </w:tcPr>
          <w:p w14:paraId="6B5FE248" w14:textId="4D227FF3" w:rsidR="00563223" w:rsidRPr="00175F87" w:rsidRDefault="00D4549E" w:rsidP="00563223">
            <w:pPr>
              <w:tabs>
                <w:tab w:val="clear" w:pos="567"/>
              </w:tabs>
              <w:rPr>
                <w:color w:val="000000"/>
                <w:szCs w:val="22"/>
              </w:rPr>
            </w:pPr>
            <w:r w:rsidRPr="00D4549E">
              <w:rPr>
                <w:color w:val="000000"/>
                <w:szCs w:val="22"/>
                <w:lang w:val="lv-LV"/>
              </w:rPr>
              <w:t>Retāk</w:t>
            </w:r>
            <w:r w:rsidRPr="00CA5E87">
              <w:rPr>
                <w:color w:val="000000"/>
                <w:szCs w:val="22"/>
                <w:vertAlign w:val="superscript"/>
                <w:lang w:val="lv-LV"/>
              </w:rPr>
              <w:t>4</w:t>
            </w:r>
          </w:p>
        </w:tc>
      </w:tr>
      <w:tr w:rsidR="00563223" w:rsidRPr="00210227" w14:paraId="155384D6" w14:textId="77777777" w:rsidTr="00127E41">
        <w:tc>
          <w:tcPr>
            <w:tcW w:w="2218" w:type="dxa"/>
            <w:vMerge w:val="restart"/>
            <w:shd w:val="clear" w:color="auto" w:fill="auto"/>
          </w:tcPr>
          <w:p w14:paraId="67644ECA" w14:textId="6DA0296A" w:rsidR="00563223" w:rsidRPr="00C725D1" w:rsidRDefault="00D4549E" w:rsidP="00563223">
            <w:pPr>
              <w:tabs>
                <w:tab w:val="clear" w:pos="567"/>
              </w:tabs>
              <w:rPr>
                <w:color w:val="000000"/>
                <w:szCs w:val="22"/>
              </w:rPr>
            </w:pPr>
            <w:r w:rsidRPr="00D4549E">
              <w:rPr>
                <w:color w:val="000000"/>
                <w:szCs w:val="22"/>
                <w:lang w:val="lv-LV"/>
              </w:rPr>
              <w:t>Psihiskie traucējumi</w:t>
            </w:r>
          </w:p>
        </w:tc>
        <w:tc>
          <w:tcPr>
            <w:tcW w:w="5015" w:type="dxa"/>
            <w:shd w:val="clear" w:color="auto" w:fill="auto"/>
          </w:tcPr>
          <w:p w14:paraId="4360C878" w14:textId="77777777" w:rsidR="00D4549E" w:rsidRPr="00D4549E" w:rsidRDefault="00D4549E" w:rsidP="00D4549E">
            <w:pPr>
              <w:tabs>
                <w:tab w:val="clear" w:pos="567"/>
              </w:tabs>
              <w:rPr>
                <w:color w:val="000000"/>
                <w:szCs w:val="22"/>
                <w:lang w:val="lv-LV"/>
              </w:rPr>
            </w:pPr>
            <w:r w:rsidRPr="00D4549E">
              <w:rPr>
                <w:color w:val="000000"/>
                <w:szCs w:val="22"/>
                <w:lang w:val="lv-LV"/>
              </w:rPr>
              <w:t>Trauksme</w:t>
            </w:r>
          </w:p>
          <w:p w14:paraId="0DE868D7" w14:textId="77777777" w:rsidR="00563223" w:rsidRPr="00210227" w:rsidRDefault="00563223" w:rsidP="00563223">
            <w:pPr>
              <w:tabs>
                <w:tab w:val="clear" w:pos="567"/>
              </w:tabs>
              <w:rPr>
                <w:color w:val="000000"/>
                <w:szCs w:val="22"/>
              </w:rPr>
            </w:pPr>
          </w:p>
        </w:tc>
        <w:tc>
          <w:tcPr>
            <w:tcW w:w="1828" w:type="dxa"/>
            <w:shd w:val="clear" w:color="auto" w:fill="auto"/>
          </w:tcPr>
          <w:p w14:paraId="24BD8144" w14:textId="77777777" w:rsidR="00563223" w:rsidRPr="002D57E3" w:rsidRDefault="00563223" w:rsidP="00563223">
            <w:pPr>
              <w:ind w:left="-18" w:firstLine="18"/>
              <w:rPr>
                <w:szCs w:val="22"/>
              </w:rPr>
            </w:pPr>
            <w:proofErr w:type="spellStart"/>
            <w:r w:rsidRPr="00E0596A">
              <w:rPr>
                <w:szCs w:val="22"/>
              </w:rPr>
              <w:t>Retāk</w:t>
            </w:r>
            <w:proofErr w:type="spellEnd"/>
          </w:p>
          <w:p w14:paraId="13B4ACBD" w14:textId="1E752556" w:rsidR="00563223" w:rsidRPr="00210227" w:rsidRDefault="00563223" w:rsidP="00563223">
            <w:pPr>
              <w:tabs>
                <w:tab w:val="clear" w:pos="567"/>
              </w:tabs>
              <w:rPr>
                <w:color w:val="000000"/>
                <w:szCs w:val="22"/>
              </w:rPr>
            </w:pPr>
          </w:p>
        </w:tc>
      </w:tr>
      <w:tr w:rsidR="00563223" w:rsidRPr="00210227" w14:paraId="4E2125A2" w14:textId="77777777" w:rsidTr="00127E41">
        <w:tc>
          <w:tcPr>
            <w:tcW w:w="2218" w:type="dxa"/>
            <w:vMerge/>
            <w:shd w:val="clear" w:color="auto" w:fill="auto"/>
          </w:tcPr>
          <w:p w14:paraId="00B15D45" w14:textId="77777777" w:rsidR="00563223" w:rsidRPr="00175F87" w:rsidRDefault="00563223" w:rsidP="00563223">
            <w:pPr>
              <w:tabs>
                <w:tab w:val="clear" w:pos="567"/>
              </w:tabs>
              <w:rPr>
                <w:color w:val="000000"/>
                <w:szCs w:val="22"/>
              </w:rPr>
            </w:pPr>
          </w:p>
        </w:tc>
        <w:tc>
          <w:tcPr>
            <w:tcW w:w="5015" w:type="dxa"/>
            <w:shd w:val="clear" w:color="auto" w:fill="auto"/>
          </w:tcPr>
          <w:p w14:paraId="485A440B" w14:textId="77777777" w:rsidR="00D4549E" w:rsidRPr="00D4549E" w:rsidRDefault="00D4549E" w:rsidP="00D4549E">
            <w:pPr>
              <w:tabs>
                <w:tab w:val="clear" w:pos="567"/>
              </w:tabs>
              <w:rPr>
                <w:color w:val="000000"/>
                <w:szCs w:val="22"/>
                <w:lang w:val="lv-LV"/>
              </w:rPr>
            </w:pPr>
            <w:r w:rsidRPr="00D4549E">
              <w:rPr>
                <w:color w:val="000000"/>
                <w:szCs w:val="22"/>
                <w:lang w:val="lv-LV"/>
              </w:rPr>
              <w:t>Miega traucējumi</w:t>
            </w:r>
          </w:p>
          <w:p w14:paraId="2F53CF59" w14:textId="77777777" w:rsidR="00563223" w:rsidRPr="00175F87" w:rsidRDefault="00563223" w:rsidP="00563223">
            <w:pPr>
              <w:tabs>
                <w:tab w:val="clear" w:pos="567"/>
              </w:tabs>
              <w:rPr>
                <w:color w:val="000000"/>
                <w:szCs w:val="22"/>
              </w:rPr>
            </w:pPr>
          </w:p>
        </w:tc>
        <w:tc>
          <w:tcPr>
            <w:tcW w:w="1828" w:type="dxa"/>
            <w:shd w:val="clear" w:color="auto" w:fill="auto"/>
          </w:tcPr>
          <w:p w14:paraId="1514DD6E" w14:textId="77777777" w:rsidR="00563223" w:rsidRPr="002D57E3" w:rsidRDefault="00563223" w:rsidP="00563223">
            <w:pPr>
              <w:ind w:left="-18" w:firstLine="18"/>
              <w:rPr>
                <w:szCs w:val="22"/>
              </w:rPr>
            </w:pPr>
            <w:proofErr w:type="spellStart"/>
            <w:r w:rsidRPr="00E0596A">
              <w:rPr>
                <w:szCs w:val="22"/>
              </w:rPr>
              <w:t>Retāk</w:t>
            </w:r>
            <w:proofErr w:type="spellEnd"/>
          </w:p>
          <w:p w14:paraId="3D465469" w14:textId="77777777" w:rsidR="00563223" w:rsidRPr="00175F87" w:rsidRDefault="00563223" w:rsidP="00563223">
            <w:pPr>
              <w:tabs>
                <w:tab w:val="clear" w:pos="567"/>
              </w:tabs>
              <w:rPr>
                <w:color w:val="000000"/>
                <w:szCs w:val="22"/>
              </w:rPr>
            </w:pPr>
          </w:p>
        </w:tc>
      </w:tr>
      <w:tr w:rsidR="00563223" w:rsidRPr="00210227" w14:paraId="66B71F7E" w14:textId="77777777" w:rsidTr="00127E41">
        <w:tc>
          <w:tcPr>
            <w:tcW w:w="2218" w:type="dxa"/>
            <w:vMerge/>
            <w:shd w:val="clear" w:color="auto" w:fill="auto"/>
          </w:tcPr>
          <w:p w14:paraId="5E0DBA44" w14:textId="77777777" w:rsidR="00563223" w:rsidRPr="00175F87" w:rsidRDefault="00563223" w:rsidP="00563223">
            <w:pPr>
              <w:tabs>
                <w:tab w:val="clear" w:pos="567"/>
              </w:tabs>
              <w:rPr>
                <w:color w:val="000000"/>
                <w:szCs w:val="22"/>
              </w:rPr>
            </w:pPr>
          </w:p>
        </w:tc>
        <w:tc>
          <w:tcPr>
            <w:tcW w:w="5015" w:type="dxa"/>
            <w:shd w:val="clear" w:color="auto" w:fill="auto"/>
          </w:tcPr>
          <w:p w14:paraId="4FAF9978" w14:textId="4EBC8DC5" w:rsidR="00563223" w:rsidRPr="006F5C81" w:rsidRDefault="00D4549E" w:rsidP="00563223">
            <w:pPr>
              <w:tabs>
                <w:tab w:val="clear" w:pos="567"/>
              </w:tabs>
              <w:rPr>
                <w:color w:val="000000"/>
                <w:szCs w:val="22"/>
                <w:lang w:val="lv-LV"/>
              </w:rPr>
            </w:pPr>
            <w:r w:rsidRPr="00D4549E">
              <w:rPr>
                <w:color w:val="000000"/>
                <w:szCs w:val="22"/>
                <w:lang w:val="lv-LV"/>
              </w:rPr>
              <w:t xml:space="preserve">Uzvedības pārmaiņas, </w:t>
            </w:r>
            <w:r w:rsidR="00FB3832">
              <w:rPr>
                <w:color w:val="000000"/>
                <w:szCs w:val="22"/>
                <w:lang w:val="lv-LV"/>
              </w:rPr>
              <w:t>tai skaitā</w:t>
            </w:r>
            <w:r w:rsidR="00FB3832" w:rsidRPr="00D4549E">
              <w:rPr>
                <w:color w:val="000000"/>
                <w:szCs w:val="22"/>
                <w:lang w:val="lv-LV"/>
              </w:rPr>
              <w:t xml:space="preserve"> </w:t>
            </w:r>
            <w:r w:rsidR="00C40FE9">
              <w:rPr>
                <w:color w:val="000000"/>
                <w:szCs w:val="22"/>
                <w:lang w:val="lv-LV"/>
              </w:rPr>
              <w:t xml:space="preserve">pārmērīga </w:t>
            </w:r>
            <w:r w:rsidRPr="00D4549E">
              <w:rPr>
                <w:color w:val="000000"/>
                <w:szCs w:val="22"/>
                <w:lang w:val="lv-LV"/>
              </w:rPr>
              <w:t>psihomotora</w:t>
            </w:r>
            <w:r w:rsidR="00C40FE9">
              <w:rPr>
                <w:color w:val="000000"/>
                <w:szCs w:val="22"/>
                <w:lang w:val="lv-LV"/>
              </w:rPr>
              <w:t xml:space="preserve"> </w:t>
            </w:r>
            <w:r w:rsidRPr="00D4549E">
              <w:rPr>
                <w:color w:val="000000"/>
                <w:szCs w:val="22"/>
                <w:lang w:val="lv-LV"/>
              </w:rPr>
              <w:t>aktivitāte un aizkaitināmība (galvenokārt bērniem)</w:t>
            </w:r>
          </w:p>
        </w:tc>
        <w:tc>
          <w:tcPr>
            <w:tcW w:w="1828" w:type="dxa"/>
            <w:shd w:val="clear" w:color="auto" w:fill="auto"/>
          </w:tcPr>
          <w:p w14:paraId="433ABDAC" w14:textId="77777777" w:rsidR="00563223" w:rsidRPr="00E0596A" w:rsidRDefault="00563223" w:rsidP="00563223">
            <w:pPr>
              <w:ind w:left="-18" w:firstLine="18"/>
              <w:rPr>
                <w:szCs w:val="22"/>
              </w:rPr>
            </w:pPr>
            <w:proofErr w:type="spellStart"/>
            <w:r w:rsidRPr="00E0596A">
              <w:rPr>
                <w:szCs w:val="22"/>
              </w:rPr>
              <w:t>Reti</w:t>
            </w:r>
            <w:proofErr w:type="spellEnd"/>
          </w:p>
          <w:p w14:paraId="1E9F7779" w14:textId="77777777" w:rsidR="00563223" w:rsidRPr="00175F87" w:rsidRDefault="00563223" w:rsidP="00563223">
            <w:pPr>
              <w:tabs>
                <w:tab w:val="clear" w:pos="567"/>
              </w:tabs>
              <w:rPr>
                <w:color w:val="000000"/>
                <w:szCs w:val="22"/>
              </w:rPr>
            </w:pPr>
          </w:p>
        </w:tc>
      </w:tr>
      <w:tr w:rsidR="00563223" w:rsidRPr="00210227" w14:paraId="57826696" w14:textId="77777777" w:rsidTr="00127E41">
        <w:tc>
          <w:tcPr>
            <w:tcW w:w="2218" w:type="dxa"/>
            <w:vMerge/>
            <w:shd w:val="clear" w:color="auto" w:fill="auto"/>
          </w:tcPr>
          <w:p w14:paraId="60A7E369" w14:textId="77777777" w:rsidR="00563223" w:rsidRPr="00175F87" w:rsidRDefault="00563223" w:rsidP="00563223">
            <w:pPr>
              <w:tabs>
                <w:tab w:val="clear" w:pos="567"/>
              </w:tabs>
              <w:rPr>
                <w:color w:val="000000"/>
                <w:szCs w:val="22"/>
              </w:rPr>
            </w:pPr>
          </w:p>
        </w:tc>
        <w:tc>
          <w:tcPr>
            <w:tcW w:w="5015" w:type="dxa"/>
            <w:shd w:val="clear" w:color="auto" w:fill="auto"/>
          </w:tcPr>
          <w:p w14:paraId="44C25454" w14:textId="77777777" w:rsidR="00D4549E" w:rsidRPr="00D4549E" w:rsidRDefault="00D4549E" w:rsidP="00D4549E">
            <w:pPr>
              <w:tabs>
                <w:tab w:val="clear" w:pos="567"/>
              </w:tabs>
              <w:rPr>
                <w:color w:val="000000"/>
                <w:szCs w:val="22"/>
                <w:lang w:val="lv-LV"/>
              </w:rPr>
            </w:pPr>
            <w:r w:rsidRPr="00D4549E">
              <w:rPr>
                <w:color w:val="000000"/>
                <w:szCs w:val="22"/>
                <w:lang w:val="lv-LV"/>
              </w:rPr>
              <w:t xml:space="preserve">Depresija, </w:t>
            </w:r>
            <w:r w:rsidRPr="00D4549E">
              <w:rPr>
                <w:bCs/>
                <w:color w:val="000000"/>
                <w:szCs w:val="22"/>
                <w:lang w:val="lv-LV"/>
              </w:rPr>
              <w:t>agresivitāte (galvenokārt bērniem)</w:t>
            </w:r>
          </w:p>
          <w:p w14:paraId="23CC2304" w14:textId="77777777" w:rsidR="00563223" w:rsidRPr="00175F87" w:rsidRDefault="00563223" w:rsidP="00563223">
            <w:pPr>
              <w:tabs>
                <w:tab w:val="clear" w:pos="567"/>
              </w:tabs>
              <w:rPr>
                <w:color w:val="000000"/>
                <w:szCs w:val="22"/>
              </w:rPr>
            </w:pPr>
          </w:p>
        </w:tc>
        <w:tc>
          <w:tcPr>
            <w:tcW w:w="1828" w:type="dxa"/>
            <w:shd w:val="clear" w:color="auto" w:fill="auto"/>
          </w:tcPr>
          <w:p w14:paraId="69680B32" w14:textId="111F885D" w:rsidR="00563223" w:rsidRPr="00175F87" w:rsidRDefault="00E30528" w:rsidP="00563223">
            <w:pPr>
              <w:tabs>
                <w:tab w:val="clear" w:pos="567"/>
              </w:tabs>
              <w:rPr>
                <w:color w:val="000000"/>
                <w:szCs w:val="22"/>
              </w:rPr>
            </w:pPr>
            <w:r>
              <w:rPr>
                <w:color w:val="000000"/>
                <w:szCs w:val="22"/>
              </w:rPr>
              <w:t xml:space="preserve">Nav </w:t>
            </w:r>
            <w:proofErr w:type="spellStart"/>
            <w:r>
              <w:rPr>
                <w:color w:val="000000"/>
                <w:szCs w:val="22"/>
              </w:rPr>
              <w:t>zināmi</w:t>
            </w:r>
            <w:proofErr w:type="spellEnd"/>
          </w:p>
        </w:tc>
      </w:tr>
      <w:tr w:rsidR="00D4549E" w:rsidRPr="00210227" w14:paraId="2319D2C6" w14:textId="77777777" w:rsidTr="00127E41">
        <w:tc>
          <w:tcPr>
            <w:tcW w:w="2218" w:type="dxa"/>
            <w:vMerge w:val="restart"/>
            <w:shd w:val="clear" w:color="auto" w:fill="auto"/>
          </w:tcPr>
          <w:p w14:paraId="682222B2" w14:textId="77777777" w:rsidR="00D4549E" w:rsidRPr="00C725D1" w:rsidRDefault="00D4549E" w:rsidP="00D4549E">
            <w:pPr>
              <w:tabs>
                <w:tab w:val="clear" w:pos="567"/>
              </w:tabs>
              <w:rPr>
                <w:color w:val="000000"/>
                <w:szCs w:val="22"/>
              </w:rPr>
            </w:pPr>
            <w:proofErr w:type="spellStart"/>
            <w:r w:rsidRPr="00E0596A">
              <w:rPr>
                <w:szCs w:val="22"/>
              </w:rPr>
              <w:t>Nervu</w:t>
            </w:r>
            <w:proofErr w:type="spellEnd"/>
            <w:r w:rsidRPr="00E0596A">
              <w:rPr>
                <w:szCs w:val="22"/>
              </w:rPr>
              <w:t xml:space="preserve"> </w:t>
            </w:r>
            <w:proofErr w:type="spellStart"/>
            <w:r w:rsidRPr="00E0596A">
              <w:rPr>
                <w:szCs w:val="22"/>
              </w:rPr>
              <w:t>sistēmas</w:t>
            </w:r>
            <w:proofErr w:type="spellEnd"/>
            <w:r w:rsidRPr="00E0596A">
              <w:rPr>
                <w:szCs w:val="22"/>
              </w:rPr>
              <w:t xml:space="preserve"> </w:t>
            </w:r>
            <w:proofErr w:type="spellStart"/>
            <w:r w:rsidRPr="00E0596A">
              <w:rPr>
                <w:szCs w:val="22"/>
              </w:rPr>
              <w:t>traucējumi</w:t>
            </w:r>
            <w:proofErr w:type="spellEnd"/>
          </w:p>
          <w:p w14:paraId="401BC5BB" w14:textId="777EFD6F" w:rsidR="00D4549E" w:rsidRPr="00C725D1" w:rsidRDefault="00D4549E" w:rsidP="00D4549E">
            <w:pPr>
              <w:tabs>
                <w:tab w:val="clear" w:pos="567"/>
              </w:tabs>
              <w:rPr>
                <w:color w:val="000000"/>
                <w:szCs w:val="22"/>
              </w:rPr>
            </w:pPr>
          </w:p>
        </w:tc>
        <w:tc>
          <w:tcPr>
            <w:tcW w:w="5015" w:type="dxa"/>
            <w:shd w:val="clear" w:color="auto" w:fill="auto"/>
          </w:tcPr>
          <w:p w14:paraId="5C0E6595" w14:textId="3DA5B7C3" w:rsidR="00D4549E" w:rsidRPr="00D4549E" w:rsidRDefault="00D4549E" w:rsidP="00D4549E">
            <w:pPr>
              <w:tabs>
                <w:tab w:val="clear" w:pos="567"/>
              </w:tabs>
              <w:rPr>
                <w:color w:val="000000"/>
                <w:szCs w:val="22"/>
                <w:lang w:val="lv-LV"/>
              </w:rPr>
            </w:pPr>
            <w:r w:rsidRPr="00D4549E">
              <w:rPr>
                <w:color w:val="000000"/>
                <w:szCs w:val="22"/>
                <w:lang w:val="lv-LV"/>
              </w:rPr>
              <w:t>Galvassāpes</w:t>
            </w:r>
          </w:p>
          <w:p w14:paraId="74688C09" w14:textId="77777777" w:rsidR="00D4549E" w:rsidRPr="00210227" w:rsidRDefault="00D4549E" w:rsidP="00D4549E">
            <w:pPr>
              <w:tabs>
                <w:tab w:val="clear" w:pos="567"/>
              </w:tabs>
              <w:rPr>
                <w:color w:val="000000"/>
                <w:szCs w:val="22"/>
              </w:rPr>
            </w:pPr>
          </w:p>
        </w:tc>
        <w:tc>
          <w:tcPr>
            <w:tcW w:w="1828" w:type="dxa"/>
            <w:shd w:val="clear" w:color="auto" w:fill="auto"/>
          </w:tcPr>
          <w:p w14:paraId="7DDD9A34" w14:textId="77777777" w:rsidR="00D4549E" w:rsidRPr="00E0596A" w:rsidRDefault="00D4549E" w:rsidP="00D4549E">
            <w:pPr>
              <w:ind w:left="-18" w:firstLine="18"/>
              <w:rPr>
                <w:szCs w:val="22"/>
              </w:rPr>
            </w:pPr>
            <w:proofErr w:type="spellStart"/>
            <w:r w:rsidRPr="00E0596A">
              <w:rPr>
                <w:szCs w:val="22"/>
              </w:rPr>
              <w:t>Ļoti</w:t>
            </w:r>
            <w:proofErr w:type="spellEnd"/>
            <w:r w:rsidRPr="00E0596A">
              <w:rPr>
                <w:szCs w:val="22"/>
              </w:rPr>
              <w:t xml:space="preserve"> bieži</w:t>
            </w:r>
            <w:r w:rsidRPr="00E0596A">
              <w:rPr>
                <w:szCs w:val="22"/>
                <w:vertAlign w:val="superscript"/>
              </w:rPr>
              <w:t>1</w:t>
            </w:r>
          </w:p>
          <w:p w14:paraId="359B5508" w14:textId="0C497AAA" w:rsidR="00D4549E" w:rsidRPr="00210227" w:rsidRDefault="00D4549E" w:rsidP="00D4549E">
            <w:pPr>
              <w:tabs>
                <w:tab w:val="clear" w:pos="567"/>
              </w:tabs>
              <w:rPr>
                <w:color w:val="000000"/>
                <w:szCs w:val="22"/>
              </w:rPr>
            </w:pPr>
          </w:p>
        </w:tc>
      </w:tr>
      <w:tr w:rsidR="00D4549E" w:rsidRPr="00210227" w14:paraId="1989CB7B" w14:textId="77777777" w:rsidTr="00127E41">
        <w:tc>
          <w:tcPr>
            <w:tcW w:w="2218" w:type="dxa"/>
            <w:vMerge/>
            <w:shd w:val="clear" w:color="auto" w:fill="auto"/>
          </w:tcPr>
          <w:p w14:paraId="7191975C" w14:textId="77777777" w:rsidR="00D4549E" w:rsidRPr="00175F87" w:rsidRDefault="00D4549E" w:rsidP="00D4549E">
            <w:pPr>
              <w:tabs>
                <w:tab w:val="clear" w:pos="567"/>
              </w:tabs>
              <w:rPr>
                <w:color w:val="000000"/>
                <w:szCs w:val="22"/>
              </w:rPr>
            </w:pPr>
          </w:p>
        </w:tc>
        <w:tc>
          <w:tcPr>
            <w:tcW w:w="5015" w:type="dxa"/>
            <w:shd w:val="clear" w:color="auto" w:fill="auto"/>
          </w:tcPr>
          <w:p w14:paraId="02749B7E" w14:textId="3DD357AF" w:rsidR="00D4549E" w:rsidRPr="00175F87" w:rsidRDefault="00D4549E" w:rsidP="00D4549E">
            <w:pPr>
              <w:tabs>
                <w:tab w:val="clear" w:pos="567"/>
              </w:tabs>
              <w:rPr>
                <w:color w:val="000000"/>
                <w:szCs w:val="22"/>
              </w:rPr>
            </w:pPr>
            <w:proofErr w:type="spellStart"/>
            <w:r w:rsidRPr="00175F87">
              <w:rPr>
                <w:color w:val="000000"/>
                <w:szCs w:val="22"/>
              </w:rPr>
              <w:t>Tr</w:t>
            </w:r>
            <w:r w:rsidR="00003B67">
              <w:rPr>
                <w:color w:val="000000"/>
                <w:szCs w:val="22"/>
              </w:rPr>
              <w:t>īce</w:t>
            </w:r>
            <w:proofErr w:type="spellEnd"/>
          </w:p>
          <w:p w14:paraId="79688F44" w14:textId="77777777" w:rsidR="00D4549E" w:rsidRPr="00175F87" w:rsidRDefault="00D4549E" w:rsidP="00D4549E">
            <w:pPr>
              <w:tabs>
                <w:tab w:val="clear" w:pos="567"/>
              </w:tabs>
              <w:rPr>
                <w:color w:val="000000"/>
                <w:szCs w:val="22"/>
              </w:rPr>
            </w:pPr>
          </w:p>
        </w:tc>
        <w:tc>
          <w:tcPr>
            <w:tcW w:w="1828" w:type="dxa"/>
            <w:shd w:val="clear" w:color="auto" w:fill="auto"/>
          </w:tcPr>
          <w:p w14:paraId="22C320C6" w14:textId="77777777" w:rsidR="00D4549E" w:rsidRPr="002D57E3" w:rsidRDefault="00D4549E" w:rsidP="00D4549E">
            <w:pPr>
              <w:ind w:left="-18" w:firstLine="18"/>
              <w:rPr>
                <w:szCs w:val="22"/>
              </w:rPr>
            </w:pPr>
            <w:proofErr w:type="spellStart"/>
            <w:r w:rsidRPr="00E0596A">
              <w:rPr>
                <w:szCs w:val="22"/>
              </w:rPr>
              <w:t>Retāk</w:t>
            </w:r>
            <w:proofErr w:type="spellEnd"/>
          </w:p>
          <w:p w14:paraId="3B4D24CE" w14:textId="5C7F82A0" w:rsidR="00D4549E" w:rsidRPr="00175F87" w:rsidRDefault="00D4549E" w:rsidP="00D4549E">
            <w:pPr>
              <w:tabs>
                <w:tab w:val="clear" w:pos="567"/>
              </w:tabs>
              <w:rPr>
                <w:color w:val="000000"/>
                <w:szCs w:val="22"/>
              </w:rPr>
            </w:pPr>
          </w:p>
        </w:tc>
      </w:tr>
      <w:tr w:rsidR="00D4549E" w:rsidRPr="00210227" w14:paraId="44B188F6" w14:textId="77777777" w:rsidTr="00127E41">
        <w:tc>
          <w:tcPr>
            <w:tcW w:w="2218" w:type="dxa"/>
            <w:vMerge w:val="restart"/>
            <w:shd w:val="clear" w:color="auto" w:fill="auto"/>
          </w:tcPr>
          <w:p w14:paraId="30B7B89E" w14:textId="5DCD6FF4" w:rsidR="00D4549E" w:rsidRPr="00C725D1" w:rsidRDefault="00003B67" w:rsidP="00003B67">
            <w:pPr>
              <w:rPr>
                <w:color w:val="000000"/>
                <w:szCs w:val="22"/>
              </w:rPr>
            </w:pPr>
            <w:proofErr w:type="spellStart"/>
            <w:r w:rsidRPr="00E0596A">
              <w:rPr>
                <w:szCs w:val="22"/>
              </w:rPr>
              <w:t>Acu</w:t>
            </w:r>
            <w:proofErr w:type="spellEnd"/>
            <w:r w:rsidRPr="00E0596A">
              <w:rPr>
                <w:szCs w:val="22"/>
              </w:rPr>
              <w:t xml:space="preserve"> </w:t>
            </w:r>
            <w:proofErr w:type="spellStart"/>
            <w:r w:rsidRPr="00E0596A">
              <w:rPr>
                <w:szCs w:val="22"/>
              </w:rPr>
              <w:t>bojājumi</w:t>
            </w:r>
            <w:proofErr w:type="spellEnd"/>
          </w:p>
        </w:tc>
        <w:tc>
          <w:tcPr>
            <w:tcW w:w="5015" w:type="dxa"/>
            <w:shd w:val="clear" w:color="auto" w:fill="auto"/>
          </w:tcPr>
          <w:p w14:paraId="0C884F57" w14:textId="303ECC63" w:rsidR="00D4549E" w:rsidRPr="008C62A6" w:rsidRDefault="00003B67" w:rsidP="00D4549E">
            <w:pPr>
              <w:tabs>
                <w:tab w:val="clear" w:pos="567"/>
              </w:tabs>
              <w:rPr>
                <w:color w:val="000000"/>
                <w:szCs w:val="22"/>
              </w:rPr>
            </w:pPr>
            <w:proofErr w:type="spellStart"/>
            <w:r w:rsidRPr="00E0596A">
              <w:rPr>
                <w:szCs w:val="22"/>
              </w:rPr>
              <w:t>Katarakta</w:t>
            </w:r>
            <w:proofErr w:type="spellEnd"/>
          </w:p>
          <w:p w14:paraId="23E372C2" w14:textId="77777777" w:rsidR="00D4549E" w:rsidRPr="00210227" w:rsidRDefault="00D4549E" w:rsidP="00D4549E">
            <w:pPr>
              <w:tabs>
                <w:tab w:val="clear" w:pos="567"/>
              </w:tabs>
              <w:rPr>
                <w:color w:val="000000"/>
                <w:szCs w:val="22"/>
              </w:rPr>
            </w:pPr>
          </w:p>
        </w:tc>
        <w:tc>
          <w:tcPr>
            <w:tcW w:w="1828" w:type="dxa"/>
            <w:shd w:val="clear" w:color="auto" w:fill="auto"/>
          </w:tcPr>
          <w:p w14:paraId="32CD0DF1" w14:textId="77777777" w:rsidR="00D4549E" w:rsidRPr="002D57E3" w:rsidRDefault="00D4549E" w:rsidP="00D4549E">
            <w:pPr>
              <w:ind w:left="-18" w:firstLine="18"/>
              <w:rPr>
                <w:szCs w:val="22"/>
              </w:rPr>
            </w:pPr>
            <w:proofErr w:type="spellStart"/>
            <w:r w:rsidRPr="00E0596A">
              <w:rPr>
                <w:szCs w:val="22"/>
              </w:rPr>
              <w:t>Retāk</w:t>
            </w:r>
            <w:proofErr w:type="spellEnd"/>
          </w:p>
          <w:p w14:paraId="0F04C2CA" w14:textId="316EB77F" w:rsidR="00D4549E" w:rsidRPr="00210227" w:rsidRDefault="00D4549E" w:rsidP="00D4549E">
            <w:pPr>
              <w:tabs>
                <w:tab w:val="clear" w:pos="567"/>
              </w:tabs>
              <w:rPr>
                <w:color w:val="000000"/>
                <w:szCs w:val="22"/>
              </w:rPr>
            </w:pPr>
          </w:p>
        </w:tc>
      </w:tr>
      <w:tr w:rsidR="00D4549E" w:rsidRPr="00210227" w14:paraId="4835376E" w14:textId="77777777" w:rsidTr="00127E41">
        <w:tc>
          <w:tcPr>
            <w:tcW w:w="2218" w:type="dxa"/>
            <w:vMerge/>
            <w:shd w:val="clear" w:color="auto" w:fill="auto"/>
          </w:tcPr>
          <w:p w14:paraId="1A1E2A4B" w14:textId="77777777" w:rsidR="00D4549E" w:rsidRPr="00175F87" w:rsidRDefault="00D4549E" w:rsidP="00D4549E">
            <w:pPr>
              <w:tabs>
                <w:tab w:val="clear" w:pos="567"/>
              </w:tabs>
              <w:rPr>
                <w:color w:val="000000"/>
                <w:szCs w:val="22"/>
              </w:rPr>
            </w:pPr>
          </w:p>
        </w:tc>
        <w:tc>
          <w:tcPr>
            <w:tcW w:w="5015" w:type="dxa"/>
            <w:shd w:val="clear" w:color="auto" w:fill="auto"/>
          </w:tcPr>
          <w:p w14:paraId="28773465" w14:textId="77777777" w:rsidR="00003B67" w:rsidRPr="00E0596A" w:rsidRDefault="00003B67" w:rsidP="00003B67">
            <w:pPr>
              <w:rPr>
                <w:szCs w:val="22"/>
              </w:rPr>
            </w:pPr>
            <w:proofErr w:type="spellStart"/>
            <w:r w:rsidRPr="00E0596A">
              <w:rPr>
                <w:szCs w:val="22"/>
              </w:rPr>
              <w:t>Glaukoma</w:t>
            </w:r>
            <w:proofErr w:type="spellEnd"/>
          </w:p>
          <w:p w14:paraId="12493ABE" w14:textId="26B9296E" w:rsidR="00D4549E" w:rsidRPr="00175F87" w:rsidRDefault="00D4549E" w:rsidP="00D4549E">
            <w:pPr>
              <w:tabs>
                <w:tab w:val="clear" w:pos="567"/>
              </w:tabs>
              <w:rPr>
                <w:color w:val="000000"/>
                <w:szCs w:val="22"/>
              </w:rPr>
            </w:pPr>
          </w:p>
        </w:tc>
        <w:tc>
          <w:tcPr>
            <w:tcW w:w="1828" w:type="dxa"/>
            <w:shd w:val="clear" w:color="auto" w:fill="auto"/>
          </w:tcPr>
          <w:p w14:paraId="11C5FFBF" w14:textId="583F5481" w:rsidR="00D4549E" w:rsidRDefault="00D4549E" w:rsidP="00D4549E">
            <w:pPr>
              <w:tabs>
                <w:tab w:val="clear" w:pos="567"/>
              </w:tabs>
              <w:rPr>
                <w:szCs w:val="22"/>
                <w:vertAlign w:val="superscript"/>
              </w:rPr>
            </w:pPr>
            <w:r w:rsidRPr="00E0596A">
              <w:rPr>
                <w:szCs w:val="22"/>
              </w:rPr>
              <w:t>Ret</w:t>
            </w:r>
            <w:r w:rsidRPr="00CA5E87">
              <w:rPr>
                <w:szCs w:val="22"/>
              </w:rPr>
              <w:t>i</w:t>
            </w:r>
            <w:r w:rsidRPr="006C5160">
              <w:rPr>
                <w:szCs w:val="22"/>
                <w:vertAlign w:val="superscript"/>
              </w:rPr>
              <w:t>4</w:t>
            </w:r>
          </w:p>
          <w:p w14:paraId="1E5F470B" w14:textId="0F963D9A" w:rsidR="00D4549E" w:rsidRPr="00175F87" w:rsidRDefault="00D4549E" w:rsidP="00D4549E">
            <w:pPr>
              <w:tabs>
                <w:tab w:val="clear" w:pos="567"/>
              </w:tabs>
              <w:rPr>
                <w:color w:val="000000"/>
                <w:szCs w:val="22"/>
              </w:rPr>
            </w:pPr>
          </w:p>
        </w:tc>
      </w:tr>
      <w:tr w:rsidR="00D4549E" w:rsidRPr="00210227" w14:paraId="788B67E0" w14:textId="77777777" w:rsidTr="00127E41">
        <w:tc>
          <w:tcPr>
            <w:tcW w:w="2218" w:type="dxa"/>
            <w:vMerge/>
            <w:shd w:val="clear" w:color="auto" w:fill="auto"/>
          </w:tcPr>
          <w:p w14:paraId="25F89CD7" w14:textId="77777777" w:rsidR="00D4549E" w:rsidRPr="00175F87" w:rsidRDefault="00D4549E" w:rsidP="00D4549E">
            <w:pPr>
              <w:tabs>
                <w:tab w:val="clear" w:pos="567"/>
              </w:tabs>
              <w:rPr>
                <w:color w:val="000000"/>
                <w:szCs w:val="22"/>
              </w:rPr>
            </w:pPr>
          </w:p>
        </w:tc>
        <w:tc>
          <w:tcPr>
            <w:tcW w:w="5015" w:type="dxa"/>
            <w:shd w:val="clear" w:color="auto" w:fill="auto"/>
          </w:tcPr>
          <w:p w14:paraId="65C26B1D" w14:textId="666E468B" w:rsidR="00D4549E" w:rsidRPr="00175F87" w:rsidRDefault="00B74CD4" w:rsidP="00D4549E">
            <w:pPr>
              <w:tabs>
                <w:tab w:val="clear" w:pos="567"/>
              </w:tabs>
              <w:rPr>
                <w:szCs w:val="22"/>
              </w:rPr>
            </w:pPr>
            <w:proofErr w:type="spellStart"/>
            <w:r>
              <w:rPr>
                <w:szCs w:val="22"/>
              </w:rPr>
              <w:t>Neskaidra</w:t>
            </w:r>
            <w:proofErr w:type="spellEnd"/>
            <w:r>
              <w:rPr>
                <w:szCs w:val="22"/>
              </w:rPr>
              <w:t xml:space="preserve"> </w:t>
            </w:r>
            <w:proofErr w:type="spellStart"/>
            <w:r>
              <w:rPr>
                <w:szCs w:val="22"/>
              </w:rPr>
              <w:t>redze</w:t>
            </w:r>
            <w:proofErr w:type="spellEnd"/>
            <w:r>
              <w:rPr>
                <w:szCs w:val="22"/>
              </w:rPr>
              <w:t xml:space="preserve"> </w:t>
            </w:r>
            <w:r w:rsidR="00D4549E" w:rsidRPr="00175F87">
              <w:rPr>
                <w:szCs w:val="22"/>
              </w:rPr>
              <w:t>(</w:t>
            </w:r>
            <w:proofErr w:type="spellStart"/>
            <w:r w:rsidR="00D4549E" w:rsidRPr="00175F87">
              <w:rPr>
                <w:szCs w:val="22"/>
              </w:rPr>
              <w:t>s</w:t>
            </w:r>
            <w:r w:rsidR="00E30528">
              <w:rPr>
                <w:szCs w:val="22"/>
              </w:rPr>
              <w:t>katīt</w:t>
            </w:r>
            <w:proofErr w:type="spellEnd"/>
            <w:r w:rsidR="00E30528">
              <w:rPr>
                <w:szCs w:val="22"/>
              </w:rPr>
              <w:t xml:space="preserve"> </w:t>
            </w:r>
            <w:proofErr w:type="spellStart"/>
            <w:r w:rsidR="00E30528">
              <w:rPr>
                <w:szCs w:val="22"/>
              </w:rPr>
              <w:t>arī</w:t>
            </w:r>
            <w:proofErr w:type="spellEnd"/>
            <w:r w:rsidR="00D4549E" w:rsidRPr="00175F87">
              <w:rPr>
                <w:szCs w:val="22"/>
              </w:rPr>
              <w:t> 4.4</w:t>
            </w:r>
            <w:r w:rsidR="00E30528">
              <w:rPr>
                <w:szCs w:val="22"/>
              </w:rPr>
              <w:t xml:space="preserve">. </w:t>
            </w:r>
            <w:proofErr w:type="spellStart"/>
            <w:r w:rsidR="00E30528">
              <w:rPr>
                <w:szCs w:val="22"/>
              </w:rPr>
              <w:t>apakšpunktu</w:t>
            </w:r>
            <w:proofErr w:type="spellEnd"/>
            <w:r w:rsidR="00D4549E" w:rsidRPr="00175F87">
              <w:rPr>
                <w:szCs w:val="22"/>
              </w:rPr>
              <w:t>)</w:t>
            </w:r>
          </w:p>
          <w:p w14:paraId="4DA5B45A" w14:textId="77777777" w:rsidR="00D4549E" w:rsidRPr="00175F87" w:rsidRDefault="00D4549E" w:rsidP="00D4549E">
            <w:pPr>
              <w:tabs>
                <w:tab w:val="clear" w:pos="567"/>
              </w:tabs>
              <w:rPr>
                <w:color w:val="000000"/>
                <w:szCs w:val="22"/>
              </w:rPr>
            </w:pPr>
          </w:p>
        </w:tc>
        <w:tc>
          <w:tcPr>
            <w:tcW w:w="1828" w:type="dxa"/>
            <w:shd w:val="clear" w:color="auto" w:fill="auto"/>
          </w:tcPr>
          <w:p w14:paraId="6904CF23" w14:textId="33C8C28B" w:rsidR="00D4549E" w:rsidRPr="00175F87" w:rsidRDefault="00E30528" w:rsidP="00D4549E">
            <w:pPr>
              <w:tabs>
                <w:tab w:val="clear" w:pos="567"/>
              </w:tabs>
              <w:rPr>
                <w:color w:val="000000"/>
                <w:szCs w:val="22"/>
              </w:rPr>
            </w:pPr>
            <w:r>
              <w:rPr>
                <w:szCs w:val="22"/>
              </w:rPr>
              <w:t>Nav zinām</w:t>
            </w:r>
            <w:r w:rsidRPr="00CA5E87">
              <w:rPr>
                <w:szCs w:val="22"/>
              </w:rPr>
              <w:t>i</w:t>
            </w:r>
            <w:r w:rsidR="00D4549E" w:rsidRPr="006C5160">
              <w:rPr>
                <w:color w:val="000000"/>
                <w:szCs w:val="22"/>
                <w:vertAlign w:val="superscript"/>
              </w:rPr>
              <w:t>4</w:t>
            </w:r>
          </w:p>
        </w:tc>
      </w:tr>
      <w:tr w:rsidR="00D4549E" w:rsidRPr="00210227" w14:paraId="64BA0C00" w14:textId="77777777" w:rsidTr="00127E41">
        <w:tc>
          <w:tcPr>
            <w:tcW w:w="2218" w:type="dxa"/>
            <w:vMerge w:val="restart"/>
            <w:shd w:val="clear" w:color="auto" w:fill="auto"/>
          </w:tcPr>
          <w:p w14:paraId="13A8FE27" w14:textId="797CEEE3" w:rsidR="00C56EB6" w:rsidRPr="00C725D1" w:rsidRDefault="00C56EB6" w:rsidP="00C56EB6">
            <w:pPr>
              <w:tabs>
                <w:tab w:val="clear" w:pos="567"/>
              </w:tabs>
              <w:rPr>
                <w:color w:val="000000"/>
                <w:szCs w:val="22"/>
              </w:rPr>
            </w:pPr>
            <w:proofErr w:type="spellStart"/>
            <w:r w:rsidRPr="00E0596A">
              <w:rPr>
                <w:szCs w:val="22"/>
              </w:rPr>
              <w:t>Sirds</w:t>
            </w:r>
            <w:proofErr w:type="spellEnd"/>
            <w:r w:rsidRPr="00E0596A">
              <w:rPr>
                <w:szCs w:val="22"/>
              </w:rPr>
              <w:t xml:space="preserve"> </w:t>
            </w:r>
            <w:proofErr w:type="spellStart"/>
            <w:r w:rsidRPr="00E0596A">
              <w:rPr>
                <w:szCs w:val="22"/>
              </w:rPr>
              <w:t>funkcijas</w:t>
            </w:r>
            <w:proofErr w:type="spellEnd"/>
            <w:r w:rsidRPr="00E0596A">
              <w:rPr>
                <w:szCs w:val="22"/>
              </w:rPr>
              <w:t xml:space="preserve"> </w:t>
            </w:r>
            <w:proofErr w:type="spellStart"/>
            <w:r w:rsidRPr="00E0596A">
              <w:rPr>
                <w:szCs w:val="22"/>
              </w:rPr>
              <w:t>traucējumi</w:t>
            </w:r>
            <w:proofErr w:type="spellEnd"/>
          </w:p>
          <w:p w14:paraId="69E02D71" w14:textId="552AD637" w:rsidR="00D4549E" w:rsidRPr="00C725D1" w:rsidRDefault="00D4549E" w:rsidP="00D4549E">
            <w:pPr>
              <w:tabs>
                <w:tab w:val="clear" w:pos="567"/>
              </w:tabs>
              <w:rPr>
                <w:color w:val="000000"/>
                <w:szCs w:val="22"/>
              </w:rPr>
            </w:pPr>
          </w:p>
        </w:tc>
        <w:tc>
          <w:tcPr>
            <w:tcW w:w="5015" w:type="dxa"/>
            <w:shd w:val="clear" w:color="auto" w:fill="auto"/>
          </w:tcPr>
          <w:p w14:paraId="6800C1C4" w14:textId="07A8A658" w:rsidR="00D4549E" w:rsidRPr="00210227" w:rsidRDefault="00C56EB6" w:rsidP="00D4549E">
            <w:pPr>
              <w:tabs>
                <w:tab w:val="clear" w:pos="567"/>
              </w:tabs>
              <w:rPr>
                <w:color w:val="000000"/>
                <w:szCs w:val="22"/>
              </w:rPr>
            </w:pPr>
            <w:proofErr w:type="spellStart"/>
            <w:r w:rsidRPr="00E0596A">
              <w:rPr>
                <w:szCs w:val="22"/>
              </w:rPr>
              <w:t>Sirdsklauves</w:t>
            </w:r>
            <w:proofErr w:type="spellEnd"/>
          </w:p>
          <w:p w14:paraId="09C38388" w14:textId="77777777" w:rsidR="00D4549E" w:rsidRPr="00210227" w:rsidRDefault="00D4549E" w:rsidP="00D4549E">
            <w:pPr>
              <w:tabs>
                <w:tab w:val="clear" w:pos="567"/>
              </w:tabs>
              <w:rPr>
                <w:color w:val="000000"/>
                <w:szCs w:val="22"/>
              </w:rPr>
            </w:pPr>
          </w:p>
        </w:tc>
        <w:tc>
          <w:tcPr>
            <w:tcW w:w="1828" w:type="dxa"/>
            <w:shd w:val="clear" w:color="auto" w:fill="auto"/>
          </w:tcPr>
          <w:p w14:paraId="7F9CB15C" w14:textId="77777777" w:rsidR="00D4549E" w:rsidRPr="002D57E3" w:rsidRDefault="00D4549E" w:rsidP="00D4549E">
            <w:pPr>
              <w:ind w:left="-18" w:firstLine="18"/>
              <w:rPr>
                <w:szCs w:val="22"/>
              </w:rPr>
            </w:pPr>
            <w:proofErr w:type="spellStart"/>
            <w:r w:rsidRPr="00E0596A">
              <w:rPr>
                <w:szCs w:val="22"/>
              </w:rPr>
              <w:t>Retāk</w:t>
            </w:r>
            <w:proofErr w:type="spellEnd"/>
          </w:p>
          <w:p w14:paraId="0ACC8FEC" w14:textId="54323D9C" w:rsidR="00D4549E" w:rsidRPr="00210227" w:rsidRDefault="00D4549E" w:rsidP="00D4549E">
            <w:pPr>
              <w:tabs>
                <w:tab w:val="clear" w:pos="567"/>
              </w:tabs>
              <w:rPr>
                <w:color w:val="000000"/>
                <w:szCs w:val="22"/>
              </w:rPr>
            </w:pPr>
          </w:p>
        </w:tc>
      </w:tr>
      <w:tr w:rsidR="00D4549E" w:rsidRPr="00210227" w14:paraId="2086E5A6" w14:textId="77777777" w:rsidTr="00127E41">
        <w:tc>
          <w:tcPr>
            <w:tcW w:w="2218" w:type="dxa"/>
            <w:vMerge/>
            <w:shd w:val="clear" w:color="auto" w:fill="auto"/>
          </w:tcPr>
          <w:p w14:paraId="5D4D799B" w14:textId="77777777" w:rsidR="00D4549E" w:rsidRPr="00175F87" w:rsidRDefault="00D4549E" w:rsidP="00D4549E">
            <w:pPr>
              <w:tabs>
                <w:tab w:val="clear" w:pos="567"/>
              </w:tabs>
              <w:rPr>
                <w:color w:val="000000"/>
                <w:szCs w:val="22"/>
              </w:rPr>
            </w:pPr>
          </w:p>
        </w:tc>
        <w:tc>
          <w:tcPr>
            <w:tcW w:w="5015" w:type="dxa"/>
            <w:shd w:val="clear" w:color="auto" w:fill="auto"/>
          </w:tcPr>
          <w:p w14:paraId="7B34C4B1" w14:textId="77777777" w:rsidR="00C56EB6" w:rsidRPr="00E0596A" w:rsidRDefault="00C56EB6" w:rsidP="00C56EB6">
            <w:pPr>
              <w:rPr>
                <w:szCs w:val="22"/>
              </w:rPr>
            </w:pPr>
            <w:proofErr w:type="spellStart"/>
            <w:r w:rsidRPr="00E0596A">
              <w:rPr>
                <w:szCs w:val="22"/>
              </w:rPr>
              <w:t>Tahikardija</w:t>
            </w:r>
            <w:proofErr w:type="spellEnd"/>
          </w:p>
          <w:p w14:paraId="003F0674" w14:textId="77777777" w:rsidR="00D4549E" w:rsidRPr="00175F87" w:rsidRDefault="00D4549E" w:rsidP="00D4549E">
            <w:pPr>
              <w:tabs>
                <w:tab w:val="clear" w:pos="567"/>
              </w:tabs>
              <w:rPr>
                <w:color w:val="000000"/>
                <w:szCs w:val="22"/>
              </w:rPr>
            </w:pPr>
          </w:p>
        </w:tc>
        <w:tc>
          <w:tcPr>
            <w:tcW w:w="1828" w:type="dxa"/>
            <w:shd w:val="clear" w:color="auto" w:fill="auto"/>
          </w:tcPr>
          <w:p w14:paraId="394D1C52" w14:textId="77777777" w:rsidR="00D4549E" w:rsidRPr="002D57E3" w:rsidRDefault="00D4549E" w:rsidP="00D4549E">
            <w:pPr>
              <w:ind w:left="-18" w:firstLine="18"/>
              <w:rPr>
                <w:szCs w:val="22"/>
              </w:rPr>
            </w:pPr>
            <w:proofErr w:type="spellStart"/>
            <w:r w:rsidRPr="00E0596A">
              <w:rPr>
                <w:szCs w:val="22"/>
              </w:rPr>
              <w:t>Retāk</w:t>
            </w:r>
            <w:proofErr w:type="spellEnd"/>
          </w:p>
          <w:p w14:paraId="0CE74D23" w14:textId="77777777" w:rsidR="00D4549E" w:rsidRPr="00175F87" w:rsidRDefault="00D4549E" w:rsidP="00D4549E">
            <w:pPr>
              <w:tabs>
                <w:tab w:val="clear" w:pos="567"/>
              </w:tabs>
              <w:rPr>
                <w:color w:val="000000"/>
                <w:szCs w:val="22"/>
              </w:rPr>
            </w:pPr>
          </w:p>
        </w:tc>
      </w:tr>
      <w:tr w:rsidR="00D4549E" w:rsidRPr="00210227" w14:paraId="131854CE" w14:textId="77777777" w:rsidTr="00127E41">
        <w:tc>
          <w:tcPr>
            <w:tcW w:w="2218" w:type="dxa"/>
            <w:vMerge/>
            <w:shd w:val="clear" w:color="auto" w:fill="auto"/>
          </w:tcPr>
          <w:p w14:paraId="59D9A179" w14:textId="77777777" w:rsidR="00D4549E" w:rsidRPr="00175F87" w:rsidRDefault="00D4549E" w:rsidP="00D4549E">
            <w:pPr>
              <w:tabs>
                <w:tab w:val="clear" w:pos="567"/>
              </w:tabs>
              <w:rPr>
                <w:color w:val="000000"/>
                <w:szCs w:val="22"/>
              </w:rPr>
            </w:pPr>
          </w:p>
        </w:tc>
        <w:tc>
          <w:tcPr>
            <w:tcW w:w="5015" w:type="dxa"/>
            <w:shd w:val="clear" w:color="auto" w:fill="auto"/>
          </w:tcPr>
          <w:p w14:paraId="4C896C6F" w14:textId="3297AE96" w:rsidR="00C56EB6" w:rsidRPr="00E0596A" w:rsidRDefault="00C56EB6" w:rsidP="00C56EB6">
            <w:pPr>
              <w:rPr>
                <w:szCs w:val="22"/>
              </w:rPr>
            </w:pPr>
            <w:proofErr w:type="spellStart"/>
            <w:r w:rsidRPr="00E0596A">
              <w:rPr>
                <w:szCs w:val="22"/>
              </w:rPr>
              <w:t>Sirdsdarbības</w:t>
            </w:r>
            <w:proofErr w:type="spellEnd"/>
            <w:r w:rsidRPr="00E0596A">
              <w:rPr>
                <w:szCs w:val="22"/>
              </w:rPr>
              <w:t xml:space="preserve"> </w:t>
            </w:r>
            <w:proofErr w:type="spellStart"/>
            <w:r w:rsidRPr="00E0596A">
              <w:rPr>
                <w:szCs w:val="22"/>
              </w:rPr>
              <w:t>ritma</w:t>
            </w:r>
            <w:proofErr w:type="spellEnd"/>
            <w:r w:rsidRPr="00E0596A">
              <w:rPr>
                <w:szCs w:val="22"/>
              </w:rPr>
              <w:t xml:space="preserve"> </w:t>
            </w:r>
            <w:proofErr w:type="spellStart"/>
            <w:r w:rsidRPr="00E0596A">
              <w:rPr>
                <w:szCs w:val="22"/>
              </w:rPr>
              <w:t>traucējumi</w:t>
            </w:r>
            <w:proofErr w:type="spellEnd"/>
            <w:r w:rsidRPr="00E0596A">
              <w:rPr>
                <w:szCs w:val="22"/>
              </w:rPr>
              <w:t xml:space="preserve"> (</w:t>
            </w:r>
            <w:r w:rsidR="00D57E1D">
              <w:rPr>
                <w:szCs w:val="22"/>
              </w:rPr>
              <w:t xml:space="preserve">tai </w:t>
            </w:r>
            <w:proofErr w:type="spellStart"/>
            <w:r w:rsidR="00D57E1D">
              <w:rPr>
                <w:szCs w:val="22"/>
              </w:rPr>
              <w:t>skaitā</w:t>
            </w:r>
            <w:proofErr w:type="spellEnd"/>
            <w:r w:rsidR="00D57E1D" w:rsidRPr="00E0596A">
              <w:rPr>
                <w:szCs w:val="22"/>
              </w:rPr>
              <w:t xml:space="preserve"> </w:t>
            </w:r>
            <w:proofErr w:type="spellStart"/>
            <w:r w:rsidRPr="00E0596A">
              <w:rPr>
                <w:szCs w:val="22"/>
              </w:rPr>
              <w:t>supraventrikulāra</w:t>
            </w:r>
            <w:proofErr w:type="spellEnd"/>
            <w:r w:rsidRPr="00E0596A">
              <w:rPr>
                <w:szCs w:val="22"/>
              </w:rPr>
              <w:t xml:space="preserve"> </w:t>
            </w:r>
            <w:proofErr w:type="spellStart"/>
            <w:r w:rsidRPr="00E0596A">
              <w:rPr>
                <w:szCs w:val="22"/>
              </w:rPr>
              <w:t>tahikardija</w:t>
            </w:r>
            <w:proofErr w:type="spellEnd"/>
            <w:r w:rsidRPr="00E0596A">
              <w:rPr>
                <w:szCs w:val="22"/>
              </w:rPr>
              <w:t xml:space="preserve"> un </w:t>
            </w:r>
            <w:proofErr w:type="spellStart"/>
            <w:r w:rsidRPr="00E0596A">
              <w:rPr>
                <w:szCs w:val="22"/>
              </w:rPr>
              <w:t>ekstrasistoles</w:t>
            </w:r>
            <w:proofErr w:type="spellEnd"/>
            <w:r w:rsidRPr="00E0596A">
              <w:rPr>
                <w:szCs w:val="22"/>
              </w:rPr>
              <w:t>)</w:t>
            </w:r>
          </w:p>
          <w:p w14:paraId="0D148131" w14:textId="77777777" w:rsidR="00D4549E" w:rsidRPr="00175F87" w:rsidRDefault="00D4549E" w:rsidP="00D4549E">
            <w:pPr>
              <w:tabs>
                <w:tab w:val="clear" w:pos="567"/>
              </w:tabs>
              <w:rPr>
                <w:color w:val="000000"/>
                <w:szCs w:val="22"/>
              </w:rPr>
            </w:pPr>
          </w:p>
        </w:tc>
        <w:tc>
          <w:tcPr>
            <w:tcW w:w="1828" w:type="dxa"/>
            <w:shd w:val="clear" w:color="auto" w:fill="auto"/>
          </w:tcPr>
          <w:p w14:paraId="2C4BDCC2" w14:textId="77777777" w:rsidR="00D4549E" w:rsidRPr="00E0596A" w:rsidRDefault="00D4549E" w:rsidP="00D4549E">
            <w:pPr>
              <w:ind w:left="-18" w:firstLine="18"/>
              <w:rPr>
                <w:szCs w:val="22"/>
              </w:rPr>
            </w:pPr>
            <w:proofErr w:type="spellStart"/>
            <w:r w:rsidRPr="00E0596A">
              <w:rPr>
                <w:szCs w:val="22"/>
              </w:rPr>
              <w:t>Reti</w:t>
            </w:r>
            <w:proofErr w:type="spellEnd"/>
          </w:p>
          <w:p w14:paraId="66ACED4B" w14:textId="77777777" w:rsidR="00D4549E" w:rsidRPr="00175F87" w:rsidRDefault="00D4549E" w:rsidP="00D4549E">
            <w:pPr>
              <w:tabs>
                <w:tab w:val="clear" w:pos="567"/>
              </w:tabs>
              <w:rPr>
                <w:color w:val="000000"/>
                <w:szCs w:val="22"/>
              </w:rPr>
            </w:pPr>
          </w:p>
        </w:tc>
      </w:tr>
      <w:tr w:rsidR="00D4549E" w:rsidRPr="00210227" w14:paraId="1EC3E589" w14:textId="77777777" w:rsidTr="00127E41">
        <w:tc>
          <w:tcPr>
            <w:tcW w:w="2218" w:type="dxa"/>
            <w:vMerge/>
            <w:shd w:val="clear" w:color="auto" w:fill="auto"/>
          </w:tcPr>
          <w:p w14:paraId="4008A578" w14:textId="77777777" w:rsidR="00D4549E" w:rsidRPr="00175F87" w:rsidRDefault="00D4549E" w:rsidP="00D4549E">
            <w:pPr>
              <w:tabs>
                <w:tab w:val="clear" w:pos="567"/>
              </w:tabs>
              <w:rPr>
                <w:color w:val="000000"/>
                <w:szCs w:val="22"/>
              </w:rPr>
            </w:pPr>
          </w:p>
        </w:tc>
        <w:tc>
          <w:tcPr>
            <w:tcW w:w="5015" w:type="dxa"/>
            <w:shd w:val="clear" w:color="auto" w:fill="auto"/>
          </w:tcPr>
          <w:p w14:paraId="05BE5C85" w14:textId="0ED5C78F" w:rsidR="00C56EB6" w:rsidRPr="00E0596A" w:rsidRDefault="00C56EB6" w:rsidP="00C56EB6">
            <w:pPr>
              <w:rPr>
                <w:szCs w:val="22"/>
              </w:rPr>
            </w:pPr>
            <w:proofErr w:type="spellStart"/>
            <w:r w:rsidRPr="00E0596A">
              <w:rPr>
                <w:szCs w:val="22"/>
              </w:rPr>
              <w:t>Priekškambaru</w:t>
            </w:r>
            <w:proofErr w:type="spellEnd"/>
            <w:r w:rsidRPr="00E0596A">
              <w:rPr>
                <w:szCs w:val="22"/>
              </w:rPr>
              <w:t xml:space="preserve"> </w:t>
            </w:r>
            <w:proofErr w:type="spellStart"/>
            <w:r w:rsidR="006F5C81">
              <w:rPr>
                <w:szCs w:val="22"/>
              </w:rPr>
              <w:t>fibrilācija</w:t>
            </w:r>
            <w:proofErr w:type="spellEnd"/>
          </w:p>
          <w:p w14:paraId="26C0B188" w14:textId="77777777" w:rsidR="00D4549E" w:rsidRPr="00175F87" w:rsidRDefault="00D4549E" w:rsidP="00D4549E">
            <w:pPr>
              <w:tabs>
                <w:tab w:val="clear" w:pos="567"/>
              </w:tabs>
              <w:rPr>
                <w:color w:val="000000"/>
                <w:szCs w:val="22"/>
              </w:rPr>
            </w:pPr>
          </w:p>
        </w:tc>
        <w:tc>
          <w:tcPr>
            <w:tcW w:w="1828" w:type="dxa"/>
            <w:shd w:val="clear" w:color="auto" w:fill="auto"/>
          </w:tcPr>
          <w:p w14:paraId="5E44400B" w14:textId="77777777" w:rsidR="00D4549E" w:rsidRPr="002D57E3" w:rsidRDefault="00D4549E" w:rsidP="00D4549E">
            <w:pPr>
              <w:ind w:left="-18" w:firstLine="18"/>
              <w:rPr>
                <w:szCs w:val="22"/>
              </w:rPr>
            </w:pPr>
            <w:proofErr w:type="spellStart"/>
            <w:r w:rsidRPr="00E0596A">
              <w:rPr>
                <w:szCs w:val="22"/>
              </w:rPr>
              <w:t>Retāk</w:t>
            </w:r>
            <w:proofErr w:type="spellEnd"/>
          </w:p>
          <w:p w14:paraId="49676614" w14:textId="77777777" w:rsidR="00D4549E" w:rsidRPr="00175F87" w:rsidRDefault="00D4549E" w:rsidP="00D4549E">
            <w:pPr>
              <w:tabs>
                <w:tab w:val="clear" w:pos="567"/>
              </w:tabs>
              <w:rPr>
                <w:color w:val="000000"/>
                <w:szCs w:val="22"/>
              </w:rPr>
            </w:pPr>
          </w:p>
        </w:tc>
      </w:tr>
      <w:tr w:rsidR="00D4549E" w:rsidRPr="00210227" w14:paraId="7DEE2DFD" w14:textId="77777777" w:rsidTr="00127E41">
        <w:tc>
          <w:tcPr>
            <w:tcW w:w="2218" w:type="dxa"/>
            <w:vMerge/>
            <w:shd w:val="clear" w:color="auto" w:fill="auto"/>
          </w:tcPr>
          <w:p w14:paraId="5C496B32" w14:textId="77777777" w:rsidR="00D4549E" w:rsidRPr="00175F87" w:rsidRDefault="00D4549E" w:rsidP="00D4549E">
            <w:pPr>
              <w:tabs>
                <w:tab w:val="clear" w:pos="567"/>
              </w:tabs>
              <w:rPr>
                <w:color w:val="000000"/>
                <w:szCs w:val="22"/>
              </w:rPr>
            </w:pPr>
          </w:p>
        </w:tc>
        <w:tc>
          <w:tcPr>
            <w:tcW w:w="5015" w:type="dxa"/>
            <w:shd w:val="clear" w:color="auto" w:fill="auto"/>
          </w:tcPr>
          <w:p w14:paraId="6D8DDF62" w14:textId="77777777" w:rsidR="00C56EB6" w:rsidRPr="00E0596A" w:rsidRDefault="00C56EB6" w:rsidP="00C56EB6">
            <w:pPr>
              <w:rPr>
                <w:szCs w:val="22"/>
              </w:rPr>
            </w:pPr>
            <w:proofErr w:type="spellStart"/>
            <w:r w:rsidRPr="00E0596A">
              <w:rPr>
                <w:szCs w:val="22"/>
              </w:rPr>
              <w:t>Stenokardija</w:t>
            </w:r>
            <w:proofErr w:type="spellEnd"/>
          </w:p>
          <w:p w14:paraId="07A2405F" w14:textId="77777777" w:rsidR="00D4549E" w:rsidRPr="00175F87" w:rsidRDefault="00D4549E" w:rsidP="00D4549E">
            <w:pPr>
              <w:tabs>
                <w:tab w:val="clear" w:pos="567"/>
              </w:tabs>
              <w:rPr>
                <w:color w:val="000000"/>
                <w:szCs w:val="22"/>
              </w:rPr>
            </w:pPr>
          </w:p>
        </w:tc>
        <w:tc>
          <w:tcPr>
            <w:tcW w:w="1828" w:type="dxa"/>
            <w:shd w:val="clear" w:color="auto" w:fill="auto"/>
          </w:tcPr>
          <w:p w14:paraId="3D29E607" w14:textId="77777777" w:rsidR="00D4549E" w:rsidRPr="002D57E3" w:rsidRDefault="00D4549E" w:rsidP="00D4549E">
            <w:pPr>
              <w:ind w:left="-18" w:firstLine="18"/>
              <w:rPr>
                <w:szCs w:val="22"/>
              </w:rPr>
            </w:pPr>
            <w:proofErr w:type="spellStart"/>
            <w:r w:rsidRPr="00E0596A">
              <w:rPr>
                <w:szCs w:val="22"/>
              </w:rPr>
              <w:t>Retāk</w:t>
            </w:r>
            <w:proofErr w:type="spellEnd"/>
          </w:p>
          <w:p w14:paraId="768C42DE" w14:textId="7B59C00E" w:rsidR="00D4549E" w:rsidRPr="00175F87" w:rsidRDefault="00D4549E" w:rsidP="00D4549E">
            <w:pPr>
              <w:tabs>
                <w:tab w:val="clear" w:pos="567"/>
              </w:tabs>
              <w:rPr>
                <w:color w:val="000000"/>
                <w:szCs w:val="22"/>
              </w:rPr>
            </w:pPr>
          </w:p>
        </w:tc>
      </w:tr>
      <w:tr w:rsidR="00D4549E" w:rsidRPr="00210227" w14:paraId="79105BC7" w14:textId="77777777" w:rsidTr="00127E41">
        <w:tc>
          <w:tcPr>
            <w:tcW w:w="2218" w:type="dxa"/>
            <w:vMerge w:val="restart"/>
            <w:shd w:val="clear" w:color="auto" w:fill="auto"/>
          </w:tcPr>
          <w:p w14:paraId="406A97CA" w14:textId="77777777" w:rsidR="00003B67" w:rsidRPr="00C725D1" w:rsidRDefault="00003B67" w:rsidP="00003B67">
            <w:pPr>
              <w:tabs>
                <w:tab w:val="clear" w:pos="567"/>
              </w:tabs>
              <w:rPr>
                <w:color w:val="000000"/>
                <w:szCs w:val="22"/>
              </w:rPr>
            </w:pPr>
            <w:proofErr w:type="spellStart"/>
            <w:r w:rsidRPr="00E0596A">
              <w:rPr>
                <w:szCs w:val="22"/>
              </w:rPr>
              <w:t>Elpošanas</w:t>
            </w:r>
            <w:proofErr w:type="spellEnd"/>
            <w:r w:rsidRPr="00E0596A">
              <w:rPr>
                <w:szCs w:val="22"/>
              </w:rPr>
              <w:t xml:space="preserve"> </w:t>
            </w:r>
            <w:proofErr w:type="spellStart"/>
            <w:r w:rsidRPr="00E0596A">
              <w:rPr>
                <w:szCs w:val="22"/>
              </w:rPr>
              <w:t>sistēmas</w:t>
            </w:r>
            <w:proofErr w:type="spellEnd"/>
            <w:r w:rsidRPr="00E0596A">
              <w:rPr>
                <w:szCs w:val="22"/>
              </w:rPr>
              <w:t xml:space="preserve"> </w:t>
            </w:r>
            <w:proofErr w:type="spellStart"/>
            <w:r w:rsidRPr="00E0596A">
              <w:rPr>
                <w:szCs w:val="22"/>
              </w:rPr>
              <w:t>traucējumi</w:t>
            </w:r>
            <w:proofErr w:type="spellEnd"/>
            <w:r w:rsidRPr="00E0596A">
              <w:rPr>
                <w:szCs w:val="22"/>
              </w:rPr>
              <w:t xml:space="preserve">, </w:t>
            </w:r>
            <w:proofErr w:type="spellStart"/>
            <w:r w:rsidRPr="00E0596A">
              <w:rPr>
                <w:szCs w:val="22"/>
              </w:rPr>
              <w:t>krūšu</w:t>
            </w:r>
            <w:proofErr w:type="spellEnd"/>
            <w:r w:rsidRPr="00E0596A">
              <w:rPr>
                <w:szCs w:val="22"/>
              </w:rPr>
              <w:t xml:space="preserve"> </w:t>
            </w:r>
            <w:proofErr w:type="spellStart"/>
            <w:r w:rsidRPr="00E0596A">
              <w:rPr>
                <w:szCs w:val="22"/>
              </w:rPr>
              <w:t>kurvja</w:t>
            </w:r>
            <w:proofErr w:type="spellEnd"/>
            <w:r w:rsidRPr="00E0596A">
              <w:rPr>
                <w:szCs w:val="22"/>
              </w:rPr>
              <w:t xml:space="preserve"> un </w:t>
            </w:r>
            <w:proofErr w:type="spellStart"/>
            <w:r w:rsidRPr="00E0596A">
              <w:rPr>
                <w:szCs w:val="22"/>
              </w:rPr>
              <w:t>videnes</w:t>
            </w:r>
            <w:proofErr w:type="spellEnd"/>
            <w:r w:rsidRPr="00E0596A">
              <w:rPr>
                <w:szCs w:val="22"/>
              </w:rPr>
              <w:t xml:space="preserve"> </w:t>
            </w:r>
            <w:proofErr w:type="spellStart"/>
            <w:r w:rsidRPr="00E0596A">
              <w:rPr>
                <w:szCs w:val="22"/>
              </w:rPr>
              <w:t>slimības</w:t>
            </w:r>
            <w:proofErr w:type="spellEnd"/>
          </w:p>
          <w:p w14:paraId="506B4FD7" w14:textId="4E73EF27" w:rsidR="00D4549E" w:rsidRPr="00210227" w:rsidRDefault="00D4549E" w:rsidP="00C56EB6">
            <w:pPr>
              <w:rPr>
                <w:color w:val="000000"/>
                <w:szCs w:val="22"/>
              </w:rPr>
            </w:pPr>
          </w:p>
        </w:tc>
        <w:tc>
          <w:tcPr>
            <w:tcW w:w="5015" w:type="dxa"/>
            <w:shd w:val="clear" w:color="auto" w:fill="auto"/>
          </w:tcPr>
          <w:p w14:paraId="630DDA4E" w14:textId="432731CD" w:rsidR="00D4549E" w:rsidRPr="00CA5E87" w:rsidRDefault="00C56EB6" w:rsidP="00C56EB6">
            <w:pPr>
              <w:rPr>
                <w:szCs w:val="22"/>
              </w:rPr>
            </w:pPr>
            <w:proofErr w:type="spellStart"/>
            <w:r w:rsidRPr="00CA5E87">
              <w:rPr>
                <w:szCs w:val="22"/>
              </w:rPr>
              <w:t>Nazofaringīts</w:t>
            </w:r>
            <w:proofErr w:type="spellEnd"/>
          </w:p>
        </w:tc>
        <w:tc>
          <w:tcPr>
            <w:tcW w:w="1828" w:type="dxa"/>
            <w:shd w:val="clear" w:color="auto" w:fill="auto"/>
          </w:tcPr>
          <w:p w14:paraId="289F0F08" w14:textId="3CEAE33D" w:rsidR="00D4549E" w:rsidRPr="00571EF8" w:rsidRDefault="00D4549E" w:rsidP="00571EF8">
            <w:pPr>
              <w:ind w:left="-18" w:firstLine="18"/>
              <w:rPr>
                <w:szCs w:val="22"/>
              </w:rPr>
            </w:pPr>
            <w:proofErr w:type="spellStart"/>
            <w:r w:rsidRPr="006C5160">
              <w:rPr>
                <w:szCs w:val="22"/>
              </w:rPr>
              <w:t>Ļoti</w:t>
            </w:r>
            <w:proofErr w:type="spellEnd"/>
            <w:r w:rsidRPr="006C5160">
              <w:rPr>
                <w:szCs w:val="22"/>
              </w:rPr>
              <w:t xml:space="preserve"> bieži</w:t>
            </w:r>
            <w:r w:rsidRPr="006C5160">
              <w:rPr>
                <w:szCs w:val="22"/>
                <w:vertAlign w:val="superscript"/>
              </w:rPr>
              <w:t>2,3</w:t>
            </w:r>
          </w:p>
        </w:tc>
      </w:tr>
      <w:tr w:rsidR="00D4549E" w:rsidRPr="00210227" w14:paraId="4B8C310B" w14:textId="77777777" w:rsidTr="00127E41">
        <w:tc>
          <w:tcPr>
            <w:tcW w:w="2218" w:type="dxa"/>
            <w:vMerge/>
            <w:shd w:val="clear" w:color="auto" w:fill="auto"/>
          </w:tcPr>
          <w:p w14:paraId="5210D035" w14:textId="77777777" w:rsidR="00D4549E" w:rsidRPr="00175F87" w:rsidRDefault="00D4549E" w:rsidP="00D4549E">
            <w:pPr>
              <w:tabs>
                <w:tab w:val="clear" w:pos="567"/>
              </w:tabs>
              <w:rPr>
                <w:color w:val="000000"/>
                <w:szCs w:val="22"/>
              </w:rPr>
            </w:pPr>
          </w:p>
        </w:tc>
        <w:tc>
          <w:tcPr>
            <w:tcW w:w="5015" w:type="dxa"/>
            <w:shd w:val="clear" w:color="auto" w:fill="auto"/>
          </w:tcPr>
          <w:p w14:paraId="2C1AB440" w14:textId="77777777" w:rsidR="00C56EB6" w:rsidRPr="00E0596A" w:rsidRDefault="00C56EB6" w:rsidP="00C56EB6">
            <w:pPr>
              <w:rPr>
                <w:szCs w:val="22"/>
              </w:rPr>
            </w:pPr>
            <w:proofErr w:type="spellStart"/>
            <w:r w:rsidRPr="00E0596A">
              <w:rPr>
                <w:szCs w:val="22"/>
              </w:rPr>
              <w:t>Rīkles</w:t>
            </w:r>
            <w:proofErr w:type="spellEnd"/>
            <w:r w:rsidRPr="00E0596A">
              <w:rPr>
                <w:szCs w:val="22"/>
              </w:rPr>
              <w:t xml:space="preserve"> </w:t>
            </w:r>
            <w:proofErr w:type="spellStart"/>
            <w:r w:rsidRPr="00E0596A">
              <w:rPr>
                <w:szCs w:val="22"/>
              </w:rPr>
              <w:t>kairinājums</w:t>
            </w:r>
            <w:proofErr w:type="spellEnd"/>
          </w:p>
          <w:p w14:paraId="6A10722B" w14:textId="77777777" w:rsidR="00D4549E" w:rsidRPr="00175F87" w:rsidRDefault="00D4549E" w:rsidP="00D4549E">
            <w:pPr>
              <w:tabs>
                <w:tab w:val="clear" w:pos="567"/>
              </w:tabs>
              <w:rPr>
                <w:color w:val="000000"/>
                <w:szCs w:val="22"/>
              </w:rPr>
            </w:pPr>
          </w:p>
        </w:tc>
        <w:tc>
          <w:tcPr>
            <w:tcW w:w="1828" w:type="dxa"/>
            <w:shd w:val="clear" w:color="auto" w:fill="auto"/>
          </w:tcPr>
          <w:p w14:paraId="27E7B91B" w14:textId="77777777" w:rsidR="00C56EB6" w:rsidRPr="00E0596A" w:rsidRDefault="00C56EB6" w:rsidP="00C56EB6">
            <w:pPr>
              <w:ind w:left="-18" w:firstLine="18"/>
              <w:rPr>
                <w:szCs w:val="22"/>
              </w:rPr>
            </w:pPr>
            <w:proofErr w:type="spellStart"/>
            <w:r w:rsidRPr="00E0596A">
              <w:rPr>
                <w:szCs w:val="22"/>
              </w:rPr>
              <w:t>Bieži</w:t>
            </w:r>
            <w:proofErr w:type="spellEnd"/>
          </w:p>
          <w:p w14:paraId="13F8D190" w14:textId="77777777" w:rsidR="00D4549E" w:rsidRPr="00175F87" w:rsidRDefault="00D4549E" w:rsidP="00D4549E">
            <w:pPr>
              <w:tabs>
                <w:tab w:val="clear" w:pos="567"/>
              </w:tabs>
              <w:rPr>
                <w:color w:val="000000"/>
                <w:szCs w:val="22"/>
              </w:rPr>
            </w:pPr>
          </w:p>
        </w:tc>
      </w:tr>
      <w:tr w:rsidR="00D4549E" w:rsidRPr="00210227" w14:paraId="5DDA5FF2" w14:textId="77777777" w:rsidTr="00127E41">
        <w:tc>
          <w:tcPr>
            <w:tcW w:w="2218" w:type="dxa"/>
            <w:vMerge/>
            <w:shd w:val="clear" w:color="auto" w:fill="auto"/>
          </w:tcPr>
          <w:p w14:paraId="14B6F325" w14:textId="77777777" w:rsidR="00D4549E" w:rsidRPr="00175F87" w:rsidRDefault="00D4549E" w:rsidP="00D4549E">
            <w:pPr>
              <w:tabs>
                <w:tab w:val="clear" w:pos="567"/>
              </w:tabs>
              <w:rPr>
                <w:color w:val="000000"/>
                <w:szCs w:val="22"/>
              </w:rPr>
            </w:pPr>
          </w:p>
        </w:tc>
        <w:tc>
          <w:tcPr>
            <w:tcW w:w="5015" w:type="dxa"/>
            <w:shd w:val="clear" w:color="auto" w:fill="auto"/>
          </w:tcPr>
          <w:p w14:paraId="1D3C88BD" w14:textId="77777777" w:rsidR="00C56EB6" w:rsidRPr="00E0596A" w:rsidRDefault="00C56EB6" w:rsidP="00C56EB6">
            <w:pPr>
              <w:rPr>
                <w:szCs w:val="22"/>
              </w:rPr>
            </w:pPr>
            <w:proofErr w:type="spellStart"/>
            <w:r w:rsidRPr="00E0596A">
              <w:rPr>
                <w:szCs w:val="22"/>
              </w:rPr>
              <w:t>Aizsmakums</w:t>
            </w:r>
            <w:proofErr w:type="spellEnd"/>
            <w:r w:rsidRPr="00E0596A">
              <w:rPr>
                <w:szCs w:val="22"/>
              </w:rPr>
              <w:t>/</w:t>
            </w:r>
            <w:proofErr w:type="spellStart"/>
            <w:r w:rsidRPr="00E0596A">
              <w:rPr>
                <w:szCs w:val="22"/>
              </w:rPr>
              <w:t>disfonija</w:t>
            </w:r>
            <w:proofErr w:type="spellEnd"/>
          </w:p>
          <w:p w14:paraId="499A816C" w14:textId="77777777" w:rsidR="00D4549E" w:rsidRPr="00175F87" w:rsidRDefault="00D4549E" w:rsidP="00D4549E">
            <w:pPr>
              <w:tabs>
                <w:tab w:val="clear" w:pos="567"/>
              </w:tabs>
              <w:rPr>
                <w:color w:val="000000"/>
                <w:szCs w:val="22"/>
              </w:rPr>
            </w:pPr>
          </w:p>
        </w:tc>
        <w:tc>
          <w:tcPr>
            <w:tcW w:w="1828" w:type="dxa"/>
            <w:shd w:val="clear" w:color="auto" w:fill="auto"/>
          </w:tcPr>
          <w:p w14:paraId="5AC057B0" w14:textId="77777777" w:rsidR="00C56EB6" w:rsidRPr="00E0596A" w:rsidRDefault="00C56EB6" w:rsidP="00C56EB6">
            <w:pPr>
              <w:ind w:left="-18" w:firstLine="18"/>
              <w:rPr>
                <w:szCs w:val="22"/>
              </w:rPr>
            </w:pPr>
            <w:proofErr w:type="spellStart"/>
            <w:r w:rsidRPr="00E0596A">
              <w:rPr>
                <w:szCs w:val="22"/>
              </w:rPr>
              <w:t>Bieži</w:t>
            </w:r>
            <w:proofErr w:type="spellEnd"/>
          </w:p>
          <w:p w14:paraId="4763E1CD" w14:textId="77777777" w:rsidR="00D4549E" w:rsidRPr="00175F87" w:rsidRDefault="00D4549E" w:rsidP="00D4549E">
            <w:pPr>
              <w:tabs>
                <w:tab w:val="clear" w:pos="567"/>
              </w:tabs>
              <w:rPr>
                <w:color w:val="000000"/>
                <w:szCs w:val="22"/>
              </w:rPr>
            </w:pPr>
          </w:p>
        </w:tc>
      </w:tr>
      <w:tr w:rsidR="00D4549E" w:rsidRPr="00210227" w14:paraId="3DBDE637" w14:textId="77777777" w:rsidTr="00127E41">
        <w:tc>
          <w:tcPr>
            <w:tcW w:w="2218" w:type="dxa"/>
            <w:vMerge/>
            <w:shd w:val="clear" w:color="auto" w:fill="auto"/>
          </w:tcPr>
          <w:p w14:paraId="2F998069" w14:textId="77777777" w:rsidR="00D4549E" w:rsidRPr="00175F87" w:rsidRDefault="00D4549E" w:rsidP="00D4549E">
            <w:pPr>
              <w:tabs>
                <w:tab w:val="clear" w:pos="567"/>
              </w:tabs>
              <w:rPr>
                <w:color w:val="000000"/>
                <w:szCs w:val="22"/>
              </w:rPr>
            </w:pPr>
          </w:p>
        </w:tc>
        <w:tc>
          <w:tcPr>
            <w:tcW w:w="5015" w:type="dxa"/>
            <w:shd w:val="clear" w:color="auto" w:fill="auto"/>
          </w:tcPr>
          <w:p w14:paraId="41896292" w14:textId="2AC4D55C" w:rsidR="00D4549E" w:rsidRPr="00CA5E87" w:rsidRDefault="00C56EB6" w:rsidP="008F2578">
            <w:pPr>
              <w:rPr>
                <w:szCs w:val="22"/>
              </w:rPr>
            </w:pPr>
            <w:proofErr w:type="spellStart"/>
            <w:r w:rsidRPr="00CA5E87">
              <w:rPr>
                <w:szCs w:val="22"/>
              </w:rPr>
              <w:t>Sinusīts</w:t>
            </w:r>
            <w:proofErr w:type="spellEnd"/>
          </w:p>
          <w:p w14:paraId="2EE012EA" w14:textId="77777777" w:rsidR="00D4549E" w:rsidRPr="006C5160" w:rsidRDefault="00D4549E" w:rsidP="00D4549E">
            <w:pPr>
              <w:tabs>
                <w:tab w:val="clear" w:pos="567"/>
              </w:tabs>
              <w:rPr>
                <w:color w:val="000000"/>
                <w:szCs w:val="22"/>
              </w:rPr>
            </w:pPr>
          </w:p>
        </w:tc>
        <w:tc>
          <w:tcPr>
            <w:tcW w:w="1828" w:type="dxa"/>
            <w:shd w:val="clear" w:color="auto" w:fill="auto"/>
          </w:tcPr>
          <w:p w14:paraId="175A0005" w14:textId="77777777" w:rsidR="008F2578" w:rsidRPr="00CA5E87" w:rsidRDefault="008F2578" w:rsidP="008F2578">
            <w:pPr>
              <w:ind w:left="-18" w:firstLine="18"/>
              <w:rPr>
                <w:szCs w:val="22"/>
              </w:rPr>
            </w:pPr>
            <w:r w:rsidRPr="00CA5E87">
              <w:rPr>
                <w:szCs w:val="22"/>
              </w:rPr>
              <w:t>Bieži</w:t>
            </w:r>
            <w:r w:rsidRPr="00CA5E87">
              <w:rPr>
                <w:szCs w:val="22"/>
                <w:vertAlign w:val="superscript"/>
              </w:rPr>
              <w:t>1,3</w:t>
            </w:r>
          </w:p>
          <w:p w14:paraId="65425B85" w14:textId="77777777" w:rsidR="00D4549E" w:rsidRPr="00CA5E87" w:rsidRDefault="00D4549E" w:rsidP="00D4549E">
            <w:pPr>
              <w:tabs>
                <w:tab w:val="clear" w:pos="567"/>
              </w:tabs>
              <w:rPr>
                <w:color w:val="000000"/>
                <w:szCs w:val="22"/>
              </w:rPr>
            </w:pPr>
          </w:p>
        </w:tc>
      </w:tr>
      <w:tr w:rsidR="00D4549E" w:rsidRPr="00210227" w14:paraId="7AEA53E5" w14:textId="77777777" w:rsidTr="00127E41">
        <w:tc>
          <w:tcPr>
            <w:tcW w:w="2218" w:type="dxa"/>
            <w:vMerge/>
            <w:shd w:val="clear" w:color="auto" w:fill="auto"/>
          </w:tcPr>
          <w:p w14:paraId="66F302ED" w14:textId="77777777" w:rsidR="00D4549E" w:rsidRPr="00175F87" w:rsidRDefault="00D4549E" w:rsidP="00D4549E">
            <w:pPr>
              <w:tabs>
                <w:tab w:val="clear" w:pos="567"/>
              </w:tabs>
              <w:rPr>
                <w:color w:val="000000"/>
                <w:szCs w:val="22"/>
              </w:rPr>
            </w:pPr>
          </w:p>
        </w:tc>
        <w:tc>
          <w:tcPr>
            <w:tcW w:w="5015" w:type="dxa"/>
            <w:shd w:val="clear" w:color="auto" w:fill="auto"/>
          </w:tcPr>
          <w:p w14:paraId="13C4274D" w14:textId="3A557950" w:rsidR="00D4549E" w:rsidRPr="006F5C81" w:rsidRDefault="008F2578" w:rsidP="006F5C81">
            <w:pPr>
              <w:rPr>
                <w:szCs w:val="22"/>
              </w:rPr>
            </w:pPr>
            <w:proofErr w:type="spellStart"/>
            <w:r w:rsidRPr="00E0596A">
              <w:rPr>
                <w:szCs w:val="22"/>
              </w:rPr>
              <w:t>Paradoksālas</w:t>
            </w:r>
            <w:proofErr w:type="spellEnd"/>
            <w:r w:rsidRPr="00E0596A">
              <w:rPr>
                <w:szCs w:val="22"/>
              </w:rPr>
              <w:t xml:space="preserve"> </w:t>
            </w:r>
            <w:proofErr w:type="spellStart"/>
            <w:r w:rsidRPr="00E0596A">
              <w:rPr>
                <w:szCs w:val="22"/>
              </w:rPr>
              <w:t>bronhu</w:t>
            </w:r>
            <w:proofErr w:type="spellEnd"/>
            <w:r w:rsidRPr="00E0596A">
              <w:rPr>
                <w:szCs w:val="22"/>
              </w:rPr>
              <w:t xml:space="preserve"> </w:t>
            </w:r>
            <w:proofErr w:type="spellStart"/>
            <w:r w:rsidRPr="00E0596A">
              <w:rPr>
                <w:szCs w:val="22"/>
              </w:rPr>
              <w:t>spazmas</w:t>
            </w:r>
            <w:proofErr w:type="spellEnd"/>
          </w:p>
        </w:tc>
        <w:tc>
          <w:tcPr>
            <w:tcW w:w="1828" w:type="dxa"/>
            <w:shd w:val="clear" w:color="auto" w:fill="auto"/>
          </w:tcPr>
          <w:p w14:paraId="67246958" w14:textId="14C7B41F" w:rsidR="00D4549E" w:rsidRPr="00175F87" w:rsidRDefault="001C0603" w:rsidP="00D4549E">
            <w:pPr>
              <w:tabs>
                <w:tab w:val="clear" w:pos="567"/>
              </w:tabs>
              <w:rPr>
                <w:color w:val="000000"/>
                <w:szCs w:val="22"/>
              </w:rPr>
            </w:pPr>
            <w:r>
              <w:rPr>
                <w:color w:val="000000"/>
                <w:szCs w:val="22"/>
              </w:rPr>
              <w:t>Reti</w:t>
            </w:r>
            <w:r w:rsidRPr="00175F87">
              <w:rPr>
                <w:color w:val="000000"/>
                <w:szCs w:val="22"/>
                <w:vertAlign w:val="superscript"/>
              </w:rPr>
              <w:t>4</w:t>
            </w:r>
          </w:p>
        </w:tc>
      </w:tr>
      <w:tr w:rsidR="00D4549E" w:rsidRPr="00210227" w14:paraId="488B754B" w14:textId="77777777" w:rsidTr="00127E41">
        <w:tc>
          <w:tcPr>
            <w:tcW w:w="2218" w:type="dxa"/>
            <w:shd w:val="clear" w:color="auto" w:fill="auto"/>
          </w:tcPr>
          <w:p w14:paraId="23A18798" w14:textId="77777777" w:rsidR="00C56EB6" w:rsidRPr="006C5160" w:rsidRDefault="00C56EB6" w:rsidP="00C56EB6">
            <w:pPr>
              <w:rPr>
                <w:szCs w:val="22"/>
              </w:rPr>
            </w:pPr>
            <w:proofErr w:type="spellStart"/>
            <w:r w:rsidRPr="00CA5E87">
              <w:rPr>
                <w:szCs w:val="22"/>
              </w:rPr>
              <w:t>Ādas</w:t>
            </w:r>
            <w:proofErr w:type="spellEnd"/>
            <w:r w:rsidRPr="00CA5E87">
              <w:rPr>
                <w:szCs w:val="22"/>
              </w:rPr>
              <w:t xml:space="preserve"> un </w:t>
            </w:r>
            <w:proofErr w:type="spellStart"/>
            <w:r w:rsidRPr="00CA5E87">
              <w:rPr>
                <w:szCs w:val="22"/>
              </w:rPr>
              <w:t>zemādas</w:t>
            </w:r>
            <w:proofErr w:type="spellEnd"/>
            <w:r w:rsidRPr="00CA5E87">
              <w:rPr>
                <w:szCs w:val="22"/>
              </w:rPr>
              <w:t xml:space="preserve"> </w:t>
            </w:r>
            <w:proofErr w:type="spellStart"/>
            <w:r w:rsidRPr="00CA5E87">
              <w:rPr>
                <w:szCs w:val="22"/>
              </w:rPr>
              <w:t>audu</w:t>
            </w:r>
            <w:proofErr w:type="spellEnd"/>
            <w:r w:rsidRPr="00CA5E87">
              <w:rPr>
                <w:szCs w:val="22"/>
              </w:rPr>
              <w:t xml:space="preserve"> </w:t>
            </w:r>
            <w:proofErr w:type="spellStart"/>
            <w:r w:rsidRPr="00CA5E87">
              <w:rPr>
                <w:szCs w:val="22"/>
              </w:rPr>
              <w:t>bojājumi</w:t>
            </w:r>
            <w:proofErr w:type="spellEnd"/>
          </w:p>
          <w:p w14:paraId="039DD224" w14:textId="2D4CBB62" w:rsidR="00D4549E" w:rsidRPr="00CA5E87" w:rsidRDefault="00D4549E" w:rsidP="00D4549E">
            <w:pPr>
              <w:tabs>
                <w:tab w:val="clear" w:pos="567"/>
              </w:tabs>
              <w:rPr>
                <w:color w:val="000000"/>
                <w:szCs w:val="22"/>
              </w:rPr>
            </w:pPr>
          </w:p>
        </w:tc>
        <w:tc>
          <w:tcPr>
            <w:tcW w:w="5015" w:type="dxa"/>
            <w:shd w:val="clear" w:color="auto" w:fill="auto"/>
          </w:tcPr>
          <w:p w14:paraId="58935178" w14:textId="5A5198FB" w:rsidR="00D4549E" w:rsidRPr="00CA5E87" w:rsidRDefault="008F2578" w:rsidP="00D4549E">
            <w:pPr>
              <w:tabs>
                <w:tab w:val="clear" w:pos="567"/>
              </w:tabs>
              <w:rPr>
                <w:color w:val="000000"/>
                <w:szCs w:val="22"/>
              </w:rPr>
            </w:pPr>
            <w:proofErr w:type="spellStart"/>
            <w:r w:rsidRPr="00CA5E87">
              <w:rPr>
                <w:szCs w:val="22"/>
              </w:rPr>
              <w:t>Zilumi</w:t>
            </w:r>
            <w:proofErr w:type="spellEnd"/>
          </w:p>
        </w:tc>
        <w:tc>
          <w:tcPr>
            <w:tcW w:w="1828" w:type="dxa"/>
            <w:shd w:val="clear" w:color="auto" w:fill="auto"/>
          </w:tcPr>
          <w:p w14:paraId="4C4B8C95" w14:textId="77777777" w:rsidR="008F2578" w:rsidRPr="00CA5E87" w:rsidRDefault="008F2578" w:rsidP="008F2578">
            <w:pPr>
              <w:ind w:left="-18" w:firstLine="18"/>
              <w:rPr>
                <w:szCs w:val="22"/>
              </w:rPr>
            </w:pPr>
            <w:r w:rsidRPr="00CA5E87">
              <w:rPr>
                <w:szCs w:val="22"/>
              </w:rPr>
              <w:t>Bieži</w:t>
            </w:r>
            <w:r w:rsidRPr="00CA5E87">
              <w:rPr>
                <w:szCs w:val="22"/>
                <w:vertAlign w:val="superscript"/>
              </w:rPr>
              <w:t>1,3</w:t>
            </w:r>
          </w:p>
          <w:p w14:paraId="26A950BF" w14:textId="5F3D434B" w:rsidR="00D4549E" w:rsidRPr="00CA5E87" w:rsidRDefault="00D4549E" w:rsidP="00D4549E">
            <w:pPr>
              <w:tabs>
                <w:tab w:val="clear" w:pos="567"/>
              </w:tabs>
              <w:rPr>
                <w:color w:val="000000"/>
                <w:szCs w:val="22"/>
              </w:rPr>
            </w:pPr>
          </w:p>
        </w:tc>
      </w:tr>
      <w:tr w:rsidR="00D4549E" w:rsidRPr="00210227" w14:paraId="18057885" w14:textId="77777777" w:rsidTr="00127E41">
        <w:tc>
          <w:tcPr>
            <w:tcW w:w="2218" w:type="dxa"/>
            <w:vMerge w:val="restart"/>
            <w:shd w:val="clear" w:color="auto" w:fill="auto"/>
          </w:tcPr>
          <w:p w14:paraId="291FAA25" w14:textId="48E58588" w:rsidR="00D4549E" w:rsidRPr="00210227" w:rsidRDefault="00C56EB6" w:rsidP="00D4549E">
            <w:pPr>
              <w:tabs>
                <w:tab w:val="clear" w:pos="567"/>
              </w:tabs>
              <w:rPr>
                <w:color w:val="000000"/>
                <w:szCs w:val="22"/>
              </w:rPr>
            </w:pPr>
            <w:proofErr w:type="spellStart"/>
            <w:r w:rsidRPr="00E0596A">
              <w:rPr>
                <w:szCs w:val="22"/>
              </w:rPr>
              <w:t>Skeleta-muskuļu</w:t>
            </w:r>
            <w:proofErr w:type="spellEnd"/>
            <w:r w:rsidRPr="00E0596A">
              <w:rPr>
                <w:szCs w:val="22"/>
              </w:rPr>
              <w:t xml:space="preserve"> un </w:t>
            </w:r>
            <w:proofErr w:type="spellStart"/>
            <w:r w:rsidRPr="00E0596A">
              <w:rPr>
                <w:szCs w:val="22"/>
              </w:rPr>
              <w:t>saistaudu</w:t>
            </w:r>
            <w:proofErr w:type="spellEnd"/>
            <w:r w:rsidRPr="00E0596A">
              <w:rPr>
                <w:szCs w:val="22"/>
              </w:rPr>
              <w:t xml:space="preserve"> </w:t>
            </w:r>
            <w:proofErr w:type="spellStart"/>
            <w:r w:rsidRPr="00E0596A">
              <w:rPr>
                <w:szCs w:val="22"/>
              </w:rPr>
              <w:t>sistēmas</w:t>
            </w:r>
            <w:proofErr w:type="spellEnd"/>
            <w:r w:rsidRPr="00E0596A">
              <w:rPr>
                <w:szCs w:val="22"/>
              </w:rPr>
              <w:t xml:space="preserve"> </w:t>
            </w:r>
            <w:proofErr w:type="spellStart"/>
            <w:r w:rsidRPr="00E0596A">
              <w:rPr>
                <w:szCs w:val="22"/>
              </w:rPr>
              <w:t>bojājumi</w:t>
            </w:r>
            <w:proofErr w:type="spellEnd"/>
          </w:p>
        </w:tc>
        <w:tc>
          <w:tcPr>
            <w:tcW w:w="5015" w:type="dxa"/>
            <w:shd w:val="clear" w:color="auto" w:fill="auto"/>
          </w:tcPr>
          <w:p w14:paraId="447B1296" w14:textId="15ADC384" w:rsidR="00D4549E" w:rsidRPr="008F2578" w:rsidRDefault="008F2578" w:rsidP="008F2578">
            <w:pPr>
              <w:ind w:left="-18" w:firstLine="18"/>
              <w:rPr>
                <w:szCs w:val="22"/>
              </w:rPr>
            </w:pPr>
            <w:proofErr w:type="spellStart"/>
            <w:r w:rsidRPr="00E0596A">
              <w:rPr>
                <w:szCs w:val="22"/>
              </w:rPr>
              <w:t>Muskuļu</w:t>
            </w:r>
            <w:proofErr w:type="spellEnd"/>
            <w:r w:rsidRPr="00E0596A">
              <w:rPr>
                <w:szCs w:val="22"/>
              </w:rPr>
              <w:t xml:space="preserve"> </w:t>
            </w:r>
            <w:proofErr w:type="spellStart"/>
            <w:r w:rsidRPr="00E0596A">
              <w:rPr>
                <w:szCs w:val="22"/>
              </w:rPr>
              <w:t>krampji</w:t>
            </w:r>
            <w:proofErr w:type="spellEnd"/>
          </w:p>
          <w:p w14:paraId="6C564F89" w14:textId="77777777" w:rsidR="00D4549E" w:rsidRPr="00210227" w:rsidRDefault="00D4549E" w:rsidP="00D4549E">
            <w:pPr>
              <w:tabs>
                <w:tab w:val="clear" w:pos="567"/>
              </w:tabs>
              <w:rPr>
                <w:color w:val="000000"/>
                <w:szCs w:val="22"/>
              </w:rPr>
            </w:pPr>
          </w:p>
        </w:tc>
        <w:tc>
          <w:tcPr>
            <w:tcW w:w="1828" w:type="dxa"/>
            <w:shd w:val="clear" w:color="auto" w:fill="auto"/>
          </w:tcPr>
          <w:p w14:paraId="2D589B95" w14:textId="329A97E0" w:rsidR="00D4549E" w:rsidRPr="00210227" w:rsidRDefault="00C56EB6" w:rsidP="00D4549E">
            <w:pPr>
              <w:tabs>
                <w:tab w:val="clear" w:pos="567"/>
              </w:tabs>
              <w:rPr>
                <w:color w:val="000000"/>
                <w:szCs w:val="22"/>
              </w:rPr>
            </w:pPr>
            <w:proofErr w:type="spellStart"/>
            <w:r w:rsidRPr="00E0596A">
              <w:rPr>
                <w:szCs w:val="22"/>
              </w:rPr>
              <w:t>Bieži</w:t>
            </w:r>
            <w:proofErr w:type="spellEnd"/>
          </w:p>
          <w:p w14:paraId="501A3238" w14:textId="67B939EF" w:rsidR="00D4549E" w:rsidRPr="00210227" w:rsidRDefault="00D4549E" w:rsidP="00D4549E">
            <w:pPr>
              <w:tabs>
                <w:tab w:val="clear" w:pos="567"/>
              </w:tabs>
              <w:rPr>
                <w:color w:val="000000"/>
                <w:szCs w:val="22"/>
              </w:rPr>
            </w:pPr>
          </w:p>
        </w:tc>
      </w:tr>
      <w:tr w:rsidR="00D4549E" w:rsidRPr="00210227" w14:paraId="58DA3BC4" w14:textId="77777777" w:rsidTr="00127E41">
        <w:tc>
          <w:tcPr>
            <w:tcW w:w="2218" w:type="dxa"/>
            <w:vMerge/>
            <w:shd w:val="clear" w:color="auto" w:fill="auto"/>
          </w:tcPr>
          <w:p w14:paraId="2B3201FB" w14:textId="77777777" w:rsidR="00D4549E" w:rsidRPr="00175F87" w:rsidRDefault="00D4549E" w:rsidP="00D4549E">
            <w:pPr>
              <w:tabs>
                <w:tab w:val="clear" w:pos="567"/>
              </w:tabs>
              <w:rPr>
                <w:color w:val="000000"/>
                <w:szCs w:val="22"/>
              </w:rPr>
            </w:pPr>
          </w:p>
        </w:tc>
        <w:tc>
          <w:tcPr>
            <w:tcW w:w="5015" w:type="dxa"/>
            <w:shd w:val="clear" w:color="auto" w:fill="auto"/>
          </w:tcPr>
          <w:p w14:paraId="163D38DB" w14:textId="77777777" w:rsidR="008F2578" w:rsidRPr="00CA5E87" w:rsidRDefault="008F2578" w:rsidP="008F2578">
            <w:pPr>
              <w:ind w:left="-18" w:firstLine="18"/>
              <w:rPr>
                <w:szCs w:val="22"/>
              </w:rPr>
            </w:pPr>
            <w:proofErr w:type="spellStart"/>
            <w:r w:rsidRPr="00CA5E87">
              <w:rPr>
                <w:szCs w:val="22"/>
              </w:rPr>
              <w:t>Traumatiski</w:t>
            </w:r>
            <w:proofErr w:type="spellEnd"/>
            <w:r w:rsidRPr="00CA5E87">
              <w:rPr>
                <w:szCs w:val="22"/>
              </w:rPr>
              <w:t xml:space="preserve"> </w:t>
            </w:r>
            <w:proofErr w:type="spellStart"/>
            <w:r w:rsidRPr="00CA5E87">
              <w:rPr>
                <w:szCs w:val="22"/>
              </w:rPr>
              <w:t>lūzumi</w:t>
            </w:r>
            <w:proofErr w:type="spellEnd"/>
          </w:p>
          <w:p w14:paraId="3882C8EF" w14:textId="77777777" w:rsidR="00D4549E" w:rsidRPr="006C5160" w:rsidRDefault="00D4549E" w:rsidP="00D4549E">
            <w:pPr>
              <w:tabs>
                <w:tab w:val="clear" w:pos="567"/>
              </w:tabs>
              <w:rPr>
                <w:color w:val="000000"/>
                <w:szCs w:val="22"/>
              </w:rPr>
            </w:pPr>
          </w:p>
        </w:tc>
        <w:tc>
          <w:tcPr>
            <w:tcW w:w="1828" w:type="dxa"/>
            <w:shd w:val="clear" w:color="auto" w:fill="auto"/>
          </w:tcPr>
          <w:p w14:paraId="441D148E" w14:textId="77777777" w:rsidR="008F2578" w:rsidRPr="00CA5E87" w:rsidRDefault="008F2578" w:rsidP="008F2578">
            <w:pPr>
              <w:ind w:left="-18" w:firstLine="18"/>
              <w:rPr>
                <w:szCs w:val="22"/>
              </w:rPr>
            </w:pPr>
            <w:r w:rsidRPr="00CA5E87">
              <w:rPr>
                <w:szCs w:val="22"/>
              </w:rPr>
              <w:t>Bieži</w:t>
            </w:r>
            <w:r w:rsidRPr="00CA5E87">
              <w:rPr>
                <w:szCs w:val="22"/>
                <w:vertAlign w:val="superscript"/>
              </w:rPr>
              <w:t>1,3</w:t>
            </w:r>
          </w:p>
          <w:p w14:paraId="0C634EFF" w14:textId="77777777" w:rsidR="00D4549E" w:rsidRPr="00CA5E87" w:rsidRDefault="00D4549E" w:rsidP="00D4549E">
            <w:pPr>
              <w:tabs>
                <w:tab w:val="clear" w:pos="567"/>
              </w:tabs>
              <w:rPr>
                <w:color w:val="000000"/>
                <w:szCs w:val="22"/>
              </w:rPr>
            </w:pPr>
          </w:p>
        </w:tc>
      </w:tr>
      <w:tr w:rsidR="00C56EB6" w:rsidRPr="00210227" w14:paraId="2F933552" w14:textId="77777777" w:rsidTr="00127E41">
        <w:tc>
          <w:tcPr>
            <w:tcW w:w="2218" w:type="dxa"/>
            <w:vMerge/>
            <w:shd w:val="clear" w:color="auto" w:fill="auto"/>
          </w:tcPr>
          <w:p w14:paraId="43FD85F9" w14:textId="77777777" w:rsidR="00C56EB6" w:rsidRPr="00175F87" w:rsidRDefault="00C56EB6" w:rsidP="00C56EB6">
            <w:pPr>
              <w:tabs>
                <w:tab w:val="clear" w:pos="567"/>
              </w:tabs>
              <w:rPr>
                <w:color w:val="000000"/>
                <w:szCs w:val="22"/>
              </w:rPr>
            </w:pPr>
          </w:p>
        </w:tc>
        <w:tc>
          <w:tcPr>
            <w:tcW w:w="5015" w:type="dxa"/>
            <w:shd w:val="clear" w:color="auto" w:fill="auto"/>
          </w:tcPr>
          <w:p w14:paraId="75D1D561" w14:textId="0733FD8A" w:rsidR="00C56EB6" w:rsidRPr="008F2578" w:rsidRDefault="008F2578" w:rsidP="008F2578">
            <w:pPr>
              <w:ind w:left="-18" w:firstLine="18"/>
              <w:rPr>
                <w:szCs w:val="22"/>
              </w:rPr>
            </w:pPr>
            <w:proofErr w:type="spellStart"/>
            <w:r w:rsidRPr="00E0596A">
              <w:rPr>
                <w:szCs w:val="22"/>
              </w:rPr>
              <w:t>Artralģija</w:t>
            </w:r>
            <w:proofErr w:type="spellEnd"/>
          </w:p>
          <w:p w14:paraId="70097347" w14:textId="77777777" w:rsidR="00C56EB6" w:rsidRPr="00175F87" w:rsidRDefault="00C56EB6" w:rsidP="00C56EB6">
            <w:pPr>
              <w:tabs>
                <w:tab w:val="clear" w:pos="567"/>
              </w:tabs>
              <w:rPr>
                <w:color w:val="000000"/>
                <w:szCs w:val="22"/>
              </w:rPr>
            </w:pPr>
          </w:p>
        </w:tc>
        <w:tc>
          <w:tcPr>
            <w:tcW w:w="1828" w:type="dxa"/>
            <w:shd w:val="clear" w:color="auto" w:fill="auto"/>
          </w:tcPr>
          <w:p w14:paraId="3598521F" w14:textId="7A3F686D" w:rsidR="00C56EB6" w:rsidRPr="00175F87" w:rsidRDefault="00C56EB6" w:rsidP="00C56EB6">
            <w:pPr>
              <w:tabs>
                <w:tab w:val="clear" w:pos="567"/>
              </w:tabs>
              <w:rPr>
                <w:color w:val="000000"/>
                <w:szCs w:val="22"/>
              </w:rPr>
            </w:pPr>
            <w:proofErr w:type="spellStart"/>
            <w:r w:rsidRPr="001E4675">
              <w:rPr>
                <w:szCs w:val="22"/>
              </w:rPr>
              <w:t>Bieži</w:t>
            </w:r>
            <w:proofErr w:type="spellEnd"/>
          </w:p>
        </w:tc>
      </w:tr>
      <w:tr w:rsidR="00C56EB6" w:rsidRPr="00EF743B" w14:paraId="0369DED8" w14:textId="77777777" w:rsidTr="00127E41">
        <w:tc>
          <w:tcPr>
            <w:tcW w:w="2218" w:type="dxa"/>
            <w:vMerge/>
            <w:shd w:val="clear" w:color="auto" w:fill="auto"/>
          </w:tcPr>
          <w:p w14:paraId="045E5983" w14:textId="77777777" w:rsidR="00C56EB6" w:rsidRPr="00175F87" w:rsidRDefault="00C56EB6" w:rsidP="00C56EB6">
            <w:pPr>
              <w:tabs>
                <w:tab w:val="clear" w:pos="567"/>
              </w:tabs>
              <w:rPr>
                <w:color w:val="000000"/>
                <w:szCs w:val="22"/>
              </w:rPr>
            </w:pPr>
          </w:p>
        </w:tc>
        <w:tc>
          <w:tcPr>
            <w:tcW w:w="5015" w:type="dxa"/>
            <w:shd w:val="clear" w:color="auto" w:fill="auto"/>
          </w:tcPr>
          <w:p w14:paraId="5B5BF18A" w14:textId="35DD20D1" w:rsidR="00C56EB6" w:rsidRPr="008F2578" w:rsidRDefault="008F2578" w:rsidP="008F2578">
            <w:pPr>
              <w:rPr>
                <w:szCs w:val="22"/>
              </w:rPr>
            </w:pPr>
            <w:proofErr w:type="spellStart"/>
            <w:r w:rsidRPr="00E0596A">
              <w:rPr>
                <w:szCs w:val="22"/>
              </w:rPr>
              <w:t>Mialģija</w:t>
            </w:r>
            <w:proofErr w:type="spellEnd"/>
          </w:p>
          <w:p w14:paraId="329CBAC7" w14:textId="77777777" w:rsidR="00C56EB6" w:rsidRPr="00175F87" w:rsidRDefault="00C56EB6" w:rsidP="00C56EB6">
            <w:pPr>
              <w:tabs>
                <w:tab w:val="clear" w:pos="567"/>
              </w:tabs>
              <w:rPr>
                <w:color w:val="000000"/>
                <w:szCs w:val="22"/>
              </w:rPr>
            </w:pPr>
          </w:p>
        </w:tc>
        <w:tc>
          <w:tcPr>
            <w:tcW w:w="1828" w:type="dxa"/>
            <w:shd w:val="clear" w:color="auto" w:fill="auto"/>
          </w:tcPr>
          <w:p w14:paraId="41B62302" w14:textId="6D961B1A" w:rsidR="00C56EB6" w:rsidRPr="00175F87" w:rsidRDefault="00C56EB6" w:rsidP="00C56EB6">
            <w:pPr>
              <w:tabs>
                <w:tab w:val="clear" w:pos="567"/>
              </w:tabs>
              <w:rPr>
                <w:color w:val="000000"/>
                <w:szCs w:val="22"/>
              </w:rPr>
            </w:pPr>
            <w:proofErr w:type="spellStart"/>
            <w:r w:rsidRPr="001E4675">
              <w:rPr>
                <w:szCs w:val="22"/>
              </w:rPr>
              <w:t>Bieži</w:t>
            </w:r>
            <w:proofErr w:type="spellEnd"/>
          </w:p>
        </w:tc>
      </w:tr>
    </w:tbl>
    <w:p w14:paraId="0FD3B3DB" w14:textId="5245CD87" w:rsidR="00480778" w:rsidRPr="00CA5E87" w:rsidRDefault="00480778" w:rsidP="00480778">
      <w:pPr>
        <w:tabs>
          <w:tab w:val="clear" w:pos="567"/>
        </w:tabs>
        <w:autoSpaceDE w:val="0"/>
        <w:autoSpaceDN w:val="0"/>
        <w:adjustRightInd w:val="0"/>
        <w:rPr>
          <w:sz w:val="18"/>
          <w:szCs w:val="18"/>
          <w:lang w:val="lv-LV"/>
        </w:rPr>
      </w:pPr>
      <w:r w:rsidRPr="00DE5054">
        <w:rPr>
          <w:sz w:val="18"/>
          <w:szCs w:val="18"/>
          <w:vertAlign w:val="superscript"/>
          <w:lang w:val="lv-LV"/>
        </w:rPr>
        <w:t>1</w:t>
      </w:r>
      <w:r w:rsidRPr="00CA5E87">
        <w:rPr>
          <w:sz w:val="18"/>
          <w:szCs w:val="18"/>
          <w:lang w:val="lv-LV"/>
        </w:rPr>
        <w:t xml:space="preserve"> Novērots bieži, lietojot placebo</w:t>
      </w:r>
    </w:p>
    <w:p w14:paraId="47A79C72" w14:textId="77777777" w:rsidR="00480778" w:rsidRPr="00CA5E87" w:rsidRDefault="00480778" w:rsidP="00480778">
      <w:pPr>
        <w:tabs>
          <w:tab w:val="clear" w:pos="567"/>
        </w:tabs>
        <w:autoSpaceDE w:val="0"/>
        <w:autoSpaceDN w:val="0"/>
        <w:adjustRightInd w:val="0"/>
        <w:rPr>
          <w:sz w:val="18"/>
          <w:szCs w:val="18"/>
          <w:lang w:val="lv-LV"/>
        </w:rPr>
      </w:pPr>
      <w:r w:rsidRPr="00DE5054">
        <w:rPr>
          <w:sz w:val="18"/>
          <w:szCs w:val="18"/>
          <w:vertAlign w:val="superscript"/>
          <w:lang w:val="lv-LV"/>
        </w:rPr>
        <w:t>2</w:t>
      </w:r>
      <w:r w:rsidRPr="00CA5E87">
        <w:rPr>
          <w:sz w:val="18"/>
          <w:szCs w:val="18"/>
          <w:lang w:val="lv-LV"/>
        </w:rPr>
        <w:t xml:space="preserve"> Novērots ļoti bieži, lietojot placebo</w:t>
      </w:r>
    </w:p>
    <w:p w14:paraId="04298A9F" w14:textId="67AA64AD" w:rsidR="00480778" w:rsidRPr="006C5160" w:rsidRDefault="00480778" w:rsidP="00480778">
      <w:pPr>
        <w:tabs>
          <w:tab w:val="clear" w:pos="567"/>
        </w:tabs>
        <w:autoSpaceDE w:val="0"/>
        <w:autoSpaceDN w:val="0"/>
        <w:adjustRightInd w:val="0"/>
        <w:rPr>
          <w:sz w:val="18"/>
          <w:szCs w:val="18"/>
          <w:lang w:val="lv-LV"/>
        </w:rPr>
      </w:pPr>
      <w:r w:rsidRPr="00DE5054">
        <w:rPr>
          <w:sz w:val="18"/>
          <w:szCs w:val="18"/>
          <w:vertAlign w:val="superscript"/>
          <w:lang w:val="lv-LV"/>
        </w:rPr>
        <w:t>3</w:t>
      </w:r>
      <w:r w:rsidRPr="00CA5E87">
        <w:rPr>
          <w:sz w:val="18"/>
          <w:szCs w:val="18"/>
          <w:lang w:val="lv-LV"/>
        </w:rPr>
        <w:t xml:space="preserve"> </w:t>
      </w:r>
      <w:r w:rsidR="006F5C81" w:rsidRPr="00CA5E87">
        <w:rPr>
          <w:sz w:val="18"/>
          <w:szCs w:val="18"/>
          <w:lang w:val="lv-LV"/>
        </w:rPr>
        <w:t xml:space="preserve">Novērots </w:t>
      </w:r>
      <w:r w:rsidRPr="00CA5E87">
        <w:rPr>
          <w:sz w:val="18"/>
          <w:szCs w:val="18"/>
          <w:lang w:val="lv-LV"/>
        </w:rPr>
        <w:t>3 gadu laikā HOPS pētījumā</w:t>
      </w:r>
    </w:p>
    <w:p w14:paraId="48B7BAFF" w14:textId="77777777" w:rsidR="00480778" w:rsidRPr="00CA5E87" w:rsidRDefault="00480778" w:rsidP="00480778">
      <w:pPr>
        <w:tabs>
          <w:tab w:val="clear" w:pos="567"/>
        </w:tabs>
        <w:autoSpaceDE w:val="0"/>
        <w:autoSpaceDN w:val="0"/>
        <w:adjustRightInd w:val="0"/>
        <w:rPr>
          <w:sz w:val="18"/>
          <w:szCs w:val="18"/>
          <w:lang w:val="lv-LV"/>
        </w:rPr>
      </w:pPr>
      <w:r w:rsidRPr="00DE5054">
        <w:rPr>
          <w:sz w:val="18"/>
          <w:szCs w:val="18"/>
          <w:vertAlign w:val="superscript"/>
          <w:lang w:val="lv-LV"/>
        </w:rPr>
        <w:t>4</w:t>
      </w:r>
      <w:r w:rsidRPr="00CA5E87">
        <w:rPr>
          <w:sz w:val="18"/>
          <w:szCs w:val="18"/>
          <w:lang w:val="lv-LV"/>
        </w:rPr>
        <w:t xml:space="preserve"> Skatīt 4.4. apakšpunktu</w:t>
      </w:r>
    </w:p>
    <w:p w14:paraId="4B8D9C2E" w14:textId="77777777" w:rsidR="00480778" w:rsidRPr="00480778" w:rsidRDefault="00480778" w:rsidP="00480778">
      <w:pPr>
        <w:tabs>
          <w:tab w:val="clear" w:pos="567"/>
        </w:tabs>
        <w:autoSpaceDE w:val="0"/>
        <w:autoSpaceDN w:val="0"/>
        <w:adjustRightInd w:val="0"/>
        <w:rPr>
          <w:sz w:val="18"/>
          <w:szCs w:val="18"/>
          <w:lang w:val="lv-LV"/>
        </w:rPr>
      </w:pPr>
      <w:r w:rsidRPr="00DE5054">
        <w:rPr>
          <w:sz w:val="18"/>
          <w:szCs w:val="18"/>
          <w:vertAlign w:val="superscript"/>
          <w:lang w:val="lv-LV"/>
        </w:rPr>
        <w:t>5</w:t>
      </w:r>
      <w:r w:rsidRPr="00CA5E87">
        <w:rPr>
          <w:sz w:val="18"/>
          <w:szCs w:val="18"/>
          <w:lang w:val="lv-LV"/>
        </w:rPr>
        <w:t xml:space="preserve"> Skatīt 5.1. apakšpunktu</w:t>
      </w:r>
    </w:p>
    <w:p w14:paraId="4D170682" w14:textId="77777777" w:rsidR="00890F37" w:rsidRPr="00DE5054" w:rsidRDefault="00890F37" w:rsidP="00175F87">
      <w:pPr>
        <w:tabs>
          <w:tab w:val="clear" w:pos="567"/>
        </w:tabs>
        <w:autoSpaceDE w:val="0"/>
        <w:autoSpaceDN w:val="0"/>
        <w:adjustRightInd w:val="0"/>
        <w:rPr>
          <w:szCs w:val="22"/>
          <w:lang w:val="lv-LV"/>
        </w:rPr>
      </w:pPr>
    </w:p>
    <w:p w14:paraId="55A46C34" w14:textId="77777777" w:rsidR="00480778" w:rsidRPr="00480778" w:rsidRDefault="00480778" w:rsidP="00480778">
      <w:pPr>
        <w:tabs>
          <w:tab w:val="clear" w:pos="567"/>
        </w:tabs>
        <w:autoSpaceDE w:val="0"/>
        <w:autoSpaceDN w:val="0"/>
        <w:adjustRightInd w:val="0"/>
        <w:rPr>
          <w:szCs w:val="22"/>
          <w:u w:val="single"/>
          <w:lang w:val="lv-LV"/>
        </w:rPr>
      </w:pPr>
      <w:r w:rsidRPr="00480778">
        <w:rPr>
          <w:szCs w:val="22"/>
          <w:u w:val="single"/>
          <w:lang w:val="lv-LV"/>
        </w:rPr>
        <w:t>Atsevišķu blakusparādību raksturojums</w:t>
      </w:r>
    </w:p>
    <w:p w14:paraId="6BBC0F72" w14:textId="77777777" w:rsidR="00911854" w:rsidRPr="00DE5054" w:rsidRDefault="00911854">
      <w:pPr>
        <w:tabs>
          <w:tab w:val="clear" w:pos="567"/>
        </w:tabs>
        <w:autoSpaceDE w:val="0"/>
        <w:autoSpaceDN w:val="0"/>
        <w:adjustRightInd w:val="0"/>
        <w:rPr>
          <w:szCs w:val="22"/>
          <w:lang w:val="lv-LV"/>
        </w:rPr>
      </w:pPr>
    </w:p>
    <w:p w14:paraId="41CE81C8" w14:textId="0CC12357" w:rsidR="00890F37" w:rsidRPr="00DE5054" w:rsidRDefault="006D00EF" w:rsidP="00175F87">
      <w:pPr>
        <w:tabs>
          <w:tab w:val="clear" w:pos="567"/>
        </w:tabs>
        <w:autoSpaceDE w:val="0"/>
        <w:autoSpaceDN w:val="0"/>
        <w:adjustRightInd w:val="0"/>
        <w:rPr>
          <w:szCs w:val="22"/>
          <w:lang w:val="lv-LV"/>
        </w:rPr>
      </w:pPr>
      <w:r w:rsidRPr="00DE5054">
        <w:rPr>
          <w:szCs w:val="22"/>
          <w:lang w:val="lv-LV"/>
        </w:rPr>
        <w:t xml:space="preserve">Ziņots par </w:t>
      </w:r>
      <w:r w:rsidR="00C155A0" w:rsidRPr="00EF743B">
        <w:rPr>
          <w:noProof/>
          <w:szCs w:val="22"/>
        </w:rPr>
        <w:t>β</w:t>
      </w:r>
      <w:r w:rsidR="00C155A0" w:rsidRPr="009E6986">
        <w:rPr>
          <w:noProof/>
          <w:szCs w:val="22"/>
          <w:vertAlign w:val="subscript"/>
          <w:lang w:val="lv-LV"/>
        </w:rPr>
        <w:t>2</w:t>
      </w:r>
      <w:r w:rsidRPr="00DE5054">
        <w:rPr>
          <w:szCs w:val="22"/>
          <w:lang w:val="lv-LV"/>
        </w:rPr>
        <w:t xml:space="preserve"> agonistu terapijas farmakoloģiskām blakusparādībām, piemēram, trīci, sirdsklauvēm un galvassāpēm, bet tām bija tendence būt pārejošām un regulāras terapijas laikā mazināties</w:t>
      </w:r>
      <w:r w:rsidR="00890F37" w:rsidRPr="00DE5054">
        <w:rPr>
          <w:szCs w:val="22"/>
          <w:lang w:val="lv-LV"/>
        </w:rPr>
        <w:t>.</w:t>
      </w:r>
    </w:p>
    <w:p w14:paraId="2A55A528" w14:textId="77777777" w:rsidR="00890F37" w:rsidRPr="00DE5054" w:rsidRDefault="00890F37" w:rsidP="00175F87">
      <w:pPr>
        <w:tabs>
          <w:tab w:val="clear" w:pos="567"/>
        </w:tabs>
        <w:autoSpaceDE w:val="0"/>
        <w:autoSpaceDN w:val="0"/>
        <w:adjustRightInd w:val="0"/>
        <w:rPr>
          <w:szCs w:val="22"/>
          <w:lang w:val="lv-LV"/>
        </w:rPr>
      </w:pPr>
    </w:p>
    <w:p w14:paraId="0BD119AD" w14:textId="0C22BFB7" w:rsidR="00480778" w:rsidRPr="00480778" w:rsidRDefault="00480778" w:rsidP="00480778">
      <w:pPr>
        <w:tabs>
          <w:tab w:val="clear" w:pos="567"/>
        </w:tabs>
        <w:autoSpaceDE w:val="0"/>
        <w:autoSpaceDN w:val="0"/>
        <w:adjustRightInd w:val="0"/>
        <w:rPr>
          <w:szCs w:val="22"/>
          <w:lang w:val="lv-LV"/>
        </w:rPr>
      </w:pPr>
      <w:r w:rsidRPr="00480778">
        <w:rPr>
          <w:szCs w:val="22"/>
          <w:lang w:val="lv-LV"/>
        </w:rPr>
        <w:lastRenderedPageBreak/>
        <w:t>Tāpat kā lietojot citus inhalācijas terapijas līdzekļus, var rasties paradoksālas bronhu spazmas ar tūlītēju sēkšanas un elpas trūkuma pastiprināšanos pēc zāļu lietošanas. Paradoksālās bronhu spazmas reaģē uz ātras darbības bronhodilatatoru, un t</w:t>
      </w:r>
      <w:r w:rsidR="006F5C81">
        <w:rPr>
          <w:szCs w:val="22"/>
          <w:lang w:val="lv-LV"/>
        </w:rPr>
        <w:t>as</w:t>
      </w:r>
      <w:r w:rsidRPr="00480778">
        <w:rPr>
          <w:szCs w:val="22"/>
          <w:lang w:val="lv-LV"/>
        </w:rPr>
        <w:t xml:space="preserve"> jālieto uzreiz. Nekavējoties jāpārtrauc </w:t>
      </w:r>
      <w:r w:rsidR="007D1438">
        <w:rPr>
          <w:szCs w:val="22"/>
          <w:lang w:val="lv-LV"/>
        </w:rPr>
        <w:t xml:space="preserve">Everio Airmaster </w:t>
      </w:r>
      <w:r w:rsidRPr="00480778">
        <w:rPr>
          <w:szCs w:val="22"/>
          <w:lang w:val="lv-LV"/>
        </w:rPr>
        <w:t>lietošana, jānovērtē pacienta stāvoklis un nepieciešamības gadījumā jāsāk alternatīva terapija.</w:t>
      </w:r>
    </w:p>
    <w:p w14:paraId="6FD2B120" w14:textId="77777777" w:rsidR="00480778" w:rsidRPr="00480778" w:rsidRDefault="00480778" w:rsidP="00480778">
      <w:pPr>
        <w:tabs>
          <w:tab w:val="clear" w:pos="567"/>
        </w:tabs>
        <w:autoSpaceDE w:val="0"/>
        <w:autoSpaceDN w:val="0"/>
        <w:adjustRightInd w:val="0"/>
        <w:rPr>
          <w:szCs w:val="22"/>
          <w:lang w:val="lv-LV"/>
        </w:rPr>
      </w:pPr>
    </w:p>
    <w:p w14:paraId="2E909576" w14:textId="68757B7F" w:rsidR="00890F37" w:rsidRPr="009568AC" w:rsidRDefault="00480778" w:rsidP="00480778">
      <w:pPr>
        <w:tabs>
          <w:tab w:val="clear" w:pos="567"/>
        </w:tabs>
        <w:autoSpaceDE w:val="0"/>
        <w:autoSpaceDN w:val="0"/>
        <w:adjustRightInd w:val="0"/>
        <w:rPr>
          <w:szCs w:val="22"/>
          <w:lang w:val="lv-LV"/>
        </w:rPr>
      </w:pPr>
      <w:r w:rsidRPr="00480778">
        <w:rPr>
          <w:szCs w:val="22"/>
          <w:lang w:val="lv-LV"/>
        </w:rPr>
        <w:t xml:space="preserve">Zāļu sastāvā esošais flutikazona propionāts dažiem pacientiem var izraisīt balss aizsmakumu un mutes dobuma un rīkles, un reti – barības vada kandidozi (piena sēnīti). Gan aizsmakumu, gan kandidozes sastopamību var mazināt, pēc zāļu lietošanas izskalojot muti ar ūdeni un to izspļaujot un/vai iztīrot zobus. Simptomātisku mutes dobuma un rīkles kandidozi var ārstēt ar lokāliem pretsēnīšu līdzekļiem, turpinot </w:t>
      </w:r>
      <w:r w:rsidR="007D1438">
        <w:rPr>
          <w:szCs w:val="22"/>
          <w:lang w:val="lv-LV"/>
        </w:rPr>
        <w:t xml:space="preserve">Everio Airmaster </w:t>
      </w:r>
      <w:r w:rsidRPr="00480778">
        <w:rPr>
          <w:szCs w:val="22"/>
          <w:lang w:val="lv-LV"/>
        </w:rPr>
        <w:t>lietošanu.</w:t>
      </w:r>
    </w:p>
    <w:p w14:paraId="4000A014" w14:textId="77777777" w:rsidR="00480778" w:rsidRPr="009568AC" w:rsidRDefault="00480778" w:rsidP="00175F87">
      <w:pPr>
        <w:tabs>
          <w:tab w:val="clear" w:pos="567"/>
        </w:tabs>
        <w:autoSpaceDE w:val="0"/>
        <w:autoSpaceDN w:val="0"/>
        <w:adjustRightInd w:val="0"/>
        <w:rPr>
          <w:szCs w:val="22"/>
          <w:u w:val="single"/>
          <w:lang w:val="lv-LV"/>
        </w:rPr>
      </w:pPr>
    </w:p>
    <w:p w14:paraId="01A5E13E" w14:textId="77777777" w:rsidR="00480778" w:rsidRPr="00480778" w:rsidRDefault="00480778" w:rsidP="00480778">
      <w:pPr>
        <w:tabs>
          <w:tab w:val="clear" w:pos="567"/>
        </w:tabs>
        <w:autoSpaceDE w:val="0"/>
        <w:autoSpaceDN w:val="0"/>
        <w:adjustRightInd w:val="0"/>
        <w:rPr>
          <w:szCs w:val="22"/>
          <w:u w:val="single"/>
          <w:lang w:val="lv-LV"/>
        </w:rPr>
      </w:pPr>
      <w:r w:rsidRPr="00480778">
        <w:rPr>
          <w:szCs w:val="22"/>
          <w:u w:val="single"/>
          <w:lang w:val="lv-LV"/>
        </w:rPr>
        <w:t>Pediatriskā populācija</w:t>
      </w:r>
    </w:p>
    <w:p w14:paraId="4B342FDC" w14:textId="77777777" w:rsidR="00480778" w:rsidRDefault="00480778" w:rsidP="00480778">
      <w:pPr>
        <w:tabs>
          <w:tab w:val="clear" w:pos="567"/>
        </w:tabs>
        <w:autoSpaceDE w:val="0"/>
        <w:autoSpaceDN w:val="0"/>
        <w:adjustRightInd w:val="0"/>
        <w:rPr>
          <w:szCs w:val="22"/>
          <w:lang w:val="lv-LV"/>
        </w:rPr>
      </w:pPr>
    </w:p>
    <w:p w14:paraId="53BEB84D" w14:textId="1762A677" w:rsidR="00480778" w:rsidRPr="00480778" w:rsidRDefault="00480778" w:rsidP="00480778">
      <w:pPr>
        <w:tabs>
          <w:tab w:val="clear" w:pos="567"/>
        </w:tabs>
        <w:autoSpaceDE w:val="0"/>
        <w:autoSpaceDN w:val="0"/>
        <w:adjustRightInd w:val="0"/>
        <w:rPr>
          <w:szCs w:val="22"/>
          <w:lang w:val="lv-LV"/>
        </w:rPr>
      </w:pPr>
      <w:r w:rsidRPr="00480778">
        <w:rPr>
          <w:szCs w:val="22"/>
          <w:lang w:val="lv-LV"/>
        </w:rPr>
        <w:t xml:space="preserve">Iespējamās sistēmiskās blakusparādības ir </w:t>
      </w:r>
      <w:r w:rsidR="006F5C81">
        <w:rPr>
          <w:szCs w:val="22"/>
          <w:lang w:val="lv-LV"/>
        </w:rPr>
        <w:t>Kušinga sindroms, kušingoīdas pa</w:t>
      </w:r>
      <w:r w:rsidRPr="00480778">
        <w:rPr>
          <w:szCs w:val="22"/>
          <w:lang w:val="lv-LV"/>
        </w:rPr>
        <w:t xml:space="preserve">zīmes, virsnieru darbības nomākums un augšanas aizture bērniem un pusaudžiem (skatīt 4.4. apakšpunktu). Bērniem var būt arī trauksme, miega traucējumi un uzvedības pārmaiņas, </w:t>
      </w:r>
      <w:r w:rsidR="00105B49">
        <w:rPr>
          <w:szCs w:val="22"/>
          <w:lang w:val="lv-LV"/>
        </w:rPr>
        <w:t>tai skaitā</w:t>
      </w:r>
      <w:r w:rsidR="00105B49" w:rsidRPr="00480778">
        <w:rPr>
          <w:szCs w:val="22"/>
          <w:lang w:val="lv-LV"/>
        </w:rPr>
        <w:t xml:space="preserve"> </w:t>
      </w:r>
      <w:r w:rsidRPr="00480778">
        <w:rPr>
          <w:szCs w:val="22"/>
          <w:lang w:val="lv-LV"/>
        </w:rPr>
        <w:t>pārmērīga aktivitāte un aizkaitināmība.</w:t>
      </w:r>
    </w:p>
    <w:p w14:paraId="5272F653" w14:textId="77777777" w:rsidR="00033D26" w:rsidRPr="009568AC" w:rsidRDefault="00033D26" w:rsidP="00175F87">
      <w:pPr>
        <w:tabs>
          <w:tab w:val="clear" w:pos="567"/>
        </w:tabs>
        <w:autoSpaceDE w:val="0"/>
        <w:autoSpaceDN w:val="0"/>
        <w:adjustRightInd w:val="0"/>
        <w:rPr>
          <w:szCs w:val="22"/>
          <w:lang w:val="lv-LV"/>
        </w:rPr>
      </w:pPr>
    </w:p>
    <w:p w14:paraId="7994412A" w14:textId="77777777" w:rsidR="006D00EF" w:rsidRPr="006D7FDE" w:rsidRDefault="006D00EF" w:rsidP="006D00EF">
      <w:pPr>
        <w:autoSpaceDE w:val="0"/>
        <w:autoSpaceDN w:val="0"/>
        <w:adjustRightInd w:val="0"/>
        <w:jc w:val="both"/>
        <w:rPr>
          <w:szCs w:val="22"/>
          <w:u w:val="single"/>
          <w:lang w:val="lv-LV"/>
        </w:rPr>
      </w:pPr>
      <w:r w:rsidRPr="006D7FDE">
        <w:rPr>
          <w:szCs w:val="22"/>
          <w:u w:val="single"/>
          <w:lang w:val="lv-LV"/>
        </w:rPr>
        <w:t>Ziņošana par iespējamām nevēlamām blakusparādībām</w:t>
      </w:r>
    </w:p>
    <w:p w14:paraId="65378181" w14:textId="77777777" w:rsidR="00D54C77" w:rsidRDefault="006D00EF" w:rsidP="00820E14">
      <w:pPr>
        <w:autoSpaceDE w:val="0"/>
        <w:autoSpaceDN w:val="0"/>
        <w:adjustRightInd w:val="0"/>
        <w:rPr>
          <w:bCs/>
          <w:lang w:val="lv-LV"/>
        </w:rPr>
      </w:pPr>
      <w:r w:rsidRPr="006D7FDE">
        <w:rPr>
          <w:szCs w:val="22"/>
          <w:lang w:val="lv-LV"/>
        </w:rPr>
        <w:t>Ir svarīgi ziņot par iespējamām nevēlamām blakusparādībām pēc zāļu reģistrācijas. Tādējādi zāļu ieguvuma/riska attiecība tiek nepārtraukti uzraudzīta. Veselības aprūpes speciālisti tiek lūgti ziņot par jebkādām iespējamām nevēlamām blakusparādībām</w:t>
      </w:r>
      <w:r w:rsidR="00820E14">
        <w:rPr>
          <w:szCs w:val="22"/>
          <w:lang w:val="lv-LV"/>
        </w:rPr>
        <w:t xml:space="preserve"> </w:t>
      </w:r>
      <w:r w:rsidR="00820E14" w:rsidRPr="00D564A9">
        <w:rPr>
          <w:bCs/>
          <w:lang w:val="lv-LV"/>
        </w:rPr>
        <w:t xml:space="preserve">Zāļu valsts aģentūrai, Jersikas ielā 15, Rīgā, </w:t>
      </w:r>
    </w:p>
    <w:p w14:paraId="7B69DC5D" w14:textId="24442476" w:rsidR="00820E14" w:rsidRPr="00A243BD" w:rsidRDefault="00820E14" w:rsidP="00820E14">
      <w:pPr>
        <w:autoSpaceDE w:val="0"/>
        <w:autoSpaceDN w:val="0"/>
        <w:adjustRightInd w:val="0"/>
        <w:rPr>
          <w:bCs/>
          <w:lang w:val="lv-LV"/>
        </w:rPr>
      </w:pPr>
      <w:r w:rsidRPr="00D564A9">
        <w:rPr>
          <w:bCs/>
          <w:lang w:val="lv-LV"/>
        </w:rPr>
        <w:t>LV</w:t>
      </w:r>
      <w:r>
        <w:rPr>
          <w:bCs/>
          <w:lang w:val="lv-LV"/>
        </w:rPr>
        <w:t>-</w:t>
      </w:r>
      <w:r w:rsidRPr="00D564A9">
        <w:rPr>
          <w:bCs/>
          <w:lang w:val="lv-LV"/>
        </w:rPr>
        <w:t xml:space="preserve">1003. Tīmekļa vietne: </w:t>
      </w:r>
      <w:hyperlink r:id="rId12" w:history="1">
        <w:r w:rsidRPr="00D564A9">
          <w:rPr>
            <w:rStyle w:val="Hyperlink"/>
            <w:rFonts w:eastAsia="Verdana"/>
            <w:bCs/>
            <w:lang w:val="lv-LV"/>
          </w:rPr>
          <w:t>www.zva.gov.lv</w:t>
        </w:r>
      </w:hyperlink>
      <w:r w:rsidRPr="00D564A9">
        <w:rPr>
          <w:bCs/>
          <w:lang w:val="lv-LV"/>
        </w:rPr>
        <w:t xml:space="preserve"> </w:t>
      </w:r>
    </w:p>
    <w:p w14:paraId="20C484E1" w14:textId="77777777" w:rsidR="008D35AD" w:rsidRPr="009568AC" w:rsidRDefault="008D35AD" w:rsidP="00EF743B">
      <w:pPr>
        <w:tabs>
          <w:tab w:val="clear" w:pos="567"/>
        </w:tabs>
        <w:autoSpaceDE w:val="0"/>
        <w:autoSpaceDN w:val="0"/>
        <w:adjustRightInd w:val="0"/>
        <w:rPr>
          <w:szCs w:val="22"/>
          <w:lang w:val="lv-LV"/>
        </w:rPr>
      </w:pPr>
    </w:p>
    <w:p w14:paraId="2E2A6848" w14:textId="4CDFB486" w:rsidR="00812D16" w:rsidRPr="009568AC" w:rsidRDefault="00812D16" w:rsidP="00175F87">
      <w:pPr>
        <w:tabs>
          <w:tab w:val="clear" w:pos="567"/>
        </w:tabs>
        <w:ind w:left="567" w:hanging="567"/>
        <w:rPr>
          <w:noProof/>
          <w:szCs w:val="22"/>
          <w:lang w:val="lv-LV"/>
        </w:rPr>
      </w:pPr>
      <w:r w:rsidRPr="009568AC">
        <w:rPr>
          <w:b/>
          <w:noProof/>
          <w:szCs w:val="22"/>
          <w:lang w:val="lv-LV"/>
        </w:rPr>
        <w:t>4.9</w:t>
      </w:r>
      <w:r w:rsidR="006F5C81">
        <w:rPr>
          <w:b/>
          <w:noProof/>
          <w:szCs w:val="22"/>
          <w:lang w:val="lv-LV"/>
        </w:rPr>
        <w:t>.</w:t>
      </w:r>
      <w:r w:rsidRPr="009568AC">
        <w:rPr>
          <w:b/>
          <w:noProof/>
          <w:szCs w:val="22"/>
          <w:lang w:val="lv-LV"/>
        </w:rPr>
        <w:tab/>
      </w:r>
      <w:r w:rsidR="00480778" w:rsidRPr="00480778">
        <w:rPr>
          <w:b/>
          <w:noProof/>
          <w:szCs w:val="22"/>
          <w:lang w:val="lv-LV"/>
        </w:rPr>
        <w:t>Pārdozēšana</w:t>
      </w:r>
    </w:p>
    <w:p w14:paraId="2BEF6301" w14:textId="77777777" w:rsidR="00812D16" w:rsidRPr="009568AC" w:rsidRDefault="00812D16" w:rsidP="00EF743B">
      <w:pPr>
        <w:tabs>
          <w:tab w:val="clear" w:pos="567"/>
        </w:tabs>
        <w:rPr>
          <w:noProof/>
          <w:szCs w:val="22"/>
          <w:lang w:val="lv-LV"/>
        </w:rPr>
      </w:pPr>
    </w:p>
    <w:p w14:paraId="42718AA1" w14:textId="3BD2084C" w:rsidR="00480778" w:rsidRPr="00480778" w:rsidRDefault="00480778" w:rsidP="00480778">
      <w:pPr>
        <w:tabs>
          <w:tab w:val="clear" w:pos="567"/>
        </w:tabs>
        <w:rPr>
          <w:noProof/>
          <w:szCs w:val="22"/>
          <w:lang w:val="lv-LV"/>
        </w:rPr>
      </w:pPr>
      <w:r w:rsidRPr="00480778">
        <w:rPr>
          <w:noProof/>
          <w:szCs w:val="22"/>
          <w:lang w:val="lv-LV"/>
        </w:rPr>
        <w:t xml:space="preserve">Nav pieejama </w:t>
      </w:r>
      <w:r w:rsidR="00A925D6">
        <w:rPr>
          <w:noProof/>
          <w:szCs w:val="22"/>
          <w:lang w:val="lv-LV"/>
        </w:rPr>
        <w:t>informācija</w:t>
      </w:r>
      <w:r w:rsidR="00DC63A1">
        <w:rPr>
          <w:noProof/>
          <w:szCs w:val="22"/>
          <w:lang w:val="lv-LV"/>
        </w:rPr>
        <w:t xml:space="preserve"> no </w:t>
      </w:r>
      <w:r w:rsidRPr="00480778">
        <w:rPr>
          <w:noProof/>
          <w:szCs w:val="22"/>
          <w:lang w:val="lv-LV"/>
        </w:rPr>
        <w:t>klīnisk</w:t>
      </w:r>
      <w:r w:rsidR="00DC63A1">
        <w:rPr>
          <w:noProof/>
          <w:szCs w:val="22"/>
          <w:lang w:val="lv-LV"/>
        </w:rPr>
        <w:t>iem</w:t>
      </w:r>
      <w:r w:rsidRPr="00480778">
        <w:rPr>
          <w:noProof/>
          <w:szCs w:val="22"/>
          <w:lang w:val="lv-LV"/>
        </w:rPr>
        <w:t xml:space="preserve"> </w:t>
      </w:r>
      <w:r w:rsidR="00DC63A1" w:rsidRPr="00480778">
        <w:rPr>
          <w:noProof/>
          <w:szCs w:val="22"/>
          <w:lang w:val="lv-LV"/>
        </w:rPr>
        <w:t>pētījum</w:t>
      </w:r>
      <w:r w:rsidR="00DC63A1">
        <w:rPr>
          <w:noProof/>
          <w:szCs w:val="22"/>
          <w:lang w:val="lv-LV"/>
        </w:rPr>
        <w:t>iem</w:t>
      </w:r>
      <w:r w:rsidRPr="00480778">
        <w:rPr>
          <w:noProof/>
          <w:szCs w:val="22"/>
          <w:lang w:val="lv-LV"/>
        </w:rPr>
        <w:t xml:space="preserve"> par </w:t>
      </w:r>
      <w:r w:rsidR="007D1438">
        <w:rPr>
          <w:noProof/>
          <w:szCs w:val="22"/>
          <w:lang w:val="lv-LV"/>
        </w:rPr>
        <w:t xml:space="preserve">Everio Airmaster </w:t>
      </w:r>
      <w:r w:rsidRPr="00480778">
        <w:rPr>
          <w:noProof/>
          <w:szCs w:val="22"/>
          <w:lang w:val="lv-LV"/>
        </w:rPr>
        <w:t>pārdozēšanu, tomēr tālāk sniegta informācija par abu aktīvo vielu pārdozēšanu:</w:t>
      </w:r>
    </w:p>
    <w:p w14:paraId="74CAF835" w14:textId="77777777" w:rsidR="00890F37" w:rsidRPr="009568AC" w:rsidRDefault="00890F37" w:rsidP="00EF743B">
      <w:pPr>
        <w:tabs>
          <w:tab w:val="clear" w:pos="567"/>
        </w:tabs>
        <w:rPr>
          <w:noProof/>
          <w:szCs w:val="22"/>
          <w:lang w:val="lv-LV"/>
        </w:rPr>
      </w:pPr>
    </w:p>
    <w:p w14:paraId="29A0F740" w14:textId="0FAC3F06" w:rsidR="001B6A31" w:rsidRPr="009568AC" w:rsidRDefault="001B6A31" w:rsidP="00571EF8">
      <w:pPr>
        <w:keepNext/>
        <w:keepLines/>
        <w:tabs>
          <w:tab w:val="clear" w:pos="567"/>
        </w:tabs>
        <w:rPr>
          <w:noProof/>
          <w:szCs w:val="22"/>
          <w:u w:val="single"/>
          <w:lang w:val="lv-LV"/>
        </w:rPr>
      </w:pPr>
      <w:r w:rsidRPr="009568AC">
        <w:rPr>
          <w:noProof/>
          <w:szCs w:val="22"/>
          <w:u w:val="single"/>
          <w:lang w:val="lv-LV"/>
        </w:rPr>
        <w:t>Salmeterol</w:t>
      </w:r>
      <w:r w:rsidR="00480778" w:rsidRPr="009568AC">
        <w:rPr>
          <w:noProof/>
          <w:szCs w:val="22"/>
          <w:u w:val="single"/>
          <w:lang w:val="lv-LV"/>
        </w:rPr>
        <w:t>s</w:t>
      </w:r>
    </w:p>
    <w:p w14:paraId="4B264A5E" w14:textId="77777777" w:rsidR="00911854" w:rsidRPr="009568AC" w:rsidRDefault="00911854" w:rsidP="00571EF8">
      <w:pPr>
        <w:keepNext/>
        <w:keepLines/>
        <w:tabs>
          <w:tab w:val="clear" w:pos="567"/>
        </w:tabs>
        <w:rPr>
          <w:noProof/>
          <w:szCs w:val="22"/>
          <w:lang w:val="lv-LV"/>
        </w:rPr>
      </w:pPr>
    </w:p>
    <w:p w14:paraId="5B4D698D" w14:textId="2D242C95" w:rsidR="00E1584A" w:rsidRDefault="00480778" w:rsidP="00571EF8">
      <w:pPr>
        <w:keepNext/>
        <w:keepLines/>
        <w:tabs>
          <w:tab w:val="clear" w:pos="567"/>
        </w:tabs>
        <w:rPr>
          <w:noProof/>
          <w:szCs w:val="22"/>
          <w:lang w:val="lv-LV"/>
        </w:rPr>
      </w:pPr>
      <w:r w:rsidRPr="00480778">
        <w:rPr>
          <w:noProof/>
          <w:szCs w:val="22"/>
          <w:lang w:val="lv-LV"/>
        </w:rPr>
        <w:t xml:space="preserve">Salmeterola pārdozēšanas pazīmes un simptomi ir reibonis, sistoliskā asinsspiediena paaugstināšanās, trīce, galvassāpes un tahikardija. Ja </w:t>
      </w:r>
      <w:r w:rsidR="007D1438">
        <w:rPr>
          <w:noProof/>
          <w:szCs w:val="22"/>
          <w:lang w:val="lv-LV"/>
        </w:rPr>
        <w:t xml:space="preserve">Everio Airmaster </w:t>
      </w:r>
      <w:r w:rsidRPr="00480778">
        <w:rPr>
          <w:noProof/>
          <w:szCs w:val="22"/>
          <w:lang w:val="lv-LV"/>
        </w:rPr>
        <w:t xml:space="preserve">lietošana ir pārtraukta zāļu </w:t>
      </w:r>
      <w:r w:rsidR="006F5C81" w:rsidRPr="00EF743B">
        <w:rPr>
          <w:noProof/>
          <w:szCs w:val="22"/>
        </w:rPr>
        <w:t>β</w:t>
      </w:r>
      <w:r w:rsidR="006F5C81" w:rsidRPr="006F5C81">
        <w:rPr>
          <w:noProof/>
          <w:szCs w:val="22"/>
          <w:lang w:val="lv-LV"/>
        </w:rPr>
        <w:t> </w:t>
      </w:r>
      <w:r w:rsidRPr="00480778">
        <w:rPr>
          <w:noProof/>
          <w:szCs w:val="22"/>
          <w:lang w:val="lv-LV"/>
        </w:rPr>
        <w:t>agonista komponentes pārdozēšanas dēļ, jāapsver atbilstoša steroīdu aizstājterapija. Turklāt var rasties hipokaliēmija, tādēļ jākontrolē kālija līmenis serumā</w:t>
      </w:r>
      <w:r w:rsidR="005A4C13">
        <w:rPr>
          <w:noProof/>
          <w:szCs w:val="22"/>
          <w:lang w:val="lv-LV"/>
        </w:rPr>
        <w:t>.</w:t>
      </w:r>
      <w:r w:rsidRPr="00480778">
        <w:rPr>
          <w:noProof/>
          <w:szCs w:val="22"/>
          <w:lang w:val="lv-LV"/>
        </w:rPr>
        <w:t xml:space="preserve"> </w:t>
      </w:r>
      <w:r w:rsidR="005A4C13">
        <w:rPr>
          <w:noProof/>
          <w:szCs w:val="22"/>
          <w:lang w:val="lv-LV"/>
        </w:rPr>
        <w:t>J</w:t>
      </w:r>
      <w:r w:rsidRPr="00480778">
        <w:rPr>
          <w:noProof/>
          <w:szCs w:val="22"/>
          <w:lang w:val="lv-LV"/>
        </w:rPr>
        <w:t>āapsver kālija aizstājterapijas nepieciešamība.</w:t>
      </w:r>
    </w:p>
    <w:p w14:paraId="3384E2FB" w14:textId="77777777" w:rsidR="00E1584A" w:rsidRDefault="00E1584A" w:rsidP="00EF743B">
      <w:pPr>
        <w:tabs>
          <w:tab w:val="clear" w:pos="567"/>
        </w:tabs>
        <w:rPr>
          <w:noProof/>
          <w:szCs w:val="22"/>
          <w:lang w:val="lv-LV"/>
        </w:rPr>
      </w:pPr>
    </w:p>
    <w:p w14:paraId="1BB4B19E" w14:textId="3899ABF3" w:rsidR="00DA39B2" w:rsidRPr="009568AC" w:rsidRDefault="00DA39B2" w:rsidP="00EF743B">
      <w:pPr>
        <w:tabs>
          <w:tab w:val="clear" w:pos="567"/>
        </w:tabs>
        <w:rPr>
          <w:noProof/>
          <w:szCs w:val="22"/>
          <w:u w:val="single"/>
          <w:lang w:val="lv-LV"/>
        </w:rPr>
      </w:pPr>
      <w:r w:rsidRPr="009568AC">
        <w:rPr>
          <w:noProof/>
          <w:szCs w:val="22"/>
          <w:u w:val="single"/>
          <w:lang w:val="lv-LV"/>
        </w:rPr>
        <w:t>Fluti</w:t>
      </w:r>
      <w:r w:rsidR="006D00EF" w:rsidRPr="009568AC">
        <w:rPr>
          <w:noProof/>
          <w:szCs w:val="22"/>
          <w:u w:val="single"/>
          <w:lang w:val="lv-LV"/>
        </w:rPr>
        <w:t>k</w:t>
      </w:r>
      <w:r w:rsidRPr="009568AC">
        <w:rPr>
          <w:noProof/>
          <w:szCs w:val="22"/>
          <w:u w:val="single"/>
          <w:lang w:val="lv-LV"/>
        </w:rPr>
        <w:t>a</w:t>
      </w:r>
      <w:r w:rsidR="006D00EF" w:rsidRPr="009568AC">
        <w:rPr>
          <w:noProof/>
          <w:szCs w:val="22"/>
          <w:u w:val="single"/>
          <w:lang w:val="lv-LV"/>
        </w:rPr>
        <w:t>z</w:t>
      </w:r>
      <w:r w:rsidRPr="009568AC">
        <w:rPr>
          <w:noProof/>
          <w:szCs w:val="22"/>
          <w:u w:val="single"/>
          <w:lang w:val="lv-LV"/>
        </w:rPr>
        <w:t>on</w:t>
      </w:r>
      <w:r w:rsidR="006D00EF" w:rsidRPr="009568AC">
        <w:rPr>
          <w:noProof/>
          <w:szCs w:val="22"/>
          <w:u w:val="single"/>
          <w:lang w:val="lv-LV"/>
        </w:rPr>
        <w:t>a</w:t>
      </w:r>
      <w:r w:rsidRPr="009568AC">
        <w:rPr>
          <w:noProof/>
          <w:szCs w:val="22"/>
          <w:u w:val="single"/>
          <w:lang w:val="lv-LV"/>
        </w:rPr>
        <w:t xml:space="preserve"> propion</w:t>
      </w:r>
      <w:r w:rsidR="006D00EF" w:rsidRPr="009568AC">
        <w:rPr>
          <w:noProof/>
          <w:szCs w:val="22"/>
          <w:u w:val="single"/>
          <w:lang w:val="lv-LV"/>
        </w:rPr>
        <w:t>āts</w:t>
      </w:r>
    </w:p>
    <w:p w14:paraId="6FAEC280" w14:textId="77777777" w:rsidR="00911854" w:rsidRPr="009568AC" w:rsidRDefault="00911854" w:rsidP="00EF743B">
      <w:pPr>
        <w:tabs>
          <w:tab w:val="clear" w:pos="567"/>
        </w:tabs>
        <w:rPr>
          <w:bCs/>
          <w:noProof/>
          <w:szCs w:val="22"/>
          <w:lang w:val="lv-LV"/>
        </w:rPr>
      </w:pPr>
    </w:p>
    <w:p w14:paraId="7056FD7F" w14:textId="25D82B51" w:rsidR="00E1584A" w:rsidRPr="00E1584A" w:rsidRDefault="00E1584A" w:rsidP="00E1584A">
      <w:pPr>
        <w:tabs>
          <w:tab w:val="clear" w:pos="567"/>
        </w:tabs>
        <w:rPr>
          <w:bCs/>
          <w:noProof/>
          <w:szCs w:val="22"/>
          <w:lang w:val="lv-LV"/>
        </w:rPr>
      </w:pPr>
      <w:r w:rsidRPr="00E1584A">
        <w:rPr>
          <w:b/>
          <w:noProof/>
          <w:szCs w:val="22"/>
          <w:lang w:val="lv-LV"/>
        </w:rPr>
        <w:t xml:space="preserve">Akūta pārdozēšana: </w:t>
      </w:r>
      <w:r w:rsidRPr="00E1584A">
        <w:rPr>
          <w:bCs/>
          <w:noProof/>
          <w:szCs w:val="22"/>
          <w:lang w:val="lv-LV"/>
        </w:rPr>
        <w:t>akūta lielāku par ieteicamajām flutikazona propionāta devu inhalēšana var izraisīt īslaicīgu virsnieru darbības nomākumu. Šādos gadījumos neatliekami pasākumi nav nepieciešami, jo virsnieru darbība atjaunojas dažu dienu laikā, ko apliecina kortizola mērījumi plazmā.</w:t>
      </w:r>
    </w:p>
    <w:p w14:paraId="13D8200F" w14:textId="77777777" w:rsidR="00890F37" w:rsidRPr="009568AC" w:rsidRDefault="00890F37" w:rsidP="00EF743B">
      <w:pPr>
        <w:tabs>
          <w:tab w:val="clear" w:pos="567"/>
        </w:tabs>
        <w:rPr>
          <w:noProof/>
          <w:szCs w:val="22"/>
          <w:lang w:val="lv-LV"/>
        </w:rPr>
      </w:pPr>
    </w:p>
    <w:p w14:paraId="65529F36" w14:textId="5419EF27" w:rsidR="00890F37" w:rsidRPr="002858CA" w:rsidRDefault="006D00EF" w:rsidP="00EF743B">
      <w:pPr>
        <w:tabs>
          <w:tab w:val="clear" w:pos="567"/>
        </w:tabs>
        <w:rPr>
          <w:noProof/>
          <w:szCs w:val="22"/>
          <w:lang w:val="lv-LV"/>
        </w:rPr>
      </w:pPr>
      <w:r w:rsidRPr="009568AC">
        <w:rPr>
          <w:b/>
          <w:szCs w:val="22"/>
          <w:lang w:val="lv-LV"/>
        </w:rPr>
        <w:t>Hroniska inhalējamā flutikazona propionāta pārdozēšana</w:t>
      </w:r>
      <w:r w:rsidR="00890F37" w:rsidRPr="009568AC">
        <w:rPr>
          <w:noProof/>
          <w:szCs w:val="22"/>
          <w:lang w:val="lv-LV"/>
        </w:rPr>
        <w:t xml:space="preserve">: </w:t>
      </w:r>
      <w:r w:rsidR="006D5D07">
        <w:rPr>
          <w:noProof/>
          <w:szCs w:val="22"/>
          <w:lang w:val="lv-LV"/>
        </w:rPr>
        <w:t xml:space="preserve">jākontrolē </w:t>
      </w:r>
      <w:r w:rsidR="00307874" w:rsidRPr="009568AC">
        <w:rPr>
          <w:szCs w:val="22"/>
          <w:lang w:val="lv-LV"/>
        </w:rPr>
        <w:t xml:space="preserve">virsnieru </w:t>
      </w:r>
      <w:r w:rsidR="00307874" w:rsidRPr="00571EF8">
        <w:rPr>
          <w:szCs w:val="22"/>
          <w:lang w:val="lv-LV"/>
        </w:rPr>
        <w:t>rezerv</w:t>
      </w:r>
      <w:r w:rsidR="006D5D07" w:rsidRPr="00571EF8">
        <w:rPr>
          <w:szCs w:val="22"/>
          <w:lang w:val="lv-LV"/>
        </w:rPr>
        <w:t>es</w:t>
      </w:r>
      <w:r w:rsidR="00890F37" w:rsidRPr="00571EF8">
        <w:rPr>
          <w:noProof/>
          <w:szCs w:val="22"/>
          <w:lang w:val="lv-LV"/>
        </w:rPr>
        <w:t xml:space="preserve"> </w:t>
      </w:r>
      <w:r w:rsidR="0004081F" w:rsidRPr="00571EF8">
        <w:rPr>
          <w:noProof/>
          <w:szCs w:val="22"/>
          <w:lang w:val="lv-LV"/>
        </w:rPr>
        <w:t xml:space="preserve">un </w:t>
      </w:r>
      <w:r w:rsidR="006D5D07" w:rsidRPr="00571EF8">
        <w:rPr>
          <w:szCs w:val="22"/>
          <w:lang w:val="lv-LV"/>
        </w:rPr>
        <w:t xml:space="preserve">var būt nepieciešama </w:t>
      </w:r>
      <w:r w:rsidR="0004081F" w:rsidRPr="00571EF8">
        <w:rPr>
          <w:noProof/>
          <w:szCs w:val="22"/>
          <w:lang w:val="lv-LV"/>
        </w:rPr>
        <w:t>sistēmiska kortikosteroīdu terapija</w:t>
      </w:r>
      <w:r w:rsidR="00890F37" w:rsidRPr="00571EF8">
        <w:rPr>
          <w:noProof/>
          <w:szCs w:val="22"/>
          <w:lang w:val="lv-LV"/>
        </w:rPr>
        <w:t xml:space="preserve">. </w:t>
      </w:r>
      <w:r w:rsidR="0004081F" w:rsidRPr="00571EF8">
        <w:rPr>
          <w:noProof/>
          <w:szCs w:val="22"/>
          <w:lang w:val="lv-LV"/>
        </w:rPr>
        <w:t xml:space="preserve">Kad stāvoklis stabilizēts, </w:t>
      </w:r>
      <w:r w:rsidR="006D5D07" w:rsidRPr="00571EF8">
        <w:rPr>
          <w:szCs w:val="22"/>
          <w:lang w:val="lv-LV"/>
        </w:rPr>
        <w:t>ārstēšana jātur</w:t>
      </w:r>
      <w:r w:rsidR="006D5D07" w:rsidRPr="006D5D07">
        <w:rPr>
          <w:szCs w:val="22"/>
          <w:lang w:val="lv-LV"/>
        </w:rPr>
        <w:t>pina ar inhalējamiem kortikosteroīdiem ieteiktajā devā</w:t>
      </w:r>
      <w:r w:rsidR="00890F37" w:rsidRPr="002858CA">
        <w:rPr>
          <w:noProof/>
          <w:szCs w:val="22"/>
          <w:lang w:val="lv-LV"/>
        </w:rPr>
        <w:t xml:space="preserve">. </w:t>
      </w:r>
      <w:r w:rsidRPr="002858CA">
        <w:rPr>
          <w:noProof/>
          <w:szCs w:val="22"/>
          <w:lang w:val="lv-LV"/>
        </w:rPr>
        <w:t>Skatīt 4.4. apakšpunk</w:t>
      </w:r>
      <w:r w:rsidR="00D9137C" w:rsidRPr="002858CA">
        <w:rPr>
          <w:noProof/>
          <w:szCs w:val="22"/>
          <w:lang w:val="lv-LV"/>
        </w:rPr>
        <w:t>t</w:t>
      </w:r>
      <w:r w:rsidRPr="002858CA">
        <w:rPr>
          <w:noProof/>
          <w:szCs w:val="22"/>
          <w:lang w:val="lv-LV"/>
        </w:rPr>
        <w:t>ā</w:t>
      </w:r>
      <w:r w:rsidR="0060615C" w:rsidRPr="002858CA">
        <w:rPr>
          <w:noProof/>
          <w:szCs w:val="22"/>
          <w:lang w:val="lv-LV"/>
        </w:rPr>
        <w:t xml:space="preserve"> </w:t>
      </w:r>
      <w:r w:rsidR="006D5D07">
        <w:rPr>
          <w:noProof/>
          <w:szCs w:val="22"/>
          <w:lang w:val="lv-LV"/>
        </w:rPr>
        <w:t>p</w:t>
      </w:r>
      <w:r w:rsidR="0060615C" w:rsidRPr="002858CA">
        <w:rPr>
          <w:szCs w:val="22"/>
          <w:lang w:val="lv-LV"/>
        </w:rPr>
        <w:t>ar virsnieru dziedzeru darbības nomākuma risku</w:t>
      </w:r>
      <w:r w:rsidR="00890F37" w:rsidRPr="002858CA">
        <w:rPr>
          <w:noProof/>
          <w:szCs w:val="22"/>
          <w:lang w:val="lv-LV"/>
        </w:rPr>
        <w:t>.</w:t>
      </w:r>
    </w:p>
    <w:p w14:paraId="2DB2CA90" w14:textId="77777777" w:rsidR="00890F37" w:rsidRPr="002858CA" w:rsidRDefault="00890F37" w:rsidP="00EF743B">
      <w:pPr>
        <w:tabs>
          <w:tab w:val="clear" w:pos="567"/>
        </w:tabs>
        <w:rPr>
          <w:noProof/>
          <w:szCs w:val="22"/>
          <w:lang w:val="lv-LV"/>
        </w:rPr>
      </w:pPr>
    </w:p>
    <w:p w14:paraId="3F11B806" w14:textId="60178A3D" w:rsidR="00DA39B2" w:rsidRPr="002858CA" w:rsidRDefault="00D9137C" w:rsidP="00EF743B">
      <w:pPr>
        <w:tabs>
          <w:tab w:val="clear" w:pos="567"/>
        </w:tabs>
        <w:rPr>
          <w:noProof/>
          <w:szCs w:val="22"/>
          <w:lang w:val="lv-LV"/>
        </w:rPr>
      </w:pPr>
      <w:r w:rsidRPr="002858CA">
        <w:rPr>
          <w:szCs w:val="22"/>
          <w:lang w:val="lv-LV"/>
        </w:rPr>
        <w:t xml:space="preserve">Flutikazona propionāta akūtas un hroniskas pārdozēšanas gadījumā jāturpina </w:t>
      </w:r>
      <w:r w:rsidR="009315B0" w:rsidRPr="002858CA">
        <w:rPr>
          <w:szCs w:val="22"/>
          <w:lang w:val="lv-LV"/>
        </w:rPr>
        <w:t>Everio Airmaster</w:t>
      </w:r>
      <w:r w:rsidR="00B46D34" w:rsidRPr="002858CA">
        <w:rPr>
          <w:szCs w:val="22"/>
          <w:lang w:val="lv-LV"/>
        </w:rPr>
        <w:t xml:space="preserve"> terapija</w:t>
      </w:r>
      <w:r w:rsidRPr="002858CA">
        <w:rPr>
          <w:szCs w:val="22"/>
          <w:lang w:val="lv-LV"/>
        </w:rPr>
        <w:t xml:space="preserve"> devā, kas nepieciešama simptomu kontrolei</w:t>
      </w:r>
      <w:r w:rsidR="00DA39B2" w:rsidRPr="002858CA">
        <w:rPr>
          <w:noProof/>
          <w:szCs w:val="22"/>
          <w:lang w:val="lv-LV"/>
        </w:rPr>
        <w:t>.</w:t>
      </w:r>
    </w:p>
    <w:p w14:paraId="25CDA37C" w14:textId="77777777" w:rsidR="00DA39B2" w:rsidRPr="002858CA" w:rsidRDefault="00DA39B2" w:rsidP="00EF743B">
      <w:pPr>
        <w:tabs>
          <w:tab w:val="clear" w:pos="567"/>
        </w:tabs>
        <w:rPr>
          <w:noProof/>
          <w:szCs w:val="22"/>
          <w:lang w:val="lv-LV"/>
        </w:rPr>
      </w:pPr>
    </w:p>
    <w:p w14:paraId="5D0595B3" w14:textId="77777777" w:rsidR="00DA39B2" w:rsidRPr="002858CA" w:rsidRDefault="00DA39B2" w:rsidP="00EF743B">
      <w:pPr>
        <w:tabs>
          <w:tab w:val="clear" w:pos="567"/>
        </w:tabs>
        <w:rPr>
          <w:noProof/>
          <w:szCs w:val="22"/>
          <w:lang w:val="lv-LV"/>
        </w:rPr>
      </w:pPr>
    </w:p>
    <w:p w14:paraId="3A4CE312" w14:textId="021F392E" w:rsidR="00812D16" w:rsidRPr="00EF743B" w:rsidRDefault="00812D16" w:rsidP="00175F87">
      <w:pPr>
        <w:tabs>
          <w:tab w:val="clear" w:pos="567"/>
        </w:tabs>
        <w:ind w:left="567" w:hanging="567"/>
      </w:pPr>
      <w:r w:rsidRPr="00EF743B">
        <w:rPr>
          <w:b/>
        </w:rPr>
        <w:t>5.</w:t>
      </w:r>
      <w:r w:rsidRPr="00EF743B">
        <w:rPr>
          <w:b/>
        </w:rPr>
        <w:tab/>
      </w:r>
      <w:r w:rsidR="00D9137C" w:rsidRPr="006D7FDE">
        <w:rPr>
          <w:b/>
          <w:lang w:val="lv-LV"/>
        </w:rPr>
        <w:t>FARMAKOLOĢISKĀS ĪPAŠĪBAS</w:t>
      </w:r>
    </w:p>
    <w:p w14:paraId="32B00AB9" w14:textId="77777777" w:rsidR="00812D16" w:rsidRPr="00EF743B" w:rsidRDefault="00812D16" w:rsidP="00EF743B">
      <w:pPr>
        <w:tabs>
          <w:tab w:val="clear" w:pos="567"/>
        </w:tabs>
      </w:pPr>
    </w:p>
    <w:p w14:paraId="2698253D" w14:textId="02E14639" w:rsidR="00812D16" w:rsidRPr="00EF743B" w:rsidRDefault="00812D16" w:rsidP="00175F87">
      <w:pPr>
        <w:tabs>
          <w:tab w:val="clear" w:pos="567"/>
        </w:tabs>
        <w:ind w:left="567" w:hanging="567"/>
      </w:pPr>
      <w:r w:rsidRPr="00EF743B">
        <w:rPr>
          <w:b/>
        </w:rPr>
        <w:t>5.1</w:t>
      </w:r>
      <w:r w:rsidR="006D5D07">
        <w:rPr>
          <w:b/>
        </w:rPr>
        <w:t>.</w:t>
      </w:r>
      <w:r w:rsidRPr="00EF743B">
        <w:rPr>
          <w:b/>
        </w:rPr>
        <w:tab/>
      </w:r>
      <w:r w:rsidR="00D9137C" w:rsidRPr="00CB32DF">
        <w:rPr>
          <w:b/>
          <w:lang w:val="lv-LV"/>
        </w:rPr>
        <w:t>Farmakodinamiskās īpašības</w:t>
      </w:r>
    </w:p>
    <w:p w14:paraId="13968990" w14:textId="77777777" w:rsidR="00F97391" w:rsidRPr="00EF743B" w:rsidRDefault="00F97391" w:rsidP="00175F87">
      <w:pPr>
        <w:numPr>
          <w:ilvl w:val="12"/>
          <w:numId w:val="0"/>
        </w:numPr>
        <w:tabs>
          <w:tab w:val="clear" w:pos="567"/>
        </w:tabs>
        <w:rPr>
          <w:iCs/>
          <w:noProof/>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4"/>
      </w:tblGrid>
      <w:tr w:rsidR="00F97391" w:rsidRPr="00EF743B" w14:paraId="3F878EB9" w14:textId="77777777" w:rsidTr="00391671">
        <w:tc>
          <w:tcPr>
            <w:tcW w:w="3397" w:type="dxa"/>
          </w:tcPr>
          <w:p w14:paraId="6E2FECF1" w14:textId="0CA9171F" w:rsidR="00F97391" w:rsidRPr="00877942" w:rsidRDefault="00E1584A" w:rsidP="00175F87">
            <w:pPr>
              <w:tabs>
                <w:tab w:val="clear" w:pos="567"/>
              </w:tabs>
              <w:rPr>
                <w:noProof/>
              </w:rPr>
            </w:pPr>
            <w:r w:rsidRPr="00E1584A">
              <w:rPr>
                <w:noProof/>
                <w:lang w:val="lv-LV"/>
              </w:rPr>
              <w:t>Farmakoterapeitiskā grupa</w:t>
            </w:r>
            <w:r w:rsidR="00F97391" w:rsidRPr="00877942">
              <w:rPr>
                <w:noProof/>
              </w:rPr>
              <w:t>:</w:t>
            </w:r>
          </w:p>
        </w:tc>
        <w:tc>
          <w:tcPr>
            <w:tcW w:w="5664" w:type="dxa"/>
          </w:tcPr>
          <w:p w14:paraId="3FA1DC27" w14:textId="55DE3162" w:rsidR="00F97391" w:rsidRPr="00E1584A" w:rsidRDefault="00D35819" w:rsidP="006D5D07">
            <w:pPr>
              <w:tabs>
                <w:tab w:val="clear" w:pos="567"/>
              </w:tabs>
              <w:rPr>
                <w:lang w:val="lv-LV"/>
              </w:rPr>
            </w:pPr>
            <w:r>
              <w:rPr>
                <w:lang w:val="lv-LV"/>
              </w:rPr>
              <w:t>a</w:t>
            </w:r>
            <w:r w:rsidR="00E1584A" w:rsidRPr="00E1584A">
              <w:rPr>
                <w:lang w:val="lv-LV"/>
              </w:rPr>
              <w:t xml:space="preserve">drenerģiski līdzekļi kombinācijā ar kortikosteroīdiem </w:t>
            </w:r>
            <w:r w:rsidR="006D5D07">
              <w:rPr>
                <w:lang w:val="lv-LV"/>
              </w:rPr>
              <w:t>vai</w:t>
            </w:r>
            <w:r w:rsidR="00E1584A" w:rsidRPr="00E1584A">
              <w:rPr>
                <w:lang w:val="lv-LV"/>
              </w:rPr>
              <w:t xml:space="preserve"> citiem līdzekļiem, izņemot antiholīnerģiskus līdzekļus</w:t>
            </w:r>
          </w:p>
        </w:tc>
      </w:tr>
      <w:tr w:rsidR="00F97391" w:rsidRPr="00EF743B" w14:paraId="3A1AF847" w14:textId="77777777" w:rsidTr="00391671">
        <w:tc>
          <w:tcPr>
            <w:tcW w:w="3397" w:type="dxa"/>
          </w:tcPr>
          <w:p w14:paraId="4E7B1EC8" w14:textId="17A9374D" w:rsidR="00F97391" w:rsidRPr="00391C26" w:rsidRDefault="00391C26" w:rsidP="00175F87">
            <w:pPr>
              <w:tabs>
                <w:tab w:val="clear" w:pos="567"/>
              </w:tabs>
              <w:rPr>
                <w:bCs/>
                <w:noProof/>
              </w:rPr>
            </w:pPr>
            <w:r w:rsidRPr="00391C26">
              <w:rPr>
                <w:bCs/>
                <w:szCs w:val="22"/>
              </w:rPr>
              <w:lastRenderedPageBreak/>
              <w:t xml:space="preserve">ATĶ </w:t>
            </w:r>
            <w:proofErr w:type="spellStart"/>
            <w:r w:rsidRPr="00391C26">
              <w:rPr>
                <w:bCs/>
                <w:szCs w:val="22"/>
              </w:rPr>
              <w:t>kods</w:t>
            </w:r>
            <w:proofErr w:type="spellEnd"/>
            <w:r w:rsidR="00F97391" w:rsidRPr="00391C26">
              <w:rPr>
                <w:bCs/>
                <w:noProof/>
              </w:rPr>
              <w:t>:</w:t>
            </w:r>
          </w:p>
        </w:tc>
        <w:tc>
          <w:tcPr>
            <w:tcW w:w="5664" w:type="dxa"/>
          </w:tcPr>
          <w:p w14:paraId="6458B4BF" w14:textId="1A468521" w:rsidR="00F97391" w:rsidRPr="00877942" w:rsidRDefault="00F97391" w:rsidP="00175F87">
            <w:pPr>
              <w:tabs>
                <w:tab w:val="clear" w:pos="567"/>
              </w:tabs>
              <w:rPr>
                <w:noProof/>
              </w:rPr>
            </w:pPr>
            <w:r w:rsidRPr="00877942">
              <w:rPr>
                <w:noProof/>
              </w:rPr>
              <w:t>R03AK06</w:t>
            </w:r>
          </w:p>
        </w:tc>
      </w:tr>
    </w:tbl>
    <w:p w14:paraId="11958A0E" w14:textId="77777777" w:rsidR="003D62BA" w:rsidRPr="00EF743B" w:rsidRDefault="003D62BA" w:rsidP="00175F87">
      <w:pPr>
        <w:numPr>
          <w:ilvl w:val="12"/>
          <w:numId w:val="0"/>
        </w:numPr>
        <w:tabs>
          <w:tab w:val="clear" w:pos="567"/>
        </w:tabs>
        <w:rPr>
          <w:iCs/>
          <w:noProof/>
          <w:szCs w:val="22"/>
        </w:rPr>
      </w:pPr>
    </w:p>
    <w:p w14:paraId="30DDEEB6" w14:textId="65F236BA" w:rsidR="003D62BA" w:rsidRPr="00EF743B" w:rsidRDefault="00D9137C" w:rsidP="00175F87">
      <w:pPr>
        <w:numPr>
          <w:ilvl w:val="12"/>
          <w:numId w:val="0"/>
        </w:numPr>
        <w:tabs>
          <w:tab w:val="clear" w:pos="567"/>
        </w:tabs>
        <w:rPr>
          <w:iCs/>
          <w:noProof/>
          <w:szCs w:val="22"/>
          <w:u w:val="single"/>
        </w:rPr>
      </w:pPr>
      <w:r>
        <w:rPr>
          <w:iCs/>
          <w:noProof/>
          <w:szCs w:val="22"/>
          <w:u w:val="single"/>
        </w:rPr>
        <w:t>Darbības mehānisms un</w:t>
      </w:r>
      <w:r w:rsidR="001D52A2">
        <w:rPr>
          <w:iCs/>
          <w:noProof/>
          <w:szCs w:val="22"/>
          <w:u w:val="single"/>
        </w:rPr>
        <w:t xml:space="preserve"> farmakodinamiskā iedarbība</w:t>
      </w:r>
    </w:p>
    <w:p w14:paraId="4D1B9BBA" w14:textId="481958B0" w:rsidR="003D62BA" w:rsidRPr="009568AC" w:rsidRDefault="007D1438" w:rsidP="00175F87">
      <w:pPr>
        <w:numPr>
          <w:ilvl w:val="12"/>
          <w:numId w:val="0"/>
        </w:numPr>
        <w:tabs>
          <w:tab w:val="clear" w:pos="567"/>
        </w:tabs>
        <w:rPr>
          <w:iCs/>
          <w:noProof/>
          <w:szCs w:val="22"/>
          <w:lang w:val="lv-LV"/>
        </w:rPr>
      </w:pPr>
      <w:r>
        <w:rPr>
          <w:iCs/>
          <w:noProof/>
          <w:szCs w:val="22"/>
          <w:lang w:val="lv-LV"/>
        </w:rPr>
        <w:t xml:space="preserve">Everio Airmaster </w:t>
      </w:r>
      <w:r w:rsidR="00391C26" w:rsidRPr="00391C26">
        <w:rPr>
          <w:iCs/>
          <w:noProof/>
          <w:szCs w:val="22"/>
          <w:lang w:val="lv-LV"/>
        </w:rPr>
        <w:t>satur salmeterolu un flutikazona propionātu, kam ir atšķirīgi darbības mehānismi.</w:t>
      </w:r>
      <w:r w:rsidR="00391C26">
        <w:rPr>
          <w:iCs/>
          <w:noProof/>
          <w:szCs w:val="22"/>
          <w:lang w:val="lv-LV"/>
        </w:rPr>
        <w:t xml:space="preserve"> </w:t>
      </w:r>
      <w:r w:rsidR="00B802F5">
        <w:rPr>
          <w:szCs w:val="22"/>
          <w:lang w:val="lv-LV"/>
        </w:rPr>
        <w:t>Tālāk</w:t>
      </w:r>
      <w:r w:rsidR="00B802F5" w:rsidRPr="009568AC">
        <w:rPr>
          <w:szCs w:val="22"/>
          <w:lang w:val="lv-LV"/>
        </w:rPr>
        <w:t xml:space="preserve"> </w:t>
      </w:r>
      <w:r w:rsidR="006D5D07">
        <w:rPr>
          <w:szCs w:val="22"/>
          <w:lang w:val="lv-LV"/>
        </w:rPr>
        <w:t>raksturoti</w:t>
      </w:r>
      <w:r w:rsidR="002B5087" w:rsidRPr="009568AC">
        <w:rPr>
          <w:szCs w:val="22"/>
          <w:lang w:val="lv-LV"/>
        </w:rPr>
        <w:t xml:space="preserve"> abu </w:t>
      </w:r>
      <w:r w:rsidR="00CB32DF">
        <w:rPr>
          <w:szCs w:val="22"/>
          <w:lang w:val="lv-LV"/>
        </w:rPr>
        <w:t>aktīvo vielu</w:t>
      </w:r>
      <w:r w:rsidR="00CB32DF" w:rsidRPr="009568AC">
        <w:rPr>
          <w:szCs w:val="22"/>
          <w:lang w:val="lv-LV"/>
        </w:rPr>
        <w:t xml:space="preserve"> </w:t>
      </w:r>
      <w:r w:rsidR="002B5087" w:rsidRPr="009568AC">
        <w:rPr>
          <w:szCs w:val="22"/>
          <w:lang w:val="lv-LV"/>
        </w:rPr>
        <w:t>darbības mehānismi</w:t>
      </w:r>
      <w:r w:rsidR="006D5D07">
        <w:rPr>
          <w:iCs/>
          <w:noProof/>
          <w:szCs w:val="22"/>
          <w:lang w:val="lv-LV"/>
        </w:rPr>
        <w:t>.</w:t>
      </w:r>
    </w:p>
    <w:p w14:paraId="3731FFB8" w14:textId="77777777" w:rsidR="003D62BA" w:rsidRPr="009568AC" w:rsidRDefault="003D62BA" w:rsidP="00175F87">
      <w:pPr>
        <w:numPr>
          <w:ilvl w:val="12"/>
          <w:numId w:val="0"/>
        </w:numPr>
        <w:tabs>
          <w:tab w:val="clear" w:pos="567"/>
        </w:tabs>
        <w:rPr>
          <w:iCs/>
          <w:noProof/>
          <w:szCs w:val="22"/>
          <w:lang w:val="lv-LV"/>
        </w:rPr>
      </w:pPr>
    </w:p>
    <w:p w14:paraId="142C04D2" w14:textId="7A8F05A1" w:rsidR="003D62BA" w:rsidRPr="009568AC" w:rsidRDefault="003D62BA" w:rsidP="00175F87">
      <w:pPr>
        <w:numPr>
          <w:ilvl w:val="12"/>
          <w:numId w:val="0"/>
        </w:numPr>
        <w:tabs>
          <w:tab w:val="clear" w:pos="567"/>
        </w:tabs>
        <w:rPr>
          <w:i/>
          <w:iCs/>
          <w:noProof/>
          <w:szCs w:val="22"/>
          <w:lang w:val="lv-LV"/>
        </w:rPr>
      </w:pPr>
      <w:r w:rsidRPr="009568AC">
        <w:rPr>
          <w:i/>
          <w:iCs/>
          <w:noProof/>
          <w:szCs w:val="22"/>
          <w:lang w:val="lv-LV"/>
        </w:rPr>
        <w:t>Salmeterol</w:t>
      </w:r>
      <w:r w:rsidR="00391C26" w:rsidRPr="009568AC">
        <w:rPr>
          <w:i/>
          <w:iCs/>
          <w:noProof/>
          <w:szCs w:val="22"/>
          <w:lang w:val="lv-LV"/>
        </w:rPr>
        <w:t>s</w:t>
      </w:r>
    </w:p>
    <w:p w14:paraId="040BDA16" w14:textId="305A7619" w:rsidR="000966E0" w:rsidRPr="000966E0" w:rsidRDefault="000966E0" w:rsidP="000966E0">
      <w:pPr>
        <w:numPr>
          <w:ilvl w:val="12"/>
          <w:numId w:val="0"/>
        </w:numPr>
        <w:tabs>
          <w:tab w:val="clear" w:pos="567"/>
        </w:tabs>
        <w:rPr>
          <w:iCs/>
          <w:noProof/>
          <w:szCs w:val="22"/>
          <w:lang w:val="lv-LV"/>
        </w:rPr>
      </w:pPr>
      <w:r w:rsidRPr="000966E0">
        <w:rPr>
          <w:iCs/>
          <w:noProof/>
          <w:szCs w:val="22"/>
          <w:lang w:val="lv-LV"/>
        </w:rPr>
        <w:t xml:space="preserve">Salmeterols ir selektīvs ilgstošas iedarbības (12 stundas) </w:t>
      </w:r>
      <w:r w:rsidRPr="000966E0">
        <w:rPr>
          <w:iCs/>
          <w:noProof/>
          <w:szCs w:val="22"/>
          <w:lang w:val="lv-LV"/>
        </w:rPr>
        <w:sym w:font="Symbol" w:char="F062"/>
      </w:r>
      <w:r w:rsidRPr="000966E0">
        <w:rPr>
          <w:iCs/>
          <w:noProof/>
          <w:szCs w:val="22"/>
          <w:vertAlign w:val="subscript"/>
          <w:lang w:val="lv-LV"/>
        </w:rPr>
        <w:t>2</w:t>
      </w:r>
      <w:r w:rsidR="00C155A0">
        <w:rPr>
          <w:iCs/>
          <w:noProof/>
          <w:szCs w:val="22"/>
          <w:lang w:val="lv-LV"/>
        </w:rPr>
        <w:t xml:space="preserve"> </w:t>
      </w:r>
      <w:r w:rsidRPr="000966E0">
        <w:rPr>
          <w:iCs/>
          <w:noProof/>
          <w:szCs w:val="22"/>
          <w:lang w:val="lv-LV"/>
        </w:rPr>
        <w:t>adrenoreceptoru agonists ar garu sānu ķēdi, kas saistās pie receptora ārējās daļas.</w:t>
      </w:r>
    </w:p>
    <w:p w14:paraId="5CB01621" w14:textId="77777777" w:rsidR="003D62BA" w:rsidRPr="009568AC" w:rsidRDefault="003D62BA" w:rsidP="00175F87">
      <w:pPr>
        <w:numPr>
          <w:ilvl w:val="12"/>
          <w:numId w:val="0"/>
        </w:numPr>
        <w:tabs>
          <w:tab w:val="clear" w:pos="567"/>
        </w:tabs>
        <w:rPr>
          <w:iCs/>
          <w:noProof/>
          <w:szCs w:val="22"/>
          <w:lang w:val="lv-LV"/>
        </w:rPr>
      </w:pPr>
    </w:p>
    <w:p w14:paraId="6A4DD49D" w14:textId="784899E3" w:rsidR="003D62BA" w:rsidRPr="002858CA" w:rsidRDefault="003D62BA" w:rsidP="00175F87">
      <w:pPr>
        <w:numPr>
          <w:ilvl w:val="12"/>
          <w:numId w:val="0"/>
        </w:numPr>
        <w:tabs>
          <w:tab w:val="clear" w:pos="567"/>
        </w:tabs>
        <w:rPr>
          <w:iCs/>
          <w:noProof/>
          <w:szCs w:val="22"/>
          <w:lang w:val="lv-LV"/>
        </w:rPr>
      </w:pPr>
      <w:r w:rsidRPr="002858CA">
        <w:rPr>
          <w:iCs/>
          <w:noProof/>
          <w:szCs w:val="22"/>
          <w:lang w:val="lv-LV"/>
        </w:rPr>
        <w:t>Salmetero</w:t>
      </w:r>
      <w:r w:rsidR="00D9137C" w:rsidRPr="002858CA">
        <w:rPr>
          <w:iCs/>
          <w:noProof/>
          <w:szCs w:val="22"/>
          <w:lang w:val="lv-LV"/>
        </w:rPr>
        <w:t xml:space="preserve">s </w:t>
      </w:r>
      <w:r w:rsidR="0046456B">
        <w:rPr>
          <w:szCs w:val="22"/>
          <w:lang w:val="lv-LV"/>
        </w:rPr>
        <w:t>rada</w:t>
      </w:r>
      <w:r w:rsidR="0046456B" w:rsidRPr="002858CA">
        <w:rPr>
          <w:szCs w:val="22"/>
          <w:lang w:val="lv-LV"/>
        </w:rPr>
        <w:t xml:space="preserve"> </w:t>
      </w:r>
      <w:r w:rsidR="00D9137C" w:rsidRPr="002858CA">
        <w:rPr>
          <w:szCs w:val="22"/>
          <w:lang w:val="lv-LV"/>
        </w:rPr>
        <w:t xml:space="preserve">ilgstošāku bronhodilatāciju, kas ilgst vismaz 12 stundas vairāk, nekā </w:t>
      </w:r>
      <w:r w:rsidR="00C8533C">
        <w:rPr>
          <w:szCs w:val="22"/>
          <w:lang w:val="lv-LV"/>
        </w:rPr>
        <w:t>citi tradicionālie</w:t>
      </w:r>
      <w:r w:rsidR="00D9137C" w:rsidRPr="002858CA">
        <w:rPr>
          <w:szCs w:val="22"/>
          <w:lang w:val="lv-LV"/>
        </w:rPr>
        <w:t xml:space="preserve"> īslaicīgas iedarbības </w:t>
      </w:r>
      <w:r w:rsidR="00D9137C" w:rsidRPr="001F391F">
        <w:rPr>
          <w:szCs w:val="22"/>
        </w:rPr>
        <w:sym w:font="Symbol" w:char="F062"/>
      </w:r>
      <w:r w:rsidR="00D9137C" w:rsidRPr="002858CA">
        <w:rPr>
          <w:szCs w:val="22"/>
          <w:vertAlign w:val="subscript"/>
          <w:lang w:val="lv-LV"/>
        </w:rPr>
        <w:t>2</w:t>
      </w:r>
      <w:r w:rsidR="00C155A0">
        <w:rPr>
          <w:szCs w:val="22"/>
          <w:lang w:val="lv-LV"/>
        </w:rPr>
        <w:t xml:space="preserve"> </w:t>
      </w:r>
      <w:r w:rsidR="00D9137C" w:rsidRPr="002858CA">
        <w:rPr>
          <w:szCs w:val="22"/>
          <w:lang w:val="lv-LV"/>
        </w:rPr>
        <w:t>agonist</w:t>
      </w:r>
      <w:r w:rsidR="00C8533C">
        <w:rPr>
          <w:szCs w:val="22"/>
          <w:lang w:val="lv-LV"/>
        </w:rPr>
        <w:t>i,</w:t>
      </w:r>
      <w:r w:rsidR="00D9137C" w:rsidRPr="002858CA">
        <w:rPr>
          <w:szCs w:val="22"/>
          <w:lang w:val="lv-LV"/>
        </w:rPr>
        <w:t xml:space="preserve"> </w:t>
      </w:r>
      <w:r w:rsidR="00C8533C">
        <w:rPr>
          <w:szCs w:val="22"/>
          <w:lang w:val="lv-LV"/>
        </w:rPr>
        <w:t xml:space="preserve">ieteiktās </w:t>
      </w:r>
      <w:r w:rsidR="00D9137C" w:rsidRPr="002858CA">
        <w:rPr>
          <w:szCs w:val="22"/>
          <w:lang w:val="lv-LV"/>
        </w:rPr>
        <w:t>devas</w:t>
      </w:r>
      <w:r w:rsidRPr="002858CA">
        <w:rPr>
          <w:iCs/>
          <w:noProof/>
          <w:szCs w:val="22"/>
          <w:lang w:val="lv-LV"/>
        </w:rPr>
        <w:t>.</w:t>
      </w:r>
    </w:p>
    <w:p w14:paraId="46E28910" w14:textId="77777777" w:rsidR="003D62BA" w:rsidRPr="002858CA" w:rsidRDefault="003D62BA" w:rsidP="00175F87">
      <w:pPr>
        <w:numPr>
          <w:ilvl w:val="12"/>
          <w:numId w:val="0"/>
        </w:numPr>
        <w:tabs>
          <w:tab w:val="clear" w:pos="567"/>
        </w:tabs>
        <w:rPr>
          <w:iCs/>
          <w:noProof/>
          <w:szCs w:val="22"/>
          <w:lang w:val="lv-LV"/>
        </w:rPr>
      </w:pPr>
    </w:p>
    <w:p w14:paraId="7BB11894" w14:textId="23A13585" w:rsidR="003D62BA" w:rsidRPr="006D5D07" w:rsidRDefault="00D9137C" w:rsidP="00175F87">
      <w:pPr>
        <w:numPr>
          <w:ilvl w:val="12"/>
          <w:numId w:val="0"/>
        </w:numPr>
        <w:tabs>
          <w:tab w:val="clear" w:pos="567"/>
        </w:tabs>
        <w:rPr>
          <w:i/>
          <w:iCs/>
          <w:noProof/>
          <w:szCs w:val="22"/>
          <w:lang w:val="lv-LV"/>
        </w:rPr>
      </w:pPr>
      <w:r w:rsidRPr="006D5D07">
        <w:rPr>
          <w:i/>
          <w:szCs w:val="22"/>
          <w:lang w:val="lv-LV"/>
        </w:rPr>
        <w:t>Flutikazona propionāts</w:t>
      </w:r>
    </w:p>
    <w:p w14:paraId="5408E9F0" w14:textId="2A715FF5" w:rsidR="003D62BA" w:rsidRDefault="000966E0" w:rsidP="00175F87">
      <w:pPr>
        <w:numPr>
          <w:ilvl w:val="12"/>
          <w:numId w:val="0"/>
        </w:numPr>
        <w:tabs>
          <w:tab w:val="clear" w:pos="567"/>
        </w:tabs>
        <w:rPr>
          <w:iCs/>
          <w:noProof/>
          <w:szCs w:val="22"/>
          <w:lang w:val="lv-LV"/>
        </w:rPr>
      </w:pPr>
      <w:r w:rsidRPr="000966E0">
        <w:rPr>
          <w:iCs/>
          <w:noProof/>
          <w:szCs w:val="22"/>
          <w:lang w:val="lv-LV"/>
        </w:rPr>
        <w:t>Flutikazona propionātam</w:t>
      </w:r>
      <w:r w:rsidR="00A35305">
        <w:rPr>
          <w:iCs/>
          <w:noProof/>
          <w:szCs w:val="22"/>
          <w:lang w:val="lv-LV"/>
        </w:rPr>
        <w:t xml:space="preserve"> ieteicamās inhalējamās devās piemīt</w:t>
      </w:r>
      <w:r w:rsidRPr="000966E0">
        <w:rPr>
          <w:iCs/>
          <w:noProof/>
          <w:szCs w:val="22"/>
          <w:lang w:val="lv-LV"/>
        </w:rPr>
        <w:t xml:space="preserve"> spēcīga glikokortikoīd</w:t>
      </w:r>
      <w:r w:rsidR="00A35305">
        <w:rPr>
          <w:iCs/>
          <w:noProof/>
          <w:szCs w:val="22"/>
          <w:lang w:val="lv-LV"/>
        </w:rPr>
        <w:t>iem raksturīga</w:t>
      </w:r>
      <w:r w:rsidRPr="000966E0">
        <w:rPr>
          <w:iCs/>
          <w:noProof/>
          <w:szCs w:val="22"/>
          <w:lang w:val="lv-LV"/>
        </w:rPr>
        <w:t xml:space="preserve"> pretiekaisuma iedarbība plaušās, kas samazina astmas simptomus un </w:t>
      </w:r>
      <w:r w:rsidR="00AE10F6">
        <w:rPr>
          <w:iCs/>
          <w:noProof/>
          <w:szCs w:val="22"/>
          <w:lang w:val="lv-LV"/>
        </w:rPr>
        <w:t>paasinājumu</w:t>
      </w:r>
      <w:r w:rsidR="006D5D07">
        <w:rPr>
          <w:iCs/>
          <w:noProof/>
          <w:szCs w:val="22"/>
          <w:lang w:val="lv-LV"/>
        </w:rPr>
        <w:t>s</w:t>
      </w:r>
      <w:r w:rsidRPr="000966E0">
        <w:rPr>
          <w:iCs/>
          <w:noProof/>
          <w:szCs w:val="22"/>
          <w:lang w:val="lv-LV"/>
        </w:rPr>
        <w:t xml:space="preserve">, </w:t>
      </w:r>
      <w:r w:rsidR="00A35305">
        <w:rPr>
          <w:iCs/>
          <w:noProof/>
          <w:szCs w:val="22"/>
          <w:lang w:val="lv-LV"/>
        </w:rPr>
        <w:t>radot</w:t>
      </w:r>
      <w:r w:rsidR="006D5D07">
        <w:rPr>
          <w:iCs/>
          <w:noProof/>
          <w:szCs w:val="22"/>
          <w:lang w:val="lv-LV"/>
        </w:rPr>
        <w:t xml:space="preserve"> mazāk </w:t>
      </w:r>
      <w:r w:rsidR="00A35305">
        <w:rPr>
          <w:iCs/>
          <w:noProof/>
          <w:szCs w:val="22"/>
          <w:lang w:val="lv-LV"/>
        </w:rPr>
        <w:t>blakusparādību</w:t>
      </w:r>
      <w:r w:rsidR="00A35305" w:rsidRPr="000966E0">
        <w:rPr>
          <w:iCs/>
          <w:noProof/>
          <w:szCs w:val="22"/>
          <w:lang w:val="lv-LV"/>
        </w:rPr>
        <w:t xml:space="preserve"> </w:t>
      </w:r>
      <w:r w:rsidR="00A35305">
        <w:rPr>
          <w:iCs/>
          <w:noProof/>
          <w:szCs w:val="22"/>
          <w:lang w:val="lv-LV"/>
        </w:rPr>
        <w:t xml:space="preserve">nekā </w:t>
      </w:r>
      <w:r w:rsidR="00A35305" w:rsidRPr="000966E0">
        <w:rPr>
          <w:iCs/>
          <w:noProof/>
          <w:szCs w:val="22"/>
          <w:lang w:val="lv-LV"/>
        </w:rPr>
        <w:t>sistēmisk</w:t>
      </w:r>
      <w:r w:rsidR="00A35305">
        <w:rPr>
          <w:iCs/>
          <w:noProof/>
          <w:szCs w:val="22"/>
          <w:lang w:val="lv-LV"/>
        </w:rPr>
        <w:t>i lietoti kortikosteroīdi</w:t>
      </w:r>
      <w:r w:rsidR="003D62BA" w:rsidRPr="002858CA">
        <w:rPr>
          <w:iCs/>
          <w:noProof/>
          <w:szCs w:val="22"/>
          <w:lang w:val="lv-LV"/>
        </w:rPr>
        <w:t>.</w:t>
      </w:r>
    </w:p>
    <w:p w14:paraId="0A992DBC" w14:textId="77777777" w:rsidR="00A35305" w:rsidRPr="002858CA" w:rsidRDefault="00A35305" w:rsidP="00175F87">
      <w:pPr>
        <w:numPr>
          <w:ilvl w:val="12"/>
          <w:numId w:val="0"/>
        </w:numPr>
        <w:tabs>
          <w:tab w:val="clear" w:pos="567"/>
        </w:tabs>
        <w:rPr>
          <w:iCs/>
          <w:noProof/>
          <w:szCs w:val="22"/>
          <w:lang w:val="lv-LV"/>
        </w:rPr>
      </w:pPr>
    </w:p>
    <w:p w14:paraId="233520CD" w14:textId="5A7B06CE" w:rsidR="003D62BA" w:rsidRPr="002858CA" w:rsidRDefault="00D9137C" w:rsidP="00175F87">
      <w:pPr>
        <w:numPr>
          <w:ilvl w:val="12"/>
          <w:numId w:val="0"/>
        </w:numPr>
        <w:tabs>
          <w:tab w:val="clear" w:pos="567"/>
        </w:tabs>
        <w:rPr>
          <w:i/>
          <w:iCs/>
          <w:noProof/>
          <w:szCs w:val="22"/>
          <w:u w:val="single"/>
          <w:lang w:val="lv-LV"/>
        </w:rPr>
      </w:pPr>
      <w:r w:rsidRPr="002858CA">
        <w:rPr>
          <w:i/>
          <w:iCs/>
          <w:noProof/>
          <w:szCs w:val="22"/>
          <w:u w:val="single"/>
          <w:lang w:val="lv-LV"/>
        </w:rPr>
        <w:t>Klīniskā efektivitāte un drošum</w:t>
      </w:r>
      <w:r w:rsidR="00A35305">
        <w:rPr>
          <w:i/>
          <w:iCs/>
          <w:noProof/>
          <w:szCs w:val="22"/>
          <w:u w:val="single"/>
          <w:lang w:val="lv-LV"/>
        </w:rPr>
        <w:t>s</w:t>
      </w:r>
    </w:p>
    <w:p w14:paraId="48381457" w14:textId="30709EA6" w:rsidR="006A1507" w:rsidRPr="002858CA" w:rsidRDefault="00A934FC" w:rsidP="00175F87">
      <w:pPr>
        <w:numPr>
          <w:ilvl w:val="12"/>
          <w:numId w:val="0"/>
        </w:numPr>
        <w:tabs>
          <w:tab w:val="clear" w:pos="567"/>
        </w:tabs>
        <w:rPr>
          <w:iCs/>
          <w:noProof/>
          <w:szCs w:val="22"/>
          <w:lang w:val="lv-LV"/>
        </w:rPr>
      </w:pPr>
      <w:bookmarkStart w:id="4" w:name="_Hlk57890730"/>
      <w:r w:rsidRPr="002858CA">
        <w:rPr>
          <w:lang w:val="lv-LV"/>
        </w:rPr>
        <w:t>Tālāk aprakstītie pētījumi (GOAL</w:t>
      </w:r>
      <w:r w:rsidRPr="00CA5E87">
        <w:rPr>
          <w:lang w:val="lv-LV"/>
        </w:rPr>
        <w:t xml:space="preserve">, </w:t>
      </w:r>
      <w:r w:rsidRPr="006C5160">
        <w:rPr>
          <w:lang w:val="lv-LV"/>
        </w:rPr>
        <w:t>TORCH</w:t>
      </w:r>
      <w:r w:rsidRPr="002858CA">
        <w:rPr>
          <w:lang w:val="lv-LV"/>
        </w:rPr>
        <w:t xml:space="preserve"> un SMART) tika veikti ar tādu pašu fiksētu devu kombināciju, kas ietvēra salmeterola ksinafoātu un flutikazona propionātu, taču pētījumos izmantoja iepriekš reģistrētas zāles; pētījumi netika veikti ar Everio Airmaster.</w:t>
      </w:r>
    </w:p>
    <w:bookmarkEnd w:id="4"/>
    <w:p w14:paraId="2A712C77" w14:textId="77777777" w:rsidR="003D62BA" w:rsidRPr="002858CA" w:rsidRDefault="003D62BA" w:rsidP="00175F87">
      <w:pPr>
        <w:numPr>
          <w:ilvl w:val="12"/>
          <w:numId w:val="0"/>
        </w:numPr>
        <w:tabs>
          <w:tab w:val="clear" w:pos="567"/>
        </w:tabs>
        <w:rPr>
          <w:iCs/>
          <w:noProof/>
          <w:szCs w:val="22"/>
          <w:lang w:val="lv-LV"/>
        </w:rPr>
      </w:pPr>
    </w:p>
    <w:p w14:paraId="52C3A96C" w14:textId="284BA334" w:rsidR="003D62BA" w:rsidRPr="00C9450C" w:rsidRDefault="006A1507" w:rsidP="00175F87">
      <w:pPr>
        <w:numPr>
          <w:ilvl w:val="12"/>
          <w:numId w:val="0"/>
        </w:numPr>
        <w:tabs>
          <w:tab w:val="clear" w:pos="567"/>
        </w:tabs>
        <w:rPr>
          <w:i/>
          <w:iCs/>
          <w:noProof/>
          <w:szCs w:val="22"/>
          <w:lang w:val="lv-LV"/>
        </w:rPr>
      </w:pPr>
      <w:r w:rsidRPr="00C9450C">
        <w:rPr>
          <w:i/>
          <w:iCs/>
          <w:noProof/>
          <w:szCs w:val="22"/>
          <w:lang w:val="lv-LV"/>
        </w:rPr>
        <w:t>Salmeterol</w:t>
      </w:r>
      <w:r w:rsidR="00EF033D" w:rsidRPr="00C9450C">
        <w:rPr>
          <w:i/>
          <w:iCs/>
          <w:noProof/>
          <w:szCs w:val="22"/>
          <w:lang w:val="lv-LV"/>
        </w:rPr>
        <w:t>s</w:t>
      </w:r>
      <w:r w:rsidRPr="00C9450C">
        <w:rPr>
          <w:i/>
          <w:iCs/>
          <w:noProof/>
          <w:szCs w:val="22"/>
          <w:lang w:val="lv-LV"/>
        </w:rPr>
        <w:t>/</w:t>
      </w:r>
      <w:r w:rsidR="00CB3873" w:rsidRPr="00C9450C">
        <w:rPr>
          <w:i/>
          <w:iCs/>
          <w:noProof/>
          <w:szCs w:val="22"/>
          <w:lang w:val="lv-LV"/>
        </w:rPr>
        <w:t>f</w:t>
      </w:r>
      <w:r w:rsidRPr="00C9450C">
        <w:rPr>
          <w:i/>
          <w:iCs/>
          <w:noProof/>
          <w:szCs w:val="22"/>
          <w:lang w:val="lv-LV"/>
        </w:rPr>
        <w:t>lu</w:t>
      </w:r>
      <w:r w:rsidR="007E7C20" w:rsidRPr="00C9450C">
        <w:rPr>
          <w:i/>
          <w:iCs/>
          <w:noProof/>
          <w:szCs w:val="22"/>
          <w:lang w:val="lv-LV"/>
        </w:rPr>
        <w:t>ti</w:t>
      </w:r>
      <w:r w:rsidR="00EF033D" w:rsidRPr="00C9450C">
        <w:rPr>
          <w:i/>
          <w:iCs/>
          <w:noProof/>
          <w:szCs w:val="22"/>
          <w:lang w:val="lv-LV"/>
        </w:rPr>
        <w:t>kazona</w:t>
      </w:r>
      <w:r w:rsidR="007E7C20" w:rsidRPr="00C9450C">
        <w:rPr>
          <w:i/>
          <w:iCs/>
          <w:noProof/>
          <w:szCs w:val="22"/>
          <w:lang w:val="lv-LV"/>
        </w:rPr>
        <w:t xml:space="preserve"> propion</w:t>
      </w:r>
      <w:r w:rsidR="00EF033D" w:rsidRPr="00C9450C">
        <w:rPr>
          <w:i/>
          <w:iCs/>
          <w:noProof/>
          <w:szCs w:val="22"/>
          <w:lang w:val="lv-LV"/>
        </w:rPr>
        <w:t>āts</w:t>
      </w:r>
      <w:r w:rsidR="007E7C20" w:rsidRPr="00C9450C">
        <w:rPr>
          <w:i/>
          <w:iCs/>
          <w:noProof/>
          <w:szCs w:val="22"/>
          <w:lang w:val="lv-LV"/>
        </w:rPr>
        <w:t xml:space="preserve"> </w:t>
      </w:r>
      <w:r w:rsidR="00EF033D" w:rsidRPr="00C9450C">
        <w:rPr>
          <w:i/>
          <w:iCs/>
          <w:noProof/>
          <w:szCs w:val="22"/>
          <w:lang w:val="lv-LV"/>
        </w:rPr>
        <w:t>–</w:t>
      </w:r>
      <w:r w:rsidR="00EF743B" w:rsidRPr="00C9450C">
        <w:rPr>
          <w:i/>
          <w:iCs/>
          <w:noProof/>
          <w:szCs w:val="22"/>
          <w:lang w:val="lv-LV"/>
        </w:rPr>
        <w:t xml:space="preserve"> </w:t>
      </w:r>
      <w:r w:rsidR="00A35305" w:rsidRPr="00C9450C">
        <w:rPr>
          <w:i/>
          <w:iCs/>
          <w:noProof/>
          <w:szCs w:val="22"/>
          <w:lang w:val="lv-LV"/>
        </w:rPr>
        <w:t>a</w:t>
      </w:r>
      <w:r w:rsidR="00EF033D" w:rsidRPr="00C9450C">
        <w:rPr>
          <w:i/>
          <w:iCs/>
          <w:noProof/>
          <w:szCs w:val="22"/>
          <w:lang w:val="lv-LV"/>
        </w:rPr>
        <w:t>stmas klīniskie pētījumi</w:t>
      </w:r>
    </w:p>
    <w:p w14:paraId="3747660F" w14:textId="65C86E74" w:rsidR="003D62BA" w:rsidRPr="00C9450C" w:rsidRDefault="00D9137C" w:rsidP="00175F87">
      <w:pPr>
        <w:numPr>
          <w:ilvl w:val="12"/>
          <w:numId w:val="0"/>
        </w:numPr>
        <w:tabs>
          <w:tab w:val="clear" w:pos="567"/>
        </w:tabs>
        <w:rPr>
          <w:iCs/>
          <w:noProof/>
          <w:szCs w:val="22"/>
          <w:lang w:val="lv-LV"/>
        </w:rPr>
      </w:pPr>
      <w:r w:rsidRPr="00C9450C">
        <w:rPr>
          <w:szCs w:val="22"/>
          <w:lang w:val="lv-LV"/>
        </w:rPr>
        <w:t>Divpadsmit mēnešus ilgā pētījumā (</w:t>
      </w:r>
      <w:r w:rsidRPr="00C9450C">
        <w:rPr>
          <w:i/>
          <w:szCs w:val="22"/>
          <w:lang w:val="lv-LV"/>
        </w:rPr>
        <w:t>Gaining Optimal Asthma Control, GOAL</w:t>
      </w:r>
      <w:r w:rsidRPr="00C9450C">
        <w:rPr>
          <w:szCs w:val="22"/>
          <w:lang w:val="lv-LV"/>
        </w:rPr>
        <w:t>) 3416 pieaugušo un pusaudža vecu</w:t>
      </w:r>
      <w:r w:rsidR="00A35305" w:rsidRPr="00C9450C">
        <w:rPr>
          <w:szCs w:val="22"/>
          <w:lang w:val="lv-LV"/>
        </w:rPr>
        <w:t>m</w:t>
      </w:r>
      <w:r w:rsidRPr="00C9450C">
        <w:rPr>
          <w:szCs w:val="22"/>
          <w:lang w:val="lv-LV"/>
        </w:rPr>
        <w:t>a pacientiem ar persistējošu astmu tika salīdzināt</w:t>
      </w:r>
      <w:r w:rsidR="00A35305" w:rsidRPr="00C9450C">
        <w:rPr>
          <w:szCs w:val="22"/>
          <w:lang w:val="lv-LV"/>
        </w:rPr>
        <w:t>s</w:t>
      </w:r>
      <w:r w:rsidRPr="00C9450C">
        <w:rPr>
          <w:szCs w:val="22"/>
          <w:lang w:val="lv-LV"/>
        </w:rPr>
        <w:t xml:space="preserve"> salmeterola</w:t>
      </w:r>
      <w:r w:rsidR="00A35305" w:rsidRPr="00C9450C">
        <w:rPr>
          <w:szCs w:val="22"/>
          <w:lang w:val="lv-LV"/>
        </w:rPr>
        <w:t>/</w:t>
      </w:r>
      <w:r w:rsidRPr="00C9450C">
        <w:rPr>
          <w:szCs w:val="22"/>
          <w:lang w:val="lv-LV"/>
        </w:rPr>
        <w:t xml:space="preserve">flutikazona propionāta </w:t>
      </w:r>
      <w:r w:rsidR="00A35305" w:rsidRPr="00C9450C">
        <w:rPr>
          <w:szCs w:val="22"/>
          <w:lang w:val="lv-LV"/>
        </w:rPr>
        <w:t>un</w:t>
      </w:r>
      <w:r w:rsidRPr="00C9450C">
        <w:rPr>
          <w:szCs w:val="22"/>
          <w:lang w:val="lv-LV"/>
        </w:rPr>
        <w:t xml:space="preserve"> inhalējam</w:t>
      </w:r>
      <w:r w:rsidR="00A35305" w:rsidRPr="00C9450C">
        <w:rPr>
          <w:szCs w:val="22"/>
          <w:lang w:val="lv-LV"/>
        </w:rPr>
        <w:t>a</w:t>
      </w:r>
      <w:r w:rsidRPr="00C9450C">
        <w:rPr>
          <w:szCs w:val="22"/>
          <w:lang w:val="lv-LV"/>
        </w:rPr>
        <w:t xml:space="preserve"> </w:t>
      </w:r>
      <w:r w:rsidR="00A35305" w:rsidRPr="00C9450C">
        <w:rPr>
          <w:szCs w:val="22"/>
          <w:lang w:val="lv-LV"/>
        </w:rPr>
        <w:t>kortikoster</w:t>
      </w:r>
      <w:r w:rsidRPr="00C9450C">
        <w:rPr>
          <w:szCs w:val="22"/>
          <w:lang w:val="lv-LV"/>
        </w:rPr>
        <w:t>oīd</w:t>
      </w:r>
      <w:r w:rsidR="00A35305" w:rsidRPr="00C9450C">
        <w:rPr>
          <w:szCs w:val="22"/>
          <w:lang w:val="lv-LV"/>
        </w:rPr>
        <w:t>a</w:t>
      </w:r>
      <w:r w:rsidRPr="00C9450C">
        <w:rPr>
          <w:szCs w:val="22"/>
          <w:lang w:val="lv-LV"/>
        </w:rPr>
        <w:t xml:space="preserve"> (flutikazona propionāt</w:t>
      </w:r>
      <w:r w:rsidR="00A35305" w:rsidRPr="00C9450C">
        <w:rPr>
          <w:szCs w:val="22"/>
          <w:lang w:val="lv-LV"/>
        </w:rPr>
        <w:t>a</w:t>
      </w:r>
      <w:r w:rsidRPr="00C9450C">
        <w:rPr>
          <w:szCs w:val="22"/>
          <w:lang w:val="lv-LV"/>
        </w:rPr>
        <w:t>) vien</w:t>
      </w:r>
      <w:r w:rsidR="00A35305" w:rsidRPr="00C9450C">
        <w:rPr>
          <w:szCs w:val="22"/>
          <w:lang w:val="lv-LV"/>
        </w:rPr>
        <w:t>a</w:t>
      </w:r>
      <w:r w:rsidRPr="00C9450C">
        <w:rPr>
          <w:szCs w:val="22"/>
          <w:lang w:val="lv-LV"/>
        </w:rPr>
        <w:t xml:space="preserve"> paš</w:t>
      </w:r>
      <w:r w:rsidR="00A35305" w:rsidRPr="00C9450C">
        <w:rPr>
          <w:szCs w:val="22"/>
          <w:lang w:val="lv-LV"/>
        </w:rPr>
        <w:t>a</w:t>
      </w:r>
      <w:r w:rsidRPr="00C9450C">
        <w:rPr>
          <w:szCs w:val="22"/>
          <w:lang w:val="lv-LV"/>
        </w:rPr>
        <w:t xml:space="preserve"> </w:t>
      </w:r>
      <w:r w:rsidR="00A35305" w:rsidRPr="00C9450C">
        <w:rPr>
          <w:szCs w:val="22"/>
          <w:lang w:val="lv-LV"/>
        </w:rPr>
        <w:t xml:space="preserve">drošums </w:t>
      </w:r>
      <w:r w:rsidRPr="00C9450C">
        <w:rPr>
          <w:szCs w:val="22"/>
          <w:lang w:val="lv-LV"/>
        </w:rPr>
        <w:t xml:space="preserve">un </w:t>
      </w:r>
      <w:r w:rsidR="00A35305" w:rsidRPr="00C9450C">
        <w:rPr>
          <w:szCs w:val="22"/>
          <w:lang w:val="lv-LV"/>
        </w:rPr>
        <w:t xml:space="preserve">efektivitāte </w:t>
      </w:r>
      <w:r w:rsidRPr="00C9450C">
        <w:rPr>
          <w:szCs w:val="22"/>
          <w:lang w:val="lv-LV"/>
        </w:rPr>
        <w:t xml:space="preserve">iepriekš noteiktu astmas </w:t>
      </w:r>
      <w:r w:rsidR="00A35305" w:rsidRPr="00C9450C">
        <w:rPr>
          <w:szCs w:val="22"/>
          <w:lang w:val="lv-LV"/>
        </w:rPr>
        <w:t>ārstēšanas mērķu</w:t>
      </w:r>
      <w:r w:rsidRPr="00C9450C">
        <w:rPr>
          <w:szCs w:val="22"/>
          <w:lang w:val="lv-LV"/>
        </w:rPr>
        <w:t xml:space="preserve"> sasniegšanā</w:t>
      </w:r>
      <w:r w:rsidR="003D62BA" w:rsidRPr="00C9450C">
        <w:rPr>
          <w:iCs/>
          <w:noProof/>
          <w:szCs w:val="22"/>
          <w:lang w:val="lv-LV"/>
        </w:rPr>
        <w:t xml:space="preserve">. </w:t>
      </w:r>
      <w:r w:rsidR="00A35305" w:rsidRPr="00C9450C">
        <w:rPr>
          <w:szCs w:val="22"/>
          <w:lang w:val="lv-LV"/>
        </w:rPr>
        <w:t>Zāļu</w:t>
      </w:r>
      <w:r w:rsidRPr="00C9450C">
        <w:rPr>
          <w:szCs w:val="22"/>
          <w:lang w:val="lv-LV"/>
        </w:rPr>
        <w:t xml:space="preserve"> deva tika palielināta ik</w:t>
      </w:r>
      <w:r w:rsidR="00A35305" w:rsidRPr="00C9450C">
        <w:rPr>
          <w:szCs w:val="22"/>
          <w:lang w:val="lv-LV"/>
        </w:rPr>
        <w:t xml:space="preserve"> pēc</w:t>
      </w:r>
      <w:r w:rsidRPr="00C9450C">
        <w:rPr>
          <w:szCs w:val="22"/>
          <w:lang w:val="lv-LV"/>
        </w:rPr>
        <w:t xml:space="preserve"> 12 nedēļ</w:t>
      </w:r>
      <w:r w:rsidR="00A35305" w:rsidRPr="00C9450C">
        <w:rPr>
          <w:szCs w:val="22"/>
          <w:lang w:val="lv-LV"/>
        </w:rPr>
        <w:t>ām</w:t>
      </w:r>
      <w:r w:rsidRPr="00C9450C">
        <w:rPr>
          <w:szCs w:val="22"/>
          <w:lang w:val="lv-LV"/>
        </w:rPr>
        <w:t xml:space="preserve">, </w:t>
      </w:r>
      <w:r w:rsidR="00A35305" w:rsidRPr="00C9450C">
        <w:rPr>
          <w:spacing w:val="1"/>
          <w:szCs w:val="22"/>
          <w:lang w:val="lv-LV"/>
        </w:rPr>
        <w:t>lī</w:t>
      </w:r>
      <w:r w:rsidR="00A35305" w:rsidRPr="00C9450C">
        <w:rPr>
          <w:szCs w:val="22"/>
          <w:lang w:val="lv-LV"/>
        </w:rPr>
        <w:t>dz b</w:t>
      </w:r>
      <w:r w:rsidR="00A35305" w:rsidRPr="00C9450C">
        <w:rPr>
          <w:spacing w:val="-1"/>
          <w:szCs w:val="22"/>
          <w:lang w:val="lv-LV"/>
        </w:rPr>
        <w:t>i</w:t>
      </w:r>
      <w:r w:rsidR="00A35305" w:rsidRPr="00C9450C">
        <w:rPr>
          <w:spacing w:val="1"/>
          <w:szCs w:val="22"/>
          <w:lang w:val="lv-LV"/>
        </w:rPr>
        <w:t>j</w:t>
      </w:r>
      <w:r w:rsidR="00A35305" w:rsidRPr="00C9450C">
        <w:rPr>
          <w:szCs w:val="22"/>
          <w:lang w:val="lv-LV"/>
        </w:rPr>
        <w:t>a</w:t>
      </w:r>
      <w:r w:rsidR="00A35305" w:rsidRPr="00C9450C">
        <w:rPr>
          <w:spacing w:val="1"/>
          <w:szCs w:val="22"/>
          <w:lang w:val="lv-LV"/>
        </w:rPr>
        <w:t xml:space="preserve"> </w:t>
      </w:r>
      <w:r w:rsidR="00A35305" w:rsidRPr="00C9450C">
        <w:rPr>
          <w:szCs w:val="22"/>
          <w:lang w:val="lv-LV"/>
        </w:rPr>
        <w:t>pa</w:t>
      </w:r>
      <w:r w:rsidR="00A35305" w:rsidRPr="00C9450C">
        <w:rPr>
          <w:spacing w:val="-2"/>
          <w:szCs w:val="22"/>
          <w:lang w:val="lv-LV"/>
        </w:rPr>
        <w:t>n</w:t>
      </w:r>
      <w:r w:rsidR="00A35305" w:rsidRPr="00C9450C">
        <w:rPr>
          <w:szCs w:val="22"/>
          <w:lang w:val="lv-LV"/>
        </w:rPr>
        <w:t>ā</w:t>
      </w:r>
      <w:r w:rsidR="00A35305" w:rsidRPr="00C9450C">
        <w:rPr>
          <w:spacing w:val="-2"/>
          <w:szCs w:val="22"/>
          <w:lang w:val="lv-LV"/>
        </w:rPr>
        <w:t>k</w:t>
      </w:r>
      <w:r w:rsidR="00A35305" w:rsidRPr="00C9450C">
        <w:rPr>
          <w:spacing w:val="1"/>
          <w:szCs w:val="22"/>
          <w:lang w:val="lv-LV"/>
        </w:rPr>
        <w:t>t</w:t>
      </w:r>
      <w:r w:rsidR="00A35305" w:rsidRPr="00C9450C">
        <w:rPr>
          <w:szCs w:val="22"/>
          <w:lang w:val="lv-LV"/>
        </w:rPr>
        <w:t xml:space="preserve">a </w:t>
      </w:r>
      <w:r w:rsidR="00A35305" w:rsidRPr="00C9450C">
        <w:rPr>
          <w:i/>
          <w:iCs/>
          <w:szCs w:val="22"/>
          <w:lang w:val="lv-LV"/>
        </w:rPr>
        <w:t>p</w:t>
      </w:r>
      <w:r w:rsidR="00A35305" w:rsidRPr="00C9450C">
        <w:rPr>
          <w:i/>
          <w:iCs/>
          <w:spacing w:val="-1"/>
          <w:szCs w:val="22"/>
          <w:lang w:val="lv-LV"/>
        </w:rPr>
        <w:t>i</w:t>
      </w:r>
      <w:r w:rsidR="00A35305" w:rsidRPr="00C9450C">
        <w:rPr>
          <w:i/>
          <w:iCs/>
          <w:spacing w:val="1"/>
          <w:szCs w:val="22"/>
          <w:lang w:val="lv-LV"/>
        </w:rPr>
        <w:t>l</w:t>
      </w:r>
      <w:r w:rsidR="00A35305" w:rsidRPr="00C9450C">
        <w:rPr>
          <w:i/>
          <w:iCs/>
          <w:spacing w:val="-2"/>
          <w:szCs w:val="22"/>
          <w:lang w:val="lv-LV"/>
        </w:rPr>
        <w:t>n</w:t>
      </w:r>
      <w:r w:rsidR="00A35305" w:rsidRPr="00C9450C">
        <w:rPr>
          <w:i/>
          <w:iCs/>
          <w:spacing w:val="1"/>
          <w:szCs w:val="22"/>
          <w:lang w:val="lv-LV"/>
        </w:rPr>
        <w:t>ī</w:t>
      </w:r>
      <w:r w:rsidR="00A35305" w:rsidRPr="00C9450C">
        <w:rPr>
          <w:i/>
          <w:iCs/>
          <w:szCs w:val="22"/>
          <w:lang w:val="lv-LV"/>
        </w:rPr>
        <w:t>ga k</w:t>
      </w:r>
      <w:r w:rsidR="00A35305" w:rsidRPr="00C9450C">
        <w:rPr>
          <w:i/>
          <w:iCs/>
          <w:spacing w:val="-2"/>
          <w:szCs w:val="22"/>
          <w:lang w:val="lv-LV"/>
        </w:rPr>
        <w:t>o</w:t>
      </w:r>
      <w:r w:rsidR="00A35305" w:rsidRPr="00C9450C">
        <w:rPr>
          <w:i/>
          <w:iCs/>
          <w:szCs w:val="22"/>
          <w:lang w:val="lv-LV"/>
        </w:rPr>
        <w:t>n</w:t>
      </w:r>
      <w:r w:rsidR="00A35305" w:rsidRPr="00C9450C">
        <w:rPr>
          <w:i/>
          <w:iCs/>
          <w:spacing w:val="1"/>
          <w:szCs w:val="22"/>
          <w:lang w:val="lv-LV"/>
        </w:rPr>
        <w:t>t</w:t>
      </w:r>
      <w:r w:rsidR="00A35305" w:rsidRPr="00C9450C">
        <w:rPr>
          <w:i/>
          <w:iCs/>
          <w:spacing w:val="-2"/>
          <w:szCs w:val="22"/>
          <w:lang w:val="lv-LV"/>
        </w:rPr>
        <w:t>r</w:t>
      </w:r>
      <w:r w:rsidR="00A35305" w:rsidRPr="00C9450C">
        <w:rPr>
          <w:i/>
          <w:iCs/>
          <w:szCs w:val="22"/>
          <w:lang w:val="lv-LV"/>
        </w:rPr>
        <w:t>o</w:t>
      </w:r>
      <w:r w:rsidR="00A35305" w:rsidRPr="00C9450C">
        <w:rPr>
          <w:i/>
          <w:iCs/>
          <w:spacing w:val="-1"/>
          <w:szCs w:val="22"/>
          <w:lang w:val="lv-LV"/>
        </w:rPr>
        <w:t>l</w:t>
      </w:r>
      <w:r w:rsidR="00A35305" w:rsidRPr="00C9450C">
        <w:rPr>
          <w:i/>
          <w:iCs/>
          <w:szCs w:val="22"/>
          <w:lang w:val="lv-LV"/>
        </w:rPr>
        <w:t>e</w:t>
      </w:r>
      <w:r w:rsidR="00A35305" w:rsidRPr="00C9450C">
        <w:rPr>
          <w:szCs w:val="22"/>
          <w:lang w:val="lv-LV"/>
        </w:rPr>
        <w:t xml:space="preserve">** </w:t>
      </w:r>
      <w:r w:rsidRPr="00C9450C">
        <w:rPr>
          <w:szCs w:val="22"/>
          <w:lang w:val="lv-LV"/>
        </w:rPr>
        <w:t xml:space="preserve">vai arī tika sasniegta maksimālā pētījuma </w:t>
      </w:r>
      <w:r w:rsidR="00A35305" w:rsidRPr="00C9450C">
        <w:rPr>
          <w:szCs w:val="22"/>
          <w:lang w:val="lv-LV"/>
        </w:rPr>
        <w:t>zāļu</w:t>
      </w:r>
      <w:r w:rsidRPr="00C9450C">
        <w:rPr>
          <w:szCs w:val="22"/>
          <w:lang w:val="lv-LV"/>
        </w:rPr>
        <w:t xml:space="preserve"> deva</w:t>
      </w:r>
      <w:r w:rsidR="003D62BA" w:rsidRPr="00C9450C">
        <w:rPr>
          <w:iCs/>
          <w:noProof/>
          <w:szCs w:val="22"/>
          <w:lang w:val="lv-LV"/>
        </w:rPr>
        <w:t xml:space="preserve">. GOAL </w:t>
      </w:r>
      <w:r w:rsidRPr="00C9450C">
        <w:rPr>
          <w:iCs/>
          <w:noProof/>
          <w:szCs w:val="22"/>
          <w:lang w:val="lv-LV"/>
        </w:rPr>
        <w:t>p</w:t>
      </w:r>
      <w:r w:rsidR="00A35305" w:rsidRPr="00C9450C">
        <w:rPr>
          <w:iCs/>
          <w:noProof/>
          <w:szCs w:val="22"/>
          <w:lang w:val="lv-LV"/>
        </w:rPr>
        <w:t>ie</w:t>
      </w:r>
      <w:r w:rsidRPr="00C9450C">
        <w:rPr>
          <w:iCs/>
          <w:noProof/>
          <w:szCs w:val="22"/>
          <w:lang w:val="lv-LV"/>
        </w:rPr>
        <w:t>rādī</w:t>
      </w:r>
      <w:r w:rsidR="00A35305" w:rsidRPr="00C9450C">
        <w:rPr>
          <w:iCs/>
          <w:noProof/>
          <w:szCs w:val="22"/>
          <w:lang w:val="lv-LV"/>
        </w:rPr>
        <w:t>ts</w:t>
      </w:r>
      <w:r w:rsidRPr="00C9450C">
        <w:rPr>
          <w:iCs/>
          <w:noProof/>
          <w:szCs w:val="22"/>
          <w:lang w:val="lv-LV"/>
        </w:rPr>
        <w:t xml:space="preserve">, </w:t>
      </w:r>
      <w:r w:rsidR="003310F8" w:rsidRPr="00C9450C">
        <w:rPr>
          <w:spacing w:val="-2"/>
          <w:szCs w:val="22"/>
          <w:lang w:val="lv-LV"/>
        </w:rPr>
        <w:t>k</w:t>
      </w:r>
      <w:r w:rsidR="003310F8" w:rsidRPr="00C9450C">
        <w:rPr>
          <w:szCs w:val="22"/>
          <w:lang w:val="lv-LV"/>
        </w:rPr>
        <w:t>a</w:t>
      </w:r>
      <w:r w:rsidR="003310F8" w:rsidRPr="00C9450C">
        <w:rPr>
          <w:spacing w:val="1"/>
          <w:szCs w:val="22"/>
          <w:lang w:val="lv-LV"/>
        </w:rPr>
        <w:t xml:space="preserve"> </w:t>
      </w:r>
      <w:r w:rsidR="003310F8" w:rsidRPr="00C9450C">
        <w:rPr>
          <w:spacing w:val="-2"/>
          <w:szCs w:val="22"/>
          <w:lang w:val="lv-LV"/>
        </w:rPr>
        <w:t>k</w:t>
      </w:r>
      <w:r w:rsidR="003310F8" w:rsidRPr="00C9450C">
        <w:rPr>
          <w:szCs w:val="22"/>
          <w:lang w:val="lv-LV"/>
        </w:rPr>
        <w:t>on</w:t>
      </w:r>
      <w:r w:rsidR="003310F8" w:rsidRPr="00C9450C">
        <w:rPr>
          <w:spacing w:val="1"/>
          <w:szCs w:val="22"/>
          <w:lang w:val="lv-LV"/>
        </w:rPr>
        <w:t>tr</w:t>
      </w:r>
      <w:r w:rsidR="003310F8" w:rsidRPr="00C9450C">
        <w:rPr>
          <w:spacing w:val="-2"/>
          <w:szCs w:val="22"/>
          <w:lang w:val="lv-LV"/>
        </w:rPr>
        <w:t>o</w:t>
      </w:r>
      <w:r w:rsidR="003310F8" w:rsidRPr="00C9450C">
        <w:rPr>
          <w:spacing w:val="1"/>
          <w:szCs w:val="22"/>
          <w:lang w:val="lv-LV"/>
        </w:rPr>
        <w:t>l</w:t>
      </w:r>
      <w:r w:rsidR="003310F8" w:rsidRPr="00C9450C">
        <w:rPr>
          <w:szCs w:val="22"/>
          <w:lang w:val="lv-LV"/>
        </w:rPr>
        <w:t>i</w:t>
      </w:r>
      <w:r w:rsidR="003310F8" w:rsidRPr="00C9450C">
        <w:rPr>
          <w:spacing w:val="1"/>
          <w:szCs w:val="22"/>
          <w:lang w:val="lv-LV"/>
        </w:rPr>
        <w:t xml:space="preserve"> </w:t>
      </w:r>
      <w:r w:rsidR="003310F8" w:rsidRPr="00C9450C">
        <w:rPr>
          <w:spacing w:val="-2"/>
          <w:szCs w:val="22"/>
          <w:lang w:val="lv-LV"/>
        </w:rPr>
        <w:t>p</w:t>
      </w:r>
      <w:r w:rsidR="003310F8" w:rsidRPr="00C9450C">
        <w:rPr>
          <w:szCs w:val="22"/>
          <w:lang w:val="lv-LV"/>
        </w:rPr>
        <w:t>ār as</w:t>
      </w:r>
      <w:r w:rsidR="003310F8" w:rsidRPr="00C9450C">
        <w:rPr>
          <w:spacing w:val="1"/>
          <w:szCs w:val="22"/>
          <w:lang w:val="lv-LV"/>
        </w:rPr>
        <w:t>t</w:t>
      </w:r>
      <w:r w:rsidR="003310F8" w:rsidRPr="00C9450C">
        <w:rPr>
          <w:spacing w:val="-4"/>
          <w:szCs w:val="22"/>
          <w:lang w:val="lv-LV"/>
        </w:rPr>
        <w:t>m</w:t>
      </w:r>
      <w:r w:rsidR="003310F8" w:rsidRPr="00C9450C">
        <w:rPr>
          <w:szCs w:val="22"/>
          <w:lang w:val="lv-LV"/>
        </w:rPr>
        <w:t>u pa</w:t>
      </w:r>
      <w:r w:rsidR="003310F8" w:rsidRPr="00C9450C">
        <w:rPr>
          <w:spacing w:val="-2"/>
          <w:szCs w:val="22"/>
          <w:lang w:val="lv-LV"/>
        </w:rPr>
        <w:t>n</w:t>
      </w:r>
      <w:r w:rsidR="003310F8" w:rsidRPr="00C9450C">
        <w:rPr>
          <w:szCs w:val="22"/>
          <w:lang w:val="lv-LV"/>
        </w:rPr>
        <w:t>āca</w:t>
      </w:r>
      <w:r w:rsidR="003310F8" w:rsidRPr="00C9450C">
        <w:rPr>
          <w:spacing w:val="1"/>
          <w:szCs w:val="22"/>
          <w:lang w:val="lv-LV"/>
        </w:rPr>
        <w:t xml:space="preserve"> </w:t>
      </w:r>
      <w:r w:rsidR="003310F8" w:rsidRPr="00C9450C">
        <w:rPr>
          <w:spacing w:val="-1"/>
          <w:szCs w:val="22"/>
          <w:lang w:val="lv-LV"/>
        </w:rPr>
        <w:t>l</w:t>
      </w:r>
      <w:r w:rsidR="003310F8" w:rsidRPr="00C9450C">
        <w:rPr>
          <w:spacing w:val="1"/>
          <w:szCs w:val="22"/>
          <w:lang w:val="lv-LV"/>
        </w:rPr>
        <w:t>i</w:t>
      </w:r>
      <w:r w:rsidR="003310F8" w:rsidRPr="00C9450C">
        <w:rPr>
          <w:spacing w:val="-2"/>
          <w:szCs w:val="22"/>
          <w:lang w:val="lv-LV"/>
        </w:rPr>
        <w:t>e</w:t>
      </w:r>
      <w:r w:rsidR="003310F8" w:rsidRPr="00C9450C">
        <w:rPr>
          <w:spacing w:val="1"/>
          <w:szCs w:val="22"/>
          <w:lang w:val="lv-LV"/>
        </w:rPr>
        <w:t>l</w:t>
      </w:r>
      <w:r w:rsidR="003310F8" w:rsidRPr="00C9450C">
        <w:rPr>
          <w:szCs w:val="22"/>
          <w:lang w:val="lv-LV"/>
        </w:rPr>
        <w:t>ā</w:t>
      </w:r>
      <w:r w:rsidR="003310F8" w:rsidRPr="00C9450C">
        <w:rPr>
          <w:spacing w:val="-2"/>
          <w:szCs w:val="22"/>
          <w:lang w:val="lv-LV"/>
        </w:rPr>
        <w:t>k</w:t>
      </w:r>
      <w:r w:rsidR="003310F8" w:rsidRPr="00C9450C">
        <w:rPr>
          <w:szCs w:val="22"/>
          <w:lang w:val="lv-LV"/>
        </w:rPr>
        <w:t>am</w:t>
      </w:r>
      <w:r w:rsidR="003310F8" w:rsidRPr="00C9450C">
        <w:rPr>
          <w:spacing w:val="-4"/>
          <w:szCs w:val="22"/>
          <w:lang w:val="lv-LV"/>
        </w:rPr>
        <w:t xml:space="preserve"> </w:t>
      </w:r>
      <w:r w:rsidR="003310F8" w:rsidRPr="00C9450C">
        <w:rPr>
          <w:spacing w:val="3"/>
          <w:szCs w:val="22"/>
          <w:lang w:val="lv-LV"/>
        </w:rPr>
        <w:t>s</w:t>
      </w:r>
      <w:r w:rsidR="003310F8" w:rsidRPr="00C9450C">
        <w:rPr>
          <w:spacing w:val="-2"/>
          <w:szCs w:val="22"/>
          <w:lang w:val="lv-LV"/>
        </w:rPr>
        <w:t>k</w:t>
      </w:r>
      <w:r w:rsidR="003310F8" w:rsidRPr="00C9450C">
        <w:rPr>
          <w:szCs w:val="22"/>
          <w:lang w:val="lv-LV"/>
        </w:rPr>
        <w:t>a</w:t>
      </w:r>
      <w:r w:rsidR="003310F8" w:rsidRPr="00C9450C">
        <w:rPr>
          <w:spacing w:val="1"/>
          <w:szCs w:val="22"/>
          <w:lang w:val="lv-LV"/>
        </w:rPr>
        <w:t>it</w:t>
      </w:r>
      <w:r w:rsidR="003310F8" w:rsidRPr="00C9450C">
        <w:rPr>
          <w:szCs w:val="22"/>
          <w:lang w:val="lv-LV"/>
        </w:rPr>
        <w:t>am</w:t>
      </w:r>
      <w:r w:rsidR="003310F8" w:rsidRPr="00C9450C">
        <w:rPr>
          <w:spacing w:val="-4"/>
          <w:szCs w:val="22"/>
          <w:lang w:val="lv-LV"/>
        </w:rPr>
        <w:t xml:space="preserve"> </w:t>
      </w:r>
      <w:r w:rsidR="003310F8" w:rsidRPr="00C9450C">
        <w:rPr>
          <w:szCs w:val="22"/>
          <w:lang w:val="lv-LV"/>
        </w:rPr>
        <w:t>ar</w:t>
      </w:r>
      <w:r w:rsidR="003310F8" w:rsidRPr="00C9450C">
        <w:rPr>
          <w:spacing w:val="1"/>
          <w:szCs w:val="22"/>
          <w:lang w:val="lv-LV"/>
        </w:rPr>
        <w:t xml:space="preserve"> </w:t>
      </w:r>
      <w:r w:rsidR="003310F8" w:rsidRPr="00C9450C">
        <w:rPr>
          <w:szCs w:val="22"/>
          <w:lang w:val="lv-LV"/>
        </w:rPr>
        <w:t>s</w:t>
      </w:r>
      <w:r w:rsidR="003310F8" w:rsidRPr="00C9450C">
        <w:rPr>
          <w:spacing w:val="-2"/>
          <w:szCs w:val="22"/>
          <w:lang w:val="lv-LV"/>
        </w:rPr>
        <w:t>a</w:t>
      </w:r>
      <w:r w:rsidR="003310F8" w:rsidRPr="00C9450C">
        <w:rPr>
          <w:spacing w:val="1"/>
          <w:szCs w:val="22"/>
          <w:lang w:val="lv-LV"/>
        </w:rPr>
        <w:t>l</w:t>
      </w:r>
      <w:r w:rsidR="003310F8" w:rsidRPr="00C9450C">
        <w:rPr>
          <w:spacing w:val="-4"/>
          <w:szCs w:val="22"/>
          <w:lang w:val="lv-LV"/>
        </w:rPr>
        <w:t>m</w:t>
      </w:r>
      <w:r w:rsidR="003310F8" w:rsidRPr="00C9450C">
        <w:rPr>
          <w:szCs w:val="22"/>
          <w:lang w:val="lv-LV"/>
        </w:rPr>
        <w:t>e</w:t>
      </w:r>
      <w:r w:rsidR="003310F8" w:rsidRPr="00C9450C">
        <w:rPr>
          <w:spacing w:val="1"/>
          <w:szCs w:val="22"/>
          <w:lang w:val="lv-LV"/>
        </w:rPr>
        <w:t>t</w:t>
      </w:r>
      <w:r w:rsidR="003310F8" w:rsidRPr="00C9450C">
        <w:rPr>
          <w:szCs w:val="22"/>
          <w:lang w:val="lv-LV"/>
        </w:rPr>
        <w:t>e</w:t>
      </w:r>
      <w:r w:rsidR="003310F8" w:rsidRPr="00C9450C">
        <w:rPr>
          <w:spacing w:val="1"/>
          <w:szCs w:val="22"/>
          <w:lang w:val="lv-LV"/>
        </w:rPr>
        <w:t>r</w:t>
      </w:r>
      <w:r w:rsidR="003310F8" w:rsidRPr="00C9450C">
        <w:rPr>
          <w:spacing w:val="-2"/>
          <w:szCs w:val="22"/>
          <w:lang w:val="lv-LV"/>
        </w:rPr>
        <w:t>o</w:t>
      </w:r>
      <w:r w:rsidR="003310F8" w:rsidRPr="00C9450C">
        <w:rPr>
          <w:spacing w:val="1"/>
          <w:szCs w:val="22"/>
          <w:lang w:val="lv-LV"/>
        </w:rPr>
        <w:t>l</w:t>
      </w:r>
      <w:r w:rsidR="003310F8" w:rsidRPr="00C9450C">
        <w:rPr>
          <w:szCs w:val="22"/>
          <w:lang w:val="lv-LV"/>
        </w:rPr>
        <w:t>u</w:t>
      </w:r>
      <w:r w:rsidR="003310F8" w:rsidRPr="00C9450C">
        <w:rPr>
          <w:spacing w:val="-1"/>
          <w:szCs w:val="22"/>
          <w:lang w:val="lv-LV"/>
        </w:rPr>
        <w:t>/flutikazona propionātu</w:t>
      </w:r>
      <w:r w:rsidR="003310F8" w:rsidRPr="00C9450C">
        <w:rPr>
          <w:szCs w:val="22"/>
          <w:lang w:val="lv-LV"/>
        </w:rPr>
        <w:t xml:space="preserve"> ā</w:t>
      </w:r>
      <w:r w:rsidR="003310F8" w:rsidRPr="00C9450C">
        <w:rPr>
          <w:spacing w:val="-2"/>
          <w:szCs w:val="22"/>
          <w:lang w:val="lv-LV"/>
        </w:rPr>
        <w:t>rs</w:t>
      </w:r>
      <w:r w:rsidR="003310F8" w:rsidRPr="00C9450C">
        <w:rPr>
          <w:spacing w:val="-1"/>
          <w:szCs w:val="22"/>
          <w:lang w:val="lv-LV"/>
        </w:rPr>
        <w:t>t</w:t>
      </w:r>
      <w:r w:rsidR="003310F8" w:rsidRPr="00C9450C">
        <w:rPr>
          <w:szCs w:val="22"/>
          <w:lang w:val="lv-LV"/>
        </w:rPr>
        <w:t>ē</w:t>
      </w:r>
      <w:r w:rsidR="003310F8" w:rsidRPr="00C9450C">
        <w:rPr>
          <w:spacing w:val="-1"/>
          <w:szCs w:val="22"/>
          <w:lang w:val="lv-LV"/>
        </w:rPr>
        <w:t>t</w:t>
      </w:r>
      <w:r w:rsidR="003310F8" w:rsidRPr="00C9450C">
        <w:rPr>
          <w:szCs w:val="22"/>
          <w:lang w:val="lv-LV"/>
        </w:rPr>
        <w:t>o pa</w:t>
      </w:r>
      <w:r w:rsidR="003310F8" w:rsidRPr="00C9450C">
        <w:rPr>
          <w:spacing w:val="-2"/>
          <w:szCs w:val="22"/>
          <w:lang w:val="lv-LV"/>
        </w:rPr>
        <w:t>c</w:t>
      </w:r>
      <w:r w:rsidR="003310F8" w:rsidRPr="00C9450C">
        <w:rPr>
          <w:spacing w:val="1"/>
          <w:szCs w:val="22"/>
          <w:lang w:val="lv-LV"/>
        </w:rPr>
        <w:t>i</w:t>
      </w:r>
      <w:r w:rsidR="003310F8" w:rsidRPr="00C9450C">
        <w:rPr>
          <w:szCs w:val="22"/>
          <w:lang w:val="lv-LV"/>
        </w:rPr>
        <w:t>e</w:t>
      </w:r>
      <w:r w:rsidR="003310F8" w:rsidRPr="00C9450C">
        <w:rPr>
          <w:spacing w:val="-2"/>
          <w:szCs w:val="22"/>
          <w:lang w:val="lv-LV"/>
        </w:rPr>
        <w:t>n</w:t>
      </w:r>
      <w:r w:rsidR="003310F8" w:rsidRPr="00C9450C">
        <w:rPr>
          <w:spacing w:val="1"/>
          <w:szCs w:val="22"/>
          <w:lang w:val="lv-LV"/>
        </w:rPr>
        <w:t>t</w:t>
      </w:r>
      <w:r w:rsidR="003310F8" w:rsidRPr="00C9450C">
        <w:rPr>
          <w:szCs w:val="22"/>
          <w:lang w:val="lv-LV"/>
        </w:rPr>
        <w:t xml:space="preserve">u, </w:t>
      </w:r>
      <w:r w:rsidR="003310F8" w:rsidRPr="00C9450C">
        <w:rPr>
          <w:spacing w:val="-2"/>
          <w:szCs w:val="22"/>
          <w:lang w:val="lv-LV"/>
        </w:rPr>
        <w:t>s</w:t>
      </w:r>
      <w:r w:rsidR="003310F8" w:rsidRPr="00C9450C">
        <w:rPr>
          <w:szCs w:val="22"/>
          <w:lang w:val="lv-LV"/>
        </w:rPr>
        <w:t>a</w:t>
      </w:r>
      <w:r w:rsidR="003310F8" w:rsidRPr="00C9450C">
        <w:rPr>
          <w:spacing w:val="-1"/>
          <w:szCs w:val="22"/>
          <w:lang w:val="lv-LV"/>
        </w:rPr>
        <w:t>l</w:t>
      </w:r>
      <w:r w:rsidR="003310F8" w:rsidRPr="00C9450C">
        <w:rPr>
          <w:spacing w:val="1"/>
          <w:szCs w:val="22"/>
          <w:lang w:val="lv-LV"/>
        </w:rPr>
        <w:t>ī</w:t>
      </w:r>
      <w:r w:rsidR="003310F8" w:rsidRPr="00C9450C">
        <w:rPr>
          <w:szCs w:val="22"/>
          <w:lang w:val="lv-LV"/>
        </w:rPr>
        <w:t>d</w:t>
      </w:r>
      <w:r w:rsidR="003310F8" w:rsidRPr="00C9450C">
        <w:rPr>
          <w:spacing w:val="-2"/>
          <w:szCs w:val="22"/>
          <w:lang w:val="lv-LV"/>
        </w:rPr>
        <w:t>z</w:t>
      </w:r>
      <w:r w:rsidR="003310F8" w:rsidRPr="00C9450C">
        <w:rPr>
          <w:spacing w:val="1"/>
          <w:szCs w:val="22"/>
          <w:lang w:val="lv-LV"/>
        </w:rPr>
        <w:t>i</w:t>
      </w:r>
      <w:r w:rsidR="003310F8" w:rsidRPr="00C9450C">
        <w:rPr>
          <w:szCs w:val="22"/>
          <w:lang w:val="lv-LV"/>
        </w:rPr>
        <w:t>not</w:t>
      </w:r>
      <w:r w:rsidR="003310F8" w:rsidRPr="00C9450C">
        <w:rPr>
          <w:spacing w:val="-1"/>
          <w:szCs w:val="22"/>
          <w:lang w:val="lv-LV"/>
        </w:rPr>
        <w:t xml:space="preserve"> </w:t>
      </w:r>
      <w:r w:rsidR="003310F8" w:rsidRPr="00C9450C">
        <w:rPr>
          <w:szCs w:val="22"/>
          <w:lang w:val="lv-LV"/>
        </w:rPr>
        <w:t>ar pac</w:t>
      </w:r>
      <w:r w:rsidR="003310F8" w:rsidRPr="00C9450C">
        <w:rPr>
          <w:spacing w:val="-1"/>
          <w:szCs w:val="22"/>
          <w:lang w:val="lv-LV"/>
        </w:rPr>
        <w:t>i</w:t>
      </w:r>
      <w:r w:rsidR="003310F8" w:rsidRPr="00C9450C">
        <w:rPr>
          <w:szCs w:val="22"/>
          <w:lang w:val="lv-LV"/>
        </w:rPr>
        <w:t>en</w:t>
      </w:r>
      <w:r w:rsidR="003310F8" w:rsidRPr="00C9450C">
        <w:rPr>
          <w:spacing w:val="-1"/>
          <w:szCs w:val="22"/>
          <w:lang w:val="lv-LV"/>
        </w:rPr>
        <w:t>t</w:t>
      </w:r>
      <w:r w:rsidR="003310F8" w:rsidRPr="00C9450C">
        <w:rPr>
          <w:spacing w:val="1"/>
          <w:szCs w:val="22"/>
          <w:lang w:val="lv-LV"/>
        </w:rPr>
        <w:t>i</w:t>
      </w:r>
      <w:r w:rsidR="003310F8" w:rsidRPr="00C9450C">
        <w:rPr>
          <w:szCs w:val="22"/>
          <w:lang w:val="lv-LV"/>
        </w:rPr>
        <w:t>e</w:t>
      </w:r>
      <w:r w:rsidR="003310F8" w:rsidRPr="00C9450C">
        <w:rPr>
          <w:spacing w:val="-4"/>
          <w:szCs w:val="22"/>
          <w:lang w:val="lv-LV"/>
        </w:rPr>
        <w:t>m</w:t>
      </w:r>
      <w:r w:rsidR="003310F8" w:rsidRPr="00C9450C">
        <w:rPr>
          <w:szCs w:val="22"/>
          <w:lang w:val="lv-LV"/>
        </w:rPr>
        <w:t xml:space="preserve">, </w:t>
      </w:r>
      <w:r w:rsidR="003310F8" w:rsidRPr="00C9450C">
        <w:rPr>
          <w:spacing w:val="-2"/>
          <w:szCs w:val="22"/>
          <w:lang w:val="lv-LV"/>
        </w:rPr>
        <w:t>k</w:t>
      </w:r>
      <w:r w:rsidR="003310F8" w:rsidRPr="00C9450C">
        <w:rPr>
          <w:szCs w:val="22"/>
          <w:lang w:val="lv-LV"/>
        </w:rPr>
        <w:t>u</w:t>
      </w:r>
      <w:r w:rsidR="003310F8" w:rsidRPr="00C9450C">
        <w:rPr>
          <w:spacing w:val="1"/>
          <w:szCs w:val="22"/>
          <w:lang w:val="lv-LV"/>
        </w:rPr>
        <w:t>r</w:t>
      </w:r>
      <w:r w:rsidR="003310F8" w:rsidRPr="00C9450C">
        <w:rPr>
          <w:szCs w:val="22"/>
          <w:lang w:val="lv-LV"/>
        </w:rPr>
        <w:t>us</w:t>
      </w:r>
      <w:r w:rsidR="003310F8" w:rsidRPr="00C9450C">
        <w:rPr>
          <w:spacing w:val="1"/>
          <w:szCs w:val="22"/>
          <w:lang w:val="lv-LV"/>
        </w:rPr>
        <w:t xml:space="preserve"> </w:t>
      </w:r>
      <w:r w:rsidR="003310F8" w:rsidRPr="00C9450C">
        <w:rPr>
          <w:szCs w:val="22"/>
          <w:lang w:val="lv-LV"/>
        </w:rPr>
        <w:t>ā</w:t>
      </w:r>
      <w:r w:rsidR="003310F8" w:rsidRPr="00C9450C">
        <w:rPr>
          <w:spacing w:val="1"/>
          <w:szCs w:val="22"/>
          <w:lang w:val="lv-LV"/>
        </w:rPr>
        <w:t>r</w:t>
      </w:r>
      <w:r w:rsidR="003310F8" w:rsidRPr="00C9450C">
        <w:rPr>
          <w:spacing w:val="-2"/>
          <w:szCs w:val="22"/>
          <w:lang w:val="lv-LV"/>
        </w:rPr>
        <w:t>s</w:t>
      </w:r>
      <w:r w:rsidR="003310F8" w:rsidRPr="00C9450C">
        <w:rPr>
          <w:spacing w:val="1"/>
          <w:szCs w:val="22"/>
          <w:lang w:val="lv-LV"/>
        </w:rPr>
        <w:t>t</w:t>
      </w:r>
      <w:r w:rsidR="003310F8" w:rsidRPr="00C9450C">
        <w:rPr>
          <w:spacing w:val="-2"/>
          <w:szCs w:val="22"/>
          <w:lang w:val="lv-LV"/>
        </w:rPr>
        <w:t>ē</w:t>
      </w:r>
      <w:r w:rsidR="003310F8" w:rsidRPr="00C9450C">
        <w:rPr>
          <w:spacing w:val="1"/>
          <w:szCs w:val="22"/>
          <w:lang w:val="lv-LV"/>
        </w:rPr>
        <w:t>j</w:t>
      </w:r>
      <w:r w:rsidR="003310F8" w:rsidRPr="00C9450C">
        <w:rPr>
          <w:szCs w:val="22"/>
          <w:lang w:val="lv-LV"/>
        </w:rPr>
        <w:t>a</w:t>
      </w:r>
      <w:r w:rsidR="003310F8" w:rsidRPr="00C9450C">
        <w:rPr>
          <w:spacing w:val="-2"/>
          <w:szCs w:val="22"/>
          <w:lang w:val="lv-LV"/>
        </w:rPr>
        <w:t xml:space="preserve"> </w:t>
      </w:r>
      <w:r w:rsidR="003310F8" w:rsidRPr="00C9450C">
        <w:rPr>
          <w:spacing w:val="1"/>
          <w:szCs w:val="22"/>
          <w:lang w:val="lv-LV"/>
        </w:rPr>
        <w:t>t</w:t>
      </w:r>
      <w:r w:rsidR="003310F8" w:rsidRPr="00C9450C">
        <w:rPr>
          <w:spacing w:val="-1"/>
          <w:szCs w:val="22"/>
          <w:lang w:val="lv-LV"/>
        </w:rPr>
        <w:t>i</w:t>
      </w:r>
      <w:r w:rsidR="003310F8" w:rsidRPr="00C9450C">
        <w:rPr>
          <w:spacing w:val="-2"/>
          <w:szCs w:val="22"/>
          <w:lang w:val="lv-LV"/>
        </w:rPr>
        <w:t>k</w:t>
      </w:r>
      <w:r w:rsidR="003310F8" w:rsidRPr="00C9450C">
        <w:rPr>
          <w:szCs w:val="22"/>
          <w:lang w:val="lv-LV"/>
        </w:rPr>
        <w:t>ai</w:t>
      </w:r>
      <w:r w:rsidR="003310F8" w:rsidRPr="00C9450C">
        <w:rPr>
          <w:spacing w:val="1"/>
          <w:szCs w:val="22"/>
          <w:lang w:val="lv-LV"/>
        </w:rPr>
        <w:t xml:space="preserve"> </w:t>
      </w:r>
      <w:r w:rsidR="003310F8" w:rsidRPr="00C9450C">
        <w:rPr>
          <w:szCs w:val="22"/>
          <w:lang w:val="lv-LV"/>
        </w:rPr>
        <w:t>ar</w:t>
      </w:r>
      <w:r w:rsidR="003310F8" w:rsidRPr="00C9450C">
        <w:rPr>
          <w:spacing w:val="1"/>
          <w:szCs w:val="22"/>
          <w:lang w:val="lv-LV"/>
        </w:rPr>
        <w:t xml:space="preserve"> </w:t>
      </w:r>
      <w:r w:rsidR="003310F8" w:rsidRPr="00C9450C">
        <w:rPr>
          <w:spacing w:val="-1"/>
          <w:szCs w:val="22"/>
          <w:lang w:val="lv-LV"/>
        </w:rPr>
        <w:t>i</w:t>
      </w:r>
      <w:r w:rsidR="003310F8" w:rsidRPr="00C9450C">
        <w:rPr>
          <w:szCs w:val="22"/>
          <w:lang w:val="lv-LV"/>
        </w:rPr>
        <w:t>nh</w:t>
      </w:r>
      <w:r w:rsidR="003310F8" w:rsidRPr="00C9450C">
        <w:rPr>
          <w:spacing w:val="-2"/>
          <w:szCs w:val="22"/>
          <w:lang w:val="lv-LV"/>
        </w:rPr>
        <w:t>a</w:t>
      </w:r>
      <w:r w:rsidR="003310F8" w:rsidRPr="00C9450C">
        <w:rPr>
          <w:spacing w:val="1"/>
          <w:szCs w:val="22"/>
          <w:lang w:val="lv-LV"/>
        </w:rPr>
        <w:t>l</w:t>
      </w:r>
      <w:r w:rsidR="003310F8" w:rsidRPr="00C9450C">
        <w:rPr>
          <w:spacing w:val="-2"/>
          <w:szCs w:val="22"/>
          <w:lang w:val="lv-LV"/>
        </w:rPr>
        <w:t>ē</w:t>
      </w:r>
      <w:r w:rsidR="003310F8" w:rsidRPr="00C9450C">
        <w:rPr>
          <w:spacing w:val="1"/>
          <w:szCs w:val="22"/>
          <w:lang w:val="lv-LV"/>
        </w:rPr>
        <w:t>j</w:t>
      </w:r>
      <w:r w:rsidR="003310F8" w:rsidRPr="00C9450C">
        <w:rPr>
          <w:szCs w:val="22"/>
          <w:lang w:val="lv-LV"/>
        </w:rPr>
        <w:t>a</w:t>
      </w:r>
      <w:r w:rsidR="003310F8" w:rsidRPr="00C9450C">
        <w:rPr>
          <w:spacing w:val="-4"/>
          <w:szCs w:val="22"/>
          <w:lang w:val="lv-LV"/>
        </w:rPr>
        <w:t>m</w:t>
      </w:r>
      <w:r w:rsidR="003310F8" w:rsidRPr="00C9450C">
        <w:rPr>
          <w:szCs w:val="22"/>
          <w:lang w:val="lv-LV"/>
        </w:rPr>
        <w:t xml:space="preserve">o </w:t>
      </w:r>
      <w:r w:rsidR="003310F8" w:rsidRPr="00C9450C">
        <w:rPr>
          <w:spacing w:val="-2"/>
          <w:szCs w:val="22"/>
          <w:lang w:val="lv-LV"/>
        </w:rPr>
        <w:t>k</w:t>
      </w:r>
      <w:r w:rsidR="003310F8" w:rsidRPr="00C9450C">
        <w:rPr>
          <w:szCs w:val="22"/>
          <w:lang w:val="lv-LV"/>
        </w:rPr>
        <w:t>o</w:t>
      </w:r>
      <w:r w:rsidR="003310F8" w:rsidRPr="00C9450C">
        <w:rPr>
          <w:spacing w:val="1"/>
          <w:szCs w:val="22"/>
          <w:lang w:val="lv-LV"/>
        </w:rPr>
        <w:t>rti</w:t>
      </w:r>
      <w:r w:rsidR="003310F8" w:rsidRPr="00C9450C">
        <w:rPr>
          <w:spacing w:val="-2"/>
          <w:szCs w:val="22"/>
          <w:lang w:val="lv-LV"/>
        </w:rPr>
        <w:t>k</w:t>
      </w:r>
      <w:r w:rsidR="003310F8" w:rsidRPr="00C9450C">
        <w:rPr>
          <w:szCs w:val="22"/>
          <w:lang w:val="lv-LV"/>
        </w:rPr>
        <w:t>os</w:t>
      </w:r>
      <w:r w:rsidR="003310F8" w:rsidRPr="00C9450C">
        <w:rPr>
          <w:spacing w:val="-1"/>
          <w:szCs w:val="22"/>
          <w:lang w:val="lv-LV"/>
        </w:rPr>
        <w:t>t</w:t>
      </w:r>
      <w:r w:rsidR="003310F8" w:rsidRPr="00C9450C">
        <w:rPr>
          <w:szCs w:val="22"/>
          <w:lang w:val="lv-LV"/>
        </w:rPr>
        <w:t>e</w:t>
      </w:r>
      <w:r w:rsidR="003310F8" w:rsidRPr="00C9450C">
        <w:rPr>
          <w:spacing w:val="1"/>
          <w:szCs w:val="22"/>
          <w:lang w:val="lv-LV"/>
        </w:rPr>
        <w:t>r</w:t>
      </w:r>
      <w:r w:rsidR="003310F8" w:rsidRPr="00C9450C">
        <w:rPr>
          <w:szCs w:val="22"/>
          <w:lang w:val="lv-LV"/>
        </w:rPr>
        <w:t>o</w:t>
      </w:r>
      <w:r w:rsidR="003310F8" w:rsidRPr="00C9450C">
        <w:rPr>
          <w:spacing w:val="-1"/>
          <w:szCs w:val="22"/>
          <w:lang w:val="lv-LV"/>
        </w:rPr>
        <w:t>ī</w:t>
      </w:r>
      <w:r w:rsidR="003310F8" w:rsidRPr="00C9450C">
        <w:rPr>
          <w:szCs w:val="22"/>
          <w:lang w:val="lv-LV"/>
        </w:rPr>
        <w:t xml:space="preserve">du </w:t>
      </w:r>
      <w:r w:rsidR="003310F8" w:rsidRPr="00C9450C">
        <w:rPr>
          <w:spacing w:val="1"/>
          <w:szCs w:val="22"/>
          <w:lang w:val="lv-LV"/>
        </w:rPr>
        <w:t>(</w:t>
      </w:r>
      <w:r w:rsidR="003310F8" w:rsidRPr="00C9450C">
        <w:rPr>
          <w:spacing w:val="-4"/>
          <w:szCs w:val="22"/>
          <w:lang w:val="lv-LV"/>
        </w:rPr>
        <w:t>I</w:t>
      </w:r>
      <w:r w:rsidR="003310F8" w:rsidRPr="00C9450C">
        <w:rPr>
          <w:spacing w:val="1"/>
          <w:szCs w:val="22"/>
          <w:lang w:val="lv-LV"/>
        </w:rPr>
        <w:t>K</w:t>
      </w:r>
      <w:r w:rsidR="003310F8" w:rsidRPr="00C9450C">
        <w:rPr>
          <w:szCs w:val="22"/>
          <w:lang w:val="lv-LV"/>
        </w:rPr>
        <w:t>S</w:t>
      </w:r>
      <w:r w:rsidR="003310F8" w:rsidRPr="00C9450C">
        <w:rPr>
          <w:spacing w:val="1"/>
          <w:szCs w:val="22"/>
          <w:lang w:val="lv-LV"/>
        </w:rPr>
        <w:t>)</w:t>
      </w:r>
      <w:r w:rsidR="003310F8" w:rsidRPr="00C9450C">
        <w:rPr>
          <w:szCs w:val="22"/>
          <w:lang w:val="lv-LV"/>
        </w:rPr>
        <w:t xml:space="preserve">, </w:t>
      </w:r>
      <w:r w:rsidR="003310F8" w:rsidRPr="00C9450C">
        <w:rPr>
          <w:spacing w:val="-2"/>
          <w:szCs w:val="22"/>
          <w:lang w:val="lv-LV"/>
        </w:rPr>
        <w:t>u</w:t>
      </w:r>
      <w:r w:rsidR="003310F8" w:rsidRPr="00C9450C">
        <w:rPr>
          <w:szCs w:val="22"/>
          <w:lang w:val="lv-LV"/>
        </w:rPr>
        <w:t xml:space="preserve">n </w:t>
      </w:r>
      <w:r w:rsidR="003310F8" w:rsidRPr="00C9450C">
        <w:rPr>
          <w:spacing w:val="-2"/>
          <w:szCs w:val="22"/>
          <w:lang w:val="lv-LV"/>
        </w:rPr>
        <w:t>š</w:t>
      </w:r>
      <w:r w:rsidR="003310F8" w:rsidRPr="00C9450C">
        <w:rPr>
          <w:szCs w:val="22"/>
          <w:lang w:val="lv-LV"/>
        </w:rPr>
        <w:t>ī</w:t>
      </w:r>
      <w:r w:rsidR="003310F8" w:rsidRPr="00C9450C">
        <w:rPr>
          <w:spacing w:val="1"/>
          <w:szCs w:val="22"/>
          <w:lang w:val="lv-LV"/>
        </w:rPr>
        <w:t xml:space="preserve"> </w:t>
      </w:r>
      <w:r w:rsidR="003310F8" w:rsidRPr="00C9450C">
        <w:rPr>
          <w:spacing w:val="-2"/>
          <w:szCs w:val="22"/>
          <w:lang w:val="lv-LV"/>
        </w:rPr>
        <w:t>k</w:t>
      </w:r>
      <w:r w:rsidR="003310F8" w:rsidRPr="00C9450C">
        <w:rPr>
          <w:szCs w:val="22"/>
          <w:lang w:val="lv-LV"/>
        </w:rPr>
        <w:t>on</w:t>
      </w:r>
      <w:r w:rsidR="003310F8" w:rsidRPr="00C9450C">
        <w:rPr>
          <w:spacing w:val="1"/>
          <w:szCs w:val="22"/>
          <w:lang w:val="lv-LV"/>
        </w:rPr>
        <w:t>tr</w:t>
      </w:r>
      <w:r w:rsidR="003310F8" w:rsidRPr="00C9450C">
        <w:rPr>
          <w:spacing w:val="-2"/>
          <w:szCs w:val="22"/>
          <w:lang w:val="lv-LV"/>
        </w:rPr>
        <w:t>o</w:t>
      </w:r>
      <w:r w:rsidR="003310F8" w:rsidRPr="00C9450C">
        <w:rPr>
          <w:spacing w:val="1"/>
          <w:szCs w:val="22"/>
          <w:lang w:val="lv-LV"/>
        </w:rPr>
        <w:t>l</w:t>
      </w:r>
      <w:r w:rsidR="003310F8" w:rsidRPr="00C9450C">
        <w:rPr>
          <w:szCs w:val="22"/>
          <w:lang w:val="lv-LV"/>
        </w:rPr>
        <w:t>e</w:t>
      </w:r>
      <w:r w:rsidR="003310F8" w:rsidRPr="00C9450C">
        <w:rPr>
          <w:spacing w:val="-2"/>
          <w:szCs w:val="22"/>
          <w:lang w:val="lv-LV"/>
        </w:rPr>
        <w:t xml:space="preserve"> </w:t>
      </w:r>
      <w:r w:rsidR="003310F8" w:rsidRPr="00C9450C">
        <w:rPr>
          <w:spacing w:val="1"/>
          <w:szCs w:val="22"/>
          <w:lang w:val="lv-LV"/>
        </w:rPr>
        <w:t>ti</w:t>
      </w:r>
      <w:r w:rsidR="003310F8" w:rsidRPr="00C9450C">
        <w:rPr>
          <w:spacing w:val="-2"/>
          <w:szCs w:val="22"/>
          <w:lang w:val="lv-LV"/>
        </w:rPr>
        <w:t>k</w:t>
      </w:r>
      <w:r w:rsidR="003310F8" w:rsidRPr="00C9450C">
        <w:rPr>
          <w:szCs w:val="22"/>
          <w:lang w:val="lv-LV"/>
        </w:rPr>
        <w:t>a</w:t>
      </w:r>
      <w:r w:rsidR="003310F8" w:rsidRPr="00C9450C">
        <w:rPr>
          <w:spacing w:val="1"/>
          <w:szCs w:val="22"/>
          <w:lang w:val="lv-LV"/>
        </w:rPr>
        <w:t xml:space="preserve"> </w:t>
      </w:r>
      <w:r w:rsidR="003310F8" w:rsidRPr="00C9450C">
        <w:rPr>
          <w:szCs w:val="22"/>
          <w:lang w:val="lv-LV"/>
        </w:rPr>
        <w:t>pa</w:t>
      </w:r>
      <w:r w:rsidR="003310F8" w:rsidRPr="00C9450C">
        <w:rPr>
          <w:spacing w:val="-2"/>
          <w:szCs w:val="22"/>
          <w:lang w:val="lv-LV"/>
        </w:rPr>
        <w:t>n</w:t>
      </w:r>
      <w:r w:rsidR="003310F8" w:rsidRPr="00C9450C">
        <w:rPr>
          <w:szCs w:val="22"/>
          <w:lang w:val="lv-LV"/>
        </w:rPr>
        <w:t>ā</w:t>
      </w:r>
      <w:r w:rsidR="003310F8" w:rsidRPr="00C9450C">
        <w:rPr>
          <w:spacing w:val="-2"/>
          <w:szCs w:val="22"/>
          <w:lang w:val="lv-LV"/>
        </w:rPr>
        <w:t>k</w:t>
      </w:r>
      <w:r w:rsidR="003310F8" w:rsidRPr="00C9450C">
        <w:rPr>
          <w:spacing w:val="1"/>
          <w:szCs w:val="22"/>
          <w:lang w:val="lv-LV"/>
        </w:rPr>
        <w:t>t</w:t>
      </w:r>
      <w:r w:rsidR="003310F8" w:rsidRPr="00C9450C">
        <w:rPr>
          <w:szCs w:val="22"/>
          <w:lang w:val="lv-LV"/>
        </w:rPr>
        <w:t xml:space="preserve">a, </w:t>
      </w:r>
      <w:r w:rsidR="003310F8" w:rsidRPr="00C9450C">
        <w:rPr>
          <w:spacing w:val="-1"/>
          <w:szCs w:val="22"/>
          <w:lang w:val="lv-LV"/>
        </w:rPr>
        <w:t>l</w:t>
      </w:r>
      <w:r w:rsidR="003310F8" w:rsidRPr="00C9450C">
        <w:rPr>
          <w:spacing w:val="1"/>
          <w:szCs w:val="22"/>
          <w:lang w:val="lv-LV"/>
        </w:rPr>
        <w:t>i</w:t>
      </w:r>
      <w:r w:rsidR="003310F8" w:rsidRPr="00C9450C">
        <w:rPr>
          <w:spacing w:val="-2"/>
          <w:szCs w:val="22"/>
          <w:lang w:val="lv-LV"/>
        </w:rPr>
        <w:t>e</w:t>
      </w:r>
      <w:r w:rsidR="003310F8" w:rsidRPr="00C9450C">
        <w:rPr>
          <w:spacing w:val="1"/>
          <w:szCs w:val="22"/>
          <w:lang w:val="lv-LV"/>
        </w:rPr>
        <w:t>t</w:t>
      </w:r>
      <w:r w:rsidR="003310F8" w:rsidRPr="00C9450C">
        <w:rPr>
          <w:spacing w:val="-2"/>
          <w:szCs w:val="22"/>
          <w:lang w:val="lv-LV"/>
        </w:rPr>
        <w:t>o</w:t>
      </w:r>
      <w:r w:rsidR="003310F8" w:rsidRPr="00C9450C">
        <w:rPr>
          <w:spacing w:val="1"/>
          <w:szCs w:val="22"/>
          <w:lang w:val="lv-LV"/>
        </w:rPr>
        <w:t>j</w:t>
      </w:r>
      <w:r w:rsidR="003310F8" w:rsidRPr="00C9450C">
        <w:rPr>
          <w:szCs w:val="22"/>
          <w:lang w:val="lv-LV"/>
        </w:rPr>
        <w:t xml:space="preserve">ot </w:t>
      </w:r>
      <w:r w:rsidR="003310F8" w:rsidRPr="00C9450C">
        <w:rPr>
          <w:spacing w:val="-4"/>
          <w:szCs w:val="22"/>
          <w:lang w:val="lv-LV"/>
        </w:rPr>
        <w:t>m</w:t>
      </w:r>
      <w:r w:rsidR="003310F8" w:rsidRPr="00C9450C">
        <w:rPr>
          <w:spacing w:val="3"/>
          <w:szCs w:val="22"/>
          <w:lang w:val="lv-LV"/>
        </w:rPr>
        <w:t>a</w:t>
      </w:r>
      <w:r w:rsidR="003310F8" w:rsidRPr="00C9450C">
        <w:rPr>
          <w:spacing w:val="-2"/>
          <w:szCs w:val="22"/>
          <w:lang w:val="lv-LV"/>
        </w:rPr>
        <w:t>z</w:t>
      </w:r>
      <w:r w:rsidR="003310F8" w:rsidRPr="00C9450C">
        <w:rPr>
          <w:szCs w:val="22"/>
          <w:lang w:val="lv-LV"/>
        </w:rPr>
        <w:t>ā</w:t>
      </w:r>
      <w:r w:rsidR="003310F8" w:rsidRPr="00C9450C">
        <w:rPr>
          <w:spacing w:val="-2"/>
          <w:szCs w:val="22"/>
          <w:lang w:val="lv-LV"/>
        </w:rPr>
        <w:t>k</w:t>
      </w:r>
      <w:r w:rsidR="003310F8" w:rsidRPr="00C9450C">
        <w:rPr>
          <w:szCs w:val="22"/>
          <w:lang w:val="lv-LV"/>
        </w:rPr>
        <w:t>u</w:t>
      </w:r>
      <w:r w:rsidR="003310F8" w:rsidRPr="00C9450C">
        <w:rPr>
          <w:spacing w:val="3"/>
          <w:szCs w:val="22"/>
          <w:lang w:val="lv-LV"/>
        </w:rPr>
        <w:t xml:space="preserve"> </w:t>
      </w:r>
      <w:r w:rsidR="003310F8" w:rsidRPr="00C9450C">
        <w:rPr>
          <w:spacing w:val="-2"/>
          <w:szCs w:val="22"/>
          <w:lang w:val="lv-LV"/>
        </w:rPr>
        <w:t>k</w:t>
      </w:r>
      <w:r w:rsidR="003310F8" w:rsidRPr="00C9450C">
        <w:rPr>
          <w:szCs w:val="22"/>
          <w:lang w:val="lv-LV"/>
        </w:rPr>
        <w:t>o</w:t>
      </w:r>
      <w:r w:rsidR="003310F8" w:rsidRPr="00C9450C">
        <w:rPr>
          <w:spacing w:val="1"/>
          <w:szCs w:val="22"/>
          <w:lang w:val="lv-LV"/>
        </w:rPr>
        <w:t>rti</w:t>
      </w:r>
      <w:r w:rsidR="003310F8" w:rsidRPr="00C9450C">
        <w:rPr>
          <w:spacing w:val="-2"/>
          <w:szCs w:val="22"/>
          <w:lang w:val="lv-LV"/>
        </w:rPr>
        <w:t>k</w:t>
      </w:r>
      <w:r w:rsidR="003310F8" w:rsidRPr="00C9450C">
        <w:rPr>
          <w:szCs w:val="22"/>
          <w:lang w:val="lv-LV"/>
        </w:rPr>
        <w:t>os</w:t>
      </w:r>
      <w:r w:rsidR="003310F8" w:rsidRPr="00C9450C">
        <w:rPr>
          <w:spacing w:val="1"/>
          <w:szCs w:val="22"/>
          <w:lang w:val="lv-LV"/>
        </w:rPr>
        <w:t>t</w:t>
      </w:r>
      <w:r w:rsidR="003310F8" w:rsidRPr="00C9450C">
        <w:rPr>
          <w:spacing w:val="-2"/>
          <w:szCs w:val="22"/>
          <w:lang w:val="lv-LV"/>
        </w:rPr>
        <w:t>e</w:t>
      </w:r>
      <w:r w:rsidR="003310F8" w:rsidRPr="00C9450C">
        <w:rPr>
          <w:spacing w:val="1"/>
          <w:szCs w:val="22"/>
          <w:lang w:val="lv-LV"/>
        </w:rPr>
        <w:t>r</w:t>
      </w:r>
      <w:r w:rsidR="003310F8" w:rsidRPr="00C9450C">
        <w:rPr>
          <w:spacing w:val="-2"/>
          <w:szCs w:val="22"/>
          <w:lang w:val="lv-LV"/>
        </w:rPr>
        <w:t>o</w:t>
      </w:r>
      <w:r w:rsidR="003310F8" w:rsidRPr="00C9450C">
        <w:rPr>
          <w:spacing w:val="1"/>
          <w:szCs w:val="22"/>
          <w:lang w:val="lv-LV"/>
        </w:rPr>
        <w:t>ī</w:t>
      </w:r>
      <w:r w:rsidR="003310F8" w:rsidRPr="00C9450C">
        <w:rPr>
          <w:szCs w:val="22"/>
          <w:lang w:val="lv-LV"/>
        </w:rPr>
        <w:t>da</w:t>
      </w:r>
      <w:r w:rsidR="003310F8" w:rsidRPr="00C9450C">
        <w:rPr>
          <w:spacing w:val="1"/>
          <w:szCs w:val="22"/>
          <w:lang w:val="lv-LV"/>
        </w:rPr>
        <w:t xml:space="preserve"> </w:t>
      </w:r>
      <w:r w:rsidR="003310F8" w:rsidRPr="00C9450C">
        <w:rPr>
          <w:spacing w:val="-2"/>
          <w:szCs w:val="22"/>
          <w:lang w:val="lv-LV"/>
        </w:rPr>
        <w:t>d</w:t>
      </w:r>
      <w:r w:rsidR="003310F8" w:rsidRPr="00C9450C">
        <w:rPr>
          <w:szCs w:val="22"/>
          <w:lang w:val="lv-LV"/>
        </w:rPr>
        <w:t>e</w:t>
      </w:r>
      <w:r w:rsidR="003310F8" w:rsidRPr="00C9450C">
        <w:rPr>
          <w:spacing w:val="-2"/>
          <w:szCs w:val="22"/>
          <w:lang w:val="lv-LV"/>
        </w:rPr>
        <w:t>v</w:t>
      </w:r>
      <w:r w:rsidR="003310F8" w:rsidRPr="00C9450C">
        <w:rPr>
          <w:szCs w:val="22"/>
          <w:lang w:val="lv-LV"/>
        </w:rPr>
        <w:t xml:space="preserve">u. </w:t>
      </w:r>
    </w:p>
    <w:p w14:paraId="49230E69" w14:textId="77777777" w:rsidR="003D62BA" w:rsidRPr="00C9450C" w:rsidRDefault="003D62BA" w:rsidP="00175F87">
      <w:pPr>
        <w:numPr>
          <w:ilvl w:val="12"/>
          <w:numId w:val="0"/>
        </w:numPr>
        <w:tabs>
          <w:tab w:val="clear" w:pos="567"/>
        </w:tabs>
        <w:rPr>
          <w:iCs/>
          <w:noProof/>
          <w:szCs w:val="22"/>
          <w:lang w:val="lv-LV"/>
        </w:rPr>
      </w:pPr>
    </w:p>
    <w:p w14:paraId="60ECBE7D" w14:textId="5CCE6F7B" w:rsidR="003D62BA" w:rsidRPr="00C9450C" w:rsidRDefault="00A934FC" w:rsidP="00175F87">
      <w:pPr>
        <w:numPr>
          <w:ilvl w:val="12"/>
          <w:numId w:val="0"/>
        </w:numPr>
        <w:tabs>
          <w:tab w:val="clear" w:pos="567"/>
        </w:tabs>
        <w:rPr>
          <w:iCs/>
          <w:noProof/>
          <w:szCs w:val="22"/>
          <w:lang w:val="lv-LV"/>
        </w:rPr>
      </w:pPr>
      <w:bookmarkStart w:id="5" w:name="_Hlk57890746"/>
      <w:r w:rsidRPr="00C9450C">
        <w:rPr>
          <w:lang w:val="lv-LV"/>
        </w:rPr>
        <w:t>* </w:t>
      </w:r>
      <w:r w:rsidRPr="00C9450C">
        <w:rPr>
          <w:i/>
          <w:iCs/>
          <w:szCs w:val="22"/>
          <w:lang w:val="lv-LV"/>
        </w:rPr>
        <w:t>Labi kontrolēta</w:t>
      </w:r>
      <w:r w:rsidRPr="00C9450C">
        <w:rPr>
          <w:lang w:val="lv-LV"/>
        </w:rPr>
        <w:t xml:space="preserve"> astma ar salmeterolu/flutikazona propionātu tika </w:t>
      </w:r>
      <w:r w:rsidR="0085235C">
        <w:rPr>
          <w:lang w:val="lv-LV"/>
        </w:rPr>
        <w:t>sasniegta</w:t>
      </w:r>
      <w:r w:rsidR="0085235C" w:rsidRPr="00C9450C">
        <w:rPr>
          <w:lang w:val="lv-LV"/>
        </w:rPr>
        <w:t xml:space="preserve"> </w:t>
      </w:r>
      <w:r w:rsidRPr="00C9450C">
        <w:rPr>
          <w:lang w:val="lv-LV"/>
        </w:rPr>
        <w:t>ātrāk nekā tikai ar I</w:t>
      </w:r>
      <w:r w:rsidR="003310F8" w:rsidRPr="00C9450C">
        <w:rPr>
          <w:lang w:val="lv-LV"/>
        </w:rPr>
        <w:t>K</w:t>
      </w:r>
      <w:r w:rsidRPr="00C9450C">
        <w:rPr>
          <w:lang w:val="lv-LV"/>
        </w:rPr>
        <w:t xml:space="preserve">S. Ārstēšanas ilgums 50 % pētāmo personu, lai individuāli </w:t>
      </w:r>
      <w:r w:rsidR="0085235C">
        <w:rPr>
          <w:lang w:val="lv-LV"/>
        </w:rPr>
        <w:t>sasniegtu</w:t>
      </w:r>
      <w:r w:rsidR="0085235C" w:rsidRPr="00C9450C">
        <w:rPr>
          <w:lang w:val="lv-LV"/>
        </w:rPr>
        <w:t xml:space="preserve"> </w:t>
      </w:r>
      <w:r w:rsidRPr="00C9450C">
        <w:rPr>
          <w:lang w:val="lv-LV"/>
        </w:rPr>
        <w:t xml:space="preserve">pirmo nedēļu ar labi kontrolētu stāvokli, bija 16 dienas salmeterola/flutikazona propionāta grupā </w:t>
      </w:r>
      <w:r w:rsidR="0085235C">
        <w:rPr>
          <w:lang w:val="lv-LV"/>
        </w:rPr>
        <w:t>salīdzinājumā ar</w:t>
      </w:r>
      <w:r w:rsidR="0085235C" w:rsidRPr="00C9450C">
        <w:rPr>
          <w:lang w:val="lv-LV"/>
        </w:rPr>
        <w:t xml:space="preserve"> </w:t>
      </w:r>
      <w:r w:rsidRPr="00C9450C">
        <w:rPr>
          <w:lang w:val="lv-LV"/>
        </w:rPr>
        <w:t>37 dien</w:t>
      </w:r>
      <w:r w:rsidR="0085235C">
        <w:rPr>
          <w:lang w:val="lv-LV"/>
        </w:rPr>
        <w:t>ām</w:t>
      </w:r>
      <w:r w:rsidRPr="00C9450C">
        <w:rPr>
          <w:lang w:val="lv-LV"/>
        </w:rPr>
        <w:t xml:space="preserve"> I</w:t>
      </w:r>
      <w:r w:rsidR="003310F8" w:rsidRPr="00C9450C">
        <w:rPr>
          <w:lang w:val="lv-LV"/>
        </w:rPr>
        <w:t>K</w:t>
      </w:r>
      <w:r w:rsidRPr="00C9450C">
        <w:rPr>
          <w:lang w:val="lv-LV"/>
        </w:rPr>
        <w:t>S grupā. Apakšgrupā, kurā bija pētāmās personas ar astmu, kas iepriekš nebija lietojušas steroīdus, laiks līdz nedēļai ar individuāli labi kontrolētu stāvokli bija 16 dienas salmeterola/flutikazona propionāta grupā</w:t>
      </w:r>
      <w:r w:rsidR="0085235C">
        <w:rPr>
          <w:lang w:val="lv-LV"/>
        </w:rPr>
        <w:t>,</w:t>
      </w:r>
      <w:r w:rsidRPr="00C9450C">
        <w:rPr>
          <w:lang w:val="lv-LV"/>
        </w:rPr>
        <w:t xml:space="preserve"> </w:t>
      </w:r>
      <w:r w:rsidR="0085235C">
        <w:rPr>
          <w:lang w:val="lv-LV"/>
        </w:rPr>
        <w:t>salīdzinot ar</w:t>
      </w:r>
      <w:r w:rsidR="0085235C" w:rsidRPr="00C9450C">
        <w:rPr>
          <w:lang w:val="lv-LV"/>
        </w:rPr>
        <w:t xml:space="preserve"> </w:t>
      </w:r>
      <w:r w:rsidRPr="00C9450C">
        <w:rPr>
          <w:lang w:val="lv-LV"/>
        </w:rPr>
        <w:t>23 dien</w:t>
      </w:r>
      <w:r w:rsidR="0085235C">
        <w:rPr>
          <w:lang w:val="lv-LV"/>
        </w:rPr>
        <w:t>ām</w:t>
      </w:r>
      <w:r w:rsidRPr="00C9450C">
        <w:rPr>
          <w:lang w:val="lv-LV"/>
        </w:rPr>
        <w:t xml:space="preserve"> pēc ārstēšanas ar I</w:t>
      </w:r>
      <w:r w:rsidR="003310F8" w:rsidRPr="00C9450C">
        <w:rPr>
          <w:lang w:val="lv-LV"/>
        </w:rPr>
        <w:t>K</w:t>
      </w:r>
      <w:r w:rsidRPr="00C9450C">
        <w:rPr>
          <w:lang w:val="lv-LV"/>
        </w:rPr>
        <w:t>S.</w:t>
      </w:r>
    </w:p>
    <w:bookmarkEnd w:id="5"/>
    <w:p w14:paraId="7554B446" w14:textId="77777777" w:rsidR="003D62BA" w:rsidRPr="00C9450C" w:rsidRDefault="003D62BA" w:rsidP="00175F87">
      <w:pPr>
        <w:numPr>
          <w:ilvl w:val="12"/>
          <w:numId w:val="0"/>
        </w:numPr>
        <w:tabs>
          <w:tab w:val="clear" w:pos="567"/>
        </w:tabs>
        <w:rPr>
          <w:iCs/>
          <w:noProof/>
          <w:szCs w:val="22"/>
          <w:lang w:val="lv-LV"/>
        </w:rPr>
      </w:pPr>
    </w:p>
    <w:p w14:paraId="4D94CCBA" w14:textId="4758663F" w:rsidR="00812D16" w:rsidRPr="00C9450C" w:rsidRDefault="003310F8" w:rsidP="00175F87">
      <w:pPr>
        <w:numPr>
          <w:ilvl w:val="12"/>
          <w:numId w:val="0"/>
        </w:numPr>
        <w:tabs>
          <w:tab w:val="clear" w:pos="567"/>
        </w:tabs>
        <w:rPr>
          <w:iCs/>
          <w:noProof/>
          <w:szCs w:val="22"/>
          <w:lang w:val="lv-LV"/>
        </w:rPr>
      </w:pPr>
      <w:r w:rsidRPr="00C9450C">
        <w:rPr>
          <w:spacing w:val="1"/>
          <w:szCs w:val="22"/>
          <w:lang w:val="lv-LV"/>
        </w:rPr>
        <w:t>K</w:t>
      </w:r>
      <w:r w:rsidRPr="00C9450C">
        <w:rPr>
          <w:szCs w:val="22"/>
          <w:lang w:val="lv-LV"/>
        </w:rPr>
        <w:t>op</w:t>
      </w:r>
      <w:r w:rsidRPr="00C9450C">
        <w:rPr>
          <w:spacing w:val="-2"/>
          <w:szCs w:val="22"/>
          <w:lang w:val="lv-LV"/>
        </w:rPr>
        <w:t>ē</w:t>
      </w:r>
      <w:r w:rsidRPr="00C9450C">
        <w:rPr>
          <w:spacing w:val="1"/>
          <w:szCs w:val="22"/>
          <w:lang w:val="lv-LV"/>
        </w:rPr>
        <w:t>j</w:t>
      </w:r>
      <w:r w:rsidRPr="00C9450C">
        <w:rPr>
          <w:spacing w:val="-1"/>
          <w:szCs w:val="22"/>
          <w:lang w:val="lv-LV"/>
        </w:rPr>
        <w:t>i</w:t>
      </w:r>
      <w:r w:rsidRPr="00C9450C">
        <w:rPr>
          <w:szCs w:val="22"/>
          <w:lang w:val="lv-LV"/>
        </w:rPr>
        <w:t>e</w:t>
      </w:r>
      <w:r w:rsidRPr="00C9450C">
        <w:rPr>
          <w:spacing w:val="1"/>
          <w:szCs w:val="22"/>
          <w:lang w:val="lv-LV"/>
        </w:rPr>
        <w:t xml:space="preserve"> </w:t>
      </w:r>
      <w:r w:rsidRPr="00C9450C">
        <w:rPr>
          <w:szCs w:val="22"/>
          <w:lang w:val="lv-LV"/>
        </w:rPr>
        <w:t>p</w:t>
      </w:r>
      <w:r w:rsidRPr="00C9450C">
        <w:rPr>
          <w:spacing w:val="-2"/>
          <w:szCs w:val="22"/>
          <w:lang w:val="lv-LV"/>
        </w:rPr>
        <w:t>ē</w:t>
      </w:r>
      <w:r w:rsidRPr="00C9450C">
        <w:rPr>
          <w:spacing w:val="1"/>
          <w:szCs w:val="22"/>
          <w:lang w:val="lv-LV"/>
        </w:rPr>
        <w:t>t</w:t>
      </w:r>
      <w:r w:rsidRPr="00C9450C">
        <w:rPr>
          <w:spacing w:val="-1"/>
          <w:szCs w:val="22"/>
          <w:lang w:val="lv-LV"/>
        </w:rPr>
        <w:t>ī</w:t>
      </w:r>
      <w:r w:rsidRPr="00C9450C">
        <w:rPr>
          <w:spacing w:val="1"/>
          <w:szCs w:val="22"/>
          <w:lang w:val="lv-LV"/>
        </w:rPr>
        <w:t>j</w:t>
      </w:r>
      <w:r w:rsidRPr="00C9450C">
        <w:rPr>
          <w:szCs w:val="22"/>
          <w:lang w:val="lv-LV"/>
        </w:rPr>
        <w:t>u</w:t>
      </w:r>
      <w:r w:rsidRPr="00C9450C">
        <w:rPr>
          <w:spacing w:val="-4"/>
          <w:szCs w:val="22"/>
          <w:lang w:val="lv-LV"/>
        </w:rPr>
        <w:t>m</w:t>
      </w:r>
      <w:r w:rsidRPr="00C9450C">
        <w:rPr>
          <w:szCs w:val="22"/>
          <w:lang w:val="lv-LV"/>
        </w:rPr>
        <w:t>a</w:t>
      </w:r>
      <w:r w:rsidRPr="00C9450C">
        <w:rPr>
          <w:spacing w:val="1"/>
          <w:szCs w:val="22"/>
          <w:lang w:val="lv-LV"/>
        </w:rPr>
        <w:t xml:space="preserve"> r</w:t>
      </w:r>
      <w:r w:rsidRPr="00C9450C">
        <w:rPr>
          <w:szCs w:val="22"/>
          <w:lang w:val="lv-LV"/>
        </w:rPr>
        <w:t>e</w:t>
      </w:r>
      <w:r w:rsidRPr="00C9450C">
        <w:rPr>
          <w:spacing w:val="-2"/>
          <w:szCs w:val="22"/>
          <w:lang w:val="lv-LV"/>
        </w:rPr>
        <w:t>z</w:t>
      </w:r>
      <w:r w:rsidRPr="00C9450C">
        <w:rPr>
          <w:szCs w:val="22"/>
          <w:lang w:val="lv-LV"/>
        </w:rPr>
        <w:t>u</w:t>
      </w:r>
      <w:r w:rsidRPr="00C9450C">
        <w:rPr>
          <w:spacing w:val="-1"/>
          <w:szCs w:val="22"/>
          <w:lang w:val="lv-LV"/>
        </w:rPr>
        <w:t>l</w:t>
      </w:r>
      <w:r w:rsidRPr="00C9450C">
        <w:rPr>
          <w:spacing w:val="1"/>
          <w:szCs w:val="22"/>
          <w:lang w:val="lv-LV"/>
        </w:rPr>
        <w:t>t</w:t>
      </w:r>
      <w:r w:rsidRPr="00C9450C">
        <w:rPr>
          <w:szCs w:val="22"/>
          <w:lang w:val="lv-LV"/>
        </w:rPr>
        <w:t>ā</w:t>
      </w:r>
      <w:r w:rsidRPr="00C9450C">
        <w:rPr>
          <w:spacing w:val="-1"/>
          <w:szCs w:val="22"/>
          <w:lang w:val="lv-LV"/>
        </w:rPr>
        <w:t>t</w:t>
      </w:r>
      <w:r w:rsidRPr="00C9450C">
        <w:rPr>
          <w:szCs w:val="22"/>
          <w:lang w:val="lv-LV"/>
        </w:rPr>
        <w:t>i</w:t>
      </w:r>
      <w:r w:rsidRPr="00C9450C">
        <w:rPr>
          <w:spacing w:val="-1"/>
          <w:szCs w:val="22"/>
          <w:lang w:val="lv-LV"/>
        </w:rPr>
        <w:t xml:space="preserve"> </w:t>
      </w:r>
      <w:r w:rsidRPr="00C9450C">
        <w:rPr>
          <w:szCs w:val="22"/>
          <w:lang w:val="lv-LV"/>
        </w:rPr>
        <w:t>b</w:t>
      </w:r>
      <w:r w:rsidRPr="00C9450C">
        <w:rPr>
          <w:spacing w:val="-1"/>
          <w:szCs w:val="22"/>
          <w:lang w:val="lv-LV"/>
        </w:rPr>
        <w:t>i</w:t>
      </w:r>
      <w:r w:rsidRPr="00C9450C">
        <w:rPr>
          <w:spacing w:val="1"/>
          <w:szCs w:val="22"/>
          <w:lang w:val="lv-LV"/>
        </w:rPr>
        <w:t>j</w:t>
      </w:r>
      <w:r w:rsidRPr="00C9450C">
        <w:rPr>
          <w:szCs w:val="22"/>
          <w:lang w:val="lv-LV"/>
        </w:rPr>
        <w:t>a</w:t>
      </w:r>
      <w:r w:rsidRPr="00C9450C">
        <w:rPr>
          <w:spacing w:val="1"/>
          <w:szCs w:val="22"/>
          <w:lang w:val="lv-LV"/>
        </w:rPr>
        <w:t xml:space="preserve"> </w:t>
      </w:r>
      <w:r w:rsidRPr="00C9450C">
        <w:rPr>
          <w:szCs w:val="22"/>
          <w:lang w:val="lv-LV"/>
        </w:rPr>
        <w:t>šā</w:t>
      </w:r>
      <w:r w:rsidRPr="00C9450C">
        <w:rPr>
          <w:spacing w:val="-2"/>
          <w:szCs w:val="22"/>
          <w:lang w:val="lv-LV"/>
        </w:rPr>
        <w:t>d</w:t>
      </w:r>
      <w:r w:rsidRPr="00C9450C">
        <w:rPr>
          <w:spacing w:val="1"/>
          <w:szCs w:val="22"/>
          <w:lang w:val="lv-LV"/>
        </w:rPr>
        <w:t>i</w:t>
      </w:r>
      <w:r w:rsidR="003D62BA" w:rsidRPr="00C9450C">
        <w:rPr>
          <w:iCs/>
          <w:noProof/>
          <w:szCs w:val="22"/>
          <w:lang w:val="lv-LV"/>
        </w:rPr>
        <w:t>:</w:t>
      </w:r>
    </w:p>
    <w:p w14:paraId="607ED99B" w14:textId="77777777" w:rsidR="003D62BA" w:rsidRPr="00C9450C" w:rsidRDefault="003D62BA" w:rsidP="00175F87">
      <w:pPr>
        <w:numPr>
          <w:ilvl w:val="12"/>
          <w:numId w:val="0"/>
        </w:numPr>
        <w:tabs>
          <w:tab w:val="clear" w:pos="567"/>
        </w:tabs>
        <w:rPr>
          <w:iCs/>
          <w:noProof/>
          <w:szCs w:val="22"/>
          <w:lang w:val="lv-LV"/>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369"/>
        <w:gridCol w:w="1369"/>
        <w:gridCol w:w="1369"/>
        <w:gridCol w:w="1373"/>
      </w:tblGrid>
      <w:tr w:rsidR="003D62BA" w:rsidRPr="00DE5054" w14:paraId="22B6CB32" w14:textId="77777777" w:rsidTr="00083AF6">
        <w:trPr>
          <w:trHeight w:val="457"/>
        </w:trPr>
        <w:tc>
          <w:tcPr>
            <w:tcW w:w="9586" w:type="dxa"/>
            <w:gridSpan w:val="5"/>
            <w:shd w:val="clear" w:color="auto" w:fill="auto"/>
          </w:tcPr>
          <w:p w14:paraId="7D6EE792" w14:textId="467088E0" w:rsidR="003D62BA" w:rsidRPr="00C9450C" w:rsidRDefault="003310F8" w:rsidP="00175F87">
            <w:pPr>
              <w:numPr>
                <w:ilvl w:val="12"/>
                <w:numId w:val="0"/>
              </w:numPr>
              <w:tabs>
                <w:tab w:val="clear" w:pos="567"/>
              </w:tabs>
              <w:jc w:val="center"/>
              <w:rPr>
                <w:b/>
                <w:iCs/>
                <w:noProof/>
                <w:szCs w:val="22"/>
                <w:lang w:val="lv-LV"/>
              </w:rPr>
            </w:pPr>
            <w:r w:rsidRPr="00C9450C">
              <w:rPr>
                <w:b/>
                <w:bCs/>
                <w:spacing w:val="-1"/>
                <w:szCs w:val="22"/>
                <w:lang w:val="lv-LV"/>
              </w:rPr>
              <w:t>T</w:t>
            </w:r>
            <w:r w:rsidRPr="00C9450C">
              <w:rPr>
                <w:b/>
                <w:bCs/>
                <w:szCs w:val="22"/>
                <w:lang w:val="lv-LV"/>
              </w:rPr>
              <w:t>ādu pac</w:t>
            </w:r>
            <w:r w:rsidRPr="00C9450C">
              <w:rPr>
                <w:b/>
                <w:bCs/>
                <w:spacing w:val="1"/>
                <w:szCs w:val="22"/>
                <w:lang w:val="lv-LV"/>
              </w:rPr>
              <w:t>i</w:t>
            </w:r>
            <w:r w:rsidRPr="00C9450C">
              <w:rPr>
                <w:b/>
                <w:bCs/>
                <w:szCs w:val="22"/>
                <w:lang w:val="lv-LV"/>
              </w:rPr>
              <w:t>e</w:t>
            </w:r>
            <w:r w:rsidRPr="00C9450C">
              <w:rPr>
                <w:b/>
                <w:bCs/>
                <w:spacing w:val="-3"/>
                <w:szCs w:val="22"/>
                <w:lang w:val="lv-LV"/>
              </w:rPr>
              <w:t>n</w:t>
            </w:r>
            <w:r w:rsidRPr="00C9450C">
              <w:rPr>
                <w:b/>
                <w:bCs/>
                <w:spacing w:val="1"/>
                <w:szCs w:val="22"/>
                <w:lang w:val="lv-LV"/>
              </w:rPr>
              <w:t>t</w:t>
            </w:r>
            <w:r w:rsidRPr="00C9450C">
              <w:rPr>
                <w:b/>
                <w:bCs/>
                <w:szCs w:val="22"/>
                <w:lang w:val="lv-LV"/>
              </w:rPr>
              <w:t>u p</w:t>
            </w:r>
            <w:r w:rsidRPr="00C9450C">
              <w:rPr>
                <w:b/>
                <w:bCs/>
                <w:spacing w:val="-2"/>
                <w:szCs w:val="22"/>
                <w:lang w:val="lv-LV"/>
              </w:rPr>
              <w:t>r</w:t>
            </w:r>
            <w:r w:rsidRPr="00C9450C">
              <w:rPr>
                <w:b/>
                <w:bCs/>
                <w:szCs w:val="22"/>
                <w:lang w:val="lv-LV"/>
              </w:rPr>
              <w:t>oce</w:t>
            </w:r>
            <w:r w:rsidRPr="00C9450C">
              <w:rPr>
                <w:b/>
                <w:bCs/>
                <w:spacing w:val="-3"/>
                <w:szCs w:val="22"/>
                <w:lang w:val="lv-LV"/>
              </w:rPr>
              <w:t>n</w:t>
            </w:r>
            <w:r w:rsidRPr="00C9450C">
              <w:rPr>
                <w:b/>
                <w:bCs/>
                <w:spacing w:val="1"/>
                <w:szCs w:val="22"/>
                <w:lang w:val="lv-LV"/>
              </w:rPr>
              <w:t>t</w:t>
            </w:r>
            <w:r w:rsidRPr="00C9450C">
              <w:rPr>
                <w:b/>
                <w:bCs/>
                <w:szCs w:val="22"/>
                <w:lang w:val="lv-LV"/>
              </w:rPr>
              <w:t>uā</w:t>
            </w:r>
            <w:r w:rsidRPr="00C9450C">
              <w:rPr>
                <w:b/>
                <w:bCs/>
                <w:spacing w:val="-1"/>
                <w:szCs w:val="22"/>
                <w:lang w:val="lv-LV"/>
              </w:rPr>
              <w:t>l</w:t>
            </w:r>
            <w:r w:rsidRPr="00C9450C">
              <w:rPr>
                <w:b/>
                <w:bCs/>
                <w:szCs w:val="22"/>
                <w:lang w:val="lv-LV"/>
              </w:rPr>
              <w:t>a</w:t>
            </w:r>
            <w:r w:rsidRPr="00C9450C">
              <w:rPr>
                <w:b/>
                <w:bCs/>
                <w:spacing w:val="1"/>
                <w:szCs w:val="22"/>
                <w:lang w:val="lv-LV"/>
              </w:rPr>
              <w:t>i</w:t>
            </w:r>
            <w:r w:rsidRPr="00C9450C">
              <w:rPr>
                <w:b/>
                <w:bCs/>
                <w:szCs w:val="22"/>
                <w:lang w:val="lv-LV"/>
              </w:rPr>
              <w:t>s</w:t>
            </w:r>
            <w:r w:rsidRPr="00C9450C">
              <w:rPr>
                <w:b/>
                <w:bCs/>
                <w:spacing w:val="1"/>
                <w:szCs w:val="22"/>
                <w:lang w:val="lv-LV"/>
              </w:rPr>
              <w:t xml:space="preserve"> </w:t>
            </w:r>
            <w:r w:rsidRPr="00C9450C">
              <w:rPr>
                <w:b/>
                <w:bCs/>
                <w:szCs w:val="22"/>
                <w:lang w:val="lv-LV"/>
              </w:rPr>
              <w:t>daud</w:t>
            </w:r>
            <w:r w:rsidRPr="00C9450C">
              <w:rPr>
                <w:b/>
                <w:bCs/>
                <w:spacing w:val="-2"/>
                <w:szCs w:val="22"/>
                <w:lang w:val="lv-LV"/>
              </w:rPr>
              <w:t>z</w:t>
            </w:r>
            <w:r w:rsidRPr="00C9450C">
              <w:rPr>
                <w:b/>
                <w:bCs/>
                <w:szCs w:val="22"/>
                <w:lang w:val="lv-LV"/>
              </w:rPr>
              <w:t>u</w:t>
            </w:r>
            <w:r w:rsidRPr="00C9450C">
              <w:rPr>
                <w:b/>
                <w:bCs/>
                <w:spacing w:val="-2"/>
                <w:szCs w:val="22"/>
                <w:lang w:val="lv-LV"/>
              </w:rPr>
              <w:t>m</w:t>
            </w:r>
            <w:r w:rsidRPr="00C9450C">
              <w:rPr>
                <w:b/>
                <w:bCs/>
                <w:szCs w:val="22"/>
                <w:lang w:val="lv-LV"/>
              </w:rPr>
              <w:t>s, ku</w:t>
            </w:r>
            <w:r w:rsidRPr="00C9450C">
              <w:rPr>
                <w:b/>
                <w:bCs/>
                <w:spacing w:val="-2"/>
                <w:szCs w:val="22"/>
                <w:lang w:val="lv-LV"/>
              </w:rPr>
              <w:t>r</w:t>
            </w:r>
            <w:r w:rsidRPr="00C9450C">
              <w:rPr>
                <w:b/>
                <w:bCs/>
                <w:spacing w:val="1"/>
                <w:szCs w:val="22"/>
                <w:lang w:val="lv-LV"/>
              </w:rPr>
              <w:t>i</w:t>
            </w:r>
            <w:r w:rsidRPr="00C9450C">
              <w:rPr>
                <w:b/>
                <w:bCs/>
                <w:spacing w:val="-2"/>
                <w:szCs w:val="22"/>
                <w:lang w:val="lv-LV"/>
              </w:rPr>
              <w:t>e</w:t>
            </w:r>
            <w:r w:rsidRPr="00C9450C">
              <w:rPr>
                <w:b/>
                <w:bCs/>
                <w:szCs w:val="22"/>
                <w:lang w:val="lv-LV"/>
              </w:rPr>
              <w:t>m</w:t>
            </w:r>
            <w:r w:rsidRPr="00C9450C">
              <w:rPr>
                <w:b/>
                <w:bCs/>
                <w:spacing w:val="1"/>
                <w:szCs w:val="22"/>
                <w:lang w:val="lv-LV"/>
              </w:rPr>
              <w:t xml:space="preserve"> </w:t>
            </w:r>
            <w:r w:rsidRPr="00C9450C">
              <w:rPr>
                <w:b/>
                <w:bCs/>
                <w:szCs w:val="22"/>
                <w:lang w:val="lv-LV"/>
              </w:rPr>
              <w:t>pēc</w:t>
            </w:r>
            <w:r w:rsidRPr="00C9450C">
              <w:rPr>
                <w:b/>
                <w:bCs/>
                <w:spacing w:val="-2"/>
                <w:szCs w:val="22"/>
                <w:lang w:val="lv-LV"/>
              </w:rPr>
              <w:t xml:space="preserve"> </w:t>
            </w:r>
            <w:r w:rsidRPr="00C9450C">
              <w:rPr>
                <w:b/>
                <w:bCs/>
                <w:szCs w:val="22"/>
                <w:lang w:val="lv-LV"/>
              </w:rPr>
              <w:t>12</w:t>
            </w:r>
            <w:r w:rsidRPr="00C9450C">
              <w:rPr>
                <w:b/>
                <w:bCs/>
                <w:spacing w:val="1"/>
                <w:szCs w:val="22"/>
                <w:lang w:val="lv-LV"/>
              </w:rPr>
              <w:t> m</w:t>
            </w:r>
            <w:r w:rsidRPr="00C9450C">
              <w:rPr>
                <w:b/>
                <w:bCs/>
                <w:szCs w:val="22"/>
                <w:lang w:val="lv-LV"/>
              </w:rPr>
              <w:t>ē</w:t>
            </w:r>
            <w:r w:rsidRPr="00C9450C">
              <w:rPr>
                <w:b/>
                <w:bCs/>
                <w:spacing w:val="-3"/>
                <w:szCs w:val="22"/>
                <w:lang w:val="lv-LV"/>
              </w:rPr>
              <w:t>n</w:t>
            </w:r>
            <w:r w:rsidRPr="00C9450C">
              <w:rPr>
                <w:b/>
                <w:bCs/>
                <w:szCs w:val="22"/>
                <w:lang w:val="lv-LV"/>
              </w:rPr>
              <w:t>e</w:t>
            </w:r>
            <w:r w:rsidRPr="00C9450C">
              <w:rPr>
                <w:b/>
                <w:bCs/>
                <w:spacing w:val="-2"/>
                <w:szCs w:val="22"/>
                <w:lang w:val="lv-LV"/>
              </w:rPr>
              <w:t>š</w:t>
            </w:r>
            <w:r w:rsidRPr="00C9450C">
              <w:rPr>
                <w:b/>
                <w:bCs/>
                <w:spacing w:val="1"/>
                <w:szCs w:val="22"/>
                <w:lang w:val="lv-LV"/>
              </w:rPr>
              <w:t>i</w:t>
            </w:r>
            <w:r w:rsidRPr="00C9450C">
              <w:rPr>
                <w:b/>
                <w:bCs/>
                <w:spacing w:val="-2"/>
                <w:szCs w:val="22"/>
                <w:lang w:val="lv-LV"/>
              </w:rPr>
              <w:t>e</w:t>
            </w:r>
            <w:r w:rsidRPr="00C9450C">
              <w:rPr>
                <w:b/>
                <w:bCs/>
                <w:szCs w:val="22"/>
                <w:lang w:val="lv-LV"/>
              </w:rPr>
              <w:t>m</w:t>
            </w:r>
            <w:r w:rsidRPr="00C9450C">
              <w:rPr>
                <w:b/>
                <w:bCs/>
                <w:spacing w:val="1"/>
                <w:szCs w:val="22"/>
                <w:lang w:val="lv-LV"/>
              </w:rPr>
              <w:t xml:space="preserve"> </w:t>
            </w:r>
            <w:r w:rsidRPr="00C9450C">
              <w:rPr>
                <w:b/>
                <w:bCs/>
                <w:szCs w:val="22"/>
                <w:lang w:val="lv-LV"/>
              </w:rPr>
              <w:t>b</w:t>
            </w:r>
            <w:r w:rsidRPr="00C9450C">
              <w:rPr>
                <w:b/>
                <w:bCs/>
                <w:spacing w:val="-1"/>
                <w:szCs w:val="22"/>
                <w:lang w:val="lv-LV"/>
              </w:rPr>
              <w:t>i</w:t>
            </w:r>
            <w:r w:rsidRPr="00C9450C">
              <w:rPr>
                <w:b/>
                <w:bCs/>
                <w:spacing w:val="1"/>
                <w:szCs w:val="22"/>
                <w:lang w:val="lv-LV"/>
              </w:rPr>
              <w:t>j</w:t>
            </w:r>
            <w:r w:rsidRPr="00C9450C">
              <w:rPr>
                <w:b/>
                <w:bCs/>
                <w:szCs w:val="22"/>
                <w:lang w:val="lv-LV"/>
              </w:rPr>
              <w:t xml:space="preserve">a </w:t>
            </w:r>
            <w:r w:rsidRPr="00C9450C">
              <w:rPr>
                <w:b/>
                <w:bCs/>
                <w:spacing w:val="1"/>
                <w:szCs w:val="22"/>
                <w:lang w:val="lv-LV"/>
              </w:rPr>
              <w:t>i</w:t>
            </w:r>
            <w:r w:rsidRPr="00C9450C">
              <w:rPr>
                <w:b/>
                <w:bCs/>
                <w:spacing w:val="-2"/>
                <w:szCs w:val="22"/>
                <w:lang w:val="lv-LV"/>
              </w:rPr>
              <w:t>z</w:t>
            </w:r>
            <w:r w:rsidRPr="00C9450C">
              <w:rPr>
                <w:b/>
                <w:bCs/>
                <w:szCs w:val="22"/>
                <w:lang w:val="lv-LV"/>
              </w:rPr>
              <w:t>de</w:t>
            </w:r>
            <w:r w:rsidRPr="00C9450C">
              <w:rPr>
                <w:b/>
                <w:bCs/>
                <w:spacing w:val="-2"/>
                <w:szCs w:val="22"/>
                <w:lang w:val="lv-LV"/>
              </w:rPr>
              <w:t>v</w:t>
            </w:r>
            <w:r w:rsidRPr="00C9450C">
              <w:rPr>
                <w:b/>
                <w:bCs/>
                <w:spacing w:val="1"/>
                <w:szCs w:val="22"/>
                <w:lang w:val="lv-LV"/>
              </w:rPr>
              <w:t>i</w:t>
            </w:r>
            <w:r w:rsidRPr="00C9450C">
              <w:rPr>
                <w:b/>
                <w:bCs/>
                <w:spacing w:val="-2"/>
                <w:szCs w:val="22"/>
                <w:lang w:val="lv-LV"/>
              </w:rPr>
              <w:t>e</w:t>
            </w:r>
            <w:r w:rsidRPr="00C9450C">
              <w:rPr>
                <w:b/>
                <w:bCs/>
                <w:szCs w:val="22"/>
                <w:lang w:val="lv-LV"/>
              </w:rPr>
              <w:t>s panākt</w:t>
            </w:r>
            <w:r w:rsidRPr="00C9450C">
              <w:rPr>
                <w:b/>
                <w:bCs/>
                <w:spacing w:val="-1"/>
                <w:szCs w:val="22"/>
                <w:lang w:val="lv-LV"/>
              </w:rPr>
              <w:t xml:space="preserve"> </w:t>
            </w:r>
            <w:r w:rsidRPr="00C9450C">
              <w:rPr>
                <w:b/>
                <w:bCs/>
                <w:spacing w:val="1"/>
                <w:szCs w:val="22"/>
                <w:lang w:val="lv-LV"/>
              </w:rPr>
              <w:t>l</w:t>
            </w:r>
            <w:r w:rsidRPr="00C9450C">
              <w:rPr>
                <w:b/>
                <w:bCs/>
                <w:szCs w:val="22"/>
                <w:lang w:val="lv-LV"/>
              </w:rPr>
              <w:t>abu ko</w:t>
            </w:r>
            <w:r w:rsidRPr="00C9450C">
              <w:rPr>
                <w:b/>
                <w:bCs/>
                <w:spacing w:val="-3"/>
                <w:szCs w:val="22"/>
                <w:lang w:val="lv-LV"/>
              </w:rPr>
              <w:t>n</w:t>
            </w:r>
            <w:r w:rsidRPr="00C9450C">
              <w:rPr>
                <w:b/>
                <w:bCs/>
                <w:spacing w:val="1"/>
                <w:szCs w:val="22"/>
                <w:lang w:val="lv-LV"/>
              </w:rPr>
              <w:t>t</w:t>
            </w:r>
            <w:r w:rsidRPr="00C9450C">
              <w:rPr>
                <w:b/>
                <w:bCs/>
                <w:szCs w:val="22"/>
                <w:lang w:val="lv-LV"/>
              </w:rPr>
              <w:t>r</w:t>
            </w:r>
            <w:r w:rsidRPr="00C9450C">
              <w:rPr>
                <w:b/>
                <w:bCs/>
                <w:spacing w:val="-2"/>
                <w:szCs w:val="22"/>
                <w:lang w:val="lv-LV"/>
              </w:rPr>
              <w:t>o</w:t>
            </w:r>
            <w:r w:rsidRPr="00C9450C">
              <w:rPr>
                <w:b/>
                <w:bCs/>
                <w:spacing w:val="1"/>
                <w:szCs w:val="22"/>
                <w:lang w:val="lv-LV"/>
              </w:rPr>
              <w:t>l</w:t>
            </w:r>
            <w:r w:rsidRPr="00C9450C">
              <w:rPr>
                <w:b/>
                <w:bCs/>
                <w:szCs w:val="22"/>
                <w:lang w:val="lv-LV"/>
              </w:rPr>
              <w:t xml:space="preserve">i </w:t>
            </w:r>
            <w:r w:rsidRPr="00C9450C">
              <w:rPr>
                <w:b/>
                <w:bCs/>
                <w:spacing w:val="1"/>
                <w:szCs w:val="22"/>
                <w:lang w:val="lv-LV"/>
              </w:rPr>
              <w:t>(</w:t>
            </w:r>
            <w:r w:rsidRPr="00C9450C">
              <w:rPr>
                <w:b/>
                <w:bCs/>
                <w:spacing w:val="-1"/>
                <w:szCs w:val="22"/>
                <w:lang w:val="lv-LV"/>
              </w:rPr>
              <w:t>L</w:t>
            </w:r>
            <w:r w:rsidRPr="00C9450C">
              <w:rPr>
                <w:b/>
                <w:bCs/>
                <w:spacing w:val="1"/>
                <w:szCs w:val="22"/>
                <w:lang w:val="lv-LV"/>
              </w:rPr>
              <w:t>K</w:t>
            </w:r>
            <w:r w:rsidRPr="00C9450C">
              <w:rPr>
                <w:b/>
                <w:bCs/>
                <w:spacing w:val="-2"/>
                <w:szCs w:val="22"/>
                <w:lang w:val="lv-LV"/>
              </w:rPr>
              <w:t>)</w:t>
            </w:r>
            <w:r w:rsidRPr="00C9450C">
              <w:rPr>
                <w:b/>
                <w:bCs/>
                <w:szCs w:val="22"/>
                <w:lang w:val="lv-LV"/>
              </w:rPr>
              <w:t>* un p</w:t>
            </w:r>
            <w:r w:rsidRPr="00C9450C">
              <w:rPr>
                <w:b/>
                <w:bCs/>
                <w:spacing w:val="-1"/>
                <w:szCs w:val="22"/>
                <w:lang w:val="lv-LV"/>
              </w:rPr>
              <w:t>i</w:t>
            </w:r>
            <w:r w:rsidRPr="00C9450C">
              <w:rPr>
                <w:b/>
                <w:bCs/>
                <w:spacing w:val="1"/>
                <w:szCs w:val="22"/>
                <w:lang w:val="lv-LV"/>
              </w:rPr>
              <w:t>l</w:t>
            </w:r>
            <w:r w:rsidRPr="00C9450C">
              <w:rPr>
                <w:b/>
                <w:bCs/>
                <w:szCs w:val="22"/>
                <w:lang w:val="lv-LV"/>
              </w:rPr>
              <w:t>n</w:t>
            </w:r>
            <w:r w:rsidRPr="00C9450C">
              <w:rPr>
                <w:b/>
                <w:bCs/>
                <w:spacing w:val="-1"/>
                <w:szCs w:val="22"/>
                <w:lang w:val="lv-LV"/>
              </w:rPr>
              <w:t>ī</w:t>
            </w:r>
            <w:r w:rsidRPr="00C9450C">
              <w:rPr>
                <w:b/>
                <w:bCs/>
                <w:szCs w:val="22"/>
                <w:lang w:val="lv-LV"/>
              </w:rPr>
              <w:t>gu kon</w:t>
            </w:r>
            <w:r w:rsidRPr="00C9450C">
              <w:rPr>
                <w:b/>
                <w:bCs/>
                <w:spacing w:val="-2"/>
                <w:szCs w:val="22"/>
                <w:lang w:val="lv-LV"/>
              </w:rPr>
              <w:t>t</w:t>
            </w:r>
            <w:r w:rsidRPr="00C9450C">
              <w:rPr>
                <w:b/>
                <w:bCs/>
                <w:szCs w:val="22"/>
                <w:lang w:val="lv-LV"/>
              </w:rPr>
              <w:t>ro</w:t>
            </w:r>
            <w:r w:rsidRPr="00C9450C">
              <w:rPr>
                <w:b/>
                <w:bCs/>
                <w:spacing w:val="-1"/>
                <w:szCs w:val="22"/>
                <w:lang w:val="lv-LV"/>
              </w:rPr>
              <w:t>l</w:t>
            </w:r>
            <w:r w:rsidRPr="00C9450C">
              <w:rPr>
                <w:b/>
                <w:bCs/>
                <w:szCs w:val="22"/>
                <w:lang w:val="lv-LV"/>
              </w:rPr>
              <w:t>i</w:t>
            </w:r>
            <w:r w:rsidRPr="00C9450C">
              <w:rPr>
                <w:b/>
                <w:bCs/>
                <w:spacing w:val="-1"/>
                <w:szCs w:val="22"/>
                <w:lang w:val="lv-LV"/>
              </w:rPr>
              <w:t xml:space="preserve"> </w:t>
            </w:r>
            <w:r w:rsidRPr="00C9450C">
              <w:rPr>
                <w:b/>
                <w:bCs/>
                <w:spacing w:val="-2"/>
                <w:szCs w:val="22"/>
                <w:lang w:val="lv-LV"/>
              </w:rPr>
              <w:t>(</w:t>
            </w:r>
            <w:r w:rsidRPr="00C9450C">
              <w:rPr>
                <w:b/>
                <w:bCs/>
                <w:spacing w:val="2"/>
                <w:szCs w:val="22"/>
                <w:lang w:val="lv-LV"/>
              </w:rPr>
              <w:t>P</w:t>
            </w:r>
            <w:r w:rsidRPr="00C9450C">
              <w:rPr>
                <w:b/>
                <w:bCs/>
                <w:spacing w:val="-1"/>
                <w:szCs w:val="22"/>
                <w:lang w:val="lv-LV"/>
              </w:rPr>
              <w:t>K</w:t>
            </w:r>
            <w:r w:rsidRPr="00C9450C">
              <w:rPr>
                <w:b/>
                <w:bCs/>
                <w:spacing w:val="1"/>
                <w:szCs w:val="22"/>
                <w:lang w:val="lv-LV"/>
              </w:rPr>
              <w:t>)</w:t>
            </w:r>
            <w:r w:rsidRPr="00C9450C">
              <w:rPr>
                <w:b/>
                <w:bCs/>
                <w:szCs w:val="22"/>
                <w:lang w:val="lv-LV"/>
              </w:rPr>
              <w:t>** p</w:t>
            </w:r>
            <w:r w:rsidRPr="00C9450C">
              <w:rPr>
                <w:b/>
                <w:bCs/>
                <w:spacing w:val="-2"/>
                <w:szCs w:val="22"/>
                <w:lang w:val="lv-LV"/>
              </w:rPr>
              <w:t>ā</w:t>
            </w:r>
            <w:r w:rsidRPr="00C9450C">
              <w:rPr>
                <w:b/>
                <w:bCs/>
                <w:szCs w:val="22"/>
                <w:lang w:val="lv-LV"/>
              </w:rPr>
              <w:t>r</w:t>
            </w:r>
            <w:r w:rsidRPr="00C9450C">
              <w:rPr>
                <w:b/>
                <w:bCs/>
                <w:spacing w:val="1"/>
                <w:szCs w:val="22"/>
                <w:lang w:val="lv-LV"/>
              </w:rPr>
              <w:t xml:space="preserve"> </w:t>
            </w:r>
            <w:r w:rsidRPr="00C9450C">
              <w:rPr>
                <w:b/>
                <w:bCs/>
                <w:szCs w:val="22"/>
                <w:lang w:val="lv-LV"/>
              </w:rPr>
              <w:t>a</w:t>
            </w:r>
            <w:r w:rsidRPr="00C9450C">
              <w:rPr>
                <w:b/>
                <w:bCs/>
                <w:spacing w:val="-2"/>
                <w:szCs w:val="22"/>
                <w:lang w:val="lv-LV"/>
              </w:rPr>
              <w:t>s</w:t>
            </w:r>
            <w:r w:rsidRPr="00C9450C">
              <w:rPr>
                <w:b/>
                <w:bCs/>
                <w:spacing w:val="1"/>
                <w:szCs w:val="22"/>
                <w:lang w:val="lv-LV"/>
              </w:rPr>
              <w:t>tm</w:t>
            </w:r>
            <w:r w:rsidRPr="00C9450C">
              <w:rPr>
                <w:b/>
                <w:bCs/>
                <w:szCs w:val="22"/>
                <w:lang w:val="lv-LV"/>
              </w:rPr>
              <w:t>u</w:t>
            </w:r>
          </w:p>
        </w:tc>
      </w:tr>
      <w:tr w:rsidR="003D62BA" w:rsidRPr="003310F8" w14:paraId="20FE885B" w14:textId="77777777" w:rsidTr="00083AF6">
        <w:trPr>
          <w:trHeight w:val="226"/>
        </w:trPr>
        <w:tc>
          <w:tcPr>
            <w:tcW w:w="4106" w:type="dxa"/>
            <w:vMerge w:val="restart"/>
            <w:shd w:val="clear" w:color="auto" w:fill="auto"/>
          </w:tcPr>
          <w:p w14:paraId="599DFA14" w14:textId="0B1BEF2E" w:rsidR="003D62BA" w:rsidRPr="003310F8" w:rsidRDefault="003310F8" w:rsidP="00175F87">
            <w:pPr>
              <w:numPr>
                <w:ilvl w:val="12"/>
                <w:numId w:val="0"/>
              </w:numPr>
              <w:tabs>
                <w:tab w:val="clear" w:pos="567"/>
              </w:tabs>
              <w:jc w:val="center"/>
              <w:rPr>
                <w:b/>
                <w:iCs/>
                <w:noProof/>
                <w:szCs w:val="22"/>
              </w:rPr>
            </w:pPr>
            <w:proofErr w:type="spellStart"/>
            <w:r w:rsidRPr="003310F8">
              <w:rPr>
                <w:b/>
                <w:szCs w:val="22"/>
              </w:rPr>
              <w:t>Ārstēšana</w:t>
            </w:r>
            <w:proofErr w:type="spellEnd"/>
            <w:r w:rsidRPr="003310F8">
              <w:rPr>
                <w:b/>
                <w:szCs w:val="22"/>
              </w:rPr>
              <w:t xml:space="preserve"> </w:t>
            </w:r>
            <w:proofErr w:type="spellStart"/>
            <w:r w:rsidRPr="003310F8">
              <w:rPr>
                <w:b/>
                <w:szCs w:val="22"/>
              </w:rPr>
              <w:t>pirms</w:t>
            </w:r>
            <w:proofErr w:type="spellEnd"/>
            <w:r w:rsidRPr="003310F8">
              <w:rPr>
                <w:b/>
                <w:szCs w:val="22"/>
              </w:rPr>
              <w:t xml:space="preserve"> </w:t>
            </w:r>
            <w:proofErr w:type="spellStart"/>
            <w:r w:rsidRPr="003310F8">
              <w:rPr>
                <w:b/>
                <w:szCs w:val="22"/>
              </w:rPr>
              <w:t>pētījuma</w:t>
            </w:r>
            <w:proofErr w:type="spellEnd"/>
          </w:p>
        </w:tc>
        <w:tc>
          <w:tcPr>
            <w:tcW w:w="2738" w:type="dxa"/>
            <w:gridSpan w:val="2"/>
            <w:shd w:val="clear" w:color="auto" w:fill="auto"/>
          </w:tcPr>
          <w:p w14:paraId="1C8FC4F5" w14:textId="664DABC0" w:rsidR="003D62BA" w:rsidRPr="003310F8" w:rsidRDefault="00BC1204" w:rsidP="00175F87">
            <w:pPr>
              <w:numPr>
                <w:ilvl w:val="12"/>
                <w:numId w:val="0"/>
              </w:numPr>
              <w:tabs>
                <w:tab w:val="clear" w:pos="567"/>
              </w:tabs>
              <w:jc w:val="center"/>
              <w:rPr>
                <w:b/>
                <w:iCs/>
                <w:noProof/>
                <w:szCs w:val="22"/>
              </w:rPr>
            </w:pPr>
            <w:r w:rsidRPr="003310F8">
              <w:rPr>
                <w:b/>
                <w:iCs/>
                <w:noProof/>
                <w:szCs w:val="22"/>
              </w:rPr>
              <w:t>Salm</w:t>
            </w:r>
            <w:r w:rsidR="00F46578" w:rsidRPr="003310F8">
              <w:rPr>
                <w:b/>
                <w:iCs/>
                <w:noProof/>
                <w:szCs w:val="22"/>
              </w:rPr>
              <w:t>e</w:t>
            </w:r>
            <w:r w:rsidRPr="003310F8">
              <w:rPr>
                <w:b/>
                <w:iCs/>
                <w:noProof/>
                <w:szCs w:val="22"/>
              </w:rPr>
              <w:t>terol</w:t>
            </w:r>
            <w:r w:rsidR="00F46578" w:rsidRPr="003310F8">
              <w:rPr>
                <w:b/>
                <w:iCs/>
                <w:noProof/>
                <w:szCs w:val="22"/>
              </w:rPr>
              <w:t>s</w:t>
            </w:r>
            <w:r w:rsidRPr="003310F8">
              <w:rPr>
                <w:b/>
                <w:iCs/>
                <w:noProof/>
                <w:szCs w:val="22"/>
              </w:rPr>
              <w:t>/FP</w:t>
            </w:r>
          </w:p>
        </w:tc>
        <w:tc>
          <w:tcPr>
            <w:tcW w:w="2742" w:type="dxa"/>
            <w:gridSpan w:val="2"/>
            <w:shd w:val="clear" w:color="auto" w:fill="auto"/>
          </w:tcPr>
          <w:p w14:paraId="5283AFDD" w14:textId="77777777" w:rsidR="003D62BA" w:rsidRPr="003310F8" w:rsidRDefault="00BC1204" w:rsidP="00175F87">
            <w:pPr>
              <w:numPr>
                <w:ilvl w:val="12"/>
                <w:numId w:val="0"/>
              </w:numPr>
              <w:tabs>
                <w:tab w:val="clear" w:pos="567"/>
              </w:tabs>
              <w:jc w:val="center"/>
              <w:rPr>
                <w:b/>
                <w:iCs/>
                <w:noProof/>
                <w:szCs w:val="22"/>
              </w:rPr>
            </w:pPr>
            <w:r w:rsidRPr="003310F8">
              <w:rPr>
                <w:b/>
                <w:iCs/>
                <w:noProof/>
                <w:szCs w:val="22"/>
              </w:rPr>
              <w:t>FP</w:t>
            </w:r>
          </w:p>
        </w:tc>
      </w:tr>
      <w:tr w:rsidR="003310F8" w:rsidRPr="003310F8" w14:paraId="3358D8BB" w14:textId="77777777" w:rsidTr="00083AF6">
        <w:trPr>
          <w:trHeight w:val="240"/>
        </w:trPr>
        <w:tc>
          <w:tcPr>
            <w:tcW w:w="4106" w:type="dxa"/>
            <w:vMerge/>
            <w:shd w:val="clear" w:color="auto" w:fill="auto"/>
          </w:tcPr>
          <w:p w14:paraId="5FC1C115" w14:textId="77777777" w:rsidR="003310F8" w:rsidRPr="003310F8" w:rsidRDefault="003310F8" w:rsidP="003310F8">
            <w:pPr>
              <w:numPr>
                <w:ilvl w:val="12"/>
                <w:numId w:val="0"/>
              </w:numPr>
              <w:ind w:right="-2"/>
              <w:rPr>
                <w:iCs/>
                <w:noProof/>
                <w:szCs w:val="22"/>
              </w:rPr>
            </w:pPr>
          </w:p>
        </w:tc>
        <w:tc>
          <w:tcPr>
            <w:tcW w:w="1369" w:type="dxa"/>
            <w:shd w:val="clear" w:color="auto" w:fill="auto"/>
          </w:tcPr>
          <w:p w14:paraId="27191B0C" w14:textId="08A73CD1" w:rsidR="003310F8" w:rsidRPr="003310F8" w:rsidRDefault="003310F8" w:rsidP="003310F8">
            <w:pPr>
              <w:numPr>
                <w:ilvl w:val="12"/>
                <w:numId w:val="0"/>
              </w:numPr>
              <w:tabs>
                <w:tab w:val="clear" w:pos="567"/>
              </w:tabs>
              <w:jc w:val="center"/>
              <w:rPr>
                <w:b/>
                <w:iCs/>
                <w:noProof/>
                <w:szCs w:val="22"/>
              </w:rPr>
            </w:pPr>
            <w:r w:rsidRPr="003310F8">
              <w:rPr>
                <w:b/>
                <w:iCs/>
                <w:noProof/>
                <w:szCs w:val="22"/>
              </w:rPr>
              <w:t>LK</w:t>
            </w:r>
          </w:p>
        </w:tc>
        <w:tc>
          <w:tcPr>
            <w:tcW w:w="1369" w:type="dxa"/>
            <w:shd w:val="clear" w:color="auto" w:fill="auto"/>
          </w:tcPr>
          <w:p w14:paraId="092F5BBA" w14:textId="05C258F6" w:rsidR="003310F8" w:rsidRPr="003310F8" w:rsidRDefault="003310F8" w:rsidP="003310F8">
            <w:pPr>
              <w:numPr>
                <w:ilvl w:val="12"/>
                <w:numId w:val="0"/>
              </w:numPr>
              <w:tabs>
                <w:tab w:val="clear" w:pos="567"/>
              </w:tabs>
              <w:jc w:val="center"/>
              <w:rPr>
                <w:b/>
                <w:iCs/>
                <w:noProof/>
                <w:szCs w:val="22"/>
              </w:rPr>
            </w:pPr>
            <w:r w:rsidRPr="003310F8">
              <w:rPr>
                <w:b/>
                <w:iCs/>
                <w:noProof/>
                <w:szCs w:val="22"/>
              </w:rPr>
              <w:t>PK</w:t>
            </w:r>
          </w:p>
        </w:tc>
        <w:tc>
          <w:tcPr>
            <w:tcW w:w="1369" w:type="dxa"/>
            <w:shd w:val="clear" w:color="auto" w:fill="auto"/>
          </w:tcPr>
          <w:p w14:paraId="78DEA32B" w14:textId="4DBAB33C" w:rsidR="003310F8" w:rsidRPr="003310F8" w:rsidRDefault="003310F8" w:rsidP="003310F8">
            <w:pPr>
              <w:numPr>
                <w:ilvl w:val="12"/>
                <w:numId w:val="0"/>
              </w:numPr>
              <w:tabs>
                <w:tab w:val="clear" w:pos="567"/>
              </w:tabs>
              <w:jc w:val="center"/>
              <w:rPr>
                <w:b/>
                <w:iCs/>
                <w:noProof/>
                <w:szCs w:val="22"/>
              </w:rPr>
            </w:pPr>
            <w:r w:rsidRPr="003310F8">
              <w:rPr>
                <w:b/>
                <w:iCs/>
                <w:noProof/>
                <w:szCs w:val="22"/>
              </w:rPr>
              <w:t>LK</w:t>
            </w:r>
          </w:p>
        </w:tc>
        <w:tc>
          <w:tcPr>
            <w:tcW w:w="1373" w:type="dxa"/>
            <w:shd w:val="clear" w:color="auto" w:fill="auto"/>
          </w:tcPr>
          <w:p w14:paraId="10269618" w14:textId="1C3A33B0" w:rsidR="003310F8" w:rsidRPr="003310F8" w:rsidRDefault="003310F8" w:rsidP="003310F8">
            <w:pPr>
              <w:numPr>
                <w:ilvl w:val="12"/>
                <w:numId w:val="0"/>
              </w:numPr>
              <w:tabs>
                <w:tab w:val="clear" w:pos="567"/>
              </w:tabs>
              <w:jc w:val="center"/>
              <w:rPr>
                <w:b/>
                <w:iCs/>
                <w:noProof/>
                <w:szCs w:val="22"/>
              </w:rPr>
            </w:pPr>
            <w:r w:rsidRPr="003310F8">
              <w:rPr>
                <w:b/>
                <w:iCs/>
                <w:noProof/>
                <w:szCs w:val="22"/>
              </w:rPr>
              <w:t>PK</w:t>
            </w:r>
          </w:p>
        </w:tc>
      </w:tr>
      <w:tr w:rsidR="003D62BA" w:rsidRPr="003310F8" w14:paraId="00C7554D" w14:textId="77777777" w:rsidTr="00083AF6">
        <w:trPr>
          <w:trHeight w:val="457"/>
        </w:trPr>
        <w:tc>
          <w:tcPr>
            <w:tcW w:w="4106" w:type="dxa"/>
            <w:shd w:val="clear" w:color="auto" w:fill="auto"/>
          </w:tcPr>
          <w:p w14:paraId="727F58BE" w14:textId="5B712713" w:rsidR="003D62BA" w:rsidRPr="003310F8" w:rsidRDefault="003310F8" w:rsidP="003310F8">
            <w:pPr>
              <w:numPr>
                <w:ilvl w:val="12"/>
                <w:numId w:val="0"/>
              </w:numPr>
              <w:tabs>
                <w:tab w:val="clear" w:pos="567"/>
              </w:tabs>
              <w:rPr>
                <w:iCs/>
                <w:noProof/>
                <w:szCs w:val="22"/>
              </w:rPr>
            </w:pPr>
            <w:r w:rsidRPr="003310F8">
              <w:rPr>
                <w:b/>
                <w:iCs/>
                <w:noProof/>
                <w:szCs w:val="22"/>
              </w:rPr>
              <w:t>Bez</w:t>
            </w:r>
            <w:r w:rsidR="00BC1204" w:rsidRPr="003310F8">
              <w:rPr>
                <w:b/>
                <w:iCs/>
                <w:noProof/>
                <w:szCs w:val="22"/>
              </w:rPr>
              <w:t xml:space="preserve"> I</w:t>
            </w:r>
            <w:r w:rsidRPr="003310F8">
              <w:rPr>
                <w:b/>
                <w:iCs/>
                <w:noProof/>
                <w:szCs w:val="22"/>
              </w:rPr>
              <w:t>K</w:t>
            </w:r>
            <w:r w:rsidR="00BC1204" w:rsidRPr="003310F8">
              <w:rPr>
                <w:b/>
                <w:iCs/>
                <w:noProof/>
                <w:szCs w:val="22"/>
              </w:rPr>
              <w:t xml:space="preserve">S </w:t>
            </w:r>
            <w:r w:rsidRPr="003310F8">
              <w:rPr>
                <w:iCs/>
                <w:noProof/>
                <w:szCs w:val="22"/>
              </w:rPr>
              <w:t>(</w:t>
            </w:r>
            <w:proofErr w:type="spellStart"/>
            <w:r w:rsidRPr="003310F8">
              <w:rPr>
                <w:spacing w:val="1"/>
                <w:szCs w:val="22"/>
              </w:rPr>
              <w:t>ti</w:t>
            </w:r>
            <w:r w:rsidRPr="003310F8">
              <w:rPr>
                <w:spacing w:val="-2"/>
                <w:szCs w:val="22"/>
              </w:rPr>
              <w:t>k</w:t>
            </w:r>
            <w:r w:rsidRPr="003310F8">
              <w:rPr>
                <w:szCs w:val="22"/>
              </w:rPr>
              <w:t>ai</w:t>
            </w:r>
            <w:proofErr w:type="spellEnd"/>
            <w:r w:rsidRPr="003310F8">
              <w:rPr>
                <w:spacing w:val="-1"/>
                <w:szCs w:val="22"/>
              </w:rPr>
              <w:t xml:space="preserve"> </w:t>
            </w:r>
            <w:proofErr w:type="spellStart"/>
            <w:r w:rsidRPr="003310F8">
              <w:rPr>
                <w:spacing w:val="1"/>
                <w:szCs w:val="22"/>
              </w:rPr>
              <w:t>ī</w:t>
            </w:r>
            <w:r w:rsidRPr="003310F8">
              <w:rPr>
                <w:spacing w:val="-2"/>
                <w:szCs w:val="22"/>
              </w:rPr>
              <w:t>s</w:t>
            </w:r>
            <w:r w:rsidRPr="003310F8">
              <w:rPr>
                <w:spacing w:val="1"/>
                <w:szCs w:val="22"/>
              </w:rPr>
              <w:t>l</w:t>
            </w:r>
            <w:r w:rsidRPr="003310F8">
              <w:rPr>
                <w:spacing w:val="-2"/>
                <w:szCs w:val="22"/>
              </w:rPr>
              <w:t>a</w:t>
            </w:r>
            <w:r w:rsidRPr="003310F8">
              <w:rPr>
                <w:spacing w:val="1"/>
                <w:szCs w:val="22"/>
              </w:rPr>
              <w:t>i</w:t>
            </w:r>
            <w:r w:rsidRPr="003310F8">
              <w:rPr>
                <w:szCs w:val="22"/>
              </w:rPr>
              <w:t>c</w:t>
            </w:r>
            <w:r w:rsidRPr="003310F8">
              <w:rPr>
                <w:spacing w:val="1"/>
                <w:szCs w:val="22"/>
              </w:rPr>
              <w:t>ī</w:t>
            </w:r>
            <w:r w:rsidRPr="003310F8">
              <w:rPr>
                <w:spacing w:val="-2"/>
                <w:szCs w:val="22"/>
              </w:rPr>
              <w:t>g</w:t>
            </w:r>
            <w:r w:rsidRPr="003310F8">
              <w:rPr>
                <w:szCs w:val="22"/>
              </w:rPr>
              <w:t>as</w:t>
            </w:r>
            <w:proofErr w:type="spellEnd"/>
            <w:r w:rsidRPr="003310F8">
              <w:rPr>
                <w:spacing w:val="1"/>
                <w:szCs w:val="22"/>
              </w:rPr>
              <w:t xml:space="preserve"> </w:t>
            </w:r>
            <w:proofErr w:type="spellStart"/>
            <w:r w:rsidRPr="003310F8">
              <w:rPr>
                <w:spacing w:val="-2"/>
                <w:szCs w:val="22"/>
              </w:rPr>
              <w:t>da</w:t>
            </w:r>
            <w:r w:rsidRPr="003310F8">
              <w:rPr>
                <w:spacing w:val="1"/>
                <w:szCs w:val="22"/>
              </w:rPr>
              <w:t>r</w:t>
            </w:r>
            <w:r w:rsidRPr="003310F8">
              <w:rPr>
                <w:szCs w:val="22"/>
              </w:rPr>
              <w:t>b</w:t>
            </w:r>
            <w:r w:rsidRPr="003310F8">
              <w:rPr>
                <w:spacing w:val="1"/>
                <w:szCs w:val="22"/>
              </w:rPr>
              <w:t>ī</w:t>
            </w:r>
            <w:r w:rsidRPr="003310F8">
              <w:rPr>
                <w:spacing w:val="-2"/>
                <w:szCs w:val="22"/>
              </w:rPr>
              <w:t>b</w:t>
            </w:r>
            <w:r w:rsidRPr="003310F8">
              <w:rPr>
                <w:szCs w:val="22"/>
              </w:rPr>
              <w:t>as</w:t>
            </w:r>
            <w:proofErr w:type="spellEnd"/>
            <w:r w:rsidRPr="003310F8">
              <w:rPr>
                <w:spacing w:val="1"/>
                <w:szCs w:val="22"/>
              </w:rPr>
              <w:t xml:space="preserve"> </w:t>
            </w:r>
            <w:r w:rsidRPr="003310F8">
              <w:rPr>
                <w:szCs w:val="22"/>
              </w:rPr>
              <w:sym w:font="Symbol" w:char="F062"/>
            </w:r>
            <w:r w:rsidRPr="003310F8">
              <w:rPr>
                <w:szCs w:val="22"/>
              </w:rPr>
              <w:t> </w:t>
            </w:r>
            <w:proofErr w:type="spellStart"/>
            <w:r w:rsidRPr="003310F8">
              <w:rPr>
                <w:szCs w:val="22"/>
              </w:rPr>
              <w:t>a</w:t>
            </w:r>
            <w:r w:rsidRPr="003310F8">
              <w:rPr>
                <w:spacing w:val="-2"/>
                <w:szCs w:val="22"/>
              </w:rPr>
              <w:t>g</w:t>
            </w:r>
            <w:r w:rsidRPr="003310F8">
              <w:rPr>
                <w:szCs w:val="22"/>
              </w:rPr>
              <w:t>on</w:t>
            </w:r>
            <w:r w:rsidRPr="003310F8">
              <w:rPr>
                <w:spacing w:val="1"/>
                <w:szCs w:val="22"/>
              </w:rPr>
              <w:t>i</w:t>
            </w:r>
            <w:r w:rsidRPr="003310F8">
              <w:rPr>
                <w:spacing w:val="-2"/>
                <w:szCs w:val="22"/>
              </w:rPr>
              <w:t>s</w:t>
            </w:r>
            <w:r w:rsidRPr="003310F8">
              <w:rPr>
                <w:spacing w:val="1"/>
                <w:szCs w:val="22"/>
              </w:rPr>
              <w:t>ti</w:t>
            </w:r>
            <w:proofErr w:type="spellEnd"/>
            <w:r w:rsidRPr="003310F8">
              <w:rPr>
                <w:spacing w:val="1"/>
                <w:szCs w:val="22"/>
              </w:rPr>
              <w:t xml:space="preserve"> (</w:t>
            </w:r>
            <w:r w:rsidRPr="003310F8">
              <w:rPr>
                <w:spacing w:val="-4"/>
                <w:szCs w:val="22"/>
              </w:rPr>
              <w:t>Ī</w:t>
            </w:r>
            <w:r w:rsidRPr="003310F8">
              <w:rPr>
                <w:spacing w:val="-1"/>
                <w:szCs w:val="22"/>
              </w:rPr>
              <w:t>D</w:t>
            </w:r>
            <w:r w:rsidRPr="003310F8">
              <w:rPr>
                <w:spacing w:val="2"/>
                <w:szCs w:val="22"/>
              </w:rPr>
              <w:t>B</w:t>
            </w:r>
            <w:r w:rsidRPr="003310F8">
              <w:rPr>
                <w:spacing w:val="-1"/>
                <w:szCs w:val="22"/>
              </w:rPr>
              <w:t>A)</w:t>
            </w:r>
            <w:r w:rsidR="00BC1204" w:rsidRPr="003310F8">
              <w:rPr>
                <w:iCs/>
                <w:noProof/>
                <w:szCs w:val="22"/>
              </w:rPr>
              <w:t>)</w:t>
            </w:r>
          </w:p>
        </w:tc>
        <w:tc>
          <w:tcPr>
            <w:tcW w:w="1369" w:type="dxa"/>
            <w:shd w:val="clear" w:color="auto" w:fill="auto"/>
          </w:tcPr>
          <w:p w14:paraId="1A7C76EC" w14:textId="343D4872" w:rsidR="003D62BA" w:rsidRPr="003310F8" w:rsidRDefault="00BC1204" w:rsidP="00175F87">
            <w:pPr>
              <w:numPr>
                <w:ilvl w:val="12"/>
                <w:numId w:val="0"/>
              </w:numPr>
              <w:tabs>
                <w:tab w:val="clear" w:pos="567"/>
              </w:tabs>
              <w:jc w:val="center"/>
              <w:rPr>
                <w:iCs/>
                <w:noProof/>
                <w:szCs w:val="22"/>
              </w:rPr>
            </w:pPr>
            <w:r w:rsidRPr="003310F8">
              <w:rPr>
                <w:iCs/>
                <w:noProof/>
                <w:szCs w:val="22"/>
              </w:rPr>
              <w:t>78</w:t>
            </w:r>
            <w:r w:rsidR="00EF743B" w:rsidRPr="003310F8">
              <w:rPr>
                <w:iCs/>
                <w:noProof/>
                <w:szCs w:val="22"/>
              </w:rPr>
              <w:t> </w:t>
            </w:r>
            <w:r w:rsidRPr="003310F8">
              <w:rPr>
                <w:iCs/>
                <w:noProof/>
                <w:szCs w:val="22"/>
              </w:rPr>
              <w:t>%</w:t>
            </w:r>
          </w:p>
        </w:tc>
        <w:tc>
          <w:tcPr>
            <w:tcW w:w="1369" w:type="dxa"/>
            <w:shd w:val="clear" w:color="auto" w:fill="auto"/>
          </w:tcPr>
          <w:p w14:paraId="33EB05FD" w14:textId="2E110C51" w:rsidR="003D62BA" w:rsidRPr="003310F8" w:rsidRDefault="00BC1204" w:rsidP="00175F87">
            <w:pPr>
              <w:numPr>
                <w:ilvl w:val="12"/>
                <w:numId w:val="0"/>
              </w:numPr>
              <w:tabs>
                <w:tab w:val="clear" w:pos="567"/>
              </w:tabs>
              <w:jc w:val="center"/>
              <w:rPr>
                <w:iCs/>
                <w:noProof/>
                <w:szCs w:val="22"/>
              </w:rPr>
            </w:pPr>
            <w:r w:rsidRPr="003310F8">
              <w:rPr>
                <w:iCs/>
                <w:noProof/>
                <w:szCs w:val="22"/>
              </w:rPr>
              <w:t>50</w:t>
            </w:r>
            <w:r w:rsidR="00EF743B" w:rsidRPr="003310F8">
              <w:rPr>
                <w:iCs/>
                <w:noProof/>
                <w:szCs w:val="22"/>
              </w:rPr>
              <w:t> </w:t>
            </w:r>
            <w:r w:rsidRPr="003310F8">
              <w:rPr>
                <w:iCs/>
                <w:noProof/>
                <w:szCs w:val="22"/>
              </w:rPr>
              <w:t>%</w:t>
            </w:r>
          </w:p>
        </w:tc>
        <w:tc>
          <w:tcPr>
            <w:tcW w:w="1369" w:type="dxa"/>
            <w:shd w:val="clear" w:color="auto" w:fill="auto"/>
          </w:tcPr>
          <w:p w14:paraId="5A5194F9" w14:textId="5F123D2A" w:rsidR="003D62BA" w:rsidRPr="003310F8" w:rsidRDefault="00BC1204" w:rsidP="00175F87">
            <w:pPr>
              <w:numPr>
                <w:ilvl w:val="12"/>
                <w:numId w:val="0"/>
              </w:numPr>
              <w:tabs>
                <w:tab w:val="clear" w:pos="567"/>
              </w:tabs>
              <w:jc w:val="center"/>
              <w:rPr>
                <w:iCs/>
                <w:noProof/>
                <w:szCs w:val="22"/>
              </w:rPr>
            </w:pPr>
            <w:r w:rsidRPr="003310F8">
              <w:rPr>
                <w:iCs/>
                <w:noProof/>
                <w:szCs w:val="22"/>
              </w:rPr>
              <w:t>70</w:t>
            </w:r>
            <w:r w:rsidR="00EF743B" w:rsidRPr="003310F8">
              <w:rPr>
                <w:iCs/>
                <w:noProof/>
                <w:szCs w:val="22"/>
              </w:rPr>
              <w:t> </w:t>
            </w:r>
            <w:r w:rsidRPr="003310F8">
              <w:rPr>
                <w:iCs/>
                <w:noProof/>
                <w:szCs w:val="22"/>
              </w:rPr>
              <w:t>%</w:t>
            </w:r>
          </w:p>
        </w:tc>
        <w:tc>
          <w:tcPr>
            <w:tcW w:w="1373" w:type="dxa"/>
            <w:shd w:val="clear" w:color="auto" w:fill="auto"/>
          </w:tcPr>
          <w:p w14:paraId="06CCFB0A" w14:textId="59C167DF" w:rsidR="003D62BA" w:rsidRPr="003310F8" w:rsidRDefault="00BC1204" w:rsidP="00175F87">
            <w:pPr>
              <w:numPr>
                <w:ilvl w:val="12"/>
                <w:numId w:val="0"/>
              </w:numPr>
              <w:tabs>
                <w:tab w:val="clear" w:pos="567"/>
              </w:tabs>
              <w:jc w:val="center"/>
              <w:rPr>
                <w:iCs/>
                <w:noProof/>
                <w:szCs w:val="22"/>
              </w:rPr>
            </w:pPr>
            <w:r w:rsidRPr="003310F8">
              <w:rPr>
                <w:iCs/>
                <w:noProof/>
                <w:szCs w:val="22"/>
              </w:rPr>
              <w:t>40</w:t>
            </w:r>
            <w:r w:rsidR="00EF743B" w:rsidRPr="003310F8">
              <w:rPr>
                <w:iCs/>
                <w:noProof/>
                <w:szCs w:val="22"/>
              </w:rPr>
              <w:t> </w:t>
            </w:r>
            <w:r w:rsidRPr="003310F8">
              <w:rPr>
                <w:iCs/>
                <w:noProof/>
                <w:szCs w:val="22"/>
              </w:rPr>
              <w:t>%</w:t>
            </w:r>
          </w:p>
        </w:tc>
      </w:tr>
      <w:tr w:rsidR="003D62BA" w:rsidRPr="003310F8" w14:paraId="4C9A41CB" w14:textId="77777777" w:rsidTr="00083AF6">
        <w:trPr>
          <w:trHeight w:val="457"/>
        </w:trPr>
        <w:tc>
          <w:tcPr>
            <w:tcW w:w="4106" w:type="dxa"/>
            <w:shd w:val="clear" w:color="auto" w:fill="auto"/>
          </w:tcPr>
          <w:p w14:paraId="7A2013F5" w14:textId="0857BABD" w:rsidR="003D62BA" w:rsidRPr="003310F8" w:rsidRDefault="003310F8" w:rsidP="003310F8">
            <w:pPr>
              <w:numPr>
                <w:ilvl w:val="12"/>
                <w:numId w:val="0"/>
              </w:numPr>
              <w:tabs>
                <w:tab w:val="clear" w:pos="567"/>
              </w:tabs>
              <w:rPr>
                <w:iCs/>
                <w:noProof/>
                <w:szCs w:val="22"/>
              </w:rPr>
            </w:pPr>
            <w:r w:rsidRPr="003310F8">
              <w:rPr>
                <w:b/>
                <w:iCs/>
                <w:noProof/>
                <w:szCs w:val="22"/>
              </w:rPr>
              <w:t>Maza</w:t>
            </w:r>
            <w:r w:rsidR="00BC1204" w:rsidRPr="003310F8">
              <w:rPr>
                <w:b/>
                <w:iCs/>
                <w:noProof/>
                <w:szCs w:val="22"/>
              </w:rPr>
              <w:t xml:space="preserve"> I</w:t>
            </w:r>
            <w:r w:rsidRPr="003310F8">
              <w:rPr>
                <w:b/>
                <w:iCs/>
                <w:noProof/>
                <w:szCs w:val="22"/>
              </w:rPr>
              <w:t>K</w:t>
            </w:r>
            <w:r w:rsidR="00BC1204" w:rsidRPr="003310F8">
              <w:rPr>
                <w:b/>
                <w:iCs/>
                <w:noProof/>
                <w:szCs w:val="22"/>
              </w:rPr>
              <w:t>S</w:t>
            </w:r>
            <w:r w:rsidRPr="003310F8">
              <w:rPr>
                <w:b/>
                <w:iCs/>
                <w:noProof/>
                <w:szCs w:val="22"/>
              </w:rPr>
              <w:t xml:space="preserve"> deva</w:t>
            </w:r>
            <w:r w:rsidR="00443B3A" w:rsidRPr="003310F8">
              <w:rPr>
                <w:b/>
                <w:iCs/>
                <w:noProof/>
                <w:szCs w:val="22"/>
              </w:rPr>
              <w:t xml:space="preserve"> </w:t>
            </w:r>
            <w:r w:rsidR="00443B3A" w:rsidRPr="003310F8">
              <w:rPr>
                <w:iCs/>
                <w:noProof/>
                <w:szCs w:val="22"/>
              </w:rPr>
              <w:t>(≤</w:t>
            </w:r>
            <w:r w:rsidR="00EF743B" w:rsidRPr="003310F8">
              <w:rPr>
                <w:iCs/>
                <w:noProof/>
                <w:szCs w:val="22"/>
              </w:rPr>
              <w:t> </w:t>
            </w:r>
            <w:r w:rsidR="00443B3A" w:rsidRPr="003310F8">
              <w:rPr>
                <w:iCs/>
                <w:noProof/>
                <w:szCs w:val="22"/>
              </w:rPr>
              <w:t>500</w:t>
            </w:r>
            <w:r w:rsidR="00EF743B" w:rsidRPr="003310F8">
              <w:rPr>
                <w:iCs/>
                <w:noProof/>
                <w:szCs w:val="22"/>
              </w:rPr>
              <w:t> </w:t>
            </w:r>
            <w:proofErr w:type="spellStart"/>
            <w:r w:rsidRPr="003310F8">
              <w:rPr>
                <w:spacing w:val="-4"/>
                <w:szCs w:val="22"/>
              </w:rPr>
              <w:t>m</w:t>
            </w:r>
            <w:r w:rsidRPr="003310F8">
              <w:rPr>
                <w:spacing w:val="3"/>
                <w:szCs w:val="22"/>
              </w:rPr>
              <w:t>i</w:t>
            </w:r>
            <w:r w:rsidRPr="003310F8">
              <w:rPr>
                <w:spacing w:val="-2"/>
                <w:szCs w:val="22"/>
              </w:rPr>
              <w:t>k</w:t>
            </w:r>
            <w:r w:rsidRPr="003310F8">
              <w:rPr>
                <w:spacing w:val="1"/>
                <w:szCs w:val="22"/>
              </w:rPr>
              <w:t>r</w:t>
            </w:r>
            <w:r w:rsidRPr="003310F8">
              <w:rPr>
                <w:szCs w:val="22"/>
              </w:rPr>
              <w:t>o</w:t>
            </w:r>
            <w:r w:rsidRPr="003310F8">
              <w:rPr>
                <w:spacing w:val="-2"/>
                <w:szCs w:val="22"/>
              </w:rPr>
              <w:t>g</w:t>
            </w:r>
            <w:r w:rsidRPr="003310F8">
              <w:rPr>
                <w:spacing w:val="1"/>
                <w:szCs w:val="22"/>
              </w:rPr>
              <w:t>r</w:t>
            </w:r>
            <w:r w:rsidRPr="003310F8">
              <w:rPr>
                <w:szCs w:val="22"/>
              </w:rPr>
              <w:t>a</w:t>
            </w:r>
            <w:r w:rsidRPr="003310F8">
              <w:rPr>
                <w:spacing w:val="-4"/>
                <w:szCs w:val="22"/>
              </w:rPr>
              <w:t>mi</w:t>
            </w:r>
            <w:proofErr w:type="spellEnd"/>
            <w:r w:rsidRPr="003310F8">
              <w:rPr>
                <w:spacing w:val="-4"/>
                <w:szCs w:val="22"/>
              </w:rPr>
              <w:t xml:space="preserve"> </w:t>
            </w:r>
            <w:proofErr w:type="spellStart"/>
            <w:r w:rsidRPr="003310F8">
              <w:rPr>
                <w:szCs w:val="22"/>
              </w:rPr>
              <w:t>be</w:t>
            </w:r>
            <w:r w:rsidRPr="003310F8">
              <w:rPr>
                <w:spacing w:val="-2"/>
                <w:szCs w:val="22"/>
              </w:rPr>
              <w:t>k</w:t>
            </w:r>
            <w:r w:rsidRPr="003310F8">
              <w:rPr>
                <w:spacing w:val="1"/>
                <w:szCs w:val="22"/>
              </w:rPr>
              <w:t>l</w:t>
            </w:r>
            <w:r w:rsidRPr="003310F8">
              <w:rPr>
                <w:szCs w:val="22"/>
              </w:rPr>
              <w:t>o</w:t>
            </w:r>
            <w:r w:rsidRPr="003310F8">
              <w:rPr>
                <w:spacing w:val="-4"/>
                <w:szCs w:val="22"/>
              </w:rPr>
              <w:t>m</w:t>
            </w:r>
            <w:r w:rsidRPr="003310F8">
              <w:rPr>
                <w:szCs w:val="22"/>
              </w:rPr>
              <w:t>e</w:t>
            </w:r>
            <w:r w:rsidRPr="003310F8">
              <w:rPr>
                <w:spacing w:val="1"/>
                <w:szCs w:val="22"/>
              </w:rPr>
              <w:t>t</w:t>
            </w:r>
            <w:r w:rsidRPr="003310F8">
              <w:rPr>
                <w:szCs w:val="22"/>
              </w:rPr>
              <w:t>a</w:t>
            </w:r>
            <w:r w:rsidRPr="003310F8">
              <w:rPr>
                <w:spacing w:val="-2"/>
                <w:szCs w:val="22"/>
              </w:rPr>
              <w:t>z</w:t>
            </w:r>
            <w:r w:rsidRPr="003310F8">
              <w:rPr>
                <w:szCs w:val="22"/>
              </w:rPr>
              <w:t>ona</w:t>
            </w:r>
            <w:proofErr w:type="spellEnd"/>
            <w:r w:rsidRPr="003310F8">
              <w:rPr>
                <w:spacing w:val="1"/>
                <w:szCs w:val="22"/>
              </w:rPr>
              <w:t xml:space="preserve"> </w:t>
            </w:r>
            <w:proofErr w:type="spellStart"/>
            <w:r w:rsidRPr="003310F8">
              <w:rPr>
                <w:szCs w:val="22"/>
              </w:rPr>
              <w:t>d</w:t>
            </w:r>
            <w:r w:rsidRPr="003310F8">
              <w:rPr>
                <w:spacing w:val="1"/>
                <w:szCs w:val="22"/>
              </w:rPr>
              <w:t>i</w:t>
            </w:r>
            <w:r w:rsidRPr="003310F8">
              <w:rPr>
                <w:spacing w:val="-2"/>
                <w:szCs w:val="22"/>
              </w:rPr>
              <w:t>p</w:t>
            </w:r>
            <w:r w:rsidRPr="003310F8">
              <w:rPr>
                <w:spacing w:val="1"/>
                <w:szCs w:val="22"/>
              </w:rPr>
              <w:t>r</w:t>
            </w:r>
            <w:r w:rsidRPr="003310F8">
              <w:rPr>
                <w:szCs w:val="22"/>
              </w:rPr>
              <w:t>op</w:t>
            </w:r>
            <w:r w:rsidRPr="003310F8">
              <w:rPr>
                <w:spacing w:val="-2"/>
                <w:szCs w:val="22"/>
              </w:rPr>
              <w:t>i</w:t>
            </w:r>
            <w:r w:rsidRPr="003310F8">
              <w:rPr>
                <w:szCs w:val="22"/>
              </w:rPr>
              <w:t>on</w:t>
            </w:r>
            <w:r w:rsidRPr="003310F8">
              <w:rPr>
                <w:spacing w:val="-2"/>
                <w:szCs w:val="22"/>
              </w:rPr>
              <w:t>ā</w:t>
            </w:r>
            <w:r w:rsidRPr="003310F8">
              <w:rPr>
                <w:spacing w:val="-1"/>
                <w:szCs w:val="22"/>
              </w:rPr>
              <w:t>t</w:t>
            </w:r>
            <w:r w:rsidRPr="003310F8">
              <w:rPr>
                <w:szCs w:val="22"/>
              </w:rPr>
              <w:t>a</w:t>
            </w:r>
            <w:proofErr w:type="spellEnd"/>
            <w:r w:rsidRPr="003310F8">
              <w:rPr>
                <w:spacing w:val="1"/>
                <w:szCs w:val="22"/>
              </w:rPr>
              <w:t xml:space="preserve"> (</w:t>
            </w:r>
            <w:r w:rsidRPr="003310F8">
              <w:rPr>
                <w:spacing w:val="-1"/>
                <w:szCs w:val="22"/>
              </w:rPr>
              <w:t>BD</w:t>
            </w:r>
            <w:r w:rsidRPr="003310F8">
              <w:rPr>
                <w:szCs w:val="22"/>
              </w:rPr>
              <w:t>P)</w:t>
            </w:r>
            <w:r w:rsidRPr="003310F8">
              <w:rPr>
                <w:spacing w:val="1"/>
                <w:szCs w:val="22"/>
              </w:rPr>
              <w:t xml:space="preserve"> </w:t>
            </w:r>
            <w:proofErr w:type="spellStart"/>
            <w:r w:rsidRPr="003310F8">
              <w:rPr>
                <w:spacing w:val="-2"/>
                <w:szCs w:val="22"/>
              </w:rPr>
              <w:t>v</w:t>
            </w:r>
            <w:r w:rsidRPr="003310F8">
              <w:rPr>
                <w:szCs w:val="22"/>
              </w:rPr>
              <w:t>ai</w:t>
            </w:r>
            <w:proofErr w:type="spellEnd"/>
            <w:r w:rsidRPr="003310F8">
              <w:rPr>
                <w:szCs w:val="22"/>
              </w:rPr>
              <w:t xml:space="preserve"> </w:t>
            </w:r>
            <w:proofErr w:type="spellStart"/>
            <w:r w:rsidRPr="003310F8">
              <w:rPr>
                <w:szCs w:val="22"/>
              </w:rPr>
              <w:t>tā</w:t>
            </w:r>
            <w:proofErr w:type="spellEnd"/>
            <w:r w:rsidRPr="003310F8">
              <w:rPr>
                <w:szCs w:val="22"/>
              </w:rPr>
              <w:t xml:space="preserve"> </w:t>
            </w:r>
            <w:proofErr w:type="spellStart"/>
            <w:r w:rsidRPr="003310F8">
              <w:rPr>
                <w:szCs w:val="22"/>
              </w:rPr>
              <w:t>e</w:t>
            </w:r>
            <w:r w:rsidRPr="003310F8">
              <w:rPr>
                <w:spacing w:val="-2"/>
                <w:szCs w:val="22"/>
              </w:rPr>
              <w:t>kv</w:t>
            </w:r>
            <w:r w:rsidRPr="003310F8">
              <w:rPr>
                <w:spacing w:val="3"/>
                <w:szCs w:val="22"/>
              </w:rPr>
              <w:t>i</w:t>
            </w:r>
            <w:r w:rsidRPr="003310F8">
              <w:rPr>
                <w:spacing w:val="-2"/>
                <w:szCs w:val="22"/>
              </w:rPr>
              <w:t>v</w:t>
            </w:r>
            <w:r w:rsidRPr="003310F8">
              <w:rPr>
                <w:szCs w:val="22"/>
              </w:rPr>
              <w:t>a</w:t>
            </w:r>
            <w:r w:rsidRPr="003310F8">
              <w:rPr>
                <w:spacing w:val="1"/>
                <w:szCs w:val="22"/>
              </w:rPr>
              <w:t>l</w:t>
            </w:r>
            <w:r w:rsidRPr="003310F8">
              <w:rPr>
                <w:szCs w:val="22"/>
              </w:rPr>
              <w:t>en</w:t>
            </w:r>
            <w:r w:rsidRPr="003310F8">
              <w:rPr>
                <w:spacing w:val="1"/>
                <w:szCs w:val="22"/>
              </w:rPr>
              <w:t>t</w:t>
            </w:r>
            <w:r w:rsidRPr="003310F8">
              <w:rPr>
                <w:szCs w:val="22"/>
              </w:rPr>
              <w:t>s</w:t>
            </w:r>
            <w:proofErr w:type="spellEnd"/>
            <w:r w:rsidR="00133796">
              <w:rPr>
                <w:spacing w:val="-2"/>
                <w:szCs w:val="22"/>
              </w:rPr>
              <w:t>/</w:t>
            </w:r>
            <w:proofErr w:type="spellStart"/>
            <w:r w:rsidRPr="003310F8">
              <w:rPr>
                <w:szCs w:val="22"/>
              </w:rPr>
              <w:t>d</w:t>
            </w:r>
            <w:r w:rsidRPr="003310F8">
              <w:rPr>
                <w:spacing w:val="-1"/>
                <w:szCs w:val="22"/>
              </w:rPr>
              <w:t>i</w:t>
            </w:r>
            <w:r w:rsidRPr="003310F8">
              <w:rPr>
                <w:szCs w:val="22"/>
              </w:rPr>
              <w:t>en</w:t>
            </w:r>
            <w:r w:rsidRPr="003310F8">
              <w:rPr>
                <w:spacing w:val="-2"/>
                <w:szCs w:val="22"/>
              </w:rPr>
              <w:t>ā</w:t>
            </w:r>
            <w:proofErr w:type="spellEnd"/>
            <w:r w:rsidR="00443B3A" w:rsidRPr="003310F8">
              <w:rPr>
                <w:iCs/>
                <w:noProof/>
                <w:szCs w:val="22"/>
              </w:rPr>
              <w:t>)</w:t>
            </w:r>
          </w:p>
        </w:tc>
        <w:tc>
          <w:tcPr>
            <w:tcW w:w="1369" w:type="dxa"/>
            <w:shd w:val="clear" w:color="auto" w:fill="auto"/>
          </w:tcPr>
          <w:p w14:paraId="3BAA858E" w14:textId="75889DE3" w:rsidR="003D62BA" w:rsidRPr="003310F8" w:rsidRDefault="00443B3A" w:rsidP="00175F87">
            <w:pPr>
              <w:numPr>
                <w:ilvl w:val="12"/>
                <w:numId w:val="0"/>
              </w:numPr>
              <w:tabs>
                <w:tab w:val="clear" w:pos="567"/>
              </w:tabs>
              <w:jc w:val="center"/>
              <w:rPr>
                <w:iCs/>
                <w:noProof/>
                <w:szCs w:val="22"/>
              </w:rPr>
            </w:pPr>
            <w:r w:rsidRPr="003310F8">
              <w:rPr>
                <w:iCs/>
                <w:noProof/>
                <w:szCs w:val="22"/>
              </w:rPr>
              <w:t>75</w:t>
            </w:r>
            <w:r w:rsidR="00EF743B" w:rsidRPr="003310F8">
              <w:rPr>
                <w:iCs/>
                <w:noProof/>
                <w:szCs w:val="22"/>
              </w:rPr>
              <w:t> </w:t>
            </w:r>
            <w:r w:rsidRPr="003310F8">
              <w:rPr>
                <w:iCs/>
                <w:noProof/>
                <w:szCs w:val="22"/>
              </w:rPr>
              <w:t>%</w:t>
            </w:r>
          </w:p>
        </w:tc>
        <w:tc>
          <w:tcPr>
            <w:tcW w:w="1369" w:type="dxa"/>
            <w:shd w:val="clear" w:color="auto" w:fill="auto"/>
          </w:tcPr>
          <w:p w14:paraId="17D27F04" w14:textId="151E0FEB" w:rsidR="003D62BA" w:rsidRPr="003310F8" w:rsidRDefault="00443B3A" w:rsidP="00175F87">
            <w:pPr>
              <w:numPr>
                <w:ilvl w:val="12"/>
                <w:numId w:val="0"/>
              </w:numPr>
              <w:tabs>
                <w:tab w:val="clear" w:pos="567"/>
              </w:tabs>
              <w:jc w:val="center"/>
              <w:rPr>
                <w:iCs/>
                <w:noProof/>
                <w:szCs w:val="22"/>
              </w:rPr>
            </w:pPr>
            <w:r w:rsidRPr="003310F8">
              <w:rPr>
                <w:iCs/>
                <w:noProof/>
                <w:szCs w:val="22"/>
              </w:rPr>
              <w:t>44</w:t>
            </w:r>
            <w:r w:rsidR="00EF743B" w:rsidRPr="003310F8">
              <w:rPr>
                <w:iCs/>
                <w:noProof/>
                <w:szCs w:val="22"/>
              </w:rPr>
              <w:t> </w:t>
            </w:r>
            <w:r w:rsidRPr="003310F8">
              <w:rPr>
                <w:iCs/>
                <w:noProof/>
                <w:szCs w:val="22"/>
              </w:rPr>
              <w:t>%</w:t>
            </w:r>
          </w:p>
        </w:tc>
        <w:tc>
          <w:tcPr>
            <w:tcW w:w="1369" w:type="dxa"/>
            <w:shd w:val="clear" w:color="auto" w:fill="auto"/>
          </w:tcPr>
          <w:p w14:paraId="015F7B8C" w14:textId="3D5566FD" w:rsidR="003D62BA" w:rsidRPr="003310F8" w:rsidRDefault="00443B3A" w:rsidP="00175F87">
            <w:pPr>
              <w:numPr>
                <w:ilvl w:val="12"/>
                <w:numId w:val="0"/>
              </w:numPr>
              <w:tabs>
                <w:tab w:val="clear" w:pos="567"/>
              </w:tabs>
              <w:jc w:val="center"/>
              <w:rPr>
                <w:iCs/>
                <w:noProof/>
                <w:szCs w:val="22"/>
              </w:rPr>
            </w:pPr>
            <w:r w:rsidRPr="003310F8">
              <w:rPr>
                <w:iCs/>
                <w:noProof/>
                <w:szCs w:val="22"/>
              </w:rPr>
              <w:t>60</w:t>
            </w:r>
            <w:r w:rsidR="00EF743B" w:rsidRPr="003310F8">
              <w:rPr>
                <w:iCs/>
                <w:noProof/>
                <w:szCs w:val="22"/>
              </w:rPr>
              <w:t> </w:t>
            </w:r>
            <w:r w:rsidRPr="003310F8">
              <w:rPr>
                <w:iCs/>
                <w:noProof/>
                <w:szCs w:val="22"/>
              </w:rPr>
              <w:t>%</w:t>
            </w:r>
          </w:p>
        </w:tc>
        <w:tc>
          <w:tcPr>
            <w:tcW w:w="1373" w:type="dxa"/>
            <w:shd w:val="clear" w:color="auto" w:fill="auto"/>
          </w:tcPr>
          <w:p w14:paraId="47135B16" w14:textId="105CCFBB" w:rsidR="003D62BA" w:rsidRPr="003310F8" w:rsidRDefault="00443B3A" w:rsidP="00175F87">
            <w:pPr>
              <w:numPr>
                <w:ilvl w:val="12"/>
                <w:numId w:val="0"/>
              </w:numPr>
              <w:tabs>
                <w:tab w:val="clear" w:pos="567"/>
              </w:tabs>
              <w:jc w:val="center"/>
              <w:rPr>
                <w:iCs/>
                <w:noProof/>
                <w:szCs w:val="22"/>
              </w:rPr>
            </w:pPr>
            <w:r w:rsidRPr="003310F8">
              <w:rPr>
                <w:iCs/>
                <w:noProof/>
                <w:szCs w:val="22"/>
              </w:rPr>
              <w:t>28</w:t>
            </w:r>
            <w:r w:rsidR="00EF743B" w:rsidRPr="003310F8">
              <w:rPr>
                <w:iCs/>
                <w:noProof/>
                <w:szCs w:val="22"/>
              </w:rPr>
              <w:t> </w:t>
            </w:r>
            <w:r w:rsidRPr="003310F8">
              <w:rPr>
                <w:iCs/>
                <w:noProof/>
                <w:szCs w:val="22"/>
              </w:rPr>
              <w:t>%</w:t>
            </w:r>
          </w:p>
        </w:tc>
      </w:tr>
      <w:tr w:rsidR="003D62BA" w:rsidRPr="003310F8" w14:paraId="6F2BCC1A" w14:textId="77777777" w:rsidTr="00083AF6">
        <w:trPr>
          <w:trHeight w:val="457"/>
        </w:trPr>
        <w:tc>
          <w:tcPr>
            <w:tcW w:w="4106" w:type="dxa"/>
            <w:shd w:val="clear" w:color="auto" w:fill="auto"/>
          </w:tcPr>
          <w:p w14:paraId="54DAF624" w14:textId="28A391D8" w:rsidR="003D62BA" w:rsidRPr="003310F8" w:rsidRDefault="003310F8" w:rsidP="003310F8">
            <w:pPr>
              <w:numPr>
                <w:ilvl w:val="12"/>
                <w:numId w:val="0"/>
              </w:numPr>
              <w:tabs>
                <w:tab w:val="clear" w:pos="567"/>
              </w:tabs>
              <w:rPr>
                <w:iCs/>
                <w:noProof/>
                <w:szCs w:val="22"/>
              </w:rPr>
            </w:pPr>
            <w:r w:rsidRPr="003310F8">
              <w:rPr>
                <w:b/>
                <w:iCs/>
                <w:noProof/>
                <w:szCs w:val="22"/>
              </w:rPr>
              <w:t>Vidēji lie</w:t>
            </w:r>
            <w:r>
              <w:rPr>
                <w:b/>
                <w:iCs/>
                <w:noProof/>
                <w:szCs w:val="22"/>
              </w:rPr>
              <w:t>l</w:t>
            </w:r>
            <w:r w:rsidRPr="003310F8">
              <w:rPr>
                <w:b/>
                <w:iCs/>
                <w:noProof/>
                <w:szCs w:val="22"/>
              </w:rPr>
              <w:t>a IK</w:t>
            </w:r>
            <w:r w:rsidR="00443B3A" w:rsidRPr="003310F8">
              <w:rPr>
                <w:b/>
                <w:iCs/>
                <w:noProof/>
                <w:szCs w:val="22"/>
              </w:rPr>
              <w:t>S</w:t>
            </w:r>
            <w:r w:rsidRPr="003310F8">
              <w:rPr>
                <w:b/>
                <w:iCs/>
                <w:noProof/>
                <w:szCs w:val="22"/>
              </w:rPr>
              <w:t xml:space="preserve"> deva</w:t>
            </w:r>
            <w:r w:rsidR="00443B3A" w:rsidRPr="003310F8">
              <w:rPr>
                <w:b/>
                <w:iCs/>
                <w:noProof/>
                <w:szCs w:val="22"/>
              </w:rPr>
              <w:t xml:space="preserve"> </w:t>
            </w:r>
            <w:r w:rsidR="00443B3A" w:rsidRPr="003310F8">
              <w:rPr>
                <w:iCs/>
                <w:noProof/>
                <w:szCs w:val="22"/>
              </w:rPr>
              <w:t>(&gt;</w:t>
            </w:r>
            <w:r w:rsidR="00EF743B" w:rsidRPr="003310F8">
              <w:rPr>
                <w:iCs/>
                <w:noProof/>
                <w:szCs w:val="22"/>
              </w:rPr>
              <w:t> </w:t>
            </w:r>
            <w:r w:rsidRPr="003310F8">
              <w:rPr>
                <w:iCs/>
                <w:noProof/>
                <w:szCs w:val="22"/>
              </w:rPr>
              <w:t>500 līdz</w:t>
            </w:r>
            <w:r w:rsidR="00443B3A" w:rsidRPr="003310F8">
              <w:rPr>
                <w:iCs/>
                <w:noProof/>
                <w:szCs w:val="22"/>
              </w:rPr>
              <w:t xml:space="preserve"> 1000</w:t>
            </w:r>
            <w:r w:rsidR="00EF743B" w:rsidRPr="003310F8">
              <w:rPr>
                <w:iCs/>
                <w:noProof/>
                <w:szCs w:val="22"/>
              </w:rPr>
              <w:t> </w:t>
            </w:r>
            <w:r w:rsidR="00443B3A" w:rsidRPr="003310F8">
              <w:rPr>
                <w:iCs/>
                <w:noProof/>
                <w:szCs w:val="22"/>
              </w:rPr>
              <w:t>mi</w:t>
            </w:r>
            <w:r w:rsidRPr="003310F8">
              <w:rPr>
                <w:iCs/>
                <w:noProof/>
                <w:szCs w:val="22"/>
              </w:rPr>
              <w:t>k</w:t>
            </w:r>
            <w:r w:rsidR="00443B3A" w:rsidRPr="003310F8">
              <w:rPr>
                <w:iCs/>
                <w:noProof/>
                <w:szCs w:val="22"/>
              </w:rPr>
              <w:t>rogram</w:t>
            </w:r>
            <w:r w:rsidRPr="003310F8">
              <w:rPr>
                <w:iCs/>
                <w:noProof/>
                <w:szCs w:val="22"/>
              </w:rPr>
              <w:t>i</w:t>
            </w:r>
            <w:r w:rsidR="00443B3A" w:rsidRPr="003310F8">
              <w:rPr>
                <w:iCs/>
                <w:noProof/>
                <w:szCs w:val="22"/>
              </w:rPr>
              <w:t xml:space="preserve"> BDP </w:t>
            </w:r>
            <w:proofErr w:type="spellStart"/>
            <w:r w:rsidRPr="003310F8">
              <w:rPr>
                <w:spacing w:val="-2"/>
                <w:szCs w:val="22"/>
              </w:rPr>
              <w:t>v</w:t>
            </w:r>
            <w:r w:rsidRPr="003310F8">
              <w:rPr>
                <w:szCs w:val="22"/>
              </w:rPr>
              <w:t>ai</w:t>
            </w:r>
            <w:proofErr w:type="spellEnd"/>
            <w:r w:rsidRPr="003310F8">
              <w:rPr>
                <w:szCs w:val="22"/>
              </w:rPr>
              <w:t xml:space="preserve"> </w:t>
            </w:r>
            <w:proofErr w:type="spellStart"/>
            <w:r w:rsidRPr="003310F8">
              <w:rPr>
                <w:szCs w:val="22"/>
              </w:rPr>
              <w:t>tā</w:t>
            </w:r>
            <w:proofErr w:type="spellEnd"/>
            <w:r w:rsidRPr="003310F8">
              <w:rPr>
                <w:szCs w:val="22"/>
              </w:rPr>
              <w:t xml:space="preserve"> </w:t>
            </w:r>
            <w:proofErr w:type="spellStart"/>
            <w:r w:rsidRPr="003310F8">
              <w:rPr>
                <w:szCs w:val="22"/>
              </w:rPr>
              <w:t>e</w:t>
            </w:r>
            <w:r w:rsidRPr="003310F8">
              <w:rPr>
                <w:spacing w:val="-2"/>
                <w:szCs w:val="22"/>
              </w:rPr>
              <w:t>kv</w:t>
            </w:r>
            <w:r w:rsidRPr="003310F8">
              <w:rPr>
                <w:spacing w:val="3"/>
                <w:szCs w:val="22"/>
              </w:rPr>
              <w:t>i</w:t>
            </w:r>
            <w:r w:rsidRPr="003310F8">
              <w:rPr>
                <w:spacing w:val="-2"/>
                <w:szCs w:val="22"/>
              </w:rPr>
              <w:t>v</w:t>
            </w:r>
            <w:r w:rsidRPr="003310F8">
              <w:rPr>
                <w:szCs w:val="22"/>
              </w:rPr>
              <w:t>a</w:t>
            </w:r>
            <w:r w:rsidRPr="003310F8">
              <w:rPr>
                <w:spacing w:val="1"/>
                <w:szCs w:val="22"/>
              </w:rPr>
              <w:t>l</w:t>
            </w:r>
            <w:r w:rsidRPr="003310F8">
              <w:rPr>
                <w:szCs w:val="22"/>
              </w:rPr>
              <w:t>en</w:t>
            </w:r>
            <w:r w:rsidRPr="003310F8">
              <w:rPr>
                <w:spacing w:val="1"/>
                <w:szCs w:val="22"/>
              </w:rPr>
              <w:t>t</w:t>
            </w:r>
            <w:r w:rsidRPr="003310F8">
              <w:rPr>
                <w:szCs w:val="22"/>
              </w:rPr>
              <w:t>s</w:t>
            </w:r>
            <w:proofErr w:type="spellEnd"/>
            <w:r w:rsidR="00DB1006">
              <w:rPr>
                <w:spacing w:val="-2"/>
                <w:szCs w:val="22"/>
              </w:rPr>
              <w:t>/</w:t>
            </w:r>
            <w:proofErr w:type="spellStart"/>
            <w:r w:rsidRPr="003310F8">
              <w:rPr>
                <w:szCs w:val="22"/>
              </w:rPr>
              <w:t>d</w:t>
            </w:r>
            <w:r w:rsidRPr="003310F8">
              <w:rPr>
                <w:spacing w:val="-1"/>
                <w:szCs w:val="22"/>
              </w:rPr>
              <w:t>i</w:t>
            </w:r>
            <w:r w:rsidRPr="003310F8">
              <w:rPr>
                <w:szCs w:val="22"/>
              </w:rPr>
              <w:t>en</w:t>
            </w:r>
            <w:r w:rsidRPr="003310F8">
              <w:rPr>
                <w:spacing w:val="-2"/>
                <w:szCs w:val="22"/>
              </w:rPr>
              <w:t>ā</w:t>
            </w:r>
            <w:proofErr w:type="spellEnd"/>
            <w:r w:rsidR="00443B3A" w:rsidRPr="003310F8">
              <w:rPr>
                <w:iCs/>
                <w:noProof/>
                <w:szCs w:val="22"/>
              </w:rPr>
              <w:t>)</w:t>
            </w:r>
          </w:p>
        </w:tc>
        <w:tc>
          <w:tcPr>
            <w:tcW w:w="1369" w:type="dxa"/>
            <w:shd w:val="clear" w:color="auto" w:fill="auto"/>
          </w:tcPr>
          <w:p w14:paraId="6F21A468" w14:textId="5262D193" w:rsidR="003D62BA" w:rsidRPr="003310F8" w:rsidRDefault="00443B3A" w:rsidP="00175F87">
            <w:pPr>
              <w:numPr>
                <w:ilvl w:val="12"/>
                <w:numId w:val="0"/>
              </w:numPr>
              <w:tabs>
                <w:tab w:val="clear" w:pos="567"/>
              </w:tabs>
              <w:jc w:val="center"/>
              <w:rPr>
                <w:iCs/>
                <w:noProof/>
                <w:szCs w:val="22"/>
              </w:rPr>
            </w:pPr>
            <w:r w:rsidRPr="003310F8">
              <w:rPr>
                <w:iCs/>
                <w:noProof/>
                <w:szCs w:val="22"/>
              </w:rPr>
              <w:t>62</w:t>
            </w:r>
            <w:r w:rsidR="00EF743B" w:rsidRPr="003310F8">
              <w:rPr>
                <w:iCs/>
                <w:noProof/>
                <w:szCs w:val="22"/>
              </w:rPr>
              <w:t> </w:t>
            </w:r>
            <w:r w:rsidRPr="003310F8">
              <w:rPr>
                <w:iCs/>
                <w:noProof/>
                <w:szCs w:val="22"/>
              </w:rPr>
              <w:t>%</w:t>
            </w:r>
          </w:p>
        </w:tc>
        <w:tc>
          <w:tcPr>
            <w:tcW w:w="1369" w:type="dxa"/>
            <w:shd w:val="clear" w:color="auto" w:fill="auto"/>
          </w:tcPr>
          <w:p w14:paraId="78AD281B" w14:textId="340EDEE0" w:rsidR="003D62BA" w:rsidRPr="003310F8" w:rsidRDefault="00443B3A" w:rsidP="00175F87">
            <w:pPr>
              <w:numPr>
                <w:ilvl w:val="12"/>
                <w:numId w:val="0"/>
              </w:numPr>
              <w:tabs>
                <w:tab w:val="clear" w:pos="567"/>
              </w:tabs>
              <w:jc w:val="center"/>
              <w:rPr>
                <w:iCs/>
                <w:noProof/>
                <w:szCs w:val="22"/>
              </w:rPr>
            </w:pPr>
            <w:r w:rsidRPr="003310F8">
              <w:rPr>
                <w:iCs/>
                <w:noProof/>
                <w:szCs w:val="22"/>
              </w:rPr>
              <w:t>29</w:t>
            </w:r>
            <w:r w:rsidR="00EF743B" w:rsidRPr="003310F8">
              <w:rPr>
                <w:iCs/>
                <w:noProof/>
                <w:szCs w:val="22"/>
              </w:rPr>
              <w:t> </w:t>
            </w:r>
            <w:r w:rsidRPr="003310F8">
              <w:rPr>
                <w:iCs/>
                <w:noProof/>
                <w:szCs w:val="22"/>
              </w:rPr>
              <w:t>%</w:t>
            </w:r>
          </w:p>
        </w:tc>
        <w:tc>
          <w:tcPr>
            <w:tcW w:w="1369" w:type="dxa"/>
            <w:shd w:val="clear" w:color="auto" w:fill="auto"/>
          </w:tcPr>
          <w:p w14:paraId="25E89D9B" w14:textId="3989157C" w:rsidR="003D62BA" w:rsidRPr="003310F8" w:rsidRDefault="00443B3A" w:rsidP="00175F87">
            <w:pPr>
              <w:numPr>
                <w:ilvl w:val="12"/>
                <w:numId w:val="0"/>
              </w:numPr>
              <w:tabs>
                <w:tab w:val="clear" w:pos="567"/>
              </w:tabs>
              <w:jc w:val="center"/>
              <w:rPr>
                <w:iCs/>
                <w:noProof/>
                <w:szCs w:val="22"/>
              </w:rPr>
            </w:pPr>
            <w:r w:rsidRPr="003310F8">
              <w:rPr>
                <w:iCs/>
                <w:noProof/>
                <w:szCs w:val="22"/>
              </w:rPr>
              <w:t>47</w:t>
            </w:r>
            <w:r w:rsidR="00EF743B" w:rsidRPr="003310F8">
              <w:rPr>
                <w:iCs/>
                <w:noProof/>
                <w:szCs w:val="22"/>
              </w:rPr>
              <w:t> </w:t>
            </w:r>
            <w:r w:rsidRPr="003310F8">
              <w:rPr>
                <w:iCs/>
                <w:noProof/>
                <w:szCs w:val="22"/>
              </w:rPr>
              <w:t>%</w:t>
            </w:r>
          </w:p>
        </w:tc>
        <w:tc>
          <w:tcPr>
            <w:tcW w:w="1373" w:type="dxa"/>
            <w:shd w:val="clear" w:color="auto" w:fill="auto"/>
          </w:tcPr>
          <w:p w14:paraId="67F2F848" w14:textId="5B0A1548" w:rsidR="003D62BA" w:rsidRPr="003310F8" w:rsidRDefault="00443B3A" w:rsidP="00175F87">
            <w:pPr>
              <w:numPr>
                <w:ilvl w:val="12"/>
                <w:numId w:val="0"/>
              </w:numPr>
              <w:tabs>
                <w:tab w:val="clear" w:pos="567"/>
              </w:tabs>
              <w:jc w:val="center"/>
              <w:rPr>
                <w:iCs/>
                <w:noProof/>
                <w:szCs w:val="22"/>
              </w:rPr>
            </w:pPr>
            <w:r w:rsidRPr="003310F8">
              <w:rPr>
                <w:iCs/>
                <w:noProof/>
                <w:szCs w:val="22"/>
              </w:rPr>
              <w:t>16</w:t>
            </w:r>
            <w:r w:rsidR="00EF743B" w:rsidRPr="003310F8">
              <w:rPr>
                <w:iCs/>
                <w:noProof/>
                <w:szCs w:val="22"/>
              </w:rPr>
              <w:t> </w:t>
            </w:r>
            <w:r w:rsidRPr="003310F8">
              <w:rPr>
                <w:iCs/>
                <w:noProof/>
                <w:szCs w:val="22"/>
              </w:rPr>
              <w:t>%</w:t>
            </w:r>
          </w:p>
        </w:tc>
      </w:tr>
      <w:tr w:rsidR="00443B3A" w:rsidRPr="00EF743B" w14:paraId="57AD1CED" w14:textId="77777777" w:rsidTr="00083AF6">
        <w:trPr>
          <w:trHeight w:val="457"/>
        </w:trPr>
        <w:tc>
          <w:tcPr>
            <w:tcW w:w="4106" w:type="dxa"/>
            <w:shd w:val="clear" w:color="auto" w:fill="auto"/>
          </w:tcPr>
          <w:p w14:paraId="7E41FB80" w14:textId="2D384BFE" w:rsidR="00443B3A" w:rsidRPr="003310F8" w:rsidRDefault="003310F8" w:rsidP="00175F87">
            <w:pPr>
              <w:numPr>
                <w:ilvl w:val="12"/>
                <w:numId w:val="0"/>
              </w:numPr>
              <w:tabs>
                <w:tab w:val="clear" w:pos="567"/>
              </w:tabs>
              <w:rPr>
                <w:b/>
                <w:iCs/>
                <w:noProof/>
                <w:szCs w:val="22"/>
              </w:rPr>
            </w:pPr>
            <w:proofErr w:type="spellStart"/>
            <w:r w:rsidRPr="003310F8">
              <w:rPr>
                <w:b/>
                <w:bCs/>
                <w:spacing w:val="-1"/>
                <w:szCs w:val="22"/>
              </w:rPr>
              <w:t>A</w:t>
            </w:r>
            <w:r w:rsidRPr="003310F8">
              <w:rPr>
                <w:b/>
                <w:bCs/>
                <w:szCs w:val="22"/>
              </w:rPr>
              <w:t>pkopo</w:t>
            </w:r>
            <w:r w:rsidRPr="003310F8">
              <w:rPr>
                <w:b/>
                <w:bCs/>
                <w:spacing w:val="1"/>
                <w:szCs w:val="22"/>
              </w:rPr>
              <w:t>ti</w:t>
            </w:r>
            <w:r w:rsidRPr="003310F8">
              <w:rPr>
                <w:b/>
                <w:bCs/>
                <w:szCs w:val="22"/>
              </w:rPr>
              <w:t>e</w:t>
            </w:r>
            <w:proofErr w:type="spellEnd"/>
            <w:r w:rsidRPr="003310F8">
              <w:rPr>
                <w:b/>
                <w:bCs/>
                <w:spacing w:val="-2"/>
                <w:szCs w:val="22"/>
              </w:rPr>
              <w:t xml:space="preserve"> </w:t>
            </w:r>
            <w:proofErr w:type="spellStart"/>
            <w:r w:rsidRPr="003310F8">
              <w:rPr>
                <w:b/>
                <w:bCs/>
                <w:szCs w:val="22"/>
              </w:rPr>
              <w:t>re</w:t>
            </w:r>
            <w:r w:rsidRPr="003310F8">
              <w:rPr>
                <w:b/>
                <w:bCs/>
                <w:spacing w:val="-2"/>
                <w:szCs w:val="22"/>
              </w:rPr>
              <w:t>z</w:t>
            </w:r>
            <w:r w:rsidRPr="003310F8">
              <w:rPr>
                <w:b/>
                <w:bCs/>
                <w:szCs w:val="22"/>
              </w:rPr>
              <w:t>u</w:t>
            </w:r>
            <w:r w:rsidRPr="003310F8">
              <w:rPr>
                <w:b/>
                <w:bCs/>
                <w:spacing w:val="-1"/>
                <w:szCs w:val="22"/>
              </w:rPr>
              <w:t>l</w:t>
            </w:r>
            <w:r w:rsidRPr="003310F8">
              <w:rPr>
                <w:b/>
                <w:bCs/>
                <w:spacing w:val="1"/>
                <w:szCs w:val="22"/>
              </w:rPr>
              <w:t>t</w:t>
            </w:r>
            <w:r w:rsidRPr="003310F8">
              <w:rPr>
                <w:b/>
                <w:bCs/>
                <w:szCs w:val="22"/>
              </w:rPr>
              <w:t>ā</w:t>
            </w:r>
            <w:r w:rsidRPr="003310F8">
              <w:rPr>
                <w:b/>
                <w:bCs/>
                <w:spacing w:val="-2"/>
                <w:szCs w:val="22"/>
              </w:rPr>
              <w:t>t</w:t>
            </w:r>
            <w:r w:rsidRPr="003310F8">
              <w:rPr>
                <w:b/>
                <w:bCs/>
                <w:szCs w:val="22"/>
              </w:rPr>
              <w:t>i</w:t>
            </w:r>
            <w:proofErr w:type="spellEnd"/>
            <w:r w:rsidRPr="003310F8">
              <w:rPr>
                <w:b/>
                <w:bCs/>
                <w:spacing w:val="1"/>
                <w:szCs w:val="22"/>
              </w:rPr>
              <w:t xml:space="preserve"> </w:t>
            </w:r>
            <w:proofErr w:type="spellStart"/>
            <w:r w:rsidRPr="003310F8">
              <w:rPr>
                <w:b/>
                <w:bCs/>
                <w:szCs w:val="22"/>
              </w:rPr>
              <w:t>v</w:t>
            </w:r>
            <w:r w:rsidRPr="003310F8">
              <w:rPr>
                <w:b/>
                <w:bCs/>
                <w:spacing w:val="-1"/>
                <w:szCs w:val="22"/>
              </w:rPr>
              <w:t>i</w:t>
            </w:r>
            <w:r w:rsidRPr="003310F8">
              <w:rPr>
                <w:b/>
                <w:bCs/>
                <w:szCs w:val="22"/>
              </w:rPr>
              <w:t>sos</w:t>
            </w:r>
            <w:proofErr w:type="spellEnd"/>
            <w:r w:rsidRPr="003310F8">
              <w:rPr>
                <w:b/>
                <w:bCs/>
                <w:spacing w:val="-2"/>
                <w:szCs w:val="22"/>
              </w:rPr>
              <w:t xml:space="preserve"> </w:t>
            </w:r>
            <w:r w:rsidRPr="003310F8">
              <w:rPr>
                <w:b/>
                <w:bCs/>
                <w:szCs w:val="22"/>
              </w:rPr>
              <w:t>3 </w:t>
            </w:r>
            <w:proofErr w:type="spellStart"/>
            <w:r w:rsidRPr="003310F8">
              <w:rPr>
                <w:b/>
                <w:bCs/>
                <w:szCs w:val="22"/>
              </w:rPr>
              <w:t>ār</w:t>
            </w:r>
            <w:r w:rsidRPr="003310F8">
              <w:rPr>
                <w:b/>
                <w:bCs/>
                <w:spacing w:val="-2"/>
                <w:szCs w:val="22"/>
              </w:rPr>
              <w:t>s</w:t>
            </w:r>
            <w:r w:rsidRPr="003310F8">
              <w:rPr>
                <w:b/>
                <w:bCs/>
                <w:spacing w:val="1"/>
                <w:szCs w:val="22"/>
              </w:rPr>
              <w:t>t</w:t>
            </w:r>
            <w:r w:rsidRPr="003310F8">
              <w:rPr>
                <w:b/>
                <w:bCs/>
                <w:szCs w:val="22"/>
              </w:rPr>
              <w:t>ēšan</w:t>
            </w:r>
            <w:r w:rsidRPr="003310F8">
              <w:rPr>
                <w:b/>
                <w:bCs/>
                <w:spacing w:val="-2"/>
                <w:szCs w:val="22"/>
              </w:rPr>
              <w:t>a</w:t>
            </w:r>
            <w:r w:rsidRPr="003310F8">
              <w:rPr>
                <w:b/>
                <w:bCs/>
                <w:szCs w:val="22"/>
              </w:rPr>
              <w:t>s</w:t>
            </w:r>
            <w:proofErr w:type="spellEnd"/>
            <w:r w:rsidRPr="003310F8">
              <w:rPr>
                <w:b/>
                <w:bCs/>
                <w:spacing w:val="1"/>
                <w:szCs w:val="22"/>
              </w:rPr>
              <w:t xml:space="preserve"> </w:t>
            </w:r>
            <w:proofErr w:type="spellStart"/>
            <w:r w:rsidRPr="003310F8">
              <w:rPr>
                <w:b/>
                <w:bCs/>
                <w:spacing w:val="-1"/>
                <w:szCs w:val="22"/>
              </w:rPr>
              <w:t>lī</w:t>
            </w:r>
            <w:r w:rsidRPr="003310F8">
              <w:rPr>
                <w:b/>
                <w:bCs/>
                <w:spacing w:val="1"/>
                <w:szCs w:val="22"/>
              </w:rPr>
              <w:t>m</w:t>
            </w:r>
            <w:r w:rsidRPr="003310F8">
              <w:rPr>
                <w:b/>
                <w:bCs/>
                <w:szCs w:val="22"/>
              </w:rPr>
              <w:t>eņos</w:t>
            </w:r>
            <w:proofErr w:type="spellEnd"/>
          </w:p>
        </w:tc>
        <w:tc>
          <w:tcPr>
            <w:tcW w:w="1369" w:type="dxa"/>
            <w:shd w:val="clear" w:color="auto" w:fill="auto"/>
          </w:tcPr>
          <w:p w14:paraId="445A59A8" w14:textId="0BA0653C" w:rsidR="00443B3A" w:rsidRPr="003310F8" w:rsidRDefault="00443B3A" w:rsidP="00175F87">
            <w:pPr>
              <w:numPr>
                <w:ilvl w:val="12"/>
                <w:numId w:val="0"/>
              </w:numPr>
              <w:tabs>
                <w:tab w:val="clear" w:pos="567"/>
              </w:tabs>
              <w:jc w:val="center"/>
              <w:rPr>
                <w:iCs/>
                <w:noProof/>
                <w:szCs w:val="22"/>
              </w:rPr>
            </w:pPr>
            <w:r w:rsidRPr="003310F8">
              <w:rPr>
                <w:iCs/>
                <w:noProof/>
                <w:szCs w:val="22"/>
              </w:rPr>
              <w:t>71</w:t>
            </w:r>
            <w:r w:rsidR="00EF743B" w:rsidRPr="003310F8">
              <w:rPr>
                <w:iCs/>
                <w:noProof/>
                <w:szCs w:val="22"/>
              </w:rPr>
              <w:t> </w:t>
            </w:r>
            <w:r w:rsidRPr="003310F8">
              <w:rPr>
                <w:iCs/>
                <w:noProof/>
                <w:szCs w:val="22"/>
              </w:rPr>
              <w:t>%</w:t>
            </w:r>
          </w:p>
        </w:tc>
        <w:tc>
          <w:tcPr>
            <w:tcW w:w="1369" w:type="dxa"/>
            <w:shd w:val="clear" w:color="auto" w:fill="auto"/>
          </w:tcPr>
          <w:p w14:paraId="592E5B1F" w14:textId="235871A3" w:rsidR="00443B3A" w:rsidRPr="003310F8" w:rsidRDefault="00443B3A" w:rsidP="00175F87">
            <w:pPr>
              <w:numPr>
                <w:ilvl w:val="12"/>
                <w:numId w:val="0"/>
              </w:numPr>
              <w:tabs>
                <w:tab w:val="clear" w:pos="567"/>
              </w:tabs>
              <w:jc w:val="center"/>
              <w:rPr>
                <w:iCs/>
                <w:noProof/>
                <w:szCs w:val="22"/>
              </w:rPr>
            </w:pPr>
            <w:r w:rsidRPr="003310F8">
              <w:rPr>
                <w:iCs/>
                <w:noProof/>
                <w:szCs w:val="22"/>
              </w:rPr>
              <w:t>41</w:t>
            </w:r>
            <w:r w:rsidR="00EF743B" w:rsidRPr="003310F8">
              <w:rPr>
                <w:iCs/>
                <w:noProof/>
                <w:szCs w:val="22"/>
              </w:rPr>
              <w:t> </w:t>
            </w:r>
            <w:r w:rsidRPr="003310F8">
              <w:rPr>
                <w:iCs/>
                <w:noProof/>
                <w:szCs w:val="22"/>
              </w:rPr>
              <w:t>%</w:t>
            </w:r>
          </w:p>
        </w:tc>
        <w:tc>
          <w:tcPr>
            <w:tcW w:w="1369" w:type="dxa"/>
            <w:shd w:val="clear" w:color="auto" w:fill="auto"/>
          </w:tcPr>
          <w:p w14:paraId="626A8CFA" w14:textId="130C2E98" w:rsidR="00443B3A" w:rsidRPr="003310F8" w:rsidRDefault="00443B3A" w:rsidP="00175F87">
            <w:pPr>
              <w:numPr>
                <w:ilvl w:val="12"/>
                <w:numId w:val="0"/>
              </w:numPr>
              <w:tabs>
                <w:tab w:val="clear" w:pos="567"/>
              </w:tabs>
              <w:jc w:val="center"/>
              <w:rPr>
                <w:iCs/>
                <w:noProof/>
                <w:szCs w:val="22"/>
              </w:rPr>
            </w:pPr>
            <w:r w:rsidRPr="003310F8">
              <w:rPr>
                <w:iCs/>
                <w:noProof/>
                <w:szCs w:val="22"/>
              </w:rPr>
              <w:t>59</w:t>
            </w:r>
            <w:r w:rsidR="00EF743B" w:rsidRPr="003310F8">
              <w:rPr>
                <w:iCs/>
                <w:noProof/>
                <w:szCs w:val="22"/>
              </w:rPr>
              <w:t> </w:t>
            </w:r>
            <w:r w:rsidRPr="003310F8">
              <w:rPr>
                <w:iCs/>
                <w:noProof/>
                <w:szCs w:val="22"/>
              </w:rPr>
              <w:t>%</w:t>
            </w:r>
          </w:p>
        </w:tc>
        <w:tc>
          <w:tcPr>
            <w:tcW w:w="1373" w:type="dxa"/>
            <w:shd w:val="clear" w:color="auto" w:fill="auto"/>
          </w:tcPr>
          <w:p w14:paraId="2CAF2F0F" w14:textId="55642F6B" w:rsidR="00443B3A" w:rsidRPr="00EF743B" w:rsidRDefault="00443B3A" w:rsidP="00175F87">
            <w:pPr>
              <w:numPr>
                <w:ilvl w:val="12"/>
                <w:numId w:val="0"/>
              </w:numPr>
              <w:tabs>
                <w:tab w:val="clear" w:pos="567"/>
              </w:tabs>
              <w:jc w:val="center"/>
              <w:rPr>
                <w:iCs/>
                <w:noProof/>
                <w:szCs w:val="22"/>
              </w:rPr>
            </w:pPr>
            <w:r w:rsidRPr="003310F8">
              <w:rPr>
                <w:iCs/>
                <w:noProof/>
                <w:szCs w:val="22"/>
              </w:rPr>
              <w:t>28</w:t>
            </w:r>
            <w:r w:rsidR="00EF743B" w:rsidRPr="003310F8">
              <w:rPr>
                <w:iCs/>
                <w:noProof/>
                <w:szCs w:val="22"/>
              </w:rPr>
              <w:t> </w:t>
            </w:r>
            <w:r w:rsidRPr="003310F8">
              <w:rPr>
                <w:iCs/>
                <w:noProof/>
                <w:szCs w:val="22"/>
              </w:rPr>
              <w:t>%</w:t>
            </w:r>
          </w:p>
        </w:tc>
      </w:tr>
    </w:tbl>
    <w:p w14:paraId="273B9F11" w14:textId="3EA489FA" w:rsidR="003D62BA" w:rsidRPr="00911854" w:rsidRDefault="00443B3A" w:rsidP="00175F87">
      <w:pPr>
        <w:numPr>
          <w:ilvl w:val="12"/>
          <w:numId w:val="0"/>
        </w:numPr>
        <w:tabs>
          <w:tab w:val="clear" w:pos="567"/>
        </w:tabs>
        <w:rPr>
          <w:iCs/>
          <w:noProof/>
          <w:sz w:val="18"/>
          <w:szCs w:val="18"/>
        </w:rPr>
      </w:pPr>
      <w:r w:rsidRPr="00911854">
        <w:rPr>
          <w:iCs/>
          <w:noProof/>
          <w:sz w:val="18"/>
          <w:szCs w:val="18"/>
        </w:rPr>
        <w:lastRenderedPageBreak/>
        <w:t>*</w:t>
      </w:r>
      <w:r w:rsidR="009D0288">
        <w:rPr>
          <w:iCs/>
          <w:noProof/>
          <w:sz w:val="18"/>
          <w:szCs w:val="18"/>
        </w:rPr>
        <w:t> </w:t>
      </w:r>
      <w:proofErr w:type="spellStart"/>
      <w:r w:rsidR="00012678" w:rsidRPr="00012678">
        <w:rPr>
          <w:sz w:val="18"/>
          <w:szCs w:val="18"/>
        </w:rPr>
        <w:t>Laba</w:t>
      </w:r>
      <w:proofErr w:type="spellEnd"/>
      <w:r w:rsidR="00012678" w:rsidRPr="00012678">
        <w:rPr>
          <w:sz w:val="18"/>
          <w:szCs w:val="18"/>
        </w:rPr>
        <w:t xml:space="preserve"> </w:t>
      </w:r>
      <w:proofErr w:type="spellStart"/>
      <w:r w:rsidR="00012678" w:rsidRPr="00012678">
        <w:rPr>
          <w:sz w:val="18"/>
          <w:szCs w:val="18"/>
        </w:rPr>
        <w:t>astmas</w:t>
      </w:r>
      <w:proofErr w:type="spellEnd"/>
      <w:r w:rsidR="00012678" w:rsidRPr="00012678">
        <w:rPr>
          <w:sz w:val="18"/>
          <w:szCs w:val="18"/>
        </w:rPr>
        <w:t xml:space="preserve"> </w:t>
      </w:r>
      <w:proofErr w:type="spellStart"/>
      <w:r w:rsidR="00012678" w:rsidRPr="00012678">
        <w:rPr>
          <w:sz w:val="18"/>
          <w:szCs w:val="18"/>
        </w:rPr>
        <w:t>kontrole</w:t>
      </w:r>
      <w:proofErr w:type="spellEnd"/>
      <w:r w:rsidR="00012678" w:rsidRPr="00012678">
        <w:rPr>
          <w:sz w:val="18"/>
          <w:szCs w:val="18"/>
        </w:rPr>
        <w:t xml:space="preserve"> – 2 </w:t>
      </w:r>
      <w:proofErr w:type="spellStart"/>
      <w:r w:rsidR="00012678" w:rsidRPr="00012678">
        <w:rPr>
          <w:sz w:val="18"/>
          <w:szCs w:val="18"/>
        </w:rPr>
        <w:t>vai</w:t>
      </w:r>
      <w:proofErr w:type="spellEnd"/>
      <w:r w:rsidR="00012678" w:rsidRPr="00012678">
        <w:rPr>
          <w:sz w:val="18"/>
          <w:szCs w:val="18"/>
        </w:rPr>
        <w:t xml:space="preserve"> </w:t>
      </w:r>
      <w:proofErr w:type="spellStart"/>
      <w:r w:rsidR="00012678" w:rsidRPr="00012678">
        <w:rPr>
          <w:sz w:val="18"/>
          <w:szCs w:val="18"/>
        </w:rPr>
        <w:t>mazāk</w:t>
      </w:r>
      <w:proofErr w:type="spellEnd"/>
      <w:r w:rsidR="00012678" w:rsidRPr="00012678">
        <w:rPr>
          <w:sz w:val="18"/>
          <w:szCs w:val="18"/>
        </w:rPr>
        <w:t xml:space="preserve"> </w:t>
      </w:r>
      <w:proofErr w:type="spellStart"/>
      <w:r w:rsidR="00012678" w:rsidRPr="00012678">
        <w:rPr>
          <w:sz w:val="18"/>
          <w:szCs w:val="18"/>
        </w:rPr>
        <w:t>dienas</w:t>
      </w:r>
      <w:proofErr w:type="spellEnd"/>
      <w:r w:rsidR="00012678" w:rsidRPr="00012678">
        <w:rPr>
          <w:sz w:val="18"/>
          <w:szCs w:val="18"/>
        </w:rPr>
        <w:t xml:space="preserve"> </w:t>
      </w:r>
      <w:proofErr w:type="spellStart"/>
      <w:r w:rsidR="00012678" w:rsidRPr="00012678">
        <w:rPr>
          <w:sz w:val="18"/>
          <w:szCs w:val="18"/>
        </w:rPr>
        <w:t>nedēļā</w:t>
      </w:r>
      <w:proofErr w:type="spellEnd"/>
      <w:r w:rsidR="00012678" w:rsidRPr="00012678">
        <w:rPr>
          <w:sz w:val="18"/>
          <w:szCs w:val="18"/>
        </w:rPr>
        <w:t xml:space="preserve"> </w:t>
      </w:r>
      <w:proofErr w:type="spellStart"/>
      <w:r w:rsidR="00012678" w:rsidRPr="00012678">
        <w:rPr>
          <w:sz w:val="18"/>
          <w:szCs w:val="18"/>
        </w:rPr>
        <w:t>ar</w:t>
      </w:r>
      <w:proofErr w:type="spellEnd"/>
      <w:r w:rsidR="00012678" w:rsidRPr="00012678">
        <w:rPr>
          <w:sz w:val="18"/>
          <w:szCs w:val="18"/>
        </w:rPr>
        <w:t xml:space="preserve"> </w:t>
      </w:r>
      <w:proofErr w:type="spellStart"/>
      <w:r w:rsidR="00012678" w:rsidRPr="00012678">
        <w:rPr>
          <w:sz w:val="18"/>
          <w:szCs w:val="18"/>
        </w:rPr>
        <w:t>simptomu</w:t>
      </w:r>
      <w:proofErr w:type="spellEnd"/>
      <w:r w:rsidR="00012678" w:rsidRPr="00012678">
        <w:rPr>
          <w:sz w:val="18"/>
          <w:szCs w:val="18"/>
        </w:rPr>
        <w:t xml:space="preserve"> </w:t>
      </w:r>
      <w:proofErr w:type="spellStart"/>
      <w:r w:rsidR="00012678" w:rsidRPr="00012678">
        <w:rPr>
          <w:sz w:val="18"/>
          <w:szCs w:val="18"/>
        </w:rPr>
        <w:t>līmeni</w:t>
      </w:r>
      <w:proofErr w:type="spellEnd"/>
      <w:r w:rsidR="00012678" w:rsidRPr="00012678">
        <w:rPr>
          <w:sz w:val="18"/>
          <w:szCs w:val="18"/>
        </w:rPr>
        <w:t xml:space="preserve">, kas </w:t>
      </w:r>
      <w:proofErr w:type="spellStart"/>
      <w:r w:rsidR="00012678" w:rsidRPr="00012678">
        <w:rPr>
          <w:sz w:val="18"/>
          <w:szCs w:val="18"/>
        </w:rPr>
        <w:t>lielāks</w:t>
      </w:r>
      <w:proofErr w:type="spellEnd"/>
      <w:r w:rsidR="00012678" w:rsidRPr="00012678">
        <w:rPr>
          <w:sz w:val="18"/>
          <w:szCs w:val="18"/>
        </w:rPr>
        <w:t xml:space="preserve"> par 1 (</w:t>
      </w:r>
      <w:proofErr w:type="spellStart"/>
      <w:r w:rsidR="00012678" w:rsidRPr="00012678">
        <w:rPr>
          <w:sz w:val="18"/>
          <w:szCs w:val="18"/>
        </w:rPr>
        <w:t>simptomu</w:t>
      </w:r>
      <w:proofErr w:type="spellEnd"/>
      <w:r w:rsidR="00012678" w:rsidRPr="00012678">
        <w:rPr>
          <w:sz w:val="18"/>
          <w:szCs w:val="18"/>
        </w:rPr>
        <w:t xml:space="preserve"> </w:t>
      </w:r>
      <w:proofErr w:type="spellStart"/>
      <w:r w:rsidR="00012678" w:rsidRPr="00012678">
        <w:rPr>
          <w:sz w:val="18"/>
          <w:szCs w:val="18"/>
        </w:rPr>
        <w:t>līmenis</w:t>
      </w:r>
      <w:proofErr w:type="spellEnd"/>
      <w:r w:rsidR="00012678" w:rsidRPr="00012678">
        <w:rPr>
          <w:sz w:val="18"/>
          <w:szCs w:val="18"/>
        </w:rPr>
        <w:t xml:space="preserve"> 1 </w:t>
      </w:r>
      <w:proofErr w:type="spellStart"/>
      <w:r w:rsidR="00012678" w:rsidRPr="00012678">
        <w:rPr>
          <w:sz w:val="18"/>
          <w:szCs w:val="18"/>
        </w:rPr>
        <w:t>definēts</w:t>
      </w:r>
      <w:proofErr w:type="spellEnd"/>
      <w:r w:rsidR="00012678" w:rsidRPr="00012678">
        <w:rPr>
          <w:sz w:val="18"/>
          <w:szCs w:val="18"/>
        </w:rPr>
        <w:t xml:space="preserve"> </w:t>
      </w:r>
      <w:proofErr w:type="spellStart"/>
      <w:r w:rsidR="00012678" w:rsidRPr="00012678">
        <w:rPr>
          <w:sz w:val="18"/>
          <w:szCs w:val="18"/>
        </w:rPr>
        <w:t>kā</w:t>
      </w:r>
      <w:proofErr w:type="spellEnd"/>
      <w:r w:rsidR="00012678" w:rsidRPr="00012678">
        <w:rPr>
          <w:sz w:val="18"/>
          <w:szCs w:val="18"/>
        </w:rPr>
        <w:t xml:space="preserve"> </w:t>
      </w:r>
      <w:proofErr w:type="spellStart"/>
      <w:r w:rsidR="00012678" w:rsidRPr="00012678">
        <w:rPr>
          <w:sz w:val="18"/>
          <w:szCs w:val="18"/>
        </w:rPr>
        <w:t>īslaicīgi</w:t>
      </w:r>
      <w:proofErr w:type="spellEnd"/>
      <w:r w:rsidR="00012678" w:rsidRPr="00012678">
        <w:rPr>
          <w:sz w:val="18"/>
          <w:szCs w:val="18"/>
        </w:rPr>
        <w:t xml:space="preserve"> </w:t>
      </w:r>
      <w:proofErr w:type="spellStart"/>
      <w:r w:rsidR="00012678" w:rsidRPr="00012678">
        <w:rPr>
          <w:sz w:val="18"/>
          <w:szCs w:val="18"/>
        </w:rPr>
        <w:t>simptomi</w:t>
      </w:r>
      <w:proofErr w:type="spellEnd"/>
      <w:r w:rsidR="00012678" w:rsidRPr="00012678">
        <w:rPr>
          <w:sz w:val="18"/>
          <w:szCs w:val="18"/>
        </w:rPr>
        <w:t xml:space="preserve"> </w:t>
      </w:r>
      <w:proofErr w:type="spellStart"/>
      <w:r w:rsidR="00012678" w:rsidRPr="00012678">
        <w:rPr>
          <w:sz w:val="18"/>
          <w:szCs w:val="18"/>
        </w:rPr>
        <w:t>vienu</w:t>
      </w:r>
      <w:proofErr w:type="spellEnd"/>
      <w:r w:rsidR="00012678" w:rsidRPr="00012678">
        <w:rPr>
          <w:sz w:val="18"/>
          <w:szCs w:val="18"/>
        </w:rPr>
        <w:t xml:space="preserve"> </w:t>
      </w:r>
      <w:proofErr w:type="spellStart"/>
      <w:r w:rsidR="009266F9">
        <w:rPr>
          <w:sz w:val="18"/>
          <w:szCs w:val="18"/>
        </w:rPr>
        <w:t>īsu</w:t>
      </w:r>
      <w:proofErr w:type="spellEnd"/>
      <w:r w:rsidR="009266F9">
        <w:rPr>
          <w:sz w:val="18"/>
          <w:szCs w:val="18"/>
        </w:rPr>
        <w:t xml:space="preserve"> </w:t>
      </w:r>
      <w:proofErr w:type="spellStart"/>
      <w:r w:rsidR="009266F9">
        <w:rPr>
          <w:sz w:val="18"/>
          <w:szCs w:val="18"/>
        </w:rPr>
        <w:t>periodu</w:t>
      </w:r>
      <w:proofErr w:type="spellEnd"/>
      <w:r w:rsidR="009266F9" w:rsidRPr="00012678">
        <w:rPr>
          <w:sz w:val="18"/>
          <w:szCs w:val="18"/>
        </w:rPr>
        <w:t xml:space="preserve"> </w:t>
      </w:r>
      <w:proofErr w:type="spellStart"/>
      <w:r w:rsidR="00012678" w:rsidRPr="00012678">
        <w:rPr>
          <w:sz w:val="18"/>
          <w:szCs w:val="18"/>
        </w:rPr>
        <w:t>dienas</w:t>
      </w:r>
      <w:proofErr w:type="spellEnd"/>
      <w:r w:rsidR="00012678" w:rsidRPr="00012678">
        <w:rPr>
          <w:sz w:val="18"/>
          <w:szCs w:val="18"/>
        </w:rPr>
        <w:t xml:space="preserve"> </w:t>
      </w:r>
      <w:proofErr w:type="spellStart"/>
      <w:r w:rsidR="00012678" w:rsidRPr="00012678">
        <w:rPr>
          <w:sz w:val="18"/>
          <w:szCs w:val="18"/>
        </w:rPr>
        <w:t>laikā</w:t>
      </w:r>
      <w:proofErr w:type="spellEnd"/>
      <w:r w:rsidR="00012678" w:rsidRPr="00012678">
        <w:rPr>
          <w:sz w:val="18"/>
          <w:szCs w:val="18"/>
        </w:rPr>
        <w:t xml:space="preserve">), </w:t>
      </w:r>
      <w:r w:rsidR="00771CA0">
        <w:rPr>
          <w:sz w:val="18"/>
          <w:szCs w:val="18"/>
        </w:rPr>
        <w:t>ĪDBA</w:t>
      </w:r>
      <w:r w:rsidR="00012678" w:rsidRPr="00012678">
        <w:rPr>
          <w:sz w:val="18"/>
          <w:szCs w:val="18"/>
        </w:rPr>
        <w:t xml:space="preserve"> </w:t>
      </w:r>
      <w:proofErr w:type="spellStart"/>
      <w:r w:rsidR="00012678" w:rsidRPr="00012678">
        <w:rPr>
          <w:sz w:val="18"/>
          <w:szCs w:val="18"/>
        </w:rPr>
        <w:t>tiek</w:t>
      </w:r>
      <w:proofErr w:type="spellEnd"/>
      <w:r w:rsidR="00012678" w:rsidRPr="00012678">
        <w:rPr>
          <w:sz w:val="18"/>
          <w:szCs w:val="18"/>
        </w:rPr>
        <w:t xml:space="preserve"> </w:t>
      </w:r>
      <w:proofErr w:type="spellStart"/>
      <w:r w:rsidR="00012678" w:rsidRPr="00012678">
        <w:rPr>
          <w:sz w:val="18"/>
          <w:szCs w:val="18"/>
        </w:rPr>
        <w:t>lietoti</w:t>
      </w:r>
      <w:proofErr w:type="spellEnd"/>
      <w:r w:rsidR="00771CA0">
        <w:rPr>
          <w:sz w:val="18"/>
          <w:szCs w:val="18"/>
        </w:rPr>
        <w:t xml:space="preserve"> ne </w:t>
      </w:r>
      <w:proofErr w:type="spellStart"/>
      <w:r w:rsidR="00771CA0">
        <w:rPr>
          <w:sz w:val="18"/>
          <w:szCs w:val="18"/>
        </w:rPr>
        <w:t>vairāk</w:t>
      </w:r>
      <w:proofErr w:type="spellEnd"/>
      <w:r w:rsidR="00771CA0">
        <w:rPr>
          <w:sz w:val="18"/>
          <w:szCs w:val="18"/>
        </w:rPr>
        <w:t xml:space="preserve"> par</w:t>
      </w:r>
      <w:r w:rsidR="00012678" w:rsidRPr="00012678">
        <w:rPr>
          <w:sz w:val="18"/>
          <w:szCs w:val="18"/>
        </w:rPr>
        <w:t xml:space="preserve"> 2 </w:t>
      </w:r>
      <w:proofErr w:type="spellStart"/>
      <w:r w:rsidR="00012678" w:rsidRPr="00012678">
        <w:rPr>
          <w:sz w:val="18"/>
          <w:szCs w:val="18"/>
        </w:rPr>
        <w:t>dien</w:t>
      </w:r>
      <w:r w:rsidR="00771CA0">
        <w:rPr>
          <w:sz w:val="18"/>
          <w:szCs w:val="18"/>
        </w:rPr>
        <w:t>ām</w:t>
      </w:r>
      <w:proofErr w:type="spellEnd"/>
      <w:r w:rsidR="00012678" w:rsidRPr="00012678">
        <w:rPr>
          <w:sz w:val="18"/>
          <w:szCs w:val="18"/>
        </w:rPr>
        <w:t xml:space="preserve"> un</w:t>
      </w:r>
      <w:r w:rsidR="00771CA0">
        <w:rPr>
          <w:sz w:val="18"/>
          <w:szCs w:val="18"/>
        </w:rPr>
        <w:t xml:space="preserve"> ne </w:t>
      </w:r>
      <w:proofErr w:type="spellStart"/>
      <w:r w:rsidR="00771CA0">
        <w:rPr>
          <w:sz w:val="18"/>
          <w:szCs w:val="18"/>
        </w:rPr>
        <w:t>vairāk</w:t>
      </w:r>
      <w:proofErr w:type="spellEnd"/>
      <w:r w:rsidR="00771CA0">
        <w:rPr>
          <w:sz w:val="18"/>
          <w:szCs w:val="18"/>
        </w:rPr>
        <w:t xml:space="preserve"> par</w:t>
      </w:r>
      <w:r w:rsidR="00012678" w:rsidRPr="00012678">
        <w:rPr>
          <w:sz w:val="18"/>
          <w:szCs w:val="18"/>
        </w:rPr>
        <w:t xml:space="preserve"> 4 </w:t>
      </w:r>
      <w:proofErr w:type="spellStart"/>
      <w:r w:rsidR="00012678" w:rsidRPr="00012678">
        <w:rPr>
          <w:sz w:val="18"/>
          <w:szCs w:val="18"/>
        </w:rPr>
        <w:t>reiz</w:t>
      </w:r>
      <w:r w:rsidR="00771CA0">
        <w:rPr>
          <w:sz w:val="18"/>
          <w:szCs w:val="18"/>
        </w:rPr>
        <w:t>ēm</w:t>
      </w:r>
      <w:proofErr w:type="spellEnd"/>
      <w:r w:rsidR="00012678" w:rsidRPr="00012678">
        <w:rPr>
          <w:sz w:val="18"/>
          <w:szCs w:val="18"/>
        </w:rPr>
        <w:t xml:space="preserve"> </w:t>
      </w:r>
      <w:proofErr w:type="spellStart"/>
      <w:r w:rsidR="00012678" w:rsidRPr="00012678">
        <w:rPr>
          <w:sz w:val="18"/>
          <w:szCs w:val="18"/>
        </w:rPr>
        <w:t>nedēļā</w:t>
      </w:r>
      <w:proofErr w:type="spellEnd"/>
      <w:r w:rsidR="00012678" w:rsidRPr="00012678">
        <w:rPr>
          <w:sz w:val="18"/>
          <w:szCs w:val="18"/>
        </w:rPr>
        <w:t xml:space="preserve">, </w:t>
      </w:r>
      <w:proofErr w:type="spellStart"/>
      <w:r w:rsidR="00012678" w:rsidRPr="00012678">
        <w:rPr>
          <w:sz w:val="18"/>
          <w:szCs w:val="18"/>
        </w:rPr>
        <w:t>ir</w:t>
      </w:r>
      <w:proofErr w:type="spellEnd"/>
      <w:r w:rsidR="00012678" w:rsidRPr="00012678">
        <w:rPr>
          <w:sz w:val="18"/>
          <w:szCs w:val="18"/>
        </w:rPr>
        <w:t xml:space="preserve"> 80</w:t>
      </w:r>
      <w:r w:rsidR="00771CA0">
        <w:rPr>
          <w:sz w:val="18"/>
          <w:szCs w:val="18"/>
        </w:rPr>
        <w:t> %</w:t>
      </w:r>
      <w:r w:rsidR="00012678" w:rsidRPr="00012678">
        <w:rPr>
          <w:sz w:val="18"/>
          <w:szCs w:val="18"/>
        </w:rPr>
        <w:t xml:space="preserve"> </w:t>
      </w:r>
      <w:proofErr w:type="spellStart"/>
      <w:r w:rsidR="00012678" w:rsidRPr="00012678">
        <w:rPr>
          <w:sz w:val="18"/>
          <w:szCs w:val="18"/>
        </w:rPr>
        <w:t>vai</w:t>
      </w:r>
      <w:proofErr w:type="spellEnd"/>
      <w:r w:rsidR="00012678" w:rsidRPr="00012678">
        <w:rPr>
          <w:sz w:val="18"/>
          <w:szCs w:val="18"/>
        </w:rPr>
        <w:t xml:space="preserve"> </w:t>
      </w:r>
      <w:proofErr w:type="spellStart"/>
      <w:r w:rsidR="00012678" w:rsidRPr="00012678">
        <w:rPr>
          <w:sz w:val="18"/>
          <w:szCs w:val="18"/>
        </w:rPr>
        <w:t>vairāk</w:t>
      </w:r>
      <w:proofErr w:type="spellEnd"/>
      <w:r w:rsidR="00012678" w:rsidRPr="00012678">
        <w:rPr>
          <w:sz w:val="18"/>
          <w:szCs w:val="18"/>
        </w:rPr>
        <w:t xml:space="preserve"> no </w:t>
      </w:r>
      <w:proofErr w:type="spellStart"/>
      <w:r w:rsidR="00012678" w:rsidRPr="00012678">
        <w:rPr>
          <w:sz w:val="18"/>
          <w:szCs w:val="18"/>
        </w:rPr>
        <w:t>paredz</w:t>
      </w:r>
      <w:r w:rsidR="00771CA0">
        <w:rPr>
          <w:sz w:val="18"/>
          <w:szCs w:val="18"/>
        </w:rPr>
        <w:t>ēt</w:t>
      </w:r>
      <w:r w:rsidR="00012678" w:rsidRPr="00012678">
        <w:rPr>
          <w:sz w:val="18"/>
          <w:szCs w:val="18"/>
        </w:rPr>
        <w:t>ās</w:t>
      </w:r>
      <w:proofErr w:type="spellEnd"/>
      <w:r w:rsidR="00012678" w:rsidRPr="00012678">
        <w:rPr>
          <w:sz w:val="18"/>
          <w:szCs w:val="18"/>
        </w:rPr>
        <w:t xml:space="preserve"> </w:t>
      </w:r>
      <w:proofErr w:type="spellStart"/>
      <w:r w:rsidR="00012678" w:rsidRPr="00012678">
        <w:rPr>
          <w:sz w:val="18"/>
          <w:szCs w:val="18"/>
        </w:rPr>
        <w:t>maksimālās</w:t>
      </w:r>
      <w:proofErr w:type="spellEnd"/>
      <w:r w:rsidR="00012678" w:rsidRPr="00012678">
        <w:rPr>
          <w:sz w:val="18"/>
          <w:szCs w:val="18"/>
        </w:rPr>
        <w:t xml:space="preserve"> </w:t>
      </w:r>
      <w:proofErr w:type="spellStart"/>
      <w:r w:rsidR="00012678" w:rsidRPr="00012678">
        <w:rPr>
          <w:sz w:val="18"/>
          <w:szCs w:val="18"/>
        </w:rPr>
        <w:t>izelpas</w:t>
      </w:r>
      <w:proofErr w:type="spellEnd"/>
      <w:r w:rsidR="00012678" w:rsidRPr="00012678">
        <w:rPr>
          <w:sz w:val="18"/>
          <w:szCs w:val="18"/>
        </w:rPr>
        <w:t xml:space="preserve"> </w:t>
      </w:r>
      <w:proofErr w:type="spellStart"/>
      <w:r w:rsidR="00012678" w:rsidRPr="00012678">
        <w:rPr>
          <w:sz w:val="18"/>
          <w:szCs w:val="18"/>
        </w:rPr>
        <w:t>plūsmas</w:t>
      </w:r>
      <w:proofErr w:type="spellEnd"/>
      <w:r w:rsidR="00771CA0">
        <w:rPr>
          <w:sz w:val="18"/>
          <w:szCs w:val="18"/>
        </w:rPr>
        <w:t xml:space="preserve"> no </w:t>
      </w:r>
      <w:proofErr w:type="spellStart"/>
      <w:r w:rsidR="00771CA0">
        <w:rPr>
          <w:sz w:val="18"/>
          <w:szCs w:val="18"/>
        </w:rPr>
        <w:t>rīta</w:t>
      </w:r>
      <w:proofErr w:type="spellEnd"/>
      <w:r w:rsidR="00012678" w:rsidRPr="00012678">
        <w:rPr>
          <w:sz w:val="18"/>
          <w:szCs w:val="18"/>
        </w:rPr>
        <w:t xml:space="preserve">, nav </w:t>
      </w:r>
      <w:proofErr w:type="spellStart"/>
      <w:r w:rsidR="00012678" w:rsidRPr="00012678">
        <w:rPr>
          <w:sz w:val="18"/>
          <w:szCs w:val="18"/>
        </w:rPr>
        <w:t>pamošanās</w:t>
      </w:r>
      <w:proofErr w:type="spellEnd"/>
      <w:r w:rsidR="00012678" w:rsidRPr="00012678">
        <w:rPr>
          <w:sz w:val="18"/>
          <w:szCs w:val="18"/>
        </w:rPr>
        <w:t xml:space="preserve"> </w:t>
      </w:r>
      <w:proofErr w:type="spellStart"/>
      <w:r w:rsidR="00012678" w:rsidRPr="00012678">
        <w:rPr>
          <w:sz w:val="18"/>
          <w:szCs w:val="18"/>
        </w:rPr>
        <w:t>naktī</w:t>
      </w:r>
      <w:proofErr w:type="spellEnd"/>
      <w:r w:rsidR="00012678" w:rsidRPr="00012678">
        <w:rPr>
          <w:sz w:val="18"/>
          <w:szCs w:val="18"/>
        </w:rPr>
        <w:t xml:space="preserve">, nav </w:t>
      </w:r>
      <w:proofErr w:type="spellStart"/>
      <w:r w:rsidR="00012678" w:rsidRPr="00012678">
        <w:rPr>
          <w:sz w:val="18"/>
          <w:szCs w:val="18"/>
        </w:rPr>
        <w:t>paasinājumu</w:t>
      </w:r>
      <w:proofErr w:type="spellEnd"/>
      <w:r w:rsidR="00012678" w:rsidRPr="00012678">
        <w:rPr>
          <w:sz w:val="18"/>
          <w:szCs w:val="18"/>
        </w:rPr>
        <w:t xml:space="preserve"> un </w:t>
      </w:r>
      <w:proofErr w:type="spellStart"/>
      <w:r w:rsidR="00012678" w:rsidRPr="00012678">
        <w:rPr>
          <w:sz w:val="18"/>
          <w:szCs w:val="18"/>
        </w:rPr>
        <w:t>blakusparādību</w:t>
      </w:r>
      <w:proofErr w:type="spellEnd"/>
      <w:r w:rsidR="00012678" w:rsidRPr="00012678">
        <w:rPr>
          <w:sz w:val="18"/>
          <w:szCs w:val="18"/>
        </w:rPr>
        <w:t xml:space="preserve">, </w:t>
      </w:r>
      <w:r w:rsidR="00D71873" w:rsidRPr="00C8533C">
        <w:rPr>
          <w:sz w:val="18"/>
          <w:szCs w:val="18"/>
          <w:lang w:val="lv-LV"/>
        </w:rPr>
        <w:t>kuru dēļ būtu nepieciešama terapijas maiņa.</w:t>
      </w:r>
    </w:p>
    <w:p w14:paraId="3EA0009C" w14:textId="2468D555" w:rsidR="00C8533C" w:rsidRPr="00C8533C" w:rsidRDefault="00443B3A" w:rsidP="00C8533C">
      <w:pPr>
        <w:pStyle w:val="NormalWeb1"/>
        <w:keepNext/>
        <w:keepLines/>
        <w:rPr>
          <w:rFonts w:ascii="Times New Roman" w:hAnsi="Times New Roman"/>
          <w:sz w:val="18"/>
          <w:szCs w:val="18"/>
          <w:lang w:val="lv-LV"/>
        </w:rPr>
      </w:pPr>
      <w:r w:rsidRPr="00911854">
        <w:rPr>
          <w:iCs/>
          <w:noProof/>
          <w:sz w:val="18"/>
          <w:szCs w:val="18"/>
        </w:rPr>
        <w:t>**</w:t>
      </w:r>
      <w:r w:rsidR="009D0288">
        <w:rPr>
          <w:iCs/>
          <w:noProof/>
          <w:sz w:val="18"/>
          <w:szCs w:val="18"/>
        </w:rPr>
        <w:t> </w:t>
      </w:r>
      <w:r w:rsidR="00012678" w:rsidRPr="00C8533C">
        <w:rPr>
          <w:rFonts w:ascii="Times New Roman" w:hAnsi="Times New Roman"/>
          <w:iCs/>
          <w:noProof/>
          <w:sz w:val="18"/>
          <w:szCs w:val="18"/>
        </w:rPr>
        <w:t xml:space="preserve">Pilnīga astmas kontrole – nav simptomu, netiek lietoti </w:t>
      </w:r>
      <w:r w:rsidR="00771CA0" w:rsidRPr="00C8533C">
        <w:rPr>
          <w:rFonts w:ascii="Times New Roman" w:hAnsi="Times New Roman"/>
          <w:iCs/>
          <w:noProof/>
          <w:sz w:val="18"/>
          <w:szCs w:val="18"/>
        </w:rPr>
        <w:t>ĪDBA</w:t>
      </w:r>
      <w:r w:rsidR="00012678" w:rsidRPr="00C8533C">
        <w:rPr>
          <w:rFonts w:ascii="Times New Roman" w:hAnsi="Times New Roman"/>
          <w:iCs/>
          <w:noProof/>
          <w:sz w:val="18"/>
          <w:szCs w:val="18"/>
        </w:rPr>
        <w:t>, ir 80</w:t>
      </w:r>
      <w:r w:rsidR="00771CA0" w:rsidRPr="00C8533C">
        <w:rPr>
          <w:rFonts w:ascii="Times New Roman" w:hAnsi="Times New Roman"/>
          <w:iCs/>
          <w:noProof/>
          <w:sz w:val="18"/>
          <w:szCs w:val="18"/>
        </w:rPr>
        <w:t> %</w:t>
      </w:r>
      <w:r w:rsidR="00012678" w:rsidRPr="00C8533C">
        <w:rPr>
          <w:rFonts w:ascii="Times New Roman" w:hAnsi="Times New Roman"/>
          <w:iCs/>
          <w:noProof/>
          <w:sz w:val="18"/>
          <w:szCs w:val="18"/>
        </w:rPr>
        <w:t xml:space="preserve"> vai vairāk no paredz</w:t>
      </w:r>
      <w:r w:rsidR="00771CA0" w:rsidRPr="00C8533C">
        <w:rPr>
          <w:rFonts w:ascii="Times New Roman" w:hAnsi="Times New Roman"/>
          <w:iCs/>
          <w:noProof/>
          <w:sz w:val="18"/>
          <w:szCs w:val="18"/>
        </w:rPr>
        <w:t>ēt</w:t>
      </w:r>
      <w:r w:rsidR="00012678" w:rsidRPr="00C8533C">
        <w:rPr>
          <w:rFonts w:ascii="Times New Roman" w:hAnsi="Times New Roman"/>
          <w:iCs/>
          <w:noProof/>
          <w:sz w:val="18"/>
          <w:szCs w:val="18"/>
        </w:rPr>
        <w:t>ās maksimālās izelpas plūsmas</w:t>
      </w:r>
      <w:r w:rsidR="00771CA0" w:rsidRPr="00C8533C">
        <w:rPr>
          <w:rFonts w:ascii="Times New Roman" w:hAnsi="Times New Roman"/>
          <w:iCs/>
          <w:noProof/>
          <w:sz w:val="18"/>
          <w:szCs w:val="18"/>
        </w:rPr>
        <w:t xml:space="preserve"> no rīta</w:t>
      </w:r>
      <w:r w:rsidR="00012678" w:rsidRPr="00C8533C">
        <w:rPr>
          <w:rFonts w:ascii="Times New Roman" w:hAnsi="Times New Roman"/>
          <w:iCs/>
          <w:noProof/>
          <w:sz w:val="18"/>
          <w:szCs w:val="18"/>
        </w:rPr>
        <w:t xml:space="preserve">, nav pamošanās naktī, nav paasinājumu un blakusparādību, </w:t>
      </w:r>
      <w:bookmarkStart w:id="6" w:name="_Hlk60219221"/>
      <w:r w:rsidR="00C8533C" w:rsidRPr="00C8533C">
        <w:rPr>
          <w:rFonts w:ascii="Times New Roman" w:hAnsi="Times New Roman"/>
          <w:sz w:val="18"/>
          <w:szCs w:val="18"/>
          <w:lang w:val="lv-LV"/>
        </w:rPr>
        <w:t>kuru dēļ būtu nepieciešama terapijas maiņa.</w:t>
      </w:r>
      <w:bookmarkEnd w:id="6"/>
    </w:p>
    <w:p w14:paraId="2C0AAF7B" w14:textId="77777777" w:rsidR="006A4C15" w:rsidRPr="00EF743B" w:rsidRDefault="006A4C15" w:rsidP="00175F87">
      <w:pPr>
        <w:numPr>
          <w:ilvl w:val="12"/>
          <w:numId w:val="0"/>
        </w:numPr>
        <w:tabs>
          <w:tab w:val="clear" w:pos="567"/>
        </w:tabs>
        <w:rPr>
          <w:iCs/>
          <w:noProof/>
          <w:szCs w:val="22"/>
        </w:rPr>
      </w:pPr>
    </w:p>
    <w:p w14:paraId="30FAC678" w14:textId="3D190183" w:rsidR="006A4C15" w:rsidRPr="00771CA0" w:rsidRDefault="009429D7" w:rsidP="00771CA0">
      <w:pPr>
        <w:widowControl w:val="0"/>
        <w:autoSpaceDE w:val="0"/>
        <w:autoSpaceDN w:val="0"/>
        <w:adjustRightInd w:val="0"/>
        <w:rPr>
          <w:szCs w:val="22"/>
        </w:rPr>
      </w:pPr>
      <w:proofErr w:type="spellStart"/>
      <w:r>
        <w:t>Šī</w:t>
      </w:r>
      <w:proofErr w:type="spellEnd"/>
      <w:r>
        <w:t xml:space="preserve"> </w:t>
      </w:r>
      <w:proofErr w:type="spellStart"/>
      <w:r>
        <w:t>pētījuma</w:t>
      </w:r>
      <w:proofErr w:type="spellEnd"/>
      <w:r>
        <w:t xml:space="preserve"> </w:t>
      </w:r>
      <w:proofErr w:type="spellStart"/>
      <w:r>
        <w:t>rezultāti</w:t>
      </w:r>
      <w:proofErr w:type="spellEnd"/>
      <w:r>
        <w:t xml:space="preserve"> </w:t>
      </w:r>
      <w:proofErr w:type="spellStart"/>
      <w:r w:rsidR="00771CA0">
        <w:t>liecina</w:t>
      </w:r>
      <w:proofErr w:type="spellEnd"/>
      <w:r>
        <w:t xml:space="preserve">, ka </w:t>
      </w:r>
      <w:r w:rsidR="00771CA0">
        <w:t>50/100 </w:t>
      </w:r>
      <w:proofErr w:type="spellStart"/>
      <w:r w:rsidR="00771CA0">
        <w:t>mikrogramus</w:t>
      </w:r>
      <w:proofErr w:type="spellEnd"/>
      <w:r w:rsidR="00771CA0">
        <w:t xml:space="preserve"> </w:t>
      </w:r>
      <w:proofErr w:type="spellStart"/>
      <w:r>
        <w:t>salmeterol</w:t>
      </w:r>
      <w:r w:rsidR="00771CA0">
        <w:t>a</w:t>
      </w:r>
      <w:proofErr w:type="spellEnd"/>
      <w:r>
        <w:t>/</w:t>
      </w:r>
      <w:proofErr w:type="spellStart"/>
      <w:r>
        <w:t>flutikazona</w:t>
      </w:r>
      <w:proofErr w:type="spellEnd"/>
      <w:r>
        <w:t xml:space="preserve"> </w:t>
      </w:r>
      <w:proofErr w:type="spellStart"/>
      <w:r>
        <w:t>propionāt</w:t>
      </w:r>
      <w:r w:rsidR="00771CA0">
        <w:t>a</w:t>
      </w:r>
      <w:proofErr w:type="spellEnd"/>
      <w:r>
        <w:t xml:space="preserve"> </w:t>
      </w:r>
      <w:r w:rsidR="00771CA0">
        <w:t xml:space="preserve">divas </w:t>
      </w:r>
      <w:proofErr w:type="spellStart"/>
      <w:r w:rsidR="00771CA0">
        <w:t>reizes</w:t>
      </w:r>
      <w:proofErr w:type="spellEnd"/>
      <w:r w:rsidR="00771CA0">
        <w:t xml:space="preserve"> </w:t>
      </w:r>
      <w:proofErr w:type="spellStart"/>
      <w:r w:rsidR="00771CA0">
        <w:t>dienā</w:t>
      </w:r>
      <w:proofErr w:type="spellEnd"/>
      <w:r>
        <w:t xml:space="preserve"> var </w:t>
      </w:r>
      <w:proofErr w:type="spellStart"/>
      <w:r>
        <w:t>apsvērt</w:t>
      </w:r>
      <w:proofErr w:type="spellEnd"/>
      <w:r>
        <w:t xml:space="preserve"> </w:t>
      </w:r>
      <w:r w:rsidR="00771CA0">
        <w:t>par</w:t>
      </w:r>
      <w:r>
        <w:t xml:space="preserve"> </w:t>
      </w:r>
      <w:proofErr w:type="spellStart"/>
      <w:r>
        <w:t>sākotnējo</w:t>
      </w:r>
      <w:proofErr w:type="spellEnd"/>
      <w:r>
        <w:t xml:space="preserve"> </w:t>
      </w:r>
      <w:proofErr w:type="spellStart"/>
      <w:r>
        <w:t>balstterapiju</w:t>
      </w:r>
      <w:proofErr w:type="spellEnd"/>
      <w:r>
        <w:t xml:space="preserve"> </w:t>
      </w:r>
      <w:proofErr w:type="spellStart"/>
      <w:r>
        <w:t>pacientiem</w:t>
      </w:r>
      <w:proofErr w:type="spellEnd"/>
      <w:r>
        <w:t xml:space="preserve"> </w:t>
      </w:r>
      <w:proofErr w:type="spellStart"/>
      <w:r>
        <w:t>ar</w:t>
      </w:r>
      <w:proofErr w:type="spellEnd"/>
      <w:r>
        <w:t xml:space="preserve"> </w:t>
      </w:r>
      <w:proofErr w:type="spellStart"/>
      <w:r>
        <w:t>vidēji</w:t>
      </w:r>
      <w:proofErr w:type="spellEnd"/>
      <w:r>
        <w:t xml:space="preserve"> </w:t>
      </w:r>
      <w:proofErr w:type="spellStart"/>
      <w:r>
        <w:t>smagu</w:t>
      </w:r>
      <w:proofErr w:type="spellEnd"/>
      <w:r>
        <w:t xml:space="preserve"> </w:t>
      </w:r>
      <w:proofErr w:type="spellStart"/>
      <w:r>
        <w:t>persistējošu</w:t>
      </w:r>
      <w:proofErr w:type="spellEnd"/>
      <w:r>
        <w:t xml:space="preserve"> </w:t>
      </w:r>
      <w:proofErr w:type="spellStart"/>
      <w:r>
        <w:t>astmu</w:t>
      </w:r>
      <w:proofErr w:type="spellEnd"/>
      <w:r>
        <w:t xml:space="preserve">, </w:t>
      </w:r>
      <w:proofErr w:type="spellStart"/>
      <w:r w:rsidR="00771CA0" w:rsidRPr="00502E4A">
        <w:rPr>
          <w:spacing w:val="-2"/>
          <w:szCs w:val="22"/>
        </w:rPr>
        <w:t>k</w:t>
      </w:r>
      <w:r w:rsidR="00771CA0" w:rsidRPr="00502E4A">
        <w:rPr>
          <w:szCs w:val="22"/>
        </w:rPr>
        <w:t>u</w:t>
      </w:r>
      <w:r w:rsidR="00771CA0" w:rsidRPr="00502E4A">
        <w:rPr>
          <w:spacing w:val="1"/>
          <w:szCs w:val="22"/>
        </w:rPr>
        <w:t>ri</w:t>
      </w:r>
      <w:r w:rsidR="00771CA0" w:rsidRPr="00502E4A">
        <w:rPr>
          <w:szCs w:val="22"/>
        </w:rPr>
        <w:t>em</w:t>
      </w:r>
      <w:proofErr w:type="spellEnd"/>
      <w:r w:rsidR="00771CA0" w:rsidRPr="00502E4A">
        <w:rPr>
          <w:spacing w:val="-4"/>
          <w:szCs w:val="22"/>
        </w:rPr>
        <w:t xml:space="preserve"> </w:t>
      </w:r>
      <w:r w:rsidR="00771CA0" w:rsidRPr="00502E4A">
        <w:rPr>
          <w:szCs w:val="22"/>
        </w:rPr>
        <w:t>par</w:t>
      </w:r>
      <w:r w:rsidR="00771CA0" w:rsidRPr="00502E4A">
        <w:rPr>
          <w:spacing w:val="1"/>
          <w:szCs w:val="22"/>
        </w:rPr>
        <w:t xml:space="preserve"> </w:t>
      </w:r>
      <w:proofErr w:type="spellStart"/>
      <w:r w:rsidR="00771CA0" w:rsidRPr="00502E4A">
        <w:rPr>
          <w:szCs w:val="22"/>
        </w:rPr>
        <w:t>bū</w:t>
      </w:r>
      <w:r w:rsidR="00771CA0" w:rsidRPr="00502E4A">
        <w:rPr>
          <w:spacing w:val="-1"/>
          <w:szCs w:val="22"/>
        </w:rPr>
        <w:t>t</w:t>
      </w:r>
      <w:r w:rsidR="00771CA0" w:rsidRPr="00502E4A">
        <w:rPr>
          <w:spacing w:val="1"/>
          <w:szCs w:val="22"/>
        </w:rPr>
        <w:t>i</w:t>
      </w:r>
      <w:r w:rsidR="00771CA0" w:rsidRPr="00502E4A">
        <w:rPr>
          <w:szCs w:val="22"/>
        </w:rPr>
        <w:t>s</w:t>
      </w:r>
      <w:r w:rsidR="00771CA0" w:rsidRPr="00502E4A">
        <w:rPr>
          <w:spacing w:val="-2"/>
          <w:szCs w:val="22"/>
        </w:rPr>
        <w:t>k</w:t>
      </w:r>
      <w:r w:rsidR="00771CA0" w:rsidRPr="00502E4A">
        <w:rPr>
          <w:szCs w:val="22"/>
        </w:rPr>
        <w:t>u</w:t>
      </w:r>
      <w:proofErr w:type="spellEnd"/>
      <w:r w:rsidR="00771CA0" w:rsidRPr="00502E4A">
        <w:rPr>
          <w:szCs w:val="22"/>
        </w:rPr>
        <w:t xml:space="preserve"> </w:t>
      </w:r>
      <w:proofErr w:type="spellStart"/>
      <w:r w:rsidR="00771CA0" w:rsidRPr="00502E4A">
        <w:rPr>
          <w:szCs w:val="22"/>
        </w:rPr>
        <w:t>u</w:t>
      </w:r>
      <w:r w:rsidR="00771CA0" w:rsidRPr="00502E4A">
        <w:rPr>
          <w:spacing w:val="-2"/>
          <w:szCs w:val="22"/>
        </w:rPr>
        <w:t>z</w:t>
      </w:r>
      <w:r w:rsidR="00771CA0" w:rsidRPr="00502E4A">
        <w:rPr>
          <w:szCs w:val="22"/>
        </w:rPr>
        <w:t>s</w:t>
      </w:r>
      <w:r w:rsidR="00771CA0" w:rsidRPr="00502E4A">
        <w:rPr>
          <w:spacing w:val="-2"/>
          <w:szCs w:val="22"/>
        </w:rPr>
        <w:t>k</w:t>
      </w:r>
      <w:r w:rsidR="00771CA0" w:rsidRPr="00502E4A">
        <w:rPr>
          <w:szCs w:val="22"/>
        </w:rPr>
        <w:t>a</w:t>
      </w:r>
      <w:r w:rsidR="00771CA0" w:rsidRPr="00502E4A">
        <w:rPr>
          <w:spacing w:val="1"/>
          <w:szCs w:val="22"/>
        </w:rPr>
        <w:t>t</w:t>
      </w:r>
      <w:r w:rsidR="00771CA0" w:rsidRPr="00502E4A">
        <w:rPr>
          <w:szCs w:val="22"/>
        </w:rPr>
        <w:t>ā</w:t>
      </w:r>
      <w:r w:rsidR="00771CA0" w:rsidRPr="00502E4A">
        <w:rPr>
          <w:spacing w:val="-4"/>
          <w:szCs w:val="22"/>
        </w:rPr>
        <w:t>m</w:t>
      </w:r>
      <w:r w:rsidR="00771CA0" w:rsidRPr="00502E4A">
        <w:rPr>
          <w:szCs w:val="22"/>
        </w:rPr>
        <w:t>a</w:t>
      </w:r>
      <w:proofErr w:type="spellEnd"/>
      <w:r w:rsidR="00771CA0" w:rsidRPr="00502E4A">
        <w:rPr>
          <w:spacing w:val="1"/>
          <w:szCs w:val="22"/>
        </w:rPr>
        <w:t xml:space="preserve"> </w:t>
      </w:r>
      <w:proofErr w:type="spellStart"/>
      <w:r w:rsidR="00771CA0" w:rsidRPr="00502E4A">
        <w:rPr>
          <w:szCs w:val="22"/>
        </w:rPr>
        <w:t>as</w:t>
      </w:r>
      <w:r w:rsidR="00771CA0" w:rsidRPr="00502E4A">
        <w:rPr>
          <w:spacing w:val="1"/>
          <w:szCs w:val="22"/>
        </w:rPr>
        <w:t>t</w:t>
      </w:r>
      <w:r w:rsidR="00771CA0" w:rsidRPr="00502E4A">
        <w:rPr>
          <w:spacing w:val="-4"/>
          <w:szCs w:val="22"/>
        </w:rPr>
        <w:t>m</w:t>
      </w:r>
      <w:r w:rsidR="00771CA0" w:rsidRPr="00502E4A">
        <w:rPr>
          <w:szCs w:val="22"/>
        </w:rPr>
        <w:t>as</w:t>
      </w:r>
      <w:proofErr w:type="spellEnd"/>
      <w:r w:rsidR="00771CA0" w:rsidRPr="00502E4A">
        <w:rPr>
          <w:spacing w:val="1"/>
          <w:szCs w:val="22"/>
        </w:rPr>
        <w:t xml:space="preserve"> </w:t>
      </w:r>
      <w:proofErr w:type="spellStart"/>
      <w:r w:rsidR="00771CA0" w:rsidRPr="00502E4A">
        <w:rPr>
          <w:spacing w:val="-2"/>
          <w:szCs w:val="22"/>
        </w:rPr>
        <w:t>k</w:t>
      </w:r>
      <w:r w:rsidR="00771CA0" w:rsidRPr="00502E4A">
        <w:rPr>
          <w:szCs w:val="22"/>
        </w:rPr>
        <w:t>on</w:t>
      </w:r>
      <w:r w:rsidR="00771CA0" w:rsidRPr="00502E4A">
        <w:rPr>
          <w:spacing w:val="1"/>
          <w:szCs w:val="22"/>
        </w:rPr>
        <w:t>tr</w:t>
      </w:r>
      <w:r w:rsidR="00771CA0" w:rsidRPr="00502E4A">
        <w:rPr>
          <w:szCs w:val="22"/>
        </w:rPr>
        <w:t>o</w:t>
      </w:r>
      <w:r w:rsidR="00771CA0" w:rsidRPr="00502E4A">
        <w:rPr>
          <w:spacing w:val="1"/>
          <w:szCs w:val="22"/>
        </w:rPr>
        <w:t>l</w:t>
      </w:r>
      <w:r w:rsidR="00771CA0" w:rsidRPr="00502E4A">
        <w:rPr>
          <w:spacing w:val="-2"/>
          <w:szCs w:val="22"/>
        </w:rPr>
        <w:t>e</w:t>
      </w:r>
      <w:r w:rsidR="00771CA0" w:rsidRPr="00502E4A">
        <w:rPr>
          <w:szCs w:val="22"/>
        </w:rPr>
        <w:t>s</w:t>
      </w:r>
      <w:proofErr w:type="spellEnd"/>
      <w:r w:rsidR="00771CA0" w:rsidRPr="00502E4A">
        <w:rPr>
          <w:spacing w:val="-2"/>
          <w:szCs w:val="22"/>
        </w:rPr>
        <w:t xml:space="preserve"> </w:t>
      </w:r>
      <w:proofErr w:type="spellStart"/>
      <w:r w:rsidR="00771CA0" w:rsidRPr="00502E4A">
        <w:rPr>
          <w:szCs w:val="22"/>
        </w:rPr>
        <w:t>panā</w:t>
      </w:r>
      <w:r w:rsidR="00771CA0" w:rsidRPr="00502E4A">
        <w:rPr>
          <w:spacing w:val="-2"/>
          <w:szCs w:val="22"/>
        </w:rPr>
        <w:t>k</w:t>
      </w:r>
      <w:r w:rsidR="00771CA0" w:rsidRPr="00502E4A">
        <w:rPr>
          <w:szCs w:val="22"/>
        </w:rPr>
        <w:t>šana</w:t>
      </w:r>
      <w:proofErr w:type="spellEnd"/>
      <w:r w:rsidR="00771CA0" w:rsidRPr="00502E4A">
        <w:rPr>
          <w:spacing w:val="-2"/>
          <w:szCs w:val="22"/>
        </w:rPr>
        <w:t xml:space="preserve"> </w:t>
      </w:r>
      <w:proofErr w:type="spellStart"/>
      <w:r w:rsidR="00771CA0" w:rsidRPr="00502E4A">
        <w:rPr>
          <w:spacing w:val="1"/>
          <w:szCs w:val="22"/>
        </w:rPr>
        <w:t>ī</w:t>
      </w:r>
      <w:r w:rsidR="00771CA0" w:rsidRPr="00502E4A">
        <w:rPr>
          <w:spacing w:val="-2"/>
          <w:szCs w:val="22"/>
        </w:rPr>
        <w:t>s</w:t>
      </w:r>
      <w:r w:rsidR="00771CA0" w:rsidRPr="00502E4A">
        <w:rPr>
          <w:szCs w:val="22"/>
        </w:rPr>
        <w:t>ā</w:t>
      </w:r>
      <w:proofErr w:type="spellEnd"/>
      <w:r w:rsidR="00771CA0" w:rsidRPr="00502E4A">
        <w:rPr>
          <w:spacing w:val="1"/>
          <w:szCs w:val="22"/>
        </w:rPr>
        <w:t xml:space="preserve"> </w:t>
      </w:r>
      <w:proofErr w:type="spellStart"/>
      <w:r w:rsidR="00771CA0" w:rsidRPr="00502E4A">
        <w:rPr>
          <w:spacing w:val="1"/>
          <w:szCs w:val="22"/>
        </w:rPr>
        <w:t>l</w:t>
      </w:r>
      <w:r w:rsidR="00771CA0" w:rsidRPr="00502E4A">
        <w:rPr>
          <w:spacing w:val="-2"/>
          <w:szCs w:val="22"/>
        </w:rPr>
        <w:t>a</w:t>
      </w:r>
      <w:r w:rsidR="00771CA0" w:rsidRPr="00502E4A">
        <w:rPr>
          <w:spacing w:val="1"/>
          <w:szCs w:val="22"/>
        </w:rPr>
        <w:t>i</w:t>
      </w:r>
      <w:r w:rsidR="00771CA0" w:rsidRPr="00502E4A">
        <w:rPr>
          <w:spacing w:val="-2"/>
          <w:szCs w:val="22"/>
        </w:rPr>
        <w:t>k</w:t>
      </w:r>
      <w:r w:rsidR="00771CA0" w:rsidRPr="00502E4A">
        <w:rPr>
          <w:szCs w:val="22"/>
        </w:rPr>
        <w:t>ā</w:t>
      </w:r>
      <w:proofErr w:type="spellEnd"/>
      <w:r w:rsidR="00771CA0">
        <w:rPr>
          <w:spacing w:val="1"/>
          <w:szCs w:val="22"/>
        </w:rPr>
        <w:t xml:space="preserve"> </w:t>
      </w:r>
      <w:r w:rsidR="006A4C15" w:rsidRPr="00EF743B">
        <w:rPr>
          <w:iCs/>
          <w:noProof/>
          <w:szCs w:val="22"/>
        </w:rPr>
        <w:t>(</w:t>
      </w:r>
      <w:r w:rsidR="00FE037C">
        <w:rPr>
          <w:iCs/>
          <w:noProof/>
          <w:szCs w:val="22"/>
        </w:rPr>
        <w:t xml:space="preserve">skatīt </w:t>
      </w:r>
      <w:r w:rsidR="00FE037C" w:rsidRPr="00EF743B">
        <w:rPr>
          <w:iCs/>
          <w:noProof/>
          <w:szCs w:val="22"/>
        </w:rPr>
        <w:t>4.2</w:t>
      </w:r>
      <w:r w:rsidR="00FE037C">
        <w:rPr>
          <w:iCs/>
          <w:noProof/>
          <w:szCs w:val="22"/>
        </w:rPr>
        <w:t>. apakšpunktu</w:t>
      </w:r>
      <w:r w:rsidR="006A4C15" w:rsidRPr="00EF743B">
        <w:rPr>
          <w:iCs/>
          <w:noProof/>
          <w:szCs w:val="22"/>
        </w:rPr>
        <w:t>).</w:t>
      </w:r>
    </w:p>
    <w:p w14:paraId="1F9CB9B2" w14:textId="77777777" w:rsidR="006A4C15" w:rsidRPr="00EF743B" w:rsidRDefault="006A4C15" w:rsidP="00771CA0">
      <w:pPr>
        <w:numPr>
          <w:ilvl w:val="12"/>
          <w:numId w:val="0"/>
        </w:numPr>
        <w:tabs>
          <w:tab w:val="clear" w:pos="567"/>
        </w:tabs>
        <w:jc w:val="center"/>
        <w:rPr>
          <w:iCs/>
          <w:noProof/>
          <w:szCs w:val="22"/>
        </w:rPr>
      </w:pPr>
    </w:p>
    <w:p w14:paraId="45679E5D" w14:textId="1A5DCD60" w:rsidR="009429D7" w:rsidRDefault="009429D7" w:rsidP="009429D7">
      <w:pPr>
        <w:numPr>
          <w:ilvl w:val="12"/>
          <w:numId w:val="0"/>
        </w:numPr>
        <w:tabs>
          <w:tab w:val="clear" w:pos="567"/>
          <w:tab w:val="left" w:pos="720"/>
        </w:tabs>
        <w:rPr>
          <w:iCs/>
          <w:noProof/>
          <w:szCs w:val="22"/>
        </w:rPr>
      </w:pPr>
      <w:proofErr w:type="spellStart"/>
      <w:r>
        <w:t>Dubultmaskētā</w:t>
      </w:r>
      <w:proofErr w:type="spellEnd"/>
      <w:r>
        <w:t xml:space="preserve">, </w:t>
      </w:r>
      <w:proofErr w:type="spellStart"/>
      <w:r>
        <w:t>randomizētā</w:t>
      </w:r>
      <w:proofErr w:type="spellEnd"/>
      <w:r>
        <w:t xml:space="preserve"> </w:t>
      </w:r>
      <w:proofErr w:type="spellStart"/>
      <w:r>
        <w:t>paralēlu</w:t>
      </w:r>
      <w:proofErr w:type="spellEnd"/>
      <w:r>
        <w:t xml:space="preserve"> </w:t>
      </w:r>
      <w:proofErr w:type="spellStart"/>
      <w:r>
        <w:t>grupu</w:t>
      </w:r>
      <w:proofErr w:type="spellEnd"/>
      <w:r>
        <w:t xml:space="preserve"> </w:t>
      </w:r>
      <w:proofErr w:type="spellStart"/>
      <w:r>
        <w:t>pētījumā</w:t>
      </w:r>
      <w:proofErr w:type="spellEnd"/>
      <w:r>
        <w:t xml:space="preserve">, </w:t>
      </w:r>
      <w:proofErr w:type="spellStart"/>
      <w:r>
        <w:t>kurā</w:t>
      </w:r>
      <w:proofErr w:type="spellEnd"/>
      <w:r>
        <w:t xml:space="preserve"> </w:t>
      </w:r>
      <w:proofErr w:type="spellStart"/>
      <w:r>
        <w:t>piedalījās</w:t>
      </w:r>
      <w:proofErr w:type="spellEnd"/>
      <w:r>
        <w:t xml:space="preserve"> 318 </w:t>
      </w:r>
      <w:proofErr w:type="spellStart"/>
      <w:r>
        <w:t>pacienti</w:t>
      </w:r>
      <w:proofErr w:type="spellEnd"/>
      <w:r>
        <w:t xml:space="preserve"> </w:t>
      </w:r>
      <w:proofErr w:type="spellStart"/>
      <w:r>
        <w:t>ar</w:t>
      </w:r>
      <w:proofErr w:type="spellEnd"/>
      <w:r>
        <w:t xml:space="preserve"> </w:t>
      </w:r>
      <w:proofErr w:type="spellStart"/>
      <w:r>
        <w:t>persistējošu</w:t>
      </w:r>
      <w:proofErr w:type="spellEnd"/>
      <w:r>
        <w:t xml:space="preserve"> </w:t>
      </w:r>
      <w:proofErr w:type="spellStart"/>
      <w:r>
        <w:t>astmu</w:t>
      </w:r>
      <w:proofErr w:type="spellEnd"/>
      <w:r>
        <w:t xml:space="preserve">, kuru </w:t>
      </w:r>
      <w:proofErr w:type="spellStart"/>
      <w:r>
        <w:t>vecums</w:t>
      </w:r>
      <w:proofErr w:type="spellEnd"/>
      <w:r>
        <w:t xml:space="preserve"> </w:t>
      </w:r>
      <w:proofErr w:type="spellStart"/>
      <w:r>
        <w:t>bija</w:t>
      </w:r>
      <w:proofErr w:type="spellEnd"/>
      <w:r>
        <w:t xml:space="preserve"> ≥ 18 </w:t>
      </w:r>
      <w:proofErr w:type="spellStart"/>
      <w:r>
        <w:t>gadu</w:t>
      </w:r>
      <w:proofErr w:type="spellEnd"/>
      <w:r>
        <w:t xml:space="preserve">, </w:t>
      </w:r>
      <w:proofErr w:type="spellStart"/>
      <w:r>
        <w:t>divu</w:t>
      </w:r>
      <w:proofErr w:type="spellEnd"/>
      <w:r>
        <w:t xml:space="preserve"> </w:t>
      </w:r>
      <w:proofErr w:type="spellStart"/>
      <w:r>
        <w:t>nedēļu</w:t>
      </w:r>
      <w:proofErr w:type="spellEnd"/>
      <w:r>
        <w:t xml:space="preserve"> </w:t>
      </w:r>
      <w:proofErr w:type="spellStart"/>
      <w:r>
        <w:t>garumā</w:t>
      </w:r>
      <w:proofErr w:type="spellEnd"/>
      <w:r>
        <w:t xml:space="preserve"> tika </w:t>
      </w:r>
      <w:proofErr w:type="spellStart"/>
      <w:r>
        <w:t>vērtēts</w:t>
      </w:r>
      <w:proofErr w:type="spellEnd"/>
      <w:r>
        <w:t xml:space="preserve"> </w:t>
      </w:r>
      <w:proofErr w:type="spellStart"/>
      <w:r>
        <w:t>divu</w:t>
      </w:r>
      <w:proofErr w:type="spellEnd"/>
      <w:r>
        <w:t xml:space="preserve"> </w:t>
      </w:r>
      <w:proofErr w:type="spellStart"/>
      <w:r>
        <w:t>salmeterola</w:t>
      </w:r>
      <w:proofErr w:type="spellEnd"/>
      <w:r>
        <w:t>/</w:t>
      </w:r>
      <w:proofErr w:type="spellStart"/>
      <w:r>
        <w:t>flutikazona</w:t>
      </w:r>
      <w:proofErr w:type="spellEnd"/>
      <w:r>
        <w:t xml:space="preserve"> </w:t>
      </w:r>
      <w:proofErr w:type="spellStart"/>
      <w:r>
        <w:t>propionāta</w:t>
      </w:r>
      <w:proofErr w:type="spellEnd"/>
      <w:r>
        <w:t xml:space="preserve"> </w:t>
      </w:r>
      <w:proofErr w:type="spellStart"/>
      <w:r>
        <w:t>inhalāciju</w:t>
      </w:r>
      <w:proofErr w:type="spellEnd"/>
      <w:r>
        <w:t xml:space="preserve"> div</w:t>
      </w:r>
      <w:r w:rsidR="00801E47">
        <w:t xml:space="preserve">as </w:t>
      </w:r>
      <w:proofErr w:type="spellStart"/>
      <w:r>
        <w:t>reiz</w:t>
      </w:r>
      <w:r w:rsidR="00801E47">
        <w:t>es</w:t>
      </w:r>
      <w:proofErr w:type="spellEnd"/>
      <w:r>
        <w:t xml:space="preserve"> </w:t>
      </w:r>
      <w:proofErr w:type="spellStart"/>
      <w:r>
        <w:t>dienā</w:t>
      </w:r>
      <w:proofErr w:type="spellEnd"/>
      <w:r>
        <w:t xml:space="preserve"> (</w:t>
      </w:r>
      <w:proofErr w:type="spellStart"/>
      <w:r>
        <w:t>dubulta</w:t>
      </w:r>
      <w:proofErr w:type="spellEnd"/>
      <w:r>
        <w:t xml:space="preserve"> deva) </w:t>
      </w:r>
      <w:proofErr w:type="spellStart"/>
      <w:r>
        <w:t>drošums</w:t>
      </w:r>
      <w:proofErr w:type="spellEnd"/>
      <w:r>
        <w:t xml:space="preserve"> un </w:t>
      </w:r>
      <w:proofErr w:type="spellStart"/>
      <w:r>
        <w:t>panesamība</w:t>
      </w:r>
      <w:proofErr w:type="spellEnd"/>
      <w:r>
        <w:t xml:space="preserve">. </w:t>
      </w:r>
      <w:proofErr w:type="spellStart"/>
      <w:r>
        <w:t>Pētījums</w:t>
      </w:r>
      <w:proofErr w:type="spellEnd"/>
      <w:r>
        <w:t xml:space="preserve"> </w:t>
      </w:r>
      <w:proofErr w:type="spellStart"/>
      <w:r>
        <w:t>liecināja</w:t>
      </w:r>
      <w:proofErr w:type="spellEnd"/>
      <w:r>
        <w:t xml:space="preserve">, ka </w:t>
      </w:r>
      <w:proofErr w:type="spellStart"/>
      <w:r>
        <w:t>katra</w:t>
      </w:r>
      <w:proofErr w:type="spellEnd"/>
      <w:r>
        <w:t xml:space="preserve"> </w:t>
      </w:r>
      <w:proofErr w:type="spellStart"/>
      <w:r>
        <w:t>stipruma</w:t>
      </w:r>
      <w:proofErr w:type="spellEnd"/>
      <w:r>
        <w:t xml:space="preserve"> </w:t>
      </w:r>
      <w:proofErr w:type="spellStart"/>
      <w:r>
        <w:t>salmeterola</w:t>
      </w:r>
      <w:proofErr w:type="spellEnd"/>
      <w:r>
        <w:t>/</w:t>
      </w:r>
      <w:proofErr w:type="spellStart"/>
      <w:r>
        <w:t>flutikazona</w:t>
      </w:r>
      <w:proofErr w:type="spellEnd"/>
      <w:r>
        <w:t xml:space="preserve"> </w:t>
      </w:r>
      <w:proofErr w:type="spellStart"/>
      <w:r>
        <w:t>propionāta</w:t>
      </w:r>
      <w:proofErr w:type="spellEnd"/>
      <w:r>
        <w:t xml:space="preserve"> </w:t>
      </w:r>
      <w:proofErr w:type="spellStart"/>
      <w:r>
        <w:t>inhalāciju</w:t>
      </w:r>
      <w:proofErr w:type="spellEnd"/>
      <w:r>
        <w:t xml:space="preserve"> </w:t>
      </w:r>
      <w:proofErr w:type="spellStart"/>
      <w:r>
        <w:t>dubultošana</w:t>
      </w:r>
      <w:proofErr w:type="spellEnd"/>
      <w:r w:rsidR="00771CA0" w:rsidRPr="00771CA0">
        <w:rPr>
          <w:szCs w:val="22"/>
        </w:rPr>
        <w:t xml:space="preserve"> </w:t>
      </w:r>
      <w:proofErr w:type="spellStart"/>
      <w:r w:rsidR="00771CA0" w:rsidRPr="00771CA0">
        <w:rPr>
          <w:spacing w:val="1"/>
          <w:szCs w:val="22"/>
        </w:rPr>
        <w:t>l</w:t>
      </w:r>
      <w:r w:rsidR="00771CA0" w:rsidRPr="00771CA0">
        <w:rPr>
          <w:spacing w:val="-1"/>
          <w:szCs w:val="22"/>
        </w:rPr>
        <w:t>ī</w:t>
      </w:r>
      <w:r w:rsidR="00771CA0" w:rsidRPr="00771CA0">
        <w:rPr>
          <w:szCs w:val="22"/>
        </w:rPr>
        <w:t>dz</w:t>
      </w:r>
      <w:proofErr w:type="spellEnd"/>
      <w:r w:rsidR="00771CA0" w:rsidRPr="00771CA0">
        <w:rPr>
          <w:spacing w:val="-2"/>
          <w:szCs w:val="22"/>
        </w:rPr>
        <w:t xml:space="preserve"> </w:t>
      </w:r>
      <w:r w:rsidR="00771CA0" w:rsidRPr="00771CA0">
        <w:rPr>
          <w:szCs w:val="22"/>
        </w:rPr>
        <w:t>14 </w:t>
      </w:r>
      <w:proofErr w:type="spellStart"/>
      <w:r w:rsidR="00771CA0" w:rsidRPr="00771CA0">
        <w:rPr>
          <w:szCs w:val="22"/>
        </w:rPr>
        <w:t>d</w:t>
      </w:r>
      <w:r w:rsidR="00771CA0" w:rsidRPr="00771CA0">
        <w:rPr>
          <w:spacing w:val="1"/>
          <w:szCs w:val="22"/>
        </w:rPr>
        <w:t>i</w:t>
      </w:r>
      <w:r w:rsidR="00771CA0" w:rsidRPr="00771CA0">
        <w:rPr>
          <w:spacing w:val="-2"/>
          <w:szCs w:val="22"/>
        </w:rPr>
        <w:t>e</w:t>
      </w:r>
      <w:r w:rsidR="00771CA0" w:rsidRPr="00771CA0">
        <w:rPr>
          <w:szCs w:val="22"/>
        </w:rPr>
        <w:t>nu</w:t>
      </w:r>
      <w:proofErr w:type="spellEnd"/>
      <w:r w:rsidR="00771CA0" w:rsidRPr="00771CA0">
        <w:rPr>
          <w:szCs w:val="22"/>
        </w:rPr>
        <w:t xml:space="preserve"> </w:t>
      </w:r>
      <w:proofErr w:type="spellStart"/>
      <w:r w:rsidR="00771CA0" w:rsidRPr="00771CA0">
        <w:rPr>
          <w:spacing w:val="-2"/>
          <w:szCs w:val="22"/>
        </w:rPr>
        <w:t>g</w:t>
      </w:r>
      <w:r w:rsidR="00771CA0" w:rsidRPr="00771CA0">
        <w:rPr>
          <w:szCs w:val="22"/>
        </w:rPr>
        <w:t>a</w:t>
      </w:r>
      <w:r w:rsidR="00771CA0" w:rsidRPr="00771CA0">
        <w:rPr>
          <w:spacing w:val="1"/>
          <w:szCs w:val="22"/>
        </w:rPr>
        <w:t>r</w:t>
      </w:r>
      <w:r w:rsidR="00771CA0" w:rsidRPr="00771CA0">
        <w:rPr>
          <w:szCs w:val="22"/>
        </w:rPr>
        <w:t>u</w:t>
      </w:r>
      <w:r w:rsidR="00771CA0" w:rsidRPr="00771CA0">
        <w:rPr>
          <w:spacing w:val="-4"/>
          <w:szCs w:val="22"/>
        </w:rPr>
        <w:t>m</w:t>
      </w:r>
      <w:r w:rsidR="00771CA0" w:rsidRPr="00771CA0">
        <w:rPr>
          <w:szCs w:val="22"/>
        </w:rPr>
        <w:t>ā</w:t>
      </w:r>
      <w:proofErr w:type="spellEnd"/>
      <w:r w:rsidR="00771CA0" w:rsidRPr="00771CA0">
        <w:rPr>
          <w:szCs w:val="22"/>
        </w:rPr>
        <w:t xml:space="preserve"> </w:t>
      </w:r>
      <w:proofErr w:type="spellStart"/>
      <w:r>
        <w:t>nedaudz</w:t>
      </w:r>
      <w:proofErr w:type="spellEnd"/>
      <w:r>
        <w:t xml:space="preserve"> </w:t>
      </w:r>
      <w:proofErr w:type="spellStart"/>
      <w:r>
        <w:t>palielināj</w:t>
      </w:r>
      <w:r w:rsidR="00771CA0">
        <w:t>a</w:t>
      </w:r>
      <w:proofErr w:type="spellEnd"/>
      <w:r>
        <w:t xml:space="preserve"> </w:t>
      </w:r>
      <w:proofErr w:type="spellStart"/>
      <w:r>
        <w:t>ar</w:t>
      </w:r>
      <w:proofErr w:type="spellEnd"/>
      <w:r>
        <w:t xml:space="preserve"> β </w:t>
      </w:r>
      <w:proofErr w:type="spellStart"/>
      <w:r>
        <w:t>agonistu</w:t>
      </w:r>
      <w:proofErr w:type="spellEnd"/>
      <w:r>
        <w:t xml:space="preserve"> </w:t>
      </w:r>
      <w:proofErr w:type="spellStart"/>
      <w:r>
        <w:t>lietošanu</w:t>
      </w:r>
      <w:proofErr w:type="spellEnd"/>
      <w:r>
        <w:t xml:space="preserve"> </w:t>
      </w:r>
      <w:proofErr w:type="spellStart"/>
      <w:r>
        <w:t>saistītās</w:t>
      </w:r>
      <w:proofErr w:type="spellEnd"/>
      <w:r>
        <w:t xml:space="preserve"> </w:t>
      </w:r>
      <w:proofErr w:type="spellStart"/>
      <w:r>
        <w:t>nevēlamās</w:t>
      </w:r>
      <w:proofErr w:type="spellEnd"/>
      <w:r>
        <w:t xml:space="preserve"> </w:t>
      </w:r>
      <w:proofErr w:type="spellStart"/>
      <w:r>
        <w:t>blakusparādības</w:t>
      </w:r>
      <w:proofErr w:type="spellEnd"/>
      <w:r>
        <w:t xml:space="preserve"> (</w:t>
      </w:r>
      <w:proofErr w:type="spellStart"/>
      <w:r>
        <w:t>trīce</w:t>
      </w:r>
      <w:proofErr w:type="spellEnd"/>
      <w:r>
        <w:t>; 1 </w:t>
      </w:r>
      <w:proofErr w:type="spellStart"/>
      <w:r>
        <w:t>pacients</w:t>
      </w:r>
      <w:proofErr w:type="spellEnd"/>
      <w:r>
        <w:t xml:space="preserve"> [1 %]</w:t>
      </w:r>
      <w:r w:rsidR="00EF0E2F">
        <w:t xml:space="preserve">, </w:t>
      </w:r>
      <w:proofErr w:type="spellStart"/>
      <w:r w:rsidR="00EF0E2F" w:rsidRPr="00502E4A">
        <w:rPr>
          <w:spacing w:val="-2"/>
          <w:szCs w:val="22"/>
        </w:rPr>
        <w:t>s</w:t>
      </w:r>
      <w:r w:rsidR="00EF0E2F" w:rsidRPr="00502E4A">
        <w:rPr>
          <w:szCs w:val="22"/>
        </w:rPr>
        <w:t>a</w:t>
      </w:r>
      <w:r w:rsidR="00EF0E2F" w:rsidRPr="00502E4A">
        <w:rPr>
          <w:spacing w:val="-1"/>
          <w:szCs w:val="22"/>
        </w:rPr>
        <w:t>l</w:t>
      </w:r>
      <w:r w:rsidR="00EF0E2F" w:rsidRPr="00502E4A">
        <w:rPr>
          <w:spacing w:val="1"/>
          <w:szCs w:val="22"/>
        </w:rPr>
        <w:t>ī</w:t>
      </w:r>
      <w:r w:rsidR="00EF0E2F" w:rsidRPr="00502E4A">
        <w:rPr>
          <w:szCs w:val="22"/>
        </w:rPr>
        <w:t>d</w:t>
      </w:r>
      <w:r w:rsidR="00EF0E2F" w:rsidRPr="00502E4A">
        <w:rPr>
          <w:spacing w:val="-2"/>
          <w:szCs w:val="22"/>
        </w:rPr>
        <w:t>z</w:t>
      </w:r>
      <w:r w:rsidR="00EF0E2F" w:rsidRPr="00502E4A">
        <w:rPr>
          <w:spacing w:val="1"/>
          <w:szCs w:val="22"/>
        </w:rPr>
        <w:t>i</w:t>
      </w:r>
      <w:r w:rsidR="00EF0E2F" w:rsidRPr="00502E4A">
        <w:rPr>
          <w:szCs w:val="22"/>
        </w:rPr>
        <w:t>not</w:t>
      </w:r>
      <w:proofErr w:type="spellEnd"/>
      <w:r w:rsidR="00EF0E2F" w:rsidRPr="00502E4A">
        <w:rPr>
          <w:szCs w:val="22"/>
        </w:rPr>
        <w:t xml:space="preserve"> </w:t>
      </w:r>
      <w:proofErr w:type="spellStart"/>
      <w:r w:rsidR="00EF0E2F" w:rsidRPr="00502E4A">
        <w:rPr>
          <w:szCs w:val="22"/>
        </w:rPr>
        <w:t>a</w:t>
      </w:r>
      <w:r w:rsidR="00EF0E2F">
        <w:rPr>
          <w:szCs w:val="22"/>
        </w:rPr>
        <w:t>r</w:t>
      </w:r>
      <w:proofErr w:type="spellEnd"/>
      <w:r>
        <w:t xml:space="preserve"> 0, </w:t>
      </w:r>
      <w:proofErr w:type="spellStart"/>
      <w:r>
        <w:t>sirdsklauves</w:t>
      </w:r>
      <w:proofErr w:type="spellEnd"/>
      <w:r>
        <w:t>; 6 [3 %]</w:t>
      </w:r>
      <w:r w:rsidR="00EF0E2F">
        <w:t xml:space="preserve">, </w:t>
      </w:r>
      <w:proofErr w:type="spellStart"/>
      <w:r w:rsidR="00EF0E2F" w:rsidRPr="00502E4A">
        <w:rPr>
          <w:spacing w:val="-2"/>
          <w:szCs w:val="22"/>
        </w:rPr>
        <w:t>s</w:t>
      </w:r>
      <w:r w:rsidR="00EF0E2F" w:rsidRPr="00502E4A">
        <w:rPr>
          <w:szCs w:val="22"/>
        </w:rPr>
        <w:t>a</w:t>
      </w:r>
      <w:r w:rsidR="00EF0E2F" w:rsidRPr="00502E4A">
        <w:rPr>
          <w:spacing w:val="-1"/>
          <w:szCs w:val="22"/>
        </w:rPr>
        <w:t>l</w:t>
      </w:r>
      <w:r w:rsidR="00EF0E2F" w:rsidRPr="00502E4A">
        <w:rPr>
          <w:spacing w:val="1"/>
          <w:szCs w:val="22"/>
        </w:rPr>
        <w:t>ī</w:t>
      </w:r>
      <w:r w:rsidR="00EF0E2F" w:rsidRPr="00502E4A">
        <w:rPr>
          <w:szCs w:val="22"/>
        </w:rPr>
        <w:t>d</w:t>
      </w:r>
      <w:r w:rsidR="00EF0E2F" w:rsidRPr="00502E4A">
        <w:rPr>
          <w:spacing w:val="-2"/>
          <w:szCs w:val="22"/>
        </w:rPr>
        <w:t>z</w:t>
      </w:r>
      <w:r w:rsidR="00EF0E2F" w:rsidRPr="00502E4A">
        <w:rPr>
          <w:spacing w:val="1"/>
          <w:szCs w:val="22"/>
        </w:rPr>
        <w:t>i</w:t>
      </w:r>
      <w:r w:rsidR="00EF0E2F" w:rsidRPr="00502E4A">
        <w:rPr>
          <w:szCs w:val="22"/>
        </w:rPr>
        <w:t>not</w:t>
      </w:r>
      <w:proofErr w:type="spellEnd"/>
      <w:r w:rsidR="00EF0E2F" w:rsidRPr="00502E4A">
        <w:rPr>
          <w:szCs w:val="22"/>
        </w:rPr>
        <w:t xml:space="preserve"> </w:t>
      </w:r>
      <w:proofErr w:type="spellStart"/>
      <w:r w:rsidR="00EF0E2F" w:rsidRPr="00502E4A">
        <w:rPr>
          <w:szCs w:val="22"/>
        </w:rPr>
        <w:t>a</w:t>
      </w:r>
      <w:r w:rsidR="00EF0E2F">
        <w:rPr>
          <w:szCs w:val="22"/>
        </w:rPr>
        <w:t>r</w:t>
      </w:r>
      <w:proofErr w:type="spellEnd"/>
      <w:r>
        <w:t xml:space="preserve"> 1 [&lt; 1 %], </w:t>
      </w:r>
      <w:proofErr w:type="spellStart"/>
      <w:r>
        <w:t>muskuļu</w:t>
      </w:r>
      <w:proofErr w:type="spellEnd"/>
      <w:r>
        <w:t xml:space="preserve"> </w:t>
      </w:r>
      <w:proofErr w:type="spellStart"/>
      <w:r>
        <w:t>krampji</w:t>
      </w:r>
      <w:proofErr w:type="spellEnd"/>
      <w:r>
        <w:t>; 6</w:t>
      </w:r>
      <w:r w:rsidR="00EF0E2F">
        <w:t xml:space="preserve"> </w:t>
      </w:r>
      <w:r>
        <w:t>[3 %]</w:t>
      </w:r>
      <w:r w:rsidR="00EF0E2F">
        <w:t xml:space="preserve">, </w:t>
      </w:r>
      <w:proofErr w:type="spellStart"/>
      <w:r w:rsidR="00EF0E2F" w:rsidRPr="00502E4A">
        <w:rPr>
          <w:spacing w:val="-2"/>
          <w:szCs w:val="22"/>
        </w:rPr>
        <w:t>s</w:t>
      </w:r>
      <w:r w:rsidR="00EF0E2F" w:rsidRPr="00502E4A">
        <w:rPr>
          <w:szCs w:val="22"/>
        </w:rPr>
        <w:t>a</w:t>
      </w:r>
      <w:r w:rsidR="00EF0E2F" w:rsidRPr="00502E4A">
        <w:rPr>
          <w:spacing w:val="-1"/>
          <w:szCs w:val="22"/>
        </w:rPr>
        <w:t>l</w:t>
      </w:r>
      <w:r w:rsidR="00EF0E2F" w:rsidRPr="00502E4A">
        <w:rPr>
          <w:spacing w:val="1"/>
          <w:szCs w:val="22"/>
        </w:rPr>
        <w:t>ī</w:t>
      </w:r>
      <w:r w:rsidR="00EF0E2F" w:rsidRPr="00502E4A">
        <w:rPr>
          <w:szCs w:val="22"/>
        </w:rPr>
        <w:t>d</w:t>
      </w:r>
      <w:r w:rsidR="00EF0E2F" w:rsidRPr="00502E4A">
        <w:rPr>
          <w:spacing w:val="-2"/>
          <w:szCs w:val="22"/>
        </w:rPr>
        <w:t>z</w:t>
      </w:r>
      <w:r w:rsidR="00EF0E2F" w:rsidRPr="00502E4A">
        <w:rPr>
          <w:spacing w:val="1"/>
          <w:szCs w:val="22"/>
        </w:rPr>
        <w:t>i</w:t>
      </w:r>
      <w:r w:rsidR="00EF0E2F" w:rsidRPr="00502E4A">
        <w:rPr>
          <w:szCs w:val="22"/>
        </w:rPr>
        <w:t>not</w:t>
      </w:r>
      <w:proofErr w:type="spellEnd"/>
      <w:r w:rsidR="00EF0E2F" w:rsidRPr="00502E4A">
        <w:rPr>
          <w:szCs w:val="22"/>
        </w:rPr>
        <w:t xml:space="preserve"> </w:t>
      </w:r>
      <w:proofErr w:type="spellStart"/>
      <w:r w:rsidR="00EF0E2F" w:rsidRPr="00502E4A">
        <w:rPr>
          <w:szCs w:val="22"/>
        </w:rPr>
        <w:t>a</w:t>
      </w:r>
      <w:r w:rsidR="00EF0E2F">
        <w:rPr>
          <w:szCs w:val="22"/>
        </w:rPr>
        <w:t>r</w:t>
      </w:r>
      <w:proofErr w:type="spellEnd"/>
      <w:r>
        <w:t xml:space="preserve"> 1 [&lt; 1 %]) un </w:t>
      </w:r>
      <w:proofErr w:type="spellStart"/>
      <w:r>
        <w:t>bija</w:t>
      </w:r>
      <w:proofErr w:type="spellEnd"/>
      <w:r>
        <w:t xml:space="preserve"> </w:t>
      </w:r>
      <w:proofErr w:type="spellStart"/>
      <w:r>
        <w:t>vērojama</w:t>
      </w:r>
      <w:proofErr w:type="spellEnd"/>
      <w:r>
        <w:t xml:space="preserve"> </w:t>
      </w:r>
      <w:proofErr w:type="spellStart"/>
      <w:r>
        <w:t>līdzīga</w:t>
      </w:r>
      <w:proofErr w:type="spellEnd"/>
      <w:r>
        <w:t xml:space="preserve"> </w:t>
      </w:r>
      <w:proofErr w:type="spellStart"/>
      <w:r>
        <w:t>ar</w:t>
      </w:r>
      <w:proofErr w:type="spellEnd"/>
      <w:r>
        <w:t xml:space="preserve"> </w:t>
      </w:r>
      <w:proofErr w:type="spellStart"/>
      <w:r>
        <w:t>inhalējamiem</w:t>
      </w:r>
      <w:proofErr w:type="spellEnd"/>
      <w:r>
        <w:t xml:space="preserve"> </w:t>
      </w:r>
      <w:proofErr w:type="spellStart"/>
      <w:r>
        <w:t>kortikosteroīdiem</w:t>
      </w:r>
      <w:proofErr w:type="spellEnd"/>
      <w:r>
        <w:t xml:space="preserve"> </w:t>
      </w:r>
      <w:proofErr w:type="spellStart"/>
      <w:r>
        <w:t>saistīto</w:t>
      </w:r>
      <w:proofErr w:type="spellEnd"/>
      <w:r>
        <w:t xml:space="preserve"> </w:t>
      </w:r>
      <w:proofErr w:type="spellStart"/>
      <w:r>
        <w:t>nevēlamo</w:t>
      </w:r>
      <w:proofErr w:type="spellEnd"/>
      <w:r>
        <w:t xml:space="preserve"> </w:t>
      </w:r>
      <w:proofErr w:type="spellStart"/>
      <w:r>
        <w:t>blakusparādību</w:t>
      </w:r>
      <w:proofErr w:type="spellEnd"/>
      <w:r>
        <w:t xml:space="preserve"> </w:t>
      </w:r>
      <w:proofErr w:type="spellStart"/>
      <w:r>
        <w:t>sastopamība</w:t>
      </w:r>
      <w:proofErr w:type="spellEnd"/>
      <w:r>
        <w:t xml:space="preserve"> (</w:t>
      </w:r>
      <w:proofErr w:type="spellStart"/>
      <w:r>
        <w:t>piem</w:t>
      </w:r>
      <w:r w:rsidR="00EF0E2F">
        <w:t>ēram</w:t>
      </w:r>
      <w:proofErr w:type="spellEnd"/>
      <w:r>
        <w:t xml:space="preserve">, mutes </w:t>
      </w:r>
      <w:proofErr w:type="spellStart"/>
      <w:r>
        <w:t>kandidoze</w:t>
      </w:r>
      <w:proofErr w:type="spellEnd"/>
      <w:r>
        <w:t>; 6 [6 %]</w:t>
      </w:r>
      <w:r w:rsidR="00EF0E2F">
        <w:t xml:space="preserve">, </w:t>
      </w:r>
      <w:proofErr w:type="spellStart"/>
      <w:r w:rsidR="00EF0E2F" w:rsidRPr="00502E4A">
        <w:rPr>
          <w:spacing w:val="-2"/>
          <w:szCs w:val="22"/>
        </w:rPr>
        <w:t>s</w:t>
      </w:r>
      <w:r w:rsidR="00EF0E2F" w:rsidRPr="00502E4A">
        <w:rPr>
          <w:szCs w:val="22"/>
        </w:rPr>
        <w:t>a</w:t>
      </w:r>
      <w:r w:rsidR="00EF0E2F" w:rsidRPr="00502E4A">
        <w:rPr>
          <w:spacing w:val="-1"/>
          <w:szCs w:val="22"/>
        </w:rPr>
        <w:t>l</w:t>
      </w:r>
      <w:r w:rsidR="00EF0E2F" w:rsidRPr="00502E4A">
        <w:rPr>
          <w:spacing w:val="1"/>
          <w:szCs w:val="22"/>
        </w:rPr>
        <w:t>ī</w:t>
      </w:r>
      <w:r w:rsidR="00EF0E2F" w:rsidRPr="00502E4A">
        <w:rPr>
          <w:szCs w:val="22"/>
        </w:rPr>
        <w:t>d</w:t>
      </w:r>
      <w:r w:rsidR="00EF0E2F" w:rsidRPr="00502E4A">
        <w:rPr>
          <w:spacing w:val="-2"/>
          <w:szCs w:val="22"/>
        </w:rPr>
        <w:t>z</w:t>
      </w:r>
      <w:r w:rsidR="00EF0E2F" w:rsidRPr="00502E4A">
        <w:rPr>
          <w:spacing w:val="1"/>
          <w:szCs w:val="22"/>
        </w:rPr>
        <w:t>i</w:t>
      </w:r>
      <w:r w:rsidR="00EF0E2F" w:rsidRPr="00502E4A">
        <w:rPr>
          <w:szCs w:val="22"/>
        </w:rPr>
        <w:t>not</w:t>
      </w:r>
      <w:proofErr w:type="spellEnd"/>
      <w:r w:rsidR="00EF0E2F" w:rsidRPr="00502E4A">
        <w:rPr>
          <w:szCs w:val="22"/>
        </w:rPr>
        <w:t xml:space="preserve"> </w:t>
      </w:r>
      <w:proofErr w:type="spellStart"/>
      <w:r w:rsidR="00EF0E2F" w:rsidRPr="00502E4A">
        <w:rPr>
          <w:szCs w:val="22"/>
        </w:rPr>
        <w:t>a</w:t>
      </w:r>
      <w:r w:rsidR="00EF0E2F">
        <w:rPr>
          <w:szCs w:val="22"/>
        </w:rPr>
        <w:t>r</w:t>
      </w:r>
      <w:proofErr w:type="spellEnd"/>
      <w:r>
        <w:t xml:space="preserve"> 16 [8 %], </w:t>
      </w:r>
      <w:proofErr w:type="spellStart"/>
      <w:r>
        <w:t>aizsmakums</w:t>
      </w:r>
      <w:proofErr w:type="spellEnd"/>
      <w:r>
        <w:t>; 2 [2 %]</w:t>
      </w:r>
      <w:r w:rsidR="00EF0E2F">
        <w:t xml:space="preserve">, </w:t>
      </w:r>
      <w:proofErr w:type="spellStart"/>
      <w:r w:rsidR="00EF0E2F" w:rsidRPr="00502E4A">
        <w:rPr>
          <w:spacing w:val="-2"/>
          <w:szCs w:val="22"/>
        </w:rPr>
        <w:t>s</w:t>
      </w:r>
      <w:r w:rsidR="00EF0E2F" w:rsidRPr="00502E4A">
        <w:rPr>
          <w:szCs w:val="22"/>
        </w:rPr>
        <w:t>a</w:t>
      </w:r>
      <w:r w:rsidR="00EF0E2F" w:rsidRPr="00502E4A">
        <w:rPr>
          <w:spacing w:val="-1"/>
          <w:szCs w:val="22"/>
        </w:rPr>
        <w:t>l</w:t>
      </w:r>
      <w:r w:rsidR="00EF0E2F" w:rsidRPr="00502E4A">
        <w:rPr>
          <w:spacing w:val="1"/>
          <w:szCs w:val="22"/>
        </w:rPr>
        <w:t>ī</w:t>
      </w:r>
      <w:r w:rsidR="00EF0E2F" w:rsidRPr="00502E4A">
        <w:rPr>
          <w:szCs w:val="22"/>
        </w:rPr>
        <w:t>d</w:t>
      </w:r>
      <w:r w:rsidR="00EF0E2F" w:rsidRPr="00502E4A">
        <w:rPr>
          <w:spacing w:val="-2"/>
          <w:szCs w:val="22"/>
        </w:rPr>
        <w:t>z</w:t>
      </w:r>
      <w:r w:rsidR="00EF0E2F" w:rsidRPr="00502E4A">
        <w:rPr>
          <w:spacing w:val="1"/>
          <w:szCs w:val="22"/>
        </w:rPr>
        <w:t>i</w:t>
      </w:r>
      <w:r w:rsidR="00EF0E2F" w:rsidRPr="00502E4A">
        <w:rPr>
          <w:szCs w:val="22"/>
        </w:rPr>
        <w:t>not</w:t>
      </w:r>
      <w:proofErr w:type="spellEnd"/>
      <w:r w:rsidR="00EF0E2F" w:rsidRPr="00502E4A">
        <w:rPr>
          <w:szCs w:val="22"/>
        </w:rPr>
        <w:t xml:space="preserve"> </w:t>
      </w:r>
      <w:proofErr w:type="spellStart"/>
      <w:r w:rsidR="00EF0E2F" w:rsidRPr="00502E4A">
        <w:rPr>
          <w:szCs w:val="22"/>
        </w:rPr>
        <w:t>a</w:t>
      </w:r>
      <w:r w:rsidR="00EF0E2F">
        <w:rPr>
          <w:szCs w:val="22"/>
        </w:rPr>
        <w:t>r</w:t>
      </w:r>
      <w:proofErr w:type="spellEnd"/>
      <w:r>
        <w:t xml:space="preserve"> 4 [2 %]), </w:t>
      </w:r>
      <w:proofErr w:type="spellStart"/>
      <w:r>
        <w:t>salīdzinot</w:t>
      </w:r>
      <w:proofErr w:type="spellEnd"/>
      <w:r>
        <w:t xml:space="preserve"> </w:t>
      </w:r>
      <w:proofErr w:type="spellStart"/>
      <w:r>
        <w:t>ar</w:t>
      </w:r>
      <w:proofErr w:type="spellEnd"/>
      <w:r>
        <w:t xml:space="preserve"> </w:t>
      </w:r>
      <w:proofErr w:type="spellStart"/>
      <w:r>
        <w:t>vienu</w:t>
      </w:r>
      <w:proofErr w:type="spellEnd"/>
      <w:r>
        <w:t xml:space="preserve"> </w:t>
      </w:r>
      <w:proofErr w:type="spellStart"/>
      <w:r>
        <w:t>inhalāciju</w:t>
      </w:r>
      <w:proofErr w:type="spellEnd"/>
      <w:r>
        <w:t xml:space="preserve"> divas </w:t>
      </w:r>
      <w:proofErr w:type="spellStart"/>
      <w:r>
        <w:t>reizes</w:t>
      </w:r>
      <w:proofErr w:type="spellEnd"/>
      <w:r>
        <w:t xml:space="preserve"> </w:t>
      </w:r>
      <w:proofErr w:type="spellStart"/>
      <w:r>
        <w:t>dienā</w:t>
      </w:r>
      <w:proofErr w:type="spellEnd"/>
      <w:r>
        <w:t xml:space="preserve">. </w:t>
      </w:r>
      <w:proofErr w:type="spellStart"/>
      <w:r>
        <w:t>Ja</w:t>
      </w:r>
      <w:proofErr w:type="spellEnd"/>
      <w:r>
        <w:t xml:space="preserve"> </w:t>
      </w:r>
      <w:proofErr w:type="spellStart"/>
      <w:r>
        <w:t>ārsts</w:t>
      </w:r>
      <w:proofErr w:type="spellEnd"/>
      <w:r>
        <w:t xml:space="preserve"> </w:t>
      </w:r>
      <w:proofErr w:type="spellStart"/>
      <w:r>
        <w:t>apsver</w:t>
      </w:r>
      <w:proofErr w:type="spellEnd"/>
      <w:r>
        <w:t xml:space="preserve"> </w:t>
      </w:r>
      <w:proofErr w:type="spellStart"/>
      <w:r>
        <w:t>salmeterola</w:t>
      </w:r>
      <w:proofErr w:type="spellEnd"/>
      <w:r>
        <w:t>/</w:t>
      </w:r>
      <w:proofErr w:type="spellStart"/>
      <w:r>
        <w:t>flutikazona</w:t>
      </w:r>
      <w:proofErr w:type="spellEnd"/>
      <w:r>
        <w:t xml:space="preserve"> </w:t>
      </w:r>
      <w:proofErr w:type="spellStart"/>
      <w:r>
        <w:t>propionāta</w:t>
      </w:r>
      <w:proofErr w:type="spellEnd"/>
      <w:r>
        <w:t xml:space="preserve"> devas </w:t>
      </w:r>
      <w:proofErr w:type="spellStart"/>
      <w:r>
        <w:t>dubultošanu</w:t>
      </w:r>
      <w:proofErr w:type="spellEnd"/>
      <w:r>
        <w:t xml:space="preserve"> </w:t>
      </w:r>
      <w:proofErr w:type="spellStart"/>
      <w:r>
        <w:t>pieaugušiem</w:t>
      </w:r>
      <w:proofErr w:type="spellEnd"/>
      <w:r>
        <w:t xml:space="preserve"> </w:t>
      </w:r>
      <w:proofErr w:type="spellStart"/>
      <w:r>
        <w:t>pacientiem</w:t>
      </w:r>
      <w:proofErr w:type="spellEnd"/>
      <w:r>
        <w:t xml:space="preserve">, </w:t>
      </w:r>
      <w:proofErr w:type="spellStart"/>
      <w:r>
        <w:t>kuriem</w:t>
      </w:r>
      <w:proofErr w:type="spellEnd"/>
      <w:r>
        <w:t xml:space="preserve"> </w:t>
      </w:r>
      <w:proofErr w:type="spellStart"/>
      <w:r>
        <w:t>nepieciešama</w:t>
      </w:r>
      <w:proofErr w:type="spellEnd"/>
      <w:r>
        <w:t xml:space="preserve"> </w:t>
      </w:r>
      <w:proofErr w:type="spellStart"/>
      <w:r>
        <w:t>īslaicīga</w:t>
      </w:r>
      <w:proofErr w:type="spellEnd"/>
      <w:r>
        <w:t xml:space="preserve"> (</w:t>
      </w:r>
      <w:proofErr w:type="spellStart"/>
      <w:r>
        <w:t>līdz</w:t>
      </w:r>
      <w:proofErr w:type="spellEnd"/>
      <w:r>
        <w:t xml:space="preserve"> 14 </w:t>
      </w:r>
      <w:proofErr w:type="spellStart"/>
      <w:r>
        <w:t>dienām</w:t>
      </w:r>
      <w:proofErr w:type="spellEnd"/>
      <w:r>
        <w:t xml:space="preserve">) </w:t>
      </w:r>
      <w:proofErr w:type="spellStart"/>
      <w:r>
        <w:t>papildu</w:t>
      </w:r>
      <w:proofErr w:type="spellEnd"/>
      <w:r>
        <w:t xml:space="preserve"> </w:t>
      </w:r>
      <w:proofErr w:type="spellStart"/>
      <w:r>
        <w:t>terapija</w:t>
      </w:r>
      <w:proofErr w:type="spellEnd"/>
      <w:r>
        <w:t xml:space="preserve"> </w:t>
      </w:r>
      <w:proofErr w:type="spellStart"/>
      <w:r>
        <w:t>ar</w:t>
      </w:r>
      <w:proofErr w:type="spellEnd"/>
      <w:r>
        <w:t xml:space="preserve"> </w:t>
      </w:r>
      <w:proofErr w:type="spellStart"/>
      <w:r>
        <w:t>inhalējamiem</w:t>
      </w:r>
      <w:proofErr w:type="spellEnd"/>
      <w:r>
        <w:t xml:space="preserve"> </w:t>
      </w:r>
      <w:proofErr w:type="spellStart"/>
      <w:r>
        <w:t>kortikosteroīdiem</w:t>
      </w:r>
      <w:proofErr w:type="spellEnd"/>
      <w:r>
        <w:t xml:space="preserve">, </w:t>
      </w:r>
      <w:proofErr w:type="spellStart"/>
      <w:r>
        <w:t>jāņem</w:t>
      </w:r>
      <w:proofErr w:type="spellEnd"/>
      <w:r>
        <w:t xml:space="preserve"> </w:t>
      </w:r>
      <w:proofErr w:type="spellStart"/>
      <w:r>
        <w:t>vērā</w:t>
      </w:r>
      <w:proofErr w:type="spellEnd"/>
      <w:r w:rsidR="00EF0E2F">
        <w:t xml:space="preserve"> </w:t>
      </w:r>
      <w:proofErr w:type="spellStart"/>
      <w:r w:rsidR="00EF0E2F">
        <w:t>neliels</w:t>
      </w:r>
      <w:proofErr w:type="spellEnd"/>
      <w:r>
        <w:t xml:space="preserve"> </w:t>
      </w:r>
      <w:proofErr w:type="spellStart"/>
      <w:r>
        <w:t>ar</w:t>
      </w:r>
      <w:proofErr w:type="spellEnd"/>
      <w:r>
        <w:t xml:space="preserve"> β </w:t>
      </w:r>
      <w:proofErr w:type="spellStart"/>
      <w:r>
        <w:t>agonistiem</w:t>
      </w:r>
      <w:proofErr w:type="spellEnd"/>
      <w:r>
        <w:t xml:space="preserve"> </w:t>
      </w:r>
      <w:proofErr w:type="spellStart"/>
      <w:r>
        <w:t>saistīto</w:t>
      </w:r>
      <w:proofErr w:type="spellEnd"/>
      <w:r>
        <w:t xml:space="preserve"> </w:t>
      </w:r>
      <w:proofErr w:type="spellStart"/>
      <w:r>
        <w:t>nevēlamo</w:t>
      </w:r>
      <w:proofErr w:type="spellEnd"/>
      <w:r>
        <w:t xml:space="preserve"> </w:t>
      </w:r>
      <w:proofErr w:type="spellStart"/>
      <w:r>
        <w:t>blakusparādību</w:t>
      </w:r>
      <w:proofErr w:type="spellEnd"/>
      <w:r>
        <w:t xml:space="preserve"> </w:t>
      </w:r>
      <w:proofErr w:type="spellStart"/>
      <w:r>
        <w:t>pieaugums</w:t>
      </w:r>
      <w:proofErr w:type="spellEnd"/>
      <w:r>
        <w:t>.</w:t>
      </w:r>
    </w:p>
    <w:p w14:paraId="5A8C9BCF" w14:textId="28AA6BC0" w:rsidR="006A4C15" w:rsidRPr="00EF743B" w:rsidRDefault="006A4C15" w:rsidP="00175F87">
      <w:pPr>
        <w:numPr>
          <w:ilvl w:val="12"/>
          <w:numId w:val="0"/>
        </w:numPr>
        <w:tabs>
          <w:tab w:val="clear" w:pos="567"/>
        </w:tabs>
        <w:rPr>
          <w:iCs/>
          <w:noProof/>
          <w:szCs w:val="22"/>
        </w:rPr>
      </w:pPr>
    </w:p>
    <w:p w14:paraId="08A80A6A" w14:textId="2CF470CE" w:rsidR="005E011A" w:rsidRPr="006C5160" w:rsidRDefault="00FE037C" w:rsidP="00175F87">
      <w:pPr>
        <w:numPr>
          <w:ilvl w:val="12"/>
          <w:numId w:val="0"/>
        </w:numPr>
        <w:tabs>
          <w:tab w:val="clear" w:pos="567"/>
        </w:tabs>
        <w:rPr>
          <w:i/>
          <w:iCs/>
          <w:noProof/>
          <w:szCs w:val="22"/>
          <w:u w:val="single"/>
        </w:rPr>
      </w:pPr>
      <w:r w:rsidRPr="00CA5E87">
        <w:rPr>
          <w:i/>
          <w:iCs/>
          <w:noProof/>
          <w:szCs w:val="22"/>
          <w:u w:val="single"/>
        </w:rPr>
        <w:t>Salmeterols/flutikazona propionāts HOPS – klīniskie pētījumi</w:t>
      </w:r>
    </w:p>
    <w:p w14:paraId="10714243" w14:textId="0A813754" w:rsidR="00231541" w:rsidRPr="00CA5E87" w:rsidRDefault="00231541" w:rsidP="00231541">
      <w:pPr>
        <w:shd w:val="clear" w:color="auto" w:fill="FFFFFF"/>
        <w:tabs>
          <w:tab w:val="clear" w:pos="567"/>
        </w:tabs>
        <w:rPr>
          <w:color w:val="000000"/>
          <w:szCs w:val="22"/>
          <w:shd w:val="clear" w:color="auto" w:fill="FFFFFF"/>
          <w:lang w:val="lv-LV"/>
        </w:rPr>
      </w:pPr>
      <w:r w:rsidRPr="00CA5E87">
        <w:rPr>
          <w:color w:val="000000"/>
          <w:szCs w:val="22"/>
          <w:shd w:val="clear" w:color="auto" w:fill="FFFFFF"/>
          <w:lang w:val="lv-LV"/>
        </w:rPr>
        <w:t>TORCH bija 3 gadus ilgs pēt</w:t>
      </w:r>
      <w:r w:rsidR="0017533A" w:rsidRPr="00CA5E87">
        <w:rPr>
          <w:color w:val="000000"/>
          <w:szCs w:val="22"/>
          <w:shd w:val="clear" w:color="auto" w:fill="FFFFFF"/>
          <w:lang w:val="lv-LV"/>
        </w:rPr>
        <w:t xml:space="preserve">ījums, kas pacientiem ar HOPS </w:t>
      </w:r>
      <w:r w:rsidRPr="00CA5E87">
        <w:rPr>
          <w:color w:val="000000"/>
          <w:szCs w:val="22"/>
          <w:shd w:val="clear" w:color="auto" w:fill="FFFFFF"/>
          <w:lang w:val="lv-LV"/>
        </w:rPr>
        <w:t xml:space="preserve">vērtēja terapijas </w:t>
      </w:r>
      <w:r w:rsidR="0017533A" w:rsidRPr="00CA5E87">
        <w:rPr>
          <w:color w:val="000000"/>
          <w:szCs w:val="22"/>
          <w:shd w:val="clear" w:color="auto" w:fill="FFFFFF"/>
          <w:lang w:val="lv-LV"/>
        </w:rPr>
        <w:t>ieteikmi uz</w:t>
      </w:r>
      <w:r w:rsidRPr="00CA5E87">
        <w:rPr>
          <w:color w:val="000000"/>
          <w:szCs w:val="22"/>
          <w:shd w:val="clear" w:color="auto" w:fill="FFFFFF"/>
          <w:lang w:val="lv-LV"/>
        </w:rPr>
        <w:t xml:space="preserve"> </w:t>
      </w:r>
      <w:r w:rsidR="006E1A60" w:rsidRPr="00CA5E87">
        <w:rPr>
          <w:color w:val="000000"/>
          <w:szCs w:val="22"/>
          <w:shd w:val="clear" w:color="auto" w:fill="FFFFFF"/>
          <w:lang w:val="lv-LV"/>
        </w:rPr>
        <w:t xml:space="preserve">jebkāda </w:t>
      </w:r>
      <w:r w:rsidR="0017533A" w:rsidRPr="00CA5E87">
        <w:rPr>
          <w:color w:val="000000"/>
          <w:szCs w:val="22"/>
          <w:shd w:val="clear" w:color="auto" w:fill="FFFFFF"/>
          <w:lang w:val="lv-LV"/>
        </w:rPr>
        <w:t>cēloņa</w:t>
      </w:r>
      <w:r w:rsidRPr="00CA5E87">
        <w:rPr>
          <w:color w:val="000000"/>
          <w:szCs w:val="22"/>
          <w:shd w:val="clear" w:color="auto" w:fill="FFFFFF"/>
          <w:lang w:val="lv-LV"/>
        </w:rPr>
        <w:t xml:space="preserve"> mirstīb</w:t>
      </w:r>
      <w:r w:rsidR="0017533A" w:rsidRPr="00CA5E87">
        <w:rPr>
          <w:color w:val="000000"/>
          <w:szCs w:val="22"/>
          <w:shd w:val="clear" w:color="auto" w:fill="FFFFFF"/>
          <w:lang w:val="lv-LV"/>
        </w:rPr>
        <w:t>u</w:t>
      </w:r>
      <w:r w:rsidRPr="00CA5E87">
        <w:rPr>
          <w:color w:val="000000"/>
          <w:szCs w:val="22"/>
          <w:shd w:val="clear" w:color="auto" w:fill="FFFFFF"/>
          <w:lang w:val="lv-LV"/>
        </w:rPr>
        <w:t>, lietojot salmeterol</w:t>
      </w:r>
      <w:r w:rsidR="00FE037C" w:rsidRPr="00CA5E87">
        <w:rPr>
          <w:color w:val="000000"/>
          <w:szCs w:val="22"/>
          <w:shd w:val="clear" w:color="auto" w:fill="FFFFFF"/>
          <w:lang w:val="lv-LV"/>
        </w:rPr>
        <w:t>a</w:t>
      </w:r>
      <w:r w:rsidR="0017533A" w:rsidRPr="00CA5E87">
        <w:rPr>
          <w:color w:val="000000"/>
          <w:szCs w:val="22"/>
          <w:shd w:val="clear" w:color="auto" w:fill="FFFFFF"/>
          <w:lang w:val="lv-LV"/>
        </w:rPr>
        <w:t>/</w:t>
      </w:r>
      <w:r w:rsidRPr="00CA5E87">
        <w:rPr>
          <w:color w:val="000000"/>
          <w:szCs w:val="22"/>
          <w:shd w:val="clear" w:color="auto" w:fill="FFFFFF"/>
          <w:lang w:val="lv-LV"/>
        </w:rPr>
        <w:t>flutikazona propionāt</w:t>
      </w:r>
      <w:r w:rsidR="00FE037C" w:rsidRPr="00CA5E87">
        <w:rPr>
          <w:color w:val="000000"/>
          <w:szCs w:val="22"/>
          <w:shd w:val="clear" w:color="auto" w:fill="FFFFFF"/>
          <w:lang w:val="lv-LV"/>
        </w:rPr>
        <w:t>a</w:t>
      </w:r>
      <w:r w:rsidRPr="00CA5E87">
        <w:rPr>
          <w:color w:val="000000"/>
          <w:szCs w:val="22"/>
          <w:shd w:val="clear" w:color="auto" w:fill="FFFFFF"/>
          <w:lang w:val="lv-LV"/>
        </w:rPr>
        <w:t xml:space="preserve"> 50/500 mikrogramu</w:t>
      </w:r>
      <w:r w:rsidR="00FE037C" w:rsidRPr="00CA5E87">
        <w:rPr>
          <w:color w:val="000000"/>
          <w:szCs w:val="22"/>
          <w:shd w:val="clear" w:color="auto" w:fill="FFFFFF"/>
          <w:lang w:val="lv-LV"/>
        </w:rPr>
        <w:t xml:space="preserve"> inhalācija</w:t>
      </w:r>
      <w:r w:rsidRPr="00CA5E87">
        <w:rPr>
          <w:color w:val="000000"/>
          <w:szCs w:val="22"/>
          <w:shd w:val="clear" w:color="auto" w:fill="FFFFFF"/>
          <w:lang w:val="lv-LV"/>
        </w:rPr>
        <w:t xml:space="preserve">s </w:t>
      </w:r>
      <w:r w:rsidR="00FE037C" w:rsidRPr="00CA5E87">
        <w:rPr>
          <w:color w:val="000000"/>
          <w:szCs w:val="22"/>
          <w:shd w:val="clear" w:color="auto" w:fill="FFFFFF"/>
          <w:lang w:val="lv-LV"/>
        </w:rPr>
        <w:t xml:space="preserve">pulveri </w:t>
      </w:r>
      <w:r w:rsidRPr="00CA5E87">
        <w:rPr>
          <w:color w:val="000000"/>
          <w:szCs w:val="22"/>
          <w:shd w:val="clear" w:color="auto" w:fill="FFFFFF"/>
          <w:lang w:val="lv-LV"/>
        </w:rPr>
        <w:t>div</w:t>
      </w:r>
      <w:r w:rsidR="00F404CB" w:rsidRPr="00CA5E87">
        <w:rPr>
          <w:color w:val="000000"/>
          <w:szCs w:val="22"/>
          <w:shd w:val="clear" w:color="auto" w:fill="FFFFFF"/>
          <w:lang w:val="lv-LV"/>
        </w:rPr>
        <w:t xml:space="preserve">as </w:t>
      </w:r>
      <w:r w:rsidRPr="00CA5E87">
        <w:rPr>
          <w:color w:val="000000"/>
          <w:szCs w:val="22"/>
          <w:shd w:val="clear" w:color="auto" w:fill="FFFFFF"/>
          <w:lang w:val="lv-LV"/>
        </w:rPr>
        <w:t>reiz</w:t>
      </w:r>
      <w:r w:rsidR="00F404CB" w:rsidRPr="00CA5E87">
        <w:rPr>
          <w:color w:val="000000"/>
          <w:szCs w:val="22"/>
          <w:shd w:val="clear" w:color="auto" w:fill="FFFFFF"/>
          <w:lang w:val="lv-LV"/>
        </w:rPr>
        <w:t>es</w:t>
      </w:r>
      <w:r w:rsidRPr="00CA5E87">
        <w:rPr>
          <w:color w:val="000000"/>
          <w:szCs w:val="22"/>
          <w:shd w:val="clear" w:color="auto" w:fill="FFFFFF"/>
          <w:lang w:val="lv-LV"/>
        </w:rPr>
        <w:t xml:space="preserve"> dienā, salmeterola 50 mikrogramu</w:t>
      </w:r>
      <w:r w:rsidR="00FE037C" w:rsidRPr="00CA5E87">
        <w:rPr>
          <w:color w:val="000000"/>
          <w:szCs w:val="22"/>
          <w:shd w:val="clear" w:color="auto" w:fill="FFFFFF"/>
          <w:lang w:val="lv-LV"/>
        </w:rPr>
        <w:t xml:space="preserve"> inhalācija</w:t>
      </w:r>
      <w:r w:rsidRPr="00CA5E87">
        <w:rPr>
          <w:color w:val="000000"/>
          <w:szCs w:val="22"/>
          <w:shd w:val="clear" w:color="auto" w:fill="FFFFFF"/>
          <w:lang w:val="lv-LV"/>
        </w:rPr>
        <w:t xml:space="preserve">s </w:t>
      </w:r>
      <w:r w:rsidR="00FE037C" w:rsidRPr="00CA5E87">
        <w:rPr>
          <w:color w:val="000000"/>
          <w:szCs w:val="22"/>
          <w:shd w:val="clear" w:color="auto" w:fill="FFFFFF"/>
          <w:lang w:val="lv-LV"/>
        </w:rPr>
        <w:t>pulveri</w:t>
      </w:r>
      <w:r w:rsidR="008D39D7" w:rsidRPr="00CA5E87">
        <w:rPr>
          <w:color w:val="000000"/>
          <w:szCs w:val="22"/>
          <w:shd w:val="clear" w:color="auto" w:fill="FFFFFF"/>
          <w:lang w:val="lv-LV"/>
        </w:rPr>
        <w:t xml:space="preserve"> </w:t>
      </w:r>
      <w:r w:rsidRPr="00CA5E87">
        <w:rPr>
          <w:color w:val="000000"/>
          <w:szCs w:val="22"/>
          <w:shd w:val="clear" w:color="auto" w:fill="FFFFFF"/>
          <w:lang w:val="lv-LV"/>
        </w:rPr>
        <w:t>divreiz dienā, flutikazona propionāta</w:t>
      </w:r>
      <w:r w:rsidR="0017533A" w:rsidRPr="00CA5E87">
        <w:rPr>
          <w:color w:val="000000"/>
          <w:szCs w:val="22"/>
          <w:shd w:val="clear" w:color="auto" w:fill="FFFFFF"/>
          <w:lang w:val="lv-LV"/>
        </w:rPr>
        <w:t xml:space="preserve"> (FP)</w:t>
      </w:r>
      <w:r w:rsidRPr="00CA5E87">
        <w:rPr>
          <w:color w:val="000000"/>
          <w:szCs w:val="22"/>
          <w:shd w:val="clear" w:color="auto" w:fill="FFFFFF"/>
          <w:lang w:val="lv-LV"/>
        </w:rPr>
        <w:t xml:space="preserve"> 500 mikrogramu</w:t>
      </w:r>
      <w:r w:rsidR="00FE037C" w:rsidRPr="00CA5E87">
        <w:rPr>
          <w:color w:val="000000"/>
          <w:szCs w:val="22"/>
          <w:shd w:val="clear" w:color="auto" w:fill="FFFFFF"/>
          <w:lang w:val="lv-LV"/>
        </w:rPr>
        <w:t xml:space="preserve"> inhalācija</w:t>
      </w:r>
      <w:r w:rsidRPr="00CA5E87">
        <w:rPr>
          <w:color w:val="000000"/>
          <w:szCs w:val="22"/>
          <w:shd w:val="clear" w:color="auto" w:fill="FFFFFF"/>
          <w:lang w:val="lv-LV"/>
        </w:rPr>
        <w:t xml:space="preserve">s </w:t>
      </w:r>
      <w:r w:rsidR="00FE037C" w:rsidRPr="00CA5E87">
        <w:rPr>
          <w:color w:val="000000"/>
          <w:szCs w:val="22"/>
          <w:shd w:val="clear" w:color="auto" w:fill="FFFFFF"/>
          <w:lang w:val="lv-LV"/>
        </w:rPr>
        <w:t xml:space="preserve">pulveri </w:t>
      </w:r>
      <w:r w:rsidRPr="00CA5E87">
        <w:rPr>
          <w:color w:val="000000"/>
          <w:szCs w:val="22"/>
          <w:shd w:val="clear" w:color="auto" w:fill="FFFFFF"/>
          <w:lang w:val="lv-LV"/>
        </w:rPr>
        <w:t>div</w:t>
      </w:r>
      <w:r w:rsidR="00CA0243" w:rsidRPr="00CA5E87">
        <w:rPr>
          <w:color w:val="000000"/>
          <w:szCs w:val="22"/>
          <w:shd w:val="clear" w:color="auto" w:fill="FFFFFF"/>
          <w:lang w:val="lv-LV"/>
        </w:rPr>
        <w:t xml:space="preserve">as </w:t>
      </w:r>
      <w:r w:rsidRPr="00CA5E87">
        <w:rPr>
          <w:color w:val="000000"/>
          <w:szCs w:val="22"/>
          <w:shd w:val="clear" w:color="auto" w:fill="FFFFFF"/>
          <w:lang w:val="lv-LV"/>
        </w:rPr>
        <w:t>reiz</w:t>
      </w:r>
      <w:r w:rsidR="00CA0243" w:rsidRPr="00CA5E87">
        <w:rPr>
          <w:color w:val="000000"/>
          <w:szCs w:val="22"/>
          <w:shd w:val="clear" w:color="auto" w:fill="FFFFFF"/>
          <w:lang w:val="lv-LV"/>
        </w:rPr>
        <w:t>es</w:t>
      </w:r>
      <w:r w:rsidRPr="00CA5E87">
        <w:rPr>
          <w:color w:val="000000"/>
          <w:szCs w:val="22"/>
          <w:shd w:val="clear" w:color="auto" w:fill="FFFFFF"/>
          <w:lang w:val="lv-LV"/>
        </w:rPr>
        <w:t xml:space="preserve"> dienā vai placebo. HOPS pacienti, k</w:t>
      </w:r>
      <w:r w:rsidR="00C54991" w:rsidRPr="00CA5E87">
        <w:rPr>
          <w:color w:val="000000"/>
          <w:szCs w:val="22"/>
          <w:shd w:val="clear" w:color="auto" w:fill="FFFFFF"/>
          <w:lang w:val="lv-LV"/>
        </w:rPr>
        <w:t>uriem</w:t>
      </w:r>
      <w:r w:rsidRPr="00CA5E87">
        <w:rPr>
          <w:color w:val="000000"/>
          <w:szCs w:val="22"/>
          <w:shd w:val="clear" w:color="auto" w:fill="FFFFFF"/>
          <w:lang w:val="lv-LV"/>
        </w:rPr>
        <w:t xml:space="preserve"> sākumstāvoklī (pirms bronhodilatatora lietošanas) FEV</w:t>
      </w:r>
      <w:r w:rsidRPr="00CA5E87">
        <w:rPr>
          <w:color w:val="000000"/>
          <w:szCs w:val="22"/>
          <w:shd w:val="clear" w:color="auto" w:fill="FFFFFF"/>
          <w:vertAlign w:val="subscript"/>
          <w:lang w:val="lv-LV"/>
        </w:rPr>
        <w:t>1</w:t>
      </w:r>
      <w:r w:rsidRPr="00CA5E87">
        <w:rPr>
          <w:color w:val="000000"/>
          <w:szCs w:val="22"/>
          <w:shd w:val="clear" w:color="auto" w:fill="FFFFFF"/>
          <w:lang w:val="lv-LV"/>
        </w:rPr>
        <w:t xml:space="preserve"> bija &lt; 60</w:t>
      </w:r>
      <w:r w:rsidR="001302E2" w:rsidRPr="00CA5E87">
        <w:rPr>
          <w:color w:val="000000"/>
          <w:szCs w:val="22"/>
          <w:shd w:val="clear" w:color="auto" w:fill="FFFFFF"/>
          <w:lang w:val="lv-LV"/>
        </w:rPr>
        <w:t> </w:t>
      </w:r>
      <w:r w:rsidRPr="00CA5E87">
        <w:rPr>
          <w:color w:val="000000"/>
          <w:szCs w:val="22"/>
          <w:shd w:val="clear" w:color="auto" w:fill="FFFFFF"/>
          <w:lang w:val="lv-LV"/>
        </w:rPr>
        <w:t>% no p</w:t>
      </w:r>
      <w:r w:rsidR="0017533A" w:rsidRPr="00CA5E87">
        <w:rPr>
          <w:color w:val="000000"/>
          <w:szCs w:val="22"/>
          <w:shd w:val="clear" w:color="auto" w:fill="FFFFFF"/>
          <w:lang w:val="lv-LV"/>
        </w:rPr>
        <w:t>a</w:t>
      </w:r>
      <w:r w:rsidRPr="00CA5E87">
        <w:rPr>
          <w:color w:val="000000"/>
          <w:szCs w:val="22"/>
          <w:shd w:val="clear" w:color="auto" w:fill="FFFFFF"/>
          <w:lang w:val="lv-LV"/>
        </w:rPr>
        <w:t xml:space="preserve">redzamās normas, tika </w:t>
      </w:r>
      <w:r w:rsidR="0017533A" w:rsidRPr="00CA5E87">
        <w:rPr>
          <w:color w:val="000000"/>
          <w:szCs w:val="22"/>
          <w:shd w:val="clear" w:color="auto" w:fill="FFFFFF"/>
          <w:lang w:val="lv-LV"/>
        </w:rPr>
        <w:t>randomizēti</w:t>
      </w:r>
      <w:r w:rsidRPr="00CA5E87">
        <w:rPr>
          <w:color w:val="000000"/>
          <w:szCs w:val="22"/>
          <w:shd w:val="clear" w:color="auto" w:fill="FFFFFF"/>
          <w:lang w:val="lv-LV"/>
        </w:rPr>
        <w:t xml:space="preserve"> dubult</w:t>
      </w:r>
      <w:r w:rsidR="0017533A" w:rsidRPr="00CA5E87">
        <w:rPr>
          <w:color w:val="000000"/>
          <w:szCs w:val="22"/>
          <w:shd w:val="clear" w:color="auto" w:fill="FFFFFF"/>
          <w:lang w:val="lv-LV"/>
        </w:rPr>
        <w:t>maskētai</w:t>
      </w:r>
      <w:r w:rsidRPr="00CA5E87">
        <w:rPr>
          <w:color w:val="000000"/>
          <w:szCs w:val="22"/>
          <w:shd w:val="clear" w:color="auto" w:fill="FFFFFF"/>
          <w:lang w:val="lv-LV"/>
        </w:rPr>
        <w:t xml:space="preserve"> zāļu saņemšanai. Pētījuma laikā pacientiem bija atļauta parastā HOPS terapija, izņemot citus inhalējamos kortikosteroīdus, ilgstošas darbības bronhodilatatorus un ilgstoši lietotus sistēmiskos kortikosteroīdus. Visiem pacientiem neatkarīgi no pētījuma zāļu lietošanas pārtraukšanas tika novērtēta 3 gadu dzīvildze. Primārais mērķa kritērijs bija jebkāda </w:t>
      </w:r>
      <w:r w:rsidR="0017533A" w:rsidRPr="00CA5E87">
        <w:rPr>
          <w:color w:val="000000"/>
          <w:szCs w:val="22"/>
          <w:shd w:val="clear" w:color="auto" w:fill="FFFFFF"/>
          <w:lang w:val="lv-LV"/>
        </w:rPr>
        <w:t>cēloņa</w:t>
      </w:r>
      <w:r w:rsidRPr="00CA5E87">
        <w:rPr>
          <w:color w:val="000000"/>
          <w:szCs w:val="22"/>
          <w:shd w:val="clear" w:color="auto" w:fill="FFFFFF"/>
          <w:lang w:val="lv-LV"/>
        </w:rPr>
        <w:t xml:space="preserve"> mirstības mazināšanās 3</w:t>
      </w:r>
      <w:r w:rsidR="0017533A" w:rsidRPr="00CA5E87">
        <w:rPr>
          <w:color w:val="000000"/>
          <w:szCs w:val="22"/>
          <w:shd w:val="clear" w:color="auto" w:fill="FFFFFF"/>
          <w:lang w:val="lv-LV"/>
        </w:rPr>
        <w:t> </w:t>
      </w:r>
      <w:r w:rsidRPr="00CA5E87">
        <w:rPr>
          <w:color w:val="000000"/>
          <w:szCs w:val="22"/>
          <w:shd w:val="clear" w:color="auto" w:fill="FFFFFF"/>
          <w:lang w:val="lv-LV"/>
        </w:rPr>
        <w:t>gadu laikā, lietojot salmeterolu</w:t>
      </w:r>
      <w:r w:rsidR="0017533A" w:rsidRPr="00CA5E87">
        <w:rPr>
          <w:color w:val="000000"/>
          <w:szCs w:val="22"/>
          <w:shd w:val="clear" w:color="auto" w:fill="FFFFFF"/>
          <w:lang w:val="lv-LV"/>
        </w:rPr>
        <w:t>/</w:t>
      </w:r>
      <w:r w:rsidRPr="00CA5E87">
        <w:rPr>
          <w:color w:val="000000"/>
          <w:szCs w:val="22"/>
          <w:shd w:val="clear" w:color="auto" w:fill="FFFFFF"/>
          <w:lang w:val="lv-LV"/>
        </w:rPr>
        <w:t>flutikazona propionātu salīdzinājumā ar placebo.</w:t>
      </w:r>
    </w:p>
    <w:p w14:paraId="2A2DA271" w14:textId="77777777" w:rsidR="00231541" w:rsidRPr="00CA5E87" w:rsidRDefault="00231541" w:rsidP="00231541">
      <w:pPr>
        <w:shd w:val="clear" w:color="auto" w:fill="FFFFFF"/>
        <w:tabs>
          <w:tab w:val="clear" w:pos="567"/>
        </w:tabs>
        <w:rPr>
          <w:color w:val="000000"/>
          <w:szCs w:val="22"/>
          <w:shd w:val="clear" w:color="auto" w:fill="FFFFFF"/>
          <w:lang w:val="lv-LV"/>
        </w:rPr>
      </w:pPr>
    </w:p>
    <w:tbl>
      <w:tblPr>
        <w:tblW w:w="9072" w:type="dxa"/>
        <w:tblInd w:w="108" w:type="dxa"/>
        <w:tblLayout w:type="fixed"/>
        <w:tblLook w:val="0000" w:firstRow="0" w:lastRow="0" w:firstColumn="0" w:lastColumn="0" w:noHBand="0" w:noVBand="0"/>
      </w:tblPr>
      <w:tblGrid>
        <w:gridCol w:w="2694"/>
        <w:gridCol w:w="1594"/>
        <w:gridCol w:w="1595"/>
        <w:gridCol w:w="1594"/>
        <w:gridCol w:w="1595"/>
      </w:tblGrid>
      <w:tr w:rsidR="00231541" w:rsidRPr="00CA5E87" w14:paraId="48E70243" w14:textId="77777777" w:rsidTr="00231541">
        <w:trPr>
          <w:cantSplit/>
        </w:trPr>
        <w:tc>
          <w:tcPr>
            <w:tcW w:w="2694" w:type="dxa"/>
            <w:tcBorders>
              <w:top w:val="single" w:sz="4" w:space="0" w:color="auto"/>
              <w:left w:val="single" w:sz="4" w:space="0" w:color="auto"/>
              <w:bottom w:val="single" w:sz="4" w:space="0" w:color="auto"/>
              <w:right w:val="single" w:sz="4" w:space="0" w:color="auto"/>
            </w:tcBorders>
          </w:tcPr>
          <w:p w14:paraId="132EF5A5" w14:textId="77777777" w:rsidR="00231541" w:rsidRPr="00CA5E87" w:rsidRDefault="00231541" w:rsidP="00231541">
            <w:pPr>
              <w:tabs>
                <w:tab w:val="clear" w:pos="567"/>
              </w:tabs>
              <w:rPr>
                <w:szCs w:val="22"/>
                <w:lang w:val="lv-LV" w:eastAsia="lv-LV"/>
              </w:rPr>
            </w:pPr>
          </w:p>
        </w:tc>
        <w:tc>
          <w:tcPr>
            <w:tcW w:w="1594" w:type="dxa"/>
            <w:tcBorders>
              <w:top w:val="single" w:sz="4" w:space="0" w:color="auto"/>
              <w:left w:val="single" w:sz="4" w:space="0" w:color="auto"/>
              <w:bottom w:val="single" w:sz="4" w:space="0" w:color="auto"/>
              <w:right w:val="single" w:sz="4" w:space="0" w:color="auto"/>
            </w:tcBorders>
          </w:tcPr>
          <w:p w14:paraId="0B928832" w14:textId="77777777" w:rsidR="00231541" w:rsidRPr="00CA5E87" w:rsidRDefault="00231541" w:rsidP="00231541">
            <w:pPr>
              <w:tabs>
                <w:tab w:val="clear" w:pos="567"/>
              </w:tabs>
              <w:jc w:val="center"/>
              <w:rPr>
                <w:b/>
                <w:szCs w:val="22"/>
                <w:lang w:val="lv-LV" w:eastAsia="lv-LV"/>
              </w:rPr>
            </w:pPr>
            <w:r w:rsidRPr="00CA5E87">
              <w:rPr>
                <w:b/>
                <w:szCs w:val="22"/>
                <w:lang w:val="lv-LV" w:eastAsia="lv-LV"/>
              </w:rPr>
              <w:t>Placebo</w:t>
            </w:r>
          </w:p>
          <w:p w14:paraId="0F7FA40F" w14:textId="232CD8C4" w:rsidR="00231541" w:rsidRPr="00CA5E87" w:rsidRDefault="00231541" w:rsidP="0017533A">
            <w:pPr>
              <w:tabs>
                <w:tab w:val="clear" w:pos="567"/>
              </w:tabs>
              <w:jc w:val="center"/>
              <w:rPr>
                <w:b/>
                <w:szCs w:val="22"/>
                <w:lang w:val="lv-LV" w:eastAsia="lv-LV"/>
              </w:rPr>
            </w:pPr>
            <w:r w:rsidRPr="00CA5E87">
              <w:rPr>
                <w:b/>
                <w:szCs w:val="22"/>
                <w:lang w:val="lv-LV" w:eastAsia="lv-LV"/>
              </w:rPr>
              <w:t>N</w:t>
            </w:r>
            <w:r w:rsidR="0017533A" w:rsidRPr="00CA5E87">
              <w:rPr>
                <w:b/>
                <w:szCs w:val="22"/>
                <w:lang w:val="lv-LV" w:eastAsia="lv-LV"/>
              </w:rPr>
              <w:t> </w:t>
            </w:r>
            <w:r w:rsidRPr="00CA5E87">
              <w:rPr>
                <w:b/>
                <w:szCs w:val="22"/>
                <w:lang w:val="lv-LV" w:eastAsia="lv-LV"/>
              </w:rPr>
              <w:t>=</w:t>
            </w:r>
            <w:r w:rsidR="0017533A" w:rsidRPr="00CA5E87">
              <w:rPr>
                <w:b/>
                <w:szCs w:val="22"/>
                <w:lang w:val="lv-LV" w:eastAsia="lv-LV"/>
              </w:rPr>
              <w:t> </w:t>
            </w:r>
            <w:r w:rsidRPr="00CA5E87">
              <w:rPr>
                <w:b/>
                <w:szCs w:val="22"/>
                <w:lang w:val="lv-LV" w:eastAsia="lv-LV"/>
              </w:rPr>
              <w:t>1524</w:t>
            </w:r>
          </w:p>
        </w:tc>
        <w:tc>
          <w:tcPr>
            <w:tcW w:w="1595" w:type="dxa"/>
            <w:tcBorders>
              <w:top w:val="single" w:sz="4" w:space="0" w:color="auto"/>
              <w:left w:val="single" w:sz="4" w:space="0" w:color="auto"/>
              <w:bottom w:val="single" w:sz="4" w:space="0" w:color="auto"/>
              <w:right w:val="single" w:sz="4" w:space="0" w:color="auto"/>
            </w:tcBorders>
          </w:tcPr>
          <w:p w14:paraId="2EC58846" w14:textId="77777777" w:rsidR="00231541" w:rsidRPr="00CA5E87" w:rsidRDefault="00231541" w:rsidP="00231541">
            <w:pPr>
              <w:tabs>
                <w:tab w:val="clear" w:pos="567"/>
              </w:tabs>
              <w:jc w:val="center"/>
              <w:rPr>
                <w:b/>
                <w:szCs w:val="22"/>
                <w:lang w:val="lv-LV" w:eastAsia="lv-LV"/>
              </w:rPr>
            </w:pPr>
            <w:r w:rsidRPr="00CA5E87">
              <w:rPr>
                <w:b/>
                <w:szCs w:val="22"/>
                <w:lang w:val="lv-LV" w:eastAsia="lv-LV"/>
              </w:rPr>
              <w:t>Salmeterols 50</w:t>
            </w:r>
          </w:p>
          <w:p w14:paraId="6B09C170" w14:textId="5DFFA144" w:rsidR="00231541" w:rsidRPr="00CA5E87" w:rsidRDefault="00231541" w:rsidP="0017533A">
            <w:pPr>
              <w:tabs>
                <w:tab w:val="clear" w:pos="567"/>
              </w:tabs>
              <w:jc w:val="center"/>
              <w:rPr>
                <w:b/>
                <w:szCs w:val="22"/>
                <w:lang w:val="lv-LV" w:eastAsia="lv-LV"/>
              </w:rPr>
            </w:pPr>
            <w:r w:rsidRPr="00CA5E87">
              <w:rPr>
                <w:b/>
                <w:szCs w:val="22"/>
                <w:lang w:val="lv-LV" w:eastAsia="lv-LV"/>
              </w:rPr>
              <w:t>N</w:t>
            </w:r>
            <w:r w:rsidR="0017533A" w:rsidRPr="00CA5E87">
              <w:rPr>
                <w:b/>
                <w:szCs w:val="22"/>
                <w:lang w:val="lv-LV" w:eastAsia="lv-LV"/>
              </w:rPr>
              <w:t> = 1</w:t>
            </w:r>
            <w:r w:rsidRPr="00CA5E87">
              <w:rPr>
                <w:b/>
                <w:szCs w:val="22"/>
                <w:lang w:val="lv-LV" w:eastAsia="lv-LV"/>
              </w:rPr>
              <w:t>521</w:t>
            </w:r>
          </w:p>
        </w:tc>
        <w:tc>
          <w:tcPr>
            <w:tcW w:w="1594" w:type="dxa"/>
            <w:tcBorders>
              <w:top w:val="single" w:sz="4" w:space="0" w:color="auto"/>
              <w:left w:val="single" w:sz="4" w:space="0" w:color="auto"/>
              <w:bottom w:val="single" w:sz="4" w:space="0" w:color="auto"/>
              <w:right w:val="single" w:sz="4" w:space="0" w:color="auto"/>
            </w:tcBorders>
          </w:tcPr>
          <w:p w14:paraId="704EE7FC" w14:textId="5B6290B1" w:rsidR="00231541" w:rsidRPr="00CA5E87" w:rsidRDefault="00231541" w:rsidP="00231541">
            <w:pPr>
              <w:tabs>
                <w:tab w:val="clear" w:pos="567"/>
              </w:tabs>
              <w:jc w:val="center"/>
              <w:rPr>
                <w:b/>
                <w:szCs w:val="22"/>
                <w:lang w:val="lv-LV" w:eastAsia="lv-LV"/>
              </w:rPr>
            </w:pPr>
            <w:r w:rsidRPr="00CA5E87">
              <w:rPr>
                <w:b/>
                <w:szCs w:val="22"/>
                <w:lang w:val="lv-LV" w:eastAsia="lv-LV"/>
              </w:rPr>
              <w:t>F</w:t>
            </w:r>
            <w:r w:rsidR="0017533A" w:rsidRPr="00CA5E87">
              <w:rPr>
                <w:b/>
                <w:szCs w:val="22"/>
                <w:lang w:val="lv-LV" w:eastAsia="lv-LV"/>
              </w:rPr>
              <w:t>P</w:t>
            </w:r>
            <w:r w:rsidRPr="00CA5E87">
              <w:rPr>
                <w:b/>
                <w:szCs w:val="22"/>
                <w:lang w:val="lv-LV" w:eastAsia="lv-LV"/>
              </w:rPr>
              <w:t xml:space="preserve"> 500</w:t>
            </w:r>
          </w:p>
          <w:p w14:paraId="1E26A9F5" w14:textId="57B8F208" w:rsidR="00231541" w:rsidRPr="00CA5E87" w:rsidRDefault="00231541" w:rsidP="0017533A">
            <w:pPr>
              <w:tabs>
                <w:tab w:val="clear" w:pos="567"/>
              </w:tabs>
              <w:jc w:val="center"/>
              <w:rPr>
                <w:b/>
                <w:szCs w:val="22"/>
                <w:lang w:val="lv-LV" w:eastAsia="lv-LV"/>
              </w:rPr>
            </w:pPr>
            <w:r w:rsidRPr="00CA5E87">
              <w:rPr>
                <w:b/>
                <w:szCs w:val="22"/>
                <w:lang w:val="lv-LV" w:eastAsia="lv-LV"/>
              </w:rPr>
              <w:t>N</w:t>
            </w:r>
            <w:r w:rsidR="0017533A" w:rsidRPr="00CA5E87">
              <w:rPr>
                <w:b/>
                <w:szCs w:val="22"/>
                <w:lang w:val="lv-LV" w:eastAsia="lv-LV"/>
              </w:rPr>
              <w:t> </w:t>
            </w:r>
            <w:r w:rsidRPr="00CA5E87">
              <w:rPr>
                <w:b/>
                <w:szCs w:val="22"/>
                <w:lang w:val="lv-LV" w:eastAsia="lv-LV"/>
              </w:rPr>
              <w:t>=</w:t>
            </w:r>
            <w:r w:rsidR="0017533A" w:rsidRPr="00CA5E87">
              <w:rPr>
                <w:b/>
                <w:szCs w:val="22"/>
                <w:lang w:val="lv-LV" w:eastAsia="lv-LV"/>
              </w:rPr>
              <w:t> </w:t>
            </w:r>
            <w:r w:rsidRPr="00CA5E87">
              <w:rPr>
                <w:b/>
                <w:szCs w:val="22"/>
                <w:lang w:val="lv-LV" w:eastAsia="lv-LV"/>
              </w:rPr>
              <w:t>1534</w:t>
            </w:r>
          </w:p>
        </w:tc>
        <w:tc>
          <w:tcPr>
            <w:tcW w:w="1595" w:type="dxa"/>
            <w:tcBorders>
              <w:top w:val="single" w:sz="4" w:space="0" w:color="auto"/>
              <w:left w:val="single" w:sz="4" w:space="0" w:color="auto"/>
              <w:bottom w:val="single" w:sz="4" w:space="0" w:color="auto"/>
              <w:right w:val="single" w:sz="4" w:space="0" w:color="auto"/>
            </w:tcBorders>
          </w:tcPr>
          <w:p w14:paraId="4C52D5C6" w14:textId="41546D38" w:rsidR="00231541" w:rsidRPr="00CA5E87" w:rsidRDefault="0017533A" w:rsidP="00231541">
            <w:pPr>
              <w:tabs>
                <w:tab w:val="clear" w:pos="567"/>
              </w:tabs>
              <w:jc w:val="center"/>
              <w:rPr>
                <w:b/>
                <w:szCs w:val="22"/>
                <w:lang w:val="lv-LV" w:eastAsia="lv-LV"/>
              </w:rPr>
            </w:pPr>
            <w:r w:rsidRPr="00CA5E87">
              <w:rPr>
                <w:b/>
                <w:szCs w:val="22"/>
                <w:lang w:val="lv-LV" w:eastAsia="lv-LV"/>
              </w:rPr>
              <w:t>Salmeterols/</w:t>
            </w:r>
            <w:r w:rsidR="00231541" w:rsidRPr="00CA5E87">
              <w:rPr>
                <w:b/>
                <w:szCs w:val="22"/>
                <w:lang w:val="lv-LV" w:eastAsia="lv-LV"/>
              </w:rPr>
              <w:t>flutikazona propionāts 50/500</w:t>
            </w:r>
          </w:p>
          <w:p w14:paraId="20DFE87F" w14:textId="1D254C73" w:rsidR="00231541" w:rsidRPr="00CA5E87" w:rsidRDefault="00231541" w:rsidP="0017533A">
            <w:pPr>
              <w:tabs>
                <w:tab w:val="clear" w:pos="567"/>
              </w:tabs>
              <w:jc w:val="center"/>
              <w:rPr>
                <w:b/>
                <w:szCs w:val="22"/>
                <w:lang w:val="lv-LV" w:eastAsia="lv-LV"/>
              </w:rPr>
            </w:pPr>
            <w:r w:rsidRPr="00CA5E87">
              <w:rPr>
                <w:b/>
                <w:szCs w:val="22"/>
                <w:lang w:val="lv-LV" w:eastAsia="lv-LV"/>
              </w:rPr>
              <w:t>N</w:t>
            </w:r>
            <w:r w:rsidR="0017533A" w:rsidRPr="00CA5E87">
              <w:rPr>
                <w:b/>
                <w:szCs w:val="22"/>
                <w:lang w:val="lv-LV" w:eastAsia="lv-LV"/>
              </w:rPr>
              <w:t> </w:t>
            </w:r>
            <w:r w:rsidRPr="00CA5E87">
              <w:rPr>
                <w:b/>
                <w:szCs w:val="22"/>
                <w:lang w:val="lv-LV" w:eastAsia="lv-LV"/>
              </w:rPr>
              <w:t>=</w:t>
            </w:r>
            <w:r w:rsidR="0017533A" w:rsidRPr="00CA5E87">
              <w:rPr>
                <w:b/>
                <w:szCs w:val="22"/>
                <w:lang w:val="lv-LV" w:eastAsia="lv-LV"/>
              </w:rPr>
              <w:t> </w:t>
            </w:r>
            <w:r w:rsidRPr="00CA5E87">
              <w:rPr>
                <w:b/>
                <w:szCs w:val="22"/>
                <w:lang w:val="lv-LV" w:eastAsia="lv-LV"/>
              </w:rPr>
              <w:t>1533</w:t>
            </w:r>
          </w:p>
        </w:tc>
      </w:tr>
      <w:tr w:rsidR="00231541" w:rsidRPr="00CA5E87" w14:paraId="2310DA1D" w14:textId="77777777" w:rsidTr="00231541">
        <w:trPr>
          <w:cantSplit/>
        </w:trPr>
        <w:tc>
          <w:tcPr>
            <w:tcW w:w="9072" w:type="dxa"/>
            <w:gridSpan w:val="5"/>
            <w:tcBorders>
              <w:top w:val="single" w:sz="4" w:space="0" w:color="auto"/>
              <w:left w:val="single" w:sz="4" w:space="0" w:color="auto"/>
              <w:bottom w:val="single" w:sz="4" w:space="0" w:color="auto"/>
              <w:right w:val="single" w:sz="4" w:space="0" w:color="auto"/>
            </w:tcBorders>
          </w:tcPr>
          <w:p w14:paraId="614EB208" w14:textId="76312545" w:rsidR="00231541" w:rsidRPr="00CA5E87" w:rsidRDefault="00231541" w:rsidP="0017533A">
            <w:pPr>
              <w:tabs>
                <w:tab w:val="clear" w:pos="567"/>
              </w:tabs>
              <w:rPr>
                <w:szCs w:val="22"/>
                <w:lang w:val="lv-LV" w:eastAsia="lv-LV"/>
              </w:rPr>
            </w:pPr>
            <w:r w:rsidRPr="00CA5E87">
              <w:rPr>
                <w:szCs w:val="22"/>
                <w:lang w:val="lv-LV" w:eastAsia="lv-LV"/>
              </w:rPr>
              <w:t xml:space="preserve">Mirstība jebkura </w:t>
            </w:r>
            <w:r w:rsidR="0017533A" w:rsidRPr="00CA5E87">
              <w:rPr>
                <w:szCs w:val="22"/>
                <w:lang w:val="lv-LV" w:eastAsia="lv-LV"/>
              </w:rPr>
              <w:t>cēloņa</w:t>
            </w:r>
            <w:r w:rsidRPr="00CA5E87">
              <w:rPr>
                <w:szCs w:val="22"/>
                <w:lang w:val="lv-LV" w:eastAsia="lv-LV"/>
              </w:rPr>
              <w:t xml:space="preserve"> dēļ pēc 3 gadiem</w:t>
            </w:r>
          </w:p>
        </w:tc>
      </w:tr>
      <w:tr w:rsidR="00231541" w:rsidRPr="00CA5E87" w14:paraId="406D59CD" w14:textId="77777777" w:rsidTr="00231541">
        <w:trPr>
          <w:cantSplit/>
        </w:trPr>
        <w:tc>
          <w:tcPr>
            <w:tcW w:w="2694" w:type="dxa"/>
            <w:tcBorders>
              <w:top w:val="single" w:sz="4" w:space="0" w:color="auto"/>
              <w:left w:val="single" w:sz="4" w:space="0" w:color="auto"/>
              <w:bottom w:val="single" w:sz="4" w:space="0" w:color="auto"/>
              <w:right w:val="single" w:sz="4" w:space="0" w:color="auto"/>
            </w:tcBorders>
          </w:tcPr>
          <w:p w14:paraId="588C5204" w14:textId="77777777" w:rsidR="00231541" w:rsidRPr="00CA5E87" w:rsidRDefault="00231541" w:rsidP="00231541">
            <w:pPr>
              <w:tabs>
                <w:tab w:val="clear" w:pos="567"/>
              </w:tabs>
              <w:rPr>
                <w:szCs w:val="22"/>
                <w:lang w:val="lv-LV" w:eastAsia="lv-LV"/>
              </w:rPr>
            </w:pPr>
            <w:r w:rsidRPr="00CA5E87">
              <w:rPr>
                <w:szCs w:val="22"/>
                <w:lang w:val="lv-LV" w:eastAsia="lv-LV"/>
              </w:rPr>
              <w:t>Nāves gadījumu skaits (%)</w:t>
            </w:r>
          </w:p>
        </w:tc>
        <w:tc>
          <w:tcPr>
            <w:tcW w:w="1594" w:type="dxa"/>
            <w:tcBorders>
              <w:top w:val="single" w:sz="4" w:space="0" w:color="auto"/>
              <w:left w:val="single" w:sz="4" w:space="0" w:color="auto"/>
              <w:bottom w:val="single" w:sz="4" w:space="0" w:color="auto"/>
              <w:right w:val="single" w:sz="4" w:space="0" w:color="auto"/>
            </w:tcBorders>
          </w:tcPr>
          <w:p w14:paraId="1A33483C" w14:textId="566FB157" w:rsidR="00231541" w:rsidRPr="00CA5E87" w:rsidRDefault="00231541" w:rsidP="00231541">
            <w:pPr>
              <w:tabs>
                <w:tab w:val="clear" w:pos="567"/>
              </w:tabs>
              <w:jc w:val="center"/>
              <w:rPr>
                <w:szCs w:val="22"/>
                <w:lang w:val="lv-LV" w:eastAsia="lv-LV"/>
              </w:rPr>
            </w:pPr>
            <w:r w:rsidRPr="00CA5E87">
              <w:rPr>
                <w:szCs w:val="22"/>
                <w:lang w:val="lv-LV" w:eastAsia="lv-LV"/>
              </w:rPr>
              <w:t>231 (15,2</w:t>
            </w:r>
            <w:r w:rsidR="0017533A" w:rsidRPr="00CA5E87">
              <w:rPr>
                <w:szCs w:val="22"/>
                <w:lang w:val="lv-LV" w:eastAsia="lv-LV"/>
              </w:rPr>
              <w:t> </w:t>
            </w:r>
            <w:r w:rsidRPr="00CA5E87">
              <w:rPr>
                <w:szCs w:val="22"/>
                <w:lang w:val="lv-LV" w:eastAsia="lv-LV"/>
              </w:rPr>
              <w:t>%)</w:t>
            </w:r>
          </w:p>
        </w:tc>
        <w:tc>
          <w:tcPr>
            <w:tcW w:w="1595" w:type="dxa"/>
            <w:tcBorders>
              <w:top w:val="single" w:sz="4" w:space="0" w:color="auto"/>
              <w:left w:val="single" w:sz="4" w:space="0" w:color="auto"/>
              <w:bottom w:val="single" w:sz="4" w:space="0" w:color="auto"/>
              <w:right w:val="single" w:sz="4" w:space="0" w:color="auto"/>
            </w:tcBorders>
          </w:tcPr>
          <w:p w14:paraId="3C66E509" w14:textId="15F33864" w:rsidR="00231541" w:rsidRPr="00CA5E87" w:rsidRDefault="00231541" w:rsidP="00231541">
            <w:pPr>
              <w:tabs>
                <w:tab w:val="clear" w:pos="567"/>
              </w:tabs>
              <w:jc w:val="center"/>
              <w:rPr>
                <w:szCs w:val="22"/>
                <w:lang w:val="lv-LV" w:eastAsia="lv-LV"/>
              </w:rPr>
            </w:pPr>
            <w:r w:rsidRPr="00CA5E87">
              <w:rPr>
                <w:szCs w:val="22"/>
                <w:lang w:val="lv-LV" w:eastAsia="lv-LV"/>
              </w:rPr>
              <w:t>205 (13,5</w:t>
            </w:r>
            <w:r w:rsidR="0017533A" w:rsidRPr="00CA5E87">
              <w:rPr>
                <w:szCs w:val="22"/>
                <w:lang w:val="lv-LV" w:eastAsia="lv-LV"/>
              </w:rPr>
              <w:t> </w:t>
            </w:r>
            <w:r w:rsidRPr="00CA5E87">
              <w:rPr>
                <w:szCs w:val="22"/>
                <w:lang w:val="lv-LV" w:eastAsia="lv-LV"/>
              </w:rPr>
              <w:t>%)</w:t>
            </w:r>
          </w:p>
        </w:tc>
        <w:tc>
          <w:tcPr>
            <w:tcW w:w="1594" w:type="dxa"/>
            <w:tcBorders>
              <w:top w:val="single" w:sz="4" w:space="0" w:color="auto"/>
              <w:left w:val="single" w:sz="4" w:space="0" w:color="auto"/>
              <w:bottom w:val="single" w:sz="4" w:space="0" w:color="auto"/>
              <w:right w:val="single" w:sz="4" w:space="0" w:color="auto"/>
            </w:tcBorders>
          </w:tcPr>
          <w:p w14:paraId="526D6FCC" w14:textId="2EC70961" w:rsidR="00231541" w:rsidRPr="00CA5E87" w:rsidRDefault="00231541" w:rsidP="00231541">
            <w:pPr>
              <w:tabs>
                <w:tab w:val="clear" w:pos="567"/>
              </w:tabs>
              <w:jc w:val="center"/>
              <w:rPr>
                <w:szCs w:val="22"/>
                <w:lang w:val="lv-LV" w:eastAsia="lv-LV"/>
              </w:rPr>
            </w:pPr>
            <w:r w:rsidRPr="00CA5E87">
              <w:rPr>
                <w:szCs w:val="22"/>
                <w:lang w:val="lv-LV" w:eastAsia="lv-LV"/>
              </w:rPr>
              <w:t>246 (16,0</w:t>
            </w:r>
            <w:r w:rsidR="0017533A" w:rsidRPr="00CA5E87">
              <w:rPr>
                <w:szCs w:val="22"/>
                <w:lang w:val="lv-LV" w:eastAsia="lv-LV"/>
              </w:rPr>
              <w:t> </w:t>
            </w:r>
            <w:r w:rsidRPr="00CA5E87">
              <w:rPr>
                <w:szCs w:val="22"/>
                <w:lang w:val="lv-LV" w:eastAsia="lv-LV"/>
              </w:rPr>
              <w:t>%)</w:t>
            </w:r>
          </w:p>
        </w:tc>
        <w:tc>
          <w:tcPr>
            <w:tcW w:w="1595" w:type="dxa"/>
            <w:tcBorders>
              <w:top w:val="single" w:sz="4" w:space="0" w:color="auto"/>
              <w:left w:val="single" w:sz="4" w:space="0" w:color="auto"/>
              <w:bottom w:val="single" w:sz="4" w:space="0" w:color="auto"/>
              <w:right w:val="single" w:sz="4" w:space="0" w:color="auto"/>
            </w:tcBorders>
          </w:tcPr>
          <w:p w14:paraId="4B66C3AB" w14:textId="24BF98CB" w:rsidR="00231541" w:rsidRPr="00CA5E87" w:rsidRDefault="00231541" w:rsidP="00231541">
            <w:pPr>
              <w:tabs>
                <w:tab w:val="clear" w:pos="567"/>
              </w:tabs>
              <w:jc w:val="center"/>
              <w:rPr>
                <w:szCs w:val="22"/>
                <w:lang w:val="lv-LV" w:eastAsia="lv-LV"/>
              </w:rPr>
            </w:pPr>
            <w:r w:rsidRPr="00CA5E87">
              <w:rPr>
                <w:szCs w:val="22"/>
                <w:lang w:val="lv-LV" w:eastAsia="lv-LV"/>
              </w:rPr>
              <w:t>193 (12,6</w:t>
            </w:r>
            <w:r w:rsidR="0017533A" w:rsidRPr="00CA5E87">
              <w:rPr>
                <w:szCs w:val="22"/>
                <w:lang w:val="lv-LV" w:eastAsia="lv-LV"/>
              </w:rPr>
              <w:t> </w:t>
            </w:r>
            <w:r w:rsidRPr="00CA5E87">
              <w:rPr>
                <w:szCs w:val="22"/>
                <w:lang w:val="lv-LV" w:eastAsia="lv-LV"/>
              </w:rPr>
              <w:t>%)</w:t>
            </w:r>
          </w:p>
        </w:tc>
      </w:tr>
      <w:tr w:rsidR="00231541" w:rsidRPr="00CA5E87" w14:paraId="6D3F25AD" w14:textId="77777777" w:rsidTr="00231541">
        <w:trPr>
          <w:cantSplit/>
        </w:trPr>
        <w:tc>
          <w:tcPr>
            <w:tcW w:w="2694" w:type="dxa"/>
            <w:tcBorders>
              <w:top w:val="single" w:sz="4" w:space="0" w:color="auto"/>
              <w:left w:val="single" w:sz="4" w:space="0" w:color="auto"/>
              <w:bottom w:val="single" w:sz="4" w:space="0" w:color="auto"/>
              <w:right w:val="single" w:sz="4" w:space="0" w:color="auto"/>
            </w:tcBorders>
          </w:tcPr>
          <w:p w14:paraId="3E1AEFC7" w14:textId="77777777" w:rsidR="00231541" w:rsidRPr="00CA5E87" w:rsidRDefault="00231541" w:rsidP="00231541">
            <w:pPr>
              <w:tabs>
                <w:tab w:val="clear" w:pos="567"/>
              </w:tabs>
              <w:rPr>
                <w:szCs w:val="22"/>
                <w:lang w:val="lv-LV" w:eastAsia="lv-LV"/>
              </w:rPr>
            </w:pPr>
            <w:r w:rsidRPr="00CA5E87">
              <w:rPr>
                <w:szCs w:val="22"/>
                <w:lang w:val="lv-LV" w:eastAsia="lv-LV"/>
              </w:rPr>
              <w:t>Riska attiecība pret placebo (TI)</w:t>
            </w:r>
          </w:p>
          <w:p w14:paraId="2A6D8B1F" w14:textId="77777777" w:rsidR="00231541" w:rsidRPr="00CA5E87" w:rsidRDefault="00231541" w:rsidP="00231541">
            <w:pPr>
              <w:tabs>
                <w:tab w:val="clear" w:pos="567"/>
              </w:tabs>
              <w:rPr>
                <w:szCs w:val="22"/>
                <w:lang w:val="lv-LV" w:eastAsia="lv-LV"/>
              </w:rPr>
            </w:pPr>
            <w:r w:rsidRPr="00CA5E87">
              <w:rPr>
                <w:szCs w:val="22"/>
                <w:lang w:val="lv-LV" w:eastAsia="lv-LV"/>
              </w:rPr>
              <w:t>p vērtība</w:t>
            </w:r>
          </w:p>
          <w:p w14:paraId="477EF855" w14:textId="77777777" w:rsidR="00231541" w:rsidRPr="00CA5E87" w:rsidRDefault="00231541" w:rsidP="00231541">
            <w:pPr>
              <w:tabs>
                <w:tab w:val="clear" w:pos="567"/>
              </w:tabs>
              <w:rPr>
                <w:szCs w:val="22"/>
                <w:lang w:val="lv-LV" w:eastAsia="lv-LV"/>
              </w:rPr>
            </w:pPr>
          </w:p>
        </w:tc>
        <w:tc>
          <w:tcPr>
            <w:tcW w:w="1594" w:type="dxa"/>
            <w:tcBorders>
              <w:top w:val="single" w:sz="4" w:space="0" w:color="auto"/>
              <w:left w:val="single" w:sz="4" w:space="0" w:color="auto"/>
              <w:bottom w:val="single" w:sz="4" w:space="0" w:color="auto"/>
              <w:right w:val="single" w:sz="4" w:space="0" w:color="auto"/>
            </w:tcBorders>
          </w:tcPr>
          <w:p w14:paraId="6D09A713" w14:textId="77777777" w:rsidR="00231541" w:rsidRPr="00CA5E87" w:rsidRDefault="00231541" w:rsidP="00231541">
            <w:pPr>
              <w:tabs>
                <w:tab w:val="clear" w:pos="567"/>
              </w:tabs>
              <w:jc w:val="center"/>
              <w:rPr>
                <w:szCs w:val="22"/>
                <w:lang w:val="lv-LV" w:eastAsia="lv-LV"/>
              </w:rPr>
            </w:pPr>
            <w:r w:rsidRPr="00CA5E87">
              <w:rPr>
                <w:szCs w:val="22"/>
                <w:lang w:val="lv-LV" w:eastAsia="lv-LV"/>
              </w:rPr>
              <w:t>N/A</w:t>
            </w:r>
          </w:p>
        </w:tc>
        <w:tc>
          <w:tcPr>
            <w:tcW w:w="1595" w:type="dxa"/>
            <w:tcBorders>
              <w:top w:val="single" w:sz="4" w:space="0" w:color="auto"/>
              <w:left w:val="single" w:sz="4" w:space="0" w:color="auto"/>
              <w:bottom w:val="single" w:sz="4" w:space="0" w:color="auto"/>
              <w:right w:val="single" w:sz="4" w:space="0" w:color="auto"/>
            </w:tcBorders>
          </w:tcPr>
          <w:p w14:paraId="265B67B5" w14:textId="77777777" w:rsidR="00231541" w:rsidRPr="00CA5E87" w:rsidRDefault="00231541" w:rsidP="00231541">
            <w:pPr>
              <w:tabs>
                <w:tab w:val="clear" w:pos="567"/>
              </w:tabs>
              <w:jc w:val="center"/>
              <w:rPr>
                <w:szCs w:val="22"/>
                <w:lang w:val="lv-LV" w:eastAsia="lv-LV"/>
              </w:rPr>
            </w:pPr>
            <w:r w:rsidRPr="00CA5E87">
              <w:rPr>
                <w:szCs w:val="22"/>
                <w:lang w:val="lv-LV" w:eastAsia="lv-LV"/>
              </w:rPr>
              <w:t>0,879</w:t>
            </w:r>
          </w:p>
          <w:p w14:paraId="1BA6627F" w14:textId="77777777" w:rsidR="00231541" w:rsidRPr="00CA5E87" w:rsidRDefault="00231541" w:rsidP="00231541">
            <w:pPr>
              <w:tabs>
                <w:tab w:val="clear" w:pos="567"/>
              </w:tabs>
              <w:jc w:val="center"/>
              <w:rPr>
                <w:szCs w:val="22"/>
                <w:lang w:val="lv-LV" w:eastAsia="lv-LV"/>
              </w:rPr>
            </w:pPr>
            <w:r w:rsidRPr="00CA5E87">
              <w:rPr>
                <w:szCs w:val="22"/>
                <w:lang w:val="lv-LV" w:eastAsia="lv-LV"/>
              </w:rPr>
              <w:t>(0,73, 1,06)</w:t>
            </w:r>
          </w:p>
          <w:p w14:paraId="591D7083" w14:textId="77777777" w:rsidR="00231541" w:rsidRPr="00CA5E87" w:rsidRDefault="00231541" w:rsidP="00231541">
            <w:pPr>
              <w:tabs>
                <w:tab w:val="clear" w:pos="567"/>
              </w:tabs>
              <w:jc w:val="center"/>
              <w:rPr>
                <w:szCs w:val="22"/>
                <w:lang w:val="lv-LV" w:eastAsia="lv-LV"/>
              </w:rPr>
            </w:pPr>
            <w:r w:rsidRPr="00CA5E87">
              <w:rPr>
                <w:szCs w:val="22"/>
                <w:lang w:val="lv-LV" w:eastAsia="lv-LV"/>
              </w:rPr>
              <w:t>0,180</w:t>
            </w:r>
          </w:p>
        </w:tc>
        <w:tc>
          <w:tcPr>
            <w:tcW w:w="1594" w:type="dxa"/>
            <w:tcBorders>
              <w:top w:val="single" w:sz="4" w:space="0" w:color="auto"/>
              <w:left w:val="single" w:sz="4" w:space="0" w:color="auto"/>
              <w:bottom w:val="single" w:sz="4" w:space="0" w:color="auto"/>
              <w:right w:val="single" w:sz="4" w:space="0" w:color="auto"/>
            </w:tcBorders>
          </w:tcPr>
          <w:p w14:paraId="59722B47" w14:textId="77777777" w:rsidR="00231541" w:rsidRPr="00CA5E87" w:rsidRDefault="00231541" w:rsidP="00231541">
            <w:pPr>
              <w:tabs>
                <w:tab w:val="clear" w:pos="567"/>
              </w:tabs>
              <w:jc w:val="center"/>
              <w:rPr>
                <w:szCs w:val="22"/>
                <w:lang w:val="lv-LV" w:eastAsia="lv-LV"/>
              </w:rPr>
            </w:pPr>
            <w:r w:rsidRPr="00CA5E87">
              <w:rPr>
                <w:szCs w:val="22"/>
                <w:lang w:val="lv-LV" w:eastAsia="lv-LV"/>
              </w:rPr>
              <w:t>1,060</w:t>
            </w:r>
          </w:p>
          <w:p w14:paraId="0BF32CE5" w14:textId="77777777" w:rsidR="00231541" w:rsidRPr="00CA5E87" w:rsidRDefault="00231541" w:rsidP="00231541">
            <w:pPr>
              <w:tabs>
                <w:tab w:val="clear" w:pos="567"/>
              </w:tabs>
              <w:jc w:val="center"/>
              <w:rPr>
                <w:szCs w:val="22"/>
                <w:lang w:val="lv-LV" w:eastAsia="lv-LV"/>
              </w:rPr>
            </w:pPr>
            <w:r w:rsidRPr="00CA5E87">
              <w:rPr>
                <w:szCs w:val="22"/>
                <w:lang w:val="lv-LV" w:eastAsia="lv-LV"/>
              </w:rPr>
              <w:t>(0,89, 1,27)</w:t>
            </w:r>
          </w:p>
          <w:p w14:paraId="0B0E0877" w14:textId="77777777" w:rsidR="00231541" w:rsidRPr="00CA5E87" w:rsidRDefault="00231541" w:rsidP="00231541">
            <w:pPr>
              <w:tabs>
                <w:tab w:val="clear" w:pos="567"/>
              </w:tabs>
              <w:jc w:val="center"/>
              <w:rPr>
                <w:szCs w:val="22"/>
                <w:lang w:val="lv-LV" w:eastAsia="lv-LV"/>
              </w:rPr>
            </w:pPr>
            <w:r w:rsidRPr="00CA5E87">
              <w:rPr>
                <w:szCs w:val="22"/>
                <w:lang w:val="lv-LV" w:eastAsia="lv-LV"/>
              </w:rPr>
              <w:t>0,525</w:t>
            </w:r>
          </w:p>
        </w:tc>
        <w:tc>
          <w:tcPr>
            <w:tcW w:w="1595" w:type="dxa"/>
            <w:tcBorders>
              <w:top w:val="single" w:sz="4" w:space="0" w:color="auto"/>
              <w:left w:val="single" w:sz="4" w:space="0" w:color="auto"/>
              <w:bottom w:val="single" w:sz="4" w:space="0" w:color="auto"/>
              <w:right w:val="single" w:sz="4" w:space="0" w:color="auto"/>
            </w:tcBorders>
          </w:tcPr>
          <w:p w14:paraId="34676458" w14:textId="77777777" w:rsidR="00231541" w:rsidRPr="00CA5E87" w:rsidRDefault="00231541" w:rsidP="00231541">
            <w:pPr>
              <w:tabs>
                <w:tab w:val="clear" w:pos="567"/>
              </w:tabs>
              <w:jc w:val="center"/>
              <w:rPr>
                <w:szCs w:val="22"/>
                <w:lang w:val="lv-LV" w:eastAsia="lv-LV"/>
              </w:rPr>
            </w:pPr>
            <w:r w:rsidRPr="00CA5E87">
              <w:rPr>
                <w:szCs w:val="22"/>
                <w:lang w:val="lv-LV" w:eastAsia="lv-LV"/>
              </w:rPr>
              <w:t>0,825</w:t>
            </w:r>
          </w:p>
          <w:p w14:paraId="7D8156C3" w14:textId="77777777" w:rsidR="00231541" w:rsidRPr="00CA5E87" w:rsidRDefault="00231541" w:rsidP="00231541">
            <w:pPr>
              <w:tabs>
                <w:tab w:val="clear" w:pos="567"/>
              </w:tabs>
              <w:jc w:val="center"/>
              <w:rPr>
                <w:szCs w:val="22"/>
                <w:lang w:val="lv-LV" w:eastAsia="lv-LV"/>
              </w:rPr>
            </w:pPr>
            <w:r w:rsidRPr="00CA5E87">
              <w:rPr>
                <w:szCs w:val="22"/>
                <w:lang w:val="lv-LV" w:eastAsia="lv-LV"/>
              </w:rPr>
              <w:t>(0,68, 1,00)</w:t>
            </w:r>
          </w:p>
          <w:p w14:paraId="65EA6C07" w14:textId="77777777" w:rsidR="00231541" w:rsidRPr="00CA5E87" w:rsidRDefault="00231541" w:rsidP="00231541">
            <w:pPr>
              <w:tabs>
                <w:tab w:val="clear" w:pos="567"/>
              </w:tabs>
              <w:jc w:val="center"/>
              <w:rPr>
                <w:szCs w:val="22"/>
                <w:lang w:val="lv-LV" w:eastAsia="lv-LV"/>
              </w:rPr>
            </w:pPr>
            <w:r w:rsidRPr="00CA5E87">
              <w:rPr>
                <w:szCs w:val="22"/>
                <w:lang w:val="lv-LV" w:eastAsia="lv-LV"/>
              </w:rPr>
              <w:t>0,052</w:t>
            </w:r>
            <w:r w:rsidRPr="00CA5E87">
              <w:rPr>
                <w:szCs w:val="22"/>
                <w:vertAlign w:val="superscript"/>
                <w:lang w:val="lv-LV" w:eastAsia="lv-LV"/>
              </w:rPr>
              <w:t>1</w:t>
            </w:r>
          </w:p>
        </w:tc>
      </w:tr>
      <w:tr w:rsidR="00FE037C" w:rsidRPr="00CA5E87" w14:paraId="58068DF2" w14:textId="77777777" w:rsidTr="00231541">
        <w:trPr>
          <w:cantSplit/>
        </w:trPr>
        <w:tc>
          <w:tcPr>
            <w:tcW w:w="2694" w:type="dxa"/>
            <w:tcBorders>
              <w:top w:val="single" w:sz="4" w:space="0" w:color="auto"/>
              <w:left w:val="single" w:sz="4" w:space="0" w:color="auto"/>
              <w:bottom w:val="single" w:sz="4" w:space="0" w:color="auto"/>
              <w:right w:val="single" w:sz="4" w:space="0" w:color="auto"/>
            </w:tcBorders>
          </w:tcPr>
          <w:p w14:paraId="2A955596" w14:textId="39251507" w:rsidR="00FE037C" w:rsidRPr="00CA5E87" w:rsidRDefault="00FE037C" w:rsidP="00231541">
            <w:pPr>
              <w:tabs>
                <w:tab w:val="clear" w:pos="567"/>
              </w:tabs>
              <w:rPr>
                <w:szCs w:val="22"/>
                <w:lang w:val="lv-LV" w:eastAsia="lv-LV"/>
              </w:rPr>
            </w:pPr>
            <w:r w:rsidRPr="00CA5E87">
              <w:rPr>
                <w:szCs w:val="22"/>
                <w:lang w:val="lv-LV" w:eastAsia="lv-LV"/>
              </w:rPr>
              <w:t xml:space="preserve">Riska attiecība </w:t>
            </w:r>
            <w:r w:rsidR="0017533A" w:rsidRPr="00CA5E87">
              <w:rPr>
                <w:szCs w:val="22"/>
                <w:lang w:val="lv-LV" w:eastAsia="lv-LV"/>
              </w:rPr>
              <w:t xml:space="preserve">flutikazona propionātam/salmeterolam </w:t>
            </w:r>
            <w:r w:rsidRPr="00CA5E87">
              <w:rPr>
                <w:szCs w:val="22"/>
                <w:lang w:val="lv-LV" w:eastAsia="lv-LV"/>
              </w:rPr>
              <w:t>50</w:t>
            </w:r>
            <w:r w:rsidR="0017533A" w:rsidRPr="00CA5E87">
              <w:rPr>
                <w:szCs w:val="22"/>
                <w:lang w:val="lv-LV" w:eastAsia="lv-LV"/>
              </w:rPr>
              <w:t>0</w:t>
            </w:r>
            <w:r w:rsidRPr="00CA5E87">
              <w:rPr>
                <w:szCs w:val="22"/>
                <w:lang w:val="lv-LV" w:eastAsia="lv-LV"/>
              </w:rPr>
              <w:t xml:space="preserve">/50 pret abām </w:t>
            </w:r>
            <w:r w:rsidR="0017533A" w:rsidRPr="00CA5E87">
              <w:rPr>
                <w:szCs w:val="22"/>
                <w:lang w:val="lv-LV" w:eastAsia="lv-LV"/>
              </w:rPr>
              <w:t xml:space="preserve">atsevišķām </w:t>
            </w:r>
            <w:r w:rsidRPr="00CA5E87">
              <w:rPr>
                <w:szCs w:val="22"/>
                <w:lang w:val="lv-LV" w:eastAsia="lv-LV"/>
              </w:rPr>
              <w:t>sastāvdaļām (TI)</w:t>
            </w:r>
          </w:p>
          <w:p w14:paraId="3E011929" w14:textId="77777777" w:rsidR="00FE037C" w:rsidRPr="00CA5E87" w:rsidRDefault="00FE037C" w:rsidP="00231541">
            <w:pPr>
              <w:tabs>
                <w:tab w:val="clear" w:pos="567"/>
              </w:tabs>
              <w:rPr>
                <w:szCs w:val="22"/>
                <w:lang w:val="lv-LV" w:eastAsia="lv-LV"/>
              </w:rPr>
            </w:pPr>
            <w:r w:rsidRPr="00CA5E87">
              <w:rPr>
                <w:szCs w:val="22"/>
                <w:lang w:val="lv-LV" w:eastAsia="lv-LV"/>
              </w:rPr>
              <w:t>p vērtība</w:t>
            </w:r>
          </w:p>
          <w:p w14:paraId="4B2F002D" w14:textId="77777777" w:rsidR="00FE037C" w:rsidRPr="00CA5E87" w:rsidRDefault="00FE037C" w:rsidP="00231541">
            <w:pPr>
              <w:tabs>
                <w:tab w:val="clear" w:pos="567"/>
              </w:tabs>
              <w:rPr>
                <w:szCs w:val="22"/>
                <w:lang w:val="lv-LV" w:eastAsia="lv-LV"/>
              </w:rPr>
            </w:pPr>
          </w:p>
        </w:tc>
        <w:tc>
          <w:tcPr>
            <w:tcW w:w="1594" w:type="dxa"/>
            <w:tcBorders>
              <w:top w:val="single" w:sz="4" w:space="0" w:color="auto"/>
              <w:left w:val="single" w:sz="4" w:space="0" w:color="auto"/>
              <w:bottom w:val="single" w:sz="4" w:space="0" w:color="auto"/>
              <w:right w:val="single" w:sz="4" w:space="0" w:color="auto"/>
            </w:tcBorders>
          </w:tcPr>
          <w:p w14:paraId="6526A6B9" w14:textId="77777777" w:rsidR="00FE037C" w:rsidRPr="00CA5E87" w:rsidRDefault="00FE037C" w:rsidP="00231541">
            <w:pPr>
              <w:tabs>
                <w:tab w:val="clear" w:pos="567"/>
              </w:tabs>
              <w:jc w:val="center"/>
              <w:rPr>
                <w:szCs w:val="22"/>
                <w:lang w:val="lv-LV" w:eastAsia="lv-LV"/>
              </w:rPr>
            </w:pPr>
            <w:r w:rsidRPr="00CA5E87">
              <w:rPr>
                <w:szCs w:val="22"/>
                <w:lang w:val="lv-LV" w:eastAsia="lv-LV"/>
              </w:rPr>
              <w:t>N/A</w:t>
            </w:r>
          </w:p>
        </w:tc>
        <w:tc>
          <w:tcPr>
            <w:tcW w:w="1595" w:type="dxa"/>
            <w:tcBorders>
              <w:top w:val="single" w:sz="4" w:space="0" w:color="auto"/>
              <w:left w:val="single" w:sz="4" w:space="0" w:color="auto"/>
              <w:bottom w:val="single" w:sz="4" w:space="0" w:color="auto"/>
              <w:right w:val="single" w:sz="4" w:space="0" w:color="auto"/>
            </w:tcBorders>
          </w:tcPr>
          <w:p w14:paraId="502ADB9E" w14:textId="5132ED47" w:rsidR="00FE037C" w:rsidRPr="00CA5E87" w:rsidRDefault="00B56D9A" w:rsidP="00FE037C">
            <w:pPr>
              <w:tabs>
                <w:tab w:val="clear" w:pos="567"/>
              </w:tabs>
              <w:jc w:val="center"/>
              <w:rPr>
                <w:szCs w:val="22"/>
                <w:lang w:val="lv-LV" w:eastAsia="lv-LV"/>
              </w:rPr>
            </w:pPr>
            <w:r w:rsidRPr="00CA5E87">
              <w:rPr>
                <w:szCs w:val="22"/>
                <w:lang w:val="lv-LV" w:eastAsia="lv-LV"/>
              </w:rPr>
              <w:t>0,932</w:t>
            </w:r>
          </w:p>
          <w:p w14:paraId="17382A52" w14:textId="36A9B7BD" w:rsidR="00FE037C" w:rsidRPr="00CA5E87" w:rsidRDefault="00FE037C" w:rsidP="00FE037C">
            <w:pPr>
              <w:tabs>
                <w:tab w:val="clear" w:pos="567"/>
              </w:tabs>
              <w:jc w:val="center"/>
              <w:rPr>
                <w:szCs w:val="22"/>
                <w:lang w:val="lv-LV" w:eastAsia="lv-LV"/>
              </w:rPr>
            </w:pPr>
            <w:r w:rsidRPr="00CA5E87">
              <w:rPr>
                <w:szCs w:val="22"/>
                <w:lang w:val="lv-LV" w:eastAsia="lv-LV"/>
              </w:rPr>
              <w:t>(0,7</w:t>
            </w:r>
            <w:r w:rsidR="00B56D9A" w:rsidRPr="00CA5E87">
              <w:rPr>
                <w:szCs w:val="22"/>
                <w:lang w:val="lv-LV" w:eastAsia="lv-LV"/>
              </w:rPr>
              <w:t>7</w:t>
            </w:r>
            <w:r w:rsidRPr="00CA5E87">
              <w:rPr>
                <w:szCs w:val="22"/>
                <w:lang w:val="lv-LV" w:eastAsia="lv-LV"/>
              </w:rPr>
              <w:t>, 1</w:t>
            </w:r>
            <w:r w:rsidR="00B56D9A" w:rsidRPr="00CA5E87">
              <w:rPr>
                <w:szCs w:val="22"/>
                <w:lang w:val="lv-LV" w:eastAsia="lv-LV"/>
              </w:rPr>
              <w:t>,13</w:t>
            </w:r>
            <w:r w:rsidRPr="00CA5E87">
              <w:rPr>
                <w:szCs w:val="22"/>
                <w:lang w:val="lv-LV" w:eastAsia="lv-LV"/>
              </w:rPr>
              <w:t>)</w:t>
            </w:r>
          </w:p>
          <w:p w14:paraId="60BC512C" w14:textId="77777777" w:rsidR="00FE037C" w:rsidRPr="00CA5E87" w:rsidRDefault="00FE037C" w:rsidP="00FE037C">
            <w:pPr>
              <w:tabs>
                <w:tab w:val="clear" w:pos="567"/>
              </w:tabs>
              <w:jc w:val="center"/>
              <w:rPr>
                <w:szCs w:val="22"/>
                <w:lang w:val="lv-LV" w:eastAsia="lv-LV"/>
              </w:rPr>
            </w:pPr>
          </w:p>
          <w:p w14:paraId="3382E678" w14:textId="77777777" w:rsidR="00FE037C" w:rsidRPr="00CA5E87" w:rsidRDefault="00FE037C" w:rsidP="00FE037C">
            <w:pPr>
              <w:tabs>
                <w:tab w:val="clear" w:pos="567"/>
              </w:tabs>
              <w:jc w:val="center"/>
              <w:rPr>
                <w:szCs w:val="22"/>
                <w:lang w:val="lv-LV" w:eastAsia="lv-LV"/>
              </w:rPr>
            </w:pPr>
          </w:p>
          <w:p w14:paraId="1EB483A8" w14:textId="77777777" w:rsidR="005B31C3" w:rsidRPr="00CA5E87" w:rsidRDefault="005B31C3" w:rsidP="00231541">
            <w:pPr>
              <w:tabs>
                <w:tab w:val="clear" w:pos="567"/>
              </w:tabs>
              <w:jc w:val="center"/>
              <w:rPr>
                <w:szCs w:val="22"/>
                <w:lang w:val="lv-LV" w:eastAsia="lv-LV"/>
              </w:rPr>
            </w:pPr>
          </w:p>
          <w:p w14:paraId="57F8CD4A" w14:textId="27FA936C" w:rsidR="00FE037C" w:rsidRPr="00CA5E87" w:rsidRDefault="00FE037C" w:rsidP="00231541">
            <w:pPr>
              <w:tabs>
                <w:tab w:val="clear" w:pos="567"/>
              </w:tabs>
              <w:jc w:val="center"/>
              <w:rPr>
                <w:szCs w:val="22"/>
                <w:lang w:val="lv-LV" w:eastAsia="lv-LV"/>
              </w:rPr>
            </w:pPr>
            <w:r w:rsidRPr="00CA5E87">
              <w:rPr>
                <w:szCs w:val="22"/>
                <w:lang w:val="lv-LV" w:eastAsia="lv-LV"/>
              </w:rPr>
              <w:t>0,</w:t>
            </w:r>
            <w:r w:rsidR="005B31C3" w:rsidRPr="00CA5E87">
              <w:rPr>
                <w:szCs w:val="22"/>
                <w:lang w:val="lv-LV" w:eastAsia="lv-LV"/>
              </w:rPr>
              <w:t>481</w:t>
            </w:r>
          </w:p>
        </w:tc>
        <w:tc>
          <w:tcPr>
            <w:tcW w:w="1594" w:type="dxa"/>
            <w:tcBorders>
              <w:top w:val="single" w:sz="4" w:space="0" w:color="auto"/>
              <w:left w:val="single" w:sz="4" w:space="0" w:color="auto"/>
              <w:bottom w:val="single" w:sz="4" w:space="0" w:color="auto"/>
              <w:right w:val="single" w:sz="4" w:space="0" w:color="auto"/>
            </w:tcBorders>
          </w:tcPr>
          <w:p w14:paraId="05DA9971" w14:textId="4E14B5AD" w:rsidR="00FE037C" w:rsidRPr="00CA5E87" w:rsidRDefault="005B31C3" w:rsidP="00A243BD">
            <w:pPr>
              <w:tabs>
                <w:tab w:val="clear" w:pos="567"/>
              </w:tabs>
              <w:jc w:val="center"/>
              <w:rPr>
                <w:szCs w:val="22"/>
                <w:lang w:eastAsia="en-GB"/>
              </w:rPr>
            </w:pPr>
            <w:r w:rsidRPr="00CA5E87">
              <w:rPr>
                <w:szCs w:val="22"/>
                <w:lang w:eastAsia="en-GB"/>
              </w:rPr>
              <w:t>0,774</w:t>
            </w:r>
          </w:p>
          <w:p w14:paraId="2E3D2758" w14:textId="015CFB95" w:rsidR="00FE037C" w:rsidRPr="00CA5E87" w:rsidRDefault="00FE037C" w:rsidP="00A243BD">
            <w:pPr>
              <w:tabs>
                <w:tab w:val="clear" w:pos="567"/>
              </w:tabs>
              <w:jc w:val="center"/>
              <w:rPr>
                <w:szCs w:val="22"/>
                <w:lang w:eastAsia="en-GB"/>
              </w:rPr>
            </w:pPr>
            <w:r w:rsidRPr="00CA5E87">
              <w:rPr>
                <w:szCs w:val="22"/>
                <w:lang w:eastAsia="en-GB"/>
              </w:rPr>
              <w:t>(0,</w:t>
            </w:r>
            <w:r w:rsidR="005B31C3" w:rsidRPr="00CA5E87">
              <w:rPr>
                <w:szCs w:val="22"/>
                <w:lang w:eastAsia="en-GB"/>
              </w:rPr>
              <w:t>64</w:t>
            </w:r>
            <w:r w:rsidRPr="00CA5E87">
              <w:rPr>
                <w:szCs w:val="22"/>
                <w:lang w:eastAsia="en-GB"/>
              </w:rPr>
              <w:t xml:space="preserve">, </w:t>
            </w:r>
            <w:r w:rsidR="005B31C3" w:rsidRPr="00CA5E87">
              <w:rPr>
                <w:szCs w:val="22"/>
                <w:lang w:eastAsia="en-GB"/>
              </w:rPr>
              <w:t>0,93</w:t>
            </w:r>
            <w:r w:rsidRPr="00CA5E87">
              <w:rPr>
                <w:szCs w:val="22"/>
                <w:lang w:eastAsia="en-GB"/>
              </w:rPr>
              <w:t>)</w:t>
            </w:r>
          </w:p>
          <w:p w14:paraId="7B1B23A5" w14:textId="77777777" w:rsidR="00FE037C" w:rsidRPr="00CA5E87" w:rsidRDefault="00FE037C" w:rsidP="005B31C3">
            <w:pPr>
              <w:tabs>
                <w:tab w:val="clear" w:pos="567"/>
              </w:tabs>
              <w:jc w:val="center"/>
              <w:rPr>
                <w:szCs w:val="22"/>
                <w:lang w:eastAsia="en-GB"/>
              </w:rPr>
            </w:pPr>
          </w:p>
          <w:p w14:paraId="5B33787C" w14:textId="77777777" w:rsidR="00FE037C" w:rsidRPr="00CA5E87" w:rsidRDefault="00FE037C">
            <w:pPr>
              <w:tabs>
                <w:tab w:val="clear" w:pos="567"/>
              </w:tabs>
              <w:jc w:val="center"/>
              <w:rPr>
                <w:szCs w:val="22"/>
                <w:lang w:eastAsia="en-GB"/>
              </w:rPr>
            </w:pPr>
          </w:p>
          <w:p w14:paraId="59AF2314" w14:textId="77777777" w:rsidR="005B31C3" w:rsidRPr="00CA5E87" w:rsidRDefault="005B31C3">
            <w:pPr>
              <w:tabs>
                <w:tab w:val="clear" w:pos="567"/>
              </w:tabs>
              <w:jc w:val="center"/>
              <w:rPr>
                <w:szCs w:val="22"/>
                <w:lang w:eastAsia="en-GB"/>
              </w:rPr>
            </w:pPr>
          </w:p>
          <w:p w14:paraId="39E38D7F" w14:textId="26C76384" w:rsidR="00FE037C" w:rsidRPr="00CA5E87" w:rsidRDefault="005B31C3">
            <w:pPr>
              <w:tabs>
                <w:tab w:val="clear" w:pos="567"/>
              </w:tabs>
              <w:jc w:val="center"/>
              <w:rPr>
                <w:szCs w:val="22"/>
                <w:lang w:val="lv-LV" w:eastAsia="lv-LV"/>
              </w:rPr>
            </w:pPr>
            <w:r w:rsidRPr="00CA5E87">
              <w:rPr>
                <w:szCs w:val="22"/>
                <w:lang w:eastAsia="en-GB"/>
              </w:rPr>
              <w:t>0,0</w:t>
            </w:r>
            <w:r w:rsidR="00535493" w:rsidRPr="00CA5E87">
              <w:rPr>
                <w:szCs w:val="22"/>
                <w:lang w:eastAsia="en-GB"/>
              </w:rPr>
              <w:t>0</w:t>
            </w:r>
            <w:r w:rsidRPr="00CA5E87">
              <w:rPr>
                <w:szCs w:val="22"/>
                <w:lang w:eastAsia="en-GB"/>
              </w:rPr>
              <w:t>7</w:t>
            </w:r>
          </w:p>
        </w:tc>
        <w:tc>
          <w:tcPr>
            <w:tcW w:w="1595" w:type="dxa"/>
            <w:tcBorders>
              <w:top w:val="single" w:sz="4" w:space="0" w:color="auto"/>
              <w:left w:val="single" w:sz="4" w:space="0" w:color="auto"/>
              <w:bottom w:val="single" w:sz="4" w:space="0" w:color="auto"/>
              <w:right w:val="single" w:sz="4" w:space="0" w:color="auto"/>
            </w:tcBorders>
          </w:tcPr>
          <w:p w14:paraId="69B8223E" w14:textId="34CFF599" w:rsidR="00FE037C" w:rsidRPr="00CA5E87" w:rsidRDefault="001C6C02" w:rsidP="00231541">
            <w:pPr>
              <w:tabs>
                <w:tab w:val="clear" w:pos="567"/>
              </w:tabs>
              <w:jc w:val="center"/>
              <w:rPr>
                <w:szCs w:val="22"/>
                <w:lang w:val="lv-LV" w:eastAsia="lv-LV"/>
              </w:rPr>
            </w:pPr>
            <w:r w:rsidRPr="00CA5E87">
              <w:rPr>
                <w:szCs w:val="22"/>
                <w:lang w:eastAsia="en-GB"/>
              </w:rPr>
              <w:t>N/A</w:t>
            </w:r>
          </w:p>
        </w:tc>
      </w:tr>
      <w:tr w:rsidR="00231541" w:rsidRPr="00CA5E87" w14:paraId="69C6B182" w14:textId="77777777" w:rsidTr="00231541">
        <w:trPr>
          <w:cantSplit/>
        </w:trPr>
        <w:tc>
          <w:tcPr>
            <w:tcW w:w="9072" w:type="dxa"/>
            <w:gridSpan w:val="5"/>
            <w:tcBorders>
              <w:top w:val="single" w:sz="4" w:space="0" w:color="auto"/>
              <w:left w:val="single" w:sz="4" w:space="0" w:color="auto"/>
              <w:bottom w:val="single" w:sz="4" w:space="0" w:color="auto"/>
              <w:right w:val="single" w:sz="4" w:space="0" w:color="auto"/>
            </w:tcBorders>
          </w:tcPr>
          <w:p w14:paraId="1AD7F45F" w14:textId="1A343E40" w:rsidR="00231541" w:rsidRPr="00CA5E87" w:rsidRDefault="00231541" w:rsidP="0017533A">
            <w:pPr>
              <w:tabs>
                <w:tab w:val="clear" w:pos="567"/>
              </w:tabs>
              <w:rPr>
                <w:iCs/>
                <w:szCs w:val="22"/>
                <w:lang w:val="lv-LV" w:eastAsia="lv-LV"/>
              </w:rPr>
            </w:pPr>
            <w:r w:rsidRPr="00CA5E87">
              <w:rPr>
                <w:iCs/>
                <w:szCs w:val="22"/>
                <w:vertAlign w:val="superscript"/>
                <w:lang w:val="lv-LV" w:eastAsia="lv-LV"/>
              </w:rPr>
              <w:t>1</w:t>
            </w:r>
            <w:r w:rsidRPr="00CA5E87">
              <w:rPr>
                <w:iCs/>
                <w:szCs w:val="22"/>
                <w:lang w:val="lv-LV" w:eastAsia="lv-LV"/>
              </w:rPr>
              <w:t xml:space="preserve"> </w:t>
            </w:r>
            <w:r w:rsidRPr="00CA5E87">
              <w:rPr>
                <w:iCs/>
                <w:sz w:val="18"/>
                <w:szCs w:val="18"/>
                <w:lang w:val="lv-LV" w:eastAsia="lv-LV"/>
              </w:rPr>
              <w:t>nenozīmīga p vērtība pēc pielāgošanas 2 primārās efektivitātes salīdzinājuma starpposma</w:t>
            </w:r>
            <w:r w:rsidR="0017533A" w:rsidRPr="00CA5E87">
              <w:rPr>
                <w:iCs/>
                <w:sz w:val="18"/>
                <w:szCs w:val="18"/>
                <w:lang w:val="lv-LV" w:eastAsia="lv-LV"/>
              </w:rPr>
              <w:t xml:space="preserve"> </w:t>
            </w:r>
            <w:r w:rsidRPr="00CA5E87">
              <w:rPr>
                <w:iCs/>
                <w:sz w:val="18"/>
                <w:szCs w:val="18"/>
                <w:lang w:val="lv-LV" w:eastAsia="lv-LV"/>
              </w:rPr>
              <w:t xml:space="preserve">analīzēm no </w:t>
            </w:r>
            <w:r w:rsidRPr="00CA5E87">
              <w:rPr>
                <w:i/>
                <w:sz w:val="18"/>
                <w:szCs w:val="18"/>
                <w:lang w:val="lv-LV" w:eastAsia="lv-LV"/>
              </w:rPr>
              <w:t>log-r</w:t>
            </w:r>
            <w:r w:rsidR="00835E3F" w:rsidRPr="00CA5E87">
              <w:rPr>
                <w:i/>
                <w:sz w:val="18"/>
                <w:szCs w:val="18"/>
                <w:lang w:val="lv-LV" w:eastAsia="lv-LV"/>
              </w:rPr>
              <w:t>ank</w:t>
            </w:r>
            <w:r w:rsidRPr="00CA5E87">
              <w:rPr>
                <w:iCs/>
                <w:sz w:val="18"/>
                <w:szCs w:val="18"/>
                <w:lang w:val="lv-LV" w:eastAsia="lv-LV"/>
              </w:rPr>
              <w:t xml:space="preserve"> analīzes atbilstoši smēķēšanas stāvoklim</w:t>
            </w:r>
          </w:p>
        </w:tc>
      </w:tr>
    </w:tbl>
    <w:p w14:paraId="3437F87F" w14:textId="35918EAF" w:rsidR="00231541" w:rsidRPr="00CA5E87" w:rsidRDefault="00231541" w:rsidP="00B54F64">
      <w:pPr>
        <w:shd w:val="clear" w:color="auto" w:fill="FFFFFF"/>
        <w:tabs>
          <w:tab w:val="clear" w:pos="567"/>
        </w:tabs>
        <w:rPr>
          <w:color w:val="000000"/>
          <w:szCs w:val="22"/>
          <w:lang w:eastAsia="en-GB"/>
        </w:rPr>
      </w:pPr>
    </w:p>
    <w:p w14:paraId="46BFC995" w14:textId="25968463" w:rsidR="00231541" w:rsidRPr="00CA5E87" w:rsidRDefault="00231541" w:rsidP="00231541">
      <w:pPr>
        <w:rPr>
          <w:color w:val="000000"/>
          <w:szCs w:val="22"/>
          <w:lang w:val="lv-LV" w:eastAsia="en-GB"/>
        </w:rPr>
      </w:pPr>
      <w:r w:rsidRPr="00CA5E87">
        <w:rPr>
          <w:color w:val="000000"/>
          <w:szCs w:val="22"/>
          <w:lang w:val="lv-LV" w:eastAsia="en-GB"/>
        </w:rPr>
        <w:lastRenderedPageBreak/>
        <w:t>Salīdzinot ar placebo grupu, pacientiem, kuri terapijā lietoja salmeterolu</w:t>
      </w:r>
      <w:r w:rsidR="0017533A" w:rsidRPr="00CA5E87">
        <w:rPr>
          <w:color w:val="000000"/>
          <w:szCs w:val="22"/>
          <w:lang w:val="lv-LV" w:eastAsia="en-GB"/>
        </w:rPr>
        <w:t>/</w:t>
      </w:r>
      <w:r w:rsidRPr="00CA5E87">
        <w:rPr>
          <w:color w:val="000000"/>
          <w:szCs w:val="22"/>
          <w:lang w:val="lv-LV" w:eastAsia="en-GB"/>
        </w:rPr>
        <w:t>flutikazona propionātu, 3 gadu laikā tika novērota dzīvildzes pieauguma tendence, tomēr tā nesasniedza statistiski nozīmīgu vērtību p≤0,05.</w:t>
      </w:r>
    </w:p>
    <w:p w14:paraId="0BAA20DE" w14:textId="77777777" w:rsidR="00EF743B" w:rsidRPr="00CA5E87" w:rsidRDefault="00EF743B" w:rsidP="00175F87">
      <w:pPr>
        <w:rPr>
          <w:lang w:eastAsia="en-GB"/>
        </w:rPr>
      </w:pPr>
    </w:p>
    <w:p w14:paraId="31BF9AFD" w14:textId="67D2824A" w:rsidR="00231541" w:rsidRPr="00CA5E87" w:rsidRDefault="00231541" w:rsidP="00231541">
      <w:pPr>
        <w:rPr>
          <w:color w:val="000000"/>
          <w:szCs w:val="22"/>
          <w:lang w:val="lv-LV" w:eastAsia="en-GB"/>
        </w:rPr>
      </w:pPr>
      <w:r w:rsidRPr="00CA5E87">
        <w:rPr>
          <w:color w:val="000000"/>
          <w:szCs w:val="22"/>
          <w:lang w:val="lv-LV" w:eastAsia="en-GB"/>
        </w:rPr>
        <w:t>Pacientu daļa, kas nomira 3 gadu laikā ar HOPS saistītu iemeslu dēļ, bija 6,0</w:t>
      </w:r>
      <w:r w:rsidR="00313932" w:rsidRPr="00CA5E87">
        <w:rPr>
          <w:color w:val="000000"/>
          <w:szCs w:val="22"/>
          <w:lang w:val="lv-LV" w:eastAsia="en-GB"/>
        </w:rPr>
        <w:t> </w:t>
      </w:r>
      <w:r w:rsidRPr="00CA5E87">
        <w:rPr>
          <w:color w:val="000000"/>
          <w:szCs w:val="22"/>
          <w:lang w:val="lv-LV" w:eastAsia="en-GB"/>
        </w:rPr>
        <w:t>% placebo grupā, 6,1</w:t>
      </w:r>
      <w:r w:rsidR="00313932" w:rsidRPr="00CA5E87">
        <w:rPr>
          <w:color w:val="000000"/>
          <w:szCs w:val="22"/>
          <w:lang w:val="lv-LV" w:eastAsia="en-GB"/>
        </w:rPr>
        <w:t> </w:t>
      </w:r>
      <w:r w:rsidRPr="00CA5E87">
        <w:rPr>
          <w:color w:val="000000"/>
          <w:szCs w:val="22"/>
          <w:lang w:val="lv-LV" w:eastAsia="en-GB"/>
        </w:rPr>
        <w:t>% salmeterola, 6,9</w:t>
      </w:r>
      <w:r w:rsidR="00313932" w:rsidRPr="00CA5E87">
        <w:rPr>
          <w:color w:val="000000"/>
          <w:szCs w:val="22"/>
          <w:lang w:val="lv-LV" w:eastAsia="en-GB"/>
        </w:rPr>
        <w:t> </w:t>
      </w:r>
      <w:r w:rsidRPr="00CA5E87">
        <w:rPr>
          <w:color w:val="000000"/>
          <w:szCs w:val="22"/>
          <w:lang w:val="lv-LV" w:eastAsia="en-GB"/>
        </w:rPr>
        <w:t>% flutikazona propionāta un 4,7</w:t>
      </w:r>
      <w:r w:rsidR="00313932" w:rsidRPr="00CA5E87">
        <w:rPr>
          <w:color w:val="000000"/>
          <w:szCs w:val="22"/>
          <w:lang w:val="lv-LV" w:eastAsia="en-GB"/>
        </w:rPr>
        <w:t> </w:t>
      </w:r>
      <w:r w:rsidRPr="00CA5E87">
        <w:rPr>
          <w:color w:val="000000"/>
          <w:szCs w:val="22"/>
          <w:lang w:val="lv-LV" w:eastAsia="en-GB"/>
        </w:rPr>
        <w:t>% salmeterola</w:t>
      </w:r>
      <w:r w:rsidR="00313932" w:rsidRPr="00CA5E87">
        <w:rPr>
          <w:color w:val="000000"/>
          <w:szCs w:val="22"/>
          <w:lang w:val="lv-LV" w:eastAsia="en-GB"/>
        </w:rPr>
        <w:t>/</w:t>
      </w:r>
      <w:r w:rsidRPr="00CA5E87">
        <w:rPr>
          <w:color w:val="000000"/>
          <w:szCs w:val="22"/>
          <w:lang w:val="lv-LV" w:eastAsia="en-GB"/>
        </w:rPr>
        <w:t>flutikazona propionāta grupā.</w:t>
      </w:r>
    </w:p>
    <w:p w14:paraId="181981F9" w14:textId="77777777" w:rsidR="00EF743B" w:rsidRPr="00CA5E87" w:rsidRDefault="00EF743B" w:rsidP="00175F87">
      <w:pPr>
        <w:rPr>
          <w:lang w:eastAsia="en-GB"/>
        </w:rPr>
      </w:pPr>
    </w:p>
    <w:p w14:paraId="287A898D" w14:textId="63DE5715" w:rsidR="00A221A8" w:rsidRPr="00CA5E87" w:rsidRDefault="00A221A8" w:rsidP="00A221A8">
      <w:pPr>
        <w:rPr>
          <w:color w:val="000000"/>
          <w:szCs w:val="22"/>
          <w:lang w:val="lv-LV" w:eastAsia="en-GB"/>
        </w:rPr>
      </w:pPr>
      <w:r w:rsidRPr="00CA5E87">
        <w:rPr>
          <w:color w:val="000000"/>
          <w:szCs w:val="22"/>
          <w:lang w:val="lv-LV" w:eastAsia="en-GB"/>
        </w:rPr>
        <w:t>Salmeterola</w:t>
      </w:r>
      <w:r w:rsidR="00313932" w:rsidRPr="00CA5E87">
        <w:rPr>
          <w:color w:val="000000"/>
          <w:szCs w:val="22"/>
          <w:lang w:val="lv-LV" w:eastAsia="en-GB"/>
        </w:rPr>
        <w:t>/</w:t>
      </w:r>
      <w:r w:rsidRPr="00CA5E87">
        <w:rPr>
          <w:color w:val="000000"/>
          <w:szCs w:val="22"/>
          <w:lang w:val="lv-LV" w:eastAsia="en-GB"/>
        </w:rPr>
        <w:t xml:space="preserve">flutikazona propionāta </w:t>
      </w:r>
      <w:r w:rsidR="00FE037C" w:rsidRPr="00CA5E87">
        <w:rPr>
          <w:color w:val="000000"/>
          <w:szCs w:val="22"/>
          <w:lang w:val="lv-LV" w:eastAsia="en-GB"/>
        </w:rPr>
        <w:t xml:space="preserve">(FP) </w:t>
      </w:r>
      <w:r w:rsidRPr="00CA5E87">
        <w:rPr>
          <w:color w:val="000000"/>
          <w:szCs w:val="22"/>
          <w:lang w:val="lv-LV" w:eastAsia="en-GB"/>
        </w:rPr>
        <w:t xml:space="preserve">lietošana, salīdzinot ar salmeterolu, </w:t>
      </w:r>
      <w:r w:rsidR="00FE037C" w:rsidRPr="00CA5E87">
        <w:rPr>
          <w:color w:val="000000"/>
          <w:szCs w:val="22"/>
          <w:lang w:val="lv-LV" w:eastAsia="en-GB"/>
        </w:rPr>
        <w:t>FP</w:t>
      </w:r>
      <w:r w:rsidRPr="00CA5E87">
        <w:rPr>
          <w:color w:val="000000"/>
          <w:szCs w:val="22"/>
          <w:lang w:val="lv-LV" w:eastAsia="en-GB"/>
        </w:rPr>
        <w:t xml:space="preserve"> un placebo lietošanu, būtiski mazināja vidēji smagu un smagu paasinājumu vidējo skaitu gada laikā (vidējais biežums salmeterola</w:t>
      </w:r>
      <w:r w:rsidR="00313932" w:rsidRPr="00CA5E87">
        <w:rPr>
          <w:color w:val="000000"/>
          <w:szCs w:val="22"/>
          <w:lang w:val="lv-LV" w:eastAsia="en-GB"/>
        </w:rPr>
        <w:t>/</w:t>
      </w:r>
      <w:r w:rsidRPr="00CA5E87">
        <w:rPr>
          <w:color w:val="000000"/>
          <w:szCs w:val="22"/>
          <w:lang w:val="lv-LV" w:eastAsia="en-GB"/>
        </w:rPr>
        <w:t xml:space="preserve">flutikazona propionāta grupā bija 0,85, salīdzinot ar 0,97 salmeterola grupā, 0,93 </w:t>
      </w:r>
      <w:r w:rsidR="00FE037C" w:rsidRPr="00CA5E87">
        <w:rPr>
          <w:color w:val="000000"/>
          <w:szCs w:val="22"/>
          <w:lang w:val="lv-LV" w:eastAsia="en-GB"/>
        </w:rPr>
        <w:t>FP</w:t>
      </w:r>
      <w:r w:rsidRPr="00CA5E87">
        <w:rPr>
          <w:color w:val="000000"/>
          <w:szCs w:val="22"/>
          <w:lang w:val="lv-LV" w:eastAsia="en-GB"/>
        </w:rPr>
        <w:t xml:space="preserve"> grupā un 1,13 placebo grupā). Tas nozīmē vidēji smagu un smagu paasinājumu biežuma </w:t>
      </w:r>
      <w:r w:rsidR="00E65F31" w:rsidRPr="00CA5E87">
        <w:rPr>
          <w:color w:val="000000"/>
          <w:szCs w:val="22"/>
          <w:lang w:val="lv-LV" w:eastAsia="en-GB"/>
        </w:rPr>
        <w:t>sa</w:t>
      </w:r>
      <w:r w:rsidRPr="00CA5E87">
        <w:rPr>
          <w:color w:val="000000"/>
          <w:szCs w:val="22"/>
          <w:lang w:val="lv-LV" w:eastAsia="en-GB"/>
        </w:rPr>
        <w:t>mazināšanos par 25</w:t>
      </w:r>
      <w:r w:rsidR="00313932" w:rsidRPr="00CA5E87">
        <w:rPr>
          <w:color w:val="000000"/>
          <w:szCs w:val="22"/>
          <w:lang w:val="lv-LV" w:eastAsia="en-GB"/>
        </w:rPr>
        <w:t> </w:t>
      </w:r>
      <w:r w:rsidRPr="00CA5E87">
        <w:rPr>
          <w:color w:val="000000"/>
          <w:szCs w:val="22"/>
          <w:lang w:val="lv-LV" w:eastAsia="en-GB"/>
        </w:rPr>
        <w:t>% (95</w:t>
      </w:r>
      <w:r w:rsidR="00313932" w:rsidRPr="00CA5E87">
        <w:rPr>
          <w:color w:val="000000"/>
          <w:szCs w:val="22"/>
          <w:lang w:val="lv-LV" w:eastAsia="en-GB"/>
        </w:rPr>
        <w:t> </w:t>
      </w:r>
      <w:r w:rsidRPr="00CA5E87">
        <w:rPr>
          <w:color w:val="000000"/>
          <w:szCs w:val="22"/>
          <w:lang w:val="lv-LV" w:eastAsia="en-GB"/>
        </w:rPr>
        <w:t>% TI: 19</w:t>
      </w:r>
      <w:r w:rsidRPr="00CA5E87">
        <w:rPr>
          <w:color w:val="000000"/>
          <w:szCs w:val="22"/>
          <w:lang w:val="lv-LV" w:eastAsia="en-GB"/>
        </w:rPr>
        <w:noBreakHyphen/>
        <w:t>31</w:t>
      </w:r>
      <w:r w:rsidR="00313932" w:rsidRPr="00CA5E87">
        <w:rPr>
          <w:color w:val="000000"/>
          <w:szCs w:val="22"/>
          <w:lang w:val="lv-LV" w:eastAsia="en-GB"/>
        </w:rPr>
        <w:t> </w:t>
      </w:r>
      <w:r w:rsidRPr="00CA5E87">
        <w:rPr>
          <w:color w:val="000000"/>
          <w:szCs w:val="22"/>
          <w:lang w:val="lv-LV" w:eastAsia="en-GB"/>
        </w:rPr>
        <w:t>%; p&lt;0,001), salīdzinot ar placebo, par 12</w:t>
      </w:r>
      <w:r w:rsidR="00313932" w:rsidRPr="00CA5E87">
        <w:rPr>
          <w:color w:val="000000"/>
          <w:szCs w:val="22"/>
          <w:lang w:val="lv-LV" w:eastAsia="en-GB"/>
        </w:rPr>
        <w:t> </w:t>
      </w:r>
      <w:r w:rsidRPr="00CA5E87">
        <w:rPr>
          <w:color w:val="000000"/>
          <w:szCs w:val="22"/>
          <w:lang w:val="lv-LV" w:eastAsia="en-GB"/>
        </w:rPr>
        <w:t>%, salīdzinot ar salmeterolu (95</w:t>
      </w:r>
      <w:r w:rsidR="00313932" w:rsidRPr="00CA5E87">
        <w:rPr>
          <w:color w:val="000000"/>
          <w:szCs w:val="22"/>
          <w:lang w:val="lv-LV" w:eastAsia="en-GB"/>
        </w:rPr>
        <w:t> </w:t>
      </w:r>
      <w:r w:rsidRPr="00CA5E87">
        <w:rPr>
          <w:color w:val="000000"/>
          <w:szCs w:val="22"/>
          <w:lang w:val="lv-LV" w:eastAsia="en-GB"/>
        </w:rPr>
        <w:t>% TI: 5</w:t>
      </w:r>
      <w:r w:rsidRPr="00CA5E87">
        <w:rPr>
          <w:color w:val="000000"/>
          <w:szCs w:val="22"/>
          <w:lang w:val="lv-LV" w:eastAsia="en-GB"/>
        </w:rPr>
        <w:noBreakHyphen/>
        <w:t>19</w:t>
      </w:r>
      <w:r w:rsidR="00313932" w:rsidRPr="00CA5E87">
        <w:rPr>
          <w:color w:val="000000"/>
          <w:szCs w:val="22"/>
          <w:lang w:val="lv-LV" w:eastAsia="en-GB"/>
        </w:rPr>
        <w:t> </w:t>
      </w:r>
      <w:r w:rsidRPr="00CA5E87">
        <w:rPr>
          <w:color w:val="000000"/>
          <w:szCs w:val="22"/>
          <w:lang w:val="lv-LV" w:eastAsia="en-GB"/>
        </w:rPr>
        <w:t>%, p=0,002) un par 9</w:t>
      </w:r>
      <w:r w:rsidR="00313932" w:rsidRPr="00CA5E87">
        <w:rPr>
          <w:color w:val="000000"/>
          <w:szCs w:val="22"/>
          <w:lang w:val="lv-LV" w:eastAsia="en-GB"/>
        </w:rPr>
        <w:t> </w:t>
      </w:r>
      <w:r w:rsidRPr="00CA5E87">
        <w:rPr>
          <w:color w:val="000000"/>
          <w:szCs w:val="22"/>
          <w:lang w:val="lv-LV" w:eastAsia="en-GB"/>
        </w:rPr>
        <w:t xml:space="preserve">%, salīdzinot ar </w:t>
      </w:r>
      <w:r w:rsidR="00313932" w:rsidRPr="00CA5E87">
        <w:rPr>
          <w:color w:val="000000"/>
          <w:szCs w:val="22"/>
          <w:lang w:val="lv-LV" w:eastAsia="en-GB"/>
        </w:rPr>
        <w:t>FP</w:t>
      </w:r>
      <w:r w:rsidRPr="00CA5E87">
        <w:rPr>
          <w:color w:val="000000"/>
          <w:szCs w:val="22"/>
          <w:lang w:val="lv-LV" w:eastAsia="en-GB"/>
        </w:rPr>
        <w:t xml:space="preserve"> (95</w:t>
      </w:r>
      <w:r w:rsidR="00313932" w:rsidRPr="00CA5E87">
        <w:rPr>
          <w:color w:val="000000"/>
          <w:szCs w:val="22"/>
          <w:lang w:val="lv-LV" w:eastAsia="en-GB"/>
        </w:rPr>
        <w:t> </w:t>
      </w:r>
      <w:r w:rsidRPr="00CA5E87">
        <w:rPr>
          <w:color w:val="000000"/>
          <w:szCs w:val="22"/>
          <w:lang w:val="lv-LV" w:eastAsia="en-GB"/>
        </w:rPr>
        <w:t>% TI: 1</w:t>
      </w:r>
      <w:r w:rsidRPr="00CA5E87">
        <w:rPr>
          <w:color w:val="000000"/>
          <w:szCs w:val="22"/>
          <w:lang w:val="lv-LV" w:eastAsia="en-GB"/>
        </w:rPr>
        <w:noBreakHyphen/>
        <w:t>16</w:t>
      </w:r>
      <w:r w:rsidR="00313932" w:rsidRPr="00CA5E87">
        <w:rPr>
          <w:color w:val="000000"/>
          <w:szCs w:val="22"/>
          <w:lang w:val="lv-LV" w:eastAsia="en-GB"/>
        </w:rPr>
        <w:t> </w:t>
      </w:r>
      <w:r w:rsidRPr="00CA5E87">
        <w:rPr>
          <w:color w:val="000000"/>
          <w:szCs w:val="22"/>
          <w:lang w:val="lv-LV" w:eastAsia="en-GB"/>
        </w:rPr>
        <w:t xml:space="preserve">%, p=0,024). Salmeterols un </w:t>
      </w:r>
      <w:r w:rsidR="00FE037C" w:rsidRPr="00CA5E87">
        <w:rPr>
          <w:color w:val="000000"/>
          <w:szCs w:val="22"/>
          <w:lang w:val="lv-LV" w:eastAsia="en-GB"/>
        </w:rPr>
        <w:t>FP</w:t>
      </w:r>
      <w:r w:rsidRPr="00CA5E87">
        <w:rPr>
          <w:color w:val="000000"/>
          <w:szCs w:val="22"/>
          <w:lang w:val="lv-LV" w:eastAsia="en-GB"/>
        </w:rPr>
        <w:t xml:space="preserve"> nozīmīgi </w:t>
      </w:r>
      <w:r w:rsidR="00963114" w:rsidRPr="00CA5E87">
        <w:rPr>
          <w:color w:val="000000"/>
          <w:szCs w:val="22"/>
          <w:lang w:val="lv-LV" w:eastAsia="en-GB"/>
        </w:rPr>
        <w:t>sa</w:t>
      </w:r>
      <w:r w:rsidRPr="00CA5E87">
        <w:rPr>
          <w:color w:val="000000"/>
          <w:szCs w:val="22"/>
          <w:lang w:val="lv-LV" w:eastAsia="en-GB"/>
        </w:rPr>
        <w:t>mazināja paasinā</w:t>
      </w:r>
      <w:r w:rsidR="00313932" w:rsidRPr="00CA5E87">
        <w:rPr>
          <w:color w:val="000000"/>
          <w:szCs w:val="22"/>
          <w:lang w:val="lv-LV" w:eastAsia="en-GB"/>
        </w:rPr>
        <w:t>jumu</w:t>
      </w:r>
      <w:r w:rsidRPr="00CA5E87">
        <w:rPr>
          <w:color w:val="000000"/>
          <w:szCs w:val="22"/>
          <w:lang w:val="lv-LV" w:eastAsia="en-GB"/>
        </w:rPr>
        <w:t xml:space="preserve"> sastopamību, salīdzinot ar placebo, par attiecīgi 15</w:t>
      </w:r>
      <w:r w:rsidR="00313932" w:rsidRPr="00CA5E87">
        <w:rPr>
          <w:color w:val="000000"/>
          <w:szCs w:val="22"/>
          <w:lang w:val="lv-LV" w:eastAsia="en-GB"/>
        </w:rPr>
        <w:t> </w:t>
      </w:r>
      <w:r w:rsidRPr="00CA5E87">
        <w:rPr>
          <w:color w:val="000000"/>
          <w:szCs w:val="22"/>
          <w:lang w:val="lv-LV" w:eastAsia="en-GB"/>
        </w:rPr>
        <w:t>% (95</w:t>
      </w:r>
      <w:r w:rsidR="00313932" w:rsidRPr="00CA5E87">
        <w:rPr>
          <w:color w:val="000000"/>
          <w:szCs w:val="22"/>
          <w:lang w:val="lv-LV" w:eastAsia="en-GB"/>
        </w:rPr>
        <w:t> % TI: 7</w:t>
      </w:r>
      <w:r w:rsidRPr="00CA5E87">
        <w:rPr>
          <w:color w:val="000000"/>
          <w:szCs w:val="22"/>
          <w:lang w:val="lv-LV" w:eastAsia="en-GB"/>
        </w:rPr>
        <w:t>-22</w:t>
      </w:r>
      <w:r w:rsidR="00313932" w:rsidRPr="00CA5E87">
        <w:rPr>
          <w:color w:val="000000"/>
          <w:szCs w:val="22"/>
          <w:lang w:val="lv-LV" w:eastAsia="en-GB"/>
        </w:rPr>
        <w:t> </w:t>
      </w:r>
      <w:r w:rsidRPr="00CA5E87">
        <w:rPr>
          <w:color w:val="000000"/>
          <w:szCs w:val="22"/>
          <w:lang w:val="lv-LV" w:eastAsia="en-GB"/>
        </w:rPr>
        <w:t>%; p&lt;0,001) un 18</w:t>
      </w:r>
      <w:r w:rsidR="00313932" w:rsidRPr="00CA5E87">
        <w:rPr>
          <w:color w:val="000000"/>
          <w:szCs w:val="22"/>
          <w:lang w:val="lv-LV" w:eastAsia="en-GB"/>
        </w:rPr>
        <w:t> </w:t>
      </w:r>
      <w:r w:rsidRPr="00CA5E87">
        <w:rPr>
          <w:color w:val="000000"/>
          <w:szCs w:val="22"/>
          <w:lang w:val="lv-LV" w:eastAsia="en-GB"/>
        </w:rPr>
        <w:t>% (95</w:t>
      </w:r>
      <w:r w:rsidR="00313932" w:rsidRPr="00CA5E87">
        <w:rPr>
          <w:color w:val="000000"/>
          <w:szCs w:val="22"/>
          <w:lang w:val="lv-LV" w:eastAsia="en-GB"/>
        </w:rPr>
        <w:t> </w:t>
      </w:r>
      <w:r w:rsidRPr="00CA5E87">
        <w:rPr>
          <w:color w:val="000000"/>
          <w:szCs w:val="22"/>
          <w:lang w:val="lv-LV" w:eastAsia="en-GB"/>
        </w:rPr>
        <w:t>% TI: 11-24</w:t>
      </w:r>
      <w:r w:rsidR="00313932" w:rsidRPr="00CA5E87">
        <w:rPr>
          <w:color w:val="000000"/>
          <w:szCs w:val="22"/>
          <w:lang w:val="lv-LV" w:eastAsia="en-GB"/>
        </w:rPr>
        <w:t> </w:t>
      </w:r>
      <w:r w:rsidRPr="00CA5E87">
        <w:rPr>
          <w:color w:val="000000"/>
          <w:szCs w:val="22"/>
          <w:lang w:val="lv-LV" w:eastAsia="en-GB"/>
        </w:rPr>
        <w:t>%; p&lt;0,001).</w:t>
      </w:r>
    </w:p>
    <w:p w14:paraId="45747479" w14:textId="77777777" w:rsidR="00EF743B" w:rsidRPr="00CA5E87" w:rsidRDefault="00EF743B" w:rsidP="00175F87">
      <w:pPr>
        <w:rPr>
          <w:lang w:val="lv-LV" w:eastAsia="en-GB"/>
        </w:rPr>
      </w:pPr>
    </w:p>
    <w:p w14:paraId="7249693F" w14:textId="290DB5B1" w:rsidR="00A221A8" w:rsidRPr="00CA5E87" w:rsidRDefault="00A221A8" w:rsidP="00A221A8">
      <w:pPr>
        <w:rPr>
          <w:color w:val="000000"/>
          <w:szCs w:val="22"/>
          <w:lang w:val="lv-LV" w:eastAsia="en-GB"/>
        </w:rPr>
      </w:pPr>
      <w:r w:rsidRPr="00CA5E87">
        <w:rPr>
          <w:color w:val="000000"/>
          <w:szCs w:val="22"/>
          <w:lang w:val="lv-LV" w:eastAsia="en-GB"/>
        </w:rPr>
        <w:t xml:space="preserve">Ar veselību saistītas dzīves kvalitātes mērījums, izmantojot Sv. Džordža Elpošanas </w:t>
      </w:r>
      <w:r w:rsidR="00313932" w:rsidRPr="00CA5E87">
        <w:rPr>
          <w:color w:val="000000"/>
          <w:szCs w:val="22"/>
          <w:lang w:val="lv-LV" w:eastAsia="en-GB"/>
        </w:rPr>
        <w:t>v</w:t>
      </w:r>
      <w:r w:rsidRPr="00CA5E87">
        <w:rPr>
          <w:color w:val="000000"/>
          <w:szCs w:val="22"/>
          <w:lang w:val="lv-LV" w:eastAsia="en-GB"/>
        </w:rPr>
        <w:t xml:space="preserve">ērtējuma </w:t>
      </w:r>
      <w:r w:rsidR="00313932" w:rsidRPr="00CA5E87">
        <w:rPr>
          <w:color w:val="000000"/>
          <w:szCs w:val="22"/>
          <w:lang w:val="lv-LV" w:eastAsia="en-GB"/>
        </w:rPr>
        <w:t>a</w:t>
      </w:r>
      <w:r w:rsidRPr="00CA5E87">
        <w:rPr>
          <w:color w:val="000000"/>
          <w:szCs w:val="22"/>
          <w:lang w:val="lv-LV" w:eastAsia="en-GB"/>
        </w:rPr>
        <w:t>nketu (</w:t>
      </w:r>
      <w:r w:rsidRPr="00CA5E87">
        <w:rPr>
          <w:i/>
          <w:iCs/>
          <w:color w:val="000000"/>
          <w:szCs w:val="22"/>
          <w:lang w:val="lv-LV" w:eastAsia="en-GB"/>
        </w:rPr>
        <w:t>St. George</w:t>
      </w:r>
      <w:r w:rsidRPr="00DE5054">
        <w:rPr>
          <w:i/>
          <w:iCs/>
          <w:color w:val="000000"/>
          <w:szCs w:val="22"/>
          <w:lang w:val="lv-LV" w:eastAsia="en-GB"/>
        </w:rPr>
        <w:fldChar w:fldCharType="begin"/>
      </w:r>
      <w:r w:rsidRPr="00CA5E87">
        <w:rPr>
          <w:i/>
          <w:iCs/>
          <w:color w:val="000000"/>
          <w:szCs w:val="22"/>
          <w:lang w:val="lv-LV" w:eastAsia="en-GB"/>
        </w:rPr>
        <w:instrText>SYMBOL 8217\u</w:instrText>
      </w:r>
      <w:r w:rsidRPr="00DE5054">
        <w:rPr>
          <w:color w:val="000000"/>
          <w:szCs w:val="22"/>
          <w:lang w:eastAsia="en-GB"/>
        </w:rPr>
        <w:fldChar w:fldCharType="end"/>
      </w:r>
      <w:r w:rsidRPr="00CA5E87">
        <w:rPr>
          <w:i/>
          <w:iCs/>
          <w:color w:val="000000"/>
          <w:szCs w:val="22"/>
          <w:lang w:val="lv-LV" w:eastAsia="en-GB"/>
        </w:rPr>
        <w:t>s Respiratory Questionnaire (SGRQ</w:t>
      </w:r>
      <w:r w:rsidRPr="006C5160">
        <w:rPr>
          <w:i/>
          <w:color w:val="000000"/>
          <w:szCs w:val="22"/>
          <w:lang w:val="lv-LV" w:eastAsia="en-GB"/>
        </w:rPr>
        <w:t>)</w:t>
      </w:r>
      <w:r w:rsidRPr="00CA5E87">
        <w:rPr>
          <w:color w:val="000000"/>
          <w:szCs w:val="22"/>
          <w:lang w:val="lv-LV" w:eastAsia="en-GB"/>
        </w:rPr>
        <w:t>), uzlabojās pēc visiem aktīviem terapijas veidiem, salīdzinot ar placebo. Vidējā uzlabošanās 3</w:t>
      </w:r>
      <w:r w:rsidR="00B46AE7" w:rsidRPr="00CA5E87">
        <w:rPr>
          <w:color w:val="000000"/>
          <w:szCs w:val="22"/>
          <w:lang w:val="lv-LV" w:eastAsia="en-GB"/>
        </w:rPr>
        <w:t> </w:t>
      </w:r>
      <w:r w:rsidRPr="00CA5E87">
        <w:rPr>
          <w:color w:val="000000"/>
          <w:szCs w:val="22"/>
          <w:lang w:val="lv-LV" w:eastAsia="en-GB"/>
        </w:rPr>
        <w:t>gadu laikā ar salmeterolu</w:t>
      </w:r>
      <w:r w:rsidR="00313932" w:rsidRPr="00CA5E87">
        <w:rPr>
          <w:color w:val="000000"/>
          <w:szCs w:val="22"/>
          <w:lang w:val="lv-LV" w:eastAsia="en-GB"/>
        </w:rPr>
        <w:t>/</w:t>
      </w:r>
      <w:r w:rsidRPr="00CA5E87">
        <w:rPr>
          <w:color w:val="000000"/>
          <w:szCs w:val="22"/>
          <w:lang w:val="lv-LV" w:eastAsia="en-GB"/>
        </w:rPr>
        <w:t>flutikazona propionātu, salīdzinot ar placebo, bija -3,1 vienības (95</w:t>
      </w:r>
      <w:r w:rsidR="00313932" w:rsidRPr="00CA5E87">
        <w:rPr>
          <w:color w:val="000000"/>
          <w:szCs w:val="22"/>
          <w:lang w:val="lv-LV" w:eastAsia="en-GB"/>
        </w:rPr>
        <w:t> </w:t>
      </w:r>
      <w:r w:rsidRPr="00CA5E87">
        <w:rPr>
          <w:color w:val="000000"/>
          <w:szCs w:val="22"/>
          <w:lang w:val="lv-LV" w:eastAsia="en-GB"/>
        </w:rPr>
        <w:t xml:space="preserve">% TI: -4,1 līdz -2,1; p&lt;0,001), salīdzinot ar salmeterolu, bija </w:t>
      </w:r>
      <w:r w:rsidRPr="00CA5E87">
        <w:rPr>
          <w:color w:val="000000"/>
          <w:szCs w:val="22"/>
          <w:lang w:val="lv-LV" w:eastAsia="en-GB"/>
        </w:rPr>
        <w:noBreakHyphen/>
        <w:t xml:space="preserve">2,2 vienības (p&lt;0,001), un salīdzinot ar </w:t>
      </w:r>
      <w:r w:rsidR="00FE037C" w:rsidRPr="00CA5E87">
        <w:rPr>
          <w:color w:val="000000"/>
          <w:szCs w:val="22"/>
          <w:lang w:val="lv-LV" w:eastAsia="en-GB"/>
        </w:rPr>
        <w:t>FP</w:t>
      </w:r>
      <w:r w:rsidRPr="00CA5E87">
        <w:rPr>
          <w:color w:val="000000"/>
          <w:szCs w:val="22"/>
          <w:lang w:val="lv-LV" w:eastAsia="en-GB"/>
        </w:rPr>
        <w:t>, bija -1,2 vienības (p=0,017). Par klīniski nozīmīgu tiek uzskatīta samazināšanās par 4 vienībām.</w:t>
      </w:r>
    </w:p>
    <w:p w14:paraId="05577786" w14:textId="77777777" w:rsidR="00A221A8" w:rsidRPr="00CA5E87" w:rsidRDefault="00A221A8" w:rsidP="00A221A8">
      <w:pPr>
        <w:rPr>
          <w:color w:val="000000"/>
          <w:szCs w:val="22"/>
          <w:lang w:val="lv-LV" w:eastAsia="en-GB"/>
        </w:rPr>
      </w:pPr>
    </w:p>
    <w:p w14:paraId="0790F6DF" w14:textId="6144E195" w:rsidR="00A221A8" w:rsidRPr="00CA5E87" w:rsidRDefault="00A221A8" w:rsidP="00A221A8">
      <w:pPr>
        <w:rPr>
          <w:color w:val="000000"/>
          <w:szCs w:val="22"/>
          <w:lang w:val="lv-LV" w:eastAsia="en-GB"/>
        </w:rPr>
      </w:pPr>
      <w:r w:rsidRPr="00CA5E87">
        <w:rPr>
          <w:color w:val="000000"/>
          <w:szCs w:val="22"/>
          <w:lang w:val="lv-LV" w:eastAsia="en-GB"/>
        </w:rPr>
        <w:t>Aprēķinātā pneimonijas iespēja</w:t>
      </w:r>
      <w:r w:rsidR="00313932" w:rsidRPr="00CA5E87">
        <w:rPr>
          <w:color w:val="000000"/>
          <w:szCs w:val="22"/>
          <w:lang w:val="lv-LV" w:eastAsia="en-GB"/>
        </w:rPr>
        <w:t>mība</w:t>
      </w:r>
      <w:r w:rsidRPr="00CA5E87">
        <w:rPr>
          <w:color w:val="000000"/>
          <w:szCs w:val="22"/>
          <w:lang w:val="lv-LV" w:eastAsia="en-GB"/>
        </w:rPr>
        <w:t xml:space="preserve"> 3 gadu laikā, kas ziņota kā blakusparādība, bija 12,3</w:t>
      </w:r>
      <w:r w:rsidR="00313932" w:rsidRPr="00CA5E87">
        <w:rPr>
          <w:color w:val="000000"/>
          <w:szCs w:val="22"/>
          <w:lang w:val="lv-LV" w:eastAsia="en-GB"/>
        </w:rPr>
        <w:t> </w:t>
      </w:r>
      <w:r w:rsidRPr="00CA5E87">
        <w:rPr>
          <w:color w:val="000000"/>
          <w:szCs w:val="22"/>
          <w:lang w:val="lv-LV" w:eastAsia="en-GB"/>
        </w:rPr>
        <w:t>% placebo grupā, 13,3</w:t>
      </w:r>
      <w:r w:rsidR="00313932" w:rsidRPr="00CA5E87">
        <w:rPr>
          <w:color w:val="000000"/>
          <w:szCs w:val="22"/>
          <w:lang w:val="lv-LV" w:eastAsia="en-GB"/>
        </w:rPr>
        <w:t> </w:t>
      </w:r>
      <w:r w:rsidRPr="00CA5E87">
        <w:rPr>
          <w:color w:val="000000"/>
          <w:szCs w:val="22"/>
          <w:lang w:val="lv-LV" w:eastAsia="en-GB"/>
        </w:rPr>
        <w:t>% salmeterola, 18,3</w:t>
      </w:r>
      <w:r w:rsidR="00313932" w:rsidRPr="00CA5E87">
        <w:rPr>
          <w:color w:val="000000"/>
          <w:szCs w:val="22"/>
          <w:lang w:val="lv-LV" w:eastAsia="en-GB"/>
        </w:rPr>
        <w:t> </w:t>
      </w:r>
      <w:r w:rsidRPr="00CA5E87">
        <w:rPr>
          <w:color w:val="000000"/>
          <w:szCs w:val="22"/>
          <w:lang w:val="lv-LV" w:eastAsia="en-GB"/>
        </w:rPr>
        <w:t xml:space="preserve">% </w:t>
      </w:r>
      <w:r w:rsidR="008D39D7" w:rsidRPr="00CA5E87">
        <w:rPr>
          <w:color w:val="000000"/>
          <w:szCs w:val="22"/>
          <w:lang w:val="lv-LV" w:eastAsia="en-GB"/>
        </w:rPr>
        <w:t>FP</w:t>
      </w:r>
      <w:r w:rsidRPr="00CA5E87">
        <w:rPr>
          <w:color w:val="000000"/>
          <w:szCs w:val="22"/>
          <w:lang w:val="lv-LV" w:eastAsia="en-GB"/>
        </w:rPr>
        <w:t xml:space="preserve"> un 19,6</w:t>
      </w:r>
      <w:r w:rsidR="00313932" w:rsidRPr="00CA5E87">
        <w:rPr>
          <w:color w:val="000000"/>
          <w:szCs w:val="22"/>
          <w:lang w:val="lv-LV" w:eastAsia="en-GB"/>
        </w:rPr>
        <w:t> </w:t>
      </w:r>
      <w:r w:rsidRPr="00CA5E87">
        <w:rPr>
          <w:color w:val="000000"/>
          <w:szCs w:val="22"/>
          <w:lang w:val="lv-LV" w:eastAsia="en-GB"/>
        </w:rPr>
        <w:t>% salmeterola</w:t>
      </w:r>
      <w:r w:rsidR="00313932" w:rsidRPr="00CA5E87">
        <w:rPr>
          <w:color w:val="000000"/>
          <w:szCs w:val="22"/>
          <w:lang w:val="lv-LV" w:eastAsia="en-GB"/>
        </w:rPr>
        <w:t>/</w:t>
      </w:r>
      <w:r w:rsidRPr="00CA5E87">
        <w:rPr>
          <w:color w:val="000000"/>
          <w:szCs w:val="22"/>
          <w:lang w:val="lv-LV" w:eastAsia="en-GB"/>
        </w:rPr>
        <w:t>flutikazona propionāta grupā (riska attiecība salmeterolam</w:t>
      </w:r>
      <w:r w:rsidR="00313932" w:rsidRPr="00CA5E87">
        <w:rPr>
          <w:color w:val="000000"/>
          <w:szCs w:val="22"/>
          <w:lang w:val="lv-LV" w:eastAsia="en-GB"/>
        </w:rPr>
        <w:t>/</w:t>
      </w:r>
      <w:r w:rsidRPr="00CA5E87">
        <w:rPr>
          <w:color w:val="000000"/>
          <w:szCs w:val="22"/>
          <w:lang w:val="lv-LV" w:eastAsia="en-GB"/>
        </w:rPr>
        <w:t>flutikazona propionātam pret placebo: 1,64, 95</w:t>
      </w:r>
      <w:r w:rsidR="00313932" w:rsidRPr="00CA5E87">
        <w:rPr>
          <w:color w:val="000000"/>
          <w:szCs w:val="22"/>
          <w:lang w:val="lv-LV" w:eastAsia="en-GB"/>
        </w:rPr>
        <w:t> </w:t>
      </w:r>
      <w:r w:rsidRPr="00CA5E87">
        <w:rPr>
          <w:color w:val="000000"/>
          <w:szCs w:val="22"/>
          <w:lang w:val="lv-LV" w:eastAsia="en-GB"/>
        </w:rPr>
        <w:t>% TI: 1,33</w:t>
      </w:r>
      <w:r w:rsidRPr="00CA5E87">
        <w:rPr>
          <w:color w:val="000000"/>
          <w:szCs w:val="22"/>
          <w:lang w:val="lv-LV" w:eastAsia="en-GB"/>
        </w:rPr>
        <w:noBreakHyphen/>
        <w:t xml:space="preserve">2,01, p&lt;0,001). Pneimonijas izraisītu nāves gadījumu skaits nepalielinājās; nāves gadījumi terapijas laikā, par kuru primāro iemeslu </w:t>
      </w:r>
      <w:r w:rsidR="00FE037C" w:rsidRPr="00CA5E87">
        <w:rPr>
          <w:color w:val="000000"/>
          <w:szCs w:val="22"/>
          <w:lang w:val="lv-LV" w:eastAsia="en-GB"/>
        </w:rPr>
        <w:t>atzina</w:t>
      </w:r>
      <w:r w:rsidRPr="00CA5E87">
        <w:rPr>
          <w:color w:val="000000"/>
          <w:szCs w:val="22"/>
          <w:lang w:val="lv-LV" w:eastAsia="en-GB"/>
        </w:rPr>
        <w:t xml:space="preserve"> pneimoniju, bija 7 placebo grupā, 9 salmeterola, 13 </w:t>
      </w:r>
      <w:r w:rsidR="00FE037C" w:rsidRPr="00CA5E87">
        <w:rPr>
          <w:color w:val="000000"/>
          <w:szCs w:val="22"/>
          <w:lang w:val="lv-LV" w:eastAsia="en-GB"/>
        </w:rPr>
        <w:t>FP</w:t>
      </w:r>
      <w:r w:rsidRPr="00CA5E87">
        <w:rPr>
          <w:color w:val="000000"/>
          <w:szCs w:val="22"/>
          <w:lang w:val="lv-LV" w:eastAsia="en-GB"/>
        </w:rPr>
        <w:t xml:space="preserve"> un 8 salmeterola</w:t>
      </w:r>
      <w:r w:rsidR="00313932" w:rsidRPr="00CA5E87">
        <w:rPr>
          <w:color w:val="000000"/>
          <w:szCs w:val="22"/>
          <w:lang w:val="lv-LV" w:eastAsia="en-GB"/>
        </w:rPr>
        <w:t>/</w:t>
      </w:r>
      <w:r w:rsidRPr="00CA5E87">
        <w:rPr>
          <w:color w:val="000000"/>
          <w:szCs w:val="22"/>
          <w:lang w:val="lv-LV" w:eastAsia="en-GB"/>
        </w:rPr>
        <w:t>flutikazona propionāta grupā. Iespējamu kaulu lūzumu ziņā nebija nozīmīgas atšķirības (5,1</w:t>
      </w:r>
      <w:r w:rsidR="00313932" w:rsidRPr="00CA5E87">
        <w:rPr>
          <w:color w:val="000000"/>
          <w:szCs w:val="22"/>
          <w:lang w:val="lv-LV" w:eastAsia="en-GB"/>
        </w:rPr>
        <w:t> </w:t>
      </w:r>
      <w:r w:rsidRPr="00CA5E87">
        <w:rPr>
          <w:color w:val="000000"/>
          <w:szCs w:val="22"/>
          <w:lang w:val="lv-LV" w:eastAsia="en-GB"/>
        </w:rPr>
        <w:t>% placebo, 5,1</w:t>
      </w:r>
      <w:r w:rsidR="00313932" w:rsidRPr="00CA5E87">
        <w:rPr>
          <w:color w:val="000000"/>
          <w:szCs w:val="22"/>
          <w:lang w:val="lv-LV" w:eastAsia="en-GB"/>
        </w:rPr>
        <w:t> </w:t>
      </w:r>
      <w:r w:rsidRPr="00CA5E87">
        <w:rPr>
          <w:color w:val="000000"/>
          <w:szCs w:val="22"/>
          <w:lang w:val="lv-LV" w:eastAsia="en-GB"/>
        </w:rPr>
        <w:t>% salmeterola, 5,4</w:t>
      </w:r>
      <w:r w:rsidR="00313932" w:rsidRPr="00CA5E87">
        <w:rPr>
          <w:color w:val="000000"/>
          <w:szCs w:val="22"/>
          <w:lang w:val="lv-LV" w:eastAsia="en-GB"/>
        </w:rPr>
        <w:t> </w:t>
      </w:r>
      <w:r w:rsidRPr="00CA5E87">
        <w:rPr>
          <w:color w:val="000000"/>
          <w:szCs w:val="22"/>
          <w:lang w:val="lv-LV" w:eastAsia="en-GB"/>
        </w:rPr>
        <w:t xml:space="preserve">% </w:t>
      </w:r>
      <w:r w:rsidR="00FE037C" w:rsidRPr="00CA5E87">
        <w:rPr>
          <w:color w:val="000000"/>
          <w:szCs w:val="22"/>
          <w:lang w:val="lv-LV" w:eastAsia="en-GB"/>
        </w:rPr>
        <w:t>FP</w:t>
      </w:r>
      <w:r w:rsidRPr="00CA5E87">
        <w:rPr>
          <w:color w:val="000000"/>
          <w:szCs w:val="22"/>
          <w:lang w:val="lv-LV" w:eastAsia="en-GB"/>
        </w:rPr>
        <w:t xml:space="preserve"> un 6,3</w:t>
      </w:r>
      <w:r w:rsidR="00313932" w:rsidRPr="00CA5E87">
        <w:rPr>
          <w:color w:val="000000"/>
          <w:szCs w:val="22"/>
          <w:lang w:val="lv-LV" w:eastAsia="en-GB"/>
        </w:rPr>
        <w:t> </w:t>
      </w:r>
      <w:r w:rsidRPr="00CA5E87">
        <w:rPr>
          <w:color w:val="000000"/>
          <w:szCs w:val="22"/>
          <w:lang w:val="lv-LV" w:eastAsia="en-GB"/>
        </w:rPr>
        <w:t>% salmeterola</w:t>
      </w:r>
      <w:r w:rsidR="00313932" w:rsidRPr="00CA5E87">
        <w:rPr>
          <w:color w:val="000000"/>
          <w:szCs w:val="22"/>
          <w:lang w:val="lv-LV" w:eastAsia="en-GB"/>
        </w:rPr>
        <w:t>/</w:t>
      </w:r>
      <w:r w:rsidRPr="00CA5E87">
        <w:rPr>
          <w:color w:val="000000"/>
          <w:szCs w:val="22"/>
          <w:lang w:val="lv-LV" w:eastAsia="en-GB"/>
        </w:rPr>
        <w:t>flutikazona propionāta grupā; riska attiecība salmeterolam</w:t>
      </w:r>
      <w:r w:rsidR="00313932" w:rsidRPr="00CA5E87">
        <w:rPr>
          <w:color w:val="000000"/>
          <w:szCs w:val="22"/>
          <w:lang w:val="lv-LV" w:eastAsia="en-GB"/>
        </w:rPr>
        <w:t>/</w:t>
      </w:r>
      <w:r w:rsidRPr="00CA5E87">
        <w:rPr>
          <w:color w:val="000000"/>
          <w:szCs w:val="22"/>
          <w:lang w:val="lv-LV" w:eastAsia="en-GB"/>
        </w:rPr>
        <w:t xml:space="preserve">flutikazona propionātam </w:t>
      </w:r>
      <w:r w:rsidR="00835E3F" w:rsidRPr="00CA5E87">
        <w:rPr>
          <w:color w:val="000000"/>
          <w:szCs w:val="22"/>
          <w:lang w:val="lv-LV" w:eastAsia="en-GB"/>
        </w:rPr>
        <w:t xml:space="preserve">salīdzinājumā ar </w:t>
      </w:r>
      <w:r w:rsidRPr="00CA5E87">
        <w:rPr>
          <w:color w:val="000000"/>
          <w:szCs w:val="22"/>
          <w:lang w:val="lv-LV" w:eastAsia="en-GB"/>
        </w:rPr>
        <w:t>placebo: 1,22, 95</w:t>
      </w:r>
      <w:r w:rsidR="00313932" w:rsidRPr="00CA5E87">
        <w:rPr>
          <w:color w:val="000000"/>
          <w:szCs w:val="22"/>
          <w:lang w:val="lv-LV" w:eastAsia="en-GB"/>
        </w:rPr>
        <w:t> </w:t>
      </w:r>
      <w:r w:rsidRPr="00CA5E87">
        <w:rPr>
          <w:color w:val="000000"/>
          <w:szCs w:val="22"/>
          <w:lang w:val="lv-LV" w:eastAsia="en-GB"/>
        </w:rPr>
        <w:t>% TI: 0,87</w:t>
      </w:r>
      <w:r w:rsidRPr="00CA5E87">
        <w:rPr>
          <w:color w:val="000000"/>
          <w:szCs w:val="22"/>
          <w:lang w:val="lv-LV" w:eastAsia="en-GB"/>
        </w:rPr>
        <w:noBreakHyphen/>
        <w:t>1,72, p=0,248).</w:t>
      </w:r>
    </w:p>
    <w:p w14:paraId="5F5B7C69" w14:textId="77777777" w:rsidR="00A221A8" w:rsidRPr="00CA5E87" w:rsidRDefault="00A221A8" w:rsidP="00A221A8">
      <w:pPr>
        <w:rPr>
          <w:color w:val="000000"/>
          <w:szCs w:val="22"/>
          <w:lang w:val="lv-LV" w:eastAsia="en-GB"/>
        </w:rPr>
      </w:pPr>
    </w:p>
    <w:p w14:paraId="53C0B936" w14:textId="557E15D4" w:rsidR="00A221A8" w:rsidRPr="00CA5E87" w:rsidRDefault="00313932" w:rsidP="00A221A8">
      <w:pPr>
        <w:rPr>
          <w:color w:val="000000"/>
          <w:szCs w:val="22"/>
          <w:lang w:val="lv-LV" w:eastAsia="en-GB"/>
        </w:rPr>
      </w:pPr>
      <w:r w:rsidRPr="00CA5E87">
        <w:rPr>
          <w:color w:val="000000"/>
          <w:szCs w:val="22"/>
          <w:lang w:val="lv-LV" w:eastAsia="en-GB"/>
        </w:rPr>
        <w:t>6 un 12 </w:t>
      </w:r>
      <w:r w:rsidR="00A221A8" w:rsidRPr="00CA5E87">
        <w:rPr>
          <w:color w:val="000000"/>
          <w:szCs w:val="22"/>
          <w:lang w:val="lv-LV" w:eastAsia="en-GB"/>
        </w:rPr>
        <w:t>mēnešus ilgos placebo kontrolētos pētījumos ir pierādīts, ka salmeterola</w:t>
      </w:r>
      <w:r w:rsidRPr="00CA5E87">
        <w:rPr>
          <w:color w:val="000000"/>
          <w:szCs w:val="22"/>
          <w:lang w:val="lv-LV" w:eastAsia="en-GB"/>
        </w:rPr>
        <w:t>/</w:t>
      </w:r>
      <w:r w:rsidR="00A221A8" w:rsidRPr="00CA5E87">
        <w:rPr>
          <w:color w:val="000000"/>
          <w:szCs w:val="22"/>
          <w:lang w:val="lv-LV" w:eastAsia="en-GB"/>
        </w:rPr>
        <w:t>flutikazona propionāta 50/500</w:t>
      </w:r>
      <w:r w:rsidRPr="00CA5E87">
        <w:rPr>
          <w:color w:val="000000"/>
          <w:szCs w:val="22"/>
          <w:lang w:val="lv-LV" w:eastAsia="en-GB"/>
        </w:rPr>
        <w:t> </w:t>
      </w:r>
      <w:r w:rsidR="00A221A8" w:rsidRPr="00CA5E87">
        <w:rPr>
          <w:color w:val="000000"/>
          <w:szCs w:val="22"/>
          <w:lang w:val="lv-LV" w:eastAsia="en-GB"/>
        </w:rPr>
        <w:t>mikrogramu devas regulāra lietošana uzlabo plaušu funkciju, samazina elpas trūkumu un glābšanas zāļu lietošanu.</w:t>
      </w:r>
    </w:p>
    <w:p w14:paraId="1EA41197" w14:textId="3C242C36" w:rsidR="00EF743B" w:rsidRPr="00CA5E87" w:rsidRDefault="00EF743B" w:rsidP="00175F87">
      <w:pPr>
        <w:rPr>
          <w:lang w:val="lv-LV" w:eastAsia="en-GB"/>
        </w:rPr>
      </w:pPr>
    </w:p>
    <w:p w14:paraId="1AC51C21" w14:textId="0E00093E" w:rsidR="009429D7" w:rsidRPr="00CA5E87" w:rsidRDefault="009429D7" w:rsidP="009429D7">
      <w:pPr>
        <w:shd w:val="clear" w:color="auto" w:fill="FFFFFF"/>
        <w:tabs>
          <w:tab w:val="clear" w:pos="567"/>
          <w:tab w:val="left" w:pos="720"/>
        </w:tabs>
        <w:rPr>
          <w:color w:val="000000"/>
          <w:szCs w:val="22"/>
          <w:lang w:val="lv-LV"/>
        </w:rPr>
      </w:pPr>
      <w:r w:rsidRPr="00CA5E87">
        <w:rPr>
          <w:color w:val="000000"/>
          <w:szCs w:val="22"/>
          <w:lang w:val="lv-LV"/>
        </w:rPr>
        <w:t>Pētījumi SCO40043 un SCO100250 bija rabdomizēti, dubultmaskēti, paralēlu grupu replicētie pētījumi, lai salīdzinātu div</w:t>
      </w:r>
      <w:r w:rsidR="008C1972" w:rsidRPr="00CA5E87">
        <w:rPr>
          <w:color w:val="000000"/>
          <w:szCs w:val="22"/>
          <w:lang w:val="lv-LV"/>
        </w:rPr>
        <w:t xml:space="preserve">as </w:t>
      </w:r>
      <w:r w:rsidRPr="00CA5E87">
        <w:rPr>
          <w:color w:val="000000"/>
          <w:szCs w:val="22"/>
          <w:lang w:val="lv-LV"/>
        </w:rPr>
        <w:t>reiz</w:t>
      </w:r>
      <w:r w:rsidR="008C1972" w:rsidRPr="00CA5E87">
        <w:rPr>
          <w:color w:val="000000"/>
          <w:szCs w:val="22"/>
          <w:lang w:val="lv-LV"/>
        </w:rPr>
        <w:t>es</w:t>
      </w:r>
      <w:r w:rsidRPr="00CA5E87">
        <w:rPr>
          <w:color w:val="000000"/>
          <w:szCs w:val="22"/>
          <w:lang w:val="lv-LV"/>
        </w:rPr>
        <w:t xml:space="preserve"> dienā lietota salmeterola/flutikazona propionāta 50/250 mikrogramu dev</w:t>
      </w:r>
      <w:r w:rsidR="00313932" w:rsidRPr="00CA5E87">
        <w:rPr>
          <w:color w:val="000000"/>
          <w:szCs w:val="22"/>
          <w:lang w:val="lv-LV"/>
        </w:rPr>
        <w:t>as</w:t>
      </w:r>
      <w:r w:rsidRPr="00CA5E87">
        <w:rPr>
          <w:color w:val="000000"/>
          <w:szCs w:val="22"/>
          <w:lang w:val="lv-LV"/>
        </w:rPr>
        <w:t xml:space="preserve"> (deva, kas Eiropas Savienībā nav apstiprināta HOPS ārstēšanai) un div</w:t>
      </w:r>
      <w:r w:rsidR="00D23DA3" w:rsidRPr="00CA5E87">
        <w:rPr>
          <w:color w:val="000000"/>
          <w:szCs w:val="22"/>
          <w:lang w:val="lv-LV"/>
        </w:rPr>
        <w:t xml:space="preserve">as </w:t>
      </w:r>
      <w:r w:rsidRPr="00CA5E87">
        <w:rPr>
          <w:color w:val="000000"/>
          <w:szCs w:val="22"/>
          <w:lang w:val="lv-LV"/>
        </w:rPr>
        <w:t>reiz</w:t>
      </w:r>
      <w:r w:rsidR="00D23DA3" w:rsidRPr="00CA5E87">
        <w:rPr>
          <w:color w:val="000000"/>
          <w:szCs w:val="22"/>
          <w:lang w:val="lv-LV"/>
        </w:rPr>
        <w:t>es</w:t>
      </w:r>
      <w:r w:rsidRPr="00CA5E87">
        <w:rPr>
          <w:color w:val="000000"/>
          <w:szCs w:val="22"/>
          <w:lang w:val="lv-LV"/>
        </w:rPr>
        <w:t xml:space="preserve"> dienā lietota salmeterola 50 mikrogramu dev</w:t>
      </w:r>
      <w:r w:rsidR="00313932" w:rsidRPr="00CA5E87">
        <w:rPr>
          <w:color w:val="000000"/>
          <w:szCs w:val="22"/>
          <w:lang w:val="lv-LV"/>
        </w:rPr>
        <w:t>as</w:t>
      </w:r>
      <w:r w:rsidRPr="00CA5E87">
        <w:rPr>
          <w:color w:val="000000"/>
          <w:szCs w:val="22"/>
          <w:lang w:val="lv-LV"/>
        </w:rPr>
        <w:t xml:space="preserve"> ietekmi </w:t>
      </w:r>
      <w:r w:rsidR="00D8677E" w:rsidRPr="00CA5E87">
        <w:rPr>
          <w:color w:val="000000"/>
          <w:szCs w:val="22"/>
          <w:lang w:val="lv-LV"/>
        </w:rPr>
        <w:t xml:space="preserve">uz </w:t>
      </w:r>
      <w:r w:rsidRPr="00CA5E87">
        <w:rPr>
          <w:color w:val="000000"/>
          <w:szCs w:val="22"/>
          <w:lang w:val="lv-LV"/>
        </w:rPr>
        <w:t>vidēji</w:t>
      </w:r>
      <w:r w:rsidR="00D8677E" w:rsidRPr="00CA5E87">
        <w:rPr>
          <w:color w:val="000000"/>
          <w:szCs w:val="22"/>
          <w:lang w:val="lv-LV"/>
        </w:rPr>
        <w:t xml:space="preserve"> smagu</w:t>
      </w:r>
      <w:r w:rsidRPr="00CA5E87">
        <w:rPr>
          <w:color w:val="000000"/>
          <w:szCs w:val="22"/>
          <w:lang w:val="lv-LV"/>
        </w:rPr>
        <w:t>/smagu slimības paasinājumu skaitu gada laikā pētāmajām personām ar HOPS, kurām FEV</w:t>
      </w:r>
      <w:r w:rsidRPr="00CA5E87">
        <w:rPr>
          <w:color w:val="000000"/>
          <w:szCs w:val="22"/>
          <w:vertAlign w:val="subscript"/>
          <w:lang w:val="lv-LV"/>
        </w:rPr>
        <w:t>1</w:t>
      </w:r>
      <w:r w:rsidRPr="00CA5E87">
        <w:rPr>
          <w:color w:val="000000"/>
          <w:szCs w:val="22"/>
          <w:lang w:val="lv-LV"/>
        </w:rPr>
        <w:t xml:space="preserve"> vērtība ir mazāka par 50 % no prognozējamās un anamnēzē ir slimības paasinājumi. Vidēji smagus/smagus slimības paasinājumus definēja kā simptomu </w:t>
      </w:r>
      <w:r w:rsidR="003C0375" w:rsidRPr="00CA5E87">
        <w:rPr>
          <w:color w:val="000000"/>
          <w:szCs w:val="22"/>
          <w:lang w:val="lv-LV"/>
        </w:rPr>
        <w:t>pasliktināšanos</w:t>
      </w:r>
      <w:r w:rsidRPr="00CA5E87">
        <w:rPr>
          <w:color w:val="000000"/>
          <w:szCs w:val="22"/>
          <w:lang w:val="lv-LV"/>
        </w:rPr>
        <w:t>, kuras dēļ bija nepieciešama perorālo kortikosteroīdu un/vai antibiotiku lietošana vai pacienta hospitalizācija.</w:t>
      </w:r>
    </w:p>
    <w:p w14:paraId="16D4CE18" w14:textId="77777777" w:rsidR="009429D7" w:rsidRPr="00CA5E87" w:rsidRDefault="009429D7" w:rsidP="009429D7">
      <w:pPr>
        <w:rPr>
          <w:lang w:val="lv-LV" w:eastAsia="en-GB"/>
        </w:rPr>
      </w:pPr>
    </w:p>
    <w:p w14:paraId="7CF339B8" w14:textId="54FBFBDF" w:rsidR="009429D7" w:rsidRPr="00CA5E87" w:rsidRDefault="009429D7" w:rsidP="009429D7">
      <w:pPr>
        <w:shd w:val="clear" w:color="auto" w:fill="FFFFFF"/>
        <w:tabs>
          <w:tab w:val="clear" w:pos="567"/>
          <w:tab w:val="left" w:pos="720"/>
        </w:tabs>
        <w:rPr>
          <w:color w:val="000000"/>
          <w:szCs w:val="22"/>
          <w:lang w:val="lv-LV"/>
        </w:rPr>
      </w:pPr>
      <w:r w:rsidRPr="00CA5E87">
        <w:rPr>
          <w:color w:val="000000"/>
          <w:szCs w:val="22"/>
          <w:lang w:val="lv-LV"/>
        </w:rPr>
        <w:t>Pētījumiem bija 4 nedēļu ievadperiods, kura laikā visas pētāmās personas saņēma nemaskētu terapiju ar salmeterolu/FP 50/250, lai standartizētu HOPS farmakoterapiju un stabilizētu slimību pirms randomizācijas pētījuma zāļu maskētai saņemšanai 52 nedēļas. Pētāmās personas tika randomizētas attiecībā 1:1, lai lietotu salmeterolu/FP 50/250 (kopā ITT n = 776) vai salmeterolu (kopā ITT n = 778). Pirms ievadperioda pētāmās personas pārtrauca lietot līdzšinējās zāles HOPS ārstēšanai, izņemot īslaicīgas darbības bronhodilatatorus. Ārstēšanas laikā nebija atļauts vienlai</w:t>
      </w:r>
      <w:r w:rsidR="00577073" w:rsidRPr="00CA5E87">
        <w:rPr>
          <w:color w:val="000000"/>
          <w:szCs w:val="22"/>
          <w:lang w:val="lv-LV"/>
        </w:rPr>
        <w:t>cīgi</w:t>
      </w:r>
      <w:r w:rsidRPr="00CA5E87">
        <w:rPr>
          <w:color w:val="000000"/>
          <w:szCs w:val="22"/>
          <w:lang w:val="lv-LV"/>
        </w:rPr>
        <w:t xml:space="preserve"> lietot inhalējamos ilgstošas darbības </w:t>
      </w:r>
      <w:r w:rsidRPr="00CA5E87">
        <w:rPr>
          <w:color w:val="000000"/>
          <w:szCs w:val="22"/>
        </w:rPr>
        <w:t>β</w:t>
      </w:r>
      <w:r w:rsidRPr="00CA5E87">
        <w:rPr>
          <w:color w:val="000000"/>
          <w:szCs w:val="22"/>
          <w:vertAlign w:val="subscript"/>
          <w:lang w:val="lv-LV"/>
        </w:rPr>
        <w:t>2</w:t>
      </w:r>
      <w:r w:rsidRPr="00CA5E87">
        <w:rPr>
          <w:color w:val="000000"/>
          <w:szCs w:val="22"/>
          <w:lang w:val="lv-LV"/>
        </w:rPr>
        <w:t xml:space="preserve"> agonistus un antiholīnerģiskos līdzekļus, salbutamola/ipratropija bromīda kombinētos preparātus, perorālos </w:t>
      </w:r>
      <w:r w:rsidRPr="00CA5E87">
        <w:rPr>
          <w:color w:val="000000"/>
          <w:szCs w:val="22"/>
        </w:rPr>
        <w:t>β</w:t>
      </w:r>
      <w:r w:rsidRPr="00CA5E87">
        <w:rPr>
          <w:color w:val="000000"/>
          <w:szCs w:val="22"/>
          <w:vertAlign w:val="subscript"/>
          <w:lang w:val="lv-LV"/>
        </w:rPr>
        <w:t>2</w:t>
      </w:r>
      <w:r w:rsidRPr="00CA5E87">
        <w:rPr>
          <w:color w:val="000000"/>
          <w:szCs w:val="22"/>
          <w:lang w:val="lv-LV"/>
        </w:rPr>
        <w:t> agonistus un teofilīna preparātus. Perorālo kortikosteroīdu un antibiotiku lietošana bija atļauta HOPS paasinājumu akūtai ārstēšanai, ievērojot noteiktas lietošanas vadlīnijas. Pētāmās personas pētījumu laikā pēc vajadzības lietoja salbutamolu.</w:t>
      </w:r>
    </w:p>
    <w:p w14:paraId="19FA413B" w14:textId="77777777" w:rsidR="009429D7" w:rsidRPr="00CA5E87" w:rsidRDefault="009429D7" w:rsidP="009429D7">
      <w:pPr>
        <w:rPr>
          <w:lang w:val="lv-LV" w:eastAsia="en-GB"/>
        </w:rPr>
      </w:pPr>
    </w:p>
    <w:p w14:paraId="30A531CD" w14:textId="49798B8C" w:rsidR="009429D7" w:rsidRPr="009568AC" w:rsidRDefault="009429D7" w:rsidP="009429D7">
      <w:pPr>
        <w:shd w:val="clear" w:color="auto" w:fill="FFFFFF"/>
        <w:tabs>
          <w:tab w:val="clear" w:pos="567"/>
          <w:tab w:val="left" w:pos="720"/>
        </w:tabs>
        <w:rPr>
          <w:color w:val="000000"/>
          <w:szCs w:val="22"/>
          <w:lang w:val="lv-LV"/>
        </w:rPr>
      </w:pPr>
      <w:r w:rsidRPr="00CA5E87">
        <w:rPr>
          <w:color w:val="000000"/>
          <w:szCs w:val="22"/>
          <w:lang w:val="lv-LV"/>
        </w:rPr>
        <w:lastRenderedPageBreak/>
        <w:t xml:space="preserve">Abu pētījumu rezultāti liecināja, ka ārstēšana ar salmeterolu/flutikazona propionātu 50/250 bija saistīta ar būtiski mazāku vidēji smagu/smagu HOPS paasinājumu skaitu gada laikā salīdzinājumā ar salmeterolu (SCO40043: attiecīgi 1,06 un 1,53 uz vienu pētāmo personu gada laikā, biežuma attiecība 0,70, 95 % TI: 0,58 līdz 0,83, p &lt; 0,001; SCO100250: attiecīgi 1,10 un 1,59 uz vienu pētāmo personu gada laikā, biežuma attiecība 0,70, 95 % TI: 0,58 līdz 0,83, p &lt; 0,001). </w:t>
      </w:r>
      <w:r w:rsidR="00D8677E" w:rsidRPr="00CA5E87">
        <w:rPr>
          <w:color w:val="000000"/>
          <w:szCs w:val="22"/>
          <w:lang w:val="lv-LV"/>
        </w:rPr>
        <w:t>Atrades par s</w:t>
      </w:r>
      <w:r w:rsidRPr="00CA5E87">
        <w:rPr>
          <w:color w:val="000000"/>
          <w:szCs w:val="22"/>
          <w:lang w:val="lv-LV"/>
        </w:rPr>
        <w:t>ekundārie</w:t>
      </w:r>
      <w:r w:rsidR="00D8677E" w:rsidRPr="00CA5E87">
        <w:rPr>
          <w:color w:val="000000"/>
          <w:szCs w:val="22"/>
          <w:lang w:val="lv-LV"/>
        </w:rPr>
        <w:t>m</w:t>
      </w:r>
      <w:r w:rsidRPr="00CA5E87">
        <w:rPr>
          <w:color w:val="000000"/>
          <w:szCs w:val="22"/>
          <w:lang w:val="lv-LV"/>
        </w:rPr>
        <w:t xml:space="preserve"> efektivitātes mērķa kritēriji</w:t>
      </w:r>
      <w:r w:rsidR="00D8677E" w:rsidRPr="00CA5E87">
        <w:rPr>
          <w:color w:val="000000"/>
          <w:szCs w:val="22"/>
          <w:lang w:val="lv-LV"/>
        </w:rPr>
        <w:t>em</w:t>
      </w:r>
      <w:r w:rsidRPr="00CA5E87">
        <w:rPr>
          <w:color w:val="000000"/>
          <w:szCs w:val="22"/>
          <w:lang w:val="lv-LV"/>
        </w:rPr>
        <w:t xml:space="preserve"> (laiks līdz pirmam vidēji smagam/smagam paasinājumam, tādu paasinājumu skaits gada laikā, kad nepieciešami perorālie kortikosteroīdi, un FEV</w:t>
      </w:r>
      <w:r w:rsidRPr="00CA5E87">
        <w:rPr>
          <w:color w:val="000000"/>
          <w:szCs w:val="22"/>
          <w:vertAlign w:val="subscript"/>
          <w:lang w:val="lv-LV"/>
        </w:rPr>
        <w:t xml:space="preserve">1 </w:t>
      </w:r>
      <w:r w:rsidRPr="00CA5E87">
        <w:rPr>
          <w:color w:val="000000"/>
          <w:szCs w:val="22"/>
          <w:lang w:val="lv-LV"/>
        </w:rPr>
        <w:t xml:space="preserve">vērtība no rīta pirms zāļu lietošanas) </w:t>
      </w:r>
      <w:r w:rsidR="00D8677E" w:rsidRPr="00CA5E87">
        <w:rPr>
          <w:color w:val="000000"/>
          <w:szCs w:val="22"/>
          <w:lang w:val="lv-LV"/>
        </w:rPr>
        <w:t xml:space="preserve">bija </w:t>
      </w:r>
      <w:r w:rsidRPr="00CA5E87">
        <w:rPr>
          <w:color w:val="000000"/>
          <w:szCs w:val="22"/>
          <w:lang w:val="lv-LV"/>
        </w:rPr>
        <w:t>būtiski lab</w:t>
      </w:r>
      <w:r w:rsidR="00D8677E" w:rsidRPr="00CA5E87">
        <w:rPr>
          <w:color w:val="000000"/>
          <w:szCs w:val="22"/>
          <w:lang w:val="lv-LV"/>
        </w:rPr>
        <w:t>ākas</w:t>
      </w:r>
      <w:r w:rsidRPr="00CA5E87">
        <w:rPr>
          <w:color w:val="000000"/>
          <w:szCs w:val="22"/>
          <w:lang w:val="lv-LV"/>
        </w:rPr>
        <w:t xml:space="preserve"> salmeterolam/flutikazona propionātam 50/250 mikrogramu divreiz dienā, salīdzinot ar salmeterolu. Nevēlamo blakusparādību profils bija līdzīgs, izņemot lielāku pneimonijas un </w:t>
      </w:r>
      <w:r w:rsidR="00926EE3" w:rsidRPr="00CA5E87">
        <w:rPr>
          <w:color w:val="000000"/>
          <w:szCs w:val="22"/>
          <w:lang w:val="lv-LV"/>
        </w:rPr>
        <w:t>noteiktu</w:t>
      </w:r>
      <w:r w:rsidRPr="00CA5E87">
        <w:rPr>
          <w:color w:val="000000"/>
          <w:szCs w:val="22"/>
          <w:lang w:val="lv-LV"/>
        </w:rPr>
        <w:t xml:space="preserve"> lokālu blakusparādību (kandid</w:t>
      </w:r>
      <w:r w:rsidR="00926EE3" w:rsidRPr="00CA5E87">
        <w:rPr>
          <w:color w:val="000000"/>
          <w:szCs w:val="22"/>
          <w:lang w:val="lv-LV"/>
        </w:rPr>
        <w:t>o</w:t>
      </w:r>
      <w:r w:rsidRPr="00CA5E87">
        <w:rPr>
          <w:color w:val="000000"/>
          <w:szCs w:val="22"/>
          <w:lang w:val="lv-LV"/>
        </w:rPr>
        <w:t>zes un disfonijas) sastopamību grupā, kurā div</w:t>
      </w:r>
      <w:r w:rsidR="00812960" w:rsidRPr="00CA5E87">
        <w:rPr>
          <w:color w:val="000000"/>
          <w:szCs w:val="22"/>
          <w:lang w:val="lv-LV"/>
        </w:rPr>
        <w:t xml:space="preserve">as </w:t>
      </w:r>
      <w:r w:rsidRPr="00CA5E87">
        <w:rPr>
          <w:color w:val="000000"/>
          <w:szCs w:val="22"/>
          <w:lang w:val="lv-LV"/>
        </w:rPr>
        <w:t>reiz</w:t>
      </w:r>
      <w:r w:rsidR="00812960" w:rsidRPr="00CA5E87">
        <w:rPr>
          <w:color w:val="000000"/>
          <w:szCs w:val="22"/>
          <w:lang w:val="lv-LV"/>
        </w:rPr>
        <w:t>es</w:t>
      </w:r>
      <w:r w:rsidRPr="00CA5E87">
        <w:rPr>
          <w:color w:val="000000"/>
          <w:szCs w:val="22"/>
          <w:lang w:val="lv-LV"/>
        </w:rPr>
        <w:t xml:space="preserve"> dienā lietoja salmeterolu/flutikazona propionātu 50/250 mikrogramu devā salīdzinājumā ar salmeterola grupu. Ar pneimoniju saistītus notikumus novēroja 55 pētāmajām personām (7 %) grupā, kurā div</w:t>
      </w:r>
      <w:r w:rsidR="00AA67E5" w:rsidRPr="00CA5E87">
        <w:rPr>
          <w:color w:val="000000"/>
          <w:szCs w:val="22"/>
          <w:lang w:val="lv-LV"/>
        </w:rPr>
        <w:t xml:space="preserve">as </w:t>
      </w:r>
      <w:r w:rsidRPr="00CA5E87">
        <w:rPr>
          <w:color w:val="000000"/>
          <w:szCs w:val="22"/>
          <w:lang w:val="lv-LV"/>
        </w:rPr>
        <w:t>reiz</w:t>
      </w:r>
      <w:r w:rsidR="00AA67E5" w:rsidRPr="00CA5E87">
        <w:rPr>
          <w:color w:val="000000"/>
          <w:szCs w:val="22"/>
          <w:lang w:val="lv-LV"/>
        </w:rPr>
        <w:t>es</w:t>
      </w:r>
      <w:r w:rsidRPr="00CA5E87">
        <w:rPr>
          <w:color w:val="000000"/>
          <w:szCs w:val="22"/>
          <w:lang w:val="lv-LV"/>
        </w:rPr>
        <w:t xml:space="preserve"> dienā lietoja salmeterolu/flutikazona propionātu 50/250 mikrogramu devā, un 25 pētāmajām personām (3 %) salmeterola grupā. Šķiet, ka ziņotas pneimonijas palielinātā sastopamība, div</w:t>
      </w:r>
      <w:r w:rsidR="00AA67E5" w:rsidRPr="00CA5E87">
        <w:rPr>
          <w:color w:val="000000"/>
          <w:szCs w:val="22"/>
          <w:lang w:val="lv-LV"/>
        </w:rPr>
        <w:t xml:space="preserve">as </w:t>
      </w:r>
      <w:r w:rsidRPr="00CA5E87">
        <w:rPr>
          <w:color w:val="000000"/>
          <w:szCs w:val="22"/>
          <w:lang w:val="lv-LV"/>
        </w:rPr>
        <w:t>reiz</w:t>
      </w:r>
      <w:r w:rsidR="00AA67E5" w:rsidRPr="00CA5E87">
        <w:rPr>
          <w:color w:val="000000"/>
          <w:szCs w:val="22"/>
          <w:lang w:val="lv-LV"/>
        </w:rPr>
        <w:t>es</w:t>
      </w:r>
      <w:r w:rsidRPr="00CA5E87">
        <w:rPr>
          <w:color w:val="000000"/>
          <w:szCs w:val="22"/>
          <w:lang w:val="lv-LV"/>
        </w:rPr>
        <w:t xml:space="preserve"> dienā lietojot salmeterolu/flutikazona propionātu 50/250 mikrogramu devā, ir līdzīga apmēra kā sastopamība, par kādu ziņots pēc salmeterola/flutikazona propionāta lietošanas div</w:t>
      </w:r>
      <w:r w:rsidR="00AA67E5" w:rsidRPr="00CA5E87">
        <w:rPr>
          <w:color w:val="000000"/>
          <w:szCs w:val="22"/>
          <w:lang w:val="lv-LV"/>
        </w:rPr>
        <w:t xml:space="preserve">as </w:t>
      </w:r>
      <w:r w:rsidRPr="00CA5E87">
        <w:rPr>
          <w:color w:val="000000"/>
          <w:szCs w:val="22"/>
          <w:lang w:val="lv-LV"/>
        </w:rPr>
        <w:t>reiz</w:t>
      </w:r>
      <w:r w:rsidR="00AA67E5" w:rsidRPr="00CA5E87">
        <w:rPr>
          <w:color w:val="000000"/>
          <w:szCs w:val="22"/>
          <w:lang w:val="lv-LV"/>
        </w:rPr>
        <w:t>es</w:t>
      </w:r>
      <w:r w:rsidRPr="00CA5E87">
        <w:rPr>
          <w:color w:val="000000"/>
          <w:szCs w:val="22"/>
          <w:lang w:val="lv-LV"/>
        </w:rPr>
        <w:t xml:space="preserve"> dienā 50/500 mikrogramu devā pētījumā TORCH.</w:t>
      </w:r>
    </w:p>
    <w:p w14:paraId="3B903731" w14:textId="28B880AE" w:rsidR="00EC37A3" w:rsidRPr="009568AC" w:rsidRDefault="00EC37A3" w:rsidP="00EC37A3">
      <w:pPr>
        <w:tabs>
          <w:tab w:val="clear" w:pos="567"/>
        </w:tabs>
        <w:autoSpaceDE w:val="0"/>
        <w:autoSpaceDN w:val="0"/>
        <w:adjustRightInd w:val="0"/>
        <w:rPr>
          <w:bCs/>
          <w:lang w:val="lv-LV" w:eastAsia="en-GB"/>
        </w:rPr>
      </w:pPr>
    </w:p>
    <w:p w14:paraId="17478516" w14:textId="5556F30D" w:rsidR="00EC37A3" w:rsidRPr="00EF743B" w:rsidRDefault="00EC37A3" w:rsidP="00EC37A3">
      <w:pPr>
        <w:tabs>
          <w:tab w:val="clear" w:pos="567"/>
        </w:tabs>
        <w:autoSpaceDE w:val="0"/>
        <w:autoSpaceDN w:val="0"/>
        <w:adjustRightInd w:val="0"/>
        <w:rPr>
          <w:rFonts w:ascii="SimSun" w:eastAsia="SimSun" w:hAnsi="SimSun" w:cs="SimSun"/>
          <w:b/>
          <w:bCs/>
          <w:lang w:eastAsia="en-GB"/>
        </w:rPr>
      </w:pPr>
      <w:proofErr w:type="spellStart"/>
      <w:r w:rsidRPr="008E678B">
        <w:rPr>
          <w:b/>
          <w:bCs/>
          <w:lang w:eastAsia="en-GB"/>
        </w:rPr>
        <w:t>Astma</w:t>
      </w:r>
      <w:proofErr w:type="spellEnd"/>
    </w:p>
    <w:p w14:paraId="2DC95112" w14:textId="77777777" w:rsidR="00EC37A3" w:rsidRPr="00EF743B" w:rsidRDefault="00EC37A3" w:rsidP="00EC37A3">
      <w:pPr>
        <w:tabs>
          <w:tab w:val="clear" w:pos="567"/>
        </w:tabs>
        <w:autoSpaceDE w:val="0"/>
        <w:autoSpaceDN w:val="0"/>
        <w:adjustRightInd w:val="0"/>
        <w:rPr>
          <w:rFonts w:eastAsia="SimSun"/>
          <w:i/>
          <w:szCs w:val="22"/>
          <w:u w:val="single"/>
          <w:lang w:eastAsia="en-GB"/>
        </w:rPr>
      </w:pPr>
      <w:r w:rsidRPr="00EF743B">
        <w:rPr>
          <w:rFonts w:eastAsia="SimSun"/>
          <w:i/>
          <w:szCs w:val="22"/>
          <w:u w:val="single"/>
          <w:lang w:eastAsia="en-GB"/>
        </w:rPr>
        <w:t>The Salmeterol Multi-</w:t>
      </w:r>
      <w:proofErr w:type="spellStart"/>
      <w:r w:rsidRPr="00EF743B">
        <w:rPr>
          <w:rFonts w:eastAsia="SimSun"/>
          <w:i/>
          <w:szCs w:val="22"/>
          <w:u w:val="single"/>
          <w:lang w:eastAsia="en-GB"/>
        </w:rPr>
        <w:t>center</w:t>
      </w:r>
      <w:proofErr w:type="spellEnd"/>
      <w:r w:rsidRPr="00EF743B">
        <w:rPr>
          <w:rFonts w:eastAsia="SimSun"/>
          <w:i/>
          <w:szCs w:val="22"/>
          <w:u w:val="single"/>
          <w:lang w:eastAsia="en-GB"/>
        </w:rPr>
        <w:t xml:space="preserve"> Asthma Research Trial (SMART)</w:t>
      </w:r>
    </w:p>
    <w:p w14:paraId="609C4047" w14:textId="2A8F0425" w:rsidR="00783DF5" w:rsidRPr="009568AC" w:rsidRDefault="00105ABA" w:rsidP="00783DF5">
      <w:pPr>
        <w:tabs>
          <w:tab w:val="clear" w:pos="567"/>
          <w:tab w:val="left" w:pos="720"/>
        </w:tabs>
        <w:autoSpaceDE w:val="0"/>
        <w:autoSpaceDN w:val="0"/>
        <w:adjustRightInd w:val="0"/>
        <w:rPr>
          <w:rFonts w:ascii="SimSun" w:eastAsia="SimSun" w:hAnsi="SimSun" w:cs="SimSun"/>
          <w:lang w:val="lv-LV"/>
        </w:rPr>
      </w:pPr>
      <w:r w:rsidRPr="00105ABA">
        <w:rPr>
          <w:rFonts w:eastAsia="SimSun"/>
          <w:szCs w:val="22"/>
          <w:lang w:val="lv-LV" w:eastAsia="en-GB"/>
        </w:rPr>
        <w:t>SMART bija 28 nedēļas ilgs pētījums ASV, kur</w:t>
      </w:r>
      <w:r w:rsidR="00926EE3">
        <w:rPr>
          <w:rFonts w:eastAsia="SimSun"/>
          <w:szCs w:val="22"/>
          <w:lang w:val="lv-LV" w:eastAsia="en-GB"/>
        </w:rPr>
        <w:t>ā</w:t>
      </w:r>
      <w:r w:rsidRPr="00105ABA">
        <w:rPr>
          <w:rFonts w:eastAsia="SimSun"/>
          <w:szCs w:val="22"/>
          <w:lang w:val="lv-LV" w:eastAsia="en-GB"/>
        </w:rPr>
        <w:t xml:space="preserve"> </w:t>
      </w:r>
      <w:r w:rsidR="00C54B9B">
        <w:rPr>
          <w:rFonts w:eastAsia="SimSun"/>
          <w:szCs w:val="22"/>
          <w:lang w:val="lv-LV" w:eastAsia="en-GB"/>
        </w:rPr>
        <w:t xml:space="preserve">vērtēja </w:t>
      </w:r>
      <w:r w:rsidR="00C54B9B" w:rsidRPr="00105ABA">
        <w:rPr>
          <w:rFonts w:eastAsia="SimSun"/>
          <w:szCs w:val="22"/>
          <w:lang w:val="lv-LV" w:eastAsia="en-GB"/>
        </w:rPr>
        <w:t>papildus parastajai astmas terapijai pievienot</w:t>
      </w:r>
      <w:r w:rsidR="00C54B9B">
        <w:rPr>
          <w:rFonts w:eastAsia="SimSun"/>
          <w:szCs w:val="22"/>
          <w:lang w:val="lv-LV" w:eastAsia="en-GB"/>
        </w:rPr>
        <w:t>a</w:t>
      </w:r>
      <w:r w:rsidR="00C54B9B" w:rsidRPr="00105ABA">
        <w:rPr>
          <w:rFonts w:eastAsia="SimSun"/>
          <w:szCs w:val="22"/>
          <w:lang w:val="lv-LV" w:eastAsia="en-GB"/>
        </w:rPr>
        <w:t xml:space="preserve"> salmeterol</w:t>
      </w:r>
      <w:r w:rsidR="00C54B9B">
        <w:rPr>
          <w:rFonts w:eastAsia="SimSun"/>
          <w:szCs w:val="22"/>
          <w:lang w:val="lv-LV" w:eastAsia="en-GB"/>
        </w:rPr>
        <w:t>a droš</w:t>
      </w:r>
      <w:r w:rsidR="000D174A">
        <w:rPr>
          <w:rFonts w:eastAsia="SimSun"/>
          <w:szCs w:val="22"/>
          <w:lang w:val="lv-LV" w:eastAsia="en-GB"/>
        </w:rPr>
        <w:t>umu</w:t>
      </w:r>
      <w:r w:rsidR="00C54B9B">
        <w:rPr>
          <w:rFonts w:eastAsia="SimSun"/>
          <w:szCs w:val="22"/>
          <w:lang w:val="lv-LV" w:eastAsia="en-GB"/>
        </w:rPr>
        <w:t>, salīdzinot ar placebo, pusaudžu vecuma un pieaugušām pētāmajām personām.</w:t>
      </w:r>
      <w:r w:rsidR="00926EE3">
        <w:rPr>
          <w:rFonts w:eastAsia="SimSun"/>
          <w:szCs w:val="22"/>
          <w:lang w:val="lv-LV" w:eastAsia="en-GB"/>
        </w:rPr>
        <w:t xml:space="preserve"> </w:t>
      </w:r>
      <w:r w:rsidR="00783DF5" w:rsidRPr="00926EE3">
        <w:rPr>
          <w:lang w:val="lv-LV"/>
        </w:rPr>
        <w:t xml:space="preserve">Lai gan </w:t>
      </w:r>
      <w:r w:rsidR="00926EE3" w:rsidRPr="00926EE3">
        <w:rPr>
          <w:lang w:val="lv-LV"/>
        </w:rPr>
        <w:t>nebija būtisk</w:t>
      </w:r>
      <w:r w:rsidR="00926EE3">
        <w:rPr>
          <w:lang w:val="lv-LV"/>
        </w:rPr>
        <w:t>as</w:t>
      </w:r>
      <w:r w:rsidR="00926EE3" w:rsidRPr="00926EE3">
        <w:rPr>
          <w:lang w:val="lv-LV"/>
        </w:rPr>
        <w:t xml:space="preserve"> atšķirīb</w:t>
      </w:r>
      <w:r w:rsidR="00926EE3">
        <w:rPr>
          <w:lang w:val="lv-LV"/>
        </w:rPr>
        <w:t>as</w:t>
      </w:r>
      <w:r w:rsidR="00926EE3" w:rsidRPr="00926EE3">
        <w:rPr>
          <w:lang w:val="lv-LV"/>
        </w:rPr>
        <w:t xml:space="preserve"> </w:t>
      </w:r>
      <w:r w:rsidR="00783DF5" w:rsidRPr="00926EE3">
        <w:rPr>
          <w:lang w:val="lv-LV"/>
        </w:rPr>
        <w:t xml:space="preserve">primārā </w:t>
      </w:r>
      <w:r w:rsidR="00B26FE4">
        <w:rPr>
          <w:lang w:val="lv-LV"/>
        </w:rPr>
        <w:t>mērķa</w:t>
      </w:r>
      <w:r w:rsidR="00B26FE4" w:rsidRPr="00926EE3">
        <w:rPr>
          <w:lang w:val="lv-LV"/>
        </w:rPr>
        <w:t xml:space="preserve"> </w:t>
      </w:r>
      <w:r w:rsidR="00783DF5" w:rsidRPr="00926EE3">
        <w:rPr>
          <w:lang w:val="lv-LV"/>
        </w:rPr>
        <w:t>kritērij</w:t>
      </w:r>
      <w:r w:rsidR="00926EE3">
        <w:rPr>
          <w:lang w:val="lv-LV"/>
        </w:rPr>
        <w:t>ā</w:t>
      </w:r>
      <w:r w:rsidR="00783DF5" w:rsidRPr="00926EE3">
        <w:rPr>
          <w:lang w:val="lv-LV"/>
        </w:rPr>
        <w:t>, kas bija kombinēts un ietvēra</w:t>
      </w:r>
      <w:r w:rsidR="00C155A0" w:rsidRPr="00926EE3">
        <w:rPr>
          <w:lang w:val="lv-LV"/>
        </w:rPr>
        <w:t xml:space="preserve"> </w:t>
      </w:r>
      <w:r w:rsidR="00783DF5" w:rsidRPr="00926EE3">
        <w:rPr>
          <w:lang w:val="lv-LV"/>
        </w:rPr>
        <w:t>ar elpošanu saistīto nāves gadījumu skaitu un ar elpošanu saistīto dzīvībai bīstamu notikumu skaitu, pētījumā</w:t>
      </w:r>
      <w:r w:rsidR="00C155A0" w:rsidRPr="00926EE3">
        <w:rPr>
          <w:lang w:val="lv-LV"/>
        </w:rPr>
        <w:t xml:space="preserve"> </w:t>
      </w:r>
      <w:r w:rsidR="00783DF5" w:rsidRPr="00926EE3">
        <w:rPr>
          <w:lang w:val="lv-LV"/>
        </w:rPr>
        <w:t>tika konstatēts būtiski lielāks ar astmu saistīto nāves gadījumu skaits pacientiem, kuri lietoja salmeterolu (13 nāves gadījumi no 13 176 pacientiem, kuri lietoja salmeterolu, un 3 nāves gadījumi no 13 179 pacientiem, kuri lietoja placebo).</w:t>
      </w:r>
      <w:r w:rsidR="00C155A0" w:rsidRPr="00926EE3">
        <w:rPr>
          <w:lang w:val="lv-LV"/>
        </w:rPr>
        <w:t xml:space="preserve"> </w:t>
      </w:r>
      <w:r w:rsidR="00783DF5" w:rsidRPr="009568AC">
        <w:rPr>
          <w:lang w:val="lv-LV"/>
        </w:rPr>
        <w:t>Pētījums nebija veidots, lai novērtētu vienlai</w:t>
      </w:r>
      <w:r w:rsidR="00577073">
        <w:rPr>
          <w:lang w:val="lv-LV"/>
        </w:rPr>
        <w:t>cīgi</w:t>
      </w:r>
      <w:r w:rsidR="00783DF5" w:rsidRPr="009568AC">
        <w:rPr>
          <w:lang w:val="lv-LV"/>
        </w:rPr>
        <w:t xml:space="preserve"> lietoto inhalējamo kortikosteroīdu ietekmi, un par I</w:t>
      </w:r>
      <w:r w:rsidR="003310F8">
        <w:rPr>
          <w:lang w:val="lv-LV"/>
        </w:rPr>
        <w:t>K</w:t>
      </w:r>
      <w:r w:rsidR="00783DF5" w:rsidRPr="009568AC">
        <w:rPr>
          <w:lang w:val="lv-LV"/>
        </w:rPr>
        <w:t>S lietošanu pētījuma sākumā ziņoja tikai 47 % pētāmo personu.</w:t>
      </w:r>
    </w:p>
    <w:p w14:paraId="655AC2A6" w14:textId="77777777" w:rsidR="00783DF5" w:rsidRPr="009568AC" w:rsidRDefault="00783DF5" w:rsidP="00783DF5">
      <w:pPr>
        <w:tabs>
          <w:tab w:val="clear" w:pos="567"/>
          <w:tab w:val="left" w:pos="720"/>
        </w:tabs>
        <w:autoSpaceDE w:val="0"/>
        <w:autoSpaceDN w:val="0"/>
        <w:adjustRightInd w:val="0"/>
        <w:rPr>
          <w:rFonts w:eastAsia="SimSun"/>
          <w:szCs w:val="22"/>
          <w:lang w:val="lv-LV" w:eastAsia="en-GB"/>
        </w:rPr>
      </w:pPr>
    </w:p>
    <w:p w14:paraId="65EA58DB" w14:textId="77777777" w:rsidR="00783DF5" w:rsidRPr="009568AC" w:rsidRDefault="00783DF5" w:rsidP="00783DF5">
      <w:pPr>
        <w:tabs>
          <w:tab w:val="clear" w:pos="567"/>
          <w:tab w:val="left" w:pos="720"/>
        </w:tabs>
        <w:autoSpaceDE w:val="0"/>
        <w:autoSpaceDN w:val="0"/>
        <w:adjustRightInd w:val="0"/>
        <w:rPr>
          <w:rFonts w:ascii="SimSun" w:eastAsia="SimSun" w:hAnsi="SimSun" w:cs="SimSun"/>
          <w:u w:val="single"/>
          <w:lang w:val="lv-LV"/>
        </w:rPr>
      </w:pPr>
      <w:r w:rsidRPr="009568AC">
        <w:rPr>
          <w:u w:val="single"/>
          <w:lang w:val="lv-LV"/>
        </w:rPr>
        <w:t>Salmeterola-FP drošums un efektivitāte salīdzinājumā ar tikai FP astmas gadījumā</w:t>
      </w:r>
    </w:p>
    <w:p w14:paraId="4EE80ABF" w14:textId="70843304" w:rsidR="00783DF5" w:rsidRPr="00C155A0" w:rsidRDefault="00783DF5" w:rsidP="00783DF5">
      <w:pPr>
        <w:tabs>
          <w:tab w:val="clear" w:pos="567"/>
          <w:tab w:val="left" w:pos="720"/>
        </w:tabs>
        <w:autoSpaceDE w:val="0"/>
        <w:autoSpaceDN w:val="0"/>
        <w:adjustRightInd w:val="0"/>
        <w:rPr>
          <w:rFonts w:ascii="SimSun" w:eastAsia="SimSun" w:hAnsi="SimSun" w:cs="SimSun"/>
          <w:lang w:val="lv-LV"/>
        </w:rPr>
      </w:pPr>
      <w:r w:rsidRPr="009568AC">
        <w:rPr>
          <w:lang w:val="lv-LV"/>
        </w:rPr>
        <w:t xml:space="preserve">Tika veikti divi 26 nedēļas ilgi daudzcentru pētījumi, lai salīdzinātu salmeterola-FP un tikai FP drošumu un efektivitāti, </w:t>
      </w:r>
      <w:r w:rsidR="00926EE3">
        <w:rPr>
          <w:lang w:val="lv-LV"/>
        </w:rPr>
        <w:t xml:space="preserve">no kuriem </w:t>
      </w:r>
      <w:r w:rsidRPr="009568AC">
        <w:rPr>
          <w:lang w:val="lv-LV"/>
        </w:rPr>
        <w:t>vien</w:t>
      </w:r>
      <w:r w:rsidR="00926EE3">
        <w:rPr>
          <w:lang w:val="lv-LV"/>
        </w:rPr>
        <w:t>ā piedalījās</w:t>
      </w:r>
      <w:r w:rsidRPr="009568AC">
        <w:rPr>
          <w:lang w:val="lv-LV"/>
        </w:rPr>
        <w:t xml:space="preserve"> pieauguš</w:t>
      </w:r>
      <w:r w:rsidR="00926EE3">
        <w:rPr>
          <w:lang w:val="lv-LV"/>
        </w:rPr>
        <w:t>as</w:t>
      </w:r>
      <w:r w:rsidRPr="009568AC">
        <w:rPr>
          <w:lang w:val="lv-LV"/>
        </w:rPr>
        <w:t xml:space="preserve"> un pusaudžu vecuma pētāmā</w:t>
      </w:r>
      <w:r w:rsidR="00926EE3">
        <w:rPr>
          <w:lang w:val="lv-LV"/>
        </w:rPr>
        <w:t>s</w:t>
      </w:r>
      <w:r w:rsidRPr="009568AC">
        <w:rPr>
          <w:lang w:val="lv-LV"/>
        </w:rPr>
        <w:t xml:space="preserve"> person</w:t>
      </w:r>
      <w:r w:rsidR="00926EE3">
        <w:rPr>
          <w:lang w:val="lv-LV"/>
        </w:rPr>
        <w:t>as</w:t>
      </w:r>
      <w:r w:rsidRPr="009568AC">
        <w:rPr>
          <w:lang w:val="lv-LV"/>
        </w:rPr>
        <w:t xml:space="preserve"> (AUSTRI pētījums), bet otr</w:t>
      </w:r>
      <w:r w:rsidR="00926EE3">
        <w:rPr>
          <w:lang w:val="lv-LV"/>
        </w:rPr>
        <w:t>ā</w:t>
      </w:r>
      <w:r w:rsidRPr="009568AC">
        <w:rPr>
          <w:lang w:val="lv-LV"/>
        </w:rPr>
        <w:t xml:space="preserve"> - pediatriska</w:t>
      </w:r>
      <w:r w:rsidR="00926EE3">
        <w:rPr>
          <w:lang w:val="lv-LV"/>
        </w:rPr>
        <w:t>s</w:t>
      </w:r>
      <w:r w:rsidR="00C155A0">
        <w:rPr>
          <w:lang w:val="lv-LV"/>
        </w:rPr>
        <w:t xml:space="preserve"> </w:t>
      </w:r>
      <w:r w:rsidRPr="009568AC">
        <w:rPr>
          <w:lang w:val="lv-LV"/>
        </w:rPr>
        <w:t>pētāmā</w:t>
      </w:r>
      <w:r w:rsidR="00926EE3">
        <w:rPr>
          <w:lang w:val="lv-LV"/>
        </w:rPr>
        <w:t>s</w:t>
      </w:r>
      <w:r w:rsidRPr="009568AC">
        <w:rPr>
          <w:lang w:val="lv-LV"/>
        </w:rPr>
        <w:t xml:space="preserve"> person</w:t>
      </w:r>
      <w:r w:rsidR="00CE2DD3">
        <w:rPr>
          <w:lang w:val="lv-LV"/>
        </w:rPr>
        <w:t>as</w:t>
      </w:r>
      <w:r w:rsidRPr="009568AC">
        <w:rPr>
          <w:lang w:val="lv-LV"/>
        </w:rPr>
        <w:t xml:space="preserve"> 4</w:t>
      </w:r>
      <w:r w:rsidRPr="009568AC">
        <w:rPr>
          <w:lang w:val="lv-LV"/>
        </w:rPr>
        <w:noBreakHyphen/>
        <w:t>11 gadu vecumā (VESTRI pētījums). Abos pētījumos iesaistītām pētāmām personām bija vidēji smaga līdz smaga</w:t>
      </w:r>
      <w:r w:rsidR="00C155A0">
        <w:rPr>
          <w:lang w:val="lv-LV"/>
        </w:rPr>
        <w:t xml:space="preserve"> </w:t>
      </w:r>
      <w:r w:rsidRPr="00C155A0">
        <w:rPr>
          <w:lang w:val="lv-LV"/>
        </w:rPr>
        <w:t>persistējoša astma ar anamnēzē esošu hospitalizāciju saistībā ar astmu vai astmas paasinājumu</w:t>
      </w:r>
      <w:r w:rsidR="00C155A0" w:rsidRPr="00C155A0">
        <w:rPr>
          <w:lang w:val="lv-LV"/>
        </w:rPr>
        <w:t xml:space="preserve"> </w:t>
      </w:r>
      <w:r w:rsidRPr="00C155A0">
        <w:rPr>
          <w:lang w:val="lv-LV"/>
        </w:rPr>
        <w:t xml:space="preserve">iepriekšējā gada laikā. Abos pētījumos primārais mērķis bija noskaidrot, vai </w:t>
      </w:r>
      <w:r w:rsidR="00926EE3">
        <w:rPr>
          <w:lang w:val="lv-LV"/>
        </w:rPr>
        <w:t>IDBA</w:t>
      </w:r>
      <w:r w:rsidRPr="00C155A0">
        <w:rPr>
          <w:lang w:val="lv-LV"/>
        </w:rPr>
        <w:t xml:space="preserve"> pievienošana</w:t>
      </w:r>
      <w:r w:rsidR="00C155A0" w:rsidRPr="00C155A0">
        <w:rPr>
          <w:lang w:val="lv-LV"/>
        </w:rPr>
        <w:t xml:space="preserve"> </w:t>
      </w:r>
      <w:r w:rsidRPr="00C155A0">
        <w:rPr>
          <w:lang w:val="lv-LV"/>
        </w:rPr>
        <w:t>I</w:t>
      </w:r>
      <w:r w:rsidR="003310F8">
        <w:rPr>
          <w:lang w:val="lv-LV"/>
        </w:rPr>
        <w:t>K</w:t>
      </w:r>
      <w:r w:rsidRPr="00C155A0">
        <w:rPr>
          <w:lang w:val="lv-LV"/>
        </w:rPr>
        <w:t>S terapijai (salmeterols-FP) bija vismaz līdzvērtīga tikai I</w:t>
      </w:r>
      <w:r w:rsidR="003310F8">
        <w:rPr>
          <w:lang w:val="lv-LV"/>
        </w:rPr>
        <w:t>K</w:t>
      </w:r>
      <w:r w:rsidRPr="00C155A0">
        <w:rPr>
          <w:lang w:val="lv-LV"/>
        </w:rPr>
        <w:t xml:space="preserve">S (FP), vērtējot </w:t>
      </w:r>
      <w:r w:rsidR="00145FB3" w:rsidRPr="00C155A0">
        <w:rPr>
          <w:lang w:val="lv-LV"/>
        </w:rPr>
        <w:t>būtisku ar astmu saistīt</w:t>
      </w:r>
      <w:r w:rsidR="00145FB3">
        <w:rPr>
          <w:lang w:val="lv-LV"/>
        </w:rPr>
        <w:t>u</w:t>
      </w:r>
      <w:r w:rsidR="00145FB3" w:rsidRPr="00C155A0">
        <w:rPr>
          <w:lang w:val="lv-LV"/>
        </w:rPr>
        <w:t xml:space="preserve"> </w:t>
      </w:r>
      <w:r w:rsidRPr="00C155A0">
        <w:rPr>
          <w:lang w:val="lv-LV"/>
        </w:rPr>
        <w:t>gadījumu</w:t>
      </w:r>
      <w:r w:rsidR="00C155A0">
        <w:rPr>
          <w:lang w:val="lv-LV"/>
        </w:rPr>
        <w:t xml:space="preserve"> </w:t>
      </w:r>
      <w:r w:rsidRPr="00C155A0">
        <w:rPr>
          <w:lang w:val="lv-LV"/>
        </w:rPr>
        <w:t>risk</w:t>
      </w:r>
      <w:r w:rsidR="00145FB3">
        <w:rPr>
          <w:lang w:val="lv-LV"/>
        </w:rPr>
        <w:t>u</w:t>
      </w:r>
      <w:r w:rsidRPr="00C155A0">
        <w:rPr>
          <w:lang w:val="lv-LV"/>
        </w:rPr>
        <w:t xml:space="preserve"> (ar astmu saistīta hospitalizācija, endotraheāla intubācija un nāve). Sekundārais</w:t>
      </w:r>
      <w:r w:rsidR="00C155A0" w:rsidRPr="00C155A0">
        <w:rPr>
          <w:lang w:val="lv-LV"/>
        </w:rPr>
        <w:t xml:space="preserve"> </w:t>
      </w:r>
      <w:r w:rsidR="00145FB3">
        <w:rPr>
          <w:lang w:val="lv-LV"/>
        </w:rPr>
        <w:t>e</w:t>
      </w:r>
      <w:r w:rsidRPr="00C155A0">
        <w:rPr>
          <w:lang w:val="lv-LV"/>
        </w:rPr>
        <w:t>fektivitātes mērķis šajos pētījumos bija novērtēt, vai I</w:t>
      </w:r>
      <w:r w:rsidR="003310F8">
        <w:rPr>
          <w:lang w:val="lv-LV"/>
        </w:rPr>
        <w:t>K</w:t>
      </w:r>
      <w:r w:rsidRPr="00C155A0">
        <w:rPr>
          <w:lang w:val="lv-LV"/>
        </w:rPr>
        <w:t>S/</w:t>
      </w:r>
      <w:r w:rsidR="00145FB3">
        <w:rPr>
          <w:lang w:val="lv-LV"/>
        </w:rPr>
        <w:t>ID</w:t>
      </w:r>
      <w:r w:rsidRPr="00C155A0">
        <w:rPr>
          <w:lang w:val="lv-LV"/>
        </w:rPr>
        <w:t>BA (salmeterols-FP) terapija bija pārāka</w:t>
      </w:r>
      <w:r w:rsidR="00C155A0" w:rsidRPr="00C155A0">
        <w:rPr>
          <w:lang w:val="lv-LV"/>
        </w:rPr>
        <w:t xml:space="preserve"> </w:t>
      </w:r>
      <w:r w:rsidRPr="00C155A0">
        <w:rPr>
          <w:lang w:val="lv-LV"/>
        </w:rPr>
        <w:t>par terapiju tikai ar I</w:t>
      </w:r>
      <w:r w:rsidR="003310F8">
        <w:rPr>
          <w:lang w:val="lv-LV"/>
        </w:rPr>
        <w:t>K</w:t>
      </w:r>
      <w:r w:rsidRPr="00C155A0">
        <w:rPr>
          <w:lang w:val="lv-LV"/>
        </w:rPr>
        <w:t>S (FP), vērtējot pēc smagiem astmas paasinājumiem (ko definē kā astmas pastiprināšanos,</w:t>
      </w:r>
      <w:r w:rsidR="00C155A0" w:rsidRPr="00C155A0">
        <w:rPr>
          <w:lang w:val="lv-LV"/>
        </w:rPr>
        <w:t xml:space="preserve"> </w:t>
      </w:r>
      <w:r w:rsidRPr="00C155A0">
        <w:rPr>
          <w:lang w:val="lv-LV"/>
        </w:rPr>
        <w:t>kad nepieciešama sistēmiska kortikosteroīdu lietošana vismaz 3 dienas, vai pacienta hospitalizāciju, vai</w:t>
      </w:r>
      <w:r w:rsidR="00C155A0" w:rsidRPr="00C155A0">
        <w:rPr>
          <w:lang w:val="lv-LV"/>
        </w:rPr>
        <w:t xml:space="preserve"> </w:t>
      </w:r>
      <w:r w:rsidRPr="00C155A0">
        <w:rPr>
          <w:lang w:val="lv-LV"/>
        </w:rPr>
        <w:t>neatliekamās palīdzības saņemšanu astmas dēļ, kad bijusi nepieciešama sistēmiska kortikosteroīdu lietošana</w:t>
      </w:r>
      <w:r w:rsidR="00145FB3">
        <w:rPr>
          <w:lang w:val="lv-LV"/>
        </w:rPr>
        <w:t>)</w:t>
      </w:r>
      <w:r w:rsidRPr="00C155A0">
        <w:rPr>
          <w:lang w:val="lv-LV"/>
        </w:rPr>
        <w:t>.</w:t>
      </w:r>
    </w:p>
    <w:p w14:paraId="36F127F7" w14:textId="77777777" w:rsidR="00783DF5" w:rsidRPr="00C155A0" w:rsidRDefault="00783DF5" w:rsidP="00783DF5">
      <w:pPr>
        <w:tabs>
          <w:tab w:val="clear" w:pos="567"/>
          <w:tab w:val="left" w:pos="720"/>
        </w:tabs>
        <w:autoSpaceDE w:val="0"/>
        <w:autoSpaceDN w:val="0"/>
        <w:adjustRightInd w:val="0"/>
        <w:rPr>
          <w:rFonts w:eastAsia="SimSun"/>
          <w:szCs w:val="22"/>
          <w:lang w:val="lv-LV" w:eastAsia="en-GB"/>
        </w:rPr>
      </w:pPr>
    </w:p>
    <w:p w14:paraId="1FA35635" w14:textId="761C0AE7" w:rsidR="00783DF5" w:rsidRPr="00C155A0" w:rsidRDefault="00783DF5" w:rsidP="00C155A0">
      <w:pPr>
        <w:tabs>
          <w:tab w:val="clear" w:pos="567"/>
          <w:tab w:val="left" w:pos="720"/>
        </w:tabs>
        <w:autoSpaceDE w:val="0"/>
        <w:autoSpaceDN w:val="0"/>
        <w:adjustRightInd w:val="0"/>
        <w:rPr>
          <w:i/>
          <w:iCs/>
          <w:noProof/>
          <w:lang w:val="lv-LV"/>
        </w:rPr>
      </w:pPr>
      <w:r w:rsidRPr="00C155A0">
        <w:rPr>
          <w:lang w:val="lv-LV"/>
        </w:rPr>
        <w:t>AUSTRI un VESTRI pētījumos kopumā tika randomizēti un terapiju saņēma attiecīgi 11 67</w:t>
      </w:r>
      <w:r w:rsidR="00145FB3">
        <w:rPr>
          <w:lang w:val="lv-LV"/>
        </w:rPr>
        <w:t>9</w:t>
      </w:r>
      <w:r w:rsidRPr="00C155A0">
        <w:rPr>
          <w:lang w:val="lv-LV"/>
        </w:rPr>
        <w:t xml:space="preserve"> un 6208</w:t>
      </w:r>
      <w:r w:rsidR="00145FB3">
        <w:rPr>
          <w:lang w:val="lv-LV"/>
        </w:rPr>
        <w:t> </w:t>
      </w:r>
      <w:r w:rsidRPr="00C155A0">
        <w:rPr>
          <w:lang w:val="lv-LV"/>
        </w:rPr>
        <w:t xml:space="preserve">pētāmās personas. Primārā </w:t>
      </w:r>
      <w:r w:rsidR="00145FB3" w:rsidRPr="00145FB3">
        <w:rPr>
          <w:szCs w:val="22"/>
          <w:lang w:val="lv-LV"/>
        </w:rPr>
        <w:t xml:space="preserve">drošumu raksturojošā mērķa </w:t>
      </w:r>
      <w:r w:rsidRPr="00C155A0">
        <w:rPr>
          <w:lang w:val="lv-LV"/>
        </w:rPr>
        <w:t>kritērija vērtējumā vismaz līdzvērtīgs efekts tika panākts</w:t>
      </w:r>
      <w:r w:rsidR="00C155A0" w:rsidRPr="00C155A0">
        <w:rPr>
          <w:lang w:val="lv-LV"/>
        </w:rPr>
        <w:t xml:space="preserve"> </w:t>
      </w:r>
      <w:r w:rsidRPr="00C155A0">
        <w:rPr>
          <w:lang w:val="lv-LV"/>
        </w:rPr>
        <w:t>abos pētījumos (skatīt tālāk esošo tabulu).</w:t>
      </w:r>
    </w:p>
    <w:p w14:paraId="582EE3C7" w14:textId="77777777" w:rsidR="00783DF5" w:rsidRPr="00C155A0" w:rsidRDefault="00783DF5" w:rsidP="00783DF5">
      <w:pPr>
        <w:numPr>
          <w:ilvl w:val="12"/>
          <w:numId w:val="0"/>
        </w:numPr>
        <w:tabs>
          <w:tab w:val="clear" w:pos="567"/>
          <w:tab w:val="left" w:pos="720"/>
        </w:tabs>
        <w:rPr>
          <w:iCs/>
          <w:noProof/>
          <w:szCs w:val="22"/>
          <w:lang w:val="lv-LV"/>
        </w:rPr>
      </w:pPr>
    </w:p>
    <w:p w14:paraId="19E52FCC" w14:textId="6E8EA12B" w:rsidR="00783DF5" w:rsidRPr="00C9450C" w:rsidRDefault="00783DF5" w:rsidP="00783DF5">
      <w:pPr>
        <w:numPr>
          <w:ilvl w:val="12"/>
          <w:numId w:val="0"/>
        </w:numPr>
        <w:tabs>
          <w:tab w:val="clear" w:pos="567"/>
          <w:tab w:val="left" w:pos="720"/>
        </w:tabs>
        <w:rPr>
          <w:iCs/>
          <w:noProof/>
          <w:szCs w:val="22"/>
          <w:u w:val="single"/>
          <w:lang w:val="lv-LV"/>
        </w:rPr>
      </w:pPr>
      <w:r w:rsidRPr="00C9450C">
        <w:rPr>
          <w:iCs/>
          <w:szCs w:val="22"/>
          <w:u w:val="single"/>
          <w:lang w:val="lv-LV"/>
        </w:rPr>
        <w:t>Ar astmu saistīti būtiski notikumi 26 nedēļas ilgos pētījumos AUSTRI un VESTRI</w:t>
      </w:r>
    </w:p>
    <w:p w14:paraId="1233E914" w14:textId="44584E49" w:rsidR="00EC37A3" w:rsidRPr="00C9450C" w:rsidRDefault="00EC37A3">
      <w:pPr>
        <w:numPr>
          <w:ilvl w:val="12"/>
          <w:numId w:val="0"/>
        </w:numPr>
        <w:tabs>
          <w:tab w:val="clear" w:pos="567"/>
        </w:tabs>
        <w:rPr>
          <w:iCs/>
          <w:noProof/>
          <w:szCs w:val="22"/>
          <w:highlight w:val="yellow"/>
          <w:u w:val="single"/>
          <w:lang w:val="lv-LV"/>
        </w:rPr>
      </w:pPr>
    </w:p>
    <w:tbl>
      <w:tblPr>
        <w:tblStyle w:val="TableGrid"/>
        <w:tblW w:w="0" w:type="auto"/>
        <w:tblLook w:val="04A0" w:firstRow="1" w:lastRow="0" w:firstColumn="1" w:lastColumn="0" w:noHBand="0" w:noVBand="1"/>
      </w:tblPr>
      <w:tblGrid>
        <w:gridCol w:w="2830"/>
        <w:gridCol w:w="1701"/>
        <w:gridCol w:w="1560"/>
        <w:gridCol w:w="1559"/>
        <w:gridCol w:w="1411"/>
      </w:tblGrid>
      <w:tr w:rsidR="00783DF5" w14:paraId="5BF909DD" w14:textId="77777777" w:rsidTr="00C300EC">
        <w:tc>
          <w:tcPr>
            <w:tcW w:w="2830" w:type="dxa"/>
            <w:vMerge w:val="restart"/>
            <w:tcBorders>
              <w:top w:val="single" w:sz="4" w:space="0" w:color="auto"/>
              <w:left w:val="single" w:sz="4" w:space="0" w:color="auto"/>
              <w:bottom w:val="single" w:sz="4" w:space="0" w:color="auto"/>
              <w:right w:val="single" w:sz="4" w:space="0" w:color="auto"/>
            </w:tcBorders>
          </w:tcPr>
          <w:p w14:paraId="467DCFD6" w14:textId="77777777" w:rsidR="00783DF5" w:rsidRPr="00C9450C" w:rsidRDefault="00783DF5">
            <w:pPr>
              <w:numPr>
                <w:ilvl w:val="12"/>
                <w:numId w:val="0"/>
              </w:numPr>
              <w:ind w:right="-2"/>
              <w:rPr>
                <w:iCs/>
                <w:noProof/>
                <w:sz w:val="20"/>
                <w:u w:val="single"/>
                <w:lang w:val="lv-LV" w:eastAsia="en-GB"/>
              </w:rPr>
            </w:pPr>
          </w:p>
        </w:tc>
        <w:tc>
          <w:tcPr>
            <w:tcW w:w="3261" w:type="dxa"/>
            <w:gridSpan w:val="2"/>
            <w:tcBorders>
              <w:top w:val="single" w:sz="4" w:space="0" w:color="auto"/>
              <w:left w:val="single" w:sz="4" w:space="0" w:color="auto"/>
              <w:bottom w:val="single" w:sz="4" w:space="0" w:color="auto"/>
              <w:right w:val="single" w:sz="4" w:space="0" w:color="auto"/>
            </w:tcBorders>
            <w:hideMark/>
          </w:tcPr>
          <w:p w14:paraId="639B2360" w14:textId="77777777" w:rsidR="00783DF5" w:rsidRDefault="00783DF5">
            <w:pPr>
              <w:tabs>
                <w:tab w:val="clear" w:pos="567"/>
                <w:tab w:val="left" w:pos="720"/>
              </w:tabs>
              <w:jc w:val="center"/>
              <w:rPr>
                <w:noProof/>
                <w:sz w:val="20"/>
                <w:lang w:eastAsia="en-GB"/>
              </w:rPr>
            </w:pPr>
            <w:r>
              <w:rPr>
                <w:sz w:val="20"/>
                <w:lang w:eastAsia="en-GB"/>
              </w:rPr>
              <w:t>AUSTRI</w:t>
            </w:r>
          </w:p>
        </w:tc>
        <w:tc>
          <w:tcPr>
            <w:tcW w:w="2970" w:type="dxa"/>
            <w:gridSpan w:val="2"/>
            <w:tcBorders>
              <w:top w:val="single" w:sz="4" w:space="0" w:color="auto"/>
              <w:left w:val="single" w:sz="4" w:space="0" w:color="auto"/>
              <w:bottom w:val="single" w:sz="4" w:space="0" w:color="auto"/>
              <w:right w:val="single" w:sz="4" w:space="0" w:color="auto"/>
            </w:tcBorders>
            <w:hideMark/>
          </w:tcPr>
          <w:p w14:paraId="51A90386" w14:textId="77777777" w:rsidR="00783DF5" w:rsidRDefault="00783DF5">
            <w:pPr>
              <w:tabs>
                <w:tab w:val="clear" w:pos="567"/>
                <w:tab w:val="left" w:pos="720"/>
              </w:tabs>
              <w:jc w:val="center"/>
              <w:rPr>
                <w:noProof/>
                <w:sz w:val="20"/>
                <w:lang w:eastAsia="en-GB"/>
              </w:rPr>
            </w:pPr>
            <w:r>
              <w:rPr>
                <w:sz w:val="20"/>
                <w:lang w:eastAsia="en-GB"/>
              </w:rPr>
              <w:t>VESTRI</w:t>
            </w:r>
          </w:p>
        </w:tc>
      </w:tr>
      <w:tr w:rsidR="00783DF5" w14:paraId="7CADA4AA" w14:textId="77777777" w:rsidTr="00C300EC">
        <w:tc>
          <w:tcPr>
            <w:tcW w:w="2830" w:type="dxa"/>
            <w:vMerge/>
            <w:tcBorders>
              <w:top w:val="single" w:sz="4" w:space="0" w:color="auto"/>
              <w:left w:val="single" w:sz="4" w:space="0" w:color="auto"/>
              <w:bottom w:val="single" w:sz="4" w:space="0" w:color="auto"/>
              <w:right w:val="single" w:sz="4" w:space="0" w:color="auto"/>
            </w:tcBorders>
            <w:vAlign w:val="center"/>
            <w:hideMark/>
          </w:tcPr>
          <w:p w14:paraId="7BFC497C" w14:textId="77777777" w:rsidR="00783DF5" w:rsidRDefault="00783DF5">
            <w:pPr>
              <w:tabs>
                <w:tab w:val="clear" w:pos="567"/>
              </w:tabs>
              <w:rPr>
                <w:iCs/>
                <w:noProof/>
                <w:sz w:val="20"/>
                <w:u w:val="single"/>
                <w:lang w:val="lv-LV" w:eastAsia="en-GB"/>
              </w:rPr>
            </w:pPr>
          </w:p>
        </w:tc>
        <w:tc>
          <w:tcPr>
            <w:tcW w:w="1701" w:type="dxa"/>
            <w:tcBorders>
              <w:top w:val="single" w:sz="4" w:space="0" w:color="auto"/>
              <w:left w:val="single" w:sz="4" w:space="0" w:color="auto"/>
              <w:bottom w:val="single" w:sz="4" w:space="0" w:color="auto"/>
              <w:right w:val="single" w:sz="4" w:space="0" w:color="auto"/>
            </w:tcBorders>
            <w:hideMark/>
          </w:tcPr>
          <w:p w14:paraId="189C10F6" w14:textId="77777777" w:rsidR="00783DF5" w:rsidRDefault="00783DF5">
            <w:pPr>
              <w:tabs>
                <w:tab w:val="clear" w:pos="567"/>
                <w:tab w:val="left" w:pos="720"/>
              </w:tabs>
              <w:jc w:val="center"/>
              <w:rPr>
                <w:rFonts w:ascii="SimSun" w:eastAsia="SimSun" w:hAnsi="SimSun" w:cs="SimSun"/>
                <w:sz w:val="20"/>
                <w:lang w:eastAsia="en-GB"/>
              </w:rPr>
            </w:pPr>
            <w:proofErr w:type="spellStart"/>
            <w:r>
              <w:rPr>
                <w:sz w:val="20"/>
                <w:lang w:eastAsia="en-GB"/>
              </w:rPr>
              <w:t>Salmeterols</w:t>
            </w:r>
            <w:proofErr w:type="spellEnd"/>
            <w:r>
              <w:rPr>
                <w:sz w:val="20"/>
                <w:lang w:eastAsia="en-GB"/>
              </w:rPr>
              <w:t>-FP</w:t>
            </w:r>
          </w:p>
          <w:p w14:paraId="36436B09" w14:textId="77777777" w:rsidR="00783DF5" w:rsidRDefault="00783DF5">
            <w:pPr>
              <w:tabs>
                <w:tab w:val="clear" w:pos="567"/>
                <w:tab w:val="left" w:pos="720"/>
              </w:tabs>
              <w:jc w:val="center"/>
              <w:rPr>
                <w:noProof/>
                <w:sz w:val="20"/>
                <w:u w:val="single"/>
                <w:lang w:eastAsia="en-GB"/>
              </w:rPr>
            </w:pPr>
            <w:r>
              <w:rPr>
                <w:sz w:val="20"/>
                <w:lang w:eastAsia="en-GB"/>
              </w:rPr>
              <w:t>(n = 5834)</w:t>
            </w:r>
          </w:p>
        </w:tc>
        <w:tc>
          <w:tcPr>
            <w:tcW w:w="1560" w:type="dxa"/>
            <w:tcBorders>
              <w:top w:val="single" w:sz="4" w:space="0" w:color="auto"/>
              <w:left w:val="single" w:sz="4" w:space="0" w:color="auto"/>
              <w:bottom w:val="single" w:sz="4" w:space="0" w:color="auto"/>
              <w:right w:val="single" w:sz="4" w:space="0" w:color="auto"/>
            </w:tcBorders>
            <w:hideMark/>
          </w:tcPr>
          <w:p w14:paraId="536DFE8D" w14:textId="77777777" w:rsidR="00783DF5" w:rsidRDefault="00783DF5">
            <w:pPr>
              <w:tabs>
                <w:tab w:val="clear" w:pos="567"/>
                <w:tab w:val="left" w:pos="720"/>
              </w:tabs>
              <w:jc w:val="center"/>
              <w:rPr>
                <w:rFonts w:ascii="SimSun" w:eastAsia="SimSun" w:hAnsi="SimSun" w:cs="SimSun"/>
                <w:sz w:val="20"/>
                <w:lang w:eastAsia="en-GB"/>
              </w:rPr>
            </w:pPr>
            <w:proofErr w:type="spellStart"/>
            <w:r>
              <w:rPr>
                <w:sz w:val="20"/>
                <w:lang w:eastAsia="en-GB"/>
              </w:rPr>
              <w:t>Tikai</w:t>
            </w:r>
            <w:proofErr w:type="spellEnd"/>
            <w:r>
              <w:rPr>
                <w:sz w:val="20"/>
                <w:lang w:eastAsia="en-GB"/>
              </w:rPr>
              <w:t xml:space="preserve"> FP</w:t>
            </w:r>
          </w:p>
          <w:p w14:paraId="3DCB4F99" w14:textId="77777777" w:rsidR="00783DF5" w:rsidRDefault="00783DF5">
            <w:pPr>
              <w:tabs>
                <w:tab w:val="clear" w:pos="567"/>
                <w:tab w:val="left" w:pos="720"/>
              </w:tabs>
              <w:jc w:val="center"/>
              <w:rPr>
                <w:noProof/>
                <w:sz w:val="20"/>
                <w:u w:val="single"/>
                <w:lang w:eastAsia="en-GB"/>
              </w:rPr>
            </w:pPr>
            <w:r>
              <w:rPr>
                <w:sz w:val="20"/>
                <w:lang w:eastAsia="en-GB"/>
              </w:rPr>
              <w:t>(n = 5845)</w:t>
            </w:r>
          </w:p>
        </w:tc>
        <w:tc>
          <w:tcPr>
            <w:tcW w:w="1559" w:type="dxa"/>
            <w:tcBorders>
              <w:top w:val="single" w:sz="4" w:space="0" w:color="auto"/>
              <w:left w:val="single" w:sz="4" w:space="0" w:color="auto"/>
              <w:bottom w:val="single" w:sz="4" w:space="0" w:color="auto"/>
              <w:right w:val="single" w:sz="4" w:space="0" w:color="auto"/>
            </w:tcBorders>
            <w:hideMark/>
          </w:tcPr>
          <w:p w14:paraId="3BB97B65" w14:textId="77777777" w:rsidR="00783DF5" w:rsidRDefault="00783DF5">
            <w:pPr>
              <w:tabs>
                <w:tab w:val="clear" w:pos="567"/>
                <w:tab w:val="left" w:pos="720"/>
              </w:tabs>
              <w:jc w:val="center"/>
              <w:rPr>
                <w:rFonts w:ascii="SimSun" w:eastAsia="SimSun" w:hAnsi="SimSun" w:cs="SimSun"/>
                <w:sz w:val="20"/>
                <w:lang w:eastAsia="en-GB"/>
              </w:rPr>
            </w:pPr>
            <w:proofErr w:type="spellStart"/>
            <w:r>
              <w:rPr>
                <w:sz w:val="20"/>
                <w:lang w:eastAsia="en-GB"/>
              </w:rPr>
              <w:t>Salmeterols</w:t>
            </w:r>
            <w:proofErr w:type="spellEnd"/>
            <w:r>
              <w:rPr>
                <w:sz w:val="20"/>
                <w:lang w:eastAsia="en-GB"/>
              </w:rPr>
              <w:t>-FP</w:t>
            </w:r>
          </w:p>
          <w:p w14:paraId="55BFB139" w14:textId="70C9CFBA" w:rsidR="00783DF5" w:rsidRDefault="00783DF5" w:rsidP="00145FB3">
            <w:pPr>
              <w:tabs>
                <w:tab w:val="clear" w:pos="567"/>
                <w:tab w:val="left" w:pos="720"/>
              </w:tabs>
              <w:jc w:val="center"/>
              <w:rPr>
                <w:noProof/>
                <w:sz w:val="20"/>
                <w:u w:val="single"/>
                <w:lang w:eastAsia="en-GB"/>
              </w:rPr>
            </w:pPr>
            <w:r>
              <w:rPr>
                <w:sz w:val="20"/>
                <w:lang w:eastAsia="en-GB"/>
              </w:rPr>
              <w:t>(n = 3107)</w:t>
            </w:r>
          </w:p>
        </w:tc>
        <w:tc>
          <w:tcPr>
            <w:tcW w:w="1411" w:type="dxa"/>
            <w:tcBorders>
              <w:top w:val="single" w:sz="4" w:space="0" w:color="auto"/>
              <w:left w:val="single" w:sz="4" w:space="0" w:color="auto"/>
              <w:bottom w:val="single" w:sz="4" w:space="0" w:color="auto"/>
              <w:right w:val="single" w:sz="4" w:space="0" w:color="auto"/>
            </w:tcBorders>
            <w:hideMark/>
          </w:tcPr>
          <w:p w14:paraId="35FEC840" w14:textId="77777777" w:rsidR="00783DF5" w:rsidRDefault="00783DF5">
            <w:pPr>
              <w:tabs>
                <w:tab w:val="clear" w:pos="567"/>
                <w:tab w:val="left" w:pos="720"/>
              </w:tabs>
              <w:jc w:val="center"/>
              <w:rPr>
                <w:rFonts w:ascii="SimSun" w:eastAsia="SimSun" w:hAnsi="SimSun" w:cs="SimSun"/>
                <w:sz w:val="20"/>
                <w:lang w:eastAsia="en-GB"/>
              </w:rPr>
            </w:pPr>
            <w:proofErr w:type="spellStart"/>
            <w:r>
              <w:rPr>
                <w:sz w:val="20"/>
                <w:lang w:eastAsia="en-GB"/>
              </w:rPr>
              <w:t>Tikai</w:t>
            </w:r>
            <w:proofErr w:type="spellEnd"/>
            <w:r>
              <w:rPr>
                <w:sz w:val="20"/>
                <w:lang w:eastAsia="en-GB"/>
              </w:rPr>
              <w:t xml:space="preserve"> FP</w:t>
            </w:r>
          </w:p>
          <w:p w14:paraId="0A551259" w14:textId="0932FC00" w:rsidR="00783DF5" w:rsidRDefault="00783DF5" w:rsidP="00145FB3">
            <w:pPr>
              <w:tabs>
                <w:tab w:val="clear" w:pos="567"/>
                <w:tab w:val="left" w:pos="720"/>
              </w:tabs>
              <w:jc w:val="center"/>
              <w:rPr>
                <w:noProof/>
                <w:sz w:val="20"/>
                <w:u w:val="single"/>
                <w:lang w:eastAsia="en-GB"/>
              </w:rPr>
            </w:pPr>
            <w:r>
              <w:rPr>
                <w:sz w:val="20"/>
                <w:lang w:eastAsia="en-GB"/>
              </w:rPr>
              <w:t>(n = 3101)</w:t>
            </w:r>
          </w:p>
        </w:tc>
      </w:tr>
      <w:tr w:rsidR="00783DF5" w14:paraId="0EDA97DE" w14:textId="77777777" w:rsidTr="00C300EC">
        <w:tc>
          <w:tcPr>
            <w:tcW w:w="2830" w:type="dxa"/>
            <w:tcBorders>
              <w:top w:val="single" w:sz="4" w:space="0" w:color="auto"/>
              <w:left w:val="single" w:sz="4" w:space="0" w:color="auto"/>
              <w:bottom w:val="single" w:sz="4" w:space="0" w:color="auto"/>
              <w:right w:val="single" w:sz="4" w:space="0" w:color="auto"/>
            </w:tcBorders>
            <w:hideMark/>
          </w:tcPr>
          <w:p w14:paraId="2C9300C6" w14:textId="26F71CDB" w:rsidR="00783DF5" w:rsidRDefault="00783DF5">
            <w:pPr>
              <w:tabs>
                <w:tab w:val="clear" w:pos="567"/>
                <w:tab w:val="left" w:pos="720"/>
              </w:tabs>
              <w:rPr>
                <w:rFonts w:ascii="SimSun" w:eastAsia="SimSun" w:hAnsi="SimSun" w:cs="SimSun"/>
                <w:sz w:val="20"/>
                <w:lang w:eastAsia="en-GB"/>
              </w:rPr>
            </w:pPr>
            <w:proofErr w:type="spellStart"/>
            <w:r>
              <w:rPr>
                <w:sz w:val="20"/>
                <w:lang w:eastAsia="en-GB"/>
              </w:rPr>
              <w:t>Kombinētais</w:t>
            </w:r>
            <w:proofErr w:type="spellEnd"/>
            <w:r>
              <w:rPr>
                <w:sz w:val="20"/>
                <w:lang w:eastAsia="en-GB"/>
              </w:rPr>
              <w:t xml:space="preserve"> </w:t>
            </w:r>
            <w:proofErr w:type="spellStart"/>
            <w:r w:rsidR="00B26FE4">
              <w:rPr>
                <w:sz w:val="20"/>
                <w:lang w:eastAsia="en-GB"/>
              </w:rPr>
              <w:t>mērķa</w:t>
            </w:r>
            <w:proofErr w:type="spellEnd"/>
            <w:r w:rsidR="009F10E6">
              <w:rPr>
                <w:sz w:val="20"/>
                <w:lang w:eastAsia="en-GB"/>
              </w:rPr>
              <w:t xml:space="preserve"> </w:t>
            </w:r>
            <w:proofErr w:type="spellStart"/>
            <w:r>
              <w:rPr>
                <w:sz w:val="20"/>
                <w:lang w:eastAsia="en-GB"/>
              </w:rPr>
              <w:t>kritērijs</w:t>
            </w:r>
            <w:proofErr w:type="spellEnd"/>
          </w:p>
          <w:p w14:paraId="1E917EE1" w14:textId="77777777" w:rsidR="00783DF5" w:rsidRDefault="00783DF5">
            <w:pPr>
              <w:tabs>
                <w:tab w:val="clear" w:pos="567"/>
                <w:tab w:val="left" w:pos="720"/>
              </w:tabs>
              <w:rPr>
                <w:rFonts w:ascii="SimSun" w:eastAsia="SimSun" w:hAnsi="SimSun" w:cs="SimSun"/>
                <w:sz w:val="20"/>
                <w:lang w:eastAsia="en-GB"/>
              </w:rPr>
            </w:pPr>
            <w:r>
              <w:rPr>
                <w:sz w:val="20"/>
                <w:lang w:eastAsia="en-GB"/>
              </w:rPr>
              <w:t>(</w:t>
            </w:r>
            <w:proofErr w:type="spellStart"/>
            <w:r>
              <w:rPr>
                <w:sz w:val="20"/>
                <w:lang w:eastAsia="en-GB"/>
              </w:rPr>
              <w:t>ar</w:t>
            </w:r>
            <w:proofErr w:type="spellEnd"/>
            <w:r>
              <w:rPr>
                <w:sz w:val="20"/>
                <w:lang w:eastAsia="en-GB"/>
              </w:rPr>
              <w:t xml:space="preserve"> </w:t>
            </w:r>
            <w:proofErr w:type="spellStart"/>
            <w:r>
              <w:rPr>
                <w:sz w:val="20"/>
                <w:lang w:eastAsia="en-GB"/>
              </w:rPr>
              <w:t>astmu</w:t>
            </w:r>
            <w:proofErr w:type="spellEnd"/>
            <w:r>
              <w:rPr>
                <w:sz w:val="20"/>
                <w:lang w:eastAsia="en-GB"/>
              </w:rPr>
              <w:t xml:space="preserve"> </w:t>
            </w:r>
            <w:proofErr w:type="spellStart"/>
            <w:r>
              <w:rPr>
                <w:sz w:val="20"/>
                <w:lang w:eastAsia="en-GB"/>
              </w:rPr>
              <w:t>saistīta</w:t>
            </w:r>
            <w:proofErr w:type="spellEnd"/>
          </w:p>
          <w:p w14:paraId="4EBD3423" w14:textId="77777777" w:rsidR="00783DF5" w:rsidRPr="00C9450C" w:rsidRDefault="00783DF5">
            <w:pPr>
              <w:tabs>
                <w:tab w:val="clear" w:pos="567"/>
                <w:tab w:val="left" w:pos="720"/>
              </w:tabs>
              <w:rPr>
                <w:rFonts w:ascii="SimSun" w:eastAsia="SimSun" w:hAnsi="SimSun" w:cs="SimSun"/>
                <w:sz w:val="20"/>
                <w:lang w:val="pt-PT" w:eastAsia="en-GB"/>
              </w:rPr>
            </w:pPr>
            <w:r w:rsidRPr="00C9450C">
              <w:rPr>
                <w:sz w:val="20"/>
                <w:lang w:val="pt-PT" w:eastAsia="en-GB"/>
              </w:rPr>
              <w:t>hospitalizācija,</w:t>
            </w:r>
          </w:p>
          <w:p w14:paraId="4B85F79C" w14:textId="77777777" w:rsidR="00783DF5" w:rsidRPr="00C9450C" w:rsidRDefault="00783DF5">
            <w:pPr>
              <w:tabs>
                <w:tab w:val="clear" w:pos="567"/>
                <w:tab w:val="left" w:pos="720"/>
              </w:tabs>
              <w:rPr>
                <w:rFonts w:ascii="SimSun" w:eastAsia="SimSun" w:hAnsi="SimSun" w:cs="SimSun"/>
                <w:sz w:val="20"/>
                <w:lang w:val="pt-PT" w:eastAsia="en-GB"/>
              </w:rPr>
            </w:pPr>
            <w:r w:rsidRPr="00C9450C">
              <w:rPr>
                <w:sz w:val="20"/>
                <w:lang w:val="pt-PT" w:eastAsia="en-GB"/>
              </w:rPr>
              <w:t>endotraheāla intubācija vai</w:t>
            </w:r>
          </w:p>
          <w:p w14:paraId="6D78EDCA" w14:textId="77777777" w:rsidR="00783DF5" w:rsidRPr="00C9450C" w:rsidRDefault="00783DF5">
            <w:pPr>
              <w:tabs>
                <w:tab w:val="clear" w:pos="567"/>
                <w:tab w:val="left" w:pos="720"/>
              </w:tabs>
              <w:rPr>
                <w:noProof/>
                <w:sz w:val="20"/>
                <w:u w:val="single"/>
                <w:lang w:val="pt-PT" w:eastAsia="en-GB"/>
              </w:rPr>
            </w:pPr>
            <w:r w:rsidRPr="00C9450C">
              <w:rPr>
                <w:sz w:val="20"/>
                <w:lang w:val="pt-PT" w:eastAsia="en-GB"/>
              </w:rPr>
              <w:lastRenderedPageBreak/>
              <w:t>nāve)</w:t>
            </w:r>
          </w:p>
        </w:tc>
        <w:tc>
          <w:tcPr>
            <w:tcW w:w="1701" w:type="dxa"/>
            <w:tcBorders>
              <w:top w:val="single" w:sz="4" w:space="0" w:color="auto"/>
              <w:left w:val="single" w:sz="4" w:space="0" w:color="auto"/>
              <w:bottom w:val="single" w:sz="4" w:space="0" w:color="auto"/>
              <w:right w:val="single" w:sz="4" w:space="0" w:color="auto"/>
            </w:tcBorders>
            <w:hideMark/>
          </w:tcPr>
          <w:p w14:paraId="53476195" w14:textId="77777777" w:rsidR="00783DF5" w:rsidRDefault="00783DF5">
            <w:pPr>
              <w:tabs>
                <w:tab w:val="clear" w:pos="567"/>
                <w:tab w:val="left" w:pos="720"/>
              </w:tabs>
              <w:jc w:val="center"/>
              <w:rPr>
                <w:noProof/>
                <w:sz w:val="20"/>
                <w:u w:val="single"/>
                <w:lang w:eastAsia="en-GB"/>
              </w:rPr>
            </w:pPr>
            <w:r>
              <w:rPr>
                <w:sz w:val="20"/>
                <w:lang w:eastAsia="en-GB"/>
              </w:rPr>
              <w:lastRenderedPageBreak/>
              <w:t>34 (0,6 %)</w:t>
            </w:r>
          </w:p>
        </w:tc>
        <w:tc>
          <w:tcPr>
            <w:tcW w:w="1560" w:type="dxa"/>
            <w:tcBorders>
              <w:top w:val="single" w:sz="4" w:space="0" w:color="auto"/>
              <w:left w:val="single" w:sz="4" w:space="0" w:color="auto"/>
              <w:bottom w:val="single" w:sz="4" w:space="0" w:color="auto"/>
              <w:right w:val="single" w:sz="4" w:space="0" w:color="auto"/>
            </w:tcBorders>
            <w:hideMark/>
          </w:tcPr>
          <w:p w14:paraId="74776D10" w14:textId="77777777" w:rsidR="00783DF5" w:rsidRDefault="00783DF5">
            <w:pPr>
              <w:tabs>
                <w:tab w:val="clear" w:pos="567"/>
                <w:tab w:val="left" w:pos="720"/>
              </w:tabs>
              <w:jc w:val="center"/>
              <w:rPr>
                <w:noProof/>
                <w:sz w:val="20"/>
                <w:u w:val="single"/>
                <w:lang w:eastAsia="en-GB"/>
              </w:rPr>
            </w:pPr>
            <w:r>
              <w:rPr>
                <w:sz w:val="20"/>
                <w:lang w:eastAsia="en-GB"/>
              </w:rPr>
              <w:t>33 (0,6 %)</w:t>
            </w:r>
          </w:p>
        </w:tc>
        <w:tc>
          <w:tcPr>
            <w:tcW w:w="1559" w:type="dxa"/>
            <w:tcBorders>
              <w:top w:val="single" w:sz="4" w:space="0" w:color="auto"/>
              <w:left w:val="single" w:sz="4" w:space="0" w:color="auto"/>
              <w:bottom w:val="single" w:sz="4" w:space="0" w:color="auto"/>
              <w:right w:val="single" w:sz="4" w:space="0" w:color="auto"/>
            </w:tcBorders>
            <w:hideMark/>
          </w:tcPr>
          <w:p w14:paraId="249FFA25" w14:textId="77777777" w:rsidR="00783DF5" w:rsidRDefault="00783DF5">
            <w:pPr>
              <w:tabs>
                <w:tab w:val="clear" w:pos="567"/>
                <w:tab w:val="left" w:pos="720"/>
              </w:tabs>
              <w:jc w:val="center"/>
              <w:rPr>
                <w:noProof/>
                <w:sz w:val="20"/>
                <w:u w:val="single"/>
                <w:lang w:eastAsia="en-GB"/>
              </w:rPr>
            </w:pPr>
            <w:r>
              <w:rPr>
                <w:sz w:val="20"/>
                <w:lang w:eastAsia="en-GB"/>
              </w:rPr>
              <w:t>27 (0,9 %)</w:t>
            </w:r>
          </w:p>
        </w:tc>
        <w:tc>
          <w:tcPr>
            <w:tcW w:w="1411" w:type="dxa"/>
            <w:tcBorders>
              <w:top w:val="single" w:sz="4" w:space="0" w:color="auto"/>
              <w:left w:val="single" w:sz="4" w:space="0" w:color="auto"/>
              <w:bottom w:val="single" w:sz="4" w:space="0" w:color="auto"/>
              <w:right w:val="single" w:sz="4" w:space="0" w:color="auto"/>
            </w:tcBorders>
            <w:hideMark/>
          </w:tcPr>
          <w:p w14:paraId="284C36AF" w14:textId="77777777" w:rsidR="00783DF5" w:rsidRDefault="00783DF5">
            <w:pPr>
              <w:tabs>
                <w:tab w:val="clear" w:pos="567"/>
                <w:tab w:val="left" w:pos="720"/>
              </w:tabs>
              <w:jc w:val="center"/>
              <w:rPr>
                <w:noProof/>
                <w:sz w:val="20"/>
                <w:u w:val="single"/>
                <w:lang w:eastAsia="en-GB"/>
              </w:rPr>
            </w:pPr>
            <w:r>
              <w:rPr>
                <w:sz w:val="20"/>
                <w:lang w:eastAsia="en-GB"/>
              </w:rPr>
              <w:t>21 (0,7 %)</w:t>
            </w:r>
          </w:p>
        </w:tc>
      </w:tr>
      <w:tr w:rsidR="00783DF5" w14:paraId="53FD9E0E" w14:textId="77777777" w:rsidTr="00C300EC">
        <w:tc>
          <w:tcPr>
            <w:tcW w:w="2830" w:type="dxa"/>
            <w:tcBorders>
              <w:top w:val="single" w:sz="4" w:space="0" w:color="auto"/>
              <w:left w:val="single" w:sz="4" w:space="0" w:color="auto"/>
              <w:bottom w:val="single" w:sz="4" w:space="0" w:color="auto"/>
              <w:right w:val="single" w:sz="4" w:space="0" w:color="auto"/>
            </w:tcBorders>
            <w:hideMark/>
          </w:tcPr>
          <w:p w14:paraId="7300CD47" w14:textId="2FE99972" w:rsidR="00783DF5" w:rsidRDefault="00783DF5" w:rsidP="00145FB3">
            <w:pPr>
              <w:tabs>
                <w:tab w:val="clear" w:pos="567"/>
                <w:tab w:val="left" w:pos="720"/>
              </w:tabs>
              <w:rPr>
                <w:noProof/>
                <w:sz w:val="20"/>
                <w:u w:val="single"/>
                <w:lang w:eastAsia="en-GB"/>
              </w:rPr>
            </w:pPr>
            <w:proofErr w:type="spellStart"/>
            <w:r>
              <w:rPr>
                <w:sz w:val="20"/>
                <w:lang w:eastAsia="en-GB"/>
              </w:rPr>
              <w:t>Salmeterols</w:t>
            </w:r>
            <w:proofErr w:type="spellEnd"/>
            <w:r>
              <w:rPr>
                <w:sz w:val="20"/>
                <w:lang w:eastAsia="en-GB"/>
              </w:rPr>
              <w:t xml:space="preserve">-FP/FP </w:t>
            </w:r>
            <w:proofErr w:type="spellStart"/>
            <w:r w:rsidR="00145FB3">
              <w:rPr>
                <w:sz w:val="20"/>
                <w:lang w:eastAsia="en-GB"/>
              </w:rPr>
              <w:t>r</w:t>
            </w:r>
            <w:r>
              <w:rPr>
                <w:sz w:val="20"/>
                <w:lang w:eastAsia="en-GB"/>
              </w:rPr>
              <w:t>iska</w:t>
            </w:r>
            <w:proofErr w:type="spellEnd"/>
            <w:r>
              <w:rPr>
                <w:sz w:val="20"/>
                <w:lang w:eastAsia="en-GB"/>
              </w:rPr>
              <w:t xml:space="preserve"> </w:t>
            </w:r>
            <w:proofErr w:type="spellStart"/>
            <w:r>
              <w:rPr>
                <w:sz w:val="20"/>
                <w:lang w:eastAsia="en-GB"/>
              </w:rPr>
              <w:t>attiecība</w:t>
            </w:r>
            <w:proofErr w:type="spellEnd"/>
            <w:r>
              <w:rPr>
                <w:sz w:val="20"/>
                <w:lang w:eastAsia="en-GB"/>
              </w:rPr>
              <w:t xml:space="preserve"> (95 % TI)</w:t>
            </w:r>
          </w:p>
        </w:tc>
        <w:tc>
          <w:tcPr>
            <w:tcW w:w="1701" w:type="dxa"/>
            <w:tcBorders>
              <w:top w:val="single" w:sz="4" w:space="0" w:color="auto"/>
              <w:left w:val="single" w:sz="4" w:space="0" w:color="auto"/>
              <w:bottom w:val="single" w:sz="4" w:space="0" w:color="auto"/>
              <w:right w:val="single" w:sz="4" w:space="0" w:color="auto"/>
            </w:tcBorders>
            <w:hideMark/>
          </w:tcPr>
          <w:p w14:paraId="00D00E63" w14:textId="77777777" w:rsidR="00783DF5" w:rsidRDefault="00783DF5">
            <w:pPr>
              <w:tabs>
                <w:tab w:val="clear" w:pos="567"/>
                <w:tab w:val="left" w:pos="720"/>
              </w:tabs>
              <w:jc w:val="center"/>
              <w:rPr>
                <w:rFonts w:eastAsia="SimSun"/>
                <w:sz w:val="20"/>
                <w:lang w:eastAsia="en-GB"/>
              </w:rPr>
            </w:pPr>
            <w:r>
              <w:rPr>
                <w:sz w:val="20"/>
                <w:lang w:eastAsia="en-GB"/>
              </w:rPr>
              <w:t>1029</w:t>
            </w:r>
          </w:p>
          <w:p w14:paraId="48C4AD87" w14:textId="77777777" w:rsidR="00783DF5" w:rsidRDefault="00783DF5">
            <w:pPr>
              <w:tabs>
                <w:tab w:val="clear" w:pos="567"/>
                <w:tab w:val="left" w:pos="720"/>
              </w:tabs>
              <w:jc w:val="center"/>
              <w:rPr>
                <w:noProof/>
                <w:sz w:val="20"/>
                <w:u w:val="single"/>
                <w:lang w:eastAsia="en-GB"/>
              </w:rPr>
            </w:pPr>
            <w:r>
              <w:rPr>
                <w:sz w:val="20"/>
                <w:lang w:eastAsia="en-GB"/>
              </w:rPr>
              <w:t>(0,638-</w:t>
            </w:r>
            <w:proofErr w:type="gramStart"/>
            <w:r>
              <w:rPr>
                <w:sz w:val="20"/>
                <w:lang w:eastAsia="en-GB"/>
              </w:rPr>
              <w:t>1,662)</w:t>
            </w:r>
            <w:r>
              <w:rPr>
                <w:sz w:val="20"/>
                <w:vertAlign w:val="superscript"/>
                <w:lang w:eastAsia="en-GB"/>
              </w:rPr>
              <w:t>a</w:t>
            </w:r>
            <w:proofErr w:type="gramEnd"/>
          </w:p>
        </w:tc>
        <w:tc>
          <w:tcPr>
            <w:tcW w:w="1560" w:type="dxa"/>
            <w:tcBorders>
              <w:top w:val="single" w:sz="4" w:space="0" w:color="auto"/>
              <w:left w:val="single" w:sz="4" w:space="0" w:color="auto"/>
              <w:bottom w:val="single" w:sz="4" w:space="0" w:color="auto"/>
              <w:right w:val="single" w:sz="4" w:space="0" w:color="auto"/>
            </w:tcBorders>
          </w:tcPr>
          <w:p w14:paraId="3C41EB69" w14:textId="77777777" w:rsidR="00783DF5" w:rsidRDefault="00783DF5">
            <w:pPr>
              <w:numPr>
                <w:ilvl w:val="12"/>
                <w:numId w:val="0"/>
              </w:numPr>
              <w:ind w:right="-2"/>
              <w:jc w:val="center"/>
              <w:rPr>
                <w:iCs/>
                <w:noProof/>
                <w:sz w:val="20"/>
                <w:u w:val="single"/>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47F0F881" w14:textId="77777777" w:rsidR="00783DF5" w:rsidRDefault="00783DF5">
            <w:pPr>
              <w:tabs>
                <w:tab w:val="clear" w:pos="567"/>
                <w:tab w:val="left" w:pos="720"/>
              </w:tabs>
              <w:jc w:val="center"/>
              <w:rPr>
                <w:rFonts w:eastAsia="SimSun"/>
                <w:sz w:val="20"/>
                <w:lang w:eastAsia="en-GB"/>
              </w:rPr>
            </w:pPr>
            <w:r>
              <w:rPr>
                <w:sz w:val="20"/>
                <w:lang w:eastAsia="en-GB"/>
              </w:rPr>
              <w:t>1285</w:t>
            </w:r>
          </w:p>
          <w:p w14:paraId="027A5325" w14:textId="77777777" w:rsidR="00783DF5" w:rsidRDefault="00783DF5">
            <w:pPr>
              <w:tabs>
                <w:tab w:val="clear" w:pos="567"/>
                <w:tab w:val="left" w:pos="720"/>
              </w:tabs>
              <w:jc w:val="center"/>
              <w:rPr>
                <w:noProof/>
                <w:sz w:val="20"/>
                <w:u w:val="single"/>
                <w:lang w:eastAsia="en-GB"/>
              </w:rPr>
            </w:pPr>
            <w:r>
              <w:rPr>
                <w:sz w:val="20"/>
                <w:lang w:eastAsia="en-GB"/>
              </w:rPr>
              <w:t>(0,726-</w:t>
            </w:r>
            <w:proofErr w:type="gramStart"/>
            <w:r>
              <w:rPr>
                <w:sz w:val="20"/>
                <w:lang w:eastAsia="en-GB"/>
              </w:rPr>
              <w:t>2,272)</w:t>
            </w:r>
            <w:r>
              <w:rPr>
                <w:sz w:val="20"/>
                <w:vertAlign w:val="superscript"/>
                <w:lang w:eastAsia="en-GB"/>
              </w:rPr>
              <w:t>b</w:t>
            </w:r>
            <w:proofErr w:type="gramEnd"/>
          </w:p>
        </w:tc>
        <w:tc>
          <w:tcPr>
            <w:tcW w:w="1411" w:type="dxa"/>
            <w:tcBorders>
              <w:top w:val="single" w:sz="4" w:space="0" w:color="auto"/>
              <w:left w:val="single" w:sz="4" w:space="0" w:color="auto"/>
              <w:bottom w:val="single" w:sz="4" w:space="0" w:color="auto"/>
              <w:right w:val="single" w:sz="4" w:space="0" w:color="auto"/>
            </w:tcBorders>
          </w:tcPr>
          <w:p w14:paraId="29D46399" w14:textId="77777777" w:rsidR="00783DF5" w:rsidRDefault="00783DF5">
            <w:pPr>
              <w:numPr>
                <w:ilvl w:val="12"/>
                <w:numId w:val="0"/>
              </w:numPr>
              <w:ind w:right="-2"/>
              <w:jc w:val="center"/>
              <w:rPr>
                <w:iCs/>
                <w:noProof/>
                <w:sz w:val="20"/>
                <w:u w:val="single"/>
                <w:lang w:eastAsia="en-GB"/>
              </w:rPr>
            </w:pPr>
          </w:p>
        </w:tc>
      </w:tr>
      <w:tr w:rsidR="00783DF5" w14:paraId="280C5A59" w14:textId="77777777" w:rsidTr="00C300EC">
        <w:tc>
          <w:tcPr>
            <w:tcW w:w="2830" w:type="dxa"/>
            <w:tcBorders>
              <w:top w:val="single" w:sz="4" w:space="0" w:color="auto"/>
              <w:left w:val="single" w:sz="4" w:space="0" w:color="auto"/>
              <w:bottom w:val="single" w:sz="4" w:space="0" w:color="auto"/>
              <w:right w:val="single" w:sz="4" w:space="0" w:color="auto"/>
            </w:tcBorders>
            <w:hideMark/>
          </w:tcPr>
          <w:p w14:paraId="43A555C7" w14:textId="77777777" w:rsidR="00783DF5" w:rsidRDefault="00783DF5">
            <w:pPr>
              <w:tabs>
                <w:tab w:val="clear" w:pos="567"/>
                <w:tab w:val="left" w:pos="720"/>
              </w:tabs>
              <w:rPr>
                <w:rFonts w:ascii="SimSun" w:eastAsia="SimSun" w:hAnsi="SimSun" w:cs="SimSun"/>
                <w:sz w:val="20"/>
                <w:lang w:eastAsia="en-GB"/>
              </w:rPr>
            </w:pPr>
            <w:proofErr w:type="spellStart"/>
            <w:r>
              <w:rPr>
                <w:sz w:val="20"/>
                <w:lang w:eastAsia="en-GB"/>
              </w:rPr>
              <w:t>Nāve</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8D89334" w14:textId="77777777" w:rsidR="00783DF5" w:rsidRDefault="00783DF5">
            <w:pPr>
              <w:tabs>
                <w:tab w:val="clear" w:pos="567"/>
                <w:tab w:val="left" w:pos="720"/>
              </w:tabs>
              <w:jc w:val="center"/>
              <w:rPr>
                <w:noProof/>
                <w:sz w:val="20"/>
                <w:lang w:eastAsia="en-GB"/>
              </w:rPr>
            </w:pPr>
            <w:r>
              <w:rPr>
                <w:sz w:val="20"/>
                <w:lang w:eastAsia="en-GB"/>
              </w:rPr>
              <w:t>0</w:t>
            </w:r>
          </w:p>
        </w:tc>
        <w:tc>
          <w:tcPr>
            <w:tcW w:w="1560" w:type="dxa"/>
            <w:tcBorders>
              <w:top w:val="single" w:sz="4" w:space="0" w:color="auto"/>
              <w:left w:val="single" w:sz="4" w:space="0" w:color="auto"/>
              <w:bottom w:val="single" w:sz="4" w:space="0" w:color="auto"/>
              <w:right w:val="single" w:sz="4" w:space="0" w:color="auto"/>
            </w:tcBorders>
            <w:hideMark/>
          </w:tcPr>
          <w:p w14:paraId="6793F88C" w14:textId="77777777" w:rsidR="00783DF5" w:rsidRDefault="00783DF5">
            <w:pPr>
              <w:tabs>
                <w:tab w:val="clear" w:pos="567"/>
                <w:tab w:val="left" w:pos="720"/>
              </w:tabs>
              <w:jc w:val="center"/>
              <w:rPr>
                <w:noProof/>
                <w:sz w:val="20"/>
                <w:lang w:eastAsia="en-GB"/>
              </w:rPr>
            </w:pPr>
            <w:r>
              <w:rPr>
                <w:sz w:val="20"/>
                <w:lang w:eastAsia="en-GB"/>
              </w:rPr>
              <w:t>0</w:t>
            </w:r>
          </w:p>
        </w:tc>
        <w:tc>
          <w:tcPr>
            <w:tcW w:w="1559" w:type="dxa"/>
            <w:tcBorders>
              <w:top w:val="single" w:sz="4" w:space="0" w:color="auto"/>
              <w:left w:val="single" w:sz="4" w:space="0" w:color="auto"/>
              <w:bottom w:val="single" w:sz="4" w:space="0" w:color="auto"/>
              <w:right w:val="single" w:sz="4" w:space="0" w:color="auto"/>
            </w:tcBorders>
            <w:hideMark/>
          </w:tcPr>
          <w:p w14:paraId="32B2F7B7" w14:textId="77777777" w:rsidR="00783DF5" w:rsidRDefault="00783DF5">
            <w:pPr>
              <w:tabs>
                <w:tab w:val="clear" w:pos="567"/>
                <w:tab w:val="left" w:pos="720"/>
              </w:tabs>
              <w:jc w:val="center"/>
              <w:rPr>
                <w:noProof/>
                <w:sz w:val="20"/>
                <w:lang w:eastAsia="en-GB"/>
              </w:rPr>
            </w:pPr>
            <w:r>
              <w:rPr>
                <w:sz w:val="20"/>
                <w:lang w:eastAsia="en-GB"/>
              </w:rPr>
              <w:t>0</w:t>
            </w:r>
          </w:p>
        </w:tc>
        <w:tc>
          <w:tcPr>
            <w:tcW w:w="1411" w:type="dxa"/>
            <w:tcBorders>
              <w:top w:val="single" w:sz="4" w:space="0" w:color="auto"/>
              <w:left w:val="single" w:sz="4" w:space="0" w:color="auto"/>
              <w:bottom w:val="single" w:sz="4" w:space="0" w:color="auto"/>
              <w:right w:val="single" w:sz="4" w:space="0" w:color="auto"/>
            </w:tcBorders>
            <w:hideMark/>
          </w:tcPr>
          <w:p w14:paraId="16D5EDB1" w14:textId="77777777" w:rsidR="00783DF5" w:rsidRDefault="00783DF5">
            <w:pPr>
              <w:tabs>
                <w:tab w:val="clear" w:pos="567"/>
                <w:tab w:val="left" w:pos="720"/>
              </w:tabs>
              <w:jc w:val="center"/>
              <w:rPr>
                <w:noProof/>
                <w:sz w:val="20"/>
                <w:lang w:eastAsia="en-GB"/>
              </w:rPr>
            </w:pPr>
            <w:r>
              <w:rPr>
                <w:sz w:val="20"/>
                <w:lang w:eastAsia="en-GB"/>
              </w:rPr>
              <w:t>0</w:t>
            </w:r>
          </w:p>
        </w:tc>
      </w:tr>
      <w:tr w:rsidR="00783DF5" w14:paraId="5D6F48B3" w14:textId="77777777" w:rsidTr="00C300EC">
        <w:tc>
          <w:tcPr>
            <w:tcW w:w="2830" w:type="dxa"/>
            <w:tcBorders>
              <w:top w:val="single" w:sz="4" w:space="0" w:color="auto"/>
              <w:left w:val="single" w:sz="4" w:space="0" w:color="auto"/>
              <w:bottom w:val="single" w:sz="4" w:space="0" w:color="auto"/>
              <w:right w:val="single" w:sz="4" w:space="0" w:color="auto"/>
            </w:tcBorders>
            <w:hideMark/>
          </w:tcPr>
          <w:p w14:paraId="7CF2C0E6" w14:textId="77777777" w:rsidR="00783DF5" w:rsidRDefault="00783DF5">
            <w:pPr>
              <w:tabs>
                <w:tab w:val="clear" w:pos="567"/>
                <w:tab w:val="left" w:pos="720"/>
              </w:tabs>
              <w:rPr>
                <w:rFonts w:ascii="SimSun" w:eastAsia="SimSun" w:hAnsi="SimSun" w:cs="SimSun"/>
                <w:sz w:val="20"/>
                <w:lang w:eastAsia="en-GB"/>
              </w:rPr>
            </w:pPr>
            <w:proofErr w:type="spellStart"/>
            <w:r>
              <w:rPr>
                <w:sz w:val="20"/>
                <w:lang w:eastAsia="en-GB"/>
              </w:rPr>
              <w:t>Ar</w:t>
            </w:r>
            <w:proofErr w:type="spellEnd"/>
            <w:r>
              <w:rPr>
                <w:sz w:val="20"/>
                <w:lang w:eastAsia="en-GB"/>
              </w:rPr>
              <w:t xml:space="preserve"> </w:t>
            </w:r>
            <w:proofErr w:type="spellStart"/>
            <w:r>
              <w:rPr>
                <w:sz w:val="20"/>
                <w:lang w:eastAsia="en-GB"/>
              </w:rPr>
              <w:t>astmu</w:t>
            </w:r>
            <w:proofErr w:type="spellEnd"/>
            <w:r>
              <w:rPr>
                <w:sz w:val="20"/>
                <w:lang w:eastAsia="en-GB"/>
              </w:rPr>
              <w:t xml:space="preserve"> </w:t>
            </w:r>
            <w:proofErr w:type="spellStart"/>
            <w:r>
              <w:rPr>
                <w:sz w:val="20"/>
                <w:lang w:eastAsia="en-GB"/>
              </w:rPr>
              <w:t>saistīta</w:t>
            </w:r>
            <w:proofErr w:type="spellEnd"/>
          </w:p>
          <w:p w14:paraId="07DF3D15" w14:textId="77777777" w:rsidR="00783DF5" w:rsidRDefault="00783DF5">
            <w:pPr>
              <w:tabs>
                <w:tab w:val="clear" w:pos="567"/>
                <w:tab w:val="left" w:pos="720"/>
              </w:tabs>
              <w:rPr>
                <w:rFonts w:ascii="SimSun" w:eastAsia="SimSun" w:hAnsi="SimSun" w:cs="SimSun"/>
                <w:sz w:val="20"/>
                <w:lang w:eastAsia="en-GB"/>
              </w:rPr>
            </w:pPr>
            <w:proofErr w:type="spellStart"/>
            <w:r>
              <w:rPr>
                <w:sz w:val="20"/>
                <w:lang w:eastAsia="en-GB"/>
              </w:rPr>
              <w:t>hospitalizācija</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A36F61E" w14:textId="77777777" w:rsidR="00783DF5" w:rsidRDefault="00783DF5">
            <w:pPr>
              <w:tabs>
                <w:tab w:val="clear" w:pos="567"/>
                <w:tab w:val="left" w:pos="720"/>
              </w:tabs>
              <w:jc w:val="center"/>
              <w:rPr>
                <w:noProof/>
                <w:sz w:val="20"/>
                <w:lang w:eastAsia="en-GB"/>
              </w:rPr>
            </w:pPr>
            <w:r>
              <w:rPr>
                <w:sz w:val="20"/>
                <w:lang w:eastAsia="en-GB"/>
              </w:rPr>
              <w:t>34</w:t>
            </w:r>
          </w:p>
        </w:tc>
        <w:tc>
          <w:tcPr>
            <w:tcW w:w="1560" w:type="dxa"/>
            <w:tcBorders>
              <w:top w:val="single" w:sz="4" w:space="0" w:color="auto"/>
              <w:left w:val="single" w:sz="4" w:space="0" w:color="auto"/>
              <w:bottom w:val="single" w:sz="4" w:space="0" w:color="auto"/>
              <w:right w:val="single" w:sz="4" w:space="0" w:color="auto"/>
            </w:tcBorders>
            <w:hideMark/>
          </w:tcPr>
          <w:p w14:paraId="498CAC2C" w14:textId="77777777" w:rsidR="00783DF5" w:rsidRDefault="00783DF5">
            <w:pPr>
              <w:tabs>
                <w:tab w:val="clear" w:pos="567"/>
                <w:tab w:val="left" w:pos="720"/>
              </w:tabs>
              <w:jc w:val="center"/>
              <w:rPr>
                <w:noProof/>
                <w:sz w:val="20"/>
                <w:lang w:eastAsia="en-GB"/>
              </w:rPr>
            </w:pPr>
            <w:r>
              <w:rPr>
                <w:sz w:val="20"/>
                <w:lang w:eastAsia="en-GB"/>
              </w:rPr>
              <w:t>33</w:t>
            </w:r>
          </w:p>
        </w:tc>
        <w:tc>
          <w:tcPr>
            <w:tcW w:w="1559" w:type="dxa"/>
            <w:tcBorders>
              <w:top w:val="single" w:sz="4" w:space="0" w:color="auto"/>
              <w:left w:val="single" w:sz="4" w:space="0" w:color="auto"/>
              <w:bottom w:val="single" w:sz="4" w:space="0" w:color="auto"/>
              <w:right w:val="single" w:sz="4" w:space="0" w:color="auto"/>
            </w:tcBorders>
            <w:hideMark/>
          </w:tcPr>
          <w:p w14:paraId="34B5F491" w14:textId="77777777" w:rsidR="00783DF5" w:rsidRDefault="00783DF5">
            <w:pPr>
              <w:tabs>
                <w:tab w:val="clear" w:pos="567"/>
                <w:tab w:val="left" w:pos="720"/>
              </w:tabs>
              <w:jc w:val="center"/>
              <w:rPr>
                <w:noProof/>
                <w:sz w:val="20"/>
                <w:lang w:eastAsia="en-GB"/>
              </w:rPr>
            </w:pPr>
            <w:r>
              <w:rPr>
                <w:sz w:val="20"/>
                <w:lang w:eastAsia="en-GB"/>
              </w:rPr>
              <w:t>27</w:t>
            </w:r>
          </w:p>
        </w:tc>
        <w:tc>
          <w:tcPr>
            <w:tcW w:w="1411" w:type="dxa"/>
            <w:tcBorders>
              <w:top w:val="single" w:sz="4" w:space="0" w:color="auto"/>
              <w:left w:val="single" w:sz="4" w:space="0" w:color="auto"/>
              <w:bottom w:val="single" w:sz="4" w:space="0" w:color="auto"/>
              <w:right w:val="single" w:sz="4" w:space="0" w:color="auto"/>
            </w:tcBorders>
            <w:hideMark/>
          </w:tcPr>
          <w:p w14:paraId="43743DAF" w14:textId="77777777" w:rsidR="00783DF5" w:rsidRDefault="00783DF5">
            <w:pPr>
              <w:tabs>
                <w:tab w:val="clear" w:pos="567"/>
                <w:tab w:val="left" w:pos="720"/>
              </w:tabs>
              <w:jc w:val="center"/>
              <w:rPr>
                <w:noProof/>
                <w:sz w:val="20"/>
                <w:lang w:eastAsia="en-GB"/>
              </w:rPr>
            </w:pPr>
            <w:r>
              <w:rPr>
                <w:sz w:val="20"/>
                <w:lang w:eastAsia="en-GB"/>
              </w:rPr>
              <w:t>21</w:t>
            </w:r>
          </w:p>
        </w:tc>
      </w:tr>
      <w:tr w:rsidR="00783DF5" w14:paraId="612607CC" w14:textId="77777777" w:rsidTr="00C300EC">
        <w:tc>
          <w:tcPr>
            <w:tcW w:w="2830" w:type="dxa"/>
            <w:tcBorders>
              <w:top w:val="single" w:sz="4" w:space="0" w:color="auto"/>
              <w:left w:val="single" w:sz="4" w:space="0" w:color="auto"/>
              <w:bottom w:val="single" w:sz="4" w:space="0" w:color="auto"/>
              <w:right w:val="single" w:sz="4" w:space="0" w:color="auto"/>
            </w:tcBorders>
            <w:hideMark/>
          </w:tcPr>
          <w:p w14:paraId="1144EAF9" w14:textId="77777777" w:rsidR="00783DF5" w:rsidRDefault="00783DF5">
            <w:pPr>
              <w:tabs>
                <w:tab w:val="clear" w:pos="567"/>
                <w:tab w:val="left" w:pos="720"/>
              </w:tabs>
              <w:rPr>
                <w:rFonts w:ascii="SimSun" w:eastAsia="SimSun" w:hAnsi="SimSun" w:cs="SimSun"/>
                <w:sz w:val="20"/>
                <w:lang w:eastAsia="en-GB"/>
              </w:rPr>
            </w:pPr>
            <w:proofErr w:type="spellStart"/>
            <w:r>
              <w:rPr>
                <w:sz w:val="20"/>
                <w:lang w:eastAsia="en-GB"/>
              </w:rPr>
              <w:t>Endotraheāla</w:t>
            </w:r>
            <w:proofErr w:type="spellEnd"/>
            <w:r>
              <w:rPr>
                <w:sz w:val="20"/>
                <w:lang w:eastAsia="en-GB"/>
              </w:rPr>
              <w:t xml:space="preserve"> </w:t>
            </w:r>
            <w:proofErr w:type="spellStart"/>
            <w:r>
              <w:rPr>
                <w:sz w:val="20"/>
                <w:lang w:eastAsia="en-GB"/>
              </w:rPr>
              <w:t>intubācija</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BF7142C" w14:textId="77777777" w:rsidR="00783DF5" w:rsidRDefault="00783DF5">
            <w:pPr>
              <w:tabs>
                <w:tab w:val="clear" w:pos="567"/>
                <w:tab w:val="left" w:pos="720"/>
              </w:tabs>
              <w:jc w:val="center"/>
              <w:rPr>
                <w:noProof/>
                <w:sz w:val="20"/>
                <w:lang w:eastAsia="en-GB"/>
              </w:rPr>
            </w:pPr>
            <w:r>
              <w:rPr>
                <w:sz w:val="20"/>
                <w:lang w:eastAsia="en-GB"/>
              </w:rPr>
              <w:t>0</w:t>
            </w:r>
          </w:p>
        </w:tc>
        <w:tc>
          <w:tcPr>
            <w:tcW w:w="1560" w:type="dxa"/>
            <w:tcBorders>
              <w:top w:val="single" w:sz="4" w:space="0" w:color="auto"/>
              <w:left w:val="single" w:sz="4" w:space="0" w:color="auto"/>
              <w:bottom w:val="single" w:sz="4" w:space="0" w:color="auto"/>
              <w:right w:val="single" w:sz="4" w:space="0" w:color="auto"/>
            </w:tcBorders>
            <w:hideMark/>
          </w:tcPr>
          <w:p w14:paraId="70CD9AEC" w14:textId="77777777" w:rsidR="00783DF5" w:rsidRDefault="00783DF5">
            <w:pPr>
              <w:tabs>
                <w:tab w:val="clear" w:pos="567"/>
                <w:tab w:val="left" w:pos="720"/>
              </w:tabs>
              <w:jc w:val="center"/>
              <w:rPr>
                <w:noProof/>
                <w:sz w:val="20"/>
                <w:lang w:eastAsia="en-GB"/>
              </w:rPr>
            </w:pPr>
            <w:r>
              <w:rPr>
                <w:sz w:val="20"/>
                <w:lang w:eastAsia="en-GB"/>
              </w:rPr>
              <w:t>2</w:t>
            </w:r>
          </w:p>
        </w:tc>
        <w:tc>
          <w:tcPr>
            <w:tcW w:w="1559" w:type="dxa"/>
            <w:tcBorders>
              <w:top w:val="single" w:sz="4" w:space="0" w:color="auto"/>
              <w:left w:val="single" w:sz="4" w:space="0" w:color="auto"/>
              <w:bottom w:val="single" w:sz="4" w:space="0" w:color="auto"/>
              <w:right w:val="single" w:sz="4" w:space="0" w:color="auto"/>
            </w:tcBorders>
            <w:hideMark/>
          </w:tcPr>
          <w:p w14:paraId="1ABD3FC1" w14:textId="77777777" w:rsidR="00783DF5" w:rsidRDefault="00783DF5">
            <w:pPr>
              <w:tabs>
                <w:tab w:val="clear" w:pos="567"/>
                <w:tab w:val="left" w:pos="720"/>
              </w:tabs>
              <w:jc w:val="center"/>
              <w:rPr>
                <w:noProof/>
                <w:sz w:val="20"/>
                <w:lang w:eastAsia="en-GB"/>
              </w:rPr>
            </w:pPr>
            <w:r>
              <w:rPr>
                <w:sz w:val="20"/>
                <w:lang w:eastAsia="en-GB"/>
              </w:rPr>
              <w:t>0</w:t>
            </w:r>
          </w:p>
        </w:tc>
        <w:tc>
          <w:tcPr>
            <w:tcW w:w="1411" w:type="dxa"/>
            <w:tcBorders>
              <w:top w:val="single" w:sz="4" w:space="0" w:color="auto"/>
              <w:left w:val="single" w:sz="4" w:space="0" w:color="auto"/>
              <w:bottom w:val="single" w:sz="4" w:space="0" w:color="auto"/>
              <w:right w:val="single" w:sz="4" w:space="0" w:color="auto"/>
            </w:tcBorders>
            <w:hideMark/>
          </w:tcPr>
          <w:p w14:paraId="694397DE" w14:textId="77777777" w:rsidR="00783DF5" w:rsidRDefault="00783DF5">
            <w:pPr>
              <w:tabs>
                <w:tab w:val="clear" w:pos="567"/>
                <w:tab w:val="left" w:pos="720"/>
              </w:tabs>
              <w:jc w:val="center"/>
              <w:rPr>
                <w:noProof/>
                <w:sz w:val="20"/>
                <w:lang w:eastAsia="en-GB"/>
              </w:rPr>
            </w:pPr>
            <w:r>
              <w:rPr>
                <w:sz w:val="20"/>
                <w:lang w:eastAsia="en-GB"/>
              </w:rPr>
              <w:t>0</w:t>
            </w:r>
          </w:p>
        </w:tc>
      </w:tr>
    </w:tbl>
    <w:p w14:paraId="0B060962" w14:textId="2FB075B8" w:rsidR="00783DF5" w:rsidRDefault="00783DF5" w:rsidP="00783DF5">
      <w:pPr>
        <w:numPr>
          <w:ilvl w:val="12"/>
          <w:numId w:val="0"/>
        </w:numPr>
        <w:tabs>
          <w:tab w:val="clear" w:pos="567"/>
          <w:tab w:val="left" w:pos="720"/>
        </w:tabs>
        <w:rPr>
          <w:iCs/>
          <w:noProof/>
          <w:sz w:val="18"/>
          <w:szCs w:val="18"/>
          <w:lang w:val="lv-LV"/>
        </w:rPr>
      </w:pPr>
      <w:r>
        <w:rPr>
          <w:iCs/>
          <w:sz w:val="18"/>
          <w:szCs w:val="18"/>
          <w:vertAlign w:val="superscript"/>
        </w:rPr>
        <w:t>a</w:t>
      </w:r>
      <w:r>
        <w:rPr>
          <w:iCs/>
          <w:sz w:val="18"/>
          <w:szCs w:val="18"/>
        </w:rPr>
        <w:t xml:space="preserve"> </w:t>
      </w:r>
      <w:proofErr w:type="spellStart"/>
      <w:r>
        <w:rPr>
          <w:iCs/>
          <w:sz w:val="18"/>
          <w:szCs w:val="18"/>
        </w:rPr>
        <w:t>Ja</w:t>
      </w:r>
      <w:proofErr w:type="spellEnd"/>
      <w:r>
        <w:rPr>
          <w:iCs/>
          <w:sz w:val="18"/>
          <w:szCs w:val="18"/>
        </w:rPr>
        <w:t xml:space="preserve"> </w:t>
      </w:r>
      <w:proofErr w:type="spellStart"/>
      <w:r>
        <w:rPr>
          <w:iCs/>
          <w:sz w:val="18"/>
          <w:szCs w:val="18"/>
        </w:rPr>
        <w:t>rezultātā</w:t>
      </w:r>
      <w:proofErr w:type="spellEnd"/>
      <w:r>
        <w:rPr>
          <w:iCs/>
          <w:sz w:val="18"/>
          <w:szCs w:val="18"/>
        </w:rPr>
        <w:t xml:space="preserve"> </w:t>
      </w:r>
      <w:proofErr w:type="spellStart"/>
      <w:r>
        <w:rPr>
          <w:iCs/>
          <w:sz w:val="18"/>
          <w:szCs w:val="18"/>
        </w:rPr>
        <w:t>iegūtā</w:t>
      </w:r>
      <w:proofErr w:type="spellEnd"/>
      <w:r>
        <w:rPr>
          <w:iCs/>
          <w:sz w:val="18"/>
          <w:szCs w:val="18"/>
        </w:rPr>
        <w:t xml:space="preserve"> </w:t>
      </w:r>
      <w:proofErr w:type="spellStart"/>
      <w:r>
        <w:rPr>
          <w:iCs/>
          <w:sz w:val="18"/>
          <w:szCs w:val="18"/>
        </w:rPr>
        <w:t>relatīvā</w:t>
      </w:r>
      <w:proofErr w:type="spellEnd"/>
      <w:r>
        <w:rPr>
          <w:iCs/>
          <w:sz w:val="18"/>
          <w:szCs w:val="18"/>
        </w:rPr>
        <w:t xml:space="preserve"> </w:t>
      </w:r>
      <w:proofErr w:type="spellStart"/>
      <w:r>
        <w:rPr>
          <w:iCs/>
          <w:sz w:val="18"/>
          <w:szCs w:val="18"/>
        </w:rPr>
        <w:t>riska</w:t>
      </w:r>
      <w:proofErr w:type="spellEnd"/>
      <w:r>
        <w:rPr>
          <w:iCs/>
          <w:sz w:val="18"/>
          <w:szCs w:val="18"/>
        </w:rPr>
        <w:t xml:space="preserve"> </w:t>
      </w:r>
      <w:proofErr w:type="spellStart"/>
      <w:r>
        <w:rPr>
          <w:iCs/>
          <w:sz w:val="18"/>
          <w:szCs w:val="18"/>
        </w:rPr>
        <w:t>augšējā</w:t>
      </w:r>
      <w:proofErr w:type="spellEnd"/>
      <w:r>
        <w:rPr>
          <w:iCs/>
          <w:sz w:val="18"/>
          <w:szCs w:val="18"/>
        </w:rPr>
        <w:t xml:space="preserve"> </w:t>
      </w:r>
      <w:proofErr w:type="spellStart"/>
      <w:r>
        <w:rPr>
          <w:iCs/>
          <w:sz w:val="18"/>
          <w:szCs w:val="18"/>
        </w:rPr>
        <w:t>prognozējamā</w:t>
      </w:r>
      <w:proofErr w:type="spellEnd"/>
      <w:r>
        <w:rPr>
          <w:iCs/>
          <w:sz w:val="18"/>
          <w:szCs w:val="18"/>
        </w:rPr>
        <w:t xml:space="preserve"> 95 % TI </w:t>
      </w:r>
      <w:proofErr w:type="spellStart"/>
      <w:r>
        <w:rPr>
          <w:iCs/>
          <w:sz w:val="18"/>
          <w:szCs w:val="18"/>
        </w:rPr>
        <w:t>vērtība</w:t>
      </w:r>
      <w:proofErr w:type="spellEnd"/>
      <w:r>
        <w:rPr>
          <w:iCs/>
          <w:sz w:val="18"/>
          <w:szCs w:val="18"/>
        </w:rPr>
        <w:t xml:space="preserve"> </w:t>
      </w:r>
      <w:proofErr w:type="spellStart"/>
      <w:r>
        <w:rPr>
          <w:iCs/>
          <w:sz w:val="18"/>
          <w:szCs w:val="18"/>
        </w:rPr>
        <w:t>bija</w:t>
      </w:r>
      <w:proofErr w:type="spellEnd"/>
      <w:r>
        <w:rPr>
          <w:iCs/>
          <w:sz w:val="18"/>
          <w:szCs w:val="18"/>
        </w:rPr>
        <w:t xml:space="preserve"> </w:t>
      </w:r>
      <w:proofErr w:type="spellStart"/>
      <w:r>
        <w:rPr>
          <w:iCs/>
          <w:sz w:val="18"/>
          <w:szCs w:val="18"/>
        </w:rPr>
        <w:t>mazāka</w:t>
      </w:r>
      <w:proofErr w:type="spellEnd"/>
      <w:r>
        <w:rPr>
          <w:iCs/>
          <w:sz w:val="18"/>
          <w:szCs w:val="18"/>
        </w:rPr>
        <w:t xml:space="preserve"> par 2,0, tika </w:t>
      </w:r>
      <w:proofErr w:type="spellStart"/>
      <w:r>
        <w:rPr>
          <w:iCs/>
          <w:sz w:val="18"/>
          <w:szCs w:val="18"/>
        </w:rPr>
        <w:t>secināts</w:t>
      </w:r>
      <w:proofErr w:type="spellEnd"/>
      <w:r>
        <w:rPr>
          <w:iCs/>
          <w:sz w:val="18"/>
          <w:szCs w:val="18"/>
        </w:rPr>
        <w:t xml:space="preserve">, ka </w:t>
      </w:r>
      <w:proofErr w:type="spellStart"/>
      <w:r>
        <w:rPr>
          <w:iCs/>
          <w:sz w:val="18"/>
          <w:szCs w:val="18"/>
        </w:rPr>
        <w:t>efekts</w:t>
      </w:r>
      <w:proofErr w:type="spellEnd"/>
      <w:r>
        <w:rPr>
          <w:iCs/>
          <w:sz w:val="18"/>
          <w:szCs w:val="18"/>
        </w:rPr>
        <w:t xml:space="preserve"> </w:t>
      </w:r>
      <w:proofErr w:type="spellStart"/>
      <w:r>
        <w:rPr>
          <w:iCs/>
          <w:sz w:val="18"/>
          <w:szCs w:val="18"/>
        </w:rPr>
        <w:t>ir</w:t>
      </w:r>
      <w:proofErr w:type="spellEnd"/>
      <w:r>
        <w:rPr>
          <w:iCs/>
          <w:sz w:val="18"/>
          <w:szCs w:val="18"/>
        </w:rPr>
        <w:t xml:space="preserve"> </w:t>
      </w:r>
      <w:proofErr w:type="spellStart"/>
      <w:r>
        <w:rPr>
          <w:iCs/>
          <w:sz w:val="18"/>
          <w:szCs w:val="18"/>
        </w:rPr>
        <w:t>vismaz</w:t>
      </w:r>
      <w:proofErr w:type="spellEnd"/>
      <w:r>
        <w:rPr>
          <w:iCs/>
          <w:sz w:val="18"/>
          <w:szCs w:val="18"/>
        </w:rPr>
        <w:t xml:space="preserve"> </w:t>
      </w:r>
      <w:proofErr w:type="spellStart"/>
      <w:r>
        <w:rPr>
          <w:iCs/>
          <w:sz w:val="18"/>
          <w:szCs w:val="18"/>
        </w:rPr>
        <w:t>līdzvērtīgs</w:t>
      </w:r>
      <w:proofErr w:type="spellEnd"/>
      <w:r>
        <w:rPr>
          <w:iCs/>
          <w:sz w:val="18"/>
          <w:szCs w:val="18"/>
        </w:rPr>
        <w:t>.</w:t>
      </w:r>
    </w:p>
    <w:p w14:paraId="01A2BA24" w14:textId="1FA0DC60" w:rsidR="00783DF5" w:rsidRPr="009568AC" w:rsidRDefault="00783DF5" w:rsidP="00783DF5">
      <w:pPr>
        <w:numPr>
          <w:ilvl w:val="12"/>
          <w:numId w:val="0"/>
        </w:numPr>
        <w:tabs>
          <w:tab w:val="clear" w:pos="567"/>
          <w:tab w:val="left" w:pos="720"/>
        </w:tabs>
        <w:rPr>
          <w:iCs/>
          <w:noProof/>
          <w:sz w:val="18"/>
          <w:szCs w:val="18"/>
          <w:lang w:val="lv-LV"/>
        </w:rPr>
      </w:pPr>
      <w:r w:rsidRPr="009568AC">
        <w:rPr>
          <w:iCs/>
          <w:sz w:val="18"/>
          <w:szCs w:val="18"/>
          <w:vertAlign w:val="superscript"/>
          <w:lang w:val="lv-LV"/>
        </w:rPr>
        <w:t>b</w:t>
      </w:r>
      <w:r w:rsidRPr="009568AC">
        <w:rPr>
          <w:iCs/>
          <w:sz w:val="18"/>
          <w:szCs w:val="18"/>
          <w:lang w:val="lv-LV"/>
        </w:rPr>
        <w:t xml:space="preserve"> Ja rezultātā iegūtā relatīvā riska augšējā prognozējamā 95 % TI vērtība bija mazāka par 2,675, tika secināts, ka efekts ir vismaz līdzvērtīgs.</w:t>
      </w:r>
    </w:p>
    <w:p w14:paraId="5ACB99C5" w14:textId="77777777" w:rsidR="00783DF5" w:rsidRPr="009568AC" w:rsidRDefault="00783DF5" w:rsidP="00783DF5">
      <w:pPr>
        <w:numPr>
          <w:ilvl w:val="12"/>
          <w:numId w:val="0"/>
        </w:numPr>
        <w:tabs>
          <w:tab w:val="clear" w:pos="567"/>
          <w:tab w:val="left" w:pos="720"/>
        </w:tabs>
        <w:rPr>
          <w:iCs/>
          <w:noProof/>
          <w:szCs w:val="22"/>
          <w:lang w:val="lv-LV"/>
        </w:rPr>
      </w:pPr>
    </w:p>
    <w:p w14:paraId="36B5F29E" w14:textId="7DA57667" w:rsidR="00783DF5" w:rsidRPr="002858CA" w:rsidRDefault="00B26FE4" w:rsidP="00C155A0">
      <w:pPr>
        <w:numPr>
          <w:ilvl w:val="12"/>
          <w:numId w:val="0"/>
        </w:numPr>
        <w:tabs>
          <w:tab w:val="clear" w:pos="567"/>
          <w:tab w:val="left" w:pos="720"/>
        </w:tabs>
        <w:rPr>
          <w:iCs/>
          <w:noProof/>
          <w:szCs w:val="22"/>
          <w:lang w:val="lv-LV"/>
        </w:rPr>
      </w:pPr>
      <w:r w:rsidRPr="009568AC">
        <w:rPr>
          <w:lang w:val="lv-LV"/>
        </w:rPr>
        <w:t>Sekundār</w:t>
      </w:r>
      <w:r>
        <w:rPr>
          <w:lang w:val="lv-LV"/>
        </w:rPr>
        <w:t>ais</w:t>
      </w:r>
      <w:r w:rsidRPr="009568AC">
        <w:rPr>
          <w:lang w:val="lv-LV"/>
        </w:rPr>
        <w:t xml:space="preserve"> </w:t>
      </w:r>
      <w:r w:rsidR="00783DF5" w:rsidRPr="009568AC">
        <w:rPr>
          <w:lang w:val="lv-LV"/>
        </w:rPr>
        <w:t xml:space="preserve">efektivitātes </w:t>
      </w:r>
      <w:r>
        <w:rPr>
          <w:lang w:val="lv-LV"/>
        </w:rPr>
        <w:t xml:space="preserve">mērķa </w:t>
      </w:r>
      <w:r w:rsidR="00783DF5" w:rsidRPr="009568AC">
        <w:rPr>
          <w:lang w:val="lv-LV"/>
        </w:rPr>
        <w:t>kritērij</w:t>
      </w:r>
      <w:r>
        <w:rPr>
          <w:lang w:val="lv-LV"/>
        </w:rPr>
        <w:t>s</w:t>
      </w:r>
      <w:r w:rsidR="00783DF5" w:rsidRPr="009568AC">
        <w:rPr>
          <w:lang w:val="lv-LV"/>
        </w:rPr>
        <w:t xml:space="preserve"> </w:t>
      </w:r>
      <w:r>
        <w:rPr>
          <w:lang w:val="lv-LV"/>
        </w:rPr>
        <w:t>tika novērots</w:t>
      </w:r>
      <w:r w:rsidRPr="009568AC">
        <w:rPr>
          <w:lang w:val="lv-LV"/>
        </w:rPr>
        <w:t xml:space="preserve"> </w:t>
      </w:r>
      <w:r w:rsidR="00783DF5" w:rsidRPr="009568AC">
        <w:rPr>
          <w:lang w:val="lv-LV"/>
        </w:rPr>
        <w:t>abos pētījumos</w:t>
      </w:r>
      <w:r w:rsidR="00C81496">
        <w:rPr>
          <w:lang w:val="lv-LV"/>
        </w:rPr>
        <w:t>, proti,</w:t>
      </w:r>
      <w:r w:rsidR="00783DF5" w:rsidRPr="009568AC">
        <w:rPr>
          <w:lang w:val="lv-LV"/>
        </w:rPr>
        <w:t xml:space="preserve"> bija vērojams laika līdz pirmajam astmas paasinājumam samazinājums ar salmeterolu-FP</w:t>
      </w:r>
      <w:r w:rsidR="00C155A0">
        <w:rPr>
          <w:lang w:val="lv-LV"/>
        </w:rPr>
        <w:t xml:space="preserve"> </w:t>
      </w:r>
      <w:r w:rsidR="00783DF5" w:rsidRPr="002858CA">
        <w:rPr>
          <w:lang w:val="lv-LV"/>
        </w:rPr>
        <w:t>salīdzinājumā ar FP, tomēr statistisk</w:t>
      </w:r>
      <w:r w:rsidR="00C81496">
        <w:rPr>
          <w:lang w:val="lv-LV"/>
        </w:rPr>
        <w:t>ā</w:t>
      </w:r>
      <w:r w:rsidR="00783DF5" w:rsidRPr="002858CA">
        <w:rPr>
          <w:lang w:val="lv-LV"/>
        </w:rPr>
        <w:t xml:space="preserve"> </w:t>
      </w:r>
      <w:r w:rsidR="00C81496">
        <w:rPr>
          <w:lang w:val="lv-LV"/>
        </w:rPr>
        <w:t>ticamība</w:t>
      </w:r>
      <w:r w:rsidR="00C81496" w:rsidRPr="002858CA">
        <w:rPr>
          <w:lang w:val="lv-LV"/>
        </w:rPr>
        <w:t xml:space="preserve"> </w:t>
      </w:r>
      <w:r w:rsidR="00783DF5" w:rsidRPr="002858CA">
        <w:rPr>
          <w:lang w:val="lv-LV"/>
        </w:rPr>
        <w:t>tika panākt</w:t>
      </w:r>
      <w:r w:rsidR="00C81496">
        <w:rPr>
          <w:lang w:val="lv-LV"/>
        </w:rPr>
        <w:t>a</w:t>
      </w:r>
      <w:r w:rsidR="00783DF5" w:rsidRPr="002858CA">
        <w:rPr>
          <w:lang w:val="lv-LV"/>
        </w:rPr>
        <w:t xml:space="preserve"> tikai AUSTRI pētījumā</w:t>
      </w:r>
      <w:r w:rsidR="00145FB3">
        <w:rPr>
          <w:lang w:val="lv-LV"/>
        </w:rPr>
        <w:t>.</w:t>
      </w:r>
    </w:p>
    <w:p w14:paraId="4140C832" w14:textId="77777777" w:rsidR="00EC37A3" w:rsidRPr="009568AC" w:rsidRDefault="00EC37A3" w:rsidP="00175F87">
      <w:pPr>
        <w:numPr>
          <w:ilvl w:val="12"/>
          <w:numId w:val="0"/>
        </w:numPr>
        <w:tabs>
          <w:tab w:val="clear" w:pos="567"/>
        </w:tabs>
        <w:rPr>
          <w:iCs/>
          <w:noProof/>
          <w:szCs w:val="22"/>
          <w:highlight w:val="yellow"/>
          <w:lang w:val="lv-LV"/>
        </w:rPr>
      </w:pPr>
    </w:p>
    <w:tbl>
      <w:tblPr>
        <w:tblStyle w:val="TableGrid"/>
        <w:tblW w:w="0" w:type="auto"/>
        <w:tblLook w:val="04A0" w:firstRow="1" w:lastRow="0" w:firstColumn="1" w:lastColumn="0" w:noHBand="0" w:noVBand="1"/>
      </w:tblPr>
      <w:tblGrid>
        <w:gridCol w:w="2689"/>
        <w:gridCol w:w="1842"/>
        <w:gridCol w:w="1560"/>
        <w:gridCol w:w="1701"/>
        <w:gridCol w:w="1269"/>
      </w:tblGrid>
      <w:tr w:rsidR="00EC37A3" w:rsidRPr="009A3A5F" w14:paraId="7906B175" w14:textId="77777777" w:rsidTr="00C300EC">
        <w:tc>
          <w:tcPr>
            <w:tcW w:w="2689" w:type="dxa"/>
            <w:vMerge w:val="restart"/>
          </w:tcPr>
          <w:p w14:paraId="6D4CF643" w14:textId="77777777" w:rsidR="00EC37A3" w:rsidRPr="009568AC" w:rsidRDefault="00EC37A3" w:rsidP="00315C29">
            <w:pPr>
              <w:numPr>
                <w:ilvl w:val="12"/>
                <w:numId w:val="0"/>
              </w:numPr>
              <w:ind w:right="-2"/>
              <w:rPr>
                <w:iCs/>
                <w:noProof/>
                <w:sz w:val="20"/>
                <w:highlight w:val="yellow"/>
                <w:u w:val="single"/>
                <w:lang w:val="lv-LV"/>
              </w:rPr>
            </w:pPr>
          </w:p>
        </w:tc>
        <w:tc>
          <w:tcPr>
            <w:tcW w:w="3402" w:type="dxa"/>
            <w:gridSpan w:val="2"/>
          </w:tcPr>
          <w:p w14:paraId="3C905450" w14:textId="77777777" w:rsidR="00EC37A3" w:rsidRPr="009568AC" w:rsidRDefault="00EC37A3" w:rsidP="00175F87">
            <w:pPr>
              <w:tabs>
                <w:tab w:val="clear" w:pos="567"/>
              </w:tabs>
              <w:jc w:val="center"/>
              <w:rPr>
                <w:noProof/>
                <w:sz w:val="20"/>
              </w:rPr>
            </w:pPr>
            <w:r w:rsidRPr="009568AC">
              <w:rPr>
                <w:noProof/>
              </w:rPr>
              <w:t>AUSTRI</w:t>
            </w:r>
          </w:p>
        </w:tc>
        <w:tc>
          <w:tcPr>
            <w:tcW w:w="2970" w:type="dxa"/>
            <w:gridSpan w:val="2"/>
          </w:tcPr>
          <w:p w14:paraId="07FF512A" w14:textId="77777777" w:rsidR="00EC37A3" w:rsidRPr="009568AC" w:rsidRDefault="00EC37A3" w:rsidP="00175F87">
            <w:pPr>
              <w:tabs>
                <w:tab w:val="clear" w:pos="567"/>
              </w:tabs>
              <w:jc w:val="center"/>
              <w:rPr>
                <w:noProof/>
              </w:rPr>
            </w:pPr>
            <w:r w:rsidRPr="009568AC">
              <w:rPr>
                <w:noProof/>
              </w:rPr>
              <w:t>VESTRI</w:t>
            </w:r>
          </w:p>
          <w:p w14:paraId="68D97266" w14:textId="77777777" w:rsidR="00EC37A3" w:rsidRPr="009568AC" w:rsidRDefault="00EC37A3" w:rsidP="00315C29">
            <w:pPr>
              <w:numPr>
                <w:ilvl w:val="12"/>
                <w:numId w:val="0"/>
              </w:numPr>
              <w:ind w:right="-2"/>
              <w:jc w:val="center"/>
              <w:rPr>
                <w:iCs/>
                <w:noProof/>
                <w:sz w:val="20"/>
              </w:rPr>
            </w:pPr>
          </w:p>
        </w:tc>
      </w:tr>
      <w:tr w:rsidR="00EC37A3" w:rsidRPr="009A3A5F" w14:paraId="0F533729" w14:textId="77777777" w:rsidTr="00C300EC">
        <w:tc>
          <w:tcPr>
            <w:tcW w:w="2689" w:type="dxa"/>
            <w:vMerge/>
          </w:tcPr>
          <w:p w14:paraId="10D2BFC1" w14:textId="77777777" w:rsidR="00EC37A3" w:rsidRPr="009568AC" w:rsidRDefault="00EC37A3" w:rsidP="00315C29">
            <w:pPr>
              <w:numPr>
                <w:ilvl w:val="12"/>
                <w:numId w:val="0"/>
              </w:numPr>
              <w:ind w:right="-2"/>
              <w:rPr>
                <w:iCs/>
                <w:noProof/>
                <w:sz w:val="20"/>
                <w:highlight w:val="yellow"/>
                <w:u w:val="single"/>
              </w:rPr>
            </w:pPr>
          </w:p>
        </w:tc>
        <w:tc>
          <w:tcPr>
            <w:tcW w:w="1842" w:type="dxa"/>
          </w:tcPr>
          <w:p w14:paraId="00131879" w14:textId="1444723A" w:rsidR="00EC37A3" w:rsidRPr="009568AC" w:rsidRDefault="00EC37A3" w:rsidP="00175F87">
            <w:pPr>
              <w:tabs>
                <w:tab w:val="clear" w:pos="567"/>
              </w:tabs>
              <w:jc w:val="center"/>
              <w:rPr>
                <w:noProof/>
              </w:rPr>
            </w:pPr>
            <w:r w:rsidRPr="009568AC">
              <w:rPr>
                <w:noProof/>
              </w:rPr>
              <w:t>Salmetero</w:t>
            </w:r>
            <w:r w:rsidR="00783DF5" w:rsidRPr="001302E2">
              <w:rPr>
                <w:noProof/>
              </w:rPr>
              <w:t>s</w:t>
            </w:r>
            <w:r w:rsidRPr="009568AC">
              <w:rPr>
                <w:noProof/>
              </w:rPr>
              <w:t>l-FP</w:t>
            </w:r>
          </w:p>
          <w:p w14:paraId="779E86C3" w14:textId="7147A224" w:rsidR="00EC37A3" w:rsidRPr="009568AC" w:rsidRDefault="00EC37A3" w:rsidP="00175F87">
            <w:pPr>
              <w:tabs>
                <w:tab w:val="clear" w:pos="567"/>
              </w:tabs>
              <w:jc w:val="center"/>
              <w:rPr>
                <w:noProof/>
              </w:rPr>
            </w:pPr>
            <w:r w:rsidRPr="009568AC">
              <w:rPr>
                <w:noProof/>
              </w:rPr>
              <w:t>(n</w:t>
            </w:r>
            <w:r w:rsidR="00EF743B" w:rsidRPr="009568AC">
              <w:rPr>
                <w:noProof/>
              </w:rPr>
              <w:t> </w:t>
            </w:r>
            <w:r w:rsidRPr="009568AC">
              <w:rPr>
                <w:noProof/>
              </w:rPr>
              <w:t>=</w:t>
            </w:r>
            <w:r w:rsidR="00EF743B" w:rsidRPr="009568AC">
              <w:rPr>
                <w:noProof/>
              </w:rPr>
              <w:t> </w:t>
            </w:r>
            <w:r w:rsidRPr="009568AC">
              <w:rPr>
                <w:noProof/>
              </w:rPr>
              <w:t>5834)</w:t>
            </w:r>
          </w:p>
          <w:p w14:paraId="17A4D883" w14:textId="77777777" w:rsidR="00EC37A3" w:rsidRPr="009568AC" w:rsidRDefault="00EC37A3" w:rsidP="00315C29">
            <w:pPr>
              <w:numPr>
                <w:ilvl w:val="12"/>
                <w:numId w:val="0"/>
              </w:numPr>
              <w:ind w:right="-2"/>
              <w:jc w:val="center"/>
              <w:rPr>
                <w:iCs/>
                <w:noProof/>
                <w:sz w:val="20"/>
              </w:rPr>
            </w:pPr>
          </w:p>
        </w:tc>
        <w:tc>
          <w:tcPr>
            <w:tcW w:w="1560" w:type="dxa"/>
          </w:tcPr>
          <w:p w14:paraId="2A12C978" w14:textId="75B9FE83" w:rsidR="00EC37A3" w:rsidRPr="009568AC" w:rsidRDefault="00783DF5" w:rsidP="00175F87">
            <w:pPr>
              <w:tabs>
                <w:tab w:val="clear" w:pos="567"/>
              </w:tabs>
              <w:jc w:val="center"/>
              <w:rPr>
                <w:noProof/>
              </w:rPr>
            </w:pPr>
            <w:r w:rsidRPr="00145FB3">
              <w:rPr>
                <w:noProof/>
              </w:rPr>
              <w:t xml:space="preserve">Tikai </w:t>
            </w:r>
            <w:r w:rsidR="00EC37A3" w:rsidRPr="009568AC">
              <w:rPr>
                <w:noProof/>
              </w:rPr>
              <w:t>FP</w:t>
            </w:r>
          </w:p>
          <w:p w14:paraId="2DC7DD0F" w14:textId="7B65F13B" w:rsidR="00EC37A3" w:rsidRPr="009568AC" w:rsidRDefault="00EC37A3" w:rsidP="00175F87">
            <w:pPr>
              <w:tabs>
                <w:tab w:val="clear" w:pos="567"/>
              </w:tabs>
              <w:jc w:val="center"/>
              <w:rPr>
                <w:noProof/>
              </w:rPr>
            </w:pPr>
            <w:r w:rsidRPr="009568AC">
              <w:rPr>
                <w:noProof/>
              </w:rPr>
              <w:t>(n</w:t>
            </w:r>
            <w:r w:rsidR="00EF743B" w:rsidRPr="009568AC">
              <w:rPr>
                <w:noProof/>
              </w:rPr>
              <w:t> </w:t>
            </w:r>
            <w:r w:rsidRPr="009568AC">
              <w:rPr>
                <w:noProof/>
              </w:rPr>
              <w:t>=</w:t>
            </w:r>
            <w:r w:rsidR="00EF743B" w:rsidRPr="009568AC">
              <w:rPr>
                <w:noProof/>
              </w:rPr>
              <w:t> </w:t>
            </w:r>
            <w:r w:rsidRPr="009568AC">
              <w:rPr>
                <w:noProof/>
              </w:rPr>
              <w:t>5845)</w:t>
            </w:r>
          </w:p>
          <w:p w14:paraId="67784178" w14:textId="77777777" w:rsidR="00EC37A3" w:rsidRPr="009568AC" w:rsidRDefault="00EC37A3" w:rsidP="00315C29">
            <w:pPr>
              <w:numPr>
                <w:ilvl w:val="12"/>
                <w:numId w:val="0"/>
              </w:numPr>
              <w:ind w:right="-2"/>
              <w:jc w:val="center"/>
              <w:rPr>
                <w:iCs/>
                <w:noProof/>
                <w:sz w:val="20"/>
              </w:rPr>
            </w:pPr>
          </w:p>
        </w:tc>
        <w:tc>
          <w:tcPr>
            <w:tcW w:w="1701" w:type="dxa"/>
          </w:tcPr>
          <w:p w14:paraId="0B747B34" w14:textId="0A681EC2" w:rsidR="00EC37A3" w:rsidRPr="009568AC" w:rsidRDefault="00EC37A3" w:rsidP="00175F87">
            <w:pPr>
              <w:tabs>
                <w:tab w:val="clear" w:pos="567"/>
              </w:tabs>
              <w:jc w:val="center"/>
              <w:rPr>
                <w:noProof/>
              </w:rPr>
            </w:pPr>
            <w:r w:rsidRPr="009568AC">
              <w:rPr>
                <w:noProof/>
              </w:rPr>
              <w:t>Salmeterol</w:t>
            </w:r>
            <w:r w:rsidR="00783DF5" w:rsidRPr="00145FB3">
              <w:rPr>
                <w:noProof/>
              </w:rPr>
              <w:t>s</w:t>
            </w:r>
            <w:r w:rsidRPr="009568AC">
              <w:rPr>
                <w:noProof/>
              </w:rPr>
              <w:t>-FP</w:t>
            </w:r>
          </w:p>
          <w:p w14:paraId="0EA72EDE" w14:textId="10E45833" w:rsidR="00EC37A3" w:rsidRPr="009568AC" w:rsidRDefault="00EC37A3" w:rsidP="00175F87">
            <w:pPr>
              <w:tabs>
                <w:tab w:val="clear" w:pos="567"/>
              </w:tabs>
              <w:jc w:val="center"/>
              <w:rPr>
                <w:noProof/>
              </w:rPr>
            </w:pPr>
            <w:r w:rsidRPr="009568AC">
              <w:rPr>
                <w:noProof/>
              </w:rPr>
              <w:t>(n</w:t>
            </w:r>
            <w:r w:rsidR="00EF743B" w:rsidRPr="009568AC">
              <w:rPr>
                <w:noProof/>
              </w:rPr>
              <w:t> </w:t>
            </w:r>
            <w:r w:rsidRPr="009568AC">
              <w:rPr>
                <w:noProof/>
              </w:rPr>
              <w:t>=</w:t>
            </w:r>
            <w:r w:rsidR="00EF743B" w:rsidRPr="009568AC">
              <w:rPr>
                <w:noProof/>
              </w:rPr>
              <w:t> </w:t>
            </w:r>
            <w:r w:rsidRPr="009568AC">
              <w:rPr>
                <w:noProof/>
              </w:rPr>
              <w:t>3107)</w:t>
            </w:r>
          </w:p>
          <w:p w14:paraId="3EBDBE3C" w14:textId="77777777" w:rsidR="00EC37A3" w:rsidRPr="009568AC" w:rsidRDefault="00EC37A3" w:rsidP="00315C29">
            <w:pPr>
              <w:numPr>
                <w:ilvl w:val="12"/>
                <w:numId w:val="0"/>
              </w:numPr>
              <w:ind w:right="-2"/>
              <w:jc w:val="center"/>
              <w:rPr>
                <w:iCs/>
                <w:noProof/>
                <w:sz w:val="20"/>
              </w:rPr>
            </w:pPr>
          </w:p>
        </w:tc>
        <w:tc>
          <w:tcPr>
            <w:tcW w:w="1269" w:type="dxa"/>
          </w:tcPr>
          <w:p w14:paraId="1037D77F" w14:textId="1AA610A0" w:rsidR="00EC37A3" w:rsidRPr="009568AC" w:rsidRDefault="002D16F5" w:rsidP="00175F87">
            <w:pPr>
              <w:tabs>
                <w:tab w:val="clear" w:pos="567"/>
              </w:tabs>
              <w:jc w:val="center"/>
              <w:rPr>
                <w:noProof/>
              </w:rPr>
            </w:pPr>
            <w:r w:rsidRPr="00145FB3">
              <w:rPr>
                <w:noProof/>
              </w:rPr>
              <w:t>Tik</w:t>
            </w:r>
            <w:r>
              <w:rPr>
                <w:noProof/>
              </w:rPr>
              <w:t>ai</w:t>
            </w:r>
            <w:r w:rsidRPr="00145FB3">
              <w:rPr>
                <w:noProof/>
              </w:rPr>
              <w:t xml:space="preserve"> </w:t>
            </w:r>
            <w:r w:rsidR="00EC37A3" w:rsidRPr="009568AC">
              <w:rPr>
                <w:noProof/>
              </w:rPr>
              <w:t>FP</w:t>
            </w:r>
          </w:p>
          <w:p w14:paraId="4952D27E" w14:textId="3428B5CC" w:rsidR="00EC37A3" w:rsidRPr="009568AC" w:rsidRDefault="00EC37A3" w:rsidP="00175F87">
            <w:pPr>
              <w:tabs>
                <w:tab w:val="clear" w:pos="567"/>
              </w:tabs>
              <w:jc w:val="center"/>
              <w:rPr>
                <w:noProof/>
              </w:rPr>
            </w:pPr>
            <w:r w:rsidRPr="009568AC">
              <w:rPr>
                <w:noProof/>
              </w:rPr>
              <w:t>(n</w:t>
            </w:r>
            <w:r w:rsidR="00EF743B" w:rsidRPr="009568AC">
              <w:rPr>
                <w:noProof/>
              </w:rPr>
              <w:t> </w:t>
            </w:r>
            <w:r w:rsidRPr="009568AC">
              <w:rPr>
                <w:noProof/>
              </w:rPr>
              <w:t>=</w:t>
            </w:r>
            <w:r w:rsidR="00EF743B" w:rsidRPr="009568AC">
              <w:rPr>
                <w:noProof/>
              </w:rPr>
              <w:t> </w:t>
            </w:r>
            <w:r w:rsidRPr="009568AC">
              <w:rPr>
                <w:noProof/>
              </w:rPr>
              <w:t>3101)</w:t>
            </w:r>
          </w:p>
          <w:p w14:paraId="0961FDD3" w14:textId="77777777" w:rsidR="00EC37A3" w:rsidRPr="009568AC" w:rsidRDefault="00EC37A3" w:rsidP="00315C29">
            <w:pPr>
              <w:numPr>
                <w:ilvl w:val="12"/>
                <w:numId w:val="0"/>
              </w:numPr>
              <w:ind w:right="-2"/>
              <w:jc w:val="center"/>
              <w:rPr>
                <w:iCs/>
                <w:noProof/>
                <w:sz w:val="20"/>
              </w:rPr>
            </w:pPr>
          </w:p>
        </w:tc>
      </w:tr>
      <w:tr w:rsidR="00EC37A3" w:rsidRPr="009A3A5F" w14:paraId="64877697" w14:textId="77777777" w:rsidTr="00C300EC">
        <w:tc>
          <w:tcPr>
            <w:tcW w:w="2689" w:type="dxa"/>
          </w:tcPr>
          <w:p w14:paraId="42659080" w14:textId="1BB0E4E1" w:rsidR="00EC37A3" w:rsidRPr="009568AC" w:rsidRDefault="009A3A5F" w:rsidP="00315C29">
            <w:pPr>
              <w:numPr>
                <w:ilvl w:val="12"/>
                <w:numId w:val="0"/>
              </w:numPr>
              <w:ind w:right="-2"/>
              <w:rPr>
                <w:iCs/>
                <w:noProof/>
                <w:sz w:val="20"/>
                <w:highlight w:val="yellow"/>
                <w:u w:val="single"/>
              </w:rPr>
            </w:pPr>
            <w:r>
              <w:rPr>
                <w:noProof/>
                <w:u w:val="single"/>
              </w:rPr>
              <w:t xml:space="preserve">Pētāmo personu </w:t>
            </w:r>
            <w:r w:rsidR="00653330">
              <w:rPr>
                <w:noProof/>
                <w:u w:val="single"/>
              </w:rPr>
              <w:t>skait</w:t>
            </w:r>
            <w:r w:rsidR="00B727D1">
              <w:rPr>
                <w:noProof/>
                <w:u w:val="single"/>
              </w:rPr>
              <w:t>s</w:t>
            </w:r>
            <w:r w:rsidR="00653330">
              <w:rPr>
                <w:noProof/>
                <w:u w:val="single"/>
              </w:rPr>
              <w:t xml:space="preserve">, kam radās </w:t>
            </w:r>
            <w:r>
              <w:rPr>
                <w:noProof/>
                <w:u w:val="single"/>
              </w:rPr>
              <w:t>astmas paasinājum</w:t>
            </w:r>
            <w:r w:rsidR="00653330">
              <w:rPr>
                <w:noProof/>
                <w:u w:val="single"/>
              </w:rPr>
              <w:t>s</w:t>
            </w:r>
          </w:p>
        </w:tc>
        <w:tc>
          <w:tcPr>
            <w:tcW w:w="1842" w:type="dxa"/>
          </w:tcPr>
          <w:p w14:paraId="4D654515" w14:textId="197DAE08" w:rsidR="00EC37A3" w:rsidRPr="009568AC" w:rsidRDefault="00EC37A3" w:rsidP="00175F87">
            <w:pPr>
              <w:tabs>
                <w:tab w:val="clear" w:pos="567"/>
              </w:tabs>
              <w:jc w:val="center"/>
              <w:rPr>
                <w:noProof/>
                <w:sz w:val="20"/>
              </w:rPr>
            </w:pPr>
            <w:r w:rsidRPr="009568AC">
              <w:rPr>
                <w:noProof/>
              </w:rPr>
              <w:t>480 (8</w:t>
            </w:r>
            <w:r w:rsidR="00EF743B" w:rsidRPr="009568AC">
              <w:rPr>
                <w:noProof/>
              </w:rPr>
              <w:t> </w:t>
            </w:r>
            <w:r w:rsidRPr="009568AC">
              <w:rPr>
                <w:noProof/>
              </w:rPr>
              <w:t>%)</w:t>
            </w:r>
          </w:p>
        </w:tc>
        <w:tc>
          <w:tcPr>
            <w:tcW w:w="1560" w:type="dxa"/>
          </w:tcPr>
          <w:p w14:paraId="41181484" w14:textId="058A3902" w:rsidR="00EC37A3" w:rsidRPr="009568AC" w:rsidRDefault="00EC37A3" w:rsidP="00175F87">
            <w:pPr>
              <w:tabs>
                <w:tab w:val="clear" w:pos="567"/>
              </w:tabs>
              <w:jc w:val="center"/>
              <w:rPr>
                <w:noProof/>
                <w:sz w:val="20"/>
              </w:rPr>
            </w:pPr>
            <w:r w:rsidRPr="009568AC">
              <w:rPr>
                <w:noProof/>
              </w:rPr>
              <w:t>597 (10</w:t>
            </w:r>
            <w:r w:rsidR="00EF743B" w:rsidRPr="009568AC">
              <w:rPr>
                <w:noProof/>
              </w:rPr>
              <w:t> </w:t>
            </w:r>
            <w:r w:rsidRPr="009568AC">
              <w:rPr>
                <w:noProof/>
              </w:rPr>
              <w:t>%)</w:t>
            </w:r>
          </w:p>
        </w:tc>
        <w:tc>
          <w:tcPr>
            <w:tcW w:w="1701" w:type="dxa"/>
          </w:tcPr>
          <w:p w14:paraId="53D7D648" w14:textId="22B9BBDF" w:rsidR="00EC37A3" w:rsidRPr="009568AC" w:rsidRDefault="00EC37A3" w:rsidP="00175F87">
            <w:pPr>
              <w:tabs>
                <w:tab w:val="clear" w:pos="567"/>
              </w:tabs>
              <w:jc w:val="center"/>
              <w:rPr>
                <w:noProof/>
                <w:sz w:val="20"/>
              </w:rPr>
            </w:pPr>
            <w:r w:rsidRPr="009568AC">
              <w:rPr>
                <w:noProof/>
              </w:rPr>
              <w:t>265 (9</w:t>
            </w:r>
            <w:r w:rsidR="00EF743B" w:rsidRPr="009568AC">
              <w:rPr>
                <w:noProof/>
              </w:rPr>
              <w:t> </w:t>
            </w:r>
            <w:r w:rsidRPr="009568AC">
              <w:rPr>
                <w:noProof/>
              </w:rPr>
              <w:t>%)</w:t>
            </w:r>
          </w:p>
        </w:tc>
        <w:tc>
          <w:tcPr>
            <w:tcW w:w="1269" w:type="dxa"/>
          </w:tcPr>
          <w:p w14:paraId="1A446931" w14:textId="4A69320D" w:rsidR="00EC37A3" w:rsidRPr="009568AC" w:rsidRDefault="00EC37A3" w:rsidP="00175F87">
            <w:pPr>
              <w:tabs>
                <w:tab w:val="clear" w:pos="567"/>
              </w:tabs>
              <w:jc w:val="center"/>
              <w:rPr>
                <w:noProof/>
              </w:rPr>
            </w:pPr>
            <w:r w:rsidRPr="009568AC">
              <w:rPr>
                <w:noProof/>
              </w:rPr>
              <w:t>309 (10</w:t>
            </w:r>
            <w:r w:rsidR="00EF743B" w:rsidRPr="009568AC">
              <w:rPr>
                <w:noProof/>
              </w:rPr>
              <w:t> </w:t>
            </w:r>
            <w:r w:rsidRPr="009568AC">
              <w:rPr>
                <w:noProof/>
              </w:rPr>
              <w:t>%)</w:t>
            </w:r>
          </w:p>
          <w:p w14:paraId="4D8438E5" w14:textId="77777777" w:rsidR="00EC37A3" w:rsidRPr="009568AC" w:rsidRDefault="00EC37A3" w:rsidP="00315C29">
            <w:pPr>
              <w:numPr>
                <w:ilvl w:val="12"/>
                <w:numId w:val="0"/>
              </w:numPr>
              <w:ind w:right="-2"/>
              <w:jc w:val="center"/>
              <w:rPr>
                <w:iCs/>
                <w:noProof/>
                <w:sz w:val="20"/>
              </w:rPr>
            </w:pPr>
          </w:p>
        </w:tc>
      </w:tr>
      <w:tr w:rsidR="00EC37A3" w:rsidRPr="00EF743B" w14:paraId="530CEA19" w14:textId="77777777" w:rsidTr="00C300EC">
        <w:tc>
          <w:tcPr>
            <w:tcW w:w="2689" w:type="dxa"/>
          </w:tcPr>
          <w:p w14:paraId="3946AC4E" w14:textId="4885894B" w:rsidR="00EC37A3" w:rsidRPr="008D39D7" w:rsidRDefault="00EC37A3">
            <w:pPr>
              <w:tabs>
                <w:tab w:val="clear" w:pos="567"/>
              </w:tabs>
              <w:rPr>
                <w:noProof/>
                <w:u w:val="single"/>
              </w:rPr>
            </w:pPr>
            <w:r w:rsidRPr="008D39D7">
              <w:rPr>
                <w:noProof/>
                <w:u w:val="single"/>
              </w:rPr>
              <w:t>Salmeterol</w:t>
            </w:r>
            <w:r w:rsidR="008D39D7" w:rsidRPr="009568AC">
              <w:rPr>
                <w:noProof/>
                <w:u w:val="single"/>
              </w:rPr>
              <w:t>s</w:t>
            </w:r>
            <w:r w:rsidRPr="008D39D7">
              <w:rPr>
                <w:noProof/>
                <w:u w:val="single"/>
              </w:rPr>
              <w:t xml:space="preserve">-FP/FP </w:t>
            </w:r>
            <w:r w:rsidR="00145FB3">
              <w:rPr>
                <w:noProof/>
                <w:u w:val="single"/>
              </w:rPr>
              <w:t>r</w:t>
            </w:r>
            <w:r w:rsidR="008D39D7" w:rsidRPr="009568AC">
              <w:rPr>
                <w:noProof/>
                <w:u w:val="single"/>
              </w:rPr>
              <w:t>iska attiecība</w:t>
            </w:r>
            <w:r w:rsidRPr="008D39D7">
              <w:rPr>
                <w:noProof/>
                <w:u w:val="single"/>
              </w:rPr>
              <w:t xml:space="preserve"> (95</w:t>
            </w:r>
            <w:r w:rsidR="00EF743B" w:rsidRPr="008D39D7">
              <w:rPr>
                <w:noProof/>
                <w:u w:val="single"/>
              </w:rPr>
              <w:t> </w:t>
            </w:r>
            <w:r w:rsidRPr="008D39D7">
              <w:rPr>
                <w:noProof/>
                <w:u w:val="single"/>
              </w:rPr>
              <w:t xml:space="preserve">% </w:t>
            </w:r>
            <w:r w:rsidR="008D39D7" w:rsidRPr="009568AC">
              <w:rPr>
                <w:noProof/>
                <w:u w:val="single"/>
              </w:rPr>
              <w:t>T</w:t>
            </w:r>
            <w:r w:rsidRPr="008D39D7">
              <w:rPr>
                <w:noProof/>
                <w:u w:val="single"/>
              </w:rPr>
              <w:t>I)</w:t>
            </w:r>
          </w:p>
          <w:p w14:paraId="674D0918" w14:textId="77777777" w:rsidR="00EC37A3" w:rsidRPr="009568AC" w:rsidRDefault="00EC37A3" w:rsidP="00315C29">
            <w:pPr>
              <w:numPr>
                <w:ilvl w:val="12"/>
                <w:numId w:val="0"/>
              </w:numPr>
              <w:ind w:right="-2"/>
              <w:rPr>
                <w:iCs/>
                <w:noProof/>
                <w:sz w:val="20"/>
                <w:highlight w:val="yellow"/>
                <w:u w:val="single"/>
              </w:rPr>
            </w:pPr>
          </w:p>
        </w:tc>
        <w:tc>
          <w:tcPr>
            <w:tcW w:w="3402" w:type="dxa"/>
            <w:gridSpan w:val="2"/>
          </w:tcPr>
          <w:p w14:paraId="1162D8FB" w14:textId="45F0CD19" w:rsidR="00EC37A3" w:rsidRPr="009568AC" w:rsidRDefault="00EC37A3" w:rsidP="00175F87">
            <w:pPr>
              <w:tabs>
                <w:tab w:val="clear" w:pos="567"/>
              </w:tabs>
              <w:jc w:val="center"/>
              <w:rPr>
                <w:noProof/>
              </w:rPr>
            </w:pPr>
            <w:r w:rsidRPr="009568AC">
              <w:rPr>
                <w:noProof/>
              </w:rPr>
              <w:t>0</w:t>
            </w:r>
            <w:r w:rsidR="00711350" w:rsidRPr="00145FB3">
              <w:rPr>
                <w:noProof/>
              </w:rPr>
              <w:t>,</w:t>
            </w:r>
            <w:r w:rsidRPr="009568AC">
              <w:rPr>
                <w:noProof/>
              </w:rPr>
              <w:t>787</w:t>
            </w:r>
          </w:p>
          <w:p w14:paraId="182AC0F2" w14:textId="0DD4DE05" w:rsidR="00EC37A3" w:rsidRPr="009568AC" w:rsidRDefault="00EC37A3" w:rsidP="00175F87">
            <w:pPr>
              <w:tabs>
                <w:tab w:val="clear" w:pos="567"/>
              </w:tabs>
              <w:jc w:val="center"/>
              <w:rPr>
                <w:noProof/>
              </w:rPr>
            </w:pPr>
            <w:r w:rsidRPr="009568AC">
              <w:rPr>
                <w:noProof/>
              </w:rPr>
              <w:t>(0</w:t>
            </w:r>
            <w:r w:rsidR="00711350" w:rsidRPr="00145FB3">
              <w:rPr>
                <w:noProof/>
              </w:rPr>
              <w:t>,</w:t>
            </w:r>
            <w:r w:rsidRPr="009568AC">
              <w:rPr>
                <w:noProof/>
              </w:rPr>
              <w:t>698, 0</w:t>
            </w:r>
            <w:r w:rsidR="00711350" w:rsidRPr="00145FB3">
              <w:rPr>
                <w:noProof/>
              </w:rPr>
              <w:t>,</w:t>
            </w:r>
            <w:r w:rsidRPr="009568AC">
              <w:rPr>
                <w:noProof/>
              </w:rPr>
              <w:t>888)</w:t>
            </w:r>
          </w:p>
          <w:p w14:paraId="3B38BA63" w14:textId="77777777" w:rsidR="00EC37A3" w:rsidRPr="009568AC" w:rsidRDefault="00EC37A3" w:rsidP="00315C29">
            <w:pPr>
              <w:numPr>
                <w:ilvl w:val="12"/>
                <w:numId w:val="0"/>
              </w:numPr>
              <w:ind w:right="-2"/>
              <w:jc w:val="center"/>
              <w:rPr>
                <w:iCs/>
                <w:noProof/>
                <w:sz w:val="20"/>
              </w:rPr>
            </w:pPr>
          </w:p>
        </w:tc>
        <w:tc>
          <w:tcPr>
            <w:tcW w:w="2970" w:type="dxa"/>
            <w:gridSpan w:val="2"/>
          </w:tcPr>
          <w:p w14:paraId="0A5343D5" w14:textId="3A560F7A" w:rsidR="00EC37A3" w:rsidRPr="009568AC" w:rsidRDefault="00EC37A3" w:rsidP="00175F87">
            <w:pPr>
              <w:tabs>
                <w:tab w:val="clear" w:pos="567"/>
              </w:tabs>
              <w:jc w:val="center"/>
              <w:rPr>
                <w:noProof/>
              </w:rPr>
            </w:pPr>
            <w:r w:rsidRPr="009568AC">
              <w:rPr>
                <w:noProof/>
              </w:rPr>
              <w:t>0</w:t>
            </w:r>
            <w:r w:rsidR="00711350" w:rsidRPr="00145FB3">
              <w:rPr>
                <w:noProof/>
              </w:rPr>
              <w:t>,</w:t>
            </w:r>
            <w:r w:rsidRPr="009568AC">
              <w:rPr>
                <w:noProof/>
              </w:rPr>
              <w:t>859</w:t>
            </w:r>
          </w:p>
          <w:p w14:paraId="375DEA04" w14:textId="1C079816" w:rsidR="00EC37A3" w:rsidRPr="00145FB3" w:rsidRDefault="00EC37A3" w:rsidP="00175F87">
            <w:pPr>
              <w:tabs>
                <w:tab w:val="clear" w:pos="567"/>
              </w:tabs>
              <w:jc w:val="center"/>
              <w:rPr>
                <w:noProof/>
              </w:rPr>
            </w:pPr>
            <w:r w:rsidRPr="009568AC">
              <w:rPr>
                <w:noProof/>
              </w:rPr>
              <w:t>(0</w:t>
            </w:r>
            <w:r w:rsidR="00711350" w:rsidRPr="00145FB3">
              <w:rPr>
                <w:noProof/>
              </w:rPr>
              <w:t>,</w:t>
            </w:r>
            <w:r w:rsidRPr="009568AC">
              <w:rPr>
                <w:noProof/>
              </w:rPr>
              <w:t>729, 1</w:t>
            </w:r>
            <w:r w:rsidR="00711350" w:rsidRPr="00145FB3">
              <w:rPr>
                <w:noProof/>
              </w:rPr>
              <w:t>,</w:t>
            </w:r>
            <w:r w:rsidRPr="009568AC">
              <w:rPr>
                <w:noProof/>
              </w:rPr>
              <w:t>012)</w:t>
            </w:r>
          </w:p>
          <w:p w14:paraId="28E778AA" w14:textId="77777777" w:rsidR="00EC37A3" w:rsidRPr="00145FB3" w:rsidRDefault="00EC37A3" w:rsidP="00315C29">
            <w:pPr>
              <w:numPr>
                <w:ilvl w:val="12"/>
                <w:numId w:val="0"/>
              </w:numPr>
              <w:ind w:right="-2"/>
              <w:jc w:val="center"/>
              <w:rPr>
                <w:iCs/>
                <w:noProof/>
                <w:sz w:val="20"/>
              </w:rPr>
            </w:pPr>
          </w:p>
        </w:tc>
      </w:tr>
    </w:tbl>
    <w:p w14:paraId="20E8086B" w14:textId="6E97FF13" w:rsidR="00377507" w:rsidRPr="00175F87" w:rsidRDefault="00377507" w:rsidP="00175F87">
      <w:pPr>
        <w:numPr>
          <w:ilvl w:val="12"/>
          <w:numId w:val="0"/>
        </w:numPr>
        <w:tabs>
          <w:tab w:val="clear" w:pos="567"/>
        </w:tabs>
        <w:rPr>
          <w:iCs/>
          <w:noProof/>
          <w:szCs w:val="22"/>
        </w:rPr>
      </w:pPr>
    </w:p>
    <w:p w14:paraId="7C89579A" w14:textId="77777777" w:rsidR="00F370EF" w:rsidRPr="00E0596A" w:rsidRDefault="00F370EF" w:rsidP="00F370EF">
      <w:pPr>
        <w:keepNext/>
        <w:rPr>
          <w:bCs/>
          <w:iCs/>
          <w:szCs w:val="22"/>
          <w:u w:val="single"/>
        </w:rPr>
      </w:pPr>
      <w:proofErr w:type="spellStart"/>
      <w:r w:rsidRPr="00E0596A">
        <w:rPr>
          <w:bCs/>
          <w:iCs/>
          <w:szCs w:val="22"/>
          <w:u w:val="single"/>
        </w:rPr>
        <w:t>Pediatriskā</w:t>
      </w:r>
      <w:proofErr w:type="spellEnd"/>
      <w:r w:rsidRPr="00E0596A">
        <w:rPr>
          <w:bCs/>
          <w:iCs/>
          <w:szCs w:val="22"/>
          <w:u w:val="single"/>
        </w:rPr>
        <w:t xml:space="preserve"> </w:t>
      </w:r>
      <w:proofErr w:type="spellStart"/>
      <w:r w:rsidRPr="00E0596A">
        <w:rPr>
          <w:bCs/>
          <w:iCs/>
          <w:szCs w:val="22"/>
          <w:u w:val="single"/>
        </w:rPr>
        <w:t>populācija</w:t>
      </w:r>
      <w:proofErr w:type="spellEnd"/>
    </w:p>
    <w:p w14:paraId="1C182D07" w14:textId="6A285A7B" w:rsidR="005A6658" w:rsidRPr="00EF743B" w:rsidRDefault="007D1438" w:rsidP="00175F87">
      <w:pPr>
        <w:numPr>
          <w:ilvl w:val="12"/>
          <w:numId w:val="0"/>
        </w:numPr>
        <w:tabs>
          <w:tab w:val="clear" w:pos="567"/>
        </w:tabs>
        <w:rPr>
          <w:iCs/>
          <w:noProof/>
          <w:szCs w:val="22"/>
        </w:rPr>
      </w:pPr>
      <w:r>
        <w:rPr>
          <w:iCs/>
          <w:noProof/>
          <w:szCs w:val="22"/>
        </w:rPr>
        <w:t xml:space="preserve">Everio Airmaster </w:t>
      </w:r>
      <w:r w:rsidR="00012678">
        <w:rPr>
          <w:iCs/>
          <w:noProof/>
          <w:szCs w:val="22"/>
        </w:rPr>
        <w:t>nav indicēts lietošanai bērniem līdz 12</w:t>
      </w:r>
      <w:r w:rsidR="00145FB3">
        <w:rPr>
          <w:iCs/>
          <w:noProof/>
          <w:szCs w:val="22"/>
        </w:rPr>
        <w:t> </w:t>
      </w:r>
      <w:r w:rsidR="00012678">
        <w:rPr>
          <w:iCs/>
          <w:noProof/>
          <w:szCs w:val="22"/>
        </w:rPr>
        <w:t>gadu vecumam (skatīt 4.2. apakšpunktu)</w:t>
      </w:r>
      <w:r w:rsidR="005A6658" w:rsidRPr="00B75ED3">
        <w:rPr>
          <w:iCs/>
          <w:noProof/>
          <w:szCs w:val="22"/>
        </w:rPr>
        <w:t xml:space="preserve">. </w:t>
      </w:r>
      <w:proofErr w:type="spellStart"/>
      <w:r w:rsidR="00711350">
        <w:t>Tālāk</w:t>
      </w:r>
      <w:proofErr w:type="spellEnd"/>
      <w:r w:rsidR="00711350">
        <w:t xml:space="preserve"> </w:t>
      </w:r>
      <w:proofErr w:type="spellStart"/>
      <w:r w:rsidR="00711350">
        <w:t>aprakstītie</w:t>
      </w:r>
      <w:proofErr w:type="spellEnd"/>
      <w:r w:rsidR="00711350">
        <w:t xml:space="preserve"> </w:t>
      </w:r>
      <w:proofErr w:type="spellStart"/>
      <w:r w:rsidR="00711350">
        <w:t>pētījumi</w:t>
      </w:r>
      <w:proofErr w:type="spellEnd"/>
      <w:r w:rsidR="00711350">
        <w:t xml:space="preserve"> </w:t>
      </w:r>
      <w:proofErr w:type="spellStart"/>
      <w:r w:rsidR="00711350">
        <w:t>bija</w:t>
      </w:r>
      <w:proofErr w:type="spellEnd"/>
      <w:r w:rsidR="00711350">
        <w:t xml:space="preserve"> </w:t>
      </w:r>
      <w:proofErr w:type="spellStart"/>
      <w:r w:rsidR="00711350">
        <w:t>veikti</w:t>
      </w:r>
      <w:proofErr w:type="spellEnd"/>
      <w:r w:rsidR="00711350">
        <w:t xml:space="preserve"> </w:t>
      </w:r>
      <w:proofErr w:type="spellStart"/>
      <w:r w:rsidR="00711350">
        <w:t>ar</w:t>
      </w:r>
      <w:proofErr w:type="spellEnd"/>
      <w:r w:rsidR="00711350">
        <w:t xml:space="preserve"> </w:t>
      </w:r>
      <w:proofErr w:type="spellStart"/>
      <w:r w:rsidR="00711350">
        <w:t>iepriekš</w:t>
      </w:r>
      <w:proofErr w:type="spellEnd"/>
      <w:r w:rsidR="00711350">
        <w:t xml:space="preserve"> </w:t>
      </w:r>
      <w:proofErr w:type="spellStart"/>
      <w:r w:rsidR="00711350">
        <w:t>reģistrētām</w:t>
      </w:r>
      <w:proofErr w:type="spellEnd"/>
      <w:r w:rsidR="00711350">
        <w:t xml:space="preserve"> </w:t>
      </w:r>
      <w:proofErr w:type="spellStart"/>
      <w:r w:rsidR="00711350">
        <w:t>zālēm</w:t>
      </w:r>
      <w:proofErr w:type="spellEnd"/>
      <w:r w:rsidR="00711350">
        <w:t xml:space="preserve">; </w:t>
      </w:r>
      <w:proofErr w:type="spellStart"/>
      <w:r w:rsidR="00711350">
        <w:t>aprakstītie</w:t>
      </w:r>
      <w:proofErr w:type="spellEnd"/>
      <w:r w:rsidR="00711350">
        <w:t xml:space="preserve"> </w:t>
      </w:r>
      <w:proofErr w:type="spellStart"/>
      <w:r w:rsidR="00711350">
        <w:t>pētījumi</w:t>
      </w:r>
      <w:proofErr w:type="spellEnd"/>
      <w:r w:rsidR="00711350">
        <w:t xml:space="preserve"> </w:t>
      </w:r>
      <w:proofErr w:type="spellStart"/>
      <w:r w:rsidR="00711350">
        <w:t>nebija</w:t>
      </w:r>
      <w:proofErr w:type="spellEnd"/>
      <w:r w:rsidR="00711350">
        <w:t xml:space="preserve"> </w:t>
      </w:r>
      <w:proofErr w:type="spellStart"/>
      <w:r w:rsidR="00711350">
        <w:t>veikti</w:t>
      </w:r>
      <w:proofErr w:type="spellEnd"/>
      <w:r w:rsidR="00711350">
        <w:t xml:space="preserve"> </w:t>
      </w:r>
      <w:proofErr w:type="spellStart"/>
      <w:r w:rsidR="00711350">
        <w:t>ar</w:t>
      </w:r>
      <w:proofErr w:type="spellEnd"/>
      <w:r w:rsidR="00711350">
        <w:t xml:space="preserve"> </w:t>
      </w:r>
      <w:proofErr w:type="spellStart"/>
      <w:r w:rsidR="00711350">
        <w:t>Everio</w:t>
      </w:r>
      <w:proofErr w:type="spellEnd"/>
      <w:r w:rsidR="00711350">
        <w:t xml:space="preserve"> Airmaster.</w:t>
      </w:r>
    </w:p>
    <w:p w14:paraId="4A4AA415" w14:textId="77777777" w:rsidR="005A6658" w:rsidRPr="00EF743B" w:rsidRDefault="005A6658" w:rsidP="00175F87">
      <w:pPr>
        <w:numPr>
          <w:ilvl w:val="12"/>
          <w:numId w:val="0"/>
        </w:numPr>
        <w:tabs>
          <w:tab w:val="clear" w:pos="567"/>
        </w:tabs>
        <w:rPr>
          <w:iCs/>
          <w:noProof/>
          <w:szCs w:val="22"/>
        </w:rPr>
      </w:pPr>
    </w:p>
    <w:p w14:paraId="35FF8062" w14:textId="62652879" w:rsidR="002C14E5" w:rsidRPr="00EF743B" w:rsidRDefault="00E50F5A" w:rsidP="00175F87">
      <w:pPr>
        <w:numPr>
          <w:ilvl w:val="12"/>
          <w:numId w:val="0"/>
        </w:numPr>
        <w:tabs>
          <w:tab w:val="clear" w:pos="567"/>
        </w:tabs>
        <w:rPr>
          <w:iCs/>
          <w:noProof/>
          <w:szCs w:val="22"/>
        </w:rPr>
      </w:pPr>
      <w:r w:rsidRPr="00EF743B">
        <w:t>SAM101667</w:t>
      </w:r>
      <w:r w:rsidR="00012678">
        <w:t xml:space="preserve"> </w:t>
      </w:r>
      <w:proofErr w:type="spellStart"/>
      <w:r w:rsidR="00012678">
        <w:t>pētījumā</w:t>
      </w:r>
      <w:proofErr w:type="spellEnd"/>
      <w:r w:rsidRPr="00EF743B">
        <w:t xml:space="preserve"> </w:t>
      </w:r>
      <w:r w:rsidR="002C14E5" w:rsidRPr="00EF743B">
        <w:rPr>
          <w:iCs/>
          <w:noProof/>
          <w:szCs w:val="22"/>
        </w:rPr>
        <w:t>158</w:t>
      </w:r>
      <w:r w:rsidR="00EF743B">
        <w:rPr>
          <w:iCs/>
          <w:noProof/>
          <w:szCs w:val="22"/>
        </w:rPr>
        <w:t> </w:t>
      </w:r>
      <w:proofErr w:type="spellStart"/>
      <w:r w:rsidR="00012678" w:rsidRPr="00E0596A">
        <w:rPr>
          <w:iCs/>
          <w:szCs w:val="22"/>
        </w:rPr>
        <w:t>bērniem</w:t>
      </w:r>
      <w:proofErr w:type="spellEnd"/>
      <w:r w:rsidR="00012678" w:rsidRPr="00E0596A">
        <w:rPr>
          <w:iCs/>
          <w:szCs w:val="22"/>
        </w:rPr>
        <w:t xml:space="preserve"> </w:t>
      </w:r>
      <w:proofErr w:type="spellStart"/>
      <w:r w:rsidR="00012678" w:rsidRPr="00E0596A">
        <w:rPr>
          <w:iCs/>
          <w:szCs w:val="22"/>
        </w:rPr>
        <w:t>vecumā</w:t>
      </w:r>
      <w:proofErr w:type="spellEnd"/>
      <w:r w:rsidR="00012678" w:rsidRPr="00E0596A">
        <w:rPr>
          <w:iCs/>
          <w:szCs w:val="22"/>
        </w:rPr>
        <w:t xml:space="preserve"> no 6 </w:t>
      </w:r>
      <w:proofErr w:type="spellStart"/>
      <w:r w:rsidR="00012678" w:rsidRPr="00E0596A">
        <w:rPr>
          <w:iCs/>
          <w:szCs w:val="22"/>
        </w:rPr>
        <w:t>līdz</w:t>
      </w:r>
      <w:proofErr w:type="spellEnd"/>
      <w:r w:rsidR="00012678" w:rsidRPr="00E0596A">
        <w:rPr>
          <w:iCs/>
          <w:szCs w:val="22"/>
        </w:rPr>
        <w:t xml:space="preserve"> 16</w:t>
      </w:r>
      <w:r w:rsidR="00145FB3">
        <w:rPr>
          <w:iCs/>
          <w:szCs w:val="22"/>
        </w:rPr>
        <w:t> </w:t>
      </w:r>
      <w:proofErr w:type="spellStart"/>
      <w:r w:rsidR="00012678" w:rsidRPr="00E0596A">
        <w:rPr>
          <w:iCs/>
          <w:szCs w:val="22"/>
        </w:rPr>
        <w:t>gadiem</w:t>
      </w:r>
      <w:proofErr w:type="spellEnd"/>
      <w:r w:rsidR="00012678" w:rsidRPr="00E0596A">
        <w:rPr>
          <w:iCs/>
          <w:szCs w:val="22"/>
        </w:rPr>
        <w:t xml:space="preserve"> </w:t>
      </w:r>
      <w:proofErr w:type="spellStart"/>
      <w:r w:rsidR="00012678" w:rsidRPr="00E0596A">
        <w:rPr>
          <w:iCs/>
          <w:szCs w:val="22"/>
        </w:rPr>
        <w:t>ar</w:t>
      </w:r>
      <w:proofErr w:type="spellEnd"/>
      <w:r w:rsidR="00012678" w:rsidRPr="00E0596A">
        <w:rPr>
          <w:iCs/>
          <w:szCs w:val="22"/>
        </w:rPr>
        <w:t xml:space="preserve"> </w:t>
      </w:r>
      <w:proofErr w:type="spellStart"/>
      <w:r w:rsidR="00012678" w:rsidRPr="00E0596A">
        <w:rPr>
          <w:iCs/>
          <w:szCs w:val="22"/>
        </w:rPr>
        <w:t>simptomātisku</w:t>
      </w:r>
      <w:proofErr w:type="spellEnd"/>
      <w:r w:rsidR="00012678" w:rsidRPr="00E0596A">
        <w:rPr>
          <w:iCs/>
          <w:szCs w:val="22"/>
        </w:rPr>
        <w:t xml:space="preserve"> </w:t>
      </w:r>
      <w:proofErr w:type="spellStart"/>
      <w:r w:rsidR="00012678" w:rsidRPr="00E0596A">
        <w:rPr>
          <w:iCs/>
          <w:szCs w:val="22"/>
        </w:rPr>
        <w:t>astmu</w:t>
      </w:r>
      <w:proofErr w:type="spellEnd"/>
      <w:r w:rsidR="00012678" w:rsidRPr="00E0596A">
        <w:rPr>
          <w:iCs/>
          <w:szCs w:val="22"/>
        </w:rPr>
        <w:t xml:space="preserve"> </w:t>
      </w:r>
      <w:proofErr w:type="spellStart"/>
      <w:r w:rsidR="00012678" w:rsidRPr="00E0596A">
        <w:rPr>
          <w:iCs/>
          <w:szCs w:val="22"/>
        </w:rPr>
        <w:t>salmeterola</w:t>
      </w:r>
      <w:proofErr w:type="spellEnd"/>
      <w:r w:rsidR="00012678" w:rsidRPr="00E0596A">
        <w:rPr>
          <w:iCs/>
          <w:szCs w:val="22"/>
        </w:rPr>
        <w:t>/</w:t>
      </w:r>
      <w:proofErr w:type="spellStart"/>
      <w:r w:rsidR="00012678" w:rsidRPr="00E0596A">
        <w:rPr>
          <w:iCs/>
          <w:szCs w:val="22"/>
        </w:rPr>
        <w:t>flutikazona</w:t>
      </w:r>
      <w:proofErr w:type="spellEnd"/>
      <w:r w:rsidR="00012678" w:rsidRPr="00E0596A">
        <w:rPr>
          <w:iCs/>
          <w:szCs w:val="22"/>
        </w:rPr>
        <w:t xml:space="preserve"> </w:t>
      </w:r>
      <w:proofErr w:type="spellStart"/>
      <w:r w:rsidR="00012678" w:rsidRPr="00E0596A">
        <w:rPr>
          <w:iCs/>
          <w:szCs w:val="22"/>
        </w:rPr>
        <w:t>propionāta</w:t>
      </w:r>
      <w:proofErr w:type="spellEnd"/>
      <w:r w:rsidR="00012678" w:rsidRPr="00E0596A">
        <w:rPr>
          <w:iCs/>
          <w:szCs w:val="22"/>
        </w:rPr>
        <w:t xml:space="preserve"> </w:t>
      </w:r>
      <w:proofErr w:type="spellStart"/>
      <w:r w:rsidR="00012678" w:rsidRPr="00E0596A">
        <w:rPr>
          <w:iCs/>
          <w:szCs w:val="22"/>
        </w:rPr>
        <w:t>kombinācija</w:t>
      </w:r>
      <w:proofErr w:type="spellEnd"/>
      <w:r w:rsidR="00012678" w:rsidRPr="00E0596A">
        <w:rPr>
          <w:iCs/>
          <w:szCs w:val="22"/>
        </w:rPr>
        <w:t xml:space="preserve"> </w:t>
      </w:r>
      <w:proofErr w:type="spellStart"/>
      <w:r w:rsidR="00145FB3" w:rsidRPr="00E0596A">
        <w:rPr>
          <w:iCs/>
          <w:szCs w:val="22"/>
        </w:rPr>
        <w:t>attiecībā</w:t>
      </w:r>
      <w:proofErr w:type="spellEnd"/>
      <w:r w:rsidR="00145FB3" w:rsidRPr="00E0596A">
        <w:rPr>
          <w:iCs/>
          <w:szCs w:val="22"/>
        </w:rPr>
        <w:t xml:space="preserve"> </w:t>
      </w:r>
      <w:proofErr w:type="spellStart"/>
      <w:r w:rsidR="00145FB3" w:rsidRPr="00E0596A">
        <w:rPr>
          <w:iCs/>
          <w:szCs w:val="22"/>
        </w:rPr>
        <w:t>uz</w:t>
      </w:r>
      <w:proofErr w:type="spellEnd"/>
      <w:r w:rsidR="00145FB3" w:rsidRPr="00E0596A">
        <w:rPr>
          <w:iCs/>
          <w:szCs w:val="22"/>
        </w:rPr>
        <w:t xml:space="preserve"> </w:t>
      </w:r>
      <w:proofErr w:type="spellStart"/>
      <w:r w:rsidR="00145FB3" w:rsidRPr="00E0596A">
        <w:rPr>
          <w:iCs/>
          <w:szCs w:val="22"/>
        </w:rPr>
        <w:t>simptomu</w:t>
      </w:r>
      <w:proofErr w:type="spellEnd"/>
      <w:r w:rsidR="00145FB3" w:rsidRPr="00E0596A">
        <w:rPr>
          <w:iCs/>
          <w:szCs w:val="22"/>
        </w:rPr>
        <w:t xml:space="preserve"> </w:t>
      </w:r>
      <w:proofErr w:type="spellStart"/>
      <w:r w:rsidR="00145FB3" w:rsidRPr="00E0596A">
        <w:rPr>
          <w:iCs/>
          <w:szCs w:val="22"/>
        </w:rPr>
        <w:t>kontroli</w:t>
      </w:r>
      <w:proofErr w:type="spellEnd"/>
      <w:r w:rsidR="00145FB3" w:rsidRPr="00E0596A">
        <w:rPr>
          <w:iCs/>
          <w:szCs w:val="22"/>
        </w:rPr>
        <w:t xml:space="preserve"> un </w:t>
      </w:r>
      <w:proofErr w:type="spellStart"/>
      <w:r w:rsidR="00145FB3" w:rsidRPr="00E0596A">
        <w:rPr>
          <w:iCs/>
          <w:szCs w:val="22"/>
        </w:rPr>
        <w:t>plaušu</w:t>
      </w:r>
      <w:proofErr w:type="spellEnd"/>
      <w:r w:rsidR="00145FB3" w:rsidRPr="00E0596A">
        <w:rPr>
          <w:iCs/>
          <w:szCs w:val="22"/>
        </w:rPr>
        <w:t xml:space="preserve"> </w:t>
      </w:r>
      <w:proofErr w:type="spellStart"/>
      <w:r w:rsidR="00145FB3" w:rsidRPr="00E0596A">
        <w:rPr>
          <w:iCs/>
          <w:szCs w:val="22"/>
        </w:rPr>
        <w:t>funkciju</w:t>
      </w:r>
      <w:proofErr w:type="spellEnd"/>
      <w:r w:rsidR="00145FB3" w:rsidRPr="00E0596A">
        <w:rPr>
          <w:iCs/>
          <w:szCs w:val="22"/>
        </w:rPr>
        <w:t xml:space="preserve"> </w:t>
      </w:r>
      <w:proofErr w:type="spellStart"/>
      <w:r w:rsidR="00012678" w:rsidRPr="00E0596A">
        <w:rPr>
          <w:iCs/>
          <w:szCs w:val="22"/>
        </w:rPr>
        <w:t>bija</w:t>
      </w:r>
      <w:proofErr w:type="spellEnd"/>
      <w:r w:rsidR="00012678" w:rsidRPr="00E0596A">
        <w:rPr>
          <w:iCs/>
          <w:szCs w:val="22"/>
        </w:rPr>
        <w:t xml:space="preserve"> </w:t>
      </w:r>
      <w:proofErr w:type="spellStart"/>
      <w:r w:rsidR="00012678" w:rsidRPr="00E0596A">
        <w:rPr>
          <w:iCs/>
          <w:szCs w:val="22"/>
        </w:rPr>
        <w:t>tikpat</w:t>
      </w:r>
      <w:proofErr w:type="spellEnd"/>
      <w:r w:rsidR="00012678" w:rsidRPr="00E0596A">
        <w:rPr>
          <w:iCs/>
          <w:szCs w:val="22"/>
        </w:rPr>
        <w:t xml:space="preserve"> </w:t>
      </w:r>
      <w:proofErr w:type="spellStart"/>
      <w:r w:rsidR="00012678" w:rsidRPr="00E0596A">
        <w:rPr>
          <w:iCs/>
          <w:szCs w:val="22"/>
        </w:rPr>
        <w:t>efektīva</w:t>
      </w:r>
      <w:proofErr w:type="spellEnd"/>
      <w:r w:rsidR="00012678" w:rsidRPr="00E0596A">
        <w:rPr>
          <w:iCs/>
          <w:szCs w:val="22"/>
        </w:rPr>
        <w:t xml:space="preserve"> </w:t>
      </w:r>
      <w:proofErr w:type="spellStart"/>
      <w:r w:rsidR="00012678" w:rsidRPr="00E0596A">
        <w:rPr>
          <w:iCs/>
          <w:szCs w:val="22"/>
        </w:rPr>
        <w:t>kā</w:t>
      </w:r>
      <w:proofErr w:type="spellEnd"/>
      <w:r w:rsidR="00012678" w:rsidRPr="00E0596A">
        <w:rPr>
          <w:iCs/>
          <w:szCs w:val="22"/>
        </w:rPr>
        <w:t xml:space="preserve"> </w:t>
      </w:r>
      <w:proofErr w:type="spellStart"/>
      <w:r w:rsidR="00012678" w:rsidRPr="00E0596A">
        <w:rPr>
          <w:iCs/>
          <w:szCs w:val="22"/>
        </w:rPr>
        <w:t>dubulta</w:t>
      </w:r>
      <w:proofErr w:type="spellEnd"/>
      <w:r w:rsidR="00012678" w:rsidRPr="00E0596A">
        <w:rPr>
          <w:iCs/>
          <w:szCs w:val="22"/>
        </w:rPr>
        <w:t xml:space="preserve"> </w:t>
      </w:r>
      <w:proofErr w:type="spellStart"/>
      <w:r w:rsidR="00012678" w:rsidRPr="00E0596A">
        <w:rPr>
          <w:iCs/>
          <w:szCs w:val="22"/>
        </w:rPr>
        <w:t>flutikazona</w:t>
      </w:r>
      <w:proofErr w:type="spellEnd"/>
      <w:r w:rsidR="00012678" w:rsidRPr="00E0596A">
        <w:rPr>
          <w:iCs/>
          <w:szCs w:val="22"/>
        </w:rPr>
        <w:t xml:space="preserve"> </w:t>
      </w:r>
      <w:proofErr w:type="spellStart"/>
      <w:r w:rsidR="00012678" w:rsidRPr="00E0596A">
        <w:rPr>
          <w:iCs/>
          <w:szCs w:val="22"/>
        </w:rPr>
        <w:t>propionāta</w:t>
      </w:r>
      <w:proofErr w:type="spellEnd"/>
      <w:r w:rsidR="00012678" w:rsidRPr="00E0596A">
        <w:rPr>
          <w:iCs/>
          <w:szCs w:val="22"/>
        </w:rPr>
        <w:t xml:space="preserve"> deva. </w:t>
      </w:r>
      <w:proofErr w:type="spellStart"/>
      <w:r w:rsidR="00012678" w:rsidRPr="00E0596A">
        <w:rPr>
          <w:iCs/>
          <w:szCs w:val="22"/>
        </w:rPr>
        <w:t>Šis</w:t>
      </w:r>
      <w:proofErr w:type="spellEnd"/>
      <w:r w:rsidR="00012678" w:rsidRPr="00E0596A">
        <w:rPr>
          <w:iCs/>
          <w:szCs w:val="22"/>
        </w:rPr>
        <w:t xml:space="preserve"> </w:t>
      </w:r>
      <w:proofErr w:type="spellStart"/>
      <w:r w:rsidR="00012678" w:rsidRPr="00E0596A">
        <w:rPr>
          <w:iCs/>
          <w:szCs w:val="22"/>
        </w:rPr>
        <w:t>pētījums</w:t>
      </w:r>
      <w:proofErr w:type="spellEnd"/>
      <w:r w:rsidR="00012678" w:rsidRPr="00E0596A">
        <w:rPr>
          <w:iCs/>
          <w:szCs w:val="22"/>
        </w:rPr>
        <w:t xml:space="preserve"> </w:t>
      </w:r>
      <w:proofErr w:type="spellStart"/>
      <w:r w:rsidR="00012678" w:rsidRPr="00E0596A">
        <w:rPr>
          <w:iCs/>
          <w:szCs w:val="22"/>
        </w:rPr>
        <w:t>nebija</w:t>
      </w:r>
      <w:proofErr w:type="spellEnd"/>
      <w:r w:rsidR="00012678" w:rsidRPr="00E0596A">
        <w:rPr>
          <w:iCs/>
          <w:szCs w:val="22"/>
        </w:rPr>
        <w:t xml:space="preserve"> </w:t>
      </w:r>
      <w:proofErr w:type="spellStart"/>
      <w:r w:rsidR="00012678" w:rsidRPr="00E0596A">
        <w:rPr>
          <w:iCs/>
          <w:szCs w:val="22"/>
        </w:rPr>
        <w:t>plānots</w:t>
      </w:r>
      <w:proofErr w:type="spellEnd"/>
      <w:r w:rsidR="00012678" w:rsidRPr="00E0596A">
        <w:rPr>
          <w:iCs/>
          <w:szCs w:val="22"/>
        </w:rPr>
        <w:t xml:space="preserve">, </w:t>
      </w:r>
      <w:proofErr w:type="spellStart"/>
      <w:r w:rsidR="00012678" w:rsidRPr="00E0596A">
        <w:rPr>
          <w:iCs/>
          <w:szCs w:val="22"/>
        </w:rPr>
        <w:t>lai</w:t>
      </w:r>
      <w:proofErr w:type="spellEnd"/>
      <w:r w:rsidR="00012678" w:rsidRPr="00E0596A">
        <w:rPr>
          <w:iCs/>
          <w:szCs w:val="22"/>
        </w:rPr>
        <w:t xml:space="preserve"> </w:t>
      </w:r>
      <w:proofErr w:type="spellStart"/>
      <w:r w:rsidR="00012678" w:rsidRPr="00E0596A">
        <w:rPr>
          <w:iCs/>
          <w:szCs w:val="22"/>
        </w:rPr>
        <w:t>novērtētu</w:t>
      </w:r>
      <w:proofErr w:type="spellEnd"/>
      <w:r w:rsidR="00012678" w:rsidRPr="00E0596A">
        <w:rPr>
          <w:iCs/>
          <w:szCs w:val="22"/>
        </w:rPr>
        <w:t xml:space="preserve"> </w:t>
      </w:r>
      <w:proofErr w:type="spellStart"/>
      <w:r w:rsidR="00012678" w:rsidRPr="00E0596A">
        <w:rPr>
          <w:iCs/>
          <w:szCs w:val="22"/>
        </w:rPr>
        <w:t>ietekmi</w:t>
      </w:r>
      <w:proofErr w:type="spellEnd"/>
      <w:r w:rsidR="00012678" w:rsidRPr="00E0596A">
        <w:rPr>
          <w:iCs/>
          <w:szCs w:val="22"/>
        </w:rPr>
        <w:t xml:space="preserve"> </w:t>
      </w:r>
      <w:proofErr w:type="spellStart"/>
      <w:r w:rsidR="00012678" w:rsidRPr="00E0596A">
        <w:rPr>
          <w:iCs/>
          <w:szCs w:val="22"/>
        </w:rPr>
        <w:t>uz</w:t>
      </w:r>
      <w:proofErr w:type="spellEnd"/>
      <w:r w:rsidR="00012678" w:rsidRPr="00E0596A">
        <w:rPr>
          <w:iCs/>
          <w:szCs w:val="22"/>
        </w:rPr>
        <w:t xml:space="preserve"> </w:t>
      </w:r>
      <w:proofErr w:type="spellStart"/>
      <w:r w:rsidR="00012678" w:rsidRPr="00E0596A">
        <w:rPr>
          <w:iCs/>
          <w:szCs w:val="22"/>
        </w:rPr>
        <w:t>paasinājumiem</w:t>
      </w:r>
      <w:proofErr w:type="spellEnd"/>
      <w:r w:rsidR="002C14E5" w:rsidRPr="00EF743B">
        <w:rPr>
          <w:iCs/>
          <w:noProof/>
          <w:szCs w:val="22"/>
        </w:rPr>
        <w:t>.</w:t>
      </w:r>
    </w:p>
    <w:p w14:paraId="25ED0CF7" w14:textId="45759CBF" w:rsidR="002C14E5" w:rsidRPr="00EF743B" w:rsidRDefault="002C14E5" w:rsidP="00175F87">
      <w:pPr>
        <w:numPr>
          <w:ilvl w:val="12"/>
          <w:numId w:val="0"/>
        </w:numPr>
        <w:tabs>
          <w:tab w:val="clear" w:pos="567"/>
        </w:tabs>
        <w:rPr>
          <w:iCs/>
          <w:noProof/>
          <w:szCs w:val="22"/>
        </w:rPr>
      </w:pPr>
    </w:p>
    <w:p w14:paraId="12171FA6" w14:textId="1BE27D62" w:rsidR="002C14E5" w:rsidRPr="00EF743B" w:rsidRDefault="00012678" w:rsidP="00175F87">
      <w:pPr>
        <w:numPr>
          <w:ilvl w:val="12"/>
          <w:numId w:val="0"/>
        </w:numPr>
        <w:tabs>
          <w:tab w:val="clear" w:pos="567"/>
        </w:tabs>
        <w:rPr>
          <w:iCs/>
          <w:noProof/>
          <w:szCs w:val="22"/>
        </w:rPr>
      </w:pPr>
      <w:r w:rsidRPr="00E0596A">
        <w:rPr>
          <w:bCs/>
          <w:szCs w:val="22"/>
        </w:rPr>
        <w:t>12</w:t>
      </w:r>
      <w:r w:rsidR="00C81D96">
        <w:rPr>
          <w:bCs/>
          <w:szCs w:val="22"/>
        </w:rPr>
        <w:t> </w:t>
      </w:r>
      <w:proofErr w:type="spellStart"/>
      <w:r w:rsidRPr="00E0596A">
        <w:rPr>
          <w:bCs/>
          <w:szCs w:val="22"/>
        </w:rPr>
        <w:t>nedēļu</w:t>
      </w:r>
      <w:proofErr w:type="spellEnd"/>
      <w:r w:rsidRPr="00E0596A">
        <w:rPr>
          <w:bCs/>
          <w:szCs w:val="22"/>
        </w:rPr>
        <w:t xml:space="preserve"> </w:t>
      </w:r>
      <w:proofErr w:type="spellStart"/>
      <w:r w:rsidRPr="00E0596A">
        <w:rPr>
          <w:bCs/>
          <w:szCs w:val="22"/>
        </w:rPr>
        <w:t>pētījumā</w:t>
      </w:r>
      <w:proofErr w:type="spellEnd"/>
      <w:r w:rsidRPr="00E0596A">
        <w:rPr>
          <w:bCs/>
          <w:szCs w:val="22"/>
        </w:rPr>
        <w:t xml:space="preserve"> </w:t>
      </w:r>
      <w:proofErr w:type="spellStart"/>
      <w:r w:rsidRPr="00E0596A">
        <w:rPr>
          <w:bCs/>
          <w:szCs w:val="22"/>
        </w:rPr>
        <w:t>bērniem</w:t>
      </w:r>
      <w:proofErr w:type="spellEnd"/>
      <w:r w:rsidRPr="00E0596A">
        <w:rPr>
          <w:bCs/>
          <w:szCs w:val="22"/>
        </w:rPr>
        <w:t xml:space="preserve"> no 4 </w:t>
      </w:r>
      <w:proofErr w:type="spellStart"/>
      <w:r w:rsidRPr="00E0596A">
        <w:rPr>
          <w:bCs/>
          <w:szCs w:val="22"/>
        </w:rPr>
        <w:t>līdz</w:t>
      </w:r>
      <w:proofErr w:type="spellEnd"/>
      <w:r w:rsidRPr="00E0596A">
        <w:rPr>
          <w:bCs/>
          <w:szCs w:val="22"/>
        </w:rPr>
        <w:t xml:space="preserve"> 11</w:t>
      </w:r>
      <w:r w:rsidR="00145FB3">
        <w:rPr>
          <w:bCs/>
          <w:szCs w:val="22"/>
        </w:rPr>
        <w:t> </w:t>
      </w:r>
      <w:proofErr w:type="spellStart"/>
      <w:r w:rsidRPr="00E0596A">
        <w:rPr>
          <w:bCs/>
          <w:szCs w:val="22"/>
        </w:rPr>
        <w:t>gadu</w:t>
      </w:r>
      <w:proofErr w:type="spellEnd"/>
      <w:r w:rsidRPr="00E0596A">
        <w:rPr>
          <w:bCs/>
          <w:szCs w:val="22"/>
        </w:rPr>
        <w:t xml:space="preserve"> </w:t>
      </w:r>
      <w:proofErr w:type="spellStart"/>
      <w:r w:rsidRPr="00E0596A">
        <w:rPr>
          <w:bCs/>
          <w:szCs w:val="22"/>
        </w:rPr>
        <w:t>vecumam</w:t>
      </w:r>
      <w:proofErr w:type="spellEnd"/>
      <w:r w:rsidRPr="00E0596A">
        <w:rPr>
          <w:bCs/>
          <w:szCs w:val="22"/>
        </w:rPr>
        <w:t xml:space="preserve"> [n</w:t>
      </w:r>
      <w:r w:rsidR="00145FB3">
        <w:rPr>
          <w:bCs/>
          <w:szCs w:val="22"/>
        </w:rPr>
        <w:t> </w:t>
      </w:r>
      <w:r w:rsidRPr="00E0596A">
        <w:rPr>
          <w:bCs/>
          <w:szCs w:val="22"/>
        </w:rPr>
        <w:t>=</w:t>
      </w:r>
      <w:r w:rsidR="00145FB3">
        <w:rPr>
          <w:bCs/>
          <w:szCs w:val="22"/>
        </w:rPr>
        <w:t> </w:t>
      </w:r>
      <w:r w:rsidRPr="00E0596A">
        <w:rPr>
          <w:bCs/>
          <w:szCs w:val="22"/>
        </w:rPr>
        <w:t xml:space="preserve">257], </w:t>
      </w:r>
      <w:proofErr w:type="spellStart"/>
      <w:r w:rsidRPr="00E0596A">
        <w:rPr>
          <w:bCs/>
          <w:szCs w:val="22"/>
        </w:rPr>
        <w:t>kuri</w:t>
      </w:r>
      <w:proofErr w:type="spellEnd"/>
      <w:r w:rsidRPr="00E0596A">
        <w:rPr>
          <w:bCs/>
          <w:szCs w:val="22"/>
        </w:rPr>
        <w:t xml:space="preserve"> tika </w:t>
      </w:r>
      <w:proofErr w:type="spellStart"/>
      <w:r w:rsidRPr="00E0596A">
        <w:rPr>
          <w:bCs/>
          <w:szCs w:val="22"/>
        </w:rPr>
        <w:t>ārstēti</w:t>
      </w:r>
      <w:proofErr w:type="spellEnd"/>
      <w:r w:rsidRPr="00E0596A">
        <w:rPr>
          <w:bCs/>
          <w:szCs w:val="22"/>
        </w:rPr>
        <w:t xml:space="preserve"> </w:t>
      </w:r>
      <w:proofErr w:type="spellStart"/>
      <w:r w:rsidRPr="00E0596A">
        <w:rPr>
          <w:bCs/>
          <w:szCs w:val="22"/>
        </w:rPr>
        <w:t>ar</w:t>
      </w:r>
      <w:proofErr w:type="spellEnd"/>
      <w:r w:rsidRPr="00E0596A">
        <w:rPr>
          <w:bCs/>
          <w:szCs w:val="22"/>
        </w:rPr>
        <w:t xml:space="preserve"> </w:t>
      </w:r>
      <w:proofErr w:type="spellStart"/>
      <w:r w:rsidRPr="00E0596A">
        <w:rPr>
          <w:bCs/>
          <w:szCs w:val="22"/>
        </w:rPr>
        <w:t>vai</w:t>
      </w:r>
      <w:proofErr w:type="spellEnd"/>
      <w:r w:rsidRPr="00E0596A">
        <w:rPr>
          <w:bCs/>
          <w:szCs w:val="22"/>
        </w:rPr>
        <w:t xml:space="preserve"> nu </w:t>
      </w:r>
      <w:proofErr w:type="spellStart"/>
      <w:r w:rsidRPr="00E0596A">
        <w:rPr>
          <w:bCs/>
          <w:szCs w:val="22"/>
        </w:rPr>
        <w:t>salmeterolu</w:t>
      </w:r>
      <w:proofErr w:type="spellEnd"/>
      <w:r w:rsidRPr="00E0596A">
        <w:rPr>
          <w:bCs/>
          <w:szCs w:val="22"/>
        </w:rPr>
        <w:t>/</w:t>
      </w:r>
      <w:proofErr w:type="spellStart"/>
      <w:r w:rsidRPr="00E0596A">
        <w:rPr>
          <w:bCs/>
          <w:szCs w:val="22"/>
        </w:rPr>
        <w:t>flutikazona</w:t>
      </w:r>
      <w:proofErr w:type="spellEnd"/>
      <w:r w:rsidRPr="00E0596A">
        <w:rPr>
          <w:bCs/>
          <w:szCs w:val="22"/>
        </w:rPr>
        <w:t xml:space="preserve"> </w:t>
      </w:r>
      <w:proofErr w:type="spellStart"/>
      <w:r w:rsidRPr="00E0596A">
        <w:rPr>
          <w:bCs/>
          <w:szCs w:val="22"/>
        </w:rPr>
        <w:t>propionātu</w:t>
      </w:r>
      <w:proofErr w:type="spellEnd"/>
      <w:r w:rsidRPr="00E0596A">
        <w:rPr>
          <w:bCs/>
          <w:szCs w:val="22"/>
        </w:rPr>
        <w:t xml:space="preserve"> 50/100, </w:t>
      </w:r>
      <w:proofErr w:type="spellStart"/>
      <w:r w:rsidRPr="00E0596A">
        <w:rPr>
          <w:bCs/>
          <w:szCs w:val="22"/>
        </w:rPr>
        <w:t>vai</w:t>
      </w:r>
      <w:proofErr w:type="spellEnd"/>
      <w:r w:rsidRPr="00E0596A">
        <w:rPr>
          <w:bCs/>
          <w:szCs w:val="22"/>
        </w:rPr>
        <w:t xml:space="preserve"> </w:t>
      </w:r>
      <w:proofErr w:type="spellStart"/>
      <w:r w:rsidRPr="00E0596A">
        <w:rPr>
          <w:bCs/>
          <w:szCs w:val="22"/>
        </w:rPr>
        <w:t>salmeterolu</w:t>
      </w:r>
      <w:proofErr w:type="spellEnd"/>
      <w:r w:rsidRPr="00E0596A">
        <w:rPr>
          <w:bCs/>
          <w:szCs w:val="22"/>
        </w:rPr>
        <w:t xml:space="preserve"> 50</w:t>
      </w:r>
      <w:r w:rsidR="00C81D96">
        <w:rPr>
          <w:bCs/>
          <w:szCs w:val="22"/>
        </w:rPr>
        <w:t> </w:t>
      </w:r>
      <w:proofErr w:type="spellStart"/>
      <w:r w:rsidRPr="00E0596A">
        <w:rPr>
          <w:bCs/>
          <w:szCs w:val="22"/>
        </w:rPr>
        <w:t>mikrogrami</w:t>
      </w:r>
      <w:proofErr w:type="spellEnd"/>
      <w:r w:rsidRPr="00E0596A">
        <w:rPr>
          <w:bCs/>
          <w:szCs w:val="22"/>
        </w:rPr>
        <w:t xml:space="preserve"> + </w:t>
      </w:r>
      <w:proofErr w:type="spellStart"/>
      <w:r w:rsidRPr="00E0596A">
        <w:rPr>
          <w:bCs/>
          <w:szCs w:val="22"/>
        </w:rPr>
        <w:t>flutikazona</w:t>
      </w:r>
      <w:proofErr w:type="spellEnd"/>
      <w:r w:rsidRPr="00E0596A">
        <w:rPr>
          <w:bCs/>
          <w:szCs w:val="22"/>
        </w:rPr>
        <w:t xml:space="preserve"> </w:t>
      </w:r>
      <w:proofErr w:type="spellStart"/>
      <w:r w:rsidRPr="00E0596A">
        <w:rPr>
          <w:bCs/>
          <w:szCs w:val="22"/>
        </w:rPr>
        <w:t>propionātu</w:t>
      </w:r>
      <w:proofErr w:type="spellEnd"/>
      <w:r w:rsidRPr="00E0596A">
        <w:rPr>
          <w:bCs/>
          <w:szCs w:val="22"/>
        </w:rPr>
        <w:t xml:space="preserve"> 100 </w:t>
      </w:r>
      <w:proofErr w:type="spellStart"/>
      <w:r w:rsidRPr="00E0596A">
        <w:rPr>
          <w:bCs/>
          <w:szCs w:val="22"/>
        </w:rPr>
        <w:t>mikrogrami</w:t>
      </w:r>
      <w:proofErr w:type="spellEnd"/>
      <w:r w:rsidRPr="00E0596A">
        <w:rPr>
          <w:bCs/>
          <w:szCs w:val="22"/>
        </w:rPr>
        <w:t xml:space="preserve"> </w:t>
      </w:r>
      <w:proofErr w:type="spellStart"/>
      <w:r w:rsidRPr="00E0596A">
        <w:rPr>
          <w:bCs/>
          <w:szCs w:val="22"/>
        </w:rPr>
        <w:t>devā</w:t>
      </w:r>
      <w:proofErr w:type="spellEnd"/>
      <w:r w:rsidRPr="00E0596A">
        <w:rPr>
          <w:bCs/>
          <w:szCs w:val="22"/>
        </w:rPr>
        <w:t xml:space="preserve">, </w:t>
      </w:r>
      <w:proofErr w:type="spellStart"/>
      <w:r w:rsidR="000C14DE">
        <w:rPr>
          <w:bCs/>
          <w:szCs w:val="22"/>
        </w:rPr>
        <w:t>abus</w:t>
      </w:r>
      <w:proofErr w:type="spellEnd"/>
      <w:r w:rsidRPr="00E0596A">
        <w:rPr>
          <w:bCs/>
          <w:szCs w:val="22"/>
        </w:rPr>
        <w:t xml:space="preserve"> </w:t>
      </w:r>
      <w:proofErr w:type="spellStart"/>
      <w:r w:rsidRPr="00E0596A">
        <w:rPr>
          <w:bCs/>
          <w:szCs w:val="22"/>
        </w:rPr>
        <w:t>lietojot</w:t>
      </w:r>
      <w:proofErr w:type="spellEnd"/>
      <w:r w:rsidRPr="00E0596A">
        <w:rPr>
          <w:bCs/>
          <w:szCs w:val="22"/>
        </w:rPr>
        <w:t xml:space="preserve"> div</w:t>
      </w:r>
      <w:r w:rsidR="000C14DE">
        <w:rPr>
          <w:bCs/>
          <w:szCs w:val="22"/>
        </w:rPr>
        <w:t xml:space="preserve">as </w:t>
      </w:r>
      <w:proofErr w:type="spellStart"/>
      <w:r w:rsidRPr="00E0596A">
        <w:rPr>
          <w:bCs/>
          <w:szCs w:val="22"/>
        </w:rPr>
        <w:t>reiz</w:t>
      </w:r>
      <w:r w:rsidR="000C14DE">
        <w:rPr>
          <w:bCs/>
          <w:szCs w:val="22"/>
        </w:rPr>
        <w:t>es</w:t>
      </w:r>
      <w:proofErr w:type="spellEnd"/>
      <w:r w:rsidRPr="00E0596A">
        <w:rPr>
          <w:bCs/>
          <w:szCs w:val="22"/>
        </w:rPr>
        <w:t xml:space="preserve"> </w:t>
      </w:r>
      <w:proofErr w:type="spellStart"/>
      <w:r w:rsidRPr="00E0596A">
        <w:rPr>
          <w:bCs/>
          <w:szCs w:val="22"/>
        </w:rPr>
        <w:t>dienā</w:t>
      </w:r>
      <w:proofErr w:type="spellEnd"/>
      <w:r w:rsidRPr="00E0596A">
        <w:rPr>
          <w:bCs/>
          <w:szCs w:val="22"/>
        </w:rPr>
        <w:t xml:space="preserve">, </w:t>
      </w:r>
      <w:proofErr w:type="spellStart"/>
      <w:r w:rsidRPr="00E0596A">
        <w:rPr>
          <w:bCs/>
          <w:szCs w:val="22"/>
        </w:rPr>
        <w:t>abās</w:t>
      </w:r>
      <w:proofErr w:type="spellEnd"/>
      <w:r w:rsidRPr="00E0596A">
        <w:rPr>
          <w:bCs/>
          <w:szCs w:val="22"/>
        </w:rPr>
        <w:t xml:space="preserve"> </w:t>
      </w:r>
      <w:proofErr w:type="spellStart"/>
      <w:r w:rsidRPr="00E0596A">
        <w:rPr>
          <w:bCs/>
          <w:szCs w:val="22"/>
        </w:rPr>
        <w:t>ārstēšanas</w:t>
      </w:r>
      <w:proofErr w:type="spellEnd"/>
      <w:r w:rsidRPr="00E0596A">
        <w:rPr>
          <w:bCs/>
          <w:szCs w:val="22"/>
        </w:rPr>
        <w:t xml:space="preserve"> </w:t>
      </w:r>
      <w:proofErr w:type="spellStart"/>
      <w:r w:rsidRPr="00E0596A">
        <w:rPr>
          <w:bCs/>
          <w:szCs w:val="22"/>
        </w:rPr>
        <w:t>grupās</w:t>
      </w:r>
      <w:proofErr w:type="spellEnd"/>
      <w:r w:rsidRPr="00E0596A">
        <w:rPr>
          <w:bCs/>
          <w:szCs w:val="22"/>
        </w:rPr>
        <w:t xml:space="preserve"> par 14</w:t>
      </w:r>
      <w:r w:rsidR="00145FB3">
        <w:rPr>
          <w:bCs/>
          <w:szCs w:val="22"/>
        </w:rPr>
        <w:t> </w:t>
      </w:r>
      <w:r w:rsidRPr="00E0596A">
        <w:rPr>
          <w:bCs/>
          <w:szCs w:val="22"/>
        </w:rPr>
        <w:t xml:space="preserve">% </w:t>
      </w:r>
      <w:proofErr w:type="spellStart"/>
      <w:r w:rsidRPr="00E0596A">
        <w:rPr>
          <w:bCs/>
          <w:szCs w:val="22"/>
        </w:rPr>
        <w:t>palielinājās</w:t>
      </w:r>
      <w:proofErr w:type="spellEnd"/>
      <w:r w:rsidRPr="00E0596A">
        <w:rPr>
          <w:bCs/>
          <w:szCs w:val="22"/>
        </w:rPr>
        <w:t xml:space="preserve"> </w:t>
      </w:r>
      <w:proofErr w:type="spellStart"/>
      <w:r w:rsidRPr="00E0596A">
        <w:rPr>
          <w:bCs/>
          <w:szCs w:val="22"/>
        </w:rPr>
        <w:t>maksimālais</w:t>
      </w:r>
      <w:proofErr w:type="spellEnd"/>
      <w:r w:rsidRPr="00E0596A">
        <w:rPr>
          <w:bCs/>
          <w:szCs w:val="22"/>
        </w:rPr>
        <w:t xml:space="preserve"> </w:t>
      </w:r>
      <w:proofErr w:type="spellStart"/>
      <w:r w:rsidRPr="00E0596A">
        <w:rPr>
          <w:bCs/>
          <w:szCs w:val="22"/>
        </w:rPr>
        <w:t>izelpas</w:t>
      </w:r>
      <w:proofErr w:type="spellEnd"/>
      <w:r w:rsidRPr="00E0596A">
        <w:rPr>
          <w:bCs/>
          <w:szCs w:val="22"/>
        </w:rPr>
        <w:t xml:space="preserve"> </w:t>
      </w:r>
      <w:proofErr w:type="spellStart"/>
      <w:r w:rsidRPr="00E0596A">
        <w:rPr>
          <w:bCs/>
          <w:szCs w:val="22"/>
        </w:rPr>
        <w:t>plūsmas</w:t>
      </w:r>
      <w:proofErr w:type="spellEnd"/>
      <w:r w:rsidRPr="00E0596A">
        <w:rPr>
          <w:bCs/>
          <w:szCs w:val="22"/>
        </w:rPr>
        <w:t xml:space="preserve"> </w:t>
      </w:r>
      <w:proofErr w:type="spellStart"/>
      <w:r w:rsidRPr="00E0596A">
        <w:rPr>
          <w:bCs/>
          <w:szCs w:val="22"/>
        </w:rPr>
        <w:t>ātrums</w:t>
      </w:r>
      <w:proofErr w:type="spellEnd"/>
      <w:r w:rsidRPr="00E0596A">
        <w:rPr>
          <w:bCs/>
          <w:szCs w:val="22"/>
        </w:rPr>
        <w:t xml:space="preserve">, </w:t>
      </w:r>
      <w:proofErr w:type="spellStart"/>
      <w:r w:rsidRPr="00E0596A">
        <w:rPr>
          <w:bCs/>
          <w:szCs w:val="22"/>
        </w:rPr>
        <w:t>kā</w:t>
      </w:r>
      <w:proofErr w:type="spellEnd"/>
      <w:r w:rsidRPr="00E0596A">
        <w:rPr>
          <w:bCs/>
          <w:szCs w:val="22"/>
        </w:rPr>
        <w:t xml:space="preserve"> </w:t>
      </w:r>
      <w:proofErr w:type="spellStart"/>
      <w:r w:rsidRPr="00E0596A">
        <w:rPr>
          <w:bCs/>
          <w:szCs w:val="22"/>
        </w:rPr>
        <w:t>arī</w:t>
      </w:r>
      <w:proofErr w:type="spellEnd"/>
      <w:r w:rsidRPr="00E0596A">
        <w:rPr>
          <w:bCs/>
          <w:szCs w:val="22"/>
        </w:rPr>
        <w:t xml:space="preserve"> tika </w:t>
      </w:r>
      <w:proofErr w:type="spellStart"/>
      <w:r w:rsidRPr="00E0596A">
        <w:rPr>
          <w:bCs/>
          <w:szCs w:val="22"/>
        </w:rPr>
        <w:t>sasniegta</w:t>
      </w:r>
      <w:proofErr w:type="spellEnd"/>
      <w:r w:rsidRPr="00E0596A">
        <w:rPr>
          <w:bCs/>
          <w:szCs w:val="22"/>
        </w:rPr>
        <w:t xml:space="preserve"> </w:t>
      </w:r>
      <w:proofErr w:type="spellStart"/>
      <w:r w:rsidRPr="00E0596A">
        <w:rPr>
          <w:bCs/>
          <w:szCs w:val="22"/>
        </w:rPr>
        <w:t>simptomu</w:t>
      </w:r>
      <w:proofErr w:type="spellEnd"/>
      <w:r w:rsidRPr="00E0596A">
        <w:rPr>
          <w:bCs/>
          <w:szCs w:val="22"/>
        </w:rPr>
        <w:t xml:space="preserve"> </w:t>
      </w:r>
      <w:proofErr w:type="spellStart"/>
      <w:r w:rsidRPr="00E0596A">
        <w:rPr>
          <w:bCs/>
          <w:szCs w:val="22"/>
        </w:rPr>
        <w:t>punktu</w:t>
      </w:r>
      <w:proofErr w:type="spellEnd"/>
      <w:r w:rsidRPr="00E0596A">
        <w:rPr>
          <w:bCs/>
          <w:szCs w:val="22"/>
        </w:rPr>
        <w:t xml:space="preserve"> </w:t>
      </w:r>
      <w:proofErr w:type="spellStart"/>
      <w:r w:rsidRPr="00E0596A">
        <w:rPr>
          <w:bCs/>
          <w:szCs w:val="22"/>
        </w:rPr>
        <w:t>skaita</w:t>
      </w:r>
      <w:proofErr w:type="spellEnd"/>
      <w:r w:rsidRPr="00E0596A">
        <w:rPr>
          <w:bCs/>
          <w:szCs w:val="22"/>
        </w:rPr>
        <w:t xml:space="preserve"> </w:t>
      </w:r>
      <w:proofErr w:type="spellStart"/>
      <w:r w:rsidRPr="00E0596A">
        <w:rPr>
          <w:bCs/>
          <w:szCs w:val="22"/>
        </w:rPr>
        <w:t>uzlabošanās</w:t>
      </w:r>
      <w:proofErr w:type="spellEnd"/>
      <w:r w:rsidRPr="00E0596A">
        <w:rPr>
          <w:bCs/>
          <w:szCs w:val="22"/>
        </w:rPr>
        <w:t xml:space="preserve"> un </w:t>
      </w:r>
      <w:proofErr w:type="spellStart"/>
      <w:r w:rsidRPr="00E0596A">
        <w:rPr>
          <w:bCs/>
          <w:szCs w:val="22"/>
        </w:rPr>
        <w:t>mazinājās</w:t>
      </w:r>
      <w:proofErr w:type="spellEnd"/>
      <w:r w:rsidRPr="00E0596A">
        <w:rPr>
          <w:bCs/>
          <w:szCs w:val="22"/>
        </w:rPr>
        <w:t xml:space="preserve"> </w:t>
      </w:r>
      <w:proofErr w:type="spellStart"/>
      <w:r w:rsidRPr="00E0596A">
        <w:rPr>
          <w:bCs/>
          <w:szCs w:val="22"/>
        </w:rPr>
        <w:t>salbutamola</w:t>
      </w:r>
      <w:proofErr w:type="spellEnd"/>
      <w:r w:rsidRPr="00E0596A">
        <w:rPr>
          <w:bCs/>
          <w:szCs w:val="22"/>
        </w:rPr>
        <w:t xml:space="preserve"> </w:t>
      </w:r>
      <w:proofErr w:type="spellStart"/>
      <w:r w:rsidRPr="00E0596A">
        <w:rPr>
          <w:bCs/>
          <w:szCs w:val="22"/>
        </w:rPr>
        <w:t>glābšanas</w:t>
      </w:r>
      <w:proofErr w:type="spellEnd"/>
      <w:r w:rsidRPr="00E0596A">
        <w:rPr>
          <w:bCs/>
          <w:szCs w:val="22"/>
        </w:rPr>
        <w:t xml:space="preserve"> </w:t>
      </w:r>
      <w:proofErr w:type="spellStart"/>
      <w:r w:rsidRPr="00E0596A">
        <w:rPr>
          <w:bCs/>
          <w:szCs w:val="22"/>
        </w:rPr>
        <w:t>inhalatora</w:t>
      </w:r>
      <w:proofErr w:type="spellEnd"/>
      <w:r w:rsidRPr="00E0596A">
        <w:rPr>
          <w:bCs/>
          <w:szCs w:val="22"/>
        </w:rPr>
        <w:t xml:space="preserve"> </w:t>
      </w:r>
      <w:proofErr w:type="spellStart"/>
      <w:r w:rsidRPr="00E0596A">
        <w:rPr>
          <w:bCs/>
          <w:szCs w:val="22"/>
        </w:rPr>
        <w:t>lietošana</w:t>
      </w:r>
      <w:proofErr w:type="spellEnd"/>
      <w:r w:rsidR="002C14E5" w:rsidRPr="00EF743B">
        <w:rPr>
          <w:iCs/>
          <w:noProof/>
          <w:szCs w:val="22"/>
        </w:rPr>
        <w:t xml:space="preserve">. </w:t>
      </w:r>
      <w:proofErr w:type="spellStart"/>
      <w:r w:rsidRPr="00E0596A">
        <w:rPr>
          <w:bCs/>
          <w:szCs w:val="22"/>
        </w:rPr>
        <w:t>Starp</w:t>
      </w:r>
      <w:proofErr w:type="spellEnd"/>
      <w:r w:rsidRPr="00E0596A">
        <w:rPr>
          <w:bCs/>
          <w:szCs w:val="22"/>
        </w:rPr>
        <w:t xml:space="preserve"> </w:t>
      </w:r>
      <w:proofErr w:type="spellStart"/>
      <w:r w:rsidRPr="00E0596A">
        <w:rPr>
          <w:bCs/>
          <w:szCs w:val="22"/>
        </w:rPr>
        <w:t>abām</w:t>
      </w:r>
      <w:proofErr w:type="spellEnd"/>
      <w:r w:rsidRPr="00E0596A">
        <w:rPr>
          <w:bCs/>
          <w:szCs w:val="22"/>
        </w:rPr>
        <w:t xml:space="preserve"> </w:t>
      </w:r>
      <w:proofErr w:type="spellStart"/>
      <w:r w:rsidRPr="00E0596A">
        <w:rPr>
          <w:bCs/>
          <w:szCs w:val="22"/>
        </w:rPr>
        <w:t>ārstēšanas</w:t>
      </w:r>
      <w:proofErr w:type="spellEnd"/>
      <w:r w:rsidRPr="00E0596A">
        <w:rPr>
          <w:bCs/>
          <w:szCs w:val="22"/>
        </w:rPr>
        <w:t xml:space="preserve"> </w:t>
      </w:r>
      <w:proofErr w:type="spellStart"/>
      <w:r w:rsidRPr="00E0596A">
        <w:rPr>
          <w:bCs/>
          <w:szCs w:val="22"/>
        </w:rPr>
        <w:t>grupām</w:t>
      </w:r>
      <w:proofErr w:type="spellEnd"/>
      <w:r w:rsidRPr="00E0596A">
        <w:rPr>
          <w:bCs/>
          <w:szCs w:val="22"/>
        </w:rPr>
        <w:t xml:space="preserve"> </w:t>
      </w:r>
      <w:proofErr w:type="spellStart"/>
      <w:r w:rsidRPr="00E0596A">
        <w:rPr>
          <w:bCs/>
          <w:szCs w:val="22"/>
        </w:rPr>
        <w:t>nebija</w:t>
      </w:r>
      <w:proofErr w:type="spellEnd"/>
      <w:r w:rsidRPr="00E0596A">
        <w:rPr>
          <w:bCs/>
          <w:szCs w:val="22"/>
        </w:rPr>
        <w:t xml:space="preserve"> </w:t>
      </w:r>
      <w:proofErr w:type="spellStart"/>
      <w:r w:rsidRPr="00E0596A">
        <w:rPr>
          <w:bCs/>
          <w:szCs w:val="22"/>
        </w:rPr>
        <w:t>atšķirību</w:t>
      </w:r>
      <w:proofErr w:type="spellEnd"/>
      <w:r w:rsidRPr="00E0596A">
        <w:rPr>
          <w:bCs/>
          <w:szCs w:val="22"/>
        </w:rPr>
        <w:t xml:space="preserve">. </w:t>
      </w:r>
      <w:proofErr w:type="spellStart"/>
      <w:r w:rsidRPr="00E0596A">
        <w:rPr>
          <w:bCs/>
          <w:szCs w:val="22"/>
        </w:rPr>
        <w:t>Starp</w:t>
      </w:r>
      <w:proofErr w:type="spellEnd"/>
      <w:r w:rsidRPr="00E0596A">
        <w:rPr>
          <w:bCs/>
          <w:szCs w:val="22"/>
        </w:rPr>
        <w:t xml:space="preserve"> </w:t>
      </w:r>
      <w:proofErr w:type="spellStart"/>
      <w:r w:rsidRPr="00E0596A">
        <w:rPr>
          <w:bCs/>
          <w:szCs w:val="22"/>
        </w:rPr>
        <w:t>abām</w:t>
      </w:r>
      <w:proofErr w:type="spellEnd"/>
      <w:r w:rsidRPr="00E0596A">
        <w:rPr>
          <w:bCs/>
          <w:szCs w:val="22"/>
        </w:rPr>
        <w:t xml:space="preserve"> </w:t>
      </w:r>
      <w:proofErr w:type="spellStart"/>
      <w:r w:rsidRPr="00E0596A">
        <w:rPr>
          <w:bCs/>
          <w:szCs w:val="22"/>
        </w:rPr>
        <w:t>ārstēšanas</w:t>
      </w:r>
      <w:proofErr w:type="spellEnd"/>
      <w:r w:rsidRPr="00E0596A">
        <w:rPr>
          <w:bCs/>
          <w:szCs w:val="22"/>
        </w:rPr>
        <w:t xml:space="preserve"> </w:t>
      </w:r>
      <w:proofErr w:type="spellStart"/>
      <w:r w:rsidRPr="00E0596A">
        <w:rPr>
          <w:bCs/>
          <w:szCs w:val="22"/>
        </w:rPr>
        <w:t>grupām</w:t>
      </w:r>
      <w:proofErr w:type="spellEnd"/>
      <w:r w:rsidRPr="00E0596A">
        <w:rPr>
          <w:bCs/>
          <w:szCs w:val="22"/>
        </w:rPr>
        <w:t xml:space="preserve"> </w:t>
      </w:r>
      <w:proofErr w:type="spellStart"/>
      <w:r w:rsidRPr="00E0596A">
        <w:rPr>
          <w:bCs/>
          <w:szCs w:val="22"/>
        </w:rPr>
        <w:t>nebija</w:t>
      </w:r>
      <w:proofErr w:type="spellEnd"/>
      <w:r w:rsidRPr="00E0596A">
        <w:rPr>
          <w:bCs/>
          <w:szCs w:val="22"/>
        </w:rPr>
        <w:t xml:space="preserve"> </w:t>
      </w:r>
      <w:proofErr w:type="spellStart"/>
      <w:r w:rsidRPr="00E0596A">
        <w:rPr>
          <w:bCs/>
          <w:szCs w:val="22"/>
        </w:rPr>
        <w:t>drošuma</w:t>
      </w:r>
      <w:proofErr w:type="spellEnd"/>
      <w:r w:rsidRPr="00E0596A">
        <w:rPr>
          <w:bCs/>
          <w:szCs w:val="22"/>
        </w:rPr>
        <w:t xml:space="preserve"> </w:t>
      </w:r>
      <w:proofErr w:type="spellStart"/>
      <w:r w:rsidRPr="00E0596A">
        <w:rPr>
          <w:bCs/>
          <w:szCs w:val="22"/>
        </w:rPr>
        <w:t>raksturlielumu</w:t>
      </w:r>
      <w:proofErr w:type="spellEnd"/>
      <w:r w:rsidRPr="00E0596A">
        <w:rPr>
          <w:bCs/>
          <w:szCs w:val="22"/>
        </w:rPr>
        <w:t xml:space="preserve"> </w:t>
      </w:r>
      <w:proofErr w:type="spellStart"/>
      <w:r w:rsidRPr="00E0596A">
        <w:rPr>
          <w:bCs/>
          <w:szCs w:val="22"/>
        </w:rPr>
        <w:t>atšķirību</w:t>
      </w:r>
      <w:proofErr w:type="spellEnd"/>
      <w:r w:rsidR="002C14E5" w:rsidRPr="00EF743B">
        <w:rPr>
          <w:iCs/>
          <w:noProof/>
          <w:szCs w:val="22"/>
        </w:rPr>
        <w:t>.</w:t>
      </w:r>
    </w:p>
    <w:p w14:paraId="1C25D476" w14:textId="3A8096A4" w:rsidR="002C14E5" w:rsidRPr="00EF743B" w:rsidRDefault="002C14E5" w:rsidP="00175F87">
      <w:pPr>
        <w:numPr>
          <w:ilvl w:val="12"/>
          <w:numId w:val="0"/>
        </w:numPr>
        <w:tabs>
          <w:tab w:val="clear" w:pos="567"/>
        </w:tabs>
        <w:rPr>
          <w:iCs/>
          <w:noProof/>
          <w:szCs w:val="22"/>
        </w:rPr>
      </w:pPr>
    </w:p>
    <w:p w14:paraId="72546C56" w14:textId="5AF0D717" w:rsidR="003D62BA" w:rsidRPr="00EF743B" w:rsidRDefault="00C33264" w:rsidP="00175F87">
      <w:pPr>
        <w:numPr>
          <w:ilvl w:val="12"/>
          <w:numId w:val="0"/>
        </w:numPr>
        <w:tabs>
          <w:tab w:val="clear" w:pos="567"/>
        </w:tabs>
        <w:rPr>
          <w:iCs/>
          <w:noProof/>
          <w:szCs w:val="22"/>
        </w:rPr>
      </w:pPr>
      <w:r>
        <w:rPr>
          <w:iCs/>
          <w:noProof/>
          <w:szCs w:val="22"/>
        </w:rPr>
        <w:t>12</w:t>
      </w:r>
      <w:r w:rsidR="000C14DE">
        <w:rPr>
          <w:iCs/>
          <w:noProof/>
          <w:szCs w:val="22"/>
        </w:rPr>
        <w:t> </w:t>
      </w:r>
      <w:r>
        <w:rPr>
          <w:iCs/>
          <w:noProof/>
          <w:szCs w:val="22"/>
        </w:rPr>
        <w:t>nedēļu pētījumā bērniem no 4 līdz 11</w:t>
      </w:r>
      <w:r w:rsidR="00145FB3">
        <w:rPr>
          <w:iCs/>
          <w:noProof/>
          <w:szCs w:val="22"/>
        </w:rPr>
        <w:t> </w:t>
      </w:r>
      <w:r>
        <w:rPr>
          <w:iCs/>
          <w:noProof/>
          <w:szCs w:val="22"/>
        </w:rPr>
        <w:t>gadu vecumam [n</w:t>
      </w:r>
      <w:r w:rsidR="00145FB3">
        <w:rPr>
          <w:iCs/>
          <w:noProof/>
          <w:szCs w:val="22"/>
        </w:rPr>
        <w:t> </w:t>
      </w:r>
      <w:r>
        <w:rPr>
          <w:iCs/>
          <w:noProof/>
          <w:szCs w:val="22"/>
        </w:rPr>
        <w:t>=</w:t>
      </w:r>
      <w:r w:rsidR="00145FB3">
        <w:rPr>
          <w:iCs/>
          <w:noProof/>
          <w:szCs w:val="22"/>
        </w:rPr>
        <w:t> </w:t>
      </w:r>
      <w:r>
        <w:rPr>
          <w:iCs/>
          <w:noProof/>
          <w:szCs w:val="22"/>
        </w:rPr>
        <w:t>203], kuri bija randomizēti paralēlu grupu pētījumā un kuriem bija persistējoša astma un saglabājās simptomi, neskatoties uz inhalējamo kortikosteroīdu lietošanu, primārais mērķa kritērijs bija lietošanas drošums</w:t>
      </w:r>
      <w:r w:rsidR="002C14E5" w:rsidRPr="00EF743B">
        <w:rPr>
          <w:iCs/>
          <w:noProof/>
          <w:szCs w:val="22"/>
        </w:rPr>
        <w:t xml:space="preserve">. </w:t>
      </w:r>
      <w:r>
        <w:rPr>
          <w:iCs/>
          <w:noProof/>
          <w:szCs w:val="22"/>
        </w:rPr>
        <w:t>Bērni div</w:t>
      </w:r>
      <w:r w:rsidR="00955FAA">
        <w:rPr>
          <w:iCs/>
          <w:noProof/>
          <w:szCs w:val="22"/>
        </w:rPr>
        <w:t xml:space="preserve">as </w:t>
      </w:r>
      <w:r>
        <w:rPr>
          <w:iCs/>
          <w:noProof/>
          <w:szCs w:val="22"/>
        </w:rPr>
        <w:t>reiz</w:t>
      </w:r>
      <w:r w:rsidR="00955FAA">
        <w:rPr>
          <w:iCs/>
          <w:noProof/>
          <w:szCs w:val="22"/>
        </w:rPr>
        <w:t>es</w:t>
      </w:r>
      <w:r>
        <w:rPr>
          <w:iCs/>
          <w:noProof/>
          <w:szCs w:val="22"/>
        </w:rPr>
        <w:t xml:space="preserve"> dienā saņēma vai nu salmeterolu/flutikazona propionātu (50/100</w:t>
      </w:r>
      <w:r w:rsidR="008A7BAE">
        <w:rPr>
          <w:iCs/>
          <w:noProof/>
          <w:szCs w:val="22"/>
        </w:rPr>
        <w:t> </w:t>
      </w:r>
      <w:r>
        <w:rPr>
          <w:iCs/>
          <w:noProof/>
          <w:szCs w:val="22"/>
        </w:rPr>
        <w:t xml:space="preserve">mikrogrami), vai </w:t>
      </w:r>
      <w:r w:rsidR="008A7BAE">
        <w:rPr>
          <w:iCs/>
          <w:noProof/>
          <w:szCs w:val="22"/>
        </w:rPr>
        <w:t xml:space="preserve">tikai </w:t>
      </w:r>
      <w:r>
        <w:rPr>
          <w:iCs/>
          <w:noProof/>
          <w:szCs w:val="22"/>
        </w:rPr>
        <w:t>flutikazona propionātu (100</w:t>
      </w:r>
      <w:r w:rsidR="008A7BAE">
        <w:rPr>
          <w:iCs/>
          <w:noProof/>
          <w:szCs w:val="22"/>
        </w:rPr>
        <w:t> </w:t>
      </w:r>
      <w:r>
        <w:rPr>
          <w:iCs/>
          <w:noProof/>
          <w:szCs w:val="22"/>
        </w:rPr>
        <w:t>mikrogrami)</w:t>
      </w:r>
      <w:r w:rsidR="002C14E5" w:rsidRPr="00EF743B">
        <w:rPr>
          <w:iCs/>
          <w:noProof/>
          <w:szCs w:val="22"/>
        </w:rPr>
        <w:t>.</w:t>
      </w:r>
      <w:r>
        <w:rPr>
          <w:iCs/>
          <w:noProof/>
          <w:szCs w:val="22"/>
        </w:rPr>
        <w:t xml:space="preserve"> Divi bērni, kuri lietoja salmeterolu/flutikazona propionātu, un 5 bērni, kuri lietoja flutikazona propionātu, izstājās astmas pastiprināšanās dēļ</w:t>
      </w:r>
      <w:r w:rsidR="002C14E5" w:rsidRPr="00EF743B">
        <w:rPr>
          <w:iCs/>
          <w:noProof/>
          <w:szCs w:val="22"/>
        </w:rPr>
        <w:t xml:space="preserve">. </w:t>
      </w:r>
      <w:r>
        <w:rPr>
          <w:iCs/>
          <w:noProof/>
          <w:szCs w:val="22"/>
        </w:rPr>
        <w:t>Pēc 12</w:t>
      </w:r>
      <w:r w:rsidR="008A7BAE">
        <w:rPr>
          <w:iCs/>
          <w:noProof/>
          <w:szCs w:val="22"/>
        </w:rPr>
        <w:t> </w:t>
      </w:r>
      <w:r>
        <w:rPr>
          <w:iCs/>
          <w:noProof/>
          <w:szCs w:val="22"/>
        </w:rPr>
        <w:t>nedēļām nevienam bērnam nevienā ārstēšanas grupā nebija konstatējama patoloģiski zema kortizola ekskrēcija urīnā 24</w:t>
      </w:r>
      <w:r w:rsidR="008A7BAE">
        <w:rPr>
          <w:iCs/>
          <w:noProof/>
          <w:szCs w:val="22"/>
        </w:rPr>
        <w:t> </w:t>
      </w:r>
      <w:r>
        <w:rPr>
          <w:iCs/>
          <w:noProof/>
          <w:szCs w:val="22"/>
        </w:rPr>
        <w:t>stundu laikā</w:t>
      </w:r>
      <w:r w:rsidR="002C14E5" w:rsidRPr="00EF743B">
        <w:rPr>
          <w:iCs/>
          <w:noProof/>
          <w:szCs w:val="22"/>
        </w:rPr>
        <w:t xml:space="preserve">. </w:t>
      </w:r>
      <w:r>
        <w:rPr>
          <w:iCs/>
          <w:noProof/>
          <w:szCs w:val="22"/>
        </w:rPr>
        <w:t>Starp ārstēšanas grupām nebija citu lietošanas drošuma raksturlielumu atšķirību</w:t>
      </w:r>
      <w:r w:rsidR="002C14E5" w:rsidRPr="00EF743B">
        <w:rPr>
          <w:iCs/>
          <w:noProof/>
          <w:szCs w:val="22"/>
        </w:rPr>
        <w:t>.</w:t>
      </w:r>
    </w:p>
    <w:p w14:paraId="2BCD054C" w14:textId="4F2EA799" w:rsidR="002C14E5" w:rsidRPr="008E678B" w:rsidRDefault="002C14E5" w:rsidP="00175F87">
      <w:pPr>
        <w:numPr>
          <w:ilvl w:val="12"/>
          <w:numId w:val="0"/>
        </w:numPr>
        <w:tabs>
          <w:tab w:val="clear" w:pos="567"/>
        </w:tabs>
        <w:rPr>
          <w:iCs/>
          <w:noProof/>
          <w:szCs w:val="22"/>
        </w:rPr>
      </w:pPr>
    </w:p>
    <w:p w14:paraId="4CF1CADD" w14:textId="77777777" w:rsidR="00D11962" w:rsidRDefault="00D11962" w:rsidP="00D11962">
      <w:pPr>
        <w:tabs>
          <w:tab w:val="clear" w:pos="567"/>
          <w:tab w:val="left" w:pos="720"/>
        </w:tabs>
        <w:autoSpaceDE w:val="0"/>
        <w:autoSpaceDN w:val="0"/>
        <w:adjustRightInd w:val="0"/>
        <w:rPr>
          <w:rFonts w:ascii="SimSun" w:eastAsia="SimSun" w:hAnsi="SimSun" w:cs="SimSun"/>
          <w:i/>
          <w:u w:val="single"/>
        </w:rPr>
      </w:pPr>
      <w:proofErr w:type="spellStart"/>
      <w:r>
        <w:rPr>
          <w:i/>
          <w:u w:val="single"/>
        </w:rPr>
        <w:t>Flutikazona</w:t>
      </w:r>
      <w:proofErr w:type="spellEnd"/>
      <w:r>
        <w:rPr>
          <w:i/>
          <w:u w:val="single"/>
        </w:rPr>
        <w:t xml:space="preserve"> </w:t>
      </w:r>
      <w:proofErr w:type="spellStart"/>
      <w:r>
        <w:rPr>
          <w:i/>
          <w:u w:val="single"/>
        </w:rPr>
        <w:t>propionātu</w:t>
      </w:r>
      <w:proofErr w:type="spellEnd"/>
      <w:r>
        <w:rPr>
          <w:i/>
          <w:u w:val="single"/>
        </w:rPr>
        <w:t xml:space="preserve"> </w:t>
      </w:r>
      <w:proofErr w:type="spellStart"/>
      <w:r>
        <w:rPr>
          <w:i/>
          <w:u w:val="single"/>
        </w:rPr>
        <w:t>saturošas</w:t>
      </w:r>
      <w:proofErr w:type="spellEnd"/>
      <w:r>
        <w:rPr>
          <w:i/>
          <w:u w:val="single"/>
        </w:rPr>
        <w:t xml:space="preserve"> </w:t>
      </w:r>
      <w:proofErr w:type="spellStart"/>
      <w:r>
        <w:rPr>
          <w:i/>
          <w:u w:val="single"/>
        </w:rPr>
        <w:t>zāles</w:t>
      </w:r>
      <w:proofErr w:type="spellEnd"/>
      <w:r>
        <w:rPr>
          <w:i/>
          <w:u w:val="single"/>
        </w:rPr>
        <w:t xml:space="preserve"> </w:t>
      </w:r>
      <w:proofErr w:type="spellStart"/>
      <w:r>
        <w:rPr>
          <w:i/>
          <w:u w:val="single"/>
        </w:rPr>
        <w:t>astmas</w:t>
      </w:r>
      <w:proofErr w:type="spellEnd"/>
      <w:r>
        <w:rPr>
          <w:i/>
          <w:u w:val="single"/>
        </w:rPr>
        <w:t xml:space="preserve"> </w:t>
      </w:r>
      <w:proofErr w:type="spellStart"/>
      <w:r>
        <w:rPr>
          <w:i/>
          <w:u w:val="single"/>
        </w:rPr>
        <w:t>gadījumā</w:t>
      </w:r>
      <w:proofErr w:type="spellEnd"/>
      <w:r>
        <w:rPr>
          <w:i/>
          <w:u w:val="single"/>
        </w:rPr>
        <w:t xml:space="preserve"> </w:t>
      </w:r>
      <w:proofErr w:type="spellStart"/>
      <w:r>
        <w:rPr>
          <w:i/>
          <w:u w:val="single"/>
        </w:rPr>
        <w:t>grūtniecības</w:t>
      </w:r>
      <w:proofErr w:type="spellEnd"/>
      <w:r>
        <w:rPr>
          <w:i/>
          <w:u w:val="single"/>
        </w:rPr>
        <w:t xml:space="preserve"> </w:t>
      </w:r>
      <w:proofErr w:type="spellStart"/>
      <w:r>
        <w:rPr>
          <w:i/>
          <w:u w:val="single"/>
        </w:rPr>
        <w:t>laikā</w:t>
      </w:r>
      <w:proofErr w:type="spellEnd"/>
    </w:p>
    <w:p w14:paraId="730070F9" w14:textId="3CA2C19B" w:rsidR="00D11962" w:rsidRDefault="00D11962" w:rsidP="00D11962">
      <w:pPr>
        <w:tabs>
          <w:tab w:val="clear" w:pos="567"/>
          <w:tab w:val="left" w:pos="720"/>
        </w:tabs>
        <w:autoSpaceDE w:val="0"/>
        <w:autoSpaceDN w:val="0"/>
        <w:adjustRightInd w:val="0"/>
      </w:pPr>
      <w:r>
        <w:t xml:space="preserve">Tika </w:t>
      </w:r>
      <w:proofErr w:type="spellStart"/>
      <w:r>
        <w:t>veikts</w:t>
      </w:r>
      <w:proofErr w:type="spellEnd"/>
      <w:r>
        <w:t xml:space="preserve"> </w:t>
      </w:r>
      <w:proofErr w:type="spellStart"/>
      <w:r>
        <w:t>retrospektīvs</w:t>
      </w:r>
      <w:proofErr w:type="spellEnd"/>
      <w:r>
        <w:t xml:space="preserve"> </w:t>
      </w:r>
      <w:proofErr w:type="spellStart"/>
      <w:r>
        <w:t>kohortu</w:t>
      </w:r>
      <w:proofErr w:type="spellEnd"/>
      <w:r>
        <w:t xml:space="preserve"> </w:t>
      </w:r>
      <w:proofErr w:type="spellStart"/>
      <w:r>
        <w:t>novērojuma</w:t>
      </w:r>
      <w:proofErr w:type="spellEnd"/>
      <w:r>
        <w:t xml:space="preserve"> </w:t>
      </w:r>
      <w:proofErr w:type="spellStart"/>
      <w:r>
        <w:t>epidemioloģiskais</w:t>
      </w:r>
      <w:proofErr w:type="spellEnd"/>
      <w:r>
        <w:t xml:space="preserve"> </w:t>
      </w:r>
      <w:proofErr w:type="spellStart"/>
      <w:r>
        <w:t>pētījums</w:t>
      </w:r>
      <w:proofErr w:type="spellEnd"/>
      <w:r>
        <w:t xml:space="preserve">, </w:t>
      </w:r>
      <w:proofErr w:type="spellStart"/>
      <w:r>
        <w:t>izmantojot</w:t>
      </w:r>
      <w:proofErr w:type="spellEnd"/>
      <w:r>
        <w:t xml:space="preserve"> </w:t>
      </w:r>
      <w:proofErr w:type="spellStart"/>
      <w:r>
        <w:t>elektroniskus</w:t>
      </w:r>
      <w:proofErr w:type="spellEnd"/>
      <w:r>
        <w:t xml:space="preserve"> </w:t>
      </w:r>
      <w:proofErr w:type="spellStart"/>
      <w:r>
        <w:t>veselības</w:t>
      </w:r>
      <w:proofErr w:type="spellEnd"/>
      <w:r>
        <w:t xml:space="preserve"> </w:t>
      </w:r>
      <w:proofErr w:type="spellStart"/>
      <w:r>
        <w:t>datus</w:t>
      </w:r>
      <w:proofErr w:type="spellEnd"/>
      <w:r>
        <w:t xml:space="preserve"> no </w:t>
      </w:r>
      <w:proofErr w:type="spellStart"/>
      <w:r>
        <w:t>Apvienotās</w:t>
      </w:r>
      <w:proofErr w:type="spellEnd"/>
      <w:r>
        <w:t xml:space="preserve"> </w:t>
      </w:r>
      <w:proofErr w:type="spellStart"/>
      <w:r>
        <w:t>Karalistes</w:t>
      </w:r>
      <w:proofErr w:type="spellEnd"/>
      <w:r>
        <w:t xml:space="preserve">, </w:t>
      </w:r>
      <w:proofErr w:type="spellStart"/>
      <w:r>
        <w:t>lai</w:t>
      </w:r>
      <w:proofErr w:type="spellEnd"/>
      <w:r>
        <w:t xml:space="preserve"> </w:t>
      </w:r>
      <w:proofErr w:type="spellStart"/>
      <w:r>
        <w:t>novērtētu</w:t>
      </w:r>
      <w:proofErr w:type="spellEnd"/>
      <w:r>
        <w:t xml:space="preserve"> </w:t>
      </w:r>
      <w:proofErr w:type="spellStart"/>
      <w:r w:rsidR="008A7BAE">
        <w:rPr>
          <w:szCs w:val="22"/>
        </w:rPr>
        <w:t>būtisku</w:t>
      </w:r>
      <w:proofErr w:type="spellEnd"/>
      <w:r w:rsidR="008A7BAE">
        <w:rPr>
          <w:szCs w:val="22"/>
        </w:rPr>
        <w:t xml:space="preserve"> </w:t>
      </w:r>
      <w:proofErr w:type="spellStart"/>
      <w:r w:rsidR="008A7BAE">
        <w:rPr>
          <w:szCs w:val="22"/>
        </w:rPr>
        <w:t>iedzimtu</w:t>
      </w:r>
      <w:proofErr w:type="spellEnd"/>
      <w:r w:rsidR="008A7BAE">
        <w:rPr>
          <w:szCs w:val="22"/>
        </w:rPr>
        <w:t xml:space="preserve"> </w:t>
      </w:r>
      <w:proofErr w:type="spellStart"/>
      <w:r w:rsidR="008A7BAE">
        <w:rPr>
          <w:szCs w:val="22"/>
        </w:rPr>
        <w:t>patoloģiju</w:t>
      </w:r>
      <w:proofErr w:type="spellEnd"/>
      <w:r w:rsidR="008A7BAE">
        <w:rPr>
          <w:szCs w:val="22"/>
        </w:rPr>
        <w:t xml:space="preserve"> (BIP) </w:t>
      </w:r>
      <w:proofErr w:type="spellStart"/>
      <w:r>
        <w:t>risku</w:t>
      </w:r>
      <w:proofErr w:type="spellEnd"/>
      <w:r>
        <w:t xml:space="preserve"> </w:t>
      </w:r>
      <w:proofErr w:type="spellStart"/>
      <w:r>
        <w:t>pēc</w:t>
      </w:r>
      <w:proofErr w:type="spellEnd"/>
      <w:r>
        <w:t xml:space="preserve"> </w:t>
      </w:r>
      <w:proofErr w:type="spellStart"/>
      <w:r>
        <w:t>inhalējamā</w:t>
      </w:r>
      <w:proofErr w:type="spellEnd"/>
      <w:r>
        <w:t xml:space="preserve"> FP </w:t>
      </w:r>
      <w:proofErr w:type="spellStart"/>
      <w:r>
        <w:t>viena</w:t>
      </w:r>
      <w:proofErr w:type="spellEnd"/>
      <w:r>
        <w:t xml:space="preserve"> </w:t>
      </w:r>
      <w:proofErr w:type="spellStart"/>
      <w:r>
        <w:t>paša</w:t>
      </w:r>
      <w:proofErr w:type="spellEnd"/>
      <w:r>
        <w:t xml:space="preserve"> un </w:t>
      </w:r>
      <w:proofErr w:type="spellStart"/>
      <w:r>
        <w:t>salmeterola</w:t>
      </w:r>
      <w:proofErr w:type="spellEnd"/>
      <w:r>
        <w:t xml:space="preserve">-FP </w:t>
      </w:r>
      <w:proofErr w:type="spellStart"/>
      <w:r>
        <w:t>iedarbības</w:t>
      </w:r>
      <w:proofErr w:type="spellEnd"/>
      <w:r>
        <w:t xml:space="preserve"> </w:t>
      </w:r>
      <w:proofErr w:type="spellStart"/>
      <w:r>
        <w:t>pirmā</w:t>
      </w:r>
      <w:proofErr w:type="spellEnd"/>
      <w:r>
        <w:t xml:space="preserve"> </w:t>
      </w:r>
      <w:proofErr w:type="spellStart"/>
      <w:r>
        <w:t>trimestra</w:t>
      </w:r>
      <w:proofErr w:type="spellEnd"/>
      <w:r>
        <w:t xml:space="preserve"> </w:t>
      </w:r>
      <w:proofErr w:type="spellStart"/>
      <w:r>
        <w:t>laikā</w:t>
      </w:r>
      <w:proofErr w:type="spellEnd"/>
      <w:r>
        <w:t xml:space="preserve"> </w:t>
      </w:r>
      <w:proofErr w:type="spellStart"/>
      <w:r>
        <w:t>salīdzinājumā</w:t>
      </w:r>
      <w:proofErr w:type="spellEnd"/>
      <w:r>
        <w:t xml:space="preserve"> </w:t>
      </w:r>
      <w:proofErr w:type="spellStart"/>
      <w:r>
        <w:t>ar</w:t>
      </w:r>
      <w:proofErr w:type="spellEnd"/>
      <w:r>
        <w:t xml:space="preserve"> I</w:t>
      </w:r>
      <w:r w:rsidR="003310F8">
        <w:t>K</w:t>
      </w:r>
      <w:r>
        <w:t xml:space="preserve">S </w:t>
      </w:r>
      <w:r w:rsidR="008A7BAE">
        <w:t>bez</w:t>
      </w:r>
      <w:r>
        <w:t xml:space="preserve"> FP. </w:t>
      </w:r>
      <w:proofErr w:type="spellStart"/>
      <w:r>
        <w:t>Šajā</w:t>
      </w:r>
      <w:proofErr w:type="spellEnd"/>
      <w:r>
        <w:t xml:space="preserve"> </w:t>
      </w:r>
      <w:proofErr w:type="spellStart"/>
      <w:r>
        <w:t>pētījumā</w:t>
      </w:r>
      <w:proofErr w:type="spellEnd"/>
      <w:r>
        <w:t xml:space="preserve"> </w:t>
      </w:r>
      <w:proofErr w:type="spellStart"/>
      <w:r>
        <w:t>netika</w:t>
      </w:r>
      <w:proofErr w:type="spellEnd"/>
      <w:r>
        <w:t xml:space="preserve"> </w:t>
      </w:r>
      <w:proofErr w:type="spellStart"/>
      <w:r>
        <w:t>iekļauts</w:t>
      </w:r>
      <w:proofErr w:type="spellEnd"/>
      <w:r>
        <w:t xml:space="preserve"> </w:t>
      </w:r>
      <w:proofErr w:type="spellStart"/>
      <w:r>
        <w:t>salīdzinājums</w:t>
      </w:r>
      <w:proofErr w:type="spellEnd"/>
      <w:r>
        <w:t xml:space="preserve"> </w:t>
      </w:r>
      <w:proofErr w:type="spellStart"/>
      <w:r>
        <w:t>ar</w:t>
      </w:r>
      <w:proofErr w:type="spellEnd"/>
      <w:r>
        <w:t xml:space="preserve"> placebo.</w:t>
      </w:r>
    </w:p>
    <w:p w14:paraId="72FB07DA" w14:textId="77777777" w:rsidR="00D11962" w:rsidRDefault="00D11962" w:rsidP="00D11962">
      <w:pPr>
        <w:tabs>
          <w:tab w:val="clear" w:pos="567"/>
          <w:tab w:val="left" w:pos="720"/>
        </w:tabs>
        <w:autoSpaceDE w:val="0"/>
        <w:autoSpaceDN w:val="0"/>
        <w:adjustRightInd w:val="0"/>
        <w:rPr>
          <w:rFonts w:eastAsia="SimSun"/>
          <w:lang w:eastAsia="en-GB"/>
        </w:rPr>
      </w:pPr>
    </w:p>
    <w:p w14:paraId="0F52CEFB" w14:textId="6C4958FD" w:rsidR="0021132A" w:rsidRPr="00EF743B" w:rsidRDefault="00D11962" w:rsidP="00175F87">
      <w:pPr>
        <w:tabs>
          <w:tab w:val="clear" w:pos="567"/>
        </w:tabs>
        <w:autoSpaceDE w:val="0"/>
        <w:autoSpaceDN w:val="0"/>
        <w:adjustRightInd w:val="0"/>
        <w:rPr>
          <w:rFonts w:ascii="SimSun" w:eastAsia="SimSun" w:hAnsi="SimSun" w:cs="SimSun"/>
          <w:lang w:eastAsia="en-GB"/>
        </w:rPr>
      </w:pPr>
      <w:proofErr w:type="spellStart"/>
      <w:r>
        <w:t>Astmas</w:t>
      </w:r>
      <w:proofErr w:type="spellEnd"/>
      <w:r>
        <w:t xml:space="preserve"> </w:t>
      </w:r>
      <w:proofErr w:type="spellStart"/>
      <w:r>
        <w:t>kohortā</w:t>
      </w:r>
      <w:proofErr w:type="spellEnd"/>
      <w:r>
        <w:t xml:space="preserve"> 5362 </w:t>
      </w:r>
      <w:proofErr w:type="spellStart"/>
      <w:r>
        <w:t>gadījumos</w:t>
      </w:r>
      <w:proofErr w:type="spellEnd"/>
      <w:r>
        <w:t xml:space="preserve"> </w:t>
      </w:r>
      <w:proofErr w:type="spellStart"/>
      <w:r>
        <w:t>grūtniecības</w:t>
      </w:r>
      <w:proofErr w:type="spellEnd"/>
      <w:r>
        <w:t xml:space="preserve"> </w:t>
      </w:r>
      <w:proofErr w:type="spellStart"/>
      <w:r>
        <w:t>pirmajā</w:t>
      </w:r>
      <w:proofErr w:type="spellEnd"/>
      <w:r>
        <w:t xml:space="preserve"> </w:t>
      </w:r>
      <w:proofErr w:type="spellStart"/>
      <w:r>
        <w:t>trimestrī</w:t>
      </w:r>
      <w:proofErr w:type="spellEnd"/>
      <w:r>
        <w:t xml:space="preserve"> </w:t>
      </w:r>
      <w:r w:rsidR="008A7BAE">
        <w:t xml:space="preserve">tika </w:t>
      </w:r>
      <w:proofErr w:type="spellStart"/>
      <w:r w:rsidR="008A7BAE">
        <w:t>lietots</w:t>
      </w:r>
      <w:proofErr w:type="spellEnd"/>
      <w:r w:rsidR="008A7BAE">
        <w:t xml:space="preserve"> I</w:t>
      </w:r>
      <w:r w:rsidR="003310F8">
        <w:t>K</w:t>
      </w:r>
      <w:r>
        <w:t xml:space="preserve">S, un tika </w:t>
      </w:r>
      <w:proofErr w:type="spellStart"/>
      <w:r>
        <w:t>identificēts</w:t>
      </w:r>
      <w:proofErr w:type="spellEnd"/>
      <w:r>
        <w:t xml:space="preserve"> 131 </w:t>
      </w:r>
      <w:r w:rsidR="008A7BAE">
        <w:t xml:space="preserve">BIP </w:t>
      </w:r>
      <w:proofErr w:type="spellStart"/>
      <w:r w:rsidR="008A7BAE">
        <w:t>gadījums</w:t>
      </w:r>
      <w:proofErr w:type="spellEnd"/>
      <w:r>
        <w:t xml:space="preserve">; 1612 </w:t>
      </w:r>
      <w:proofErr w:type="spellStart"/>
      <w:r>
        <w:t>gadījumos</w:t>
      </w:r>
      <w:proofErr w:type="spellEnd"/>
      <w:r>
        <w:t xml:space="preserve"> (30 %) </w:t>
      </w:r>
      <w:proofErr w:type="spellStart"/>
      <w:r>
        <w:t>grūtniecības</w:t>
      </w:r>
      <w:proofErr w:type="spellEnd"/>
      <w:r>
        <w:t xml:space="preserve"> </w:t>
      </w:r>
      <w:proofErr w:type="spellStart"/>
      <w:r>
        <w:t>pirmajā</w:t>
      </w:r>
      <w:proofErr w:type="spellEnd"/>
      <w:r>
        <w:t xml:space="preserve"> </w:t>
      </w:r>
      <w:proofErr w:type="spellStart"/>
      <w:r>
        <w:t>trimestrī</w:t>
      </w:r>
      <w:proofErr w:type="spellEnd"/>
      <w:r>
        <w:t xml:space="preserve"> </w:t>
      </w:r>
      <w:r w:rsidR="008A7BAE">
        <w:t>tika</w:t>
      </w:r>
      <w:r>
        <w:t xml:space="preserve"> </w:t>
      </w:r>
      <w:proofErr w:type="spellStart"/>
      <w:r w:rsidR="008A7BAE">
        <w:t>lietots</w:t>
      </w:r>
      <w:proofErr w:type="spellEnd"/>
      <w:r w:rsidR="008A7BAE">
        <w:t xml:space="preserve"> </w:t>
      </w:r>
      <w:r>
        <w:t xml:space="preserve">FP </w:t>
      </w:r>
      <w:proofErr w:type="spellStart"/>
      <w:r>
        <w:t>vai</w:t>
      </w:r>
      <w:proofErr w:type="spellEnd"/>
      <w:r>
        <w:t xml:space="preserve"> </w:t>
      </w:r>
      <w:proofErr w:type="spellStart"/>
      <w:r>
        <w:t>salmeterol</w:t>
      </w:r>
      <w:r w:rsidR="008A7BAE">
        <w:t>s</w:t>
      </w:r>
      <w:proofErr w:type="spellEnd"/>
      <w:r>
        <w:t xml:space="preserve">-FP, un tika </w:t>
      </w:r>
      <w:proofErr w:type="spellStart"/>
      <w:r>
        <w:t>identificēti</w:t>
      </w:r>
      <w:proofErr w:type="spellEnd"/>
      <w:r>
        <w:t xml:space="preserve"> 42 </w:t>
      </w:r>
      <w:proofErr w:type="spellStart"/>
      <w:r>
        <w:t>gadījumi</w:t>
      </w:r>
      <w:proofErr w:type="spellEnd"/>
      <w:r>
        <w:t xml:space="preserve">, </w:t>
      </w:r>
      <w:proofErr w:type="spellStart"/>
      <w:r>
        <w:t>kad</w:t>
      </w:r>
      <w:proofErr w:type="spellEnd"/>
      <w:r>
        <w:t xml:space="preserve"> </w:t>
      </w:r>
      <w:proofErr w:type="spellStart"/>
      <w:r>
        <w:t>bija</w:t>
      </w:r>
      <w:proofErr w:type="spellEnd"/>
      <w:r>
        <w:t xml:space="preserve"> </w:t>
      </w:r>
      <w:proofErr w:type="spellStart"/>
      <w:r>
        <w:t>diagnosticēt</w:t>
      </w:r>
      <w:r w:rsidR="008A7BAE">
        <w:t>a</w:t>
      </w:r>
      <w:proofErr w:type="spellEnd"/>
      <w:r>
        <w:t xml:space="preserve"> </w:t>
      </w:r>
      <w:r w:rsidR="008A7BAE">
        <w:t>BIP</w:t>
      </w:r>
      <w:r>
        <w:t xml:space="preserve">. </w:t>
      </w:r>
      <w:proofErr w:type="spellStart"/>
      <w:r>
        <w:t>Līdz</w:t>
      </w:r>
      <w:proofErr w:type="spellEnd"/>
      <w:r>
        <w:t xml:space="preserve"> 1 </w:t>
      </w:r>
      <w:proofErr w:type="spellStart"/>
      <w:r>
        <w:t>gada</w:t>
      </w:r>
      <w:proofErr w:type="spellEnd"/>
      <w:r>
        <w:t xml:space="preserve"> </w:t>
      </w:r>
      <w:proofErr w:type="spellStart"/>
      <w:r>
        <w:t>vecumam</w:t>
      </w:r>
      <w:proofErr w:type="spellEnd"/>
      <w:r>
        <w:t xml:space="preserve"> </w:t>
      </w:r>
      <w:proofErr w:type="spellStart"/>
      <w:r>
        <w:t>diagnosticēt</w:t>
      </w:r>
      <w:r w:rsidR="008A7BAE">
        <w:t>as</w:t>
      </w:r>
      <w:proofErr w:type="spellEnd"/>
      <w:r>
        <w:t xml:space="preserve"> </w:t>
      </w:r>
      <w:r w:rsidR="008A7BAE">
        <w:t>BIP</w:t>
      </w:r>
      <w:r>
        <w:t xml:space="preserve"> </w:t>
      </w:r>
      <w:proofErr w:type="spellStart"/>
      <w:r>
        <w:t>koriģētā</w:t>
      </w:r>
      <w:proofErr w:type="spellEnd"/>
      <w:r>
        <w:t xml:space="preserve"> </w:t>
      </w:r>
      <w:proofErr w:type="spellStart"/>
      <w:r>
        <w:t>izredžu</w:t>
      </w:r>
      <w:proofErr w:type="spellEnd"/>
      <w:r>
        <w:t xml:space="preserve"> </w:t>
      </w:r>
      <w:proofErr w:type="spellStart"/>
      <w:r>
        <w:t>attiecība</w:t>
      </w:r>
      <w:proofErr w:type="spellEnd"/>
      <w:r>
        <w:t xml:space="preserve"> </w:t>
      </w:r>
      <w:proofErr w:type="spellStart"/>
      <w:r>
        <w:t>bija</w:t>
      </w:r>
      <w:proofErr w:type="spellEnd"/>
      <w:r>
        <w:t xml:space="preserve"> 1,1 (95 % TI: 0,5</w:t>
      </w:r>
      <w:r>
        <w:noBreakHyphen/>
        <w:t xml:space="preserve">2,3), </w:t>
      </w:r>
      <w:proofErr w:type="spellStart"/>
      <w:r>
        <w:t>vērtējot</w:t>
      </w:r>
      <w:proofErr w:type="spellEnd"/>
      <w:r>
        <w:t xml:space="preserve"> </w:t>
      </w:r>
      <w:proofErr w:type="spellStart"/>
      <w:r>
        <w:t>sievietes</w:t>
      </w:r>
      <w:proofErr w:type="spellEnd"/>
      <w:r>
        <w:t xml:space="preserve"> </w:t>
      </w:r>
      <w:proofErr w:type="spellStart"/>
      <w:r>
        <w:t>ar</w:t>
      </w:r>
      <w:proofErr w:type="spellEnd"/>
      <w:r>
        <w:t xml:space="preserve"> </w:t>
      </w:r>
      <w:proofErr w:type="spellStart"/>
      <w:r>
        <w:t>vidēji</w:t>
      </w:r>
      <w:proofErr w:type="spellEnd"/>
      <w:r>
        <w:t xml:space="preserve"> </w:t>
      </w:r>
      <w:proofErr w:type="spellStart"/>
      <w:r>
        <w:t>smagu</w:t>
      </w:r>
      <w:proofErr w:type="spellEnd"/>
      <w:r>
        <w:t xml:space="preserve"> </w:t>
      </w:r>
      <w:proofErr w:type="spellStart"/>
      <w:r>
        <w:t>astmu</w:t>
      </w:r>
      <w:proofErr w:type="spellEnd"/>
      <w:r>
        <w:t xml:space="preserve">, </w:t>
      </w:r>
      <w:proofErr w:type="spellStart"/>
      <w:r>
        <w:t>kur</w:t>
      </w:r>
      <w:r w:rsidR="008A7BAE">
        <w:t>as</w:t>
      </w:r>
      <w:proofErr w:type="spellEnd"/>
      <w:r>
        <w:t xml:space="preserve"> </w:t>
      </w:r>
      <w:proofErr w:type="spellStart"/>
      <w:r w:rsidR="008A7BAE">
        <w:t>lietoja</w:t>
      </w:r>
      <w:proofErr w:type="spellEnd"/>
      <w:r>
        <w:t xml:space="preserve"> FP</w:t>
      </w:r>
      <w:r w:rsidR="008A7BAE">
        <w:t xml:space="preserve">, </w:t>
      </w:r>
      <w:proofErr w:type="spellStart"/>
      <w:r w:rsidR="008A7BAE">
        <w:t>salīdzinot</w:t>
      </w:r>
      <w:proofErr w:type="spellEnd"/>
      <w:r w:rsidR="008A7BAE">
        <w:t xml:space="preserve"> </w:t>
      </w:r>
      <w:proofErr w:type="spellStart"/>
      <w:r w:rsidR="008A7BAE">
        <w:t>ar</w:t>
      </w:r>
      <w:proofErr w:type="spellEnd"/>
      <w:r w:rsidR="008A7BAE">
        <w:t xml:space="preserve"> IKS </w:t>
      </w:r>
      <w:proofErr w:type="spellStart"/>
      <w:r w:rsidR="008A7BAE">
        <w:t>lietojošām</w:t>
      </w:r>
      <w:proofErr w:type="spellEnd"/>
      <w:r w:rsidR="008A7BAE">
        <w:t xml:space="preserve"> </w:t>
      </w:r>
      <w:proofErr w:type="spellStart"/>
      <w:r w:rsidR="008A7BAE">
        <w:t>sievietēm</w:t>
      </w:r>
      <w:proofErr w:type="spellEnd"/>
      <w:r w:rsidR="008A7BAE">
        <w:t xml:space="preserve">, kas </w:t>
      </w:r>
      <w:proofErr w:type="spellStart"/>
      <w:r w:rsidR="008A7BAE">
        <w:t>nelietoja</w:t>
      </w:r>
      <w:proofErr w:type="spellEnd"/>
      <w:r w:rsidR="008A7BAE">
        <w:t xml:space="preserve"> </w:t>
      </w:r>
      <w:r>
        <w:t>FP, un 1,2 (95 % TI: 0,7</w:t>
      </w:r>
      <w:r>
        <w:noBreakHyphen/>
        <w:t xml:space="preserve">2,0), </w:t>
      </w:r>
      <w:proofErr w:type="spellStart"/>
      <w:r>
        <w:t>vērtējot</w:t>
      </w:r>
      <w:proofErr w:type="spellEnd"/>
      <w:r>
        <w:t xml:space="preserve"> </w:t>
      </w:r>
      <w:proofErr w:type="spellStart"/>
      <w:r>
        <w:t>sievieties</w:t>
      </w:r>
      <w:proofErr w:type="spellEnd"/>
      <w:r>
        <w:t xml:space="preserve"> </w:t>
      </w:r>
      <w:proofErr w:type="spellStart"/>
      <w:r>
        <w:t>ar</w:t>
      </w:r>
      <w:proofErr w:type="spellEnd"/>
      <w:r>
        <w:t xml:space="preserve"> </w:t>
      </w:r>
      <w:proofErr w:type="spellStart"/>
      <w:r w:rsidR="008A7BAE">
        <w:t>nopietnu</w:t>
      </w:r>
      <w:proofErr w:type="spellEnd"/>
      <w:r>
        <w:t xml:space="preserve"> </w:t>
      </w:r>
      <w:proofErr w:type="spellStart"/>
      <w:r>
        <w:t>līdz</w:t>
      </w:r>
      <w:proofErr w:type="spellEnd"/>
      <w:r>
        <w:t xml:space="preserve"> </w:t>
      </w:r>
      <w:proofErr w:type="spellStart"/>
      <w:r>
        <w:t>smagu</w:t>
      </w:r>
      <w:proofErr w:type="spellEnd"/>
      <w:r>
        <w:t xml:space="preserve"> </w:t>
      </w:r>
      <w:proofErr w:type="spellStart"/>
      <w:r>
        <w:t>astmu</w:t>
      </w:r>
      <w:proofErr w:type="spellEnd"/>
      <w:r>
        <w:t xml:space="preserve">. </w:t>
      </w:r>
      <w:proofErr w:type="spellStart"/>
      <w:r w:rsidR="008A7BAE">
        <w:rPr>
          <w:szCs w:val="22"/>
        </w:rPr>
        <w:t>Netika</w:t>
      </w:r>
      <w:proofErr w:type="spellEnd"/>
      <w:r w:rsidR="008A7BAE">
        <w:rPr>
          <w:szCs w:val="22"/>
        </w:rPr>
        <w:t xml:space="preserve"> </w:t>
      </w:r>
      <w:proofErr w:type="spellStart"/>
      <w:r w:rsidR="008A7BAE">
        <w:rPr>
          <w:szCs w:val="22"/>
        </w:rPr>
        <w:t>novērotas</w:t>
      </w:r>
      <w:proofErr w:type="spellEnd"/>
      <w:r w:rsidR="008A7BAE">
        <w:rPr>
          <w:szCs w:val="22"/>
        </w:rPr>
        <w:t xml:space="preserve"> BIP </w:t>
      </w:r>
      <w:proofErr w:type="spellStart"/>
      <w:r w:rsidR="008A7BAE">
        <w:rPr>
          <w:szCs w:val="22"/>
        </w:rPr>
        <w:t>riska</w:t>
      </w:r>
      <w:proofErr w:type="spellEnd"/>
      <w:r w:rsidR="008A7BAE">
        <w:rPr>
          <w:szCs w:val="22"/>
        </w:rPr>
        <w:t xml:space="preserve"> </w:t>
      </w:r>
      <w:proofErr w:type="spellStart"/>
      <w:r w:rsidR="008A7BAE">
        <w:rPr>
          <w:szCs w:val="22"/>
        </w:rPr>
        <w:t>atšķirības</w:t>
      </w:r>
      <w:proofErr w:type="spellEnd"/>
      <w:r w:rsidR="008A7BAE">
        <w:rPr>
          <w:szCs w:val="22"/>
        </w:rPr>
        <w:t xml:space="preserve"> </w:t>
      </w:r>
      <w:proofErr w:type="spellStart"/>
      <w:r w:rsidR="008A7BAE">
        <w:rPr>
          <w:szCs w:val="22"/>
        </w:rPr>
        <w:t>atkarībā</w:t>
      </w:r>
      <w:proofErr w:type="spellEnd"/>
      <w:r w:rsidR="008A7BAE">
        <w:rPr>
          <w:szCs w:val="22"/>
        </w:rPr>
        <w:t xml:space="preserve"> no </w:t>
      </w:r>
      <w:proofErr w:type="spellStart"/>
      <w:r w:rsidR="008A7BAE">
        <w:rPr>
          <w:szCs w:val="22"/>
        </w:rPr>
        <w:t>tā</w:t>
      </w:r>
      <w:proofErr w:type="spellEnd"/>
      <w:r w:rsidR="008A7BAE">
        <w:rPr>
          <w:szCs w:val="22"/>
        </w:rPr>
        <w:t xml:space="preserve">, </w:t>
      </w:r>
      <w:proofErr w:type="spellStart"/>
      <w:r w:rsidR="008A7BAE">
        <w:rPr>
          <w:szCs w:val="22"/>
        </w:rPr>
        <w:t>vai</w:t>
      </w:r>
      <w:proofErr w:type="spellEnd"/>
      <w:r w:rsidR="008A7BAE">
        <w:rPr>
          <w:szCs w:val="22"/>
        </w:rPr>
        <w:t xml:space="preserve"> </w:t>
      </w:r>
      <w:proofErr w:type="spellStart"/>
      <w:r w:rsidR="008A7BAE">
        <w:rPr>
          <w:szCs w:val="22"/>
        </w:rPr>
        <w:t>pirmā</w:t>
      </w:r>
      <w:proofErr w:type="spellEnd"/>
      <w:r w:rsidR="008A7BAE">
        <w:rPr>
          <w:szCs w:val="22"/>
        </w:rPr>
        <w:t xml:space="preserve"> </w:t>
      </w:r>
      <w:proofErr w:type="spellStart"/>
      <w:r w:rsidR="008A7BAE">
        <w:rPr>
          <w:szCs w:val="22"/>
        </w:rPr>
        <w:t>trimestra</w:t>
      </w:r>
      <w:proofErr w:type="spellEnd"/>
      <w:r w:rsidR="008A7BAE">
        <w:rPr>
          <w:szCs w:val="22"/>
        </w:rPr>
        <w:t xml:space="preserve"> </w:t>
      </w:r>
      <w:proofErr w:type="spellStart"/>
      <w:r w:rsidR="008A7BAE">
        <w:rPr>
          <w:szCs w:val="22"/>
        </w:rPr>
        <w:t>laikā</w:t>
      </w:r>
      <w:proofErr w:type="spellEnd"/>
      <w:r w:rsidR="008A7BAE">
        <w:rPr>
          <w:szCs w:val="22"/>
        </w:rPr>
        <w:t xml:space="preserve"> </w:t>
      </w:r>
      <w:proofErr w:type="spellStart"/>
      <w:r w:rsidR="008A7BAE">
        <w:rPr>
          <w:szCs w:val="22"/>
        </w:rPr>
        <w:t>bija</w:t>
      </w:r>
      <w:proofErr w:type="spellEnd"/>
      <w:r w:rsidR="008A7BAE">
        <w:rPr>
          <w:szCs w:val="22"/>
        </w:rPr>
        <w:t xml:space="preserve"> </w:t>
      </w:r>
      <w:proofErr w:type="spellStart"/>
      <w:r w:rsidR="008A7BAE">
        <w:rPr>
          <w:szCs w:val="22"/>
        </w:rPr>
        <w:t>lietots</w:t>
      </w:r>
      <w:proofErr w:type="spellEnd"/>
      <w:r w:rsidR="008A7BAE">
        <w:rPr>
          <w:szCs w:val="22"/>
        </w:rPr>
        <w:t xml:space="preserve"> </w:t>
      </w:r>
      <w:proofErr w:type="spellStart"/>
      <w:r w:rsidR="008A7BAE">
        <w:rPr>
          <w:szCs w:val="22"/>
        </w:rPr>
        <w:t>tikai</w:t>
      </w:r>
      <w:proofErr w:type="spellEnd"/>
      <w:r w:rsidR="008A7BAE">
        <w:rPr>
          <w:szCs w:val="22"/>
        </w:rPr>
        <w:t xml:space="preserve"> FP </w:t>
      </w:r>
      <w:proofErr w:type="spellStart"/>
      <w:r w:rsidR="008A7BAE">
        <w:rPr>
          <w:szCs w:val="22"/>
        </w:rPr>
        <w:t>vai</w:t>
      </w:r>
      <w:proofErr w:type="spellEnd"/>
      <w:r w:rsidR="008A7BAE">
        <w:rPr>
          <w:szCs w:val="22"/>
        </w:rPr>
        <w:t xml:space="preserve"> </w:t>
      </w:r>
      <w:proofErr w:type="spellStart"/>
      <w:r w:rsidR="008A7BAE" w:rsidRPr="00A153A7">
        <w:rPr>
          <w:szCs w:val="22"/>
        </w:rPr>
        <w:t>salmeterol</w:t>
      </w:r>
      <w:r w:rsidR="008A7BAE">
        <w:rPr>
          <w:szCs w:val="22"/>
        </w:rPr>
        <w:t>s</w:t>
      </w:r>
      <w:proofErr w:type="spellEnd"/>
      <w:r w:rsidR="008A7BAE" w:rsidRPr="00A153A7">
        <w:rPr>
          <w:szCs w:val="22"/>
        </w:rPr>
        <w:t>-FP</w:t>
      </w:r>
      <w:r>
        <w:t xml:space="preserve">. </w:t>
      </w:r>
      <w:proofErr w:type="spellStart"/>
      <w:r w:rsidR="005C3811">
        <w:rPr>
          <w:szCs w:val="22"/>
        </w:rPr>
        <w:t>Absolūtais</w:t>
      </w:r>
      <w:proofErr w:type="spellEnd"/>
      <w:r w:rsidR="005C3811">
        <w:rPr>
          <w:szCs w:val="22"/>
        </w:rPr>
        <w:t xml:space="preserve"> BIP risks </w:t>
      </w:r>
      <w:proofErr w:type="spellStart"/>
      <w:r w:rsidR="005C3811">
        <w:rPr>
          <w:szCs w:val="22"/>
        </w:rPr>
        <w:t>apakšgrupās</w:t>
      </w:r>
      <w:proofErr w:type="spellEnd"/>
      <w:r w:rsidR="005C3811">
        <w:rPr>
          <w:szCs w:val="22"/>
        </w:rPr>
        <w:t xml:space="preserve"> </w:t>
      </w:r>
      <w:proofErr w:type="spellStart"/>
      <w:r w:rsidR="005C3811">
        <w:rPr>
          <w:szCs w:val="22"/>
        </w:rPr>
        <w:t>pēc</w:t>
      </w:r>
      <w:proofErr w:type="spellEnd"/>
      <w:r w:rsidR="005C3811">
        <w:rPr>
          <w:szCs w:val="22"/>
        </w:rPr>
        <w:t xml:space="preserve"> </w:t>
      </w:r>
      <w:proofErr w:type="spellStart"/>
      <w:r w:rsidR="005C3811">
        <w:rPr>
          <w:szCs w:val="22"/>
        </w:rPr>
        <w:t>astmas</w:t>
      </w:r>
      <w:proofErr w:type="spellEnd"/>
      <w:r w:rsidR="005C3811">
        <w:rPr>
          <w:szCs w:val="22"/>
        </w:rPr>
        <w:t xml:space="preserve"> </w:t>
      </w:r>
      <w:proofErr w:type="spellStart"/>
      <w:r w:rsidR="005C3811">
        <w:rPr>
          <w:szCs w:val="22"/>
        </w:rPr>
        <w:t>smaguma</w:t>
      </w:r>
      <w:proofErr w:type="spellEnd"/>
      <w:r w:rsidR="005C3811">
        <w:rPr>
          <w:szCs w:val="22"/>
        </w:rPr>
        <w:t xml:space="preserve"> </w:t>
      </w:r>
      <w:proofErr w:type="spellStart"/>
      <w:r w:rsidR="005C3811">
        <w:rPr>
          <w:szCs w:val="22"/>
        </w:rPr>
        <w:t>bija</w:t>
      </w:r>
      <w:proofErr w:type="spellEnd"/>
      <w:r w:rsidR="005C3811">
        <w:rPr>
          <w:szCs w:val="22"/>
        </w:rPr>
        <w:t xml:space="preserve"> no </w:t>
      </w:r>
      <w:r w:rsidR="005C3811" w:rsidRPr="00A153A7">
        <w:rPr>
          <w:szCs w:val="22"/>
        </w:rPr>
        <w:t>2</w:t>
      </w:r>
      <w:r w:rsidR="005C3811">
        <w:rPr>
          <w:szCs w:val="22"/>
        </w:rPr>
        <w:t>,</w:t>
      </w:r>
      <w:r w:rsidR="005C3811" w:rsidRPr="00A153A7">
        <w:rPr>
          <w:szCs w:val="22"/>
        </w:rPr>
        <w:t xml:space="preserve">0 </w:t>
      </w:r>
      <w:proofErr w:type="spellStart"/>
      <w:r w:rsidR="005C3811">
        <w:rPr>
          <w:szCs w:val="22"/>
        </w:rPr>
        <w:t>līdz</w:t>
      </w:r>
      <w:proofErr w:type="spellEnd"/>
      <w:r w:rsidR="005C3811">
        <w:rPr>
          <w:szCs w:val="22"/>
        </w:rPr>
        <w:t xml:space="preserve"> </w:t>
      </w:r>
      <w:r w:rsidR="005C3811" w:rsidRPr="00A153A7">
        <w:rPr>
          <w:szCs w:val="22"/>
        </w:rPr>
        <w:t>2</w:t>
      </w:r>
      <w:r w:rsidR="005C3811">
        <w:rPr>
          <w:szCs w:val="22"/>
        </w:rPr>
        <w:t>,</w:t>
      </w:r>
      <w:r w:rsidR="005C3811" w:rsidRPr="00A153A7">
        <w:rPr>
          <w:szCs w:val="22"/>
        </w:rPr>
        <w:t xml:space="preserve">9 </w:t>
      </w:r>
      <w:proofErr w:type="spellStart"/>
      <w:r w:rsidR="005C3811">
        <w:rPr>
          <w:szCs w:val="22"/>
        </w:rPr>
        <w:t>uz</w:t>
      </w:r>
      <w:proofErr w:type="spellEnd"/>
      <w:r w:rsidR="005C3811">
        <w:rPr>
          <w:szCs w:val="22"/>
        </w:rPr>
        <w:t xml:space="preserve"> </w:t>
      </w:r>
      <w:r w:rsidR="005C3811" w:rsidRPr="00A153A7">
        <w:rPr>
          <w:szCs w:val="22"/>
        </w:rPr>
        <w:t>100</w:t>
      </w:r>
      <w:r w:rsidR="005C3811">
        <w:rPr>
          <w:szCs w:val="22"/>
        </w:rPr>
        <w:t> </w:t>
      </w:r>
      <w:proofErr w:type="spellStart"/>
      <w:r w:rsidR="005C3811">
        <w:rPr>
          <w:szCs w:val="22"/>
        </w:rPr>
        <w:t>grūtniecībām</w:t>
      </w:r>
      <w:proofErr w:type="spellEnd"/>
      <w:r w:rsidR="005C3811">
        <w:rPr>
          <w:szCs w:val="22"/>
        </w:rPr>
        <w:t xml:space="preserve">, kuru </w:t>
      </w:r>
      <w:proofErr w:type="spellStart"/>
      <w:r w:rsidR="005C3811">
        <w:rPr>
          <w:szCs w:val="22"/>
        </w:rPr>
        <w:t>laikā</w:t>
      </w:r>
      <w:proofErr w:type="spellEnd"/>
      <w:r w:rsidR="005C3811">
        <w:rPr>
          <w:szCs w:val="22"/>
        </w:rPr>
        <w:t xml:space="preserve"> </w:t>
      </w:r>
      <w:proofErr w:type="spellStart"/>
      <w:r w:rsidR="005C3811">
        <w:rPr>
          <w:szCs w:val="22"/>
        </w:rPr>
        <w:t>bija</w:t>
      </w:r>
      <w:proofErr w:type="spellEnd"/>
      <w:r w:rsidR="005C3811">
        <w:rPr>
          <w:szCs w:val="22"/>
        </w:rPr>
        <w:t xml:space="preserve"> </w:t>
      </w:r>
      <w:proofErr w:type="spellStart"/>
      <w:r w:rsidR="005C3811">
        <w:rPr>
          <w:szCs w:val="22"/>
        </w:rPr>
        <w:t>lietots</w:t>
      </w:r>
      <w:proofErr w:type="spellEnd"/>
      <w:r w:rsidR="005C3811">
        <w:rPr>
          <w:szCs w:val="22"/>
        </w:rPr>
        <w:t xml:space="preserve"> </w:t>
      </w:r>
      <w:r w:rsidR="005C3811" w:rsidRPr="00A153A7">
        <w:rPr>
          <w:szCs w:val="22"/>
        </w:rPr>
        <w:t>FP</w:t>
      </w:r>
      <w:r w:rsidR="005C3811">
        <w:rPr>
          <w:szCs w:val="22"/>
        </w:rPr>
        <w:t xml:space="preserve">, kas </w:t>
      </w:r>
      <w:proofErr w:type="spellStart"/>
      <w:r w:rsidR="005C3811">
        <w:rPr>
          <w:szCs w:val="22"/>
        </w:rPr>
        <w:t>atbilst</w:t>
      </w:r>
      <w:proofErr w:type="spellEnd"/>
      <w:r w:rsidR="005C3811">
        <w:rPr>
          <w:szCs w:val="22"/>
        </w:rPr>
        <w:t xml:space="preserve"> </w:t>
      </w:r>
      <w:proofErr w:type="spellStart"/>
      <w:r w:rsidR="005C3811">
        <w:rPr>
          <w:szCs w:val="22"/>
        </w:rPr>
        <w:t>rezultātiem</w:t>
      </w:r>
      <w:proofErr w:type="spellEnd"/>
      <w:r w:rsidR="005C3811">
        <w:rPr>
          <w:szCs w:val="22"/>
        </w:rPr>
        <w:t xml:space="preserve"> </w:t>
      </w:r>
      <w:proofErr w:type="spellStart"/>
      <w:r w:rsidR="005C3811">
        <w:rPr>
          <w:szCs w:val="22"/>
        </w:rPr>
        <w:t>pētījumā</w:t>
      </w:r>
      <w:proofErr w:type="spellEnd"/>
      <w:r w:rsidR="005C3811">
        <w:rPr>
          <w:szCs w:val="22"/>
        </w:rPr>
        <w:t xml:space="preserve"> par </w:t>
      </w:r>
      <w:r w:rsidR="005C3811" w:rsidRPr="00A153A7">
        <w:rPr>
          <w:szCs w:val="22"/>
        </w:rPr>
        <w:t>15</w:t>
      </w:r>
      <w:r w:rsidR="005C3811">
        <w:rPr>
          <w:szCs w:val="22"/>
        </w:rPr>
        <w:t> </w:t>
      </w:r>
      <w:r w:rsidR="005C3811" w:rsidRPr="00A153A7">
        <w:rPr>
          <w:szCs w:val="22"/>
        </w:rPr>
        <w:t>840</w:t>
      </w:r>
      <w:r w:rsidR="005C3811">
        <w:rPr>
          <w:szCs w:val="22"/>
        </w:rPr>
        <w:t> </w:t>
      </w:r>
      <w:proofErr w:type="spellStart"/>
      <w:r w:rsidR="005C3811">
        <w:rPr>
          <w:szCs w:val="22"/>
        </w:rPr>
        <w:t>grūtniecībām</w:t>
      </w:r>
      <w:proofErr w:type="spellEnd"/>
      <w:r w:rsidR="005C3811">
        <w:rPr>
          <w:szCs w:val="22"/>
        </w:rPr>
        <w:t xml:space="preserve">, kuru </w:t>
      </w:r>
      <w:proofErr w:type="spellStart"/>
      <w:r w:rsidR="005C3811">
        <w:rPr>
          <w:szCs w:val="22"/>
        </w:rPr>
        <w:t>laikā</w:t>
      </w:r>
      <w:proofErr w:type="spellEnd"/>
      <w:r w:rsidR="005C3811">
        <w:rPr>
          <w:szCs w:val="22"/>
        </w:rPr>
        <w:t xml:space="preserve"> </w:t>
      </w:r>
      <w:proofErr w:type="spellStart"/>
      <w:r w:rsidR="005C3811">
        <w:rPr>
          <w:szCs w:val="22"/>
        </w:rPr>
        <w:t>nebija</w:t>
      </w:r>
      <w:proofErr w:type="spellEnd"/>
      <w:r w:rsidR="005C3811">
        <w:rPr>
          <w:szCs w:val="22"/>
        </w:rPr>
        <w:t xml:space="preserve"> </w:t>
      </w:r>
      <w:proofErr w:type="spellStart"/>
      <w:r w:rsidR="005C3811">
        <w:rPr>
          <w:szCs w:val="22"/>
        </w:rPr>
        <w:t>lietotas</w:t>
      </w:r>
      <w:proofErr w:type="spellEnd"/>
      <w:r w:rsidR="005C3811">
        <w:rPr>
          <w:szCs w:val="22"/>
        </w:rPr>
        <w:t xml:space="preserve"> </w:t>
      </w:r>
      <w:proofErr w:type="spellStart"/>
      <w:r w:rsidR="005C3811">
        <w:rPr>
          <w:szCs w:val="22"/>
        </w:rPr>
        <w:t>astmas</w:t>
      </w:r>
      <w:proofErr w:type="spellEnd"/>
      <w:r w:rsidR="005C3811">
        <w:rPr>
          <w:szCs w:val="22"/>
        </w:rPr>
        <w:t xml:space="preserve"> </w:t>
      </w:r>
      <w:proofErr w:type="spellStart"/>
      <w:r w:rsidR="005C3811">
        <w:rPr>
          <w:szCs w:val="22"/>
        </w:rPr>
        <w:t>zāles</w:t>
      </w:r>
      <w:proofErr w:type="spellEnd"/>
      <w:r w:rsidR="005C3811">
        <w:rPr>
          <w:szCs w:val="22"/>
        </w:rPr>
        <w:t xml:space="preserve">, par ko </w:t>
      </w:r>
      <w:proofErr w:type="spellStart"/>
      <w:r w:rsidR="005C3811">
        <w:rPr>
          <w:szCs w:val="22"/>
        </w:rPr>
        <w:t>atrodami</w:t>
      </w:r>
      <w:proofErr w:type="spellEnd"/>
      <w:r w:rsidR="005C3811">
        <w:rPr>
          <w:szCs w:val="22"/>
        </w:rPr>
        <w:t xml:space="preserve"> </w:t>
      </w:r>
      <w:proofErr w:type="spellStart"/>
      <w:r w:rsidR="005C3811">
        <w:rPr>
          <w:szCs w:val="22"/>
        </w:rPr>
        <w:t>dati</w:t>
      </w:r>
      <w:proofErr w:type="spellEnd"/>
      <w:r w:rsidR="005C3811">
        <w:rPr>
          <w:szCs w:val="22"/>
        </w:rPr>
        <w:t xml:space="preserve"> </w:t>
      </w:r>
      <w:proofErr w:type="spellStart"/>
      <w:r w:rsidR="005C3811">
        <w:rPr>
          <w:szCs w:val="22"/>
        </w:rPr>
        <w:t>Vispārējās</w:t>
      </w:r>
      <w:proofErr w:type="spellEnd"/>
      <w:r w:rsidR="005C3811">
        <w:rPr>
          <w:szCs w:val="22"/>
        </w:rPr>
        <w:t xml:space="preserve"> </w:t>
      </w:r>
      <w:proofErr w:type="spellStart"/>
      <w:r w:rsidR="005C3811">
        <w:rPr>
          <w:szCs w:val="22"/>
        </w:rPr>
        <w:t>prakses</w:t>
      </w:r>
      <w:proofErr w:type="spellEnd"/>
      <w:r w:rsidR="005C3811">
        <w:rPr>
          <w:szCs w:val="22"/>
        </w:rPr>
        <w:t xml:space="preserve"> </w:t>
      </w:r>
      <w:proofErr w:type="spellStart"/>
      <w:r w:rsidR="005C3811">
        <w:rPr>
          <w:szCs w:val="22"/>
        </w:rPr>
        <w:t>zinātniskajā</w:t>
      </w:r>
      <w:proofErr w:type="spellEnd"/>
      <w:r w:rsidR="005C3811">
        <w:rPr>
          <w:szCs w:val="22"/>
        </w:rPr>
        <w:t xml:space="preserve"> </w:t>
      </w:r>
      <w:proofErr w:type="spellStart"/>
      <w:r w:rsidR="005C3811">
        <w:rPr>
          <w:szCs w:val="22"/>
        </w:rPr>
        <w:t>datubāzē</w:t>
      </w:r>
      <w:proofErr w:type="spellEnd"/>
      <w:r w:rsidR="005C3811">
        <w:rPr>
          <w:szCs w:val="22"/>
        </w:rPr>
        <w:t xml:space="preserve"> </w:t>
      </w:r>
      <w:r w:rsidR="005C3811" w:rsidRPr="00A153A7">
        <w:rPr>
          <w:szCs w:val="22"/>
        </w:rPr>
        <w:t>(2</w:t>
      </w:r>
      <w:r w:rsidR="005C3811">
        <w:rPr>
          <w:szCs w:val="22"/>
        </w:rPr>
        <w:t>,</w:t>
      </w:r>
      <w:r w:rsidR="005C3811" w:rsidRPr="00A153A7">
        <w:rPr>
          <w:szCs w:val="22"/>
        </w:rPr>
        <w:t>8</w:t>
      </w:r>
      <w:r w:rsidR="005C3811">
        <w:rPr>
          <w:szCs w:val="22"/>
        </w:rPr>
        <w:t xml:space="preserve"> BIP </w:t>
      </w:r>
      <w:proofErr w:type="spellStart"/>
      <w:r w:rsidR="005C3811">
        <w:rPr>
          <w:szCs w:val="22"/>
        </w:rPr>
        <w:t>gadījumi</w:t>
      </w:r>
      <w:proofErr w:type="spellEnd"/>
      <w:r w:rsidR="005C3811">
        <w:rPr>
          <w:szCs w:val="22"/>
        </w:rPr>
        <w:t xml:space="preserve"> </w:t>
      </w:r>
      <w:proofErr w:type="spellStart"/>
      <w:r w:rsidR="005C3811">
        <w:rPr>
          <w:szCs w:val="22"/>
        </w:rPr>
        <w:t>uz</w:t>
      </w:r>
      <w:proofErr w:type="spellEnd"/>
      <w:r w:rsidR="005C3811">
        <w:rPr>
          <w:szCs w:val="22"/>
        </w:rPr>
        <w:t xml:space="preserve"> </w:t>
      </w:r>
      <w:r w:rsidR="005C3811" w:rsidRPr="00A153A7">
        <w:rPr>
          <w:szCs w:val="22"/>
        </w:rPr>
        <w:t>100</w:t>
      </w:r>
      <w:r w:rsidR="005C3811">
        <w:rPr>
          <w:szCs w:val="22"/>
        </w:rPr>
        <w:t> </w:t>
      </w:r>
      <w:proofErr w:type="spellStart"/>
      <w:r w:rsidR="005C3811">
        <w:rPr>
          <w:szCs w:val="22"/>
        </w:rPr>
        <w:t>grūtniecībām</w:t>
      </w:r>
      <w:proofErr w:type="spellEnd"/>
      <w:r w:rsidR="005C3811" w:rsidRPr="00A153A7">
        <w:rPr>
          <w:szCs w:val="22"/>
        </w:rPr>
        <w:t>).</w:t>
      </w:r>
    </w:p>
    <w:p w14:paraId="4BE08501" w14:textId="77777777" w:rsidR="00DE43A8" w:rsidRPr="00EF743B" w:rsidRDefault="00DE43A8" w:rsidP="00175F87">
      <w:pPr>
        <w:numPr>
          <w:ilvl w:val="12"/>
          <w:numId w:val="0"/>
        </w:numPr>
        <w:tabs>
          <w:tab w:val="clear" w:pos="567"/>
        </w:tabs>
        <w:rPr>
          <w:iCs/>
          <w:noProof/>
          <w:szCs w:val="22"/>
        </w:rPr>
      </w:pPr>
    </w:p>
    <w:p w14:paraId="7350F75E" w14:textId="5AF5B61B" w:rsidR="00812D16" w:rsidRPr="00EF743B" w:rsidRDefault="00812D16" w:rsidP="00175F87">
      <w:pPr>
        <w:tabs>
          <w:tab w:val="clear" w:pos="567"/>
        </w:tabs>
        <w:ind w:left="567" w:hanging="567"/>
        <w:rPr>
          <w:b/>
          <w:noProof/>
          <w:szCs w:val="22"/>
        </w:rPr>
      </w:pPr>
      <w:r w:rsidRPr="00EF743B">
        <w:rPr>
          <w:b/>
          <w:noProof/>
          <w:szCs w:val="22"/>
        </w:rPr>
        <w:t>5.2</w:t>
      </w:r>
      <w:r w:rsidR="00C155A0">
        <w:rPr>
          <w:b/>
          <w:noProof/>
          <w:szCs w:val="22"/>
        </w:rPr>
        <w:t>.</w:t>
      </w:r>
      <w:r w:rsidRPr="00EF743B">
        <w:rPr>
          <w:b/>
          <w:noProof/>
          <w:szCs w:val="22"/>
        </w:rPr>
        <w:tab/>
      </w:r>
      <w:r w:rsidR="00E704D1">
        <w:rPr>
          <w:b/>
          <w:noProof/>
          <w:szCs w:val="22"/>
        </w:rPr>
        <w:t>Farmakokinētiskās īpašības</w:t>
      </w:r>
    </w:p>
    <w:p w14:paraId="042ECB49" w14:textId="77777777" w:rsidR="00812D16" w:rsidRPr="00175F87" w:rsidRDefault="00812D16" w:rsidP="00175F87">
      <w:pPr>
        <w:tabs>
          <w:tab w:val="clear" w:pos="567"/>
        </w:tabs>
        <w:rPr>
          <w:noProof/>
          <w:szCs w:val="22"/>
        </w:rPr>
      </w:pPr>
    </w:p>
    <w:p w14:paraId="123965FF" w14:textId="1F580419" w:rsidR="0050319F" w:rsidRPr="00EF743B" w:rsidRDefault="005C3811" w:rsidP="00175F87">
      <w:pPr>
        <w:numPr>
          <w:ilvl w:val="12"/>
          <w:numId w:val="0"/>
        </w:numPr>
        <w:tabs>
          <w:tab w:val="clear" w:pos="567"/>
        </w:tabs>
        <w:rPr>
          <w:iCs/>
          <w:noProof/>
          <w:szCs w:val="22"/>
        </w:rPr>
      </w:pPr>
      <w:proofErr w:type="spellStart"/>
      <w:r w:rsidRPr="00502E4A">
        <w:rPr>
          <w:szCs w:val="22"/>
        </w:rPr>
        <w:t>Attiecībā</w:t>
      </w:r>
      <w:proofErr w:type="spellEnd"/>
      <w:r w:rsidRPr="00502E4A">
        <w:rPr>
          <w:szCs w:val="22"/>
        </w:rPr>
        <w:t xml:space="preserve"> </w:t>
      </w:r>
      <w:proofErr w:type="spellStart"/>
      <w:r w:rsidRPr="00502E4A">
        <w:rPr>
          <w:szCs w:val="22"/>
        </w:rPr>
        <w:t>uz</w:t>
      </w:r>
      <w:proofErr w:type="spellEnd"/>
      <w:r w:rsidRPr="00502E4A">
        <w:rPr>
          <w:szCs w:val="22"/>
        </w:rPr>
        <w:t xml:space="preserve"> </w:t>
      </w:r>
      <w:proofErr w:type="spellStart"/>
      <w:r w:rsidRPr="00502E4A">
        <w:rPr>
          <w:szCs w:val="22"/>
        </w:rPr>
        <w:t>farmakokinētiskajām</w:t>
      </w:r>
      <w:proofErr w:type="spellEnd"/>
      <w:r w:rsidRPr="00502E4A">
        <w:rPr>
          <w:szCs w:val="22"/>
        </w:rPr>
        <w:t xml:space="preserve"> </w:t>
      </w:r>
      <w:proofErr w:type="spellStart"/>
      <w:r w:rsidRPr="00502E4A">
        <w:rPr>
          <w:szCs w:val="22"/>
        </w:rPr>
        <w:t>īpašībām</w:t>
      </w:r>
      <w:proofErr w:type="spellEnd"/>
      <w:r w:rsidRPr="00502E4A">
        <w:rPr>
          <w:szCs w:val="22"/>
        </w:rPr>
        <w:t xml:space="preserve">, abas </w:t>
      </w:r>
      <w:proofErr w:type="spellStart"/>
      <w:r w:rsidRPr="00502E4A">
        <w:rPr>
          <w:szCs w:val="22"/>
        </w:rPr>
        <w:t>sastāvdaļas</w:t>
      </w:r>
      <w:proofErr w:type="spellEnd"/>
      <w:r w:rsidRPr="00502E4A">
        <w:rPr>
          <w:szCs w:val="22"/>
        </w:rPr>
        <w:t xml:space="preserve"> var </w:t>
      </w:r>
      <w:proofErr w:type="spellStart"/>
      <w:r w:rsidRPr="00502E4A">
        <w:rPr>
          <w:szCs w:val="22"/>
        </w:rPr>
        <w:t>apskatīt</w:t>
      </w:r>
      <w:proofErr w:type="spellEnd"/>
      <w:r w:rsidRPr="00502E4A">
        <w:rPr>
          <w:szCs w:val="22"/>
        </w:rPr>
        <w:t xml:space="preserve"> </w:t>
      </w:r>
      <w:proofErr w:type="spellStart"/>
      <w:r w:rsidRPr="00502E4A">
        <w:rPr>
          <w:szCs w:val="22"/>
        </w:rPr>
        <w:t>atsevišķi</w:t>
      </w:r>
      <w:proofErr w:type="spellEnd"/>
      <w:r w:rsidR="0050319F" w:rsidRPr="00EF743B">
        <w:rPr>
          <w:iCs/>
          <w:noProof/>
          <w:szCs w:val="22"/>
        </w:rPr>
        <w:t>.</w:t>
      </w:r>
    </w:p>
    <w:p w14:paraId="3F0A9D23" w14:textId="77777777" w:rsidR="0050319F" w:rsidRPr="00EF743B" w:rsidRDefault="0050319F" w:rsidP="00175F87">
      <w:pPr>
        <w:numPr>
          <w:ilvl w:val="12"/>
          <w:numId w:val="0"/>
        </w:numPr>
        <w:tabs>
          <w:tab w:val="clear" w:pos="567"/>
        </w:tabs>
        <w:rPr>
          <w:iCs/>
          <w:noProof/>
          <w:szCs w:val="22"/>
        </w:rPr>
      </w:pPr>
    </w:p>
    <w:p w14:paraId="153B15B8" w14:textId="7A8F8DC8" w:rsidR="0050319F" w:rsidRPr="00EF743B" w:rsidRDefault="0050319F" w:rsidP="00175F87">
      <w:pPr>
        <w:numPr>
          <w:ilvl w:val="12"/>
          <w:numId w:val="0"/>
        </w:numPr>
        <w:tabs>
          <w:tab w:val="clear" w:pos="567"/>
        </w:tabs>
        <w:rPr>
          <w:i/>
          <w:iCs/>
          <w:noProof/>
          <w:szCs w:val="22"/>
        </w:rPr>
      </w:pPr>
      <w:r w:rsidRPr="00EF743B">
        <w:rPr>
          <w:i/>
          <w:iCs/>
          <w:noProof/>
          <w:szCs w:val="22"/>
        </w:rPr>
        <w:t>Salmeterol</w:t>
      </w:r>
      <w:r w:rsidR="00E45018">
        <w:rPr>
          <w:i/>
          <w:iCs/>
          <w:noProof/>
          <w:szCs w:val="22"/>
        </w:rPr>
        <w:t>s</w:t>
      </w:r>
    </w:p>
    <w:p w14:paraId="688460A4" w14:textId="6F9E4650" w:rsidR="0050319F" w:rsidRDefault="00E45018" w:rsidP="00175F87">
      <w:pPr>
        <w:numPr>
          <w:ilvl w:val="12"/>
          <w:numId w:val="0"/>
        </w:numPr>
        <w:tabs>
          <w:tab w:val="clear" w:pos="567"/>
        </w:tabs>
        <w:rPr>
          <w:iCs/>
          <w:noProof/>
          <w:szCs w:val="22"/>
          <w:lang w:val="lv-LV"/>
        </w:rPr>
      </w:pPr>
      <w:r w:rsidRPr="00E45018">
        <w:rPr>
          <w:iCs/>
          <w:noProof/>
          <w:szCs w:val="22"/>
          <w:lang w:val="lv-LV"/>
        </w:rPr>
        <w:t xml:space="preserve">Salmeterols iedarbojas lokāli plaušās, tādēļ </w:t>
      </w:r>
      <w:r w:rsidR="00264175" w:rsidRPr="00B62B17">
        <w:rPr>
          <w:lang w:val="lv-LV"/>
        </w:rPr>
        <w:t>koncentrācija</w:t>
      </w:r>
      <w:r w:rsidR="00264175" w:rsidRPr="00E45018" w:rsidDel="00264175">
        <w:rPr>
          <w:iCs/>
          <w:noProof/>
          <w:szCs w:val="22"/>
          <w:lang w:val="lv-LV"/>
        </w:rPr>
        <w:t xml:space="preserve"> </w:t>
      </w:r>
      <w:r w:rsidRPr="00E45018">
        <w:rPr>
          <w:iCs/>
          <w:noProof/>
          <w:szCs w:val="22"/>
          <w:lang w:val="lv-LV"/>
        </w:rPr>
        <w:t xml:space="preserve">plazmā </w:t>
      </w:r>
      <w:r w:rsidR="00264175" w:rsidRPr="00B62B17">
        <w:rPr>
          <w:lang w:val="lv-LV"/>
        </w:rPr>
        <w:t>neliecina par</w:t>
      </w:r>
      <w:r w:rsidRPr="00E45018">
        <w:rPr>
          <w:iCs/>
          <w:noProof/>
          <w:szCs w:val="22"/>
          <w:lang w:val="lv-LV"/>
        </w:rPr>
        <w:t xml:space="preserve"> </w:t>
      </w:r>
      <w:r w:rsidR="00264175" w:rsidRPr="00E45018">
        <w:rPr>
          <w:iCs/>
          <w:noProof/>
          <w:szCs w:val="22"/>
          <w:lang w:val="lv-LV"/>
        </w:rPr>
        <w:t>terapeitisk</w:t>
      </w:r>
      <w:r w:rsidR="00264175">
        <w:rPr>
          <w:iCs/>
          <w:noProof/>
          <w:szCs w:val="22"/>
          <w:lang w:val="lv-LV"/>
        </w:rPr>
        <w:t>o</w:t>
      </w:r>
      <w:r w:rsidR="00264175" w:rsidRPr="00E45018">
        <w:rPr>
          <w:iCs/>
          <w:noProof/>
          <w:szCs w:val="22"/>
          <w:lang w:val="lv-LV"/>
        </w:rPr>
        <w:t xml:space="preserve"> </w:t>
      </w:r>
      <w:r w:rsidRPr="00E45018">
        <w:rPr>
          <w:iCs/>
          <w:noProof/>
          <w:szCs w:val="22"/>
          <w:lang w:val="lv-LV"/>
        </w:rPr>
        <w:t>iedarbīb</w:t>
      </w:r>
      <w:r w:rsidR="00264175">
        <w:rPr>
          <w:iCs/>
          <w:noProof/>
          <w:szCs w:val="22"/>
          <w:lang w:val="lv-LV"/>
        </w:rPr>
        <w:t>u</w:t>
      </w:r>
      <w:r w:rsidRPr="00E45018">
        <w:rPr>
          <w:iCs/>
          <w:noProof/>
          <w:szCs w:val="22"/>
          <w:lang w:val="lv-LV"/>
        </w:rPr>
        <w:t xml:space="preserve">. Turklāt ir pieejami tikai ierobežoti dati par salmeterola farmakokinētiku sakarā ar tehniskām grūtībām noteikt </w:t>
      </w:r>
      <w:r w:rsidR="00AB1291">
        <w:rPr>
          <w:iCs/>
          <w:noProof/>
          <w:szCs w:val="22"/>
          <w:lang w:val="lv-LV"/>
        </w:rPr>
        <w:t>aktīvās vielas</w:t>
      </w:r>
      <w:r w:rsidR="00AB1291" w:rsidRPr="00E45018">
        <w:rPr>
          <w:iCs/>
          <w:noProof/>
          <w:szCs w:val="22"/>
          <w:lang w:val="lv-LV"/>
        </w:rPr>
        <w:t xml:space="preserve"> </w:t>
      </w:r>
      <w:r w:rsidRPr="00E45018">
        <w:rPr>
          <w:iCs/>
          <w:noProof/>
          <w:szCs w:val="22"/>
          <w:lang w:val="lv-LV"/>
        </w:rPr>
        <w:t>daudzumu plazmā, jo pēc terapeitisku devu inhalēšanas tiek sasniegta ļoti zema koncentrācija plazmā (apmēram 200 pikogrami/ml vai pat mazāk).</w:t>
      </w:r>
    </w:p>
    <w:p w14:paraId="622CDF70" w14:textId="77777777" w:rsidR="00E45018" w:rsidRPr="009568AC" w:rsidRDefault="00E45018" w:rsidP="00175F87">
      <w:pPr>
        <w:numPr>
          <w:ilvl w:val="12"/>
          <w:numId w:val="0"/>
        </w:numPr>
        <w:tabs>
          <w:tab w:val="clear" w:pos="567"/>
        </w:tabs>
        <w:rPr>
          <w:iCs/>
          <w:noProof/>
          <w:szCs w:val="22"/>
          <w:lang w:val="lv-LV"/>
        </w:rPr>
      </w:pPr>
    </w:p>
    <w:p w14:paraId="6D832F9B" w14:textId="77777777" w:rsidR="00E45018" w:rsidRPr="00E45018" w:rsidRDefault="00E45018" w:rsidP="00E45018">
      <w:pPr>
        <w:numPr>
          <w:ilvl w:val="12"/>
          <w:numId w:val="0"/>
        </w:numPr>
        <w:tabs>
          <w:tab w:val="clear" w:pos="567"/>
        </w:tabs>
        <w:rPr>
          <w:i/>
          <w:iCs/>
          <w:noProof/>
          <w:szCs w:val="22"/>
          <w:lang w:val="lv-LV"/>
        </w:rPr>
      </w:pPr>
      <w:r w:rsidRPr="00E45018">
        <w:rPr>
          <w:i/>
          <w:iCs/>
          <w:noProof/>
          <w:szCs w:val="22"/>
          <w:lang w:val="lv-LV"/>
        </w:rPr>
        <w:t>Flutikazona propionāts</w:t>
      </w:r>
    </w:p>
    <w:p w14:paraId="1E32BD50" w14:textId="6C69BD93" w:rsidR="005C3811" w:rsidRDefault="00E45018" w:rsidP="00E45018">
      <w:pPr>
        <w:numPr>
          <w:ilvl w:val="12"/>
          <w:numId w:val="0"/>
        </w:numPr>
        <w:tabs>
          <w:tab w:val="clear" w:pos="567"/>
        </w:tabs>
        <w:rPr>
          <w:noProof/>
          <w:szCs w:val="22"/>
          <w:lang w:val="lv-LV"/>
        </w:rPr>
      </w:pPr>
      <w:r w:rsidRPr="00E45018">
        <w:rPr>
          <w:noProof/>
          <w:szCs w:val="22"/>
          <w:lang w:val="lv-LV"/>
        </w:rPr>
        <w:t>Inhalējamā flutikazona propionāta absolūtā biopieejamība pēc vienreizējas devas veseliem indivīdiem variē starp aptuveni 5</w:t>
      </w:r>
      <w:r w:rsidRPr="00E45018">
        <w:rPr>
          <w:noProof/>
          <w:szCs w:val="22"/>
          <w:lang w:val="lv-LV"/>
        </w:rPr>
        <w:noBreakHyphen/>
        <w:t>11</w:t>
      </w:r>
      <w:r w:rsidR="005C3811">
        <w:rPr>
          <w:noProof/>
          <w:szCs w:val="22"/>
          <w:lang w:val="lv-LV"/>
        </w:rPr>
        <w:t> </w:t>
      </w:r>
      <w:r w:rsidRPr="00E45018">
        <w:rPr>
          <w:noProof/>
          <w:szCs w:val="22"/>
          <w:lang w:val="lv-LV"/>
        </w:rPr>
        <w:t xml:space="preserve">% no nominālās devas atkarībā no </w:t>
      </w:r>
      <w:r w:rsidR="005C3811">
        <w:rPr>
          <w:noProof/>
          <w:szCs w:val="22"/>
          <w:lang w:val="lv-LV"/>
        </w:rPr>
        <w:t>izmantotās</w:t>
      </w:r>
      <w:r w:rsidRPr="00E45018">
        <w:rPr>
          <w:noProof/>
          <w:szCs w:val="22"/>
          <w:lang w:val="lv-LV"/>
        </w:rPr>
        <w:t xml:space="preserve"> inhalāciju ierīc</w:t>
      </w:r>
      <w:r w:rsidR="005C3811">
        <w:rPr>
          <w:noProof/>
          <w:szCs w:val="22"/>
          <w:lang w:val="lv-LV"/>
        </w:rPr>
        <w:t>es</w:t>
      </w:r>
      <w:r w:rsidRPr="00E45018">
        <w:rPr>
          <w:noProof/>
          <w:szCs w:val="22"/>
          <w:lang w:val="lv-LV"/>
        </w:rPr>
        <w:t xml:space="preserve">. </w:t>
      </w:r>
    </w:p>
    <w:p w14:paraId="5CC63190" w14:textId="4D799684" w:rsidR="00E45018" w:rsidRPr="00E45018" w:rsidRDefault="00E45018" w:rsidP="00E45018">
      <w:pPr>
        <w:numPr>
          <w:ilvl w:val="12"/>
          <w:numId w:val="0"/>
        </w:numPr>
        <w:tabs>
          <w:tab w:val="clear" w:pos="567"/>
        </w:tabs>
        <w:rPr>
          <w:noProof/>
          <w:szCs w:val="22"/>
          <w:lang w:val="lv-LV"/>
        </w:rPr>
      </w:pPr>
      <w:r w:rsidRPr="00E45018">
        <w:rPr>
          <w:noProof/>
          <w:szCs w:val="22"/>
          <w:lang w:val="lv-LV"/>
        </w:rPr>
        <w:t xml:space="preserve">Pacientiem ar </w:t>
      </w:r>
      <w:r w:rsidRPr="006C5160">
        <w:rPr>
          <w:noProof/>
          <w:szCs w:val="22"/>
          <w:lang w:val="lv-LV"/>
        </w:rPr>
        <w:t>astmu vai HOPS</w:t>
      </w:r>
      <w:r w:rsidRPr="00E45018">
        <w:rPr>
          <w:noProof/>
          <w:szCs w:val="22"/>
          <w:lang w:val="lv-LV"/>
        </w:rPr>
        <w:t xml:space="preserve"> novēroja mazāku inhalējamā flutikazona propionāta sistēmiskās </w:t>
      </w:r>
      <w:r w:rsidR="005C3811">
        <w:rPr>
          <w:noProof/>
          <w:szCs w:val="22"/>
          <w:lang w:val="lv-LV"/>
        </w:rPr>
        <w:t>iedarbības</w:t>
      </w:r>
      <w:r w:rsidRPr="00E45018">
        <w:rPr>
          <w:noProof/>
          <w:szCs w:val="22"/>
          <w:lang w:val="lv-LV"/>
        </w:rPr>
        <w:t xml:space="preserve"> pakāpi.</w:t>
      </w:r>
    </w:p>
    <w:p w14:paraId="3ECA963D" w14:textId="77777777" w:rsidR="00E45018" w:rsidRPr="009568AC" w:rsidRDefault="00E45018">
      <w:pPr>
        <w:numPr>
          <w:ilvl w:val="12"/>
          <w:numId w:val="0"/>
        </w:numPr>
        <w:tabs>
          <w:tab w:val="clear" w:pos="567"/>
        </w:tabs>
        <w:rPr>
          <w:iCs/>
          <w:noProof/>
          <w:szCs w:val="22"/>
          <w:u w:val="single"/>
          <w:lang w:val="lv-LV"/>
        </w:rPr>
      </w:pPr>
    </w:p>
    <w:p w14:paraId="08780635" w14:textId="0EA20834" w:rsidR="00FF104F" w:rsidRPr="009568AC" w:rsidRDefault="00012678" w:rsidP="00C300EC">
      <w:pPr>
        <w:keepNext/>
        <w:keepLines/>
        <w:numPr>
          <w:ilvl w:val="12"/>
          <w:numId w:val="0"/>
        </w:numPr>
        <w:tabs>
          <w:tab w:val="clear" w:pos="567"/>
        </w:tabs>
        <w:rPr>
          <w:iCs/>
          <w:noProof/>
          <w:szCs w:val="22"/>
          <w:u w:val="single"/>
          <w:lang w:val="lv-LV"/>
        </w:rPr>
      </w:pPr>
      <w:r w:rsidRPr="009568AC">
        <w:rPr>
          <w:iCs/>
          <w:noProof/>
          <w:szCs w:val="22"/>
          <w:u w:val="single"/>
          <w:lang w:val="lv-LV"/>
        </w:rPr>
        <w:t>Uzsūkšanās</w:t>
      </w:r>
    </w:p>
    <w:p w14:paraId="0C1DAC69" w14:textId="77777777" w:rsidR="001052B7" w:rsidRPr="009568AC" w:rsidRDefault="001052B7" w:rsidP="00C300EC">
      <w:pPr>
        <w:keepNext/>
        <w:keepLines/>
        <w:numPr>
          <w:ilvl w:val="12"/>
          <w:numId w:val="0"/>
        </w:numPr>
        <w:tabs>
          <w:tab w:val="clear" w:pos="567"/>
        </w:tabs>
        <w:rPr>
          <w:iCs/>
          <w:noProof/>
          <w:szCs w:val="22"/>
          <w:u w:val="single"/>
          <w:lang w:val="lv-LV"/>
        </w:rPr>
      </w:pPr>
    </w:p>
    <w:p w14:paraId="7E779310" w14:textId="2ED13948" w:rsidR="00E45018" w:rsidRPr="00E45018" w:rsidRDefault="00E45018" w:rsidP="00C300EC">
      <w:pPr>
        <w:keepNext/>
        <w:keepLines/>
        <w:numPr>
          <w:ilvl w:val="12"/>
          <w:numId w:val="0"/>
        </w:numPr>
        <w:tabs>
          <w:tab w:val="clear" w:pos="567"/>
        </w:tabs>
        <w:rPr>
          <w:iCs/>
          <w:noProof/>
          <w:szCs w:val="22"/>
          <w:lang w:val="lv-LV"/>
        </w:rPr>
      </w:pPr>
      <w:r w:rsidRPr="00E45018">
        <w:rPr>
          <w:iCs/>
          <w:noProof/>
          <w:szCs w:val="22"/>
          <w:lang w:val="lv-LV"/>
        </w:rPr>
        <w:t>Sistēmiskā uzsūkšanās notiek galvenokārt no plaušām</w:t>
      </w:r>
      <w:r w:rsidR="00177BBE">
        <w:rPr>
          <w:iCs/>
          <w:noProof/>
          <w:szCs w:val="22"/>
          <w:lang w:val="lv-LV"/>
        </w:rPr>
        <w:t xml:space="preserve"> un </w:t>
      </w:r>
      <w:r w:rsidRPr="00E45018">
        <w:rPr>
          <w:iCs/>
          <w:noProof/>
          <w:szCs w:val="22"/>
          <w:lang w:val="lv-LV"/>
        </w:rPr>
        <w:t xml:space="preserve">sākotnēji tā ir strauja, tad </w:t>
      </w:r>
      <w:r w:rsidR="005C3811">
        <w:rPr>
          <w:iCs/>
          <w:noProof/>
          <w:szCs w:val="22"/>
          <w:lang w:val="lv-LV"/>
        </w:rPr>
        <w:t>ilgstoša</w:t>
      </w:r>
      <w:r w:rsidRPr="00E45018">
        <w:rPr>
          <w:iCs/>
          <w:noProof/>
          <w:szCs w:val="22"/>
          <w:lang w:val="lv-LV"/>
        </w:rPr>
        <w:t xml:space="preserve">. </w:t>
      </w:r>
      <w:r w:rsidR="00C60C7B" w:rsidRPr="00E45018">
        <w:rPr>
          <w:iCs/>
          <w:noProof/>
          <w:szCs w:val="22"/>
          <w:lang w:val="lv-LV"/>
        </w:rPr>
        <w:t>Inhalē</w:t>
      </w:r>
      <w:r w:rsidR="00C60C7B">
        <w:rPr>
          <w:iCs/>
          <w:noProof/>
          <w:szCs w:val="22"/>
          <w:lang w:val="lv-LV"/>
        </w:rPr>
        <w:t>tās</w:t>
      </w:r>
      <w:r w:rsidR="00C60C7B" w:rsidRPr="00E45018">
        <w:rPr>
          <w:iCs/>
          <w:noProof/>
          <w:szCs w:val="22"/>
          <w:lang w:val="lv-LV"/>
        </w:rPr>
        <w:t xml:space="preserve"> </w:t>
      </w:r>
      <w:r w:rsidRPr="00E45018">
        <w:rPr>
          <w:iCs/>
          <w:noProof/>
          <w:szCs w:val="22"/>
          <w:lang w:val="lv-LV"/>
        </w:rPr>
        <w:t xml:space="preserve">devas </w:t>
      </w:r>
      <w:r w:rsidR="00C60C7B">
        <w:rPr>
          <w:iCs/>
          <w:noProof/>
          <w:szCs w:val="22"/>
          <w:lang w:val="lv-LV"/>
        </w:rPr>
        <w:t>atlikusī daļa</w:t>
      </w:r>
      <w:r w:rsidR="00C60C7B" w:rsidRPr="00E45018">
        <w:rPr>
          <w:iCs/>
          <w:noProof/>
          <w:szCs w:val="22"/>
          <w:lang w:val="lv-LV"/>
        </w:rPr>
        <w:t xml:space="preserve"> </w:t>
      </w:r>
      <w:r w:rsidRPr="00E45018">
        <w:rPr>
          <w:iCs/>
          <w:noProof/>
          <w:szCs w:val="22"/>
          <w:lang w:val="lv-LV"/>
        </w:rPr>
        <w:t>var tikt norīt</w:t>
      </w:r>
      <w:r w:rsidR="00C60C7B">
        <w:rPr>
          <w:iCs/>
          <w:noProof/>
          <w:szCs w:val="22"/>
          <w:lang w:val="lv-LV"/>
        </w:rPr>
        <w:t>a</w:t>
      </w:r>
      <w:r w:rsidRPr="00E45018">
        <w:rPr>
          <w:iCs/>
          <w:noProof/>
          <w:szCs w:val="22"/>
          <w:lang w:val="lv-LV"/>
        </w:rPr>
        <w:t>, bet, saka</w:t>
      </w:r>
      <w:r w:rsidR="005C3811">
        <w:rPr>
          <w:iCs/>
          <w:noProof/>
          <w:szCs w:val="22"/>
          <w:lang w:val="lv-LV"/>
        </w:rPr>
        <w:t>rā ar zemo šķīdību ūdenī un pre</w:t>
      </w:r>
      <w:r w:rsidRPr="00E45018">
        <w:rPr>
          <w:iCs/>
          <w:noProof/>
          <w:szCs w:val="22"/>
          <w:lang w:val="lv-LV"/>
        </w:rPr>
        <w:t xml:space="preserve">sistēmisko metabolizēšanos, tas maz ietekmē sistēmisko </w:t>
      </w:r>
      <w:r w:rsidR="005C3811">
        <w:rPr>
          <w:iCs/>
          <w:noProof/>
          <w:szCs w:val="22"/>
          <w:lang w:val="lv-LV"/>
        </w:rPr>
        <w:t>koncentrāciju</w:t>
      </w:r>
      <w:r w:rsidRPr="00E45018">
        <w:rPr>
          <w:iCs/>
          <w:noProof/>
          <w:szCs w:val="22"/>
          <w:lang w:val="lv-LV"/>
        </w:rPr>
        <w:t xml:space="preserve">, </w:t>
      </w:r>
      <w:r w:rsidR="005C3811">
        <w:rPr>
          <w:iCs/>
          <w:noProof/>
          <w:szCs w:val="22"/>
          <w:lang w:val="lv-LV"/>
        </w:rPr>
        <w:t>t</w:t>
      </w:r>
      <w:r w:rsidRPr="00E45018">
        <w:rPr>
          <w:iCs/>
          <w:noProof/>
          <w:szCs w:val="22"/>
          <w:lang w:val="lv-LV"/>
        </w:rPr>
        <w:t>ā</w:t>
      </w:r>
      <w:r w:rsidR="005C3811">
        <w:rPr>
          <w:iCs/>
          <w:noProof/>
          <w:szCs w:val="22"/>
          <w:lang w:val="lv-LV"/>
        </w:rPr>
        <w:t>dēļ</w:t>
      </w:r>
      <w:r w:rsidRPr="00E45018">
        <w:rPr>
          <w:iCs/>
          <w:noProof/>
          <w:szCs w:val="22"/>
          <w:lang w:val="lv-LV"/>
        </w:rPr>
        <w:t xml:space="preserve"> pieejamība </w:t>
      </w:r>
      <w:r w:rsidR="005C3811">
        <w:rPr>
          <w:iCs/>
          <w:noProof/>
          <w:szCs w:val="22"/>
          <w:lang w:val="lv-LV"/>
        </w:rPr>
        <w:t xml:space="preserve">pēc </w:t>
      </w:r>
      <w:r w:rsidR="005C3811" w:rsidRPr="00E45018">
        <w:rPr>
          <w:iCs/>
          <w:noProof/>
          <w:szCs w:val="22"/>
          <w:lang w:val="lv-LV"/>
        </w:rPr>
        <w:t>perorāl</w:t>
      </w:r>
      <w:r w:rsidR="005C3811">
        <w:rPr>
          <w:iCs/>
          <w:noProof/>
          <w:szCs w:val="22"/>
          <w:lang w:val="lv-LV"/>
        </w:rPr>
        <w:t>as lietošanas</w:t>
      </w:r>
      <w:r w:rsidR="005C3811" w:rsidRPr="00E45018">
        <w:rPr>
          <w:iCs/>
          <w:noProof/>
          <w:szCs w:val="22"/>
          <w:lang w:val="lv-LV"/>
        </w:rPr>
        <w:t xml:space="preserve"> </w:t>
      </w:r>
      <w:r w:rsidRPr="00E45018">
        <w:rPr>
          <w:iCs/>
          <w:noProof/>
          <w:szCs w:val="22"/>
          <w:lang w:val="lv-LV"/>
        </w:rPr>
        <w:t>ir mazāka par 1</w:t>
      </w:r>
      <w:r w:rsidR="001302E2">
        <w:rPr>
          <w:iCs/>
          <w:noProof/>
          <w:szCs w:val="22"/>
          <w:lang w:val="lv-LV"/>
        </w:rPr>
        <w:t> </w:t>
      </w:r>
      <w:r w:rsidRPr="00E45018">
        <w:rPr>
          <w:iCs/>
          <w:noProof/>
          <w:szCs w:val="22"/>
          <w:lang w:val="lv-LV"/>
        </w:rPr>
        <w:t xml:space="preserve">%. Sistēmiskā </w:t>
      </w:r>
      <w:r w:rsidR="005C3811">
        <w:rPr>
          <w:iCs/>
          <w:noProof/>
          <w:szCs w:val="22"/>
          <w:lang w:val="lv-LV"/>
        </w:rPr>
        <w:t>koncentrācija</w:t>
      </w:r>
      <w:r w:rsidRPr="00E45018">
        <w:rPr>
          <w:iCs/>
          <w:noProof/>
          <w:szCs w:val="22"/>
          <w:lang w:val="lv-LV"/>
        </w:rPr>
        <w:t xml:space="preserve"> lineāri pieaug, palielinot inhalējamās devas lielumu.</w:t>
      </w:r>
    </w:p>
    <w:p w14:paraId="3FDBD3E6" w14:textId="77777777" w:rsidR="007D7805" w:rsidRPr="009568AC" w:rsidRDefault="007D7805" w:rsidP="00175F87">
      <w:pPr>
        <w:numPr>
          <w:ilvl w:val="12"/>
          <w:numId w:val="0"/>
        </w:numPr>
        <w:tabs>
          <w:tab w:val="clear" w:pos="567"/>
        </w:tabs>
        <w:rPr>
          <w:iCs/>
          <w:noProof/>
          <w:szCs w:val="22"/>
          <w:lang w:val="lv-LV"/>
        </w:rPr>
      </w:pPr>
    </w:p>
    <w:p w14:paraId="6F5CE91B" w14:textId="7921738D" w:rsidR="00FF104F" w:rsidRPr="009568AC" w:rsidRDefault="00012678">
      <w:pPr>
        <w:numPr>
          <w:ilvl w:val="12"/>
          <w:numId w:val="0"/>
        </w:numPr>
        <w:tabs>
          <w:tab w:val="clear" w:pos="567"/>
        </w:tabs>
        <w:rPr>
          <w:iCs/>
          <w:noProof/>
          <w:szCs w:val="22"/>
          <w:u w:val="single"/>
          <w:lang w:val="lv-LV"/>
        </w:rPr>
      </w:pPr>
      <w:r w:rsidRPr="009568AC">
        <w:rPr>
          <w:iCs/>
          <w:noProof/>
          <w:szCs w:val="22"/>
          <w:u w:val="single"/>
          <w:lang w:val="lv-LV"/>
        </w:rPr>
        <w:t>Izkliede</w:t>
      </w:r>
    </w:p>
    <w:p w14:paraId="6A695962" w14:textId="77777777" w:rsidR="001052B7" w:rsidRPr="009568AC" w:rsidRDefault="001052B7" w:rsidP="00175F87">
      <w:pPr>
        <w:numPr>
          <w:ilvl w:val="12"/>
          <w:numId w:val="0"/>
        </w:numPr>
        <w:tabs>
          <w:tab w:val="clear" w:pos="567"/>
        </w:tabs>
        <w:rPr>
          <w:iCs/>
          <w:noProof/>
          <w:szCs w:val="22"/>
          <w:u w:val="single"/>
          <w:lang w:val="lv-LV"/>
        </w:rPr>
      </w:pPr>
    </w:p>
    <w:p w14:paraId="521ADC13" w14:textId="0BA3BFC6" w:rsidR="00E45018" w:rsidRPr="00E45018" w:rsidRDefault="00E45018" w:rsidP="00E45018">
      <w:pPr>
        <w:numPr>
          <w:ilvl w:val="12"/>
          <w:numId w:val="0"/>
        </w:numPr>
        <w:tabs>
          <w:tab w:val="clear" w:pos="567"/>
        </w:tabs>
        <w:rPr>
          <w:iCs/>
          <w:noProof/>
          <w:szCs w:val="22"/>
          <w:lang w:val="lv-LV"/>
        </w:rPr>
      </w:pPr>
      <w:r w:rsidRPr="00E45018">
        <w:rPr>
          <w:iCs/>
          <w:noProof/>
          <w:szCs w:val="22"/>
          <w:lang w:val="lv-LV"/>
        </w:rPr>
        <w:t>Flutikazona propionāta</w:t>
      </w:r>
      <w:r w:rsidR="005C3811">
        <w:rPr>
          <w:iCs/>
          <w:noProof/>
          <w:szCs w:val="22"/>
          <w:lang w:val="lv-LV"/>
        </w:rPr>
        <w:t>m</w:t>
      </w:r>
      <w:r w:rsidRPr="00E45018">
        <w:rPr>
          <w:iCs/>
          <w:noProof/>
          <w:szCs w:val="22"/>
          <w:lang w:val="lv-LV"/>
        </w:rPr>
        <w:t xml:space="preserve"> ir raksturīgs augsts plazmas klīrenss (apmēram 1150 ml/min), liels </w:t>
      </w:r>
      <w:r w:rsidR="005C3811">
        <w:rPr>
          <w:iCs/>
          <w:noProof/>
          <w:szCs w:val="22"/>
          <w:lang w:val="lv-LV"/>
        </w:rPr>
        <w:t>izkliedes</w:t>
      </w:r>
      <w:r w:rsidRPr="00E45018">
        <w:rPr>
          <w:iCs/>
          <w:noProof/>
          <w:szCs w:val="22"/>
          <w:lang w:val="lv-LV"/>
        </w:rPr>
        <w:t xml:space="preserve"> tilpums</w:t>
      </w:r>
      <w:r w:rsidR="005C3811">
        <w:rPr>
          <w:iCs/>
          <w:noProof/>
          <w:szCs w:val="22"/>
          <w:lang w:val="lv-LV"/>
        </w:rPr>
        <w:t xml:space="preserve"> līdzsvara koncentrācijā</w:t>
      </w:r>
      <w:r w:rsidRPr="00E45018">
        <w:rPr>
          <w:iCs/>
          <w:noProof/>
          <w:szCs w:val="22"/>
          <w:lang w:val="lv-LV"/>
        </w:rPr>
        <w:t xml:space="preserve"> (apmēram 300 l) un </w:t>
      </w:r>
      <w:r w:rsidR="005C3811">
        <w:rPr>
          <w:iCs/>
          <w:noProof/>
          <w:szCs w:val="22"/>
          <w:lang w:val="lv-LV"/>
        </w:rPr>
        <w:t>terminālais</w:t>
      </w:r>
      <w:r w:rsidRPr="00E45018">
        <w:rPr>
          <w:iCs/>
          <w:noProof/>
          <w:szCs w:val="22"/>
          <w:lang w:val="lv-LV"/>
        </w:rPr>
        <w:t xml:space="preserve"> eliminācijas pusperiods apmēram 8 stundas.</w:t>
      </w:r>
      <w:r>
        <w:rPr>
          <w:iCs/>
          <w:noProof/>
          <w:szCs w:val="22"/>
          <w:lang w:val="lv-LV"/>
        </w:rPr>
        <w:t xml:space="preserve"> </w:t>
      </w:r>
      <w:r w:rsidRPr="00E45018">
        <w:rPr>
          <w:iCs/>
          <w:noProof/>
          <w:szCs w:val="22"/>
          <w:lang w:val="lv-LV"/>
        </w:rPr>
        <w:t>Saistīšanās ar plazmas olbaltumiem ir 91</w:t>
      </w:r>
      <w:r w:rsidR="005C3811">
        <w:rPr>
          <w:iCs/>
          <w:noProof/>
          <w:szCs w:val="22"/>
          <w:lang w:val="lv-LV"/>
        </w:rPr>
        <w:t> </w:t>
      </w:r>
      <w:r w:rsidRPr="00E45018">
        <w:rPr>
          <w:iCs/>
          <w:noProof/>
          <w:szCs w:val="22"/>
          <w:lang w:val="lv-LV"/>
        </w:rPr>
        <w:t>%.</w:t>
      </w:r>
    </w:p>
    <w:p w14:paraId="5574C3A1" w14:textId="77777777" w:rsidR="007D7805" w:rsidRPr="009568AC" w:rsidRDefault="007D7805" w:rsidP="00175F87">
      <w:pPr>
        <w:numPr>
          <w:ilvl w:val="12"/>
          <w:numId w:val="0"/>
        </w:numPr>
        <w:tabs>
          <w:tab w:val="clear" w:pos="567"/>
        </w:tabs>
        <w:rPr>
          <w:iCs/>
          <w:noProof/>
          <w:szCs w:val="22"/>
          <w:lang w:val="lv-LV"/>
        </w:rPr>
      </w:pPr>
    </w:p>
    <w:p w14:paraId="7B81D3F2" w14:textId="135ADF10" w:rsidR="00FF104F" w:rsidRPr="009568AC" w:rsidRDefault="00FF104F">
      <w:pPr>
        <w:numPr>
          <w:ilvl w:val="12"/>
          <w:numId w:val="0"/>
        </w:numPr>
        <w:tabs>
          <w:tab w:val="clear" w:pos="567"/>
        </w:tabs>
        <w:rPr>
          <w:iCs/>
          <w:noProof/>
          <w:szCs w:val="22"/>
          <w:u w:val="single"/>
          <w:lang w:val="lv-LV"/>
        </w:rPr>
      </w:pPr>
      <w:r w:rsidRPr="009568AC">
        <w:rPr>
          <w:iCs/>
          <w:noProof/>
          <w:szCs w:val="22"/>
          <w:u w:val="single"/>
          <w:lang w:val="lv-LV"/>
        </w:rPr>
        <w:t>Biotransform</w:t>
      </w:r>
      <w:r w:rsidR="00012678" w:rsidRPr="009568AC">
        <w:rPr>
          <w:iCs/>
          <w:noProof/>
          <w:szCs w:val="22"/>
          <w:u w:val="single"/>
          <w:lang w:val="lv-LV"/>
        </w:rPr>
        <w:t>ācija</w:t>
      </w:r>
    </w:p>
    <w:p w14:paraId="0A38900C" w14:textId="77777777" w:rsidR="001052B7" w:rsidRPr="009568AC" w:rsidRDefault="001052B7" w:rsidP="00175F87">
      <w:pPr>
        <w:numPr>
          <w:ilvl w:val="12"/>
          <w:numId w:val="0"/>
        </w:numPr>
        <w:tabs>
          <w:tab w:val="clear" w:pos="567"/>
        </w:tabs>
        <w:rPr>
          <w:iCs/>
          <w:noProof/>
          <w:szCs w:val="22"/>
          <w:u w:val="single"/>
          <w:lang w:val="lv-LV"/>
        </w:rPr>
      </w:pPr>
    </w:p>
    <w:p w14:paraId="76BDB476" w14:textId="2B8F38C7" w:rsidR="004E665C" w:rsidRPr="004E665C" w:rsidRDefault="004E665C" w:rsidP="004E665C">
      <w:pPr>
        <w:numPr>
          <w:ilvl w:val="12"/>
          <w:numId w:val="0"/>
        </w:numPr>
        <w:tabs>
          <w:tab w:val="clear" w:pos="567"/>
        </w:tabs>
        <w:rPr>
          <w:iCs/>
          <w:noProof/>
          <w:szCs w:val="22"/>
          <w:lang w:val="lv-LV"/>
        </w:rPr>
      </w:pPr>
      <w:r w:rsidRPr="004E665C">
        <w:rPr>
          <w:iCs/>
          <w:noProof/>
          <w:szCs w:val="22"/>
          <w:lang w:val="lv-LV"/>
        </w:rPr>
        <w:t xml:space="preserve">Flutikazona propionāts tiek ļoti strauji izvadīts no sistēmiskās </w:t>
      </w:r>
      <w:r w:rsidR="00C60C7B">
        <w:rPr>
          <w:iCs/>
          <w:noProof/>
          <w:szCs w:val="22"/>
          <w:lang w:val="lv-LV"/>
        </w:rPr>
        <w:t>asinsrites</w:t>
      </w:r>
      <w:r w:rsidRPr="004E665C">
        <w:rPr>
          <w:iCs/>
          <w:noProof/>
          <w:szCs w:val="22"/>
          <w:lang w:val="lv-LV"/>
        </w:rPr>
        <w:t>. Galvenais izvades ceļš ir metabolizēšanās par neaktīvu karboksilskābes metabolītu ar citohromu sistēmas P450 enzīma CYP3A4 palīdzību. Fēcēs atrasti arī citi neidentificēti metabolīti.</w:t>
      </w:r>
    </w:p>
    <w:p w14:paraId="0B996614" w14:textId="77777777" w:rsidR="00FF104F" w:rsidRPr="009568AC" w:rsidRDefault="00FF104F" w:rsidP="00175F87">
      <w:pPr>
        <w:numPr>
          <w:ilvl w:val="12"/>
          <w:numId w:val="0"/>
        </w:numPr>
        <w:tabs>
          <w:tab w:val="clear" w:pos="567"/>
        </w:tabs>
        <w:rPr>
          <w:iCs/>
          <w:noProof/>
          <w:szCs w:val="22"/>
          <w:lang w:val="lv-LV"/>
        </w:rPr>
      </w:pPr>
    </w:p>
    <w:p w14:paraId="16EDC936" w14:textId="202C1F96" w:rsidR="007B6CB7" w:rsidRPr="009568AC" w:rsidRDefault="000D0E33">
      <w:pPr>
        <w:numPr>
          <w:ilvl w:val="12"/>
          <w:numId w:val="0"/>
        </w:numPr>
        <w:tabs>
          <w:tab w:val="clear" w:pos="567"/>
        </w:tabs>
        <w:rPr>
          <w:iCs/>
          <w:noProof/>
          <w:szCs w:val="22"/>
          <w:u w:val="single"/>
          <w:lang w:val="lv-LV"/>
        </w:rPr>
      </w:pPr>
      <w:r w:rsidRPr="009568AC">
        <w:rPr>
          <w:iCs/>
          <w:noProof/>
          <w:szCs w:val="22"/>
          <w:u w:val="single"/>
          <w:lang w:val="lv-LV"/>
        </w:rPr>
        <w:t>Eliminācija</w:t>
      </w:r>
    </w:p>
    <w:p w14:paraId="4EC4D942" w14:textId="77777777" w:rsidR="001052B7" w:rsidRPr="009568AC" w:rsidRDefault="001052B7" w:rsidP="00175F87">
      <w:pPr>
        <w:numPr>
          <w:ilvl w:val="12"/>
          <w:numId w:val="0"/>
        </w:numPr>
        <w:tabs>
          <w:tab w:val="clear" w:pos="567"/>
        </w:tabs>
        <w:rPr>
          <w:iCs/>
          <w:noProof/>
          <w:szCs w:val="22"/>
          <w:u w:val="single"/>
          <w:lang w:val="lv-LV"/>
        </w:rPr>
      </w:pPr>
    </w:p>
    <w:p w14:paraId="240C0E31" w14:textId="0510D31C" w:rsidR="004E665C" w:rsidRPr="004E665C" w:rsidRDefault="004E665C" w:rsidP="004E665C">
      <w:pPr>
        <w:numPr>
          <w:ilvl w:val="12"/>
          <w:numId w:val="0"/>
        </w:numPr>
        <w:tabs>
          <w:tab w:val="clear" w:pos="567"/>
        </w:tabs>
        <w:rPr>
          <w:iCs/>
          <w:noProof/>
          <w:szCs w:val="22"/>
          <w:lang w:val="lv-LV"/>
        </w:rPr>
      </w:pPr>
      <w:r w:rsidRPr="004E665C">
        <w:rPr>
          <w:iCs/>
          <w:noProof/>
          <w:szCs w:val="22"/>
          <w:lang w:val="lv-LV"/>
        </w:rPr>
        <w:t xml:space="preserve">Flutikazona propionāta </w:t>
      </w:r>
      <w:r w:rsidR="008062CE">
        <w:rPr>
          <w:iCs/>
          <w:noProof/>
          <w:szCs w:val="22"/>
          <w:lang w:val="lv-LV"/>
        </w:rPr>
        <w:t>renālais</w:t>
      </w:r>
      <w:r w:rsidR="008062CE" w:rsidRPr="004E665C">
        <w:rPr>
          <w:iCs/>
          <w:noProof/>
          <w:szCs w:val="22"/>
          <w:lang w:val="lv-LV"/>
        </w:rPr>
        <w:t xml:space="preserve"> </w:t>
      </w:r>
      <w:r w:rsidRPr="004E665C">
        <w:rPr>
          <w:iCs/>
          <w:noProof/>
          <w:szCs w:val="22"/>
          <w:lang w:val="lv-LV"/>
        </w:rPr>
        <w:t>klīrenss ir nenozīmīgs. Mazāk par 5</w:t>
      </w:r>
      <w:r w:rsidR="001302E2">
        <w:rPr>
          <w:iCs/>
          <w:noProof/>
          <w:szCs w:val="22"/>
          <w:lang w:val="lv-LV"/>
        </w:rPr>
        <w:t> </w:t>
      </w:r>
      <w:r w:rsidRPr="004E665C">
        <w:rPr>
          <w:iCs/>
          <w:noProof/>
          <w:szCs w:val="22"/>
          <w:lang w:val="lv-LV"/>
        </w:rPr>
        <w:t xml:space="preserve">% </w:t>
      </w:r>
      <w:r w:rsidR="008062CE">
        <w:rPr>
          <w:iCs/>
          <w:noProof/>
          <w:szCs w:val="22"/>
          <w:lang w:val="lv-LV"/>
        </w:rPr>
        <w:t xml:space="preserve">no </w:t>
      </w:r>
      <w:r w:rsidRPr="004E665C">
        <w:rPr>
          <w:iCs/>
          <w:noProof/>
          <w:szCs w:val="22"/>
          <w:lang w:val="lv-LV"/>
        </w:rPr>
        <w:t xml:space="preserve">devas </w:t>
      </w:r>
      <w:r w:rsidR="00AA395F">
        <w:rPr>
          <w:iCs/>
          <w:noProof/>
          <w:szCs w:val="22"/>
          <w:lang w:val="lv-LV"/>
        </w:rPr>
        <w:t>izdal</w:t>
      </w:r>
      <w:r w:rsidR="005D3AD5">
        <w:rPr>
          <w:iCs/>
          <w:noProof/>
          <w:szCs w:val="22"/>
          <w:lang w:val="lv-LV"/>
        </w:rPr>
        <w:t>ā</w:t>
      </w:r>
      <w:r w:rsidR="00AA395F">
        <w:rPr>
          <w:iCs/>
          <w:noProof/>
          <w:szCs w:val="22"/>
          <w:lang w:val="lv-LV"/>
        </w:rPr>
        <w:t>s</w:t>
      </w:r>
      <w:r w:rsidRPr="004E665C">
        <w:rPr>
          <w:iCs/>
          <w:noProof/>
          <w:szCs w:val="22"/>
          <w:lang w:val="lv-LV"/>
        </w:rPr>
        <w:t xml:space="preserve"> urīnā, galvenokārt metabolītu veidā. Lielākā daļa devas tiek izvadīta ar fēcēm metabolītu un neizmainītu zāļu veidā.</w:t>
      </w:r>
    </w:p>
    <w:p w14:paraId="0EA3E5B4" w14:textId="77777777" w:rsidR="007D7805" w:rsidRPr="009568AC" w:rsidRDefault="007D7805" w:rsidP="00175F87">
      <w:pPr>
        <w:numPr>
          <w:ilvl w:val="12"/>
          <w:numId w:val="0"/>
        </w:numPr>
        <w:tabs>
          <w:tab w:val="clear" w:pos="567"/>
        </w:tabs>
        <w:rPr>
          <w:iCs/>
          <w:noProof/>
          <w:szCs w:val="22"/>
          <w:lang w:val="lv-LV"/>
        </w:rPr>
      </w:pPr>
    </w:p>
    <w:p w14:paraId="40AFD639" w14:textId="2AA9982B" w:rsidR="0050319F" w:rsidRPr="00C9450C" w:rsidRDefault="0050319F">
      <w:pPr>
        <w:numPr>
          <w:ilvl w:val="12"/>
          <w:numId w:val="0"/>
        </w:numPr>
        <w:tabs>
          <w:tab w:val="clear" w:pos="567"/>
        </w:tabs>
        <w:rPr>
          <w:i/>
          <w:iCs/>
          <w:noProof/>
          <w:szCs w:val="22"/>
          <w:u w:val="single"/>
          <w:lang w:val="lv-LV"/>
        </w:rPr>
      </w:pPr>
      <w:r w:rsidRPr="00C9450C">
        <w:rPr>
          <w:i/>
          <w:iCs/>
          <w:noProof/>
          <w:szCs w:val="22"/>
          <w:u w:val="single"/>
          <w:lang w:val="lv-LV"/>
        </w:rPr>
        <w:t>Paediatri</w:t>
      </w:r>
      <w:r w:rsidR="00012678" w:rsidRPr="00C9450C">
        <w:rPr>
          <w:i/>
          <w:iCs/>
          <w:noProof/>
          <w:szCs w:val="22"/>
          <w:u w:val="single"/>
          <w:lang w:val="lv-LV"/>
        </w:rPr>
        <w:t>skā populācija</w:t>
      </w:r>
    </w:p>
    <w:p w14:paraId="68459651" w14:textId="77777777" w:rsidR="001052B7" w:rsidRPr="00C9450C" w:rsidRDefault="001052B7" w:rsidP="00175F87">
      <w:pPr>
        <w:numPr>
          <w:ilvl w:val="12"/>
          <w:numId w:val="0"/>
        </w:numPr>
        <w:tabs>
          <w:tab w:val="clear" w:pos="567"/>
        </w:tabs>
        <w:rPr>
          <w:i/>
          <w:iCs/>
          <w:noProof/>
          <w:szCs w:val="22"/>
          <w:u w:val="single"/>
          <w:lang w:val="lv-LV"/>
        </w:rPr>
      </w:pPr>
    </w:p>
    <w:p w14:paraId="6EEADD5E" w14:textId="31E76B20" w:rsidR="00090927" w:rsidRPr="00C9450C" w:rsidRDefault="007D1438" w:rsidP="00090927">
      <w:pPr>
        <w:numPr>
          <w:ilvl w:val="12"/>
          <w:numId w:val="0"/>
        </w:numPr>
        <w:tabs>
          <w:tab w:val="clear" w:pos="567"/>
          <w:tab w:val="left" w:pos="720"/>
        </w:tabs>
        <w:rPr>
          <w:lang w:val="lv-LV"/>
        </w:rPr>
      </w:pPr>
      <w:r w:rsidRPr="00C9450C">
        <w:rPr>
          <w:noProof/>
          <w:szCs w:val="22"/>
          <w:lang w:val="lv-LV"/>
        </w:rPr>
        <w:t xml:space="preserve">Everio Airmaster </w:t>
      </w:r>
      <w:r w:rsidR="00012678" w:rsidRPr="00C9450C">
        <w:rPr>
          <w:noProof/>
          <w:szCs w:val="22"/>
          <w:lang w:val="lv-LV"/>
        </w:rPr>
        <w:t>nav indicēts lietošanai bērniem līdz</w:t>
      </w:r>
      <w:r w:rsidR="00012678" w:rsidRPr="00C9450C">
        <w:rPr>
          <w:lang w:val="lv-LV"/>
        </w:rPr>
        <w:t xml:space="preserve"> 12 gadu vecumam</w:t>
      </w:r>
      <w:r w:rsidR="00822D7E" w:rsidRPr="00C9450C">
        <w:rPr>
          <w:lang w:val="lv-LV"/>
        </w:rPr>
        <w:t xml:space="preserve">. </w:t>
      </w:r>
      <w:r w:rsidR="00090927" w:rsidRPr="00C9450C">
        <w:rPr>
          <w:lang w:val="lv-LV"/>
        </w:rPr>
        <w:t>Tālāk aprakstītie pētījumi bija veikti ar iepriekš reģistrētām zālēm; aprakstītie pētījumi nebija veikti ar Everio Airmaster.</w:t>
      </w:r>
    </w:p>
    <w:p w14:paraId="433B4CD8" w14:textId="77777777" w:rsidR="00090927" w:rsidRPr="00C9450C" w:rsidRDefault="00090927" w:rsidP="00090927">
      <w:pPr>
        <w:numPr>
          <w:ilvl w:val="12"/>
          <w:numId w:val="0"/>
        </w:numPr>
        <w:tabs>
          <w:tab w:val="clear" w:pos="567"/>
          <w:tab w:val="left" w:pos="720"/>
        </w:tabs>
        <w:rPr>
          <w:szCs w:val="22"/>
          <w:lang w:val="lv-LV"/>
        </w:rPr>
      </w:pPr>
    </w:p>
    <w:p w14:paraId="54FFD14F" w14:textId="5BB2BF99" w:rsidR="00090927" w:rsidRPr="00C9450C" w:rsidRDefault="00090927" w:rsidP="00090927">
      <w:pPr>
        <w:numPr>
          <w:ilvl w:val="12"/>
          <w:numId w:val="0"/>
        </w:numPr>
        <w:tabs>
          <w:tab w:val="clear" w:pos="567"/>
          <w:tab w:val="left" w:pos="720"/>
        </w:tabs>
        <w:rPr>
          <w:szCs w:val="22"/>
          <w:lang w:val="lv-LV"/>
        </w:rPr>
      </w:pPr>
      <w:r w:rsidRPr="00C9450C">
        <w:rPr>
          <w:lang w:val="lv-LV"/>
        </w:rPr>
        <w:t>Populācijas farmakokinētikas analīzē, izmantojot datus no 9 kontrolētiem klīniskiem pētījumiem ar dažādām ierīcēm (sausā pulvera inhalators, fiksētu devu inhalators), kuros piedalījās 350 pacienti ar astmu vecumā no 4 līdz 77 gadiem (174 pacienti vecumā no 4 līdz 11 gadiem)</w:t>
      </w:r>
      <w:r w:rsidR="005D3AD5" w:rsidRPr="00C9450C">
        <w:rPr>
          <w:lang w:val="lv-LV"/>
        </w:rPr>
        <w:t>,</w:t>
      </w:r>
      <w:r w:rsidRPr="00C9450C">
        <w:rPr>
          <w:lang w:val="lv-LV"/>
        </w:rPr>
        <w:t xml:space="preserve"> novēroja lielā</w:t>
      </w:r>
      <w:r w:rsidR="005D3AD5" w:rsidRPr="00C9450C">
        <w:rPr>
          <w:lang w:val="lv-LV"/>
        </w:rPr>
        <w:t>k</w:t>
      </w:r>
      <w:r w:rsidRPr="00C9450C">
        <w:rPr>
          <w:lang w:val="lv-LV"/>
        </w:rPr>
        <w:t>u flutikazona propionāta sistēmisko iedarbību pēc salmeterola/flutikazona sausā pulvera inhalatora 50/100 lietošanas salīdzinājumā ar flutikazona propionāta sausā pulvera inhalatoru 100.</w:t>
      </w:r>
    </w:p>
    <w:p w14:paraId="750DB18B" w14:textId="77777777" w:rsidR="00090927" w:rsidRPr="00C9450C" w:rsidRDefault="00090927" w:rsidP="00090927">
      <w:pPr>
        <w:tabs>
          <w:tab w:val="clear" w:pos="567"/>
          <w:tab w:val="left" w:pos="720"/>
        </w:tabs>
        <w:rPr>
          <w:szCs w:val="22"/>
          <w:lang w:val="lv-LV"/>
        </w:rPr>
      </w:pPr>
    </w:p>
    <w:p w14:paraId="74840C40" w14:textId="227C12C5" w:rsidR="00681FEB" w:rsidRPr="00C9450C" w:rsidRDefault="00090927" w:rsidP="00090927">
      <w:pPr>
        <w:numPr>
          <w:ilvl w:val="12"/>
          <w:numId w:val="0"/>
        </w:numPr>
        <w:tabs>
          <w:tab w:val="clear" w:pos="567"/>
        </w:tabs>
        <w:rPr>
          <w:szCs w:val="22"/>
          <w:lang w:val="lv-LV"/>
        </w:rPr>
      </w:pPr>
      <w:r w:rsidRPr="00C9450C">
        <w:rPr>
          <w:lang w:val="lv-LV"/>
        </w:rPr>
        <w:t xml:space="preserve">Ģeometriskā vidējā attiecība [90 % TI] salmeterola/flutikazona propionāta </w:t>
      </w:r>
      <w:r w:rsidR="005D3AD5" w:rsidRPr="00C9450C">
        <w:rPr>
          <w:lang w:val="lv-LV"/>
        </w:rPr>
        <w:t>un</w:t>
      </w:r>
      <w:r w:rsidRPr="00C9450C">
        <w:rPr>
          <w:lang w:val="lv-LV"/>
        </w:rPr>
        <w:t xml:space="preserve"> flutikazona propionāta </w:t>
      </w:r>
      <w:r w:rsidR="005D3AD5" w:rsidRPr="00C9450C">
        <w:rPr>
          <w:lang w:val="lv-LV"/>
        </w:rPr>
        <w:t xml:space="preserve">sausā pulvera inhalatora salīdzinājums </w:t>
      </w:r>
      <w:r w:rsidRPr="00C9450C">
        <w:rPr>
          <w:lang w:val="lv-LV"/>
        </w:rPr>
        <w:t>bērnu un pusaudžu/pieaugušo populācijā</w:t>
      </w:r>
    </w:p>
    <w:p w14:paraId="08D6F34E" w14:textId="77777777" w:rsidR="00681FEB" w:rsidRPr="00C9450C" w:rsidRDefault="00681FEB" w:rsidP="00EF743B">
      <w:pPr>
        <w:tabs>
          <w:tab w:val="clear" w:pos="567"/>
        </w:tabs>
        <w:rPr>
          <w:bCs/>
          <w:lang w:val="lv-LV"/>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2126"/>
        <w:gridCol w:w="1843"/>
        <w:gridCol w:w="1956"/>
      </w:tblGrid>
      <w:tr w:rsidR="00681FEB" w:rsidRPr="005D3AD5" w14:paraId="49D0D91A" w14:textId="77777777" w:rsidTr="00C300EC">
        <w:trPr>
          <w:cantSplit/>
        </w:trPr>
        <w:tc>
          <w:tcPr>
            <w:tcW w:w="3006" w:type="dxa"/>
          </w:tcPr>
          <w:p w14:paraId="3940BB26" w14:textId="3DA3EAF2" w:rsidR="00681FEB" w:rsidRPr="009568AC" w:rsidRDefault="00090927" w:rsidP="005D3AD5">
            <w:pPr>
              <w:tabs>
                <w:tab w:val="clear" w:pos="567"/>
              </w:tabs>
              <w:rPr>
                <w:b/>
                <w:bCs/>
                <w:i/>
                <w:szCs w:val="22"/>
              </w:rPr>
            </w:pPr>
            <w:proofErr w:type="spellStart"/>
            <w:r w:rsidRPr="005D3AD5">
              <w:rPr>
                <w:b/>
                <w:bCs/>
                <w:i/>
                <w:szCs w:val="22"/>
              </w:rPr>
              <w:t>Terapija</w:t>
            </w:r>
            <w:proofErr w:type="spellEnd"/>
            <w:r w:rsidRPr="005D3AD5">
              <w:rPr>
                <w:b/>
                <w:bCs/>
                <w:i/>
                <w:szCs w:val="22"/>
              </w:rPr>
              <w:t xml:space="preserve"> </w:t>
            </w:r>
            <w:r w:rsidR="00681FEB" w:rsidRPr="009568AC">
              <w:rPr>
                <w:b/>
                <w:bCs/>
                <w:i/>
                <w:szCs w:val="22"/>
              </w:rPr>
              <w:t>(</w:t>
            </w:r>
            <w:proofErr w:type="spellStart"/>
            <w:r w:rsidRPr="005D3AD5">
              <w:rPr>
                <w:b/>
                <w:bCs/>
                <w:i/>
                <w:szCs w:val="22"/>
              </w:rPr>
              <w:t>pētāmā</w:t>
            </w:r>
            <w:proofErr w:type="spellEnd"/>
            <w:r w:rsidRPr="005D3AD5">
              <w:rPr>
                <w:b/>
                <w:bCs/>
                <w:i/>
                <w:szCs w:val="22"/>
              </w:rPr>
              <w:t xml:space="preserve"> </w:t>
            </w:r>
            <w:r w:rsidR="005D3AD5" w:rsidRPr="005D3AD5">
              <w:rPr>
                <w:b/>
                <w:bCs/>
                <w:i/>
                <w:szCs w:val="22"/>
              </w:rPr>
              <w:t>un</w:t>
            </w:r>
            <w:r w:rsidR="00681FEB" w:rsidRPr="009568AC">
              <w:rPr>
                <w:b/>
                <w:bCs/>
                <w:i/>
                <w:szCs w:val="22"/>
              </w:rPr>
              <w:t xml:space="preserve"> </w:t>
            </w:r>
            <w:proofErr w:type="spellStart"/>
            <w:r w:rsidRPr="005D3AD5">
              <w:rPr>
                <w:b/>
                <w:bCs/>
                <w:i/>
                <w:szCs w:val="22"/>
              </w:rPr>
              <w:t>atsauces</w:t>
            </w:r>
            <w:proofErr w:type="spellEnd"/>
            <w:r w:rsidR="00681FEB" w:rsidRPr="009568AC">
              <w:rPr>
                <w:b/>
                <w:bCs/>
                <w:i/>
                <w:szCs w:val="22"/>
              </w:rPr>
              <w:t>)</w:t>
            </w:r>
          </w:p>
        </w:tc>
        <w:tc>
          <w:tcPr>
            <w:tcW w:w="2126" w:type="dxa"/>
          </w:tcPr>
          <w:p w14:paraId="0358630C" w14:textId="54791496" w:rsidR="00681FEB" w:rsidRPr="009568AC" w:rsidRDefault="00681FEB" w:rsidP="00012678">
            <w:pPr>
              <w:tabs>
                <w:tab w:val="clear" w:pos="567"/>
              </w:tabs>
              <w:rPr>
                <w:b/>
                <w:bCs/>
                <w:i/>
                <w:szCs w:val="22"/>
              </w:rPr>
            </w:pPr>
            <w:proofErr w:type="spellStart"/>
            <w:r w:rsidRPr="005D3AD5">
              <w:rPr>
                <w:b/>
                <w:bCs/>
                <w:i/>
                <w:szCs w:val="22"/>
              </w:rPr>
              <w:t>Popul</w:t>
            </w:r>
            <w:r w:rsidR="00012678" w:rsidRPr="005D3AD5">
              <w:rPr>
                <w:b/>
                <w:bCs/>
                <w:i/>
                <w:szCs w:val="22"/>
              </w:rPr>
              <w:t>ācija</w:t>
            </w:r>
            <w:proofErr w:type="spellEnd"/>
          </w:p>
        </w:tc>
        <w:tc>
          <w:tcPr>
            <w:tcW w:w="1843" w:type="dxa"/>
          </w:tcPr>
          <w:p w14:paraId="70DC6659" w14:textId="77777777" w:rsidR="00681FEB" w:rsidRPr="009568AC" w:rsidRDefault="00681FEB" w:rsidP="00EF743B">
            <w:pPr>
              <w:tabs>
                <w:tab w:val="clear" w:pos="567"/>
              </w:tabs>
              <w:rPr>
                <w:b/>
                <w:bCs/>
                <w:i/>
                <w:szCs w:val="22"/>
              </w:rPr>
            </w:pPr>
            <w:r w:rsidRPr="009568AC">
              <w:rPr>
                <w:b/>
                <w:bCs/>
                <w:i/>
                <w:szCs w:val="22"/>
              </w:rPr>
              <w:t>AUC</w:t>
            </w:r>
          </w:p>
        </w:tc>
        <w:tc>
          <w:tcPr>
            <w:tcW w:w="1956" w:type="dxa"/>
          </w:tcPr>
          <w:p w14:paraId="524F5DDD" w14:textId="77777777" w:rsidR="00681FEB" w:rsidRPr="009568AC" w:rsidRDefault="00681FEB" w:rsidP="00EF743B">
            <w:pPr>
              <w:tabs>
                <w:tab w:val="clear" w:pos="567"/>
              </w:tabs>
              <w:rPr>
                <w:b/>
                <w:bCs/>
                <w:i/>
                <w:szCs w:val="22"/>
              </w:rPr>
            </w:pPr>
            <w:proofErr w:type="spellStart"/>
            <w:r w:rsidRPr="009568AC">
              <w:rPr>
                <w:b/>
                <w:bCs/>
                <w:i/>
                <w:szCs w:val="22"/>
              </w:rPr>
              <w:t>C</w:t>
            </w:r>
            <w:r w:rsidRPr="009568AC">
              <w:rPr>
                <w:b/>
                <w:bCs/>
                <w:i/>
                <w:szCs w:val="22"/>
                <w:vertAlign w:val="subscript"/>
              </w:rPr>
              <w:t>max</w:t>
            </w:r>
            <w:proofErr w:type="spellEnd"/>
          </w:p>
        </w:tc>
      </w:tr>
      <w:tr w:rsidR="00681FEB" w:rsidRPr="005D3AD5" w14:paraId="534F2B73" w14:textId="77777777" w:rsidTr="00C300EC">
        <w:trPr>
          <w:cantSplit/>
        </w:trPr>
        <w:tc>
          <w:tcPr>
            <w:tcW w:w="3006" w:type="dxa"/>
          </w:tcPr>
          <w:p w14:paraId="6C2590E9" w14:textId="0230892E" w:rsidR="00681FEB" w:rsidRPr="009568AC" w:rsidRDefault="00681FEB" w:rsidP="00EF743B">
            <w:pPr>
              <w:tabs>
                <w:tab w:val="clear" w:pos="567"/>
              </w:tabs>
              <w:rPr>
                <w:bCs/>
                <w:i/>
                <w:szCs w:val="22"/>
              </w:rPr>
            </w:pPr>
            <w:proofErr w:type="spellStart"/>
            <w:r w:rsidRPr="009568AC">
              <w:rPr>
                <w:bCs/>
                <w:i/>
                <w:szCs w:val="22"/>
              </w:rPr>
              <w:t>Salmeterol</w:t>
            </w:r>
            <w:r w:rsidR="005A0386" w:rsidRPr="005D3AD5">
              <w:rPr>
                <w:bCs/>
                <w:i/>
                <w:szCs w:val="22"/>
              </w:rPr>
              <w:t>a</w:t>
            </w:r>
            <w:proofErr w:type="spellEnd"/>
            <w:r w:rsidRPr="009568AC">
              <w:rPr>
                <w:bCs/>
                <w:i/>
                <w:szCs w:val="22"/>
              </w:rPr>
              <w:t>/</w:t>
            </w:r>
            <w:proofErr w:type="spellStart"/>
            <w:r w:rsidRPr="009568AC">
              <w:rPr>
                <w:bCs/>
                <w:i/>
                <w:szCs w:val="22"/>
              </w:rPr>
              <w:t>fluti</w:t>
            </w:r>
            <w:r w:rsidR="005A0386" w:rsidRPr="005D3AD5">
              <w:rPr>
                <w:bCs/>
                <w:i/>
                <w:szCs w:val="22"/>
              </w:rPr>
              <w:t>k</w:t>
            </w:r>
            <w:r w:rsidRPr="009568AC">
              <w:rPr>
                <w:bCs/>
                <w:i/>
                <w:szCs w:val="22"/>
              </w:rPr>
              <w:t>a</w:t>
            </w:r>
            <w:r w:rsidR="005A0386" w:rsidRPr="005D3AD5">
              <w:rPr>
                <w:bCs/>
                <w:i/>
                <w:szCs w:val="22"/>
              </w:rPr>
              <w:t>z</w:t>
            </w:r>
            <w:r w:rsidRPr="009568AC">
              <w:rPr>
                <w:bCs/>
                <w:i/>
                <w:szCs w:val="22"/>
              </w:rPr>
              <w:t>on</w:t>
            </w:r>
            <w:r w:rsidR="005A0386" w:rsidRPr="005D3AD5">
              <w:rPr>
                <w:bCs/>
                <w:i/>
                <w:szCs w:val="22"/>
              </w:rPr>
              <w:t>a</w:t>
            </w:r>
            <w:proofErr w:type="spellEnd"/>
            <w:r w:rsidRPr="009568AC">
              <w:rPr>
                <w:bCs/>
                <w:i/>
                <w:szCs w:val="22"/>
              </w:rPr>
              <w:t xml:space="preserve"> </w:t>
            </w:r>
            <w:proofErr w:type="spellStart"/>
            <w:r w:rsidRPr="009568AC">
              <w:rPr>
                <w:bCs/>
                <w:i/>
                <w:szCs w:val="22"/>
              </w:rPr>
              <w:t>propion</w:t>
            </w:r>
            <w:r w:rsidR="005A0386" w:rsidRPr="005D3AD5">
              <w:rPr>
                <w:bCs/>
                <w:i/>
                <w:szCs w:val="22"/>
              </w:rPr>
              <w:t>āta</w:t>
            </w:r>
            <w:proofErr w:type="spellEnd"/>
            <w:r w:rsidR="005A0386" w:rsidRPr="005D3AD5">
              <w:rPr>
                <w:bCs/>
                <w:i/>
                <w:szCs w:val="22"/>
              </w:rPr>
              <w:t xml:space="preserve"> </w:t>
            </w:r>
            <w:proofErr w:type="spellStart"/>
            <w:r w:rsidR="005A0386" w:rsidRPr="005D3AD5">
              <w:rPr>
                <w:bCs/>
                <w:i/>
                <w:szCs w:val="22"/>
              </w:rPr>
              <w:t>sausā</w:t>
            </w:r>
            <w:proofErr w:type="spellEnd"/>
            <w:r w:rsidR="005A0386" w:rsidRPr="005D3AD5">
              <w:rPr>
                <w:bCs/>
                <w:i/>
                <w:szCs w:val="22"/>
              </w:rPr>
              <w:t xml:space="preserve"> </w:t>
            </w:r>
            <w:proofErr w:type="spellStart"/>
            <w:r w:rsidR="005A0386" w:rsidRPr="005D3AD5">
              <w:rPr>
                <w:bCs/>
                <w:i/>
                <w:szCs w:val="22"/>
              </w:rPr>
              <w:t>pulvera</w:t>
            </w:r>
            <w:proofErr w:type="spellEnd"/>
            <w:r w:rsidR="005A0386" w:rsidRPr="005D3AD5">
              <w:rPr>
                <w:bCs/>
                <w:i/>
                <w:szCs w:val="22"/>
              </w:rPr>
              <w:t xml:space="preserve"> inhalators </w:t>
            </w:r>
            <w:r w:rsidRPr="009568AC">
              <w:rPr>
                <w:bCs/>
                <w:i/>
                <w:szCs w:val="22"/>
              </w:rPr>
              <w:t>50/100</w:t>
            </w:r>
            <w:r w:rsidRPr="009568AC">
              <w:rPr>
                <w:bCs/>
                <w:i/>
                <w:szCs w:val="22"/>
              </w:rPr>
              <w:br/>
            </w:r>
            <w:proofErr w:type="spellStart"/>
            <w:r w:rsidRPr="009568AC">
              <w:rPr>
                <w:bCs/>
                <w:i/>
                <w:szCs w:val="22"/>
              </w:rPr>
              <w:t>fluti</w:t>
            </w:r>
            <w:r w:rsidR="005A0386" w:rsidRPr="005D3AD5">
              <w:rPr>
                <w:bCs/>
                <w:i/>
                <w:szCs w:val="22"/>
              </w:rPr>
              <w:t>k</w:t>
            </w:r>
            <w:r w:rsidRPr="009568AC">
              <w:rPr>
                <w:bCs/>
                <w:i/>
                <w:szCs w:val="22"/>
              </w:rPr>
              <w:t>a</w:t>
            </w:r>
            <w:r w:rsidR="005A0386" w:rsidRPr="005D3AD5">
              <w:rPr>
                <w:bCs/>
                <w:i/>
                <w:szCs w:val="22"/>
              </w:rPr>
              <w:t>z</w:t>
            </w:r>
            <w:r w:rsidRPr="009568AC">
              <w:rPr>
                <w:bCs/>
                <w:i/>
                <w:szCs w:val="22"/>
              </w:rPr>
              <w:t>on</w:t>
            </w:r>
            <w:r w:rsidR="005A0386" w:rsidRPr="005D3AD5">
              <w:rPr>
                <w:bCs/>
                <w:i/>
                <w:szCs w:val="22"/>
              </w:rPr>
              <w:t>a</w:t>
            </w:r>
            <w:proofErr w:type="spellEnd"/>
            <w:r w:rsidRPr="009568AC">
              <w:rPr>
                <w:bCs/>
                <w:i/>
                <w:szCs w:val="22"/>
              </w:rPr>
              <w:t xml:space="preserve"> </w:t>
            </w:r>
            <w:proofErr w:type="spellStart"/>
            <w:r w:rsidRPr="009568AC">
              <w:rPr>
                <w:bCs/>
                <w:i/>
                <w:szCs w:val="22"/>
              </w:rPr>
              <w:t>propion</w:t>
            </w:r>
            <w:r w:rsidR="005A0386" w:rsidRPr="005D3AD5">
              <w:rPr>
                <w:bCs/>
                <w:i/>
                <w:szCs w:val="22"/>
              </w:rPr>
              <w:t>āta</w:t>
            </w:r>
            <w:proofErr w:type="spellEnd"/>
            <w:r w:rsidRPr="009568AC">
              <w:rPr>
                <w:bCs/>
                <w:i/>
                <w:szCs w:val="22"/>
              </w:rPr>
              <w:t xml:space="preserve"> </w:t>
            </w:r>
            <w:proofErr w:type="spellStart"/>
            <w:r w:rsidR="005A0386" w:rsidRPr="005D3AD5">
              <w:rPr>
                <w:bCs/>
                <w:i/>
                <w:szCs w:val="22"/>
              </w:rPr>
              <w:t>sausā</w:t>
            </w:r>
            <w:proofErr w:type="spellEnd"/>
            <w:r w:rsidR="005A0386" w:rsidRPr="005D3AD5">
              <w:rPr>
                <w:bCs/>
                <w:i/>
                <w:szCs w:val="22"/>
              </w:rPr>
              <w:t xml:space="preserve"> </w:t>
            </w:r>
            <w:proofErr w:type="spellStart"/>
            <w:r w:rsidR="005A0386" w:rsidRPr="005D3AD5">
              <w:rPr>
                <w:bCs/>
                <w:i/>
                <w:szCs w:val="22"/>
              </w:rPr>
              <w:t>pulvera</w:t>
            </w:r>
            <w:proofErr w:type="spellEnd"/>
            <w:r w:rsidR="005A0386" w:rsidRPr="005D3AD5">
              <w:rPr>
                <w:bCs/>
                <w:i/>
                <w:szCs w:val="22"/>
              </w:rPr>
              <w:t xml:space="preserve"> inhalators </w:t>
            </w:r>
            <w:r w:rsidRPr="009568AC">
              <w:rPr>
                <w:bCs/>
                <w:i/>
                <w:szCs w:val="22"/>
              </w:rPr>
              <w:t>100</w:t>
            </w:r>
          </w:p>
        </w:tc>
        <w:tc>
          <w:tcPr>
            <w:tcW w:w="2126" w:type="dxa"/>
          </w:tcPr>
          <w:p w14:paraId="78352C02" w14:textId="1D8731AD" w:rsidR="00681FEB" w:rsidRPr="009568AC" w:rsidRDefault="00012678" w:rsidP="00EF743B">
            <w:pPr>
              <w:tabs>
                <w:tab w:val="clear" w:pos="567"/>
              </w:tabs>
              <w:rPr>
                <w:bCs/>
                <w:i/>
                <w:szCs w:val="22"/>
              </w:rPr>
            </w:pPr>
            <w:proofErr w:type="spellStart"/>
            <w:r w:rsidRPr="005D3AD5">
              <w:rPr>
                <w:bCs/>
                <w:i/>
                <w:szCs w:val="22"/>
              </w:rPr>
              <w:t>Bērni</w:t>
            </w:r>
            <w:proofErr w:type="spellEnd"/>
            <w:r w:rsidR="00681FEB" w:rsidRPr="009568AC">
              <w:rPr>
                <w:bCs/>
                <w:i/>
                <w:szCs w:val="22"/>
              </w:rPr>
              <w:br/>
              <w:t>(4–11</w:t>
            </w:r>
            <w:r w:rsidR="00090927" w:rsidRPr="005D3AD5">
              <w:rPr>
                <w:bCs/>
                <w:i/>
                <w:szCs w:val="22"/>
              </w:rPr>
              <w:t xml:space="preserve"> </w:t>
            </w:r>
            <w:proofErr w:type="spellStart"/>
            <w:r w:rsidR="00090927" w:rsidRPr="005D3AD5">
              <w:rPr>
                <w:bCs/>
                <w:i/>
                <w:szCs w:val="22"/>
              </w:rPr>
              <w:t>g.</w:t>
            </w:r>
            <w:r w:rsidR="005D3AD5">
              <w:rPr>
                <w:bCs/>
                <w:i/>
                <w:szCs w:val="22"/>
              </w:rPr>
              <w:t>v</w:t>
            </w:r>
            <w:proofErr w:type="spellEnd"/>
            <w:r w:rsidR="005D3AD5">
              <w:rPr>
                <w:bCs/>
                <w:i/>
                <w:szCs w:val="22"/>
              </w:rPr>
              <w:t>.</w:t>
            </w:r>
            <w:r w:rsidR="00681FEB" w:rsidRPr="009568AC">
              <w:rPr>
                <w:bCs/>
                <w:i/>
                <w:szCs w:val="22"/>
              </w:rPr>
              <w:t>)</w:t>
            </w:r>
          </w:p>
        </w:tc>
        <w:tc>
          <w:tcPr>
            <w:tcW w:w="1843" w:type="dxa"/>
          </w:tcPr>
          <w:p w14:paraId="2AE64230" w14:textId="26868274" w:rsidR="00681FEB" w:rsidRPr="005D3AD5" w:rsidRDefault="00681FEB" w:rsidP="00EF743B">
            <w:pPr>
              <w:tabs>
                <w:tab w:val="clear" w:pos="567"/>
              </w:tabs>
              <w:rPr>
                <w:bCs/>
                <w:i/>
                <w:szCs w:val="22"/>
              </w:rPr>
            </w:pPr>
            <w:r w:rsidRPr="005D3AD5">
              <w:rPr>
                <w:bCs/>
                <w:i/>
                <w:szCs w:val="22"/>
              </w:rPr>
              <w:t>1</w:t>
            </w:r>
            <w:r w:rsidR="000D0E33" w:rsidRPr="005D3AD5">
              <w:rPr>
                <w:bCs/>
                <w:i/>
                <w:szCs w:val="22"/>
              </w:rPr>
              <w:t>,</w:t>
            </w:r>
            <w:r w:rsidRPr="005D3AD5">
              <w:rPr>
                <w:bCs/>
                <w:i/>
                <w:szCs w:val="22"/>
              </w:rPr>
              <w:t>20 [1</w:t>
            </w:r>
            <w:r w:rsidR="00BE6D9D" w:rsidRPr="009568AC">
              <w:rPr>
                <w:bCs/>
                <w:i/>
                <w:szCs w:val="22"/>
              </w:rPr>
              <w:t>,</w:t>
            </w:r>
            <w:r w:rsidRPr="005D3AD5">
              <w:rPr>
                <w:bCs/>
                <w:i/>
                <w:szCs w:val="22"/>
              </w:rPr>
              <w:t>06 – 1</w:t>
            </w:r>
            <w:r w:rsidR="00BE6D9D" w:rsidRPr="009568AC">
              <w:rPr>
                <w:bCs/>
                <w:i/>
                <w:szCs w:val="22"/>
              </w:rPr>
              <w:t>,</w:t>
            </w:r>
            <w:r w:rsidRPr="005D3AD5">
              <w:rPr>
                <w:bCs/>
                <w:i/>
                <w:szCs w:val="22"/>
              </w:rPr>
              <w:t>37]</w:t>
            </w:r>
          </w:p>
        </w:tc>
        <w:tc>
          <w:tcPr>
            <w:tcW w:w="1956" w:type="dxa"/>
          </w:tcPr>
          <w:p w14:paraId="5E85EFD8" w14:textId="12A0D2EE" w:rsidR="00681FEB" w:rsidRPr="005D3AD5" w:rsidRDefault="00681FEB" w:rsidP="00EF743B">
            <w:pPr>
              <w:tabs>
                <w:tab w:val="clear" w:pos="567"/>
              </w:tabs>
              <w:rPr>
                <w:bCs/>
                <w:i/>
                <w:szCs w:val="22"/>
              </w:rPr>
            </w:pPr>
            <w:r w:rsidRPr="005D3AD5">
              <w:rPr>
                <w:bCs/>
                <w:i/>
                <w:szCs w:val="22"/>
              </w:rPr>
              <w:t>1</w:t>
            </w:r>
            <w:r w:rsidR="000D0E33" w:rsidRPr="005D3AD5">
              <w:rPr>
                <w:bCs/>
                <w:i/>
                <w:szCs w:val="22"/>
              </w:rPr>
              <w:t>,</w:t>
            </w:r>
            <w:r w:rsidRPr="005D3AD5">
              <w:rPr>
                <w:bCs/>
                <w:i/>
                <w:szCs w:val="22"/>
              </w:rPr>
              <w:t>25 [1</w:t>
            </w:r>
            <w:r w:rsidR="000D0E33" w:rsidRPr="005D3AD5">
              <w:rPr>
                <w:bCs/>
                <w:i/>
                <w:szCs w:val="22"/>
              </w:rPr>
              <w:t>,</w:t>
            </w:r>
            <w:r w:rsidRPr="005D3AD5">
              <w:rPr>
                <w:bCs/>
                <w:i/>
                <w:szCs w:val="22"/>
              </w:rPr>
              <w:t>11 – 1</w:t>
            </w:r>
            <w:r w:rsidR="000D0E33" w:rsidRPr="005D3AD5">
              <w:rPr>
                <w:bCs/>
                <w:i/>
                <w:szCs w:val="22"/>
              </w:rPr>
              <w:t>,</w:t>
            </w:r>
            <w:r w:rsidRPr="005D3AD5">
              <w:rPr>
                <w:bCs/>
                <w:i/>
                <w:szCs w:val="22"/>
              </w:rPr>
              <w:t>41]</w:t>
            </w:r>
          </w:p>
        </w:tc>
      </w:tr>
      <w:tr w:rsidR="00681FEB" w:rsidRPr="005D3AD5" w14:paraId="1BE79002" w14:textId="77777777" w:rsidTr="00C300EC">
        <w:trPr>
          <w:cantSplit/>
        </w:trPr>
        <w:tc>
          <w:tcPr>
            <w:tcW w:w="3006" w:type="dxa"/>
          </w:tcPr>
          <w:p w14:paraId="1F42CFE5" w14:textId="173432CA" w:rsidR="00681FEB" w:rsidRPr="009568AC" w:rsidRDefault="00681FEB" w:rsidP="00EF743B">
            <w:pPr>
              <w:tabs>
                <w:tab w:val="clear" w:pos="567"/>
              </w:tabs>
              <w:rPr>
                <w:bCs/>
                <w:i/>
                <w:szCs w:val="22"/>
              </w:rPr>
            </w:pPr>
            <w:proofErr w:type="spellStart"/>
            <w:r w:rsidRPr="009568AC">
              <w:rPr>
                <w:bCs/>
                <w:i/>
                <w:szCs w:val="22"/>
              </w:rPr>
              <w:t>Salmeterol</w:t>
            </w:r>
            <w:r w:rsidR="005A0386" w:rsidRPr="005D3AD5">
              <w:rPr>
                <w:bCs/>
                <w:i/>
                <w:szCs w:val="22"/>
              </w:rPr>
              <w:t>a</w:t>
            </w:r>
            <w:proofErr w:type="spellEnd"/>
            <w:r w:rsidRPr="009568AC">
              <w:rPr>
                <w:bCs/>
                <w:i/>
                <w:szCs w:val="22"/>
              </w:rPr>
              <w:t>/</w:t>
            </w:r>
            <w:proofErr w:type="spellStart"/>
            <w:r w:rsidRPr="009568AC">
              <w:rPr>
                <w:bCs/>
                <w:i/>
                <w:szCs w:val="22"/>
              </w:rPr>
              <w:t>fluti</w:t>
            </w:r>
            <w:r w:rsidR="005A0386" w:rsidRPr="005D3AD5">
              <w:rPr>
                <w:bCs/>
                <w:i/>
                <w:szCs w:val="22"/>
              </w:rPr>
              <w:t>k</w:t>
            </w:r>
            <w:r w:rsidRPr="009568AC">
              <w:rPr>
                <w:bCs/>
                <w:i/>
                <w:szCs w:val="22"/>
              </w:rPr>
              <w:t>a</w:t>
            </w:r>
            <w:r w:rsidR="005A0386" w:rsidRPr="005D3AD5">
              <w:rPr>
                <w:bCs/>
                <w:i/>
                <w:szCs w:val="22"/>
              </w:rPr>
              <w:t>z</w:t>
            </w:r>
            <w:r w:rsidRPr="009568AC">
              <w:rPr>
                <w:bCs/>
                <w:i/>
                <w:szCs w:val="22"/>
              </w:rPr>
              <w:t>on</w:t>
            </w:r>
            <w:r w:rsidR="005A0386" w:rsidRPr="005D3AD5">
              <w:rPr>
                <w:bCs/>
                <w:i/>
                <w:szCs w:val="22"/>
              </w:rPr>
              <w:t>a</w:t>
            </w:r>
            <w:proofErr w:type="spellEnd"/>
            <w:r w:rsidRPr="009568AC">
              <w:rPr>
                <w:bCs/>
                <w:i/>
                <w:szCs w:val="22"/>
              </w:rPr>
              <w:t xml:space="preserve"> </w:t>
            </w:r>
            <w:proofErr w:type="spellStart"/>
            <w:r w:rsidRPr="009568AC">
              <w:rPr>
                <w:bCs/>
                <w:i/>
                <w:szCs w:val="22"/>
              </w:rPr>
              <w:t>propion</w:t>
            </w:r>
            <w:r w:rsidR="005A0386" w:rsidRPr="005D3AD5">
              <w:rPr>
                <w:bCs/>
                <w:i/>
                <w:szCs w:val="22"/>
              </w:rPr>
              <w:t>āta</w:t>
            </w:r>
            <w:proofErr w:type="spellEnd"/>
            <w:r w:rsidR="005A0386" w:rsidRPr="005D3AD5">
              <w:rPr>
                <w:bCs/>
                <w:i/>
                <w:szCs w:val="22"/>
              </w:rPr>
              <w:t xml:space="preserve"> </w:t>
            </w:r>
            <w:proofErr w:type="spellStart"/>
            <w:r w:rsidR="005A0386" w:rsidRPr="005D3AD5">
              <w:rPr>
                <w:bCs/>
                <w:i/>
                <w:szCs w:val="22"/>
              </w:rPr>
              <w:t>sausā</w:t>
            </w:r>
            <w:proofErr w:type="spellEnd"/>
            <w:r w:rsidR="005A0386" w:rsidRPr="005D3AD5">
              <w:rPr>
                <w:bCs/>
                <w:i/>
                <w:szCs w:val="22"/>
              </w:rPr>
              <w:t xml:space="preserve"> </w:t>
            </w:r>
            <w:proofErr w:type="spellStart"/>
            <w:r w:rsidR="005A0386" w:rsidRPr="005D3AD5">
              <w:rPr>
                <w:bCs/>
                <w:i/>
                <w:szCs w:val="22"/>
              </w:rPr>
              <w:t>pulvera</w:t>
            </w:r>
            <w:proofErr w:type="spellEnd"/>
            <w:r w:rsidR="005A0386" w:rsidRPr="005D3AD5">
              <w:rPr>
                <w:bCs/>
                <w:i/>
                <w:szCs w:val="22"/>
              </w:rPr>
              <w:t xml:space="preserve"> inhalators </w:t>
            </w:r>
            <w:r w:rsidRPr="009568AC">
              <w:rPr>
                <w:bCs/>
                <w:i/>
                <w:szCs w:val="22"/>
              </w:rPr>
              <w:t>50/100</w:t>
            </w:r>
            <w:r w:rsidRPr="009568AC">
              <w:rPr>
                <w:bCs/>
                <w:i/>
                <w:szCs w:val="22"/>
              </w:rPr>
              <w:br/>
            </w:r>
            <w:proofErr w:type="spellStart"/>
            <w:r w:rsidRPr="009568AC">
              <w:rPr>
                <w:bCs/>
                <w:i/>
                <w:szCs w:val="22"/>
              </w:rPr>
              <w:t>fluti</w:t>
            </w:r>
            <w:r w:rsidR="005A0386" w:rsidRPr="005D3AD5">
              <w:rPr>
                <w:bCs/>
                <w:i/>
                <w:szCs w:val="22"/>
              </w:rPr>
              <w:t>k</w:t>
            </w:r>
            <w:r w:rsidRPr="009568AC">
              <w:rPr>
                <w:bCs/>
                <w:i/>
                <w:szCs w:val="22"/>
              </w:rPr>
              <w:t>a</w:t>
            </w:r>
            <w:r w:rsidR="005A0386" w:rsidRPr="005D3AD5">
              <w:rPr>
                <w:bCs/>
                <w:i/>
                <w:szCs w:val="22"/>
              </w:rPr>
              <w:t>z</w:t>
            </w:r>
            <w:r w:rsidRPr="009568AC">
              <w:rPr>
                <w:bCs/>
                <w:i/>
                <w:szCs w:val="22"/>
              </w:rPr>
              <w:t>on</w:t>
            </w:r>
            <w:r w:rsidR="005A0386" w:rsidRPr="005D3AD5">
              <w:rPr>
                <w:bCs/>
                <w:i/>
                <w:szCs w:val="22"/>
              </w:rPr>
              <w:t>a</w:t>
            </w:r>
            <w:proofErr w:type="spellEnd"/>
            <w:r w:rsidRPr="009568AC">
              <w:rPr>
                <w:bCs/>
                <w:i/>
                <w:szCs w:val="22"/>
              </w:rPr>
              <w:t xml:space="preserve"> </w:t>
            </w:r>
            <w:proofErr w:type="spellStart"/>
            <w:r w:rsidRPr="009568AC">
              <w:rPr>
                <w:bCs/>
                <w:i/>
                <w:szCs w:val="22"/>
              </w:rPr>
              <w:t>propion</w:t>
            </w:r>
            <w:r w:rsidR="005A0386" w:rsidRPr="005D3AD5">
              <w:rPr>
                <w:bCs/>
                <w:i/>
                <w:szCs w:val="22"/>
              </w:rPr>
              <w:t>āta</w:t>
            </w:r>
            <w:proofErr w:type="spellEnd"/>
            <w:r w:rsidR="005A0386" w:rsidRPr="005D3AD5">
              <w:rPr>
                <w:bCs/>
                <w:i/>
                <w:szCs w:val="22"/>
              </w:rPr>
              <w:t xml:space="preserve"> </w:t>
            </w:r>
            <w:proofErr w:type="spellStart"/>
            <w:r w:rsidR="005A0386" w:rsidRPr="005D3AD5">
              <w:rPr>
                <w:bCs/>
                <w:i/>
                <w:szCs w:val="22"/>
              </w:rPr>
              <w:t>sausā</w:t>
            </w:r>
            <w:proofErr w:type="spellEnd"/>
            <w:r w:rsidR="005A0386" w:rsidRPr="005D3AD5">
              <w:rPr>
                <w:bCs/>
                <w:i/>
                <w:szCs w:val="22"/>
              </w:rPr>
              <w:t xml:space="preserve"> </w:t>
            </w:r>
            <w:proofErr w:type="spellStart"/>
            <w:r w:rsidR="005A0386" w:rsidRPr="005D3AD5">
              <w:rPr>
                <w:bCs/>
                <w:i/>
                <w:szCs w:val="22"/>
              </w:rPr>
              <w:t>pulvera</w:t>
            </w:r>
            <w:proofErr w:type="spellEnd"/>
            <w:r w:rsidR="005A0386" w:rsidRPr="005D3AD5">
              <w:rPr>
                <w:bCs/>
                <w:i/>
                <w:szCs w:val="22"/>
              </w:rPr>
              <w:t xml:space="preserve"> inhalators </w:t>
            </w:r>
            <w:r w:rsidRPr="009568AC">
              <w:rPr>
                <w:bCs/>
                <w:i/>
                <w:szCs w:val="22"/>
              </w:rPr>
              <w:t>100</w:t>
            </w:r>
          </w:p>
        </w:tc>
        <w:tc>
          <w:tcPr>
            <w:tcW w:w="2126" w:type="dxa"/>
          </w:tcPr>
          <w:p w14:paraId="612E33FE" w14:textId="689C0DCF" w:rsidR="00681FEB" w:rsidRPr="009568AC" w:rsidRDefault="00012678" w:rsidP="005D3AD5">
            <w:pPr>
              <w:tabs>
                <w:tab w:val="clear" w:pos="567"/>
              </w:tabs>
              <w:rPr>
                <w:bCs/>
                <w:i/>
                <w:szCs w:val="22"/>
              </w:rPr>
            </w:pPr>
            <w:proofErr w:type="spellStart"/>
            <w:r w:rsidRPr="005D3AD5">
              <w:rPr>
                <w:bCs/>
                <w:i/>
                <w:szCs w:val="22"/>
              </w:rPr>
              <w:t>Pusaudži</w:t>
            </w:r>
            <w:proofErr w:type="spellEnd"/>
            <w:r w:rsidRPr="005D3AD5">
              <w:rPr>
                <w:bCs/>
                <w:i/>
                <w:szCs w:val="22"/>
              </w:rPr>
              <w:t>/</w:t>
            </w:r>
            <w:proofErr w:type="spellStart"/>
            <w:r w:rsidR="005D3AD5">
              <w:rPr>
                <w:bCs/>
                <w:i/>
                <w:szCs w:val="22"/>
              </w:rPr>
              <w:t>p</w:t>
            </w:r>
            <w:r w:rsidRPr="005D3AD5">
              <w:rPr>
                <w:bCs/>
                <w:i/>
                <w:szCs w:val="22"/>
              </w:rPr>
              <w:t>ieaugušie</w:t>
            </w:r>
            <w:proofErr w:type="spellEnd"/>
            <w:r w:rsidR="00681FEB" w:rsidRPr="009568AC">
              <w:rPr>
                <w:bCs/>
                <w:i/>
                <w:szCs w:val="22"/>
              </w:rPr>
              <w:br/>
              <w:t>(≥</w:t>
            </w:r>
            <w:r w:rsidR="009D0288" w:rsidRPr="009568AC">
              <w:rPr>
                <w:bCs/>
                <w:i/>
                <w:szCs w:val="22"/>
              </w:rPr>
              <w:t> </w:t>
            </w:r>
            <w:r w:rsidR="00681FEB" w:rsidRPr="009568AC">
              <w:rPr>
                <w:bCs/>
                <w:i/>
                <w:szCs w:val="22"/>
              </w:rPr>
              <w:t>12</w:t>
            </w:r>
            <w:r w:rsidR="00090927" w:rsidRPr="005D3AD5">
              <w:rPr>
                <w:bCs/>
                <w:i/>
                <w:szCs w:val="22"/>
              </w:rPr>
              <w:t xml:space="preserve"> </w:t>
            </w:r>
            <w:proofErr w:type="spellStart"/>
            <w:r w:rsidR="00090927" w:rsidRPr="005D3AD5">
              <w:rPr>
                <w:bCs/>
                <w:i/>
                <w:szCs w:val="22"/>
              </w:rPr>
              <w:t>g.</w:t>
            </w:r>
            <w:r w:rsidR="005D3AD5">
              <w:rPr>
                <w:bCs/>
                <w:i/>
                <w:szCs w:val="22"/>
              </w:rPr>
              <w:t>v</w:t>
            </w:r>
            <w:proofErr w:type="spellEnd"/>
            <w:r w:rsidR="005D3AD5">
              <w:rPr>
                <w:bCs/>
                <w:i/>
                <w:szCs w:val="22"/>
              </w:rPr>
              <w:t>.</w:t>
            </w:r>
            <w:r w:rsidR="00681FEB" w:rsidRPr="009568AC">
              <w:rPr>
                <w:bCs/>
                <w:i/>
                <w:szCs w:val="22"/>
              </w:rPr>
              <w:t>)</w:t>
            </w:r>
          </w:p>
        </w:tc>
        <w:tc>
          <w:tcPr>
            <w:tcW w:w="1843" w:type="dxa"/>
          </w:tcPr>
          <w:p w14:paraId="448D9321" w14:textId="0271D229" w:rsidR="00681FEB" w:rsidRPr="005D3AD5" w:rsidRDefault="00681FEB" w:rsidP="00EF743B">
            <w:pPr>
              <w:tabs>
                <w:tab w:val="clear" w:pos="567"/>
              </w:tabs>
              <w:rPr>
                <w:bCs/>
                <w:i/>
                <w:szCs w:val="22"/>
              </w:rPr>
            </w:pPr>
            <w:r w:rsidRPr="005D3AD5">
              <w:rPr>
                <w:bCs/>
                <w:i/>
                <w:szCs w:val="22"/>
              </w:rPr>
              <w:t>1</w:t>
            </w:r>
            <w:r w:rsidR="000D0E33" w:rsidRPr="005D3AD5">
              <w:rPr>
                <w:bCs/>
                <w:i/>
                <w:szCs w:val="22"/>
              </w:rPr>
              <w:t>,</w:t>
            </w:r>
            <w:r w:rsidRPr="005D3AD5">
              <w:rPr>
                <w:bCs/>
                <w:i/>
                <w:szCs w:val="22"/>
              </w:rPr>
              <w:t>52 [1</w:t>
            </w:r>
            <w:r w:rsidR="00BE6D9D" w:rsidRPr="005D3AD5">
              <w:rPr>
                <w:bCs/>
                <w:i/>
                <w:szCs w:val="22"/>
              </w:rPr>
              <w:t>,</w:t>
            </w:r>
            <w:r w:rsidRPr="005D3AD5">
              <w:rPr>
                <w:bCs/>
                <w:i/>
                <w:szCs w:val="22"/>
              </w:rPr>
              <w:t>08 – 2</w:t>
            </w:r>
            <w:r w:rsidR="00BE6D9D" w:rsidRPr="005D3AD5">
              <w:rPr>
                <w:bCs/>
                <w:i/>
                <w:szCs w:val="22"/>
              </w:rPr>
              <w:t>,</w:t>
            </w:r>
            <w:r w:rsidRPr="005D3AD5">
              <w:rPr>
                <w:bCs/>
                <w:i/>
                <w:szCs w:val="22"/>
              </w:rPr>
              <w:t>13]</w:t>
            </w:r>
          </w:p>
        </w:tc>
        <w:tc>
          <w:tcPr>
            <w:tcW w:w="1956" w:type="dxa"/>
          </w:tcPr>
          <w:p w14:paraId="06523C7F" w14:textId="5B6FA787" w:rsidR="00681FEB" w:rsidRPr="005D3AD5" w:rsidRDefault="00681FEB" w:rsidP="00EF743B">
            <w:pPr>
              <w:tabs>
                <w:tab w:val="clear" w:pos="567"/>
              </w:tabs>
              <w:rPr>
                <w:bCs/>
                <w:i/>
                <w:szCs w:val="22"/>
              </w:rPr>
            </w:pPr>
            <w:r w:rsidRPr="005D3AD5">
              <w:rPr>
                <w:bCs/>
                <w:i/>
                <w:szCs w:val="22"/>
              </w:rPr>
              <w:t>1</w:t>
            </w:r>
            <w:r w:rsidR="000D0E33" w:rsidRPr="005D3AD5">
              <w:rPr>
                <w:bCs/>
                <w:i/>
                <w:szCs w:val="22"/>
              </w:rPr>
              <w:t>,</w:t>
            </w:r>
            <w:r w:rsidRPr="005D3AD5">
              <w:rPr>
                <w:bCs/>
                <w:i/>
                <w:szCs w:val="22"/>
              </w:rPr>
              <w:t>52 [1</w:t>
            </w:r>
            <w:r w:rsidR="000D0E33" w:rsidRPr="005D3AD5">
              <w:rPr>
                <w:bCs/>
                <w:i/>
                <w:szCs w:val="22"/>
              </w:rPr>
              <w:t>,</w:t>
            </w:r>
            <w:r w:rsidRPr="005D3AD5">
              <w:rPr>
                <w:bCs/>
                <w:i/>
                <w:szCs w:val="22"/>
              </w:rPr>
              <w:t>08 – 2</w:t>
            </w:r>
            <w:r w:rsidR="000D0E33" w:rsidRPr="005D3AD5">
              <w:rPr>
                <w:bCs/>
                <w:i/>
                <w:szCs w:val="22"/>
              </w:rPr>
              <w:t>,</w:t>
            </w:r>
            <w:r w:rsidRPr="005D3AD5">
              <w:rPr>
                <w:bCs/>
                <w:i/>
                <w:szCs w:val="22"/>
              </w:rPr>
              <w:t>16]</w:t>
            </w:r>
          </w:p>
        </w:tc>
      </w:tr>
    </w:tbl>
    <w:p w14:paraId="1D8C553A" w14:textId="77777777" w:rsidR="00681FEB" w:rsidRPr="005D3AD5" w:rsidRDefault="00681FEB" w:rsidP="00EF743B">
      <w:pPr>
        <w:tabs>
          <w:tab w:val="clear" w:pos="567"/>
        </w:tabs>
        <w:rPr>
          <w:szCs w:val="22"/>
        </w:rPr>
      </w:pPr>
    </w:p>
    <w:p w14:paraId="2BAE43E6" w14:textId="7BE2A257" w:rsidR="00681FEB" w:rsidRPr="00EF743B" w:rsidRDefault="005F022E" w:rsidP="00EF743B">
      <w:pPr>
        <w:tabs>
          <w:tab w:val="clear" w:pos="567"/>
        </w:tabs>
        <w:rPr>
          <w:szCs w:val="22"/>
        </w:rPr>
      </w:pPr>
      <w:r w:rsidRPr="005D3AD5">
        <w:rPr>
          <w:szCs w:val="22"/>
        </w:rPr>
        <w:t>21 </w:t>
      </w:r>
      <w:proofErr w:type="spellStart"/>
      <w:r w:rsidRPr="005D3AD5">
        <w:rPr>
          <w:szCs w:val="22"/>
        </w:rPr>
        <w:t>dienu</w:t>
      </w:r>
      <w:proofErr w:type="spellEnd"/>
      <w:r w:rsidRPr="005D3AD5">
        <w:rPr>
          <w:szCs w:val="22"/>
        </w:rPr>
        <w:t xml:space="preserve"> </w:t>
      </w:r>
      <w:proofErr w:type="spellStart"/>
      <w:r w:rsidRPr="005D3AD5">
        <w:rPr>
          <w:szCs w:val="22"/>
        </w:rPr>
        <w:t>ilga</w:t>
      </w:r>
      <w:r w:rsidR="000D3A31">
        <w:rPr>
          <w:szCs w:val="22"/>
        </w:rPr>
        <w:t>s</w:t>
      </w:r>
      <w:proofErr w:type="spellEnd"/>
      <w:r w:rsidRPr="005D3AD5">
        <w:rPr>
          <w:szCs w:val="22"/>
        </w:rPr>
        <w:t xml:space="preserve"> </w:t>
      </w:r>
      <w:proofErr w:type="spellStart"/>
      <w:r w:rsidRPr="005D3AD5">
        <w:rPr>
          <w:szCs w:val="22"/>
        </w:rPr>
        <w:t>ārstēšan</w:t>
      </w:r>
      <w:r w:rsidR="000D3A31">
        <w:rPr>
          <w:szCs w:val="22"/>
        </w:rPr>
        <w:t>as</w:t>
      </w:r>
      <w:proofErr w:type="spellEnd"/>
      <w:r w:rsidR="000D3A31">
        <w:rPr>
          <w:szCs w:val="22"/>
        </w:rPr>
        <w:t xml:space="preserve"> </w:t>
      </w:r>
      <w:proofErr w:type="spellStart"/>
      <w:r w:rsidR="000D3A31">
        <w:rPr>
          <w:szCs w:val="22"/>
        </w:rPr>
        <w:t>efektu</w:t>
      </w:r>
      <w:proofErr w:type="spellEnd"/>
      <w:r w:rsidRPr="005D3AD5">
        <w:rPr>
          <w:szCs w:val="22"/>
        </w:rPr>
        <w:t xml:space="preserve"> </w:t>
      </w:r>
      <w:proofErr w:type="spellStart"/>
      <w:r w:rsidRPr="005D3AD5">
        <w:rPr>
          <w:szCs w:val="22"/>
        </w:rPr>
        <w:t>ar</w:t>
      </w:r>
      <w:proofErr w:type="spellEnd"/>
      <w:r w:rsidRPr="005D3AD5">
        <w:rPr>
          <w:szCs w:val="22"/>
        </w:rPr>
        <w:t xml:space="preserve"> </w:t>
      </w:r>
      <w:proofErr w:type="spellStart"/>
      <w:r w:rsidR="00BF461A" w:rsidRPr="009568AC">
        <w:rPr>
          <w:szCs w:val="22"/>
        </w:rPr>
        <w:t>salmeterol</w:t>
      </w:r>
      <w:r w:rsidRPr="005D3AD5">
        <w:rPr>
          <w:szCs w:val="22"/>
        </w:rPr>
        <w:t>a</w:t>
      </w:r>
      <w:proofErr w:type="spellEnd"/>
      <w:r w:rsidR="00BF461A" w:rsidRPr="009568AC">
        <w:rPr>
          <w:szCs w:val="22"/>
        </w:rPr>
        <w:t>/</w:t>
      </w:r>
      <w:proofErr w:type="spellStart"/>
      <w:r w:rsidR="00BF461A" w:rsidRPr="009568AC">
        <w:rPr>
          <w:szCs w:val="22"/>
        </w:rPr>
        <w:t>fluti</w:t>
      </w:r>
      <w:r w:rsidRPr="005D3AD5">
        <w:rPr>
          <w:szCs w:val="22"/>
        </w:rPr>
        <w:t>k</w:t>
      </w:r>
      <w:r w:rsidR="00BF461A" w:rsidRPr="009568AC">
        <w:rPr>
          <w:szCs w:val="22"/>
        </w:rPr>
        <w:t>a</w:t>
      </w:r>
      <w:r w:rsidRPr="005D3AD5">
        <w:rPr>
          <w:szCs w:val="22"/>
        </w:rPr>
        <w:t>z</w:t>
      </w:r>
      <w:r w:rsidR="00BF461A" w:rsidRPr="009568AC">
        <w:rPr>
          <w:szCs w:val="22"/>
        </w:rPr>
        <w:t>on</w:t>
      </w:r>
      <w:r w:rsidRPr="005D3AD5">
        <w:rPr>
          <w:szCs w:val="22"/>
        </w:rPr>
        <w:t>a</w:t>
      </w:r>
      <w:proofErr w:type="spellEnd"/>
      <w:r w:rsidR="00BF461A" w:rsidRPr="009568AC">
        <w:rPr>
          <w:szCs w:val="22"/>
        </w:rPr>
        <w:t xml:space="preserve"> </w:t>
      </w:r>
      <w:r w:rsidR="00681FEB" w:rsidRPr="009568AC">
        <w:rPr>
          <w:szCs w:val="22"/>
        </w:rPr>
        <w:t>25/50</w:t>
      </w:r>
      <w:r w:rsidR="00EF743B" w:rsidRPr="009568AC">
        <w:rPr>
          <w:bCs/>
          <w:iCs/>
        </w:rPr>
        <w:t> </w:t>
      </w:r>
      <w:proofErr w:type="spellStart"/>
      <w:r w:rsidRPr="005D3AD5">
        <w:rPr>
          <w:bCs/>
          <w:iCs/>
        </w:rPr>
        <w:t>mikrogramu</w:t>
      </w:r>
      <w:proofErr w:type="spellEnd"/>
      <w:r w:rsidRPr="005D3AD5">
        <w:rPr>
          <w:bCs/>
          <w:iCs/>
        </w:rPr>
        <w:t xml:space="preserve"> </w:t>
      </w:r>
      <w:proofErr w:type="spellStart"/>
      <w:r w:rsidRPr="005D3AD5">
        <w:rPr>
          <w:bCs/>
          <w:iCs/>
        </w:rPr>
        <w:t>inhalatoru</w:t>
      </w:r>
      <w:proofErr w:type="spellEnd"/>
      <w:r w:rsidRPr="005D3AD5">
        <w:rPr>
          <w:bCs/>
          <w:iCs/>
        </w:rPr>
        <w:t xml:space="preserve"> </w:t>
      </w:r>
      <w:r w:rsidR="00681FEB" w:rsidRPr="009568AC">
        <w:rPr>
          <w:szCs w:val="22"/>
        </w:rPr>
        <w:t xml:space="preserve">(2 </w:t>
      </w:r>
      <w:proofErr w:type="spellStart"/>
      <w:r w:rsidRPr="005D3AD5">
        <w:rPr>
          <w:szCs w:val="22"/>
        </w:rPr>
        <w:t>inhalācijas</w:t>
      </w:r>
      <w:proofErr w:type="spellEnd"/>
      <w:r w:rsidRPr="005D3AD5">
        <w:rPr>
          <w:szCs w:val="22"/>
        </w:rPr>
        <w:t xml:space="preserve"> div</w:t>
      </w:r>
      <w:r w:rsidR="000D3A31">
        <w:rPr>
          <w:szCs w:val="22"/>
        </w:rPr>
        <w:t xml:space="preserve">as </w:t>
      </w:r>
      <w:proofErr w:type="spellStart"/>
      <w:r w:rsidRPr="005D3AD5">
        <w:rPr>
          <w:szCs w:val="22"/>
        </w:rPr>
        <w:t>reiz</w:t>
      </w:r>
      <w:r w:rsidR="000D3A31">
        <w:rPr>
          <w:szCs w:val="22"/>
        </w:rPr>
        <w:t>es</w:t>
      </w:r>
      <w:proofErr w:type="spellEnd"/>
      <w:r w:rsidRPr="005D3AD5">
        <w:rPr>
          <w:szCs w:val="22"/>
        </w:rPr>
        <w:t xml:space="preserve"> </w:t>
      </w:r>
      <w:proofErr w:type="spellStart"/>
      <w:r w:rsidRPr="005D3AD5">
        <w:rPr>
          <w:szCs w:val="22"/>
        </w:rPr>
        <w:t>dienā</w:t>
      </w:r>
      <w:proofErr w:type="spellEnd"/>
      <w:r w:rsidRPr="005D3AD5">
        <w:rPr>
          <w:szCs w:val="22"/>
        </w:rPr>
        <w:t xml:space="preserve"> </w:t>
      </w:r>
      <w:proofErr w:type="spellStart"/>
      <w:r w:rsidRPr="005D3AD5">
        <w:rPr>
          <w:szCs w:val="22"/>
        </w:rPr>
        <w:t>ar</w:t>
      </w:r>
      <w:proofErr w:type="spellEnd"/>
      <w:r w:rsidRPr="005D3AD5">
        <w:rPr>
          <w:szCs w:val="22"/>
        </w:rPr>
        <w:t xml:space="preserve"> </w:t>
      </w:r>
      <w:proofErr w:type="spellStart"/>
      <w:r w:rsidRPr="005D3AD5">
        <w:rPr>
          <w:szCs w:val="22"/>
        </w:rPr>
        <w:t>krājtelpu</w:t>
      </w:r>
      <w:proofErr w:type="spellEnd"/>
      <w:r w:rsidRPr="005D3AD5">
        <w:rPr>
          <w:szCs w:val="22"/>
        </w:rPr>
        <w:t xml:space="preserve"> </w:t>
      </w:r>
      <w:proofErr w:type="spellStart"/>
      <w:r w:rsidRPr="005D3AD5">
        <w:rPr>
          <w:szCs w:val="22"/>
        </w:rPr>
        <w:t>vai</w:t>
      </w:r>
      <w:proofErr w:type="spellEnd"/>
      <w:r w:rsidRPr="005D3AD5">
        <w:rPr>
          <w:szCs w:val="22"/>
        </w:rPr>
        <w:t xml:space="preserve"> bez </w:t>
      </w:r>
      <w:proofErr w:type="spellStart"/>
      <w:r w:rsidRPr="005D3AD5">
        <w:rPr>
          <w:szCs w:val="22"/>
        </w:rPr>
        <w:t>tās</w:t>
      </w:r>
      <w:proofErr w:type="spellEnd"/>
      <w:r w:rsidR="00681FEB" w:rsidRPr="009568AC">
        <w:rPr>
          <w:szCs w:val="22"/>
        </w:rPr>
        <w:t xml:space="preserve">) </w:t>
      </w:r>
      <w:proofErr w:type="spellStart"/>
      <w:r w:rsidRPr="005D3AD5">
        <w:rPr>
          <w:szCs w:val="22"/>
        </w:rPr>
        <w:t>vai</w:t>
      </w:r>
      <w:proofErr w:type="spellEnd"/>
      <w:r w:rsidRPr="005D3AD5">
        <w:rPr>
          <w:szCs w:val="22"/>
        </w:rPr>
        <w:t xml:space="preserve"> </w:t>
      </w:r>
      <w:proofErr w:type="spellStart"/>
      <w:r w:rsidR="00BF461A" w:rsidRPr="009568AC">
        <w:rPr>
          <w:szCs w:val="22"/>
        </w:rPr>
        <w:t>salmeterol</w:t>
      </w:r>
      <w:r w:rsidRPr="005D3AD5">
        <w:rPr>
          <w:szCs w:val="22"/>
        </w:rPr>
        <w:t>a</w:t>
      </w:r>
      <w:proofErr w:type="spellEnd"/>
      <w:r w:rsidR="00BF461A" w:rsidRPr="009568AC">
        <w:rPr>
          <w:szCs w:val="22"/>
        </w:rPr>
        <w:t>/</w:t>
      </w:r>
      <w:proofErr w:type="spellStart"/>
      <w:r w:rsidRPr="005D3AD5">
        <w:rPr>
          <w:szCs w:val="22"/>
        </w:rPr>
        <w:t>flutikazona</w:t>
      </w:r>
      <w:proofErr w:type="spellEnd"/>
      <w:r w:rsidRPr="005D3AD5">
        <w:rPr>
          <w:szCs w:val="22"/>
        </w:rPr>
        <w:t xml:space="preserve"> </w:t>
      </w:r>
      <w:proofErr w:type="spellStart"/>
      <w:r w:rsidRPr="005D3AD5">
        <w:rPr>
          <w:szCs w:val="22"/>
        </w:rPr>
        <w:t>sausā</w:t>
      </w:r>
      <w:proofErr w:type="spellEnd"/>
      <w:r w:rsidRPr="005D3AD5">
        <w:rPr>
          <w:szCs w:val="22"/>
        </w:rPr>
        <w:t xml:space="preserve"> </w:t>
      </w:r>
      <w:proofErr w:type="spellStart"/>
      <w:r w:rsidRPr="005D3AD5">
        <w:rPr>
          <w:szCs w:val="22"/>
        </w:rPr>
        <w:t>pulvera</w:t>
      </w:r>
      <w:proofErr w:type="spellEnd"/>
      <w:r w:rsidRPr="005D3AD5">
        <w:rPr>
          <w:szCs w:val="22"/>
        </w:rPr>
        <w:t xml:space="preserve"> </w:t>
      </w:r>
      <w:r w:rsidR="00681FEB" w:rsidRPr="009568AC">
        <w:rPr>
          <w:szCs w:val="22"/>
        </w:rPr>
        <w:t>50/100</w:t>
      </w:r>
      <w:r w:rsidR="00EF743B" w:rsidRPr="009568AC">
        <w:rPr>
          <w:bCs/>
          <w:iCs/>
        </w:rPr>
        <w:t> </w:t>
      </w:r>
      <w:proofErr w:type="spellStart"/>
      <w:r w:rsidRPr="005D3AD5">
        <w:rPr>
          <w:bCs/>
          <w:iCs/>
        </w:rPr>
        <w:t>mikrogramu</w:t>
      </w:r>
      <w:proofErr w:type="spellEnd"/>
      <w:r w:rsidRPr="005D3AD5">
        <w:rPr>
          <w:bCs/>
          <w:iCs/>
        </w:rPr>
        <w:t xml:space="preserve"> </w:t>
      </w:r>
      <w:proofErr w:type="spellStart"/>
      <w:r w:rsidRPr="005D3AD5">
        <w:rPr>
          <w:szCs w:val="22"/>
        </w:rPr>
        <w:t>inhalatoru</w:t>
      </w:r>
      <w:proofErr w:type="spellEnd"/>
      <w:r w:rsidRPr="005D3AD5">
        <w:rPr>
          <w:szCs w:val="22"/>
        </w:rPr>
        <w:t xml:space="preserve"> </w:t>
      </w:r>
      <w:r w:rsidR="00681FEB" w:rsidRPr="009568AC">
        <w:rPr>
          <w:szCs w:val="22"/>
        </w:rPr>
        <w:t xml:space="preserve">(1 </w:t>
      </w:r>
      <w:proofErr w:type="spellStart"/>
      <w:r w:rsidR="0089534D" w:rsidRPr="005D3AD5">
        <w:rPr>
          <w:szCs w:val="22"/>
        </w:rPr>
        <w:t>inhalācija</w:t>
      </w:r>
      <w:proofErr w:type="spellEnd"/>
      <w:r w:rsidR="0089534D" w:rsidRPr="005D3AD5">
        <w:rPr>
          <w:szCs w:val="22"/>
        </w:rPr>
        <w:t xml:space="preserve"> divas </w:t>
      </w:r>
      <w:proofErr w:type="spellStart"/>
      <w:r w:rsidR="0089534D" w:rsidRPr="005D3AD5">
        <w:rPr>
          <w:szCs w:val="22"/>
        </w:rPr>
        <w:t>reizes</w:t>
      </w:r>
      <w:proofErr w:type="spellEnd"/>
      <w:r w:rsidR="0089534D" w:rsidRPr="005D3AD5">
        <w:rPr>
          <w:szCs w:val="22"/>
        </w:rPr>
        <w:t xml:space="preserve"> </w:t>
      </w:r>
      <w:proofErr w:type="spellStart"/>
      <w:r w:rsidR="0089534D" w:rsidRPr="005D3AD5">
        <w:rPr>
          <w:szCs w:val="22"/>
        </w:rPr>
        <w:t>dienā</w:t>
      </w:r>
      <w:proofErr w:type="spellEnd"/>
      <w:r w:rsidR="00681FEB" w:rsidRPr="009568AC">
        <w:rPr>
          <w:szCs w:val="22"/>
        </w:rPr>
        <w:t xml:space="preserve">) </w:t>
      </w:r>
      <w:proofErr w:type="spellStart"/>
      <w:r w:rsidRPr="005D3AD5">
        <w:rPr>
          <w:szCs w:val="22"/>
        </w:rPr>
        <w:t>vērtēja</w:t>
      </w:r>
      <w:proofErr w:type="spellEnd"/>
      <w:r w:rsidRPr="005D3AD5">
        <w:rPr>
          <w:szCs w:val="22"/>
        </w:rPr>
        <w:t xml:space="preserve"> </w:t>
      </w:r>
      <w:r w:rsidR="00681FEB" w:rsidRPr="009568AC">
        <w:rPr>
          <w:szCs w:val="22"/>
        </w:rPr>
        <w:t>31</w:t>
      </w:r>
      <w:r w:rsidR="00EF743B" w:rsidRPr="009568AC">
        <w:rPr>
          <w:szCs w:val="22"/>
        </w:rPr>
        <w:t> </w:t>
      </w:r>
      <w:proofErr w:type="spellStart"/>
      <w:r w:rsidRPr="005D3AD5">
        <w:rPr>
          <w:szCs w:val="22"/>
        </w:rPr>
        <w:t>bērnam</w:t>
      </w:r>
      <w:proofErr w:type="spellEnd"/>
      <w:r w:rsidRPr="005D3AD5">
        <w:rPr>
          <w:szCs w:val="22"/>
        </w:rPr>
        <w:t xml:space="preserve"> </w:t>
      </w:r>
      <w:proofErr w:type="spellStart"/>
      <w:r w:rsidRPr="005D3AD5">
        <w:rPr>
          <w:szCs w:val="22"/>
        </w:rPr>
        <w:t>vecumā</w:t>
      </w:r>
      <w:proofErr w:type="spellEnd"/>
      <w:r w:rsidRPr="005D3AD5">
        <w:rPr>
          <w:szCs w:val="22"/>
        </w:rPr>
        <w:t xml:space="preserve"> no </w:t>
      </w:r>
      <w:r w:rsidR="00681FEB" w:rsidRPr="009568AC">
        <w:rPr>
          <w:szCs w:val="22"/>
        </w:rPr>
        <w:t xml:space="preserve">4 </w:t>
      </w:r>
      <w:proofErr w:type="spellStart"/>
      <w:r w:rsidRPr="005D3AD5">
        <w:rPr>
          <w:szCs w:val="22"/>
        </w:rPr>
        <w:t>līdz</w:t>
      </w:r>
      <w:proofErr w:type="spellEnd"/>
      <w:r w:rsidRPr="005D3AD5">
        <w:rPr>
          <w:szCs w:val="22"/>
        </w:rPr>
        <w:t xml:space="preserve"> </w:t>
      </w:r>
      <w:r w:rsidR="00681FEB" w:rsidRPr="009568AC">
        <w:rPr>
          <w:szCs w:val="22"/>
        </w:rPr>
        <w:t>11</w:t>
      </w:r>
      <w:r w:rsidR="00EF743B" w:rsidRPr="009568AC">
        <w:rPr>
          <w:szCs w:val="22"/>
        </w:rPr>
        <w:t> </w:t>
      </w:r>
      <w:proofErr w:type="spellStart"/>
      <w:r w:rsidRPr="005D3AD5">
        <w:rPr>
          <w:szCs w:val="22"/>
        </w:rPr>
        <w:t>gadiem</w:t>
      </w:r>
      <w:proofErr w:type="spellEnd"/>
      <w:r w:rsidRPr="005D3AD5">
        <w:rPr>
          <w:szCs w:val="22"/>
        </w:rPr>
        <w:t xml:space="preserve"> </w:t>
      </w:r>
      <w:proofErr w:type="spellStart"/>
      <w:r w:rsidRPr="005D3AD5">
        <w:rPr>
          <w:szCs w:val="22"/>
        </w:rPr>
        <w:t>ar</w:t>
      </w:r>
      <w:proofErr w:type="spellEnd"/>
      <w:r w:rsidRPr="005D3AD5">
        <w:rPr>
          <w:szCs w:val="22"/>
        </w:rPr>
        <w:t xml:space="preserve"> </w:t>
      </w:r>
      <w:proofErr w:type="spellStart"/>
      <w:r w:rsidRPr="005D3AD5">
        <w:rPr>
          <w:szCs w:val="22"/>
        </w:rPr>
        <w:t>vieglu</w:t>
      </w:r>
      <w:proofErr w:type="spellEnd"/>
      <w:r w:rsidRPr="005D3AD5">
        <w:rPr>
          <w:szCs w:val="22"/>
        </w:rPr>
        <w:t xml:space="preserve"> </w:t>
      </w:r>
      <w:proofErr w:type="spellStart"/>
      <w:r w:rsidRPr="005D3AD5">
        <w:rPr>
          <w:szCs w:val="22"/>
        </w:rPr>
        <w:t>astmu</w:t>
      </w:r>
      <w:proofErr w:type="spellEnd"/>
      <w:r w:rsidR="00681FEB" w:rsidRPr="009568AC">
        <w:rPr>
          <w:szCs w:val="22"/>
        </w:rPr>
        <w:t>.</w:t>
      </w:r>
      <w:r w:rsidR="00EF743B" w:rsidRPr="009568AC">
        <w:rPr>
          <w:szCs w:val="22"/>
        </w:rPr>
        <w:t xml:space="preserve"> </w:t>
      </w:r>
      <w:proofErr w:type="spellStart"/>
      <w:r w:rsidR="00BC4105" w:rsidRPr="005D3AD5">
        <w:rPr>
          <w:szCs w:val="22"/>
        </w:rPr>
        <w:t>S</w:t>
      </w:r>
      <w:r w:rsidR="00681FEB" w:rsidRPr="009568AC">
        <w:rPr>
          <w:szCs w:val="22"/>
        </w:rPr>
        <w:t>almeterol</w:t>
      </w:r>
      <w:r w:rsidR="00BC4105" w:rsidRPr="005D3AD5">
        <w:rPr>
          <w:szCs w:val="22"/>
        </w:rPr>
        <w:t>a</w:t>
      </w:r>
      <w:proofErr w:type="spellEnd"/>
      <w:r w:rsidR="00681FEB" w:rsidRPr="009568AC">
        <w:rPr>
          <w:szCs w:val="22"/>
        </w:rPr>
        <w:t xml:space="preserve"> </w:t>
      </w:r>
      <w:proofErr w:type="spellStart"/>
      <w:r w:rsidR="00BC4105" w:rsidRPr="005D3AD5">
        <w:rPr>
          <w:szCs w:val="22"/>
        </w:rPr>
        <w:t>sistēmiskā</w:t>
      </w:r>
      <w:proofErr w:type="spellEnd"/>
      <w:r w:rsidR="00BC4105" w:rsidRPr="005D3AD5">
        <w:rPr>
          <w:szCs w:val="22"/>
        </w:rPr>
        <w:t xml:space="preserve"> </w:t>
      </w:r>
      <w:proofErr w:type="spellStart"/>
      <w:r w:rsidR="005D3AD5">
        <w:rPr>
          <w:szCs w:val="22"/>
        </w:rPr>
        <w:t>iedarbība</w:t>
      </w:r>
      <w:proofErr w:type="spellEnd"/>
      <w:r w:rsidR="00BC4105" w:rsidRPr="005D3AD5">
        <w:rPr>
          <w:szCs w:val="22"/>
        </w:rPr>
        <w:t xml:space="preserve">, </w:t>
      </w:r>
      <w:proofErr w:type="spellStart"/>
      <w:r w:rsidR="00BC4105" w:rsidRPr="005D3AD5">
        <w:rPr>
          <w:szCs w:val="22"/>
        </w:rPr>
        <w:t>lietojot</w:t>
      </w:r>
      <w:proofErr w:type="spellEnd"/>
      <w:r w:rsidR="00BC4105" w:rsidRPr="005D3AD5">
        <w:rPr>
          <w:szCs w:val="22"/>
        </w:rPr>
        <w:t xml:space="preserve"> </w:t>
      </w:r>
      <w:proofErr w:type="spellStart"/>
      <w:r w:rsidR="00BF461A" w:rsidRPr="009568AC">
        <w:rPr>
          <w:szCs w:val="22"/>
        </w:rPr>
        <w:t>salmeterol</w:t>
      </w:r>
      <w:r w:rsidR="00BC4105" w:rsidRPr="005D3AD5">
        <w:rPr>
          <w:szCs w:val="22"/>
        </w:rPr>
        <w:t>a</w:t>
      </w:r>
      <w:proofErr w:type="spellEnd"/>
      <w:r w:rsidR="00BF461A" w:rsidRPr="009568AC">
        <w:rPr>
          <w:szCs w:val="22"/>
        </w:rPr>
        <w:t>/</w:t>
      </w:r>
      <w:proofErr w:type="spellStart"/>
      <w:r w:rsidR="00BF461A" w:rsidRPr="009568AC">
        <w:rPr>
          <w:szCs w:val="22"/>
        </w:rPr>
        <w:t>fluti</w:t>
      </w:r>
      <w:r w:rsidR="00BC4105" w:rsidRPr="005D3AD5">
        <w:rPr>
          <w:szCs w:val="22"/>
        </w:rPr>
        <w:t>k</w:t>
      </w:r>
      <w:r w:rsidR="00BF461A" w:rsidRPr="009568AC">
        <w:rPr>
          <w:szCs w:val="22"/>
        </w:rPr>
        <w:t>a</w:t>
      </w:r>
      <w:r w:rsidR="00BC4105" w:rsidRPr="005D3AD5">
        <w:rPr>
          <w:szCs w:val="22"/>
        </w:rPr>
        <w:t>z</w:t>
      </w:r>
      <w:r w:rsidR="00BF461A" w:rsidRPr="009568AC">
        <w:rPr>
          <w:szCs w:val="22"/>
        </w:rPr>
        <w:t>on</w:t>
      </w:r>
      <w:r w:rsidR="00BC4105" w:rsidRPr="005D3AD5">
        <w:rPr>
          <w:szCs w:val="22"/>
        </w:rPr>
        <w:t>a</w:t>
      </w:r>
      <w:proofErr w:type="spellEnd"/>
      <w:r w:rsidR="00681FEB" w:rsidRPr="009568AC">
        <w:rPr>
          <w:szCs w:val="22"/>
        </w:rPr>
        <w:t xml:space="preserve"> </w:t>
      </w:r>
      <w:proofErr w:type="spellStart"/>
      <w:r w:rsidR="00BC4105" w:rsidRPr="005D3AD5">
        <w:rPr>
          <w:szCs w:val="22"/>
        </w:rPr>
        <w:t>inhalatoru</w:t>
      </w:r>
      <w:proofErr w:type="spellEnd"/>
      <w:r w:rsidR="00681FEB" w:rsidRPr="009568AC">
        <w:rPr>
          <w:szCs w:val="22"/>
        </w:rPr>
        <w:t xml:space="preserve">, </w:t>
      </w:r>
      <w:proofErr w:type="spellStart"/>
      <w:r w:rsidR="00BF461A" w:rsidRPr="009568AC">
        <w:rPr>
          <w:szCs w:val="22"/>
        </w:rPr>
        <w:t>salmeterol</w:t>
      </w:r>
      <w:r w:rsidR="00BC4105" w:rsidRPr="005D3AD5">
        <w:rPr>
          <w:szCs w:val="22"/>
        </w:rPr>
        <w:t>a</w:t>
      </w:r>
      <w:proofErr w:type="spellEnd"/>
      <w:r w:rsidR="00BF461A" w:rsidRPr="009568AC">
        <w:rPr>
          <w:szCs w:val="22"/>
        </w:rPr>
        <w:t>/</w:t>
      </w:r>
      <w:proofErr w:type="spellStart"/>
      <w:r w:rsidR="00BF461A" w:rsidRPr="009568AC">
        <w:rPr>
          <w:szCs w:val="22"/>
        </w:rPr>
        <w:t>fluti</w:t>
      </w:r>
      <w:r w:rsidR="00BC4105" w:rsidRPr="005D3AD5">
        <w:rPr>
          <w:szCs w:val="22"/>
        </w:rPr>
        <w:t>k</w:t>
      </w:r>
      <w:r w:rsidR="00BF461A" w:rsidRPr="009568AC">
        <w:rPr>
          <w:szCs w:val="22"/>
        </w:rPr>
        <w:t>a</w:t>
      </w:r>
      <w:r w:rsidR="00BC4105" w:rsidRPr="005D3AD5">
        <w:rPr>
          <w:szCs w:val="22"/>
        </w:rPr>
        <w:t>z</w:t>
      </w:r>
      <w:r w:rsidR="00BF461A" w:rsidRPr="009568AC">
        <w:rPr>
          <w:szCs w:val="22"/>
        </w:rPr>
        <w:t>on</w:t>
      </w:r>
      <w:r w:rsidR="00BC4105" w:rsidRPr="005D3AD5">
        <w:rPr>
          <w:szCs w:val="22"/>
        </w:rPr>
        <w:t>a</w:t>
      </w:r>
      <w:proofErr w:type="spellEnd"/>
      <w:r w:rsidR="00BF461A" w:rsidRPr="009568AC">
        <w:rPr>
          <w:szCs w:val="22"/>
        </w:rPr>
        <w:t xml:space="preserve"> </w:t>
      </w:r>
      <w:proofErr w:type="spellStart"/>
      <w:r w:rsidR="00BC4105" w:rsidRPr="005D3AD5">
        <w:rPr>
          <w:szCs w:val="22"/>
        </w:rPr>
        <w:t>inhalatoru</w:t>
      </w:r>
      <w:proofErr w:type="spellEnd"/>
      <w:r w:rsidR="00BC4105" w:rsidRPr="005D3AD5">
        <w:rPr>
          <w:szCs w:val="22"/>
        </w:rPr>
        <w:t xml:space="preserve"> </w:t>
      </w:r>
      <w:proofErr w:type="spellStart"/>
      <w:r w:rsidR="00BC4105" w:rsidRPr="005D3AD5">
        <w:rPr>
          <w:szCs w:val="22"/>
        </w:rPr>
        <w:t>ar</w:t>
      </w:r>
      <w:proofErr w:type="spellEnd"/>
      <w:r w:rsidR="00BC4105" w:rsidRPr="005D3AD5">
        <w:rPr>
          <w:szCs w:val="22"/>
        </w:rPr>
        <w:t xml:space="preserve"> </w:t>
      </w:r>
      <w:proofErr w:type="spellStart"/>
      <w:r w:rsidR="00BC4105" w:rsidRPr="005D3AD5">
        <w:rPr>
          <w:szCs w:val="22"/>
        </w:rPr>
        <w:t>krājtelpu</w:t>
      </w:r>
      <w:proofErr w:type="spellEnd"/>
      <w:r w:rsidR="00BC4105" w:rsidRPr="005D3AD5">
        <w:rPr>
          <w:szCs w:val="22"/>
        </w:rPr>
        <w:t xml:space="preserve"> un </w:t>
      </w:r>
      <w:proofErr w:type="spellStart"/>
      <w:r w:rsidR="00BF461A" w:rsidRPr="009568AC">
        <w:rPr>
          <w:szCs w:val="22"/>
        </w:rPr>
        <w:t>salmeterol</w:t>
      </w:r>
      <w:r w:rsidR="00BC4105" w:rsidRPr="005D3AD5">
        <w:rPr>
          <w:szCs w:val="22"/>
        </w:rPr>
        <w:t>a</w:t>
      </w:r>
      <w:proofErr w:type="spellEnd"/>
      <w:r w:rsidR="00BF461A" w:rsidRPr="009568AC">
        <w:rPr>
          <w:szCs w:val="22"/>
        </w:rPr>
        <w:t>/</w:t>
      </w:r>
      <w:proofErr w:type="spellStart"/>
      <w:r w:rsidR="00BF461A" w:rsidRPr="009568AC">
        <w:rPr>
          <w:szCs w:val="22"/>
        </w:rPr>
        <w:t>fluti</w:t>
      </w:r>
      <w:r w:rsidR="00BC4105" w:rsidRPr="005D3AD5">
        <w:rPr>
          <w:szCs w:val="22"/>
        </w:rPr>
        <w:t>k</w:t>
      </w:r>
      <w:r w:rsidR="00BF461A" w:rsidRPr="009568AC">
        <w:rPr>
          <w:szCs w:val="22"/>
        </w:rPr>
        <w:t>a</w:t>
      </w:r>
      <w:r w:rsidR="00BC4105" w:rsidRPr="005D3AD5">
        <w:rPr>
          <w:szCs w:val="22"/>
        </w:rPr>
        <w:t>z</w:t>
      </w:r>
      <w:r w:rsidR="00BF461A" w:rsidRPr="009568AC">
        <w:rPr>
          <w:szCs w:val="22"/>
        </w:rPr>
        <w:t>on</w:t>
      </w:r>
      <w:r w:rsidR="00BC4105" w:rsidRPr="005D3AD5">
        <w:rPr>
          <w:szCs w:val="22"/>
        </w:rPr>
        <w:t>a</w:t>
      </w:r>
      <w:proofErr w:type="spellEnd"/>
      <w:r w:rsidR="00BF461A" w:rsidRPr="009568AC">
        <w:rPr>
          <w:szCs w:val="22"/>
        </w:rPr>
        <w:t xml:space="preserve"> </w:t>
      </w:r>
      <w:proofErr w:type="spellStart"/>
      <w:r w:rsidR="00BC4105" w:rsidRPr="005D3AD5">
        <w:rPr>
          <w:szCs w:val="22"/>
        </w:rPr>
        <w:t>sausā</w:t>
      </w:r>
      <w:proofErr w:type="spellEnd"/>
      <w:r w:rsidR="00BC4105" w:rsidRPr="005D3AD5">
        <w:rPr>
          <w:szCs w:val="22"/>
        </w:rPr>
        <w:t xml:space="preserve"> </w:t>
      </w:r>
      <w:proofErr w:type="spellStart"/>
      <w:r w:rsidR="00BC4105" w:rsidRPr="005D3AD5">
        <w:rPr>
          <w:szCs w:val="22"/>
        </w:rPr>
        <w:t>pulvera</w:t>
      </w:r>
      <w:proofErr w:type="spellEnd"/>
      <w:r w:rsidR="00BC4105" w:rsidRPr="005D3AD5">
        <w:rPr>
          <w:szCs w:val="22"/>
        </w:rPr>
        <w:t xml:space="preserve"> </w:t>
      </w:r>
      <w:proofErr w:type="spellStart"/>
      <w:r w:rsidR="00BC4105" w:rsidRPr="005D3AD5">
        <w:rPr>
          <w:szCs w:val="22"/>
        </w:rPr>
        <w:t>inhalatoru</w:t>
      </w:r>
      <w:proofErr w:type="spellEnd"/>
      <w:r w:rsidR="00BC4105" w:rsidRPr="005D3AD5">
        <w:rPr>
          <w:szCs w:val="22"/>
        </w:rPr>
        <w:t xml:space="preserve">, </w:t>
      </w:r>
      <w:proofErr w:type="spellStart"/>
      <w:r w:rsidR="00BC4105" w:rsidRPr="005D3AD5">
        <w:rPr>
          <w:szCs w:val="22"/>
        </w:rPr>
        <w:t>bija</w:t>
      </w:r>
      <w:proofErr w:type="spellEnd"/>
      <w:r w:rsidR="00BC4105" w:rsidRPr="005D3AD5">
        <w:rPr>
          <w:szCs w:val="22"/>
        </w:rPr>
        <w:t xml:space="preserve"> </w:t>
      </w:r>
      <w:proofErr w:type="spellStart"/>
      <w:r w:rsidR="00BC4105" w:rsidRPr="005D3AD5">
        <w:rPr>
          <w:szCs w:val="22"/>
        </w:rPr>
        <w:t>līdzīga</w:t>
      </w:r>
      <w:proofErr w:type="spellEnd"/>
      <w:r w:rsidR="00BC4105" w:rsidRPr="005D3AD5">
        <w:rPr>
          <w:szCs w:val="22"/>
        </w:rPr>
        <w:t xml:space="preserve"> </w:t>
      </w:r>
      <w:r w:rsidR="00681FEB" w:rsidRPr="009568AC">
        <w:rPr>
          <w:szCs w:val="22"/>
        </w:rPr>
        <w:t>(</w:t>
      </w:r>
      <w:proofErr w:type="spellStart"/>
      <w:r w:rsidR="00BD510E" w:rsidRPr="009568AC">
        <w:rPr>
          <w:szCs w:val="22"/>
        </w:rPr>
        <w:t>a</w:t>
      </w:r>
      <w:r w:rsidR="00BD510E" w:rsidRPr="005D3AD5">
        <w:rPr>
          <w:szCs w:val="22"/>
        </w:rPr>
        <w:t>ttiecīgi</w:t>
      </w:r>
      <w:proofErr w:type="spellEnd"/>
      <w:r w:rsidR="00BD510E" w:rsidRPr="005D3AD5">
        <w:rPr>
          <w:szCs w:val="22"/>
        </w:rPr>
        <w:t xml:space="preserve"> </w:t>
      </w:r>
      <w:r w:rsidR="00681FEB" w:rsidRPr="005D3AD5">
        <w:rPr>
          <w:szCs w:val="22"/>
        </w:rPr>
        <w:t>126</w:t>
      </w:r>
      <w:r w:rsidR="00EF743B" w:rsidRPr="005D3AD5">
        <w:rPr>
          <w:szCs w:val="22"/>
        </w:rPr>
        <w:t> </w:t>
      </w:r>
      <w:proofErr w:type="spellStart"/>
      <w:r w:rsidR="00681FEB" w:rsidRPr="005D3AD5">
        <w:rPr>
          <w:szCs w:val="22"/>
        </w:rPr>
        <w:t>pg</w:t>
      </w:r>
      <w:proofErr w:type="spellEnd"/>
      <w:r w:rsidR="00681FEB" w:rsidRPr="005D3AD5">
        <w:rPr>
          <w:szCs w:val="22"/>
        </w:rPr>
        <w:t xml:space="preserve"> </w:t>
      </w:r>
      <w:r w:rsidR="00BD510E" w:rsidRPr="005D3AD5">
        <w:rPr>
          <w:szCs w:val="22"/>
        </w:rPr>
        <w:t>h/ml [95 % TI: 70; 225</w:t>
      </w:r>
      <w:r w:rsidR="00681FEB" w:rsidRPr="005D3AD5">
        <w:rPr>
          <w:szCs w:val="22"/>
        </w:rPr>
        <w:t>], 103</w:t>
      </w:r>
      <w:r w:rsidR="00EF743B" w:rsidRPr="005D3AD5">
        <w:rPr>
          <w:szCs w:val="22"/>
        </w:rPr>
        <w:t> </w:t>
      </w:r>
      <w:proofErr w:type="spellStart"/>
      <w:r w:rsidR="00681FEB" w:rsidRPr="005D3AD5">
        <w:rPr>
          <w:szCs w:val="22"/>
        </w:rPr>
        <w:t>pg</w:t>
      </w:r>
      <w:proofErr w:type="spellEnd"/>
      <w:r w:rsidR="00681FEB" w:rsidRPr="005D3AD5">
        <w:rPr>
          <w:szCs w:val="22"/>
        </w:rPr>
        <w:t xml:space="preserve"> h/m</w:t>
      </w:r>
      <w:r w:rsidR="00BE6D9D" w:rsidRPr="009568AC">
        <w:rPr>
          <w:szCs w:val="22"/>
        </w:rPr>
        <w:t>l</w:t>
      </w:r>
      <w:r w:rsidR="00681FEB" w:rsidRPr="005D3AD5">
        <w:rPr>
          <w:szCs w:val="22"/>
        </w:rPr>
        <w:t xml:space="preserve"> [95</w:t>
      </w:r>
      <w:r w:rsidR="00EF743B" w:rsidRPr="005D3AD5">
        <w:rPr>
          <w:szCs w:val="22"/>
        </w:rPr>
        <w:t> </w:t>
      </w:r>
      <w:r w:rsidR="00681FEB" w:rsidRPr="005D3AD5">
        <w:rPr>
          <w:szCs w:val="22"/>
        </w:rPr>
        <w:t xml:space="preserve">% </w:t>
      </w:r>
      <w:r w:rsidR="00BD510E" w:rsidRPr="005D3AD5">
        <w:rPr>
          <w:szCs w:val="22"/>
        </w:rPr>
        <w:t>TI</w:t>
      </w:r>
      <w:r w:rsidR="00681FEB" w:rsidRPr="005D3AD5">
        <w:rPr>
          <w:szCs w:val="22"/>
        </w:rPr>
        <w:t>: 54</w:t>
      </w:r>
      <w:r w:rsidR="00BD510E" w:rsidRPr="005D3AD5">
        <w:rPr>
          <w:szCs w:val="22"/>
        </w:rPr>
        <w:t>;</w:t>
      </w:r>
      <w:r w:rsidR="00681FEB" w:rsidRPr="005D3AD5">
        <w:rPr>
          <w:szCs w:val="22"/>
        </w:rPr>
        <w:t xml:space="preserve"> 200]</w:t>
      </w:r>
      <w:r w:rsidR="00BE6D9D" w:rsidRPr="009568AC">
        <w:rPr>
          <w:szCs w:val="22"/>
        </w:rPr>
        <w:t xml:space="preserve"> un</w:t>
      </w:r>
      <w:r w:rsidR="00681FEB" w:rsidRPr="005D3AD5">
        <w:rPr>
          <w:szCs w:val="22"/>
        </w:rPr>
        <w:t xml:space="preserve"> 110</w:t>
      </w:r>
      <w:r w:rsidR="00EF743B" w:rsidRPr="005D3AD5">
        <w:rPr>
          <w:szCs w:val="22"/>
        </w:rPr>
        <w:t> </w:t>
      </w:r>
      <w:proofErr w:type="spellStart"/>
      <w:r w:rsidR="00681FEB" w:rsidRPr="005D3AD5">
        <w:rPr>
          <w:szCs w:val="22"/>
        </w:rPr>
        <w:t>pg</w:t>
      </w:r>
      <w:proofErr w:type="spellEnd"/>
      <w:r w:rsidR="00681FEB" w:rsidRPr="005D3AD5">
        <w:rPr>
          <w:szCs w:val="22"/>
        </w:rPr>
        <w:t xml:space="preserve"> h/m</w:t>
      </w:r>
      <w:r w:rsidR="00BD510E" w:rsidRPr="005D3AD5">
        <w:rPr>
          <w:szCs w:val="22"/>
        </w:rPr>
        <w:t>l</w:t>
      </w:r>
      <w:r w:rsidR="00681FEB" w:rsidRPr="005D3AD5">
        <w:rPr>
          <w:szCs w:val="22"/>
        </w:rPr>
        <w:t xml:space="preserve"> [95</w:t>
      </w:r>
      <w:r w:rsidR="00EF743B" w:rsidRPr="005D3AD5">
        <w:rPr>
          <w:szCs w:val="22"/>
        </w:rPr>
        <w:t> </w:t>
      </w:r>
      <w:r w:rsidR="00681FEB" w:rsidRPr="005D3AD5">
        <w:rPr>
          <w:szCs w:val="22"/>
        </w:rPr>
        <w:t xml:space="preserve">% </w:t>
      </w:r>
      <w:r w:rsidR="00BD510E" w:rsidRPr="005D3AD5">
        <w:rPr>
          <w:szCs w:val="22"/>
        </w:rPr>
        <w:t>TI</w:t>
      </w:r>
      <w:r w:rsidR="00681FEB" w:rsidRPr="005D3AD5">
        <w:rPr>
          <w:szCs w:val="22"/>
        </w:rPr>
        <w:t>: 55</w:t>
      </w:r>
      <w:r w:rsidR="00BD510E" w:rsidRPr="005D3AD5">
        <w:rPr>
          <w:szCs w:val="22"/>
        </w:rPr>
        <w:t>;</w:t>
      </w:r>
      <w:r w:rsidR="00681FEB" w:rsidRPr="005D3AD5">
        <w:rPr>
          <w:szCs w:val="22"/>
        </w:rPr>
        <w:t xml:space="preserve"> 219]</w:t>
      </w:r>
      <w:r w:rsidR="00681FEB" w:rsidRPr="009568AC">
        <w:rPr>
          <w:szCs w:val="22"/>
        </w:rPr>
        <w:t>).</w:t>
      </w:r>
      <w:r w:rsidR="00EF743B" w:rsidRPr="009568AC">
        <w:rPr>
          <w:szCs w:val="22"/>
        </w:rPr>
        <w:t xml:space="preserve"> </w:t>
      </w:r>
      <w:proofErr w:type="spellStart"/>
      <w:r w:rsidR="00E22C38" w:rsidRPr="005D3AD5">
        <w:rPr>
          <w:szCs w:val="22"/>
        </w:rPr>
        <w:t>Flutikazona</w:t>
      </w:r>
      <w:proofErr w:type="spellEnd"/>
      <w:r w:rsidR="00E22C38" w:rsidRPr="005D3AD5">
        <w:rPr>
          <w:szCs w:val="22"/>
        </w:rPr>
        <w:t xml:space="preserve"> </w:t>
      </w:r>
      <w:proofErr w:type="spellStart"/>
      <w:r w:rsidR="00E22C38" w:rsidRPr="005D3AD5">
        <w:rPr>
          <w:szCs w:val="22"/>
        </w:rPr>
        <w:t>propionāta</w:t>
      </w:r>
      <w:proofErr w:type="spellEnd"/>
      <w:r w:rsidR="00E22C38" w:rsidRPr="005D3AD5">
        <w:rPr>
          <w:szCs w:val="22"/>
        </w:rPr>
        <w:t xml:space="preserve"> </w:t>
      </w:r>
      <w:proofErr w:type="spellStart"/>
      <w:r w:rsidR="00E22C38" w:rsidRPr="005D3AD5">
        <w:rPr>
          <w:szCs w:val="22"/>
        </w:rPr>
        <w:t>sistēmiskā</w:t>
      </w:r>
      <w:proofErr w:type="spellEnd"/>
      <w:r w:rsidR="00E22C38" w:rsidRPr="005D3AD5">
        <w:rPr>
          <w:szCs w:val="22"/>
        </w:rPr>
        <w:t xml:space="preserve"> </w:t>
      </w:r>
      <w:proofErr w:type="spellStart"/>
      <w:r w:rsidR="00E22C38" w:rsidRPr="005D3AD5">
        <w:rPr>
          <w:szCs w:val="22"/>
        </w:rPr>
        <w:t>iedarbība</w:t>
      </w:r>
      <w:proofErr w:type="spellEnd"/>
      <w:r w:rsidR="00E22C38" w:rsidRPr="005D3AD5">
        <w:rPr>
          <w:szCs w:val="22"/>
        </w:rPr>
        <w:t xml:space="preserve">, </w:t>
      </w:r>
      <w:proofErr w:type="spellStart"/>
      <w:r w:rsidR="00E22C38" w:rsidRPr="005D3AD5">
        <w:rPr>
          <w:szCs w:val="22"/>
        </w:rPr>
        <w:t>lietojot</w:t>
      </w:r>
      <w:proofErr w:type="spellEnd"/>
      <w:r w:rsidR="00E22C38" w:rsidRPr="005D3AD5">
        <w:rPr>
          <w:szCs w:val="22"/>
        </w:rPr>
        <w:t xml:space="preserve"> </w:t>
      </w:r>
      <w:proofErr w:type="spellStart"/>
      <w:r w:rsidR="00BF461A" w:rsidRPr="009568AC">
        <w:rPr>
          <w:szCs w:val="22"/>
        </w:rPr>
        <w:t>salmeterol</w:t>
      </w:r>
      <w:r w:rsidR="00E22C38" w:rsidRPr="005D3AD5">
        <w:rPr>
          <w:szCs w:val="22"/>
        </w:rPr>
        <w:t>a</w:t>
      </w:r>
      <w:proofErr w:type="spellEnd"/>
      <w:r w:rsidR="00BF461A" w:rsidRPr="009568AC">
        <w:rPr>
          <w:szCs w:val="22"/>
        </w:rPr>
        <w:t>/</w:t>
      </w:r>
      <w:proofErr w:type="spellStart"/>
      <w:r w:rsidR="00BF461A" w:rsidRPr="009568AC">
        <w:rPr>
          <w:szCs w:val="22"/>
        </w:rPr>
        <w:t>fluti</w:t>
      </w:r>
      <w:r w:rsidR="00E22C38" w:rsidRPr="005D3AD5">
        <w:rPr>
          <w:szCs w:val="22"/>
        </w:rPr>
        <w:t>k</w:t>
      </w:r>
      <w:r w:rsidR="00BF461A" w:rsidRPr="009568AC">
        <w:rPr>
          <w:szCs w:val="22"/>
        </w:rPr>
        <w:t>a</w:t>
      </w:r>
      <w:r w:rsidR="00E22C38" w:rsidRPr="005D3AD5">
        <w:rPr>
          <w:szCs w:val="22"/>
        </w:rPr>
        <w:t>z</w:t>
      </w:r>
      <w:r w:rsidR="00BF461A" w:rsidRPr="009568AC">
        <w:rPr>
          <w:szCs w:val="22"/>
        </w:rPr>
        <w:t>on</w:t>
      </w:r>
      <w:r w:rsidR="00E22C38" w:rsidRPr="005D3AD5">
        <w:rPr>
          <w:szCs w:val="22"/>
        </w:rPr>
        <w:t>a</w:t>
      </w:r>
      <w:proofErr w:type="spellEnd"/>
      <w:r w:rsidR="00681FEB" w:rsidRPr="009568AC">
        <w:rPr>
          <w:szCs w:val="22"/>
        </w:rPr>
        <w:t xml:space="preserve"> </w:t>
      </w:r>
      <w:proofErr w:type="spellStart"/>
      <w:r w:rsidR="00E22C38" w:rsidRPr="005D3AD5">
        <w:rPr>
          <w:szCs w:val="22"/>
        </w:rPr>
        <w:t>inhalatoru</w:t>
      </w:r>
      <w:proofErr w:type="spellEnd"/>
      <w:r w:rsidR="00E22C38" w:rsidRPr="005D3AD5">
        <w:rPr>
          <w:szCs w:val="22"/>
        </w:rPr>
        <w:t xml:space="preserve"> </w:t>
      </w:r>
      <w:proofErr w:type="spellStart"/>
      <w:r w:rsidR="00E22C38" w:rsidRPr="005D3AD5">
        <w:rPr>
          <w:szCs w:val="22"/>
        </w:rPr>
        <w:t>ar</w:t>
      </w:r>
      <w:proofErr w:type="spellEnd"/>
      <w:r w:rsidR="00E22C38" w:rsidRPr="005D3AD5">
        <w:rPr>
          <w:szCs w:val="22"/>
        </w:rPr>
        <w:t xml:space="preserve"> </w:t>
      </w:r>
      <w:proofErr w:type="spellStart"/>
      <w:r w:rsidR="00E22C38" w:rsidRPr="005D3AD5">
        <w:rPr>
          <w:szCs w:val="22"/>
        </w:rPr>
        <w:t>krājtelpu</w:t>
      </w:r>
      <w:proofErr w:type="spellEnd"/>
      <w:r w:rsidR="00681FEB" w:rsidRPr="009568AC">
        <w:rPr>
          <w:szCs w:val="22"/>
        </w:rPr>
        <w:t xml:space="preserve"> (</w:t>
      </w:r>
      <w:r w:rsidR="00681FEB" w:rsidRPr="005D3AD5">
        <w:rPr>
          <w:szCs w:val="22"/>
        </w:rPr>
        <w:t>107 </w:t>
      </w:r>
      <w:proofErr w:type="spellStart"/>
      <w:r w:rsidR="00BD510E" w:rsidRPr="005D3AD5">
        <w:rPr>
          <w:szCs w:val="22"/>
        </w:rPr>
        <w:t>pg</w:t>
      </w:r>
      <w:proofErr w:type="spellEnd"/>
      <w:r w:rsidR="00BD510E" w:rsidRPr="005D3AD5">
        <w:rPr>
          <w:szCs w:val="22"/>
        </w:rPr>
        <w:t xml:space="preserve"> h/ml [95 % TI: 45,7; 252,2</w:t>
      </w:r>
      <w:r w:rsidR="00681FEB" w:rsidRPr="009568AC">
        <w:rPr>
          <w:szCs w:val="22"/>
        </w:rPr>
        <w:t xml:space="preserve">]) </w:t>
      </w:r>
      <w:r w:rsidR="00E22C38" w:rsidRPr="005D3AD5">
        <w:rPr>
          <w:szCs w:val="22"/>
        </w:rPr>
        <w:t xml:space="preserve">un </w:t>
      </w:r>
      <w:proofErr w:type="spellStart"/>
      <w:r w:rsidR="00BF461A" w:rsidRPr="009568AC">
        <w:rPr>
          <w:szCs w:val="22"/>
        </w:rPr>
        <w:t>salmeterol</w:t>
      </w:r>
      <w:r w:rsidR="00E22C38" w:rsidRPr="005D3AD5">
        <w:rPr>
          <w:szCs w:val="22"/>
        </w:rPr>
        <w:t>a</w:t>
      </w:r>
      <w:proofErr w:type="spellEnd"/>
      <w:r w:rsidR="00BF461A" w:rsidRPr="009568AC">
        <w:rPr>
          <w:szCs w:val="22"/>
        </w:rPr>
        <w:t>/</w:t>
      </w:r>
      <w:proofErr w:type="spellStart"/>
      <w:r w:rsidR="00BF461A" w:rsidRPr="009568AC">
        <w:rPr>
          <w:szCs w:val="22"/>
        </w:rPr>
        <w:t>fluti</w:t>
      </w:r>
      <w:r w:rsidR="00E22C38" w:rsidRPr="005D3AD5">
        <w:rPr>
          <w:szCs w:val="22"/>
        </w:rPr>
        <w:t>k</w:t>
      </w:r>
      <w:r w:rsidR="00BF461A" w:rsidRPr="009568AC">
        <w:rPr>
          <w:szCs w:val="22"/>
        </w:rPr>
        <w:t>a</w:t>
      </w:r>
      <w:r w:rsidR="00E22C38" w:rsidRPr="005D3AD5">
        <w:rPr>
          <w:szCs w:val="22"/>
        </w:rPr>
        <w:t>z</w:t>
      </w:r>
      <w:r w:rsidR="00BF461A" w:rsidRPr="009568AC">
        <w:rPr>
          <w:szCs w:val="22"/>
        </w:rPr>
        <w:t>on</w:t>
      </w:r>
      <w:r w:rsidR="00E22C38" w:rsidRPr="005D3AD5">
        <w:rPr>
          <w:szCs w:val="22"/>
        </w:rPr>
        <w:t>a</w:t>
      </w:r>
      <w:proofErr w:type="spellEnd"/>
      <w:r w:rsidR="00BF461A" w:rsidRPr="009568AC">
        <w:rPr>
          <w:szCs w:val="22"/>
        </w:rPr>
        <w:t xml:space="preserve"> </w:t>
      </w:r>
      <w:proofErr w:type="spellStart"/>
      <w:r w:rsidR="00E22C38" w:rsidRPr="005D3AD5">
        <w:rPr>
          <w:szCs w:val="22"/>
        </w:rPr>
        <w:t>sausā</w:t>
      </w:r>
      <w:proofErr w:type="spellEnd"/>
      <w:r w:rsidR="00E22C38" w:rsidRPr="005D3AD5">
        <w:rPr>
          <w:szCs w:val="22"/>
        </w:rPr>
        <w:t xml:space="preserve"> </w:t>
      </w:r>
      <w:proofErr w:type="spellStart"/>
      <w:r w:rsidR="00E22C38" w:rsidRPr="005D3AD5">
        <w:rPr>
          <w:szCs w:val="22"/>
        </w:rPr>
        <w:t>pulvera</w:t>
      </w:r>
      <w:proofErr w:type="spellEnd"/>
      <w:r w:rsidR="00E22C38" w:rsidRPr="005D3AD5">
        <w:rPr>
          <w:szCs w:val="22"/>
        </w:rPr>
        <w:t xml:space="preserve"> </w:t>
      </w:r>
      <w:proofErr w:type="spellStart"/>
      <w:r w:rsidR="00E22C38" w:rsidRPr="005D3AD5">
        <w:rPr>
          <w:szCs w:val="22"/>
        </w:rPr>
        <w:t>inhalatoru</w:t>
      </w:r>
      <w:proofErr w:type="spellEnd"/>
      <w:r w:rsidR="00E22C38" w:rsidRPr="005D3AD5">
        <w:rPr>
          <w:szCs w:val="22"/>
        </w:rPr>
        <w:t xml:space="preserve"> </w:t>
      </w:r>
      <w:r w:rsidR="00681FEB" w:rsidRPr="009568AC">
        <w:rPr>
          <w:szCs w:val="22"/>
        </w:rPr>
        <w:t>(</w:t>
      </w:r>
      <w:r w:rsidR="00681FEB" w:rsidRPr="005D3AD5">
        <w:rPr>
          <w:szCs w:val="22"/>
        </w:rPr>
        <w:t>138 </w:t>
      </w:r>
      <w:proofErr w:type="spellStart"/>
      <w:r w:rsidR="00681FEB" w:rsidRPr="005D3AD5">
        <w:rPr>
          <w:szCs w:val="22"/>
        </w:rPr>
        <w:t>pg</w:t>
      </w:r>
      <w:proofErr w:type="spellEnd"/>
      <w:r w:rsidR="00681FEB" w:rsidRPr="005D3AD5">
        <w:rPr>
          <w:szCs w:val="22"/>
        </w:rPr>
        <w:t xml:space="preserve"> </w:t>
      </w:r>
      <w:r w:rsidR="00BD510E" w:rsidRPr="005D3AD5">
        <w:rPr>
          <w:szCs w:val="22"/>
        </w:rPr>
        <w:t>h/ml [95 % TI: 69,3; 273,2</w:t>
      </w:r>
      <w:r w:rsidR="00681FEB" w:rsidRPr="005D3AD5">
        <w:rPr>
          <w:szCs w:val="22"/>
        </w:rPr>
        <w:t>])</w:t>
      </w:r>
      <w:r w:rsidR="00681FEB" w:rsidRPr="009568AC">
        <w:rPr>
          <w:szCs w:val="22"/>
        </w:rPr>
        <w:t>,</w:t>
      </w:r>
      <w:r w:rsidR="00E22C38" w:rsidRPr="005D3AD5">
        <w:rPr>
          <w:szCs w:val="22"/>
        </w:rPr>
        <w:t xml:space="preserve"> </w:t>
      </w:r>
      <w:proofErr w:type="spellStart"/>
      <w:r w:rsidR="00E22C38" w:rsidRPr="005D3AD5">
        <w:rPr>
          <w:szCs w:val="22"/>
        </w:rPr>
        <w:t>bija</w:t>
      </w:r>
      <w:proofErr w:type="spellEnd"/>
      <w:r w:rsidR="00E22C38" w:rsidRPr="005D3AD5">
        <w:rPr>
          <w:szCs w:val="22"/>
        </w:rPr>
        <w:t xml:space="preserve"> </w:t>
      </w:r>
      <w:proofErr w:type="spellStart"/>
      <w:r w:rsidR="00E22C38" w:rsidRPr="005D3AD5">
        <w:rPr>
          <w:szCs w:val="22"/>
        </w:rPr>
        <w:t>līdzīga</w:t>
      </w:r>
      <w:proofErr w:type="spellEnd"/>
      <w:r w:rsidR="00E22C38" w:rsidRPr="005D3AD5">
        <w:rPr>
          <w:szCs w:val="22"/>
        </w:rPr>
        <w:t xml:space="preserve">, </w:t>
      </w:r>
      <w:proofErr w:type="spellStart"/>
      <w:r w:rsidR="00E22C38" w:rsidRPr="005D3AD5">
        <w:rPr>
          <w:szCs w:val="22"/>
        </w:rPr>
        <w:t>taču</w:t>
      </w:r>
      <w:proofErr w:type="spellEnd"/>
      <w:r w:rsidR="00E22C38" w:rsidRPr="005D3AD5">
        <w:rPr>
          <w:szCs w:val="22"/>
        </w:rPr>
        <w:t xml:space="preserve">, </w:t>
      </w:r>
      <w:proofErr w:type="spellStart"/>
      <w:r w:rsidR="00E22C38" w:rsidRPr="005D3AD5">
        <w:rPr>
          <w:szCs w:val="22"/>
        </w:rPr>
        <w:t>lietojot</w:t>
      </w:r>
      <w:proofErr w:type="spellEnd"/>
      <w:r w:rsidR="00E22C38" w:rsidRPr="005D3AD5">
        <w:rPr>
          <w:szCs w:val="22"/>
        </w:rPr>
        <w:t xml:space="preserve"> </w:t>
      </w:r>
      <w:proofErr w:type="spellStart"/>
      <w:r w:rsidR="00BF461A" w:rsidRPr="009568AC">
        <w:rPr>
          <w:szCs w:val="22"/>
        </w:rPr>
        <w:t>salmeterol</w:t>
      </w:r>
      <w:r w:rsidR="00E22C38" w:rsidRPr="005D3AD5">
        <w:rPr>
          <w:szCs w:val="22"/>
        </w:rPr>
        <w:t>a</w:t>
      </w:r>
      <w:proofErr w:type="spellEnd"/>
      <w:r w:rsidR="00BF461A" w:rsidRPr="009568AC">
        <w:rPr>
          <w:szCs w:val="22"/>
        </w:rPr>
        <w:t>/</w:t>
      </w:r>
      <w:proofErr w:type="spellStart"/>
      <w:r w:rsidR="00BF461A" w:rsidRPr="009568AC">
        <w:rPr>
          <w:szCs w:val="22"/>
        </w:rPr>
        <w:t>fluti</w:t>
      </w:r>
      <w:r w:rsidR="00E22C38" w:rsidRPr="005D3AD5">
        <w:rPr>
          <w:szCs w:val="22"/>
        </w:rPr>
        <w:t>k</w:t>
      </w:r>
      <w:r w:rsidR="00BF461A" w:rsidRPr="009568AC">
        <w:rPr>
          <w:szCs w:val="22"/>
        </w:rPr>
        <w:t>a</w:t>
      </w:r>
      <w:r w:rsidR="00E22C38" w:rsidRPr="005D3AD5">
        <w:rPr>
          <w:szCs w:val="22"/>
        </w:rPr>
        <w:t>z</w:t>
      </w:r>
      <w:r w:rsidR="00BF461A" w:rsidRPr="009568AC">
        <w:rPr>
          <w:szCs w:val="22"/>
        </w:rPr>
        <w:t>on</w:t>
      </w:r>
      <w:r w:rsidR="00E22C38" w:rsidRPr="005D3AD5">
        <w:rPr>
          <w:szCs w:val="22"/>
        </w:rPr>
        <w:t>a</w:t>
      </w:r>
      <w:proofErr w:type="spellEnd"/>
      <w:r w:rsidR="00E22C38" w:rsidRPr="005D3AD5">
        <w:rPr>
          <w:szCs w:val="22"/>
        </w:rPr>
        <w:t xml:space="preserve"> </w:t>
      </w:r>
      <w:proofErr w:type="spellStart"/>
      <w:r w:rsidR="00E22C38" w:rsidRPr="005D3AD5">
        <w:rPr>
          <w:szCs w:val="22"/>
        </w:rPr>
        <w:t>inhalatoru</w:t>
      </w:r>
      <w:proofErr w:type="spellEnd"/>
      <w:r w:rsidR="00E22C38" w:rsidRPr="005D3AD5">
        <w:rPr>
          <w:szCs w:val="22"/>
        </w:rPr>
        <w:t xml:space="preserve">, </w:t>
      </w:r>
      <w:proofErr w:type="spellStart"/>
      <w:r w:rsidR="00E22C38" w:rsidRPr="005D3AD5">
        <w:rPr>
          <w:szCs w:val="22"/>
        </w:rPr>
        <w:t>tā</w:t>
      </w:r>
      <w:proofErr w:type="spellEnd"/>
      <w:r w:rsidR="00E22C38" w:rsidRPr="005D3AD5">
        <w:rPr>
          <w:szCs w:val="22"/>
        </w:rPr>
        <w:t xml:space="preserve"> </w:t>
      </w:r>
      <w:proofErr w:type="spellStart"/>
      <w:r w:rsidR="00E22C38" w:rsidRPr="005D3AD5">
        <w:rPr>
          <w:szCs w:val="22"/>
        </w:rPr>
        <w:t>bija</w:t>
      </w:r>
      <w:proofErr w:type="spellEnd"/>
      <w:r w:rsidR="00E22C38" w:rsidRPr="005D3AD5">
        <w:rPr>
          <w:szCs w:val="22"/>
        </w:rPr>
        <w:t xml:space="preserve"> </w:t>
      </w:r>
      <w:proofErr w:type="spellStart"/>
      <w:r w:rsidR="005D3AD5">
        <w:rPr>
          <w:szCs w:val="22"/>
        </w:rPr>
        <w:t>vāj</w:t>
      </w:r>
      <w:r w:rsidR="00E22C38" w:rsidRPr="005D3AD5">
        <w:rPr>
          <w:szCs w:val="22"/>
        </w:rPr>
        <w:t>āka</w:t>
      </w:r>
      <w:proofErr w:type="spellEnd"/>
      <w:r w:rsidR="00E22C38" w:rsidRPr="005D3AD5">
        <w:rPr>
          <w:szCs w:val="22"/>
        </w:rPr>
        <w:t xml:space="preserve"> </w:t>
      </w:r>
      <w:r w:rsidR="00681FEB" w:rsidRPr="009568AC">
        <w:rPr>
          <w:szCs w:val="22"/>
        </w:rPr>
        <w:t>(2</w:t>
      </w:r>
      <w:r w:rsidR="00681FEB" w:rsidRPr="005D3AD5">
        <w:rPr>
          <w:szCs w:val="22"/>
        </w:rPr>
        <w:t>4</w:t>
      </w:r>
      <w:r w:rsidR="00EF743B" w:rsidRPr="005D3AD5">
        <w:rPr>
          <w:szCs w:val="22"/>
        </w:rPr>
        <w:t> </w:t>
      </w:r>
      <w:proofErr w:type="spellStart"/>
      <w:r w:rsidR="00681FEB" w:rsidRPr="005D3AD5">
        <w:rPr>
          <w:szCs w:val="22"/>
        </w:rPr>
        <w:t>pg</w:t>
      </w:r>
      <w:proofErr w:type="spellEnd"/>
      <w:r w:rsidR="00681FEB" w:rsidRPr="005D3AD5">
        <w:rPr>
          <w:szCs w:val="22"/>
        </w:rPr>
        <w:t xml:space="preserve"> </w:t>
      </w:r>
      <w:r w:rsidR="00BD510E" w:rsidRPr="005D3AD5">
        <w:rPr>
          <w:szCs w:val="22"/>
        </w:rPr>
        <w:t>h/ml [95 % TI: 9,6; 60,2</w:t>
      </w:r>
      <w:r w:rsidR="00681FEB" w:rsidRPr="005D3AD5">
        <w:rPr>
          <w:szCs w:val="22"/>
        </w:rPr>
        <w:t>])</w:t>
      </w:r>
      <w:r w:rsidR="00681FEB" w:rsidRPr="009568AC">
        <w:rPr>
          <w:szCs w:val="22"/>
        </w:rPr>
        <w:t>.</w:t>
      </w:r>
    </w:p>
    <w:p w14:paraId="70686A33" w14:textId="77777777" w:rsidR="00726361" w:rsidRPr="00EF743B" w:rsidRDefault="00726361" w:rsidP="00175F87">
      <w:pPr>
        <w:numPr>
          <w:ilvl w:val="12"/>
          <w:numId w:val="0"/>
        </w:numPr>
        <w:tabs>
          <w:tab w:val="clear" w:pos="567"/>
        </w:tabs>
        <w:rPr>
          <w:szCs w:val="22"/>
        </w:rPr>
      </w:pPr>
    </w:p>
    <w:p w14:paraId="70BF12DF" w14:textId="020A518B" w:rsidR="00812D16" w:rsidRPr="00EF743B" w:rsidRDefault="00812D16" w:rsidP="00175F87">
      <w:pPr>
        <w:tabs>
          <w:tab w:val="clear" w:pos="567"/>
        </w:tabs>
        <w:ind w:left="567" w:hanging="567"/>
        <w:rPr>
          <w:noProof/>
          <w:szCs w:val="22"/>
        </w:rPr>
      </w:pPr>
      <w:r w:rsidRPr="00EF743B">
        <w:rPr>
          <w:b/>
          <w:noProof/>
          <w:szCs w:val="22"/>
        </w:rPr>
        <w:t>5.3</w:t>
      </w:r>
      <w:r w:rsidR="00C155A0">
        <w:rPr>
          <w:b/>
          <w:noProof/>
          <w:szCs w:val="22"/>
        </w:rPr>
        <w:t>.</w:t>
      </w:r>
      <w:r w:rsidRPr="00EF743B">
        <w:rPr>
          <w:b/>
          <w:noProof/>
          <w:szCs w:val="22"/>
        </w:rPr>
        <w:tab/>
      </w:r>
      <w:r w:rsidR="00BD510E" w:rsidRPr="006D7FDE">
        <w:rPr>
          <w:b/>
          <w:lang w:val="lv-LV"/>
        </w:rPr>
        <w:t>Preklīniskie dati par drošumu</w:t>
      </w:r>
    </w:p>
    <w:p w14:paraId="6D43E806" w14:textId="77777777" w:rsidR="00812D16" w:rsidRPr="00EF743B" w:rsidRDefault="00812D16" w:rsidP="00EF743B">
      <w:pPr>
        <w:tabs>
          <w:tab w:val="clear" w:pos="567"/>
        </w:tabs>
        <w:rPr>
          <w:noProof/>
          <w:szCs w:val="22"/>
        </w:rPr>
      </w:pPr>
    </w:p>
    <w:p w14:paraId="0A037AEF" w14:textId="2DD5D4D1" w:rsidR="000A0F38" w:rsidRDefault="005D3AD5" w:rsidP="000A0F38">
      <w:pPr>
        <w:tabs>
          <w:tab w:val="clear" w:pos="567"/>
          <w:tab w:val="left" w:pos="720"/>
        </w:tabs>
        <w:rPr>
          <w:noProof/>
          <w:szCs w:val="22"/>
        </w:rPr>
      </w:pPr>
      <w:proofErr w:type="spellStart"/>
      <w:r w:rsidRPr="00502E4A">
        <w:rPr>
          <w:iCs/>
          <w:szCs w:val="22"/>
        </w:rPr>
        <w:t>Vienīgais</w:t>
      </w:r>
      <w:proofErr w:type="spellEnd"/>
      <w:r w:rsidRPr="00502E4A">
        <w:rPr>
          <w:iCs/>
          <w:szCs w:val="22"/>
        </w:rPr>
        <w:t xml:space="preserve"> </w:t>
      </w:r>
      <w:proofErr w:type="spellStart"/>
      <w:r w:rsidRPr="00502E4A">
        <w:rPr>
          <w:iCs/>
          <w:szCs w:val="22"/>
        </w:rPr>
        <w:t>drošuma</w:t>
      </w:r>
      <w:proofErr w:type="spellEnd"/>
      <w:r w:rsidRPr="00502E4A">
        <w:rPr>
          <w:iCs/>
          <w:szCs w:val="22"/>
        </w:rPr>
        <w:t xml:space="preserve"> </w:t>
      </w:r>
      <w:proofErr w:type="spellStart"/>
      <w:r w:rsidRPr="00502E4A">
        <w:rPr>
          <w:iCs/>
          <w:szCs w:val="22"/>
        </w:rPr>
        <w:t>apdraudējums</w:t>
      </w:r>
      <w:proofErr w:type="spellEnd"/>
      <w:r w:rsidRPr="00502E4A">
        <w:rPr>
          <w:iCs/>
          <w:szCs w:val="22"/>
        </w:rPr>
        <w:t xml:space="preserve"> </w:t>
      </w:r>
      <w:proofErr w:type="spellStart"/>
      <w:r w:rsidRPr="00502E4A">
        <w:rPr>
          <w:iCs/>
          <w:szCs w:val="22"/>
        </w:rPr>
        <w:t>cilvēkiem</w:t>
      </w:r>
      <w:proofErr w:type="spellEnd"/>
      <w:r w:rsidRPr="00502E4A">
        <w:rPr>
          <w:iCs/>
          <w:szCs w:val="22"/>
        </w:rPr>
        <w:t xml:space="preserve">, kas </w:t>
      </w:r>
      <w:proofErr w:type="spellStart"/>
      <w:r w:rsidRPr="00502E4A">
        <w:rPr>
          <w:iCs/>
          <w:szCs w:val="22"/>
        </w:rPr>
        <w:t>konstatēts</w:t>
      </w:r>
      <w:proofErr w:type="spellEnd"/>
      <w:r w:rsidRPr="00502E4A">
        <w:rPr>
          <w:iCs/>
          <w:szCs w:val="22"/>
        </w:rPr>
        <w:t xml:space="preserve"> </w:t>
      </w:r>
      <w:proofErr w:type="spellStart"/>
      <w:r w:rsidRPr="00502E4A">
        <w:rPr>
          <w:iCs/>
          <w:szCs w:val="22"/>
        </w:rPr>
        <w:t>pētījumos</w:t>
      </w:r>
      <w:proofErr w:type="spellEnd"/>
      <w:r w:rsidRPr="00502E4A">
        <w:rPr>
          <w:iCs/>
          <w:szCs w:val="22"/>
        </w:rPr>
        <w:t xml:space="preserve"> </w:t>
      </w:r>
      <w:proofErr w:type="spellStart"/>
      <w:r w:rsidRPr="00502E4A">
        <w:rPr>
          <w:iCs/>
          <w:szCs w:val="22"/>
        </w:rPr>
        <w:t>ar</w:t>
      </w:r>
      <w:proofErr w:type="spellEnd"/>
      <w:r w:rsidRPr="00502E4A">
        <w:rPr>
          <w:iCs/>
          <w:szCs w:val="22"/>
        </w:rPr>
        <w:t xml:space="preserve"> </w:t>
      </w:r>
      <w:proofErr w:type="spellStart"/>
      <w:r w:rsidRPr="00502E4A">
        <w:rPr>
          <w:iCs/>
          <w:szCs w:val="22"/>
        </w:rPr>
        <w:t>dzīvniekiem</w:t>
      </w:r>
      <w:proofErr w:type="spellEnd"/>
      <w:r w:rsidRPr="00502E4A">
        <w:rPr>
          <w:iCs/>
          <w:szCs w:val="22"/>
        </w:rPr>
        <w:t xml:space="preserve">, </w:t>
      </w:r>
      <w:proofErr w:type="spellStart"/>
      <w:r w:rsidRPr="00502E4A">
        <w:rPr>
          <w:iCs/>
          <w:szCs w:val="22"/>
        </w:rPr>
        <w:t>lietojot</w:t>
      </w:r>
      <w:proofErr w:type="spellEnd"/>
      <w:r w:rsidRPr="00502E4A">
        <w:rPr>
          <w:iCs/>
          <w:szCs w:val="22"/>
        </w:rPr>
        <w:t xml:space="preserve"> </w:t>
      </w:r>
      <w:proofErr w:type="spellStart"/>
      <w:r w:rsidRPr="00502E4A">
        <w:rPr>
          <w:iCs/>
          <w:szCs w:val="22"/>
        </w:rPr>
        <w:t>atsevišķi</w:t>
      </w:r>
      <w:proofErr w:type="spellEnd"/>
      <w:r w:rsidRPr="00502E4A">
        <w:rPr>
          <w:iCs/>
          <w:szCs w:val="22"/>
        </w:rPr>
        <w:t xml:space="preserve"> </w:t>
      </w:r>
      <w:proofErr w:type="spellStart"/>
      <w:r w:rsidRPr="00502E4A">
        <w:rPr>
          <w:iCs/>
          <w:szCs w:val="22"/>
        </w:rPr>
        <w:t>salmeterolu</w:t>
      </w:r>
      <w:proofErr w:type="spellEnd"/>
      <w:r w:rsidRPr="00502E4A">
        <w:rPr>
          <w:iCs/>
          <w:szCs w:val="22"/>
        </w:rPr>
        <w:t xml:space="preserve"> un </w:t>
      </w:r>
      <w:proofErr w:type="spellStart"/>
      <w:r w:rsidRPr="00502E4A">
        <w:rPr>
          <w:iCs/>
          <w:szCs w:val="22"/>
        </w:rPr>
        <w:t>flutikazona</w:t>
      </w:r>
      <w:proofErr w:type="spellEnd"/>
      <w:r w:rsidRPr="00502E4A">
        <w:rPr>
          <w:iCs/>
          <w:szCs w:val="22"/>
        </w:rPr>
        <w:t xml:space="preserve"> </w:t>
      </w:r>
      <w:proofErr w:type="spellStart"/>
      <w:r w:rsidRPr="00502E4A">
        <w:rPr>
          <w:iCs/>
          <w:szCs w:val="22"/>
        </w:rPr>
        <w:t>propionātu</w:t>
      </w:r>
      <w:proofErr w:type="spellEnd"/>
      <w:r w:rsidRPr="00502E4A">
        <w:rPr>
          <w:iCs/>
          <w:szCs w:val="22"/>
        </w:rPr>
        <w:t xml:space="preserve">, </w:t>
      </w:r>
      <w:proofErr w:type="spellStart"/>
      <w:r w:rsidRPr="00502E4A">
        <w:rPr>
          <w:iCs/>
          <w:szCs w:val="22"/>
        </w:rPr>
        <w:t>bija</w:t>
      </w:r>
      <w:proofErr w:type="spellEnd"/>
      <w:r w:rsidRPr="00502E4A">
        <w:rPr>
          <w:iCs/>
          <w:szCs w:val="22"/>
        </w:rPr>
        <w:t xml:space="preserve"> </w:t>
      </w:r>
      <w:proofErr w:type="spellStart"/>
      <w:r w:rsidRPr="00502E4A">
        <w:rPr>
          <w:iCs/>
          <w:szCs w:val="22"/>
        </w:rPr>
        <w:t>saistīts</w:t>
      </w:r>
      <w:proofErr w:type="spellEnd"/>
      <w:r w:rsidRPr="00502E4A">
        <w:rPr>
          <w:iCs/>
          <w:szCs w:val="22"/>
        </w:rPr>
        <w:t xml:space="preserve"> </w:t>
      </w:r>
      <w:proofErr w:type="spellStart"/>
      <w:r w:rsidRPr="00502E4A">
        <w:rPr>
          <w:iCs/>
          <w:szCs w:val="22"/>
        </w:rPr>
        <w:t>ar</w:t>
      </w:r>
      <w:proofErr w:type="spellEnd"/>
      <w:r w:rsidRPr="00502E4A">
        <w:rPr>
          <w:iCs/>
          <w:szCs w:val="22"/>
        </w:rPr>
        <w:t xml:space="preserve"> </w:t>
      </w:r>
      <w:proofErr w:type="spellStart"/>
      <w:r w:rsidRPr="00502E4A">
        <w:rPr>
          <w:iCs/>
          <w:szCs w:val="22"/>
        </w:rPr>
        <w:t>pastiprinātu</w:t>
      </w:r>
      <w:proofErr w:type="spellEnd"/>
      <w:r w:rsidRPr="00502E4A">
        <w:rPr>
          <w:iCs/>
          <w:szCs w:val="22"/>
        </w:rPr>
        <w:t xml:space="preserve"> </w:t>
      </w:r>
      <w:proofErr w:type="spellStart"/>
      <w:r w:rsidRPr="00502E4A">
        <w:rPr>
          <w:iCs/>
          <w:szCs w:val="22"/>
        </w:rPr>
        <w:t>farmakoloģisko</w:t>
      </w:r>
      <w:proofErr w:type="spellEnd"/>
      <w:r w:rsidRPr="00502E4A">
        <w:rPr>
          <w:iCs/>
          <w:szCs w:val="22"/>
        </w:rPr>
        <w:t xml:space="preserve"> </w:t>
      </w:r>
      <w:proofErr w:type="spellStart"/>
      <w:r>
        <w:rPr>
          <w:iCs/>
          <w:szCs w:val="22"/>
        </w:rPr>
        <w:t>ie</w:t>
      </w:r>
      <w:r w:rsidRPr="00502E4A">
        <w:rPr>
          <w:iCs/>
          <w:szCs w:val="22"/>
        </w:rPr>
        <w:t>darbību</w:t>
      </w:r>
      <w:proofErr w:type="spellEnd"/>
      <w:r w:rsidR="000A0F38">
        <w:t>.</w:t>
      </w:r>
    </w:p>
    <w:p w14:paraId="428FE62F" w14:textId="77777777" w:rsidR="000A0F38" w:rsidRDefault="000A0F38" w:rsidP="000A0F38">
      <w:pPr>
        <w:tabs>
          <w:tab w:val="clear" w:pos="567"/>
          <w:tab w:val="left" w:pos="720"/>
        </w:tabs>
        <w:rPr>
          <w:noProof/>
          <w:szCs w:val="22"/>
        </w:rPr>
      </w:pPr>
    </w:p>
    <w:p w14:paraId="0B792A25" w14:textId="0E737914" w:rsidR="005A0386" w:rsidRDefault="000A0F38" w:rsidP="00175F87">
      <w:pPr>
        <w:tabs>
          <w:tab w:val="clear" w:pos="567"/>
        </w:tabs>
        <w:autoSpaceDE w:val="0"/>
        <w:autoSpaceDN w:val="0"/>
        <w:adjustRightInd w:val="0"/>
      </w:pPr>
      <w:proofErr w:type="spellStart"/>
      <w:r>
        <w:t>Dzīvnieku</w:t>
      </w:r>
      <w:proofErr w:type="spellEnd"/>
      <w:r>
        <w:t xml:space="preserve"> </w:t>
      </w:r>
      <w:proofErr w:type="spellStart"/>
      <w:r>
        <w:t>reprodukcijas</w:t>
      </w:r>
      <w:proofErr w:type="spellEnd"/>
      <w:r>
        <w:t xml:space="preserve"> </w:t>
      </w:r>
      <w:proofErr w:type="spellStart"/>
      <w:r>
        <w:t>pētījumos</w:t>
      </w:r>
      <w:proofErr w:type="spellEnd"/>
      <w:r>
        <w:t xml:space="preserve"> </w:t>
      </w:r>
      <w:proofErr w:type="spellStart"/>
      <w:r>
        <w:t>pierādīts</w:t>
      </w:r>
      <w:proofErr w:type="spellEnd"/>
      <w:r>
        <w:t xml:space="preserve">, ka </w:t>
      </w:r>
      <w:proofErr w:type="spellStart"/>
      <w:r>
        <w:t>glikokortikosteroīdi</w:t>
      </w:r>
      <w:proofErr w:type="spellEnd"/>
      <w:r>
        <w:t xml:space="preserve"> </w:t>
      </w:r>
      <w:proofErr w:type="spellStart"/>
      <w:r>
        <w:t>i</w:t>
      </w:r>
      <w:r w:rsidR="005D3AD5">
        <w:t>zraisa</w:t>
      </w:r>
      <w:proofErr w:type="spellEnd"/>
      <w:r>
        <w:t xml:space="preserve"> </w:t>
      </w:r>
      <w:proofErr w:type="spellStart"/>
      <w:r>
        <w:t>patoloģijas</w:t>
      </w:r>
      <w:proofErr w:type="spellEnd"/>
      <w:r>
        <w:t xml:space="preserve"> (</w:t>
      </w:r>
      <w:proofErr w:type="spellStart"/>
      <w:r>
        <w:t>aukslēju</w:t>
      </w:r>
      <w:proofErr w:type="spellEnd"/>
      <w:r>
        <w:t xml:space="preserve"> </w:t>
      </w:r>
      <w:proofErr w:type="spellStart"/>
      <w:r>
        <w:t>šķeltne</w:t>
      </w:r>
      <w:proofErr w:type="spellEnd"/>
      <w:r>
        <w:t xml:space="preserve">, </w:t>
      </w:r>
      <w:proofErr w:type="spellStart"/>
      <w:r>
        <w:t>skeleta</w:t>
      </w:r>
      <w:proofErr w:type="spellEnd"/>
      <w:r>
        <w:t xml:space="preserve"> </w:t>
      </w:r>
      <w:proofErr w:type="spellStart"/>
      <w:r>
        <w:t>patoloģijas</w:t>
      </w:r>
      <w:proofErr w:type="spellEnd"/>
      <w:r>
        <w:t xml:space="preserve">). </w:t>
      </w:r>
      <w:proofErr w:type="spellStart"/>
      <w:r>
        <w:t>Tomēr</w:t>
      </w:r>
      <w:proofErr w:type="spellEnd"/>
      <w:r>
        <w:t xml:space="preserve"> </w:t>
      </w:r>
      <w:proofErr w:type="spellStart"/>
      <w:r>
        <w:t>nešķiet</w:t>
      </w:r>
      <w:proofErr w:type="spellEnd"/>
      <w:r>
        <w:t xml:space="preserve">, ka </w:t>
      </w:r>
      <w:proofErr w:type="spellStart"/>
      <w:r>
        <w:t>šie</w:t>
      </w:r>
      <w:proofErr w:type="spellEnd"/>
      <w:r>
        <w:t xml:space="preserve"> </w:t>
      </w:r>
      <w:proofErr w:type="spellStart"/>
      <w:r>
        <w:t>eksperimentu</w:t>
      </w:r>
      <w:proofErr w:type="spellEnd"/>
      <w:r>
        <w:t xml:space="preserve"> </w:t>
      </w:r>
      <w:proofErr w:type="spellStart"/>
      <w:r>
        <w:t>ar</w:t>
      </w:r>
      <w:proofErr w:type="spellEnd"/>
      <w:r>
        <w:t xml:space="preserve"> </w:t>
      </w:r>
      <w:proofErr w:type="spellStart"/>
      <w:r>
        <w:t>dzīvniekiem</w:t>
      </w:r>
      <w:proofErr w:type="spellEnd"/>
      <w:r>
        <w:t xml:space="preserve"> </w:t>
      </w:r>
      <w:proofErr w:type="spellStart"/>
      <w:r>
        <w:t>rezultāti</w:t>
      </w:r>
      <w:proofErr w:type="spellEnd"/>
      <w:r>
        <w:t xml:space="preserve"> </w:t>
      </w:r>
      <w:proofErr w:type="spellStart"/>
      <w:r>
        <w:t>būtu</w:t>
      </w:r>
      <w:proofErr w:type="spellEnd"/>
      <w:r>
        <w:t xml:space="preserve"> </w:t>
      </w:r>
      <w:proofErr w:type="spellStart"/>
      <w:r w:rsidR="00865665">
        <w:t>attiecināmi</w:t>
      </w:r>
      <w:proofErr w:type="spellEnd"/>
      <w:r>
        <w:t xml:space="preserve"> </w:t>
      </w:r>
      <w:proofErr w:type="spellStart"/>
      <w:r>
        <w:t>uz</w:t>
      </w:r>
      <w:proofErr w:type="spellEnd"/>
      <w:r>
        <w:t xml:space="preserve"> </w:t>
      </w:r>
      <w:proofErr w:type="spellStart"/>
      <w:r>
        <w:t>cilvēkiem</w:t>
      </w:r>
      <w:proofErr w:type="spellEnd"/>
      <w:r>
        <w:t xml:space="preserve"> </w:t>
      </w:r>
      <w:proofErr w:type="spellStart"/>
      <w:r>
        <w:t>iet</w:t>
      </w:r>
      <w:r w:rsidR="00865665">
        <w:t>eikt</w:t>
      </w:r>
      <w:r>
        <w:t>ām</w:t>
      </w:r>
      <w:proofErr w:type="spellEnd"/>
      <w:r>
        <w:t xml:space="preserve"> </w:t>
      </w:r>
      <w:proofErr w:type="spellStart"/>
      <w:r>
        <w:t>devām</w:t>
      </w:r>
      <w:proofErr w:type="spellEnd"/>
      <w:r>
        <w:t xml:space="preserve">. </w:t>
      </w:r>
      <w:proofErr w:type="spellStart"/>
      <w:r>
        <w:t>Salmeterola</w:t>
      </w:r>
      <w:proofErr w:type="spellEnd"/>
      <w:r>
        <w:t xml:space="preserve"> </w:t>
      </w:r>
      <w:proofErr w:type="spellStart"/>
      <w:r>
        <w:t>pētījumos</w:t>
      </w:r>
      <w:proofErr w:type="spellEnd"/>
      <w:r>
        <w:t xml:space="preserve"> </w:t>
      </w:r>
      <w:proofErr w:type="spellStart"/>
      <w:r>
        <w:t>ar</w:t>
      </w:r>
      <w:proofErr w:type="spellEnd"/>
      <w:r>
        <w:t xml:space="preserve"> </w:t>
      </w:r>
      <w:proofErr w:type="spellStart"/>
      <w:r>
        <w:t>dzīvniekiem</w:t>
      </w:r>
      <w:proofErr w:type="spellEnd"/>
      <w:r>
        <w:t xml:space="preserve"> </w:t>
      </w:r>
      <w:proofErr w:type="spellStart"/>
      <w:r>
        <w:t>embriofetālā</w:t>
      </w:r>
      <w:proofErr w:type="spellEnd"/>
      <w:r>
        <w:t xml:space="preserve"> </w:t>
      </w:r>
      <w:proofErr w:type="spellStart"/>
      <w:r>
        <w:t>toksicitāte</w:t>
      </w:r>
      <w:proofErr w:type="spellEnd"/>
      <w:r>
        <w:t xml:space="preserve"> </w:t>
      </w:r>
      <w:proofErr w:type="spellStart"/>
      <w:r>
        <w:t>ir</w:t>
      </w:r>
      <w:proofErr w:type="spellEnd"/>
      <w:r>
        <w:t xml:space="preserve"> </w:t>
      </w:r>
      <w:proofErr w:type="spellStart"/>
      <w:r>
        <w:t>pierādīta</w:t>
      </w:r>
      <w:proofErr w:type="spellEnd"/>
      <w:r>
        <w:t xml:space="preserve"> </w:t>
      </w:r>
      <w:proofErr w:type="spellStart"/>
      <w:r>
        <w:t>tikai</w:t>
      </w:r>
      <w:proofErr w:type="spellEnd"/>
      <w:r>
        <w:t xml:space="preserve"> </w:t>
      </w:r>
      <w:proofErr w:type="spellStart"/>
      <w:r>
        <w:t>ar</w:t>
      </w:r>
      <w:proofErr w:type="spellEnd"/>
      <w:r>
        <w:t xml:space="preserve"> </w:t>
      </w:r>
      <w:proofErr w:type="spellStart"/>
      <w:r>
        <w:t>ļoti</w:t>
      </w:r>
      <w:proofErr w:type="spellEnd"/>
      <w:r>
        <w:t xml:space="preserve"> </w:t>
      </w:r>
      <w:proofErr w:type="spellStart"/>
      <w:r>
        <w:t>augstu</w:t>
      </w:r>
      <w:proofErr w:type="spellEnd"/>
      <w:r>
        <w:t xml:space="preserve"> </w:t>
      </w:r>
      <w:proofErr w:type="spellStart"/>
      <w:r>
        <w:t>ekspozīcijas</w:t>
      </w:r>
      <w:proofErr w:type="spellEnd"/>
      <w:r>
        <w:t xml:space="preserve"> </w:t>
      </w:r>
      <w:proofErr w:type="spellStart"/>
      <w:r>
        <w:t>līmeni</w:t>
      </w:r>
      <w:proofErr w:type="spellEnd"/>
      <w:r>
        <w:t xml:space="preserve">. </w:t>
      </w:r>
      <w:proofErr w:type="spellStart"/>
      <w:r w:rsidR="00865665" w:rsidRPr="00502E4A">
        <w:rPr>
          <w:iCs/>
          <w:szCs w:val="22"/>
        </w:rPr>
        <w:t>Pēc</w:t>
      </w:r>
      <w:proofErr w:type="spellEnd"/>
      <w:r w:rsidR="00865665" w:rsidRPr="00502E4A">
        <w:rPr>
          <w:iCs/>
          <w:szCs w:val="22"/>
        </w:rPr>
        <w:t xml:space="preserve"> </w:t>
      </w:r>
      <w:proofErr w:type="spellStart"/>
      <w:r w:rsidR="00865665" w:rsidRPr="00502E4A">
        <w:rPr>
          <w:iCs/>
          <w:szCs w:val="22"/>
        </w:rPr>
        <w:t>vienlaicīgas</w:t>
      </w:r>
      <w:proofErr w:type="spellEnd"/>
      <w:r w:rsidR="00865665" w:rsidRPr="00502E4A">
        <w:rPr>
          <w:iCs/>
          <w:szCs w:val="22"/>
        </w:rPr>
        <w:t xml:space="preserve"> </w:t>
      </w:r>
      <w:proofErr w:type="spellStart"/>
      <w:r w:rsidR="00865665" w:rsidRPr="00502E4A">
        <w:rPr>
          <w:iCs/>
          <w:szCs w:val="22"/>
        </w:rPr>
        <w:t>lietošanas</w:t>
      </w:r>
      <w:proofErr w:type="spellEnd"/>
      <w:r w:rsidR="00865665" w:rsidRPr="00502E4A">
        <w:rPr>
          <w:iCs/>
          <w:szCs w:val="22"/>
        </w:rPr>
        <w:t xml:space="preserve"> </w:t>
      </w:r>
      <w:proofErr w:type="spellStart"/>
      <w:r w:rsidR="00865665" w:rsidRPr="00502E4A">
        <w:rPr>
          <w:iCs/>
          <w:szCs w:val="22"/>
        </w:rPr>
        <w:t>devās</w:t>
      </w:r>
      <w:proofErr w:type="spellEnd"/>
      <w:r w:rsidR="00865665" w:rsidRPr="00502E4A">
        <w:rPr>
          <w:iCs/>
          <w:szCs w:val="22"/>
        </w:rPr>
        <w:t xml:space="preserve">, pie </w:t>
      </w:r>
      <w:proofErr w:type="spellStart"/>
      <w:r w:rsidR="00865665" w:rsidRPr="00502E4A">
        <w:rPr>
          <w:iCs/>
          <w:szCs w:val="22"/>
        </w:rPr>
        <w:t>kurām</w:t>
      </w:r>
      <w:proofErr w:type="spellEnd"/>
      <w:r w:rsidR="00865665" w:rsidRPr="00502E4A">
        <w:rPr>
          <w:iCs/>
          <w:szCs w:val="22"/>
        </w:rPr>
        <w:t xml:space="preserve"> </w:t>
      </w:r>
      <w:proofErr w:type="spellStart"/>
      <w:r w:rsidR="00865665" w:rsidRPr="00502E4A">
        <w:rPr>
          <w:iCs/>
          <w:szCs w:val="22"/>
        </w:rPr>
        <w:t>ir</w:t>
      </w:r>
      <w:proofErr w:type="spellEnd"/>
      <w:r w:rsidR="00865665" w:rsidRPr="00502E4A">
        <w:rPr>
          <w:iCs/>
          <w:szCs w:val="22"/>
        </w:rPr>
        <w:t xml:space="preserve"> </w:t>
      </w:r>
      <w:proofErr w:type="spellStart"/>
      <w:r w:rsidR="00865665" w:rsidRPr="00502E4A">
        <w:rPr>
          <w:iCs/>
          <w:szCs w:val="22"/>
        </w:rPr>
        <w:t>zināma</w:t>
      </w:r>
      <w:proofErr w:type="spellEnd"/>
      <w:r w:rsidR="00865665" w:rsidRPr="00502E4A">
        <w:rPr>
          <w:iCs/>
          <w:szCs w:val="22"/>
        </w:rPr>
        <w:t xml:space="preserve"> </w:t>
      </w:r>
      <w:proofErr w:type="spellStart"/>
      <w:r w:rsidR="00865665" w:rsidRPr="00502E4A">
        <w:rPr>
          <w:iCs/>
          <w:szCs w:val="22"/>
        </w:rPr>
        <w:t>glikokortikoīdu</w:t>
      </w:r>
      <w:proofErr w:type="spellEnd"/>
      <w:r w:rsidR="00865665" w:rsidRPr="00502E4A">
        <w:rPr>
          <w:iCs/>
          <w:szCs w:val="22"/>
        </w:rPr>
        <w:t xml:space="preserve"> </w:t>
      </w:r>
      <w:proofErr w:type="spellStart"/>
      <w:r w:rsidR="00865665" w:rsidRPr="00502E4A">
        <w:rPr>
          <w:iCs/>
          <w:szCs w:val="22"/>
        </w:rPr>
        <w:t>spēja</w:t>
      </w:r>
      <w:proofErr w:type="spellEnd"/>
      <w:r w:rsidR="00865665" w:rsidRPr="00502E4A">
        <w:rPr>
          <w:iCs/>
          <w:szCs w:val="22"/>
        </w:rPr>
        <w:t xml:space="preserve"> </w:t>
      </w:r>
      <w:proofErr w:type="spellStart"/>
      <w:r w:rsidR="00865665" w:rsidRPr="00502E4A">
        <w:rPr>
          <w:iCs/>
          <w:szCs w:val="22"/>
        </w:rPr>
        <w:t>inducēt</w:t>
      </w:r>
      <w:proofErr w:type="spellEnd"/>
      <w:r w:rsidR="00865665" w:rsidRPr="00502E4A">
        <w:rPr>
          <w:iCs/>
          <w:szCs w:val="22"/>
        </w:rPr>
        <w:t xml:space="preserve"> </w:t>
      </w:r>
      <w:proofErr w:type="spellStart"/>
      <w:r w:rsidR="00865665" w:rsidRPr="00502E4A">
        <w:rPr>
          <w:iCs/>
          <w:szCs w:val="22"/>
        </w:rPr>
        <w:t>patoloģiskas</w:t>
      </w:r>
      <w:proofErr w:type="spellEnd"/>
      <w:r w:rsidR="00865665" w:rsidRPr="00502E4A">
        <w:rPr>
          <w:iCs/>
          <w:szCs w:val="22"/>
        </w:rPr>
        <w:t xml:space="preserve"> </w:t>
      </w:r>
      <w:proofErr w:type="spellStart"/>
      <w:r w:rsidR="00865665" w:rsidRPr="00502E4A">
        <w:rPr>
          <w:iCs/>
          <w:szCs w:val="22"/>
        </w:rPr>
        <w:t>pārmaiņas</w:t>
      </w:r>
      <w:proofErr w:type="spellEnd"/>
      <w:r w:rsidR="00865665" w:rsidRPr="00502E4A">
        <w:rPr>
          <w:iCs/>
          <w:szCs w:val="22"/>
        </w:rPr>
        <w:t xml:space="preserve">, </w:t>
      </w:r>
      <w:proofErr w:type="spellStart"/>
      <w:r w:rsidR="00865665" w:rsidRPr="00502E4A">
        <w:rPr>
          <w:iCs/>
          <w:szCs w:val="22"/>
        </w:rPr>
        <w:t>žurkām</w:t>
      </w:r>
      <w:proofErr w:type="spellEnd"/>
      <w:r w:rsidR="00865665" w:rsidRPr="00502E4A">
        <w:rPr>
          <w:iCs/>
          <w:szCs w:val="22"/>
        </w:rPr>
        <w:t xml:space="preserve"> tika </w:t>
      </w:r>
      <w:proofErr w:type="spellStart"/>
      <w:r w:rsidR="00865665" w:rsidRPr="00502E4A">
        <w:rPr>
          <w:iCs/>
          <w:szCs w:val="22"/>
        </w:rPr>
        <w:t>konstatēta</w:t>
      </w:r>
      <w:proofErr w:type="spellEnd"/>
      <w:r w:rsidR="00865665" w:rsidRPr="00502E4A">
        <w:rPr>
          <w:iCs/>
          <w:szCs w:val="22"/>
        </w:rPr>
        <w:t xml:space="preserve"> </w:t>
      </w:r>
      <w:proofErr w:type="spellStart"/>
      <w:r w:rsidR="00865665" w:rsidRPr="00502E4A">
        <w:rPr>
          <w:iCs/>
          <w:szCs w:val="22"/>
        </w:rPr>
        <w:t>palielināta</w:t>
      </w:r>
      <w:proofErr w:type="spellEnd"/>
      <w:r w:rsidR="00865665" w:rsidRPr="00502E4A">
        <w:rPr>
          <w:iCs/>
          <w:szCs w:val="22"/>
        </w:rPr>
        <w:t xml:space="preserve"> </w:t>
      </w:r>
      <w:proofErr w:type="spellStart"/>
      <w:r w:rsidR="00865665" w:rsidRPr="00502E4A">
        <w:rPr>
          <w:iCs/>
          <w:szCs w:val="22"/>
        </w:rPr>
        <w:t>nabas</w:t>
      </w:r>
      <w:proofErr w:type="spellEnd"/>
      <w:r w:rsidR="00865665" w:rsidRPr="00502E4A">
        <w:rPr>
          <w:iCs/>
          <w:szCs w:val="22"/>
        </w:rPr>
        <w:t xml:space="preserve"> </w:t>
      </w:r>
      <w:proofErr w:type="spellStart"/>
      <w:r w:rsidR="00865665" w:rsidRPr="00502E4A">
        <w:rPr>
          <w:iCs/>
          <w:szCs w:val="22"/>
        </w:rPr>
        <w:t>artērijas</w:t>
      </w:r>
      <w:proofErr w:type="spellEnd"/>
      <w:r w:rsidR="00865665" w:rsidRPr="00502E4A">
        <w:rPr>
          <w:iCs/>
          <w:szCs w:val="22"/>
        </w:rPr>
        <w:t xml:space="preserve"> </w:t>
      </w:r>
      <w:proofErr w:type="spellStart"/>
      <w:r w:rsidR="00865665" w:rsidRPr="00502E4A">
        <w:rPr>
          <w:iCs/>
          <w:szCs w:val="22"/>
        </w:rPr>
        <w:t>transpozīcijas</w:t>
      </w:r>
      <w:proofErr w:type="spellEnd"/>
      <w:r w:rsidR="00865665" w:rsidRPr="00502E4A">
        <w:rPr>
          <w:iCs/>
          <w:szCs w:val="22"/>
        </w:rPr>
        <w:t xml:space="preserve"> un </w:t>
      </w:r>
      <w:proofErr w:type="spellStart"/>
      <w:r w:rsidR="00865665" w:rsidRPr="00502E4A">
        <w:rPr>
          <w:iCs/>
          <w:szCs w:val="22"/>
        </w:rPr>
        <w:t>pakauša</w:t>
      </w:r>
      <w:proofErr w:type="spellEnd"/>
      <w:r w:rsidR="00865665" w:rsidRPr="00502E4A">
        <w:rPr>
          <w:iCs/>
          <w:szCs w:val="22"/>
        </w:rPr>
        <w:t xml:space="preserve"> </w:t>
      </w:r>
      <w:proofErr w:type="spellStart"/>
      <w:r w:rsidR="00865665" w:rsidRPr="00502E4A">
        <w:rPr>
          <w:iCs/>
          <w:szCs w:val="22"/>
        </w:rPr>
        <w:t>kaula</w:t>
      </w:r>
      <w:proofErr w:type="spellEnd"/>
      <w:r w:rsidR="00865665" w:rsidRPr="00502E4A">
        <w:rPr>
          <w:iCs/>
          <w:szCs w:val="22"/>
        </w:rPr>
        <w:t xml:space="preserve"> </w:t>
      </w:r>
      <w:proofErr w:type="spellStart"/>
      <w:r w:rsidR="00865665" w:rsidRPr="00502E4A">
        <w:rPr>
          <w:iCs/>
          <w:szCs w:val="22"/>
        </w:rPr>
        <w:t>nepilnīgas</w:t>
      </w:r>
      <w:proofErr w:type="spellEnd"/>
      <w:r w:rsidR="00865665" w:rsidRPr="00502E4A">
        <w:rPr>
          <w:iCs/>
          <w:szCs w:val="22"/>
        </w:rPr>
        <w:t xml:space="preserve"> </w:t>
      </w:r>
      <w:proofErr w:type="spellStart"/>
      <w:r w:rsidR="00865665" w:rsidRPr="00502E4A">
        <w:rPr>
          <w:iCs/>
          <w:szCs w:val="22"/>
        </w:rPr>
        <w:t>osifikācijas</w:t>
      </w:r>
      <w:proofErr w:type="spellEnd"/>
      <w:r w:rsidR="00865665" w:rsidRPr="00502E4A">
        <w:rPr>
          <w:iCs/>
          <w:szCs w:val="22"/>
        </w:rPr>
        <w:t xml:space="preserve"> </w:t>
      </w:r>
      <w:proofErr w:type="spellStart"/>
      <w:r w:rsidR="00865665" w:rsidRPr="00502E4A">
        <w:rPr>
          <w:iCs/>
          <w:szCs w:val="22"/>
        </w:rPr>
        <w:t>sastopamība</w:t>
      </w:r>
      <w:proofErr w:type="spellEnd"/>
      <w:r w:rsidR="00865665">
        <w:rPr>
          <w:iCs/>
          <w:szCs w:val="22"/>
        </w:rPr>
        <w:t xml:space="preserve">. </w:t>
      </w:r>
      <w:r w:rsidR="00C60865">
        <w:t xml:space="preserve">Ne </w:t>
      </w:r>
      <w:proofErr w:type="spellStart"/>
      <w:r w:rsidR="00C60865">
        <w:t>salmeterola</w:t>
      </w:r>
      <w:proofErr w:type="spellEnd"/>
      <w:r w:rsidR="00C60865">
        <w:t xml:space="preserve"> </w:t>
      </w:r>
      <w:proofErr w:type="spellStart"/>
      <w:r w:rsidR="00C60865">
        <w:t>ksinafoātam</w:t>
      </w:r>
      <w:proofErr w:type="spellEnd"/>
      <w:r w:rsidR="00C60865">
        <w:t xml:space="preserve">, ne </w:t>
      </w:r>
      <w:proofErr w:type="spellStart"/>
      <w:r w:rsidR="00C60865">
        <w:t>flutikazona</w:t>
      </w:r>
      <w:proofErr w:type="spellEnd"/>
      <w:r w:rsidR="00C60865">
        <w:t xml:space="preserve"> </w:t>
      </w:r>
      <w:proofErr w:type="spellStart"/>
      <w:r w:rsidR="00C60865">
        <w:t>propionātam</w:t>
      </w:r>
      <w:proofErr w:type="spellEnd"/>
      <w:r w:rsidR="00C60865">
        <w:t xml:space="preserve"> nav </w:t>
      </w:r>
      <w:proofErr w:type="spellStart"/>
      <w:r w:rsidR="00C60865">
        <w:t>konstatēta</w:t>
      </w:r>
      <w:proofErr w:type="spellEnd"/>
      <w:r w:rsidR="00C60865">
        <w:t xml:space="preserve"> </w:t>
      </w:r>
      <w:proofErr w:type="spellStart"/>
      <w:r w:rsidR="00C60865">
        <w:t>iespējama</w:t>
      </w:r>
      <w:proofErr w:type="spellEnd"/>
      <w:r w:rsidR="00C60865">
        <w:t xml:space="preserve"> </w:t>
      </w:r>
      <w:proofErr w:type="spellStart"/>
      <w:r w:rsidR="00C60865">
        <w:t>genotoksi</w:t>
      </w:r>
      <w:r w:rsidR="00865665">
        <w:t>ska</w:t>
      </w:r>
      <w:proofErr w:type="spellEnd"/>
      <w:r w:rsidR="00865665">
        <w:t xml:space="preserve"> </w:t>
      </w:r>
      <w:proofErr w:type="spellStart"/>
      <w:r w:rsidR="00865665">
        <w:t>iedarbība</w:t>
      </w:r>
      <w:proofErr w:type="spellEnd"/>
      <w:r w:rsidR="00C60865">
        <w:t>.</w:t>
      </w:r>
    </w:p>
    <w:p w14:paraId="6A3B23BF" w14:textId="15529F2E" w:rsidR="00812D16" w:rsidRPr="00EF743B" w:rsidRDefault="00812D16" w:rsidP="00C155A0">
      <w:pPr>
        <w:tabs>
          <w:tab w:val="clear" w:pos="567"/>
        </w:tabs>
        <w:autoSpaceDE w:val="0"/>
        <w:autoSpaceDN w:val="0"/>
        <w:adjustRightInd w:val="0"/>
        <w:rPr>
          <w:noProof/>
          <w:szCs w:val="22"/>
        </w:rPr>
      </w:pPr>
    </w:p>
    <w:p w14:paraId="535B9BF7" w14:textId="77777777" w:rsidR="00CC11B1" w:rsidRPr="00EF743B" w:rsidRDefault="00CC11B1" w:rsidP="00EF743B">
      <w:pPr>
        <w:tabs>
          <w:tab w:val="clear" w:pos="567"/>
        </w:tabs>
        <w:rPr>
          <w:noProof/>
          <w:szCs w:val="22"/>
        </w:rPr>
      </w:pPr>
    </w:p>
    <w:p w14:paraId="0F689D47" w14:textId="407ADEA3" w:rsidR="00E410AD" w:rsidRPr="00E410AD" w:rsidRDefault="00024D94" w:rsidP="009568AC">
      <w:pPr>
        <w:tabs>
          <w:tab w:val="clear" w:pos="567"/>
        </w:tabs>
        <w:suppressAutoHyphens/>
        <w:rPr>
          <w:b/>
          <w:noProof/>
          <w:szCs w:val="22"/>
          <w:lang w:val="lv-LV"/>
        </w:rPr>
      </w:pPr>
      <w:bookmarkStart w:id="7" w:name="_Hlk503345544"/>
      <w:r w:rsidRPr="00EF743B">
        <w:rPr>
          <w:b/>
          <w:noProof/>
          <w:szCs w:val="22"/>
        </w:rPr>
        <w:t>6.</w:t>
      </w:r>
      <w:r w:rsidRPr="00EF743B">
        <w:rPr>
          <w:b/>
          <w:noProof/>
          <w:szCs w:val="22"/>
        </w:rPr>
        <w:tab/>
      </w:r>
      <w:r w:rsidR="00E410AD" w:rsidRPr="00E410AD">
        <w:rPr>
          <w:b/>
          <w:noProof/>
          <w:szCs w:val="22"/>
          <w:lang w:val="lv-LV"/>
        </w:rPr>
        <w:t xml:space="preserve">Farmaceitiskā </w:t>
      </w:r>
      <w:r w:rsidR="00B916C6">
        <w:rPr>
          <w:b/>
          <w:noProof/>
          <w:szCs w:val="22"/>
          <w:lang w:val="lv-LV"/>
        </w:rPr>
        <w:t>informācija</w:t>
      </w:r>
    </w:p>
    <w:p w14:paraId="3B66697C" w14:textId="77777777" w:rsidR="00E410AD" w:rsidRPr="00E410AD" w:rsidRDefault="00E410AD" w:rsidP="00E410AD">
      <w:pPr>
        <w:tabs>
          <w:tab w:val="clear" w:pos="567"/>
        </w:tabs>
        <w:suppressAutoHyphens/>
        <w:ind w:left="567" w:hanging="567"/>
        <w:rPr>
          <w:b/>
          <w:noProof/>
          <w:szCs w:val="22"/>
          <w:lang w:val="lv-LV"/>
        </w:rPr>
      </w:pPr>
    </w:p>
    <w:p w14:paraId="62E998D4" w14:textId="77777777" w:rsidR="00E410AD" w:rsidRPr="00E410AD" w:rsidRDefault="00E410AD" w:rsidP="00E410AD">
      <w:pPr>
        <w:tabs>
          <w:tab w:val="clear" w:pos="567"/>
        </w:tabs>
        <w:suppressAutoHyphens/>
        <w:ind w:left="567" w:hanging="567"/>
        <w:rPr>
          <w:b/>
          <w:noProof/>
          <w:szCs w:val="22"/>
          <w:lang w:val="lv-LV"/>
        </w:rPr>
      </w:pPr>
      <w:r w:rsidRPr="00E410AD">
        <w:rPr>
          <w:b/>
          <w:noProof/>
          <w:szCs w:val="22"/>
          <w:lang w:val="lv-LV"/>
        </w:rPr>
        <w:t>6.1.</w:t>
      </w:r>
      <w:r w:rsidRPr="00E410AD">
        <w:rPr>
          <w:b/>
          <w:noProof/>
          <w:szCs w:val="22"/>
          <w:lang w:val="lv-LV"/>
        </w:rPr>
        <w:tab/>
        <w:t>Palīgvielu saraksts</w:t>
      </w:r>
    </w:p>
    <w:p w14:paraId="3698F49A" w14:textId="77777777" w:rsidR="00E410AD" w:rsidRPr="00E410AD" w:rsidRDefault="00E410AD" w:rsidP="00E410AD">
      <w:pPr>
        <w:tabs>
          <w:tab w:val="clear" w:pos="567"/>
        </w:tabs>
        <w:suppressAutoHyphens/>
        <w:ind w:left="567" w:hanging="567"/>
        <w:rPr>
          <w:b/>
          <w:noProof/>
          <w:szCs w:val="22"/>
          <w:lang w:val="lv-LV"/>
        </w:rPr>
      </w:pPr>
    </w:p>
    <w:p w14:paraId="24EC8DE4" w14:textId="44BBF6F2" w:rsidR="00E410AD" w:rsidRPr="00E410AD" w:rsidRDefault="00E410AD" w:rsidP="00E410AD">
      <w:pPr>
        <w:tabs>
          <w:tab w:val="clear" w:pos="567"/>
        </w:tabs>
        <w:suppressAutoHyphens/>
        <w:ind w:left="567" w:hanging="567"/>
        <w:rPr>
          <w:bCs/>
          <w:noProof/>
          <w:szCs w:val="22"/>
          <w:lang w:val="lv-LV"/>
        </w:rPr>
      </w:pPr>
      <w:r w:rsidRPr="00E410AD">
        <w:rPr>
          <w:bCs/>
          <w:noProof/>
          <w:szCs w:val="22"/>
          <w:lang w:val="lv-LV"/>
        </w:rPr>
        <w:t>Laktozes mo</w:t>
      </w:r>
      <w:r w:rsidR="00865665">
        <w:rPr>
          <w:bCs/>
          <w:noProof/>
          <w:szCs w:val="22"/>
          <w:lang w:val="lv-LV"/>
        </w:rPr>
        <w:t xml:space="preserve">nohidrāts (satur piena </w:t>
      </w:r>
      <w:r w:rsidR="00B916C6">
        <w:rPr>
          <w:bCs/>
          <w:noProof/>
          <w:szCs w:val="22"/>
          <w:lang w:val="lv-LV"/>
        </w:rPr>
        <w:t>olbaltumvielas</w:t>
      </w:r>
      <w:r w:rsidRPr="00E410AD">
        <w:rPr>
          <w:bCs/>
          <w:noProof/>
          <w:szCs w:val="22"/>
          <w:lang w:val="lv-LV"/>
        </w:rPr>
        <w:t>).</w:t>
      </w:r>
    </w:p>
    <w:p w14:paraId="220C246B" w14:textId="77777777" w:rsidR="00E410AD" w:rsidRPr="00E410AD" w:rsidRDefault="00E410AD" w:rsidP="00E410AD">
      <w:pPr>
        <w:tabs>
          <w:tab w:val="clear" w:pos="567"/>
        </w:tabs>
        <w:suppressAutoHyphens/>
        <w:ind w:left="567" w:hanging="567"/>
        <w:rPr>
          <w:b/>
          <w:noProof/>
          <w:szCs w:val="22"/>
          <w:lang w:val="lv-LV"/>
        </w:rPr>
      </w:pPr>
    </w:p>
    <w:p w14:paraId="46DDE660" w14:textId="77777777" w:rsidR="00E410AD" w:rsidRPr="00E410AD" w:rsidRDefault="00E410AD" w:rsidP="00E410AD">
      <w:pPr>
        <w:tabs>
          <w:tab w:val="clear" w:pos="567"/>
        </w:tabs>
        <w:suppressAutoHyphens/>
        <w:ind w:left="567" w:hanging="567"/>
        <w:rPr>
          <w:b/>
          <w:noProof/>
          <w:szCs w:val="22"/>
          <w:lang w:val="lv-LV"/>
        </w:rPr>
      </w:pPr>
      <w:r w:rsidRPr="00E410AD">
        <w:rPr>
          <w:b/>
          <w:noProof/>
          <w:szCs w:val="22"/>
          <w:lang w:val="lv-LV"/>
        </w:rPr>
        <w:t>6.2.</w:t>
      </w:r>
      <w:r w:rsidRPr="00E410AD">
        <w:rPr>
          <w:b/>
          <w:noProof/>
          <w:szCs w:val="22"/>
          <w:lang w:val="lv-LV"/>
        </w:rPr>
        <w:tab/>
        <w:t>Nesaderība</w:t>
      </w:r>
    </w:p>
    <w:p w14:paraId="49DBD1FB" w14:textId="77777777" w:rsidR="00E410AD" w:rsidRPr="00E410AD" w:rsidRDefault="00E410AD" w:rsidP="00E410AD">
      <w:pPr>
        <w:tabs>
          <w:tab w:val="clear" w:pos="567"/>
        </w:tabs>
        <w:suppressAutoHyphens/>
        <w:ind w:left="567" w:hanging="567"/>
        <w:rPr>
          <w:b/>
          <w:noProof/>
          <w:szCs w:val="22"/>
          <w:lang w:val="lv-LV"/>
        </w:rPr>
      </w:pPr>
    </w:p>
    <w:p w14:paraId="1113739C" w14:textId="77777777" w:rsidR="00E410AD" w:rsidRPr="00E410AD" w:rsidRDefault="00E410AD" w:rsidP="00E410AD">
      <w:pPr>
        <w:tabs>
          <w:tab w:val="clear" w:pos="567"/>
        </w:tabs>
        <w:suppressAutoHyphens/>
        <w:ind w:left="567" w:hanging="567"/>
        <w:rPr>
          <w:bCs/>
          <w:noProof/>
          <w:szCs w:val="22"/>
          <w:lang w:val="lv-LV"/>
        </w:rPr>
      </w:pPr>
      <w:r w:rsidRPr="00E410AD">
        <w:rPr>
          <w:bCs/>
          <w:noProof/>
          <w:szCs w:val="22"/>
          <w:lang w:val="lv-LV"/>
        </w:rPr>
        <w:t>Nav piemērojama.</w:t>
      </w:r>
    </w:p>
    <w:p w14:paraId="3246F0F4" w14:textId="77777777" w:rsidR="00E410AD" w:rsidRPr="00E410AD" w:rsidRDefault="00E410AD" w:rsidP="00E410AD">
      <w:pPr>
        <w:tabs>
          <w:tab w:val="clear" w:pos="567"/>
        </w:tabs>
        <w:suppressAutoHyphens/>
        <w:ind w:left="567" w:hanging="567"/>
        <w:rPr>
          <w:b/>
          <w:noProof/>
          <w:szCs w:val="22"/>
          <w:lang w:val="lv-LV"/>
        </w:rPr>
      </w:pPr>
    </w:p>
    <w:p w14:paraId="66968CD7" w14:textId="77777777" w:rsidR="00E410AD" w:rsidRPr="00E410AD" w:rsidRDefault="00E410AD" w:rsidP="00E410AD">
      <w:pPr>
        <w:tabs>
          <w:tab w:val="clear" w:pos="567"/>
        </w:tabs>
        <w:suppressAutoHyphens/>
        <w:ind w:left="567" w:hanging="567"/>
        <w:rPr>
          <w:b/>
          <w:noProof/>
          <w:szCs w:val="22"/>
          <w:lang w:val="lv-LV"/>
        </w:rPr>
      </w:pPr>
      <w:r w:rsidRPr="00E410AD">
        <w:rPr>
          <w:b/>
          <w:noProof/>
          <w:szCs w:val="22"/>
          <w:lang w:val="lv-LV"/>
        </w:rPr>
        <w:lastRenderedPageBreak/>
        <w:t>6.3.</w:t>
      </w:r>
      <w:r w:rsidRPr="00E410AD">
        <w:rPr>
          <w:b/>
          <w:noProof/>
          <w:szCs w:val="22"/>
          <w:lang w:val="lv-LV"/>
        </w:rPr>
        <w:tab/>
        <w:t>Uzglabāšanas laiks</w:t>
      </w:r>
    </w:p>
    <w:p w14:paraId="38A609E5" w14:textId="77777777" w:rsidR="00E410AD" w:rsidRPr="00E410AD" w:rsidRDefault="00E410AD" w:rsidP="00E410AD">
      <w:pPr>
        <w:tabs>
          <w:tab w:val="clear" w:pos="567"/>
        </w:tabs>
        <w:suppressAutoHyphens/>
        <w:ind w:left="567" w:hanging="567"/>
        <w:rPr>
          <w:b/>
          <w:noProof/>
          <w:szCs w:val="22"/>
          <w:lang w:val="lv-LV"/>
        </w:rPr>
      </w:pPr>
    </w:p>
    <w:p w14:paraId="54D65E59" w14:textId="77777777" w:rsidR="00E410AD" w:rsidRPr="00E410AD" w:rsidRDefault="00E410AD" w:rsidP="00E410AD">
      <w:pPr>
        <w:tabs>
          <w:tab w:val="clear" w:pos="567"/>
        </w:tabs>
        <w:suppressAutoHyphens/>
        <w:ind w:left="567" w:hanging="567"/>
        <w:rPr>
          <w:bCs/>
          <w:noProof/>
          <w:szCs w:val="22"/>
          <w:lang w:val="lv-LV"/>
        </w:rPr>
      </w:pPr>
      <w:r w:rsidRPr="00E410AD">
        <w:rPr>
          <w:bCs/>
          <w:noProof/>
          <w:szCs w:val="22"/>
          <w:lang w:val="lv-LV"/>
        </w:rPr>
        <w:t>2 gadi.</w:t>
      </w:r>
    </w:p>
    <w:p w14:paraId="3EEE5319" w14:textId="77777777" w:rsidR="00E410AD" w:rsidRPr="00E410AD" w:rsidRDefault="00E410AD" w:rsidP="00E410AD">
      <w:pPr>
        <w:tabs>
          <w:tab w:val="clear" w:pos="567"/>
        </w:tabs>
        <w:suppressAutoHyphens/>
        <w:ind w:left="567" w:hanging="567"/>
        <w:rPr>
          <w:b/>
          <w:noProof/>
          <w:szCs w:val="22"/>
          <w:lang w:val="lv-LV"/>
        </w:rPr>
      </w:pPr>
    </w:p>
    <w:p w14:paraId="57F6CCF5" w14:textId="77777777" w:rsidR="00E410AD" w:rsidRPr="00E410AD" w:rsidRDefault="00E410AD" w:rsidP="00E410AD">
      <w:pPr>
        <w:tabs>
          <w:tab w:val="clear" w:pos="567"/>
        </w:tabs>
        <w:suppressAutoHyphens/>
        <w:ind w:left="567" w:hanging="567"/>
        <w:rPr>
          <w:b/>
          <w:noProof/>
          <w:szCs w:val="22"/>
          <w:lang w:val="lv-LV"/>
        </w:rPr>
      </w:pPr>
      <w:r w:rsidRPr="00E410AD">
        <w:rPr>
          <w:b/>
          <w:noProof/>
          <w:szCs w:val="22"/>
          <w:lang w:val="lv-LV"/>
        </w:rPr>
        <w:t>6.4.</w:t>
      </w:r>
      <w:r w:rsidRPr="00E410AD">
        <w:rPr>
          <w:b/>
          <w:noProof/>
          <w:szCs w:val="22"/>
          <w:lang w:val="lv-LV"/>
        </w:rPr>
        <w:tab/>
        <w:t>Īpaši uzglabāšanas nosacījumi</w:t>
      </w:r>
    </w:p>
    <w:p w14:paraId="3221BBE8" w14:textId="77777777" w:rsidR="00E410AD" w:rsidRPr="00E410AD" w:rsidRDefault="00E410AD" w:rsidP="00E410AD">
      <w:pPr>
        <w:tabs>
          <w:tab w:val="clear" w:pos="567"/>
        </w:tabs>
        <w:suppressAutoHyphens/>
        <w:ind w:left="567" w:hanging="567"/>
        <w:rPr>
          <w:b/>
          <w:noProof/>
          <w:szCs w:val="22"/>
          <w:lang w:val="lv-LV"/>
        </w:rPr>
      </w:pPr>
    </w:p>
    <w:p w14:paraId="53327225" w14:textId="3AA7C3BC" w:rsidR="00E410AD" w:rsidRPr="00865665" w:rsidRDefault="00865665" w:rsidP="00E410AD">
      <w:pPr>
        <w:tabs>
          <w:tab w:val="clear" w:pos="567"/>
        </w:tabs>
        <w:suppressAutoHyphens/>
        <w:ind w:left="567" w:hanging="567"/>
        <w:rPr>
          <w:bCs/>
          <w:noProof/>
          <w:szCs w:val="22"/>
          <w:lang w:val="lv-LV"/>
        </w:rPr>
      </w:pPr>
      <w:r w:rsidRPr="00865665">
        <w:rPr>
          <w:bCs/>
          <w:noProof/>
          <w:szCs w:val="22"/>
          <w:lang w:val="lv-LV"/>
        </w:rPr>
        <w:t>Uzglabāt temperatūrā līdz 30 </w:t>
      </w:r>
      <w:r w:rsidR="00E410AD" w:rsidRPr="00865665">
        <w:rPr>
          <w:bCs/>
          <w:noProof/>
          <w:szCs w:val="22"/>
          <w:lang w:val="lv-LV"/>
        </w:rPr>
        <w:t>°C.</w:t>
      </w:r>
    </w:p>
    <w:bookmarkEnd w:id="7"/>
    <w:p w14:paraId="326A98EA" w14:textId="77777777" w:rsidR="00E82CD0" w:rsidRPr="009568AC" w:rsidRDefault="00E82CD0" w:rsidP="00EF743B">
      <w:pPr>
        <w:tabs>
          <w:tab w:val="clear" w:pos="567"/>
        </w:tabs>
        <w:rPr>
          <w:noProof/>
          <w:szCs w:val="22"/>
          <w:lang w:val="lv-LV"/>
        </w:rPr>
      </w:pPr>
    </w:p>
    <w:p w14:paraId="3E790AB8" w14:textId="7FFBB028" w:rsidR="00812D16" w:rsidRPr="00865665" w:rsidRDefault="00F9016F" w:rsidP="00175F87">
      <w:pPr>
        <w:tabs>
          <w:tab w:val="clear" w:pos="567"/>
        </w:tabs>
        <w:ind w:left="567" w:hanging="567"/>
        <w:rPr>
          <w:b/>
          <w:noProof/>
          <w:szCs w:val="22"/>
          <w:lang w:val="lv-LV"/>
        </w:rPr>
      </w:pPr>
      <w:r w:rsidRPr="00865665">
        <w:rPr>
          <w:b/>
          <w:noProof/>
          <w:szCs w:val="22"/>
          <w:lang w:val="lv-LV"/>
        </w:rPr>
        <w:t>6.5</w:t>
      </w:r>
      <w:r w:rsidR="00D20425">
        <w:rPr>
          <w:b/>
          <w:noProof/>
          <w:szCs w:val="22"/>
          <w:lang w:val="lv-LV"/>
        </w:rPr>
        <w:t>.</w:t>
      </w:r>
      <w:r w:rsidRPr="00865665">
        <w:rPr>
          <w:b/>
          <w:noProof/>
          <w:szCs w:val="22"/>
          <w:lang w:val="lv-LV"/>
        </w:rPr>
        <w:tab/>
      </w:r>
      <w:r w:rsidR="00690616" w:rsidRPr="006D7FDE">
        <w:rPr>
          <w:b/>
          <w:lang w:val="lv-LV"/>
        </w:rPr>
        <w:t>Iepakojuma veids un saturs</w:t>
      </w:r>
    </w:p>
    <w:p w14:paraId="449D1A26" w14:textId="77777777" w:rsidR="00812D16" w:rsidRPr="00865665" w:rsidRDefault="00812D16" w:rsidP="00175F87">
      <w:pPr>
        <w:tabs>
          <w:tab w:val="clear" w:pos="567"/>
        </w:tabs>
        <w:rPr>
          <w:noProof/>
          <w:szCs w:val="22"/>
          <w:lang w:val="lv-LV"/>
        </w:rPr>
      </w:pPr>
    </w:p>
    <w:p w14:paraId="21D12C49" w14:textId="635D6816" w:rsidR="0069569E" w:rsidRPr="00D20425" w:rsidRDefault="0069569E" w:rsidP="0069569E">
      <w:pPr>
        <w:tabs>
          <w:tab w:val="clear" w:pos="567"/>
          <w:tab w:val="left" w:pos="720"/>
        </w:tabs>
        <w:rPr>
          <w:lang w:val="lv-LV"/>
        </w:rPr>
      </w:pPr>
      <w:bookmarkStart w:id="8" w:name="_Hlk57891049"/>
      <w:r w:rsidRPr="00865665">
        <w:rPr>
          <w:color w:val="000000"/>
          <w:lang w:val="lv-LV"/>
        </w:rPr>
        <w:t xml:space="preserve">Inhalāciju pulveris ir </w:t>
      </w:r>
      <w:r w:rsidR="00A10B67">
        <w:rPr>
          <w:color w:val="000000"/>
          <w:lang w:val="lv-LV"/>
        </w:rPr>
        <w:t xml:space="preserve">iepildīts </w:t>
      </w:r>
      <w:r w:rsidR="00865665" w:rsidRPr="00865665">
        <w:rPr>
          <w:color w:val="000000"/>
          <w:lang w:val="lv-LV"/>
        </w:rPr>
        <w:t>blister</w:t>
      </w:r>
      <w:r w:rsidR="00865665">
        <w:rPr>
          <w:color w:val="000000"/>
          <w:lang w:val="lv-LV"/>
        </w:rPr>
        <w:t xml:space="preserve">ī uz </w:t>
      </w:r>
      <w:r w:rsidRPr="00865665">
        <w:rPr>
          <w:color w:val="000000"/>
          <w:lang w:val="lv-LV"/>
        </w:rPr>
        <w:t>formēt</w:t>
      </w:r>
      <w:r w:rsidR="00865665">
        <w:rPr>
          <w:color w:val="000000"/>
          <w:lang w:val="lv-LV"/>
        </w:rPr>
        <w:t>as</w:t>
      </w:r>
      <w:r w:rsidRPr="00865665">
        <w:rPr>
          <w:color w:val="000000"/>
          <w:lang w:val="lv-LV"/>
        </w:rPr>
        <w:t xml:space="preserve"> alumīnija/OPA/</w:t>
      </w:r>
      <w:r w:rsidRPr="00865665">
        <w:rPr>
          <w:color w:val="000000"/>
          <w:shd w:val="clear" w:color="auto" w:fill="FFFFFF"/>
          <w:lang w:val="lv-LV"/>
        </w:rPr>
        <w:t>PVH bāzes folij</w:t>
      </w:r>
      <w:r w:rsidR="00865665">
        <w:rPr>
          <w:color w:val="000000"/>
          <w:shd w:val="clear" w:color="auto" w:fill="FFFFFF"/>
          <w:lang w:val="lv-LV"/>
        </w:rPr>
        <w:t>as</w:t>
      </w:r>
      <w:r w:rsidRPr="00865665">
        <w:rPr>
          <w:color w:val="000000"/>
          <w:shd w:val="clear" w:color="auto" w:fill="FFFFFF"/>
          <w:lang w:val="lv-LV"/>
        </w:rPr>
        <w:t xml:space="preserve"> ar noplēšamu </w:t>
      </w:r>
      <w:r w:rsidR="007E6ABA" w:rsidRPr="00865665">
        <w:rPr>
          <w:color w:val="000000"/>
          <w:shd w:val="clear" w:color="auto" w:fill="FFFFFF"/>
          <w:lang w:val="lv-LV"/>
        </w:rPr>
        <w:t>PET</w:t>
      </w:r>
      <w:r w:rsidR="007E6ABA">
        <w:rPr>
          <w:color w:val="000000"/>
          <w:shd w:val="clear" w:color="auto" w:fill="FFFFFF"/>
          <w:lang w:val="lv-LV"/>
        </w:rPr>
        <w:t>F</w:t>
      </w:r>
      <w:r w:rsidRPr="00865665">
        <w:rPr>
          <w:color w:val="000000"/>
          <w:shd w:val="clear" w:color="auto" w:fill="FFFFFF"/>
          <w:lang w:val="lv-LV"/>
        </w:rPr>
        <w:t>-plēves/papīra/PVH aizvākojum</w:t>
      </w:r>
      <w:r w:rsidR="00D20425">
        <w:rPr>
          <w:color w:val="000000"/>
          <w:shd w:val="clear" w:color="auto" w:fill="FFFFFF"/>
          <w:lang w:val="lv-LV"/>
        </w:rPr>
        <w:t>u</w:t>
      </w:r>
      <w:r w:rsidRPr="00865665">
        <w:rPr>
          <w:color w:val="000000"/>
          <w:shd w:val="clear" w:color="auto" w:fill="FFFFFF"/>
          <w:lang w:val="lv-LV"/>
        </w:rPr>
        <w:t xml:space="preserve"> foliju. </w:t>
      </w:r>
      <w:r w:rsidR="00104222" w:rsidRPr="00D20425">
        <w:rPr>
          <w:color w:val="000000"/>
          <w:shd w:val="clear" w:color="auto" w:fill="FFFFFF"/>
          <w:lang w:val="lv-LV"/>
        </w:rPr>
        <w:t>Blister</w:t>
      </w:r>
      <w:r w:rsidR="00104222">
        <w:rPr>
          <w:color w:val="000000"/>
          <w:shd w:val="clear" w:color="auto" w:fill="FFFFFF"/>
          <w:lang w:val="lv-LV"/>
        </w:rPr>
        <w:t>a plaksnīte</w:t>
      </w:r>
      <w:r w:rsidR="00104222" w:rsidRPr="00D20425">
        <w:rPr>
          <w:color w:val="000000"/>
          <w:shd w:val="clear" w:color="auto" w:fill="FFFFFF"/>
          <w:lang w:val="lv-LV"/>
        </w:rPr>
        <w:t xml:space="preserve"> </w:t>
      </w:r>
      <w:r w:rsidRPr="00D20425">
        <w:rPr>
          <w:color w:val="000000"/>
          <w:shd w:val="clear" w:color="auto" w:fill="FFFFFF"/>
          <w:lang w:val="lv-LV"/>
        </w:rPr>
        <w:t xml:space="preserve">ir </w:t>
      </w:r>
      <w:r w:rsidR="002E61D6">
        <w:rPr>
          <w:color w:val="000000"/>
          <w:shd w:val="clear" w:color="auto" w:fill="FFFFFF"/>
          <w:lang w:val="lv-LV"/>
        </w:rPr>
        <w:t>ievietot</w:t>
      </w:r>
      <w:r w:rsidR="00104222">
        <w:rPr>
          <w:color w:val="000000"/>
          <w:shd w:val="clear" w:color="auto" w:fill="FFFFFF"/>
          <w:lang w:val="lv-LV"/>
        </w:rPr>
        <w:t>a</w:t>
      </w:r>
      <w:r w:rsidR="002E61D6">
        <w:rPr>
          <w:color w:val="000000"/>
          <w:shd w:val="clear" w:color="auto" w:fill="FFFFFF"/>
          <w:lang w:val="lv-LV"/>
        </w:rPr>
        <w:t xml:space="preserve"> </w:t>
      </w:r>
      <w:r w:rsidRPr="00D20425">
        <w:rPr>
          <w:color w:val="000000"/>
          <w:shd w:val="clear" w:color="auto" w:fill="FFFFFF"/>
          <w:lang w:val="lv-LV"/>
        </w:rPr>
        <w:t>formētā baltā plastmasas ierīcē</w:t>
      </w:r>
      <w:r w:rsidRPr="00D20425">
        <w:rPr>
          <w:color w:val="000000"/>
          <w:lang w:val="lv-LV"/>
        </w:rPr>
        <w:t xml:space="preserve"> ar </w:t>
      </w:r>
      <w:r w:rsidRPr="006C5160">
        <w:rPr>
          <w:color w:val="000000"/>
          <w:lang w:val="lv-LV"/>
        </w:rPr>
        <w:t>violetu (50/500</w:t>
      </w:r>
      <w:r w:rsidR="00D20425" w:rsidRPr="006C5160">
        <w:rPr>
          <w:color w:val="000000"/>
          <w:lang w:val="lv-LV"/>
        </w:rPr>
        <w:t> </w:t>
      </w:r>
      <w:r w:rsidRPr="006C5160">
        <w:rPr>
          <w:color w:val="000000"/>
          <w:lang w:val="lv-LV"/>
        </w:rPr>
        <w:t>mikrogramu stiprumam) bīdāmu iemutņa v</w:t>
      </w:r>
      <w:r w:rsidRPr="004E1577">
        <w:rPr>
          <w:color w:val="000000"/>
          <w:lang w:val="lv-LV"/>
        </w:rPr>
        <w:t>ā</w:t>
      </w:r>
      <w:r w:rsidRPr="00D20425">
        <w:rPr>
          <w:color w:val="000000"/>
          <w:lang w:val="lv-LV"/>
        </w:rPr>
        <w:t xml:space="preserve">ciņu </w:t>
      </w:r>
      <w:r w:rsidR="00A761BB">
        <w:rPr>
          <w:color w:val="000000"/>
          <w:lang w:val="lv-LV"/>
        </w:rPr>
        <w:t xml:space="preserve">un </w:t>
      </w:r>
      <w:r w:rsidRPr="00D20425">
        <w:rPr>
          <w:color w:val="000000"/>
          <w:lang w:val="lv-LV"/>
        </w:rPr>
        <w:t>ar sarkanu drošības aizslēgu</w:t>
      </w:r>
      <w:r w:rsidRPr="00D20425">
        <w:rPr>
          <w:color w:val="000000"/>
          <w:shd w:val="clear" w:color="auto" w:fill="FFFFFF"/>
          <w:lang w:val="lv-LV"/>
        </w:rPr>
        <w:t>.</w:t>
      </w:r>
    </w:p>
    <w:p w14:paraId="709CA47D" w14:textId="77777777" w:rsidR="0069569E" w:rsidRPr="00D20425" w:rsidRDefault="0069569E" w:rsidP="0069569E">
      <w:pPr>
        <w:tabs>
          <w:tab w:val="clear" w:pos="567"/>
          <w:tab w:val="left" w:pos="720"/>
        </w:tabs>
        <w:rPr>
          <w:noProof/>
          <w:szCs w:val="22"/>
          <w:lang w:val="lv-LV"/>
        </w:rPr>
      </w:pPr>
    </w:p>
    <w:p w14:paraId="445F438D" w14:textId="4260CF37" w:rsidR="0069569E" w:rsidRPr="009568AC" w:rsidRDefault="0069569E" w:rsidP="0069569E">
      <w:pPr>
        <w:tabs>
          <w:tab w:val="clear" w:pos="567"/>
          <w:tab w:val="left" w:pos="720"/>
        </w:tabs>
        <w:rPr>
          <w:noProof/>
          <w:szCs w:val="22"/>
          <w:lang w:val="lv-LV"/>
        </w:rPr>
      </w:pPr>
      <w:r w:rsidRPr="009568AC">
        <w:rPr>
          <w:lang w:val="lv-LV"/>
        </w:rPr>
        <w:t xml:space="preserve">Inhalators ir iepakots trīskāršā laminētā folijas maisiņā, kas </w:t>
      </w:r>
      <w:r w:rsidR="00491BC8">
        <w:rPr>
          <w:lang w:val="lv-LV"/>
        </w:rPr>
        <w:t>sastāv</w:t>
      </w:r>
      <w:r w:rsidR="00491BC8" w:rsidRPr="009568AC">
        <w:rPr>
          <w:lang w:val="lv-LV"/>
        </w:rPr>
        <w:t xml:space="preserve"> </w:t>
      </w:r>
      <w:r w:rsidRPr="009568AC">
        <w:rPr>
          <w:lang w:val="lv-LV"/>
        </w:rPr>
        <w:t>no</w:t>
      </w:r>
      <w:r w:rsidR="00AC2C56">
        <w:rPr>
          <w:lang w:val="lv-LV"/>
        </w:rPr>
        <w:t xml:space="preserve"> </w:t>
      </w:r>
      <w:r w:rsidRPr="009568AC">
        <w:rPr>
          <w:lang w:val="lv-LV"/>
        </w:rPr>
        <w:t xml:space="preserve">poliestera/ADH/alumīnija/ADH/polietilēna </w:t>
      </w:r>
      <w:r w:rsidR="00A761BB">
        <w:rPr>
          <w:lang w:val="lv-LV"/>
        </w:rPr>
        <w:t>plēves</w:t>
      </w:r>
      <w:r w:rsidRPr="009568AC">
        <w:rPr>
          <w:lang w:val="lv-LV"/>
        </w:rPr>
        <w:t>.</w:t>
      </w:r>
    </w:p>
    <w:p w14:paraId="15AF40AE" w14:textId="77777777" w:rsidR="0069569E" w:rsidRPr="009568AC" w:rsidRDefault="0069569E" w:rsidP="0069569E">
      <w:pPr>
        <w:tabs>
          <w:tab w:val="clear" w:pos="567"/>
          <w:tab w:val="left" w:pos="720"/>
        </w:tabs>
        <w:rPr>
          <w:noProof/>
          <w:szCs w:val="22"/>
          <w:lang w:val="lv-LV"/>
        </w:rPr>
      </w:pPr>
    </w:p>
    <w:p w14:paraId="689DED92" w14:textId="32D36855" w:rsidR="00DD79FD" w:rsidRPr="00C9450C" w:rsidRDefault="0069569E" w:rsidP="00175F87">
      <w:pPr>
        <w:tabs>
          <w:tab w:val="clear" w:pos="567"/>
        </w:tabs>
        <w:rPr>
          <w:noProof/>
          <w:szCs w:val="22"/>
          <w:lang w:val="lv-LV"/>
        </w:rPr>
      </w:pPr>
      <w:r w:rsidRPr="00C9450C">
        <w:rPr>
          <w:lang w:val="lv-LV"/>
        </w:rPr>
        <w:t>Plastmasas ierīces ir iepakotas kartona kastītēs, kuras satur:</w:t>
      </w:r>
    </w:p>
    <w:bookmarkEnd w:id="8"/>
    <w:p w14:paraId="0DAFE8DD" w14:textId="77777777" w:rsidR="00DD79FD" w:rsidRPr="00C9450C" w:rsidRDefault="00DD79FD" w:rsidP="00175F87">
      <w:pPr>
        <w:tabs>
          <w:tab w:val="clear" w:pos="567"/>
        </w:tabs>
        <w:rPr>
          <w:noProof/>
          <w:szCs w:val="22"/>
          <w:lang w:val="lv-LV"/>
        </w:rPr>
      </w:pPr>
    </w:p>
    <w:p w14:paraId="30850C33" w14:textId="6A7053DB" w:rsidR="00DD79FD" w:rsidRPr="00C9450C" w:rsidRDefault="00DD79FD" w:rsidP="007D7AFE">
      <w:pPr>
        <w:tabs>
          <w:tab w:val="clear" w:pos="567"/>
        </w:tabs>
        <w:spacing w:line="276" w:lineRule="auto"/>
        <w:rPr>
          <w:noProof/>
          <w:szCs w:val="22"/>
          <w:lang w:val="pt-PT"/>
        </w:rPr>
      </w:pPr>
      <w:r w:rsidRPr="00C9450C">
        <w:rPr>
          <w:noProof/>
          <w:szCs w:val="22"/>
          <w:lang w:val="pt-PT"/>
        </w:rPr>
        <w:t>1</w:t>
      </w:r>
      <w:r w:rsidR="00EF743B" w:rsidRPr="00C9450C">
        <w:rPr>
          <w:noProof/>
          <w:szCs w:val="22"/>
          <w:lang w:val="pt-PT"/>
        </w:rPr>
        <w:t> </w:t>
      </w:r>
      <w:r w:rsidR="00704B7D" w:rsidRPr="00C9450C">
        <w:rPr>
          <w:noProof/>
          <w:szCs w:val="22"/>
          <w:lang w:val="pt-PT"/>
        </w:rPr>
        <w:t>× </w:t>
      </w:r>
      <w:r w:rsidRPr="00C9450C">
        <w:rPr>
          <w:noProof/>
          <w:szCs w:val="22"/>
          <w:lang w:val="pt-PT"/>
        </w:rPr>
        <w:t>60 d</w:t>
      </w:r>
      <w:r w:rsidR="00C10687" w:rsidRPr="00C9450C">
        <w:rPr>
          <w:noProof/>
          <w:szCs w:val="22"/>
          <w:lang w:val="pt-PT"/>
        </w:rPr>
        <w:t>evas</w:t>
      </w:r>
      <w:r w:rsidR="00917057" w:rsidRPr="00C9450C">
        <w:rPr>
          <w:noProof/>
          <w:szCs w:val="22"/>
          <w:lang w:val="pt-PT"/>
        </w:rPr>
        <w:t xml:space="preserve"> </w:t>
      </w:r>
      <w:r w:rsidR="007D1438" w:rsidRPr="00C9450C">
        <w:rPr>
          <w:noProof/>
          <w:szCs w:val="22"/>
          <w:lang w:val="pt-PT"/>
        </w:rPr>
        <w:t xml:space="preserve">Everio Airmaster </w:t>
      </w:r>
    </w:p>
    <w:p w14:paraId="516AB1D3" w14:textId="2F87797A" w:rsidR="007E5D17" w:rsidRPr="00C9450C" w:rsidRDefault="00C10687" w:rsidP="007D7AFE">
      <w:pPr>
        <w:tabs>
          <w:tab w:val="clear" w:pos="567"/>
        </w:tabs>
        <w:spacing w:line="276" w:lineRule="auto"/>
        <w:rPr>
          <w:noProof/>
          <w:szCs w:val="22"/>
          <w:lang w:val="pt-PT"/>
        </w:rPr>
      </w:pPr>
      <w:r w:rsidRPr="00C9450C">
        <w:rPr>
          <w:noProof/>
          <w:szCs w:val="22"/>
          <w:lang w:val="pt-PT"/>
        </w:rPr>
        <w:t>vai</w:t>
      </w:r>
      <w:r w:rsidR="00506BCD" w:rsidRPr="00C9450C">
        <w:rPr>
          <w:noProof/>
          <w:szCs w:val="22"/>
          <w:lang w:val="pt-PT"/>
        </w:rPr>
        <w:t xml:space="preserve"> 2 x 60 d</w:t>
      </w:r>
      <w:r w:rsidRPr="00C9450C">
        <w:rPr>
          <w:noProof/>
          <w:szCs w:val="22"/>
          <w:lang w:val="pt-PT"/>
        </w:rPr>
        <w:t>evas</w:t>
      </w:r>
      <w:r w:rsidR="00506BCD" w:rsidRPr="00C9450C">
        <w:rPr>
          <w:noProof/>
          <w:szCs w:val="22"/>
          <w:lang w:val="pt-PT"/>
        </w:rPr>
        <w:t xml:space="preserve"> </w:t>
      </w:r>
      <w:r w:rsidR="007D1438" w:rsidRPr="00C9450C">
        <w:rPr>
          <w:noProof/>
          <w:szCs w:val="22"/>
          <w:lang w:val="pt-PT"/>
        </w:rPr>
        <w:t xml:space="preserve">Everio Airmaster </w:t>
      </w:r>
    </w:p>
    <w:p w14:paraId="74D832A4" w14:textId="2F16291B" w:rsidR="00506BCD" w:rsidRPr="00C9450C" w:rsidRDefault="00C10687" w:rsidP="007D7AFE">
      <w:pPr>
        <w:tabs>
          <w:tab w:val="clear" w:pos="567"/>
        </w:tabs>
        <w:spacing w:line="276" w:lineRule="auto"/>
        <w:rPr>
          <w:noProof/>
          <w:szCs w:val="22"/>
          <w:lang w:val="pt-PT"/>
        </w:rPr>
      </w:pPr>
      <w:r w:rsidRPr="00C9450C">
        <w:rPr>
          <w:noProof/>
          <w:szCs w:val="22"/>
          <w:lang w:val="pt-PT"/>
        </w:rPr>
        <w:t>vai</w:t>
      </w:r>
      <w:r w:rsidR="00506BCD" w:rsidRPr="00C9450C">
        <w:rPr>
          <w:noProof/>
          <w:szCs w:val="22"/>
          <w:lang w:val="pt-PT"/>
        </w:rPr>
        <w:t xml:space="preserve"> 3 x 60 d</w:t>
      </w:r>
      <w:r w:rsidRPr="00C9450C">
        <w:rPr>
          <w:noProof/>
          <w:szCs w:val="22"/>
          <w:lang w:val="pt-PT"/>
        </w:rPr>
        <w:t>evas</w:t>
      </w:r>
      <w:r w:rsidR="00506BCD" w:rsidRPr="00C9450C">
        <w:rPr>
          <w:noProof/>
          <w:szCs w:val="22"/>
          <w:lang w:val="pt-PT"/>
        </w:rPr>
        <w:t xml:space="preserve"> </w:t>
      </w:r>
      <w:r w:rsidR="007D1438" w:rsidRPr="00C9450C">
        <w:rPr>
          <w:noProof/>
          <w:szCs w:val="22"/>
          <w:lang w:val="pt-PT"/>
        </w:rPr>
        <w:t xml:space="preserve">Everio Airmaster </w:t>
      </w:r>
    </w:p>
    <w:p w14:paraId="37EA70DF" w14:textId="5B4BB27F" w:rsidR="00506BCD" w:rsidRPr="00C9450C" w:rsidRDefault="00C10687" w:rsidP="007D7AFE">
      <w:pPr>
        <w:tabs>
          <w:tab w:val="clear" w:pos="567"/>
        </w:tabs>
        <w:spacing w:line="276" w:lineRule="auto"/>
        <w:rPr>
          <w:noProof/>
          <w:szCs w:val="22"/>
          <w:lang w:val="pt-PT"/>
        </w:rPr>
      </w:pPr>
      <w:r w:rsidRPr="00C9450C">
        <w:rPr>
          <w:noProof/>
          <w:szCs w:val="22"/>
          <w:lang w:val="pt-PT"/>
        </w:rPr>
        <w:t>vai</w:t>
      </w:r>
      <w:r w:rsidR="00506BCD" w:rsidRPr="00C9450C">
        <w:rPr>
          <w:noProof/>
          <w:szCs w:val="22"/>
          <w:lang w:val="pt-PT"/>
        </w:rPr>
        <w:t xml:space="preserve"> 10 x 60 d</w:t>
      </w:r>
      <w:r w:rsidRPr="00C9450C">
        <w:rPr>
          <w:noProof/>
          <w:szCs w:val="22"/>
          <w:lang w:val="pt-PT"/>
        </w:rPr>
        <w:t>evas</w:t>
      </w:r>
      <w:r w:rsidR="00506BCD" w:rsidRPr="00C9450C">
        <w:rPr>
          <w:noProof/>
          <w:szCs w:val="22"/>
          <w:lang w:val="pt-PT"/>
        </w:rPr>
        <w:t xml:space="preserve"> </w:t>
      </w:r>
      <w:r w:rsidR="007D1438" w:rsidRPr="00C9450C">
        <w:rPr>
          <w:noProof/>
          <w:szCs w:val="22"/>
          <w:lang w:val="pt-PT"/>
        </w:rPr>
        <w:t xml:space="preserve">Everio Airmaster </w:t>
      </w:r>
    </w:p>
    <w:p w14:paraId="5E2377AB" w14:textId="77777777" w:rsidR="007D7AFE" w:rsidRPr="00C9450C" w:rsidRDefault="007D7AFE" w:rsidP="00175F87">
      <w:pPr>
        <w:tabs>
          <w:tab w:val="clear" w:pos="567"/>
        </w:tabs>
        <w:rPr>
          <w:noProof/>
          <w:szCs w:val="22"/>
          <w:lang w:val="pt-PT"/>
        </w:rPr>
      </w:pPr>
    </w:p>
    <w:p w14:paraId="33FAFE5C" w14:textId="020B9905" w:rsidR="007D7AFE" w:rsidRPr="00C9450C" w:rsidRDefault="00C10687" w:rsidP="00175F87">
      <w:pPr>
        <w:tabs>
          <w:tab w:val="clear" w:pos="567"/>
        </w:tabs>
        <w:rPr>
          <w:noProof/>
          <w:szCs w:val="22"/>
          <w:lang w:val="pt-PT"/>
        </w:rPr>
      </w:pPr>
      <w:r w:rsidRPr="006D7FDE">
        <w:rPr>
          <w:lang w:val="lv-LV"/>
        </w:rPr>
        <w:t xml:space="preserve">Visi iepakojuma lielumi </w:t>
      </w:r>
      <w:r>
        <w:rPr>
          <w:lang w:val="lv-LV"/>
        </w:rPr>
        <w:t>tirgū var nebūt pieejami</w:t>
      </w:r>
      <w:r w:rsidR="007D7AFE" w:rsidRPr="00C9450C">
        <w:rPr>
          <w:noProof/>
          <w:szCs w:val="22"/>
          <w:lang w:val="pt-PT"/>
        </w:rPr>
        <w:t>.</w:t>
      </w:r>
    </w:p>
    <w:p w14:paraId="7B31D6EB" w14:textId="3C7CD6F6" w:rsidR="00DD79FD" w:rsidRPr="00C9450C" w:rsidRDefault="00DD79FD" w:rsidP="00175F87">
      <w:pPr>
        <w:tabs>
          <w:tab w:val="clear" w:pos="567"/>
        </w:tabs>
        <w:rPr>
          <w:noProof/>
          <w:szCs w:val="22"/>
          <w:lang w:val="pt-PT"/>
        </w:rPr>
      </w:pPr>
    </w:p>
    <w:p w14:paraId="420EDFC5" w14:textId="11F9FF61" w:rsidR="00812D16" w:rsidRPr="00C9450C" w:rsidRDefault="00812D16" w:rsidP="00175F87">
      <w:pPr>
        <w:tabs>
          <w:tab w:val="clear" w:pos="567"/>
        </w:tabs>
        <w:ind w:left="567" w:hanging="567"/>
        <w:rPr>
          <w:noProof/>
          <w:szCs w:val="22"/>
          <w:lang w:val="pt-PT"/>
        </w:rPr>
      </w:pPr>
      <w:bookmarkStart w:id="9" w:name="OLE_LINK1"/>
      <w:r w:rsidRPr="00C9450C">
        <w:rPr>
          <w:b/>
          <w:noProof/>
          <w:szCs w:val="22"/>
          <w:lang w:val="pt-PT"/>
        </w:rPr>
        <w:t>6.6</w:t>
      </w:r>
      <w:r w:rsidR="00D20425" w:rsidRPr="00C9450C">
        <w:rPr>
          <w:b/>
          <w:noProof/>
          <w:szCs w:val="22"/>
          <w:lang w:val="pt-PT"/>
        </w:rPr>
        <w:t>.</w:t>
      </w:r>
      <w:r w:rsidRPr="00C9450C">
        <w:rPr>
          <w:b/>
          <w:noProof/>
          <w:szCs w:val="22"/>
          <w:lang w:val="pt-PT"/>
        </w:rPr>
        <w:tab/>
      </w:r>
      <w:r w:rsidR="00C10687" w:rsidRPr="006D7FDE">
        <w:rPr>
          <w:b/>
          <w:color w:val="000000"/>
          <w:lang w:val="lv-LV"/>
        </w:rPr>
        <w:t>Īpaši nor</w:t>
      </w:r>
      <w:r w:rsidR="00C10687">
        <w:rPr>
          <w:b/>
          <w:color w:val="000000"/>
          <w:lang w:val="lv-LV"/>
        </w:rPr>
        <w:t xml:space="preserve">ādījumi atkritumu likvidēšanai </w:t>
      </w:r>
      <w:r w:rsidR="00C10687" w:rsidRPr="006D7FDE">
        <w:rPr>
          <w:b/>
          <w:color w:val="000000"/>
          <w:lang w:val="lv-LV"/>
        </w:rPr>
        <w:t>un citi norādījumi par rīkošanos</w:t>
      </w:r>
    </w:p>
    <w:p w14:paraId="4FAB5FB5" w14:textId="77777777" w:rsidR="00812D16" w:rsidRPr="00C9450C" w:rsidRDefault="00812D16" w:rsidP="00EF743B">
      <w:pPr>
        <w:tabs>
          <w:tab w:val="clear" w:pos="567"/>
        </w:tabs>
        <w:rPr>
          <w:noProof/>
          <w:szCs w:val="22"/>
          <w:lang w:val="pt-PT"/>
        </w:rPr>
      </w:pPr>
    </w:p>
    <w:bookmarkEnd w:id="9"/>
    <w:p w14:paraId="7C83861B" w14:textId="624A3C8C" w:rsidR="00812D16" w:rsidRPr="00C9450C" w:rsidRDefault="00C10687" w:rsidP="00EF743B">
      <w:pPr>
        <w:tabs>
          <w:tab w:val="clear" w:pos="567"/>
        </w:tabs>
        <w:rPr>
          <w:noProof/>
          <w:szCs w:val="22"/>
          <w:lang w:val="pt-PT"/>
        </w:rPr>
      </w:pPr>
      <w:r w:rsidRPr="00C9450C">
        <w:rPr>
          <w:noProof/>
          <w:szCs w:val="22"/>
          <w:lang w:val="pt-PT"/>
        </w:rPr>
        <w:t xml:space="preserve">Everio Airmaster </w:t>
      </w:r>
      <w:r w:rsidRPr="00C9450C">
        <w:rPr>
          <w:szCs w:val="22"/>
          <w:lang w:val="pt-PT"/>
        </w:rPr>
        <w:t xml:space="preserve">atbrīvo pulveri, kas tiek ieelpots plaušās. Devu </w:t>
      </w:r>
      <w:r w:rsidR="00144919">
        <w:rPr>
          <w:szCs w:val="22"/>
          <w:lang w:val="pt-PT"/>
        </w:rPr>
        <w:t>indikators</w:t>
      </w:r>
      <w:r w:rsidR="00144919" w:rsidRPr="00C9450C">
        <w:rPr>
          <w:szCs w:val="22"/>
          <w:lang w:val="pt-PT"/>
        </w:rPr>
        <w:t xml:space="preserve"> </w:t>
      </w:r>
      <w:r w:rsidRPr="00C9450C">
        <w:rPr>
          <w:szCs w:val="22"/>
          <w:lang w:val="pt-PT"/>
        </w:rPr>
        <w:t>uz</w:t>
      </w:r>
      <w:r w:rsidRPr="00C9450C">
        <w:rPr>
          <w:noProof/>
          <w:szCs w:val="22"/>
          <w:lang w:val="pt-PT"/>
        </w:rPr>
        <w:t xml:space="preserve"> Everio Airmaster </w:t>
      </w:r>
      <w:r w:rsidRPr="00C9450C">
        <w:rPr>
          <w:szCs w:val="22"/>
          <w:lang w:val="pt-PT"/>
        </w:rPr>
        <w:t>parāda</w:t>
      </w:r>
      <w:r w:rsidR="00E522C3">
        <w:rPr>
          <w:szCs w:val="22"/>
          <w:lang w:val="pt-PT"/>
        </w:rPr>
        <w:t xml:space="preserve"> atlikušo devu skaitu</w:t>
      </w:r>
      <w:r w:rsidRPr="00C9450C">
        <w:rPr>
          <w:szCs w:val="22"/>
          <w:lang w:val="pt-PT"/>
        </w:rPr>
        <w:t>. Sīkākus norādījumus skatīt lietošanas instrukcijā</w:t>
      </w:r>
      <w:r w:rsidR="00DD79FD" w:rsidRPr="00C9450C">
        <w:rPr>
          <w:noProof/>
          <w:szCs w:val="22"/>
          <w:lang w:val="pt-PT"/>
        </w:rPr>
        <w:t>.</w:t>
      </w:r>
    </w:p>
    <w:p w14:paraId="20C02191" w14:textId="77777777" w:rsidR="00FB3E58" w:rsidRPr="00C9450C" w:rsidRDefault="00FB3E58" w:rsidP="00EF743B">
      <w:pPr>
        <w:tabs>
          <w:tab w:val="clear" w:pos="567"/>
        </w:tabs>
        <w:rPr>
          <w:noProof/>
          <w:szCs w:val="22"/>
          <w:lang w:val="pt-PT"/>
        </w:rPr>
      </w:pPr>
    </w:p>
    <w:p w14:paraId="5CBCB477" w14:textId="35B0A31B" w:rsidR="00917057" w:rsidRPr="00C9450C" w:rsidRDefault="00C10687" w:rsidP="00EF743B">
      <w:pPr>
        <w:tabs>
          <w:tab w:val="clear" w:pos="567"/>
        </w:tabs>
        <w:rPr>
          <w:noProof/>
          <w:szCs w:val="22"/>
          <w:lang w:val="pt-PT"/>
        </w:rPr>
      </w:pPr>
      <w:r w:rsidRPr="006D7FDE">
        <w:rPr>
          <w:lang w:val="lv-LV"/>
        </w:rPr>
        <w:t>Neizlietotās zāles vai izlietotie materiāli jāiznīcina atbilstoši vietējām prasībām</w:t>
      </w:r>
      <w:r w:rsidR="00ED656C" w:rsidRPr="00C9450C">
        <w:rPr>
          <w:noProof/>
          <w:szCs w:val="22"/>
          <w:lang w:val="pt-PT"/>
        </w:rPr>
        <w:t>.</w:t>
      </w:r>
    </w:p>
    <w:p w14:paraId="79256EA3" w14:textId="77777777" w:rsidR="00EF743B" w:rsidRPr="00C9450C" w:rsidRDefault="00EF743B" w:rsidP="00EF743B">
      <w:pPr>
        <w:tabs>
          <w:tab w:val="clear" w:pos="567"/>
        </w:tabs>
        <w:rPr>
          <w:noProof/>
          <w:szCs w:val="22"/>
          <w:lang w:val="pt-PT"/>
        </w:rPr>
      </w:pPr>
    </w:p>
    <w:p w14:paraId="4E642068" w14:textId="77777777" w:rsidR="00917057" w:rsidRPr="00C9450C" w:rsidRDefault="00917057" w:rsidP="00EF743B">
      <w:pPr>
        <w:tabs>
          <w:tab w:val="clear" w:pos="567"/>
        </w:tabs>
        <w:rPr>
          <w:noProof/>
          <w:szCs w:val="22"/>
          <w:lang w:val="pt-PT"/>
        </w:rPr>
      </w:pPr>
    </w:p>
    <w:p w14:paraId="723C1430" w14:textId="546E257E" w:rsidR="00812D16" w:rsidRPr="00C9450C" w:rsidRDefault="00812D16" w:rsidP="00EF743B">
      <w:pPr>
        <w:tabs>
          <w:tab w:val="clear" w:pos="567"/>
        </w:tabs>
        <w:ind w:left="567" w:hanging="567"/>
        <w:rPr>
          <w:noProof/>
          <w:szCs w:val="22"/>
          <w:lang w:val="pt-PT"/>
        </w:rPr>
      </w:pPr>
      <w:r w:rsidRPr="00C9450C">
        <w:rPr>
          <w:b/>
          <w:noProof/>
          <w:szCs w:val="22"/>
          <w:lang w:val="pt-PT"/>
        </w:rPr>
        <w:t>7.</w:t>
      </w:r>
      <w:r w:rsidRPr="00C9450C">
        <w:rPr>
          <w:b/>
          <w:noProof/>
          <w:szCs w:val="22"/>
          <w:lang w:val="pt-PT"/>
        </w:rPr>
        <w:tab/>
      </w:r>
      <w:r w:rsidR="00C10687" w:rsidRPr="006D7FDE">
        <w:rPr>
          <w:b/>
          <w:lang w:val="lv-LV"/>
        </w:rPr>
        <w:t>REĢISTRĀCIJAS APLIECĪBAS ĪPAŠNIEKS</w:t>
      </w:r>
    </w:p>
    <w:p w14:paraId="05DF708C" w14:textId="77777777" w:rsidR="00812D16" w:rsidRPr="00C9450C" w:rsidRDefault="00812D16" w:rsidP="00EF743B">
      <w:pPr>
        <w:tabs>
          <w:tab w:val="clear" w:pos="567"/>
        </w:tabs>
        <w:rPr>
          <w:noProof/>
          <w:szCs w:val="22"/>
          <w:lang w:val="pt-PT"/>
        </w:rPr>
      </w:pPr>
    </w:p>
    <w:p w14:paraId="1D243030" w14:textId="18282039" w:rsidR="005435A2" w:rsidRPr="00312E28" w:rsidRDefault="005435A2" w:rsidP="005435A2">
      <w:pPr>
        <w:rPr>
          <w:lang w:val="lv-LV"/>
        </w:rPr>
      </w:pPr>
      <w:r w:rsidRPr="00AF0538">
        <w:rPr>
          <w:lang w:val="lv-LV"/>
        </w:rPr>
        <w:t>Zentiva</w:t>
      </w:r>
      <w:r>
        <w:rPr>
          <w:lang w:val="lv-LV"/>
        </w:rPr>
        <w:t>,</w:t>
      </w:r>
      <w:r w:rsidRPr="00AF0538">
        <w:rPr>
          <w:lang w:val="lv-LV"/>
        </w:rPr>
        <w:t xml:space="preserve"> k.s.</w:t>
      </w:r>
    </w:p>
    <w:p w14:paraId="1059737D" w14:textId="5668F88E" w:rsidR="005435A2" w:rsidRPr="00AE7B3C" w:rsidRDefault="005435A2" w:rsidP="005435A2">
      <w:pPr>
        <w:autoSpaceDE w:val="0"/>
        <w:autoSpaceDN w:val="0"/>
        <w:adjustRightInd w:val="0"/>
        <w:rPr>
          <w:rFonts w:eastAsia="TimesNewRoman"/>
          <w:lang w:val="pl-PL"/>
        </w:rPr>
      </w:pPr>
      <w:r w:rsidRPr="00C1637E">
        <w:rPr>
          <w:rFonts w:eastAsia="TimesNewRoman"/>
          <w:lang w:val="pl-PL"/>
        </w:rPr>
        <w:t>U kabelovny 130</w:t>
      </w:r>
    </w:p>
    <w:p w14:paraId="52B031EA" w14:textId="1414553A" w:rsidR="005435A2" w:rsidRPr="00C1637E" w:rsidRDefault="005435A2" w:rsidP="005435A2">
      <w:pPr>
        <w:autoSpaceDE w:val="0"/>
        <w:autoSpaceDN w:val="0"/>
        <w:adjustRightInd w:val="0"/>
        <w:rPr>
          <w:rFonts w:eastAsia="TimesNewRoman"/>
          <w:lang w:val="pl-PL"/>
        </w:rPr>
      </w:pPr>
      <w:r w:rsidRPr="00C1637E">
        <w:rPr>
          <w:rFonts w:eastAsia="TimesNewRoman"/>
          <w:lang w:val="pl-PL"/>
        </w:rPr>
        <w:t>Dolní Měcholupy</w:t>
      </w:r>
    </w:p>
    <w:p w14:paraId="4C77BDFE" w14:textId="6B164C4A" w:rsidR="005435A2" w:rsidRPr="008D7785" w:rsidRDefault="005435A2" w:rsidP="005435A2">
      <w:pPr>
        <w:autoSpaceDE w:val="0"/>
        <w:autoSpaceDN w:val="0"/>
        <w:adjustRightInd w:val="0"/>
        <w:rPr>
          <w:rFonts w:eastAsia="TimesNewRoman"/>
          <w:lang w:val="pl-PL"/>
        </w:rPr>
      </w:pPr>
      <w:r w:rsidRPr="008D7785">
        <w:rPr>
          <w:rFonts w:eastAsia="TimesNewRoman"/>
          <w:lang w:val="pl-PL"/>
        </w:rPr>
        <w:t>102 37 Pra</w:t>
      </w:r>
      <w:r>
        <w:rPr>
          <w:rFonts w:eastAsia="TimesNewRoman"/>
          <w:lang w:val="pl-PL"/>
        </w:rPr>
        <w:t>ha</w:t>
      </w:r>
      <w:r w:rsidRPr="008D7785">
        <w:rPr>
          <w:rFonts w:eastAsia="TimesNewRoman"/>
          <w:lang w:val="pl-PL"/>
        </w:rPr>
        <w:t xml:space="preserve"> 10</w:t>
      </w:r>
    </w:p>
    <w:p w14:paraId="4C8F5F90" w14:textId="25387E79" w:rsidR="00812D16" w:rsidRPr="00A243BD" w:rsidRDefault="005435A2" w:rsidP="00EF743B">
      <w:pPr>
        <w:tabs>
          <w:tab w:val="clear" w:pos="567"/>
        </w:tabs>
        <w:rPr>
          <w:noProof/>
          <w:szCs w:val="22"/>
          <w:lang w:val="pl-PL"/>
        </w:rPr>
      </w:pPr>
      <w:r w:rsidRPr="00A243BD">
        <w:rPr>
          <w:rFonts w:eastAsia="TimesNewRoman"/>
          <w:lang w:val="pl-PL"/>
        </w:rPr>
        <w:t>Čehija</w:t>
      </w:r>
    </w:p>
    <w:p w14:paraId="3351FDBE" w14:textId="77777777" w:rsidR="00CE6CB2" w:rsidRPr="00A243BD" w:rsidRDefault="00CE6CB2" w:rsidP="00EF743B">
      <w:pPr>
        <w:tabs>
          <w:tab w:val="clear" w:pos="567"/>
        </w:tabs>
        <w:rPr>
          <w:noProof/>
          <w:szCs w:val="22"/>
          <w:lang w:val="pl-PL"/>
        </w:rPr>
      </w:pPr>
    </w:p>
    <w:p w14:paraId="56C4629B" w14:textId="6130E09A" w:rsidR="00EF743B" w:rsidRPr="00A243BD" w:rsidRDefault="00812D16" w:rsidP="00EF743B">
      <w:pPr>
        <w:tabs>
          <w:tab w:val="clear" w:pos="567"/>
        </w:tabs>
        <w:ind w:left="567" w:hanging="567"/>
        <w:rPr>
          <w:b/>
          <w:noProof/>
          <w:szCs w:val="22"/>
          <w:lang w:val="pl-PL"/>
        </w:rPr>
      </w:pPr>
      <w:r w:rsidRPr="00A243BD">
        <w:rPr>
          <w:b/>
          <w:noProof/>
          <w:szCs w:val="22"/>
          <w:lang w:val="pl-PL"/>
        </w:rPr>
        <w:t>8.</w:t>
      </w:r>
      <w:r w:rsidRPr="00A243BD">
        <w:rPr>
          <w:b/>
          <w:noProof/>
          <w:szCs w:val="22"/>
          <w:lang w:val="pl-PL"/>
        </w:rPr>
        <w:tab/>
      </w:r>
      <w:r w:rsidR="00C10687" w:rsidRPr="00A243BD">
        <w:rPr>
          <w:b/>
          <w:noProof/>
          <w:szCs w:val="22"/>
          <w:lang w:val="pl-PL"/>
        </w:rPr>
        <w:t>REĢISTRĀCIJAS APLIECĪBAS NUMURS(-I)</w:t>
      </w:r>
    </w:p>
    <w:p w14:paraId="6B80211C" w14:textId="48736911" w:rsidR="00812D16" w:rsidRPr="00A243BD" w:rsidRDefault="00812D16" w:rsidP="00EF743B">
      <w:pPr>
        <w:tabs>
          <w:tab w:val="clear" w:pos="567"/>
        </w:tabs>
        <w:ind w:left="567" w:hanging="567"/>
        <w:rPr>
          <w:b/>
          <w:noProof/>
          <w:szCs w:val="22"/>
          <w:lang w:val="pl-PL"/>
        </w:rPr>
      </w:pPr>
    </w:p>
    <w:p w14:paraId="64D4445A" w14:textId="77777777" w:rsidR="00593008" w:rsidRPr="00F37718" w:rsidRDefault="00593008" w:rsidP="00593008">
      <w:pPr>
        <w:rPr>
          <w:rFonts w:ascii="Calibri" w:hAnsi="Calibri" w:cs="Calibri"/>
          <w:szCs w:val="22"/>
          <w:lang w:val="pt-PT"/>
        </w:rPr>
      </w:pPr>
      <w:r w:rsidRPr="00A243BD">
        <w:rPr>
          <w:szCs w:val="22"/>
          <w:lang w:val="pt-PT"/>
        </w:rPr>
        <w:t>Everio Airmaster 50/500 mikrogrami/devā inhalācijas pulveris, dozēts</w:t>
      </w:r>
      <w:r>
        <w:rPr>
          <w:szCs w:val="22"/>
          <w:lang w:val="pt-PT"/>
        </w:rPr>
        <w:t>: 21-0003</w:t>
      </w:r>
    </w:p>
    <w:p w14:paraId="1C670B81" w14:textId="77777777" w:rsidR="0056580A" w:rsidRPr="00DE5054" w:rsidRDefault="0056580A" w:rsidP="00175F87">
      <w:pPr>
        <w:tabs>
          <w:tab w:val="clear" w:pos="567"/>
        </w:tabs>
        <w:rPr>
          <w:b/>
          <w:noProof/>
          <w:szCs w:val="22"/>
          <w:lang w:val="pt-PT"/>
        </w:rPr>
      </w:pPr>
    </w:p>
    <w:p w14:paraId="38311667" w14:textId="552F7FED" w:rsidR="00812D16" w:rsidRPr="00DE5054" w:rsidRDefault="00812D16" w:rsidP="00EF743B">
      <w:pPr>
        <w:tabs>
          <w:tab w:val="clear" w:pos="567"/>
        </w:tabs>
        <w:ind w:left="567" w:hanging="567"/>
        <w:rPr>
          <w:noProof/>
          <w:szCs w:val="22"/>
          <w:lang w:val="pt-PT"/>
        </w:rPr>
      </w:pPr>
      <w:r w:rsidRPr="00DE5054">
        <w:rPr>
          <w:b/>
          <w:noProof/>
          <w:szCs w:val="22"/>
          <w:lang w:val="pt-PT"/>
        </w:rPr>
        <w:t>9.</w:t>
      </w:r>
      <w:r w:rsidRPr="00DE5054">
        <w:rPr>
          <w:b/>
          <w:noProof/>
          <w:szCs w:val="22"/>
          <w:lang w:val="pt-PT"/>
        </w:rPr>
        <w:tab/>
      </w:r>
      <w:r w:rsidR="00C10687" w:rsidRPr="00D20425">
        <w:rPr>
          <w:b/>
          <w:szCs w:val="22"/>
          <w:lang w:val="lv-LV"/>
        </w:rPr>
        <w:t xml:space="preserve">PIRMĀS </w:t>
      </w:r>
      <w:r w:rsidR="00C10687" w:rsidRPr="00D20425">
        <w:rPr>
          <w:b/>
          <w:lang w:val="lv-LV"/>
        </w:rPr>
        <w:t>REĢISTRĀCIJAS</w:t>
      </w:r>
      <w:r w:rsidR="00C10687" w:rsidRPr="00D20425">
        <w:rPr>
          <w:b/>
          <w:szCs w:val="22"/>
          <w:lang w:val="lv-LV"/>
        </w:rPr>
        <w:t>/</w:t>
      </w:r>
      <w:r w:rsidR="00C10687" w:rsidRPr="00D20425">
        <w:rPr>
          <w:b/>
          <w:lang w:val="lv-LV"/>
        </w:rPr>
        <w:t>PĀRREĢISTRĀCIJAS DATUMS</w:t>
      </w:r>
    </w:p>
    <w:p w14:paraId="4E352C48" w14:textId="77777777" w:rsidR="00812D16" w:rsidRPr="00DE5054" w:rsidRDefault="00812D16" w:rsidP="00EF743B">
      <w:pPr>
        <w:tabs>
          <w:tab w:val="clear" w:pos="567"/>
        </w:tabs>
        <w:rPr>
          <w:noProof/>
          <w:szCs w:val="22"/>
          <w:lang w:val="pt-PT"/>
        </w:rPr>
      </w:pPr>
    </w:p>
    <w:p w14:paraId="5C4D6F5F" w14:textId="77777777" w:rsidR="00593008" w:rsidRPr="00DE5054" w:rsidRDefault="00593008" w:rsidP="00593008">
      <w:pPr>
        <w:tabs>
          <w:tab w:val="clear" w:pos="567"/>
        </w:tabs>
        <w:rPr>
          <w:noProof/>
          <w:szCs w:val="22"/>
          <w:lang w:val="pt-PT"/>
        </w:rPr>
      </w:pPr>
      <w:r w:rsidRPr="00DE5054">
        <w:rPr>
          <w:noProof/>
          <w:szCs w:val="22"/>
          <w:lang w:val="pt-PT"/>
        </w:rPr>
        <w:t>Reģistrācijas datums: 2021. gada 8. janvāris</w:t>
      </w:r>
    </w:p>
    <w:p w14:paraId="2CF866E5" w14:textId="77777777" w:rsidR="00812D16" w:rsidRPr="00DE5054" w:rsidRDefault="00812D16" w:rsidP="00EF743B">
      <w:pPr>
        <w:tabs>
          <w:tab w:val="clear" w:pos="567"/>
        </w:tabs>
        <w:rPr>
          <w:noProof/>
          <w:szCs w:val="22"/>
          <w:lang w:val="pt-PT"/>
        </w:rPr>
      </w:pPr>
    </w:p>
    <w:p w14:paraId="50902CBE" w14:textId="5DEBE55E" w:rsidR="00812D16" w:rsidRPr="00DE5054" w:rsidRDefault="00812D16" w:rsidP="00EF743B">
      <w:pPr>
        <w:tabs>
          <w:tab w:val="clear" w:pos="567"/>
        </w:tabs>
        <w:ind w:left="567" w:hanging="567"/>
        <w:rPr>
          <w:b/>
          <w:noProof/>
          <w:szCs w:val="22"/>
          <w:lang w:val="pt-PT"/>
        </w:rPr>
      </w:pPr>
      <w:r w:rsidRPr="00DE5054">
        <w:rPr>
          <w:b/>
          <w:noProof/>
          <w:szCs w:val="22"/>
          <w:lang w:val="pt-PT"/>
        </w:rPr>
        <w:t>10.</w:t>
      </w:r>
      <w:r w:rsidRPr="00DE5054">
        <w:rPr>
          <w:b/>
          <w:noProof/>
          <w:szCs w:val="22"/>
          <w:lang w:val="pt-PT"/>
        </w:rPr>
        <w:tab/>
      </w:r>
      <w:r w:rsidR="00C10687" w:rsidRPr="00D20425">
        <w:rPr>
          <w:b/>
          <w:lang w:val="lv-LV"/>
        </w:rPr>
        <w:t>TEKSTA</w:t>
      </w:r>
      <w:r w:rsidR="00C10687" w:rsidRPr="006D7FDE">
        <w:rPr>
          <w:b/>
          <w:lang w:val="lv-LV"/>
        </w:rPr>
        <w:t xml:space="preserve"> PĀRSKATĪŠANAS DATUMS</w:t>
      </w:r>
    </w:p>
    <w:p w14:paraId="46114ECA" w14:textId="77777777" w:rsidR="00812D16" w:rsidRPr="00DE5054" w:rsidRDefault="00812D16" w:rsidP="00EF743B">
      <w:pPr>
        <w:tabs>
          <w:tab w:val="clear" w:pos="567"/>
        </w:tabs>
        <w:rPr>
          <w:noProof/>
          <w:szCs w:val="22"/>
          <w:lang w:val="pt-PT"/>
        </w:rPr>
      </w:pPr>
    </w:p>
    <w:p w14:paraId="28987781" w14:textId="1800E29B" w:rsidR="003323FB" w:rsidRPr="00DE5054" w:rsidRDefault="00DE4E16" w:rsidP="00175F87">
      <w:pPr>
        <w:tabs>
          <w:tab w:val="clear" w:pos="567"/>
        </w:tabs>
        <w:rPr>
          <w:noProof/>
          <w:szCs w:val="22"/>
          <w:lang w:val="pt-PT"/>
        </w:rPr>
      </w:pPr>
      <w:r>
        <w:rPr>
          <w:noProof/>
          <w:szCs w:val="22"/>
          <w:lang w:val="pt-PT"/>
        </w:rPr>
        <w:t>11/2021</w:t>
      </w:r>
    </w:p>
    <w:p w14:paraId="11C87332" w14:textId="4E6D0D54" w:rsidR="00EB6235" w:rsidRPr="00DE5054" w:rsidRDefault="00EB6235" w:rsidP="00446268">
      <w:pPr>
        <w:tabs>
          <w:tab w:val="clear" w:pos="567"/>
        </w:tabs>
        <w:rPr>
          <w:b/>
          <w:noProof/>
          <w:szCs w:val="22"/>
          <w:lang w:val="pt-PT"/>
        </w:rPr>
      </w:pPr>
    </w:p>
    <w:sectPr w:rsidR="00EB6235" w:rsidRPr="00DE5054" w:rsidSect="00531F20">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76C0B" w14:textId="77777777" w:rsidR="00BC7252" w:rsidRDefault="00BC7252">
      <w:r>
        <w:separator/>
      </w:r>
    </w:p>
  </w:endnote>
  <w:endnote w:type="continuationSeparator" w:id="0">
    <w:p w14:paraId="78AC4DB3" w14:textId="77777777" w:rsidR="00BC7252" w:rsidRDefault="00BC7252">
      <w:r>
        <w:continuationSeparator/>
      </w:r>
    </w:p>
  </w:endnote>
  <w:endnote w:type="continuationNotice" w:id="1">
    <w:p w14:paraId="4703FC25" w14:textId="77777777" w:rsidR="00BC7252" w:rsidRDefault="00BC7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tis Semisans">
    <w:altName w:val="Segoe Script"/>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B87AC" w14:textId="77777777" w:rsidR="00DE5054" w:rsidRDefault="00DE5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CD461" w14:textId="77777777" w:rsidR="00BC7252" w:rsidRDefault="00BC7252">
    <w:pPr>
      <w:pStyle w:val="Footer"/>
      <w:tabs>
        <w:tab w:val="right" w:pos="8931"/>
      </w:tabs>
      <w:ind w:right="96"/>
      <w:jc w:val="center"/>
    </w:pPr>
    <w:r>
      <w:fldChar w:fldCharType="begin"/>
    </w:r>
    <w:r>
      <w:instrText xml:space="preserve"> EQ </w:instrText>
    </w:r>
    <w:r>
      <w:fldChar w:fldCharType="end"/>
    </w: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rPr>
      <w:t>36</w:t>
    </w:r>
    <w:r>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954BB" w14:textId="77777777" w:rsidR="00BC7252" w:rsidRDefault="00BC7252">
    <w:pPr>
      <w:pStyle w:val="Footer"/>
      <w:tabs>
        <w:tab w:val="right" w:pos="8931"/>
      </w:tabs>
      <w:ind w:right="96"/>
      <w:jc w:val="center"/>
    </w:pPr>
    <w:r>
      <w:fldChar w:fldCharType="begin"/>
    </w:r>
    <w:r>
      <w:instrText xml:space="preserve"> EQ </w:instrText>
    </w:r>
    <w:r>
      <w:fldChar w:fldCharType="end"/>
    </w: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rPr>
      <w:t>1</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C65A9" w14:textId="77777777" w:rsidR="00BC7252" w:rsidRDefault="00BC7252">
      <w:r>
        <w:separator/>
      </w:r>
    </w:p>
  </w:footnote>
  <w:footnote w:type="continuationSeparator" w:id="0">
    <w:p w14:paraId="02EB850C" w14:textId="77777777" w:rsidR="00BC7252" w:rsidRDefault="00BC7252">
      <w:r>
        <w:continuationSeparator/>
      </w:r>
    </w:p>
  </w:footnote>
  <w:footnote w:type="continuationNotice" w:id="1">
    <w:p w14:paraId="7F643C86" w14:textId="77777777" w:rsidR="00BC7252" w:rsidRDefault="00BC7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41DCB" w14:textId="77777777" w:rsidR="00DE5054" w:rsidRDefault="00DE5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2F150" w14:textId="6497B8AD" w:rsidR="00531F20" w:rsidRPr="00531F20" w:rsidRDefault="00531F20" w:rsidP="00531F20">
    <w:pPr>
      <w:pStyle w:val="Header"/>
      <w:jc w:val="right"/>
      <w:rPr>
        <w:rFonts w:ascii="Times New Roman" w:hAnsi="Times New Roman"/>
        <w:sz w:val="24"/>
        <w:szCs w:val="24"/>
      </w:rPr>
    </w:pPr>
    <w:r>
      <w:rPr>
        <w:rFonts w:ascii="Times New Roman" w:hAnsi="Times New Roman"/>
        <w:sz w:val="24"/>
        <w:szCs w:val="24"/>
      </w:rPr>
      <w:t>SASKAŅOTS ZVA 11-01-2022</w:t>
    </w:r>
  </w:p>
  <w:p w14:paraId="7F9230F6" w14:textId="422563D0" w:rsidR="00BC7252" w:rsidRDefault="00BC7252" w:rsidP="00C250F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8365A" w14:textId="65BE4214" w:rsidR="00BC7252" w:rsidRPr="00742C5F" w:rsidRDefault="00DE5054" w:rsidP="00742C5F">
    <w:pPr>
      <w:pStyle w:val="Header"/>
      <w:jc w:val="right"/>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60288" behindDoc="0" locked="0" layoutInCell="0" allowOverlap="1" wp14:anchorId="4EF9E011" wp14:editId="63E5A486">
              <wp:simplePos x="0" y="0"/>
              <wp:positionH relativeFrom="page">
                <wp:posOffset>0</wp:posOffset>
              </wp:positionH>
              <wp:positionV relativeFrom="page">
                <wp:posOffset>190500</wp:posOffset>
              </wp:positionV>
              <wp:extent cx="7560945" cy="273050"/>
              <wp:effectExtent l="0" t="0" r="0" b="12700"/>
              <wp:wrapNone/>
              <wp:docPr id="2" name="MSIPCM4ad8449395b4a3a1a81e2347" descr="{&quot;HashCode&quot;:478424116,&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CEA636" w14:textId="0738A7FA" w:rsidR="00DE5054" w:rsidRPr="00DE5054" w:rsidRDefault="00DE5054" w:rsidP="00DE5054">
                          <w:pPr>
                            <w:jc w:val="right"/>
                            <w:rPr>
                              <w:rFonts w:ascii="Calibri" w:hAnsi="Calibri" w:cs="Calibri"/>
                              <w:color w:val="000000"/>
                              <w:sz w:val="20"/>
                            </w:rPr>
                          </w:pPr>
                          <w:r w:rsidRPr="00DE5054">
                            <w:rPr>
                              <w:rFonts w:ascii="Calibri" w:hAnsi="Calibri" w:cs="Calibri"/>
                              <w:color w:val="000000"/>
                              <w:sz w:val="20"/>
                            </w:rPr>
                            <w:t>C2-Internal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EF9E011" id="_x0000_t202" coordsize="21600,21600" o:spt="202" path="m,l,21600r21600,l21600,xe">
              <v:stroke joinstyle="miter"/>
              <v:path gradientshapeok="t" o:connecttype="rect"/>
            </v:shapetype>
            <v:shape id="MSIPCM4ad8449395b4a3a1a81e2347" o:spid="_x0000_s1026" type="#_x0000_t202" alt="{&quot;HashCode&quot;:478424116,&quot;Height&quot;:842.0,&quot;Width&quot;:595.0,&quot;Placement&quot;:&quot;Header&quot;,&quot;Index&quot;:&quot;FirstPage&quot;,&quot;Section&quot;:1,&quot;Top&quot;:0.0,&quot;Left&quot;:0.0}" style="position:absolute;left:0;text-align:left;margin-left:0;margin-top:1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" o:allowincell="f" filled="f" stroked="f" strokeweight=".5pt">
              <v:textbox inset=",0,20pt,0">
                <w:txbxContent>
                  <w:p w14:paraId="0BCEA636" w14:textId="0738A7FA" w:rsidR="00DE5054" w:rsidRPr="00DE5054" w:rsidRDefault="00DE5054" w:rsidP="00DE5054">
                    <w:pPr>
                      <w:jc w:val="right"/>
                      <w:rPr>
                        <w:rFonts w:ascii="Calibri" w:hAnsi="Calibri" w:cs="Calibri"/>
                        <w:color w:val="000000"/>
                        <w:sz w:val="20"/>
                      </w:rPr>
                    </w:pPr>
                    <w:r w:rsidRPr="00DE5054">
                      <w:rPr>
                        <w:rFonts w:ascii="Calibri" w:hAnsi="Calibri" w:cs="Calibri"/>
                        <w:color w:val="000000"/>
                        <w:sz w:val="20"/>
                      </w:rPr>
                      <w:t>C2-Internal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06C80"/>
    <w:multiLevelType w:val="hybridMultilevel"/>
    <w:tmpl w:val="5F2C84DA"/>
    <w:lvl w:ilvl="0" w:tplc="FFFFFFFF">
      <w:start w:val="5"/>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88B7929"/>
    <w:multiLevelType w:val="multilevel"/>
    <w:tmpl w:val="C24A0E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DB3809"/>
    <w:multiLevelType w:val="hybridMultilevel"/>
    <w:tmpl w:val="C50E2B18"/>
    <w:lvl w:ilvl="0" w:tplc="FFFFFFFF">
      <w:start w:val="1"/>
      <w:numFmt w:val="bullet"/>
      <w:lvlText w:val="-"/>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F5867FC"/>
    <w:multiLevelType w:val="hybridMultilevel"/>
    <w:tmpl w:val="AA667682"/>
    <w:lvl w:ilvl="0" w:tplc="0426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5674FB7"/>
    <w:multiLevelType w:val="hybridMultilevel"/>
    <w:tmpl w:val="E826785C"/>
    <w:lvl w:ilvl="0" w:tplc="FFFFFFFF">
      <w:start w:val="1"/>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2949E9"/>
    <w:multiLevelType w:val="hybridMultilevel"/>
    <w:tmpl w:val="856054A0"/>
    <w:lvl w:ilvl="0" w:tplc="0426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2D755A5"/>
    <w:multiLevelType w:val="hybridMultilevel"/>
    <w:tmpl w:val="DEFAC2E2"/>
    <w:lvl w:ilvl="0" w:tplc="FFFFFFFF">
      <w:start w:val="1"/>
      <w:numFmt w:val="bullet"/>
      <w:lvlText w:val="-"/>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2B715B2D"/>
    <w:multiLevelType w:val="hybridMultilevel"/>
    <w:tmpl w:val="1FBA6FF0"/>
    <w:lvl w:ilvl="0" w:tplc="FFFFFFFF">
      <w:start w:val="1"/>
      <w:numFmt w:val="bullet"/>
      <w:lvlText w:val="-"/>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383C2514"/>
    <w:multiLevelType w:val="hybridMultilevel"/>
    <w:tmpl w:val="45DCA0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CA720E8"/>
    <w:multiLevelType w:val="hybridMultilevel"/>
    <w:tmpl w:val="1602B250"/>
    <w:lvl w:ilvl="0" w:tplc="0426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3E5743EF"/>
    <w:multiLevelType w:val="hybridMultilevel"/>
    <w:tmpl w:val="C3F66E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60B5087"/>
    <w:multiLevelType w:val="hybridMultilevel"/>
    <w:tmpl w:val="0F047A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B577D7"/>
    <w:multiLevelType w:val="hybridMultilevel"/>
    <w:tmpl w:val="A13274DC"/>
    <w:lvl w:ilvl="0" w:tplc="FFFFFFFF">
      <w:start w:val="1"/>
      <w:numFmt w:val="bullet"/>
      <w:lvlText w:val="-"/>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15:restartNumberingAfterBreak="0">
    <w:nsid w:val="52C50416"/>
    <w:multiLevelType w:val="hybridMultilevel"/>
    <w:tmpl w:val="E042E7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5FC6431"/>
    <w:multiLevelType w:val="hybridMultilevel"/>
    <w:tmpl w:val="CEBEE6FA"/>
    <w:lvl w:ilvl="0" w:tplc="741CC09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E7C1758"/>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5F0459A6"/>
    <w:multiLevelType w:val="hybridMultilevel"/>
    <w:tmpl w:val="E65C1378"/>
    <w:lvl w:ilvl="0" w:tplc="FFFFFFFF">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5181FFF"/>
    <w:multiLevelType w:val="hybridMultilevel"/>
    <w:tmpl w:val="55A2BA1A"/>
    <w:lvl w:ilvl="0" w:tplc="FFFFFFFF">
      <w:start w:val="1"/>
      <w:numFmt w:val="bullet"/>
      <w:lvlText w:val="-"/>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15:restartNumberingAfterBreak="0">
    <w:nsid w:val="6C6E0F99"/>
    <w:multiLevelType w:val="hybridMultilevel"/>
    <w:tmpl w:val="26969A4E"/>
    <w:lvl w:ilvl="0" w:tplc="FFFFFFFF">
      <w:start w:val="1"/>
      <w:numFmt w:val="bullet"/>
      <w:lvlText w:val="-"/>
      <w:lvlJc w:val="left"/>
      <w:pPr>
        <w:tabs>
          <w:tab w:val="num" w:pos="927"/>
        </w:tabs>
        <w:ind w:left="927" w:hanging="360"/>
      </w:pPr>
      <w:rPr>
        <w:rFonts w:hint="default"/>
      </w:rPr>
    </w:lvl>
    <w:lvl w:ilvl="1" w:tplc="0809000B">
      <w:start w:val="1"/>
      <w:numFmt w:val="bullet"/>
      <w:lvlText w:val=""/>
      <w:lvlJc w:val="left"/>
      <w:pPr>
        <w:tabs>
          <w:tab w:val="num" w:pos="1287"/>
        </w:tabs>
        <w:ind w:left="1287" w:hanging="360"/>
      </w:pPr>
      <w:rPr>
        <w:rFonts w:ascii="Wingdings" w:hAnsi="Wingdings" w:cs="Wingdings" w:hint="default"/>
      </w:rPr>
    </w:lvl>
    <w:lvl w:ilvl="2" w:tplc="08090005">
      <w:start w:val="1"/>
      <w:numFmt w:val="bullet"/>
      <w:lvlText w:val=""/>
      <w:lvlJc w:val="left"/>
      <w:pPr>
        <w:tabs>
          <w:tab w:val="num" w:pos="2007"/>
        </w:tabs>
        <w:ind w:left="2007" w:hanging="360"/>
      </w:pPr>
      <w:rPr>
        <w:rFonts w:ascii="Wingdings" w:hAnsi="Wingdings" w:cs="Wingdings" w:hint="default"/>
      </w:rPr>
    </w:lvl>
    <w:lvl w:ilvl="3" w:tplc="08090001">
      <w:start w:val="1"/>
      <w:numFmt w:val="bullet"/>
      <w:lvlText w:val=""/>
      <w:lvlJc w:val="left"/>
      <w:pPr>
        <w:tabs>
          <w:tab w:val="num" w:pos="2727"/>
        </w:tabs>
        <w:ind w:left="2727" w:hanging="360"/>
      </w:pPr>
      <w:rPr>
        <w:rFonts w:ascii="Symbol" w:hAnsi="Symbol" w:cs="Symbol" w:hint="default"/>
      </w:rPr>
    </w:lvl>
    <w:lvl w:ilvl="4" w:tplc="08090003">
      <w:start w:val="1"/>
      <w:numFmt w:val="bullet"/>
      <w:lvlText w:val="o"/>
      <w:lvlJc w:val="left"/>
      <w:pPr>
        <w:tabs>
          <w:tab w:val="num" w:pos="3447"/>
        </w:tabs>
        <w:ind w:left="3447" w:hanging="360"/>
      </w:pPr>
      <w:rPr>
        <w:rFonts w:ascii="Courier New" w:hAnsi="Courier New" w:cs="Courier New" w:hint="default"/>
      </w:rPr>
    </w:lvl>
    <w:lvl w:ilvl="5" w:tplc="08090005">
      <w:start w:val="1"/>
      <w:numFmt w:val="bullet"/>
      <w:lvlText w:val=""/>
      <w:lvlJc w:val="left"/>
      <w:pPr>
        <w:tabs>
          <w:tab w:val="num" w:pos="4167"/>
        </w:tabs>
        <w:ind w:left="4167" w:hanging="360"/>
      </w:pPr>
      <w:rPr>
        <w:rFonts w:ascii="Wingdings" w:hAnsi="Wingdings" w:cs="Wingdings" w:hint="default"/>
      </w:rPr>
    </w:lvl>
    <w:lvl w:ilvl="6" w:tplc="08090001">
      <w:start w:val="1"/>
      <w:numFmt w:val="bullet"/>
      <w:lvlText w:val=""/>
      <w:lvlJc w:val="left"/>
      <w:pPr>
        <w:tabs>
          <w:tab w:val="num" w:pos="4887"/>
        </w:tabs>
        <w:ind w:left="4887" w:hanging="360"/>
      </w:pPr>
      <w:rPr>
        <w:rFonts w:ascii="Symbol" w:hAnsi="Symbol" w:cs="Symbol" w:hint="default"/>
      </w:rPr>
    </w:lvl>
    <w:lvl w:ilvl="7" w:tplc="08090003">
      <w:start w:val="1"/>
      <w:numFmt w:val="bullet"/>
      <w:lvlText w:val="o"/>
      <w:lvlJc w:val="left"/>
      <w:pPr>
        <w:tabs>
          <w:tab w:val="num" w:pos="5607"/>
        </w:tabs>
        <w:ind w:left="5607" w:hanging="360"/>
      </w:pPr>
      <w:rPr>
        <w:rFonts w:ascii="Courier New" w:hAnsi="Courier New" w:cs="Courier New" w:hint="default"/>
      </w:rPr>
    </w:lvl>
    <w:lvl w:ilvl="8" w:tplc="08090005">
      <w:start w:val="1"/>
      <w:numFmt w:val="bullet"/>
      <w:lvlText w:val=""/>
      <w:lvlJc w:val="left"/>
      <w:pPr>
        <w:tabs>
          <w:tab w:val="num" w:pos="6327"/>
        </w:tabs>
        <w:ind w:left="6327" w:hanging="360"/>
      </w:pPr>
      <w:rPr>
        <w:rFonts w:ascii="Wingdings" w:hAnsi="Wingdings" w:cs="Wingdings" w:hint="default"/>
      </w:rPr>
    </w:lvl>
  </w:abstractNum>
  <w:abstractNum w:abstractNumId="21" w15:restartNumberingAfterBreak="0">
    <w:nsid w:val="6D8F473C"/>
    <w:multiLevelType w:val="hybridMultilevel"/>
    <w:tmpl w:val="F38023B6"/>
    <w:lvl w:ilvl="0" w:tplc="5252A2E4">
      <w:start w:val="1"/>
      <w:numFmt w:val="bullet"/>
      <w:lvlText w:val="ꟷ"/>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9755F07"/>
    <w:multiLevelType w:val="hybridMultilevel"/>
    <w:tmpl w:val="7C8EBF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DC1359B"/>
    <w:multiLevelType w:val="hybridMultilevel"/>
    <w:tmpl w:val="63786AE0"/>
    <w:lvl w:ilvl="0" w:tplc="FFFFFFFF">
      <w:start w:val="1"/>
      <w:numFmt w:val="bullet"/>
      <w:lvlText w:val="-"/>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17"/>
  </w:num>
  <w:num w:numId="2">
    <w:abstractNumId w:val="1"/>
  </w:num>
  <w:num w:numId="3">
    <w:abstractNumId w:val="21"/>
  </w:num>
  <w:num w:numId="4">
    <w:abstractNumId w:val="2"/>
  </w:num>
  <w:num w:numId="5">
    <w:abstractNumId w:val="9"/>
  </w:num>
  <w:num w:numId="6">
    <w:abstractNumId w:val="0"/>
    <w:lvlOverride w:ilvl="0">
      <w:lvl w:ilvl="0">
        <w:start w:val="1"/>
        <w:numFmt w:val="bullet"/>
        <w:lvlText w:val="-"/>
        <w:lvlJc w:val="left"/>
        <w:pPr>
          <w:ind w:left="360" w:hanging="360"/>
        </w:pPr>
      </w:lvl>
    </w:lvlOverride>
  </w:num>
  <w:num w:numId="7">
    <w:abstractNumId w:val="3"/>
  </w:num>
  <w:num w:numId="8">
    <w:abstractNumId w:val="7"/>
  </w:num>
  <w:num w:numId="9">
    <w:abstractNumId w:val="22"/>
  </w:num>
  <w:num w:numId="10">
    <w:abstractNumId w:val="4"/>
  </w:num>
  <w:num w:numId="11">
    <w:abstractNumId w:val="18"/>
  </w:num>
  <w:num w:numId="12">
    <w:abstractNumId w:val="20"/>
  </w:num>
  <w:num w:numId="13">
    <w:abstractNumId w:val="14"/>
  </w:num>
  <w:num w:numId="14">
    <w:abstractNumId w:val="5"/>
  </w:num>
  <w:num w:numId="15">
    <w:abstractNumId w:val="23"/>
  </w:num>
  <w:num w:numId="16">
    <w:abstractNumId w:val="19"/>
  </w:num>
  <w:num w:numId="17">
    <w:abstractNumId w:val="8"/>
  </w:num>
  <w:num w:numId="18">
    <w:abstractNumId w:val="16"/>
  </w:num>
  <w:num w:numId="19">
    <w:abstractNumId w:val="10"/>
  </w:num>
  <w:num w:numId="20">
    <w:abstractNumId w:val="13"/>
  </w:num>
  <w:num w:numId="21">
    <w:abstractNumId w:val="11"/>
  </w:num>
  <w:num w:numId="22">
    <w:abstractNumId w:val="6"/>
  </w:num>
  <w:num w:numId="23">
    <w:abstractNumId w:val="15"/>
  </w:num>
  <w:num w:numId="2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812D16"/>
    <w:rsid w:val="00000D62"/>
    <w:rsid w:val="00000E96"/>
    <w:rsid w:val="00000FAF"/>
    <w:rsid w:val="00001587"/>
    <w:rsid w:val="00001EB7"/>
    <w:rsid w:val="0000362A"/>
    <w:rsid w:val="00003AEF"/>
    <w:rsid w:val="00003B67"/>
    <w:rsid w:val="0000485D"/>
    <w:rsid w:val="00005701"/>
    <w:rsid w:val="00006AC5"/>
    <w:rsid w:val="00007528"/>
    <w:rsid w:val="0000753A"/>
    <w:rsid w:val="00007D09"/>
    <w:rsid w:val="0001096B"/>
    <w:rsid w:val="00010DA9"/>
    <w:rsid w:val="0001164F"/>
    <w:rsid w:val="00012678"/>
    <w:rsid w:val="00014869"/>
    <w:rsid w:val="000150D3"/>
    <w:rsid w:val="00015BB0"/>
    <w:rsid w:val="000163C3"/>
    <w:rsid w:val="000166C1"/>
    <w:rsid w:val="00016ADB"/>
    <w:rsid w:val="00016F16"/>
    <w:rsid w:val="0002006B"/>
    <w:rsid w:val="0002051C"/>
    <w:rsid w:val="00020AE8"/>
    <w:rsid w:val="000212BB"/>
    <w:rsid w:val="00021407"/>
    <w:rsid w:val="000220E9"/>
    <w:rsid w:val="00022B2F"/>
    <w:rsid w:val="00023272"/>
    <w:rsid w:val="00023A2C"/>
    <w:rsid w:val="00024D94"/>
    <w:rsid w:val="00025EBE"/>
    <w:rsid w:val="00026BF2"/>
    <w:rsid w:val="000271F6"/>
    <w:rsid w:val="00030061"/>
    <w:rsid w:val="00030445"/>
    <w:rsid w:val="000313D5"/>
    <w:rsid w:val="000318C7"/>
    <w:rsid w:val="000318D0"/>
    <w:rsid w:val="00031FC9"/>
    <w:rsid w:val="000329FA"/>
    <w:rsid w:val="000335C9"/>
    <w:rsid w:val="00033D26"/>
    <w:rsid w:val="00033FDB"/>
    <w:rsid w:val="000343B7"/>
    <w:rsid w:val="000344F6"/>
    <w:rsid w:val="000345A9"/>
    <w:rsid w:val="00034A47"/>
    <w:rsid w:val="00034CFB"/>
    <w:rsid w:val="000365FA"/>
    <w:rsid w:val="0004081F"/>
    <w:rsid w:val="00040E28"/>
    <w:rsid w:val="00042263"/>
    <w:rsid w:val="00042644"/>
    <w:rsid w:val="00043505"/>
    <w:rsid w:val="000435EF"/>
    <w:rsid w:val="00043C70"/>
    <w:rsid w:val="00043E88"/>
    <w:rsid w:val="00044042"/>
    <w:rsid w:val="0004447E"/>
    <w:rsid w:val="000474D2"/>
    <w:rsid w:val="000479C5"/>
    <w:rsid w:val="00050DFD"/>
    <w:rsid w:val="00051B28"/>
    <w:rsid w:val="00052451"/>
    <w:rsid w:val="00052D26"/>
    <w:rsid w:val="00052EE1"/>
    <w:rsid w:val="00053809"/>
    <w:rsid w:val="00053914"/>
    <w:rsid w:val="00053EBF"/>
    <w:rsid w:val="00054756"/>
    <w:rsid w:val="000556C8"/>
    <w:rsid w:val="000560C5"/>
    <w:rsid w:val="00056C49"/>
    <w:rsid w:val="00056FE0"/>
    <w:rsid w:val="00060090"/>
    <w:rsid w:val="000600E3"/>
    <w:rsid w:val="000603C8"/>
    <w:rsid w:val="000608A4"/>
    <w:rsid w:val="00060AA1"/>
    <w:rsid w:val="00061FEE"/>
    <w:rsid w:val="000621EF"/>
    <w:rsid w:val="000631FD"/>
    <w:rsid w:val="000643D3"/>
    <w:rsid w:val="000657B6"/>
    <w:rsid w:val="00065FDA"/>
    <w:rsid w:val="00066240"/>
    <w:rsid w:val="0006755D"/>
    <w:rsid w:val="00067B16"/>
    <w:rsid w:val="00070CEA"/>
    <w:rsid w:val="000718B6"/>
    <w:rsid w:val="00071F8A"/>
    <w:rsid w:val="000721E4"/>
    <w:rsid w:val="000723B1"/>
    <w:rsid w:val="000724D5"/>
    <w:rsid w:val="00073657"/>
    <w:rsid w:val="00073E04"/>
    <w:rsid w:val="0007401B"/>
    <w:rsid w:val="000757B2"/>
    <w:rsid w:val="0007628D"/>
    <w:rsid w:val="000769B9"/>
    <w:rsid w:val="0008068D"/>
    <w:rsid w:val="0008084B"/>
    <w:rsid w:val="00081DAB"/>
    <w:rsid w:val="00083AF6"/>
    <w:rsid w:val="00084B12"/>
    <w:rsid w:val="00090927"/>
    <w:rsid w:val="00090D28"/>
    <w:rsid w:val="00090ECD"/>
    <w:rsid w:val="00091A08"/>
    <w:rsid w:val="00091EF5"/>
    <w:rsid w:val="000926E7"/>
    <w:rsid w:val="00092829"/>
    <w:rsid w:val="00092A9A"/>
    <w:rsid w:val="00092B09"/>
    <w:rsid w:val="0009351E"/>
    <w:rsid w:val="00093DB7"/>
    <w:rsid w:val="00093DCB"/>
    <w:rsid w:val="0009479A"/>
    <w:rsid w:val="000947D0"/>
    <w:rsid w:val="00094AD6"/>
    <w:rsid w:val="00095D61"/>
    <w:rsid w:val="00095E44"/>
    <w:rsid w:val="00095F1A"/>
    <w:rsid w:val="00096366"/>
    <w:rsid w:val="000966E0"/>
    <w:rsid w:val="00096D8D"/>
    <w:rsid w:val="0009755A"/>
    <w:rsid w:val="000A0F38"/>
    <w:rsid w:val="000A1232"/>
    <w:rsid w:val="000A144C"/>
    <w:rsid w:val="000A1573"/>
    <w:rsid w:val="000A29D7"/>
    <w:rsid w:val="000A2ED6"/>
    <w:rsid w:val="000A30E5"/>
    <w:rsid w:val="000A3CE7"/>
    <w:rsid w:val="000A40D0"/>
    <w:rsid w:val="000A4D14"/>
    <w:rsid w:val="000A5018"/>
    <w:rsid w:val="000A6D14"/>
    <w:rsid w:val="000A7B19"/>
    <w:rsid w:val="000B0097"/>
    <w:rsid w:val="000B055C"/>
    <w:rsid w:val="000B101F"/>
    <w:rsid w:val="000B1356"/>
    <w:rsid w:val="000B1505"/>
    <w:rsid w:val="000B1F4B"/>
    <w:rsid w:val="000B2F27"/>
    <w:rsid w:val="000B2F58"/>
    <w:rsid w:val="000B37A8"/>
    <w:rsid w:val="000B3ABB"/>
    <w:rsid w:val="000B44B2"/>
    <w:rsid w:val="000B51D9"/>
    <w:rsid w:val="000C03FB"/>
    <w:rsid w:val="000C14DE"/>
    <w:rsid w:val="000C17D5"/>
    <w:rsid w:val="000C2313"/>
    <w:rsid w:val="000C308F"/>
    <w:rsid w:val="000C3AAC"/>
    <w:rsid w:val="000C5A4E"/>
    <w:rsid w:val="000C635D"/>
    <w:rsid w:val="000C6691"/>
    <w:rsid w:val="000C7F49"/>
    <w:rsid w:val="000D066E"/>
    <w:rsid w:val="000D0E33"/>
    <w:rsid w:val="000D11E6"/>
    <w:rsid w:val="000D174A"/>
    <w:rsid w:val="000D1A83"/>
    <w:rsid w:val="000D1AEE"/>
    <w:rsid w:val="000D1F4F"/>
    <w:rsid w:val="000D3A31"/>
    <w:rsid w:val="000D4590"/>
    <w:rsid w:val="000D4D07"/>
    <w:rsid w:val="000D5297"/>
    <w:rsid w:val="000D5D42"/>
    <w:rsid w:val="000D6F29"/>
    <w:rsid w:val="000D70B0"/>
    <w:rsid w:val="000D7535"/>
    <w:rsid w:val="000E165D"/>
    <w:rsid w:val="000E1BAF"/>
    <w:rsid w:val="000E223E"/>
    <w:rsid w:val="000E2491"/>
    <w:rsid w:val="000E2EA9"/>
    <w:rsid w:val="000E3447"/>
    <w:rsid w:val="000E3B5D"/>
    <w:rsid w:val="000E46A3"/>
    <w:rsid w:val="000E4E88"/>
    <w:rsid w:val="000E5726"/>
    <w:rsid w:val="000E57A4"/>
    <w:rsid w:val="000E5B7D"/>
    <w:rsid w:val="000E6C94"/>
    <w:rsid w:val="000F0B2C"/>
    <w:rsid w:val="000F1BB2"/>
    <w:rsid w:val="000F217A"/>
    <w:rsid w:val="000F28F2"/>
    <w:rsid w:val="000F3F94"/>
    <w:rsid w:val="000F5235"/>
    <w:rsid w:val="000F5B21"/>
    <w:rsid w:val="000F61A1"/>
    <w:rsid w:val="000F74DC"/>
    <w:rsid w:val="00100CEA"/>
    <w:rsid w:val="00100ED8"/>
    <w:rsid w:val="00101481"/>
    <w:rsid w:val="001023CE"/>
    <w:rsid w:val="00103501"/>
    <w:rsid w:val="00103B2D"/>
    <w:rsid w:val="00103CD2"/>
    <w:rsid w:val="00104061"/>
    <w:rsid w:val="00104222"/>
    <w:rsid w:val="001052B7"/>
    <w:rsid w:val="00105ABA"/>
    <w:rsid w:val="00105B49"/>
    <w:rsid w:val="00106061"/>
    <w:rsid w:val="00107186"/>
    <w:rsid w:val="00107236"/>
    <w:rsid w:val="001074B3"/>
    <w:rsid w:val="001101A2"/>
    <w:rsid w:val="001106F7"/>
    <w:rsid w:val="001108A9"/>
    <w:rsid w:val="00110F62"/>
    <w:rsid w:val="00111ADD"/>
    <w:rsid w:val="0011282E"/>
    <w:rsid w:val="0011292B"/>
    <w:rsid w:val="00112EDA"/>
    <w:rsid w:val="00114174"/>
    <w:rsid w:val="00114CC5"/>
    <w:rsid w:val="00117B4A"/>
    <w:rsid w:val="00117C1D"/>
    <w:rsid w:val="00117FB1"/>
    <w:rsid w:val="00120F2F"/>
    <w:rsid w:val="00122648"/>
    <w:rsid w:val="00122FFB"/>
    <w:rsid w:val="00123688"/>
    <w:rsid w:val="00123ED7"/>
    <w:rsid w:val="00124689"/>
    <w:rsid w:val="00124B6E"/>
    <w:rsid w:val="00127AAB"/>
    <w:rsid w:val="00127E41"/>
    <w:rsid w:val="00127F47"/>
    <w:rsid w:val="001302E2"/>
    <w:rsid w:val="001306A3"/>
    <w:rsid w:val="00131D9B"/>
    <w:rsid w:val="00132C5D"/>
    <w:rsid w:val="00133572"/>
    <w:rsid w:val="00133796"/>
    <w:rsid w:val="00134368"/>
    <w:rsid w:val="00134C84"/>
    <w:rsid w:val="00134E4A"/>
    <w:rsid w:val="00135368"/>
    <w:rsid w:val="0013648A"/>
    <w:rsid w:val="001364FB"/>
    <w:rsid w:val="001365F2"/>
    <w:rsid w:val="00136D7A"/>
    <w:rsid w:val="0013707C"/>
    <w:rsid w:val="001370B6"/>
    <w:rsid w:val="001374C5"/>
    <w:rsid w:val="00137D29"/>
    <w:rsid w:val="00141413"/>
    <w:rsid w:val="00141470"/>
    <w:rsid w:val="00141540"/>
    <w:rsid w:val="00142D16"/>
    <w:rsid w:val="00143086"/>
    <w:rsid w:val="00144919"/>
    <w:rsid w:val="001449DF"/>
    <w:rsid w:val="001449EB"/>
    <w:rsid w:val="0014569B"/>
    <w:rsid w:val="00145C53"/>
    <w:rsid w:val="00145FB3"/>
    <w:rsid w:val="00146519"/>
    <w:rsid w:val="0014675C"/>
    <w:rsid w:val="001470E0"/>
    <w:rsid w:val="00150060"/>
    <w:rsid w:val="00150767"/>
    <w:rsid w:val="00151F40"/>
    <w:rsid w:val="001523D2"/>
    <w:rsid w:val="00153631"/>
    <w:rsid w:val="00153B40"/>
    <w:rsid w:val="00153B4B"/>
    <w:rsid w:val="001541FF"/>
    <w:rsid w:val="00154539"/>
    <w:rsid w:val="001546A0"/>
    <w:rsid w:val="00154C69"/>
    <w:rsid w:val="00155796"/>
    <w:rsid w:val="00155A1D"/>
    <w:rsid w:val="00155AFA"/>
    <w:rsid w:val="0015704C"/>
    <w:rsid w:val="00157895"/>
    <w:rsid w:val="0016156F"/>
    <w:rsid w:val="00161701"/>
    <w:rsid w:val="00161E87"/>
    <w:rsid w:val="001641DA"/>
    <w:rsid w:val="0016566C"/>
    <w:rsid w:val="001678D1"/>
    <w:rsid w:val="001727F0"/>
    <w:rsid w:val="00172B06"/>
    <w:rsid w:val="0017347E"/>
    <w:rsid w:val="00173A1B"/>
    <w:rsid w:val="001750E6"/>
    <w:rsid w:val="001750F4"/>
    <w:rsid w:val="001752D8"/>
    <w:rsid w:val="0017533A"/>
    <w:rsid w:val="00175931"/>
    <w:rsid w:val="00175F87"/>
    <w:rsid w:val="00176614"/>
    <w:rsid w:val="00176B25"/>
    <w:rsid w:val="00177A58"/>
    <w:rsid w:val="00177BBE"/>
    <w:rsid w:val="00180357"/>
    <w:rsid w:val="00180E56"/>
    <w:rsid w:val="001817CC"/>
    <w:rsid w:val="00181A9B"/>
    <w:rsid w:val="0018238B"/>
    <w:rsid w:val="00183419"/>
    <w:rsid w:val="0018394A"/>
    <w:rsid w:val="00183B55"/>
    <w:rsid w:val="00184DCC"/>
    <w:rsid w:val="00185546"/>
    <w:rsid w:val="00186A9D"/>
    <w:rsid w:val="001874A6"/>
    <w:rsid w:val="0018765B"/>
    <w:rsid w:val="001902DE"/>
    <w:rsid w:val="00190498"/>
    <w:rsid w:val="001904AE"/>
    <w:rsid w:val="00190913"/>
    <w:rsid w:val="0019236A"/>
    <w:rsid w:val="00192F59"/>
    <w:rsid w:val="001937E1"/>
    <w:rsid w:val="00193B21"/>
    <w:rsid w:val="00193DD3"/>
    <w:rsid w:val="00194789"/>
    <w:rsid w:val="001948AA"/>
    <w:rsid w:val="00194BCF"/>
    <w:rsid w:val="00194FB3"/>
    <w:rsid w:val="00195F65"/>
    <w:rsid w:val="001966D3"/>
    <w:rsid w:val="00196904"/>
    <w:rsid w:val="0019735B"/>
    <w:rsid w:val="001A07E2"/>
    <w:rsid w:val="001A0A5D"/>
    <w:rsid w:val="001A16D4"/>
    <w:rsid w:val="001A1C16"/>
    <w:rsid w:val="001A2018"/>
    <w:rsid w:val="001A2259"/>
    <w:rsid w:val="001A2C9F"/>
    <w:rsid w:val="001A3281"/>
    <w:rsid w:val="001A56F1"/>
    <w:rsid w:val="001A5D0E"/>
    <w:rsid w:val="001A7EFD"/>
    <w:rsid w:val="001B01C8"/>
    <w:rsid w:val="001B07BC"/>
    <w:rsid w:val="001B0B52"/>
    <w:rsid w:val="001B13BD"/>
    <w:rsid w:val="001B13F6"/>
    <w:rsid w:val="001B1747"/>
    <w:rsid w:val="001B1DBF"/>
    <w:rsid w:val="001B2023"/>
    <w:rsid w:val="001B2D44"/>
    <w:rsid w:val="001B3006"/>
    <w:rsid w:val="001B6A31"/>
    <w:rsid w:val="001B6F06"/>
    <w:rsid w:val="001B752A"/>
    <w:rsid w:val="001C0603"/>
    <w:rsid w:val="001C12FB"/>
    <w:rsid w:val="001C1544"/>
    <w:rsid w:val="001C2DB4"/>
    <w:rsid w:val="001C3228"/>
    <w:rsid w:val="001C35E9"/>
    <w:rsid w:val="001C36BD"/>
    <w:rsid w:val="001C3733"/>
    <w:rsid w:val="001C49B3"/>
    <w:rsid w:val="001C519A"/>
    <w:rsid w:val="001C5B30"/>
    <w:rsid w:val="001C6C02"/>
    <w:rsid w:val="001D04B8"/>
    <w:rsid w:val="001D2953"/>
    <w:rsid w:val="001D3B90"/>
    <w:rsid w:val="001D3C05"/>
    <w:rsid w:val="001D52A2"/>
    <w:rsid w:val="001D6AF4"/>
    <w:rsid w:val="001D6B67"/>
    <w:rsid w:val="001E0CC1"/>
    <w:rsid w:val="001E0D9A"/>
    <w:rsid w:val="001E1C10"/>
    <w:rsid w:val="001E3CC0"/>
    <w:rsid w:val="001E3E41"/>
    <w:rsid w:val="001E5094"/>
    <w:rsid w:val="001E77C3"/>
    <w:rsid w:val="001F090B"/>
    <w:rsid w:val="001F180A"/>
    <w:rsid w:val="001F1A28"/>
    <w:rsid w:val="001F1AD0"/>
    <w:rsid w:val="001F1E0A"/>
    <w:rsid w:val="001F20F8"/>
    <w:rsid w:val="001F23DF"/>
    <w:rsid w:val="001F24B6"/>
    <w:rsid w:val="001F24DF"/>
    <w:rsid w:val="001F256D"/>
    <w:rsid w:val="001F3004"/>
    <w:rsid w:val="001F35E8"/>
    <w:rsid w:val="001F4014"/>
    <w:rsid w:val="001F445E"/>
    <w:rsid w:val="001F48B8"/>
    <w:rsid w:val="001F546D"/>
    <w:rsid w:val="001F5A22"/>
    <w:rsid w:val="001F6423"/>
    <w:rsid w:val="001F72C0"/>
    <w:rsid w:val="00200BC8"/>
    <w:rsid w:val="00201033"/>
    <w:rsid w:val="00201213"/>
    <w:rsid w:val="0020165E"/>
    <w:rsid w:val="00201C11"/>
    <w:rsid w:val="0020272E"/>
    <w:rsid w:val="00202B30"/>
    <w:rsid w:val="00202E50"/>
    <w:rsid w:val="00203298"/>
    <w:rsid w:val="002036B5"/>
    <w:rsid w:val="002038F1"/>
    <w:rsid w:val="00204AAB"/>
    <w:rsid w:val="00205180"/>
    <w:rsid w:val="00206833"/>
    <w:rsid w:val="00207D20"/>
    <w:rsid w:val="00207F81"/>
    <w:rsid w:val="00210227"/>
    <w:rsid w:val="002105F6"/>
    <w:rsid w:val="002109F4"/>
    <w:rsid w:val="0021132A"/>
    <w:rsid w:val="00211FDA"/>
    <w:rsid w:val="00212380"/>
    <w:rsid w:val="002126BC"/>
    <w:rsid w:val="0021352A"/>
    <w:rsid w:val="002143F9"/>
    <w:rsid w:val="00214DAE"/>
    <w:rsid w:val="00214F98"/>
    <w:rsid w:val="00215EFA"/>
    <w:rsid w:val="00215FDA"/>
    <w:rsid w:val="002160C2"/>
    <w:rsid w:val="0021729F"/>
    <w:rsid w:val="00217491"/>
    <w:rsid w:val="002177A9"/>
    <w:rsid w:val="002216C8"/>
    <w:rsid w:val="00222827"/>
    <w:rsid w:val="00222BB9"/>
    <w:rsid w:val="00224BF6"/>
    <w:rsid w:val="002258D6"/>
    <w:rsid w:val="00225B70"/>
    <w:rsid w:val="0022637B"/>
    <w:rsid w:val="0022662A"/>
    <w:rsid w:val="002274FB"/>
    <w:rsid w:val="00230621"/>
    <w:rsid w:val="00230771"/>
    <w:rsid w:val="002309D2"/>
    <w:rsid w:val="00231541"/>
    <w:rsid w:val="00231B61"/>
    <w:rsid w:val="0023315B"/>
    <w:rsid w:val="00233B63"/>
    <w:rsid w:val="00234379"/>
    <w:rsid w:val="002347FE"/>
    <w:rsid w:val="002360D3"/>
    <w:rsid w:val="00236553"/>
    <w:rsid w:val="00236F85"/>
    <w:rsid w:val="0024110A"/>
    <w:rsid w:val="0024178D"/>
    <w:rsid w:val="0024392B"/>
    <w:rsid w:val="00244185"/>
    <w:rsid w:val="00244C77"/>
    <w:rsid w:val="002450C6"/>
    <w:rsid w:val="00245DCF"/>
    <w:rsid w:val="002462D2"/>
    <w:rsid w:val="00246C65"/>
    <w:rsid w:val="00246EF4"/>
    <w:rsid w:val="0024721F"/>
    <w:rsid w:val="002519A7"/>
    <w:rsid w:val="00251A10"/>
    <w:rsid w:val="00252BFF"/>
    <w:rsid w:val="00253732"/>
    <w:rsid w:val="002542A8"/>
    <w:rsid w:val="00254557"/>
    <w:rsid w:val="002555B8"/>
    <w:rsid w:val="00255BCC"/>
    <w:rsid w:val="002564ED"/>
    <w:rsid w:val="00260A11"/>
    <w:rsid w:val="0026169A"/>
    <w:rsid w:val="00262763"/>
    <w:rsid w:val="00262E40"/>
    <w:rsid w:val="00264175"/>
    <w:rsid w:val="0026420B"/>
    <w:rsid w:val="00264BEA"/>
    <w:rsid w:val="00264BF8"/>
    <w:rsid w:val="00266E28"/>
    <w:rsid w:val="00267850"/>
    <w:rsid w:val="002704DF"/>
    <w:rsid w:val="00270A40"/>
    <w:rsid w:val="00271032"/>
    <w:rsid w:val="0027172A"/>
    <w:rsid w:val="002731EB"/>
    <w:rsid w:val="00273E3E"/>
    <w:rsid w:val="00274147"/>
    <w:rsid w:val="00274D96"/>
    <w:rsid w:val="00275189"/>
    <w:rsid w:val="002756C4"/>
    <w:rsid w:val="002756DC"/>
    <w:rsid w:val="00276412"/>
    <w:rsid w:val="00276437"/>
    <w:rsid w:val="0027644C"/>
    <w:rsid w:val="00280053"/>
    <w:rsid w:val="0028063F"/>
    <w:rsid w:val="00280740"/>
    <w:rsid w:val="00280F9E"/>
    <w:rsid w:val="0028156D"/>
    <w:rsid w:val="00283B02"/>
    <w:rsid w:val="00283C5D"/>
    <w:rsid w:val="0028409B"/>
    <w:rsid w:val="002844B0"/>
    <w:rsid w:val="002858CA"/>
    <w:rsid w:val="00286322"/>
    <w:rsid w:val="00293084"/>
    <w:rsid w:val="002945FB"/>
    <w:rsid w:val="00294AFA"/>
    <w:rsid w:val="00294B1C"/>
    <w:rsid w:val="002956C6"/>
    <w:rsid w:val="00296B03"/>
    <w:rsid w:val="00296C1F"/>
    <w:rsid w:val="00297846"/>
    <w:rsid w:val="002A0BEB"/>
    <w:rsid w:val="002A1570"/>
    <w:rsid w:val="002A1ACC"/>
    <w:rsid w:val="002A1F05"/>
    <w:rsid w:val="002A3332"/>
    <w:rsid w:val="002A3358"/>
    <w:rsid w:val="002A41E6"/>
    <w:rsid w:val="002A426F"/>
    <w:rsid w:val="002A44C8"/>
    <w:rsid w:val="002A49C3"/>
    <w:rsid w:val="002A4D1E"/>
    <w:rsid w:val="002A545A"/>
    <w:rsid w:val="002A5E48"/>
    <w:rsid w:val="002A627B"/>
    <w:rsid w:val="002A6B76"/>
    <w:rsid w:val="002A761A"/>
    <w:rsid w:val="002B0059"/>
    <w:rsid w:val="002B0455"/>
    <w:rsid w:val="002B0A41"/>
    <w:rsid w:val="002B1D27"/>
    <w:rsid w:val="002B23BF"/>
    <w:rsid w:val="002B261C"/>
    <w:rsid w:val="002B2BEE"/>
    <w:rsid w:val="002B3214"/>
    <w:rsid w:val="002B35C5"/>
    <w:rsid w:val="002B3935"/>
    <w:rsid w:val="002B406A"/>
    <w:rsid w:val="002B41D4"/>
    <w:rsid w:val="002B5087"/>
    <w:rsid w:val="002B543F"/>
    <w:rsid w:val="002B6165"/>
    <w:rsid w:val="002B75F0"/>
    <w:rsid w:val="002B7D73"/>
    <w:rsid w:val="002C06E3"/>
    <w:rsid w:val="002C0801"/>
    <w:rsid w:val="002C0E33"/>
    <w:rsid w:val="002C1004"/>
    <w:rsid w:val="002C145F"/>
    <w:rsid w:val="002C14E5"/>
    <w:rsid w:val="002C163A"/>
    <w:rsid w:val="002C3346"/>
    <w:rsid w:val="002C33B3"/>
    <w:rsid w:val="002C44B0"/>
    <w:rsid w:val="002C4E07"/>
    <w:rsid w:val="002C628A"/>
    <w:rsid w:val="002C767A"/>
    <w:rsid w:val="002D01B5"/>
    <w:rsid w:val="002D0586"/>
    <w:rsid w:val="002D0617"/>
    <w:rsid w:val="002D1023"/>
    <w:rsid w:val="002D1459"/>
    <w:rsid w:val="002D1470"/>
    <w:rsid w:val="002D16F5"/>
    <w:rsid w:val="002D21CF"/>
    <w:rsid w:val="002D24C6"/>
    <w:rsid w:val="002D3DB7"/>
    <w:rsid w:val="002D4705"/>
    <w:rsid w:val="002D4EBF"/>
    <w:rsid w:val="002D57E3"/>
    <w:rsid w:val="002D5B65"/>
    <w:rsid w:val="002D5EA6"/>
    <w:rsid w:val="002D6396"/>
    <w:rsid w:val="002D7E5E"/>
    <w:rsid w:val="002D7E9B"/>
    <w:rsid w:val="002E07BA"/>
    <w:rsid w:val="002E07EF"/>
    <w:rsid w:val="002E0D06"/>
    <w:rsid w:val="002E1810"/>
    <w:rsid w:val="002E19F6"/>
    <w:rsid w:val="002E262A"/>
    <w:rsid w:val="002E273F"/>
    <w:rsid w:val="002E354D"/>
    <w:rsid w:val="002E3D9E"/>
    <w:rsid w:val="002E497D"/>
    <w:rsid w:val="002E4E94"/>
    <w:rsid w:val="002E5486"/>
    <w:rsid w:val="002E5620"/>
    <w:rsid w:val="002E61D6"/>
    <w:rsid w:val="002E6D50"/>
    <w:rsid w:val="002F01D0"/>
    <w:rsid w:val="002F1320"/>
    <w:rsid w:val="002F1F28"/>
    <w:rsid w:val="002F2E48"/>
    <w:rsid w:val="002F43CA"/>
    <w:rsid w:val="002F4713"/>
    <w:rsid w:val="002F57AA"/>
    <w:rsid w:val="002F6EF7"/>
    <w:rsid w:val="002F70D8"/>
    <w:rsid w:val="002F714C"/>
    <w:rsid w:val="002F7297"/>
    <w:rsid w:val="002F77BF"/>
    <w:rsid w:val="003004A2"/>
    <w:rsid w:val="003004D5"/>
    <w:rsid w:val="00303846"/>
    <w:rsid w:val="00303DD5"/>
    <w:rsid w:val="00304FB6"/>
    <w:rsid w:val="003052C6"/>
    <w:rsid w:val="003057AB"/>
    <w:rsid w:val="003057C6"/>
    <w:rsid w:val="0030730F"/>
    <w:rsid w:val="00307874"/>
    <w:rsid w:val="00307B74"/>
    <w:rsid w:val="00310764"/>
    <w:rsid w:val="00310EFA"/>
    <w:rsid w:val="00311BFD"/>
    <w:rsid w:val="00312631"/>
    <w:rsid w:val="003127F4"/>
    <w:rsid w:val="00313932"/>
    <w:rsid w:val="00314139"/>
    <w:rsid w:val="00314230"/>
    <w:rsid w:val="00314718"/>
    <w:rsid w:val="0031488A"/>
    <w:rsid w:val="00315C29"/>
    <w:rsid w:val="00317113"/>
    <w:rsid w:val="003175E1"/>
    <w:rsid w:val="00317A6E"/>
    <w:rsid w:val="00320203"/>
    <w:rsid w:val="00321F23"/>
    <w:rsid w:val="00322002"/>
    <w:rsid w:val="00322F06"/>
    <w:rsid w:val="003247B0"/>
    <w:rsid w:val="00325E81"/>
    <w:rsid w:val="00326948"/>
    <w:rsid w:val="00327052"/>
    <w:rsid w:val="00327B9D"/>
    <w:rsid w:val="00330B62"/>
    <w:rsid w:val="003310F8"/>
    <w:rsid w:val="003323FB"/>
    <w:rsid w:val="00332A25"/>
    <w:rsid w:val="0033308D"/>
    <w:rsid w:val="00334628"/>
    <w:rsid w:val="0033486D"/>
    <w:rsid w:val="00335228"/>
    <w:rsid w:val="00335576"/>
    <w:rsid w:val="003367C4"/>
    <w:rsid w:val="00336D8E"/>
    <w:rsid w:val="003376B3"/>
    <w:rsid w:val="00342CD7"/>
    <w:rsid w:val="00342DBA"/>
    <w:rsid w:val="0034533D"/>
    <w:rsid w:val="00345F9C"/>
    <w:rsid w:val="003464F1"/>
    <w:rsid w:val="003476EB"/>
    <w:rsid w:val="00347776"/>
    <w:rsid w:val="00350E29"/>
    <w:rsid w:val="00351A91"/>
    <w:rsid w:val="003520C4"/>
    <w:rsid w:val="003533AE"/>
    <w:rsid w:val="00353622"/>
    <w:rsid w:val="00355194"/>
    <w:rsid w:val="0035530E"/>
    <w:rsid w:val="00355DEC"/>
    <w:rsid w:val="00355E14"/>
    <w:rsid w:val="00355FE7"/>
    <w:rsid w:val="00356DA3"/>
    <w:rsid w:val="00357C5E"/>
    <w:rsid w:val="0036067F"/>
    <w:rsid w:val="003608BD"/>
    <w:rsid w:val="00361280"/>
    <w:rsid w:val="003615F1"/>
    <w:rsid w:val="00361A6E"/>
    <w:rsid w:val="00361A8E"/>
    <w:rsid w:val="003626AF"/>
    <w:rsid w:val="00363D7F"/>
    <w:rsid w:val="0036590D"/>
    <w:rsid w:val="00365F4E"/>
    <w:rsid w:val="00365F87"/>
    <w:rsid w:val="0036655E"/>
    <w:rsid w:val="00366CA9"/>
    <w:rsid w:val="003673F5"/>
    <w:rsid w:val="00367C66"/>
    <w:rsid w:val="003700B2"/>
    <w:rsid w:val="003701F1"/>
    <w:rsid w:val="00370670"/>
    <w:rsid w:val="00371F20"/>
    <w:rsid w:val="0037233D"/>
    <w:rsid w:val="003729D7"/>
    <w:rsid w:val="00372C95"/>
    <w:rsid w:val="003736EF"/>
    <w:rsid w:val="003737E3"/>
    <w:rsid w:val="00373E8B"/>
    <w:rsid w:val="00375A66"/>
    <w:rsid w:val="00376FF3"/>
    <w:rsid w:val="00377507"/>
    <w:rsid w:val="003776B0"/>
    <w:rsid w:val="00377883"/>
    <w:rsid w:val="00377D7F"/>
    <w:rsid w:val="00380A1A"/>
    <w:rsid w:val="00380D80"/>
    <w:rsid w:val="0038500E"/>
    <w:rsid w:val="00386221"/>
    <w:rsid w:val="0038761D"/>
    <w:rsid w:val="003906F8"/>
    <w:rsid w:val="00391671"/>
    <w:rsid w:val="00391C26"/>
    <w:rsid w:val="00392D50"/>
    <w:rsid w:val="00393338"/>
    <w:rsid w:val="003935EE"/>
    <w:rsid w:val="00393E31"/>
    <w:rsid w:val="00393EE9"/>
    <w:rsid w:val="0039408A"/>
    <w:rsid w:val="003945F5"/>
    <w:rsid w:val="00394774"/>
    <w:rsid w:val="0039572E"/>
    <w:rsid w:val="0039673D"/>
    <w:rsid w:val="003975DA"/>
    <w:rsid w:val="00397893"/>
    <w:rsid w:val="003A1439"/>
    <w:rsid w:val="003A1BD6"/>
    <w:rsid w:val="003A2089"/>
    <w:rsid w:val="003A2407"/>
    <w:rsid w:val="003A2CF0"/>
    <w:rsid w:val="003A33D3"/>
    <w:rsid w:val="003A3830"/>
    <w:rsid w:val="003A3880"/>
    <w:rsid w:val="003A47A8"/>
    <w:rsid w:val="003A4B52"/>
    <w:rsid w:val="003A5BC5"/>
    <w:rsid w:val="003A5D55"/>
    <w:rsid w:val="003A6180"/>
    <w:rsid w:val="003A7059"/>
    <w:rsid w:val="003A75E6"/>
    <w:rsid w:val="003A7DE9"/>
    <w:rsid w:val="003A7E94"/>
    <w:rsid w:val="003B255B"/>
    <w:rsid w:val="003B2F35"/>
    <w:rsid w:val="003B3317"/>
    <w:rsid w:val="003B4391"/>
    <w:rsid w:val="003B4B2F"/>
    <w:rsid w:val="003B4C50"/>
    <w:rsid w:val="003B50B4"/>
    <w:rsid w:val="003B52D4"/>
    <w:rsid w:val="003B5CBE"/>
    <w:rsid w:val="003B6379"/>
    <w:rsid w:val="003C0375"/>
    <w:rsid w:val="003C04F4"/>
    <w:rsid w:val="003C054A"/>
    <w:rsid w:val="003C05B0"/>
    <w:rsid w:val="003C0BB9"/>
    <w:rsid w:val="003C1CA5"/>
    <w:rsid w:val="003C1DA8"/>
    <w:rsid w:val="003C1EC7"/>
    <w:rsid w:val="003C3318"/>
    <w:rsid w:val="003C3CC4"/>
    <w:rsid w:val="003C3D8E"/>
    <w:rsid w:val="003C4BEC"/>
    <w:rsid w:val="003C5228"/>
    <w:rsid w:val="003C5E61"/>
    <w:rsid w:val="003C5EE6"/>
    <w:rsid w:val="003C6254"/>
    <w:rsid w:val="003C64A0"/>
    <w:rsid w:val="003C6F0B"/>
    <w:rsid w:val="003C7BA3"/>
    <w:rsid w:val="003D2793"/>
    <w:rsid w:val="003D3642"/>
    <w:rsid w:val="003D39F1"/>
    <w:rsid w:val="003D3CD2"/>
    <w:rsid w:val="003D4491"/>
    <w:rsid w:val="003D4C3C"/>
    <w:rsid w:val="003D4E9C"/>
    <w:rsid w:val="003D502F"/>
    <w:rsid w:val="003D5EE8"/>
    <w:rsid w:val="003D62BA"/>
    <w:rsid w:val="003D7584"/>
    <w:rsid w:val="003D7F9D"/>
    <w:rsid w:val="003E0D78"/>
    <w:rsid w:val="003E1CB1"/>
    <w:rsid w:val="003E24EE"/>
    <w:rsid w:val="003E2A32"/>
    <w:rsid w:val="003E3077"/>
    <w:rsid w:val="003E3A1D"/>
    <w:rsid w:val="003E4A9A"/>
    <w:rsid w:val="003E5BC2"/>
    <w:rsid w:val="003E65B1"/>
    <w:rsid w:val="003E6CA0"/>
    <w:rsid w:val="003E7FD5"/>
    <w:rsid w:val="003F1403"/>
    <w:rsid w:val="003F1F41"/>
    <w:rsid w:val="003F206B"/>
    <w:rsid w:val="003F21F1"/>
    <w:rsid w:val="003F2FD4"/>
    <w:rsid w:val="003F2FDE"/>
    <w:rsid w:val="003F330B"/>
    <w:rsid w:val="003F6FDF"/>
    <w:rsid w:val="003F7334"/>
    <w:rsid w:val="003F7D22"/>
    <w:rsid w:val="003F7E27"/>
    <w:rsid w:val="0040075F"/>
    <w:rsid w:val="00400C19"/>
    <w:rsid w:val="004016F5"/>
    <w:rsid w:val="00401C55"/>
    <w:rsid w:val="004045AA"/>
    <w:rsid w:val="00404958"/>
    <w:rsid w:val="00404FB4"/>
    <w:rsid w:val="0040549A"/>
    <w:rsid w:val="00405B09"/>
    <w:rsid w:val="00405CC9"/>
    <w:rsid w:val="00406998"/>
    <w:rsid w:val="0040711E"/>
    <w:rsid w:val="00407D67"/>
    <w:rsid w:val="0041063A"/>
    <w:rsid w:val="00411370"/>
    <w:rsid w:val="004119F8"/>
    <w:rsid w:val="00412450"/>
    <w:rsid w:val="00412C11"/>
    <w:rsid w:val="004138DE"/>
    <w:rsid w:val="00413B39"/>
    <w:rsid w:val="0041478B"/>
    <w:rsid w:val="00414B2F"/>
    <w:rsid w:val="00415E58"/>
    <w:rsid w:val="00416231"/>
    <w:rsid w:val="00416783"/>
    <w:rsid w:val="00417253"/>
    <w:rsid w:val="00417C50"/>
    <w:rsid w:val="004208AB"/>
    <w:rsid w:val="00420F6E"/>
    <w:rsid w:val="004219EF"/>
    <w:rsid w:val="00421A72"/>
    <w:rsid w:val="00422EB3"/>
    <w:rsid w:val="00423877"/>
    <w:rsid w:val="00423DA6"/>
    <w:rsid w:val="00424348"/>
    <w:rsid w:val="00426948"/>
    <w:rsid w:val="00426CD9"/>
    <w:rsid w:val="00430FEB"/>
    <w:rsid w:val="0043106D"/>
    <w:rsid w:val="004310EE"/>
    <w:rsid w:val="00431426"/>
    <w:rsid w:val="00432AB1"/>
    <w:rsid w:val="00433677"/>
    <w:rsid w:val="004340D5"/>
    <w:rsid w:val="00434880"/>
    <w:rsid w:val="00434A21"/>
    <w:rsid w:val="0043526D"/>
    <w:rsid w:val="00437884"/>
    <w:rsid w:val="00437AC6"/>
    <w:rsid w:val="00437F24"/>
    <w:rsid w:val="00440D91"/>
    <w:rsid w:val="00440F19"/>
    <w:rsid w:val="004424CB"/>
    <w:rsid w:val="00443B3A"/>
    <w:rsid w:val="00444508"/>
    <w:rsid w:val="004460E9"/>
    <w:rsid w:val="00446268"/>
    <w:rsid w:val="00446F1A"/>
    <w:rsid w:val="00447520"/>
    <w:rsid w:val="00447B6F"/>
    <w:rsid w:val="00450CB4"/>
    <w:rsid w:val="00453623"/>
    <w:rsid w:val="00453C11"/>
    <w:rsid w:val="0045544B"/>
    <w:rsid w:val="004557B0"/>
    <w:rsid w:val="00456256"/>
    <w:rsid w:val="004566AD"/>
    <w:rsid w:val="00457946"/>
    <w:rsid w:val="00457D8B"/>
    <w:rsid w:val="00457FE3"/>
    <w:rsid w:val="00460A17"/>
    <w:rsid w:val="0046120A"/>
    <w:rsid w:val="00461330"/>
    <w:rsid w:val="00461B49"/>
    <w:rsid w:val="00462F79"/>
    <w:rsid w:val="00463438"/>
    <w:rsid w:val="00463DE6"/>
    <w:rsid w:val="00463ECE"/>
    <w:rsid w:val="0046456B"/>
    <w:rsid w:val="00464C1A"/>
    <w:rsid w:val="004650B3"/>
    <w:rsid w:val="0046515C"/>
    <w:rsid w:val="00465388"/>
    <w:rsid w:val="004654F4"/>
    <w:rsid w:val="00466AE7"/>
    <w:rsid w:val="004677C9"/>
    <w:rsid w:val="00470004"/>
    <w:rsid w:val="0047018C"/>
    <w:rsid w:val="00470CB5"/>
    <w:rsid w:val="00471EAB"/>
    <w:rsid w:val="004723EE"/>
    <w:rsid w:val="0047370D"/>
    <w:rsid w:val="00475A92"/>
    <w:rsid w:val="00475D61"/>
    <w:rsid w:val="00476A5B"/>
    <w:rsid w:val="004774EB"/>
    <w:rsid w:val="004778AC"/>
    <w:rsid w:val="00477BB9"/>
    <w:rsid w:val="00480778"/>
    <w:rsid w:val="00483E82"/>
    <w:rsid w:val="004848A5"/>
    <w:rsid w:val="00485939"/>
    <w:rsid w:val="004859EE"/>
    <w:rsid w:val="004860EB"/>
    <w:rsid w:val="00487366"/>
    <w:rsid w:val="004873E4"/>
    <w:rsid w:val="00487824"/>
    <w:rsid w:val="004903B6"/>
    <w:rsid w:val="0049072C"/>
    <w:rsid w:val="00490B08"/>
    <w:rsid w:val="00490B81"/>
    <w:rsid w:val="00490FD1"/>
    <w:rsid w:val="00491AD2"/>
    <w:rsid w:val="00491BC8"/>
    <w:rsid w:val="00492D9F"/>
    <w:rsid w:val="004933F0"/>
    <w:rsid w:val="004935C0"/>
    <w:rsid w:val="00493B43"/>
    <w:rsid w:val="00494EB1"/>
    <w:rsid w:val="00496414"/>
    <w:rsid w:val="0049700A"/>
    <w:rsid w:val="004975A2"/>
    <w:rsid w:val="00497846"/>
    <w:rsid w:val="00497A38"/>
    <w:rsid w:val="004A0D50"/>
    <w:rsid w:val="004A2181"/>
    <w:rsid w:val="004A45BD"/>
    <w:rsid w:val="004A45C6"/>
    <w:rsid w:val="004A4656"/>
    <w:rsid w:val="004A4CF9"/>
    <w:rsid w:val="004A77B0"/>
    <w:rsid w:val="004B08A9"/>
    <w:rsid w:val="004B1CED"/>
    <w:rsid w:val="004B22CF"/>
    <w:rsid w:val="004B30D3"/>
    <w:rsid w:val="004B34A7"/>
    <w:rsid w:val="004B39A1"/>
    <w:rsid w:val="004B3B06"/>
    <w:rsid w:val="004B3ED5"/>
    <w:rsid w:val="004B4016"/>
    <w:rsid w:val="004B4643"/>
    <w:rsid w:val="004B5854"/>
    <w:rsid w:val="004B7F67"/>
    <w:rsid w:val="004C06BE"/>
    <w:rsid w:val="004C0938"/>
    <w:rsid w:val="004C0B1D"/>
    <w:rsid w:val="004C0CF5"/>
    <w:rsid w:val="004C1994"/>
    <w:rsid w:val="004C23A8"/>
    <w:rsid w:val="004C34A7"/>
    <w:rsid w:val="004C482A"/>
    <w:rsid w:val="004C4F94"/>
    <w:rsid w:val="004C6594"/>
    <w:rsid w:val="004C70FC"/>
    <w:rsid w:val="004C72EA"/>
    <w:rsid w:val="004C75E2"/>
    <w:rsid w:val="004D022C"/>
    <w:rsid w:val="004D2675"/>
    <w:rsid w:val="004D3841"/>
    <w:rsid w:val="004D4080"/>
    <w:rsid w:val="004D72E7"/>
    <w:rsid w:val="004E05FD"/>
    <w:rsid w:val="004E0E42"/>
    <w:rsid w:val="004E1577"/>
    <w:rsid w:val="004E1A0D"/>
    <w:rsid w:val="004E23F5"/>
    <w:rsid w:val="004E4735"/>
    <w:rsid w:val="004E4B24"/>
    <w:rsid w:val="004E5418"/>
    <w:rsid w:val="004E5B37"/>
    <w:rsid w:val="004E63E5"/>
    <w:rsid w:val="004E665C"/>
    <w:rsid w:val="004E6A47"/>
    <w:rsid w:val="004E6B76"/>
    <w:rsid w:val="004F1437"/>
    <w:rsid w:val="004F3540"/>
    <w:rsid w:val="004F3E9D"/>
    <w:rsid w:val="004F43F6"/>
    <w:rsid w:val="004F52DB"/>
    <w:rsid w:val="004F5624"/>
    <w:rsid w:val="004F5D49"/>
    <w:rsid w:val="004F5DA4"/>
    <w:rsid w:val="004F62B2"/>
    <w:rsid w:val="004F6424"/>
    <w:rsid w:val="004F667C"/>
    <w:rsid w:val="004F7378"/>
    <w:rsid w:val="0050091A"/>
    <w:rsid w:val="0050094F"/>
    <w:rsid w:val="0050171C"/>
    <w:rsid w:val="005027B4"/>
    <w:rsid w:val="0050319F"/>
    <w:rsid w:val="005040CD"/>
    <w:rsid w:val="00504229"/>
    <w:rsid w:val="00504762"/>
    <w:rsid w:val="00505229"/>
    <w:rsid w:val="005056C0"/>
    <w:rsid w:val="00506BCD"/>
    <w:rsid w:val="005077C4"/>
    <w:rsid w:val="00507F98"/>
    <w:rsid w:val="0051012C"/>
    <w:rsid w:val="005108A3"/>
    <w:rsid w:val="005109E1"/>
    <w:rsid w:val="00510DB5"/>
    <w:rsid w:val="00510F6E"/>
    <w:rsid w:val="00511422"/>
    <w:rsid w:val="005118AE"/>
    <w:rsid w:val="005118DA"/>
    <w:rsid w:val="0051212F"/>
    <w:rsid w:val="0051231E"/>
    <w:rsid w:val="005156ED"/>
    <w:rsid w:val="0051587A"/>
    <w:rsid w:val="005158FA"/>
    <w:rsid w:val="005169AD"/>
    <w:rsid w:val="00517B6D"/>
    <w:rsid w:val="005208B9"/>
    <w:rsid w:val="00520BD9"/>
    <w:rsid w:val="0052162D"/>
    <w:rsid w:val="005221F0"/>
    <w:rsid w:val="00522225"/>
    <w:rsid w:val="00524807"/>
    <w:rsid w:val="005252FE"/>
    <w:rsid w:val="005257A1"/>
    <w:rsid w:val="00525C39"/>
    <w:rsid w:val="00525FF9"/>
    <w:rsid w:val="00530C35"/>
    <w:rsid w:val="005310F4"/>
    <w:rsid w:val="005311B8"/>
    <w:rsid w:val="00531F20"/>
    <w:rsid w:val="005320AD"/>
    <w:rsid w:val="00532C41"/>
    <w:rsid w:val="00532D3F"/>
    <w:rsid w:val="005334D0"/>
    <w:rsid w:val="0053386D"/>
    <w:rsid w:val="00534700"/>
    <w:rsid w:val="00535493"/>
    <w:rsid w:val="005370A9"/>
    <w:rsid w:val="0053791F"/>
    <w:rsid w:val="005435A2"/>
    <w:rsid w:val="00544B22"/>
    <w:rsid w:val="00546622"/>
    <w:rsid w:val="00547538"/>
    <w:rsid w:val="00550F7F"/>
    <w:rsid w:val="00551E38"/>
    <w:rsid w:val="00553BFA"/>
    <w:rsid w:val="00554545"/>
    <w:rsid w:val="00554D05"/>
    <w:rsid w:val="00554D81"/>
    <w:rsid w:val="0055596B"/>
    <w:rsid w:val="0055709D"/>
    <w:rsid w:val="005574AA"/>
    <w:rsid w:val="00557A92"/>
    <w:rsid w:val="00557B87"/>
    <w:rsid w:val="005604EE"/>
    <w:rsid w:val="0056077E"/>
    <w:rsid w:val="00560EDA"/>
    <w:rsid w:val="005615E9"/>
    <w:rsid w:val="00561BBA"/>
    <w:rsid w:val="005629EE"/>
    <w:rsid w:val="00563223"/>
    <w:rsid w:val="0056374F"/>
    <w:rsid w:val="005645D1"/>
    <w:rsid w:val="005648FA"/>
    <w:rsid w:val="00564D50"/>
    <w:rsid w:val="00564F79"/>
    <w:rsid w:val="0056580A"/>
    <w:rsid w:val="00565AA5"/>
    <w:rsid w:val="00567346"/>
    <w:rsid w:val="005706F3"/>
    <w:rsid w:val="00571EF8"/>
    <w:rsid w:val="0057371B"/>
    <w:rsid w:val="00575EB8"/>
    <w:rsid w:val="0057613A"/>
    <w:rsid w:val="00577073"/>
    <w:rsid w:val="00577554"/>
    <w:rsid w:val="005828F1"/>
    <w:rsid w:val="00582A9B"/>
    <w:rsid w:val="005832AB"/>
    <w:rsid w:val="0058437C"/>
    <w:rsid w:val="0058504F"/>
    <w:rsid w:val="00586B75"/>
    <w:rsid w:val="005921FC"/>
    <w:rsid w:val="00592305"/>
    <w:rsid w:val="00593008"/>
    <w:rsid w:val="005935F4"/>
    <w:rsid w:val="00593E0A"/>
    <w:rsid w:val="00594916"/>
    <w:rsid w:val="0059503E"/>
    <w:rsid w:val="005953BE"/>
    <w:rsid w:val="00595C29"/>
    <w:rsid w:val="005A0386"/>
    <w:rsid w:val="005A053D"/>
    <w:rsid w:val="005A167F"/>
    <w:rsid w:val="005A1755"/>
    <w:rsid w:val="005A346E"/>
    <w:rsid w:val="005A3C6B"/>
    <w:rsid w:val="005A46DD"/>
    <w:rsid w:val="005A4BC7"/>
    <w:rsid w:val="005A4C13"/>
    <w:rsid w:val="005A4F94"/>
    <w:rsid w:val="005A57DE"/>
    <w:rsid w:val="005A6658"/>
    <w:rsid w:val="005A73CF"/>
    <w:rsid w:val="005A77FE"/>
    <w:rsid w:val="005B31C3"/>
    <w:rsid w:val="005B3EB1"/>
    <w:rsid w:val="005B3F6F"/>
    <w:rsid w:val="005B54E1"/>
    <w:rsid w:val="005B5C6E"/>
    <w:rsid w:val="005B665D"/>
    <w:rsid w:val="005B6C35"/>
    <w:rsid w:val="005B798B"/>
    <w:rsid w:val="005C1FAE"/>
    <w:rsid w:val="005C36AA"/>
    <w:rsid w:val="005C380D"/>
    <w:rsid w:val="005C3811"/>
    <w:rsid w:val="005C39E8"/>
    <w:rsid w:val="005C5660"/>
    <w:rsid w:val="005C5F88"/>
    <w:rsid w:val="005C5FF7"/>
    <w:rsid w:val="005C69A8"/>
    <w:rsid w:val="005C71E4"/>
    <w:rsid w:val="005C72E3"/>
    <w:rsid w:val="005C773A"/>
    <w:rsid w:val="005D0210"/>
    <w:rsid w:val="005D02B5"/>
    <w:rsid w:val="005D11B2"/>
    <w:rsid w:val="005D168F"/>
    <w:rsid w:val="005D1BD4"/>
    <w:rsid w:val="005D2CBF"/>
    <w:rsid w:val="005D3AD5"/>
    <w:rsid w:val="005D3CF5"/>
    <w:rsid w:val="005D4B68"/>
    <w:rsid w:val="005D4F05"/>
    <w:rsid w:val="005D5F45"/>
    <w:rsid w:val="005D6426"/>
    <w:rsid w:val="005D6D16"/>
    <w:rsid w:val="005E011A"/>
    <w:rsid w:val="005E1024"/>
    <w:rsid w:val="005E109F"/>
    <w:rsid w:val="005E11C1"/>
    <w:rsid w:val="005E2563"/>
    <w:rsid w:val="005E394C"/>
    <w:rsid w:val="005E3C23"/>
    <w:rsid w:val="005E42BF"/>
    <w:rsid w:val="005E4E70"/>
    <w:rsid w:val="005E5A12"/>
    <w:rsid w:val="005E5C92"/>
    <w:rsid w:val="005E5E9E"/>
    <w:rsid w:val="005E5FA4"/>
    <w:rsid w:val="005E65BB"/>
    <w:rsid w:val="005E6DBC"/>
    <w:rsid w:val="005E76DA"/>
    <w:rsid w:val="005E7F66"/>
    <w:rsid w:val="005F022E"/>
    <w:rsid w:val="005F0DA0"/>
    <w:rsid w:val="005F1522"/>
    <w:rsid w:val="005F15DE"/>
    <w:rsid w:val="005F2330"/>
    <w:rsid w:val="005F2767"/>
    <w:rsid w:val="005F373F"/>
    <w:rsid w:val="005F39C9"/>
    <w:rsid w:val="005F424C"/>
    <w:rsid w:val="005F4790"/>
    <w:rsid w:val="005F4914"/>
    <w:rsid w:val="005F62B7"/>
    <w:rsid w:val="005F67FC"/>
    <w:rsid w:val="005F6869"/>
    <w:rsid w:val="005F6BB9"/>
    <w:rsid w:val="00600445"/>
    <w:rsid w:val="00603148"/>
    <w:rsid w:val="00604D77"/>
    <w:rsid w:val="00605549"/>
    <w:rsid w:val="0060615C"/>
    <w:rsid w:val="00606970"/>
    <w:rsid w:val="00606FC7"/>
    <w:rsid w:val="00610456"/>
    <w:rsid w:val="006104BA"/>
    <w:rsid w:val="00611473"/>
    <w:rsid w:val="00611B36"/>
    <w:rsid w:val="00611F7B"/>
    <w:rsid w:val="00613A34"/>
    <w:rsid w:val="00614643"/>
    <w:rsid w:val="0061579A"/>
    <w:rsid w:val="00615ADA"/>
    <w:rsid w:val="00616320"/>
    <w:rsid w:val="00621557"/>
    <w:rsid w:val="00621D01"/>
    <w:rsid w:val="0062212D"/>
    <w:rsid w:val="006221CD"/>
    <w:rsid w:val="00622220"/>
    <w:rsid w:val="00622A77"/>
    <w:rsid w:val="0062400C"/>
    <w:rsid w:val="006243B6"/>
    <w:rsid w:val="0062546D"/>
    <w:rsid w:val="00626434"/>
    <w:rsid w:val="006266A9"/>
    <w:rsid w:val="00630426"/>
    <w:rsid w:val="006316C1"/>
    <w:rsid w:val="0063181E"/>
    <w:rsid w:val="00631ED4"/>
    <w:rsid w:val="006327A1"/>
    <w:rsid w:val="00633BC7"/>
    <w:rsid w:val="00633EF8"/>
    <w:rsid w:val="00634DFA"/>
    <w:rsid w:val="00635AC7"/>
    <w:rsid w:val="00635E91"/>
    <w:rsid w:val="00635E9C"/>
    <w:rsid w:val="006365DA"/>
    <w:rsid w:val="00636C7E"/>
    <w:rsid w:val="0063753F"/>
    <w:rsid w:val="00637B41"/>
    <w:rsid w:val="00640D5A"/>
    <w:rsid w:val="006412C6"/>
    <w:rsid w:val="006414EE"/>
    <w:rsid w:val="00641886"/>
    <w:rsid w:val="00642524"/>
    <w:rsid w:val="00642D0A"/>
    <w:rsid w:val="00643FF4"/>
    <w:rsid w:val="00644714"/>
    <w:rsid w:val="00645409"/>
    <w:rsid w:val="00645C8A"/>
    <w:rsid w:val="0064630E"/>
    <w:rsid w:val="00646FE1"/>
    <w:rsid w:val="00647075"/>
    <w:rsid w:val="006506AF"/>
    <w:rsid w:val="00651690"/>
    <w:rsid w:val="00653330"/>
    <w:rsid w:val="00653999"/>
    <w:rsid w:val="006545AD"/>
    <w:rsid w:val="00654C5A"/>
    <w:rsid w:val="00654D5A"/>
    <w:rsid w:val="0065581D"/>
    <w:rsid w:val="00655C2F"/>
    <w:rsid w:val="00660403"/>
    <w:rsid w:val="00661140"/>
    <w:rsid w:val="00662027"/>
    <w:rsid w:val="0066243F"/>
    <w:rsid w:val="00663F15"/>
    <w:rsid w:val="0066491C"/>
    <w:rsid w:val="00666F8F"/>
    <w:rsid w:val="00667739"/>
    <w:rsid w:val="006700CB"/>
    <w:rsid w:val="006710DD"/>
    <w:rsid w:val="00671D50"/>
    <w:rsid w:val="00671FC9"/>
    <w:rsid w:val="00672419"/>
    <w:rsid w:val="00672CD5"/>
    <w:rsid w:val="00673200"/>
    <w:rsid w:val="00674700"/>
    <w:rsid w:val="006749A5"/>
    <w:rsid w:val="0067501E"/>
    <w:rsid w:val="00675E57"/>
    <w:rsid w:val="00676C3D"/>
    <w:rsid w:val="006773D2"/>
    <w:rsid w:val="006776C8"/>
    <w:rsid w:val="00680581"/>
    <w:rsid w:val="00680942"/>
    <w:rsid w:val="00680A56"/>
    <w:rsid w:val="00680CE4"/>
    <w:rsid w:val="00681A41"/>
    <w:rsid w:val="00681AAA"/>
    <w:rsid w:val="00681F92"/>
    <w:rsid w:val="00681FEB"/>
    <w:rsid w:val="006821B2"/>
    <w:rsid w:val="006828D6"/>
    <w:rsid w:val="00682F22"/>
    <w:rsid w:val="006830C3"/>
    <w:rsid w:val="006838C0"/>
    <w:rsid w:val="00683A4E"/>
    <w:rsid w:val="00685856"/>
    <w:rsid w:val="00685901"/>
    <w:rsid w:val="00685BB9"/>
    <w:rsid w:val="006864CC"/>
    <w:rsid w:val="00686A2E"/>
    <w:rsid w:val="00687E06"/>
    <w:rsid w:val="00690127"/>
    <w:rsid w:val="00690144"/>
    <w:rsid w:val="006901F3"/>
    <w:rsid w:val="00690616"/>
    <w:rsid w:val="00691354"/>
    <w:rsid w:val="0069150D"/>
    <w:rsid w:val="0069174A"/>
    <w:rsid w:val="00691AD5"/>
    <w:rsid w:val="00691BFF"/>
    <w:rsid w:val="00693D80"/>
    <w:rsid w:val="006953C1"/>
    <w:rsid w:val="0069569E"/>
    <w:rsid w:val="0069672B"/>
    <w:rsid w:val="00696EB2"/>
    <w:rsid w:val="00696FA1"/>
    <w:rsid w:val="0069741A"/>
    <w:rsid w:val="006A06EF"/>
    <w:rsid w:val="006A0DEA"/>
    <w:rsid w:val="006A1507"/>
    <w:rsid w:val="006A16E9"/>
    <w:rsid w:val="006A1901"/>
    <w:rsid w:val="006A2882"/>
    <w:rsid w:val="006A3044"/>
    <w:rsid w:val="006A3CE3"/>
    <w:rsid w:val="006A4AA3"/>
    <w:rsid w:val="006A4C15"/>
    <w:rsid w:val="006A5281"/>
    <w:rsid w:val="006A5450"/>
    <w:rsid w:val="006A61C2"/>
    <w:rsid w:val="006A66AD"/>
    <w:rsid w:val="006A67B9"/>
    <w:rsid w:val="006A6CF1"/>
    <w:rsid w:val="006B0199"/>
    <w:rsid w:val="006B029A"/>
    <w:rsid w:val="006B0A32"/>
    <w:rsid w:val="006B0BD8"/>
    <w:rsid w:val="006B18B7"/>
    <w:rsid w:val="006B3A79"/>
    <w:rsid w:val="006B3AE3"/>
    <w:rsid w:val="006B4557"/>
    <w:rsid w:val="006B502D"/>
    <w:rsid w:val="006B749C"/>
    <w:rsid w:val="006B7973"/>
    <w:rsid w:val="006C0251"/>
    <w:rsid w:val="006C0320"/>
    <w:rsid w:val="006C0598"/>
    <w:rsid w:val="006C1076"/>
    <w:rsid w:val="006C1371"/>
    <w:rsid w:val="006C216C"/>
    <w:rsid w:val="006C2B9A"/>
    <w:rsid w:val="006C2F36"/>
    <w:rsid w:val="006C3676"/>
    <w:rsid w:val="006C39BB"/>
    <w:rsid w:val="006C4502"/>
    <w:rsid w:val="006C5160"/>
    <w:rsid w:val="006C6114"/>
    <w:rsid w:val="006C6A0A"/>
    <w:rsid w:val="006D00EF"/>
    <w:rsid w:val="006D2288"/>
    <w:rsid w:val="006D282D"/>
    <w:rsid w:val="006D372B"/>
    <w:rsid w:val="006D4464"/>
    <w:rsid w:val="006D5D07"/>
    <w:rsid w:val="006D5E91"/>
    <w:rsid w:val="006D60BD"/>
    <w:rsid w:val="006D7816"/>
    <w:rsid w:val="006D7A36"/>
    <w:rsid w:val="006D7E87"/>
    <w:rsid w:val="006E14E6"/>
    <w:rsid w:val="006E1A60"/>
    <w:rsid w:val="006E1AEE"/>
    <w:rsid w:val="006E2F52"/>
    <w:rsid w:val="006E32A9"/>
    <w:rsid w:val="006E3B9C"/>
    <w:rsid w:val="006E4381"/>
    <w:rsid w:val="006E4526"/>
    <w:rsid w:val="006E51A2"/>
    <w:rsid w:val="006E5FB2"/>
    <w:rsid w:val="006E776E"/>
    <w:rsid w:val="006F0BE8"/>
    <w:rsid w:val="006F0DE2"/>
    <w:rsid w:val="006F11BD"/>
    <w:rsid w:val="006F1C92"/>
    <w:rsid w:val="006F25B4"/>
    <w:rsid w:val="006F2F94"/>
    <w:rsid w:val="006F32C7"/>
    <w:rsid w:val="006F3392"/>
    <w:rsid w:val="006F3495"/>
    <w:rsid w:val="006F3D32"/>
    <w:rsid w:val="006F417D"/>
    <w:rsid w:val="006F4D60"/>
    <w:rsid w:val="006F5ABD"/>
    <w:rsid w:val="006F5C81"/>
    <w:rsid w:val="006F5C83"/>
    <w:rsid w:val="006F67CC"/>
    <w:rsid w:val="006F6B89"/>
    <w:rsid w:val="007004E6"/>
    <w:rsid w:val="007017D6"/>
    <w:rsid w:val="00701C2D"/>
    <w:rsid w:val="00701D89"/>
    <w:rsid w:val="00702162"/>
    <w:rsid w:val="007024D5"/>
    <w:rsid w:val="00702742"/>
    <w:rsid w:val="0070387A"/>
    <w:rsid w:val="007038B7"/>
    <w:rsid w:val="00703930"/>
    <w:rsid w:val="00704B7D"/>
    <w:rsid w:val="00705510"/>
    <w:rsid w:val="0070610E"/>
    <w:rsid w:val="00706B05"/>
    <w:rsid w:val="007073D3"/>
    <w:rsid w:val="00707759"/>
    <w:rsid w:val="00710081"/>
    <w:rsid w:val="0071077E"/>
    <w:rsid w:val="0071097D"/>
    <w:rsid w:val="00710B0D"/>
    <w:rsid w:val="00711350"/>
    <w:rsid w:val="00713CB5"/>
    <w:rsid w:val="00714920"/>
    <w:rsid w:val="00714E3F"/>
    <w:rsid w:val="0071558B"/>
    <w:rsid w:val="00716EAB"/>
    <w:rsid w:val="00716FD2"/>
    <w:rsid w:val="0071776A"/>
    <w:rsid w:val="00721189"/>
    <w:rsid w:val="007221C3"/>
    <w:rsid w:val="00722645"/>
    <w:rsid w:val="007227E4"/>
    <w:rsid w:val="00722F2C"/>
    <w:rsid w:val="00723548"/>
    <w:rsid w:val="00723E68"/>
    <w:rsid w:val="007245C6"/>
    <w:rsid w:val="007254D1"/>
    <w:rsid w:val="00725B32"/>
    <w:rsid w:val="00725B3C"/>
    <w:rsid w:val="00726361"/>
    <w:rsid w:val="00726BAB"/>
    <w:rsid w:val="00730ABC"/>
    <w:rsid w:val="00731090"/>
    <w:rsid w:val="0073210C"/>
    <w:rsid w:val="007329E2"/>
    <w:rsid w:val="00733770"/>
    <w:rsid w:val="00733D54"/>
    <w:rsid w:val="00734CEE"/>
    <w:rsid w:val="00735ACD"/>
    <w:rsid w:val="00736A4F"/>
    <w:rsid w:val="00736B68"/>
    <w:rsid w:val="00737753"/>
    <w:rsid w:val="00737768"/>
    <w:rsid w:val="00737FFA"/>
    <w:rsid w:val="00740527"/>
    <w:rsid w:val="00740BA1"/>
    <w:rsid w:val="00740BB8"/>
    <w:rsid w:val="00740CE9"/>
    <w:rsid w:val="007428E3"/>
    <w:rsid w:val="00742C5F"/>
    <w:rsid w:val="0074335C"/>
    <w:rsid w:val="0074394E"/>
    <w:rsid w:val="0074422D"/>
    <w:rsid w:val="00747627"/>
    <w:rsid w:val="00750D0A"/>
    <w:rsid w:val="00751D93"/>
    <w:rsid w:val="00752300"/>
    <w:rsid w:val="0075248F"/>
    <w:rsid w:val="007534D7"/>
    <w:rsid w:val="00753716"/>
    <w:rsid w:val="00753BF5"/>
    <w:rsid w:val="007546F8"/>
    <w:rsid w:val="0075579B"/>
    <w:rsid w:val="00755BAB"/>
    <w:rsid w:val="007560BE"/>
    <w:rsid w:val="007561AB"/>
    <w:rsid w:val="0076080E"/>
    <w:rsid w:val="0076213D"/>
    <w:rsid w:val="00762B3B"/>
    <w:rsid w:val="00763954"/>
    <w:rsid w:val="00763CA1"/>
    <w:rsid w:val="0076411D"/>
    <w:rsid w:val="007665EB"/>
    <w:rsid w:val="00766895"/>
    <w:rsid w:val="00766BEB"/>
    <w:rsid w:val="007670F8"/>
    <w:rsid w:val="007671D4"/>
    <w:rsid w:val="007704FB"/>
    <w:rsid w:val="00770A85"/>
    <w:rsid w:val="0077141D"/>
    <w:rsid w:val="00771CA0"/>
    <w:rsid w:val="00771CF5"/>
    <w:rsid w:val="00773DC9"/>
    <w:rsid w:val="007750D3"/>
    <w:rsid w:val="0077572E"/>
    <w:rsid w:val="00775C5D"/>
    <w:rsid w:val="007764EB"/>
    <w:rsid w:val="00776741"/>
    <w:rsid w:val="00777BE4"/>
    <w:rsid w:val="0078031B"/>
    <w:rsid w:val="007804AD"/>
    <w:rsid w:val="007805DB"/>
    <w:rsid w:val="007816EA"/>
    <w:rsid w:val="00781C2B"/>
    <w:rsid w:val="007820E6"/>
    <w:rsid w:val="00783518"/>
    <w:rsid w:val="00783ADB"/>
    <w:rsid w:val="00783DF5"/>
    <w:rsid w:val="00784F44"/>
    <w:rsid w:val="00785A9A"/>
    <w:rsid w:val="00786309"/>
    <w:rsid w:val="00786672"/>
    <w:rsid w:val="0078673D"/>
    <w:rsid w:val="00786D53"/>
    <w:rsid w:val="007870BF"/>
    <w:rsid w:val="007872CF"/>
    <w:rsid w:val="007872F1"/>
    <w:rsid w:val="0079201C"/>
    <w:rsid w:val="0079307F"/>
    <w:rsid w:val="007940C5"/>
    <w:rsid w:val="0079435C"/>
    <w:rsid w:val="007947C4"/>
    <w:rsid w:val="00795812"/>
    <w:rsid w:val="00795A5F"/>
    <w:rsid w:val="00795CE1"/>
    <w:rsid w:val="007A0646"/>
    <w:rsid w:val="007A06AC"/>
    <w:rsid w:val="007A0B83"/>
    <w:rsid w:val="007A1B2F"/>
    <w:rsid w:val="007A330D"/>
    <w:rsid w:val="007A3A47"/>
    <w:rsid w:val="007A409F"/>
    <w:rsid w:val="007A4636"/>
    <w:rsid w:val="007A5719"/>
    <w:rsid w:val="007A7377"/>
    <w:rsid w:val="007B1014"/>
    <w:rsid w:val="007B103F"/>
    <w:rsid w:val="007B10A0"/>
    <w:rsid w:val="007B1484"/>
    <w:rsid w:val="007B1A10"/>
    <w:rsid w:val="007B1A2C"/>
    <w:rsid w:val="007B2389"/>
    <w:rsid w:val="007B261C"/>
    <w:rsid w:val="007B31AB"/>
    <w:rsid w:val="007B3268"/>
    <w:rsid w:val="007B378F"/>
    <w:rsid w:val="007B37F1"/>
    <w:rsid w:val="007B3AB9"/>
    <w:rsid w:val="007B42D3"/>
    <w:rsid w:val="007B46D9"/>
    <w:rsid w:val="007B56AC"/>
    <w:rsid w:val="007B6659"/>
    <w:rsid w:val="007B6C39"/>
    <w:rsid w:val="007B6CB7"/>
    <w:rsid w:val="007B754D"/>
    <w:rsid w:val="007B76AB"/>
    <w:rsid w:val="007B7DBD"/>
    <w:rsid w:val="007C09EA"/>
    <w:rsid w:val="007C151A"/>
    <w:rsid w:val="007C16A4"/>
    <w:rsid w:val="007C19A5"/>
    <w:rsid w:val="007C1BD9"/>
    <w:rsid w:val="007C1EAC"/>
    <w:rsid w:val="007C2561"/>
    <w:rsid w:val="007C264B"/>
    <w:rsid w:val="007C2AA7"/>
    <w:rsid w:val="007C2C1C"/>
    <w:rsid w:val="007C33D4"/>
    <w:rsid w:val="007C36E6"/>
    <w:rsid w:val="007C45D3"/>
    <w:rsid w:val="007C4DC5"/>
    <w:rsid w:val="007C597B"/>
    <w:rsid w:val="007C5AC4"/>
    <w:rsid w:val="007C6CE2"/>
    <w:rsid w:val="007C6D18"/>
    <w:rsid w:val="007C760C"/>
    <w:rsid w:val="007D08FD"/>
    <w:rsid w:val="007D09DE"/>
    <w:rsid w:val="007D0F3A"/>
    <w:rsid w:val="007D1438"/>
    <w:rsid w:val="007D1584"/>
    <w:rsid w:val="007D1863"/>
    <w:rsid w:val="007D2044"/>
    <w:rsid w:val="007D3888"/>
    <w:rsid w:val="007D3AB1"/>
    <w:rsid w:val="007D3C46"/>
    <w:rsid w:val="007D4F33"/>
    <w:rsid w:val="007D554B"/>
    <w:rsid w:val="007D5B77"/>
    <w:rsid w:val="007D65C7"/>
    <w:rsid w:val="007D74D2"/>
    <w:rsid w:val="007D7805"/>
    <w:rsid w:val="007D79B5"/>
    <w:rsid w:val="007D7AFE"/>
    <w:rsid w:val="007E020F"/>
    <w:rsid w:val="007E0B6B"/>
    <w:rsid w:val="007E2334"/>
    <w:rsid w:val="007E23CE"/>
    <w:rsid w:val="007E2CE7"/>
    <w:rsid w:val="007E3801"/>
    <w:rsid w:val="007E3AEE"/>
    <w:rsid w:val="007E43D0"/>
    <w:rsid w:val="007E4F00"/>
    <w:rsid w:val="007E4F25"/>
    <w:rsid w:val="007E54F8"/>
    <w:rsid w:val="007E5987"/>
    <w:rsid w:val="007E5BD8"/>
    <w:rsid w:val="007E5D17"/>
    <w:rsid w:val="007E6ABA"/>
    <w:rsid w:val="007E6EBE"/>
    <w:rsid w:val="007E728D"/>
    <w:rsid w:val="007E7BF9"/>
    <w:rsid w:val="007E7C20"/>
    <w:rsid w:val="007E7E56"/>
    <w:rsid w:val="007F02BC"/>
    <w:rsid w:val="007F063B"/>
    <w:rsid w:val="007F1D17"/>
    <w:rsid w:val="007F20D7"/>
    <w:rsid w:val="007F2DC5"/>
    <w:rsid w:val="007F2E65"/>
    <w:rsid w:val="007F43BA"/>
    <w:rsid w:val="007F45D1"/>
    <w:rsid w:val="007F5AB8"/>
    <w:rsid w:val="007F64BE"/>
    <w:rsid w:val="007F6DC3"/>
    <w:rsid w:val="007F717C"/>
    <w:rsid w:val="007F71DD"/>
    <w:rsid w:val="007F7793"/>
    <w:rsid w:val="00800049"/>
    <w:rsid w:val="008004A2"/>
    <w:rsid w:val="008006B4"/>
    <w:rsid w:val="008015B6"/>
    <w:rsid w:val="00801E47"/>
    <w:rsid w:val="00802384"/>
    <w:rsid w:val="00803FD4"/>
    <w:rsid w:val="0080481C"/>
    <w:rsid w:val="00804C54"/>
    <w:rsid w:val="00805158"/>
    <w:rsid w:val="00805518"/>
    <w:rsid w:val="008056DD"/>
    <w:rsid w:val="00805FA3"/>
    <w:rsid w:val="008062CE"/>
    <w:rsid w:val="00806362"/>
    <w:rsid w:val="00806463"/>
    <w:rsid w:val="0080656A"/>
    <w:rsid w:val="00810096"/>
    <w:rsid w:val="008101A0"/>
    <w:rsid w:val="0081104C"/>
    <w:rsid w:val="00811DCB"/>
    <w:rsid w:val="008121F2"/>
    <w:rsid w:val="008123EF"/>
    <w:rsid w:val="00812960"/>
    <w:rsid w:val="00812D16"/>
    <w:rsid w:val="00813819"/>
    <w:rsid w:val="008141D6"/>
    <w:rsid w:val="008146ED"/>
    <w:rsid w:val="00816C51"/>
    <w:rsid w:val="00816EA6"/>
    <w:rsid w:val="00820E14"/>
    <w:rsid w:val="00821865"/>
    <w:rsid w:val="00821E55"/>
    <w:rsid w:val="008225EB"/>
    <w:rsid w:val="00822D7E"/>
    <w:rsid w:val="0082327D"/>
    <w:rsid w:val="0082433D"/>
    <w:rsid w:val="0082487F"/>
    <w:rsid w:val="00824B4C"/>
    <w:rsid w:val="00825C89"/>
    <w:rsid w:val="00826509"/>
    <w:rsid w:val="0082652E"/>
    <w:rsid w:val="008270F7"/>
    <w:rsid w:val="008309BE"/>
    <w:rsid w:val="00830B38"/>
    <w:rsid w:val="008320F6"/>
    <w:rsid w:val="0083354D"/>
    <w:rsid w:val="00834ECE"/>
    <w:rsid w:val="00835531"/>
    <w:rsid w:val="0083561B"/>
    <w:rsid w:val="00835E3F"/>
    <w:rsid w:val="00836565"/>
    <w:rsid w:val="00836977"/>
    <w:rsid w:val="00837D78"/>
    <w:rsid w:val="00840D79"/>
    <w:rsid w:val="00842A21"/>
    <w:rsid w:val="0084313B"/>
    <w:rsid w:val="00845DAD"/>
    <w:rsid w:val="0084781B"/>
    <w:rsid w:val="00850215"/>
    <w:rsid w:val="00851377"/>
    <w:rsid w:val="0085235C"/>
    <w:rsid w:val="008527D8"/>
    <w:rsid w:val="008530FA"/>
    <w:rsid w:val="0085437C"/>
    <w:rsid w:val="00854B2F"/>
    <w:rsid w:val="00855481"/>
    <w:rsid w:val="00856354"/>
    <w:rsid w:val="008565AB"/>
    <w:rsid w:val="008568E1"/>
    <w:rsid w:val="00856BE9"/>
    <w:rsid w:val="008578F8"/>
    <w:rsid w:val="00857BAB"/>
    <w:rsid w:val="0086047A"/>
    <w:rsid w:val="00860566"/>
    <w:rsid w:val="0086129A"/>
    <w:rsid w:val="0086165C"/>
    <w:rsid w:val="00861B26"/>
    <w:rsid w:val="008622CE"/>
    <w:rsid w:val="00862CFA"/>
    <w:rsid w:val="00862D76"/>
    <w:rsid w:val="00862EED"/>
    <w:rsid w:val="008631CF"/>
    <w:rsid w:val="008643FC"/>
    <w:rsid w:val="008649B9"/>
    <w:rsid w:val="00864FDB"/>
    <w:rsid w:val="00865665"/>
    <w:rsid w:val="00865DC7"/>
    <w:rsid w:val="00865DDA"/>
    <w:rsid w:val="008664FE"/>
    <w:rsid w:val="00866926"/>
    <w:rsid w:val="0086784F"/>
    <w:rsid w:val="00867AE8"/>
    <w:rsid w:val="00867F57"/>
    <w:rsid w:val="0087000E"/>
    <w:rsid w:val="00870303"/>
    <w:rsid w:val="00870394"/>
    <w:rsid w:val="0087073B"/>
    <w:rsid w:val="00870A82"/>
    <w:rsid w:val="0087164B"/>
    <w:rsid w:val="0087190C"/>
    <w:rsid w:val="00873967"/>
    <w:rsid w:val="00873A59"/>
    <w:rsid w:val="0087428B"/>
    <w:rsid w:val="008743BB"/>
    <w:rsid w:val="008770D4"/>
    <w:rsid w:val="00877942"/>
    <w:rsid w:val="008800E5"/>
    <w:rsid w:val="008804D8"/>
    <w:rsid w:val="0088127F"/>
    <w:rsid w:val="008815EF"/>
    <w:rsid w:val="008829BC"/>
    <w:rsid w:val="00882DED"/>
    <w:rsid w:val="00883ED5"/>
    <w:rsid w:val="00884C14"/>
    <w:rsid w:val="00885273"/>
    <w:rsid w:val="008858CD"/>
    <w:rsid w:val="00885F2C"/>
    <w:rsid w:val="00886386"/>
    <w:rsid w:val="008866AE"/>
    <w:rsid w:val="0088701C"/>
    <w:rsid w:val="00887F9C"/>
    <w:rsid w:val="00890F37"/>
    <w:rsid w:val="00891757"/>
    <w:rsid w:val="00892459"/>
    <w:rsid w:val="008929AA"/>
    <w:rsid w:val="00892AA5"/>
    <w:rsid w:val="0089499B"/>
    <w:rsid w:val="00894ACA"/>
    <w:rsid w:val="00894EC5"/>
    <w:rsid w:val="0089534D"/>
    <w:rsid w:val="00895F7F"/>
    <w:rsid w:val="00896658"/>
    <w:rsid w:val="008967B5"/>
    <w:rsid w:val="008972B8"/>
    <w:rsid w:val="008A03AC"/>
    <w:rsid w:val="008A047A"/>
    <w:rsid w:val="008A0ACA"/>
    <w:rsid w:val="008A1008"/>
    <w:rsid w:val="008A305C"/>
    <w:rsid w:val="008A345A"/>
    <w:rsid w:val="008A35B6"/>
    <w:rsid w:val="008A35D8"/>
    <w:rsid w:val="008A3DB9"/>
    <w:rsid w:val="008A5A53"/>
    <w:rsid w:val="008A6A5C"/>
    <w:rsid w:val="008A7316"/>
    <w:rsid w:val="008A7BAE"/>
    <w:rsid w:val="008B240E"/>
    <w:rsid w:val="008B4A1C"/>
    <w:rsid w:val="008B500A"/>
    <w:rsid w:val="008B7B0C"/>
    <w:rsid w:val="008C090B"/>
    <w:rsid w:val="008C1610"/>
    <w:rsid w:val="008C1972"/>
    <w:rsid w:val="008C21AD"/>
    <w:rsid w:val="008C2F1E"/>
    <w:rsid w:val="008C30E5"/>
    <w:rsid w:val="008C3B5B"/>
    <w:rsid w:val="008C3F13"/>
    <w:rsid w:val="008C409F"/>
    <w:rsid w:val="008C602D"/>
    <w:rsid w:val="008C606C"/>
    <w:rsid w:val="008C62A6"/>
    <w:rsid w:val="008C670F"/>
    <w:rsid w:val="008C6BCC"/>
    <w:rsid w:val="008C6EAB"/>
    <w:rsid w:val="008D098D"/>
    <w:rsid w:val="008D135A"/>
    <w:rsid w:val="008D1732"/>
    <w:rsid w:val="008D1F22"/>
    <w:rsid w:val="008D2205"/>
    <w:rsid w:val="008D2331"/>
    <w:rsid w:val="008D347F"/>
    <w:rsid w:val="008D35AD"/>
    <w:rsid w:val="008D36CD"/>
    <w:rsid w:val="008D39D7"/>
    <w:rsid w:val="008D3B24"/>
    <w:rsid w:val="008D4380"/>
    <w:rsid w:val="008D48D1"/>
    <w:rsid w:val="008D4F37"/>
    <w:rsid w:val="008D6340"/>
    <w:rsid w:val="008D6BE8"/>
    <w:rsid w:val="008E0A90"/>
    <w:rsid w:val="008E0CE0"/>
    <w:rsid w:val="008E17AB"/>
    <w:rsid w:val="008E27E9"/>
    <w:rsid w:val="008E31E0"/>
    <w:rsid w:val="008E35E8"/>
    <w:rsid w:val="008E42DE"/>
    <w:rsid w:val="008E4804"/>
    <w:rsid w:val="008E64BA"/>
    <w:rsid w:val="008E678B"/>
    <w:rsid w:val="008E7A3D"/>
    <w:rsid w:val="008F06D0"/>
    <w:rsid w:val="008F118C"/>
    <w:rsid w:val="008F1B27"/>
    <w:rsid w:val="008F2578"/>
    <w:rsid w:val="008F268B"/>
    <w:rsid w:val="008F28EB"/>
    <w:rsid w:val="008F2C49"/>
    <w:rsid w:val="008F36F0"/>
    <w:rsid w:val="008F66BC"/>
    <w:rsid w:val="008F7928"/>
    <w:rsid w:val="008F7CFF"/>
    <w:rsid w:val="008F7ED1"/>
    <w:rsid w:val="009019FA"/>
    <w:rsid w:val="00901C8D"/>
    <w:rsid w:val="00901D69"/>
    <w:rsid w:val="00904A4D"/>
    <w:rsid w:val="00905643"/>
    <w:rsid w:val="00905EE9"/>
    <w:rsid w:val="00906424"/>
    <w:rsid w:val="009065F4"/>
    <w:rsid w:val="009075A7"/>
    <w:rsid w:val="00907DFB"/>
    <w:rsid w:val="00910624"/>
    <w:rsid w:val="009107A1"/>
    <w:rsid w:val="00910FBA"/>
    <w:rsid w:val="00911854"/>
    <w:rsid w:val="00911B16"/>
    <w:rsid w:val="00911D39"/>
    <w:rsid w:val="00912B9F"/>
    <w:rsid w:val="00914067"/>
    <w:rsid w:val="00914190"/>
    <w:rsid w:val="0091437D"/>
    <w:rsid w:val="0091571E"/>
    <w:rsid w:val="00917057"/>
    <w:rsid w:val="009173A4"/>
    <w:rsid w:val="00917421"/>
    <w:rsid w:val="00917C0F"/>
    <w:rsid w:val="0092040E"/>
    <w:rsid w:val="00920C6C"/>
    <w:rsid w:val="00921897"/>
    <w:rsid w:val="00921C6D"/>
    <w:rsid w:val="009221A0"/>
    <w:rsid w:val="009227D9"/>
    <w:rsid w:val="00923231"/>
    <w:rsid w:val="00923C44"/>
    <w:rsid w:val="009244D2"/>
    <w:rsid w:val="00925D7D"/>
    <w:rsid w:val="00926175"/>
    <w:rsid w:val="009266F9"/>
    <w:rsid w:val="00926EE3"/>
    <w:rsid w:val="00927351"/>
    <w:rsid w:val="00927791"/>
    <w:rsid w:val="009301BF"/>
    <w:rsid w:val="00930607"/>
    <w:rsid w:val="009307DB"/>
    <w:rsid w:val="0093090F"/>
    <w:rsid w:val="00930D0A"/>
    <w:rsid w:val="009315B0"/>
    <w:rsid w:val="009329BA"/>
    <w:rsid w:val="0093304D"/>
    <w:rsid w:val="0093359F"/>
    <w:rsid w:val="00934E99"/>
    <w:rsid w:val="00936939"/>
    <w:rsid w:val="00936ED5"/>
    <w:rsid w:val="0093703A"/>
    <w:rsid w:val="0093737C"/>
    <w:rsid w:val="009375B3"/>
    <w:rsid w:val="00940534"/>
    <w:rsid w:val="0094053B"/>
    <w:rsid w:val="00941213"/>
    <w:rsid w:val="00941E04"/>
    <w:rsid w:val="00942040"/>
    <w:rsid w:val="009429D7"/>
    <w:rsid w:val="00942C9F"/>
    <w:rsid w:val="00943F98"/>
    <w:rsid w:val="0094406D"/>
    <w:rsid w:val="00944B4E"/>
    <w:rsid w:val="00945631"/>
    <w:rsid w:val="009456B8"/>
    <w:rsid w:val="0094705C"/>
    <w:rsid w:val="00947549"/>
    <w:rsid w:val="00947BB3"/>
    <w:rsid w:val="00947CF3"/>
    <w:rsid w:val="00950C3F"/>
    <w:rsid w:val="009513A7"/>
    <w:rsid w:val="00951E14"/>
    <w:rsid w:val="00954444"/>
    <w:rsid w:val="00955FAA"/>
    <w:rsid w:val="009568AC"/>
    <w:rsid w:val="0095692D"/>
    <w:rsid w:val="00956DBF"/>
    <w:rsid w:val="0095793C"/>
    <w:rsid w:val="00957A89"/>
    <w:rsid w:val="00960662"/>
    <w:rsid w:val="00960972"/>
    <w:rsid w:val="00961086"/>
    <w:rsid w:val="0096111E"/>
    <w:rsid w:val="00961125"/>
    <w:rsid w:val="0096139A"/>
    <w:rsid w:val="009623D8"/>
    <w:rsid w:val="00963114"/>
    <w:rsid w:val="00963362"/>
    <w:rsid w:val="00963619"/>
    <w:rsid w:val="00963967"/>
    <w:rsid w:val="00963BD1"/>
    <w:rsid w:val="00963D97"/>
    <w:rsid w:val="00963F3A"/>
    <w:rsid w:val="0096476B"/>
    <w:rsid w:val="009650BC"/>
    <w:rsid w:val="00965426"/>
    <w:rsid w:val="009655B2"/>
    <w:rsid w:val="00966B1F"/>
    <w:rsid w:val="0096746E"/>
    <w:rsid w:val="00967851"/>
    <w:rsid w:val="009700F9"/>
    <w:rsid w:val="00970353"/>
    <w:rsid w:val="00970A7E"/>
    <w:rsid w:val="00970EA1"/>
    <w:rsid w:val="009710D9"/>
    <w:rsid w:val="0097116E"/>
    <w:rsid w:val="0097215D"/>
    <w:rsid w:val="0097291B"/>
    <w:rsid w:val="00974518"/>
    <w:rsid w:val="0097451C"/>
    <w:rsid w:val="00975602"/>
    <w:rsid w:val="009762D2"/>
    <w:rsid w:val="00976A62"/>
    <w:rsid w:val="00980609"/>
    <w:rsid w:val="00980FE0"/>
    <w:rsid w:val="00981C33"/>
    <w:rsid w:val="00982481"/>
    <w:rsid w:val="00982B7B"/>
    <w:rsid w:val="00984367"/>
    <w:rsid w:val="009854B1"/>
    <w:rsid w:val="0098560E"/>
    <w:rsid w:val="0098581B"/>
    <w:rsid w:val="00985F8B"/>
    <w:rsid w:val="00986DA6"/>
    <w:rsid w:val="00987105"/>
    <w:rsid w:val="00987C36"/>
    <w:rsid w:val="009903B4"/>
    <w:rsid w:val="00990B70"/>
    <w:rsid w:val="00990C3B"/>
    <w:rsid w:val="00991CBD"/>
    <w:rsid w:val="009921E6"/>
    <w:rsid w:val="009926BC"/>
    <w:rsid w:val="009928B7"/>
    <w:rsid w:val="0099321A"/>
    <w:rsid w:val="009947E8"/>
    <w:rsid w:val="009960B7"/>
    <w:rsid w:val="00996937"/>
    <w:rsid w:val="00996F08"/>
    <w:rsid w:val="009972FE"/>
    <w:rsid w:val="009A064D"/>
    <w:rsid w:val="009A0C82"/>
    <w:rsid w:val="009A0E23"/>
    <w:rsid w:val="009A0EA6"/>
    <w:rsid w:val="009A1D4A"/>
    <w:rsid w:val="009A23CF"/>
    <w:rsid w:val="009A2DF0"/>
    <w:rsid w:val="009A2F31"/>
    <w:rsid w:val="009A3A5F"/>
    <w:rsid w:val="009A6E58"/>
    <w:rsid w:val="009B19B0"/>
    <w:rsid w:val="009B2658"/>
    <w:rsid w:val="009B4EAE"/>
    <w:rsid w:val="009B536C"/>
    <w:rsid w:val="009B5C19"/>
    <w:rsid w:val="009B5F74"/>
    <w:rsid w:val="009B6496"/>
    <w:rsid w:val="009C01DA"/>
    <w:rsid w:val="009C1430"/>
    <w:rsid w:val="009C1528"/>
    <w:rsid w:val="009C20CC"/>
    <w:rsid w:val="009C213B"/>
    <w:rsid w:val="009C2BDF"/>
    <w:rsid w:val="009C2DFF"/>
    <w:rsid w:val="009C3558"/>
    <w:rsid w:val="009C562E"/>
    <w:rsid w:val="009C5E44"/>
    <w:rsid w:val="009C6E83"/>
    <w:rsid w:val="009C7531"/>
    <w:rsid w:val="009D0288"/>
    <w:rsid w:val="009D220C"/>
    <w:rsid w:val="009D221F"/>
    <w:rsid w:val="009D36CC"/>
    <w:rsid w:val="009D3830"/>
    <w:rsid w:val="009D5D8B"/>
    <w:rsid w:val="009D69B7"/>
    <w:rsid w:val="009D7F6B"/>
    <w:rsid w:val="009E09F0"/>
    <w:rsid w:val="009E0A43"/>
    <w:rsid w:val="009E0C90"/>
    <w:rsid w:val="009E1250"/>
    <w:rsid w:val="009E19E8"/>
    <w:rsid w:val="009E1D27"/>
    <w:rsid w:val="009E25C4"/>
    <w:rsid w:val="009E377C"/>
    <w:rsid w:val="009E411C"/>
    <w:rsid w:val="009E458A"/>
    <w:rsid w:val="009E5316"/>
    <w:rsid w:val="009E5D7C"/>
    <w:rsid w:val="009E5DFC"/>
    <w:rsid w:val="009E6986"/>
    <w:rsid w:val="009E7BE5"/>
    <w:rsid w:val="009F10E6"/>
    <w:rsid w:val="009F1789"/>
    <w:rsid w:val="009F29C0"/>
    <w:rsid w:val="009F2E3B"/>
    <w:rsid w:val="009F31AE"/>
    <w:rsid w:val="009F337B"/>
    <w:rsid w:val="009F33EA"/>
    <w:rsid w:val="009F36D2"/>
    <w:rsid w:val="009F39AF"/>
    <w:rsid w:val="009F39E9"/>
    <w:rsid w:val="009F3B6B"/>
    <w:rsid w:val="009F4504"/>
    <w:rsid w:val="009F4F4A"/>
    <w:rsid w:val="009F4F82"/>
    <w:rsid w:val="009F502C"/>
    <w:rsid w:val="009F5790"/>
    <w:rsid w:val="009F603B"/>
    <w:rsid w:val="009F684B"/>
    <w:rsid w:val="009F6987"/>
    <w:rsid w:val="009F7155"/>
    <w:rsid w:val="009F720F"/>
    <w:rsid w:val="009F724C"/>
    <w:rsid w:val="00A010E7"/>
    <w:rsid w:val="00A01A17"/>
    <w:rsid w:val="00A01A60"/>
    <w:rsid w:val="00A03D43"/>
    <w:rsid w:val="00A04919"/>
    <w:rsid w:val="00A06E6E"/>
    <w:rsid w:val="00A076F9"/>
    <w:rsid w:val="00A07997"/>
    <w:rsid w:val="00A07F87"/>
    <w:rsid w:val="00A10156"/>
    <w:rsid w:val="00A10B67"/>
    <w:rsid w:val="00A122E7"/>
    <w:rsid w:val="00A12666"/>
    <w:rsid w:val="00A12676"/>
    <w:rsid w:val="00A12D44"/>
    <w:rsid w:val="00A12F7C"/>
    <w:rsid w:val="00A1354C"/>
    <w:rsid w:val="00A13659"/>
    <w:rsid w:val="00A15EB8"/>
    <w:rsid w:val="00A1637F"/>
    <w:rsid w:val="00A16872"/>
    <w:rsid w:val="00A168A9"/>
    <w:rsid w:val="00A206ED"/>
    <w:rsid w:val="00A20806"/>
    <w:rsid w:val="00A20C7F"/>
    <w:rsid w:val="00A20F88"/>
    <w:rsid w:val="00A21D41"/>
    <w:rsid w:val="00A221A8"/>
    <w:rsid w:val="00A22A64"/>
    <w:rsid w:val="00A22DBA"/>
    <w:rsid w:val="00A2329D"/>
    <w:rsid w:val="00A243BD"/>
    <w:rsid w:val="00A2490E"/>
    <w:rsid w:val="00A25442"/>
    <w:rsid w:val="00A25458"/>
    <w:rsid w:val="00A25539"/>
    <w:rsid w:val="00A25BFF"/>
    <w:rsid w:val="00A26648"/>
    <w:rsid w:val="00A26CBF"/>
    <w:rsid w:val="00A26F79"/>
    <w:rsid w:val="00A27522"/>
    <w:rsid w:val="00A3136F"/>
    <w:rsid w:val="00A32F68"/>
    <w:rsid w:val="00A33942"/>
    <w:rsid w:val="00A34881"/>
    <w:rsid w:val="00A34D0C"/>
    <w:rsid w:val="00A34D76"/>
    <w:rsid w:val="00A35125"/>
    <w:rsid w:val="00A35133"/>
    <w:rsid w:val="00A35305"/>
    <w:rsid w:val="00A3564C"/>
    <w:rsid w:val="00A35E72"/>
    <w:rsid w:val="00A365D0"/>
    <w:rsid w:val="00A36DAC"/>
    <w:rsid w:val="00A37160"/>
    <w:rsid w:val="00A40291"/>
    <w:rsid w:val="00A402B8"/>
    <w:rsid w:val="00A4043E"/>
    <w:rsid w:val="00A408B5"/>
    <w:rsid w:val="00A40F8B"/>
    <w:rsid w:val="00A434E5"/>
    <w:rsid w:val="00A437D9"/>
    <w:rsid w:val="00A43C16"/>
    <w:rsid w:val="00A443A6"/>
    <w:rsid w:val="00A4467C"/>
    <w:rsid w:val="00A454FB"/>
    <w:rsid w:val="00A45620"/>
    <w:rsid w:val="00A45A1A"/>
    <w:rsid w:val="00A45E61"/>
    <w:rsid w:val="00A4778E"/>
    <w:rsid w:val="00A47F32"/>
    <w:rsid w:val="00A53058"/>
    <w:rsid w:val="00A53220"/>
    <w:rsid w:val="00A532FB"/>
    <w:rsid w:val="00A538E6"/>
    <w:rsid w:val="00A53BD9"/>
    <w:rsid w:val="00A5422C"/>
    <w:rsid w:val="00A54469"/>
    <w:rsid w:val="00A54514"/>
    <w:rsid w:val="00A55089"/>
    <w:rsid w:val="00A56084"/>
    <w:rsid w:val="00A56102"/>
    <w:rsid w:val="00A56800"/>
    <w:rsid w:val="00A56D7E"/>
    <w:rsid w:val="00A57230"/>
    <w:rsid w:val="00A57404"/>
    <w:rsid w:val="00A575BD"/>
    <w:rsid w:val="00A60EEC"/>
    <w:rsid w:val="00A630BA"/>
    <w:rsid w:val="00A63B83"/>
    <w:rsid w:val="00A643C6"/>
    <w:rsid w:val="00A64C12"/>
    <w:rsid w:val="00A64D58"/>
    <w:rsid w:val="00A65BD9"/>
    <w:rsid w:val="00A65DF5"/>
    <w:rsid w:val="00A66718"/>
    <w:rsid w:val="00A66E78"/>
    <w:rsid w:val="00A671EF"/>
    <w:rsid w:val="00A70275"/>
    <w:rsid w:val="00A70B31"/>
    <w:rsid w:val="00A70CA8"/>
    <w:rsid w:val="00A72098"/>
    <w:rsid w:val="00A73A74"/>
    <w:rsid w:val="00A7526B"/>
    <w:rsid w:val="00A759FE"/>
    <w:rsid w:val="00A75CF1"/>
    <w:rsid w:val="00A75FE1"/>
    <w:rsid w:val="00A761BB"/>
    <w:rsid w:val="00A76C47"/>
    <w:rsid w:val="00A76D67"/>
    <w:rsid w:val="00A77562"/>
    <w:rsid w:val="00A776B8"/>
    <w:rsid w:val="00A80C56"/>
    <w:rsid w:val="00A81EB6"/>
    <w:rsid w:val="00A82499"/>
    <w:rsid w:val="00A82D3D"/>
    <w:rsid w:val="00A82DE9"/>
    <w:rsid w:val="00A837FE"/>
    <w:rsid w:val="00A839E8"/>
    <w:rsid w:val="00A83B89"/>
    <w:rsid w:val="00A83C79"/>
    <w:rsid w:val="00A84908"/>
    <w:rsid w:val="00A85357"/>
    <w:rsid w:val="00A853CE"/>
    <w:rsid w:val="00A856B8"/>
    <w:rsid w:val="00A85B3B"/>
    <w:rsid w:val="00A86511"/>
    <w:rsid w:val="00A86A99"/>
    <w:rsid w:val="00A86CD0"/>
    <w:rsid w:val="00A871E5"/>
    <w:rsid w:val="00A902DD"/>
    <w:rsid w:val="00A9075A"/>
    <w:rsid w:val="00A91617"/>
    <w:rsid w:val="00A9165B"/>
    <w:rsid w:val="00A9239D"/>
    <w:rsid w:val="00A925D6"/>
    <w:rsid w:val="00A929B0"/>
    <w:rsid w:val="00A934FC"/>
    <w:rsid w:val="00A9367B"/>
    <w:rsid w:val="00A93C1C"/>
    <w:rsid w:val="00A96FA8"/>
    <w:rsid w:val="00A9770A"/>
    <w:rsid w:val="00AA0A43"/>
    <w:rsid w:val="00AA0DD3"/>
    <w:rsid w:val="00AA19E6"/>
    <w:rsid w:val="00AA1C07"/>
    <w:rsid w:val="00AA28E8"/>
    <w:rsid w:val="00AA3688"/>
    <w:rsid w:val="00AA395F"/>
    <w:rsid w:val="00AA4006"/>
    <w:rsid w:val="00AA461C"/>
    <w:rsid w:val="00AA4671"/>
    <w:rsid w:val="00AA4954"/>
    <w:rsid w:val="00AA5887"/>
    <w:rsid w:val="00AA5B56"/>
    <w:rsid w:val="00AA67E5"/>
    <w:rsid w:val="00AA77A9"/>
    <w:rsid w:val="00AB01C4"/>
    <w:rsid w:val="00AB1291"/>
    <w:rsid w:val="00AB175C"/>
    <w:rsid w:val="00AB19F8"/>
    <w:rsid w:val="00AB2A61"/>
    <w:rsid w:val="00AB3A12"/>
    <w:rsid w:val="00AB3DED"/>
    <w:rsid w:val="00AB4FAD"/>
    <w:rsid w:val="00AB5340"/>
    <w:rsid w:val="00AB57B6"/>
    <w:rsid w:val="00AB5A2A"/>
    <w:rsid w:val="00AB5A8D"/>
    <w:rsid w:val="00AB6642"/>
    <w:rsid w:val="00AC024A"/>
    <w:rsid w:val="00AC07F9"/>
    <w:rsid w:val="00AC1472"/>
    <w:rsid w:val="00AC26A9"/>
    <w:rsid w:val="00AC2C56"/>
    <w:rsid w:val="00AC2EFE"/>
    <w:rsid w:val="00AC3930"/>
    <w:rsid w:val="00AC3AB1"/>
    <w:rsid w:val="00AC3D54"/>
    <w:rsid w:val="00AC5957"/>
    <w:rsid w:val="00AC68C6"/>
    <w:rsid w:val="00AC7612"/>
    <w:rsid w:val="00AC79C1"/>
    <w:rsid w:val="00AC7A8C"/>
    <w:rsid w:val="00AC7CA4"/>
    <w:rsid w:val="00AD027D"/>
    <w:rsid w:val="00AD09BD"/>
    <w:rsid w:val="00AD2178"/>
    <w:rsid w:val="00AD2898"/>
    <w:rsid w:val="00AD30B1"/>
    <w:rsid w:val="00AD370B"/>
    <w:rsid w:val="00AD44D2"/>
    <w:rsid w:val="00AD493B"/>
    <w:rsid w:val="00AD4A64"/>
    <w:rsid w:val="00AD4D4E"/>
    <w:rsid w:val="00AD598F"/>
    <w:rsid w:val="00AD6299"/>
    <w:rsid w:val="00AD6D09"/>
    <w:rsid w:val="00AD73FE"/>
    <w:rsid w:val="00AE04A5"/>
    <w:rsid w:val="00AE05BD"/>
    <w:rsid w:val="00AE07DA"/>
    <w:rsid w:val="00AE098E"/>
    <w:rsid w:val="00AE0BBA"/>
    <w:rsid w:val="00AE10F6"/>
    <w:rsid w:val="00AE14E1"/>
    <w:rsid w:val="00AE2291"/>
    <w:rsid w:val="00AE25C8"/>
    <w:rsid w:val="00AE4003"/>
    <w:rsid w:val="00AE4113"/>
    <w:rsid w:val="00AE4380"/>
    <w:rsid w:val="00AE4FAC"/>
    <w:rsid w:val="00AE5525"/>
    <w:rsid w:val="00AE62B4"/>
    <w:rsid w:val="00AE6381"/>
    <w:rsid w:val="00AE656F"/>
    <w:rsid w:val="00AE7B3C"/>
    <w:rsid w:val="00AE7D78"/>
    <w:rsid w:val="00AF0A1B"/>
    <w:rsid w:val="00AF0B6F"/>
    <w:rsid w:val="00AF0E25"/>
    <w:rsid w:val="00AF18FF"/>
    <w:rsid w:val="00AF41F6"/>
    <w:rsid w:val="00AF438E"/>
    <w:rsid w:val="00AF45CA"/>
    <w:rsid w:val="00AF57DE"/>
    <w:rsid w:val="00AF5B3E"/>
    <w:rsid w:val="00AF5CEE"/>
    <w:rsid w:val="00AF7506"/>
    <w:rsid w:val="00AF7835"/>
    <w:rsid w:val="00B001F1"/>
    <w:rsid w:val="00B007DD"/>
    <w:rsid w:val="00B0098A"/>
    <w:rsid w:val="00B01016"/>
    <w:rsid w:val="00B0121A"/>
    <w:rsid w:val="00B0146E"/>
    <w:rsid w:val="00B02160"/>
    <w:rsid w:val="00B027CB"/>
    <w:rsid w:val="00B027F9"/>
    <w:rsid w:val="00B0352B"/>
    <w:rsid w:val="00B03B63"/>
    <w:rsid w:val="00B040FE"/>
    <w:rsid w:val="00B0489B"/>
    <w:rsid w:val="00B073E6"/>
    <w:rsid w:val="00B074F8"/>
    <w:rsid w:val="00B11A3D"/>
    <w:rsid w:val="00B11F49"/>
    <w:rsid w:val="00B121B0"/>
    <w:rsid w:val="00B12F2A"/>
    <w:rsid w:val="00B13B87"/>
    <w:rsid w:val="00B140D2"/>
    <w:rsid w:val="00B153F1"/>
    <w:rsid w:val="00B15718"/>
    <w:rsid w:val="00B16598"/>
    <w:rsid w:val="00B16B16"/>
    <w:rsid w:val="00B17A7F"/>
    <w:rsid w:val="00B17FAB"/>
    <w:rsid w:val="00B20FFF"/>
    <w:rsid w:val="00B21BE7"/>
    <w:rsid w:val="00B22C5F"/>
    <w:rsid w:val="00B23687"/>
    <w:rsid w:val="00B25710"/>
    <w:rsid w:val="00B26FE4"/>
    <w:rsid w:val="00B27432"/>
    <w:rsid w:val="00B27B03"/>
    <w:rsid w:val="00B30033"/>
    <w:rsid w:val="00B31B62"/>
    <w:rsid w:val="00B31EB8"/>
    <w:rsid w:val="00B3208E"/>
    <w:rsid w:val="00B32345"/>
    <w:rsid w:val="00B3263F"/>
    <w:rsid w:val="00B33711"/>
    <w:rsid w:val="00B34889"/>
    <w:rsid w:val="00B35060"/>
    <w:rsid w:val="00B3729B"/>
    <w:rsid w:val="00B37550"/>
    <w:rsid w:val="00B3779E"/>
    <w:rsid w:val="00B37FDA"/>
    <w:rsid w:val="00B402C6"/>
    <w:rsid w:val="00B405B7"/>
    <w:rsid w:val="00B40D0B"/>
    <w:rsid w:val="00B41093"/>
    <w:rsid w:val="00B411E1"/>
    <w:rsid w:val="00B41DC1"/>
    <w:rsid w:val="00B420CD"/>
    <w:rsid w:val="00B42F69"/>
    <w:rsid w:val="00B43A3D"/>
    <w:rsid w:val="00B46603"/>
    <w:rsid w:val="00B46AE7"/>
    <w:rsid w:val="00B46D34"/>
    <w:rsid w:val="00B46EC7"/>
    <w:rsid w:val="00B4708E"/>
    <w:rsid w:val="00B4773A"/>
    <w:rsid w:val="00B47EEF"/>
    <w:rsid w:val="00B50A91"/>
    <w:rsid w:val="00B5160B"/>
    <w:rsid w:val="00B51761"/>
    <w:rsid w:val="00B51871"/>
    <w:rsid w:val="00B52022"/>
    <w:rsid w:val="00B52187"/>
    <w:rsid w:val="00B522D6"/>
    <w:rsid w:val="00B52F3C"/>
    <w:rsid w:val="00B53302"/>
    <w:rsid w:val="00B543E7"/>
    <w:rsid w:val="00B54609"/>
    <w:rsid w:val="00B54691"/>
    <w:rsid w:val="00B54BF5"/>
    <w:rsid w:val="00B54F64"/>
    <w:rsid w:val="00B55273"/>
    <w:rsid w:val="00B555FE"/>
    <w:rsid w:val="00B56D9A"/>
    <w:rsid w:val="00B607A3"/>
    <w:rsid w:val="00B60AA3"/>
    <w:rsid w:val="00B60B8D"/>
    <w:rsid w:val="00B60CCD"/>
    <w:rsid w:val="00B6177A"/>
    <w:rsid w:val="00B62854"/>
    <w:rsid w:val="00B62EF1"/>
    <w:rsid w:val="00B63D3D"/>
    <w:rsid w:val="00B640CC"/>
    <w:rsid w:val="00B64530"/>
    <w:rsid w:val="00B645B6"/>
    <w:rsid w:val="00B64B2F"/>
    <w:rsid w:val="00B65646"/>
    <w:rsid w:val="00B667BF"/>
    <w:rsid w:val="00B66E23"/>
    <w:rsid w:val="00B6711C"/>
    <w:rsid w:val="00B674D6"/>
    <w:rsid w:val="00B6797D"/>
    <w:rsid w:val="00B70195"/>
    <w:rsid w:val="00B7047D"/>
    <w:rsid w:val="00B70F2D"/>
    <w:rsid w:val="00B712A1"/>
    <w:rsid w:val="00B7245B"/>
    <w:rsid w:val="00B727D1"/>
    <w:rsid w:val="00B72DB5"/>
    <w:rsid w:val="00B73256"/>
    <w:rsid w:val="00B735B8"/>
    <w:rsid w:val="00B73F56"/>
    <w:rsid w:val="00B74858"/>
    <w:rsid w:val="00B74CD4"/>
    <w:rsid w:val="00B74D31"/>
    <w:rsid w:val="00B752EB"/>
    <w:rsid w:val="00B75ED3"/>
    <w:rsid w:val="00B76947"/>
    <w:rsid w:val="00B770D6"/>
    <w:rsid w:val="00B77BE4"/>
    <w:rsid w:val="00B802F5"/>
    <w:rsid w:val="00B80305"/>
    <w:rsid w:val="00B80955"/>
    <w:rsid w:val="00B812BE"/>
    <w:rsid w:val="00B813D5"/>
    <w:rsid w:val="00B8258D"/>
    <w:rsid w:val="00B825B4"/>
    <w:rsid w:val="00B82986"/>
    <w:rsid w:val="00B84E7E"/>
    <w:rsid w:val="00B86608"/>
    <w:rsid w:val="00B87131"/>
    <w:rsid w:val="00B87847"/>
    <w:rsid w:val="00B90477"/>
    <w:rsid w:val="00B906DA"/>
    <w:rsid w:val="00B90A9A"/>
    <w:rsid w:val="00B916C6"/>
    <w:rsid w:val="00B917E9"/>
    <w:rsid w:val="00B92AA5"/>
    <w:rsid w:val="00B92D00"/>
    <w:rsid w:val="00B93904"/>
    <w:rsid w:val="00B94977"/>
    <w:rsid w:val="00B955FE"/>
    <w:rsid w:val="00B96744"/>
    <w:rsid w:val="00BA02AC"/>
    <w:rsid w:val="00BA0ACE"/>
    <w:rsid w:val="00BA0B9F"/>
    <w:rsid w:val="00BA2453"/>
    <w:rsid w:val="00BA3287"/>
    <w:rsid w:val="00BA4DA6"/>
    <w:rsid w:val="00BA4F51"/>
    <w:rsid w:val="00BA5279"/>
    <w:rsid w:val="00BA570B"/>
    <w:rsid w:val="00BA5982"/>
    <w:rsid w:val="00BA61C9"/>
    <w:rsid w:val="00BA6419"/>
    <w:rsid w:val="00BA6550"/>
    <w:rsid w:val="00BB028E"/>
    <w:rsid w:val="00BB0640"/>
    <w:rsid w:val="00BB072F"/>
    <w:rsid w:val="00BB2772"/>
    <w:rsid w:val="00BB3642"/>
    <w:rsid w:val="00BB4A3B"/>
    <w:rsid w:val="00BB5116"/>
    <w:rsid w:val="00BB59F6"/>
    <w:rsid w:val="00BB5EF0"/>
    <w:rsid w:val="00BB66AB"/>
    <w:rsid w:val="00BB7BBA"/>
    <w:rsid w:val="00BC0AD6"/>
    <w:rsid w:val="00BC1204"/>
    <w:rsid w:val="00BC122E"/>
    <w:rsid w:val="00BC1ED0"/>
    <w:rsid w:val="00BC3584"/>
    <w:rsid w:val="00BC4105"/>
    <w:rsid w:val="00BC5838"/>
    <w:rsid w:val="00BC58B7"/>
    <w:rsid w:val="00BC5E90"/>
    <w:rsid w:val="00BC6DC2"/>
    <w:rsid w:val="00BC70AD"/>
    <w:rsid w:val="00BC7252"/>
    <w:rsid w:val="00BD07C1"/>
    <w:rsid w:val="00BD0E2E"/>
    <w:rsid w:val="00BD2048"/>
    <w:rsid w:val="00BD2C9D"/>
    <w:rsid w:val="00BD3365"/>
    <w:rsid w:val="00BD510E"/>
    <w:rsid w:val="00BD57B2"/>
    <w:rsid w:val="00BD5D55"/>
    <w:rsid w:val="00BD5DB7"/>
    <w:rsid w:val="00BE05E9"/>
    <w:rsid w:val="00BE0617"/>
    <w:rsid w:val="00BE3400"/>
    <w:rsid w:val="00BE442D"/>
    <w:rsid w:val="00BE45E1"/>
    <w:rsid w:val="00BE4ED6"/>
    <w:rsid w:val="00BE54F3"/>
    <w:rsid w:val="00BE5B96"/>
    <w:rsid w:val="00BE5F67"/>
    <w:rsid w:val="00BE6D9D"/>
    <w:rsid w:val="00BE7300"/>
    <w:rsid w:val="00BE7920"/>
    <w:rsid w:val="00BF059A"/>
    <w:rsid w:val="00BF0B93"/>
    <w:rsid w:val="00BF115A"/>
    <w:rsid w:val="00BF12E3"/>
    <w:rsid w:val="00BF1E46"/>
    <w:rsid w:val="00BF2A3A"/>
    <w:rsid w:val="00BF2A79"/>
    <w:rsid w:val="00BF2CD1"/>
    <w:rsid w:val="00BF3C81"/>
    <w:rsid w:val="00BF3EDE"/>
    <w:rsid w:val="00BF461A"/>
    <w:rsid w:val="00BF4B6A"/>
    <w:rsid w:val="00BF5135"/>
    <w:rsid w:val="00BF6E01"/>
    <w:rsid w:val="00BF7F0E"/>
    <w:rsid w:val="00C00312"/>
    <w:rsid w:val="00C00828"/>
    <w:rsid w:val="00C009F5"/>
    <w:rsid w:val="00C00DA5"/>
    <w:rsid w:val="00C01129"/>
    <w:rsid w:val="00C01DD9"/>
    <w:rsid w:val="00C02239"/>
    <w:rsid w:val="00C022E1"/>
    <w:rsid w:val="00C02604"/>
    <w:rsid w:val="00C032D6"/>
    <w:rsid w:val="00C038E5"/>
    <w:rsid w:val="00C0398D"/>
    <w:rsid w:val="00C04125"/>
    <w:rsid w:val="00C0469F"/>
    <w:rsid w:val="00C047C8"/>
    <w:rsid w:val="00C057FE"/>
    <w:rsid w:val="00C05C3D"/>
    <w:rsid w:val="00C06CEA"/>
    <w:rsid w:val="00C06DC1"/>
    <w:rsid w:val="00C071AC"/>
    <w:rsid w:val="00C073D7"/>
    <w:rsid w:val="00C07F58"/>
    <w:rsid w:val="00C10687"/>
    <w:rsid w:val="00C10855"/>
    <w:rsid w:val="00C109A2"/>
    <w:rsid w:val="00C11707"/>
    <w:rsid w:val="00C11AB8"/>
    <w:rsid w:val="00C11E4C"/>
    <w:rsid w:val="00C14732"/>
    <w:rsid w:val="00C14954"/>
    <w:rsid w:val="00C14D07"/>
    <w:rsid w:val="00C155A0"/>
    <w:rsid w:val="00C1616D"/>
    <w:rsid w:val="00C1637E"/>
    <w:rsid w:val="00C1673B"/>
    <w:rsid w:val="00C177E0"/>
    <w:rsid w:val="00C179B0"/>
    <w:rsid w:val="00C20245"/>
    <w:rsid w:val="00C20CA6"/>
    <w:rsid w:val="00C21AD6"/>
    <w:rsid w:val="00C226F9"/>
    <w:rsid w:val="00C22A40"/>
    <w:rsid w:val="00C23398"/>
    <w:rsid w:val="00C23B23"/>
    <w:rsid w:val="00C23D74"/>
    <w:rsid w:val="00C23F4A"/>
    <w:rsid w:val="00C2428B"/>
    <w:rsid w:val="00C24FEA"/>
    <w:rsid w:val="00C250F6"/>
    <w:rsid w:val="00C26C22"/>
    <w:rsid w:val="00C27B03"/>
    <w:rsid w:val="00C300EC"/>
    <w:rsid w:val="00C3089B"/>
    <w:rsid w:val="00C3098C"/>
    <w:rsid w:val="00C30FDC"/>
    <w:rsid w:val="00C329CC"/>
    <w:rsid w:val="00C33264"/>
    <w:rsid w:val="00C3407D"/>
    <w:rsid w:val="00C34615"/>
    <w:rsid w:val="00C349B9"/>
    <w:rsid w:val="00C349BF"/>
    <w:rsid w:val="00C34B40"/>
    <w:rsid w:val="00C351B7"/>
    <w:rsid w:val="00C35836"/>
    <w:rsid w:val="00C35A9D"/>
    <w:rsid w:val="00C360AA"/>
    <w:rsid w:val="00C3639C"/>
    <w:rsid w:val="00C40FE9"/>
    <w:rsid w:val="00C41883"/>
    <w:rsid w:val="00C41CD3"/>
    <w:rsid w:val="00C42169"/>
    <w:rsid w:val="00C4316C"/>
    <w:rsid w:val="00C43438"/>
    <w:rsid w:val="00C4378F"/>
    <w:rsid w:val="00C43AF6"/>
    <w:rsid w:val="00C44264"/>
    <w:rsid w:val="00C446F5"/>
    <w:rsid w:val="00C45043"/>
    <w:rsid w:val="00C454DB"/>
    <w:rsid w:val="00C46251"/>
    <w:rsid w:val="00C4790F"/>
    <w:rsid w:val="00C47FC0"/>
    <w:rsid w:val="00C50CF6"/>
    <w:rsid w:val="00C5189F"/>
    <w:rsid w:val="00C51DEE"/>
    <w:rsid w:val="00C528CC"/>
    <w:rsid w:val="00C53014"/>
    <w:rsid w:val="00C53ABD"/>
    <w:rsid w:val="00C53AD3"/>
    <w:rsid w:val="00C53C94"/>
    <w:rsid w:val="00C54991"/>
    <w:rsid w:val="00C54B9B"/>
    <w:rsid w:val="00C54D45"/>
    <w:rsid w:val="00C56EB6"/>
    <w:rsid w:val="00C57741"/>
    <w:rsid w:val="00C606C7"/>
    <w:rsid w:val="00C6074F"/>
    <w:rsid w:val="00C60865"/>
    <w:rsid w:val="00C60C7B"/>
    <w:rsid w:val="00C61797"/>
    <w:rsid w:val="00C61BD8"/>
    <w:rsid w:val="00C62568"/>
    <w:rsid w:val="00C6296C"/>
    <w:rsid w:val="00C63032"/>
    <w:rsid w:val="00C63FCA"/>
    <w:rsid w:val="00C640A2"/>
    <w:rsid w:val="00C64143"/>
    <w:rsid w:val="00C6434D"/>
    <w:rsid w:val="00C6440E"/>
    <w:rsid w:val="00C652E5"/>
    <w:rsid w:val="00C6675E"/>
    <w:rsid w:val="00C66A8C"/>
    <w:rsid w:val="00C67446"/>
    <w:rsid w:val="00C67D47"/>
    <w:rsid w:val="00C702BF"/>
    <w:rsid w:val="00C70611"/>
    <w:rsid w:val="00C70962"/>
    <w:rsid w:val="00C71037"/>
    <w:rsid w:val="00C71104"/>
    <w:rsid w:val="00C71674"/>
    <w:rsid w:val="00C71EB3"/>
    <w:rsid w:val="00C725D1"/>
    <w:rsid w:val="00C733F7"/>
    <w:rsid w:val="00C73A3F"/>
    <w:rsid w:val="00C743C5"/>
    <w:rsid w:val="00C75C4D"/>
    <w:rsid w:val="00C7697F"/>
    <w:rsid w:val="00C776A1"/>
    <w:rsid w:val="00C807D7"/>
    <w:rsid w:val="00C8136C"/>
    <w:rsid w:val="00C81496"/>
    <w:rsid w:val="00C81A51"/>
    <w:rsid w:val="00C81D96"/>
    <w:rsid w:val="00C82FAC"/>
    <w:rsid w:val="00C82FFA"/>
    <w:rsid w:val="00C83C66"/>
    <w:rsid w:val="00C83EA3"/>
    <w:rsid w:val="00C84032"/>
    <w:rsid w:val="00C84A1B"/>
    <w:rsid w:val="00C84E6B"/>
    <w:rsid w:val="00C8533C"/>
    <w:rsid w:val="00C853B5"/>
    <w:rsid w:val="00C85521"/>
    <w:rsid w:val="00C856C0"/>
    <w:rsid w:val="00C85918"/>
    <w:rsid w:val="00C86361"/>
    <w:rsid w:val="00C863EE"/>
    <w:rsid w:val="00C867CB"/>
    <w:rsid w:val="00C9079B"/>
    <w:rsid w:val="00C9158E"/>
    <w:rsid w:val="00C91CB9"/>
    <w:rsid w:val="00C9200D"/>
    <w:rsid w:val="00C92646"/>
    <w:rsid w:val="00C9316A"/>
    <w:rsid w:val="00C934D8"/>
    <w:rsid w:val="00C93B5E"/>
    <w:rsid w:val="00C9450C"/>
    <w:rsid w:val="00C9483D"/>
    <w:rsid w:val="00C95A54"/>
    <w:rsid w:val="00C95BDF"/>
    <w:rsid w:val="00C95C21"/>
    <w:rsid w:val="00C95D8D"/>
    <w:rsid w:val="00C97C7F"/>
    <w:rsid w:val="00CA0243"/>
    <w:rsid w:val="00CA1371"/>
    <w:rsid w:val="00CA1AE8"/>
    <w:rsid w:val="00CA2283"/>
    <w:rsid w:val="00CA23B4"/>
    <w:rsid w:val="00CA2AEF"/>
    <w:rsid w:val="00CA2CA3"/>
    <w:rsid w:val="00CA325F"/>
    <w:rsid w:val="00CA33B8"/>
    <w:rsid w:val="00CA3C8C"/>
    <w:rsid w:val="00CA3D14"/>
    <w:rsid w:val="00CA4317"/>
    <w:rsid w:val="00CA4D24"/>
    <w:rsid w:val="00CA525C"/>
    <w:rsid w:val="00CA5B8E"/>
    <w:rsid w:val="00CA5E87"/>
    <w:rsid w:val="00CA63E1"/>
    <w:rsid w:val="00CA6DD8"/>
    <w:rsid w:val="00CA761B"/>
    <w:rsid w:val="00CB05AD"/>
    <w:rsid w:val="00CB0BC4"/>
    <w:rsid w:val="00CB13B2"/>
    <w:rsid w:val="00CB1582"/>
    <w:rsid w:val="00CB1AFA"/>
    <w:rsid w:val="00CB22B7"/>
    <w:rsid w:val="00CB31DA"/>
    <w:rsid w:val="00CB32DF"/>
    <w:rsid w:val="00CB3873"/>
    <w:rsid w:val="00CB3FBE"/>
    <w:rsid w:val="00CB41E8"/>
    <w:rsid w:val="00CB5032"/>
    <w:rsid w:val="00CB5444"/>
    <w:rsid w:val="00CB54AE"/>
    <w:rsid w:val="00CB634B"/>
    <w:rsid w:val="00CB7DF6"/>
    <w:rsid w:val="00CC0503"/>
    <w:rsid w:val="00CC11B1"/>
    <w:rsid w:val="00CC16AD"/>
    <w:rsid w:val="00CC1ED3"/>
    <w:rsid w:val="00CC22BF"/>
    <w:rsid w:val="00CC303F"/>
    <w:rsid w:val="00CC3C96"/>
    <w:rsid w:val="00CC3D45"/>
    <w:rsid w:val="00CC66EC"/>
    <w:rsid w:val="00CC7605"/>
    <w:rsid w:val="00CD077C"/>
    <w:rsid w:val="00CD0F10"/>
    <w:rsid w:val="00CD193B"/>
    <w:rsid w:val="00CD2870"/>
    <w:rsid w:val="00CD2882"/>
    <w:rsid w:val="00CD28F6"/>
    <w:rsid w:val="00CD2CCB"/>
    <w:rsid w:val="00CD32E4"/>
    <w:rsid w:val="00CD342A"/>
    <w:rsid w:val="00CD3940"/>
    <w:rsid w:val="00CD47C0"/>
    <w:rsid w:val="00CD59B2"/>
    <w:rsid w:val="00CD6275"/>
    <w:rsid w:val="00CD7213"/>
    <w:rsid w:val="00CD7C93"/>
    <w:rsid w:val="00CD7F43"/>
    <w:rsid w:val="00CE11DA"/>
    <w:rsid w:val="00CE17C5"/>
    <w:rsid w:val="00CE1AB0"/>
    <w:rsid w:val="00CE2DD3"/>
    <w:rsid w:val="00CE2F14"/>
    <w:rsid w:val="00CE3D8A"/>
    <w:rsid w:val="00CE3DA4"/>
    <w:rsid w:val="00CE52B8"/>
    <w:rsid w:val="00CE5FDC"/>
    <w:rsid w:val="00CE6A0B"/>
    <w:rsid w:val="00CE6CB2"/>
    <w:rsid w:val="00CE7BF6"/>
    <w:rsid w:val="00CF0950"/>
    <w:rsid w:val="00CF1D6D"/>
    <w:rsid w:val="00CF20C7"/>
    <w:rsid w:val="00CF2698"/>
    <w:rsid w:val="00CF37A3"/>
    <w:rsid w:val="00CF3B07"/>
    <w:rsid w:val="00CF3D3C"/>
    <w:rsid w:val="00CF4646"/>
    <w:rsid w:val="00CF46EB"/>
    <w:rsid w:val="00CF4C13"/>
    <w:rsid w:val="00CF510C"/>
    <w:rsid w:val="00CF5523"/>
    <w:rsid w:val="00CF62E0"/>
    <w:rsid w:val="00CF6318"/>
    <w:rsid w:val="00CF6384"/>
    <w:rsid w:val="00CF6902"/>
    <w:rsid w:val="00D00CF8"/>
    <w:rsid w:val="00D00F67"/>
    <w:rsid w:val="00D026E0"/>
    <w:rsid w:val="00D02B8F"/>
    <w:rsid w:val="00D0353E"/>
    <w:rsid w:val="00D0401F"/>
    <w:rsid w:val="00D05EEC"/>
    <w:rsid w:val="00D06E88"/>
    <w:rsid w:val="00D1119E"/>
    <w:rsid w:val="00D11865"/>
    <w:rsid w:val="00D11962"/>
    <w:rsid w:val="00D11F90"/>
    <w:rsid w:val="00D12582"/>
    <w:rsid w:val="00D13527"/>
    <w:rsid w:val="00D142DA"/>
    <w:rsid w:val="00D15E4E"/>
    <w:rsid w:val="00D164D1"/>
    <w:rsid w:val="00D17601"/>
    <w:rsid w:val="00D20425"/>
    <w:rsid w:val="00D20D6E"/>
    <w:rsid w:val="00D21300"/>
    <w:rsid w:val="00D22F7B"/>
    <w:rsid w:val="00D230DC"/>
    <w:rsid w:val="00D232E6"/>
    <w:rsid w:val="00D23DA3"/>
    <w:rsid w:val="00D2549B"/>
    <w:rsid w:val="00D25C8A"/>
    <w:rsid w:val="00D25D73"/>
    <w:rsid w:val="00D26C9A"/>
    <w:rsid w:val="00D303E8"/>
    <w:rsid w:val="00D30A8D"/>
    <w:rsid w:val="00D31BA6"/>
    <w:rsid w:val="00D32F8B"/>
    <w:rsid w:val="00D331D8"/>
    <w:rsid w:val="00D334EB"/>
    <w:rsid w:val="00D335E1"/>
    <w:rsid w:val="00D34B49"/>
    <w:rsid w:val="00D3545E"/>
    <w:rsid w:val="00D35819"/>
    <w:rsid w:val="00D35FEA"/>
    <w:rsid w:val="00D366E4"/>
    <w:rsid w:val="00D368AC"/>
    <w:rsid w:val="00D371C0"/>
    <w:rsid w:val="00D409A8"/>
    <w:rsid w:val="00D423A5"/>
    <w:rsid w:val="00D423AC"/>
    <w:rsid w:val="00D42BA3"/>
    <w:rsid w:val="00D43265"/>
    <w:rsid w:val="00D44412"/>
    <w:rsid w:val="00D446F1"/>
    <w:rsid w:val="00D44A91"/>
    <w:rsid w:val="00D44B15"/>
    <w:rsid w:val="00D44DC6"/>
    <w:rsid w:val="00D4549E"/>
    <w:rsid w:val="00D463B5"/>
    <w:rsid w:val="00D476EA"/>
    <w:rsid w:val="00D514E5"/>
    <w:rsid w:val="00D51D74"/>
    <w:rsid w:val="00D53589"/>
    <w:rsid w:val="00D539D5"/>
    <w:rsid w:val="00D53EF8"/>
    <w:rsid w:val="00D544D5"/>
    <w:rsid w:val="00D54C77"/>
    <w:rsid w:val="00D553EB"/>
    <w:rsid w:val="00D56ECF"/>
    <w:rsid w:val="00D57897"/>
    <w:rsid w:val="00D57E1D"/>
    <w:rsid w:val="00D602DE"/>
    <w:rsid w:val="00D602E0"/>
    <w:rsid w:val="00D6096A"/>
    <w:rsid w:val="00D60A5C"/>
    <w:rsid w:val="00D60ABE"/>
    <w:rsid w:val="00D60CE5"/>
    <w:rsid w:val="00D61811"/>
    <w:rsid w:val="00D6223A"/>
    <w:rsid w:val="00D623BB"/>
    <w:rsid w:val="00D63F9F"/>
    <w:rsid w:val="00D646D3"/>
    <w:rsid w:val="00D64791"/>
    <w:rsid w:val="00D662F2"/>
    <w:rsid w:val="00D665F1"/>
    <w:rsid w:val="00D66E6C"/>
    <w:rsid w:val="00D6711E"/>
    <w:rsid w:val="00D674E0"/>
    <w:rsid w:val="00D67E1D"/>
    <w:rsid w:val="00D706FE"/>
    <w:rsid w:val="00D7096C"/>
    <w:rsid w:val="00D7159B"/>
    <w:rsid w:val="00D71873"/>
    <w:rsid w:val="00D718E3"/>
    <w:rsid w:val="00D7257B"/>
    <w:rsid w:val="00D730D4"/>
    <w:rsid w:val="00D73820"/>
    <w:rsid w:val="00D73B08"/>
    <w:rsid w:val="00D741E7"/>
    <w:rsid w:val="00D742B7"/>
    <w:rsid w:val="00D779FC"/>
    <w:rsid w:val="00D80127"/>
    <w:rsid w:val="00D804E2"/>
    <w:rsid w:val="00D805D1"/>
    <w:rsid w:val="00D81FB3"/>
    <w:rsid w:val="00D829BC"/>
    <w:rsid w:val="00D82C68"/>
    <w:rsid w:val="00D82FD7"/>
    <w:rsid w:val="00D84FA6"/>
    <w:rsid w:val="00D85041"/>
    <w:rsid w:val="00D8585A"/>
    <w:rsid w:val="00D85C5F"/>
    <w:rsid w:val="00D85ECC"/>
    <w:rsid w:val="00D864C7"/>
    <w:rsid w:val="00D8677E"/>
    <w:rsid w:val="00D867EA"/>
    <w:rsid w:val="00D868A5"/>
    <w:rsid w:val="00D86EB7"/>
    <w:rsid w:val="00D8788C"/>
    <w:rsid w:val="00D9137C"/>
    <w:rsid w:val="00D91493"/>
    <w:rsid w:val="00D91E9F"/>
    <w:rsid w:val="00D91FB6"/>
    <w:rsid w:val="00D92025"/>
    <w:rsid w:val="00D9204D"/>
    <w:rsid w:val="00D92B5E"/>
    <w:rsid w:val="00D93388"/>
    <w:rsid w:val="00D93CFF"/>
    <w:rsid w:val="00D9490D"/>
    <w:rsid w:val="00D95457"/>
    <w:rsid w:val="00D968EB"/>
    <w:rsid w:val="00D96CB7"/>
    <w:rsid w:val="00D9791E"/>
    <w:rsid w:val="00D97A7B"/>
    <w:rsid w:val="00DA08A1"/>
    <w:rsid w:val="00DA1226"/>
    <w:rsid w:val="00DA1259"/>
    <w:rsid w:val="00DA1AAD"/>
    <w:rsid w:val="00DA1E08"/>
    <w:rsid w:val="00DA2E53"/>
    <w:rsid w:val="00DA3601"/>
    <w:rsid w:val="00DA39B2"/>
    <w:rsid w:val="00DA45A9"/>
    <w:rsid w:val="00DA49DE"/>
    <w:rsid w:val="00DA4A52"/>
    <w:rsid w:val="00DA4FBC"/>
    <w:rsid w:val="00DA61B9"/>
    <w:rsid w:val="00DA67CA"/>
    <w:rsid w:val="00DA7457"/>
    <w:rsid w:val="00DA7DAC"/>
    <w:rsid w:val="00DA7E20"/>
    <w:rsid w:val="00DB1006"/>
    <w:rsid w:val="00DB1083"/>
    <w:rsid w:val="00DB1B31"/>
    <w:rsid w:val="00DB2528"/>
    <w:rsid w:val="00DB2995"/>
    <w:rsid w:val="00DB2ED0"/>
    <w:rsid w:val="00DB3123"/>
    <w:rsid w:val="00DB38F0"/>
    <w:rsid w:val="00DB3EE8"/>
    <w:rsid w:val="00DB447B"/>
    <w:rsid w:val="00DB4701"/>
    <w:rsid w:val="00DB4E76"/>
    <w:rsid w:val="00DB59C0"/>
    <w:rsid w:val="00DB648E"/>
    <w:rsid w:val="00DB6645"/>
    <w:rsid w:val="00DB70FE"/>
    <w:rsid w:val="00DC0146"/>
    <w:rsid w:val="00DC03EE"/>
    <w:rsid w:val="00DC19F0"/>
    <w:rsid w:val="00DC26D4"/>
    <w:rsid w:val="00DC2C13"/>
    <w:rsid w:val="00DC2FD3"/>
    <w:rsid w:val="00DC36B8"/>
    <w:rsid w:val="00DC53F2"/>
    <w:rsid w:val="00DC63A1"/>
    <w:rsid w:val="00DC6B01"/>
    <w:rsid w:val="00DC7797"/>
    <w:rsid w:val="00DC7BC4"/>
    <w:rsid w:val="00DC7E53"/>
    <w:rsid w:val="00DD0280"/>
    <w:rsid w:val="00DD078A"/>
    <w:rsid w:val="00DD163B"/>
    <w:rsid w:val="00DD1737"/>
    <w:rsid w:val="00DD17AF"/>
    <w:rsid w:val="00DD193B"/>
    <w:rsid w:val="00DD34E1"/>
    <w:rsid w:val="00DD3BDF"/>
    <w:rsid w:val="00DD4072"/>
    <w:rsid w:val="00DD45E7"/>
    <w:rsid w:val="00DD71F6"/>
    <w:rsid w:val="00DD7667"/>
    <w:rsid w:val="00DD777C"/>
    <w:rsid w:val="00DD79FD"/>
    <w:rsid w:val="00DE0D2F"/>
    <w:rsid w:val="00DE0D75"/>
    <w:rsid w:val="00DE0F2F"/>
    <w:rsid w:val="00DE19EB"/>
    <w:rsid w:val="00DE43A8"/>
    <w:rsid w:val="00DE456C"/>
    <w:rsid w:val="00DE4701"/>
    <w:rsid w:val="00DE4E16"/>
    <w:rsid w:val="00DE5054"/>
    <w:rsid w:val="00DE59D4"/>
    <w:rsid w:val="00DE5B0F"/>
    <w:rsid w:val="00DE6633"/>
    <w:rsid w:val="00DE7A98"/>
    <w:rsid w:val="00DF083A"/>
    <w:rsid w:val="00DF0FE3"/>
    <w:rsid w:val="00DF2CB1"/>
    <w:rsid w:val="00DF2D45"/>
    <w:rsid w:val="00DF3DB7"/>
    <w:rsid w:val="00DF4CD2"/>
    <w:rsid w:val="00DF572C"/>
    <w:rsid w:val="00DF69F9"/>
    <w:rsid w:val="00DF72DD"/>
    <w:rsid w:val="00DF7559"/>
    <w:rsid w:val="00DF7FE4"/>
    <w:rsid w:val="00E00D1C"/>
    <w:rsid w:val="00E01078"/>
    <w:rsid w:val="00E015A4"/>
    <w:rsid w:val="00E02576"/>
    <w:rsid w:val="00E02579"/>
    <w:rsid w:val="00E02B50"/>
    <w:rsid w:val="00E04B3F"/>
    <w:rsid w:val="00E04BED"/>
    <w:rsid w:val="00E04EF8"/>
    <w:rsid w:val="00E060C1"/>
    <w:rsid w:val="00E06B1E"/>
    <w:rsid w:val="00E07787"/>
    <w:rsid w:val="00E10AAF"/>
    <w:rsid w:val="00E11D49"/>
    <w:rsid w:val="00E1217D"/>
    <w:rsid w:val="00E131F5"/>
    <w:rsid w:val="00E13A7A"/>
    <w:rsid w:val="00E1469D"/>
    <w:rsid w:val="00E147D5"/>
    <w:rsid w:val="00E14C0E"/>
    <w:rsid w:val="00E1584A"/>
    <w:rsid w:val="00E1588A"/>
    <w:rsid w:val="00E16642"/>
    <w:rsid w:val="00E1787C"/>
    <w:rsid w:val="00E2249E"/>
    <w:rsid w:val="00E22B76"/>
    <w:rsid w:val="00E22C38"/>
    <w:rsid w:val="00E234F1"/>
    <w:rsid w:val="00E241ED"/>
    <w:rsid w:val="00E24E3A"/>
    <w:rsid w:val="00E252D0"/>
    <w:rsid w:val="00E25AF8"/>
    <w:rsid w:val="00E26AFA"/>
    <w:rsid w:val="00E26C55"/>
    <w:rsid w:val="00E26F6C"/>
    <w:rsid w:val="00E30528"/>
    <w:rsid w:val="00E3096A"/>
    <w:rsid w:val="00E30A56"/>
    <w:rsid w:val="00E31BD0"/>
    <w:rsid w:val="00E331A0"/>
    <w:rsid w:val="00E34CA3"/>
    <w:rsid w:val="00E35C4A"/>
    <w:rsid w:val="00E3636B"/>
    <w:rsid w:val="00E37A0F"/>
    <w:rsid w:val="00E37DA6"/>
    <w:rsid w:val="00E37F2F"/>
    <w:rsid w:val="00E37FE3"/>
    <w:rsid w:val="00E4024D"/>
    <w:rsid w:val="00E40387"/>
    <w:rsid w:val="00E40846"/>
    <w:rsid w:val="00E40903"/>
    <w:rsid w:val="00E40EB7"/>
    <w:rsid w:val="00E410AD"/>
    <w:rsid w:val="00E41BD5"/>
    <w:rsid w:val="00E42CAE"/>
    <w:rsid w:val="00E43AAA"/>
    <w:rsid w:val="00E448CF"/>
    <w:rsid w:val="00E44C62"/>
    <w:rsid w:val="00E45018"/>
    <w:rsid w:val="00E45B4C"/>
    <w:rsid w:val="00E46835"/>
    <w:rsid w:val="00E50157"/>
    <w:rsid w:val="00E50418"/>
    <w:rsid w:val="00E50F5A"/>
    <w:rsid w:val="00E51838"/>
    <w:rsid w:val="00E51DA1"/>
    <w:rsid w:val="00E522C3"/>
    <w:rsid w:val="00E5387C"/>
    <w:rsid w:val="00E53BD5"/>
    <w:rsid w:val="00E54281"/>
    <w:rsid w:val="00E54EF2"/>
    <w:rsid w:val="00E55006"/>
    <w:rsid w:val="00E5556D"/>
    <w:rsid w:val="00E560F1"/>
    <w:rsid w:val="00E60DC5"/>
    <w:rsid w:val="00E62CE8"/>
    <w:rsid w:val="00E63278"/>
    <w:rsid w:val="00E63559"/>
    <w:rsid w:val="00E648F3"/>
    <w:rsid w:val="00E65F31"/>
    <w:rsid w:val="00E664A3"/>
    <w:rsid w:val="00E67180"/>
    <w:rsid w:val="00E676E2"/>
    <w:rsid w:val="00E67C4F"/>
    <w:rsid w:val="00E704D1"/>
    <w:rsid w:val="00E70E70"/>
    <w:rsid w:val="00E7218A"/>
    <w:rsid w:val="00E7332E"/>
    <w:rsid w:val="00E73433"/>
    <w:rsid w:val="00E74C11"/>
    <w:rsid w:val="00E74FA5"/>
    <w:rsid w:val="00E74FB1"/>
    <w:rsid w:val="00E75368"/>
    <w:rsid w:val="00E756A8"/>
    <w:rsid w:val="00E76032"/>
    <w:rsid w:val="00E768F2"/>
    <w:rsid w:val="00E77B05"/>
    <w:rsid w:val="00E77E9E"/>
    <w:rsid w:val="00E811E3"/>
    <w:rsid w:val="00E81DED"/>
    <w:rsid w:val="00E82316"/>
    <w:rsid w:val="00E825B3"/>
    <w:rsid w:val="00E82CD0"/>
    <w:rsid w:val="00E849DE"/>
    <w:rsid w:val="00E84D67"/>
    <w:rsid w:val="00E85948"/>
    <w:rsid w:val="00E86228"/>
    <w:rsid w:val="00E86536"/>
    <w:rsid w:val="00E86DB1"/>
    <w:rsid w:val="00E90A59"/>
    <w:rsid w:val="00E9167E"/>
    <w:rsid w:val="00E9195F"/>
    <w:rsid w:val="00E922A4"/>
    <w:rsid w:val="00E925CE"/>
    <w:rsid w:val="00E929F6"/>
    <w:rsid w:val="00E92DD7"/>
    <w:rsid w:val="00E93F3F"/>
    <w:rsid w:val="00E94E23"/>
    <w:rsid w:val="00E967CB"/>
    <w:rsid w:val="00E97D36"/>
    <w:rsid w:val="00EA05D9"/>
    <w:rsid w:val="00EA1104"/>
    <w:rsid w:val="00EA2538"/>
    <w:rsid w:val="00EA2847"/>
    <w:rsid w:val="00EA2F22"/>
    <w:rsid w:val="00EA50FE"/>
    <w:rsid w:val="00EA512B"/>
    <w:rsid w:val="00EA5257"/>
    <w:rsid w:val="00EA59B6"/>
    <w:rsid w:val="00EA5D47"/>
    <w:rsid w:val="00EA7415"/>
    <w:rsid w:val="00EB0433"/>
    <w:rsid w:val="00EB1B8B"/>
    <w:rsid w:val="00EB1C1A"/>
    <w:rsid w:val="00EB212D"/>
    <w:rsid w:val="00EB24EC"/>
    <w:rsid w:val="00EB2C15"/>
    <w:rsid w:val="00EB3C54"/>
    <w:rsid w:val="00EB45E2"/>
    <w:rsid w:val="00EB4951"/>
    <w:rsid w:val="00EB4B4B"/>
    <w:rsid w:val="00EB4BB5"/>
    <w:rsid w:val="00EB5125"/>
    <w:rsid w:val="00EB578B"/>
    <w:rsid w:val="00EB595B"/>
    <w:rsid w:val="00EB5C82"/>
    <w:rsid w:val="00EB6235"/>
    <w:rsid w:val="00EB6C58"/>
    <w:rsid w:val="00EB78BC"/>
    <w:rsid w:val="00EB7F0D"/>
    <w:rsid w:val="00EC098E"/>
    <w:rsid w:val="00EC0BCB"/>
    <w:rsid w:val="00EC0E71"/>
    <w:rsid w:val="00EC0FC9"/>
    <w:rsid w:val="00EC37A3"/>
    <w:rsid w:val="00EC427F"/>
    <w:rsid w:val="00EC5088"/>
    <w:rsid w:val="00EC53D7"/>
    <w:rsid w:val="00EC598D"/>
    <w:rsid w:val="00EC6424"/>
    <w:rsid w:val="00ED0955"/>
    <w:rsid w:val="00ED0B07"/>
    <w:rsid w:val="00ED38AE"/>
    <w:rsid w:val="00ED4387"/>
    <w:rsid w:val="00ED54BC"/>
    <w:rsid w:val="00ED5FD3"/>
    <w:rsid w:val="00ED613A"/>
    <w:rsid w:val="00ED656C"/>
    <w:rsid w:val="00ED6CFA"/>
    <w:rsid w:val="00ED6D53"/>
    <w:rsid w:val="00ED706B"/>
    <w:rsid w:val="00EE079A"/>
    <w:rsid w:val="00EE0CD5"/>
    <w:rsid w:val="00EE1855"/>
    <w:rsid w:val="00EE1E1F"/>
    <w:rsid w:val="00EE2B0F"/>
    <w:rsid w:val="00EE2B68"/>
    <w:rsid w:val="00EE3733"/>
    <w:rsid w:val="00EE395E"/>
    <w:rsid w:val="00EE54F5"/>
    <w:rsid w:val="00EE57A5"/>
    <w:rsid w:val="00EE5961"/>
    <w:rsid w:val="00EE6D70"/>
    <w:rsid w:val="00EE78D4"/>
    <w:rsid w:val="00EF033D"/>
    <w:rsid w:val="00EF0E2F"/>
    <w:rsid w:val="00EF0E7F"/>
    <w:rsid w:val="00EF1386"/>
    <w:rsid w:val="00EF1DA7"/>
    <w:rsid w:val="00EF23C7"/>
    <w:rsid w:val="00EF2491"/>
    <w:rsid w:val="00EF256B"/>
    <w:rsid w:val="00EF2B82"/>
    <w:rsid w:val="00EF3EC3"/>
    <w:rsid w:val="00EF5277"/>
    <w:rsid w:val="00EF5CAD"/>
    <w:rsid w:val="00EF611F"/>
    <w:rsid w:val="00EF743B"/>
    <w:rsid w:val="00EF76E1"/>
    <w:rsid w:val="00EF771E"/>
    <w:rsid w:val="00EF7B1C"/>
    <w:rsid w:val="00F00AEC"/>
    <w:rsid w:val="00F01AB1"/>
    <w:rsid w:val="00F029AF"/>
    <w:rsid w:val="00F02EEF"/>
    <w:rsid w:val="00F04099"/>
    <w:rsid w:val="00F05820"/>
    <w:rsid w:val="00F05B66"/>
    <w:rsid w:val="00F0792B"/>
    <w:rsid w:val="00F1030E"/>
    <w:rsid w:val="00F10925"/>
    <w:rsid w:val="00F12F6C"/>
    <w:rsid w:val="00F13DAE"/>
    <w:rsid w:val="00F14262"/>
    <w:rsid w:val="00F14E48"/>
    <w:rsid w:val="00F157D8"/>
    <w:rsid w:val="00F16E34"/>
    <w:rsid w:val="00F17A6A"/>
    <w:rsid w:val="00F201AD"/>
    <w:rsid w:val="00F21481"/>
    <w:rsid w:val="00F21B21"/>
    <w:rsid w:val="00F21B54"/>
    <w:rsid w:val="00F222BB"/>
    <w:rsid w:val="00F2491A"/>
    <w:rsid w:val="00F24CFC"/>
    <w:rsid w:val="00F24EF6"/>
    <w:rsid w:val="00F254E4"/>
    <w:rsid w:val="00F26031"/>
    <w:rsid w:val="00F26AAB"/>
    <w:rsid w:val="00F26C8E"/>
    <w:rsid w:val="00F26F5D"/>
    <w:rsid w:val="00F330BF"/>
    <w:rsid w:val="00F33104"/>
    <w:rsid w:val="00F3381E"/>
    <w:rsid w:val="00F33DAB"/>
    <w:rsid w:val="00F3468E"/>
    <w:rsid w:val="00F34C92"/>
    <w:rsid w:val="00F35D19"/>
    <w:rsid w:val="00F364E4"/>
    <w:rsid w:val="00F3700E"/>
    <w:rsid w:val="00F370EF"/>
    <w:rsid w:val="00F377AE"/>
    <w:rsid w:val="00F37BE9"/>
    <w:rsid w:val="00F404CB"/>
    <w:rsid w:val="00F40EA8"/>
    <w:rsid w:val="00F41269"/>
    <w:rsid w:val="00F41319"/>
    <w:rsid w:val="00F426A1"/>
    <w:rsid w:val="00F43BA5"/>
    <w:rsid w:val="00F44A96"/>
    <w:rsid w:val="00F44B13"/>
    <w:rsid w:val="00F44EDC"/>
    <w:rsid w:val="00F45BE7"/>
    <w:rsid w:val="00F460AF"/>
    <w:rsid w:val="00F463D7"/>
    <w:rsid w:val="00F46578"/>
    <w:rsid w:val="00F47D65"/>
    <w:rsid w:val="00F50163"/>
    <w:rsid w:val="00F510E2"/>
    <w:rsid w:val="00F515F1"/>
    <w:rsid w:val="00F5273A"/>
    <w:rsid w:val="00F52D6B"/>
    <w:rsid w:val="00F52E18"/>
    <w:rsid w:val="00F52EFB"/>
    <w:rsid w:val="00F535E2"/>
    <w:rsid w:val="00F5397D"/>
    <w:rsid w:val="00F53FF9"/>
    <w:rsid w:val="00F54516"/>
    <w:rsid w:val="00F546FB"/>
    <w:rsid w:val="00F55335"/>
    <w:rsid w:val="00F55CF7"/>
    <w:rsid w:val="00F576BC"/>
    <w:rsid w:val="00F57920"/>
    <w:rsid w:val="00F57D1C"/>
    <w:rsid w:val="00F60110"/>
    <w:rsid w:val="00F6077A"/>
    <w:rsid w:val="00F6086A"/>
    <w:rsid w:val="00F6169B"/>
    <w:rsid w:val="00F62824"/>
    <w:rsid w:val="00F62D7C"/>
    <w:rsid w:val="00F634C8"/>
    <w:rsid w:val="00F6489B"/>
    <w:rsid w:val="00F64C93"/>
    <w:rsid w:val="00F6601A"/>
    <w:rsid w:val="00F67155"/>
    <w:rsid w:val="00F674C4"/>
    <w:rsid w:val="00F6771C"/>
    <w:rsid w:val="00F7058F"/>
    <w:rsid w:val="00F70A4B"/>
    <w:rsid w:val="00F70D21"/>
    <w:rsid w:val="00F70FEF"/>
    <w:rsid w:val="00F71AF8"/>
    <w:rsid w:val="00F73F06"/>
    <w:rsid w:val="00F74F3A"/>
    <w:rsid w:val="00F75C02"/>
    <w:rsid w:val="00F76F1A"/>
    <w:rsid w:val="00F77ECB"/>
    <w:rsid w:val="00F80323"/>
    <w:rsid w:val="00F80602"/>
    <w:rsid w:val="00F81936"/>
    <w:rsid w:val="00F81BF8"/>
    <w:rsid w:val="00F81E47"/>
    <w:rsid w:val="00F82388"/>
    <w:rsid w:val="00F82422"/>
    <w:rsid w:val="00F824EF"/>
    <w:rsid w:val="00F82E81"/>
    <w:rsid w:val="00F84408"/>
    <w:rsid w:val="00F84FFB"/>
    <w:rsid w:val="00F86474"/>
    <w:rsid w:val="00F868B4"/>
    <w:rsid w:val="00F8730A"/>
    <w:rsid w:val="00F9016F"/>
    <w:rsid w:val="00F90601"/>
    <w:rsid w:val="00F92525"/>
    <w:rsid w:val="00F935A6"/>
    <w:rsid w:val="00F93703"/>
    <w:rsid w:val="00F94233"/>
    <w:rsid w:val="00F946E0"/>
    <w:rsid w:val="00F94DA1"/>
    <w:rsid w:val="00F9603E"/>
    <w:rsid w:val="00F97391"/>
    <w:rsid w:val="00F97F50"/>
    <w:rsid w:val="00FA0323"/>
    <w:rsid w:val="00FA1A38"/>
    <w:rsid w:val="00FA1BC2"/>
    <w:rsid w:val="00FA24A9"/>
    <w:rsid w:val="00FA2599"/>
    <w:rsid w:val="00FA4306"/>
    <w:rsid w:val="00FA6D4B"/>
    <w:rsid w:val="00FA6FBC"/>
    <w:rsid w:val="00FA78FD"/>
    <w:rsid w:val="00FB09CE"/>
    <w:rsid w:val="00FB11BE"/>
    <w:rsid w:val="00FB1357"/>
    <w:rsid w:val="00FB1799"/>
    <w:rsid w:val="00FB1B56"/>
    <w:rsid w:val="00FB24CD"/>
    <w:rsid w:val="00FB27F1"/>
    <w:rsid w:val="00FB2FC2"/>
    <w:rsid w:val="00FB3832"/>
    <w:rsid w:val="00FB3E58"/>
    <w:rsid w:val="00FB4C6F"/>
    <w:rsid w:val="00FB4F91"/>
    <w:rsid w:val="00FB503E"/>
    <w:rsid w:val="00FB75D8"/>
    <w:rsid w:val="00FC0416"/>
    <w:rsid w:val="00FC0C7D"/>
    <w:rsid w:val="00FC1C6A"/>
    <w:rsid w:val="00FC2675"/>
    <w:rsid w:val="00FC3057"/>
    <w:rsid w:val="00FC3BBA"/>
    <w:rsid w:val="00FC44A8"/>
    <w:rsid w:val="00FC5E76"/>
    <w:rsid w:val="00FC5F0D"/>
    <w:rsid w:val="00FC6054"/>
    <w:rsid w:val="00FC61CF"/>
    <w:rsid w:val="00FC69CF"/>
    <w:rsid w:val="00FC7214"/>
    <w:rsid w:val="00FC721D"/>
    <w:rsid w:val="00FC7FB3"/>
    <w:rsid w:val="00FD058F"/>
    <w:rsid w:val="00FD0B70"/>
    <w:rsid w:val="00FD11B8"/>
    <w:rsid w:val="00FD1440"/>
    <w:rsid w:val="00FD1452"/>
    <w:rsid w:val="00FD1489"/>
    <w:rsid w:val="00FD17D7"/>
    <w:rsid w:val="00FD1BD0"/>
    <w:rsid w:val="00FD2DA9"/>
    <w:rsid w:val="00FD337C"/>
    <w:rsid w:val="00FD35FA"/>
    <w:rsid w:val="00FD40E6"/>
    <w:rsid w:val="00FD4398"/>
    <w:rsid w:val="00FD59F1"/>
    <w:rsid w:val="00FD66A4"/>
    <w:rsid w:val="00FD6FE2"/>
    <w:rsid w:val="00FD70E4"/>
    <w:rsid w:val="00FD74CB"/>
    <w:rsid w:val="00FD7502"/>
    <w:rsid w:val="00FD7543"/>
    <w:rsid w:val="00FD7BF5"/>
    <w:rsid w:val="00FE037C"/>
    <w:rsid w:val="00FE0644"/>
    <w:rsid w:val="00FE06CA"/>
    <w:rsid w:val="00FE0A3E"/>
    <w:rsid w:val="00FE0E5A"/>
    <w:rsid w:val="00FE127E"/>
    <w:rsid w:val="00FE185C"/>
    <w:rsid w:val="00FE3855"/>
    <w:rsid w:val="00FE3C5F"/>
    <w:rsid w:val="00FE401B"/>
    <w:rsid w:val="00FE4705"/>
    <w:rsid w:val="00FE4BC6"/>
    <w:rsid w:val="00FE522F"/>
    <w:rsid w:val="00FE557C"/>
    <w:rsid w:val="00FE59E6"/>
    <w:rsid w:val="00FE607B"/>
    <w:rsid w:val="00FE7B8D"/>
    <w:rsid w:val="00FE7E45"/>
    <w:rsid w:val="00FF0844"/>
    <w:rsid w:val="00FF104F"/>
    <w:rsid w:val="00FF1C91"/>
    <w:rsid w:val="00FF3292"/>
    <w:rsid w:val="00FF384E"/>
    <w:rsid w:val="00FF4C3A"/>
    <w:rsid w:val="00FF5022"/>
    <w:rsid w:val="00FF62F4"/>
    <w:rsid w:val="00FF6519"/>
    <w:rsid w:val="00FF6F55"/>
    <w:rsid w:val="00FF7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CD898D5"/>
  <w15:docId w15:val="{1796CFE6-5A66-4CFE-A4DC-B9AC796D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835"/>
    <w:pPr>
      <w:tabs>
        <w:tab w:val="left" w:pos="567"/>
      </w:tabs>
    </w:pPr>
    <w:rPr>
      <w:rFonts w:eastAsia="Times New Roman"/>
      <w:sz w:val="22"/>
      <w:lang w:eastAsia="en-US"/>
    </w:rPr>
  </w:style>
  <w:style w:type="paragraph" w:styleId="Heading6">
    <w:name w:val="heading 6"/>
    <w:basedOn w:val="Normal"/>
    <w:next w:val="Normal"/>
    <w:link w:val="Heading6Char"/>
    <w:qFormat/>
    <w:rsid w:val="00E90A59"/>
    <w:pPr>
      <w:keepNext/>
      <w:tabs>
        <w:tab w:val="clear" w:pos="567"/>
      </w:tabs>
      <w:ind w:right="-284"/>
      <w:outlineLvl w:val="5"/>
    </w:pPr>
    <w:rPr>
      <w:rFonts w:ascii="Rotis Semisans" w:hAnsi="Rotis Semisans"/>
      <w:b/>
      <w:sz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8306"/>
      </w:tabs>
    </w:pPr>
    <w:rPr>
      <w:rFonts w:ascii="Arial" w:hAnsi="Arial"/>
      <w:noProof/>
      <w:sz w:val="16"/>
    </w:rPr>
  </w:style>
  <w:style w:type="paragraph" w:styleId="Header">
    <w:name w:val="header"/>
    <w:basedOn w:val="Normal"/>
    <w:link w:val="HeaderChar"/>
    <w:uiPriority w:val="99"/>
    <w:pPr>
      <w:tabs>
        <w:tab w:val="center" w:pos="4153"/>
        <w:tab w:val="right" w:pos="8306"/>
      </w:tabs>
    </w:pPr>
    <w:rPr>
      <w:rFonts w:ascii="Arial" w:hAnsi="Arial"/>
      <w:sz w:val="20"/>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character" w:styleId="PageNumber">
    <w:name w:val="page number"/>
    <w:basedOn w:val="DefaultParagraphFont"/>
    <w:rsid w:val="00812D16"/>
  </w:style>
  <w:style w:type="paragraph" w:styleId="BodyText">
    <w:name w:val="Body Text"/>
    <w:basedOn w:val="Normal"/>
    <w:rsid w:val="00812D16"/>
    <w:pPr>
      <w:tabs>
        <w:tab w:val="clear" w:pos="567"/>
      </w:tabs>
    </w:pPr>
    <w:rPr>
      <w:i/>
      <w:color w:val="008000"/>
    </w:rPr>
  </w:style>
  <w:style w:type="paragraph" w:styleId="CommentText">
    <w:name w:val="annotation text"/>
    <w:basedOn w:val="Normal"/>
    <w:link w:val="CommentTextChar"/>
    <w:semiHidden/>
    <w:rsid w:val="00812D16"/>
    <w:rPr>
      <w:sz w:val="20"/>
    </w:rPr>
  </w:style>
  <w:style w:type="character" w:styleId="Hyperlink">
    <w:name w:val="Hyperlink"/>
    <w:rsid w:val="00812D16"/>
    <w:rPr>
      <w:color w:val="0000FF"/>
      <w:u w:val="single"/>
    </w:rPr>
  </w:style>
  <w:style w:type="paragraph" w:customStyle="1" w:styleId="EMEAEnBodyText">
    <w:name w:val="EMEA En Body Text"/>
    <w:basedOn w:val="Normal"/>
    <w:rsid w:val="00812D16"/>
    <w:pPr>
      <w:tabs>
        <w:tab w:val="clear" w:pos="567"/>
      </w:tabs>
      <w:spacing w:before="120" w:after="120"/>
      <w:jc w:val="both"/>
    </w:pPr>
    <w:rPr>
      <w:lang w:val="en-US"/>
    </w:rPr>
  </w:style>
  <w:style w:type="paragraph" w:styleId="BalloonText">
    <w:name w:val="Balloon Text"/>
    <w:basedOn w:val="Normal"/>
    <w:semiHidden/>
    <w:rsid w:val="00A20C7F"/>
    <w:rPr>
      <w:rFonts w:ascii="Tahoma" w:hAnsi="Tahoma" w:cs="Tahoma"/>
      <w:sz w:val="16"/>
      <w:szCs w:val="16"/>
    </w:rPr>
  </w:style>
  <w:style w:type="paragraph" w:customStyle="1" w:styleId="BodytextAgency">
    <w:name w:val="Body text (Agency)"/>
    <w:basedOn w:val="Normal"/>
    <w:link w:val="BodytextAgencyChar"/>
    <w:qFormat/>
    <w:rsid w:val="00345F9C"/>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345F9C"/>
    <w:rPr>
      <w:rFonts w:ascii="Verdana" w:eastAsia="Verdana" w:hAnsi="Verdana" w:cs="Verdana"/>
      <w:sz w:val="18"/>
      <w:szCs w:val="18"/>
      <w:lang w:val="en-GB" w:eastAsia="en-GB" w:bidi="ar-SA"/>
    </w:rPr>
  </w:style>
  <w:style w:type="paragraph" w:customStyle="1" w:styleId="DraftingNotesAgency">
    <w:name w:val="Drafting Notes (Agency)"/>
    <w:basedOn w:val="Normal"/>
    <w:next w:val="BodytextAgency"/>
    <w:link w:val="DraftingNotesAgencyChar"/>
    <w:rsid w:val="00345F9C"/>
    <w:pPr>
      <w:tabs>
        <w:tab w:val="clear" w:pos="567"/>
      </w:tabs>
      <w:spacing w:after="140" w:line="280" w:lineRule="atLeast"/>
    </w:pPr>
    <w:rPr>
      <w:rFonts w:ascii="Courier New" w:eastAsia="Verdana" w:hAnsi="Courier New"/>
      <w:i/>
      <w:color w:val="339966"/>
      <w:szCs w:val="18"/>
      <w:lang w:eastAsia="en-GB"/>
    </w:rPr>
  </w:style>
  <w:style w:type="character" w:customStyle="1" w:styleId="DraftingNotesAgencyChar">
    <w:name w:val="Drafting Notes (Agency) Char"/>
    <w:link w:val="DraftingNotesAgency"/>
    <w:rsid w:val="00345F9C"/>
    <w:rPr>
      <w:rFonts w:ascii="Courier New" w:eastAsia="Verdana" w:hAnsi="Courier New"/>
      <w:i/>
      <w:color w:val="339966"/>
      <w:sz w:val="22"/>
      <w:szCs w:val="18"/>
      <w:lang w:val="en-GB" w:eastAsia="en-GB" w:bidi="ar-SA"/>
    </w:rPr>
  </w:style>
  <w:style w:type="paragraph" w:customStyle="1" w:styleId="NormalAgency">
    <w:name w:val="Normal (Agency)"/>
    <w:link w:val="NormalAgencyChar"/>
    <w:rsid w:val="00C179B0"/>
    <w:rPr>
      <w:rFonts w:ascii="Verdana" w:eastAsia="Verdana" w:hAnsi="Verdana" w:cs="Verdana"/>
      <w:sz w:val="18"/>
      <w:szCs w:val="18"/>
    </w:rPr>
  </w:style>
  <w:style w:type="table" w:customStyle="1" w:styleId="TablegridAgencyblack">
    <w:name w:val="Table grid (Agency) black"/>
    <w:basedOn w:val="TableNormal"/>
    <w:semiHidden/>
    <w:rsid w:val="00C179B0"/>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C179B0"/>
    <w:pPr>
      <w:keepNext/>
    </w:pPr>
    <w:rPr>
      <w:rFonts w:eastAsia="Times New Roman"/>
      <w:b/>
    </w:rPr>
  </w:style>
  <w:style w:type="paragraph" w:customStyle="1" w:styleId="TabletextrowsAgency">
    <w:name w:val="Table text rows (Agency)"/>
    <w:basedOn w:val="Normal"/>
    <w:rsid w:val="00C179B0"/>
    <w:pPr>
      <w:tabs>
        <w:tab w:val="clear" w:pos="567"/>
      </w:tabs>
      <w:spacing w:line="280" w:lineRule="exact"/>
    </w:pPr>
    <w:rPr>
      <w:rFonts w:ascii="Verdana" w:hAnsi="Verdana" w:cs="Verdana"/>
      <w:sz w:val="18"/>
      <w:szCs w:val="18"/>
      <w:lang w:eastAsia="zh-CN"/>
    </w:rPr>
  </w:style>
  <w:style w:type="character" w:customStyle="1" w:styleId="NormalAgencyChar">
    <w:name w:val="Normal (Agency) Char"/>
    <w:link w:val="NormalAgency"/>
    <w:rsid w:val="00C179B0"/>
    <w:rPr>
      <w:rFonts w:ascii="Verdana" w:eastAsia="Verdana" w:hAnsi="Verdana" w:cs="Verdana"/>
      <w:sz w:val="18"/>
      <w:szCs w:val="18"/>
      <w:lang w:val="en-GB" w:eastAsia="en-GB" w:bidi="ar-SA"/>
    </w:rPr>
  </w:style>
  <w:style w:type="character" w:styleId="CommentReference">
    <w:name w:val="annotation reference"/>
    <w:rsid w:val="00BC6DC2"/>
    <w:rPr>
      <w:sz w:val="16"/>
      <w:szCs w:val="16"/>
    </w:rPr>
  </w:style>
  <w:style w:type="paragraph" w:styleId="CommentSubject">
    <w:name w:val="annotation subject"/>
    <w:basedOn w:val="CommentText"/>
    <w:next w:val="CommentText"/>
    <w:link w:val="CommentSubjectChar"/>
    <w:rsid w:val="00BC6DC2"/>
    <w:rPr>
      <w:b/>
      <w:bCs/>
    </w:rPr>
  </w:style>
  <w:style w:type="character" w:customStyle="1" w:styleId="CommentTextChar">
    <w:name w:val="Comment Text Char"/>
    <w:link w:val="CommentText"/>
    <w:semiHidden/>
    <w:rsid w:val="00BC6DC2"/>
    <w:rPr>
      <w:rFonts w:eastAsia="Times New Roman"/>
      <w:lang w:eastAsia="en-US"/>
    </w:rPr>
  </w:style>
  <w:style w:type="character" w:customStyle="1" w:styleId="CommentSubjectChar">
    <w:name w:val="Comment Subject Char"/>
    <w:link w:val="CommentSubject"/>
    <w:rsid w:val="00BC6DC2"/>
    <w:rPr>
      <w:rFonts w:eastAsia="Times New Roman"/>
      <w:b/>
      <w:bCs/>
      <w:lang w:eastAsia="en-US"/>
    </w:rPr>
  </w:style>
  <w:style w:type="paragraph" w:styleId="Revision">
    <w:name w:val="Revision"/>
    <w:hidden/>
    <w:uiPriority w:val="99"/>
    <w:semiHidden/>
    <w:rsid w:val="00B21BE7"/>
    <w:rPr>
      <w:rFonts w:eastAsia="Times New Roman"/>
      <w:sz w:val="22"/>
      <w:lang w:eastAsia="en-US"/>
    </w:rPr>
  </w:style>
  <w:style w:type="table" w:styleId="TableGrid">
    <w:name w:val="Table Grid"/>
    <w:basedOn w:val="TableNormal"/>
    <w:rsid w:val="003F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034CFB"/>
    <w:rPr>
      <w:color w:val="808080"/>
      <w:shd w:val="clear" w:color="auto" w:fill="E6E6E6"/>
    </w:rPr>
  </w:style>
  <w:style w:type="paragraph" w:styleId="ListParagraph">
    <w:name w:val="List Paragraph"/>
    <w:basedOn w:val="Normal"/>
    <w:uiPriority w:val="34"/>
    <w:qFormat/>
    <w:rsid w:val="00BB5116"/>
    <w:pPr>
      <w:ind w:left="720"/>
    </w:pPr>
  </w:style>
  <w:style w:type="character" w:styleId="FollowedHyperlink">
    <w:name w:val="FollowedHyperlink"/>
    <w:rsid w:val="004903B6"/>
    <w:rPr>
      <w:color w:val="954F72"/>
      <w:u w:val="single"/>
    </w:rPr>
  </w:style>
  <w:style w:type="paragraph" w:styleId="NormalWeb">
    <w:name w:val="Normal (Web)"/>
    <w:basedOn w:val="Normal"/>
    <w:uiPriority w:val="99"/>
    <w:unhideWhenUsed/>
    <w:rsid w:val="00B54F64"/>
    <w:pPr>
      <w:tabs>
        <w:tab w:val="clear" w:pos="567"/>
      </w:tabs>
      <w:spacing w:before="100" w:beforeAutospacing="1" w:after="100" w:afterAutospacing="1"/>
    </w:pPr>
    <w:rPr>
      <w:sz w:val="24"/>
      <w:szCs w:val="24"/>
      <w:lang w:eastAsia="en-GB"/>
    </w:rPr>
  </w:style>
  <w:style w:type="paragraph" w:customStyle="1" w:styleId="Default">
    <w:name w:val="Default"/>
    <w:rsid w:val="00C63FCA"/>
    <w:pPr>
      <w:autoSpaceDE w:val="0"/>
      <w:autoSpaceDN w:val="0"/>
      <w:adjustRightInd w:val="0"/>
    </w:pPr>
    <w:rPr>
      <w:color w:val="000000"/>
      <w:sz w:val="24"/>
      <w:szCs w:val="24"/>
    </w:rPr>
  </w:style>
  <w:style w:type="table" w:customStyle="1" w:styleId="TableGrid1">
    <w:name w:val="Table Grid1"/>
    <w:basedOn w:val="TableNormal"/>
    <w:next w:val="TableGrid"/>
    <w:rsid w:val="003E5BC2"/>
    <w:rPr>
      <w:rFonts w:ascii="Trebuchet MS" w:eastAsia="Trebuchet MS"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E90A59"/>
    <w:rPr>
      <w:rFonts w:ascii="Rotis Semisans" w:eastAsia="Times New Roman" w:hAnsi="Rotis Semisans"/>
      <w:b/>
      <w:sz w:val="24"/>
      <w:lang w:val="lv-LV" w:eastAsia="lv-LV"/>
    </w:rPr>
  </w:style>
  <w:style w:type="paragraph" w:styleId="BodyText2">
    <w:name w:val="Body Text 2"/>
    <w:basedOn w:val="Normal"/>
    <w:link w:val="BodyText2Char"/>
    <w:rsid w:val="006F2F94"/>
    <w:pPr>
      <w:spacing w:after="120" w:line="480" w:lineRule="auto"/>
    </w:pPr>
  </w:style>
  <w:style w:type="character" w:customStyle="1" w:styleId="BodyText2Char">
    <w:name w:val="Body Text 2 Char"/>
    <w:basedOn w:val="DefaultParagraphFont"/>
    <w:link w:val="BodyText2"/>
    <w:rsid w:val="006F2F94"/>
    <w:rPr>
      <w:rFonts w:eastAsia="Times New Roman"/>
      <w:sz w:val="22"/>
      <w:lang w:eastAsia="en-US"/>
    </w:rPr>
  </w:style>
  <w:style w:type="paragraph" w:styleId="BodyText3">
    <w:name w:val="Body Text 3"/>
    <w:basedOn w:val="Normal"/>
    <w:link w:val="BodyText3Char"/>
    <w:rsid w:val="00914190"/>
    <w:pPr>
      <w:spacing w:after="120"/>
    </w:pPr>
    <w:rPr>
      <w:sz w:val="16"/>
      <w:szCs w:val="16"/>
    </w:rPr>
  </w:style>
  <w:style w:type="character" w:customStyle="1" w:styleId="BodyText3Char">
    <w:name w:val="Body Text 3 Char"/>
    <w:basedOn w:val="DefaultParagraphFont"/>
    <w:link w:val="BodyText3"/>
    <w:rsid w:val="00914190"/>
    <w:rPr>
      <w:rFonts w:eastAsia="Times New Roman"/>
      <w:sz w:val="16"/>
      <w:szCs w:val="16"/>
      <w:lang w:eastAsia="en-US"/>
    </w:rPr>
  </w:style>
  <w:style w:type="paragraph" w:customStyle="1" w:styleId="NormalWeb1">
    <w:name w:val="Normal (Web)1"/>
    <w:basedOn w:val="Normal"/>
    <w:rsid w:val="00C8533C"/>
    <w:pPr>
      <w:tabs>
        <w:tab w:val="clear" w:pos="567"/>
      </w:tabs>
      <w:spacing w:before="100" w:beforeAutospacing="1" w:after="100" w:afterAutospacing="1"/>
    </w:pPr>
    <w:rPr>
      <w:rFonts w:ascii="Verdana" w:hAnsi="Verdana"/>
      <w:sz w:val="24"/>
      <w:szCs w:val="24"/>
      <w:lang w:val="en-US"/>
    </w:rPr>
  </w:style>
  <w:style w:type="character" w:customStyle="1" w:styleId="HeaderChar">
    <w:name w:val="Header Char"/>
    <w:basedOn w:val="DefaultParagraphFont"/>
    <w:link w:val="Header"/>
    <w:uiPriority w:val="99"/>
    <w:rsid w:val="00531F20"/>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7982">
      <w:bodyDiv w:val="1"/>
      <w:marLeft w:val="0"/>
      <w:marRight w:val="0"/>
      <w:marTop w:val="0"/>
      <w:marBottom w:val="0"/>
      <w:divBdr>
        <w:top w:val="none" w:sz="0" w:space="0" w:color="auto"/>
        <w:left w:val="none" w:sz="0" w:space="0" w:color="auto"/>
        <w:bottom w:val="none" w:sz="0" w:space="0" w:color="auto"/>
        <w:right w:val="none" w:sz="0" w:space="0" w:color="auto"/>
      </w:divBdr>
    </w:div>
    <w:div w:id="124204694">
      <w:bodyDiv w:val="1"/>
      <w:marLeft w:val="0"/>
      <w:marRight w:val="0"/>
      <w:marTop w:val="0"/>
      <w:marBottom w:val="0"/>
      <w:divBdr>
        <w:top w:val="none" w:sz="0" w:space="0" w:color="auto"/>
        <w:left w:val="none" w:sz="0" w:space="0" w:color="auto"/>
        <w:bottom w:val="none" w:sz="0" w:space="0" w:color="auto"/>
        <w:right w:val="none" w:sz="0" w:space="0" w:color="auto"/>
      </w:divBdr>
      <w:divsChild>
        <w:div w:id="1163667075">
          <w:marLeft w:val="0"/>
          <w:marRight w:val="0"/>
          <w:marTop w:val="0"/>
          <w:marBottom w:val="0"/>
          <w:divBdr>
            <w:top w:val="none" w:sz="0" w:space="0" w:color="auto"/>
            <w:left w:val="none" w:sz="0" w:space="0" w:color="auto"/>
            <w:bottom w:val="none" w:sz="0" w:space="0" w:color="auto"/>
            <w:right w:val="none" w:sz="0" w:space="0" w:color="auto"/>
          </w:divBdr>
          <w:divsChild>
            <w:div w:id="1033265661">
              <w:marLeft w:val="0"/>
              <w:marRight w:val="0"/>
              <w:marTop w:val="0"/>
              <w:marBottom w:val="0"/>
              <w:divBdr>
                <w:top w:val="none" w:sz="0" w:space="0" w:color="auto"/>
                <w:left w:val="none" w:sz="0" w:space="0" w:color="auto"/>
                <w:bottom w:val="none" w:sz="0" w:space="0" w:color="auto"/>
                <w:right w:val="none" w:sz="0" w:space="0" w:color="auto"/>
              </w:divBdr>
              <w:divsChild>
                <w:div w:id="1371028099">
                  <w:marLeft w:val="0"/>
                  <w:marRight w:val="0"/>
                  <w:marTop w:val="0"/>
                  <w:marBottom w:val="0"/>
                  <w:divBdr>
                    <w:top w:val="none" w:sz="0" w:space="0" w:color="auto"/>
                    <w:left w:val="none" w:sz="0" w:space="0" w:color="auto"/>
                    <w:bottom w:val="none" w:sz="0" w:space="0" w:color="auto"/>
                    <w:right w:val="none" w:sz="0" w:space="0" w:color="auto"/>
                  </w:divBdr>
                  <w:divsChild>
                    <w:div w:id="1205945621">
                      <w:marLeft w:val="0"/>
                      <w:marRight w:val="0"/>
                      <w:marTop w:val="0"/>
                      <w:marBottom w:val="0"/>
                      <w:divBdr>
                        <w:top w:val="none" w:sz="0" w:space="0" w:color="auto"/>
                        <w:left w:val="none" w:sz="0" w:space="0" w:color="auto"/>
                        <w:bottom w:val="none" w:sz="0" w:space="0" w:color="auto"/>
                        <w:right w:val="none" w:sz="0" w:space="0" w:color="auto"/>
                      </w:divBdr>
                      <w:divsChild>
                        <w:div w:id="594940037">
                          <w:marLeft w:val="0"/>
                          <w:marRight w:val="0"/>
                          <w:marTop w:val="0"/>
                          <w:marBottom w:val="0"/>
                          <w:divBdr>
                            <w:top w:val="none" w:sz="0" w:space="0" w:color="auto"/>
                            <w:left w:val="none" w:sz="0" w:space="0" w:color="auto"/>
                            <w:bottom w:val="none" w:sz="0" w:space="0" w:color="auto"/>
                            <w:right w:val="none" w:sz="0" w:space="0" w:color="auto"/>
                          </w:divBdr>
                          <w:divsChild>
                            <w:div w:id="717509228">
                              <w:marLeft w:val="0"/>
                              <w:marRight w:val="0"/>
                              <w:marTop w:val="0"/>
                              <w:marBottom w:val="0"/>
                              <w:divBdr>
                                <w:top w:val="none" w:sz="0" w:space="0" w:color="auto"/>
                                <w:left w:val="none" w:sz="0" w:space="0" w:color="auto"/>
                                <w:bottom w:val="none" w:sz="0" w:space="0" w:color="auto"/>
                                <w:right w:val="none" w:sz="0" w:space="0" w:color="auto"/>
                              </w:divBdr>
                              <w:divsChild>
                                <w:div w:id="838302449">
                                  <w:marLeft w:val="0"/>
                                  <w:marRight w:val="0"/>
                                  <w:marTop w:val="0"/>
                                  <w:marBottom w:val="0"/>
                                  <w:divBdr>
                                    <w:top w:val="none" w:sz="0" w:space="0" w:color="auto"/>
                                    <w:left w:val="none" w:sz="0" w:space="0" w:color="auto"/>
                                    <w:bottom w:val="none" w:sz="0" w:space="0" w:color="auto"/>
                                    <w:right w:val="none" w:sz="0" w:space="0" w:color="auto"/>
                                  </w:divBdr>
                                  <w:divsChild>
                                    <w:div w:id="147287129">
                                      <w:marLeft w:val="0"/>
                                      <w:marRight w:val="0"/>
                                      <w:marTop w:val="0"/>
                                      <w:marBottom w:val="0"/>
                                      <w:divBdr>
                                        <w:top w:val="none" w:sz="0" w:space="0" w:color="auto"/>
                                        <w:left w:val="none" w:sz="0" w:space="0" w:color="auto"/>
                                        <w:bottom w:val="none" w:sz="0" w:space="0" w:color="auto"/>
                                        <w:right w:val="none" w:sz="0" w:space="0" w:color="auto"/>
                                      </w:divBdr>
                                      <w:divsChild>
                                        <w:div w:id="1742365743">
                                          <w:marLeft w:val="0"/>
                                          <w:marRight w:val="0"/>
                                          <w:marTop w:val="0"/>
                                          <w:marBottom w:val="0"/>
                                          <w:divBdr>
                                            <w:top w:val="none" w:sz="0" w:space="0" w:color="auto"/>
                                            <w:left w:val="single" w:sz="6" w:space="0" w:color="999999"/>
                                            <w:bottom w:val="none" w:sz="0" w:space="0" w:color="auto"/>
                                            <w:right w:val="none" w:sz="0" w:space="0" w:color="auto"/>
                                          </w:divBdr>
                                          <w:divsChild>
                                            <w:div w:id="753548635">
                                              <w:marLeft w:val="0"/>
                                              <w:marRight w:val="0"/>
                                              <w:marTop w:val="150"/>
                                              <w:marBottom w:val="150"/>
                                              <w:divBdr>
                                                <w:top w:val="none" w:sz="0" w:space="0" w:color="auto"/>
                                                <w:left w:val="none" w:sz="0" w:space="0" w:color="auto"/>
                                                <w:bottom w:val="none" w:sz="0" w:space="0" w:color="auto"/>
                                                <w:right w:val="none" w:sz="0" w:space="0" w:color="auto"/>
                                              </w:divBdr>
                                              <w:divsChild>
                                                <w:div w:id="1419524538">
                                                  <w:marLeft w:val="0"/>
                                                  <w:marRight w:val="0"/>
                                                  <w:marTop w:val="0"/>
                                                  <w:marBottom w:val="0"/>
                                                  <w:divBdr>
                                                    <w:top w:val="none" w:sz="0" w:space="0" w:color="auto"/>
                                                    <w:left w:val="none" w:sz="0" w:space="0" w:color="auto"/>
                                                    <w:bottom w:val="none" w:sz="0" w:space="0" w:color="auto"/>
                                                    <w:right w:val="none" w:sz="0" w:space="0" w:color="auto"/>
                                                  </w:divBdr>
                                                  <w:divsChild>
                                                    <w:div w:id="17117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17157">
      <w:bodyDiv w:val="1"/>
      <w:marLeft w:val="0"/>
      <w:marRight w:val="0"/>
      <w:marTop w:val="0"/>
      <w:marBottom w:val="0"/>
      <w:divBdr>
        <w:top w:val="none" w:sz="0" w:space="0" w:color="auto"/>
        <w:left w:val="none" w:sz="0" w:space="0" w:color="auto"/>
        <w:bottom w:val="none" w:sz="0" w:space="0" w:color="auto"/>
        <w:right w:val="none" w:sz="0" w:space="0" w:color="auto"/>
      </w:divBdr>
      <w:divsChild>
        <w:div w:id="31733967">
          <w:marLeft w:val="0"/>
          <w:marRight w:val="0"/>
          <w:marTop w:val="0"/>
          <w:marBottom w:val="0"/>
          <w:divBdr>
            <w:top w:val="none" w:sz="0" w:space="0" w:color="auto"/>
            <w:left w:val="none" w:sz="0" w:space="0" w:color="auto"/>
            <w:bottom w:val="none" w:sz="0" w:space="0" w:color="auto"/>
            <w:right w:val="none" w:sz="0" w:space="0" w:color="auto"/>
          </w:divBdr>
          <w:divsChild>
            <w:div w:id="192117725">
              <w:marLeft w:val="0"/>
              <w:marRight w:val="0"/>
              <w:marTop w:val="0"/>
              <w:marBottom w:val="0"/>
              <w:divBdr>
                <w:top w:val="none" w:sz="0" w:space="0" w:color="auto"/>
                <w:left w:val="none" w:sz="0" w:space="0" w:color="auto"/>
                <w:bottom w:val="none" w:sz="0" w:space="0" w:color="auto"/>
                <w:right w:val="none" w:sz="0" w:space="0" w:color="auto"/>
              </w:divBdr>
              <w:divsChild>
                <w:div w:id="1503155930">
                  <w:marLeft w:val="0"/>
                  <w:marRight w:val="0"/>
                  <w:marTop w:val="0"/>
                  <w:marBottom w:val="0"/>
                  <w:divBdr>
                    <w:top w:val="none" w:sz="0" w:space="0" w:color="auto"/>
                    <w:left w:val="none" w:sz="0" w:space="0" w:color="auto"/>
                    <w:bottom w:val="none" w:sz="0" w:space="0" w:color="auto"/>
                    <w:right w:val="none" w:sz="0" w:space="0" w:color="auto"/>
                  </w:divBdr>
                  <w:divsChild>
                    <w:div w:id="1529101222">
                      <w:marLeft w:val="0"/>
                      <w:marRight w:val="0"/>
                      <w:marTop w:val="0"/>
                      <w:marBottom w:val="0"/>
                      <w:divBdr>
                        <w:top w:val="none" w:sz="0" w:space="0" w:color="auto"/>
                        <w:left w:val="none" w:sz="0" w:space="0" w:color="auto"/>
                        <w:bottom w:val="none" w:sz="0" w:space="0" w:color="auto"/>
                        <w:right w:val="none" w:sz="0" w:space="0" w:color="auto"/>
                      </w:divBdr>
                      <w:divsChild>
                        <w:div w:id="2051343543">
                          <w:marLeft w:val="0"/>
                          <w:marRight w:val="0"/>
                          <w:marTop w:val="0"/>
                          <w:marBottom w:val="0"/>
                          <w:divBdr>
                            <w:top w:val="none" w:sz="0" w:space="0" w:color="auto"/>
                            <w:left w:val="none" w:sz="0" w:space="0" w:color="auto"/>
                            <w:bottom w:val="none" w:sz="0" w:space="0" w:color="auto"/>
                            <w:right w:val="none" w:sz="0" w:space="0" w:color="auto"/>
                          </w:divBdr>
                          <w:divsChild>
                            <w:div w:id="1616601088">
                              <w:marLeft w:val="0"/>
                              <w:marRight w:val="0"/>
                              <w:marTop w:val="0"/>
                              <w:marBottom w:val="0"/>
                              <w:divBdr>
                                <w:top w:val="none" w:sz="0" w:space="0" w:color="auto"/>
                                <w:left w:val="none" w:sz="0" w:space="0" w:color="auto"/>
                                <w:bottom w:val="none" w:sz="0" w:space="0" w:color="auto"/>
                                <w:right w:val="none" w:sz="0" w:space="0" w:color="auto"/>
                              </w:divBdr>
                              <w:divsChild>
                                <w:div w:id="1657996728">
                                  <w:marLeft w:val="0"/>
                                  <w:marRight w:val="0"/>
                                  <w:marTop w:val="0"/>
                                  <w:marBottom w:val="0"/>
                                  <w:divBdr>
                                    <w:top w:val="none" w:sz="0" w:space="0" w:color="auto"/>
                                    <w:left w:val="none" w:sz="0" w:space="0" w:color="auto"/>
                                    <w:bottom w:val="none" w:sz="0" w:space="0" w:color="auto"/>
                                    <w:right w:val="none" w:sz="0" w:space="0" w:color="auto"/>
                                  </w:divBdr>
                                  <w:divsChild>
                                    <w:div w:id="1426151479">
                                      <w:marLeft w:val="0"/>
                                      <w:marRight w:val="0"/>
                                      <w:marTop w:val="0"/>
                                      <w:marBottom w:val="0"/>
                                      <w:divBdr>
                                        <w:top w:val="none" w:sz="0" w:space="0" w:color="auto"/>
                                        <w:left w:val="none" w:sz="0" w:space="0" w:color="auto"/>
                                        <w:bottom w:val="none" w:sz="0" w:space="0" w:color="auto"/>
                                        <w:right w:val="none" w:sz="0" w:space="0" w:color="auto"/>
                                      </w:divBdr>
                                      <w:divsChild>
                                        <w:div w:id="688987567">
                                          <w:marLeft w:val="0"/>
                                          <w:marRight w:val="0"/>
                                          <w:marTop w:val="0"/>
                                          <w:marBottom w:val="0"/>
                                          <w:divBdr>
                                            <w:top w:val="none" w:sz="0" w:space="0" w:color="auto"/>
                                            <w:left w:val="single" w:sz="6" w:space="0" w:color="999999"/>
                                            <w:bottom w:val="none" w:sz="0" w:space="0" w:color="auto"/>
                                            <w:right w:val="none" w:sz="0" w:space="0" w:color="auto"/>
                                          </w:divBdr>
                                          <w:divsChild>
                                            <w:div w:id="794520234">
                                              <w:marLeft w:val="0"/>
                                              <w:marRight w:val="0"/>
                                              <w:marTop w:val="150"/>
                                              <w:marBottom w:val="150"/>
                                              <w:divBdr>
                                                <w:top w:val="none" w:sz="0" w:space="0" w:color="auto"/>
                                                <w:left w:val="none" w:sz="0" w:space="0" w:color="auto"/>
                                                <w:bottom w:val="none" w:sz="0" w:space="0" w:color="auto"/>
                                                <w:right w:val="none" w:sz="0" w:space="0" w:color="auto"/>
                                              </w:divBdr>
                                              <w:divsChild>
                                                <w:div w:id="775827063">
                                                  <w:marLeft w:val="0"/>
                                                  <w:marRight w:val="0"/>
                                                  <w:marTop w:val="0"/>
                                                  <w:marBottom w:val="0"/>
                                                  <w:divBdr>
                                                    <w:top w:val="none" w:sz="0" w:space="0" w:color="auto"/>
                                                    <w:left w:val="none" w:sz="0" w:space="0" w:color="auto"/>
                                                    <w:bottom w:val="none" w:sz="0" w:space="0" w:color="auto"/>
                                                    <w:right w:val="none" w:sz="0" w:space="0" w:color="auto"/>
                                                  </w:divBdr>
                                                  <w:divsChild>
                                                    <w:div w:id="15538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4172659">
      <w:bodyDiv w:val="1"/>
      <w:marLeft w:val="0"/>
      <w:marRight w:val="0"/>
      <w:marTop w:val="0"/>
      <w:marBottom w:val="0"/>
      <w:divBdr>
        <w:top w:val="none" w:sz="0" w:space="0" w:color="auto"/>
        <w:left w:val="none" w:sz="0" w:space="0" w:color="auto"/>
        <w:bottom w:val="none" w:sz="0" w:space="0" w:color="auto"/>
        <w:right w:val="none" w:sz="0" w:space="0" w:color="auto"/>
      </w:divBdr>
      <w:divsChild>
        <w:div w:id="315846451">
          <w:marLeft w:val="0"/>
          <w:marRight w:val="0"/>
          <w:marTop w:val="0"/>
          <w:marBottom w:val="0"/>
          <w:divBdr>
            <w:top w:val="none" w:sz="0" w:space="0" w:color="auto"/>
            <w:left w:val="none" w:sz="0" w:space="0" w:color="auto"/>
            <w:bottom w:val="none" w:sz="0" w:space="0" w:color="auto"/>
            <w:right w:val="none" w:sz="0" w:space="0" w:color="auto"/>
          </w:divBdr>
          <w:divsChild>
            <w:div w:id="2048219316">
              <w:marLeft w:val="0"/>
              <w:marRight w:val="0"/>
              <w:marTop w:val="0"/>
              <w:marBottom w:val="0"/>
              <w:divBdr>
                <w:top w:val="none" w:sz="0" w:space="0" w:color="auto"/>
                <w:left w:val="none" w:sz="0" w:space="0" w:color="auto"/>
                <w:bottom w:val="none" w:sz="0" w:space="0" w:color="auto"/>
                <w:right w:val="none" w:sz="0" w:space="0" w:color="auto"/>
              </w:divBdr>
              <w:divsChild>
                <w:div w:id="1460802121">
                  <w:marLeft w:val="0"/>
                  <w:marRight w:val="0"/>
                  <w:marTop w:val="0"/>
                  <w:marBottom w:val="0"/>
                  <w:divBdr>
                    <w:top w:val="none" w:sz="0" w:space="0" w:color="auto"/>
                    <w:left w:val="none" w:sz="0" w:space="0" w:color="auto"/>
                    <w:bottom w:val="none" w:sz="0" w:space="0" w:color="auto"/>
                    <w:right w:val="none" w:sz="0" w:space="0" w:color="auto"/>
                  </w:divBdr>
                  <w:divsChild>
                    <w:div w:id="1902279484">
                      <w:marLeft w:val="0"/>
                      <w:marRight w:val="0"/>
                      <w:marTop w:val="0"/>
                      <w:marBottom w:val="0"/>
                      <w:divBdr>
                        <w:top w:val="none" w:sz="0" w:space="0" w:color="auto"/>
                        <w:left w:val="none" w:sz="0" w:space="0" w:color="auto"/>
                        <w:bottom w:val="none" w:sz="0" w:space="0" w:color="auto"/>
                        <w:right w:val="none" w:sz="0" w:space="0" w:color="auto"/>
                      </w:divBdr>
                      <w:divsChild>
                        <w:div w:id="217516679">
                          <w:marLeft w:val="0"/>
                          <w:marRight w:val="0"/>
                          <w:marTop w:val="0"/>
                          <w:marBottom w:val="0"/>
                          <w:divBdr>
                            <w:top w:val="none" w:sz="0" w:space="0" w:color="auto"/>
                            <w:left w:val="none" w:sz="0" w:space="0" w:color="auto"/>
                            <w:bottom w:val="none" w:sz="0" w:space="0" w:color="auto"/>
                            <w:right w:val="none" w:sz="0" w:space="0" w:color="auto"/>
                          </w:divBdr>
                          <w:divsChild>
                            <w:div w:id="1100486117">
                              <w:marLeft w:val="0"/>
                              <w:marRight w:val="0"/>
                              <w:marTop w:val="0"/>
                              <w:marBottom w:val="0"/>
                              <w:divBdr>
                                <w:top w:val="none" w:sz="0" w:space="0" w:color="auto"/>
                                <w:left w:val="none" w:sz="0" w:space="0" w:color="auto"/>
                                <w:bottom w:val="none" w:sz="0" w:space="0" w:color="auto"/>
                                <w:right w:val="none" w:sz="0" w:space="0" w:color="auto"/>
                              </w:divBdr>
                              <w:divsChild>
                                <w:div w:id="275720577">
                                  <w:marLeft w:val="0"/>
                                  <w:marRight w:val="0"/>
                                  <w:marTop w:val="0"/>
                                  <w:marBottom w:val="0"/>
                                  <w:divBdr>
                                    <w:top w:val="none" w:sz="0" w:space="0" w:color="auto"/>
                                    <w:left w:val="none" w:sz="0" w:space="0" w:color="auto"/>
                                    <w:bottom w:val="none" w:sz="0" w:space="0" w:color="auto"/>
                                    <w:right w:val="none" w:sz="0" w:space="0" w:color="auto"/>
                                  </w:divBdr>
                                  <w:divsChild>
                                    <w:div w:id="119307927">
                                      <w:marLeft w:val="0"/>
                                      <w:marRight w:val="0"/>
                                      <w:marTop w:val="0"/>
                                      <w:marBottom w:val="0"/>
                                      <w:divBdr>
                                        <w:top w:val="none" w:sz="0" w:space="0" w:color="auto"/>
                                        <w:left w:val="none" w:sz="0" w:space="0" w:color="auto"/>
                                        <w:bottom w:val="none" w:sz="0" w:space="0" w:color="auto"/>
                                        <w:right w:val="none" w:sz="0" w:space="0" w:color="auto"/>
                                      </w:divBdr>
                                      <w:divsChild>
                                        <w:div w:id="953560447">
                                          <w:marLeft w:val="0"/>
                                          <w:marRight w:val="0"/>
                                          <w:marTop w:val="0"/>
                                          <w:marBottom w:val="0"/>
                                          <w:divBdr>
                                            <w:top w:val="none" w:sz="0" w:space="0" w:color="auto"/>
                                            <w:left w:val="single" w:sz="6" w:space="0" w:color="999999"/>
                                            <w:bottom w:val="none" w:sz="0" w:space="0" w:color="auto"/>
                                            <w:right w:val="none" w:sz="0" w:space="0" w:color="auto"/>
                                          </w:divBdr>
                                          <w:divsChild>
                                            <w:div w:id="1654329019">
                                              <w:marLeft w:val="0"/>
                                              <w:marRight w:val="0"/>
                                              <w:marTop w:val="150"/>
                                              <w:marBottom w:val="150"/>
                                              <w:divBdr>
                                                <w:top w:val="none" w:sz="0" w:space="0" w:color="auto"/>
                                                <w:left w:val="none" w:sz="0" w:space="0" w:color="auto"/>
                                                <w:bottom w:val="none" w:sz="0" w:space="0" w:color="auto"/>
                                                <w:right w:val="none" w:sz="0" w:space="0" w:color="auto"/>
                                              </w:divBdr>
                                              <w:divsChild>
                                                <w:div w:id="767773417">
                                                  <w:marLeft w:val="0"/>
                                                  <w:marRight w:val="0"/>
                                                  <w:marTop w:val="0"/>
                                                  <w:marBottom w:val="0"/>
                                                  <w:divBdr>
                                                    <w:top w:val="none" w:sz="0" w:space="0" w:color="auto"/>
                                                    <w:left w:val="none" w:sz="0" w:space="0" w:color="auto"/>
                                                    <w:bottom w:val="none" w:sz="0" w:space="0" w:color="auto"/>
                                                    <w:right w:val="none" w:sz="0" w:space="0" w:color="auto"/>
                                                  </w:divBdr>
                                                  <w:divsChild>
                                                    <w:div w:id="8506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710737">
      <w:bodyDiv w:val="1"/>
      <w:marLeft w:val="0"/>
      <w:marRight w:val="0"/>
      <w:marTop w:val="0"/>
      <w:marBottom w:val="0"/>
      <w:divBdr>
        <w:top w:val="none" w:sz="0" w:space="0" w:color="auto"/>
        <w:left w:val="none" w:sz="0" w:space="0" w:color="auto"/>
        <w:bottom w:val="none" w:sz="0" w:space="0" w:color="auto"/>
        <w:right w:val="none" w:sz="0" w:space="0" w:color="auto"/>
      </w:divBdr>
      <w:divsChild>
        <w:div w:id="1933051091">
          <w:marLeft w:val="0"/>
          <w:marRight w:val="0"/>
          <w:marTop w:val="0"/>
          <w:marBottom w:val="0"/>
          <w:divBdr>
            <w:top w:val="none" w:sz="0" w:space="0" w:color="auto"/>
            <w:left w:val="none" w:sz="0" w:space="0" w:color="auto"/>
            <w:bottom w:val="none" w:sz="0" w:space="0" w:color="auto"/>
            <w:right w:val="none" w:sz="0" w:space="0" w:color="auto"/>
          </w:divBdr>
          <w:divsChild>
            <w:div w:id="1216118682">
              <w:marLeft w:val="0"/>
              <w:marRight w:val="0"/>
              <w:marTop w:val="0"/>
              <w:marBottom w:val="0"/>
              <w:divBdr>
                <w:top w:val="none" w:sz="0" w:space="0" w:color="auto"/>
                <w:left w:val="none" w:sz="0" w:space="0" w:color="auto"/>
                <w:bottom w:val="none" w:sz="0" w:space="0" w:color="auto"/>
                <w:right w:val="none" w:sz="0" w:space="0" w:color="auto"/>
              </w:divBdr>
              <w:divsChild>
                <w:div w:id="1962834801">
                  <w:marLeft w:val="0"/>
                  <w:marRight w:val="0"/>
                  <w:marTop w:val="0"/>
                  <w:marBottom w:val="0"/>
                  <w:divBdr>
                    <w:top w:val="none" w:sz="0" w:space="0" w:color="auto"/>
                    <w:left w:val="none" w:sz="0" w:space="0" w:color="auto"/>
                    <w:bottom w:val="none" w:sz="0" w:space="0" w:color="auto"/>
                    <w:right w:val="none" w:sz="0" w:space="0" w:color="auto"/>
                  </w:divBdr>
                  <w:divsChild>
                    <w:div w:id="1239174673">
                      <w:marLeft w:val="0"/>
                      <w:marRight w:val="0"/>
                      <w:marTop w:val="0"/>
                      <w:marBottom w:val="0"/>
                      <w:divBdr>
                        <w:top w:val="none" w:sz="0" w:space="0" w:color="auto"/>
                        <w:left w:val="none" w:sz="0" w:space="0" w:color="auto"/>
                        <w:bottom w:val="none" w:sz="0" w:space="0" w:color="auto"/>
                        <w:right w:val="none" w:sz="0" w:space="0" w:color="auto"/>
                      </w:divBdr>
                      <w:divsChild>
                        <w:div w:id="721754316">
                          <w:marLeft w:val="0"/>
                          <w:marRight w:val="0"/>
                          <w:marTop w:val="0"/>
                          <w:marBottom w:val="0"/>
                          <w:divBdr>
                            <w:top w:val="none" w:sz="0" w:space="0" w:color="auto"/>
                            <w:left w:val="none" w:sz="0" w:space="0" w:color="auto"/>
                            <w:bottom w:val="none" w:sz="0" w:space="0" w:color="auto"/>
                            <w:right w:val="none" w:sz="0" w:space="0" w:color="auto"/>
                          </w:divBdr>
                          <w:divsChild>
                            <w:div w:id="2056813067">
                              <w:marLeft w:val="0"/>
                              <w:marRight w:val="0"/>
                              <w:marTop w:val="0"/>
                              <w:marBottom w:val="0"/>
                              <w:divBdr>
                                <w:top w:val="none" w:sz="0" w:space="0" w:color="auto"/>
                                <w:left w:val="none" w:sz="0" w:space="0" w:color="auto"/>
                                <w:bottom w:val="none" w:sz="0" w:space="0" w:color="auto"/>
                                <w:right w:val="none" w:sz="0" w:space="0" w:color="auto"/>
                              </w:divBdr>
                              <w:divsChild>
                                <w:div w:id="1363746624">
                                  <w:marLeft w:val="0"/>
                                  <w:marRight w:val="0"/>
                                  <w:marTop w:val="0"/>
                                  <w:marBottom w:val="0"/>
                                  <w:divBdr>
                                    <w:top w:val="none" w:sz="0" w:space="0" w:color="auto"/>
                                    <w:left w:val="none" w:sz="0" w:space="0" w:color="auto"/>
                                    <w:bottom w:val="none" w:sz="0" w:space="0" w:color="auto"/>
                                    <w:right w:val="none" w:sz="0" w:space="0" w:color="auto"/>
                                  </w:divBdr>
                                  <w:divsChild>
                                    <w:div w:id="1811051460">
                                      <w:marLeft w:val="0"/>
                                      <w:marRight w:val="0"/>
                                      <w:marTop w:val="0"/>
                                      <w:marBottom w:val="0"/>
                                      <w:divBdr>
                                        <w:top w:val="none" w:sz="0" w:space="0" w:color="auto"/>
                                        <w:left w:val="none" w:sz="0" w:space="0" w:color="auto"/>
                                        <w:bottom w:val="none" w:sz="0" w:space="0" w:color="auto"/>
                                        <w:right w:val="none" w:sz="0" w:space="0" w:color="auto"/>
                                      </w:divBdr>
                                      <w:divsChild>
                                        <w:div w:id="938217115">
                                          <w:marLeft w:val="0"/>
                                          <w:marRight w:val="0"/>
                                          <w:marTop w:val="0"/>
                                          <w:marBottom w:val="0"/>
                                          <w:divBdr>
                                            <w:top w:val="none" w:sz="0" w:space="0" w:color="auto"/>
                                            <w:left w:val="single" w:sz="6" w:space="0" w:color="999999"/>
                                            <w:bottom w:val="none" w:sz="0" w:space="0" w:color="auto"/>
                                            <w:right w:val="none" w:sz="0" w:space="0" w:color="auto"/>
                                          </w:divBdr>
                                          <w:divsChild>
                                            <w:div w:id="826896243">
                                              <w:marLeft w:val="0"/>
                                              <w:marRight w:val="0"/>
                                              <w:marTop w:val="150"/>
                                              <w:marBottom w:val="150"/>
                                              <w:divBdr>
                                                <w:top w:val="none" w:sz="0" w:space="0" w:color="auto"/>
                                                <w:left w:val="none" w:sz="0" w:space="0" w:color="auto"/>
                                                <w:bottom w:val="none" w:sz="0" w:space="0" w:color="auto"/>
                                                <w:right w:val="none" w:sz="0" w:space="0" w:color="auto"/>
                                              </w:divBdr>
                                              <w:divsChild>
                                                <w:div w:id="978725218">
                                                  <w:marLeft w:val="0"/>
                                                  <w:marRight w:val="0"/>
                                                  <w:marTop w:val="0"/>
                                                  <w:marBottom w:val="0"/>
                                                  <w:divBdr>
                                                    <w:top w:val="none" w:sz="0" w:space="0" w:color="auto"/>
                                                    <w:left w:val="none" w:sz="0" w:space="0" w:color="auto"/>
                                                    <w:bottom w:val="none" w:sz="0" w:space="0" w:color="auto"/>
                                                    <w:right w:val="none" w:sz="0" w:space="0" w:color="auto"/>
                                                  </w:divBdr>
                                                  <w:divsChild>
                                                    <w:div w:id="6571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423511">
      <w:bodyDiv w:val="1"/>
      <w:marLeft w:val="0"/>
      <w:marRight w:val="0"/>
      <w:marTop w:val="0"/>
      <w:marBottom w:val="0"/>
      <w:divBdr>
        <w:top w:val="none" w:sz="0" w:space="0" w:color="auto"/>
        <w:left w:val="none" w:sz="0" w:space="0" w:color="auto"/>
        <w:bottom w:val="none" w:sz="0" w:space="0" w:color="auto"/>
        <w:right w:val="none" w:sz="0" w:space="0" w:color="auto"/>
      </w:divBdr>
    </w:div>
    <w:div w:id="445390100">
      <w:bodyDiv w:val="1"/>
      <w:marLeft w:val="0"/>
      <w:marRight w:val="0"/>
      <w:marTop w:val="0"/>
      <w:marBottom w:val="0"/>
      <w:divBdr>
        <w:top w:val="none" w:sz="0" w:space="0" w:color="auto"/>
        <w:left w:val="none" w:sz="0" w:space="0" w:color="auto"/>
        <w:bottom w:val="none" w:sz="0" w:space="0" w:color="auto"/>
        <w:right w:val="none" w:sz="0" w:space="0" w:color="auto"/>
      </w:divBdr>
    </w:div>
    <w:div w:id="446315461">
      <w:bodyDiv w:val="1"/>
      <w:marLeft w:val="0"/>
      <w:marRight w:val="0"/>
      <w:marTop w:val="0"/>
      <w:marBottom w:val="0"/>
      <w:divBdr>
        <w:top w:val="none" w:sz="0" w:space="0" w:color="auto"/>
        <w:left w:val="none" w:sz="0" w:space="0" w:color="auto"/>
        <w:bottom w:val="none" w:sz="0" w:space="0" w:color="auto"/>
        <w:right w:val="none" w:sz="0" w:space="0" w:color="auto"/>
      </w:divBdr>
    </w:div>
    <w:div w:id="449669500">
      <w:bodyDiv w:val="1"/>
      <w:marLeft w:val="0"/>
      <w:marRight w:val="0"/>
      <w:marTop w:val="0"/>
      <w:marBottom w:val="0"/>
      <w:divBdr>
        <w:top w:val="none" w:sz="0" w:space="0" w:color="auto"/>
        <w:left w:val="none" w:sz="0" w:space="0" w:color="auto"/>
        <w:bottom w:val="none" w:sz="0" w:space="0" w:color="auto"/>
        <w:right w:val="none" w:sz="0" w:space="0" w:color="auto"/>
      </w:divBdr>
    </w:div>
    <w:div w:id="503976584">
      <w:bodyDiv w:val="1"/>
      <w:marLeft w:val="0"/>
      <w:marRight w:val="0"/>
      <w:marTop w:val="0"/>
      <w:marBottom w:val="0"/>
      <w:divBdr>
        <w:top w:val="none" w:sz="0" w:space="0" w:color="auto"/>
        <w:left w:val="none" w:sz="0" w:space="0" w:color="auto"/>
        <w:bottom w:val="none" w:sz="0" w:space="0" w:color="auto"/>
        <w:right w:val="none" w:sz="0" w:space="0" w:color="auto"/>
      </w:divBdr>
    </w:div>
    <w:div w:id="517504959">
      <w:bodyDiv w:val="1"/>
      <w:marLeft w:val="0"/>
      <w:marRight w:val="0"/>
      <w:marTop w:val="0"/>
      <w:marBottom w:val="0"/>
      <w:divBdr>
        <w:top w:val="none" w:sz="0" w:space="0" w:color="auto"/>
        <w:left w:val="none" w:sz="0" w:space="0" w:color="auto"/>
        <w:bottom w:val="none" w:sz="0" w:space="0" w:color="auto"/>
        <w:right w:val="none" w:sz="0" w:space="0" w:color="auto"/>
      </w:divBdr>
      <w:divsChild>
        <w:div w:id="512038157">
          <w:marLeft w:val="0"/>
          <w:marRight w:val="0"/>
          <w:marTop w:val="0"/>
          <w:marBottom w:val="0"/>
          <w:divBdr>
            <w:top w:val="none" w:sz="0" w:space="0" w:color="auto"/>
            <w:left w:val="none" w:sz="0" w:space="0" w:color="auto"/>
            <w:bottom w:val="none" w:sz="0" w:space="0" w:color="auto"/>
            <w:right w:val="none" w:sz="0" w:space="0" w:color="auto"/>
          </w:divBdr>
          <w:divsChild>
            <w:div w:id="318123202">
              <w:marLeft w:val="0"/>
              <w:marRight w:val="0"/>
              <w:marTop w:val="0"/>
              <w:marBottom w:val="0"/>
              <w:divBdr>
                <w:top w:val="none" w:sz="0" w:space="0" w:color="auto"/>
                <w:left w:val="none" w:sz="0" w:space="0" w:color="auto"/>
                <w:bottom w:val="none" w:sz="0" w:space="0" w:color="auto"/>
                <w:right w:val="none" w:sz="0" w:space="0" w:color="auto"/>
              </w:divBdr>
              <w:divsChild>
                <w:div w:id="80487667">
                  <w:marLeft w:val="0"/>
                  <w:marRight w:val="0"/>
                  <w:marTop w:val="0"/>
                  <w:marBottom w:val="0"/>
                  <w:divBdr>
                    <w:top w:val="none" w:sz="0" w:space="0" w:color="auto"/>
                    <w:left w:val="none" w:sz="0" w:space="0" w:color="auto"/>
                    <w:bottom w:val="none" w:sz="0" w:space="0" w:color="auto"/>
                    <w:right w:val="none" w:sz="0" w:space="0" w:color="auto"/>
                  </w:divBdr>
                  <w:divsChild>
                    <w:div w:id="326173029">
                      <w:marLeft w:val="0"/>
                      <w:marRight w:val="0"/>
                      <w:marTop w:val="0"/>
                      <w:marBottom w:val="0"/>
                      <w:divBdr>
                        <w:top w:val="none" w:sz="0" w:space="0" w:color="auto"/>
                        <w:left w:val="none" w:sz="0" w:space="0" w:color="auto"/>
                        <w:bottom w:val="none" w:sz="0" w:space="0" w:color="auto"/>
                        <w:right w:val="none" w:sz="0" w:space="0" w:color="auto"/>
                      </w:divBdr>
                      <w:divsChild>
                        <w:div w:id="829439995">
                          <w:marLeft w:val="0"/>
                          <w:marRight w:val="0"/>
                          <w:marTop w:val="0"/>
                          <w:marBottom w:val="0"/>
                          <w:divBdr>
                            <w:top w:val="none" w:sz="0" w:space="0" w:color="auto"/>
                            <w:left w:val="none" w:sz="0" w:space="0" w:color="auto"/>
                            <w:bottom w:val="none" w:sz="0" w:space="0" w:color="auto"/>
                            <w:right w:val="none" w:sz="0" w:space="0" w:color="auto"/>
                          </w:divBdr>
                          <w:divsChild>
                            <w:div w:id="1390805263">
                              <w:marLeft w:val="0"/>
                              <w:marRight w:val="0"/>
                              <w:marTop w:val="0"/>
                              <w:marBottom w:val="0"/>
                              <w:divBdr>
                                <w:top w:val="none" w:sz="0" w:space="0" w:color="auto"/>
                                <w:left w:val="none" w:sz="0" w:space="0" w:color="auto"/>
                                <w:bottom w:val="none" w:sz="0" w:space="0" w:color="auto"/>
                                <w:right w:val="none" w:sz="0" w:space="0" w:color="auto"/>
                              </w:divBdr>
                              <w:divsChild>
                                <w:div w:id="816217929">
                                  <w:marLeft w:val="0"/>
                                  <w:marRight w:val="0"/>
                                  <w:marTop w:val="0"/>
                                  <w:marBottom w:val="0"/>
                                  <w:divBdr>
                                    <w:top w:val="none" w:sz="0" w:space="0" w:color="auto"/>
                                    <w:left w:val="none" w:sz="0" w:space="0" w:color="auto"/>
                                    <w:bottom w:val="none" w:sz="0" w:space="0" w:color="auto"/>
                                    <w:right w:val="none" w:sz="0" w:space="0" w:color="auto"/>
                                  </w:divBdr>
                                  <w:divsChild>
                                    <w:div w:id="561673259">
                                      <w:marLeft w:val="0"/>
                                      <w:marRight w:val="0"/>
                                      <w:marTop w:val="0"/>
                                      <w:marBottom w:val="0"/>
                                      <w:divBdr>
                                        <w:top w:val="none" w:sz="0" w:space="0" w:color="auto"/>
                                        <w:left w:val="none" w:sz="0" w:space="0" w:color="auto"/>
                                        <w:bottom w:val="none" w:sz="0" w:space="0" w:color="auto"/>
                                        <w:right w:val="none" w:sz="0" w:space="0" w:color="auto"/>
                                      </w:divBdr>
                                      <w:divsChild>
                                        <w:div w:id="351537951">
                                          <w:marLeft w:val="0"/>
                                          <w:marRight w:val="0"/>
                                          <w:marTop w:val="0"/>
                                          <w:marBottom w:val="0"/>
                                          <w:divBdr>
                                            <w:top w:val="none" w:sz="0" w:space="0" w:color="auto"/>
                                            <w:left w:val="single" w:sz="6" w:space="0" w:color="999999"/>
                                            <w:bottom w:val="none" w:sz="0" w:space="0" w:color="auto"/>
                                            <w:right w:val="none" w:sz="0" w:space="0" w:color="auto"/>
                                          </w:divBdr>
                                          <w:divsChild>
                                            <w:div w:id="1749882989">
                                              <w:marLeft w:val="0"/>
                                              <w:marRight w:val="0"/>
                                              <w:marTop w:val="150"/>
                                              <w:marBottom w:val="150"/>
                                              <w:divBdr>
                                                <w:top w:val="none" w:sz="0" w:space="0" w:color="auto"/>
                                                <w:left w:val="none" w:sz="0" w:space="0" w:color="auto"/>
                                                <w:bottom w:val="none" w:sz="0" w:space="0" w:color="auto"/>
                                                <w:right w:val="none" w:sz="0" w:space="0" w:color="auto"/>
                                              </w:divBdr>
                                              <w:divsChild>
                                                <w:div w:id="712924029">
                                                  <w:marLeft w:val="0"/>
                                                  <w:marRight w:val="0"/>
                                                  <w:marTop w:val="0"/>
                                                  <w:marBottom w:val="0"/>
                                                  <w:divBdr>
                                                    <w:top w:val="none" w:sz="0" w:space="0" w:color="auto"/>
                                                    <w:left w:val="none" w:sz="0" w:space="0" w:color="auto"/>
                                                    <w:bottom w:val="none" w:sz="0" w:space="0" w:color="auto"/>
                                                    <w:right w:val="none" w:sz="0" w:space="0" w:color="auto"/>
                                                  </w:divBdr>
                                                  <w:divsChild>
                                                    <w:div w:id="16771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133731">
      <w:bodyDiv w:val="1"/>
      <w:marLeft w:val="0"/>
      <w:marRight w:val="0"/>
      <w:marTop w:val="0"/>
      <w:marBottom w:val="0"/>
      <w:divBdr>
        <w:top w:val="none" w:sz="0" w:space="0" w:color="auto"/>
        <w:left w:val="none" w:sz="0" w:space="0" w:color="auto"/>
        <w:bottom w:val="none" w:sz="0" w:space="0" w:color="auto"/>
        <w:right w:val="none" w:sz="0" w:space="0" w:color="auto"/>
      </w:divBdr>
    </w:div>
    <w:div w:id="551114891">
      <w:bodyDiv w:val="1"/>
      <w:marLeft w:val="0"/>
      <w:marRight w:val="0"/>
      <w:marTop w:val="0"/>
      <w:marBottom w:val="0"/>
      <w:divBdr>
        <w:top w:val="none" w:sz="0" w:space="0" w:color="auto"/>
        <w:left w:val="none" w:sz="0" w:space="0" w:color="auto"/>
        <w:bottom w:val="none" w:sz="0" w:space="0" w:color="auto"/>
        <w:right w:val="none" w:sz="0" w:space="0" w:color="auto"/>
      </w:divBdr>
      <w:divsChild>
        <w:div w:id="1475223191">
          <w:marLeft w:val="0"/>
          <w:marRight w:val="0"/>
          <w:marTop w:val="0"/>
          <w:marBottom w:val="0"/>
          <w:divBdr>
            <w:top w:val="none" w:sz="0" w:space="0" w:color="auto"/>
            <w:left w:val="none" w:sz="0" w:space="0" w:color="auto"/>
            <w:bottom w:val="none" w:sz="0" w:space="0" w:color="auto"/>
            <w:right w:val="none" w:sz="0" w:space="0" w:color="auto"/>
          </w:divBdr>
          <w:divsChild>
            <w:div w:id="714818247">
              <w:marLeft w:val="0"/>
              <w:marRight w:val="0"/>
              <w:marTop w:val="0"/>
              <w:marBottom w:val="0"/>
              <w:divBdr>
                <w:top w:val="none" w:sz="0" w:space="0" w:color="auto"/>
                <w:left w:val="none" w:sz="0" w:space="0" w:color="auto"/>
                <w:bottom w:val="none" w:sz="0" w:space="0" w:color="auto"/>
                <w:right w:val="none" w:sz="0" w:space="0" w:color="auto"/>
              </w:divBdr>
              <w:divsChild>
                <w:div w:id="1078870952">
                  <w:marLeft w:val="0"/>
                  <w:marRight w:val="0"/>
                  <w:marTop w:val="0"/>
                  <w:marBottom w:val="0"/>
                  <w:divBdr>
                    <w:top w:val="none" w:sz="0" w:space="0" w:color="auto"/>
                    <w:left w:val="none" w:sz="0" w:space="0" w:color="auto"/>
                    <w:bottom w:val="none" w:sz="0" w:space="0" w:color="auto"/>
                    <w:right w:val="none" w:sz="0" w:space="0" w:color="auto"/>
                  </w:divBdr>
                  <w:divsChild>
                    <w:div w:id="1878618638">
                      <w:marLeft w:val="0"/>
                      <w:marRight w:val="0"/>
                      <w:marTop w:val="0"/>
                      <w:marBottom w:val="0"/>
                      <w:divBdr>
                        <w:top w:val="none" w:sz="0" w:space="0" w:color="auto"/>
                        <w:left w:val="none" w:sz="0" w:space="0" w:color="auto"/>
                        <w:bottom w:val="none" w:sz="0" w:space="0" w:color="auto"/>
                        <w:right w:val="none" w:sz="0" w:space="0" w:color="auto"/>
                      </w:divBdr>
                      <w:divsChild>
                        <w:div w:id="522474471">
                          <w:marLeft w:val="0"/>
                          <w:marRight w:val="0"/>
                          <w:marTop w:val="0"/>
                          <w:marBottom w:val="0"/>
                          <w:divBdr>
                            <w:top w:val="none" w:sz="0" w:space="0" w:color="auto"/>
                            <w:left w:val="none" w:sz="0" w:space="0" w:color="auto"/>
                            <w:bottom w:val="none" w:sz="0" w:space="0" w:color="auto"/>
                            <w:right w:val="none" w:sz="0" w:space="0" w:color="auto"/>
                          </w:divBdr>
                          <w:divsChild>
                            <w:div w:id="393745614">
                              <w:marLeft w:val="0"/>
                              <w:marRight w:val="0"/>
                              <w:marTop w:val="0"/>
                              <w:marBottom w:val="0"/>
                              <w:divBdr>
                                <w:top w:val="none" w:sz="0" w:space="0" w:color="auto"/>
                                <w:left w:val="none" w:sz="0" w:space="0" w:color="auto"/>
                                <w:bottom w:val="none" w:sz="0" w:space="0" w:color="auto"/>
                                <w:right w:val="none" w:sz="0" w:space="0" w:color="auto"/>
                              </w:divBdr>
                              <w:divsChild>
                                <w:div w:id="810367684">
                                  <w:marLeft w:val="0"/>
                                  <w:marRight w:val="0"/>
                                  <w:marTop w:val="0"/>
                                  <w:marBottom w:val="0"/>
                                  <w:divBdr>
                                    <w:top w:val="none" w:sz="0" w:space="0" w:color="auto"/>
                                    <w:left w:val="none" w:sz="0" w:space="0" w:color="auto"/>
                                    <w:bottom w:val="none" w:sz="0" w:space="0" w:color="auto"/>
                                    <w:right w:val="none" w:sz="0" w:space="0" w:color="auto"/>
                                  </w:divBdr>
                                  <w:divsChild>
                                    <w:div w:id="1546479868">
                                      <w:marLeft w:val="0"/>
                                      <w:marRight w:val="0"/>
                                      <w:marTop w:val="0"/>
                                      <w:marBottom w:val="0"/>
                                      <w:divBdr>
                                        <w:top w:val="none" w:sz="0" w:space="0" w:color="auto"/>
                                        <w:left w:val="none" w:sz="0" w:space="0" w:color="auto"/>
                                        <w:bottom w:val="none" w:sz="0" w:space="0" w:color="auto"/>
                                        <w:right w:val="none" w:sz="0" w:space="0" w:color="auto"/>
                                      </w:divBdr>
                                      <w:divsChild>
                                        <w:div w:id="1415660548">
                                          <w:marLeft w:val="0"/>
                                          <w:marRight w:val="0"/>
                                          <w:marTop w:val="0"/>
                                          <w:marBottom w:val="0"/>
                                          <w:divBdr>
                                            <w:top w:val="none" w:sz="0" w:space="0" w:color="auto"/>
                                            <w:left w:val="single" w:sz="6" w:space="0" w:color="999999"/>
                                            <w:bottom w:val="none" w:sz="0" w:space="0" w:color="auto"/>
                                            <w:right w:val="none" w:sz="0" w:space="0" w:color="auto"/>
                                          </w:divBdr>
                                          <w:divsChild>
                                            <w:div w:id="633102401">
                                              <w:marLeft w:val="0"/>
                                              <w:marRight w:val="0"/>
                                              <w:marTop w:val="150"/>
                                              <w:marBottom w:val="150"/>
                                              <w:divBdr>
                                                <w:top w:val="none" w:sz="0" w:space="0" w:color="auto"/>
                                                <w:left w:val="none" w:sz="0" w:space="0" w:color="auto"/>
                                                <w:bottom w:val="none" w:sz="0" w:space="0" w:color="auto"/>
                                                <w:right w:val="none" w:sz="0" w:space="0" w:color="auto"/>
                                              </w:divBdr>
                                              <w:divsChild>
                                                <w:div w:id="2071925695">
                                                  <w:marLeft w:val="0"/>
                                                  <w:marRight w:val="0"/>
                                                  <w:marTop w:val="0"/>
                                                  <w:marBottom w:val="0"/>
                                                  <w:divBdr>
                                                    <w:top w:val="none" w:sz="0" w:space="0" w:color="auto"/>
                                                    <w:left w:val="none" w:sz="0" w:space="0" w:color="auto"/>
                                                    <w:bottom w:val="none" w:sz="0" w:space="0" w:color="auto"/>
                                                    <w:right w:val="none" w:sz="0" w:space="0" w:color="auto"/>
                                                  </w:divBdr>
                                                  <w:divsChild>
                                                    <w:div w:id="12141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368107">
      <w:bodyDiv w:val="1"/>
      <w:marLeft w:val="0"/>
      <w:marRight w:val="0"/>
      <w:marTop w:val="0"/>
      <w:marBottom w:val="0"/>
      <w:divBdr>
        <w:top w:val="none" w:sz="0" w:space="0" w:color="auto"/>
        <w:left w:val="none" w:sz="0" w:space="0" w:color="auto"/>
        <w:bottom w:val="none" w:sz="0" w:space="0" w:color="auto"/>
        <w:right w:val="none" w:sz="0" w:space="0" w:color="auto"/>
      </w:divBdr>
      <w:divsChild>
        <w:div w:id="1865435199">
          <w:marLeft w:val="0"/>
          <w:marRight w:val="0"/>
          <w:marTop w:val="0"/>
          <w:marBottom w:val="0"/>
          <w:divBdr>
            <w:top w:val="none" w:sz="0" w:space="0" w:color="auto"/>
            <w:left w:val="none" w:sz="0" w:space="0" w:color="auto"/>
            <w:bottom w:val="none" w:sz="0" w:space="0" w:color="auto"/>
            <w:right w:val="none" w:sz="0" w:space="0" w:color="auto"/>
          </w:divBdr>
        </w:div>
      </w:divsChild>
    </w:div>
    <w:div w:id="617184034">
      <w:bodyDiv w:val="1"/>
      <w:marLeft w:val="0"/>
      <w:marRight w:val="0"/>
      <w:marTop w:val="0"/>
      <w:marBottom w:val="0"/>
      <w:divBdr>
        <w:top w:val="none" w:sz="0" w:space="0" w:color="auto"/>
        <w:left w:val="none" w:sz="0" w:space="0" w:color="auto"/>
        <w:bottom w:val="none" w:sz="0" w:space="0" w:color="auto"/>
        <w:right w:val="none" w:sz="0" w:space="0" w:color="auto"/>
      </w:divBdr>
    </w:div>
    <w:div w:id="647978768">
      <w:bodyDiv w:val="1"/>
      <w:marLeft w:val="0"/>
      <w:marRight w:val="0"/>
      <w:marTop w:val="0"/>
      <w:marBottom w:val="0"/>
      <w:divBdr>
        <w:top w:val="none" w:sz="0" w:space="0" w:color="auto"/>
        <w:left w:val="none" w:sz="0" w:space="0" w:color="auto"/>
        <w:bottom w:val="none" w:sz="0" w:space="0" w:color="auto"/>
        <w:right w:val="none" w:sz="0" w:space="0" w:color="auto"/>
      </w:divBdr>
      <w:divsChild>
        <w:div w:id="749497262">
          <w:marLeft w:val="0"/>
          <w:marRight w:val="0"/>
          <w:marTop w:val="0"/>
          <w:marBottom w:val="0"/>
          <w:divBdr>
            <w:top w:val="none" w:sz="0" w:space="0" w:color="auto"/>
            <w:left w:val="none" w:sz="0" w:space="0" w:color="auto"/>
            <w:bottom w:val="none" w:sz="0" w:space="0" w:color="auto"/>
            <w:right w:val="none" w:sz="0" w:space="0" w:color="auto"/>
          </w:divBdr>
          <w:divsChild>
            <w:div w:id="2140564522">
              <w:marLeft w:val="0"/>
              <w:marRight w:val="0"/>
              <w:marTop w:val="0"/>
              <w:marBottom w:val="0"/>
              <w:divBdr>
                <w:top w:val="none" w:sz="0" w:space="0" w:color="auto"/>
                <w:left w:val="none" w:sz="0" w:space="0" w:color="auto"/>
                <w:bottom w:val="none" w:sz="0" w:space="0" w:color="auto"/>
                <w:right w:val="none" w:sz="0" w:space="0" w:color="auto"/>
              </w:divBdr>
              <w:divsChild>
                <w:div w:id="669335303">
                  <w:marLeft w:val="0"/>
                  <w:marRight w:val="0"/>
                  <w:marTop w:val="0"/>
                  <w:marBottom w:val="0"/>
                  <w:divBdr>
                    <w:top w:val="none" w:sz="0" w:space="0" w:color="auto"/>
                    <w:left w:val="none" w:sz="0" w:space="0" w:color="auto"/>
                    <w:bottom w:val="none" w:sz="0" w:space="0" w:color="auto"/>
                    <w:right w:val="none" w:sz="0" w:space="0" w:color="auto"/>
                  </w:divBdr>
                  <w:divsChild>
                    <w:div w:id="121770947">
                      <w:marLeft w:val="0"/>
                      <w:marRight w:val="0"/>
                      <w:marTop w:val="0"/>
                      <w:marBottom w:val="0"/>
                      <w:divBdr>
                        <w:top w:val="none" w:sz="0" w:space="0" w:color="auto"/>
                        <w:left w:val="none" w:sz="0" w:space="0" w:color="auto"/>
                        <w:bottom w:val="none" w:sz="0" w:space="0" w:color="auto"/>
                        <w:right w:val="none" w:sz="0" w:space="0" w:color="auto"/>
                      </w:divBdr>
                      <w:divsChild>
                        <w:div w:id="451246642">
                          <w:marLeft w:val="0"/>
                          <w:marRight w:val="0"/>
                          <w:marTop w:val="0"/>
                          <w:marBottom w:val="0"/>
                          <w:divBdr>
                            <w:top w:val="none" w:sz="0" w:space="0" w:color="auto"/>
                            <w:left w:val="none" w:sz="0" w:space="0" w:color="auto"/>
                            <w:bottom w:val="none" w:sz="0" w:space="0" w:color="auto"/>
                            <w:right w:val="none" w:sz="0" w:space="0" w:color="auto"/>
                          </w:divBdr>
                          <w:divsChild>
                            <w:div w:id="1966737696">
                              <w:marLeft w:val="0"/>
                              <w:marRight w:val="0"/>
                              <w:marTop w:val="0"/>
                              <w:marBottom w:val="0"/>
                              <w:divBdr>
                                <w:top w:val="none" w:sz="0" w:space="0" w:color="auto"/>
                                <w:left w:val="none" w:sz="0" w:space="0" w:color="auto"/>
                                <w:bottom w:val="none" w:sz="0" w:space="0" w:color="auto"/>
                                <w:right w:val="none" w:sz="0" w:space="0" w:color="auto"/>
                              </w:divBdr>
                              <w:divsChild>
                                <w:div w:id="672684692">
                                  <w:marLeft w:val="0"/>
                                  <w:marRight w:val="0"/>
                                  <w:marTop w:val="0"/>
                                  <w:marBottom w:val="0"/>
                                  <w:divBdr>
                                    <w:top w:val="none" w:sz="0" w:space="0" w:color="auto"/>
                                    <w:left w:val="none" w:sz="0" w:space="0" w:color="auto"/>
                                    <w:bottom w:val="none" w:sz="0" w:space="0" w:color="auto"/>
                                    <w:right w:val="none" w:sz="0" w:space="0" w:color="auto"/>
                                  </w:divBdr>
                                  <w:divsChild>
                                    <w:div w:id="742917355">
                                      <w:marLeft w:val="0"/>
                                      <w:marRight w:val="0"/>
                                      <w:marTop w:val="0"/>
                                      <w:marBottom w:val="0"/>
                                      <w:divBdr>
                                        <w:top w:val="none" w:sz="0" w:space="0" w:color="auto"/>
                                        <w:left w:val="none" w:sz="0" w:space="0" w:color="auto"/>
                                        <w:bottom w:val="none" w:sz="0" w:space="0" w:color="auto"/>
                                        <w:right w:val="none" w:sz="0" w:space="0" w:color="auto"/>
                                      </w:divBdr>
                                      <w:divsChild>
                                        <w:div w:id="1327636166">
                                          <w:marLeft w:val="0"/>
                                          <w:marRight w:val="0"/>
                                          <w:marTop w:val="0"/>
                                          <w:marBottom w:val="0"/>
                                          <w:divBdr>
                                            <w:top w:val="none" w:sz="0" w:space="0" w:color="auto"/>
                                            <w:left w:val="single" w:sz="6" w:space="0" w:color="999999"/>
                                            <w:bottom w:val="none" w:sz="0" w:space="0" w:color="auto"/>
                                            <w:right w:val="none" w:sz="0" w:space="0" w:color="auto"/>
                                          </w:divBdr>
                                          <w:divsChild>
                                            <w:div w:id="1915162183">
                                              <w:marLeft w:val="0"/>
                                              <w:marRight w:val="0"/>
                                              <w:marTop w:val="150"/>
                                              <w:marBottom w:val="150"/>
                                              <w:divBdr>
                                                <w:top w:val="none" w:sz="0" w:space="0" w:color="auto"/>
                                                <w:left w:val="none" w:sz="0" w:space="0" w:color="auto"/>
                                                <w:bottom w:val="none" w:sz="0" w:space="0" w:color="auto"/>
                                                <w:right w:val="none" w:sz="0" w:space="0" w:color="auto"/>
                                              </w:divBdr>
                                              <w:divsChild>
                                                <w:div w:id="321734394">
                                                  <w:marLeft w:val="0"/>
                                                  <w:marRight w:val="0"/>
                                                  <w:marTop w:val="0"/>
                                                  <w:marBottom w:val="0"/>
                                                  <w:divBdr>
                                                    <w:top w:val="none" w:sz="0" w:space="0" w:color="auto"/>
                                                    <w:left w:val="none" w:sz="0" w:space="0" w:color="auto"/>
                                                    <w:bottom w:val="none" w:sz="0" w:space="0" w:color="auto"/>
                                                    <w:right w:val="none" w:sz="0" w:space="0" w:color="auto"/>
                                                  </w:divBdr>
                                                  <w:divsChild>
                                                    <w:div w:id="21157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75252">
      <w:bodyDiv w:val="1"/>
      <w:marLeft w:val="0"/>
      <w:marRight w:val="0"/>
      <w:marTop w:val="0"/>
      <w:marBottom w:val="0"/>
      <w:divBdr>
        <w:top w:val="none" w:sz="0" w:space="0" w:color="auto"/>
        <w:left w:val="none" w:sz="0" w:space="0" w:color="auto"/>
        <w:bottom w:val="none" w:sz="0" w:space="0" w:color="auto"/>
        <w:right w:val="none" w:sz="0" w:space="0" w:color="auto"/>
      </w:divBdr>
    </w:div>
    <w:div w:id="742025017">
      <w:bodyDiv w:val="1"/>
      <w:marLeft w:val="0"/>
      <w:marRight w:val="0"/>
      <w:marTop w:val="0"/>
      <w:marBottom w:val="0"/>
      <w:divBdr>
        <w:top w:val="none" w:sz="0" w:space="0" w:color="auto"/>
        <w:left w:val="none" w:sz="0" w:space="0" w:color="auto"/>
        <w:bottom w:val="none" w:sz="0" w:space="0" w:color="auto"/>
        <w:right w:val="none" w:sz="0" w:space="0" w:color="auto"/>
      </w:divBdr>
      <w:divsChild>
        <w:div w:id="1073045315">
          <w:marLeft w:val="0"/>
          <w:marRight w:val="0"/>
          <w:marTop w:val="0"/>
          <w:marBottom w:val="0"/>
          <w:divBdr>
            <w:top w:val="none" w:sz="0" w:space="0" w:color="auto"/>
            <w:left w:val="none" w:sz="0" w:space="0" w:color="auto"/>
            <w:bottom w:val="none" w:sz="0" w:space="0" w:color="auto"/>
            <w:right w:val="none" w:sz="0" w:space="0" w:color="auto"/>
          </w:divBdr>
          <w:divsChild>
            <w:div w:id="1150247668">
              <w:marLeft w:val="0"/>
              <w:marRight w:val="0"/>
              <w:marTop w:val="0"/>
              <w:marBottom w:val="0"/>
              <w:divBdr>
                <w:top w:val="none" w:sz="0" w:space="0" w:color="auto"/>
                <w:left w:val="none" w:sz="0" w:space="0" w:color="auto"/>
                <w:bottom w:val="none" w:sz="0" w:space="0" w:color="auto"/>
                <w:right w:val="none" w:sz="0" w:space="0" w:color="auto"/>
              </w:divBdr>
              <w:divsChild>
                <w:div w:id="779648824">
                  <w:marLeft w:val="0"/>
                  <w:marRight w:val="0"/>
                  <w:marTop w:val="0"/>
                  <w:marBottom w:val="0"/>
                  <w:divBdr>
                    <w:top w:val="none" w:sz="0" w:space="0" w:color="auto"/>
                    <w:left w:val="none" w:sz="0" w:space="0" w:color="auto"/>
                    <w:bottom w:val="none" w:sz="0" w:space="0" w:color="auto"/>
                    <w:right w:val="none" w:sz="0" w:space="0" w:color="auto"/>
                  </w:divBdr>
                  <w:divsChild>
                    <w:div w:id="2061437563">
                      <w:marLeft w:val="0"/>
                      <w:marRight w:val="0"/>
                      <w:marTop w:val="0"/>
                      <w:marBottom w:val="0"/>
                      <w:divBdr>
                        <w:top w:val="none" w:sz="0" w:space="0" w:color="auto"/>
                        <w:left w:val="none" w:sz="0" w:space="0" w:color="auto"/>
                        <w:bottom w:val="none" w:sz="0" w:space="0" w:color="auto"/>
                        <w:right w:val="none" w:sz="0" w:space="0" w:color="auto"/>
                      </w:divBdr>
                      <w:divsChild>
                        <w:div w:id="14120765">
                          <w:marLeft w:val="0"/>
                          <w:marRight w:val="0"/>
                          <w:marTop w:val="0"/>
                          <w:marBottom w:val="0"/>
                          <w:divBdr>
                            <w:top w:val="none" w:sz="0" w:space="0" w:color="auto"/>
                            <w:left w:val="none" w:sz="0" w:space="0" w:color="auto"/>
                            <w:bottom w:val="none" w:sz="0" w:space="0" w:color="auto"/>
                            <w:right w:val="none" w:sz="0" w:space="0" w:color="auto"/>
                          </w:divBdr>
                          <w:divsChild>
                            <w:div w:id="407073520">
                              <w:marLeft w:val="0"/>
                              <w:marRight w:val="0"/>
                              <w:marTop w:val="0"/>
                              <w:marBottom w:val="0"/>
                              <w:divBdr>
                                <w:top w:val="none" w:sz="0" w:space="0" w:color="auto"/>
                                <w:left w:val="none" w:sz="0" w:space="0" w:color="auto"/>
                                <w:bottom w:val="none" w:sz="0" w:space="0" w:color="auto"/>
                                <w:right w:val="none" w:sz="0" w:space="0" w:color="auto"/>
                              </w:divBdr>
                              <w:divsChild>
                                <w:div w:id="472067386">
                                  <w:marLeft w:val="0"/>
                                  <w:marRight w:val="0"/>
                                  <w:marTop w:val="0"/>
                                  <w:marBottom w:val="0"/>
                                  <w:divBdr>
                                    <w:top w:val="none" w:sz="0" w:space="0" w:color="auto"/>
                                    <w:left w:val="none" w:sz="0" w:space="0" w:color="auto"/>
                                    <w:bottom w:val="none" w:sz="0" w:space="0" w:color="auto"/>
                                    <w:right w:val="none" w:sz="0" w:space="0" w:color="auto"/>
                                  </w:divBdr>
                                  <w:divsChild>
                                    <w:div w:id="861554110">
                                      <w:marLeft w:val="0"/>
                                      <w:marRight w:val="0"/>
                                      <w:marTop w:val="0"/>
                                      <w:marBottom w:val="0"/>
                                      <w:divBdr>
                                        <w:top w:val="none" w:sz="0" w:space="0" w:color="auto"/>
                                        <w:left w:val="none" w:sz="0" w:space="0" w:color="auto"/>
                                        <w:bottom w:val="none" w:sz="0" w:space="0" w:color="auto"/>
                                        <w:right w:val="none" w:sz="0" w:space="0" w:color="auto"/>
                                      </w:divBdr>
                                      <w:divsChild>
                                        <w:div w:id="474564945">
                                          <w:marLeft w:val="0"/>
                                          <w:marRight w:val="0"/>
                                          <w:marTop w:val="0"/>
                                          <w:marBottom w:val="0"/>
                                          <w:divBdr>
                                            <w:top w:val="none" w:sz="0" w:space="0" w:color="auto"/>
                                            <w:left w:val="single" w:sz="6" w:space="0" w:color="999999"/>
                                            <w:bottom w:val="none" w:sz="0" w:space="0" w:color="auto"/>
                                            <w:right w:val="none" w:sz="0" w:space="0" w:color="auto"/>
                                          </w:divBdr>
                                          <w:divsChild>
                                            <w:div w:id="1344169802">
                                              <w:marLeft w:val="0"/>
                                              <w:marRight w:val="0"/>
                                              <w:marTop w:val="150"/>
                                              <w:marBottom w:val="150"/>
                                              <w:divBdr>
                                                <w:top w:val="none" w:sz="0" w:space="0" w:color="auto"/>
                                                <w:left w:val="none" w:sz="0" w:space="0" w:color="auto"/>
                                                <w:bottom w:val="none" w:sz="0" w:space="0" w:color="auto"/>
                                                <w:right w:val="none" w:sz="0" w:space="0" w:color="auto"/>
                                              </w:divBdr>
                                              <w:divsChild>
                                                <w:div w:id="1725370071">
                                                  <w:marLeft w:val="0"/>
                                                  <w:marRight w:val="0"/>
                                                  <w:marTop w:val="0"/>
                                                  <w:marBottom w:val="0"/>
                                                  <w:divBdr>
                                                    <w:top w:val="none" w:sz="0" w:space="0" w:color="auto"/>
                                                    <w:left w:val="none" w:sz="0" w:space="0" w:color="auto"/>
                                                    <w:bottom w:val="none" w:sz="0" w:space="0" w:color="auto"/>
                                                    <w:right w:val="none" w:sz="0" w:space="0" w:color="auto"/>
                                                  </w:divBdr>
                                                  <w:divsChild>
                                                    <w:div w:id="8979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430441">
      <w:bodyDiv w:val="1"/>
      <w:marLeft w:val="0"/>
      <w:marRight w:val="0"/>
      <w:marTop w:val="0"/>
      <w:marBottom w:val="0"/>
      <w:divBdr>
        <w:top w:val="none" w:sz="0" w:space="0" w:color="auto"/>
        <w:left w:val="none" w:sz="0" w:space="0" w:color="auto"/>
        <w:bottom w:val="none" w:sz="0" w:space="0" w:color="auto"/>
        <w:right w:val="none" w:sz="0" w:space="0" w:color="auto"/>
      </w:divBdr>
    </w:div>
    <w:div w:id="807624044">
      <w:bodyDiv w:val="1"/>
      <w:marLeft w:val="0"/>
      <w:marRight w:val="0"/>
      <w:marTop w:val="0"/>
      <w:marBottom w:val="0"/>
      <w:divBdr>
        <w:top w:val="none" w:sz="0" w:space="0" w:color="auto"/>
        <w:left w:val="none" w:sz="0" w:space="0" w:color="auto"/>
        <w:bottom w:val="none" w:sz="0" w:space="0" w:color="auto"/>
        <w:right w:val="none" w:sz="0" w:space="0" w:color="auto"/>
      </w:divBdr>
      <w:divsChild>
        <w:div w:id="52436905">
          <w:marLeft w:val="0"/>
          <w:marRight w:val="0"/>
          <w:marTop w:val="0"/>
          <w:marBottom w:val="0"/>
          <w:divBdr>
            <w:top w:val="none" w:sz="0" w:space="0" w:color="auto"/>
            <w:left w:val="none" w:sz="0" w:space="0" w:color="auto"/>
            <w:bottom w:val="none" w:sz="0" w:space="0" w:color="auto"/>
            <w:right w:val="none" w:sz="0" w:space="0" w:color="auto"/>
          </w:divBdr>
          <w:divsChild>
            <w:div w:id="1444685353">
              <w:marLeft w:val="0"/>
              <w:marRight w:val="0"/>
              <w:marTop w:val="0"/>
              <w:marBottom w:val="0"/>
              <w:divBdr>
                <w:top w:val="none" w:sz="0" w:space="0" w:color="auto"/>
                <w:left w:val="none" w:sz="0" w:space="0" w:color="auto"/>
                <w:bottom w:val="none" w:sz="0" w:space="0" w:color="auto"/>
                <w:right w:val="none" w:sz="0" w:space="0" w:color="auto"/>
              </w:divBdr>
              <w:divsChild>
                <w:div w:id="1718048413">
                  <w:marLeft w:val="0"/>
                  <w:marRight w:val="0"/>
                  <w:marTop w:val="0"/>
                  <w:marBottom w:val="0"/>
                  <w:divBdr>
                    <w:top w:val="none" w:sz="0" w:space="0" w:color="auto"/>
                    <w:left w:val="none" w:sz="0" w:space="0" w:color="auto"/>
                    <w:bottom w:val="none" w:sz="0" w:space="0" w:color="auto"/>
                    <w:right w:val="none" w:sz="0" w:space="0" w:color="auto"/>
                  </w:divBdr>
                  <w:divsChild>
                    <w:div w:id="996765710">
                      <w:marLeft w:val="0"/>
                      <w:marRight w:val="0"/>
                      <w:marTop w:val="0"/>
                      <w:marBottom w:val="0"/>
                      <w:divBdr>
                        <w:top w:val="none" w:sz="0" w:space="0" w:color="auto"/>
                        <w:left w:val="none" w:sz="0" w:space="0" w:color="auto"/>
                        <w:bottom w:val="none" w:sz="0" w:space="0" w:color="auto"/>
                        <w:right w:val="none" w:sz="0" w:space="0" w:color="auto"/>
                      </w:divBdr>
                      <w:divsChild>
                        <w:div w:id="1948537166">
                          <w:marLeft w:val="0"/>
                          <w:marRight w:val="0"/>
                          <w:marTop w:val="0"/>
                          <w:marBottom w:val="0"/>
                          <w:divBdr>
                            <w:top w:val="none" w:sz="0" w:space="0" w:color="auto"/>
                            <w:left w:val="none" w:sz="0" w:space="0" w:color="auto"/>
                            <w:bottom w:val="none" w:sz="0" w:space="0" w:color="auto"/>
                            <w:right w:val="none" w:sz="0" w:space="0" w:color="auto"/>
                          </w:divBdr>
                          <w:divsChild>
                            <w:div w:id="197352831">
                              <w:marLeft w:val="0"/>
                              <w:marRight w:val="0"/>
                              <w:marTop w:val="0"/>
                              <w:marBottom w:val="0"/>
                              <w:divBdr>
                                <w:top w:val="none" w:sz="0" w:space="0" w:color="auto"/>
                                <w:left w:val="none" w:sz="0" w:space="0" w:color="auto"/>
                                <w:bottom w:val="none" w:sz="0" w:space="0" w:color="auto"/>
                                <w:right w:val="none" w:sz="0" w:space="0" w:color="auto"/>
                              </w:divBdr>
                              <w:divsChild>
                                <w:div w:id="334648680">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23849360">
                                          <w:marLeft w:val="0"/>
                                          <w:marRight w:val="0"/>
                                          <w:marTop w:val="0"/>
                                          <w:marBottom w:val="0"/>
                                          <w:divBdr>
                                            <w:top w:val="none" w:sz="0" w:space="0" w:color="auto"/>
                                            <w:left w:val="single" w:sz="6" w:space="0" w:color="999999"/>
                                            <w:bottom w:val="none" w:sz="0" w:space="0" w:color="auto"/>
                                            <w:right w:val="none" w:sz="0" w:space="0" w:color="auto"/>
                                          </w:divBdr>
                                          <w:divsChild>
                                            <w:div w:id="1793985847">
                                              <w:marLeft w:val="0"/>
                                              <w:marRight w:val="0"/>
                                              <w:marTop w:val="150"/>
                                              <w:marBottom w:val="150"/>
                                              <w:divBdr>
                                                <w:top w:val="none" w:sz="0" w:space="0" w:color="auto"/>
                                                <w:left w:val="none" w:sz="0" w:space="0" w:color="auto"/>
                                                <w:bottom w:val="none" w:sz="0" w:space="0" w:color="auto"/>
                                                <w:right w:val="none" w:sz="0" w:space="0" w:color="auto"/>
                                              </w:divBdr>
                                              <w:divsChild>
                                                <w:div w:id="1484422052">
                                                  <w:marLeft w:val="0"/>
                                                  <w:marRight w:val="0"/>
                                                  <w:marTop w:val="0"/>
                                                  <w:marBottom w:val="0"/>
                                                  <w:divBdr>
                                                    <w:top w:val="none" w:sz="0" w:space="0" w:color="auto"/>
                                                    <w:left w:val="none" w:sz="0" w:space="0" w:color="auto"/>
                                                    <w:bottom w:val="none" w:sz="0" w:space="0" w:color="auto"/>
                                                    <w:right w:val="none" w:sz="0" w:space="0" w:color="auto"/>
                                                  </w:divBdr>
                                                  <w:divsChild>
                                                    <w:div w:id="12010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878906">
      <w:bodyDiv w:val="1"/>
      <w:marLeft w:val="0"/>
      <w:marRight w:val="0"/>
      <w:marTop w:val="0"/>
      <w:marBottom w:val="0"/>
      <w:divBdr>
        <w:top w:val="none" w:sz="0" w:space="0" w:color="auto"/>
        <w:left w:val="none" w:sz="0" w:space="0" w:color="auto"/>
        <w:bottom w:val="none" w:sz="0" w:space="0" w:color="auto"/>
        <w:right w:val="none" w:sz="0" w:space="0" w:color="auto"/>
      </w:divBdr>
    </w:div>
    <w:div w:id="912853088">
      <w:bodyDiv w:val="1"/>
      <w:marLeft w:val="0"/>
      <w:marRight w:val="0"/>
      <w:marTop w:val="0"/>
      <w:marBottom w:val="0"/>
      <w:divBdr>
        <w:top w:val="none" w:sz="0" w:space="0" w:color="auto"/>
        <w:left w:val="none" w:sz="0" w:space="0" w:color="auto"/>
        <w:bottom w:val="none" w:sz="0" w:space="0" w:color="auto"/>
        <w:right w:val="none" w:sz="0" w:space="0" w:color="auto"/>
      </w:divBdr>
    </w:div>
    <w:div w:id="931470234">
      <w:bodyDiv w:val="1"/>
      <w:marLeft w:val="0"/>
      <w:marRight w:val="0"/>
      <w:marTop w:val="0"/>
      <w:marBottom w:val="0"/>
      <w:divBdr>
        <w:top w:val="none" w:sz="0" w:space="0" w:color="auto"/>
        <w:left w:val="none" w:sz="0" w:space="0" w:color="auto"/>
        <w:bottom w:val="none" w:sz="0" w:space="0" w:color="auto"/>
        <w:right w:val="none" w:sz="0" w:space="0" w:color="auto"/>
      </w:divBdr>
    </w:div>
    <w:div w:id="939219098">
      <w:bodyDiv w:val="1"/>
      <w:marLeft w:val="0"/>
      <w:marRight w:val="0"/>
      <w:marTop w:val="0"/>
      <w:marBottom w:val="0"/>
      <w:divBdr>
        <w:top w:val="none" w:sz="0" w:space="0" w:color="auto"/>
        <w:left w:val="none" w:sz="0" w:space="0" w:color="auto"/>
        <w:bottom w:val="none" w:sz="0" w:space="0" w:color="auto"/>
        <w:right w:val="none" w:sz="0" w:space="0" w:color="auto"/>
      </w:divBdr>
      <w:divsChild>
        <w:div w:id="1019893601">
          <w:marLeft w:val="0"/>
          <w:marRight w:val="0"/>
          <w:marTop w:val="0"/>
          <w:marBottom w:val="0"/>
          <w:divBdr>
            <w:top w:val="none" w:sz="0" w:space="0" w:color="auto"/>
            <w:left w:val="none" w:sz="0" w:space="0" w:color="auto"/>
            <w:bottom w:val="none" w:sz="0" w:space="0" w:color="auto"/>
            <w:right w:val="none" w:sz="0" w:space="0" w:color="auto"/>
          </w:divBdr>
          <w:divsChild>
            <w:div w:id="1609241870">
              <w:marLeft w:val="0"/>
              <w:marRight w:val="0"/>
              <w:marTop w:val="0"/>
              <w:marBottom w:val="0"/>
              <w:divBdr>
                <w:top w:val="none" w:sz="0" w:space="0" w:color="auto"/>
                <w:left w:val="none" w:sz="0" w:space="0" w:color="auto"/>
                <w:bottom w:val="none" w:sz="0" w:space="0" w:color="auto"/>
                <w:right w:val="none" w:sz="0" w:space="0" w:color="auto"/>
              </w:divBdr>
              <w:divsChild>
                <w:div w:id="481773782">
                  <w:marLeft w:val="0"/>
                  <w:marRight w:val="0"/>
                  <w:marTop w:val="0"/>
                  <w:marBottom w:val="0"/>
                  <w:divBdr>
                    <w:top w:val="none" w:sz="0" w:space="0" w:color="auto"/>
                    <w:left w:val="none" w:sz="0" w:space="0" w:color="auto"/>
                    <w:bottom w:val="none" w:sz="0" w:space="0" w:color="auto"/>
                    <w:right w:val="none" w:sz="0" w:space="0" w:color="auto"/>
                  </w:divBdr>
                  <w:divsChild>
                    <w:div w:id="34088867">
                      <w:marLeft w:val="0"/>
                      <w:marRight w:val="0"/>
                      <w:marTop w:val="0"/>
                      <w:marBottom w:val="0"/>
                      <w:divBdr>
                        <w:top w:val="none" w:sz="0" w:space="0" w:color="auto"/>
                        <w:left w:val="none" w:sz="0" w:space="0" w:color="auto"/>
                        <w:bottom w:val="none" w:sz="0" w:space="0" w:color="auto"/>
                        <w:right w:val="none" w:sz="0" w:space="0" w:color="auto"/>
                      </w:divBdr>
                      <w:divsChild>
                        <w:div w:id="1844738630">
                          <w:marLeft w:val="0"/>
                          <w:marRight w:val="0"/>
                          <w:marTop w:val="0"/>
                          <w:marBottom w:val="0"/>
                          <w:divBdr>
                            <w:top w:val="none" w:sz="0" w:space="0" w:color="auto"/>
                            <w:left w:val="none" w:sz="0" w:space="0" w:color="auto"/>
                            <w:bottom w:val="none" w:sz="0" w:space="0" w:color="auto"/>
                            <w:right w:val="none" w:sz="0" w:space="0" w:color="auto"/>
                          </w:divBdr>
                          <w:divsChild>
                            <w:div w:id="59139122">
                              <w:marLeft w:val="0"/>
                              <w:marRight w:val="0"/>
                              <w:marTop w:val="0"/>
                              <w:marBottom w:val="0"/>
                              <w:divBdr>
                                <w:top w:val="none" w:sz="0" w:space="0" w:color="auto"/>
                                <w:left w:val="none" w:sz="0" w:space="0" w:color="auto"/>
                                <w:bottom w:val="none" w:sz="0" w:space="0" w:color="auto"/>
                                <w:right w:val="none" w:sz="0" w:space="0" w:color="auto"/>
                              </w:divBdr>
                              <w:divsChild>
                                <w:div w:id="1121533012">
                                  <w:marLeft w:val="0"/>
                                  <w:marRight w:val="0"/>
                                  <w:marTop w:val="0"/>
                                  <w:marBottom w:val="0"/>
                                  <w:divBdr>
                                    <w:top w:val="none" w:sz="0" w:space="0" w:color="auto"/>
                                    <w:left w:val="none" w:sz="0" w:space="0" w:color="auto"/>
                                    <w:bottom w:val="none" w:sz="0" w:space="0" w:color="auto"/>
                                    <w:right w:val="none" w:sz="0" w:space="0" w:color="auto"/>
                                  </w:divBdr>
                                  <w:divsChild>
                                    <w:div w:id="2080012962">
                                      <w:marLeft w:val="0"/>
                                      <w:marRight w:val="0"/>
                                      <w:marTop w:val="0"/>
                                      <w:marBottom w:val="0"/>
                                      <w:divBdr>
                                        <w:top w:val="none" w:sz="0" w:space="0" w:color="auto"/>
                                        <w:left w:val="none" w:sz="0" w:space="0" w:color="auto"/>
                                        <w:bottom w:val="none" w:sz="0" w:space="0" w:color="auto"/>
                                        <w:right w:val="none" w:sz="0" w:space="0" w:color="auto"/>
                                      </w:divBdr>
                                      <w:divsChild>
                                        <w:div w:id="759763315">
                                          <w:marLeft w:val="0"/>
                                          <w:marRight w:val="0"/>
                                          <w:marTop w:val="0"/>
                                          <w:marBottom w:val="0"/>
                                          <w:divBdr>
                                            <w:top w:val="none" w:sz="0" w:space="0" w:color="auto"/>
                                            <w:left w:val="single" w:sz="6" w:space="0" w:color="999999"/>
                                            <w:bottom w:val="none" w:sz="0" w:space="0" w:color="auto"/>
                                            <w:right w:val="none" w:sz="0" w:space="0" w:color="auto"/>
                                          </w:divBdr>
                                          <w:divsChild>
                                            <w:div w:id="824783159">
                                              <w:marLeft w:val="0"/>
                                              <w:marRight w:val="0"/>
                                              <w:marTop w:val="150"/>
                                              <w:marBottom w:val="150"/>
                                              <w:divBdr>
                                                <w:top w:val="none" w:sz="0" w:space="0" w:color="auto"/>
                                                <w:left w:val="none" w:sz="0" w:space="0" w:color="auto"/>
                                                <w:bottom w:val="none" w:sz="0" w:space="0" w:color="auto"/>
                                                <w:right w:val="none" w:sz="0" w:space="0" w:color="auto"/>
                                              </w:divBdr>
                                              <w:divsChild>
                                                <w:div w:id="1650666190">
                                                  <w:marLeft w:val="0"/>
                                                  <w:marRight w:val="0"/>
                                                  <w:marTop w:val="0"/>
                                                  <w:marBottom w:val="0"/>
                                                  <w:divBdr>
                                                    <w:top w:val="none" w:sz="0" w:space="0" w:color="auto"/>
                                                    <w:left w:val="none" w:sz="0" w:space="0" w:color="auto"/>
                                                    <w:bottom w:val="none" w:sz="0" w:space="0" w:color="auto"/>
                                                    <w:right w:val="none" w:sz="0" w:space="0" w:color="auto"/>
                                                  </w:divBdr>
                                                  <w:divsChild>
                                                    <w:div w:id="1408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041384">
      <w:bodyDiv w:val="1"/>
      <w:marLeft w:val="0"/>
      <w:marRight w:val="0"/>
      <w:marTop w:val="0"/>
      <w:marBottom w:val="0"/>
      <w:divBdr>
        <w:top w:val="none" w:sz="0" w:space="0" w:color="auto"/>
        <w:left w:val="none" w:sz="0" w:space="0" w:color="auto"/>
        <w:bottom w:val="none" w:sz="0" w:space="0" w:color="auto"/>
        <w:right w:val="none" w:sz="0" w:space="0" w:color="auto"/>
      </w:divBdr>
      <w:divsChild>
        <w:div w:id="1853686639">
          <w:marLeft w:val="0"/>
          <w:marRight w:val="0"/>
          <w:marTop w:val="0"/>
          <w:marBottom w:val="0"/>
          <w:divBdr>
            <w:top w:val="none" w:sz="0" w:space="0" w:color="auto"/>
            <w:left w:val="none" w:sz="0" w:space="0" w:color="auto"/>
            <w:bottom w:val="none" w:sz="0" w:space="0" w:color="auto"/>
            <w:right w:val="none" w:sz="0" w:space="0" w:color="auto"/>
          </w:divBdr>
          <w:divsChild>
            <w:div w:id="1594626482">
              <w:marLeft w:val="0"/>
              <w:marRight w:val="0"/>
              <w:marTop w:val="0"/>
              <w:marBottom w:val="0"/>
              <w:divBdr>
                <w:top w:val="none" w:sz="0" w:space="0" w:color="auto"/>
                <w:left w:val="none" w:sz="0" w:space="0" w:color="auto"/>
                <w:bottom w:val="none" w:sz="0" w:space="0" w:color="auto"/>
                <w:right w:val="none" w:sz="0" w:space="0" w:color="auto"/>
              </w:divBdr>
              <w:divsChild>
                <w:div w:id="412623817">
                  <w:marLeft w:val="0"/>
                  <w:marRight w:val="0"/>
                  <w:marTop w:val="0"/>
                  <w:marBottom w:val="0"/>
                  <w:divBdr>
                    <w:top w:val="none" w:sz="0" w:space="0" w:color="auto"/>
                    <w:left w:val="none" w:sz="0" w:space="0" w:color="auto"/>
                    <w:bottom w:val="none" w:sz="0" w:space="0" w:color="auto"/>
                    <w:right w:val="none" w:sz="0" w:space="0" w:color="auto"/>
                  </w:divBdr>
                  <w:divsChild>
                    <w:div w:id="2142571988">
                      <w:marLeft w:val="0"/>
                      <w:marRight w:val="0"/>
                      <w:marTop w:val="0"/>
                      <w:marBottom w:val="0"/>
                      <w:divBdr>
                        <w:top w:val="none" w:sz="0" w:space="0" w:color="auto"/>
                        <w:left w:val="none" w:sz="0" w:space="0" w:color="auto"/>
                        <w:bottom w:val="none" w:sz="0" w:space="0" w:color="auto"/>
                        <w:right w:val="none" w:sz="0" w:space="0" w:color="auto"/>
                      </w:divBdr>
                      <w:divsChild>
                        <w:div w:id="1197892952">
                          <w:marLeft w:val="0"/>
                          <w:marRight w:val="0"/>
                          <w:marTop w:val="0"/>
                          <w:marBottom w:val="0"/>
                          <w:divBdr>
                            <w:top w:val="none" w:sz="0" w:space="0" w:color="auto"/>
                            <w:left w:val="none" w:sz="0" w:space="0" w:color="auto"/>
                            <w:bottom w:val="none" w:sz="0" w:space="0" w:color="auto"/>
                            <w:right w:val="none" w:sz="0" w:space="0" w:color="auto"/>
                          </w:divBdr>
                          <w:divsChild>
                            <w:div w:id="1036275863">
                              <w:marLeft w:val="0"/>
                              <w:marRight w:val="0"/>
                              <w:marTop w:val="0"/>
                              <w:marBottom w:val="0"/>
                              <w:divBdr>
                                <w:top w:val="none" w:sz="0" w:space="0" w:color="auto"/>
                                <w:left w:val="none" w:sz="0" w:space="0" w:color="auto"/>
                                <w:bottom w:val="none" w:sz="0" w:space="0" w:color="auto"/>
                                <w:right w:val="none" w:sz="0" w:space="0" w:color="auto"/>
                              </w:divBdr>
                              <w:divsChild>
                                <w:div w:id="1304699271">
                                  <w:marLeft w:val="0"/>
                                  <w:marRight w:val="0"/>
                                  <w:marTop w:val="0"/>
                                  <w:marBottom w:val="0"/>
                                  <w:divBdr>
                                    <w:top w:val="none" w:sz="0" w:space="0" w:color="auto"/>
                                    <w:left w:val="none" w:sz="0" w:space="0" w:color="auto"/>
                                    <w:bottom w:val="none" w:sz="0" w:space="0" w:color="auto"/>
                                    <w:right w:val="none" w:sz="0" w:space="0" w:color="auto"/>
                                  </w:divBdr>
                                  <w:divsChild>
                                    <w:div w:id="670990093">
                                      <w:marLeft w:val="0"/>
                                      <w:marRight w:val="0"/>
                                      <w:marTop w:val="0"/>
                                      <w:marBottom w:val="0"/>
                                      <w:divBdr>
                                        <w:top w:val="none" w:sz="0" w:space="0" w:color="auto"/>
                                        <w:left w:val="none" w:sz="0" w:space="0" w:color="auto"/>
                                        <w:bottom w:val="none" w:sz="0" w:space="0" w:color="auto"/>
                                        <w:right w:val="none" w:sz="0" w:space="0" w:color="auto"/>
                                      </w:divBdr>
                                      <w:divsChild>
                                        <w:div w:id="1997100336">
                                          <w:marLeft w:val="0"/>
                                          <w:marRight w:val="0"/>
                                          <w:marTop w:val="0"/>
                                          <w:marBottom w:val="0"/>
                                          <w:divBdr>
                                            <w:top w:val="none" w:sz="0" w:space="0" w:color="auto"/>
                                            <w:left w:val="single" w:sz="6" w:space="0" w:color="999999"/>
                                            <w:bottom w:val="none" w:sz="0" w:space="0" w:color="auto"/>
                                            <w:right w:val="none" w:sz="0" w:space="0" w:color="auto"/>
                                          </w:divBdr>
                                          <w:divsChild>
                                            <w:div w:id="884610076">
                                              <w:marLeft w:val="0"/>
                                              <w:marRight w:val="0"/>
                                              <w:marTop w:val="150"/>
                                              <w:marBottom w:val="150"/>
                                              <w:divBdr>
                                                <w:top w:val="none" w:sz="0" w:space="0" w:color="auto"/>
                                                <w:left w:val="none" w:sz="0" w:space="0" w:color="auto"/>
                                                <w:bottom w:val="none" w:sz="0" w:space="0" w:color="auto"/>
                                                <w:right w:val="none" w:sz="0" w:space="0" w:color="auto"/>
                                              </w:divBdr>
                                              <w:divsChild>
                                                <w:div w:id="356084214">
                                                  <w:marLeft w:val="0"/>
                                                  <w:marRight w:val="0"/>
                                                  <w:marTop w:val="0"/>
                                                  <w:marBottom w:val="0"/>
                                                  <w:divBdr>
                                                    <w:top w:val="none" w:sz="0" w:space="0" w:color="auto"/>
                                                    <w:left w:val="none" w:sz="0" w:space="0" w:color="auto"/>
                                                    <w:bottom w:val="none" w:sz="0" w:space="0" w:color="auto"/>
                                                    <w:right w:val="none" w:sz="0" w:space="0" w:color="auto"/>
                                                  </w:divBdr>
                                                  <w:divsChild>
                                                    <w:div w:id="7340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376177">
      <w:bodyDiv w:val="1"/>
      <w:marLeft w:val="0"/>
      <w:marRight w:val="0"/>
      <w:marTop w:val="0"/>
      <w:marBottom w:val="0"/>
      <w:divBdr>
        <w:top w:val="none" w:sz="0" w:space="0" w:color="auto"/>
        <w:left w:val="none" w:sz="0" w:space="0" w:color="auto"/>
        <w:bottom w:val="none" w:sz="0" w:space="0" w:color="auto"/>
        <w:right w:val="none" w:sz="0" w:space="0" w:color="auto"/>
      </w:divBdr>
      <w:divsChild>
        <w:div w:id="1018385142">
          <w:marLeft w:val="0"/>
          <w:marRight w:val="0"/>
          <w:marTop w:val="0"/>
          <w:marBottom w:val="0"/>
          <w:divBdr>
            <w:top w:val="none" w:sz="0" w:space="0" w:color="auto"/>
            <w:left w:val="none" w:sz="0" w:space="0" w:color="auto"/>
            <w:bottom w:val="none" w:sz="0" w:space="0" w:color="auto"/>
            <w:right w:val="none" w:sz="0" w:space="0" w:color="auto"/>
          </w:divBdr>
          <w:divsChild>
            <w:div w:id="1735661147">
              <w:marLeft w:val="0"/>
              <w:marRight w:val="0"/>
              <w:marTop w:val="0"/>
              <w:marBottom w:val="0"/>
              <w:divBdr>
                <w:top w:val="none" w:sz="0" w:space="0" w:color="auto"/>
                <w:left w:val="none" w:sz="0" w:space="0" w:color="auto"/>
                <w:bottom w:val="none" w:sz="0" w:space="0" w:color="auto"/>
                <w:right w:val="none" w:sz="0" w:space="0" w:color="auto"/>
              </w:divBdr>
              <w:divsChild>
                <w:div w:id="834034537">
                  <w:marLeft w:val="0"/>
                  <w:marRight w:val="0"/>
                  <w:marTop w:val="0"/>
                  <w:marBottom w:val="0"/>
                  <w:divBdr>
                    <w:top w:val="none" w:sz="0" w:space="0" w:color="auto"/>
                    <w:left w:val="none" w:sz="0" w:space="0" w:color="auto"/>
                    <w:bottom w:val="none" w:sz="0" w:space="0" w:color="auto"/>
                    <w:right w:val="none" w:sz="0" w:space="0" w:color="auto"/>
                  </w:divBdr>
                  <w:divsChild>
                    <w:div w:id="1831359802">
                      <w:marLeft w:val="0"/>
                      <w:marRight w:val="0"/>
                      <w:marTop w:val="0"/>
                      <w:marBottom w:val="0"/>
                      <w:divBdr>
                        <w:top w:val="none" w:sz="0" w:space="0" w:color="auto"/>
                        <w:left w:val="none" w:sz="0" w:space="0" w:color="auto"/>
                        <w:bottom w:val="none" w:sz="0" w:space="0" w:color="auto"/>
                        <w:right w:val="none" w:sz="0" w:space="0" w:color="auto"/>
                      </w:divBdr>
                      <w:divsChild>
                        <w:div w:id="1143039169">
                          <w:marLeft w:val="0"/>
                          <w:marRight w:val="0"/>
                          <w:marTop w:val="0"/>
                          <w:marBottom w:val="0"/>
                          <w:divBdr>
                            <w:top w:val="none" w:sz="0" w:space="0" w:color="auto"/>
                            <w:left w:val="none" w:sz="0" w:space="0" w:color="auto"/>
                            <w:bottom w:val="none" w:sz="0" w:space="0" w:color="auto"/>
                            <w:right w:val="none" w:sz="0" w:space="0" w:color="auto"/>
                          </w:divBdr>
                          <w:divsChild>
                            <w:div w:id="2007707453">
                              <w:marLeft w:val="0"/>
                              <w:marRight w:val="0"/>
                              <w:marTop w:val="0"/>
                              <w:marBottom w:val="0"/>
                              <w:divBdr>
                                <w:top w:val="none" w:sz="0" w:space="0" w:color="auto"/>
                                <w:left w:val="none" w:sz="0" w:space="0" w:color="auto"/>
                                <w:bottom w:val="none" w:sz="0" w:space="0" w:color="auto"/>
                                <w:right w:val="none" w:sz="0" w:space="0" w:color="auto"/>
                              </w:divBdr>
                              <w:divsChild>
                                <w:div w:id="822626232">
                                  <w:marLeft w:val="0"/>
                                  <w:marRight w:val="0"/>
                                  <w:marTop w:val="0"/>
                                  <w:marBottom w:val="0"/>
                                  <w:divBdr>
                                    <w:top w:val="none" w:sz="0" w:space="0" w:color="auto"/>
                                    <w:left w:val="none" w:sz="0" w:space="0" w:color="auto"/>
                                    <w:bottom w:val="none" w:sz="0" w:space="0" w:color="auto"/>
                                    <w:right w:val="none" w:sz="0" w:space="0" w:color="auto"/>
                                  </w:divBdr>
                                  <w:divsChild>
                                    <w:div w:id="1555772968">
                                      <w:marLeft w:val="0"/>
                                      <w:marRight w:val="0"/>
                                      <w:marTop w:val="0"/>
                                      <w:marBottom w:val="0"/>
                                      <w:divBdr>
                                        <w:top w:val="none" w:sz="0" w:space="0" w:color="auto"/>
                                        <w:left w:val="none" w:sz="0" w:space="0" w:color="auto"/>
                                        <w:bottom w:val="none" w:sz="0" w:space="0" w:color="auto"/>
                                        <w:right w:val="none" w:sz="0" w:space="0" w:color="auto"/>
                                      </w:divBdr>
                                      <w:divsChild>
                                        <w:div w:id="1163155718">
                                          <w:marLeft w:val="0"/>
                                          <w:marRight w:val="0"/>
                                          <w:marTop w:val="0"/>
                                          <w:marBottom w:val="0"/>
                                          <w:divBdr>
                                            <w:top w:val="none" w:sz="0" w:space="0" w:color="auto"/>
                                            <w:left w:val="single" w:sz="6" w:space="0" w:color="999999"/>
                                            <w:bottom w:val="none" w:sz="0" w:space="0" w:color="auto"/>
                                            <w:right w:val="none" w:sz="0" w:space="0" w:color="auto"/>
                                          </w:divBdr>
                                          <w:divsChild>
                                            <w:div w:id="994341097">
                                              <w:marLeft w:val="0"/>
                                              <w:marRight w:val="0"/>
                                              <w:marTop w:val="150"/>
                                              <w:marBottom w:val="150"/>
                                              <w:divBdr>
                                                <w:top w:val="none" w:sz="0" w:space="0" w:color="auto"/>
                                                <w:left w:val="none" w:sz="0" w:space="0" w:color="auto"/>
                                                <w:bottom w:val="none" w:sz="0" w:space="0" w:color="auto"/>
                                                <w:right w:val="none" w:sz="0" w:space="0" w:color="auto"/>
                                              </w:divBdr>
                                              <w:divsChild>
                                                <w:div w:id="300426891">
                                                  <w:marLeft w:val="0"/>
                                                  <w:marRight w:val="0"/>
                                                  <w:marTop w:val="0"/>
                                                  <w:marBottom w:val="0"/>
                                                  <w:divBdr>
                                                    <w:top w:val="none" w:sz="0" w:space="0" w:color="auto"/>
                                                    <w:left w:val="none" w:sz="0" w:space="0" w:color="auto"/>
                                                    <w:bottom w:val="none" w:sz="0" w:space="0" w:color="auto"/>
                                                    <w:right w:val="none" w:sz="0" w:space="0" w:color="auto"/>
                                                  </w:divBdr>
                                                  <w:divsChild>
                                                    <w:div w:id="16594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156657">
      <w:bodyDiv w:val="1"/>
      <w:marLeft w:val="0"/>
      <w:marRight w:val="0"/>
      <w:marTop w:val="0"/>
      <w:marBottom w:val="0"/>
      <w:divBdr>
        <w:top w:val="none" w:sz="0" w:space="0" w:color="auto"/>
        <w:left w:val="none" w:sz="0" w:space="0" w:color="auto"/>
        <w:bottom w:val="none" w:sz="0" w:space="0" w:color="auto"/>
        <w:right w:val="none" w:sz="0" w:space="0" w:color="auto"/>
      </w:divBdr>
    </w:div>
    <w:div w:id="1050688727">
      <w:bodyDiv w:val="1"/>
      <w:marLeft w:val="0"/>
      <w:marRight w:val="0"/>
      <w:marTop w:val="0"/>
      <w:marBottom w:val="0"/>
      <w:divBdr>
        <w:top w:val="none" w:sz="0" w:space="0" w:color="auto"/>
        <w:left w:val="none" w:sz="0" w:space="0" w:color="auto"/>
        <w:bottom w:val="none" w:sz="0" w:space="0" w:color="auto"/>
        <w:right w:val="none" w:sz="0" w:space="0" w:color="auto"/>
      </w:divBdr>
    </w:div>
    <w:div w:id="1077021404">
      <w:bodyDiv w:val="1"/>
      <w:marLeft w:val="0"/>
      <w:marRight w:val="0"/>
      <w:marTop w:val="0"/>
      <w:marBottom w:val="0"/>
      <w:divBdr>
        <w:top w:val="none" w:sz="0" w:space="0" w:color="auto"/>
        <w:left w:val="none" w:sz="0" w:space="0" w:color="auto"/>
        <w:bottom w:val="none" w:sz="0" w:space="0" w:color="auto"/>
        <w:right w:val="none" w:sz="0" w:space="0" w:color="auto"/>
      </w:divBdr>
      <w:divsChild>
        <w:div w:id="97871857">
          <w:marLeft w:val="0"/>
          <w:marRight w:val="0"/>
          <w:marTop w:val="0"/>
          <w:marBottom w:val="0"/>
          <w:divBdr>
            <w:top w:val="none" w:sz="0" w:space="0" w:color="auto"/>
            <w:left w:val="none" w:sz="0" w:space="0" w:color="auto"/>
            <w:bottom w:val="none" w:sz="0" w:space="0" w:color="auto"/>
            <w:right w:val="none" w:sz="0" w:space="0" w:color="auto"/>
          </w:divBdr>
          <w:divsChild>
            <w:div w:id="1583486107">
              <w:marLeft w:val="0"/>
              <w:marRight w:val="0"/>
              <w:marTop w:val="0"/>
              <w:marBottom w:val="0"/>
              <w:divBdr>
                <w:top w:val="none" w:sz="0" w:space="0" w:color="auto"/>
                <w:left w:val="none" w:sz="0" w:space="0" w:color="auto"/>
                <w:bottom w:val="none" w:sz="0" w:space="0" w:color="auto"/>
                <w:right w:val="none" w:sz="0" w:space="0" w:color="auto"/>
              </w:divBdr>
              <w:divsChild>
                <w:div w:id="708604014">
                  <w:marLeft w:val="0"/>
                  <w:marRight w:val="0"/>
                  <w:marTop w:val="0"/>
                  <w:marBottom w:val="0"/>
                  <w:divBdr>
                    <w:top w:val="none" w:sz="0" w:space="0" w:color="auto"/>
                    <w:left w:val="none" w:sz="0" w:space="0" w:color="auto"/>
                    <w:bottom w:val="none" w:sz="0" w:space="0" w:color="auto"/>
                    <w:right w:val="none" w:sz="0" w:space="0" w:color="auto"/>
                  </w:divBdr>
                  <w:divsChild>
                    <w:div w:id="1587422245">
                      <w:marLeft w:val="0"/>
                      <w:marRight w:val="0"/>
                      <w:marTop w:val="0"/>
                      <w:marBottom w:val="0"/>
                      <w:divBdr>
                        <w:top w:val="none" w:sz="0" w:space="0" w:color="auto"/>
                        <w:left w:val="none" w:sz="0" w:space="0" w:color="auto"/>
                        <w:bottom w:val="none" w:sz="0" w:space="0" w:color="auto"/>
                        <w:right w:val="none" w:sz="0" w:space="0" w:color="auto"/>
                      </w:divBdr>
                      <w:divsChild>
                        <w:div w:id="464006350">
                          <w:marLeft w:val="0"/>
                          <w:marRight w:val="0"/>
                          <w:marTop w:val="0"/>
                          <w:marBottom w:val="0"/>
                          <w:divBdr>
                            <w:top w:val="none" w:sz="0" w:space="0" w:color="auto"/>
                            <w:left w:val="none" w:sz="0" w:space="0" w:color="auto"/>
                            <w:bottom w:val="none" w:sz="0" w:space="0" w:color="auto"/>
                            <w:right w:val="none" w:sz="0" w:space="0" w:color="auto"/>
                          </w:divBdr>
                          <w:divsChild>
                            <w:div w:id="845557510">
                              <w:marLeft w:val="0"/>
                              <w:marRight w:val="0"/>
                              <w:marTop w:val="0"/>
                              <w:marBottom w:val="0"/>
                              <w:divBdr>
                                <w:top w:val="none" w:sz="0" w:space="0" w:color="auto"/>
                                <w:left w:val="none" w:sz="0" w:space="0" w:color="auto"/>
                                <w:bottom w:val="none" w:sz="0" w:space="0" w:color="auto"/>
                                <w:right w:val="none" w:sz="0" w:space="0" w:color="auto"/>
                              </w:divBdr>
                              <w:divsChild>
                                <w:div w:id="1450397619">
                                  <w:marLeft w:val="0"/>
                                  <w:marRight w:val="0"/>
                                  <w:marTop w:val="0"/>
                                  <w:marBottom w:val="0"/>
                                  <w:divBdr>
                                    <w:top w:val="none" w:sz="0" w:space="0" w:color="auto"/>
                                    <w:left w:val="none" w:sz="0" w:space="0" w:color="auto"/>
                                    <w:bottom w:val="none" w:sz="0" w:space="0" w:color="auto"/>
                                    <w:right w:val="none" w:sz="0" w:space="0" w:color="auto"/>
                                  </w:divBdr>
                                  <w:divsChild>
                                    <w:div w:id="8408572">
                                      <w:marLeft w:val="0"/>
                                      <w:marRight w:val="0"/>
                                      <w:marTop w:val="0"/>
                                      <w:marBottom w:val="0"/>
                                      <w:divBdr>
                                        <w:top w:val="none" w:sz="0" w:space="0" w:color="auto"/>
                                        <w:left w:val="none" w:sz="0" w:space="0" w:color="auto"/>
                                        <w:bottom w:val="none" w:sz="0" w:space="0" w:color="auto"/>
                                        <w:right w:val="none" w:sz="0" w:space="0" w:color="auto"/>
                                      </w:divBdr>
                                      <w:divsChild>
                                        <w:div w:id="698556331">
                                          <w:marLeft w:val="0"/>
                                          <w:marRight w:val="0"/>
                                          <w:marTop w:val="0"/>
                                          <w:marBottom w:val="0"/>
                                          <w:divBdr>
                                            <w:top w:val="none" w:sz="0" w:space="0" w:color="auto"/>
                                            <w:left w:val="single" w:sz="6" w:space="0" w:color="999999"/>
                                            <w:bottom w:val="none" w:sz="0" w:space="0" w:color="auto"/>
                                            <w:right w:val="none" w:sz="0" w:space="0" w:color="auto"/>
                                          </w:divBdr>
                                          <w:divsChild>
                                            <w:div w:id="2123651596">
                                              <w:marLeft w:val="0"/>
                                              <w:marRight w:val="0"/>
                                              <w:marTop w:val="150"/>
                                              <w:marBottom w:val="150"/>
                                              <w:divBdr>
                                                <w:top w:val="none" w:sz="0" w:space="0" w:color="auto"/>
                                                <w:left w:val="none" w:sz="0" w:space="0" w:color="auto"/>
                                                <w:bottom w:val="none" w:sz="0" w:space="0" w:color="auto"/>
                                                <w:right w:val="none" w:sz="0" w:space="0" w:color="auto"/>
                                              </w:divBdr>
                                              <w:divsChild>
                                                <w:div w:id="450634988">
                                                  <w:marLeft w:val="0"/>
                                                  <w:marRight w:val="0"/>
                                                  <w:marTop w:val="0"/>
                                                  <w:marBottom w:val="0"/>
                                                  <w:divBdr>
                                                    <w:top w:val="none" w:sz="0" w:space="0" w:color="auto"/>
                                                    <w:left w:val="none" w:sz="0" w:space="0" w:color="auto"/>
                                                    <w:bottom w:val="none" w:sz="0" w:space="0" w:color="auto"/>
                                                    <w:right w:val="none" w:sz="0" w:space="0" w:color="auto"/>
                                                  </w:divBdr>
                                                  <w:divsChild>
                                                    <w:div w:id="17936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413034">
      <w:bodyDiv w:val="1"/>
      <w:marLeft w:val="0"/>
      <w:marRight w:val="0"/>
      <w:marTop w:val="0"/>
      <w:marBottom w:val="0"/>
      <w:divBdr>
        <w:top w:val="none" w:sz="0" w:space="0" w:color="auto"/>
        <w:left w:val="none" w:sz="0" w:space="0" w:color="auto"/>
        <w:bottom w:val="none" w:sz="0" w:space="0" w:color="auto"/>
        <w:right w:val="none" w:sz="0" w:space="0" w:color="auto"/>
      </w:divBdr>
    </w:div>
    <w:div w:id="1095782193">
      <w:bodyDiv w:val="1"/>
      <w:marLeft w:val="0"/>
      <w:marRight w:val="0"/>
      <w:marTop w:val="0"/>
      <w:marBottom w:val="0"/>
      <w:divBdr>
        <w:top w:val="none" w:sz="0" w:space="0" w:color="auto"/>
        <w:left w:val="none" w:sz="0" w:space="0" w:color="auto"/>
        <w:bottom w:val="none" w:sz="0" w:space="0" w:color="auto"/>
        <w:right w:val="none" w:sz="0" w:space="0" w:color="auto"/>
      </w:divBdr>
      <w:divsChild>
        <w:div w:id="1340622020">
          <w:marLeft w:val="0"/>
          <w:marRight w:val="0"/>
          <w:marTop w:val="0"/>
          <w:marBottom w:val="0"/>
          <w:divBdr>
            <w:top w:val="none" w:sz="0" w:space="0" w:color="auto"/>
            <w:left w:val="none" w:sz="0" w:space="0" w:color="auto"/>
            <w:bottom w:val="none" w:sz="0" w:space="0" w:color="auto"/>
            <w:right w:val="none" w:sz="0" w:space="0" w:color="auto"/>
          </w:divBdr>
          <w:divsChild>
            <w:div w:id="158039825">
              <w:marLeft w:val="0"/>
              <w:marRight w:val="0"/>
              <w:marTop w:val="0"/>
              <w:marBottom w:val="0"/>
              <w:divBdr>
                <w:top w:val="none" w:sz="0" w:space="0" w:color="auto"/>
                <w:left w:val="none" w:sz="0" w:space="0" w:color="auto"/>
                <w:bottom w:val="none" w:sz="0" w:space="0" w:color="auto"/>
                <w:right w:val="none" w:sz="0" w:space="0" w:color="auto"/>
              </w:divBdr>
              <w:divsChild>
                <w:div w:id="1810634263">
                  <w:marLeft w:val="0"/>
                  <w:marRight w:val="0"/>
                  <w:marTop w:val="0"/>
                  <w:marBottom w:val="0"/>
                  <w:divBdr>
                    <w:top w:val="none" w:sz="0" w:space="0" w:color="auto"/>
                    <w:left w:val="none" w:sz="0" w:space="0" w:color="auto"/>
                    <w:bottom w:val="none" w:sz="0" w:space="0" w:color="auto"/>
                    <w:right w:val="none" w:sz="0" w:space="0" w:color="auto"/>
                  </w:divBdr>
                  <w:divsChild>
                    <w:div w:id="712584915">
                      <w:marLeft w:val="0"/>
                      <w:marRight w:val="0"/>
                      <w:marTop w:val="0"/>
                      <w:marBottom w:val="0"/>
                      <w:divBdr>
                        <w:top w:val="none" w:sz="0" w:space="0" w:color="auto"/>
                        <w:left w:val="none" w:sz="0" w:space="0" w:color="auto"/>
                        <w:bottom w:val="none" w:sz="0" w:space="0" w:color="auto"/>
                        <w:right w:val="none" w:sz="0" w:space="0" w:color="auto"/>
                      </w:divBdr>
                      <w:divsChild>
                        <w:div w:id="1506818547">
                          <w:marLeft w:val="0"/>
                          <w:marRight w:val="0"/>
                          <w:marTop w:val="0"/>
                          <w:marBottom w:val="0"/>
                          <w:divBdr>
                            <w:top w:val="none" w:sz="0" w:space="0" w:color="auto"/>
                            <w:left w:val="none" w:sz="0" w:space="0" w:color="auto"/>
                            <w:bottom w:val="none" w:sz="0" w:space="0" w:color="auto"/>
                            <w:right w:val="none" w:sz="0" w:space="0" w:color="auto"/>
                          </w:divBdr>
                          <w:divsChild>
                            <w:div w:id="594678117">
                              <w:marLeft w:val="0"/>
                              <w:marRight w:val="0"/>
                              <w:marTop w:val="0"/>
                              <w:marBottom w:val="0"/>
                              <w:divBdr>
                                <w:top w:val="none" w:sz="0" w:space="0" w:color="auto"/>
                                <w:left w:val="none" w:sz="0" w:space="0" w:color="auto"/>
                                <w:bottom w:val="none" w:sz="0" w:space="0" w:color="auto"/>
                                <w:right w:val="none" w:sz="0" w:space="0" w:color="auto"/>
                              </w:divBdr>
                              <w:divsChild>
                                <w:div w:id="438645070">
                                  <w:marLeft w:val="0"/>
                                  <w:marRight w:val="0"/>
                                  <w:marTop w:val="0"/>
                                  <w:marBottom w:val="0"/>
                                  <w:divBdr>
                                    <w:top w:val="none" w:sz="0" w:space="0" w:color="auto"/>
                                    <w:left w:val="none" w:sz="0" w:space="0" w:color="auto"/>
                                    <w:bottom w:val="none" w:sz="0" w:space="0" w:color="auto"/>
                                    <w:right w:val="none" w:sz="0" w:space="0" w:color="auto"/>
                                  </w:divBdr>
                                  <w:divsChild>
                                    <w:div w:id="87310638">
                                      <w:marLeft w:val="0"/>
                                      <w:marRight w:val="0"/>
                                      <w:marTop w:val="0"/>
                                      <w:marBottom w:val="0"/>
                                      <w:divBdr>
                                        <w:top w:val="none" w:sz="0" w:space="0" w:color="auto"/>
                                        <w:left w:val="none" w:sz="0" w:space="0" w:color="auto"/>
                                        <w:bottom w:val="none" w:sz="0" w:space="0" w:color="auto"/>
                                        <w:right w:val="none" w:sz="0" w:space="0" w:color="auto"/>
                                      </w:divBdr>
                                      <w:divsChild>
                                        <w:div w:id="869299091">
                                          <w:marLeft w:val="0"/>
                                          <w:marRight w:val="0"/>
                                          <w:marTop w:val="0"/>
                                          <w:marBottom w:val="0"/>
                                          <w:divBdr>
                                            <w:top w:val="none" w:sz="0" w:space="0" w:color="auto"/>
                                            <w:left w:val="single" w:sz="6" w:space="0" w:color="999999"/>
                                            <w:bottom w:val="none" w:sz="0" w:space="0" w:color="auto"/>
                                            <w:right w:val="none" w:sz="0" w:space="0" w:color="auto"/>
                                          </w:divBdr>
                                          <w:divsChild>
                                            <w:div w:id="1500079516">
                                              <w:marLeft w:val="0"/>
                                              <w:marRight w:val="0"/>
                                              <w:marTop w:val="150"/>
                                              <w:marBottom w:val="150"/>
                                              <w:divBdr>
                                                <w:top w:val="none" w:sz="0" w:space="0" w:color="auto"/>
                                                <w:left w:val="none" w:sz="0" w:space="0" w:color="auto"/>
                                                <w:bottom w:val="none" w:sz="0" w:space="0" w:color="auto"/>
                                                <w:right w:val="none" w:sz="0" w:space="0" w:color="auto"/>
                                              </w:divBdr>
                                              <w:divsChild>
                                                <w:div w:id="1508247621">
                                                  <w:marLeft w:val="0"/>
                                                  <w:marRight w:val="0"/>
                                                  <w:marTop w:val="0"/>
                                                  <w:marBottom w:val="0"/>
                                                  <w:divBdr>
                                                    <w:top w:val="none" w:sz="0" w:space="0" w:color="auto"/>
                                                    <w:left w:val="none" w:sz="0" w:space="0" w:color="auto"/>
                                                    <w:bottom w:val="none" w:sz="0" w:space="0" w:color="auto"/>
                                                    <w:right w:val="none" w:sz="0" w:space="0" w:color="auto"/>
                                                  </w:divBdr>
                                                  <w:divsChild>
                                                    <w:div w:id="11899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19545">
      <w:bodyDiv w:val="1"/>
      <w:marLeft w:val="0"/>
      <w:marRight w:val="0"/>
      <w:marTop w:val="0"/>
      <w:marBottom w:val="0"/>
      <w:divBdr>
        <w:top w:val="none" w:sz="0" w:space="0" w:color="auto"/>
        <w:left w:val="none" w:sz="0" w:space="0" w:color="auto"/>
        <w:bottom w:val="none" w:sz="0" w:space="0" w:color="auto"/>
        <w:right w:val="none" w:sz="0" w:space="0" w:color="auto"/>
      </w:divBdr>
      <w:divsChild>
        <w:div w:id="55203981">
          <w:marLeft w:val="0"/>
          <w:marRight w:val="0"/>
          <w:marTop w:val="0"/>
          <w:marBottom w:val="0"/>
          <w:divBdr>
            <w:top w:val="none" w:sz="0" w:space="0" w:color="auto"/>
            <w:left w:val="none" w:sz="0" w:space="0" w:color="auto"/>
            <w:bottom w:val="none" w:sz="0" w:space="0" w:color="auto"/>
            <w:right w:val="none" w:sz="0" w:space="0" w:color="auto"/>
          </w:divBdr>
          <w:divsChild>
            <w:div w:id="1131485903">
              <w:marLeft w:val="0"/>
              <w:marRight w:val="0"/>
              <w:marTop w:val="0"/>
              <w:marBottom w:val="0"/>
              <w:divBdr>
                <w:top w:val="none" w:sz="0" w:space="0" w:color="auto"/>
                <w:left w:val="none" w:sz="0" w:space="0" w:color="auto"/>
                <w:bottom w:val="none" w:sz="0" w:space="0" w:color="auto"/>
                <w:right w:val="none" w:sz="0" w:space="0" w:color="auto"/>
              </w:divBdr>
              <w:divsChild>
                <w:div w:id="1533377863">
                  <w:marLeft w:val="0"/>
                  <w:marRight w:val="0"/>
                  <w:marTop w:val="0"/>
                  <w:marBottom w:val="0"/>
                  <w:divBdr>
                    <w:top w:val="none" w:sz="0" w:space="0" w:color="auto"/>
                    <w:left w:val="none" w:sz="0" w:space="0" w:color="auto"/>
                    <w:bottom w:val="none" w:sz="0" w:space="0" w:color="auto"/>
                    <w:right w:val="none" w:sz="0" w:space="0" w:color="auto"/>
                  </w:divBdr>
                  <w:divsChild>
                    <w:div w:id="361320126">
                      <w:marLeft w:val="0"/>
                      <w:marRight w:val="0"/>
                      <w:marTop w:val="0"/>
                      <w:marBottom w:val="0"/>
                      <w:divBdr>
                        <w:top w:val="none" w:sz="0" w:space="0" w:color="auto"/>
                        <w:left w:val="none" w:sz="0" w:space="0" w:color="auto"/>
                        <w:bottom w:val="none" w:sz="0" w:space="0" w:color="auto"/>
                        <w:right w:val="none" w:sz="0" w:space="0" w:color="auto"/>
                      </w:divBdr>
                      <w:divsChild>
                        <w:div w:id="1717897848">
                          <w:marLeft w:val="0"/>
                          <w:marRight w:val="0"/>
                          <w:marTop w:val="0"/>
                          <w:marBottom w:val="0"/>
                          <w:divBdr>
                            <w:top w:val="none" w:sz="0" w:space="0" w:color="auto"/>
                            <w:left w:val="none" w:sz="0" w:space="0" w:color="auto"/>
                            <w:bottom w:val="none" w:sz="0" w:space="0" w:color="auto"/>
                            <w:right w:val="none" w:sz="0" w:space="0" w:color="auto"/>
                          </w:divBdr>
                          <w:divsChild>
                            <w:div w:id="729353319">
                              <w:marLeft w:val="0"/>
                              <w:marRight w:val="0"/>
                              <w:marTop w:val="0"/>
                              <w:marBottom w:val="0"/>
                              <w:divBdr>
                                <w:top w:val="none" w:sz="0" w:space="0" w:color="auto"/>
                                <w:left w:val="none" w:sz="0" w:space="0" w:color="auto"/>
                                <w:bottom w:val="none" w:sz="0" w:space="0" w:color="auto"/>
                                <w:right w:val="none" w:sz="0" w:space="0" w:color="auto"/>
                              </w:divBdr>
                              <w:divsChild>
                                <w:div w:id="967469341">
                                  <w:marLeft w:val="0"/>
                                  <w:marRight w:val="0"/>
                                  <w:marTop w:val="0"/>
                                  <w:marBottom w:val="0"/>
                                  <w:divBdr>
                                    <w:top w:val="none" w:sz="0" w:space="0" w:color="auto"/>
                                    <w:left w:val="none" w:sz="0" w:space="0" w:color="auto"/>
                                    <w:bottom w:val="none" w:sz="0" w:space="0" w:color="auto"/>
                                    <w:right w:val="none" w:sz="0" w:space="0" w:color="auto"/>
                                  </w:divBdr>
                                  <w:divsChild>
                                    <w:div w:id="1124228371">
                                      <w:marLeft w:val="0"/>
                                      <w:marRight w:val="0"/>
                                      <w:marTop w:val="0"/>
                                      <w:marBottom w:val="0"/>
                                      <w:divBdr>
                                        <w:top w:val="none" w:sz="0" w:space="0" w:color="auto"/>
                                        <w:left w:val="none" w:sz="0" w:space="0" w:color="auto"/>
                                        <w:bottom w:val="none" w:sz="0" w:space="0" w:color="auto"/>
                                        <w:right w:val="none" w:sz="0" w:space="0" w:color="auto"/>
                                      </w:divBdr>
                                      <w:divsChild>
                                        <w:div w:id="1974410514">
                                          <w:marLeft w:val="0"/>
                                          <w:marRight w:val="0"/>
                                          <w:marTop w:val="0"/>
                                          <w:marBottom w:val="0"/>
                                          <w:divBdr>
                                            <w:top w:val="none" w:sz="0" w:space="0" w:color="auto"/>
                                            <w:left w:val="single" w:sz="6" w:space="0" w:color="999999"/>
                                            <w:bottom w:val="none" w:sz="0" w:space="0" w:color="auto"/>
                                            <w:right w:val="none" w:sz="0" w:space="0" w:color="auto"/>
                                          </w:divBdr>
                                          <w:divsChild>
                                            <w:div w:id="266817278">
                                              <w:marLeft w:val="0"/>
                                              <w:marRight w:val="0"/>
                                              <w:marTop w:val="150"/>
                                              <w:marBottom w:val="150"/>
                                              <w:divBdr>
                                                <w:top w:val="none" w:sz="0" w:space="0" w:color="auto"/>
                                                <w:left w:val="none" w:sz="0" w:space="0" w:color="auto"/>
                                                <w:bottom w:val="none" w:sz="0" w:space="0" w:color="auto"/>
                                                <w:right w:val="none" w:sz="0" w:space="0" w:color="auto"/>
                                              </w:divBdr>
                                              <w:divsChild>
                                                <w:div w:id="2092922729">
                                                  <w:marLeft w:val="0"/>
                                                  <w:marRight w:val="0"/>
                                                  <w:marTop w:val="0"/>
                                                  <w:marBottom w:val="0"/>
                                                  <w:divBdr>
                                                    <w:top w:val="none" w:sz="0" w:space="0" w:color="auto"/>
                                                    <w:left w:val="none" w:sz="0" w:space="0" w:color="auto"/>
                                                    <w:bottom w:val="none" w:sz="0" w:space="0" w:color="auto"/>
                                                    <w:right w:val="none" w:sz="0" w:space="0" w:color="auto"/>
                                                  </w:divBdr>
                                                  <w:divsChild>
                                                    <w:div w:id="11622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437825">
      <w:bodyDiv w:val="1"/>
      <w:marLeft w:val="0"/>
      <w:marRight w:val="0"/>
      <w:marTop w:val="0"/>
      <w:marBottom w:val="0"/>
      <w:divBdr>
        <w:top w:val="none" w:sz="0" w:space="0" w:color="auto"/>
        <w:left w:val="none" w:sz="0" w:space="0" w:color="auto"/>
        <w:bottom w:val="none" w:sz="0" w:space="0" w:color="auto"/>
        <w:right w:val="none" w:sz="0" w:space="0" w:color="auto"/>
      </w:divBdr>
      <w:divsChild>
        <w:div w:id="1160728991">
          <w:marLeft w:val="0"/>
          <w:marRight w:val="0"/>
          <w:marTop w:val="0"/>
          <w:marBottom w:val="0"/>
          <w:divBdr>
            <w:top w:val="none" w:sz="0" w:space="0" w:color="auto"/>
            <w:left w:val="none" w:sz="0" w:space="0" w:color="auto"/>
            <w:bottom w:val="none" w:sz="0" w:space="0" w:color="auto"/>
            <w:right w:val="none" w:sz="0" w:space="0" w:color="auto"/>
          </w:divBdr>
          <w:divsChild>
            <w:div w:id="1548756489">
              <w:marLeft w:val="0"/>
              <w:marRight w:val="0"/>
              <w:marTop w:val="0"/>
              <w:marBottom w:val="0"/>
              <w:divBdr>
                <w:top w:val="none" w:sz="0" w:space="0" w:color="auto"/>
                <w:left w:val="none" w:sz="0" w:space="0" w:color="auto"/>
                <w:bottom w:val="none" w:sz="0" w:space="0" w:color="auto"/>
                <w:right w:val="none" w:sz="0" w:space="0" w:color="auto"/>
              </w:divBdr>
              <w:divsChild>
                <w:div w:id="874000376">
                  <w:marLeft w:val="0"/>
                  <w:marRight w:val="0"/>
                  <w:marTop w:val="0"/>
                  <w:marBottom w:val="0"/>
                  <w:divBdr>
                    <w:top w:val="none" w:sz="0" w:space="0" w:color="auto"/>
                    <w:left w:val="none" w:sz="0" w:space="0" w:color="auto"/>
                    <w:bottom w:val="none" w:sz="0" w:space="0" w:color="auto"/>
                    <w:right w:val="none" w:sz="0" w:space="0" w:color="auto"/>
                  </w:divBdr>
                  <w:divsChild>
                    <w:div w:id="1781365850">
                      <w:marLeft w:val="0"/>
                      <w:marRight w:val="0"/>
                      <w:marTop w:val="0"/>
                      <w:marBottom w:val="0"/>
                      <w:divBdr>
                        <w:top w:val="none" w:sz="0" w:space="0" w:color="auto"/>
                        <w:left w:val="none" w:sz="0" w:space="0" w:color="auto"/>
                        <w:bottom w:val="none" w:sz="0" w:space="0" w:color="auto"/>
                        <w:right w:val="none" w:sz="0" w:space="0" w:color="auto"/>
                      </w:divBdr>
                      <w:divsChild>
                        <w:div w:id="1380013078">
                          <w:marLeft w:val="0"/>
                          <w:marRight w:val="0"/>
                          <w:marTop w:val="0"/>
                          <w:marBottom w:val="0"/>
                          <w:divBdr>
                            <w:top w:val="none" w:sz="0" w:space="0" w:color="auto"/>
                            <w:left w:val="none" w:sz="0" w:space="0" w:color="auto"/>
                            <w:bottom w:val="none" w:sz="0" w:space="0" w:color="auto"/>
                            <w:right w:val="none" w:sz="0" w:space="0" w:color="auto"/>
                          </w:divBdr>
                          <w:divsChild>
                            <w:div w:id="847138380">
                              <w:marLeft w:val="0"/>
                              <w:marRight w:val="0"/>
                              <w:marTop w:val="0"/>
                              <w:marBottom w:val="0"/>
                              <w:divBdr>
                                <w:top w:val="none" w:sz="0" w:space="0" w:color="auto"/>
                                <w:left w:val="none" w:sz="0" w:space="0" w:color="auto"/>
                                <w:bottom w:val="none" w:sz="0" w:space="0" w:color="auto"/>
                                <w:right w:val="none" w:sz="0" w:space="0" w:color="auto"/>
                              </w:divBdr>
                              <w:divsChild>
                                <w:div w:id="1550190757">
                                  <w:marLeft w:val="0"/>
                                  <w:marRight w:val="0"/>
                                  <w:marTop w:val="0"/>
                                  <w:marBottom w:val="0"/>
                                  <w:divBdr>
                                    <w:top w:val="none" w:sz="0" w:space="0" w:color="auto"/>
                                    <w:left w:val="none" w:sz="0" w:space="0" w:color="auto"/>
                                    <w:bottom w:val="none" w:sz="0" w:space="0" w:color="auto"/>
                                    <w:right w:val="none" w:sz="0" w:space="0" w:color="auto"/>
                                  </w:divBdr>
                                  <w:divsChild>
                                    <w:div w:id="391345569">
                                      <w:marLeft w:val="0"/>
                                      <w:marRight w:val="0"/>
                                      <w:marTop w:val="0"/>
                                      <w:marBottom w:val="0"/>
                                      <w:divBdr>
                                        <w:top w:val="none" w:sz="0" w:space="0" w:color="auto"/>
                                        <w:left w:val="none" w:sz="0" w:space="0" w:color="auto"/>
                                        <w:bottom w:val="none" w:sz="0" w:space="0" w:color="auto"/>
                                        <w:right w:val="none" w:sz="0" w:space="0" w:color="auto"/>
                                      </w:divBdr>
                                      <w:divsChild>
                                        <w:div w:id="178204979">
                                          <w:marLeft w:val="0"/>
                                          <w:marRight w:val="0"/>
                                          <w:marTop w:val="0"/>
                                          <w:marBottom w:val="0"/>
                                          <w:divBdr>
                                            <w:top w:val="none" w:sz="0" w:space="0" w:color="auto"/>
                                            <w:left w:val="single" w:sz="6" w:space="0" w:color="999999"/>
                                            <w:bottom w:val="none" w:sz="0" w:space="0" w:color="auto"/>
                                            <w:right w:val="none" w:sz="0" w:space="0" w:color="auto"/>
                                          </w:divBdr>
                                          <w:divsChild>
                                            <w:div w:id="1099909022">
                                              <w:marLeft w:val="0"/>
                                              <w:marRight w:val="0"/>
                                              <w:marTop w:val="150"/>
                                              <w:marBottom w:val="150"/>
                                              <w:divBdr>
                                                <w:top w:val="none" w:sz="0" w:space="0" w:color="auto"/>
                                                <w:left w:val="none" w:sz="0" w:space="0" w:color="auto"/>
                                                <w:bottom w:val="none" w:sz="0" w:space="0" w:color="auto"/>
                                                <w:right w:val="none" w:sz="0" w:space="0" w:color="auto"/>
                                              </w:divBdr>
                                              <w:divsChild>
                                                <w:div w:id="600796666">
                                                  <w:marLeft w:val="0"/>
                                                  <w:marRight w:val="0"/>
                                                  <w:marTop w:val="0"/>
                                                  <w:marBottom w:val="0"/>
                                                  <w:divBdr>
                                                    <w:top w:val="none" w:sz="0" w:space="0" w:color="auto"/>
                                                    <w:left w:val="none" w:sz="0" w:space="0" w:color="auto"/>
                                                    <w:bottom w:val="none" w:sz="0" w:space="0" w:color="auto"/>
                                                    <w:right w:val="none" w:sz="0" w:space="0" w:color="auto"/>
                                                  </w:divBdr>
                                                  <w:divsChild>
                                                    <w:div w:id="19533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795734">
      <w:bodyDiv w:val="1"/>
      <w:marLeft w:val="0"/>
      <w:marRight w:val="0"/>
      <w:marTop w:val="0"/>
      <w:marBottom w:val="0"/>
      <w:divBdr>
        <w:top w:val="none" w:sz="0" w:space="0" w:color="auto"/>
        <w:left w:val="none" w:sz="0" w:space="0" w:color="auto"/>
        <w:bottom w:val="none" w:sz="0" w:space="0" w:color="auto"/>
        <w:right w:val="none" w:sz="0" w:space="0" w:color="auto"/>
      </w:divBdr>
      <w:divsChild>
        <w:div w:id="1138572728">
          <w:marLeft w:val="0"/>
          <w:marRight w:val="0"/>
          <w:marTop w:val="0"/>
          <w:marBottom w:val="0"/>
          <w:divBdr>
            <w:top w:val="none" w:sz="0" w:space="0" w:color="auto"/>
            <w:left w:val="none" w:sz="0" w:space="0" w:color="auto"/>
            <w:bottom w:val="none" w:sz="0" w:space="0" w:color="auto"/>
            <w:right w:val="none" w:sz="0" w:space="0" w:color="auto"/>
          </w:divBdr>
          <w:divsChild>
            <w:div w:id="1635716509">
              <w:marLeft w:val="0"/>
              <w:marRight w:val="0"/>
              <w:marTop w:val="0"/>
              <w:marBottom w:val="0"/>
              <w:divBdr>
                <w:top w:val="none" w:sz="0" w:space="0" w:color="auto"/>
                <w:left w:val="none" w:sz="0" w:space="0" w:color="auto"/>
                <w:bottom w:val="none" w:sz="0" w:space="0" w:color="auto"/>
                <w:right w:val="none" w:sz="0" w:space="0" w:color="auto"/>
              </w:divBdr>
              <w:divsChild>
                <w:div w:id="1834103981">
                  <w:marLeft w:val="0"/>
                  <w:marRight w:val="0"/>
                  <w:marTop w:val="0"/>
                  <w:marBottom w:val="0"/>
                  <w:divBdr>
                    <w:top w:val="none" w:sz="0" w:space="0" w:color="auto"/>
                    <w:left w:val="none" w:sz="0" w:space="0" w:color="auto"/>
                    <w:bottom w:val="none" w:sz="0" w:space="0" w:color="auto"/>
                    <w:right w:val="none" w:sz="0" w:space="0" w:color="auto"/>
                  </w:divBdr>
                  <w:divsChild>
                    <w:div w:id="469523121">
                      <w:marLeft w:val="0"/>
                      <w:marRight w:val="0"/>
                      <w:marTop w:val="0"/>
                      <w:marBottom w:val="0"/>
                      <w:divBdr>
                        <w:top w:val="none" w:sz="0" w:space="0" w:color="auto"/>
                        <w:left w:val="none" w:sz="0" w:space="0" w:color="auto"/>
                        <w:bottom w:val="none" w:sz="0" w:space="0" w:color="auto"/>
                        <w:right w:val="none" w:sz="0" w:space="0" w:color="auto"/>
                      </w:divBdr>
                      <w:divsChild>
                        <w:div w:id="1177116739">
                          <w:marLeft w:val="0"/>
                          <w:marRight w:val="0"/>
                          <w:marTop w:val="0"/>
                          <w:marBottom w:val="0"/>
                          <w:divBdr>
                            <w:top w:val="none" w:sz="0" w:space="0" w:color="auto"/>
                            <w:left w:val="none" w:sz="0" w:space="0" w:color="auto"/>
                            <w:bottom w:val="none" w:sz="0" w:space="0" w:color="auto"/>
                            <w:right w:val="none" w:sz="0" w:space="0" w:color="auto"/>
                          </w:divBdr>
                          <w:divsChild>
                            <w:div w:id="1857499528">
                              <w:marLeft w:val="0"/>
                              <w:marRight w:val="0"/>
                              <w:marTop w:val="0"/>
                              <w:marBottom w:val="0"/>
                              <w:divBdr>
                                <w:top w:val="none" w:sz="0" w:space="0" w:color="auto"/>
                                <w:left w:val="none" w:sz="0" w:space="0" w:color="auto"/>
                                <w:bottom w:val="none" w:sz="0" w:space="0" w:color="auto"/>
                                <w:right w:val="none" w:sz="0" w:space="0" w:color="auto"/>
                              </w:divBdr>
                              <w:divsChild>
                                <w:div w:id="1601183015">
                                  <w:marLeft w:val="0"/>
                                  <w:marRight w:val="0"/>
                                  <w:marTop w:val="0"/>
                                  <w:marBottom w:val="0"/>
                                  <w:divBdr>
                                    <w:top w:val="none" w:sz="0" w:space="0" w:color="auto"/>
                                    <w:left w:val="none" w:sz="0" w:space="0" w:color="auto"/>
                                    <w:bottom w:val="none" w:sz="0" w:space="0" w:color="auto"/>
                                    <w:right w:val="none" w:sz="0" w:space="0" w:color="auto"/>
                                  </w:divBdr>
                                  <w:divsChild>
                                    <w:div w:id="1272325659">
                                      <w:marLeft w:val="0"/>
                                      <w:marRight w:val="0"/>
                                      <w:marTop w:val="0"/>
                                      <w:marBottom w:val="0"/>
                                      <w:divBdr>
                                        <w:top w:val="none" w:sz="0" w:space="0" w:color="auto"/>
                                        <w:left w:val="none" w:sz="0" w:space="0" w:color="auto"/>
                                        <w:bottom w:val="none" w:sz="0" w:space="0" w:color="auto"/>
                                        <w:right w:val="none" w:sz="0" w:space="0" w:color="auto"/>
                                      </w:divBdr>
                                      <w:divsChild>
                                        <w:div w:id="718624569">
                                          <w:marLeft w:val="0"/>
                                          <w:marRight w:val="0"/>
                                          <w:marTop w:val="0"/>
                                          <w:marBottom w:val="0"/>
                                          <w:divBdr>
                                            <w:top w:val="none" w:sz="0" w:space="0" w:color="auto"/>
                                            <w:left w:val="single" w:sz="6" w:space="0" w:color="999999"/>
                                            <w:bottom w:val="none" w:sz="0" w:space="0" w:color="auto"/>
                                            <w:right w:val="none" w:sz="0" w:space="0" w:color="auto"/>
                                          </w:divBdr>
                                          <w:divsChild>
                                            <w:div w:id="1676954577">
                                              <w:marLeft w:val="0"/>
                                              <w:marRight w:val="0"/>
                                              <w:marTop w:val="150"/>
                                              <w:marBottom w:val="150"/>
                                              <w:divBdr>
                                                <w:top w:val="none" w:sz="0" w:space="0" w:color="auto"/>
                                                <w:left w:val="none" w:sz="0" w:space="0" w:color="auto"/>
                                                <w:bottom w:val="none" w:sz="0" w:space="0" w:color="auto"/>
                                                <w:right w:val="none" w:sz="0" w:space="0" w:color="auto"/>
                                              </w:divBdr>
                                              <w:divsChild>
                                                <w:div w:id="515733351">
                                                  <w:marLeft w:val="0"/>
                                                  <w:marRight w:val="0"/>
                                                  <w:marTop w:val="0"/>
                                                  <w:marBottom w:val="0"/>
                                                  <w:divBdr>
                                                    <w:top w:val="none" w:sz="0" w:space="0" w:color="auto"/>
                                                    <w:left w:val="none" w:sz="0" w:space="0" w:color="auto"/>
                                                    <w:bottom w:val="none" w:sz="0" w:space="0" w:color="auto"/>
                                                    <w:right w:val="none" w:sz="0" w:space="0" w:color="auto"/>
                                                  </w:divBdr>
                                                  <w:divsChild>
                                                    <w:div w:id="11308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098475">
      <w:bodyDiv w:val="1"/>
      <w:marLeft w:val="0"/>
      <w:marRight w:val="0"/>
      <w:marTop w:val="0"/>
      <w:marBottom w:val="0"/>
      <w:divBdr>
        <w:top w:val="none" w:sz="0" w:space="0" w:color="auto"/>
        <w:left w:val="none" w:sz="0" w:space="0" w:color="auto"/>
        <w:bottom w:val="none" w:sz="0" w:space="0" w:color="auto"/>
        <w:right w:val="none" w:sz="0" w:space="0" w:color="auto"/>
      </w:divBdr>
    </w:div>
    <w:div w:id="1384713092">
      <w:bodyDiv w:val="1"/>
      <w:marLeft w:val="0"/>
      <w:marRight w:val="0"/>
      <w:marTop w:val="0"/>
      <w:marBottom w:val="0"/>
      <w:divBdr>
        <w:top w:val="none" w:sz="0" w:space="0" w:color="auto"/>
        <w:left w:val="none" w:sz="0" w:space="0" w:color="auto"/>
        <w:bottom w:val="none" w:sz="0" w:space="0" w:color="auto"/>
        <w:right w:val="none" w:sz="0" w:space="0" w:color="auto"/>
      </w:divBdr>
      <w:divsChild>
        <w:div w:id="597829663">
          <w:marLeft w:val="0"/>
          <w:marRight w:val="0"/>
          <w:marTop w:val="0"/>
          <w:marBottom w:val="0"/>
          <w:divBdr>
            <w:top w:val="none" w:sz="0" w:space="0" w:color="auto"/>
            <w:left w:val="none" w:sz="0" w:space="0" w:color="auto"/>
            <w:bottom w:val="none" w:sz="0" w:space="0" w:color="auto"/>
            <w:right w:val="none" w:sz="0" w:space="0" w:color="auto"/>
          </w:divBdr>
          <w:divsChild>
            <w:div w:id="1219629131">
              <w:marLeft w:val="0"/>
              <w:marRight w:val="0"/>
              <w:marTop w:val="0"/>
              <w:marBottom w:val="0"/>
              <w:divBdr>
                <w:top w:val="none" w:sz="0" w:space="0" w:color="auto"/>
                <w:left w:val="none" w:sz="0" w:space="0" w:color="auto"/>
                <w:bottom w:val="none" w:sz="0" w:space="0" w:color="auto"/>
                <w:right w:val="none" w:sz="0" w:space="0" w:color="auto"/>
              </w:divBdr>
              <w:divsChild>
                <w:div w:id="773670075">
                  <w:marLeft w:val="0"/>
                  <w:marRight w:val="0"/>
                  <w:marTop w:val="0"/>
                  <w:marBottom w:val="0"/>
                  <w:divBdr>
                    <w:top w:val="none" w:sz="0" w:space="0" w:color="auto"/>
                    <w:left w:val="none" w:sz="0" w:space="0" w:color="auto"/>
                    <w:bottom w:val="none" w:sz="0" w:space="0" w:color="auto"/>
                    <w:right w:val="none" w:sz="0" w:space="0" w:color="auto"/>
                  </w:divBdr>
                  <w:divsChild>
                    <w:div w:id="41102750">
                      <w:marLeft w:val="0"/>
                      <w:marRight w:val="0"/>
                      <w:marTop w:val="0"/>
                      <w:marBottom w:val="0"/>
                      <w:divBdr>
                        <w:top w:val="none" w:sz="0" w:space="0" w:color="auto"/>
                        <w:left w:val="none" w:sz="0" w:space="0" w:color="auto"/>
                        <w:bottom w:val="none" w:sz="0" w:space="0" w:color="auto"/>
                        <w:right w:val="none" w:sz="0" w:space="0" w:color="auto"/>
                      </w:divBdr>
                      <w:divsChild>
                        <w:div w:id="190925125">
                          <w:marLeft w:val="0"/>
                          <w:marRight w:val="0"/>
                          <w:marTop w:val="0"/>
                          <w:marBottom w:val="0"/>
                          <w:divBdr>
                            <w:top w:val="none" w:sz="0" w:space="0" w:color="auto"/>
                            <w:left w:val="none" w:sz="0" w:space="0" w:color="auto"/>
                            <w:bottom w:val="none" w:sz="0" w:space="0" w:color="auto"/>
                            <w:right w:val="none" w:sz="0" w:space="0" w:color="auto"/>
                          </w:divBdr>
                          <w:divsChild>
                            <w:div w:id="463081116">
                              <w:marLeft w:val="0"/>
                              <w:marRight w:val="0"/>
                              <w:marTop w:val="0"/>
                              <w:marBottom w:val="0"/>
                              <w:divBdr>
                                <w:top w:val="none" w:sz="0" w:space="0" w:color="auto"/>
                                <w:left w:val="none" w:sz="0" w:space="0" w:color="auto"/>
                                <w:bottom w:val="none" w:sz="0" w:space="0" w:color="auto"/>
                                <w:right w:val="none" w:sz="0" w:space="0" w:color="auto"/>
                              </w:divBdr>
                              <w:divsChild>
                                <w:div w:id="990863070">
                                  <w:marLeft w:val="0"/>
                                  <w:marRight w:val="0"/>
                                  <w:marTop w:val="0"/>
                                  <w:marBottom w:val="0"/>
                                  <w:divBdr>
                                    <w:top w:val="none" w:sz="0" w:space="0" w:color="auto"/>
                                    <w:left w:val="none" w:sz="0" w:space="0" w:color="auto"/>
                                    <w:bottom w:val="none" w:sz="0" w:space="0" w:color="auto"/>
                                    <w:right w:val="none" w:sz="0" w:space="0" w:color="auto"/>
                                  </w:divBdr>
                                  <w:divsChild>
                                    <w:div w:id="273639766">
                                      <w:marLeft w:val="0"/>
                                      <w:marRight w:val="0"/>
                                      <w:marTop w:val="0"/>
                                      <w:marBottom w:val="0"/>
                                      <w:divBdr>
                                        <w:top w:val="none" w:sz="0" w:space="0" w:color="auto"/>
                                        <w:left w:val="none" w:sz="0" w:space="0" w:color="auto"/>
                                        <w:bottom w:val="none" w:sz="0" w:space="0" w:color="auto"/>
                                        <w:right w:val="none" w:sz="0" w:space="0" w:color="auto"/>
                                      </w:divBdr>
                                      <w:divsChild>
                                        <w:div w:id="882863639">
                                          <w:marLeft w:val="0"/>
                                          <w:marRight w:val="0"/>
                                          <w:marTop w:val="0"/>
                                          <w:marBottom w:val="0"/>
                                          <w:divBdr>
                                            <w:top w:val="none" w:sz="0" w:space="0" w:color="auto"/>
                                            <w:left w:val="single" w:sz="6" w:space="0" w:color="999999"/>
                                            <w:bottom w:val="none" w:sz="0" w:space="0" w:color="auto"/>
                                            <w:right w:val="none" w:sz="0" w:space="0" w:color="auto"/>
                                          </w:divBdr>
                                          <w:divsChild>
                                            <w:div w:id="1266035820">
                                              <w:marLeft w:val="0"/>
                                              <w:marRight w:val="0"/>
                                              <w:marTop w:val="150"/>
                                              <w:marBottom w:val="150"/>
                                              <w:divBdr>
                                                <w:top w:val="none" w:sz="0" w:space="0" w:color="auto"/>
                                                <w:left w:val="none" w:sz="0" w:space="0" w:color="auto"/>
                                                <w:bottom w:val="none" w:sz="0" w:space="0" w:color="auto"/>
                                                <w:right w:val="none" w:sz="0" w:space="0" w:color="auto"/>
                                              </w:divBdr>
                                              <w:divsChild>
                                                <w:div w:id="1970745803">
                                                  <w:marLeft w:val="0"/>
                                                  <w:marRight w:val="0"/>
                                                  <w:marTop w:val="0"/>
                                                  <w:marBottom w:val="0"/>
                                                  <w:divBdr>
                                                    <w:top w:val="none" w:sz="0" w:space="0" w:color="auto"/>
                                                    <w:left w:val="none" w:sz="0" w:space="0" w:color="auto"/>
                                                    <w:bottom w:val="none" w:sz="0" w:space="0" w:color="auto"/>
                                                    <w:right w:val="none" w:sz="0" w:space="0" w:color="auto"/>
                                                  </w:divBdr>
                                                  <w:divsChild>
                                                    <w:div w:id="15771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270602">
      <w:bodyDiv w:val="1"/>
      <w:marLeft w:val="0"/>
      <w:marRight w:val="0"/>
      <w:marTop w:val="0"/>
      <w:marBottom w:val="0"/>
      <w:divBdr>
        <w:top w:val="none" w:sz="0" w:space="0" w:color="auto"/>
        <w:left w:val="none" w:sz="0" w:space="0" w:color="auto"/>
        <w:bottom w:val="none" w:sz="0" w:space="0" w:color="auto"/>
        <w:right w:val="none" w:sz="0" w:space="0" w:color="auto"/>
      </w:divBdr>
    </w:div>
    <w:div w:id="1570916258">
      <w:bodyDiv w:val="1"/>
      <w:marLeft w:val="0"/>
      <w:marRight w:val="0"/>
      <w:marTop w:val="0"/>
      <w:marBottom w:val="0"/>
      <w:divBdr>
        <w:top w:val="none" w:sz="0" w:space="0" w:color="auto"/>
        <w:left w:val="none" w:sz="0" w:space="0" w:color="auto"/>
        <w:bottom w:val="none" w:sz="0" w:space="0" w:color="auto"/>
        <w:right w:val="none" w:sz="0" w:space="0" w:color="auto"/>
      </w:divBdr>
    </w:div>
    <w:div w:id="1610813063">
      <w:bodyDiv w:val="1"/>
      <w:marLeft w:val="0"/>
      <w:marRight w:val="0"/>
      <w:marTop w:val="0"/>
      <w:marBottom w:val="0"/>
      <w:divBdr>
        <w:top w:val="none" w:sz="0" w:space="0" w:color="auto"/>
        <w:left w:val="none" w:sz="0" w:space="0" w:color="auto"/>
        <w:bottom w:val="none" w:sz="0" w:space="0" w:color="auto"/>
        <w:right w:val="none" w:sz="0" w:space="0" w:color="auto"/>
      </w:divBdr>
    </w:div>
    <w:div w:id="1678271636">
      <w:bodyDiv w:val="1"/>
      <w:marLeft w:val="0"/>
      <w:marRight w:val="0"/>
      <w:marTop w:val="0"/>
      <w:marBottom w:val="0"/>
      <w:divBdr>
        <w:top w:val="none" w:sz="0" w:space="0" w:color="auto"/>
        <w:left w:val="none" w:sz="0" w:space="0" w:color="auto"/>
        <w:bottom w:val="none" w:sz="0" w:space="0" w:color="auto"/>
        <w:right w:val="none" w:sz="0" w:space="0" w:color="auto"/>
      </w:divBdr>
      <w:divsChild>
        <w:div w:id="2067216697">
          <w:marLeft w:val="0"/>
          <w:marRight w:val="0"/>
          <w:marTop w:val="0"/>
          <w:marBottom w:val="0"/>
          <w:divBdr>
            <w:top w:val="none" w:sz="0" w:space="0" w:color="auto"/>
            <w:left w:val="none" w:sz="0" w:space="0" w:color="auto"/>
            <w:bottom w:val="none" w:sz="0" w:space="0" w:color="auto"/>
            <w:right w:val="none" w:sz="0" w:space="0" w:color="auto"/>
          </w:divBdr>
          <w:divsChild>
            <w:div w:id="544097908">
              <w:marLeft w:val="0"/>
              <w:marRight w:val="0"/>
              <w:marTop w:val="0"/>
              <w:marBottom w:val="0"/>
              <w:divBdr>
                <w:top w:val="none" w:sz="0" w:space="0" w:color="auto"/>
                <w:left w:val="none" w:sz="0" w:space="0" w:color="auto"/>
                <w:bottom w:val="none" w:sz="0" w:space="0" w:color="auto"/>
                <w:right w:val="none" w:sz="0" w:space="0" w:color="auto"/>
              </w:divBdr>
              <w:divsChild>
                <w:div w:id="1517694713">
                  <w:marLeft w:val="0"/>
                  <w:marRight w:val="0"/>
                  <w:marTop w:val="0"/>
                  <w:marBottom w:val="0"/>
                  <w:divBdr>
                    <w:top w:val="none" w:sz="0" w:space="0" w:color="auto"/>
                    <w:left w:val="none" w:sz="0" w:space="0" w:color="auto"/>
                    <w:bottom w:val="none" w:sz="0" w:space="0" w:color="auto"/>
                    <w:right w:val="none" w:sz="0" w:space="0" w:color="auto"/>
                  </w:divBdr>
                  <w:divsChild>
                    <w:div w:id="318383779">
                      <w:marLeft w:val="0"/>
                      <w:marRight w:val="0"/>
                      <w:marTop w:val="0"/>
                      <w:marBottom w:val="0"/>
                      <w:divBdr>
                        <w:top w:val="none" w:sz="0" w:space="0" w:color="auto"/>
                        <w:left w:val="none" w:sz="0" w:space="0" w:color="auto"/>
                        <w:bottom w:val="none" w:sz="0" w:space="0" w:color="auto"/>
                        <w:right w:val="none" w:sz="0" w:space="0" w:color="auto"/>
                      </w:divBdr>
                      <w:divsChild>
                        <w:div w:id="687607039">
                          <w:marLeft w:val="0"/>
                          <w:marRight w:val="0"/>
                          <w:marTop w:val="0"/>
                          <w:marBottom w:val="0"/>
                          <w:divBdr>
                            <w:top w:val="none" w:sz="0" w:space="0" w:color="auto"/>
                            <w:left w:val="none" w:sz="0" w:space="0" w:color="auto"/>
                            <w:bottom w:val="none" w:sz="0" w:space="0" w:color="auto"/>
                            <w:right w:val="none" w:sz="0" w:space="0" w:color="auto"/>
                          </w:divBdr>
                          <w:divsChild>
                            <w:div w:id="1284268327">
                              <w:marLeft w:val="0"/>
                              <w:marRight w:val="0"/>
                              <w:marTop w:val="0"/>
                              <w:marBottom w:val="0"/>
                              <w:divBdr>
                                <w:top w:val="none" w:sz="0" w:space="0" w:color="auto"/>
                                <w:left w:val="none" w:sz="0" w:space="0" w:color="auto"/>
                                <w:bottom w:val="none" w:sz="0" w:space="0" w:color="auto"/>
                                <w:right w:val="none" w:sz="0" w:space="0" w:color="auto"/>
                              </w:divBdr>
                              <w:divsChild>
                                <w:div w:id="860513122">
                                  <w:marLeft w:val="0"/>
                                  <w:marRight w:val="0"/>
                                  <w:marTop w:val="0"/>
                                  <w:marBottom w:val="0"/>
                                  <w:divBdr>
                                    <w:top w:val="none" w:sz="0" w:space="0" w:color="auto"/>
                                    <w:left w:val="none" w:sz="0" w:space="0" w:color="auto"/>
                                    <w:bottom w:val="none" w:sz="0" w:space="0" w:color="auto"/>
                                    <w:right w:val="none" w:sz="0" w:space="0" w:color="auto"/>
                                  </w:divBdr>
                                  <w:divsChild>
                                    <w:div w:id="1897625263">
                                      <w:marLeft w:val="0"/>
                                      <w:marRight w:val="0"/>
                                      <w:marTop w:val="0"/>
                                      <w:marBottom w:val="0"/>
                                      <w:divBdr>
                                        <w:top w:val="none" w:sz="0" w:space="0" w:color="auto"/>
                                        <w:left w:val="none" w:sz="0" w:space="0" w:color="auto"/>
                                        <w:bottom w:val="none" w:sz="0" w:space="0" w:color="auto"/>
                                        <w:right w:val="none" w:sz="0" w:space="0" w:color="auto"/>
                                      </w:divBdr>
                                      <w:divsChild>
                                        <w:div w:id="672800486">
                                          <w:marLeft w:val="0"/>
                                          <w:marRight w:val="0"/>
                                          <w:marTop w:val="0"/>
                                          <w:marBottom w:val="0"/>
                                          <w:divBdr>
                                            <w:top w:val="none" w:sz="0" w:space="0" w:color="auto"/>
                                            <w:left w:val="single" w:sz="6" w:space="0" w:color="999999"/>
                                            <w:bottom w:val="none" w:sz="0" w:space="0" w:color="auto"/>
                                            <w:right w:val="none" w:sz="0" w:space="0" w:color="auto"/>
                                          </w:divBdr>
                                          <w:divsChild>
                                            <w:div w:id="1434983380">
                                              <w:marLeft w:val="0"/>
                                              <w:marRight w:val="0"/>
                                              <w:marTop w:val="150"/>
                                              <w:marBottom w:val="150"/>
                                              <w:divBdr>
                                                <w:top w:val="none" w:sz="0" w:space="0" w:color="auto"/>
                                                <w:left w:val="none" w:sz="0" w:space="0" w:color="auto"/>
                                                <w:bottom w:val="none" w:sz="0" w:space="0" w:color="auto"/>
                                                <w:right w:val="none" w:sz="0" w:space="0" w:color="auto"/>
                                              </w:divBdr>
                                              <w:divsChild>
                                                <w:div w:id="464856389">
                                                  <w:marLeft w:val="0"/>
                                                  <w:marRight w:val="0"/>
                                                  <w:marTop w:val="0"/>
                                                  <w:marBottom w:val="0"/>
                                                  <w:divBdr>
                                                    <w:top w:val="none" w:sz="0" w:space="0" w:color="auto"/>
                                                    <w:left w:val="none" w:sz="0" w:space="0" w:color="auto"/>
                                                    <w:bottom w:val="none" w:sz="0" w:space="0" w:color="auto"/>
                                                    <w:right w:val="none" w:sz="0" w:space="0" w:color="auto"/>
                                                  </w:divBdr>
                                                  <w:divsChild>
                                                    <w:div w:id="17146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12630">
      <w:bodyDiv w:val="1"/>
      <w:marLeft w:val="0"/>
      <w:marRight w:val="0"/>
      <w:marTop w:val="0"/>
      <w:marBottom w:val="0"/>
      <w:divBdr>
        <w:top w:val="none" w:sz="0" w:space="0" w:color="auto"/>
        <w:left w:val="none" w:sz="0" w:space="0" w:color="auto"/>
        <w:bottom w:val="none" w:sz="0" w:space="0" w:color="auto"/>
        <w:right w:val="none" w:sz="0" w:space="0" w:color="auto"/>
      </w:divBdr>
    </w:div>
    <w:div w:id="1756123461">
      <w:bodyDiv w:val="1"/>
      <w:marLeft w:val="0"/>
      <w:marRight w:val="0"/>
      <w:marTop w:val="0"/>
      <w:marBottom w:val="0"/>
      <w:divBdr>
        <w:top w:val="none" w:sz="0" w:space="0" w:color="auto"/>
        <w:left w:val="none" w:sz="0" w:space="0" w:color="auto"/>
        <w:bottom w:val="none" w:sz="0" w:space="0" w:color="auto"/>
        <w:right w:val="none" w:sz="0" w:space="0" w:color="auto"/>
      </w:divBdr>
    </w:div>
    <w:div w:id="1759984864">
      <w:bodyDiv w:val="1"/>
      <w:marLeft w:val="0"/>
      <w:marRight w:val="0"/>
      <w:marTop w:val="0"/>
      <w:marBottom w:val="0"/>
      <w:divBdr>
        <w:top w:val="none" w:sz="0" w:space="0" w:color="auto"/>
        <w:left w:val="none" w:sz="0" w:space="0" w:color="auto"/>
        <w:bottom w:val="none" w:sz="0" w:space="0" w:color="auto"/>
        <w:right w:val="none" w:sz="0" w:space="0" w:color="auto"/>
      </w:divBdr>
    </w:div>
    <w:div w:id="1780831809">
      <w:bodyDiv w:val="1"/>
      <w:marLeft w:val="0"/>
      <w:marRight w:val="0"/>
      <w:marTop w:val="0"/>
      <w:marBottom w:val="0"/>
      <w:divBdr>
        <w:top w:val="none" w:sz="0" w:space="0" w:color="auto"/>
        <w:left w:val="none" w:sz="0" w:space="0" w:color="auto"/>
        <w:bottom w:val="none" w:sz="0" w:space="0" w:color="auto"/>
        <w:right w:val="none" w:sz="0" w:space="0" w:color="auto"/>
      </w:divBdr>
      <w:divsChild>
        <w:div w:id="1978024477">
          <w:marLeft w:val="0"/>
          <w:marRight w:val="0"/>
          <w:marTop w:val="0"/>
          <w:marBottom w:val="0"/>
          <w:divBdr>
            <w:top w:val="none" w:sz="0" w:space="0" w:color="auto"/>
            <w:left w:val="none" w:sz="0" w:space="0" w:color="auto"/>
            <w:bottom w:val="none" w:sz="0" w:space="0" w:color="auto"/>
            <w:right w:val="none" w:sz="0" w:space="0" w:color="auto"/>
          </w:divBdr>
          <w:divsChild>
            <w:div w:id="1997418949">
              <w:marLeft w:val="0"/>
              <w:marRight w:val="0"/>
              <w:marTop w:val="0"/>
              <w:marBottom w:val="0"/>
              <w:divBdr>
                <w:top w:val="none" w:sz="0" w:space="0" w:color="auto"/>
                <w:left w:val="none" w:sz="0" w:space="0" w:color="auto"/>
                <w:bottom w:val="none" w:sz="0" w:space="0" w:color="auto"/>
                <w:right w:val="none" w:sz="0" w:space="0" w:color="auto"/>
              </w:divBdr>
              <w:divsChild>
                <w:div w:id="1841853097">
                  <w:marLeft w:val="0"/>
                  <w:marRight w:val="0"/>
                  <w:marTop w:val="0"/>
                  <w:marBottom w:val="0"/>
                  <w:divBdr>
                    <w:top w:val="none" w:sz="0" w:space="0" w:color="auto"/>
                    <w:left w:val="none" w:sz="0" w:space="0" w:color="auto"/>
                    <w:bottom w:val="none" w:sz="0" w:space="0" w:color="auto"/>
                    <w:right w:val="none" w:sz="0" w:space="0" w:color="auto"/>
                  </w:divBdr>
                  <w:divsChild>
                    <w:div w:id="776950426">
                      <w:marLeft w:val="0"/>
                      <w:marRight w:val="0"/>
                      <w:marTop w:val="0"/>
                      <w:marBottom w:val="0"/>
                      <w:divBdr>
                        <w:top w:val="none" w:sz="0" w:space="0" w:color="auto"/>
                        <w:left w:val="none" w:sz="0" w:space="0" w:color="auto"/>
                        <w:bottom w:val="none" w:sz="0" w:space="0" w:color="auto"/>
                        <w:right w:val="none" w:sz="0" w:space="0" w:color="auto"/>
                      </w:divBdr>
                      <w:divsChild>
                        <w:div w:id="2048989537">
                          <w:marLeft w:val="0"/>
                          <w:marRight w:val="0"/>
                          <w:marTop w:val="0"/>
                          <w:marBottom w:val="0"/>
                          <w:divBdr>
                            <w:top w:val="none" w:sz="0" w:space="0" w:color="auto"/>
                            <w:left w:val="none" w:sz="0" w:space="0" w:color="auto"/>
                            <w:bottom w:val="none" w:sz="0" w:space="0" w:color="auto"/>
                            <w:right w:val="none" w:sz="0" w:space="0" w:color="auto"/>
                          </w:divBdr>
                          <w:divsChild>
                            <w:div w:id="1045640342">
                              <w:marLeft w:val="0"/>
                              <w:marRight w:val="0"/>
                              <w:marTop w:val="0"/>
                              <w:marBottom w:val="0"/>
                              <w:divBdr>
                                <w:top w:val="none" w:sz="0" w:space="0" w:color="auto"/>
                                <w:left w:val="none" w:sz="0" w:space="0" w:color="auto"/>
                                <w:bottom w:val="none" w:sz="0" w:space="0" w:color="auto"/>
                                <w:right w:val="none" w:sz="0" w:space="0" w:color="auto"/>
                              </w:divBdr>
                              <w:divsChild>
                                <w:div w:id="460810075">
                                  <w:marLeft w:val="0"/>
                                  <w:marRight w:val="0"/>
                                  <w:marTop w:val="0"/>
                                  <w:marBottom w:val="0"/>
                                  <w:divBdr>
                                    <w:top w:val="none" w:sz="0" w:space="0" w:color="auto"/>
                                    <w:left w:val="none" w:sz="0" w:space="0" w:color="auto"/>
                                    <w:bottom w:val="none" w:sz="0" w:space="0" w:color="auto"/>
                                    <w:right w:val="none" w:sz="0" w:space="0" w:color="auto"/>
                                  </w:divBdr>
                                  <w:divsChild>
                                    <w:div w:id="1107652349">
                                      <w:marLeft w:val="0"/>
                                      <w:marRight w:val="0"/>
                                      <w:marTop w:val="0"/>
                                      <w:marBottom w:val="0"/>
                                      <w:divBdr>
                                        <w:top w:val="none" w:sz="0" w:space="0" w:color="auto"/>
                                        <w:left w:val="none" w:sz="0" w:space="0" w:color="auto"/>
                                        <w:bottom w:val="none" w:sz="0" w:space="0" w:color="auto"/>
                                        <w:right w:val="none" w:sz="0" w:space="0" w:color="auto"/>
                                      </w:divBdr>
                                      <w:divsChild>
                                        <w:div w:id="312218850">
                                          <w:marLeft w:val="0"/>
                                          <w:marRight w:val="0"/>
                                          <w:marTop w:val="0"/>
                                          <w:marBottom w:val="0"/>
                                          <w:divBdr>
                                            <w:top w:val="none" w:sz="0" w:space="0" w:color="auto"/>
                                            <w:left w:val="single" w:sz="6" w:space="0" w:color="999999"/>
                                            <w:bottom w:val="none" w:sz="0" w:space="0" w:color="auto"/>
                                            <w:right w:val="none" w:sz="0" w:space="0" w:color="auto"/>
                                          </w:divBdr>
                                          <w:divsChild>
                                            <w:div w:id="1372263205">
                                              <w:marLeft w:val="0"/>
                                              <w:marRight w:val="0"/>
                                              <w:marTop w:val="150"/>
                                              <w:marBottom w:val="150"/>
                                              <w:divBdr>
                                                <w:top w:val="none" w:sz="0" w:space="0" w:color="auto"/>
                                                <w:left w:val="none" w:sz="0" w:space="0" w:color="auto"/>
                                                <w:bottom w:val="none" w:sz="0" w:space="0" w:color="auto"/>
                                                <w:right w:val="none" w:sz="0" w:space="0" w:color="auto"/>
                                              </w:divBdr>
                                              <w:divsChild>
                                                <w:div w:id="815874548">
                                                  <w:marLeft w:val="0"/>
                                                  <w:marRight w:val="0"/>
                                                  <w:marTop w:val="0"/>
                                                  <w:marBottom w:val="0"/>
                                                  <w:divBdr>
                                                    <w:top w:val="none" w:sz="0" w:space="0" w:color="auto"/>
                                                    <w:left w:val="none" w:sz="0" w:space="0" w:color="auto"/>
                                                    <w:bottom w:val="none" w:sz="0" w:space="0" w:color="auto"/>
                                                    <w:right w:val="none" w:sz="0" w:space="0" w:color="auto"/>
                                                  </w:divBdr>
                                                  <w:divsChild>
                                                    <w:div w:id="21295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80902">
      <w:bodyDiv w:val="1"/>
      <w:marLeft w:val="0"/>
      <w:marRight w:val="0"/>
      <w:marTop w:val="0"/>
      <w:marBottom w:val="0"/>
      <w:divBdr>
        <w:top w:val="none" w:sz="0" w:space="0" w:color="auto"/>
        <w:left w:val="none" w:sz="0" w:space="0" w:color="auto"/>
        <w:bottom w:val="none" w:sz="0" w:space="0" w:color="auto"/>
        <w:right w:val="none" w:sz="0" w:space="0" w:color="auto"/>
      </w:divBdr>
    </w:div>
    <w:div w:id="1815752419">
      <w:bodyDiv w:val="1"/>
      <w:marLeft w:val="0"/>
      <w:marRight w:val="0"/>
      <w:marTop w:val="0"/>
      <w:marBottom w:val="0"/>
      <w:divBdr>
        <w:top w:val="none" w:sz="0" w:space="0" w:color="auto"/>
        <w:left w:val="none" w:sz="0" w:space="0" w:color="auto"/>
        <w:bottom w:val="none" w:sz="0" w:space="0" w:color="auto"/>
        <w:right w:val="none" w:sz="0" w:space="0" w:color="auto"/>
      </w:divBdr>
      <w:divsChild>
        <w:div w:id="945892671">
          <w:marLeft w:val="0"/>
          <w:marRight w:val="0"/>
          <w:marTop w:val="0"/>
          <w:marBottom w:val="0"/>
          <w:divBdr>
            <w:top w:val="none" w:sz="0" w:space="0" w:color="auto"/>
            <w:left w:val="none" w:sz="0" w:space="0" w:color="auto"/>
            <w:bottom w:val="none" w:sz="0" w:space="0" w:color="auto"/>
            <w:right w:val="none" w:sz="0" w:space="0" w:color="auto"/>
          </w:divBdr>
          <w:divsChild>
            <w:div w:id="506021024">
              <w:marLeft w:val="0"/>
              <w:marRight w:val="0"/>
              <w:marTop w:val="0"/>
              <w:marBottom w:val="0"/>
              <w:divBdr>
                <w:top w:val="none" w:sz="0" w:space="0" w:color="auto"/>
                <w:left w:val="none" w:sz="0" w:space="0" w:color="auto"/>
                <w:bottom w:val="none" w:sz="0" w:space="0" w:color="auto"/>
                <w:right w:val="none" w:sz="0" w:space="0" w:color="auto"/>
              </w:divBdr>
              <w:divsChild>
                <w:div w:id="756362978">
                  <w:marLeft w:val="0"/>
                  <w:marRight w:val="0"/>
                  <w:marTop w:val="0"/>
                  <w:marBottom w:val="0"/>
                  <w:divBdr>
                    <w:top w:val="none" w:sz="0" w:space="0" w:color="auto"/>
                    <w:left w:val="none" w:sz="0" w:space="0" w:color="auto"/>
                    <w:bottom w:val="none" w:sz="0" w:space="0" w:color="auto"/>
                    <w:right w:val="none" w:sz="0" w:space="0" w:color="auto"/>
                  </w:divBdr>
                  <w:divsChild>
                    <w:div w:id="660231956">
                      <w:marLeft w:val="0"/>
                      <w:marRight w:val="0"/>
                      <w:marTop w:val="0"/>
                      <w:marBottom w:val="0"/>
                      <w:divBdr>
                        <w:top w:val="none" w:sz="0" w:space="0" w:color="auto"/>
                        <w:left w:val="none" w:sz="0" w:space="0" w:color="auto"/>
                        <w:bottom w:val="none" w:sz="0" w:space="0" w:color="auto"/>
                        <w:right w:val="none" w:sz="0" w:space="0" w:color="auto"/>
                      </w:divBdr>
                      <w:divsChild>
                        <w:div w:id="786967940">
                          <w:marLeft w:val="0"/>
                          <w:marRight w:val="0"/>
                          <w:marTop w:val="0"/>
                          <w:marBottom w:val="0"/>
                          <w:divBdr>
                            <w:top w:val="none" w:sz="0" w:space="0" w:color="auto"/>
                            <w:left w:val="none" w:sz="0" w:space="0" w:color="auto"/>
                            <w:bottom w:val="none" w:sz="0" w:space="0" w:color="auto"/>
                            <w:right w:val="none" w:sz="0" w:space="0" w:color="auto"/>
                          </w:divBdr>
                          <w:divsChild>
                            <w:div w:id="2099133759">
                              <w:marLeft w:val="0"/>
                              <w:marRight w:val="0"/>
                              <w:marTop w:val="0"/>
                              <w:marBottom w:val="0"/>
                              <w:divBdr>
                                <w:top w:val="none" w:sz="0" w:space="0" w:color="auto"/>
                                <w:left w:val="none" w:sz="0" w:space="0" w:color="auto"/>
                                <w:bottom w:val="none" w:sz="0" w:space="0" w:color="auto"/>
                                <w:right w:val="none" w:sz="0" w:space="0" w:color="auto"/>
                              </w:divBdr>
                              <w:divsChild>
                                <w:div w:id="930311249">
                                  <w:marLeft w:val="0"/>
                                  <w:marRight w:val="0"/>
                                  <w:marTop w:val="0"/>
                                  <w:marBottom w:val="0"/>
                                  <w:divBdr>
                                    <w:top w:val="none" w:sz="0" w:space="0" w:color="auto"/>
                                    <w:left w:val="none" w:sz="0" w:space="0" w:color="auto"/>
                                    <w:bottom w:val="none" w:sz="0" w:space="0" w:color="auto"/>
                                    <w:right w:val="none" w:sz="0" w:space="0" w:color="auto"/>
                                  </w:divBdr>
                                  <w:divsChild>
                                    <w:div w:id="1164398849">
                                      <w:marLeft w:val="0"/>
                                      <w:marRight w:val="0"/>
                                      <w:marTop w:val="0"/>
                                      <w:marBottom w:val="0"/>
                                      <w:divBdr>
                                        <w:top w:val="none" w:sz="0" w:space="0" w:color="auto"/>
                                        <w:left w:val="none" w:sz="0" w:space="0" w:color="auto"/>
                                        <w:bottom w:val="none" w:sz="0" w:space="0" w:color="auto"/>
                                        <w:right w:val="none" w:sz="0" w:space="0" w:color="auto"/>
                                      </w:divBdr>
                                      <w:divsChild>
                                        <w:div w:id="1048260466">
                                          <w:marLeft w:val="0"/>
                                          <w:marRight w:val="0"/>
                                          <w:marTop w:val="0"/>
                                          <w:marBottom w:val="0"/>
                                          <w:divBdr>
                                            <w:top w:val="none" w:sz="0" w:space="0" w:color="auto"/>
                                            <w:left w:val="single" w:sz="6" w:space="0" w:color="999999"/>
                                            <w:bottom w:val="none" w:sz="0" w:space="0" w:color="auto"/>
                                            <w:right w:val="none" w:sz="0" w:space="0" w:color="auto"/>
                                          </w:divBdr>
                                          <w:divsChild>
                                            <w:div w:id="1416198534">
                                              <w:marLeft w:val="0"/>
                                              <w:marRight w:val="0"/>
                                              <w:marTop w:val="150"/>
                                              <w:marBottom w:val="150"/>
                                              <w:divBdr>
                                                <w:top w:val="none" w:sz="0" w:space="0" w:color="auto"/>
                                                <w:left w:val="none" w:sz="0" w:space="0" w:color="auto"/>
                                                <w:bottom w:val="none" w:sz="0" w:space="0" w:color="auto"/>
                                                <w:right w:val="none" w:sz="0" w:space="0" w:color="auto"/>
                                              </w:divBdr>
                                              <w:divsChild>
                                                <w:div w:id="559632986">
                                                  <w:marLeft w:val="0"/>
                                                  <w:marRight w:val="0"/>
                                                  <w:marTop w:val="0"/>
                                                  <w:marBottom w:val="0"/>
                                                  <w:divBdr>
                                                    <w:top w:val="none" w:sz="0" w:space="0" w:color="auto"/>
                                                    <w:left w:val="none" w:sz="0" w:space="0" w:color="auto"/>
                                                    <w:bottom w:val="none" w:sz="0" w:space="0" w:color="auto"/>
                                                    <w:right w:val="none" w:sz="0" w:space="0" w:color="auto"/>
                                                  </w:divBdr>
                                                  <w:divsChild>
                                                    <w:div w:id="9435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170235">
      <w:bodyDiv w:val="1"/>
      <w:marLeft w:val="0"/>
      <w:marRight w:val="0"/>
      <w:marTop w:val="0"/>
      <w:marBottom w:val="0"/>
      <w:divBdr>
        <w:top w:val="none" w:sz="0" w:space="0" w:color="auto"/>
        <w:left w:val="none" w:sz="0" w:space="0" w:color="auto"/>
        <w:bottom w:val="none" w:sz="0" w:space="0" w:color="auto"/>
        <w:right w:val="none" w:sz="0" w:space="0" w:color="auto"/>
      </w:divBdr>
    </w:div>
    <w:div w:id="1892156597">
      <w:bodyDiv w:val="1"/>
      <w:marLeft w:val="0"/>
      <w:marRight w:val="0"/>
      <w:marTop w:val="0"/>
      <w:marBottom w:val="0"/>
      <w:divBdr>
        <w:top w:val="none" w:sz="0" w:space="0" w:color="auto"/>
        <w:left w:val="none" w:sz="0" w:space="0" w:color="auto"/>
        <w:bottom w:val="none" w:sz="0" w:space="0" w:color="auto"/>
        <w:right w:val="none" w:sz="0" w:space="0" w:color="auto"/>
      </w:divBdr>
    </w:div>
    <w:div w:id="1919708529">
      <w:bodyDiv w:val="1"/>
      <w:marLeft w:val="0"/>
      <w:marRight w:val="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0"/>
          <w:divBdr>
            <w:top w:val="none" w:sz="0" w:space="0" w:color="auto"/>
            <w:left w:val="none" w:sz="0" w:space="0" w:color="auto"/>
            <w:bottom w:val="none" w:sz="0" w:space="0" w:color="auto"/>
            <w:right w:val="none" w:sz="0" w:space="0" w:color="auto"/>
          </w:divBdr>
          <w:divsChild>
            <w:div w:id="1539077857">
              <w:marLeft w:val="0"/>
              <w:marRight w:val="0"/>
              <w:marTop w:val="0"/>
              <w:marBottom w:val="0"/>
              <w:divBdr>
                <w:top w:val="none" w:sz="0" w:space="0" w:color="auto"/>
                <w:left w:val="none" w:sz="0" w:space="0" w:color="auto"/>
                <w:bottom w:val="none" w:sz="0" w:space="0" w:color="auto"/>
                <w:right w:val="none" w:sz="0" w:space="0" w:color="auto"/>
              </w:divBdr>
              <w:divsChild>
                <w:div w:id="529954720">
                  <w:marLeft w:val="0"/>
                  <w:marRight w:val="0"/>
                  <w:marTop w:val="0"/>
                  <w:marBottom w:val="0"/>
                  <w:divBdr>
                    <w:top w:val="none" w:sz="0" w:space="0" w:color="auto"/>
                    <w:left w:val="none" w:sz="0" w:space="0" w:color="auto"/>
                    <w:bottom w:val="none" w:sz="0" w:space="0" w:color="auto"/>
                    <w:right w:val="none" w:sz="0" w:space="0" w:color="auto"/>
                  </w:divBdr>
                  <w:divsChild>
                    <w:div w:id="1510367797">
                      <w:marLeft w:val="0"/>
                      <w:marRight w:val="0"/>
                      <w:marTop w:val="0"/>
                      <w:marBottom w:val="0"/>
                      <w:divBdr>
                        <w:top w:val="none" w:sz="0" w:space="0" w:color="auto"/>
                        <w:left w:val="none" w:sz="0" w:space="0" w:color="auto"/>
                        <w:bottom w:val="none" w:sz="0" w:space="0" w:color="auto"/>
                        <w:right w:val="none" w:sz="0" w:space="0" w:color="auto"/>
                      </w:divBdr>
                      <w:divsChild>
                        <w:div w:id="677315229">
                          <w:marLeft w:val="0"/>
                          <w:marRight w:val="0"/>
                          <w:marTop w:val="0"/>
                          <w:marBottom w:val="0"/>
                          <w:divBdr>
                            <w:top w:val="none" w:sz="0" w:space="0" w:color="auto"/>
                            <w:left w:val="none" w:sz="0" w:space="0" w:color="auto"/>
                            <w:bottom w:val="none" w:sz="0" w:space="0" w:color="auto"/>
                            <w:right w:val="none" w:sz="0" w:space="0" w:color="auto"/>
                          </w:divBdr>
                          <w:divsChild>
                            <w:div w:id="2113165923">
                              <w:marLeft w:val="0"/>
                              <w:marRight w:val="0"/>
                              <w:marTop w:val="0"/>
                              <w:marBottom w:val="0"/>
                              <w:divBdr>
                                <w:top w:val="none" w:sz="0" w:space="0" w:color="auto"/>
                                <w:left w:val="none" w:sz="0" w:space="0" w:color="auto"/>
                                <w:bottom w:val="none" w:sz="0" w:space="0" w:color="auto"/>
                                <w:right w:val="none" w:sz="0" w:space="0" w:color="auto"/>
                              </w:divBdr>
                              <w:divsChild>
                                <w:div w:id="1446970792">
                                  <w:marLeft w:val="0"/>
                                  <w:marRight w:val="0"/>
                                  <w:marTop w:val="0"/>
                                  <w:marBottom w:val="0"/>
                                  <w:divBdr>
                                    <w:top w:val="none" w:sz="0" w:space="0" w:color="auto"/>
                                    <w:left w:val="none" w:sz="0" w:space="0" w:color="auto"/>
                                    <w:bottom w:val="none" w:sz="0" w:space="0" w:color="auto"/>
                                    <w:right w:val="none" w:sz="0" w:space="0" w:color="auto"/>
                                  </w:divBdr>
                                  <w:divsChild>
                                    <w:div w:id="171996797">
                                      <w:marLeft w:val="0"/>
                                      <w:marRight w:val="0"/>
                                      <w:marTop w:val="0"/>
                                      <w:marBottom w:val="0"/>
                                      <w:divBdr>
                                        <w:top w:val="none" w:sz="0" w:space="0" w:color="auto"/>
                                        <w:left w:val="none" w:sz="0" w:space="0" w:color="auto"/>
                                        <w:bottom w:val="none" w:sz="0" w:space="0" w:color="auto"/>
                                        <w:right w:val="none" w:sz="0" w:space="0" w:color="auto"/>
                                      </w:divBdr>
                                      <w:divsChild>
                                        <w:div w:id="1291323883">
                                          <w:marLeft w:val="0"/>
                                          <w:marRight w:val="0"/>
                                          <w:marTop w:val="0"/>
                                          <w:marBottom w:val="0"/>
                                          <w:divBdr>
                                            <w:top w:val="none" w:sz="0" w:space="0" w:color="auto"/>
                                            <w:left w:val="single" w:sz="6" w:space="0" w:color="999999"/>
                                            <w:bottom w:val="none" w:sz="0" w:space="0" w:color="auto"/>
                                            <w:right w:val="none" w:sz="0" w:space="0" w:color="auto"/>
                                          </w:divBdr>
                                          <w:divsChild>
                                            <w:div w:id="2036421690">
                                              <w:marLeft w:val="0"/>
                                              <w:marRight w:val="0"/>
                                              <w:marTop w:val="150"/>
                                              <w:marBottom w:val="150"/>
                                              <w:divBdr>
                                                <w:top w:val="none" w:sz="0" w:space="0" w:color="auto"/>
                                                <w:left w:val="none" w:sz="0" w:space="0" w:color="auto"/>
                                                <w:bottom w:val="none" w:sz="0" w:space="0" w:color="auto"/>
                                                <w:right w:val="none" w:sz="0" w:space="0" w:color="auto"/>
                                              </w:divBdr>
                                              <w:divsChild>
                                                <w:div w:id="1012293602">
                                                  <w:marLeft w:val="0"/>
                                                  <w:marRight w:val="0"/>
                                                  <w:marTop w:val="0"/>
                                                  <w:marBottom w:val="0"/>
                                                  <w:divBdr>
                                                    <w:top w:val="none" w:sz="0" w:space="0" w:color="auto"/>
                                                    <w:left w:val="none" w:sz="0" w:space="0" w:color="auto"/>
                                                    <w:bottom w:val="none" w:sz="0" w:space="0" w:color="auto"/>
                                                    <w:right w:val="none" w:sz="0" w:space="0" w:color="auto"/>
                                                  </w:divBdr>
                                                  <w:divsChild>
                                                    <w:div w:id="19064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760674">
      <w:bodyDiv w:val="1"/>
      <w:marLeft w:val="0"/>
      <w:marRight w:val="0"/>
      <w:marTop w:val="0"/>
      <w:marBottom w:val="0"/>
      <w:divBdr>
        <w:top w:val="none" w:sz="0" w:space="0" w:color="auto"/>
        <w:left w:val="none" w:sz="0" w:space="0" w:color="auto"/>
        <w:bottom w:val="none" w:sz="0" w:space="0" w:color="auto"/>
        <w:right w:val="none" w:sz="0" w:space="0" w:color="auto"/>
      </w:divBdr>
    </w:div>
    <w:div w:id="1953508906">
      <w:bodyDiv w:val="1"/>
      <w:marLeft w:val="0"/>
      <w:marRight w:val="0"/>
      <w:marTop w:val="0"/>
      <w:marBottom w:val="0"/>
      <w:divBdr>
        <w:top w:val="none" w:sz="0" w:space="0" w:color="auto"/>
        <w:left w:val="none" w:sz="0" w:space="0" w:color="auto"/>
        <w:bottom w:val="none" w:sz="0" w:space="0" w:color="auto"/>
        <w:right w:val="none" w:sz="0" w:space="0" w:color="auto"/>
      </w:divBdr>
    </w:div>
    <w:div w:id="2000111362">
      <w:bodyDiv w:val="1"/>
      <w:marLeft w:val="0"/>
      <w:marRight w:val="0"/>
      <w:marTop w:val="0"/>
      <w:marBottom w:val="0"/>
      <w:divBdr>
        <w:top w:val="none" w:sz="0" w:space="0" w:color="auto"/>
        <w:left w:val="none" w:sz="0" w:space="0" w:color="auto"/>
        <w:bottom w:val="none" w:sz="0" w:space="0" w:color="auto"/>
        <w:right w:val="none" w:sz="0" w:space="0" w:color="auto"/>
      </w:divBdr>
      <w:divsChild>
        <w:div w:id="1789816075">
          <w:marLeft w:val="0"/>
          <w:marRight w:val="0"/>
          <w:marTop w:val="0"/>
          <w:marBottom w:val="0"/>
          <w:divBdr>
            <w:top w:val="none" w:sz="0" w:space="0" w:color="auto"/>
            <w:left w:val="none" w:sz="0" w:space="0" w:color="auto"/>
            <w:bottom w:val="none" w:sz="0" w:space="0" w:color="auto"/>
            <w:right w:val="none" w:sz="0" w:space="0" w:color="auto"/>
          </w:divBdr>
          <w:divsChild>
            <w:div w:id="51121189">
              <w:marLeft w:val="0"/>
              <w:marRight w:val="0"/>
              <w:marTop w:val="0"/>
              <w:marBottom w:val="0"/>
              <w:divBdr>
                <w:top w:val="none" w:sz="0" w:space="0" w:color="auto"/>
                <w:left w:val="none" w:sz="0" w:space="0" w:color="auto"/>
                <w:bottom w:val="none" w:sz="0" w:space="0" w:color="auto"/>
                <w:right w:val="none" w:sz="0" w:space="0" w:color="auto"/>
              </w:divBdr>
              <w:divsChild>
                <w:div w:id="1151213563">
                  <w:marLeft w:val="0"/>
                  <w:marRight w:val="0"/>
                  <w:marTop w:val="0"/>
                  <w:marBottom w:val="0"/>
                  <w:divBdr>
                    <w:top w:val="none" w:sz="0" w:space="0" w:color="auto"/>
                    <w:left w:val="none" w:sz="0" w:space="0" w:color="auto"/>
                    <w:bottom w:val="none" w:sz="0" w:space="0" w:color="auto"/>
                    <w:right w:val="none" w:sz="0" w:space="0" w:color="auto"/>
                  </w:divBdr>
                  <w:divsChild>
                    <w:div w:id="1531603463">
                      <w:marLeft w:val="0"/>
                      <w:marRight w:val="0"/>
                      <w:marTop w:val="0"/>
                      <w:marBottom w:val="0"/>
                      <w:divBdr>
                        <w:top w:val="none" w:sz="0" w:space="0" w:color="auto"/>
                        <w:left w:val="none" w:sz="0" w:space="0" w:color="auto"/>
                        <w:bottom w:val="none" w:sz="0" w:space="0" w:color="auto"/>
                        <w:right w:val="none" w:sz="0" w:space="0" w:color="auto"/>
                      </w:divBdr>
                      <w:divsChild>
                        <w:div w:id="1491410875">
                          <w:marLeft w:val="0"/>
                          <w:marRight w:val="0"/>
                          <w:marTop w:val="0"/>
                          <w:marBottom w:val="0"/>
                          <w:divBdr>
                            <w:top w:val="none" w:sz="0" w:space="0" w:color="auto"/>
                            <w:left w:val="none" w:sz="0" w:space="0" w:color="auto"/>
                            <w:bottom w:val="none" w:sz="0" w:space="0" w:color="auto"/>
                            <w:right w:val="none" w:sz="0" w:space="0" w:color="auto"/>
                          </w:divBdr>
                          <w:divsChild>
                            <w:div w:id="62993961">
                              <w:marLeft w:val="0"/>
                              <w:marRight w:val="0"/>
                              <w:marTop w:val="0"/>
                              <w:marBottom w:val="0"/>
                              <w:divBdr>
                                <w:top w:val="none" w:sz="0" w:space="0" w:color="auto"/>
                                <w:left w:val="none" w:sz="0" w:space="0" w:color="auto"/>
                                <w:bottom w:val="none" w:sz="0" w:space="0" w:color="auto"/>
                                <w:right w:val="none" w:sz="0" w:space="0" w:color="auto"/>
                              </w:divBdr>
                              <w:divsChild>
                                <w:div w:id="1554925720">
                                  <w:marLeft w:val="0"/>
                                  <w:marRight w:val="0"/>
                                  <w:marTop w:val="0"/>
                                  <w:marBottom w:val="0"/>
                                  <w:divBdr>
                                    <w:top w:val="none" w:sz="0" w:space="0" w:color="auto"/>
                                    <w:left w:val="none" w:sz="0" w:space="0" w:color="auto"/>
                                    <w:bottom w:val="none" w:sz="0" w:space="0" w:color="auto"/>
                                    <w:right w:val="none" w:sz="0" w:space="0" w:color="auto"/>
                                  </w:divBdr>
                                  <w:divsChild>
                                    <w:div w:id="528225924">
                                      <w:marLeft w:val="0"/>
                                      <w:marRight w:val="0"/>
                                      <w:marTop w:val="0"/>
                                      <w:marBottom w:val="0"/>
                                      <w:divBdr>
                                        <w:top w:val="none" w:sz="0" w:space="0" w:color="auto"/>
                                        <w:left w:val="none" w:sz="0" w:space="0" w:color="auto"/>
                                        <w:bottom w:val="none" w:sz="0" w:space="0" w:color="auto"/>
                                        <w:right w:val="none" w:sz="0" w:space="0" w:color="auto"/>
                                      </w:divBdr>
                                      <w:divsChild>
                                        <w:div w:id="528377520">
                                          <w:marLeft w:val="0"/>
                                          <w:marRight w:val="0"/>
                                          <w:marTop w:val="0"/>
                                          <w:marBottom w:val="0"/>
                                          <w:divBdr>
                                            <w:top w:val="none" w:sz="0" w:space="0" w:color="auto"/>
                                            <w:left w:val="single" w:sz="6" w:space="0" w:color="999999"/>
                                            <w:bottom w:val="none" w:sz="0" w:space="0" w:color="auto"/>
                                            <w:right w:val="none" w:sz="0" w:space="0" w:color="auto"/>
                                          </w:divBdr>
                                          <w:divsChild>
                                            <w:div w:id="1010446307">
                                              <w:marLeft w:val="0"/>
                                              <w:marRight w:val="0"/>
                                              <w:marTop w:val="150"/>
                                              <w:marBottom w:val="150"/>
                                              <w:divBdr>
                                                <w:top w:val="none" w:sz="0" w:space="0" w:color="auto"/>
                                                <w:left w:val="none" w:sz="0" w:space="0" w:color="auto"/>
                                                <w:bottom w:val="none" w:sz="0" w:space="0" w:color="auto"/>
                                                <w:right w:val="none" w:sz="0" w:space="0" w:color="auto"/>
                                              </w:divBdr>
                                              <w:divsChild>
                                                <w:div w:id="1077552182">
                                                  <w:marLeft w:val="0"/>
                                                  <w:marRight w:val="0"/>
                                                  <w:marTop w:val="0"/>
                                                  <w:marBottom w:val="0"/>
                                                  <w:divBdr>
                                                    <w:top w:val="none" w:sz="0" w:space="0" w:color="auto"/>
                                                    <w:left w:val="none" w:sz="0" w:space="0" w:color="auto"/>
                                                    <w:bottom w:val="none" w:sz="0" w:space="0" w:color="auto"/>
                                                    <w:right w:val="none" w:sz="0" w:space="0" w:color="auto"/>
                                                  </w:divBdr>
                                                  <w:divsChild>
                                                    <w:div w:id="5766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003958">
      <w:bodyDiv w:val="1"/>
      <w:marLeft w:val="0"/>
      <w:marRight w:val="0"/>
      <w:marTop w:val="0"/>
      <w:marBottom w:val="0"/>
      <w:divBdr>
        <w:top w:val="none" w:sz="0" w:space="0" w:color="auto"/>
        <w:left w:val="none" w:sz="0" w:space="0" w:color="auto"/>
        <w:bottom w:val="none" w:sz="0" w:space="0" w:color="auto"/>
        <w:right w:val="none" w:sz="0" w:space="0" w:color="auto"/>
      </w:divBdr>
      <w:divsChild>
        <w:div w:id="719279477">
          <w:marLeft w:val="0"/>
          <w:marRight w:val="0"/>
          <w:marTop w:val="0"/>
          <w:marBottom w:val="0"/>
          <w:divBdr>
            <w:top w:val="none" w:sz="0" w:space="0" w:color="auto"/>
            <w:left w:val="none" w:sz="0" w:space="0" w:color="auto"/>
            <w:bottom w:val="none" w:sz="0" w:space="0" w:color="auto"/>
            <w:right w:val="none" w:sz="0" w:space="0" w:color="auto"/>
          </w:divBdr>
          <w:divsChild>
            <w:div w:id="1112937708">
              <w:marLeft w:val="0"/>
              <w:marRight w:val="0"/>
              <w:marTop w:val="0"/>
              <w:marBottom w:val="0"/>
              <w:divBdr>
                <w:top w:val="none" w:sz="0" w:space="0" w:color="auto"/>
                <w:left w:val="none" w:sz="0" w:space="0" w:color="auto"/>
                <w:bottom w:val="none" w:sz="0" w:space="0" w:color="auto"/>
                <w:right w:val="none" w:sz="0" w:space="0" w:color="auto"/>
              </w:divBdr>
              <w:divsChild>
                <w:div w:id="879821969">
                  <w:marLeft w:val="0"/>
                  <w:marRight w:val="0"/>
                  <w:marTop w:val="0"/>
                  <w:marBottom w:val="0"/>
                  <w:divBdr>
                    <w:top w:val="none" w:sz="0" w:space="0" w:color="auto"/>
                    <w:left w:val="none" w:sz="0" w:space="0" w:color="auto"/>
                    <w:bottom w:val="none" w:sz="0" w:space="0" w:color="auto"/>
                    <w:right w:val="none" w:sz="0" w:space="0" w:color="auto"/>
                  </w:divBdr>
                  <w:divsChild>
                    <w:div w:id="2029484409">
                      <w:marLeft w:val="0"/>
                      <w:marRight w:val="0"/>
                      <w:marTop w:val="0"/>
                      <w:marBottom w:val="0"/>
                      <w:divBdr>
                        <w:top w:val="none" w:sz="0" w:space="0" w:color="auto"/>
                        <w:left w:val="none" w:sz="0" w:space="0" w:color="auto"/>
                        <w:bottom w:val="none" w:sz="0" w:space="0" w:color="auto"/>
                        <w:right w:val="none" w:sz="0" w:space="0" w:color="auto"/>
                      </w:divBdr>
                      <w:divsChild>
                        <w:div w:id="1318682039">
                          <w:marLeft w:val="0"/>
                          <w:marRight w:val="0"/>
                          <w:marTop w:val="0"/>
                          <w:marBottom w:val="0"/>
                          <w:divBdr>
                            <w:top w:val="none" w:sz="0" w:space="0" w:color="auto"/>
                            <w:left w:val="none" w:sz="0" w:space="0" w:color="auto"/>
                            <w:bottom w:val="none" w:sz="0" w:space="0" w:color="auto"/>
                            <w:right w:val="none" w:sz="0" w:space="0" w:color="auto"/>
                          </w:divBdr>
                          <w:divsChild>
                            <w:div w:id="94521224">
                              <w:marLeft w:val="0"/>
                              <w:marRight w:val="0"/>
                              <w:marTop w:val="0"/>
                              <w:marBottom w:val="0"/>
                              <w:divBdr>
                                <w:top w:val="none" w:sz="0" w:space="0" w:color="auto"/>
                                <w:left w:val="none" w:sz="0" w:space="0" w:color="auto"/>
                                <w:bottom w:val="none" w:sz="0" w:space="0" w:color="auto"/>
                                <w:right w:val="none" w:sz="0" w:space="0" w:color="auto"/>
                              </w:divBdr>
                              <w:divsChild>
                                <w:div w:id="1274442446">
                                  <w:marLeft w:val="0"/>
                                  <w:marRight w:val="0"/>
                                  <w:marTop w:val="0"/>
                                  <w:marBottom w:val="0"/>
                                  <w:divBdr>
                                    <w:top w:val="none" w:sz="0" w:space="0" w:color="auto"/>
                                    <w:left w:val="none" w:sz="0" w:space="0" w:color="auto"/>
                                    <w:bottom w:val="none" w:sz="0" w:space="0" w:color="auto"/>
                                    <w:right w:val="none" w:sz="0" w:space="0" w:color="auto"/>
                                  </w:divBdr>
                                  <w:divsChild>
                                    <w:div w:id="1073700899">
                                      <w:marLeft w:val="0"/>
                                      <w:marRight w:val="0"/>
                                      <w:marTop w:val="0"/>
                                      <w:marBottom w:val="0"/>
                                      <w:divBdr>
                                        <w:top w:val="none" w:sz="0" w:space="0" w:color="auto"/>
                                        <w:left w:val="none" w:sz="0" w:space="0" w:color="auto"/>
                                        <w:bottom w:val="none" w:sz="0" w:space="0" w:color="auto"/>
                                        <w:right w:val="none" w:sz="0" w:space="0" w:color="auto"/>
                                      </w:divBdr>
                                      <w:divsChild>
                                        <w:div w:id="357005205">
                                          <w:marLeft w:val="0"/>
                                          <w:marRight w:val="0"/>
                                          <w:marTop w:val="0"/>
                                          <w:marBottom w:val="0"/>
                                          <w:divBdr>
                                            <w:top w:val="none" w:sz="0" w:space="0" w:color="auto"/>
                                            <w:left w:val="single" w:sz="6" w:space="0" w:color="999999"/>
                                            <w:bottom w:val="none" w:sz="0" w:space="0" w:color="auto"/>
                                            <w:right w:val="none" w:sz="0" w:space="0" w:color="auto"/>
                                          </w:divBdr>
                                          <w:divsChild>
                                            <w:div w:id="1565792075">
                                              <w:marLeft w:val="0"/>
                                              <w:marRight w:val="0"/>
                                              <w:marTop w:val="150"/>
                                              <w:marBottom w:val="150"/>
                                              <w:divBdr>
                                                <w:top w:val="none" w:sz="0" w:space="0" w:color="auto"/>
                                                <w:left w:val="none" w:sz="0" w:space="0" w:color="auto"/>
                                                <w:bottom w:val="none" w:sz="0" w:space="0" w:color="auto"/>
                                                <w:right w:val="none" w:sz="0" w:space="0" w:color="auto"/>
                                              </w:divBdr>
                                              <w:divsChild>
                                                <w:div w:id="1396509646">
                                                  <w:marLeft w:val="0"/>
                                                  <w:marRight w:val="0"/>
                                                  <w:marTop w:val="0"/>
                                                  <w:marBottom w:val="0"/>
                                                  <w:divBdr>
                                                    <w:top w:val="none" w:sz="0" w:space="0" w:color="auto"/>
                                                    <w:left w:val="none" w:sz="0" w:space="0" w:color="auto"/>
                                                    <w:bottom w:val="none" w:sz="0" w:space="0" w:color="auto"/>
                                                    <w:right w:val="none" w:sz="0" w:space="0" w:color="auto"/>
                                                  </w:divBdr>
                                                  <w:divsChild>
                                                    <w:div w:id="3471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zva.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72038931-0681-42a8-81a6-87f6a64ef368" xsi:nil="true"/>
    <IconOverlay xmlns="http://schemas.microsoft.com/sharepoint/v4" xsi:nil="true"/>
    <_ip_UnifiedCompliancePolicyProperties xmlns="http://schemas.microsoft.com/sharepoint/v3" xsi:nil="true"/>
    <RegRec xmlns="72038931-0681-42a8-81a6-87f6a64ef368">false</RegRec>
    <_dlc_DocId xmlns="5a217c63-6834-444e-83f9-8372bdb91037">UTSS4UXPFEJK-767396551-1221153</_dlc_DocId>
    <_dlc_DocIdUrl xmlns="5a217c63-6834-444e-83f9-8372bdb91037">
      <Url>https://dlrcltd.sharepoint.com/sites/internal/clients/_layouts/15/DocIdRedir.aspx?ID=UTSS4UXPFEJK-767396551-1221153</Url>
      <Description>UTSS4UXPFEJK-767396551-1221153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0B7484EE08A7B4AB1FF3A2B6219140A" ma:contentTypeVersion="702" ma:contentTypeDescription="Create a new document." ma:contentTypeScope="" ma:versionID="e874e6d048fe33d17599dca9402b7f59">
  <xsd:schema xmlns:xsd="http://www.w3.org/2001/XMLSchema" xmlns:xs="http://www.w3.org/2001/XMLSchema" xmlns:p="http://schemas.microsoft.com/office/2006/metadata/properties" xmlns:ns1="http://schemas.microsoft.com/sharepoint/v3" xmlns:ns2="5a217c63-6834-444e-83f9-8372bdb91037" xmlns:ns3="72038931-0681-42a8-81a6-87f6a64ef368" xmlns:ns4="b23ca21f-8d26-4eae-9095-6cd098da5c4c" xmlns:ns5="http://schemas.microsoft.com/sharepoint/v4" targetNamespace="http://schemas.microsoft.com/office/2006/metadata/properties" ma:root="true" ma:fieldsID="4cbdb25802fdd8432d361db12b81530d" ns1:_="" ns2:_="" ns3:_="" ns4:_="" ns5:_="">
    <xsd:import namespace="http://schemas.microsoft.com/sharepoint/v3"/>
    <xsd:import namespace="5a217c63-6834-444e-83f9-8372bdb91037"/>
    <xsd:import namespace="72038931-0681-42a8-81a6-87f6a64ef368"/>
    <xsd:import namespace="b23ca21f-8d26-4eae-9095-6cd098da5c4c"/>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_Flow_SignoffStatus" minOccurs="0"/>
                <xsd:element ref="ns4:SharedWithUsers" minOccurs="0"/>
                <xsd:element ref="ns4:SharedWithDetails" minOccurs="0"/>
                <xsd:element ref="ns3:MediaServiceEventHashCode" minOccurs="0"/>
                <xsd:element ref="ns3:MediaServiceGenerationTime" minOccurs="0"/>
                <xsd:element ref="ns5:IconOverlay" minOccurs="0"/>
                <xsd:element ref="ns3:RegRec"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17c63-6834-444e-83f9-8372bdb910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038931-0681-42a8-81a6-87f6a64ef3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_Flow_SignoffStatus" ma:index="17" nillable="true" ma:displayName="Sign-off status" ma:internalName="_x0024_Resources_x003a_core_x002c_Signoff_Status_x003b_">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RegRec" ma:index="23" nillable="true" ma:displayName="RegRec" ma:default="0" ma:description="Regulatory Record status defined by DLRC SOP-GEN-003" ma:format="Dropdown" ma:internalName="RegRec">
      <xsd:simpleType>
        <xsd:restriction base="dms:Boolea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3ca21f-8d26-4eae-9095-6cd098da5c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5ED38D-B755-4484-A1F7-68DB648F7D08}">
  <ds:schemaRefs>
    <ds:schemaRef ds:uri="http://schemas.microsoft.com/office/2006/metadata/properties"/>
    <ds:schemaRef ds:uri="http://schemas.microsoft.com/office/infopath/2007/PartnerControls"/>
    <ds:schemaRef ds:uri="http://schemas.microsoft.com/sharepoint/v3"/>
    <ds:schemaRef ds:uri="72038931-0681-42a8-81a6-87f6a64ef368"/>
    <ds:schemaRef ds:uri="http://schemas.microsoft.com/sharepoint/v4"/>
    <ds:schemaRef ds:uri="5a217c63-6834-444e-83f9-8372bdb91037"/>
  </ds:schemaRefs>
</ds:datastoreItem>
</file>

<file path=customXml/itemProps2.xml><?xml version="1.0" encoding="utf-8"?>
<ds:datastoreItem xmlns:ds="http://schemas.openxmlformats.org/officeDocument/2006/customXml" ds:itemID="{C561DC2F-522C-46C5-B7A0-65D159CCDE8F}">
  <ds:schemaRefs>
    <ds:schemaRef ds:uri="http://schemas.microsoft.com/sharepoint/events"/>
  </ds:schemaRefs>
</ds:datastoreItem>
</file>

<file path=customXml/itemProps3.xml><?xml version="1.0" encoding="utf-8"?>
<ds:datastoreItem xmlns:ds="http://schemas.openxmlformats.org/officeDocument/2006/customXml" ds:itemID="{5B23FC91-9685-42A8-BD92-4B07C8A2DD63}">
  <ds:schemaRefs>
    <ds:schemaRef ds:uri="http://schemas.microsoft.com/sharepoint/v3/contenttype/forms"/>
  </ds:schemaRefs>
</ds:datastoreItem>
</file>

<file path=customXml/itemProps4.xml><?xml version="1.0" encoding="utf-8"?>
<ds:datastoreItem xmlns:ds="http://schemas.openxmlformats.org/officeDocument/2006/customXml" ds:itemID="{EE139A52-A265-4F0E-B3C3-E48241E292A4}">
  <ds:schemaRefs>
    <ds:schemaRef ds:uri="http://schemas.openxmlformats.org/officeDocument/2006/bibliography"/>
  </ds:schemaRefs>
</ds:datastoreItem>
</file>

<file path=customXml/itemProps5.xml><?xml version="1.0" encoding="utf-8"?>
<ds:datastoreItem xmlns:ds="http://schemas.openxmlformats.org/officeDocument/2006/customXml" ds:itemID="{08C3B263-9C48-4419-ABAE-E14ECC237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217c63-6834-444e-83f9-8372bdb91037"/>
    <ds:schemaRef ds:uri="72038931-0681-42a8-81a6-87f6a64ef368"/>
    <ds:schemaRef ds:uri="b23ca21f-8d26-4eae-9095-6cd098da5c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34538</Words>
  <Characters>19687</Characters>
  <Application>Microsoft Office Word</Application>
  <DocSecurity>0</DocSecurity>
  <Lines>164</Lines>
  <Paragraphs>108</Paragraphs>
  <ScaleCrop>false</ScaleCrop>
  <HeadingPairs>
    <vt:vector size="6" baseType="variant">
      <vt:variant>
        <vt:lpstr>Title</vt:lpstr>
      </vt:variant>
      <vt:variant>
        <vt:i4>1</vt:i4>
      </vt:variant>
      <vt:variant>
        <vt:lpstr>Nosaukums</vt:lpstr>
      </vt:variant>
      <vt:variant>
        <vt:i4>1</vt:i4>
      </vt:variant>
      <vt:variant>
        <vt:lpstr>Titel</vt:lpstr>
      </vt:variant>
      <vt:variant>
        <vt:i4>1</vt:i4>
      </vt:variant>
    </vt:vector>
  </HeadingPairs>
  <TitlesOfParts>
    <vt:vector size="3" baseType="lpstr">
      <vt:lpstr>QRD Human Product Information Template</vt:lpstr>
      <vt:lpstr>QRD Human Product Information Template</vt:lpstr>
      <vt:lpstr>QRD Human Product Information Template</vt:lpstr>
    </vt:vector>
  </TitlesOfParts>
  <Company>European Medicines Agency</Company>
  <LinksUpToDate>false</LinksUpToDate>
  <CharactersWithSpaces>54117</CharactersWithSpaces>
  <SharedDoc>false</SharedDoc>
  <HLinks>
    <vt:vector size="12" baseType="variant">
      <vt:variant>
        <vt:i4>2359399</vt:i4>
      </vt:variant>
      <vt:variant>
        <vt:i4>3</vt:i4>
      </vt:variant>
      <vt:variant>
        <vt:i4>0</vt:i4>
      </vt:variant>
      <vt:variant>
        <vt:i4>5</vt:i4>
      </vt:variant>
      <vt:variant>
        <vt:lpwstr>http://www.ema.europa.eu/docs/en_GB/document_library/Template_or_form/2013/03/WC500139752.doc</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QRD Human Product Information Template</dc:title>
  <dc:subject/>
  <dc:creator>European Medicines Agency</dc:creator>
  <cp:keywords/>
  <cp:lastModifiedBy>Skaidrīte Lapsenīte</cp:lastModifiedBy>
  <cp:revision>16</cp:revision>
  <cp:lastPrinted>2019-12-02T18:12:00Z</cp:lastPrinted>
  <dcterms:created xsi:type="dcterms:W3CDTF">2021-05-19T08:35:00Z</dcterms:created>
  <dcterms:modified xsi:type="dcterms:W3CDTF">2022-01-06T08:50:00Z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General-EMA/423415/2010</vt:lpwstr>
  </property>
  <property fmtid="{D5CDD505-2E9C-101B-9397-08002B2CF9AE}" pid="6" name="DM_Title">
    <vt:lpwstr/>
  </property>
  <property fmtid="{D5CDD505-2E9C-101B-9397-08002B2CF9AE}" pid="7" name="DM_Language">
    <vt:lpwstr/>
  </property>
  <property fmtid="{D5CDD505-2E9C-101B-9397-08002B2CF9AE}" pid="8" name="DM_Owner">
    <vt:lpwstr>Espinasse Claire</vt:lpwstr>
  </property>
  <property fmtid="{D5CDD505-2E9C-101B-9397-08002B2CF9AE}" pid="9" name="DM_emea_cc">
    <vt:lpwstr/>
  </property>
  <property fmtid="{D5CDD505-2E9C-101B-9397-08002B2CF9AE}" pid="10" name="DM_emea_message_subject">
    <vt:lpwstr/>
  </property>
  <property fmtid="{D5CDD505-2E9C-101B-9397-08002B2CF9AE}" pid="11" name="DM_emea_doc_number">
    <vt:lpwstr>423415</vt:lpwstr>
  </property>
  <property fmtid="{D5CDD505-2E9C-101B-9397-08002B2CF9AE}" pid="12" name="DM_emea_received_date">
    <vt:lpwstr>nulldate</vt:lpwstr>
  </property>
  <property fmtid="{D5CDD505-2E9C-101B-9397-08002B2CF9AE}" pid="13" name="DM_emea_resp_body">
    <vt:lpwstr/>
  </property>
  <property fmtid="{D5CDD505-2E9C-101B-9397-08002B2CF9AE}" pid="14" name="DM_emea_revision_label">
    <vt:lpwstr/>
  </property>
  <property fmtid="{D5CDD505-2E9C-101B-9397-08002B2CF9AE}" pid="15" name="DM_emea_to">
    <vt:lpwstr/>
  </property>
  <property fmtid="{D5CDD505-2E9C-101B-9397-08002B2CF9AE}" pid="16" name="DM_emea_bcc">
    <vt:lpwstr/>
  </property>
  <property fmtid="{D5CDD505-2E9C-101B-9397-08002B2CF9AE}" pid="17" name="DM_emea_doc_category">
    <vt:lpwstr>General</vt:lpwstr>
  </property>
  <property fmtid="{D5CDD505-2E9C-101B-9397-08002B2CF9AE}" pid="18" name="DM_emea_from">
    <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year">
    <vt:lpwstr>2010</vt:lpwstr>
  </property>
  <property fmtid="{D5CDD505-2E9C-101B-9397-08002B2CF9AE}" pid="22" name="DM_emea_sent_date">
    <vt:lpwstr>nulldate</vt:lpwstr>
  </property>
  <property fmtid="{D5CDD505-2E9C-101B-9397-08002B2CF9AE}" pid="23" name="DM_emea_doc_lang">
    <vt:lpwstr/>
  </property>
  <property fmtid="{D5CDD505-2E9C-101B-9397-08002B2CF9AE}" pid="24" name="DM_emea_meeting_status">
    <vt:lpwstr/>
  </property>
  <property fmtid="{D5CDD505-2E9C-101B-9397-08002B2CF9AE}" pid="25" name="DM_emea_meeting_action">
    <vt:lpwstr/>
  </property>
  <property fmtid="{D5CDD505-2E9C-101B-9397-08002B2CF9AE}" pid="26" name="DM_emea_meeting_hyperlink">
    <vt:lpwstr/>
  </property>
  <property fmtid="{D5CDD505-2E9C-101B-9397-08002B2CF9AE}" pid="27" name="DM_emea_meeting_title">
    <vt:lpwstr/>
  </property>
  <property fmtid="{D5CDD505-2E9C-101B-9397-08002B2CF9AE}" pid="28" name="DM_emea_meeting_ref">
    <vt:lpwstr/>
  </property>
  <property fmtid="{D5CDD505-2E9C-101B-9397-08002B2CF9AE}" pid="29" name="DM_emea_meeting_flags">
    <vt:lpwstr/>
  </property>
  <property fmtid="{D5CDD505-2E9C-101B-9397-08002B2CF9AE}" pid="30" name="DM_Version">
    <vt:lpwstr>CURRENT,2.0</vt:lpwstr>
  </property>
  <property fmtid="{D5CDD505-2E9C-101B-9397-08002B2CF9AE}" pid="31" name="DM_Name">
    <vt:lpwstr>Hqrdtemplatecleanen</vt:lpwstr>
  </property>
  <property fmtid="{D5CDD505-2E9C-101B-9397-08002B2CF9AE}" pid="32" name="DM_Creation_Date">
    <vt:lpwstr>05/02/2016 14:16:33</vt:lpwstr>
  </property>
  <property fmtid="{D5CDD505-2E9C-101B-9397-08002B2CF9AE}" pid="33" name="DM_Modify_Date">
    <vt:lpwstr>05/02/2016 14:16:33</vt:lpwstr>
  </property>
  <property fmtid="{D5CDD505-2E9C-101B-9397-08002B2CF9AE}" pid="34" name="DM_Creator_Name">
    <vt:lpwstr>Akhtar Tia</vt:lpwstr>
  </property>
  <property fmtid="{D5CDD505-2E9C-101B-9397-08002B2CF9AE}" pid="35" name="DM_Modifier_Name">
    <vt:lpwstr>Akhtar Tia</vt:lpwstr>
  </property>
  <property fmtid="{D5CDD505-2E9C-101B-9397-08002B2CF9AE}" pid="36" name="DM_Type">
    <vt:lpwstr>emea_document</vt:lpwstr>
  </property>
  <property fmtid="{D5CDD505-2E9C-101B-9397-08002B2CF9AE}" pid="37" name="DM_DocRefId">
    <vt:lpwstr>EMA/85269/2016</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templates/01 QRD Human Templates/07 H-qrd template falsified legislation</vt:lpwstr>
  </property>
  <property fmtid="{D5CDD505-2E9C-101B-9397-08002B2CF9AE}" pid="40" name="DM_emea_doc_ref_id">
    <vt:lpwstr>EMA/85269/2016</vt:lpwstr>
  </property>
  <property fmtid="{D5CDD505-2E9C-101B-9397-08002B2CF9AE}" pid="41" name="DM_Modifer_Name">
    <vt:lpwstr>Akhtar Tia</vt:lpwstr>
  </property>
  <property fmtid="{D5CDD505-2E9C-101B-9397-08002B2CF9AE}" pid="42" name="DM_Modified_Date">
    <vt:lpwstr>05/02/2016 14:16:33</vt:lpwstr>
  </property>
  <property fmtid="{D5CDD505-2E9C-101B-9397-08002B2CF9AE}" pid="43" name="ContentTypeId">
    <vt:lpwstr>0x01010090B7484EE08A7B4AB1FF3A2B6219140A</vt:lpwstr>
  </property>
  <property fmtid="{D5CDD505-2E9C-101B-9397-08002B2CF9AE}" pid="44" name="Order">
    <vt:r8>52891400</vt:r8>
  </property>
  <property fmtid="{D5CDD505-2E9C-101B-9397-08002B2CF9AE}" pid="45" name="AuthorIds_UIVersion_6656">
    <vt:lpwstr>70</vt:lpwstr>
  </property>
  <property fmtid="{D5CDD505-2E9C-101B-9397-08002B2CF9AE}" pid="46" name="_dlc_DocIdItemGuid">
    <vt:lpwstr>bc8622a8-82d1-43ae-81db-838c1d06b266</vt:lpwstr>
  </property>
  <property fmtid="{D5CDD505-2E9C-101B-9397-08002B2CF9AE}" pid="47" name="MSIP_Label_e67a70be-9428-4198-8dbd-5dd218ff11f4_Enabled">
    <vt:lpwstr>true</vt:lpwstr>
  </property>
  <property fmtid="{D5CDD505-2E9C-101B-9397-08002B2CF9AE}" pid="48" name="MSIP_Label_e67a70be-9428-4198-8dbd-5dd218ff11f4_SetDate">
    <vt:lpwstr>2021-10-13T06:40:05Z</vt:lpwstr>
  </property>
  <property fmtid="{D5CDD505-2E9C-101B-9397-08002B2CF9AE}" pid="49" name="MSIP_Label_e67a70be-9428-4198-8dbd-5dd218ff11f4_Method">
    <vt:lpwstr>Standard</vt:lpwstr>
  </property>
  <property fmtid="{D5CDD505-2E9C-101B-9397-08002B2CF9AE}" pid="50" name="MSIP_Label_e67a70be-9428-4198-8dbd-5dd218ff11f4_Name">
    <vt:lpwstr>L002S001</vt:lpwstr>
  </property>
  <property fmtid="{D5CDD505-2E9C-101B-9397-08002B2CF9AE}" pid="51" name="MSIP_Label_e67a70be-9428-4198-8dbd-5dd218ff11f4_SiteId">
    <vt:lpwstr>2c0d789f-2311-4d29-83c5-395a89052a25</vt:lpwstr>
  </property>
  <property fmtid="{D5CDD505-2E9C-101B-9397-08002B2CF9AE}" pid="52" name="MSIP_Label_e67a70be-9428-4198-8dbd-5dd218ff11f4_ActionId">
    <vt:lpwstr>74f8578b-0865-4a54-be63-3e4cb3d8abc5</vt:lpwstr>
  </property>
  <property fmtid="{D5CDD505-2E9C-101B-9397-08002B2CF9AE}" pid="53" name="MSIP_Label_e67a70be-9428-4198-8dbd-5dd218ff11f4_ContentBits">
    <vt:lpwstr>1</vt:lpwstr>
  </property>
</Properties>
</file>