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1D6B" w14:textId="29076E6E" w:rsidR="00723A0F" w:rsidRPr="00C562AB" w:rsidRDefault="00723A0F" w:rsidP="00723A0F">
      <w:pPr>
        <w:spacing w:after="11" w:line="248" w:lineRule="auto"/>
        <w:ind w:right="8" w:hanging="10"/>
        <w:jc w:val="center"/>
        <w:rPr>
          <w:lang w:val="lv-LV"/>
        </w:rPr>
      </w:pPr>
      <w:r w:rsidRPr="00C562AB">
        <w:rPr>
          <w:b/>
          <w:lang w:val="lv-LV"/>
        </w:rPr>
        <w:t xml:space="preserve">Lietošanas instrukcija: informācija </w:t>
      </w:r>
      <w:r w:rsidR="000D21AF">
        <w:rPr>
          <w:b/>
          <w:lang w:val="lv-LV"/>
        </w:rPr>
        <w:t>pacientam</w:t>
      </w:r>
      <w:r w:rsidR="000D21AF" w:rsidRPr="00C562AB">
        <w:rPr>
          <w:lang w:val="lv-LV"/>
        </w:rPr>
        <w:t xml:space="preserve"> </w:t>
      </w:r>
    </w:p>
    <w:p w14:paraId="392A6F28" w14:textId="77777777" w:rsidR="00723A0F" w:rsidRPr="00C562AB" w:rsidRDefault="00723A0F" w:rsidP="00723A0F">
      <w:pPr>
        <w:spacing w:after="0" w:line="259" w:lineRule="auto"/>
        <w:ind w:left="46" w:firstLine="0"/>
        <w:jc w:val="center"/>
        <w:rPr>
          <w:lang w:val="lv-LV"/>
        </w:rPr>
      </w:pPr>
      <w:r w:rsidRPr="00C562AB">
        <w:rPr>
          <w:b/>
          <w:lang w:val="lv-LV"/>
        </w:rPr>
        <w:t xml:space="preserve"> </w:t>
      </w:r>
    </w:p>
    <w:p w14:paraId="2BF730D7" w14:textId="786E648C" w:rsidR="00723A0F" w:rsidRPr="00C562AB" w:rsidRDefault="00723A0F" w:rsidP="00557AA8">
      <w:pPr>
        <w:pStyle w:val="Heading1"/>
        <w:spacing w:after="0" w:line="240" w:lineRule="auto"/>
        <w:ind w:right="0"/>
        <w:jc w:val="center"/>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80 mg </w:t>
      </w:r>
      <w:proofErr w:type="spellStart"/>
      <w:r w:rsidRPr="00C562AB">
        <w:rPr>
          <w:lang w:val="lv-LV"/>
        </w:rPr>
        <w:t>apvalkotās</w:t>
      </w:r>
      <w:proofErr w:type="spellEnd"/>
      <w:r w:rsidRPr="00C562AB">
        <w:rPr>
          <w:lang w:val="lv-LV"/>
        </w:rPr>
        <w:t xml:space="preserve"> tabletes </w:t>
      </w:r>
    </w:p>
    <w:p w14:paraId="451983BE" w14:textId="3E1459ED" w:rsidR="00723A0F" w:rsidRPr="00C562AB" w:rsidRDefault="00723A0F" w:rsidP="00557AA8">
      <w:pPr>
        <w:pStyle w:val="Heading1"/>
        <w:spacing w:after="0" w:line="240" w:lineRule="auto"/>
        <w:ind w:right="0"/>
        <w:jc w:val="center"/>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120 mg </w:t>
      </w:r>
      <w:proofErr w:type="spellStart"/>
      <w:r w:rsidRPr="00C562AB">
        <w:rPr>
          <w:lang w:val="lv-LV"/>
        </w:rPr>
        <w:t>apvalkotās</w:t>
      </w:r>
      <w:proofErr w:type="spellEnd"/>
      <w:r w:rsidRPr="00C562AB">
        <w:rPr>
          <w:lang w:val="lv-LV"/>
        </w:rPr>
        <w:t xml:space="preserve"> tabletes </w:t>
      </w:r>
    </w:p>
    <w:p w14:paraId="7EDFEF7B" w14:textId="1D244835" w:rsidR="00723A0F" w:rsidRPr="00C562AB" w:rsidRDefault="00303EB1" w:rsidP="00303EB1">
      <w:pPr>
        <w:spacing w:after="0" w:line="240" w:lineRule="auto"/>
        <w:ind w:left="0" w:firstLine="0"/>
        <w:jc w:val="center"/>
        <w:rPr>
          <w:lang w:val="lv-LV"/>
        </w:rPr>
      </w:pPr>
      <w:proofErr w:type="spellStart"/>
      <w:r>
        <w:rPr>
          <w:lang w:val="lv-LV"/>
        </w:rPr>
        <w:t>f</w:t>
      </w:r>
      <w:r w:rsidR="00723A0F" w:rsidRPr="00C562AB">
        <w:rPr>
          <w:lang w:val="lv-LV"/>
        </w:rPr>
        <w:t>ebuxostatum</w:t>
      </w:r>
      <w:proofErr w:type="spellEnd"/>
      <w:r w:rsidR="00723A0F" w:rsidRPr="00C562AB">
        <w:rPr>
          <w:lang w:val="lv-LV"/>
        </w:rPr>
        <w:t xml:space="preserve"> </w:t>
      </w:r>
    </w:p>
    <w:p w14:paraId="6FF32B41" w14:textId="77777777" w:rsidR="00723A0F" w:rsidRPr="00C562AB" w:rsidRDefault="00723A0F" w:rsidP="00557AA8">
      <w:pPr>
        <w:spacing w:after="0" w:line="240" w:lineRule="auto"/>
        <w:ind w:left="46" w:firstLine="0"/>
        <w:jc w:val="center"/>
        <w:rPr>
          <w:lang w:val="lv-LV"/>
        </w:rPr>
      </w:pPr>
      <w:r w:rsidRPr="00C562AB">
        <w:rPr>
          <w:lang w:val="lv-LV"/>
        </w:rPr>
        <w:t xml:space="preserve"> </w:t>
      </w:r>
    </w:p>
    <w:p w14:paraId="5ECF5A44" w14:textId="77777777" w:rsidR="00723A0F" w:rsidRPr="00C562AB" w:rsidRDefault="00723A0F" w:rsidP="00557AA8">
      <w:pPr>
        <w:spacing w:after="0" w:line="240" w:lineRule="auto"/>
        <w:ind w:left="-3" w:hanging="10"/>
        <w:rPr>
          <w:lang w:val="lv-LV"/>
        </w:rPr>
      </w:pPr>
      <w:r w:rsidRPr="00C562AB">
        <w:rPr>
          <w:b/>
          <w:lang w:val="lv-LV"/>
        </w:rPr>
        <w:t xml:space="preserve">Pirms zāļu lietošanas uzmanīgi izlasiet visu instrukciju, jo tā satur Jums svarīgu informāciju. </w:t>
      </w:r>
    </w:p>
    <w:p w14:paraId="53C6D412" w14:textId="77777777" w:rsidR="00723A0F" w:rsidRPr="00C562AB" w:rsidRDefault="00723A0F" w:rsidP="00557AA8">
      <w:pPr>
        <w:spacing w:after="0" w:line="240" w:lineRule="auto"/>
        <w:ind w:left="2" w:firstLine="0"/>
        <w:rPr>
          <w:lang w:val="lv-LV"/>
        </w:rPr>
      </w:pPr>
      <w:r w:rsidRPr="00C562AB">
        <w:rPr>
          <w:lang w:val="lv-LV"/>
        </w:rPr>
        <w:t xml:space="preserve"> </w:t>
      </w:r>
    </w:p>
    <w:p w14:paraId="0DC28990" w14:textId="77777777" w:rsidR="00723A0F" w:rsidRPr="00C562AB" w:rsidRDefault="00723A0F" w:rsidP="00557AA8">
      <w:pPr>
        <w:numPr>
          <w:ilvl w:val="0"/>
          <w:numId w:val="1"/>
        </w:numPr>
        <w:spacing w:after="0" w:line="240" w:lineRule="auto"/>
        <w:ind w:hanging="566"/>
        <w:rPr>
          <w:lang w:val="lv-LV"/>
        </w:rPr>
      </w:pPr>
      <w:r w:rsidRPr="00C562AB">
        <w:rPr>
          <w:lang w:val="lv-LV"/>
        </w:rPr>
        <w:t xml:space="preserve">Saglabājiet šo instrukciju! Iespējams, ka vēlāk to vajadzēs pārlasīt. </w:t>
      </w:r>
    </w:p>
    <w:p w14:paraId="7B2416AD" w14:textId="77777777" w:rsidR="00723A0F" w:rsidRPr="00C562AB" w:rsidRDefault="00723A0F" w:rsidP="00557AA8">
      <w:pPr>
        <w:numPr>
          <w:ilvl w:val="0"/>
          <w:numId w:val="1"/>
        </w:numPr>
        <w:spacing w:after="0" w:line="240" w:lineRule="auto"/>
        <w:ind w:hanging="566"/>
        <w:rPr>
          <w:lang w:val="lv-LV"/>
        </w:rPr>
      </w:pPr>
      <w:r w:rsidRPr="00C562AB">
        <w:rPr>
          <w:lang w:val="lv-LV"/>
        </w:rPr>
        <w:t xml:space="preserve">Ja Jums rodas jebkādi jautājumi, vaicājiet ārstam vai farmaceitam. </w:t>
      </w:r>
    </w:p>
    <w:p w14:paraId="3286E1FC" w14:textId="77777777" w:rsidR="00723A0F" w:rsidRPr="00C562AB" w:rsidRDefault="00723A0F" w:rsidP="00557AA8">
      <w:pPr>
        <w:numPr>
          <w:ilvl w:val="0"/>
          <w:numId w:val="1"/>
        </w:numPr>
        <w:spacing w:after="0" w:line="240" w:lineRule="auto"/>
        <w:ind w:hanging="566"/>
        <w:rPr>
          <w:lang w:val="lv-LV"/>
        </w:rPr>
      </w:pPr>
      <w:r w:rsidRPr="00C562AB">
        <w:rPr>
          <w:lang w:val="lv-LV"/>
        </w:rPr>
        <w:t>Šīs zāles ir parakstītas tikai Jums. Nedodiet tās citiem. Tās var nodarīt ļaunumu pat tad, ja šiem cilvēkiem ir līdzīgas slimības pazīmes.</w:t>
      </w:r>
      <w:r w:rsidRPr="00C562AB">
        <w:rPr>
          <w:b/>
          <w:lang w:val="lv-LV"/>
        </w:rPr>
        <w:t xml:space="preserve"> </w:t>
      </w:r>
    </w:p>
    <w:p w14:paraId="7B985331" w14:textId="77777777" w:rsidR="00723A0F" w:rsidRPr="00C562AB" w:rsidRDefault="00723A0F" w:rsidP="00557AA8">
      <w:pPr>
        <w:numPr>
          <w:ilvl w:val="0"/>
          <w:numId w:val="1"/>
        </w:numPr>
        <w:spacing w:after="0" w:line="240" w:lineRule="auto"/>
        <w:ind w:hanging="566"/>
        <w:rPr>
          <w:lang w:val="lv-LV"/>
        </w:rPr>
      </w:pPr>
      <w:r w:rsidRPr="00C562AB">
        <w:rPr>
          <w:lang w:val="lv-LV"/>
        </w:rPr>
        <w:t>Ja Jums rodas jebkādas blakusparādības, konsultējieties ar ārstu vai farmaceitu. Tas attiecas arī uz iespējamām blakusparādībām, kas nav minētas šajā instrukcijā.</w:t>
      </w:r>
      <w:r w:rsidRPr="00C562AB">
        <w:rPr>
          <w:sz w:val="24"/>
          <w:lang w:val="lv-LV"/>
        </w:rPr>
        <w:t xml:space="preserve"> </w:t>
      </w:r>
      <w:r w:rsidRPr="00C562AB">
        <w:rPr>
          <w:lang w:val="lv-LV"/>
        </w:rPr>
        <w:t>Skatīt 4. punktu.</w:t>
      </w:r>
      <w:r w:rsidRPr="00C562AB">
        <w:rPr>
          <w:b/>
          <w:lang w:val="lv-LV"/>
        </w:rPr>
        <w:t xml:space="preserve"> </w:t>
      </w:r>
    </w:p>
    <w:p w14:paraId="1DBC660E" w14:textId="77777777" w:rsidR="00723A0F" w:rsidRPr="00C562AB" w:rsidRDefault="00723A0F" w:rsidP="00557AA8">
      <w:pPr>
        <w:spacing w:after="0" w:line="240" w:lineRule="auto"/>
        <w:ind w:left="1" w:firstLine="0"/>
        <w:rPr>
          <w:lang w:val="lv-LV"/>
        </w:rPr>
      </w:pPr>
      <w:r w:rsidRPr="00C562AB">
        <w:rPr>
          <w:lang w:val="lv-LV"/>
        </w:rPr>
        <w:t xml:space="preserve"> </w:t>
      </w:r>
    </w:p>
    <w:p w14:paraId="5FA3E640" w14:textId="77777777" w:rsidR="00723A0F" w:rsidRPr="00C562AB" w:rsidRDefault="00723A0F" w:rsidP="00557AA8">
      <w:pPr>
        <w:pStyle w:val="Heading1"/>
        <w:spacing w:after="0" w:line="240" w:lineRule="auto"/>
        <w:ind w:left="-3" w:right="0"/>
        <w:rPr>
          <w:lang w:val="lv-LV"/>
        </w:rPr>
      </w:pPr>
      <w:r w:rsidRPr="00C562AB">
        <w:rPr>
          <w:lang w:val="lv-LV"/>
        </w:rPr>
        <w:t>Šajā instrukcijā varat uzzināt</w:t>
      </w:r>
      <w:r w:rsidRPr="00C562AB">
        <w:rPr>
          <w:b w:val="0"/>
          <w:lang w:val="lv-LV"/>
        </w:rPr>
        <w:t xml:space="preserve"> </w:t>
      </w:r>
    </w:p>
    <w:p w14:paraId="2DC503D0" w14:textId="77777777" w:rsidR="00723A0F" w:rsidRPr="00C562AB" w:rsidRDefault="00723A0F" w:rsidP="00557AA8">
      <w:pPr>
        <w:spacing w:after="0" w:line="240" w:lineRule="auto"/>
        <w:ind w:left="1" w:firstLine="0"/>
        <w:rPr>
          <w:lang w:val="lv-LV"/>
        </w:rPr>
      </w:pPr>
      <w:r w:rsidRPr="00C562AB">
        <w:rPr>
          <w:lang w:val="lv-LV"/>
        </w:rPr>
        <w:t xml:space="preserve"> </w:t>
      </w:r>
    </w:p>
    <w:p w14:paraId="7A2FFEE0" w14:textId="2DCAB7BC" w:rsidR="00723A0F" w:rsidRPr="00C562AB" w:rsidRDefault="00723A0F" w:rsidP="00557AA8">
      <w:pPr>
        <w:numPr>
          <w:ilvl w:val="0"/>
          <w:numId w:val="2"/>
        </w:numPr>
        <w:spacing w:after="0" w:line="240" w:lineRule="auto"/>
        <w:ind w:hanging="566"/>
        <w:rPr>
          <w:lang w:val="lv-LV"/>
        </w:rPr>
      </w:pPr>
      <w:r w:rsidRPr="00C562AB">
        <w:rPr>
          <w:lang w:val="lv-LV"/>
        </w:rPr>
        <w:t xml:space="preserve">Kas ir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un kādam nolūkam to lieto </w:t>
      </w:r>
    </w:p>
    <w:p w14:paraId="1E51E00C" w14:textId="54F76A95" w:rsidR="00723A0F" w:rsidRPr="00C562AB" w:rsidRDefault="00723A0F" w:rsidP="00557AA8">
      <w:pPr>
        <w:numPr>
          <w:ilvl w:val="0"/>
          <w:numId w:val="2"/>
        </w:numPr>
        <w:spacing w:after="0" w:line="240" w:lineRule="auto"/>
        <w:ind w:hanging="566"/>
        <w:rPr>
          <w:lang w:val="lv-LV"/>
        </w:rPr>
      </w:pPr>
      <w:r w:rsidRPr="00C562AB">
        <w:rPr>
          <w:lang w:val="lv-LV"/>
        </w:rPr>
        <w:t xml:space="preserve">Kas Jums jāzina pirms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lietošanas </w:t>
      </w:r>
    </w:p>
    <w:p w14:paraId="460CEBD3" w14:textId="25D24744" w:rsidR="00723A0F" w:rsidRPr="00C562AB" w:rsidRDefault="00723A0F" w:rsidP="00557AA8">
      <w:pPr>
        <w:numPr>
          <w:ilvl w:val="0"/>
          <w:numId w:val="2"/>
        </w:numPr>
        <w:spacing w:after="0" w:line="240" w:lineRule="auto"/>
        <w:ind w:hanging="566"/>
        <w:rPr>
          <w:lang w:val="lv-LV"/>
        </w:rPr>
      </w:pPr>
      <w:r w:rsidRPr="00C562AB">
        <w:rPr>
          <w:lang w:val="lv-LV"/>
        </w:rPr>
        <w:t xml:space="preserve">Kā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w:t>
      </w:r>
    </w:p>
    <w:p w14:paraId="78BFD1B8" w14:textId="77777777" w:rsidR="00723A0F" w:rsidRPr="00C562AB" w:rsidRDefault="00723A0F" w:rsidP="00557AA8">
      <w:pPr>
        <w:numPr>
          <w:ilvl w:val="0"/>
          <w:numId w:val="2"/>
        </w:numPr>
        <w:spacing w:after="0" w:line="240" w:lineRule="auto"/>
        <w:ind w:hanging="566"/>
        <w:rPr>
          <w:lang w:val="lv-LV"/>
        </w:rPr>
      </w:pPr>
      <w:r w:rsidRPr="00C562AB">
        <w:rPr>
          <w:lang w:val="lv-LV"/>
        </w:rPr>
        <w:t xml:space="preserve">Iespējamās blakusparādības </w:t>
      </w:r>
    </w:p>
    <w:p w14:paraId="71DD7867" w14:textId="0F04CC41" w:rsidR="00723A0F" w:rsidRPr="00C562AB" w:rsidRDefault="00723A0F" w:rsidP="00557AA8">
      <w:pPr>
        <w:numPr>
          <w:ilvl w:val="0"/>
          <w:numId w:val="2"/>
        </w:numPr>
        <w:spacing w:after="0" w:line="240" w:lineRule="auto"/>
        <w:ind w:hanging="566"/>
        <w:rPr>
          <w:lang w:val="lv-LV"/>
        </w:rPr>
      </w:pPr>
      <w:r w:rsidRPr="00C562AB">
        <w:rPr>
          <w:lang w:val="lv-LV"/>
        </w:rPr>
        <w:t xml:space="preserve">Kā uzglabāt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w:t>
      </w:r>
    </w:p>
    <w:p w14:paraId="5860EB4C" w14:textId="77777777" w:rsidR="00723A0F" w:rsidRPr="00C562AB" w:rsidRDefault="00723A0F" w:rsidP="00557AA8">
      <w:pPr>
        <w:numPr>
          <w:ilvl w:val="0"/>
          <w:numId w:val="2"/>
        </w:numPr>
        <w:spacing w:after="0" w:line="240" w:lineRule="auto"/>
        <w:ind w:hanging="566"/>
        <w:rPr>
          <w:lang w:val="lv-LV"/>
        </w:rPr>
      </w:pPr>
      <w:r w:rsidRPr="00C562AB">
        <w:rPr>
          <w:lang w:val="lv-LV"/>
        </w:rPr>
        <w:t xml:space="preserve">Iepakojuma saturs un cita informācija </w:t>
      </w:r>
    </w:p>
    <w:p w14:paraId="192FA165" w14:textId="77777777" w:rsidR="00723A0F" w:rsidRPr="00C562AB" w:rsidRDefault="00723A0F" w:rsidP="00557AA8">
      <w:pPr>
        <w:spacing w:after="0" w:line="240" w:lineRule="auto"/>
        <w:ind w:left="1" w:firstLine="0"/>
        <w:rPr>
          <w:lang w:val="lv-LV"/>
        </w:rPr>
      </w:pPr>
      <w:r w:rsidRPr="00C562AB">
        <w:rPr>
          <w:lang w:val="lv-LV"/>
        </w:rPr>
        <w:t xml:space="preserve"> </w:t>
      </w:r>
    </w:p>
    <w:p w14:paraId="534F70EA" w14:textId="77777777" w:rsidR="00723A0F" w:rsidRPr="00C562AB" w:rsidRDefault="00723A0F" w:rsidP="00557AA8">
      <w:pPr>
        <w:spacing w:after="0" w:line="240" w:lineRule="auto"/>
        <w:ind w:left="1" w:firstLine="0"/>
        <w:rPr>
          <w:lang w:val="lv-LV"/>
        </w:rPr>
      </w:pPr>
      <w:r w:rsidRPr="00C562AB">
        <w:rPr>
          <w:lang w:val="lv-LV"/>
        </w:rPr>
        <w:t xml:space="preserve"> </w:t>
      </w:r>
    </w:p>
    <w:p w14:paraId="29AB96F4" w14:textId="461C9734" w:rsidR="00723A0F" w:rsidRPr="00C562AB" w:rsidRDefault="00723A0F" w:rsidP="00557AA8">
      <w:pPr>
        <w:pStyle w:val="Heading2"/>
        <w:tabs>
          <w:tab w:val="center" w:pos="2800"/>
        </w:tabs>
        <w:spacing w:after="0" w:line="240" w:lineRule="auto"/>
        <w:ind w:left="-13" w:right="0" w:firstLine="0"/>
        <w:rPr>
          <w:lang w:val="lv-LV"/>
        </w:rPr>
      </w:pPr>
      <w:r w:rsidRPr="00C562AB">
        <w:rPr>
          <w:lang w:val="lv-LV"/>
        </w:rPr>
        <w:t xml:space="preserve">1. </w:t>
      </w:r>
      <w:r w:rsidRPr="00C562AB">
        <w:rPr>
          <w:lang w:val="lv-LV"/>
        </w:rPr>
        <w:tab/>
        <w:t xml:space="preserve">Kas ir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un kādam nolūkam to lieto</w:t>
      </w:r>
      <w:r w:rsidRPr="00C562AB">
        <w:rPr>
          <w:b w:val="0"/>
          <w:lang w:val="lv-LV"/>
        </w:rPr>
        <w:t xml:space="preserve"> </w:t>
      </w:r>
    </w:p>
    <w:p w14:paraId="36CACF3B" w14:textId="77777777" w:rsidR="00723A0F" w:rsidRPr="00C562AB" w:rsidRDefault="00723A0F" w:rsidP="00557AA8">
      <w:pPr>
        <w:spacing w:after="0" w:line="240" w:lineRule="auto"/>
        <w:ind w:left="1" w:firstLine="0"/>
        <w:rPr>
          <w:lang w:val="lv-LV"/>
        </w:rPr>
      </w:pPr>
      <w:r w:rsidRPr="00C562AB">
        <w:rPr>
          <w:lang w:val="lv-LV"/>
        </w:rPr>
        <w:t xml:space="preserve"> </w:t>
      </w:r>
    </w:p>
    <w:p w14:paraId="1D7CD3F1" w14:textId="51E18B91" w:rsidR="00723A0F" w:rsidRPr="00C562AB" w:rsidRDefault="00723A0F" w:rsidP="00557AA8">
      <w:pPr>
        <w:spacing w:after="0" w:line="240" w:lineRule="auto"/>
        <w:ind w:left="-3"/>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tabletes satur aktīvo vielu </w:t>
      </w:r>
      <w:proofErr w:type="spellStart"/>
      <w:r w:rsidRPr="00C562AB">
        <w:rPr>
          <w:lang w:val="lv-LV"/>
        </w:rPr>
        <w:t>febuksostatu</w:t>
      </w:r>
      <w:proofErr w:type="spellEnd"/>
      <w:r w:rsidRPr="00C562AB">
        <w:rPr>
          <w:lang w:val="lv-LV"/>
        </w:rPr>
        <w:t xml:space="preserve"> un tās lieto, lai ārstētu podagru, ko izraisa pārāk liels ķīmiska savienojuma, tā sauktās urīnskābes (</w:t>
      </w:r>
      <w:proofErr w:type="spellStart"/>
      <w:r w:rsidRPr="00C562AB">
        <w:rPr>
          <w:lang w:val="lv-LV"/>
        </w:rPr>
        <w:t>urāta</w:t>
      </w:r>
      <w:proofErr w:type="spellEnd"/>
      <w:r w:rsidRPr="00C562AB">
        <w:rPr>
          <w:lang w:val="lv-LV"/>
        </w:rPr>
        <w:t>), daudzums ķermenī. Dažiem cilvēkiem urīnskābe uzkrājas asinīs, un tās koncentrācija var kļūt pārāk liela, lai viela paliktu šķīstoša. Ja tā notiek, locītavās, nierēs un ap tām var veidoties urīnskābes kristāli. Šie kristāli var izraisīt pēkšņas, stipras sāpes locītavās, kā arī locītavas apsārtumu, siltumu un pietūkumu (podagras lēkmi). Ja slimību neārstē, ap locītavām var izveidoties lielāki urīnskābes depozīti (nogulsnējumi). Šie depozīti var radīt locītavu un kaulu bojājumus.</w:t>
      </w:r>
      <w:r w:rsidRPr="00C562AB">
        <w:rPr>
          <w:i/>
          <w:lang w:val="lv-LV"/>
        </w:rPr>
        <w:t xml:space="preserve"> </w:t>
      </w:r>
    </w:p>
    <w:p w14:paraId="58DB7F4B" w14:textId="77777777" w:rsidR="00723A0F" w:rsidRPr="00C562AB" w:rsidRDefault="00723A0F" w:rsidP="00557AA8">
      <w:pPr>
        <w:spacing w:after="0" w:line="240" w:lineRule="auto"/>
        <w:ind w:left="0" w:firstLine="0"/>
        <w:rPr>
          <w:lang w:val="lv-LV"/>
        </w:rPr>
      </w:pPr>
      <w:r w:rsidRPr="00C562AB">
        <w:rPr>
          <w:i/>
          <w:lang w:val="lv-LV"/>
        </w:rPr>
        <w:t xml:space="preserve"> </w:t>
      </w:r>
    </w:p>
    <w:p w14:paraId="77AF49AB" w14:textId="6491C51F" w:rsidR="00723A0F" w:rsidRPr="00C562AB" w:rsidRDefault="00723A0F" w:rsidP="00557AA8">
      <w:pPr>
        <w:spacing w:after="0" w:line="240" w:lineRule="auto"/>
        <w:ind w:left="-3"/>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darbojas, samazinot urīnskābes līmeni. Saglabājot zemu urīnskābes līmeni, kas ir panākams, vienu reizi dienā lietojot </w:t>
      </w:r>
      <w:proofErr w:type="spellStart"/>
      <w:r w:rsidRPr="00C562AB">
        <w:rPr>
          <w:lang w:val="lv-LV"/>
        </w:rPr>
        <w:t>Febuxostat</w:t>
      </w:r>
      <w:proofErr w:type="spellEnd"/>
      <w:r w:rsidRPr="00C562AB">
        <w:rPr>
          <w:lang w:val="lv-LV"/>
        </w:rPr>
        <w:t xml:space="preserve"> </w:t>
      </w:r>
      <w:proofErr w:type="spellStart"/>
      <w:r w:rsidR="00D04224">
        <w:rPr>
          <w:lang w:val="lv-LV"/>
        </w:rPr>
        <w:t>Zentiva</w:t>
      </w:r>
      <w:proofErr w:type="spellEnd"/>
      <w:r w:rsidRPr="00C562AB">
        <w:rPr>
          <w:lang w:val="lv-LV"/>
        </w:rPr>
        <w:t xml:space="preserve">, kristāli vairs neveidojas, un ar laiku simptomi samazinās. Ja pietiekami zems urīnskābes līmenis tiek saglabāts pietiekami ilgu laiku, arī depozīti var samazināties. </w:t>
      </w:r>
    </w:p>
    <w:p w14:paraId="1AAA14C4" w14:textId="77777777" w:rsidR="00723A0F" w:rsidRPr="00C562AB" w:rsidRDefault="00723A0F" w:rsidP="00557AA8">
      <w:pPr>
        <w:spacing w:after="0" w:line="240" w:lineRule="auto"/>
        <w:ind w:left="0" w:firstLine="0"/>
        <w:rPr>
          <w:lang w:val="lv-LV"/>
        </w:rPr>
      </w:pPr>
      <w:r w:rsidRPr="00C562AB">
        <w:rPr>
          <w:lang w:val="lv-LV"/>
        </w:rPr>
        <w:t xml:space="preserve"> </w:t>
      </w:r>
    </w:p>
    <w:p w14:paraId="09EB6F8F" w14:textId="1E29406D" w:rsidR="00723A0F" w:rsidRPr="00C562AB" w:rsidRDefault="00723A0F" w:rsidP="00557AA8">
      <w:pPr>
        <w:spacing w:after="0" w:line="240" w:lineRule="auto"/>
        <w:ind w:left="-3"/>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120 mg tabletes lieto arī, lai ārstētu un novērstu paaugstinātu urīnskābes līmeni asinīs, kas var rasties, ja Jums sāk veikt ķīmijterapiju asins vēža ārstēšanai. </w:t>
      </w:r>
    </w:p>
    <w:p w14:paraId="282377F3" w14:textId="77777777" w:rsidR="00723A0F" w:rsidRPr="00C562AB" w:rsidRDefault="00723A0F" w:rsidP="00557AA8">
      <w:pPr>
        <w:spacing w:after="0" w:line="240" w:lineRule="auto"/>
        <w:ind w:left="-3"/>
        <w:rPr>
          <w:lang w:val="lv-LV"/>
        </w:rPr>
      </w:pPr>
      <w:r w:rsidRPr="00C562AB">
        <w:rPr>
          <w:lang w:val="lv-LV"/>
        </w:rPr>
        <w:t xml:space="preserve">Veicot ķīmijterapiju, vēža šūnas tiek iznīcinātas un palielinās urīnskābes līmenis asinīs, ja vien urīnskābes veidošanās netiek novērsta. </w:t>
      </w:r>
    </w:p>
    <w:p w14:paraId="73BD6530" w14:textId="77777777" w:rsidR="00723A0F" w:rsidRPr="00C562AB" w:rsidRDefault="00723A0F" w:rsidP="00557AA8">
      <w:pPr>
        <w:spacing w:after="0" w:line="240" w:lineRule="auto"/>
        <w:ind w:left="0" w:firstLine="0"/>
        <w:rPr>
          <w:lang w:val="lv-LV"/>
        </w:rPr>
      </w:pPr>
      <w:r w:rsidRPr="00C562AB">
        <w:rPr>
          <w:lang w:val="lv-LV"/>
        </w:rPr>
        <w:t xml:space="preserve"> </w:t>
      </w:r>
    </w:p>
    <w:p w14:paraId="43DFE051" w14:textId="2F99524A" w:rsidR="00723A0F" w:rsidRPr="00C562AB" w:rsidRDefault="00723A0F" w:rsidP="00557AA8">
      <w:pPr>
        <w:spacing w:after="0" w:line="240" w:lineRule="auto"/>
        <w:ind w:left="-3"/>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ir paredzēts lietošanai pieaugušajiem. </w:t>
      </w:r>
    </w:p>
    <w:p w14:paraId="7EAD6341" w14:textId="77777777" w:rsidR="00723A0F" w:rsidRPr="00C562AB" w:rsidRDefault="00723A0F" w:rsidP="00557AA8">
      <w:pPr>
        <w:spacing w:after="0" w:line="240" w:lineRule="auto"/>
        <w:ind w:left="720" w:firstLine="0"/>
        <w:rPr>
          <w:lang w:val="lv-LV"/>
        </w:rPr>
      </w:pPr>
      <w:r w:rsidRPr="00C562AB">
        <w:rPr>
          <w:lang w:val="lv-LV"/>
        </w:rPr>
        <w:t xml:space="preserve"> </w:t>
      </w:r>
    </w:p>
    <w:p w14:paraId="5CC5C107" w14:textId="77777777" w:rsidR="00723A0F" w:rsidRPr="00C562AB" w:rsidRDefault="00723A0F" w:rsidP="00557AA8">
      <w:pPr>
        <w:spacing w:after="0" w:line="240" w:lineRule="auto"/>
        <w:ind w:left="720" w:firstLine="0"/>
        <w:rPr>
          <w:lang w:val="lv-LV"/>
        </w:rPr>
      </w:pPr>
      <w:r w:rsidRPr="00C562AB">
        <w:rPr>
          <w:lang w:val="lv-LV"/>
        </w:rPr>
        <w:t xml:space="preserve"> </w:t>
      </w:r>
    </w:p>
    <w:p w14:paraId="298B12AB" w14:textId="27F6BFAB" w:rsidR="00723A0F" w:rsidRPr="00C562AB" w:rsidRDefault="00723A0F" w:rsidP="00557AA8">
      <w:pPr>
        <w:pStyle w:val="Heading2"/>
        <w:tabs>
          <w:tab w:val="center" w:pos="2752"/>
        </w:tabs>
        <w:spacing w:after="0" w:line="240" w:lineRule="auto"/>
        <w:ind w:left="-13" w:right="0" w:firstLine="0"/>
        <w:rPr>
          <w:lang w:val="lv-LV"/>
        </w:rPr>
      </w:pPr>
      <w:r w:rsidRPr="00C562AB">
        <w:rPr>
          <w:lang w:val="lv-LV"/>
        </w:rPr>
        <w:t xml:space="preserve">2. </w:t>
      </w:r>
      <w:r w:rsidRPr="00C562AB">
        <w:rPr>
          <w:lang w:val="lv-LV"/>
        </w:rPr>
        <w:tab/>
        <w:t xml:space="preserve">Kas Jums jāzina pirms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lietošanas</w:t>
      </w:r>
      <w:r w:rsidRPr="00C562AB">
        <w:rPr>
          <w:b w:val="0"/>
          <w:lang w:val="lv-LV"/>
        </w:rPr>
        <w:t xml:space="preserve"> </w:t>
      </w:r>
    </w:p>
    <w:p w14:paraId="5757FDE4" w14:textId="77777777" w:rsidR="00723A0F" w:rsidRPr="00C562AB" w:rsidRDefault="00723A0F" w:rsidP="00557AA8">
      <w:pPr>
        <w:spacing w:after="0" w:line="240" w:lineRule="auto"/>
        <w:ind w:left="0" w:firstLine="0"/>
        <w:rPr>
          <w:lang w:val="lv-LV"/>
        </w:rPr>
      </w:pPr>
      <w:r w:rsidRPr="00C562AB">
        <w:rPr>
          <w:lang w:val="lv-LV"/>
        </w:rPr>
        <w:t xml:space="preserve"> </w:t>
      </w:r>
    </w:p>
    <w:p w14:paraId="65B3F083" w14:textId="4023D458" w:rsidR="00723A0F" w:rsidRPr="00C562AB" w:rsidRDefault="00723A0F" w:rsidP="00557AA8">
      <w:pPr>
        <w:spacing w:after="0" w:line="240" w:lineRule="auto"/>
        <w:ind w:left="-3" w:hanging="10"/>
        <w:rPr>
          <w:lang w:val="lv-LV"/>
        </w:rPr>
      </w:pPr>
      <w:r w:rsidRPr="00C562AB">
        <w:rPr>
          <w:b/>
          <w:lang w:val="lv-LV"/>
        </w:rPr>
        <w:t xml:space="preserve">Nelietojiet </w:t>
      </w:r>
      <w:proofErr w:type="spellStart"/>
      <w:r w:rsidRPr="00C562AB">
        <w:rPr>
          <w:b/>
          <w:lang w:val="lv-LV"/>
        </w:rPr>
        <w:t>Febuxostat</w:t>
      </w:r>
      <w:proofErr w:type="spellEnd"/>
      <w:r w:rsidRPr="00C562AB">
        <w:rPr>
          <w:b/>
          <w:lang w:val="lv-LV"/>
        </w:rPr>
        <w:t xml:space="preserve"> </w:t>
      </w:r>
      <w:proofErr w:type="spellStart"/>
      <w:r w:rsidR="001223FF" w:rsidRPr="00C562AB">
        <w:rPr>
          <w:b/>
          <w:lang w:val="lv-LV"/>
        </w:rPr>
        <w:t>Zentiva</w:t>
      </w:r>
      <w:proofErr w:type="spellEnd"/>
      <w:r w:rsidRPr="00C562AB">
        <w:rPr>
          <w:b/>
          <w:lang w:val="lv-LV"/>
        </w:rPr>
        <w:t xml:space="preserve"> šādos gadījumos: </w:t>
      </w:r>
    </w:p>
    <w:p w14:paraId="0E9A1EFC" w14:textId="77777777" w:rsidR="00723A0F" w:rsidRPr="00C562AB" w:rsidRDefault="00723A0F" w:rsidP="00557AA8">
      <w:pPr>
        <w:tabs>
          <w:tab w:val="center" w:pos="4397"/>
        </w:tabs>
        <w:spacing w:after="0" w:line="240" w:lineRule="auto"/>
        <w:ind w:left="-12" w:firstLine="0"/>
        <w:rPr>
          <w:lang w:val="lv-LV"/>
        </w:rPr>
      </w:pPr>
      <w:r w:rsidRPr="00C562AB">
        <w:rPr>
          <w:rFonts w:ascii="Segoe UI Symbol" w:eastAsia="Segoe UI Symbol" w:hAnsi="Segoe UI Symbol" w:cs="Segoe UI Symbol"/>
          <w:lang w:val="lv-LV"/>
        </w:rPr>
        <w:t>•</w:t>
      </w:r>
      <w:r w:rsidRPr="00C562AB">
        <w:rPr>
          <w:rFonts w:ascii="Arial" w:eastAsia="Arial" w:hAnsi="Arial" w:cs="Arial"/>
          <w:lang w:val="lv-LV"/>
        </w:rPr>
        <w:t xml:space="preserve"> </w:t>
      </w:r>
      <w:r w:rsidRPr="00C562AB">
        <w:rPr>
          <w:rFonts w:ascii="Arial" w:eastAsia="Arial" w:hAnsi="Arial" w:cs="Arial"/>
          <w:lang w:val="lv-LV"/>
        </w:rPr>
        <w:tab/>
      </w:r>
      <w:r w:rsidRPr="00C562AB">
        <w:rPr>
          <w:lang w:val="lv-LV"/>
        </w:rPr>
        <w:t xml:space="preserve">ja Jums ir alerģija pret </w:t>
      </w:r>
      <w:proofErr w:type="spellStart"/>
      <w:r w:rsidRPr="00C562AB">
        <w:rPr>
          <w:lang w:val="lv-LV"/>
        </w:rPr>
        <w:t>febuksostatu</w:t>
      </w:r>
      <w:proofErr w:type="spellEnd"/>
      <w:r w:rsidRPr="00C562AB">
        <w:rPr>
          <w:lang w:val="lv-LV"/>
        </w:rPr>
        <w:t xml:space="preserve"> vai kādu citu (6. punktā minēto) šo zāļu sastāvdaļu. </w:t>
      </w:r>
    </w:p>
    <w:p w14:paraId="49A35FA5" w14:textId="77777777" w:rsidR="00723A0F" w:rsidRPr="00C562AB" w:rsidRDefault="00723A0F" w:rsidP="00557AA8">
      <w:pPr>
        <w:spacing w:after="0" w:line="240" w:lineRule="auto"/>
        <w:ind w:left="0" w:firstLine="0"/>
        <w:rPr>
          <w:lang w:val="lv-LV"/>
        </w:rPr>
      </w:pPr>
      <w:r w:rsidRPr="00C562AB">
        <w:rPr>
          <w:b/>
          <w:lang w:val="lv-LV"/>
        </w:rPr>
        <w:t xml:space="preserve"> </w:t>
      </w:r>
    </w:p>
    <w:p w14:paraId="1B991C54" w14:textId="77777777" w:rsidR="00723A0F" w:rsidRPr="00C562AB" w:rsidRDefault="00723A0F" w:rsidP="00557AA8">
      <w:pPr>
        <w:pStyle w:val="Heading1"/>
        <w:spacing w:after="0" w:line="240" w:lineRule="auto"/>
        <w:ind w:left="-3" w:right="0"/>
        <w:rPr>
          <w:lang w:val="lv-LV"/>
        </w:rPr>
      </w:pPr>
      <w:r w:rsidRPr="00C562AB">
        <w:rPr>
          <w:lang w:val="lv-LV"/>
        </w:rPr>
        <w:lastRenderedPageBreak/>
        <w:t xml:space="preserve">Brīdinājumi un piesardzība lietošanā </w:t>
      </w:r>
    </w:p>
    <w:p w14:paraId="4E6BB3D0" w14:textId="399609EA" w:rsidR="00723A0F" w:rsidRPr="00C562AB" w:rsidRDefault="00723A0F" w:rsidP="00557AA8">
      <w:pPr>
        <w:spacing w:after="0" w:line="240" w:lineRule="auto"/>
        <w:ind w:left="-3"/>
        <w:rPr>
          <w:lang w:val="lv-LV"/>
        </w:rPr>
      </w:pPr>
      <w:r w:rsidRPr="00C562AB">
        <w:rPr>
          <w:lang w:val="lv-LV"/>
        </w:rPr>
        <w:t xml:space="preserve">Pirms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lietošanas konsultējieties ar ārstu:  </w:t>
      </w:r>
    </w:p>
    <w:p w14:paraId="14DE1C84" w14:textId="46FAB516" w:rsidR="00723A0F" w:rsidRPr="00C562AB" w:rsidRDefault="00723A0F" w:rsidP="00557AA8">
      <w:pPr>
        <w:numPr>
          <w:ilvl w:val="0"/>
          <w:numId w:val="3"/>
        </w:numPr>
        <w:spacing w:after="0" w:line="240" w:lineRule="auto"/>
        <w:ind w:hanging="540"/>
        <w:rPr>
          <w:lang w:val="lv-LV"/>
        </w:rPr>
      </w:pPr>
      <w:r w:rsidRPr="00C562AB">
        <w:rPr>
          <w:lang w:val="lv-LV"/>
        </w:rPr>
        <w:t>ja Jums ir vai ir bijusi sirds mazspēja</w:t>
      </w:r>
      <w:r w:rsidR="00951BFD" w:rsidRPr="00C562AB">
        <w:rPr>
          <w:lang w:val="lv-LV"/>
        </w:rPr>
        <w:t>,</w:t>
      </w:r>
      <w:r w:rsidRPr="00C562AB">
        <w:rPr>
          <w:lang w:val="lv-LV"/>
        </w:rPr>
        <w:t xml:space="preserve"> sirds slimība</w:t>
      </w:r>
      <w:r w:rsidR="00951BFD" w:rsidRPr="00C562AB">
        <w:rPr>
          <w:lang w:val="lv-LV"/>
        </w:rPr>
        <w:t xml:space="preserve"> vai insults</w:t>
      </w:r>
      <w:r w:rsidRPr="00C562AB">
        <w:rPr>
          <w:lang w:val="lv-LV"/>
        </w:rPr>
        <w:t xml:space="preserve">, </w:t>
      </w:r>
    </w:p>
    <w:p w14:paraId="27F8A149" w14:textId="77777777" w:rsidR="00723A0F" w:rsidRPr="00C562AB" w:rsidRDefault="00723A0F" w:rsidP="00557AA8">
      <w:pPr>
        <w:numPr>
          <w:ilvl w:val="0"/>
          <w:numId w:val="3"/>
        </w:numPr>
        <w:spacing w:after="0" w:line="240" w:lineRule="auto"/>
        <w:ind w:hanging="540"/>
        <w:rPr>
          <w:lang w:val="lv-LV"/>
        </w:rPr>
      </w:pPr>
      <w:r w:rsidRPr="00C562AB">
        <w:rPr>
          <w:lang w:val="lv-LV"/>
        </w:rPr>
        <w:t xml:space="preserve">ja Jums ir vai ir bijusi nieru slimība un/vai smaga alerģiska reakcija pret </w:t>
      </w:r>
      <w:proofErr w:type="spellStart"/>
      <w:r w:rsidRPr="00C562AB">
        <w:rPr>
          <w:lang w:val="lv-LV"/>
        </w:rPr>
        <w:t>allopurinolu</w:t>
      </w:r>
      <w:proofErr w:type="spellEnd"/>
      <w:r w:rsidRPr="00C562AB">
        <w:rPr>
          <w:lang w:val="lv-LV"/>
        </w:rPr>
        <w:t xml:space="preserve"> (zālēm podagras ārstēšanai), </w:t>
      </w:r>
    </w:p>
    <w:p w14:paraId="0850433E" w14:textId="77777777" w:rsidR="00723A0F" w:rsidRPr="00C562AB" w:rsidRDefault="00723A0F" w:rsidP="00557AA8">
      <w:pPr>
        <w:numPr>
          <w:ilvl w:val="0"/>
          <w:numId w:val="3"/>
        </w:numPr>
        <w:spacing w:after="0" w:line="240" w:lineRule="auto"/>
        <w:ind w:hanging="540"/>
        <w:rPr>
          <w:lang w:val="lv-LV"/>
        </w:rPr>
      </w:pPr>
      <w:r w:rsidRPr="00C562AB">
        <w:rPr>
          <w:lang w:val="lv-LV"/>
        </w:rPr>
        <w:t xml:space="preserve">ja Jums ir vai ir bijusi aknu slimība vai patoloģiskas pārmaiņas aknu analīžu rezultātos, </w:t>
      </w:r>
    </w:p>
    <w:p w14:paraId="0A304D36" w14:textId="77777777" w:rsidR="00723A0F" w:rsidRPr="00C562AB" w:rsidRDefault="00723A0F" w:rsidP="00557AA8">
      <w:pPr>
        <w:numPr>
          <w:ilvl w:val="0"/>
          <w:numId w:val="3"/>
        </w:numPr>
        <w:spacing w:after="0" w:line="240" w:lineRule="auto"/>
        <w:ind w:hanging="540"/>
        <w:rPr>
          <w:lang w:val="lv-LV"/>
        </w:rPr>
      </w:pPr>
      <w:r w:rsidRPr="00C562AB">
        <w:rPr>
          <w:lang w:val="lv-LV"/>
        </w:rPr>
        <w:t xml:space="preserve">ja Jūs tiekat ārstēts, lai pazeminātu </w:t>
      </w:r>
      <w:proofErr w:type="spellStart"/>
      <w:r w:rsidRPr="00C562AB">
        <w:rPr>
          <w:lang w:val="lv-LV"/>
        </w:rPr>
        <w:t>Leša-Nihana</w:t>
      </w:r>
      <w:proofErr w:type="spellEnd"/>
      <w:r w:rsidRPr="00C562AB">
        <w:rPr>
          <w:lang w:val="lv-LV"/>
        </w:rPr>
        <w:t xml:space="preserve"> sindroma (reta, iedzimta slimība, kad asinīs ir pārāk daudz urīnskābes) izraisītu augstu urīnskābes līmeni asinīs, </w:t>
      </w:r>
    </w:p>
    <w:p w14:paraId="7A0EC01E" w14:textId="77777777" w:rsidR="00723A0F" w:rsidRPr="00C562AB" w:rsidRDefault="00723A0F" w:rsidP="00557AA8">
      <w:pPr>
        <w:numPr>
          <w:ilvl w:val="0"/>
          <w:numId w:val="3"/>
        </w:numPr>
        <w:spacing w:after="0" w:line="240" w:lineRule="auto"/>
        <w:ind w:hanging="540"/>
        <w:rPr>
          <w:lang w:val="lv-LV"/>
        </w:rPr>
      </w:pPr>
      <w:r w:rsidRPr="00C562AB">
        <w:rPr>
          <w:lang w:val="lv-LV"/>
        </w:rPr>
        <w:t xml:space="preserve">ja Jums ir vairogdziedzera darbības traucējumi.  </w:t>
      </w:r>
    </w:p>
    <w:p w14:paraId="22ED453F" w14:textId="77777777" w:rsidR="00723A0F" w:rsidRPr="00C562AB" w:rsidRDefault="00723A0F" w:rsidP="00557AA8">
      <w:pPr>
        <w:spacing w:after="0" w:line="240" w:lineRule="auto"/>
        <w:ind w:left="2" w:firstLine="0"/>
        <w:rPr>
          <w:lang w:val="lv-LV"/>
        </w:rPr>
      </w:pPr>
      <w:r w:rsidRPr="00C562AB">
        <w:rPr>
          <w:lang w:val="lv-LV"/>
        </w:rPr>
        <w:t xml:space="preserve"> </w:t>
      </w:r>
    </w:p>
    <w:p w14:paraId="03864F97" w14:textId="1B01EE1A" w:rsidR="00723A0F" w:rsidRPr="00C562AB" w:rsidRDefault="00723A0F" w:rsidP="00557AA8">
      <w:pPr>
        <w:spacing w:after="0" w:line="240" w:lineRule="auto"/>
        <w:ind w:left="-3"/>
        <w:rPr>
          <w:lang w:val="lv-LV"/>
        </w:rPr>
      </w:pPr>
      <w:r w:rsidRPr="00C562AB">
        <w:rPr>
          <w:lang w:val="lv-LV"/>
        </w:rPr>
        <w:t xml:space="preserve">Pārtrauciet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ja Jums rodas alerģiskas reakcijas pret šīm zālēm (skatīt arī 4. punktu). </w:t>
      </w:r>
    </w:p>
    <w:p w14:paraId="52A81531" w14:textId="77777777" w:rsidR="00723A0F" w:rsidRPr="00C562AB" w:rsidRDefault="00723A0F" w:rsidP="00557AA8">
      <w:pPr>
        <w:spacing w:after="0" w:line="240" w:lineRule="auto"/>
        <w:ind w:left="-3"/>
        <w:rPr>
          <w:lang w:val="lv-LV"/>
        </w:rPr>
      </w:pPr>
      <w:r w:rsidRPr="00C562AB">
        <w:rPr>
          <w:lang w:val="lv-LV"/>
        </w:rPr>
        <w:t xml:space="preserve">Alerģisku reakciju simptomi var būt šādi: </w:t>
      </w:r>
    </w:p>
    <w:p w14:paraId="1541E1A1" w14:textId="77777777" w:rsidR="00723A0F" w:rsidRPr="00C562AB" w:rsidRDefault="00723A0F" w:rsidP="00557AA8">
      <w:pPr>
        <w:numPr>
          <w:ilvl w:val="0"/>
          <w:numId w:val="4"/>
        </w:numPr>
        <w:spacing w:after="0" w:line="240" w:lineRule="auto"/>
        <w:ind w:hanging="360"/>
        <w:rPr>
          <w:lang w:val="lv-LV"/>
        </w:rPr>
      </w:pPr>
      <w:r w:rsidRPr="00C562AB">
        <w:rPr>
          <w:lang w:val="lv-LV"/>
        </w:rPr>
        <w:t xml:space="preserve">izsitumi, arī smagas formas izsitumi (piemēram, čūlas, mezgliņi, </w:t>
      </w:r>
      <w:proofErr w:type="spellStart"/>
      <w:r w:rsidRPr="00C562AB">
        <w:rPr>
          <w:lang w:val="lv-LV"/>
        </w:rPr>
        <w:t>niezoši</w:t>
      </w:r>
      <w:proofErr w:type="spellEnd"/>
      <w:r w:rsidRPr="00C562AB">
        <w:rPr>
          <w:lang w:val="lv-LV"/>
        </w:rPr>
        <w:t xml:space="preserve"> izsitumi vai izsitumi ar ādas lobīšanos), nieze, </w:t>
      </w:r>
    </w:p>
    <w:p w14:paraId="1B799563" w14:textId="77777777" w:rsidR="00723A0F" w:rsidRPr="00C562AB" w:rsidRDefault="00723A0F" w:rsidP="00557AA8">
      <w:pPr>
        <w:numPr>
          <w:ilvl w:val="0"/>
          <w:numId w:val="4"/>
        </w:numPr>
        <w:spacing w:after="0" w:line="240" w:lineRule="auto"/>
        <w:ind w:hanging="360"/>
        <w:rPr>
          <w:lang w:val="lv-LV"/>
        </w:rPr>
      </w:pPr>
      <w:r w:rsidRPr="00C562AB">
        <w:rPr>
          <w:lang w:val="lv-LV"/>
        </w:rPr>
        <w:t xml:space="preserve">roku, kāju vai sejas pietūkums, </w:t>
      </w:r>
    </w:p>
    <w:p w14:paraId="2264BDC6" w14:textId="77777777" w:rsidR="00723A0F" w:rsidRPr="00C562AB" w:rsidRDefault="00723A0F" w:rsidP="00557AA8">
      <w:pPr>
        <w:numPr>
          <w:ilvl w:val="0"/>
          <w:numId w:val="4"/>
        </w:numPr>
        <w:spacing w:after="0" w:line="240" w:lineRule="auto"/>
        <w:ind w:hanging="360"/>
        <w:rPr>
          <w:lang w:val="lv-LV"/>
        </w:rPr>
      </w:pPr>
      <w:r w:rsidRPr="00C562AB">
        <w:rPr>
          <w:lang w:val="lv-LV"/>
        </w:rPr>
        <w:t xml:space="preserve">elpošanas traucējumi, </w:t>
      </w:r>
    </w:p>
    <w:p w14:paraId="0DD1215C" w14:textId="77777777" w:rsidR="00723A0F" w:rsidRPr="00C562AB" w:rsidRDefault="00723A0F" w:rsidP="00557AA8">
      <w:pPr>
        <w:numPr>
          <w:ilvl w:val="0"/>
          <w:numId w:val="4"/>
        </w:numPr>
        <w:spacing w:after="0" w:line="240" w:lineRule="auto"/>
        <w:ind w:hanging="360"/>
        <w:rPr>
          <w:lang w:val="lv-LV"/>
        </w:rPr>
      </w:pPr>
      <w:r w:rsidRPr="00C562AB">
        <w:rPr>
          <w:lang w:val="lv-LV"/>
        </w:rPr>
        <w:t xml:space="preserve">drudzis ar palielinātiem limfmezgliem, </w:t>
      </w:r>
    </w:p>
    <w:p w14:paraId="2AF98464" w14:textId="34181E82" w:rsidR="00723A0F" w:rsidRPr="00C562AB" w:rsidRDefault="00723A0F" w:rsidP="00557AA8">
      <w:pPr>
        <w:numPr>
          <w:ilvl w:val="0"/>
          <w:numId w:val="4"/>
        </w:numPr>
        <w:spacing w:after="0" w:line="240" w:lineRule="auto"/>
        <w:ind w:hanging="360"/>
        <w:rPr>
          <w:lang w:val="lv-LV"/>
        </w:rPr>
      </w:pPr>
      <w:r w:rsidRPr="00C562AB">
        <w:rPr>
          <w:lang w:val="lv-LV"/>
        </w:rPr>
        <w:t xml:space="preserve">arī smagi, dzīvībai bīstami alerģiski stāvokļi ar sirds un asinsrites apstāšanos. Jūsu ārsts var izlemt pavisam pārtraukt ārstēšanu ar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w:t>
      </w:r>
    </w:p>
    <w:p w14:paraId="4158AC1F" w14:textId="77777777" w:rsidR="00723A0F" w:rsidRPr="00C562AB" w:rsidRDefault="00723A0F" w:rsidP="00557AA8">
      <w:pPr>
        <w:spacing w:after="0" w:line="240" w:lineRule="auto"/>
        <w:ind w:left="1" w:firstLine="0"/>
        <w:rPr>
          <w:lang w:val="lv-LV"/>
        </w:rPr>
      </w:pPr>
      <w:r w:rsidRPr="00C562AB">
        <w:rPr>
          <w:lang w:val="lv-LV"/>
        </w:rPr>
        <w:t xml:space="preserve"> </w:t>
      </w:r>
    </w:p>
    <w:p w14:paraId="01CFF928" w14:textId="5706896D" w:rsidR="00723A0F" w:rsidRPr="00C562AB" w:rsidRDefault="00AE0010" w:rsidP="00557AA8">
      <w:pPr>
        <w:spacing w:after="0" w:line="240" w:lineRule="auto"/>
        <w:ind w:left="-3"/>
        <w:rPr>
          <w:lang w:val="lv-LV"/>
        </w:rPr>
      </w:pPr>
      <w:proofErr w:type="spellStart"/>
      <w:r w:rsidRPr="00C562AB">
        <w:rPr>
          <w:lang w:val="lv-LV"/>
        </w:rPr>
        <w:t>Febuksostata</w:t>
      </w:r>
      <w:proofErr w:type="spellEnd"/>
      <w:r w:rsidR="00723A0F" w:rsidRPr="00C562AB">
        <w:rPr>
          <w:lang w:val="lv-LV"/>
        </w:rPr>
        <w:t xml:space="preserve"> lietošanas gadījumā reti saņemti ziņojumi par dzīvību iespējami apdraudošiem ādas izsitumiem (Stīvensa-Džonsona sindromu), kas sākumā parādās uz ķermeņa (rumpja) kā sarkanīgi, mērķim līdzīgi laukumi vai apaļi plankumi, bieži ar čūlu centrā. Var būt arī čūlas mutē, rīklē, degunā, uz dzimumorgāniem, kā arī konjunktivīts (sarkanas un pietūkušas acis). Izsitumi var progresēt, un āda plašos apvidos var čūloties vai lobīties. </w:t>
      </w:r>
    </w:p>
    <w:p w14:paraId="2296297B" w14:textId="30D31063" w:rsidR="00723A0F" w:rsidRPr="00C562AB" w:rsidRDefault="00723A0F" w:rsidP="00557AA8">
      <w:pPr>
        <w:spacing w:after="0" w:line="240" w:lineRule="auto"/>
        <w:ind w:left="-3"/>
        <w:rPr>
          <w:lang w:val="lv-LV"/>
        </w:rPr>
      </w:pPr>
      <w:r w:rsidRPr="00C562AB">
        <w:rPr>
          <w:lang w:val="lv-LV"/>
        </w:rPr>
        <w:t xml:space="preserve">Ja Jums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lietošanas gadījumā attīstījies Stīvensa-Džonsona sindroms, </w:t>
      </w:r>
      <w:proofErr w:type="spellStart"/>
      <w:r w:rsidRPr="00C562AB">
        <w:rPr>
          <w:lang w:val="lv-LV"/>
        </w:rPr>
        <w:t>febuksostatu</w:t>
      </w:r>
      <w:proofErr w:type="spellEnd"/>
      <w:r w:rsidRPr="00C562AB">
        <w:rPr>
          <w:lang w:val="lv-LV"/>
        </w:rPr>
        <w:t xml:space="preserve"> nekad vairs nevarēsit lietot. Ja Jums radušies izsitumi vai minētie ādas simptomi, nekavējoties meklējiet ārsta palīdzību un pasakiet, ka lietojat šīs zāles. </w:t>
      </w:r>
    </w:p>
    <w:p w14:paraId="75C22521" w14:textId="77777777" w:rsidR="00723A0F" w:rsidRPr="00C562AB" w:rsidRDefault="00723A0F" w:rsidP="00557AA8">
      <w:pPr>
        <w:spacing w:after="0" w:line="240" w:lineRule="auto"/>
        <w:ind w:left="1" w:firstLine="0"/>
        <w:rPr>
          <w:lang w:val="lv-LV"/>
        </w:rPr>
      </w:pPr>
      <w:r w:rsidRPr="00C562AB">
        <w:rPr>
          <w:lang w:val="lv-LV"/>
        </w:rPr>
        <w:t xml:space="preserve"> </w:t>
      </w:r>
    </w:p>
    <w:p w14:paraId="341764D7" w14:textId="2C286E1F" w:rsidR="00723A0F" w:rsidRPr="00C562AB" w:rsidRDefault="00723A0F" w:rsidP="00557AA8">
      <w:pPr>
        <w:spacing w:after="0" w:line="240" w:lineRule="auto"/>
        <w:ind w:left="-3"/>
        <w:rPr>
          <w:lang w:val="lv-LV"/>
        </w:rPr>
      </w:pPr>
      <w:r w:rsidRPr="00C562AB">
        <w:rPr>
          <w:lang w:val="lv-LV"/>
        </w:rPr>
        <w:t xml:space="preserve">Ja Jums ir podagras saasinājums (pēkšņas un stipras sāpes locītavā, kas ir jutīga, </w:t>
      </w:r>
      <w:proofErr w:type="spellStart"/>
      <w:r w:rsidRPr="00C562AB">
        <w:rPr>
          <w:lang w:val="lv-LV"/>
        </w:rPr>
        <w:t>apsārtusi</w:t>
      </w:r>
      <w:proofErr w:type="spellEnd"/>
      <w:r w:rsidRPr="00C562AB">
        <w:rPr>
          <w:lang w:val="lv-LV"/>
        </w:rPr>
        <w:t xml:space="preserve">, karsta un pietūkusi), nogaidiet, līdz podagras lēkme būs norimusi, un tikai tad sāciet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w:t>
      </w:r>
    </w:p>
    <w:p w14:paraId="00845DB5" w14:textId="77777777" w:rsidR="00723A0F" w:rsidRPr="00C562AB" w:rsidRDefault="00723A0F" w:rsidP="00557AA8">
      <w:pPr>
        <w:spacing w:after="0" w:line="240" w:lineRule="auto"/>
        <w:ind w:left="1" w:firstLine="0"/>
        <w:rPr>
          <w:lang w:val="lv-LV"/>
        </w:rPr>
      </w:pPr>
      <w:r w:rsidRPr="00C562AB">
        <w:rPr>
          <w:lang w:val="lv-LV"/>
        </w:rPr>
        <w:t xml:space="preserve"> </w:t>
      </w:r>
    </w:p>
    <w:p w14:paraId="710B94CF" w14:textId="0D49FCCC" w:rsidR="00723A0F" w:rsidRPr="00C562AB" w:rsidRDefault="00723A0F" w:rsidP="00557AA8">
      <w:pPr>
        <w:spacing w:after="0" w:line="240" w:lineRule="auto"/>
        <w:ind w:left="-3"/>
        <w:rPr>
          <w:lang w:val="lv-LV"/>
        </w:rPr>
      </w:pPr>
      <w:r w:rsidRPr="00C562AB">
        <w:rPr>
          <w:lang w:val="lv-LV"/>
        </w:rPr>
        <w:t xml:space="preserve">Dažiem cilvēkiem podagras lēkmes var </w:t>
      </w:r>
      <w:r w:rsidR="007D2048" w:rsidRPr="00C562AB">
        <w:rPr>
          <w:lang w:val="lv-LV"/>
        </w:rPr>
        <w:t>parādīties</w:t>
      </w:r>
      <w:r w:rsidRPr="00C562AB">
        <w:rPr>
          <w:lang w:val="lv-LV"/>
        </w:rPr>
        <w:t xml:space="preserve">, kad viņi sāk lietot urīnskābes līmeni kontrolējošas zāles. Tas nenotiek ar visiem, taču saasinājums ir iespējams arī tad, ja Jūs lietojat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un jo īpaši terapijas pirmajās nedēļās vai mēnešos.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ir jāturpina lietot arī tad, ja Jums ir saasinājums, jo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turpinās pazemināt urīnskābes līmeni. Laika gaitā podagras saasinājumi kļūs retāki un mazāk sāpīgi, ja lietosit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katru dienu. </w:t>
      </w:r>
    </w:p>
    <w:p w14:paraId="6458C1E8" w14:textId="77777777" w:rsidR="00723A0F" w:rsidRPr="00C562AB" w:rsidRDefault="00723A0F" w:rsidP="00557AA8">
      <w:pPr>
        <w:spacing w:after="0" w:line="240" w:lineRule="auto"/>
        <w:ind w:left="1" w:firstLine="0"/>
        <w:rPr>
          <w:lang w:val="lv-LV"/>
        </w:rPr>
      </w:pPr>
      <w:r w:rsidRPr="00C562AB">
        <w:rPr>
          <w:lang w:val="lv-LV"/>
        </w:rPr>
        <w:t xml:space="preserve"> </w:t>
      </w:r>
    </w:p>
    <w:p w14:paraId="3C13DEA3" w14:textId="77777777" w:rsidR="00723A0F" w:rsidRPr="00C562AB" w:rsidRDefault="00723A0F" w:rsidP="00557AA8">
      <w:pPr>
        <w:spacing w:after="0" w:line="240" w:lineRule="auto"/>
        <w:ind w:left="-3"/>
        <w:rPr>
          <w:lang w:val="lv-LV"/>
        </w:rPr>
      </w:pPr>
      <w:r w:rsidRPr="00C562AB">
        <w:rPr>
          <w:lang w:val="lv-LV"/>
        </w:rPr>
        <w:t xml:space="preserve">Jūsu ārsts var parakstīt citas zāles, ja uzskatīs, ka tas ir nepieciešams, lai novērstu vai arī ārstētu saasinājumu simptomus, kā sāpes un locītavu pietūkumu. </w:t>
      </w:r>
    </w:p>
    <w:p w14:paraId="6150E8A2" w14:textId="77777777" w:rsidR="00723A0F" w:rsidRPr="00C562AB" w:rsidRDefault="00723A0F" w:rsidP="00557AA8">
      <w:pPr>
        <w:spacing w:after="0" w:line="240" w:lineRule="auto"/>
        <w:ind w:left="1" w:firstLine="0"/>
        <w:rPr>
          <w:lang w:val="lv-LV"/>
        </w:rPr>
      </w:pPr>
      <w:r w:rsidRPr="00C562AB">
        <w:rPr>
          <w:b/>
          <w:lang w:val="lv-LV"/>
        </w:rPr>
        <w:t xml:space="preserve"> </w:t>
      </w:r>
    </w:p>
    <w:p w14:paraId="77F96B63" w14:textId="6A73E0CB" w:rsidR="00723A0F" w:rsidRPr="00C562AB" w:rsidRDefault="00723A0F" w:rsidP="00557AA8">
      <w:pPr>
        <w:spacing w:after="0" w:line="240" w:lineRule="auto"/>
        <w:ind w:left="-3"/>
        <w:rPr>
          <w:lang w:val="lv-LV"/>
        </w:rPr>
      </w:pPr>
      <w:r w:rsidRPr="00C562AB">
        <w:rPr>
          <w:lang w:val="lv-LV"/>
        </w:rPr>
        <w:t xml:space="preserve">Pacientiem ar ļoti augstu urīnskābes līmeni (piemēram, tiem, kuriem veic </w:t>
      </w:r>
      <w:r w:rsidR="00234664" w:rsidRPr="00C562AB">
        <w:rPr>
          <w:lang w:val="lv-LV"/>
        </w:rPr>
        <w:t xml:space="preserve">vēža </w:t>
      </w:r>
      <w:r w:rsidRPr="00C562AB">
        <w:rPr>
          <w:lang w:val="lv-LV"/>
        </w:rPr>
        <w:t xml:space="preserve">ķīmijterapiju) ārstēšana ar urīnskābi pazeminošiem līdzekļiem var izraisīt </w:t>
      </w:r>
      <w:proofErr w:type="spellStart"/>
      <w:r w:rsidRPr="00C562AB">
        <w:rPr>
          <w:lang w:val="lv-LV"/>
        </w:rPr>
        <w:t>ksantīna</w:t>
      </w:r>
      <w:proofErr w:type="spellEnd"/>
      <w:r w:rsidRPr="00C562AB">
        <w:rPr>
          <w:lang w:val="lv-LV"/>
        </w:rPr>
        <w:t xml:space="preserve"> uzkrāšanos urīnceļos ar iespējamu akmeņu veidošanos, kaut arī tā nav tikusi novērota pacientiem, kuriem ar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ārstēja </w:t>
      </w:r>
      <w:proofErr w:type="spellStart"/>
      <w:r w:rsidRPr="00C562AB">
        <w:rPr>
          <w:lang w:val="lv-LV"/>
        </w:rPr>
        <w:t>tumora</w:t>
      </w:r>
      <w:proofErr w:type="spellEnd"/>
      <w:r w:rsidRPr="00C562AB">
        <w:rPr>
          <w:lang w:val="lv-LV"/>
        </w:rPr>
        <w:t xml:space="preserve"> </w:t>
      </w:r>
      <w:proofErr w:type="spellStart"/>
      <w:r w:rsidRPr="00C562AB">
        <w:rPr>
          <w:lang w:val="lv-LV"/>
        </w:rPr>
        <w:t>līzes</w:t>
      </w:r>
      <w:proofErr w:type="spellEnd"/>
      <w:r w:rsidRPr="00C562AB">
        <w:rPr>
          <w:lang w:val="lv-LV"/>
        </w:rPr>
        <w:t xml:space="preserve"> sindromu. </w:t>
      </w:r>
    </w:p>
    <w:p w14:paraId="36999B51" w14:textId="77777777" w:rsidR="00723A0F" w:rsidRPr="00C562AB" w:rsidRDefault="00723A0F" w:rsidP="00557AA8">
      <w:pPr>
        <w:spacing w:after="0" w:line="240" w:lineRule="auto"/>
        <w:ind w:left="1" w:firstLine="0"/>
        <w:rPr>
          <w:lang w:val="lv-LV"/>
        </w:rPr>
      </w:pPr>
      <w:r w:rsidRPr="00C562AB">
        <w:rPr>
          <w:lang w:val="lv-LV"/>
        </w:rPr>
        <w:t xml:space="preserve"> </w:t>
      </w:r>
    </w:p>
    <w:p w14:paraId="3DE85110" w14:textId="77777777" w:rsidR="00723A0F" w:rsidRPr="00C562AB" w:rsidRDefault="00723A0F" w:rsidP="00557AA8">
      <w:pPr>
        <w:spacing w:after="0" w:line="240" w:lineRule="auto"/>
        <w:ind w:left="-3"/>
        <w:rPr>
          <w:lang w:val="lv-LV"/>
        </w:rPr>
      </w:pPr>
      <w:r w:rsidRPr="00C562AB">
        <w:rPr>
          <w:lang w:val="lv-LV"/>
        </w:rPr>
        <w:t xml:space="preserve">Ārsts var Jūs lūgt izdarīt asins analīzes, lai pārbaudītu, vai Jūsu aknas darbojas normāli. </w:t>
      </w:r>
    </w:p>
    <w:p w14:paraId="147A961A" w14:textId="77777777" w:rsidR="00723A0F" w:rsidRPr="00C562AB" w:rsidRDefault="00723A0F" w:rsidP="00557AA8">
      <w:pPr>
        <w:spacing w:after="0" w:line="240" w:lineRule="auto"/>
        <w:ind w:left="1" w:firstLine="0"/>
        <w:rPr>
          <w:lang w:val="lv-LV"/>
        </w:rPr>
      </w:pPr>
      <w:r w:rsidRPr="00C562AB">
        <w:rPr>
          <w:b/>
          <w:lang w:val="lv-LV"/>
        </w:rPr>
        <w:t xml:space="preserve"> </w:t>
      </w:r>
    </w:p>
    <w:p w14:paraId="3DDD1B44" w14:textId="77777777" w:rsidR="00723A0F" w:rsidRPr="00C562AB" w:rsidRDefault="00723A0F" w:rsidP="00557AA8">
      <w:pPr>
        <w:spacing w:after="0" w:line="240" w:lineRule="auto"/>
        <w:ind w:left="-3" w:hanging="10"/>
        <w:rPr>
          <w:lang w:val="lv-LV"/>
        </w:rPr>
      </w:pPr>
      <w:r w:rsidRPr="00C562AB">
        <w:rPr>
          <w:b/>
          <w:lang w:val="lv-LV"/>
        </w:rPr>
        <w:t xml:space="preserve">Bērni un pusaudži </w:t>
      </w:r>
    </w:p>
    <w:p w14:paraId="545FC5D4" w14:textId="77777777" w:rsidR="00723A0F" w:rsidRPr="00C562AB" w:rsidRDefault="00723A0F" w:rsidP="00557AA8">
      <w:pPr>
        <w:spacing w:after="0" w:line="240" w:lineRule="auto"/>
        <w:ind w:left="-3"/>
        <w:rPr>
          <w:lang w:val="lv-LV"/>
        </w:rPr>
      </w:pPr>
      <w:r w:rsidRPr="00C562AB">
        <w:rPr>
          <w:lang w:val="lv-LV"/>
        </w:rPr>
        <w:t xml:space="preserve">Nedodiet šīs zāles bērniem līdz 18 gadu vecumam, jo drošums un efektivitāte nav pierādīta. </w:t>
      </w:r>
    </w:p>
    <w:p w14:paraId="793539F8" w14:textId="77777777" w:rsidR="00723A0F" w:rsidRPr="00C562AB" w:rsidRDefault="00723A0F" w:rsidP="00557AA8">
      <w:pPr>
        <w:spacing w:after="0" w:line="240" w:lineRule="auto"/>
        <w:ind w:left="1" w:firstLine="0"/>
        <w:rPr>
          <w:lang w:val="lv-LV"/>
        </w:rPr>
      </w:pPr>
      <w:r w:rsidRPr="00C562AB">
        <w:rPr>
          <w:lang w:val="lv-LV"/>
        </w:rPr>
        <w:t xml:space="preserve"> </w:t>
      </w:r>
    </w:p>
    <w:p w14:paraId="09FDC4C6" w14:textId="7A83BEE8" w:rsidR="00723A0F" w:rsidRPr="00C562AB" w:rsidRDefault="00723A0F" w:rsidP="00557AA8">
      <w:pPr>
        <w:pStyle w:val="Heading1"/>
        <w:spacing w:after="0" w:line="240" w:lineRule="auto"/>
        <w:ind w:left="-3" w:right="0"/>
        <w:rPr>
          <w:lang w:val="lv-LV"/>
        </w:rPr>
      </w:pPr>
      <w:r w:rsidRPr="00C562AB">
        <w:rPr>
          <w:lang w:val="lv-LV"/>
        </w:rPr>
        <w:lastRenderedPageBreak/>
        <w:t xml:space="preserve">Citas zāles un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w:t>
      </w:r>
    </w:p>
    <w:p w14:paraId="345C6E1F" w14:textId="77777777" w:rsidR="00723A0F" w:rsidRPr="00C562AB" w:rsidRDefault="00723A0F" w:rsidP="00557AA8">
      <w:pPr>
        <w:spacing w:after="0" w:line="240" w:lineRule="auto"/>
        <w:ind w:left="-3"/>
        <w:rPr>
          <w:lang w:val="lv-LV"/>
        </w:rPr>
      </w:pPr>
      <w:r w:rsidRPr="00C562AB">
        <w:rPr>
          <w:lang w:val="lv-LV"/>
        </w:rPr>
        <w:t xml:space="preserve">Pastāstiet ārstam vai farmaceitam par visām zālēm, kuras lietojat, pēdējā laikā esat lietojis vai varētu lietot, ieskaitot zāles, ko var iegādāties bez receptes. </w:t>
      </w:r>
    </w:p>
    <w:p w14:paraId="75D1AF52" w14:textId="2B3FD174" w:rsidR="00723A0F" w:rsidRPr="00C562AB" w:rsidRDefault="00723A0F" w:rsidP="00557AA8">
      <w:pPr>
        <w:spacing w:after="0" w:line="240" w:lineRule="auto"/>
        <w:ind w:left="-3"/>
        <w:rPr>
          <w:lang w:val="lv-LV"/>
        </w:rPr>
      </w:pPr>
      <w:r w:rsidRPr="00C562AB">
        <w:rPr>
          <w:lang w:val="lv-LV"/>
        </w:rPr>
        <w:t xml:space="preserve">Īpaši svarīgi ir informēt ārstu vai farmaceitu, ja lietojat zāles, kas satur kādu no turpmāk uzskaitītajām vielām, jo šīs vielas var mijiedarboties ar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un Jūsu ārsts, iespējams, vēlēsies veikt nepieciešamos piesardzības pasākumus: </w:t>
      </w:r>
    </w:p>
    <w:p w14:paraId="083FD0DB" w14:textId="77777777" w:rsidR="00723A0F" w:rsidRPr="00C562AB" w:rsidRDefault="00723A0F" w:rsidP="00557AA8">
      <w:pPr>
        <w:numPr>
          <w:ilvl w:val="0"/>
          <w:numId w:val="5"/>
        </w:numPr>
        <w:spacing w:after="0" w:line="240" w:lineRule="auto"/>
        <w:ind w:hanging="540"/>
        <w:rPr>
          <w:lang w:val="lv-LV"/>
        </w:rPr>
      </w:pPr>
      <w:proofErr w:type="spellStart"/>
      <w:r w:rsidRPr="00C562AB">
        <w:rPr>
          <w:lang w:val="lv-LV"/>
        </w:rPr>
        <w:t>merkaptopurīnu</w:t>
      </w:r>
      <w:proofErr w:type="spellEnd"/>
      <w:r w:rsidRPr="00C562AB">
        <w:rPr>
          <w:lang w:val="lv-LV"/>
        </w:rPr>
        <w:t xml:space="preserve"> (lieto vēža ārstēšanai), </w:t>
      </w:r>
    </w:p>
    <w:p w14:paraId="5E2117BB" w14:textId="77777777" w:rsidR="00536D4F" w:rsidRPr="00C562AB" w:rsidRDefault="00723A0F" w:rsidP="00557AA8">
      <w:pPr>
        <w:numPr>
          <w:ilvl w:val="0"/>
          <w:numId w:val="5"/>
        </w:numPr>
        <w:spacing w:after="0" w:line="240" w:lineRule="auto"/>
        <w:ind w:hanging="540"/>
        <w:rPr>
          <w:lang w:val="lv-LV"/>
        </w:rPr>
      </w:pPr>
      <w:proofErr w:type="spellStart"/>
      <w:r w:rsidRPr="00C562AB">
        <w:rPr>
          <w:lang w:val="lv-LV"/>
        </w:rPr>
        <w:t>azatioprīnu</w:t>
      </w:r>
      <w:proofErr w:type="spellEnd"/>
      <w:r w:rsidRPr="00C562AB">
        <w:rPr>
          <w:lang w:val="lv-LV"/>
        </w:rPr>
        <w:t xml:space="preserve"> (lieto, lai apspiestu imūnsistēmas reakciju), </w:t>
      </w:r>
    </w:p>
    <w:p w14:paraId="133C22F9" w14:textId="609348E2" w:rsidR="00723A0F" w:rsidRPr="00C562AB" w:rsidRDefault="00723A0F" w:rsidP="00557AA8">
      <w:pPr>
        <w:numPr>
          <w:ilvl w:val="0"/>
          <w:numId w:val="5"/>
        </w:numPr>
        <w:spacing w:after="0" w:line="240" w:lineRule="auto"/>
        <w:ind w:hanging="540"/>
        <w:rPr>
          <w:lang w:val="lv-LV"/>
        </w:rPr>
      </w:pPr>
      <w:proofErr w:type="spellStart"/>
      <w:r w:rsidRPr="00C562AB">
        <w:rPr>
          <w:lang w:val="lv-LV"/>
        </w:rPr>
        <w:t>teofilīnu</w:t>
      </w:r>
      <w:proofErr w:type="spellEnd"/>
      <w:r w:rsidRPr="00C562AB">
        <w:rPr>
          <w:lang w:val="lv-LV"/>
        </w:rPr>
        <w:t xml:space="preserve"> (lieto astmas ārstēšanai). </w:t>
      </w:r>
    </w:p>
    <w:p w14:paraId="051673E4" w14:textId="77777777" w:rsidR="00723A0F" w:rsidRPr="00C562AB" w:rsidRDefault="00723A0F" w:rsidP="00557AA8">
      <w:pPr>
        <w:spacing w:after="0" w:line="240" w:lineRule="auto"/>
        <w:ind w:left="2" w:firstLine="0"/>
        <w:rPr>
          <w:lang w:val="lv-LV"/>
        </w:rPr>
      </w:pPr>
      <w:r w:rsidRPr="00C562AB">
        <w:rPr>
          <w:lang w:val="lv-LV"/>
        </w:rPr>
        <w:t xml:space="preserve"> </w:t>
      </w:r>
    </w:p>
    <w:p w14:paraId="4968A59A" w14:textId="77777777" w:rsidR="00723A0F" w:rsidRPr="00C562AB" w:rsidRDefault="00723A0F" w:rsidP="00557AA8">
      <w:pPr>
        <w:pStyle w:val="Heading1"/>
        <w:spacing w:after="0" w:line="240" w:lineRule="auto"/>
        <w:ind w:left="-3" w:right="0"/>
        <w:rPr>
          <w:lang w:val="lv-LV"/>
        </w:rPr>
      </w:pPr>
      <w:r w:rsidRPr="00C562AB">
        <w:rPr>
          <w:lang w:val="lv-LV"/>
        </w:rPr>
        <w:t xml:space="preserve">Grūtniecība un barošana ar krūti </w:t>
      </w:r>
    </w:p>
    <w:p w14:paraId="4F5494AE" w14:textId="65EC9985" w:rsidR="00723A0F" w:rsidRPr="00C562AB" w:rsidRDefault="00723A0F" w:rsidP="00557AA8">
      <w:pPr>
        <w:spacing w:after="0" w:line="240" w:lineRule="auto"/>
        <w:ind w:left="-3"/>
        <w:rPr>
          <w:lang w:val="lv-LV"/>
        </w:rPr>
      </w:pPr>
      <w:r w:rsidRPr="00C562AB">
        <w:rPr>
          <w:lang w:val="lv-LV"/>
        </w:rPr>
        <w:t xml:space="preserve">Tas, vai </w:t>
      </w:r>
      <w:proofErr w:type="spellStart"/>
      <w:r w:rsidR="005D028D" w:rsidRPr="00C562AB">
        <w:rPr>
          <w:lang w:val="lv-LV"/>
        </w:rPr>
        <w:t>Febuksostats</w:t>
      </w:r>
      <w:proofErr w:type="spellEnd"/>
      <w:r w:rsidRPr="00C562AB">
        <w:rPr>
          <w:lang w:val="lv-LV"/>
        </w:rPr>
        <w:t xml:space="preserve"> var kaitēt Jūsu nedzimušajam bērnam, nav zināms. </w:t>
      </w:r>
      <w:proofErr w:type="spellStart"/>
      <w:r w:rsidR="005D028D" w:rsidRPr="00C562AB">
        <w:rPr>
          <w:lang w:val="lv-LV"/>
        </w:rPr>
        <w:t>Febuksostatu</w:t>
      </w:r>
      <w:proofErr w:type="spellEnd"/>
      <w:r w:rsidR="005D028D" w:rsidRPr="00C562AB">
        <w:rPr>
          <w:lang w:val="lv-LV"/>
        </w:rPr>
        <w:t xml:space="preserve"> </w:t>
      </w:r>
      <w:r w:rsidRPr="00C562AB">
        <w:rPr>
          <w:lang w:val="lv-LV"/>
        </w:rPr>
        <w:t xml:space="preserve">nevajadzētu lietot grūtniecības laikā. Tas, vai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izdalās mātes pienā, nav zināms. Ja barojat bērnu ar krūti vai plānojat to darīt,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lietot nevajadzētu. </w:t>
      </w:r>
    </w:p>
    <w:p w14:paraId="648902DA" w14:textId="77777777" w:rsidR="00723A0F" w:rsidRPr="00C562AB" w:rsidRDefault="00723A0F" w:rsidP="00557AA8">
      <w:pPr>
        <w:spacing w:after="0" w:line="240" w:lineRule="auto"/>
        <w:ind w:left="-3"/>
        <w:rPr>
          <w:lang w:val="lv-LV"/>
        </w:rPr>
      </w:pPr>
      <w:r w:rsidRPr="00C562AB">
        <w:rPr>
          <w:lang w:val="lv-LV"/>
        </w:rPr>
        <w:t xml:space="preserve">Ja Jūs esat grūtniece vai barojat bērnu ar krūti, ja domājat, ka Jums varētu būt grūtniecība, vai plānojat grūtniecību, pirms šo zāļu lietošanas konsultējieties ar ārstu vai farmaceitu. </w:t>
      </w:r>
    </w:p>
    <w:p w14:paraId="773F51EA" w14:textId="77777777" w:rsidR="00723A0F" w:rsidRPr="00C562AB" w:rsidRDefault="00723A0F" w:rsidP="00557AA8">
      <w:pPr>
        <w:spacing w:after="0" w:line="240" w:lineRule="auto"/>
        <w:ind w:left="1" w:firstLine="0"/>
        <w:rPr>
          <w:lang w:val="lv-LV"/>
        </w:rPr>
      </w:pPr>
      <w:r w:rsidRPr="00C562AB">
        <w:rPr>
          <w:lang w:val="lv-LV"/>
        </w:rPr>
        <w:t xml:space="preserve"> </w:t>
      </w:r>
    </w:p>
    <w:p w14:paraId="53366D5A" w14:textId="77777777" w:rsidR="00723A0F" w:rsidRPr="00C562AB" w:rsidRDefault="00723A0F" w:rsidP="00557AA8">
      <w:pPr>
        <w:pStyle w:val="Heading1"/>
        <w:spacing w:after="0" w:line="240" w:lineRule="auto"/>
        <w:ind w:left="-3" w:right="0"/>
        <w:rPr>
          <w:lang w:val="lv-LV"/>
        </w:rPr>
      </w:pPr>
      <w:r w:rsidRPr="00C562AB">
        <w:rPr>
          <w:lang w:val="lv-LV"/>
        </w:rPr>
        <w:t xml:space="preserve">Transportlīdzekļu vadīšana un mehānismu apkalpošana </w:t>
      </w:r>
    </w:p>
    <w:p w14:paraId="3338319E" w14:textId="77777777" w:rsidR="00723A0F" w:rsidRPr="00C562AB" w:rsidRDefault="00723A0F" w:rsidP="00557AA8">
      <w:pPr>
        <w:spacing w:after="0" w:line="240" w:lineRule="auto"/>
        <w:ind w:left="0" w:hanging="11"/>
        <w:rPr>
          <w:lang w:val="lv-LV"/>
        </w:rPr>
      </w:pPr>
      <w:r w:rsidRPr="00C562AB">
        <w:rPr>
          <w:lang w:val="lv-LV"/>
        </w:rPr>
        <w:t xml:space="preserve">Neaizmirstiet, ka Jums var būt reibonis, miegainība, neskaidra redze un nejutīgums, vai arī </w:t>
      </w:r>
      <w:proofErr w:type="spellStart"/>
      <w:r w:rsidRPr="00C562AB">
        <w:rPr>
          <w:lang w:val="lv-LV"/>
        </w:rPr>
        <w:t>tirpoņa</w:t>
      </w:r>
      <w:proofErr w:type="spellEnd"/>
      <w:r w:rsidRPr="00C562AB">
        <w:rPr>
          <w:lang w:val="lv-LV"/>
        </w:rPr>
        <w:t>, tāpēc, ja tā ir noticis, nevajadzētu vadīt mašīnas vai apkalpot mehānismus.</w:t>
      </w:r>
      <w:r w:rsidRPr="00C562AB">
        <w:rPr>
          <w:b/>
          <w:i/>
          <w:lang w:val="lv-LV"/>
        </w:rPr>
        <w:t xml:space="preserve"> </w:t>
      </w:r>
    </w:p>
    <w:p w14:paraId="0DD438D1" w14:textId="77777777" w:rsidR="00723A0F" w:rsidRPr="00C562AB" w:rsidRDefault="00723A0F" w:rsidP="00557AA8">
      <w:pPr>
        <w:spacing w:after="0" w:line="240" w:lineRule="auto"/>
        <w:ind w:left="1" w:firstLine="0"/>
        <w:rPr>
          <w:lang w:val="lv-LV"/>
        </w:rPr>
      </w:pPr>
      <w:r w:rsidRPr="00C562AB">
        <w:rPr>
          <w:lang w:val="lv-LV"/>
        </w:rPr>
        <w:t xml:space="preserve"> </w:t>
      </w:r>
    </w:p>
    <w:p w14:paraId="2194692B" w14:textId="40CA5F2E" w:rsidR="00723A0F" w:rsidRPr="00C562AB" w:rsidRDefault="00723A0F" w:rsidP="00557AA8">
      <w:pPr>
        <w:pStyle w:val="Heading1"/>
        <w:spacing w:after="0" w:line="240" w:lineRule="auto"/>
        <w:ind w:left="-3" w:right="0"/>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satur laktozi </w:t>
      </w:r>
      <w:r w:rsidR="00FF5202" w:rsidRPr="00C562AB">
        <w:rPr>
          <w:lang w:val="lv-LV"/>
        </w:rPr>
        <w:t>un nātriju</w:t>
      </w:r>
    </w:p>
    <w:p w14:paraId="104EDE95" w14:textId="2EB235B6" w:rsidR="00723A0F" w:rsidRPr="00C562AB" w:rsidRDefault="00723A0F" w:rsidP="00557AA8">
      <w:pPr>
        <w:spacing w:after="0" w:line="240" w:lineRule="auto"/>
        <w:ind w:left="-3"/>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tabletes satur laktozi (cukura veidu). Ja ārsts ir teicis, ka Jums ir kāda cukura nepanesība, pirms lietojat šīs zāles, konsultējieties ar ārstu. </w:t>
      </w:r>
    </w:p>
    <w:p w14:paraId="35378C75" w14:textId="375828DA" w:rsidR="00FF5202" w:rsidRPr="00C562AB" w:rsidRDefault="00FF5202" w:rsidP="00557AA8">
      <w:pPr>
        <w:spacing w:after="0" w:line="240" w:lineRule="auto"/>
        <w:ind w:left="-3"/>
        <w:rPr>
          <w:lang w:val="lv-LV"/>
        </w:rPr>
      </w:pPr>
      <w:r w:rsidRPr="00C562AB">
        <w:rPr>
          <w:rStyle w:val="tlid-translation"/>
          <w:lang w:val="lv-LV"/>
        </w:rPr>
        <w:t xml:space="preserve">Šīs zāles satur mazāk par 1 </w:t>
      </w:r>
      <w:proofErr w:type="spellStart"/>
      <w:r w:rsidRPr="00C562AB">
        <w:rPr>
          <w:rStyle w:val="tlid-translation"/>
          <w:lang w:val="lv-LV"/>
        </w:rPr>
        <w:t>mmol</w:t>
      </w:r>
      <w:proofErr w:type="spellEnd"/>
      <w:r w:rsidRPr="00C562AB">
        <w:rPr>
          <w:rStyle w:val="tlid-translation"/>
          <w:lang w:val="lv-LV"/>
        </w:rPr>
        <w:t xml:space="preserve"> nātrija (23 mg) vienā tabletē, būtībā tās ir </w:t>
      </w:r>
      <w:r w:rsidR="00D04224">
        <w:rPr>
          <w:rStyle w:val="tlid-translation"/>
          <w:lang w:val="lv-LV"/>
        </w:rPr>
        <w:t>“</w:t>
      </w:r>
      <w:r w:rsidRPr="00C562AB">
        <w:rPr>
          <w:rStyle w:val="tlid-translation"/>
          <w:lang w:val="lv-LV"/>
        </w:rPr>
        <w:t>nātriju nesaturošas</w:t>
      </w:r>
      <w:r w:rsidR="00D04224">
        <w:rPr>
          <w:rStyle w:val="tlid-translation"/>
          <w:lang w:val="lv-LV"/>
        </w:rPr>
        <w:t>”</w:t>
      </w:r>
      <w:r w:rsidRPr="00C562AB">
        <w:rPr>
          <w:rStyle w:val="tlid-translation"/>
          <w:lang w:val="lv-LV"/>
        </w:rPr>
        <w:t>.</w:t>
      </w:r>
    </w:p>
    <w:p w14:paraId="1E04B244" w14:textId="77777777" w:rsidR="00FF5202" w:rsidRPr="00C562AB" w:rsidRDefault="00FF5202" w:rsidP="00557AA8">
      <w:pPr>
        <w:spacing w:after="0" w:line="240" w:lineRule="auto"/>
        <w:ind w:left="-3"/>
        <w:rPr>
          <w:lang w:val="lv-LV"/>
        </w:rPr>
      </w:pPr>
    </w:p>
    <w:p w14:paraId="720719AB" w14:textId="05C36455" w:rsidR="00723A0F" w:rsidRPr="00C562AB" w:rsidRDefault="00723A0F" w:rsidP="00557AA8">
      <w:pPr>
        <w:pStyle w:val="Heading2"/>
        <w:tabs>
          <w:tab w:val="center" w:pos="1595"/>
        </w:tabs>
        <w:spacing w:after="0" w:line="240" w:lineRule="auto"/>
        <w:ind w:left="-13" w:right="0" w:firstLine="0"/>
        <w:rPr>
          <w:lang w:val="lv-LV"/>
        </w:rPr>
      </w:pPr>
      <w:r w:rsidRPr="00C562AB">
        <w:rPr>
          <w:lang w:val="lv-LV"/>
        </w:rPr>
        <w:t xml:space="preserve">3. </w:t>
      </w:r>
      <w:r w:rsidRPr="00C562AB">
        <w:rPr>
          <w:lang w:val="lv-LV"/>
        </w:rPr>
        <w:tab/>
        <w:t xml:space="preserve">Kā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b w:val="0"/>
          <w:lang w:val="lv-LV"/>
        </w:rPr>
        <w:t xml:space="preserve"> </w:t>
      </w:r>
    </w:p>
    <w:p w14:paraId="1F0BACEF" w14:textId="77777777" w:rsidR="00723A0F" w:rsidRPr="00C562AB" w:rsidRDefault="00723A0F" w:rsidP="00557AA8">
      <w:pPr>
        <w:spacing w:after="0" w:line="240" w:lineRule="auto"/>
        <w:ind w:left="-3"/>
        <w:rPr>
          <w:lang w:val="lv-LV"/>
        </w:rPr>
      </w:pPr>
      <w:r w:rsidRPr="00C562AB">
        <w:rPr>
          <w:lang w:val="lv-LV"/>
        </w:rPr>
        <w:t>Vienmēr lietojiet šīs zāles tieši tā, kā ārsts vai farmaceits Jums teicis</w:t>
      </w:r>
      <w:r w:rsidRPr="00C562AB">
        <w:rPr>
          <w:sz w:val="24"/>
          <w:lang w:val="lv-LV"/>
        </w:rPr>
        <w:t xml:space="preserve">. </w:t>
      </w:r>
      <w:r w:rsidRPr="00C562AB">
        <w:rPr>
          <w:lang w:val="lv-LV"/>
        </w:rPr>
        <w:t>Neskaidrību gadījumā vaicājiet ārstam vai farmaceitam.</w:t>
      </w:r>
      <w:r w:rsidRPr="00C562AB">
        <w:rPr>
          <w:sz w:val="24"/>
          <w:lang w:val="lv-LV"/>
        </w:rPr>
        <w:t xml:space="preserve"> </w:t>
      </w:r>
    </w:p>
    <w:p w14:paraId="050B5265" w14:textId="77777777" w:rsidR="00723A0F" w:rsidRPr="00C562AB" w:rsidRDefault="00723A0F" w:rsidP="00557AA8">
      <w:pPr>
        <w:numPr>
          <w:ilvl w:val="0"/>
          <w:numId w:val="6"/>
        </w:numPr>
        <w:spacing w:after="0" w:line="240" w:lineRule="auto"/>
        <w:ind w:hanging="567"/>
        <w:rPr>
          <w:lang w:val="lv-LV"/>
        </w:rPr>
      </w:pPr>
      <w:r w:rsidRPr="00C562AB">
        <w:rPr>
          <w:lang w:val="lv-LV"/>
        </w:rPr>
        <w:t xml:space="preserve">Parastā deva ir viena tablete dienā. </w:t>
      </w:r>
      <w:proofErr w:type="spellStart"/>
      <w:r w:rsidRPr="00C562AB">
        <w:rPr>
          <w:lang w:val="lv-LV"/>
        </w:rPr>
        <w:t>Blistera</w:t>
      </w:r>
      <w:proofErr w:type="spellEnd"/>
      <w:r w:rsidRPr="00C562AB">
        <w:rPr>
          <w:lang w:val="lv-LV"/>
        </w:rPr>
        <w:t xml:space="preserve"> mugurpusē ir atzīmētas nedēļas dienas, lai Jums būtu vieglāk pārliecināties, ka esat lietojis devu katru dienu. </w:t>
      </w:r>
    </w:p>
    <w:p w14:paraId="1E649574" w14:textId="413C5E9A" w:rsidR="00723A0F" w:rsidRPr="00C562AB" w:rsidRDefault="00723A0F" w:rsidP="00557AA8">
      <w:pPr>
        <w:numPr>
          <w:ilvl w:val="0"/>
          <w:numId w:val="6"/>
        </w:numPr>
        <w:spacing w:after="0" w:line="240" w:lineRule="auto"/>
        <w:ind w:hanging="567"/>
        <w:rPr>
          <w:lang w:val="lv-LV"/>
        </w:rPr>
      </w:pPr>
      <w:r w:rsidRPr="00C562AB">
        <w:rPr>
          <w:lang w:val="lv-LV"/>
        </w:rPr>
        <w:t xml:space="preserve">Tabletes jālieto iekšķīgi, un to var darīt ar pārtiku vai bez. </w:t>
      </w:r>
    </w:p>
    <w:p w14:paraId="0ABE89C3" w14:textId="799255A2" w:rsidR="00F6174E" w:rsidRPr="00C562AB" w:rsidRDefault="0021316C" w:rsidP="00557AA8">
      <w:pPr>
        <w:numPr>
          <w:ilvl w:val="0"/>
          <w:numId w:val="6"/>
        </w:numPr>
        <w:spacing w:after="0" w:line="240" w:lineRule="auto"/>
        <w:ind w:hanging="567"/>
        <w:rPr>
          <w:lang w:val="lv-LV"/>
        </w:rPr>
      </w:pPr>
      <w:proofErr w:type="spellStart"/>
      <w:r w:rsidRPr="00C562AB">
        <w:rPr>
          <w:lang w:val="lv-LV"/>
        </w:rPr>
        <w:t>Febuxostat</w:t>
      </w:r>
      <w:proofErr w:type="spellEnd"/>
      <w:r w:rsidRPr="00C562AB">
        <w:rPr>
          <w:lang w:val="lv-LV"/>
        </w:rPr>
        <w:t xml:space="preserve"> </w:t>
      </w:r>
      <w:proofErr w:type="spellStart"/>
      <w:r w:rsidRPr="00C562AB">
        <w:rPr>
          <w:lang w:val="lv-LV"/>
        </w:rPr>
        <w:t>Zentiva</w:t>
      </w:r>
      <w:proofErr w:type="spellEnd"/>
      <w:r w:rsidR="00C01A85">
        <w:rPr>
          <w:lang w:val="lv-LV"/>
        </w:rPr>
        <w:t xml:space="preserve"> 120 mg tabletei</w:t>
      </w:r>
      <w:r w:rsidR="008B088C">
        <w:rPr>
          <w:lang w:val="lv-LV"/>
        </w:rPr>
        <w:t xml:space="preserve"> </w:t>
      </w:r>
      <w:r w:rsidRPr="00C562AB">
        <w:rPr>
          <w:lang w:val="lv-LV"/>
        </w:rPr>
        <w:t>d</w:t>
      </w:r>
      <w:r w:rsidR="00F6174E" w:rsidRPr="00C562AB">
        <w:rPr>
          <w:lang w:val="lv-LV"/>
        </w:rPr>
        <w:t xml:space="preserve">alījuma līnija paredzēta tikai tabletes salaušanai, lai atvieglotu tās norīšanu, nevis tabletes dalīšanai vienādās devās. </w:t>
      </w:r>
    </w:p>
    <w:p w14:paraId="13C655CA" w14:textId="77777777" w:rsidR="00723A0F" w:rsidRPr="00C562AB" w:rsidRDefault="00723A0F" w:rsidP="00557AA8">
      <w:pPr>
        <w:spacing w:after="0" w:line="240" w:lineRule="auto"/>
        <w:ind w:left="2" w:firstLine="0"/>
        <w:rPr>
          <w:lang w:val="lv-LV"/>
        </w:rPr>
      </w:pPr>
      <w:r w:rsidRPr="00C562AB">
        <w:rPr>
          <w:lang w:val="lv-LV"/>
        </w:rPr>
        <w:t xml:space="preserve"> </w:t>
      </w:r>
    </w:p>
    <w:p w14:paraId="3AD5E745" w14:textId="77777777" w:rsidR="00723A0F" w:rsidRPr="00557AA8" w:rsidRDefault="00723A0F" w:rsidP="00557AA8">
      <w:pPr>
        <w:spacing w:after="0" w:line="240" w:lineRule="auto"/>
        <w:ind w:left="-3" w:hanging="10"/>
        <w:rPr>
          <w:b/>
          <w:bCs/>
          <w:iCs/>
          <w:lang w:val="lv-LV"/>
        </w:rPr>
      </w:pPr>
      <w:r w:rsidRPr="00557AA8">
        <w:rPr>
          <w:b/>
          <w:bCs/>
          <w:iCs/>
          <w:lang w:val="lv-LV"/>
        </w:rPr>
        <w:t xml:space="preserve">Podagra </w:t>
      </w:r>
      <w:r w:rsidRPr="00AF4F16">
        <w:rPr>
          <w:b/>
          <w:bCs/>
          <w:iCs/>
          <w:lang w:val="lv-LV"/>
        </w:rPr>
        <w:t xml:space="preserve"> </w:t>
      </w:r>
    </w:p>
    <w:p w14:paraId="3B162772" w14:textId="03F0669D" w:rsidR="00723A0F" w:rsidRPr="00C562AB" w:rsidRDefault="00723A0F" w:rsidP="00557AA8">
      <w:pPr>
        <w:spacing w:after="0" w:line="240" w:lineRule="auto"/>
        <w:ind w:left="-3"/>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ir pieejams vai nu kā 80 mg tabletes, vai 120 mg tabletes. Jūsu ārsts parakstīs Jums vispiemērotākā stipruma tabletes. </w:t>
      </w:r>
    </w:p>
    <w:p w14:paraId="3D3E7131" w14:textId="389D571F" w:rsidR="00723A0F" w:rsidRPr="00C562AB" w:rsidRDefault="00723A0F" w:rsidP="00557AA8">
      <w:pPr>
        <w:spacing w:after="0" w:line="240" w:lineRule="auto"/>
        <w:ind w:left="-3"/>
        <w:rPr>
          <w:lang w:val="lv-LV"/>
        </w:rPr>
      </w:pPr>
      <w:r w:rsidRPr="00C562AB">
        <w:rPr>
          <w:lang w:val="lv-LV"/>
        </w:rPr>
        <w:t xml:space="preserve">Turpiniet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katru dienu arī tad, ja Jums nav podagras saasinājuma. </w:t>
      </w:r>
    </w:p>
    <w:p w14:paraId="1F89465C" w14:textId="77777777" w:rsidR="00723A0F" w:rsidRPr="00C562AB" w:rsidRDefault="00723A0F" w:rsidP="00557AA8">
      <w:pPr>
        <w:spacing w:after="0" w:line="240" w:lineRule="auto"/>
        <w:ind w:left="2" w:firstLine="0"/>
        <w:rPr>
          <w:lang w:val="lv-LV"/>
        </w:rPr>
      </w:pPr>
      <w:r w:rsidRPr="00C562AB">
        <w:rPr>
          <w:lang w:val="lv-LV"/>
        </w:rPr>
        <w:t xml:space="preserve"> </w:t>
      </w:r>
    </w:p>
    <w:p w14:paraId="705CFDED" w14:textId="77777777" w:rsidR="00723A0F" w:rsidRPr="00557AA8" w:rsidRDefault="00723A0F" w:rsidP="00557AA8">
      <w:pPr>
        <w:spacing w:after="0" w:line="240" w:lineRule="auto"/>
        <w:ind w:left="-3" w:hanging="10"/>
        <w:rPr>
          <w:b/>
          <w:bCs/>
          <w:iCs/>
          <w:lang w:val="lv-LV"/>
        </w:rPr>
      </w:pPr>
      <w:r w:rsidRPr="00557AA8">
        <w:rPr>
          <w:b/>
          <w:bCs/>
          <w:iCs/>
          <w:lang w:val="lv-LV"/>
        </w:rPr>
        <w:t xml:space="preserve">Paaugstināta urīnskābes līmeņa profilakse un ārstēšana pacientiem, kuriem veic </w:t>
      </w:r>
      <w:proofErr w:type="spellStart"/>
      <w:r w:rsidRPr="00557AA8">
        <w:rPr>
          <w:b/>
          <w:bCs/>
          <w:iCs/>
          <w:lang w:val="lv-LV"/>
        </w:rPr>
        <w:t>pretvēža</w:t>
      </w:r>
      <w:proofErr w:type="spellEnd"/>
      <w:r w:rsidRPr="00557AA8">
        <w:rPr>
          <w:b/>
          <w:bCs/>
          <w:iCs/>
          <w:lang w:val="lv-LV"/>
        </w:rPr>
        <w:t xml:space="preserve"> ķīmijterapiju </w:t>
      </w:r>
    </w:p>
    <w:p w14:paraId="3A866A61" w14:textId="0724220C" w:rsidR="00723A0F" w:rsidRPr="00C562AB" w:rsidRDefault="00723A0F" w:rsidP="00557AA8">
      <w:pPr>
        <w:spacing w:after="0" w:line="240" w:lineRule="auto"/>
        <w:ind w:left="-3"/>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ir pieejams 120 mg tabletēs. </w:t>
      </w:r>
    </w:p>
    <w:p w14:paraId="51ABD9B0" w14:textId="103ADB69" w:rsidR="00723A0F" w:rsidRPr="00C562AB" w:rsidRDefault="00723A0F" w:rsidP="00557AA8">
      <w:pPr>
        <w:spacing w:after="0" w:line="240" w:lineRule="auto"/>
        <w:ind w:left="-3"/>
        <w:rPr>
          <w:lang w:val="lv-LV"/>
        </w:rPr>
      </w:pPr>
      <w:r w:rsidRPr="00C562AB">
        <w:rPr>
          <w:lang w:val="lv-LV"/>
        </w:rPr>
        <w:t xml:space="preserve">Sāciet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divas dienas pirms ķīmijterapijas sākšanas un turpiniet lietošanu saskaņā ar Jūsu ārsta norādījumiem. Ārstēšana parasti ir īslaicīga. </w:t>
      </w:r>
    </w:p>
    <w:p w14:paraId="13D57FF1" w14:textId="6EAA9AFF" w:rsidR="00723A0F" w:rsidRPr="00C562AB" w:rsidRDefault="00723A0F" w:rsidP="00557AA8">
      <w:pPr>
        <w:spacing w:after="0" w:line="240" w:lineRule="auto"/>
        <w:ind w:left="2" w:firstLine="0"/>
        <w:rPr>
          <w:lang w:val="lv-LV"/>
        </w:rPr>
      </w:pPr>
    </w:p>
    <w:p w14:paraId="0099FEBF" w14:textId="474D439A" w:rsidR="00723A0F" w:rsidRPr="00C562AB" w:rsidRDefault="00723A0F" w:rsidP="00557AA8">
      <w:pPr>
        <w:pStyle w:val="Heading1"/>
        <w:spacing w:after="0" w:line="240" w:lineRule="auto"/>
        <w:ind w:left="-3" w:right="0"/>
        <w:rPr>
          <w:lang w:val="lv-LV"/>
        </w:rPr>
      </w:pPr>
      <w:r w:rsidRPr="00C562AB">
        <w:rPr>
          <w:lang w:val="lv-LV"/>
        </w:rPr>
        <w:t xml:space="preserve">Ja esat lietojis vairāk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nekā noteikts </w:t>
      </w:r>
    </w:p>
    <w:p w14:paraId="456C77BC" w14:textId="77777777" w:rsidR="00723A0F" w:rsidRPr="00C562AB" w:rsidRDefault="00723A0F" w:rsidP="00557AA8">
      <w:pPr>
        <w:spacing w:after="0" w:line="240" w:lineRule="auto"/>
        <w:ind w:left="-3"/>
        <w:rPr>
          <w:lang w:val="lv-LV"/>
        </w:rPr>
      </w:pPr>
      <w:r w:rsidRPr="00C562AB">
        <w:rPr>
          <w:lang w:val="lv-LV"/>
        </w:rPr>
        <w:t xml:space="preserve">Nejauši pārdozējot zāles, vaicājiet ārstam, kā rīkoties, vai arī vērsieties sev tuvākajā neatliekamās palīdzības nodaļā. </w:t>
      </w:r>
    </w:p>
    <w:p w14:paraId="10C7F1E2" w14:textId="6D4B26FF" w:rsidR="00723A0F" w:rsidRPr="00C562AB" w:rsidRDefault="00723A0F" w:rsidP="00557AA8">
      <w:pPr>
        <w:spacing w:after="0" w:line="240" w:lineRule="auto"/>
        <w:ind w:left="1" w:firstLine="0"/>
        <w:rPr>
          <w:lang w:val="lv-LV"/>
        </w:rPr>
      </w:pPr>
    </w:p>
    <w:p w14:paraId="61971609" w14:textId="7A274109" w:rsidR="00723A0F" w:rsidRPr="00C562AB" w:rsidRDefault="00723A0F" w:rsidP="00557AA8">
      <w:pPr>
        <w:pStyle w:val="Heading1"/>
        <w:spacing w:after="0" w:line="240" w:lineRule="auto"/>
        <w:ind w:left="-3" w:right="0"/>
        <w:rPr>
          <w:lang w:val="lv-LV"/>
        </w:rPr>
      </w:pPr>
      <w:r w:rsidRPr="00C562AB">
        <w:rPr>
          <w:lang w:val="lv-LV"/>
        </w:rPr>
        <w:t xml:space="preserve">Ja esat aizmirsis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w:t>
      </w:r>
    </w:p>
    <w:p w14:paraId="201FAB8B" w14:textId="4EF6EB28" w:rsidR="00723A0F" w:rsidRPr="00C562AB" w:rsidRDefault="00723A0F" w:rsidP="00557AA8">
      <w:pPr>
        <w:spacing w:after="0" w:line="240" w:lineRule="auto"/>
        <w:ind w:left="-3"/>
        <w:rPr>
          <w:lang w:val="lv-LV"/>
        </w:rPr>
      </w:pPr>
      <w:r w:rsidRPr="00C562AB">
        <w:rPr>
          <w:lang w:val="lv-LV"/>
        </w:rPr>
        <w:t xml:space="preserve">Ja esat aizmirsis iedzert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izdariet to, tiklīdz esat atcerējies, ja vien drīzumā nav pienācis laiks iedzert nākamo devu: tādā gadījumā izlaidiet aizmirsto devu un nākamo iedzeriet parastajā laikā. Nelietojiet dubultu devu, lai aizvietotu aizmirsto devu. </w:t>
      </w:r>
    </w:p>
    <w:p w14:paraId="7A04BD72" w14:textId="77777777" w:rsidR="00723A0F" w:rsidRPr="00C562AB" w:rsidRDefault="00723A0F" w:rsidP="00557AA8">
      <w:pPr>
        <w:spacing w:after="0" w:line="240" w:lineRule="auto"/>
        <w:ind w:left="1" w:firstLine="0"/>
        <w:rPr>
          <w:lang w:val="lv-LV"/>
        </w:rPr>
      </w:pPr>
      <w:r w:rsidRPr="00C562AB">
        <w:rPr>
          <w:lang w:val="lv-LV"/>
        </w:rPr>
        <w:lastRenderedPageBreak/>
        <w:t xml:space="preserve"> </w:t>
      </w:r>
    </w:p>
    <w:p w14:paraId="22E4C955" w14:textId="71A84528" w:rsidR="00723A0F" w:rsidRPr="00C562AB" w:rsidRDefault="00723A0F" w:rsidP="00557AA8">
      <w:pPr>
        <w:pStyle w:val="Heading1"/>
        <w:spacing w:after="0" w:line="240" w:lineRule="auto"/>
        <w:ind w:left="-3" w:right="0"/>
        <w:rPr>
          <w:lang w:val="lv-LV"/>
        </w:rPr>
      </w:pPr>
      <w:r w:rsidRPr="00C562AB">
        <w:rPr>
          <w:lang w:val="lv-LV"/>
        </w:rPr>
        <w:t xml:space="preserve">Ja pārtraucat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w:t>
      </w:r>
    </w:p>
    <w:p w14:paraId="0365C30A" w14:textId="2B2931A7" w:rsidR="00723A0F" w:rsidRPr="00C562AB" w:rsidRDefault="00723A0F" w:rsidP="00557AA8">
      <w:pPr>
        <w:spacing w:after="0" w:line="240" w:lineRule="auto"/>
        <w:ind w:left="-3" w:hanging="10"/>
        <w:jc w:val="both"/>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neatkarīgi no Jūsu pašsajūtas drīkst pārtraukt lietot tikai</w:t>
      </w:r>
      <w:r w:rsidR="00FC432E">
        <w:rPr>
          <w:lang w:val="lv-LV"/>
        </w:rPr>
        <w:t xml:space="preserve"> tad</w:t>
      </w:r>
      <w:r w:rsidRPr="00C562AB">
        <w:rPr>
          <w:lang w:val="lv-LV"/>
        </w:rPr>
        <w:t xml:space="preserve">, ja to ir atļāvis ārsts. Ja Jūs pārtrauksit lietot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urīnskābes līmenis var sākt paaugstināties un simptomi var pastiprināties, jo Jūsu locītavās, nierēs un ap tām veidosies jauni urīnskābes kristāli. </w:t>
      </w:r>
    </w:p>
    <w:p w14:paraId="71F80576" w14:textId="77777777" w:rsidR="00723A0F" w:rsidRPr="00C562AB" w:rsidRDefault="00723A0F" w:rsidP="00557AA8">
      <w:pPr>
        <w:spacing w:after="0" w:line="240" w:lineRule="auto"/>
        <w:ind w:left="1" w:firstLine="0"/>
        <w:rPr>
          <w:lang w:val="lv-LV"/>
        </w:rPr>
      </w:pPr>
      <w:r w:rsidRPr="00C562AB">
        <w:rPr>
          <w:b/>
          <w:lang w:val="lv-LV"/>
        </w:rPr>
        <w:t xml:space="preserve"> </w:t>
      </w:r>
    </w:p>
    <w:p w14:paraId="52F66DDC" w14:textId="77777777" w:rsidR="00723A0F" w:rsidRPr="00C562AB" w:rsidRDefault="00723A0F" w:rsidP="00723A0F">
      <w:pPr>
        <w:ind w:left="-3" w:right="9"/>
        <w:rPr>
          <w:lang w:val="lv-LV"/>
        </w:rPr>
      </w:pPr>
      <w:r w:rsidRPr="00C562AB">
        <w:rPr>
          <w:lang w:val="lv-LV"/>
        </w:rPr>
        <w:t xml:space="preserve">Ja Jums ir kādi jautājumi par šo zāļu lietošanu, jautājiet savam ārstam vai farmaceitam. </w:t>
      </w:r>
    </w:p>
    <w:p w14:paraId="52E183A3" w14:textId="77777777" w:rsidR="00723A0F" w:rsidRPr="00C562AB" w:rsidRDefault="00723A0F" w:rsidP="00723A0F">
      <w:pPr>
        <w:spacing w:after="0" w:line="259" w:lineRule="auto"/>
        <w:ind w:left="1" w:firstLine="0"/>
        <w:rPr>
          <w:lang w:val="lv-LV"/>
        </w:rPr>
      </w:pPr>
      <w:r w:rsidRPr="00C562AB">
        <w:rPr>
          <w:lang w:val="lv-LV"/>
        </w:rPr>
        <w:t xml:space="preserve"> </w:t>
      </w:r>
    </w:p>
    <w:p w14:paraId="4E71AAAE" w14:textId="77777777" w:rsidR="00723A0F" w:rsidRPr="00C562AB" w:rsidRDefault="00723A0F" w:rsidP="00723A0F">
      <w:pPr>
        <w:pStyle w:val="Heading2"/>
        <w:tabs>
          <w:tab w:val="center" w:pos="1904"/>
        </w:tabs>
        <w:ind w:left="-13" w:right="0" w:firstLine="0"/>
        <w:rPr>
          <w:lang w:val="lv-LV"/>
        </w:rPr>
      </w:pPr>
      <w:r w:rsidRPr="00C562AB">
        <w:rPr>
          <w:lang w:val="lv-LV"/>
        </w:rPr>
        <w:t xml:space="preserve">4. </w:t>
      </w:r>
      <w:r w:rsidRPr="00C562AB">
        <w:rPr>
          <w:lang w:val="lv-LV"/>
        </w:rPr>
        <w:tab/>
        <w:t>Iespējamās blakusparādības</w:t>
      </w:r>
      <w:r w:rsidRPr="00C562AB">
        <w:rPr>
          <w:b w:val="0"/>
          <w:lang w:val="lv-LV"/>
        </w:rPr>
        <w:t xml:space="preserve"> </w:t>
      </w:r>
    </w:p>
    <w:p w14:paraId="79ADACB9" w14:textId="77777777" w:rsidR="00723A0F" w:rsidRPr="00C562AB" w:rsidRDefault="00723A0F" w:rsidP="00723A0F">
      <w:pPr>
        <w:spacing w:after="0" w:line="259" w:lineRule="auto"/>
        <w:ind w:left="1" w:firstLine="0"/>
        <w:rPr>
          <w:lang w:val="lv-LV"/>
        </w:rPr>
      </w:pPr>
      <w:r w:rsidRPr="00C562AB">
        <w:rPr>
          <w:lang w:val="lv-LV"/>
        </w:rPr>
        <w:t xml:space="preserve"> </w:t>
      </w:r>
    </w:p>
    <w:p w14:paraId="16C83B68" w14:textId="77777777" w:rsidR="00723A0F" w:rsidRPr="00C562AB" w:rsidRDefault="00723A0F" w:rsidP="00557AA8">
      <w:pPr>
        <w:spacing w:after="0" w:line="240" w:lineRule="auto"/>
        <w:ind w:left="-3" w:right="9"/>
        <w:rPr>
          <w:lang w:val="lv-LV"/>
        </w:rPr>
      </w:pPr>
      <w:r w:rsidRPr="00C562AB">
        <w:rPr>
          <w:lang w:val="lv-LV"/>
        </w:rPr>
        <w:t xml:space="preserve">Tāpat kā visas zāles, šīs zāles var izraisīt blakusparādības, kaut arī ne visiem tās izpaužas. </w:t>
      </w:r>
    </w:p>
    <w:p w14:paraId="1A9BC48C" w14:textId="77777777" w:rsidR="00723A0F" w:rsidRPr="00C562AB" w:rsidRDefault="00723A0F" w:rsidP="00557AA8">
      <w:pPr>
        <w:spacing w:after="0" w:line="240" w:lineRule="auto"/>
        <w:ind w:left="1" w:firstLine="0"/>
        <w:rPr>
          <w:lang w:val="lv-LV"/>
        </w:rPr>
      </w:pPr>
      <w:r w:rsidRPr="00C562AB">
        <w:rPr>
          <w:lang w:val="lv-LV"/>
        </w:rPr>
        <w:t xml:space="preserve"> </w:t>
      </w:r>
    </w:p>
    <w:p w14:paraId="64CFF870" w14:textId="77777777" w:rsidR="00723A0F" w:rsidRPr="00C562AB" w:rsidRDefault="00723A0F" w:rsidP="00557AA8">
      <w:pPr>
        <w:spacing w:after="0" w:line="240" w:lineRule="auto"/>
        <w:ind w:left="-3" w:right="9"/>
        <w:rPr>
          <w:lang w:val="lv-LV"/>
        </w:rPr>
      </w:pPr>
      <w:r w:rsidRPr="00C562AB">
        <w:rPr>
          <w:lang w:val="lv-LV"/>
        </w:rPr>
        <w:t xml:space="preserve">Pārtrauciet lietot šīs zāles un nekavējoties sazinieties ar savu ārstu, vai dodieties uz tuvāko neatliekamās palīdzības punktu, ja Jums rodas tālāk minētās reti sastopamās blakusparādības (var skart mazāk nekā 1 no 1000 cilvēkiem), jo vēlāk iespējama nopietna alerģiska reakcija: </w:t>
      </w:r>
    </w:p>
    <w:p w14:paraId="197AC8C4" w14:textId="77777777" w:rsidR="00723A0F" w:rsidRPr="00C562AB" w:rsidRDefault="00723A0F" w:rsidP="00557AA8">
      <w:pPr>
        <w:numPr>
          <w:ilvl w:val="0"/>
          <w:numId w:val="7"/>
        </w:numPr>
        <w:spacing w:after="0" w:line="240" w:lineRule="auto"/>
        <w:ind w:right="9" w:hanging="567"/>
        <w:rPr>
          <w:lang w:val="lv-LV"/>
        </w:rPr>
      </w:pPr>
      <w:proofErr w:type="spellStart"/>
      <w:r w:rsidRPr="00C562AB">
        <w:rPr>
          <w:lang w:val="lv-LV"/>
        </w:rPr>
        <w:t>anafilaktiskas</w:t>
      </w:r>
      <w:proofErr w:type="spellEnd"/>
      <w:r w:rsidRPr="00C562AB">
        <w:rPr>
          <w:lang w:val="lv-LV"/>
        </w:rPr>
        <w:t xml:space="preserve"> reakcijas, paaugstināta jutība pret zālēm (skatīt arī 2. sadaļu „Brīdinājumi un piesardzība lietošanā”), </w:t>
      </w:r>
    </w:p>
    <w:p w14:paraId="1674C625" w14:textId="1AABB5CA" w:rsidR="00723A0F" w:rsidRPr="00C562AB" w:rsidRDefault="00723A0F" w:rsidP="00557AA8">
      <w:pPr>
        <w:numPr>
          <w:ilvl w:val="0"/>
          <w:numId w:val="7"/>
        </w:numPr>
        <w:spacing w:after="0" w:line="240" w:lineRule="auto"/>
        <w:ind w:right="9" w:hanging="567"/>
        <w:rPr>
          <w:lang w:val="lv-LV"/>
        </w:rPr>
      </w:pPr>
      <w:r w:rsidRPr="00C562AB">
        <w:rPr>
          <w:lang w:val="lv-LV"/>
        </w:rPr>
        <w:t xml:space="preserve">iespējami dzīvībai bīstami ādas izsitumi, ko raksturo ādas un ķermeņa dobumu iekšējās virsmas čūlošanās un lobīšanās (piemēram, mutē vai uz dzimumorgāniem), </w:t>
      </w:r>
      <w:proofErr w:type="spellStart"/>
      <w:r w:rsidRPr="00C562AB">
        <w:rPr>
          <w:lang w:val="lv-LV"/>
        </w:rPr>
        <w:t>sāpošas</w:t>
      </w:r>
      <w:proofErr w:type="spellEnd"/>
      <w:r w:rsidRPr="00C562AB">
        <w:rPr>
          <w:lang w:val="lv-LV"/>
        </w:rPr>
        <w:t xml:space="preserve"> čūlas mutē un/vai dzimumorgānu apvidū vienlaikus ar drudzi, iekaisušu kaklu un nogurumu (Stīvensa-Džonsona sindroms/toksisk</w:t>
      </w:r>
      <w:r w:rsidR="00FC432E">
        <w:rPr>
          <w:lang w:val="lv-LV"/>
        </w:rPr>
        <w:t>ā</w:t>
      </w:r>
      <w:r w:rsidRPr="00C562AB">
        <w:rPr>
          <w:lang w:val="lv-LV"/>
        </w:rPr>
        <w:t xml:space="preserve"> epidermas </w:t>
      </w:r>
      <w:proofErr w:type="spellStart"/>
      <w:r w:rsidRPr="00C562AB">
        <w:rPr>
          <w:lang w:val="lv-LV"/>
        </w:rPr>
        <w:t>nekrolīze</w:t>
      </w:r>
      <w:proofErr w:type="spellEnd"/>
      <w:r w:rsidRPr="00C562AB">
        <w:rPr>
          <w:lang w:val="lv-LV"/>
        </w:rPr>
        <w:t xml:space="preserve">), vai palielināti limfmezgli, aknu palielināšanās, hepatīts (līdz pat aknu mazspējai), balto asins šūnu skaita palielināšanās asinīs (reakcija pret zālēm ar </w:t>
      </w:r>
      <w:proofErr w:type="spellStart"/>
      <w:r w:rsidRPr="00C562AB">
        <w:rPr>
          <w:lang w:val="lv-LV"/>
        </w:rPr>
        <w:t>eozinofiliju</w:t>
      </w:r>
      <w:proofErr w:type="spellEnd"/>
      <w:r w:rsidRPr="00C562AB">
        <w:rPr>
          <w:lang w:val="lv-LV"/>
        </w:rPr>
        <w:t xml:space="preserve"> un sistēmiskiem simptomiem – DRESS) (skatīt 2. punktu), </w:t>
      </w:r>
    </w:p>
    <w:p w14:paraId="18E24319"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ādas izsitumi pa visu ķermeni. </w:t>
      </w:r>
    </w:p>
    <w:p w14:paraId="3B34DEC3" w14:textId="77777777" w:rsidR="00723A0F" w:rsidRPr="00C562AB" w:rsidRDefault="00723A0F" w:rsidP="00557AA8">
      <w:pPr>
        <w:spacing w:after="0" w:line="240" w:lineRule="auto"/>
        <w:ind w:left="1" w:firstLine="0"/>
        <w:rPr>
          <w:lang w:val="lv-LV"/>
        </w:rPr>
      </w:pPr>
      <w:r w:rsidRPr="00C562AB">
        <w:rPr>
          <w:lang w:val="lv-LV"/>
        </w:rPr>
        <w:t xml:space="preserve"> </w:t>
      </w:r>
    </w:p>
    <w:p w14:paraId="7652C005" w14:textId="77777777" w:rsidR="00723A0F" w:rsidRPr="00C562AB" w:rsidRDefault="00723A0F" w:rsidP="00557AA8">
      <w:pPr>
        <w:spacing w:after="0" w:line="240" w:lineRule="auto"/>
        <w:ind w:left="-3" w:right="9"/>
        <w:rPr>
          <w:lang w:val="lv-LV"/>
        </w:rPr>
      </w:pPr>
      <w:r w:rsidRPr="00C562AB">
        <w:rPr>
          <w:b/>
          <w:lang w:val="lv-LV"/>
        </w:rPr>
        <w:t>Bieži sastopamas blakusparādības</w:t>
      </w:r>
      <w:r w:rsidRPr="00C562AB">
        <w:rPr>
          <w:lang w:val="lv-LV"/>
        </w:rPr>
        <w:t xml:space="preserve"> (var skart mazāk nekā 1 no 10 cilvēkiem): </w:t>
      </w:r>
    </w:p>
    <w:p w14:paraId="5F9D7035"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patoloģiskas izmaiņas aknu analīžu rezultātos, </w:t>
      </w:r>
    </w:p>
    <w:p w14:paraId="35E68CC7"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caureja,  </w:t>
      </w:r>
    </w:p>
    <w:p w14:paraId="68B37ADE"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galvassāpes,  </w:t>
      </w:r>
    </w:p>
    <w:p w14:paraId="487D88EA"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izsitumi (dažādu veidu izsitumi; lūdzu, skatīt tālāk sadaļu „retāk” un „reti”),  </w:t>
      </w:r>
    </w:p>
    <w:p w14:paraId="12FA52ED"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slikta dūša, </w:t>
      </w:r>
    </w:p>
    <w:p w14:paraId="284C0060"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podagras simptomu pastiprināšanās, </w:t>
      </w:r>
    </w:p>
    <w:p w14:paraId="669FFC25" w14:textId="77777777" w:rsidR="00107C5A" w:rsidRDefault="00723A0F" w:rsidP="00557AA8">
      <w:pPr>
        <w:numPr>
          <w:ilvl w:val="0"/>
          <w:numId w:val="7"/>
        </w:numPr>
        <w:spacing w:after="0" w:line="240" w:lineRule="auto"/>
        <w:ind w:right="9" w:hanging="567"/>
        <w:rPr>
          <w:lang w:val="lv-LV"/>
        </w:rPr>
      </w:pPr>
      <w:r w:rsidRPr="00C562AB">
        <w:rPr>
          <w:lang w:val="lv-LV"/>
        </w:rPr>
        <w:t>lokalizēts pietūkums šķidruma aiztures dēļ (tūska)</w:t>
      </w:r>
      <w:r w:rsidR="00107C5A">
        <w:rPr>
          <w:lang w:val="lv-LV"/>
        </w:rPr>
        <w:t>,</w:t>
      </w:r>
    </w:p>
    <w:p w14:paraId="407B21C1" w14:textId="77777777" w:rsidR="00107C5A" w:rsidRDefault="00107C5A" w:rsidP="00557AA8">
      <w:pPr>
        <w:numPr>
          <w:ilvl w:val="0"/>
          <w:numId w:val="7"/>
        </w:numPr>
        <w:spacing w:after="0" w:line="240" w:lineRule="auto"/>
        <w:ind w:right="9" w:hanging="567"/>
        <w:rPr>
          <w:lang w:val="lv-LV"/>
        </w:rPr>
      </w:pPr>
      <w:r>
        <w:rPr>
          <w:lang w:val="lv-LV"/>
        </w:rPr>
        <w:t>reibonis,</w:t>
      </w:r>
    </w:p>
    <w:p w14:paraId="68BF67EB" w14:textId="77777777" w:rsidR="00107C5A" w:rsidRDefault="00107C5A" w:rsidP="00557AA8">
      <w:pPr>
        <w:numPr>
          <w:ilvl w:val="0"/>
          <w:numId w:val="7"/>
        </w:numPr>
        <w:spacing w:after="0" w:line="240" w:lineRule="auto"/>
        <w:ind w:right="9" w:hanging="567"/>
        <w:rPr>
          <w:lang w:val="lv-LV"/>
        </w:rPr>
      </w:pPr>
      <w:r>
        <w:rPr>
          <w:lang w:val="lv-LV"/>
        </w:rPr>
        <w:t>elpas trūkums,</w:t>
      </w:r>
    </w:p>
    <w:p w14:paraId="39D51AE2" w14:textId="77777777" w:rsidR="00107C5A" w:rsidRDefault="00107C5A" w:rsidP="00557AA8">
      <w:pPr>
        <w:numPr>
          <w:ilvl w:val="0"/>
          <w:numId w:val="7"/>
        </w:numPr>
        <w:spacing w:after="0" w:line="240" w:lineRule="auto"/>
        <w:ind w:right="9" w:hanging="567"/>
        <w:rPr>
          <w:lang w:val="lv-LV"/>
        </w:rPr>
      </w:pPr>
      <w:r>
        <w:rPr>
          <w:lang w:val="lv-LV"/>
        </w:rPr>
        <w:t>nieze,</w:t>
      </w:r>
    </w:p>
    <w:p w14:paraId="5E90E317" w14:textId="4E761B96" w:rsidR="00ED52B2" w:rsidRDefault="001A2D8B" w:rsidP="00557AA8">
      <w:pPr>
        <w:numPr>
          <w:ilvl w:val="0"/>
          <w:numId w:val="7"/>
        </w:numPr>
        <w:spacing w:after="0" w:line="240" w:lineRule="auto"/>
        <w:ind w:right="9" w:hanging="567"/>
        <w:rPr>
          <w:lang w:val="lv-LV"/>
        </w:rPr>
      </w:pPr>
      <w:r>
        <w:rPr>
          <w:lang w:val="lv-LV"/>
        </w:rPr>
        <w:t>sāpes ekstremitātē</w:t>
      </w:r>
      <w:r w:rsidR="00184D06">
        <w:rPr>
          <w:lang w:val="lv-LV"/>
        </w:rPr>
        <w:t>s</w:t>
      </w:r>
      <w:r>
        <w:rPr>
          <w:lang w:val="lv-LV"/>
        </w:rPr>
        <w:t>, sāpes</w:t>
      </w:r>
      <w:r w:rsidR="00FA5CD2">
        <w:rPr>
          <w:lang w:val="lv-LV"/>
        </w:rPr>
        <w:t>/sūrstēšana</w:t>
      </w:r>
      <w:r>
        <w:rPr>
          <w:lang w:val="lv-LV"/>
        </w:rPr>
        <w:t xml:space="preserve"> muskuļos/ locītavās</w:t>
      </w:r>
      <w:r w:rsidR="00ED52B2">
        <w:rPr>
          <w:lang w:val="lv-LV"/>
        </w:rPr>
        <w:t>,</w:t>
      </w:r>
    </w:p>
    <w:p w14:paraId="06B73826" w14:textId="573F6A70" w:rsidR="00723A0F" w:rsidRPr="00C562AB" w:rsidRDefault="008E2287" w:rsidP="00557AA8">
      <w:pPr>
        <w:numPr>
          <w:ilvl w:val="0"/>
          <w:numId w:val="7"/>
        </w:numPr>
        <w:spacing w:after="0" w:line="240" w:lineRule="auto"/>
        <w:ind w:right="9" w:hanging="567"/>
        <w:rPr>
          <w:lang w:val="lv-LV"/>
        </w:rPr>
      </w:pPr>
      <w:proofErr w:type="spellStart"/>
      <w:r>
        <w:rPr>
          <w:lang w:val="lv-LV"/>
        </w:rPr>
        <w:t>savārgums</w:t>
      </w:r>
      <w:proofErr w:type="spellEnd"/>
      <w:r w:rsidR="00723A0F" w:rsidRPr="00C562AB">
        <w:rPr>
          <w:lang w:val="lv-LV"/>
        </w:rPr>
        <w:t xml:space="preserve">. </w:t>
      </w:r>
    </w:p>
    <w:p w14:paraId="3DF1B20B" w14:textId="77777777" w:rsidR="00723A0F" w:rsidRPr="00C562AB" w:rsidRDefault="00723A0F" w:rsidP="00557AA8">
      <w:pPr>
        <w:spacing w:after="0" w:line="240" w:lineRule="auto"/>
        <w:ind w:left="1" w:firstLine="0"/>
        <w:rPr>
          <w:lang w:val="lv-LV"/>
        </w:rPr>
      </w:pPr>
      <w:r w:rsidRPr="00C562AB">
        <w:rPr>
          <w:lang w:val="lv-LV"/>
        </w:rPr>
        <w:t xml:space="preserve"> </w:t>
      </w:r>
    </w:p>
    <w:p w14:paraId="7C481839" w14:textId="77777777" w:rsidR="00723A0F" w:rsidRPr="00C562AB" w:rsidRDefault="00723A0F" w:rsidP="00557AA8">
      <w:pPr>
        <w:spacing w:after="0" w:line="240" w:lineRule="auto"/>
        <w:ind w:left="-3" w:right="9"/>
        <w:rPr>
          <w:lang w:val="lv-LV"/>
        </w:rPr>
      </w:pPr>
      <w:r w:rsidRPr="00C562AB">
        <w:rPr>
          <w:lang w:val="lv-LV"/>
        </w:rPr>
        <w:t xml:space="preserve">Pārējās blakusparādības, kas netika minētas iepriekš, norādītas tālāk.  </w:t>
      </w:r>
    </w:p>
    <w:p w14:paraId="74D646CD" w14:textId="77777777" w:rsidR="00723A0F" w:rsidRPr="00C562AB" w:rsidRDefault="00723A0F" w:rsidP="00557AA8">
      <w:pPr>
        <w:spacing w:after="0" w:line="240" w:lineRule="auto"/>
        <w:ind w:left="1" w:firstLine="0"/>
        <w:rPr>
          <w:lang w:val="lv-LV"/>
        </w:rPr>
      </w:pPr>
      <w:r w:rsidRPr="00C562AB">
        <w:rPr>
          <w:lang w:val="lv-LV"/>
        </w:rPr>
        <w:t xml:space="preserve"> </w:t>
      </w:r>
    </w:p>
    <w:p w14:paraId="5B672FAA" w14:textId="77777777" w:rsidR="00723A0F" w:rsidRPr="00C562AB" w:rsidRDefault="00723A0F" w:rsidP="00557AA8">
      <w:pPr>
        <w:spacing w:after="0" w:line="240" w:lineRule="auto"/>
        <w:ind w:left="-3" w:right="9"/>
        <w:rPr>
          <w:lang w:val="lv-LV"/>
        </w:rPr>
      </w:pPr>
      <w:r w:rsidRPr="00C562AB">
        <w:rPr>
          <w:b/>
          <w:lang w:val="lv-LV"/>
        </w:rPr>
        <w:t>Retāk sastopamas blakusparādības</w:t>
      </w:r>
      <w:r w:rsidRPr="00C562AB">
        <w:rPr>
          <w:lang w:val="lv-LV"/>
        </w:rPr>
        <w:t xml:space="preserve"> (var skart mazāk nekā 1 no 100 cilvēkiem): </w:t>
      </w:r>
    </w:p>
    <w:p w14:paraId="209C7D14"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ēstgribas samazināšanās, cukura līmeņa izmaiņas asinīs (diabēts), kura simptomi var būt pārmērīgas slāpes, tauku līmeņa paaugstināšanās asinīs, ķermeņa masas palielināšanās, </w:t>
      </w:r>
    </w:p>
    <w:p w14:paraId="2E772675"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dzimumtieksmes zudums,  </w:t>
      </w:r>
    </w:p>
    <w:p w14:paraId="2C0B2734"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miega traucējumi, miegainība, </w:t>
      </w:r>
    </w:p>
    <w:p w14:paraId="42EBC16B"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reibonis, nejutīgums, </w:t>
      </w:r>
      <w:proofErr w:type="spellStart"/>
      <w:r w:rsidRPr="00C562AB">
        <w:rPr>
          <w:lang w:val="lv-LV"/>
        </w:rPr>
        <w:t>tirpoņa</w:t>
      </w:r>
      <w:proofErr w:type="spellEnd"/>
      <w:r w:rsidRPr="00C562AB">
        <w:rPr>
          <w:lang w:val="lv-LV"/>
        </w:rPr>
        <w:t>, sajūtu zudums vai to traucējumi (</w:t>
      </w:r>
      <w:proofErr w:type="spellStart"/>
      <w:r w:rsidRPr="00C562AB">
        <w:rPr>
          <w:lang w:val="lv-LV"/>
        </w:rPr>
        <w:t>hipoestēzija</w:t>
      </w:r>
      <w:proofErr w:type="spellEnd"/>
      <w:r w:rsidRPr="00C562AB">
        <w:rPr>
          <w:lang w:val="lv-LV"/>
        </w:rPr>
        <w:t xml:space="preserve">, </w:t>
      </w:r>
      <w:proofErr w:type="spellStart"/>
      <w:r w:rsidRPr="00C562AB">
        <w:rPr>
          <w:lang w:val="lv-LV"/>
        </w:rPr>
        <w:t>hemiparēze</w:t>
      </w:r>
      <w:proofErr w:type="spellEnd"/>
      <w:r w:rsidRPr="00C562AB">
        <w:rPr>
          <w:lang w:val="lv-LV"/>
        </w:rPr>
        <w:t xml:space="preserve"> vai </w:t>
      </w:r>
      <w:proofErr w:type="spellStart"/>
      <w:r w:rsidRPr="00C562AB">
        <w:rPr>
          <w:lang w:val="lv-LV"/>
        </w:rPr>
        <w:t>parestēzija</w:t>
      </w:r>
      <w:proofErr w:type="spellEnd"/>
      <w:r w:rsidRPr="00C562AB">
        <w:rPr>
          <w:lang w:val="lv-LV"/>
        </w:rPr>
        <w:t>), traucēta garšas sajūta, pavājināta oža (</w:t>
      </w:r>
      <w:proofErr w:type="spellStart"/>
      <w:r w:rsidRPr="00C562AB">
        <w:rPr>
          <w:lang w:val="lv-LV"/>
        </w:rPr>
        <w:t>hiposmija</w:t>
      </w:r>
      <w:proofErr w:type="spellEnd"/>
      <w:r w:rsidRPr="00C562AB">
        <w:rPr>
          <w:lang w:val="lv-LV"/>
        </w:rPr>
        <w:t xml:space="preserve">), </w:t>
      </w:r>
    </w:p>
    <w:p w14:paraId="6968034E"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patoloģiskas izmaiņas EKG, neregulāra vai paātrināta sirdsdarbība, sirdspukstu jušana </w:t>
      </w:r>
    </w:p>
    <w:p w14:paraId="5653B495" w14:textId="77777777" w:rsidR="00723A0F" w:rsidRPr="00C562AB" w:rsidRDefault="00723A0F" w:rsidP="00557AA8">
      <w:pPr>
        <w:spacing w:after="0" w:line="240" w:lineRule="auto"/>
        <w:ind w:left="551" w:right="9"/>
        <w:rPr>
          <w:lang w:val="lv-LV"/>
        </w:rPr>
      </w:pPr>
      <w:r w:rsidRPr="00C562AB">
        <w:rPr>
          <w:lang w:val="lv-LV"/>
        </w:rPr>
        <w:t xml:space="preserve">(sirdsklauves), </w:t>
      </w:r>
    </w:p>
    <w:p w14:paraId="64438B86"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karstuma viļņi vai pietvīkums (piemēram, sejas vai kakla </w:t>
      </w:r>
      <w:proofErr w:type="spellStart"/>
      <w:r w:rsidRPr="00C562AB">
        <w:rPr>
          <w:lang w:val="lv-LV"/>
        </w:rPr>
        <w:t>piesārtums</w:t>
      </w:r>
      <w:proofErr w:type="spellEnd"/>
      <w:r w:rsidRPr="00C562AB">
        <w:rPr>
          <w:lang w:val="lv-LV"/>
        </w:rPr>
        <w:t xml:space="preserve">), asinsspiediena paaugstināšanās, asiņošana (jeb </w:t>
      </w:r>
      <w:proofErr w:type="spellStart"/>
      <w:r w:rsidRPr="00C562AB">
        <w:rPr>
          <w:lang w:val="lv-LV"/>
        </w:rPr>
        <w:t>hemorāģija</w:t>
      </w:r>
      <w:proofErr w:type="spellEnd"/>
      <w:r w:rsidRPr="00C562AB">
        <w:rPr>
          <w:lang w:val="lv-LV"/>
        </w:rPr>
        <w:t xml:space="preserve">; novērota tikai pacientiem, kuriem veic ķīmijterapiju asins slimības ārstēšanai), </w:t>
      </w:r>
    </w:p>
    <w:p w14:paraId="0E4C73E4" w14:textId="3835AE23" w:rsidR="00723A0F" w:rsidRPr="00C562AB" w:rsidRDefault="00723A0F" w:rsidP="00557AA8">
      <w:pPr>
        <w:numPr>
          <w:ilvl w:val="0"/>
          <w:numId w:val="7"/>
        </w:numPr>
        <w:spacing w:after="0" w:line="240" w:lineRule="auto"/>
        <w:ind w:right="9" w:hanging="567"/>
        <w:rPr>
          <w:lang w:val="lv-LV"/>
        </w:rPr>
      </w:pPr>
      <w:r w:rsidRPr="00C562AB">
        <w:rPr>
          <w:lang w:val="lv-LV"/>
        </w:rPr>
        <w:lastRenderedPageBreak/>
        <w:t>klepus, diskomforta sajūta vai sāpes krūšu kurvī, deguna eju un/vai rīkles iekaisums (augšējo elpceļu infekcijas), bronhīts</w:t>
      </w:r>
      <w:r w:rsidR="007062A7">
        <w:rPr>
          <w:lang w:val="lv-LV"/>
        </w:rPr>
        <w:t>, dziļo elpceļu infekcijas</w:t>
      </w:r>
      <w:r w:rsidRPr="00C562AB">
        <w:rPr>
          <w:lang w:val="lv-LV"/>
        </w:rPr>
        <w:t xml:space="preserve">, </w:t>
      </w:r>
    </w:p>
    <w:p w14:paraId="2606ADFF" w14:textId="2BD85001" w:rsidR="00723A0F" w:rsidRPr="00C562AB" w:rsidRDefault="00723A0F" w:rsidP="00557AA8">
      <w:pPr>
        <w:numPr>
          <w:ilvl w:val="0"/>
          <w:numId w:val="7"/>
        </w:numPr>
        <w:spacing w:after="0" w:line="240" w:lineRule="auto"/>
        <w:ind w:right="9" w:hanging="567"/>
        <w:rPr>
          <w:lang w:val="lv-LV"/>
        </w:rPr>
      </w:pPr>
      <w:r w:rsidRPr="00C562AB">
        <w:rPr>
          <w:lang w:val="lv-LV"/>
        </w:rPr>
        <w:t>sausums mutē, sāpes vēderā/nepatīkamas sajūtas vai gāzes,</w:t>
      </w:r>
      <w:r w:rsidR="00E857E3">
        <w:rPr>
          <w:lang w:val="lv-LV"/>
        </w:rPr>
        <w:t xml:space="preserve"> sāpes vēdera augšdaļā,</w:t>
      </w:r>
      <w:r w:rsidRPr="00C562AB">
        <w:rPr>
          <w:lang w:val="lv-LV"/>
        </w:rPr>
        <w:t xml:space="preserve"> grēmas/gremošanas traucējumi, aizcietējums, biežāka vēdera izeja, vemšana, diskomforta sajūta </w:t>
      </w:r>
      <w:r w:rsidR="00FC432E">
        <w:rPr>
          <w:lang w:val="lv-LV"/>
        </w:rPr>
        <w:t>ku</w:t>
      </w:r>
      <w:r w:rsidR="001E4162">
        <w:rPr>
          <w:lang w:val="lv-LV"/>
        </w:rPr>
        <w:t>ņ</w:t>
      </w:r>
      <w:r w:rsidR="00FC432E">
        <w:rPr>
          <w:lang w:val="lv-LV"/>
        </w:rPr>
        <w:t>ģī</w:t>
      </w:r>
      <w:r w:rsidRPr="00C562AB">
        <w:rPr>
          <w:lang w:val="lv-LV"/>
        </w:rPr>
        <w:t xml:space="preserve">, </w:t>
      </w:r>
    </w:p>
    <w:p w14:paraId="694DE401" w14:textId="76091289" w:rsidR="00723A0F" w:rsidRPr="00C562AB" w:rsidRDefault="00723A0F" w:rsidP="00557AA8">
      <w:pPr>
        <w:numPr>
          <w:ilvl w:val="0"/>
          <w:numId w:val="7"/>
        </w:numPr>
        <w:spacing w:after="0" w:line="240" w:lineRule="auto"/>
        <w:ind w:right="9" w:hanging="567"/>
        <w:rPr>
          <w:lang w:val="lv-LV"/>
        </w:rPr>
      </w:pPr>
      <w:r w:rsidRPr="00C562AB">
        <w:rPr>
          <w:lang w:val="lv-LV"/>
        </w:rPr>
        <w:t xml:space="preserve">nieze, nātrene, ādas iekaisums, ādas </w:t>
      </w:r>
      <w:r w:rsidR="00FA032A" w:rsidRPr="00C562AB">
        <w:rPr>
          <w:lang w:val="lv-LV"/>
        </w:rPr>
        <w:t>krāsas maiņa</w:t>
      </w:r>
      <w:r w:rsidRPr="00C562AB">
        <w:rPr>
          <w:lang w:val="lv-LV"/>
        </w:rPr>
        <w:t xml:space="preserve">, mazi, sarkani vai violeti plankumi uz ādas, mazi, gludi, sarkani plankumi uz ādas, gludi, sarkani ādas laukumi ar saplūstošiem </w:t>
      </w:r>
      <w:proofErr w:type="spellStart"/>
      <w:r w:rsidRPr="00C562AB">
        <w:rPr>
          <w:lang w:val="lv-LV"/>
        </w:rPr>
        <w:t>mezgliņveida</w:t>
      </w:r>
      <w:proofErr w:type="spellEnd"/>
      <w:r w:rsidRPr="00C562AB">
        <w:rPr>
          <w:lang w:val="lv-LV"/>
        </w:rPr>
        <w:t xml:space="preserve"> izsitumiem, izsitumi, </w:t>
      </w:r>
      <w:proofErr w:type="spellStart"/>
      <w:r w:rsidRPr="00C562AB">
        <w:rPr>
          <w:lang w:val="lv-LV"/>
        </w:rPr>
        <w:t>apsārtušas</w:t>
      </w:r>
      <w:proofErr w:type="spellEnd"/>
      <w:r w:rsidRPr="00C562AB">
        <w:rPr>
          <w:lang w:val="lv-LV"/>
        </w:rPr>
        <w:t xml:space="preserve"> vai plankumainas ādas laukumi, </w:t>
      </w:r>
      <w:r w:rsidR="00FA5CD2">
        <w:rPr>
          <w:lang w:val="lv-LV"/>
        </w:rPr>
        <w:t xml:space="preserve">pastiprināta svīšana, svīšana naktīs, </w:t>
      </w:r>
      <w:proofErr w:type="spellStart"/>
      <w:r w:rsidR="00FA5CD2">
        <w:rPr>
          <w:lang w:val="lv-LV"/>
        </w:rPr>
        <w:t>alopēcija</w:t>
      </w:r>
      <w:proofErr w:type="spellEnd"/>
      <w:r w:rsidR="00FA5CD2">
        <w:rPr>
          <w:lang w:val="lv-LV"/>
        </w:rPr>
        <w:t>, ādas apsārtums (</w:t>
      </w:r>
      <w:proofErr w:type="spellStart"/>
      <w:r w:rsidR="00FA5CD2">
        <w:rPr>
          <w:lang w:val="lv-LV"/>
        </w:rPr>
        <w:t>eritēma</w:t>
      </w:r>
      <w:proofErr w:type="spellEnd"/>
      <w:r w:rsidR="00FA5CD2">
        <w:rPr>
          <w:lang w:val="lv-LV"/>
        </w:rPr>
        <w:t xml:space="preserve">), </w:t>
      </w:r>
      <w:proofErr w:type="spellStart"/>
      <w:r w:rsidR="00FA5CD2">
        <w:rPr>
          <w:lang w:val="lv-LV"/>
        </w:rPr>
        <w:t>psoriāze</w:t>
      </w:r>
      <w:proofErr w:type="spellEnd"/>
      <w:r w:rsidR="00FA5CD2">
        <w:rPr>
          <w:lang w:val="lv-LV"/>
        </w:rPr>
        <w:t xml:space="preserve">, ekzēma, </w:t>
      </w:r>
      <w:r w:rsidRPr="00C562AB">
        <w:rPr>
          <w:lang w:val="lv-LV"/>
        </w:rPr>
        <w:t xml:space="preserve">citas ādas izmaiņas, </w:t>
      </w:r>
    </w:p>
    <w:p w14:paraId="6C30E86E" w14:textId="7E191083" w:rsidR="00723A0F" w:rsidRPr="00C562AB" w:rsidRDefault="00723A0F" w:rsidP="00557AA8">
      <w:pPr>
        <w:numPr>
          <w:ilvl w:val="0"/>
          <w:numId w:val="7"/>
        </w:numPr>
        <w:spacing w:after="0" w:line="240" w:lineRule="auto"/>
        <w:ind w:right="9" w:hanging="567"/>
        <w:rPr>
          <w:lang w:val="lv-LV"/>
        </w:rPr>
      </w:pPr>
      <w:r w:rsidRPr="00C562AB">
        <w:rPr>
          <w:lang w:val="lv-LV"/>
        </w:rPr>
        <w:t xml:space="preserve">muskuļu krampji, muskuļu vājums, </w:t>
      </w:r>
      <w:proofErr w:type="spellStart"/>
      <w:r w:rsidRPr="00C562AB">
        <w:rPr>
          <w:lang w:val="lv-LV"/>
        </w:rPr>
        <w:t>bursīts</w:t>
      </w:r>
      <w:proofErr w:type="spellEnd"/>
      <w:r w:rsidRPr="00C562AB">
        <w:rPr>
          <w:lang w:val="lv-LV"/>
        </w:rPr>
        <w:t xml:space="preserve"> (locītavas somiņas iekaisums) vai artrīts (locītavu iekaisums, kas parasti saistīts ar sāpēm, pietūkumu un/vai stīvumu), muguras sāpes, muskuļu spazmas, </w:t>
      </w:r>
      <w:r w:rsidR="00184D06">
        <w:rPr>
          <w:lang w:val="lv-LV"/>
        </w:rPr>
        <w:t xml:space="preserve">muskuļu </w:t>
      </w:r>
      <w:r w:rsidR="00745B50">
        <w:rPr>
          <w:lang w:val="lv-LV"/>
        </w:rPr>
        <w:t>un/vai locītavu stīvums,</w:t>
      </w:r>
    </w:p>
    <w:p w14:paraId="2B51BDA5"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asinis urīnā, nenormāla bieža urinēšana, patoloģiskas izmaiņas urīna analīžu rezultātos </w:t>
      </w:r>
    </w:p>
    <w:p w14:paraId="79E53C2E" w14:textId="57FA13F9" w:rsidR="00723A0F" w:rsidRPr="00C562AB" w:rsidRDefault="00723A0F" w:rsidP="00557AA8">
      <w:pPr>
        <w:spacing w:after="0" w:line="240" w:lineRule="auto"/>
        <w:ind w:left="551" w:right="9"/>
        <w:rPr>
          <w:lang w:val="lv-LV"/>
        </w:rPr>
      </w:pPr>
      <w:r w:rsidRPr="00C562AB">
        <w:rPr>
          <w:lang w:val="lv-LV"/>
        </w:rPr>
        <w:t xml:space="preserve">(paaugstināts olbaltumvielu līmenis urīnā), nieru funkciju pasliktināšanās, </w:t>
      </w:r>
      <w:r w:rsidR="00745B50">
        <w:rPr>
          <w:lang w:val="lv-LV"/>
        </w:rPr>
        <w:t>urīnceļu infekcija,</w:t>
      </w:r>
      <w:r w:rsidRPr="00C562AB">
        <w:rPr>
          <w:lang w:val="lv-LV"/>
        </w:rPr>
        <w:t xml:space="preserve"> </w:t>
      </w:r>
    </w:p>
    <w:p w14:paraId="6A42975C" w14:textId="229B741E" w:rsidR="00723A0F" w:rsidRPr="00C562AB" w:rsidRDefault="00723A0F" w:rsidP="00557AA8">
      <w:pPr>
        <w:numPr>
          <w:ilvl w:val="0"/>
          <w:numId w:val="7"/>
        </w:numPr>
        <w:spacing w:after="0" w:line="240" w:lineRule="auto"/>
        <w:ind w:right="9" w:hanging="567"/>
        <w:rPr>
          <w:lang w:val="lv-LV"/>
        </w:rPr>
      </w:pPr>
      <w:r w:rsidRPr="00C562AB">
        <w:rPr>
          <w:lang w:val="lv-LV"/>
        </w:rPr>
        <w:t>sāpes krūšu kurvī, diskomforta sajūta krūš</w:t>
      </w:r>
      <w:r w:rsidR="006E161E" w:rsidRPr="00C562AB">
        <w:rPr>
          <w:lang w:val="lv-LV"/>
        </w:rPr>
        <w:t xml:space="preserve">u </w:t>
      </w:r>
      <w:r w:rsidRPr="00C562AB">
        <w:rPr>
          <w:lang w:val="lv-LV"/>
        </w:rPr>
        <w:t xml:space="preserve">kurvī, </w:t>
      </w:r>
    </w:p>
    <w:p w14:paraId="17B59EEF"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akmeņi žultspūslī vai </w:t>
      </w:r>
      <w:proofErr w:type="spellStart"/>
      <w:r w:rsidRPr="00C562AB">
        <w:rPr>
          <w:lang w:val="lv-LV"/>
        </w:rPr>
        <w:t>žultsceļos</w:t>
      </w:r>
      <w:proofErr w:type="spellEnd"/>
      <w:r w:rsidRPr="00C562AB">
        <w:rPr>
          <w:lang w:val="lv-LV"/>
        </w:rPr>
        <w:t xml:space="preserve"> (žultsakmeņu slimība), </w:t>
      </w:r>
    </w:p>
    <w:p w14:paraId="2D9EE9A1" w14:textId="77777777" w:rsidR="00723A0F" w:rsidRPr="00C562AB" w:rsidRDefault="00723A0F" w:rsidP="00557AA8">
      <w:pPr>
        <w:numPr>
          <w:ilvl w:val="0"/>
          <w:numId w:val="7"/>
        </w:numPr>
        <w:spacing w:after="0" w:line="240" w:lineRule="auto"/>
        <w:ind w:right="9" w:hanging="567"/>
        <w:rPr>
          <w:lang w:val="lv-LV"/>
        </w:rPr>
      </w:pPr>
      <w:proofErr w:type="spellStart"/>
      <w:r w:rsidRPr="00C562AB">
        <w:rPr>
          <w:lang w:val="lv-LV"/>
        </w:rPr>
        <w:t>tiroīdstimulējošā</w:t>
      </w:r>
      <w:proofErr w:type="spellEnd"/>
      <w:r w:rsidRPr="00C562AB">
        <w:rPr>
          <w:lang w:val="lv-LV"/>
        </w:rPr>
        <w:t xml:space="preserve"> hormona (TSH) līmeņa paaugstināšanās asinīs, </w:t>
      </w:r>
    </w:p>
    <w:p w14:paraId="44757ECF"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izmaiņas asins ķīmiskajā sastāvā vai šūnu vai trombocītu skaitā (patoloģiskas izmaiņas asins analīžu rezultātos), </w:t>
      </w:r>
    </w:p>
    <w:p w14:paraId="4745494B" w14:textId="77777777" w:rsidR="006E161E" w:rsidRPr="00C562AB" w:rsidRDefault="00723A0F" w:rsidP="00557AA8">
      <w:pPr>
        <w:numPr>
          <w:ilvl w:val="0"/>
          <w:numId w:val="7"/>
        </w:numPr>
        <w:spacing w:after="0" w:line="240" w:lineRule="auto"/>
        <w:ind w:right="9" w:hanging="567"/>
        <w:rPr>
          <w:lang w:val="lv-LV"/>
        </w:rPr>
      </w:pPr>
      <w:r w:rsidRPr="00C562AB">
        <w:rPr>
          <w:lang w:val="lv-LV"/>
        </w:rPr>
        <w:t xml:space="preserve">nierakmeņi, </w:t>
      </w:r>
    </w:p>
    <w:p w14:paraId="2975305E" w14:textId="77777777" w:rsidR="008E2287" w:rsidRDefault="00723A0F" w:rsidP="000F2D0D">
      <w:pPr>
        <w:numPr>
          <w:ilvl w:val="0"/>
          <w:numId w:val="7"/>
        </w:numPr>
        <w:spacing w:after="0" w:line="240" w:lineRule="auto"/>
        <w:ind w:right="9" w:hanging="567"/>
        <w:rPr>
          <w:lang w:val="lv-LV"/>
        </w:rPr>
      </w:pPr>
      <w:r w:rsidRPr="00C562AB">
        <w:rPr>
          <w:lang w:val="lv-LV"/>
        </w:rPr>
        <w:t>erekcijas traucējumi</w:t>
      </w:r>
      <w:r w:rsidR="008E2287">
        <w:rPr>
          <w:lang w:val="lv-LV"/>
        </w:rPr>
        <w:t>,</w:t>
      </w:r>
    </w:p>
    <w:p w14:paraId="6B6C6BA1" w14:textId="622A9212" w:rsidR="00BA4856" w:rsidRDefault="003755E5" w:rsidP="000F2D0D">
      <w:pPr>
        <w:numPr>
          <w:ilvl w:val="0"/>
          <w:numId w:val="7"/>
        </w:numPr>
        <w:spacing w:after="0" w:line="240" w:lineRule="auto"/>
        <w:ind w:right="9" w:hanging="567"/>
        <w:rPr>
          <w:lang w:val="lv-LV"/>
        </w:rPr>
      </w:pPr>
      <w:r>
        <w:rPr>
          <w:lang w:val="lv-LV"/>
        </w:rPr>
        <w:t>pavājināta vairogdzied</w:t>
      </w:r>
      <w:r w:rsidR="00BA4856">
        <w:rPr>
          <w:lang w:val="lv-LV"/>
        </w:rPr>
        <w:t>z</w:t>
      </w:r>
      <w:r>
        <w:rPr>
          <w:lang w:val="lv-LV"/>
        </w:rPr>
        <w:t>era darbība,</w:t>
      </w:r>
      <w:r w:rsidR="00BA4856">
        <w:rPr>
          <w:lang w:val="lv-LV"/>
        </w:rPr>
        <w:t xml:space="preserve"> </w:t>
      </w:r>
      <w:proofErr w:type="spellStart"/>
      <w:r w:rsidR="00BA4856">
        <w:rPr>
          <w:lang w:val="lv-LV"/>
        </w:rPr>
        <w:t>neskaidrta</w:t>
      </w:r>
      <w:proofErr w:type="spellEnd"/>
      <w:r w:rsidR="00BA4856">
        <w:rPr>
          <w:lang w:val="lv-LV"/>
        </w:rPr>
        <w:t xml:space="preserve"> redze, redzes pārmaiņas,</w:t>
      </w:r>
    </w:p>
    <w:p w14:paraId="1632A01F" w14:textId="0A2FA90A" w:rsidR="00BA4856" w:rsidRDefault="00BA4856" w:rsidP="000F2D0D">
      <w:pPr>
        <w:numPr>
          <w:ilvl w:val="0"/>
          <w:numId w:val="7"/>
        </w:numPr>
        <w:spacing w:after="0" w:line="240" w:lineRule="auto"/>
        <w:ind w:right="9" w:hanging="567"/>
        <w:rPr>
          <w:lang w:val="lv-LV"/>
        </w:rPr>
      </w:pPr>
      <w:r>
        <w:rPr>
          <w:lang w:val="lv-LV"/>
        </w:rPr>
        <w:t>troksnis ausīs</w:t>
      </w:r>
      <w:r w:rsidR="00904A91">
        <w:rPr>
          <w:lang w:val="lv-LV"/>
        </w:rPr>
        <w:t>,</w:t>
      </w:r>
    </w:p>
    <w:p w14:paraId="6174AA64" w14:textId="16FD14B5" w:rsidR="00904A91" w:rsidRDefault="00904A91" w:rsidP="000F2D0D">
      <w:pPr>
        <w:numPr>
          <w:ilvl w:val="0"/>
          <w:numId w:val="7"/>
        </w:numPr>
        <w:spacing w:after="0" w:line="240" w:lineRule="auto"/>
        <w:ind w:right="9" w:hanging="567"/>
        <w:rPr>
          <w:lang w:val="lv-LV"/>
        </w:rPr>
      </w:pPr>
      <w:r>
        <w:rPr>
          <w:lang w:val="lv-LV"/>
        </w:rPr>
        <w:t>iesnas,</w:t>
      </w:r>
    </w:p>
    <w:p w14:paraId="06101E5A" w14:textId="1F2F3C41" w:rsidR="00904A91" w:rsidRDefault="00904A91" w:rsidP="000F2D0D">
      <w:pPr>
        <w:numPr>
          <w:ilvl w:val="0"/>
          <w:numId w:val="7"/>
        </w:numPr>
        <w:spacing w:after="0" w:line="240" w:lineRule="auto"/>
        <w:ind w:right="9" w:hanging="567"/>
        <w:rPr>
          <w:lang w:val="lv-LV"/>
        </w:rPr>
      </w:pPr>
      <w:r>
        <w:rPr>
          <w:lang w:val="lv-LV"/>
        </w:rPr>
        <w:t>čūlas mutes dobumā,</w:t>
      </w:r>
    </w:p>
    <w:p w14:paraId="72275DAE" w14:textId="4478C000" w:rsidR="00B86645" w:rsidRDefault="00C641ED" w:rsidP="000F2D0D">
      <w:pPr>
        <w:numPr>
          <w:ilvl w:val="0"/>
          <w:numId w:val="7"/>
        </w:numPr>
        <w:spacing w:after="0" w:line="240" w:lineRule="auto"/>
        <w:ind w:right="9" w:hanging="567"/>
        <w:rPr>
          <w:lang w:val="lv-LV"/>
        </w:rPr>
      </w:pPr>
      <w:proofErr w:type="spellStart"/>
      <w:r>
        <w:t>aizkuņģa</w:t>
      </w:r>
      <w:proofErr w:type="spellEnd"/>
      <w:r>
        <w:t xml:space="preserve"> </w:t>
      </w:r>
      <w:proofErr w:type="spellStart"/>
      <w:r>
        <w:t>dziedzera</w:t>
      </w:r>
      <w:proofErr w:type="spellEnd"/>
      <w:r>
        <w:t xml:space="preserve"> </w:t>
      </w:r>
      <w:proofErr w:type="spellStart"/>
      <w:r>
        <w:t>iekaisums</w:t>
      </w:r>
      <w:proofErr w:type="spellEnd"/>
      <w:r>
        <w:t xml:space="preserve">: </w:t>
      </w:r>
      <w:proofErr w:type="spellStart"/>
      <w:r>
        <w:t>bieži</w:t>
      </w:r>
      <w:proofErr w:type="spellEnd"/>
      <w:r>
        <w:t xml:space="preserve"> </w:t>
      </w:r>
      <w:proofErr w:type="spellStart"/>
      <w:r>
        <w:t>simptomi</w:t>
      </w:r>
      <w:proofErr w:type="spellEnd"/>
      <w:r>
        <w:t xml:space="preserve"> ir </w:t>
      </w:r>
      <w:proofErr w:type="spellStart"/>
      <w:r>
        <w:t>sāpes</w:t>
      </w:r>
      <w:proofErr w:type="spellEnd"/>
      <w:r>
        <w:t xml:space="preserve"> </w:t>
      </w:r>
      <w:proofErr w:type="spellStart"/>
      <w:r>
        <w:t>vēderā</w:t>
      </w:r>
      <w:proofErr w:type="spellEnd"/>
      <w:r>
        <w:t xml:space="preserve">, </w:t>
      </w:r>
      <w:proofErr w:type="spellStart"/>
      <w:r>
        <w:t>slikta</w:t>
      </w:r>
      <w:proofErr w:type="spellEnd"/>
      <w:r>
        <w:t xml:space="preserve"> </w:t>
      </w:r>
      <w:proofErr w:type="spellStart"/>
      <w:r>
        <w:t>dūša</w:t>
      </w:r>
      <w:proofErr w:type="spellEnd"/>
      <w:r>
        <w:t xml:space="preserve"> un </w:t>
      </w:r>
      <w:proofErr w:type="spellStart"/>
      <w:r>
        <w:t>vemšana</w:t>
      </w:r>
      <w:proofErr w:type="spellEnd"/>
      <w:r>
        <w:t>,</w:t>
      </w:r>
    </w:p>
    <w:p w14:paraId="331ABFBE" w14:textId="77777777" w:rsidR="00C641ED" w:rsidRDefault="00C641ED" w:rsidP="000F2D0D">
      <w:pPr>
        <w:numPr>
          <w:ilvl w:val="0"/>
          <w:numId w:val="7"/>
        </w:numPr>
        <w:spacing w:after="0" w:line="240" w:lineRule="auto"/>
        <w:ind w:right="9" w:hanging="567"/>
        <w:rPr>
          <w:lang w:val="lv-LV"/>
        </w:rPr>
      </w:pPr>
      <w:r>
        <w:rPr>
          <w:lang w:val="lv-LV"/>
        </w:rPr>
        <w:t>neatliekama urinācijas tieksme,</w:t>
      </w:r>
    </w:p>
    <w:p w14:paraId="4D03D053" w14:textId="77777777" w:rsidR="00C641ED" w:rsidRDefault="00C641ED" w:rsidP="000F2D0D">
      <w:pPr>
        <w:numPr>
          <w:ilvl w:val="0"/>
          <w:numId w:val="7"/>
        </w:numPr>
        <w:spacing w:after="0" w:line="240" w:lineRule="auto"/>
        <w:ind w:right="9" w:hanging="567"/>
        <w:rPr>
          <w:lang w:val="lv-LV"/>
        </w:rPr>
      </w:pPr>
      <w:r>
        <w:rPr>
          <w:lang w:val="lv-LV"/>
        </w:rPr>
        <w:t>sāpes,</w:t>
      </w:r>
    </w:p>
    <w:p w14:paraId="7EDD057F" w14:textId="77777777" w:rsidR="00C641ED" w:rsidRDefault="00C641ED" w:rsidP="000F2D0D">
      <w:pPr>
        <w:numPr>
          <w:ilvl w:val="0"/>
          <w:numId w:val="7"/>
        </w:numPr>
        <w:spacing w:after="0" w:line="240" w:lineRule="auto"/>
        <w:ind w:right="9" w:hanging="567"/>
        <w:rPr>
          <w:lang w:val="lv-LV"/>
        </w:rPr>
      </w:pPr>
      <w:r>
        <w:rPr>
          <w:lang w:val="lv-LV"/>
        </w:rPr>
        <w:t>slikta pašsajūta,</w:t>
      </w:r>
    </w:p>
    <w:p w14:paraId="5DE6ABFB" w14:textId="77777777" w:rsidR="009A55C4" w:rsidRDefault="00C641ED" w:rsidP="000F2D0D">
      <w:pPr>
        <w:numPr>
          <w:ilvl w:val="0"/>
          <w:numId w:val="7"/>
        </w:numPr>
        <w:spacing w:after="0" w:line="240" w:lineRule="auto"/>
        <w:ind w:right="9" w:hanging="567"/>
        <w:rPr>
          <w:lang w:val="lv-LV"/>
        </w:rPr>
      </w:pPr>
      <w:r>
        <w:rPr>
          <w:lang w:val="lv-LV"/>
        </w:rPr>
        <w:t>paaugstināts IN</w:t>
      </w:r>
      <w:r w:rsidR="009A55C4">
        <w:rPr>
          <w:lang w:val="lv-LV"/>
        </w:rPr>
        <w:t>R,</w:t>
      </w:r>
    </w:p>
    <w:p w14:paraId="3CC8AFDA" w14:textId="77777777" w:rsidR="009A55C4" w:rsidRDefault="009A55C4" w:rsidP="000F2D0D">
      <w:pPr>
        <w:numPr>
          <w:ilvl w:val="0"/>
          <w:numId w:val="7"/>
        </w:numPr>
        <w:spacing w:after="0" w:line="240" w:lineRule="auto"/>
        <w:ind w:right="9" w:hanging="567"/>
        <w:rPr>
          <w:lang w:val="lv-LV"/>
        </w:rPr>
      </w:pPr>
      <w:r>
        <w:rPr>
          <w:lang w:val="lv-LV"/>
        </w:rPr>
        <w:t>sasitums,</w:t>
      </w:r>
    </w:p>
    <w:p w14:paraId="6A8EA350" w14:textId="1B3CA323" w:rsidR="00723A0F" w:rsidRPr="00C562AB" w:rsidRDefault="009A55C4" w:rsidP="00557AA8">
      <w:pPr>
        <w:numPr>
          <w:ilvl w:val="0"/>
          <w:numId w:val="7"/>
        </w:numPr>
        <w:spacing w:after="0" w:line="240" w:lineRule="auto"/>
        <w:ind w:right="9" w:hanging="567"/>
        <w:rPr>
          <w:lang w:val="lv-LV"/>
        </w:rPr>
      </w:pPr>
      <w:r>
        <w:rPr>
          <w:lang w:val="lv-LV"/>
        </w:rPr>
        <w:t>lūpu pietūkums</w:t>
      </w:r>
      <w:r w:rsidR="00723A0F" w:rsidRPr="00C562AB">
        <w:rPr>
          <w:lang w:val="lv-LV"/>
        </w:rPr>
        <w:t xml:space="preserve">. </w:t>
      </w:r>
    </w:p>
    <w:p w14:paraId="7D1C2547" w14:textId="77777777" w:rsidR="00723A0F" w:rsidRPr="00C562AB" w:rsidRDefault="00723A0F" w:rsidP="00557AA8">
      <w:pPr>
        <w:spacing w:after="0" w:line="240" w:lineRule="auto"/>
        <w:ind w:left="2" w:firstLine="0"/>
        <w:rPr>
          <w:lang w:val="lv-LV"/>
        </w:rPr>
      </w:pPr>
      <w:r w:rsidRPr="00C562AB">
        <w:rPr>
          <w:lang w:val="lv-LV"/>
        </w:rPr>
        <w:t xml:space="preserve"> </w:t>
      </w:r>
    </w:p>
    <w:p w14:paraId="3BCF003E" w14:textId="77777777" w:rsidR="00723A0F" w:rsidRPr="00C562AB" w:rsidRDefault="00723A0F" w:rsidP="00557AA8">
      <w:pPr>
        <w:spacing w:after="0" w:line="240" w:lineRule="auto"/>
        <w:ind w:left="-3" w:right="9"/>
        <w:rPr>
          <w:lang w:val="lv-LV"/>
        </w:rPr>
      </w:pPr>
      <w:r w:rsidRPr="00C562AB">
        <w:rPr>
          <w:b/>
          <w:lang w:val="lv-LV"/>
        </w:rPr>
        <w:t>Reti sastopamas blakusparādības</w:t>
      </w:r>
      <w:r w:rsidRPr="00C562AB">
        <w:rPr>
          <w:lang w:val="lv-LV"/>
        </w:rPr>
        <w:t xml:space="preserve"> (var skart mazāk nekā 1 no 1000 cilvēkiem): </w:t>
      </w:r>
    </w:p>
    <w:p w14:paraId="0F491049" w14:textId="77777777" w:rsidR="00723A0F" w:rsidRPr="00C562AB" w:rsidRDefault="00723A0F" w:rsidP="00557AA8">
      <w:pPr>
        <w:numPr>
          <w:ilvl w:val="0"/>
          <w:numId w:val="7"/>
        </w:numPr>
        <w:spacing w:after="0" w:line="240" w:lineRule="auto"/>
        <w:ind w:right="9" w:hanging="567"/>
        <w:rPr>
          <w:lang w:val="lv-LV"/>
        </w:rPr>
      </w:pPr>
      <w:r w:rsidRPr="00C562AB">
        <w:rPr>
          <w:lang w:val="lv-LV"/>
        </w:rPr>
        <w:t>muskuļa bojājums, kas atsevišķos gadījumos var būt nopietns. Var rasties muskuļu problēmas, īpaši tad, ja vienlaicīgi jūtaties slikti vai Jums ir paaugstināta temperatūra, kas var izraisīt pat patoloģisku muskuļaudu sabrukumu.</w:t>
      </w:r>
      <w:r w:rsidRPr="00C562AB">
        <w:rPr>
          <w:b/>
          <w:sz w:val="24"/>
          <w:lang w:val="lv-LV"/>
        </w:rPr>
        <w:t xml:space="preserve"> </w:t>
      </w:r>
      <w:r w:rsidRPr="00C562AB">
        <w:rPr>
          <w:lang w:val="lv-LV"/>
        </w:rPr>
        <w:t xml:space="preserve">Nekavējoties sazinieties ar savu ārstu, ja Jums rodas muskuļu sāpes, jutīgums vai vājums, </w:t>
      </w:r>
    </w:p>
    <w:p w14:paraId="0102781F" w14:textId="40C2668F" w:rsidR="00723A0F" w:rsidRPr="00C562AB" w:rsidRDefault="00723A0F" w:rsidP="00557AA8">
      <w:pPr>
        <w:numPr>
          <w:ilvl w:val="0"/>
          <w:numId w:val="7"/>
        </w:numPr>
        <w:spacing w:after="0" w:line="240" w:lineRule="auto"/>
        <w:ind w:right="9" w:hanging="567"/>
        <w:rPr>
          <w:lang w:val="lv-LV"/>
        </w:rPr>
      </w:pPr>
      <w:r w:rsidRPr="00C562AB">
        <w:rPr>
          <w:lang w:val="lv-LV"/>
        </w:rPr>
        <w:t xml:space="preserve">smags pietūkums, kas skar dziļākos ādas slāņus, īpaši ap acīm, dzimumorgāniem, rokām, kājām vai mēli, ar iespējamu pēkšņu apgrūtinātu elpošanu, </w:t>
      </w:r>
    </w:p>
    <w:p w14:paraId="56C6E832" w14:textId="77777777" w:rsidR="00723A0F" w:rsidRPr="00C562AB" w:rsidRDefault="00723A0F" w:rsidP="00557AA8">
      <w:pPr>
        <w:numPr>
          <w:ilvl w:val="0"/>
          <w:numId w:val="7"/>
        </w:numPr>
        <w:spacing w:after="0" w:line="240" w:lineRule="auto"/>
        <w:ind w:right="9" w:hanging="567"/>
        <w:rPr>
          <w:lang w:val="lv-LV"/>
        </w:rPr>
      </w:pPr>
      <w:r w:rsidRPr="00C562AB">
        <w:rPr>
          <w:lang w:val="lv-LV"/>
        </w:rPr>
        <w:t>stiprs drudzis apvienojumā ar masalām līdzīgiem ādas izsitumiem, palielinātiem limfmezgliem, aknu palielināšanos, hepatītu (līdz pat aknu mazspējai), balto asins šūnu skaita palielināšanās asinīs (</w:t>
      </w:r>
      <w:proofErr w:type="spellStart"/>
      <w:r w:rsidRPr="00C562AB">
        <w:rPr>
          <w:lang w:val="lv-LV"/>
        </w:rPr>
        <w:t>leikocitoze</w:t>
      </w:r>
      <w:proofErr w:type="spellEnd"/>
      <w:r w:rsidRPr="00C562AB">
        <w:rPr>
          <w:lang w:val="lv-LV"/>
        </w:rPr>
        <w:t xml:space="preserve"> ar </w:t>
      </w:r>
      <w:proofErr w:type="spellStart"/>
      <w:r w:rsidRPr="00C562AB">
        <w:rPr>
          <w:lang w:val="lv-LV"/>
        </w:rPr>
        <w:t>eozinofiliju</w:t>
      </w:r>
      <w:proofErr w:type="spellEnd"/>
      <w:r w:rsidRPr="00C562AB">
        <w:rPr>
          <w:lang w:val="lv-LV"/>
        </w:rPr>
        <w:t xml:space="preserve"> vai bez tās), </w:t>
      </w:r>
    </w:p>
    <w:p w14:paraId="27C6A314" w14:textId="053896A3" w:rsidR="00723A0F" w:rsidRPr="00C562AB" w:rsidRDefault="00723A0F" w:rsidP="00557AA8">
      <w:pPr>
        <w:numPr>
          <w:ilvl w:val="0"/>
          <w:numId w:val="7"/>
        </w:numPr>
        <w:spacing w:after="0" w:line="240" w:lineRule="auto"/>
        <w:ind w:right="9" w:hanging="567"/>
        <w:rPr>
          <w:lang w:val="lv-LV"/>
        </w:rPr>
      </w:pPr>
      <w:r w:rsidRPr="00C562AB">
        <w:rPr>
          <w:lang w:val="lv-LV"/>
        </w:rPr>
        <w:t xml:space="preserve">dažādu veidu izsitumi, piemēram, ar baltiem plankumiem, čūlaini (ar vai bez strutām), izsitumi ar ādas lobīšanos vai masalu veida izsitumi, plašs apsārtums, nekroze un </w:t>
      </w:r>
      <w:proofErr w:type="spellStart"/>
      <w:r w:rsidRPr="00C562AB">
        <w:rPr>
          <w:lang w:val="lv-LV"/>
        </w:rPr>
        <w:t>pūšļveida</w:t>
      </w:r>
      <w:proofErr w:type="spellEnd"/>
      <w:r w:rsidRPr="00C562AB">
        <w:rPr>
          <w:lang w:val="lv-LV"/>
        </w:rPr>
        <w:t xml:space="preserve"> ādas virskārtas un gļotādu atslāņošanās, kas izraisa ādas lobīšanos un iespējamu </w:t>
      </w:r>
      <w:r w:rsidR="00ED6819" w:rsidRPr="00C562AB">
        <w:rPr>
          <w:lang w:val="lv-LV"/>
        </w:rPr>
        <w:t>sepsi</w:t>
      </w:r>
      <w:r w:rsidRPr="00C562AB">
        <w:rPr>
          <w:lang w:val="lv-LV"/>
        </w:rPr>
        <w:t xml:space="preserve"> (Stīvensa-Džonsona sindroms/toksisk</w:t>
      </w:r>
      <w:r w:rsidR="00065940">
        <w:rPr>
          <w:lang w:val="lv-LV"/>
        </w:rPr>
        <w:t>ā</w:t>
      </w:r>
      <w:r w:rsidRPr="00C562AB">
        <w:rPr>
          <w:lang w:val="lv-LV"/>
        </w:rPr>
        <w:t xml:space="preserve"> epidermas </w:t>
      </w:r>
      <w:proofErr w:type="spellStart"/>
      <w:r w:rsidRPr="00C562AB">
        <w:rPr>
          <w:lang w:val="lv-LV"/>
        </w:rPr>
        <w:t>nekrolīze</w:t>
      </w:r>
      <w:proofErr w:type="spellEnd"/>
      <w:r w:rsidRPr="00C562AB">
        <w:rPr>
          <w:lang w:val="lv-LV"/>
        </w:rPr>
        <w:t xml:space="preserve">), </w:t>
      </w:r>
    </w:p>
    <w:p w14:paraId="0A6AFE33"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nervozitāte, </w:t>
      </w:r>
    </w:p>
    <w:p w14:paraId="45A6AC64"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slāpes,  </w:t>
      </w:r>
    </w:p>
    <w:p w14:paraId="709F23B9"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ķermeņa masas samazināšanās, pastiprināta ēstgriba, nekontrolējams ēstgribas zudums (anoreksija), </w:t>
      </w:r>
    </w:p>
    <w:p w14:paraId="06EE6E86"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patoloģiski mazs asins šūnu (leikocītu, eritrocītu vai trombocītu) skaits,  </w:t>
      </w:r>
    </w:p>
    <w:p w14:paraId="5B8F134D" w14:textId="77777777" w:rsidR="00723A0F" w:rsidRPr="00C562AB" w:rsidRDefault="00723A0F" w:rsidP="00557AA8">
      <w:pPr>
        <w:numPr>
          <w:ilvl w:val="0"/>
          <w:numId w:val="7"/>
        </w:numPr>
        <w:spacing w:after="0" w:line="240" w:lineRule="auto"/>
        <w:ind w:right="9" w:hanging="567"/>
        <w:rPr>
          <w:lang w:val="lv-LV"/>
        </w:rPr>
      </w:pPr>
      <w:r w:rsidRPr="00C562AB">
        <w:rPr>
          <w:lang w:val="lv-LV"/>
        </w:rPr>
        <w:lastRenderedPageBreak/>
        <w:t>urīna daudzuma pārmaiņas vai samazināšanās nieru iekaisuma (</w:t>
      </w:r>
      <w:proofErr w:type="spellStart"/>
      <w:r w:rsidRPr="00C562AB">
        <w:rPr>
          <w:lang w:val="lv-LV"/>
        </w:rPr>
        <w:t>tubulointersticiāla</w:t>
      </w:r>
      <w:proofErr w:type="spellEnd"/>
      <w:r w:rsidRPr="00C562AB">
        <w:rPr>
          <w:lang w:val="lv-LV"/>
        </w:rPr>
        <w:t xml:space="preserve"> nefrīta) dēļ, </w:t>
      </w:r>
    </w:p>
    <w:p w14:paraId="1AE450E2"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aknu iekaisums (hepatīts), </w:t>
      </w:r>
    </w:p>
    <w:p w14:paraId="43FFB4C2" w14:textId="5C51564A" w:rsidR="00723A0F" w:rsidRDefault="00723A0F" w:rsidP="000F2D0D">
      <w:pPr>
        <w:numPr>
          <w:ilvl w:val="0"/>
          <w:numId w:val="7"/>
        </w:numPr>
        <w:spacing w:after="0" w:line="240" w:lineRule="auto"/>
        <w:ind w:right="9" w:hanging="567"/>
        <w:rPr>
          <w:lang w:val="lv-LV"/>
        </w:rPr>
      </w:pPr>
      <w:r w:rsidRPr="00C562AB">
        <w:rPr>
          <w:lang w:val="lv-LV"/>
        </w:rPr>
        <w:t xml:space="preserve">ādas dzelte, </w:t>
      </w:r>
    </w:p>
    <w:p w14:paraId="376849FF" w14:textId="5A841AC5" w:rsidR="003F388B" w:rsidRPr="00C562AB" w:rsidRDefault="00AA1D33" w:rsidP="00557AA8">
      <w:pPr>
        <w:numPr>
          <w:ilvl w:val="0"/>
          <w:numId w:val="7"/>
        </w:numPr>
        <w:spacing w:after="0" w:line="240" w:lineRule="auto"/>
        <w:ind w:right="9" w:hanging="567"/>
        <w:rPr>
          <w:lang w:val="lv-LV"/>
        </w:rPr>
      </w:pPr>
      <w:r>
        <w:rPr>
          <w:lang w:val="lv-LV"/>
        </w:rPr>
        <w:t>urīnpūšļa iekaisums,</w:t>
      </w:r>
    </w:p>
    <w:p w14:paraId="43C65B55" w14:textId="77777777" w:rsidR="00723A0F" w:rsidRPr="00C562AB" w:rsidRDefault="00723A0F" w:rsidP="00557AA8">
      <w:pPr>
        <w:numPr>
          <w:ilvl w:val="0"/>
          <w:numId w:val="7"/>
        </w:numPr>
        <w:spacing w:after="0" w:line="240" w:lineRule="auto"/>
        <w:ind w:right="9" w:hanging="567"/>
        <w:rPr>
          <w:lang w:val="lv-LV"/>
        </w:rPr>
      </w:pPr>
      <w:r w:rsidRPr="00C562AB">
        <w:rPr>
          <w:lang w:val="lv-LV"/>
        </w:rPr>
        <w:t xml:space="preserve">aknu bojājums, </w:t>
      </w:r>
    </w:p>
    <w:p w14:paraId="146D6113" w14:textId="77777777" w:rsidR="00A64AA3" w:rsidRPr="00C562AB" w:rsidRDefault="00723A0F" w:rsidP="00557AA8">
      <w:pPr>
        <w:numPr>
          <w:ilvl w:val="0"/>
          <w:numId w:val="7"/>
        </w:numPr>
        <w:spacing w:after="0" w:line="240" w:lineRule="auto"/>
        <w:ind w:right="9" w:hanging="567"/>
        <w:rPr>
          <w:lang w:val="lv-LV"/>
        </w:rPr>
      </w:pPr>
      <w:proofErr w:type="spellStart"/>
      <w:r w:rsidRPr="00C562AB">
        <w:rPr>
          <w:lang w:val="lv-LV"/>
        </w:rPr>
        <w:t>kreatīnfosfokināzes</w:t>
      </w:r>
      <w:proofErr w:type="spellEnd"/>
      <w:r w:rsidRPr="00C562AB">
        <w:rPr>
          <w:lang w:val="lv-LV"/>
        </w:rPr>
        <w:t xml:space="preserve"> līmeņa paaugstināšanās asinīs (tas ir muskuļu bojājuma indikators)</w:t>
      </w:r>
      <w:r w:rsidR="00A64AA3" w:rsidRPr="00C562AB">
        <w:rPr>
          <w:lang w:val="lv-LV"/>
        </w:rPr>
        <w:t>,</w:t>
      </w:r>
    </w:p>
    <w:p w14:paraId="01DBB757" w14:textId="77777777" w:rsidR="00AA1D33" w:rsidRDefault="00CD37C9" w:rsidP="000F2D0D">
      <w:pPr>
        <w:numPr>
          <w:ilvl w:val="0"/>
          <w:numId w:val="7"/>
        </w:numPr>
        <w:spacing w:after="0" w:line="240" w:lineRule="auto"/>
        <w:ind w:right="9" w:hanging="567"/>
        <w:rPr>
          <w:lang w:val="lv-LV"/>
        </w:rPr>
      </w:pPr>
      <w:r w:rsidRPr="00C562AB">
        <w:rPr>
          <w:lang w:val="lv-LV"/>
        </w:rPr>
        <w:t>pēkšņa kardiāla nāve</w:t>
      </w:r>
      <w:r w:rsidR="00AA1D33">
        <w:rPr>
          <w:lang w:val="lv-LV"/>
        </w:rPr>
        <w:t>,</w:t>
      </w:r>
    </w:p>
    <w:p w14:paraId="312E087F" w14:textId="77777777" w:rsidR="00AA1D33" w:rsidRDefault="00AA1D33" w:rsidP="000F2D0D">
      <w:pPr>
        <w:numPr>
          <w:ilvl w:val="0"/>
          <w:numId w:val="7"/>
        </w:numPr>
        <w:spacing w:after="0" w:line="240" w:lineRule="auto"/>
        <w:ind w:right="9" w:hanging="567"/>
        <w:rPr>
          <w:lang w:val="lv-LV"/>
        </w:rPr>
      </w:pPr>
      <w:r>
        <w:rPr>
          <w:lang w:val="lv-LV"/>
        </w:rPr>
        <w:t>mazs sarkano asinsķermenīšu skaits (anēmija),</w:t>
      </w:r>
    </w:p>
    <w:p w14:paraId="2A718929" w14:textId="77777777" w:rsidR="00AA1D33" w:rsidRDefault="00AA1D33" w:rsidP="000F2D0D">
      <w:pPr>
        <w:numPr>
          <w:ilvl w:val="0"/>
          <w:numId w:val="7"/>
        </w:numPr>
        <w:spacing w:after="0" w:line="240" w:lineRule="auto"/>
        <w:ind w:right="9" w:hanging="567"/>
        <w:rPr>
          <w:lang w:val="lv-LV"/>
        </w:rPr>
      </w:pPr>
      <w:r>
        <w:rPr>
          <w:lang w:val="lv-LV"/>
        </w:rPr>
        <w:t>depresija,</w:t>
      </w:r>
    </w:p>
    <w:p w14:paraId="64C24AAA" w14:textId="77777777" w:rsidR="00584D97" w:rsidRDefault="00584D97" w:rsidP="000F2D0D">
      <w:pPr>
        <w:numPr>
          <w:ilvl w:val="0"/>
          <w:numId w:val="7"/>
        </w:numPr>
        <w:spacing w:after="0" w:line="240" w:lineRule="auto"/>
        <w:ind w:right="9" w:hanging="567"/>
        <w:rPr>
          <w:lang w:val="lv-LV"/>
        </w:rPr>
      </w:pPr>
      <w:r>
        <w:rPr>
          <w:lang w:val="lv-LV"/>
        </w:rPr>
        <w:t>miega traucējumi,</w:t>
      </w:r>
    </w:p>
    <w:p w14:paraId="4387412C" w14:textId="77777777" w:rsidR="00584D97" w:rsidRDefault="00584D97" w:rsidP="000F2D0D">
      <w:pPr>
        <w:numPr>
          <w:ilvl w:val="0"/>
          <w:numId w:val="7"/>
        </w:numPr>
        <w:spacing w:after="0" w:line="240" w:lineRule="auto"/>
        <w:ind w:right="9" w:hanging="567"/>
        <w:rPr>
          <w:lang w:val="lv-LV"/>
        </w:rPr>
      </w:pPr>
      <w:r>
        <w:rPr>
          <w:lang w:val="lv-LV"/>
        </w:rPr>
        <w:t>garšas sajūtas zudums,</w:t>
      </w:r>
    </w:p>
    <w:p w14:paraId="5D2754F2" w14:textId="77777777" w:rsidR="00584D97" w:rsidRDefault="00584D97" w:rsidP="000F2D0D">
      <w:pPr>
        <w:numPr>
          <w:ilvl w:val="0"/>
          <w:numId w:val="7"/>
        </w:numPr>
        <w:spacing w:after="0" w:line="240" w:lineRule="auto"/>
        <w:ind w:right="9" w:hanging="567"/>
        <w:rPr>
          <w:lang w:val="lv-LV"/>
        </w:rPr>
      </w:pPr>
      <w:r>
        <w:rPr>
          <w:lang w:val="lv-LV"/>
        </w:rPr>
        <w:t>dedzinoša sajūta,</w:t>
      </w:r>
    </w:p>
    <w:p w14:paraId="637D0BFD" w14:textId="77777777" w:rsidR="00584D97" w:rsidRDefault="00584D97" w:rsidP="00584D97">
      <w:pPr>
        <w:numPr>
          <w:ilvl w:val="0"/>
          <w:numId w:val="7"/>
        </w:numPr>
        <w:spacing w:after="0" w:line="240" w:lineRule="auto"/>
        <w:ind w:right="9" w:hanging="567"/>
        <w:rPr>
          <w:lang w:val="lv-LV"/>
        </w:rPr>
      </w:pPr>
      <w:proofErr w:type="spellStart"/>
      <w:r>
        <w:rPr>
          <w:lang w:val="lv-LV"/>
        </w:rPr>
        <w:t>vertigo</w:t>
      </w:r>
      <w:proofErr w:type="spellEnd"/>
      <w:r>
        <w:rPr>
          <w:lang w:val="lv-LV"/>
        </w:rPr>
        <w:t>,</w:t>
      </w:r>
    </w:p>
    <w:p w14:paraId="74528EE2" w14:textId="77777777" w:rsidR="009A2FB7" w:rsidRDefault="00584D97" w:rsidP="00584D97">
      <w:pPr>
        <w:numPr>
          <w:ilvl w:val="0"/>
          <w:numId w:val="7"/>
        </w:numPr>
        <w:spacing w:after="0" w:line="240" w:lineRule="auto"/>
        <w:ind w:right="9" w:hanging="567"/>
        <w:rPr>
          <w:lang w:val="lv-LV"/>
        </w:rPr>
      </w:pPr>
      <w:proofErr w:type="spellStart"/>
      <w:r>
        <w:rPr>
          <w:lang w:val="lv-LV"/>
        </w:rPr>
        <w:t>cirkulators</w:t>
      </w:r>
      <w:proofErr w:type="spellEnd"/>
      <w:r>
        <w:rPr>
          <w:lang w:val="lv-LV"/>
        </w:rPr>
        <w:t xml:space="preserve"> </w:t>
      </w:r>
      <w:proofErr w:type="spellStart"/>
      <w:r>
        <w:rPr>
          <w:lang w:val="lv-LV"/>
        </w:rPr>
        <w:t>kolapss</w:t>
      </w:r>
      <w:proofErr w:type="spellEnd"/>
      <w:r>
        <w:rPr>
          <w:lang w:val="lv-LV"/>
        </w:rPr>
        <w:t>,</w:t>
      </w:r>
    </w:p>
    <w:p w14:paraId="616EC457" w14:textId="77777777" w:rsidR="009A2FB7" w:rsidRDefault="009A2FB7" w:rsidP="00584D97">
      <w:pPr>
        <w:numPr>
          <w:ilvl w:val="0"/>
          <w:numId w:val="7"/>
        </w:numPr>
        <w:spacing w:after="0" w:line="240" w:lineRule="auto"/>
        <w:ind w:right="9" w:hanging="567"/>
        <w:rPr>
          <w:lang w:val="lv-LV"/>
        </w:rPr>
      </w:pPr>
      <w:r>
        <w:rPr>
          <w:lang w:val="lv-LV"/>
        </w:rPr>
        <w:t>plaušu infekcija (pneimonija),</w:t>
      </w:r>
    </w:p>
    <w:p w14:paraId="0AD32D29" w14:textId="77777777" w:rsidR="00867470" w:rsidRPr="00557AA8" w:rsidRDefault="00867470" w:rsidP="00584D97">
      <w:pPr>
        <w:numPr>
          <w:ilvl w:val="0"/>
          <w:numId w:val="7"/>
        </w:numPr>
        <w:spacing w:after="0" w:line="240" w:lineRule="auto"/>
        <w:ind w:right="9" w:hanging="567"/>
        <w:rPr>
          <w:lang w:val="lv-LV"/>
        </w:rPr>
      </w:pPr>
      <w:proofErr w:type="spellStart"/>
      <w:r>
        <w:t>čūlas</w:t>
      </w:r>
      <w:proofErr w:type="spellEnd"/>
      <w:r>
        <w:t xml:space="preserve"> mutes </w:t>
      </w:r>
      <w:proofErr w:type="spellStart"/>
      <w:r>
        <w:t>dobumā</w:t>
      </w:r>
      <w:proofErr w:type="spellEnd"/>
      <w:r>
        <w:t xml:space="preserve">, mutes </w:t>
      </w:r>
      <w:proofErr w:type="spellStart"/>
      <w:r>
        <w:t>dobuma</w:t>
      </w:r>
      <w:proofErr w:type="spellEnd"/>
      <w:r>
        <w:t xml:space="preserve"> </w:t>
      </w:r>
      <w:proofErr w:type="spellStart"/>
      <w:r>
        <w:t>iekaisums</w:t>
      </w:r>
      <w:proofErr w:type="spellEnd"/>
      <w:r>
        <w:t>,</w:t>
      </w:r>
    </w:p>
    <w:p w14:paraId="6E3799B4" w14:textId="77777777" w:rsidR="00195AC5" w:rsidRPr="00557AA8" w:rsidRDefault="00195AC5" w:rsidP="00584D97">
      <w:pPr>
        <w:numPr>
          <w:ilvl w:val="0"/>
          <w:numId w:val="7"/>
        </w:numPr>
        <w:spacing w:after="0" w:line="240" w:lineRule="auto"/>
        <w:ind w:right="9" w:hanging="567"/>
        <w:rPr>
          <w:lang w:val="lv-LV"/>
        </w:rPr>
      </w:pPr>
      <w:proofErr w:type="spellStart"/>
      <w:r>
        <w:t>kuņģa-zarnu</w:t>
      </w:r>
      <w:proofErr w:type="spellEnd"/>
      <w:r>
        <w:t xml:space="preserve"> </w:t>
      </w:r>
      <w:proofErr w:type="spellStart"/>
      <w:r>
        <w:t>trakta</w:t>
      </w:r>
      <w:proofErr w:type="spellEnd"/>
      <w:r>
        <w:t xml:space="preserve"> </w:t>
      </w:r>
      <w:proofErr w:type="spellStart"/>
      <w:r>
        <w:t>perforācija</w:t>
      </w:r>
      <w:proofErr w:type="spellEnd"/>
      <w:r>
        <w:t>,</w:t>
      </w:r>
    </w:p>
    <w:p w14:paraId="21BF37F9" w14:textId="1D0F228D" w:rsidR="00195AC5" w:rsidRPr="00557AA8" w:rsidRDefault="00195AC5" w:rsidP="00584D97">
      <w:pPr>
        <w:numPr>
          <w:ilvl w:val="0"/>
          <w:numId w:val="7"/>
        </w:numPr>
        <w:spacing w:after="0" w:line="240" w:lineRule="auto"/>
        <w:ind w:right="9" w:hanging="567"/>
        <w:rPr>
          <w:lang w:val="lv-LV"/>
        </w:rPr>
      </w:pPr>
      <w:proofErr w:type="spellStart"/>
      <w:r>
        <w:t>rotatoru</w:t>
      </w:r>
      <w:proofErr w:type="spellEnd"/>
      <w:r>
        <w:t xml:space="preserve"> </w:t>
      </w:r>
      <w:proofErr w:type="spellStart"/>
      <w:r>
        <w:t>manžetes</w:t>
      </w:r>
      <w:proofErr w:type="spellEnd"/>
      <w:r>
        <w:t xml:space="preserve"> </w:t>
      </w:r>
      <w:proofErr w:type="spellStart"/>
      <w:r>
        <w:t>sindroms</w:t>
      </w:r>
      <w:proofErr w:type="spellEnd"/>
      <w:r>
        <w:t>,</w:t>
      </w:r>
    </w:p>
    <w:p w14:paraId="6CAFD92C" w14:textId="77777777" w:rsidR="0037367A" w:rsidRDefault="00195AC5" w:rsidP="00584D97">
      <w:pPr>
        <w:numPr>
          <w:ilvl w:val="0"/>
          <w:numId w:val="7"/>
        </w:numPr>
        <w:spacing w:after="0" w:line="240" w:lineRule="auto"/>
        <w:ind w:right="9" w:hanging="567"/>
        <w:rPr>
          <w:lang w:val="lv-LV"/>
        </w:rPr>
      </w:pPr>
      <w:r>
        <w:rPr>
          <w:lang w:val="lv-LV"/>
        </w:rPr>
        <w:t xml:space="preserve">reimatiska </w:t>
      </w:r>
      <w:proofErr w:type="spellStart"/>
      <w:r>
        <w:rPr>
          <w:lang w:val="lv-LV"/>
        </w:rPr>
        <w:t>polimialģija</w:t>
      </w:r>
      <w:proofErr w:type="spellEnd"/>
      <w:r>
        <w:rPr>
          <w:lang w:val="lv-LV"/>
        </w:rPr>
        <w:t>,</w:t>
      </w:r>
    </w:p>
    <w:p w14:paraId="70F53422" w14:textId="77777777" w:rsidR="0037367A" w:rsidRDefault="0037367A" w:rsidP="00584D97">
      <w:pPr>
        <w:numPr>
          <w:ilvl w:val="0"/>
          <w:numId w:val="7"/>
        </w:numPr>
        <w:spacing w:after="0" w:line="240" w:lineRule="auto"/>
        <w:ind w:right="9" w:hanging="567"/>
        <w:rPr>
          <w:lang w:val="lv-LV"/>
        </w:rPr>
      </w:pPr>
      <w:r>
        <w:rPr>
          <w:lang w:val="lv-LV"/>
        </w:rPr>
        <w:t>karstuma sajūta,</w:t>
      </w:r>
    </w:p>
    <w:p w14:paraId="2BAA9217" w14:textId="392967AF" w:rsidR="00723A0F" w:rsidRPr="00584D97" w:rsidRDefault="00D038F5" w:rsidP="00557AA8">
      <w:pPr>
        <w:numPr>
          <w:ilvl w:val="0"/>
          <w:numId w:val="7"/>
        </w:numPr>
        <w:spacing w:after="0" w:line="240" w:lineRule="auto"/>
        <w:ind w:right="9" w:hanging="567"/>
        <w:rPr>
          <w:lang w:val="lv-LV"/>
        </w:rPr>
      </w:pPr>
      <w:proofErr w:type="spellStart"/>
      <w:r>
        <w:t>pēkšņs</w:t>
      </w:r>
      <w:proofErr w:type="spellEnd"/>
      <w:r>
        <w:t xml:space="preserve"> </w:t>
      </w:r>
      <w:proofErr w:type="spellStart"/>
      <w:r>
        <w:t>redzes</w:t>
      </w:r>
      <w:proofErr w:type="spellEnd"/>
      <w:r>
        <w:t xml:space="preserve"> </w:t>
      </w:r>
      <w:proofErr w:type="spellStart"/>
      <w:r>
        <w:t>zudums</w:t>
      </w:r>
      <w:proofErr w:type="spellEnd"/>
      <w:r>
        <w:t xml:space="preserve"> </w:t>
      </w:r>
      <w:proofErr w:type="spellStart"/>
      <w:r>
        <w:t>artērijas</w:t>
      </w:r>
      <w:proofErr w:type="spellEnd"/>
      <w:r>
        <w:t xml:space="preserve"> </w:t>
      </w:r>
      <w:proofErr w:type="spellStart"/>
      <w:r>
        <w:t>aizsprostošanās</w:t>
      </w:r>
      <w:proofErr w:type="spellEnd"/>
      <w:r>
        <w:t xml:space="preserve"> </w:t>
      </w:r>
      <w:proofErr w:type="spellStart"/>
      <w:r>
        <w:t>dēļ</w:t>
      </w:r>
      <w:proofErr w:type="spellEnd"/>
      <w:r>
        <w:t xml:space="preserve"> </w:t>
      </w:r>
      <w:proofErr w:type="spellStart"/>
      <w:r>
        <w:t>acī</w:t>
      </w:r>
      <w:proofErr w:type="spellEnd"/>
      <w:r w:rsidR="00723A0F" w:rsidRPr="00584D97">
        <w:rPr>
          <w:lang w:val="lv-LV"/>
        </w:rPr>
        <w:t xml:space="preserve">. </w:t>
      </w:r>
    </w:p>
    <w:p w14:paraId="49B33766" w14:textId="77777777" w:rsidR="00723A0F" w:rsidRPr="00C562AB" w:rsidRDefault="00723A0F" w:rsidP="00557AA8">
      <w:pPr>
        <w:spacing w:after="0" w:line="240" w:lineRule="auto"/>
        <w:ind w:left="1" w:firstLine="0"/>
        <w:rPr>
          <w:lang w:val="lv-LV"/>
        </w:rPr>
      </w:pPr>
      <w:r w:rsidRPr="00C562AB">
        <w:rPr>
          <w:lang w:val="lv-LV"/>
        </w:rPr>
        <w:t xml:space="preserve"> </w:t>
      </w:r>
    </w:p>
    <w:p w14:paraId="79B63763" w14:textId="77777777" w:rsidR="00723A0F" w:rsidRPr="005C57A4" w:rsidRDefault="00723A0F" w:rsidP="00557AA8">
      <w:pPr>
        <w:spacing w:after="0" w:line="240" w:lineRule="auto"/>
        <w:ind w:left="1" w:firstLine="0"/>
        <w:rPr>
          <w:bCs/>
          <w:lang w:val="lv-LV"/>
        </w:rPr>
      </w:pPr>
      <w:r w:rsidRPr="00557AA8">
        <w:rPr>
          <w:b/>
          <w:bCs/>
          <w:lang w:val="lv-LV"/>
        </w:rPr>
        <w:t xml:space="preserve">Ziņošana par blakusparādībām </w:t>
      </w:r>
    </w:p>
    <w:p w14:paraId="2E293241" w14:textId="77777777" w:rsidR="00884D9B" w:rsidRPr="00C562AB" w:rsidRDefault="00723A0F" w:rsidP="00557AA8">
      <w:pPr>
        <w:autoSpaceDE w:val="0"/>
        <w:autoSpaceDN w:val="0"/>
        <w:adjustRightInd w:val="0"/>
        <w:spacing w:after="0" w:line="240" w:lineRule="auto"/>
        <w:rPr>
          <w:rFonts w:eastAsia="SimSun"/>
          <w:lang w:val="lv-LV" w:eastAsia="en-GB"/>
        </w:rPr>
      </w:pPr>
      <w:r w:rsidRPr="00C562AB">
        <w:rPr>
          <w:lang w:val="lv-LV"/>
        </w:rPr>
        <w:t>Ja Jums rodas jebkādas blakusparādības, konsultējieties ar ārstu vai farmaceitu. Tas attiecas arī uz iespējamajām blakusparādībām, kas nav minētas šajā instrukcijā. Jūs varat ziņot par blakusparādībām arī tieši</w:t>
      </w:r>
      <w:r w:rsidR="00884D9B" w:rsidRPr="00C562AB">
        <w:rPr>
          <w:lang w:val="lv-LV"/>
        </w:rPr>
        <w:t>, Zāļu valsts aģentūrai, Jersikas ielā 15, Rīgā, LV-1003. Tīmekļa vietne: </w:t>
      </w:r>
      <w:hyperlink r:id="rId10" w:history="1">
        <w:r w:rsidR="00884D9B" w:rsidRPr="00C562AB">
          <w:rPr>
            <w:lang w:val="lv-LV"/>
          </w:rPr>
          <w:t>www.zva.gov.lv</w:t>
        </w:r>
      </w:hyperlink>
    </w:p>
    <w:p w14:paraId="5E77C69A" w14:textId="04EA7F33" w:rsidR="00723A0F" w:rsidRPr="00C562AB" w:rsidRDefault="00723A0F" w:rsidP="00557AA8">
      <w:pPr>
        <w:spacing w:after="0" w:line="240" w:lineRule="auto"/>
        <w:ind w:left="-3" w:right="9"/>
        <w:rPr>
          <w:lang w:val="lv-LV"/>
        </w:rPr>
      </w:pPr>
      <w:r w:rsidRPr="00C562AB">
        <w:rPr>
          <w:lang w:val="lv-LV"/>
        </w:rPr>
        <w:t xml:space="preserve">Ziņojot par blakusparādībām, Jūs varat palīdzēt nodrošināt daudz plašāku informāciju par šo zāļu drošumu. </w:t>
      </w:r>
    </w:p>
    <w:p w14:paraId="340AE2AE" w14:textId="77777777" w:rsidR="00723A0F" w:rsidRPr="00C562AB" w:rsidRDefault="00723A0F" w:rsidP="00557AA8">
      <w:pPr>
        <w:spacing w:after="0" w:line="240" w:lineRule="auto"/>
        <w:ind w:left="1" w:firstLine="0"/>
        <w:rPr>
          <w:lang w:val="lv-LV"/>
        </w:rPr>
      </w:pPr>
      <w:r w:rsidRPr="00C562AB">
        <w:rPr>
          <w:lang w:val="lv-LV"/>
        </w:rPr>
        <w:t xml:space="preserve"> </w:t>
      </w:r>
    </w:p>
    <w:p w14:paraId="3FE390A2" w14:textId="331E76A9" w:rsidR="00723A0F" w:rsidRPr="005C57A4" w:rsidRDefault="00723A0F" w:rsidP="00557AA8">
      <w:pPr>
        <w:spacing w:after="13" w:line="259" w:lineRule="auto"/>
        <w:ind w:left="1" w:firstLine="0"/>
        <w:rPr>
          <w:bCs/>
          <w:lang w:val="lv-LV"/>
        </w:rPr>
      </w:pPr>
      <w:r w:rsidRPr="00557AA8">
        <w:rPr>
          <w:b/>
          <w:bCs/>
          <w:lang w:val="lv-LV"/>
        </w:rPr>
        <w:t xml:space="preserve">5. </w:t>
      </w:r>
      <w:r w:rsidRPr="00557AA8">
        <w:rPr>
          <w:b/>
          <w:bCs/>
          <w:lang w:val="lv-LV"/>
        </w:rPr>
        <w:tab/>
        <w:t xml:space="preserve">Kā uzglabāt </w:t>
      </w:r>
      <w:proofErr w:type="spellStart"/>
      <w:r w:rsidRPr="00557AA8">
        <w:rPr>
          <w:b/>
          <w:bCs/>
          <w:lang w:val="lv-LV"/>
        </w:rPr>
        <w:t>Febuxostat</w:t>
      </w:r>
      <w:proofErr w:type="spellEnd"/>
      <w:r w:rsidRPr="00557AA8">
        <w:rPr>
          <w:b/>
          <w:bCs/>
          <w:lang w:val="lv-LV"/>
        </w:rPr>
        <w:t xml:space="preserve"> </w:t>
      </w:r>
      <w:proofErr w:type="spellStart"/>
      <w:r w:rsidR="001223FF" w:rsidRPr="00557AA8">
        <w:rPr>
          <w:b/>
          <w:bCs/>
          <w:lang w:val="lv-LV"/>
        </w:rPr>
        <w:t>Zentiva</w:t>
      </w:r>
      <w:proofErr w:type="spellEnd"/>
      <w:r w:rsidRPr="00557AA8">
        <w:rPr>
          <w:b/>
          <w:bCs/>
          <w:lang w:val="lv-LV"/>
        </w:rPr>
        <w:t xml:space="preserve"> </w:t>
      </w:r>
    </w:p>
    <w:p w14:paraId="799901ED" w14:textId="77777777" w:rsidR="000F2D0D" w:rsidRPr="00C562AB" w:rsidRDefault="000F2D0D" w:rsidP="00723A0F">
      <w:pPr>
        <w:spacing w:after="58" w:line="259" w:lineRule="auto"/>
        <w:ind w:left="1" w:firstLine="0"/>
        <w:rPr>
          <w:lang w:val="lv-LV"/>
        </w:rPr>
      </w:pPr>
    </w:p>
    <w:p w14:paraId="130D02BF" w14:textId="77777777" w:rsidR="00723A0F" w:rsidRPr="00C562AB" w:rsidRDefault="00723A0F" w:rsidP="00557AA8">
      <w:pPr>
        <w:spacing w:after="0" w:line="240" w:lineRule="auto"/>
        <w:ind w:right="9"/>
        <w:rPr>
          <w:lang w:val="lv-LV"/>
        </w:rPr>
      </w:pPr>
      <w:r w:rsidRPr="00C562AB">
        <w:rPr>
          <w:lang w:val="lv-LV"/>
        </w:rPr>
        <w:t xml:space="preserve">Uzglabāt šīs zāles bērniem neredzamā un nepieejamā vietā. </w:t>
      </w:r>
    </w:p>
    <w:p w14:paraId="752F157A" w14:textId="77777777" w:rsidR="00723A0F" w:rsidRPr="00C562AB" w:rsidRDefault="00723A0F" w:rsidP="00557AA8">
      <w:pPr>
        <w:spacing w:after="0" w:line="240" w:lineRule="auto"/>
        <w:ind w:right="9"/>
        <w:rPr>
          <w:lang w:val="lv-LV"/>
        </w:rPr>
      </w:pPr>
      <w:r w:rsidRPr="00C562AB">
        <w:rPr>
          <w:lang w:val="lv-LV"/>
        </w:rPr>
        <w:t xml:space="preserve">Nelietot šīs zāles pēc derīguma termiņa beigām, kas norādīts uz kastītes un tablešu </w:t>
      </w:r>
      <w:proofErr w:type="spellStart"/>
      <w:r w:rsidRPr="00C562AB">
        <w:rPr>
          <w:lang w:val="lv-LV"/>
        </w:rPr>
        <w:t>blistera</w:t>
      </w:r>
      <w:proofErr w:type="spellEnd"/>
      <w:r w:rsidRPr="00C562AB">
        <w:rPr>
          <w:lang w:val="lv-LV"/>
        </w:rPr>
        <w:t xml:space="preserve"> folijas pēc „EXP”. Derīguma termiņš attiecas uz norādītā mēneša pēdējo dienu. </w:t>
      </w:r>
    </w:p>
    <w:p w14:paraId="2A57DD16" w14:textId="77777777" w:rsidR="00723A0F" w:rsidRPr="00C562AB" w:rsidRDefault="00723A0F" w:rsidP="00557AA8">
      <w:pPr>
        <w:spacing w:after="0" w:line="240" w:lineRule="auto"/>
        <w:ind w:right="9"/>
        <w:rPr>
          <w:lang w:val="lv-LV"/>
        </w:rPr>
      </w:pPr>
      <w:r w:rsidRPr="00C562AB">
        <w:rPr>
          <w:lang w:val="lv-LV"/>
        </w:rPr>
        <w:t xml:space="preserve">Šīm zālēm nav nepieciešami īpaši uzglabāšanas apstākļi. </w:t>
      </w:r>
    </w:p>
    <w:p w14:paraId="53970B1B" w14:textId="77777777" w:rsidR="00723A0F" w:rsidRPr="00C562AB" w:rsidRDefault="00723A0F" w:rsidP="00557AA8">
      <w:pPr>
        <w:spacing w:after="0" w:line="240" w:lineRule="auto"/>
        <w:ind w:left="2" w:firstLine="0"/>
        <w:rPr>
          <w:lang w:val="lv-LV"/>
        </w:rPr>
      </w:pPr>
      <w:r w:rsidRPr="00C562AB">
        <w:rPr>
          <w:lang w:val="lv-LV"/>
        </w:rPr>
        <w:t xml:space="preserve">Neizmetiet zāles kanalizācijā vai sadzīves atkritumos. Vaicājiet farmaceitam, kā izmest zāles, kuras vairs nelietojat. Šie pasākumi palīdzēs aizsargāt apkārtējo vidi. </w:t>
      </w:r>
    </w:p>
    <w:p w14:paraId="4BCF880C" w14:textId="77777777" w:rsidR="00723A0F" w:rsidRPr="00C562AB" w:rsidRDefault="00723A0F" w:rsidP="00557AA8">
      <w:pPr>
        <w:spacing w:after="0" w:line="259" w:lineRule="auto"/>
        <w:ind w:left="2" w:firstLine="0"/>
        <w:rPr>
          <w:lang w:val="lv-LV"/>
        </w:rPr>
      </w:pPr>
      <w:r w:rsidRPr="00C562AB">
        <w:rPr>
          <w:lang w:val="lv-LV"/>
        </w:rPr>
        <w:t xml:space="preserve"> </w:t>
      </w:r>
    </w:p>
    <w:p w14:paraId="73A302F5" w14:textId="77777777" w:rsidR="00723A0F" w:rsidRPr="00C562AB" w:rsidRDefault="00723A0F" w:rsidP="00723A0F">
      <w:pPr>
        <w:tabs>
          <w:tab w:val="center" w:pos="2379"/>
        </w:tabs>
        <w:spacing w:after="11" w:line="251" w:lineRule="auto"/>
        <w:ind w:left="-13" w:firstLine="0"/>
        <w:rPr>
          <w:lang w:val="lv-LV"/>
        </w:rPr>
      </w:pPr>
      <w:r w:rsidRPr="00C562AB">
        <w:rPr>
          <w:b/>
          <w:lang w:val="lv-LV"/>
        </w:rPr>
        <w:t xml:space="preserve">6. </w:t>
      </w:r>
      <w:r w:rsidRPr="00C562AB">
        <w:rPr>
          <w:b/>
          <w:lang w:val="lv-LV"/>
        </w:rPr>
        <w:tab/>
        <w:t xml:space="preserve">Iepakojuma saturs un cita informācija </w:t>
      </w:r>
    </w:p>
    <w:p w14:paraId="4FB55F99" w14:textId="77777777" w:rsidR="00723A0F" w:rsidRPr="00C562AB" w:rsidRDefault="00723A0F" w:rsidP="00723A0F">
      <w:pPr>
        <w:spacing w:after="0" w:line="259" w:lineRule="auto"/>
        <w:ind w:left="2" w:firstLine="0"/>
        <w:rPr>
          <w:lang w:val="lv-LV"/>
        </w:rPr>
      </w:pPr>
      <w:r w:rsidRPr="00C562AB">
        <w:rPr>
          <w:lang w:val="lv-LV"/>
        </w:rPr>
        <w:t xml:space="preserve"> </w:t>
      </w:r>
    </w:p>
    <w:p w14:paraId="7C214E50" w14:textId="32BAFCE9" w:rsidR="00723A0F" w:rsidRPr="00C562AB" w:rsidRDefault="00723A0F" w:rsidP="00723A0F">
      <w:pPr>
        <w:pStyle w:val="Heading1"/>
        <w:ind w:left="-3" w:right="0"/>
        <w:rPr>
          <w:lang w:val="lv-LV"/>
        </w:rPr>
      </w:pPr>
      <w:r w:rsidRPr="00C562AB">
        <w:rPr>
          <w:lang w:val="lv-LV"/>
        </w:rPr>
        <w:t xml:space="preserve">Ko </w:t>
      </w: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satur </w:t>
      </w:r>
    </w:p>
    <w:p w14:paraId="68CB3A22" w14:textId="77777777" w:rsidR="00723A0F" w:rsidRPr="00C562AB" w:rsidRDefault="00723A0F" w:rsidP="00723A0F">
      <w:pPr>
        <w:ind w:left="-3" w:right="9"/>
        <w:rPr>
          <w:lang w:val="lv-LV"/>
        </w:rPr>
      </w:pPr>
      <w:r w:rsidRPr="00C562AB">
        <w:rPr>
          <w:lang w:val="lv-LV"/>
        </w:rPr>
        <w:t xml:space="preserve">Aktīvā viela ir </w:t>
      </w:r>
      <w:proofErr w:type="spellStart"/>
      <w:r w:rsidRPr="00C562AB">
        <w:rPr>
          <w:lang w:val="lv-LV"/>
        </w:rPr>
        <w:t>febuksostats</w:t>
      </w:r>
      <w:proofErr w:type="spellEnd"/>
      <w:r w:rsidRPr="00C562AB">
        <w:rPr>
          <w:lang w:val="lv-LV"/>
        </w:rPr>
        <w:t xml:space="preserve">. </w:t>
      </w:r>
    </w:p>
    <w:p w14:paraId="578219FE" w14:textId="77777777" w:rsidR="00723A0F" w:rsidRPr="00C562AB" w:rsidRDefault="00723A0F" w:rsidP="00723A0F">
      <w:pPr>
        <w:ind w:left="-3" w:right="9"/>
        <w:rPr>
          <w:lang w:val="lv-LV"/>
        </w:rPr>
      </w:pPr>
      <w:r w:rsidRPr="00C562AB">
        <w:rPr>
          <w:lang w:val="lv-LV"/>
        </w:rPr>
        <w:t xml:space="preserve">Katra tablete satur 80 mg vai 120 mg </w:t>
      </w:r>
      <w:proofErr w:type="spellStart"/>
      <w:r w:rsidRPr="00C562AB">
        <w:rPr>
          <w:lang w:val="lv-LV"/>
        </w:rPr>
        <w:t>febuksostata</w:t>
      </w:r>
      <w:proofErr w:type="spellEnd"/>
      <w:r w:rsidR="00E67217" w:rsidRPr="00C562AB">
        <w:rPr>
          <w:lang w:val="lv-LV"/>
        </w:rPr>
        <w:t xml:space="preserve"> (</w:t>
      </w:r>
      <w:proofErr w:type="spellStart"/>
      <w:r w:rsidR="00E67217" w:rsidRPr="00C562AB">
        <w:rPr>
          <w:lang w:val="lv-LV"/>
        </w:rPr>
        <w:t>hemihidrāta</w:t>
      </w:r>
      <w:proofErr w:type="spellEnd"/>
      <w:r w:rsidR="00E67217" w:rsidRPr="00C562AB">
        <w:rPr>
          <w:lang w:val="lv-LV"/>
        </w:rPr>
        <w:t xml:space="preserve"> veidā)</w:t>
      </w:r>
      <w:r w:rsidRPr="00C562AB">
        <w:rPr>
          <w:lang w:val="lv-LV"/>
        </w:rPr>
        <w:t xml:space="preserve">. </w:t>
      </w:r>
    </w:p>
    <w:p w14:paraId="779B6287" w14:textId="705B2DC5" w:rsidR="00723A0F" w:rsidRDefault="00723A0F" w:rsidP="00723A0F">
      <w:pPr>
        <w:ind w:left="-3" w:right="9"/>
        <w:rPr>
          <w:lang w:val="lv-LV"/>
        </w:rPr>
      </w:pPr>
      <w:r w:rsidRPr="00C562AB">
        <w:rPr>
          <w:lang w:val="lv-LV"/>
        </w:rPr>
        <w:t xml:space="preserve">Citas sastāvdaļas ir: </w:t>
      </w:r>
    </w:p>
    <w:p w14:paraId="1F1FC391" w14:textId="43490BED" w:rsidR="00723A0F" w:rsidRDefault="00723A0F" w:rsidP="000F2D0D">
      <w:pPr>
        <w:pStyle w:val="ListParagraph"/>
        <w:numPr>
          <w:ilvl w:val="0"/>
          <w:numId w:val="4"/>
        </w:numPr>
        <w:ind w:right="9"/>
        <w:rPr>
          <w:lang w:val="lv-LV"/>
        </w:rPr>
      </w:pPr>
      <w:r w:rsidRPr="000F2D0D">
        <w:rPr>
          <w:i/>
          <w:lang w:val="lv-LV"/>
        </w:rPr>
        <w:t>Tabletes kodolā:</w:t>
      </w:r>
      <w:r w:rsidRPr="000F2D0D">
        <w:rPr>
          <w:lang w:val="lv-LV"/>
        </w:rPr>
        <w:t xml:space="preserve"> </w:t>
      </w:r>
      <w:r w:rsidR="00E67217" w:rsidRPr="000F2D0D">
        <w:rPr>
          <w:lang w:val="lv-LV"/>
        </w:rPr>
        <w:t>l</w:t>
      </w:r>
      <w:r w:rsidRPr="000F2D0D">
        <w:rPr>
          <w:lang w:val="lv-LV"/>
        </w:rPr>
        <w:t xml:space="preserve">aktozes </w:t>
      </w:r>
      <w:proofErr w:type="spellStart"/>
      <w:r w:rsidRPr="000F2D0D">
        <w:rPr>
          <w:lang w:val="lv-LV"/>
        </w:rPr>
        <w:t>monohidrāts</w:t>
      </w:r>
      <w:proofErr w:type="spellEnd"/>
      <w:r w:rsidRPr="000F2D0D">
        <w:rPr>
          <w:lang w:val="lv-LV"/>
        </w:rPr>
        <w:t xml:space="preserve">, </w:t>
      </w:r>
      <w:proofErr w:type="spellStart"/>
      <w:r w:rsidRPr="000F2D0D">
        <w:rPr>
          <w:lang w:val="lv-LV"/>
        </w:rPr>
        <w:t>mikrokristāliskā</w:t>
      </w:r>
      <w:proofErr w:type="spellEnd"/>
      <w:r w:rsidRPr="000F2D0D">
        <w:rPr>
          <w:lang w:val="lv-LV"/>
        </w:rPr>
        <w:t xml:space="preserve"> celuloze, </w:t>
      </w:r>
      <w:proofErr w:type="spellStart"/>
      <w:r w:rsidRPr="000F2D0D">
        <w:rPr>
          <w:lang w:val="lv-LV"/>
        </w:rPr>
        <w:t>kroskarmeloze</w:t>
      </w:r>
      <w:r w:rsidR="00E67217" w:rsidRPr="000F2D0D">
        <w:rPr>
          <w:lang w:val="lv-LV"/>
        </w:rPr>
        <w:t>s</w:t>
      </w:r>
      <w:proofErr w:type="spellEnd"/>
      <w:r w:rsidR="00E67217" w:rsidRPr="000F2D0D">
        <w:rPr>
          <w:lang w:val="lv-LV"/>
        </w:rPr>
        <w:t xml:space="preserve"> nātrija sāls</w:t>
      </w:r>
      <w:r w:rsidRPr="000F2D0D">
        <w:rPr>
          <w:lang w:val="lv-LV"/>
        </w:rPr>
        <w:t xml:space="preserve">, </w:t>
      </w:r>
      <w:proofErr w:type="spellStart"/>
      <w:r w:rsidRPr="000F2D0D">
        <w:rPr>
          <w:lang w:val="lv-LV"/>
        </w:rPr>
        <w:t>hidroksipropilceluloze</w:t>
      </w:r>
      <w:proofErr w:type="spellEnd"/>
      <w:r w:rsidRPr="000F2D0D">
        <w:rPr>
          <w:lang w:val="lv-LV"/>
        </w:rPr>
        <w:t xml:space="preserve">, </w:t>
      </w:r>
      <w:proofErr w:type="spellStart"/>
      <w:r w:rsidR="001A7B68" w:rsidRPr="000F2D0D">
        <w:rPr>
          <w:lang w:val="lv-LV"/>
        </w:rPr>
        <w:t>mikronizēts</w:t>
      </w:r>
      <w:proofErr w:type="spellEnd"/>
      <w:r w:rsidR="001A7B68" w:rsidRPr="000F2D0D">
        <w:rPr>
          <w:lang w:val="lv-LV"/>
        </w:rPr>
        <w:t xml:space="preserve"> </w:t>
      </w:r>
      <w:proofErr w:type="spellStart"/>
      <w:r w:rsidRPr="000F2D0D">
        <w:rPr>
          <w:lang w:val="lv-LV"/>
        </w:rPr>
        <w:t>poloksamērs</w:t>
      </w:r>
      <w:proofErr w:type="spellEnd"/>
      <w:r w:rsidRPr="000F2D0D">
        <w:rPr>
          <w:lang w:val="lv-LV"/>
        </w:rPr>
        <w:t xml:space="preserve"> 407, </w:t>
      </w:r>
      <w:proofErr w:type="spellStart"/>
      <w:r w:rsidR="00BE3B75" w:rsidRPr="000F2D0D">
        <w:rPr>
          <w:lang w:val="lv-LV"/>
        </w:rPr>
        <w:t>hidratēts</w:t>
      </w:r>
      <w:proofErr w:type="spellEnd"/>
      <w:r w:rsidR="00BE3B75" w:rsidRPr="000F2D0D">
        <w:rPr>
          <w:lang w:val="lv-LV"/>
        </w:rPr>
        <w:t xml:space="preserve"> </w:t>
      </w:r>
      <w:r w:rsidRPr="000F2D0D">
        <w:rPr>
          <w:lang w:val="lv-LV"/>
        </w:rPr>
        <w:t xml:space="preserve">koloidālais silīcija dioksīds, magnija </w:t>
      </w:r>
      <w:proofErr w:type="spellStart"/>
      <w:r w:rsidRPr="000F2D0D">
        <w:rPr>
          <w:lang w:val="lv-LV"/>
        </w:rPr>
        <w:t>stearāts</w:t>
      </w:r>
      <w:proofErr w:type="spellEnd"/>
      <w:r w:rsidRPr="000F2D0D">
        <w:rPr>
          <w:lang w:val="lv-LV"/>
        </w:rPr>
        <w:t xml:space="preserve">. </w:t>
      </w:r>
    </w:p>
    <w:p w14:paraId="209E4228" w14:textId="0B0E158F" w:rsidR="00723A0F" w:rsidRPr="000F2D0D" w:rsidRDefault="00BE3B75" w:rsidP="00557AA8">
      <w:pPr>
        <w:pStyle w:val="ListParagraph"/>
        <w:numPr>
          <w:ilvl w:val="0"/>
          <w:numId w:val="4"/>
        </w:numPr>
        <w:ind w:right="9"/>
        <w:rPr>
          <w:lang w:val="lv-LV"/>
        </w:rPr>
      </w:pPr>
      <w:r w:rsidRPr="000F2D0D">
        <w:rPr>
          <w:i/>
          <w:lang w:val="lv-LV"/>
        </w:rPr>
        <w:t xml:space="preserve">Tabletes </w:t>
      </w:r>
      <w:r w:rsidR="00723A0F" w:rsidRPr="000F2D0D">
        <w:rPr>
          <w:i/>
          <w:lang w:val="lv-LV"/>
        </w:rPr>
        <w:t>apvalkā:</w:t>
      </w:r>
      <w:r w:rsidR="00723A0F" w:rsidRPr="000F2D0D">
        <w:rPr>
          <w:lang w:val="lv-LV"/>
        </w:rPr>
        <w:t xml:space="preserve"> </w:t>
      </w:r>
      <w:proofErr w:type="spellStart"/>
      <w:r w:rsidRPr="000F2D0D">
        <w:rPr>
          <w:lang w:val="lv-LV"/>
        </w:rPr>
        <w:t>p</w:t>
      </w:r>
      <w:r w:rsidR="00723A0F" w:rsidRPr="000F2D0D">
        <w:rPr>
          <w:lang w:val="lv-LV"/>
        </w:rPr>
        <w:t>olivinilspirts</w:t>
      </w:r>
      <w:proofErr w:type="spellEnd"/>
      <w:r w:rsidR="00723A0F" w:rsidRPr="000F2D0D">
        <w:rPr>
          <w:lang w:val="lv-LV"/>
        </w:rPr>
        <w:t xml:space="preserve">, titāna dioksīds E171, </w:t>
      </w:r>
      <w:proofErr w:type="spellStart"/>
      <w:r w:rsidR="00723A0F" w:rsidRPr="000F2D0D">
        <w:rPr>
          <w:lang w:val="lv-LV"/>
        </w:rPr>
        <w:t>polietilēnglikols</w:t>
      </w:r>
      <w:proofErr w:type="spellEnd"/>
      <w:r w:rsidR="00723A0F" w:rsidRPr="000F2D0D">
        <w:rPr>
          <w:lang w:val="lv-LV"/>
        </w:rPr>
        <w:t xml:space="preserve"> / </w:t>
      </w:r>
      <w:proofErr w:type="spellStart"/>
      <w:r w:rsidR="00723A0F" w:rsidRPr="000F2D0D">
        <w:rPr>
          <w:lang w:val="lv-LV"/>
        </w:rPr>
        <w:t>makrogols</w:t>
      </w:r>
      <w:proofErr w:type="spellEnd"/>
      <w:r w:rsidR="00723A0F" w:rsidRPr="000F2D0D">
        <w:rPr>
          <w:lang w:val="lv-LV"/>
        </w:rPr>
        <w:t xml:space="preserve"> 4000, talks</w:t>
      </w:r>
      <w:r w:rsidR="00C3143F" w:rsidRPr="000F2D0D">
        <w:rPr>
          <w:lang w:val="lv-LV"/>
        </w:rPr>
        <w:t>,</w:t>
      </w:r>
      <w:r w:rsidR="00723A0F" w:rsidRPr="000F2D0D">
        <w:rPr>
          <w:lang w:val="lv-LV"/>
        </w:rPr>
        <w:t xml:space="preserve"> </w:t>
      </w:r>
      <w:r w:rsidR="00C3143F" w:rsidRPr="000F2D0D">
        <w:rPr>
          <w:lang w:val="lv-LV"/>
        </w:rPr>
        <w:t>d</w:t>
      </w:r>
      <w:r w:rsidR="00723A0F" w:rsidRPr="000F2D0D">
        <w:rPr>
          <w:lang w:val="lv-LV"/>
        </w:rPr>
        <w:t>zelten</w:t>
      </w:r>
      <w:r w:rsidR="00C3143F" w:rsidRPr="000F2D0D">
        <w:rPr>
          <w:lang w:val="lv-LV"/>
        </w:rPr>
        <w:t>ai</w:t>
      </w:r>
      <w:r w:rsidR="00723A0F" w:rsidRPr="000F2D0D">
        <w:rPr>
          <w:lang w:val="lv-LV"/>
        </w:rPr>
        <w:t>s dzelzs oksīds E172</w:t>
      </w:r>
      <w:r w:rsidR="00C3143F" w:rsidRPr="000F2D0D">
        <w:rPr>
          <w:lang w:val="lv-LV"/>
        </w:rPr>
        <w:t>.</w:t>
      </w:r>
      <w:r w:rsidR="00723A0F" w:rsidRPr="000F2D0D">
        <w:rPr>
          <w:lang w:val="lv-LV"/>
        </w:rPr>
        <w:t xml:space="preserve"> </w:t>
      </w:r>
    </w:p>
    <w:p w14:paraId="725CC003" w14:textId="77777777" w:rsidR="00723A0F" w:rsidRPr="00C562AB" w:rsidRDefault="00723A0F" w:rsidP="00723A0F">
      <w:pPr>
        <w:spacing w:after="0" w:line="259" w:lineRule="auto"/>
        <w:ind w:left="429" w:firstLine="0"/>
        <w:rPr>
          <w:lang w:val="lv-LV"/>
        </w:rPr>
      </w:pPr>
      <w:r w:rsidRPr="00C562AB">
        <w:rPr>
          <w:lang w:val="lv-LV"/>
        </w:rPr>
        <w:t xml:space="preserve"> </w:t>
      </w:r>
    </w:p>
    <w:p w14:paraId="6B3F17DE" w14:textId="4A853D30" w:rsidR="00723A0F" w:rsidRPr="00C562AB" w:rsidRDefault="00723A0F" w:rsidP="00723A0F">
      <w:pPr>
        <w:pStyle w:val="Heading1"/>
        <w:ind w:left="-3" w:right="0"/>
        <w:rPr>
          <w:lang w:val="lv-LV"/>
        </w:rPr>
      </w:pPr>
      <w:proofErr w:type="spellStart"/>
      <w:r w:rsidRPr="00C562AB">
        <w:rPr>
          <w:lang w:val="lv-LV"/>
        </w:rPr>
        <w:lastRenderedPageBreak/>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ārējais izskats un iepakojums </w:t>
      </w:r>
      <w:r w:rsidRPr="00C562AB">
        <w:rPr>
          <w:b w:val="0"/>
          <w:lang w:val="lv-LV"/>
        </w:rPr>
        <w:t xml:space="preserve"> </w:t>
      </w:r>
    </w:p>
    <w:p w14:paraId="469EADB9" w14:textId="073F0F15" w:rsidR="00CF2375" w:rsidRPr="00C562AB" w:rsidRDefault="00CF2375" w:rsidP="00CF2375">
      <w:pPr>
        <w:tabs>
          <w:tab w:val="left" w:pos="1050"/>
        </w:tabs>
        <w:spacing w:after="0" w:line="259" w:lineRule="auto"/>
        <w:ind w:left="2" w:firstLine="0"/>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80 mg ir gaiši dzeltenas, </w:t>
      </w:r>
      <w:r w:rsidR="00894D56">
        <w:rPr>
          <w:lang w:val="lv-LV"/>
        </w:rPr>
        <w:t>apaļas</w:t>
      </w:r>
      <w:r w:rsidRPr="00C562AB">
        <w:rPr>
          <w:lang w:val="lv-LV"/>
        </w:rPr>
        <w:t xml:space="preserve"> formas </w:t>
      </w:r>
      <w:proofErr w:type="spellStart"/>
      <w:r w:rsidRPr="00C562AB">
        <w:rPr>
          <w:lang w:val="lv-LV"/>
        </w:rPr>
        <w:t>apvalkotās</w:t>
      </w:r>
      <w:proofErr w:type="spellEnd"/>
      <w:r w:rsidRPr="00C562AB">
        <w:rPr>
          <w:lang w:val="lv-LV"/>
        </w:rPr>
        <w:t xml:space="preserve"> tabletes ar </w:t>
      </w:r>
      <w:r w:rsidR="00BE3393">
        <w:rPr>
          <w:lang w:val="lv-LV"/>
        </w:rPr>
        <w:t>iespiedumu “80”</w:t>
      </w:r>
      <w:r w:rsidR="00600249" w:rsidRPr="00C562AB">
        <w:rPr>
          <w:lang w:val="lv-LV"/>
        </w:rPr>
        <w:t xml:space="preserve"> vienā pusē</w:t>
      </w:r>
      <w:r w:rsidR="00BE3393">
        <w:rPr>
          <w:lang w:val="lv-LV"/>
        </w:rPr>
        <w:t xml:space="preserve"> un aptuveno diametru 11 mm</w:t>
      </w:r>
      <w:r w:rsidRPr="00C562AB">
        <w:rPr>
          <w:lang w:val="lv-LV"/>
        </w:rPr>
        <w:t xml:space="preserve">. </w:t>
      </w:r>
    </w:p>
    <w:p w14:paraId="507B73B0" w14:textId="02D67B18" w:rsidR="00CF2375" w:rsidRDefault="00CF2375" w:rsidP="00CF2375">
      <w:pPr>
        <w:tabs>
          <w:tab w:val="left" w:pos="1050"/>
        </w:tabs>
        <w:spacing w:after="0" w:line="259" w:lineRule="auto"/>
        <w:ind w:left="2" w:firstLine="0"/>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120 mg ir gaiši dzeltenas, iegarenas formas </w:t>
      </w:r>
      <w:proofErr w:type="spellStart"/>
      <w:r w:rsidRPr="00C562AB">
        <w:rPr>
          <w:lang w:val="lv-LV"/>
        </w:rPr>
        <w:t>apvalkotās</w:t>
      </w:r>
      <w:proofErr w:type="spellEnd"/>
      <w:r w:rsidRPr="00C562AB">
        <w:rPr>
          <w:lang w:val="lv-LV"/>
        </w:rPr>
        <w:t xml:space="preserve"> tabletes ar </w:t>
      </w:r>
      <w:r w:rsidR="004A435B" w:rsidRPr="00C562AB">
        <w:rPr>
          <w:lang w:val="lv-LV"/>
        </w:rPr>
        <w:t xml:space="preserve">dalījuma līniju vienā pusē; tabletes izmērs ir </w:t>
      </w:r>
      <w:r w:rsidRPr="00C562AB">
        <w:rPr>
          <w:lang w:val="lv-LV"/>
        </w:rPr>
        <w:t>aptuveni 19 mm x 8 mm</w:t>
      </w:r>
      <w:r w:rsidR="004A435B" w:rsidRPr="00C562AB">
        <w:rPr>
          <w:lang w:val="lv-LV"/>
        </w:rPr>
        <w:t>.</w:t>
      </w:r>
    </w:p>
    <w:p w14:paraId="793CE96F" w14:textId="30D43D7D" w:rsidR="00BE3393" w:rsidRPr="00C562AB" w:rsidRDefault="00BE3393" w:rsidP="00CF2375">
      <w:pPr>
        <w:tabs>
          <w:tab w:val="left" w:pos="1050"/>
        </w:tabs>
        <w:spacing w:after="0" w:line="259" w:lineRule="auto"/>
        <w:ind w:left="2" w:firstLine="0"/>
        <w:rPr>
          <w:lang w:val="lv-LV"/>
        </w:rPr>
      </w:pPr>
      <w:r w:rsidRPr="00087F50">
        <w:rPr>
          <w:lang w:val="lv-LV"/>
        </w:rPr>
        <w:t>Dalījuma līnija paredzēta tikai tabletes salaušanai, lai atvieglotu tās norīšanu, nevis tabletes dalīšanai vienādās devās.</w:t>
      </w:r>
    </w:p>
    <w:p w14:paraId="2B120CD7" w14:textId="77777777" w:rsidR="00CF2375" w:rsidRPr="00C562AB" w:rsidRDefault="00CF2375" w:rsidP="00CF2375">
      <w:pPr>
        <w:tabs>
          <w:tab w:val="left" w:pos="1050"/>
        </w:tabs>
        <w:spacing w:after="0" w:line="259" w:lineRule="auto"/>
        <w:ind w:left="2" w:firstLine="0"/>
        <w:rPr>
          <w:lang w:val="lv-LV"/>
        </w:rPr>
      </w:pPr>
    </w:p>
    <w:p w14:paraId="6E836F24" w14:textId="069B71C0" w:rsidR="00CF2375" w:rsidRPr="00C562AB" w:rsidRDefault="00CF2375" w:rsidP="00557AA8">
      <w:pPr>
        <w:spacing w:after="0" w:line="240" w:lineRule="auto"/>
        <w:ind w:left="0" w:right="11" w:hanging="11"/>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80 mg un 120 mg ir iepakots caurspīdīgos PVH / PVDH-alumīnija </w:t>
      </w:r>
      <w:proofErr w:type="spellStart"/>
      <w:r w:rsidRPr="00C562AB">
        <w:rPr>
          <w:lang w:val="lv-LV"/>
        </w:rPr>
        <w:t>blistera</w:t>
      </w:r>
      <w:proofErr w:type="spellEnd"/>
      <w:r w:rsidRPr="00C562AB">
        <w:rPr>
          <w:lang w:val="lv-LV"/>
        </w:rPr>
        <w:t xml:space="preserve"> iepakojumos.</w:t>
      </w:r>
    </w:p>
    <w:p w14:paraId="49262848" w14:textId="14677B5D" w:rsidR="00723A0F" w:rsidRPr="00C562AB" w:rsidRDefault="00CF2375" w:rsidP="00557AA8">
      <w:pPr>
        <w:spacing w:after="0" w:line="240" w:lineRule="auto"/>
        <w:ind w:left="0" w:right="11" w:hanging="11"/>
        <w:rPr>
          <w:lang w:val="lv-LV"/>
        </w:rPr>
      </w:pPr>
      <w:proofErr w:type="spellStart"/>
      <w:r w:rsidRPr="00C562AB">
        <w:rPr>
          <w:lang w:val="lv-LV"/>
        </w:rPr>
        <w:t>Febuxostat</w:t>
      </w:r>
      <w:proofErr w:type="spellEnd"/>
      <w:r w:rsidRPr="00C562AB">
        <w:rPr>
          <w:lang w:val="lv-LV"/>
        </w:rPr>
        <w:t xml:space="preserve"> </w:t>
      </w:r>
      <w:proofErr w:type="spellStart"/>
      <w:r w:rsidR="001223FF" w:rsidRPr="00C562AB">
        <w:rPr>
          <w:lang w:val="lv-LV"/>
        </w:rPr>
        <w:t>Zentiva</w:t>
      </w:r>
      <w:proofErr w:type="spellEnd"/>
      <w:r w:rsidRPr="00C562AB">
        <w:rPr>
          <w:lang w:val="lv-LV"/>
        </w:rPr>
        <w:t xml:space="preserve"> 80 mg un 120 mg ir pieejams 14, 28, 42, 56, 84 un 98 </w:t>
      </w:r>
      <w:proofErr w:type="spellStart"/>
      <w:r w:rsidRPr="00C562AB">
        <w:rPr>
          <w:lang w:val="lv-LV"/>
        </w:rPr>
        <w:t>apvalkoto</w:t>
      </w:r>
      <w:proofErr w:type="spellEnd"/>
      <w:r w:rsidRPr="00C562AB">
        <w:rPr>
          <w:lang w:val="lv-LV"/>
        </w:rPr>
        <w:t xml:space="preserve"> tablešu iepakojumos.</w:t>
      </w:r>
      <w:r w:rsidR="00723A0F" w:rsidRPr="00C562AB">
        <w:rPr>
          <w:lang w:val="lv-LV"/>
        </w:rPr>
        <w:t xml:space="preserve">  </w:t>
      </w:r>
    </w:p>
    <w:p w14:paraId="75451616" w14:textId="77777777" w:rsidR="00723A0F" w:rsidRPr="00C562AB" w:rsidRDefault="00723A0F" w:rsidP="00557AA8">
      <w:pPr>
        <w:spacing w:after="0" w:line="240" w:lineRule="auto"/>
        <w:ind w:left="0" w:right="11" w:hanging="11"/>
        <w:rPr>
          <w:lang w:val="lv-LV"/>
        </w:rPr>
      </w:pPr>
      <w:r w:rsidRPr="00C562AB">
        <w:rPr>
          <w:lang w:val="lv-LV"/>
        </w:rPr>
        <w:t xml:space="preserve">Visi iepakojuma lielumi tirgū var nebūt pieejami. </w:t>
      </w:r>
    </w:p>
    <w:p w14:paraId="766D34E9" w14:textId="77777777" w:rsidR="00723A0F" w:rsidRPr="00C562AB" w:rsidRDefault="00723A0F" w:rsidP="00723A0F">
      <w:pPr>
        <w:spacing w:after="0" w:line="259" w:lineRule="auto"/>
        <w:ind w:left="1" w:firstLine="0"/>
        <w:rPr>
          <w:lang w:val="lv-LV"/>
        </w:rPr>
      </w:pPr>
      <w:r w:rsidRPr="00C562AB">
        <w:rPr>
          <w:b/>
          <w:lang w:val="lv-LV"/>
        </w:rPr>
        <w:t xml:space="preserve"> </w:t>
      </w:r>
    </w:p>
    <w:p w14:paraId="5693D6A3" w14:textId="77777777" w:rsidR="00723A0F" w:rsidRPr="00C562AB" w:rsidRDefault="00723A0F" w:rsidP="00723A0F">
      <w:pPr>
        <w:pStyle w:val="Heading1"/>
        <w:ind w:left="-3" w:right="0"/>
        <w:rPr>
          <w:lang w:val="lv-LV"/>
        </w:rPr>
      </w:pPr>
      <w:r w:rsidRPr="00C562AB">
        <w:rPr>
          <w:lang w:val="lv-LV"/>
        </w:rPr>
        <w:t xml:space="preserve">Reģistrācijas apliecības īpašnieks un ražotājs </w:t>
      </w:r>
    </w:p>
    <w:p w14:paraId="009E1F22" w14:textId="77777777" w:rsidR="00723A0F" w:rsidRPr="00C562AB" w:rsidRDefault="00723A0F" w:rsidP="00723A0F">
      <w:pPr>
        <w:spacing w:after="0" w:line="259" w:lineRule="auto"/>
        <w:ind w:left="1" w:firstLine="0"/>
        <w:rPr>
          <w:lang w:val="lv-LV"/>
        </w:rPr>
      </w:pPr>
      <w:r w:rsidRPr="00C562AB">
        <w:rPr>
          <w:b/>
          <w:lang w:val="lv-LV"/>
        </w:rPr>
        <w:t xml:space="preserve"> </w:t>
      </w:r>
    </w:p>
    <w:p w14:paraId="4D1D0EC0" w14:textId="77777777" w:rsidR="00723A0F" w:rsidRPr="00C562AB" w:rsidRDefault="00723A0F" w:rsidP="00723A0F">
      <w:pPr>
        <w:pStyle w:val="Heading2"/>
        <w:spacing w:after="0" w:line="259" w:lineRule="auto"/>
        <w:ind w:left="-3" w:right="0"/>
        <w:rPr>
          <w:lang w:val="lv-LV"/>
        </w:rPr>
      </w:pPr>
      <w:r w:rsidRPr="00C562AB">
        <w:rPr>
          <w:b w:val="0"/>
          <w:u w:val="single" w:color="000000"/>
          <w:lang w:val="lv-LV"/>
        </w:rPr>
        <w:t>Reģistrācijas apliecības īpašnieks</w:t>
      </w:r>
      <w:r w:rsidRPr="00C562AB">
        <w:rPr>
          <w:b w:val="0"/>
          <w:lang w:val="lv-LV"/>
        </w:rPr>
        <w:t xml:space="preserve"> </w:t>
      </w:r>
    </w:p>
    <w:p w14:paraId="29C3A385" w14:textId="77777777" w:rsidR="001223FF" w:rsidRPr="00C562AB" w:rsidRDefault="001223FF" w:rsidP="001223FF">
      <w:pPr>
        <w:autoSpaceDE w:val="0"/>
        <w:autoSpaceDN w:val="0"/>
        <w:adjustRightInd w:val="0"/>
        <w:rPr>
          <w:lang w:val="lv-LV" w:eastAsia="lv-LV"/>
        </w:rPr>
      </w:pPr>
      <w:proofErr w:type="spellStart"/>
      <w:r w:rsidRPr="00C562AB">
        <w:rPr>
          <w:lang w:val="lv-LV" w:eastAsia="lv-LV"/>
        </w:rPr>
        <w:t>Zentiva</w:t>
      </w:r>
      <w:proofErr w:type="spellEnd"/>
      <w:r w:rsidRPr="00C562AB">
        <w:rPr>
          <w:lang w:val="lv-LV" w:eastAsia="lv-LV"/>
        </w:rPr>
        <w:t xml:space="preserve"> </w:t>
      </w:r>
      <w:proofErr w:type="spellStart"/>
      <w:r w:rsidRPr="00C562AB">
        <w:rPr>
          <w:lang w:val="lv-LV" w:eastAsia="lv-LV"/>
        </w:rPr>
        <w:t>k.s</w:t>
      </w:r>
      <w:proofErr w:type="spellEnd"/>
      <w:r w:rsidRPr="00C562AB">
        <w:rPr>
          <w:lang w:val="lv-LV" w:eastAsia="lv-LV"/>
        </w:rPr>
        <w:t>.</w:t>
      </w:r>
    </w:p>
    <w:p w14:paraId="5164E4C8" w14:textId="77777777" w:rsidR="001223FF" w:rsidRPr="00C562AB" w:rsidRDefault="001223FF" w:rsidP="001223FF">
      <w:pPr>
        <w:autoSpaceDE w:val="0"/>
        <w:autoSpaceDN w:val="0"/>
        <w:adjustRightInd w:val="0"/>
        <w:rPr>
          <w:lang w:val="lv-LV" w:eastAsia="lv-LV"/>
        </w:rPr>
      </w:pPr>
      <w:r w:rsidRPr="00C562AB">
        <w:rPr>
          <w:lang w:val="lv-LV" w:eastAsia="lv-LV"/>
        </w:rPr>
        <w:t xml:space="preserve">U </w:t>
      </w:r>
      <w:proofErr w:type="spellStart"/>
      <w:r w:rsidRPr="00C562AB">
        <w:rPr>
          <w:lang w:val="lv-LV" w:eastAsia="lv-LV"/>
        </w:rPr>
        <w:t>Kabelovny</w:t>
      </w:r>
      <w:proofErr w:type="spellEnd"/>
      <w:r w:rsidRPr="00C562AB">
        <w:rPr>
          <w:lang w:val="lv-LV" w:eastAsia="lv-LV"/>
        </w:rPr>
        <w:t xml:space="preserve"> 130, 102 37 </w:t>
      </w:r>
      <w:proofErr w:type="spellStart"/>
      <w:r w:rsidRPr="00C562AB">
        <w:rPr>
          <w:lang w:val="lv-LV" w:eastAsia="lv-LV"/>
        </w:rPr>
        <w:t>Praha</w:t>
      </w:r>
      <w:proofErr w:type="spellEnd"/>
      <w:r w:rsidRPr="00C562AB">
        <w:rPr>
          <w:lang w:val="lv-LV" w:eastAsia="lv-LV"/>
        </w:rPr>
        <w:t xml:space="preserve"> 10, </w:t>
      </w:r>
      <w:proofErr w:type="spellStart"/>
      <w:r w:rsidRPr="00C562AB">
        <w:rPr>
          <w:lang w:val="lv-LV" w:eastAsia="lv-LV"/>
        </w:rPr>
        <w:t>Dolní</w:t>
      </w:r>
      <w:proofErr w:type="spellEnd"/>
      <w:r w:rsidRPr="00C562AB">
        <w:rPr>
          <w:lang w:val="lv-LV" w:eastAsia="lv-LV"/>
        </w:rPr>
        <w:t xml:space="preserve"> </w:t>
      </w:r>
      <w:proofErr w:type="spellStart"/>
      <w:r w:rsidRPr="00C562AB">
        <w:rPr>
          <w:lang w:val="lv-LV" w:eastAsia="lv-LV"/>
        </w:rPr>
        <w:t>Měcholupy</w:t>
      </w:r>
      <w:proofErr w:type="spellEnd"/>
      <w:r w:rsidRPr="00C562AB">
        <w:rPr>
          <w:lang w:val="lv-LV" w:eastAsia="lv-LV"/>
        </w:rPr>
        <w:t xml:space="preserve"> </w:t>
      </w:r>
    </w:p>
    <w:p w14:paraId="26A9A0BA" w14:textId="77777777" w:rsidR="001223FF" w:rsidRPr="00C562AB" w:rsidRDefault="001223FF" w:rsidP="001223FF">
      <w:pPr>
        <w:spacing w:after="14" w:line="259" w:lineRule="auto"/>
        <w:ind w:left="1" w:firstLine="0"/>
        <w:rPr>
          <w:lang w:val="lv-LV"/>
        </w:rPr>
      </w:pPr>
      <w:r w:rsidRPr="00C562AB">
        <w:rPr>
          <w:lang w:val="lv-LV" w:eastAsia="lv-LV"/>
        </w:rPr>
        <w:t>Čehija</w:t>
      </w:r>
      <w:r w:rsidRPr="00C562AB">
        <w:rPr>
          <w:lang w:val="lv-LV"/>
        </w:rPr>
        <w:t xml:space="preserve"> </w:t>
      </w:r>
    </w:p>
    <w:p w14:paraId="4BFC078C" w14:textId="2DC7B892" w:rsidR="00CF2375" w:rsidRPr="00C562AB" w:rsidRDefault="00CF2375" w:rsidP="00CF2375">
      <w:pPr>
        <w:spacing w:after="0" w:line="259" w:lineRule="auto"/>
        <w:ind w:left="1" w:firstLine="0"/>
        <w:rPr>
          <w:lang w:val="lv-LV"/>
        </w:rPr>
      </w:pPr>
    </w:p>
    <w:p w14:paraId="72320273" w14:textId="63EC52C1" w:rsidR="00723A0F" w:rsidRPr="00C562AB" w:rsidRDefault="00723A0F" w:rsidP="00C27843">
      <w:pPr>
        <w:spacing w:after="0" w:line="259" w:lineRule="auto"/>
        <w:ind w:left="1" w:firstLine="0"/>
        <w:rPr>
          <w:lang w:val="lv-LV"/>
        </w:rPr>
      </w:pPr>
      <w:r w:rsidRPr="00C562AB">
        <w:rPr>
          <w:u w:val="single" w:color="000000"/>
          <w:lang w:val="lv-LV"/>
        </w:rPr>
        <w:t>Ražotājs</w:t>
      </w:r>
      <w:r w:rsidRPr="00C562AB">
        <w:rPr>
          <w:lang w:val="lv-LV"/>
        </w:rPr>
        <w:t xml:space="preserve"> </w:t>
      </w:r>
    </w:p>
    <w:p w14:paraId="0394F7EF" w14:textId="77777777" w:rsidR="00CF2375" w:rsidRPr="00C562AB" w:rsidRDefault="00CF2375" w:rsidP="00CF2375">
      <w:pPr>
        <w:rPr>
          <w:lang w:val="lv-LV"/>
        </w:rPr>
      </w:pPr>
      <w:proofErr w:type="spellStart"/>
      <w:r w:rsidRPr="00C562AB">
        <w:rPr>
          <w:lang w:val="lv-LV"/>
        </w:rPr>
        <w:t>Laboratorios</w:t>
      </w:r>
      <w:proofErr w:type="spellEnd"/>
      <w:r w:rsidRPr="00C562AB">
        <w:rPr>
          <w:lang w:val="lv-LV"/>
        </w:rPr>
        <w:t xml:space="preserve"> </w:t>
      </w:r>
      <w:proofErr w:type="spellStart"/>
      <w:r w:rsidRPr="00C562AB">
        <w:rPr>
          <w:lang w:val="lv-LV"/>
        </w:rPr>
        <w:t>Liconsa</w:t>
      </w:r>
      <w:proofErr w:type="spellEnd"/>
      <w:r w:rsidRPr="00C562AB">
        <w:rPr>
          <w:lang w:val="lv-LV"/>
        </w:rPr>
        <w:t>, S.A:</w:t>
      </w:r>
    </w:p>
    <w:p w14:paraId="04F82C92" w14:textId="77777777" w:rsidR="00CF2375" w:rsidRPr="00C562AB" w:rsidRDefault="00CF2375" w:rsidP="00CF2375">
      <w:pPr>
        <w:rPr>
          <w:lang w:val="lv-LV"/>
        </w:rPr>
      </w:pPr>
      <w:proofErr w:type="spellStart"/>
      <w:r w:rsidRPr="00C562AB">
        <w:rPr>
          <w:lang w:val="lv-LV"/>
        </w:rPr>
        <w:t>Avda</w:t>
      </w:r>
      <w:proofErr w:type="spellEnd"/>
      <w:r w:rsidRPr="00C562AB">
        <w:rPr>
          <w:lang w:val="lv-LV"/>
        </w:rPr>
        <w:t xml:space="preserve">, </w:t>
      </w:r>
      <w:proofErr w:type="spellStart"/>
      <w:r w:rsidRPr="00C562AB">
        <w:rPr>
          <w:lang w:val="lv-LV"/>
        </w:rPr>
        <w:t>Miralcampo</w:t>
      </w:r>
      <w:proofErr w:type="spellEnd"/>
      <w:r w:rsidRPr="00C562AB">
        <w:rPr>
          <w:lang w:val="lv-LV"/>
        </w:rPr>
        <w:t>, 7</w:t>
      </w:r>
    </w:p>
    <w:p w14:paraId="3FD29EFA" w14:textId="77777777" w:rsidR="00CF2375" w:rsidRPr="00C562AB" w:rsidRDefault="00CF2375" w:rsidP="00CF2375">
      <w:pPr>
        <w:rPr>
          <w:lang w:val="lv-LV"/>
        </w:rPr>
      </w:pPr>
      <w:r w:rsidRPr="00C562AB">
        <w:rPr>
          <w:lang w:val="lv-LV"/>
        </w:rPr>
        <w:t xml:space="preserve">19200 </w:t>
      </w:r>
      <w:proofErr w:type="spellStart"/>
      <w:r w:rsidRPr="00C562AB">
        <w:rPr>
          <w:lang w:val="lv-LV"/>
        </w:rPr>
        <w:t>Azuqueca</w:t>
      </w:r>
      <w:proofErr w:type="spellEnd"/>
      <w:r w:rsidRPr="00C562AB">
        <w:rPr>
          <w:lang w:val="lv-LV"/>
        </w:rPr>
        <w:t xml:space="preserve"> </w:t>
      </w:r>
      <w:proofErr w:type="spellStart"/>
      <w:r w:rsidRPr="00C562AB">
        <w:rPr>
          <w:lang w:val="lv-LV"/>
        </w:rPr>
        <w:t>de</w:t>
      </w:r>
      <w:proofErr w:type="spellEnd"/>
      <w:r w:rsidRPr="00C562AB">
        <w:rPr>
          <w:lang w:val="lv-LV"/>
        </w:rPr>
        <w:t xml:space="preserve"> </w:t>
      </w:r>
      <w:proofErr w:type="spellStart"/>
      <w:r w:rsidRPr="00C562AB">
        <w:rPr>
          <w:lang w:val="lv-LV"/>
        </w:rPr>
        <w:t>Henares</w:t>
      </w:r>
      <w:proofErr w:type="spellEnd"/>
    </w:p>
    <w:p w14:paraId="0E29B0AB" w14:textId="77777777" w:rsidR="00CF2375" w:rsidRPr="00C562AB" w:rsidRDefault="00CF2375" w:rsidP="00CF2375">
      <w:pPr>
        <w:rPr>
          <w:lang w:val="lv-LV"/>
        </w:rPr>
      </w:pPr>
      <w:r w:rsidRPr="00C562AB">
        <w:rPr>
          <w:lang w:val="lv-LV"/>
        </w:rPr>
        <w:t>Gvadalahara</w:t>
      </w:r>
    </w:p>
    <w:p w14:paraId="706B4D69" w14:textId="77777777" w:rsidR="000D01CD" w:rsidRPr="00C562AB" w:rsidRDefault="00CF2375" w:rsidP="00CF2375">
      <w:pPr>
        <w:rPr>
          <w:lang w:val="lv-LV"/>
        </w:rPr>
      </w:pPr>
      <w:r w:rsidRPr="00C562AB">
        <w:rPr>
          <w:lang w:val="lv-LV"/>
        </w:rPr>
        <w:t>Spānija</w:t>
      </w:r>
    </w:p>
    <w:p w14:paraId="5F85A550" w14:textId="77777777" w:rsidR="003D6074" w:rsidRPr="00C562AB" w:rsidRDefault="003D6074" w:rsidP="00CF2375">
      <w:pPr>
        <w:rPr>
          <w:lang w:val="lv-LV"/>
        </w:rPr>
      </w:pPr>
    </w:p>
    <w:p w14:paraId="68400005" w14:textId="77777777" w:rsidR="003D6074" w:rsidRPr="00C562AB" w:rsidRDefault="003D6074" w:rsidP="003D6074">
      <w:pPr>
        <w:spacing w:line="240" w:lineRule="auto"/>
        <w:rPr>
          <w:lang w:val="lv-LV"/>
        </w:rPr>
      </w:pPr>
      <w:r w:rsidRPr="00C562AB">
        <w:rPr>
          <w:b/>
          <w:lang w:val="lv-LV"/>
        </w:rPr>
        <w:t>Šīs zāles Eiropas Ekonomikas zonas (EEZ) dalībvalstīs ir reģistrētas ar šādiem nosaukumiem:</w:t>
      </w:r>
    </w:p>
    <w:p w14:paraId="2B8A6F88" w14:textId="60841905" w:rsidR="003D6074" w:rsidRPr="00C562AB" w:rsidRDefault="00AF7E04" w:rsidP="003D6074">
      <w:pPr>
        <w:rPr>
          <w:lang w:val="lv-LV"/>
        </w:rPr>
      </w:pPr>
      <w:r w:rsidRPr="00C562AB">
        <w:rPr>
          <w:lang w:val="lv-LV"/>
        </w:rPr>
        <w:t xml:space="preserve">Nīderlandē, Rumānijā, Polijā </w:t>
      </w:r>
      <w:r w:rsidR="00656A7C">
        <w:rPr>
          <w:lang w:val="lv-LV"/>
        </w:rPr>
        <w:tab/>
        <w:t xml:space="preserve"> </w:t>
      </w:r>
      <w:proofErr w:type="spellStart"/>
      <w:r w:rsidRPr="00C562AB">
        <w:rPr>
          <w:lang w:val="lv-LV"/>
        </w:rPr>
        <w:t>Febuxostat</w:t>
      </w:r>
      <w:proofErr w:type="spellEnd"/>
      <w:r w:rsidRPr="00C562AB">
        <w:rPr>
          <w:lang w:val="lv-LV"/>
        </w:rPr>
        <w:t xml:space="preserve"> </w:t>
      </w:r>
      <w:proofErr w:type="spellStart"/>
      <w:r w:rsidR="000C5C35">
        <w:rPr>
          <w:lang w:val="lv-LV"/>
        </w:rPr>
        <w:t>Laboratorious</w:t>
      </w:r>
      <w:proofErr w:type="spellEnd"/>
      <w:r w:rsidR="000C5C35">
        <w:rPr>
          <w:lang w:val="lv-LV"/>
        </w:rPr>
        <w:t xml:space="preserve"> </w:t>
      </w:r>
      <w:proofErr w:type="spellStart"/>
      <w:r w:rsidR="000C5C35">
        <w:rPr>
          <w:lang w:val="lv-LV"/>
        </w:rPr>
        <w:t>Liconsa</w:t>
      </w:r>
      <w:proofErr w:type="spellEnd"/>
    </w:p>
    <w:p w14:paraId="54507184" w14:textId="17AE293C" w:rsidR="00D73FC0" w:rsidRDefault="00D73FC0" w:rsidP="00D73FC0">
      <w:pPr>
        <w:rPr>
          <w:lang w:val="lv-LV"/>
        </w:rPr>
      </w:pPr>
      <w:r w:rsidRPr="00C562AB">
        <w:rPr>
          <w:lang w:val="lv-LV"/>
        </w:rPr>
        <w:t>Ungārijā</w:t>
      </w:r>
      <w:r w:rsidR="007A117E">
        <w:rPr>
          <w:lang w:val="lv-LV"/>
        </w:rPr>
        <w:tab/>
      </w:r>
      <w:r w:rsidR="007A117E">
        <w:rPr>
          <w:lang w:val="lv-LV"/>
        </w:rPr>
        <w:tab/>
      </w:r>
      <w:r w:rsidR="007A117E">
        <w:rPr>
          <w:lang w:val="lv-LV"/>
        </w:rPr>
        <w:tab/>
      </w:r>
      <w:proofErr w:type="spellStart"/>
      <w:r w:rsidR="007A117E">
        <w:rPr>
          <w:lang w:val="lv-LV"/>
        </w:rPr>
        <w:t>Febuxostat</w:t>
      </w:r>
      <w:proofErr w:type="spellEnd"/>
      <w:r w:rsidR="007A117E">
        <w:rPr>
          <w:lang w:val="lv-LV"/>
        </w:rPr>
        <w:t xml:space="preserve"> </w:t>
      </w:r>
      <w:proofErr w:type="spellStart"/>
      <w:r w:rsidR="007A117E">
        <w:rPr>
          <w:lang w:val="lv-LV"/>
        </w:rPr>
        <w:t>Universal</w:t>
      </w:r>
      <w:proofErr w:type="spellEnd"/>
      <w:r w:rsidR="007A117E">
        <w:rPr>
          <w:lang w:val="lv-LV"/>
        </w:rPr>
        <w:t xml:space="preserve"> </w:t>
      </w:r>
      <w:proofErr w:type="spellStart"/>
      <w:r w:rsidR="007A117E">
        <w:rPr>
          <w:lang w:val="lv-LV"/>
        </w:rPr>
        <w:t>Farma</w:t>
      </w:r>
      <w:proofErr w:type="spellEnd"/>
    </w:p>
    <w:p w14:paraId="5538FB4A" w14:textId="629BA15C" w:rsidR="00176517" w:rsidRDefault="007A49AC" w:rsidP="003D6074">
      <w:pPr>
        <w:rPr>
          <w:lang w:val="lv-LV"/>
        </w:rPr>
      </w:pPr>
      <w:r>
        <w:rPr>
          <w:lang w:val="lv-LV"/>
        </w:rPr>
        <w:t xml:space="preserve">Bulgārijā, </w:t>
      </w:r>
      <w:r w:rsidR="00176517" w:rsidRPr="00C562AB">
        <w:rPr>
          <w:lang w:val="lv-LV"/>
        </w:rPr>
        <w:t>Čehijā, Lietuvā, Latvijā, Igaunijā</w:t>
      </w:r>
      <w:r w:rsidR="00176517">
        <w:rPr>
          <w:lang w:val="lv-LV"/>
        </w:rPr>
        <w:tab/>
      </w:r>
      <w:proofErr w:type="spellStart"/>
      <w:r w:rsidR="00176517" w:rsidRPr="00C562AB">
        <w:rPr>
          <w:lang w:val="lv-LV"/>
        </w:rPr>
        <w:t>Febuxostat</w:t>
      </w:r>
      <w:proofErr w:type="spellEnd"/>
      <w:r w:rsidR="00176517" w:rsidRPr="00C562AB">
        <w:rPr>
          <w:lang w:val="lv-LV"/>
        </w:rPr>
        <w:t xml:space="preserve"> </w:t>
      </w:r>
      <w:proofErr w:type="spellStart"/>
      <w:r w:rsidR="00176517" w:rsidRPr="00C562AB">
        <w:rPr>
          <w:lang w:val="lv-LV"/>
        </w:rPr>
        <w:t>Zentiva</w:t>
      </w:r>
      <w:proofErr w:type="spellEnd"/>
      <w:r w:rsidR="00176517" w:rsidRPr="00C562AB">
        <w:rPr>
          <w:lang w:val="lv-LV"/>
        </w:rPr>
        <w:t xml:space="preserve"> </w:t>
      </w:r>
    </w:p>
    <w:p w14:paraId="78E58B18" w14:textId="6E099B97" w:rsidR="003D6074" w:rsidRDefault="007A117E" w:rsidP="007F6E8F">
      <w:pPr>
        <w:spacing w:line="240" w:lineRule="auto"/>
        <w:rPr>
          <w:lang w:val="lv-LV"/>
        </w:rPr>
      </w:pPr>
      <w:r>
        <w:rPr>
          <w:lang w:val="lv-LV"/>
        </w:rPr>
        <w:t>Slovēnijā</w:t>
      </w:r>
      <w:r>
        <w:rPr>
          <w:lang w:val="lv-LV"/>
        </w:rPr>
        <w:tab/>
      </w:r>
      <w:r>
        <w:rPr>
          <w:lang w:val="lv-LV"/>
        </w:rPr>
        <w:tab/>
      </w:r>
      <w:r>
        <w:rPr>
          <w:lang w:val="lv-LV"/>
        </w:rPr>
        <w:tab/>
      </w:r>
      <w:proofErr w:type="spellStart"/>
      <w:r>
        <w:rPr>
          <w:lang w:val="lv-LV"/>
        </w:rPr>
        <w:t>Febu</w:t>
      </w:r>
      <w:r w:rsidR="007A49AC">
        <w:rPr>
          <w:lang w:val="lv-LV"/>
        </w:rPr>
        <w:t>ks</w:t>
      </w:r>
      <w:r>
        <w:rPr>
          <w:lang w:val="lv-LV"/>
        </w:rPr>
        <w:t>ostat</w:t>
      </w:r>
      <w:proofErr w:type="spellEnd"/>
      <w:r>
        <w:rPr>
          <w:lang w:val="lv-LV"/>
        </w:rPr>
        <w:t xml:space="preserve"> </w:t>
      </w:r>
      <w:proofErr w:type="spellStart"/>
      <w:r>
        <w:rPr>
          <w:lang w:val="lv-LV"/>
        </w:rPr>
        <w:t>Universal</w:t>
      </w:r>
      <w:proofErr w:type="spellEnd"/>
      <w:r>
        <w:rPr>
          <w:lang w:val="lv-LV"/>
        </w:rPr>
        <w:t xml:space="preserve"> </w:t>
      </w:r>
      <w:proofErr w:type="spellStart"/>
      <w:r>
        <w:rPr>
          <w:lang w:val="lv-LV"/>
        </w:rPr>
        <w:t>Farma</w:t>
      </w:r>
      <w:proofErr w:type="spellEnd"/>
    </w:p>
    <w:p w14:paraId="01A2F3A9" w14:textId="77777777" w:rsidR="007A49AC" w:rsidRPr="00C562AB" w:rsidRDefault="007A49AC" w:rsidP="007F6E8F">
      <w:pPr>
        <w:spacing w:line="240" w:lineRule="auto"/>
        <w:rPr>
          <w:lang w:val="lv-LV"/>
        </w:rPr>
      </w:pPr>
    </w:p>
    <w:p w14:paraId="19161DFE" w14:textId="44023BE4" w:rsidR="003D6074" w:rsidRPr="00C562AB" w:rsidRDefault="003D6074" w:rsidP="003D6074">
      <w:pPr>
        <w:numPr>
          <w:ilvl w:val="12"/>
          <w:numId w:val="0"/>
        </w:numPr>
        <w:spacing w:line="240" w:lineRule="auto"/>
        <w:rPr>
          <w:b/>
          <w:lang w:val="lv-LV"/>
        </w:rPr>
      </w:pPr>
      <w:r w:rsidRPr="00C562AB">
        <w:rPr>
          <w:b/>
          <w:lang w:val="lv-LV"/>
        </w:rPr>
        <w:t>Šī lietošanas instrukcija pēdējo reizi pārskatīta</w:t>
      </w:r>
      <w:r w:rsidRPr="00C562AB">
        <w:rPr>
          <w:lang w:val="lv-LV"/>
        </w:rPr>
        <w:t xml:space="preserve"> </w:t>
      </w:r>
      <w:r w:rsidR="00ED52B2">
        <w:rPr>
          <w:lang w:val="lv-LV"/>
        </w:rPr>
        <w:t>03</w:t>
      </w:r>
      <w:r w:rsidR="007F6E8F" w:rsidRPr="00C562AB">
        <w:rPr>
          <w:lang w:val="lv-LV"/>
        </w:rPr>
        <w:t>/20</w:t>
      </w:r>
      <w:r w:rsidR="00ED52B2">
        <w:rPr>
          <w:lang w:val="lv-LV"/>
        </w:rPr>
        <w:t>22</w:t>
      </w:r>
    </w:p>
    <w:p w14:paraId="00895FEF" w14:textId="77777777" w:rsidR="003D6074" w:rsidRPr="00C562AB" w:rsidRDefault="003D6074" w:rsidP="003D6074">
      <w:pPr>
        <w:spacing w:line="240" w:lineRule="auto"/>
        <w:ind w:left="567" w:hanging="567"/>
        <w:rPr>
          <w:lang w:val="lv-LV"/>
        </w:rPr>
      </w:pPr>
    </w:p>
    <w:p w14:paraId="31321251" w14:textId="77777777" w:rsidR="003D6074" w:rsidRPr="00C562AB" w:rsidRDefault="003D6074" w:rsidP="003D6074">
      <w:pPr>
        <w:rPr>
          <w:lang w:val="lv-LV"/>
        </w:rPr>
      </w:pPr>
    </w:p>
    <w:sectPr w:rsidR="003D6074" w:rsidRPr="00C562A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8284" w14:textId="77777777" w:rsidR="001E5A78" w:rsidRDefault="001E5A78" w:rsidP="002302F3">
      <w:pPr>
        <w:spacing w:after="0" w:line="240" w:lineRule="auto"/>
      </w:pPr>
      <w:r>
        <w:separator/>
      </w:r>
    </w:p>
  </w:endnote>
  <w:endnote w:type="continuationSeparator" w:id="0">
    <w:p w14:paraId="73D09460" w14:textId="77777777" w:rsidR="001E5A78" w:rsidRDefault="001E5A78" w:rsidP="0023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E68F" w14:textId="77777777" w:rsidR="0060674E" w:rsidRDefault="00606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807D" w14:textId="5C7E5904" w:rsidR="002302F3" w:rsidRPr="00263E22" w:rsidRDefault="00263E22" w:rsidP="00263E22">
    <w:pPr>
      <w:pStyle w:val="Footer"/>
      <w:jc w:val="right"/>
      <w:rPr>
        <w:bCs/>
        <w:sz w:val="20"/>
        <w:szCs w:val="20"/>
      </w:rPr>
    </w:pPr>
    <w:r w:rsidRPr="00263E22">
      <w:rPr>
        <w:bCs/>
        <w:sz w:val="20"/>
        <w:szCs w:val="20"/>
      </w:rPr>
      <w:t>NL/H/4167/001-002/IB/0</w:t>
    </w:r>
    <w:r w:rsidR="00557AA8">
      <w:rPr>
        <w:bCs/>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97FE" w14:textId="77777777" w:rsidR="0060674E" w:rsidRDefault="0060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3E58" w14:textId="77777777" w:rsidR="001E5A78" w:rsidRDefault="001E5A78" w:rsidP="002302F3">
      <w:pPr>
        <w:spacing w:after="0" w:line="240" w:lineRule="auto"/>
      </w:pPr>
      <w:r>
        <w:separator/>
      </w:r>
    </w:p>
  </w:footnote>
  <w:footnote w:type="continuationSeparator" w:id="0">
    <w:p w14:paraId="1F6C3164" w14:textId="77777777" w:rsidR="001E5A78" w:rsidRDefault="001E5A78" w:rsidP="00230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077B" w14:textId="77777777" w:rsidR="0060674E" w:rsidRDefault="00606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E5C1" w14:textId="69723210" w:rsidR="00B72D0B" w:rsidRPr="00F043BA" w:rsidRDefault="0060674E" w:rsidP="00F043BA">
    <w:pPr>
      <w:pStyle w:val="Header"/>
      <w:jc w:val="right"/>
      <w:rPr>
        <w:sz w:val="24"/>
        <w:szCs w:val="24"/>
        <w:lang w:val="en-US"/>
      </w:rPr>
    </w:pPr>
    <w:r>
      <w:rPr>
        <w:sz w:val="24"/>
        <w:szCs w:val="24"/>
        <w:lang w:val="en-US"/>
      </w:rPr>
      <w:t>SASKAŅOTS ZVA 11-08-2022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0A0C" w14:textId="77777777" w:rsidR="0060674E" w:rsidRDefault="0060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8C"/>
    <w:multiLevelType w:val="hybridMultilevel"/>
    <w:tmpl w:val="50C2A2C6"/>
    <w:lvl w:ilvl="0" w:tplc="FC063020">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8D7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2EEA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DE93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E47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1670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700B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E2D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639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47728"/>
    <w:multiLevelType w:val="hybridMultilevel"/>
    <w:tmpl w:val="0DF24ABA"/>
    <w:lvl w:ilvl="0" w:tplc="43A0E7C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64BFA">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82015C">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A4EE28">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C1436">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D89AF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43A7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84902">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628ED6">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913E97"/>
    <w:multiLevelType w:val="hybridMultilevel"/>
    <w:tmpl w:val="5E30E46E"/>
    <w:lvl w:ilvl="0" w:tplc="BE6E075A">
      <w:start w:val="1"/>
      <w:numFmt w:val="bullet"/>
      <w:lvlText w:val="-"/>
      <w:lvlJc w:val="left"/>
      <w:pPr>
        <w:ind w:left="284" w:hanging="284"/>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6A6176A">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D4245C">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8170A">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CC271A">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E37CE">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889C4">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EEE2BC">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12521C">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BB5646"/>
    <w:multiLevelType w:val="hybridMultilevel"/>
    <w:tmpl w:val="07327884"/>
    <w:lvl w:ilvl="0" w:tplc="DF3EC69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A27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86AB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84CC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A18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46F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CA6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2B2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4F0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7A3231"/>
    <w:multiLevelType w:val="hybridMultilevel"/>
    <w:tmpl w:val="4072A700"/>
    <w:lvl w:ilvl="0" w:tplc="E0BAC3F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894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E052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EEFA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B0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418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347B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F6A1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7894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4C1752"/>
    <w:multiLevelType w:val="hybridMultilevel"/>
    <w:tmpl w:val="BA66944E"/>
    <w:lvl w:ilvl="0" w:tplc="109A5F9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1A3D2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5411A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C247C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66D4E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2C83C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BACBD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A167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6C3D38">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247B02"/>
    <w:multiLevelType w:val="hybridMultilevel"/>
    <w:tmpl w:val="9B34BCE4"/>
    <w:lvl w:ilvl="0" w:tplc="2EDE809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49ECC">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266F8A">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CA2A66">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2C7EC">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5A0B00">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F24526">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E8AFE">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EC4FC">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2E2866"/>
    <w:multiLevelType w:val="hybridMultilevel"/>
    <w:tmpl w:val="FBEE66A4"/>
    <w:lvl w:ilvl="0" w:tplc="1CFC37B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2B6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A32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2E2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013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EC8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41F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E61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186B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29"/>
    <w:rsid w:val="00021E29"/>
    <w:rsid w:val="0002660C"/>
    <w:rsid w:val="00065940"/>
    <w:rsid w:val="000C5C35"/>
    <w:rsid w:val="000D01CD"/>
    <w:rsid w:val="000D21AF"/>
    <w:rsid w:val="000F2D0D"/>
    <w:rsid w:val="001034A9"/>
    <w:rsid w:val="00104893"/>
    <w:rsid w:val="00107C5A"/>
    <w:rsid w:val="00121E69"/>
    <w:rsid w:val="001223FF"/>
    <w:rsid w:val="001418FD"/>
    <w:rsid w:val="00162377"/>
    <w:rsid w:val="00176517"/>
    <w:rsid w:val="00184D06"/>
    <w:rsid w:val="00195AC5"/>
    <w:rsid w:val="001A2D8B"/>
    <w:rsid w:val="001A7B68"/>
    <w:rsid w:val="001B0479"/>
    <w:rsid w:val="001E4162"/>
    <w:rsid w:val="001E5A78"/>
    <w:rsid w:val="002111E7"/>
    <w:rsid w:val="0021316C"/>
    <w:rsid w:val="002302F3"/>
    <w:rsid w:val="00234664"/>
    <w:rsid w:val="00237C1B"/>
    <w:rsid w:val="00263E22"/>
    <w:rsid w:val="002A4C63"/>
    <w:rsid w:val="00303EB1"/>
    <w:rsid w:val="003523F5"/>
    <w:rsid w:val="0037367A"/>
    <w:rsid w:val="003755E5"/>
    <w:rsid w:val="003D6074"/>
    <w:rsid w:val="003F388B"/>
    <w:rsid w:val="00422803"/>
    <w:rsid w:val="004252E8"/>
    <w:rsid w:val="00486BD0"/>
    <w:rsid w:val="0048759A"/>
    <w:rsid w:val="004A435B"/>
    <w:rsid w:val="004A6B0B"/>
    <w:rsid w:val="00536D4F"/>
    <w:rsid w:val="00557AA8"/>
    <w:rsid w:val="00580235"/>
    <w:rsid w:val="00584D97"/>
    <w:rsid w:val="005A4849"/>
    <w:rsid w:val="005C57A4"/>
    <w:rsid w:val="005D028D"/>
    <w:rsid w:val="005E780E"/>
    <w:rsid w:val="00600249"/>
    <w:rsid w:val="0060674E"/>
    <w:rsid w:val="00614C29"/>
    <w:rsid w:val="00656A7C"/>
    <w:rsid w:val="0067238F"/>
    <w:rsid w:val="00675C30"/>
    <w:rsid w:val="00677141"/>
    <w:rsid w:val="006A06F5"/>
    <w:rsid w:val="006A0727"/>
    <w:rsid w:val="006E0439"/>
    <w:rsid w:val="006E161E"/>
    <w:rsid w:val="007062A7"/>
    <w:rsid w:val="007063A8"/>
    <w:rsid w:val="00723A0F"/>
    <w:rsid w:val="00726CAA"/>
    <w:rsid w:val="00745B50"/>
    <w:rsid w:val="007A117E"/>
    <w:rsid w:val="007A49AC"/>
    <w:rsid w:val="007D2048"/>
    <w:rsid w:val="007F6E8F"/>
    <w:rsid w:val="00860302"/>
    <w:rsid w:val="00867470"/>
    <w:rsid w:val="00884D9B"/>
    <w:rsid w:val="00894D56"/>
    <w:rsid w:val="008A456D"/>
    <w:rsid w:val="008B088C"/>
    <w:rsid w:val="008E2287"/>
    <w:rsid w:val="008E3458"/>
    <w:rsid w:val="008F5E51"/>
    <w:rsid w:val="00904A91"/>
    <w:rsid w:val="00921CC4"/>
    <w:rsid w:val="00951BFD"/>
    <w:rsid w:val="009523FC"/>
    <w:rsid w:val="009A2FB7"/>
    <w:rsid w:val="009A55C4"/>
    <w:rsid w:val="009B1344"/>
    <w:rsid w:val="009C3C24"/>
    <w:rsid w:val="00A64AA3"/>
    <w:rsid w:val="00A7206A"/>
    <w:rsid w:val="00A85EF8"/>
    <w:rsid w:val="00AA1D33"/>
    <w:rsid w:val="00AB7C76"/>
    <w:rsid w:val="00AE0010"/>
    <w:rsid w:val="00AF4F16"/>
    <w:rsid w:val="00AF7E04"/>
    <w:rsid w:val="00B12D18"/>
    <w:rsid w:val="00B337CE"/>
    <w:rsid w:val="00B72D0B"/>
    <w:rsid w:val="00B86645"/>
    <w:rsid w:val="00BA4856"/>
    <w:rsid w:val="00BE3393"/>
    <w:rsid w:val="00BE3B75"/>
    <w:rsid w:val="00C01A85"/>
    <w:rsid w:val="00C27843"/>
    <w:rsid w:val="00C3143F"/>
    <w:rsid w:val="00C562AB"/>
    <w:rsid w:val="00C57790"/>
    <w:rsid w:val="00C641ED"/>
    <w:rsid w:val="00C712BB"/>
    <w:rsid w:val="00CD37C9"/>
    <w:rsid w:val="00CF2375"/>
    <w:rsid w:val="00D038F5"/>
    <w:rsid w:val="00D04224"/>
    <w:rsid w:val="00D07085"/>
    <w:rsid w:val="00D73FC0"/>
    <w:rsid w:val="00DC0FFB"/>
    <w:rsid w:val="00DE0DD1"/>
    <w:rsid w:val="00E67217"/>
    <w:rsid w:val="00E857E3"/>
    <w:rsid w:val="00EB26AD"/>
    <w:rsid w:val="00ED52B2"/>
    <w:rsid w:val="00ED6819"/>
    <w:rsid w:val="00EF734E"/>
    <w:rsid w:val="00F043BA"/>
    <w:rsid w:val="00F6174E"/>
    <w:rsid w:val="00FA032A"/>
    <w:rsid w:val="00FA5CD2"/>
    <w:rsid w:val="00FC432E"/>
    <w:rsid w:val="00FC7C01"/>
    <w:rsid w:val="00FE5998"/>
    <w:rsid w:val="00FF5202"/>
    <w:rsid w:val="00FF61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32041"/>
  <w15:chartTrackingRefBased/>
  <w15:docId w15:val="{54A901DD-F270-476F-BCD3-3D3666E8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0F"/>
    <w:pPr>
      <w:spacing w:after="15" w:line="247" w:lineRule="auto"/>
      <w:ind w:left="10" w:hanging="9"/>
    </w:pPr>
    <w:rPr>
      <w:rFonts w:ascii="Times New Roman" w:eastAsia="Times New Roman" w:hAnsi="Times New Roman" w:cs="Times New Roman"/>
      <w:color w:val="000000"/>
      <w:lang w:eastAsia="es-ES"/>
    </w:rPr>
  </w:style>
  <w:style w:type="paragraph" w:styleId="Heading1">
    <w:name w:val="heading 1"/>
    <w:next w:val="Normal"/>
    <w:link w:val="Heading1Char"/>
    <w:uiPriority w:val="9"/>
    <w:unhideWhenUsed/>
    <w:qFormat/>
    <w:rsid w:val="00723A0F"/>
    <w:pPr>
      <w:keepNext/>
      <w:keepLines/>
      <w:spacing w:after="11" w:line="251" w:lineRule="auto"/>
      <w:ind w:left="10" w:right="3846" w:hanging="10"/>
      <w:outlineLvl w:val="0"/>
    </w:pPr>
    <w:rPr>
      <w:rFonts w:ascii="Times New Roman" w:eastAsia="Times New Roman" w:hAnsi="Times New Roman" w:cs="Times New Roman"/>
      <w:b/>
      <w:color w:val="000000"/>
      <w:lang w:eastAsia="es-ES"/>
    </w:rPr>
  </w:style>
  <w:style w:type="paragraph" w:styleId="Heading2">
    <w:name w:val="heading 2"/>
    <w:next w:val="Normal"/>
    <w:link w:val="Heading2Char"/>
    <w:uiPriority w:val="9"/>
    <w:unhideWhenUsed/>
    <w:qFormat/>
    <w:rsid w:val="00723A0F"/>
    <w:pPr>
      <w:keepNext/>
      <w:keepLines/>
      <w:spacing w:after="11" w:line="251" w:lineRule="auto"/>
      <w:ind w:left="10" w:right="3846" w:hanging="10"/>
      <w:outlineLvl w:val="1"/>
    </w:pPr>
    <w:rPr>
      <w:rFonts w:ascii="Times New Roman" w:eastAsia="Times New Roman" w:hAnsi="Times New Roman" w:cs="Times New Roman"/>
      <w:b/>
      <w:color w:val="00000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0F"/>
    <w:rPr>
      <w:rFonts w:ascii="Times New Roman" w:eastAsia="Times New Roman" w:hAnsi="Times New Roman" w:cs="Times New Roman"/>
      <w:b/>
      <w:color w:val="000000"/>
      <w:lang w:eastAsia="es-ES"/>
    </w:rPr>
  </w:style>
  <w:style w:type="character" w:customStyle="1" w:styleId="Heading2Char">
    <w:name w:val="Heading 2 Char"/>
    <w:basedOn w:val="DefaultParagraphFont"/>
    <w:link w:val="Heading2"/>
    <w:uiPriority w:val="9"/>
    <w:rsid w:val="00723A0F"/>
    <w:rPr>
      <w:rFonts w:ascii="Times New Roman" w:eastAsia="Times New Roman" w:hAnsi="Times New Roman" w:cs="Times New Roman"/>
      <w:b/>
      <w:color w:val="000000"/>
      <w:lang w:eastAsia="es-ES"/>
    </w:rPr>
  </w:style>
  <w:style w:type="paragraph" w:styleId="BalloonText">
    <w:name w:val="Balloon Text"/>
    <w:basedOn w:val="Normal"/>
    <w:link w:val="BalloonTextChar"/>
    <w:uiPriority w:val="99"/>
    <w:semiHidden/>
    <w:unhideWhenUsed/>
    <w:rsid w:val="00E6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17"/>
    <w:rPr>
      <w:rFonts w:ascii="Segoe UI" w:eastAsia="Times New Roman" w:hAnsi="Segoe UI" w:cs="Segoe UI"/>
      <w:color w:val="000000"/>
      <w:sz w:val="18"/>
      <w:szCs w:val="18"/>
      <w:lang w:eastAsia="es-ES"/>
    </w:rPr>
  </w:style>
  <w:style w:type="character" w:styleId="CommentReference">
    <w:name w:val="annotation reference"/>
    <w:basedOn w:val="DefaultParagraphFont"/>
    <w:uiPriority w:val="99"/>
    <w:semiHidden/>
    <w:unhideWhenUsed/>
    <w:rsid w:val="003D6074"/>
    <w:rPr>
      <w:sz w:val="16"/>
      <w:szCs w:val="16"/>
    </w:rPr>
  </w:style>
  <w:style w:type="paragraph" w:styleId="CommentText">
    <w:name w:val="annotation text"/>
    <w:basedOn w:val="Normal"/>
    <w:link w:val="CommentTextChar"/>
    <w:uiPriority w:val="99"/>
    <w:semiHidden/>
    <w:unhideWhenUsed/>
    <w:rsid w:val="003D6074"/>
    <w:pPr>
      <w:spacing w:line="240" w:lineRule="auto"/>
    </w:pPr>
    <w:rPr>
      <w:sz w:val="20"/>
      <w:szCs w:val="20"/>
    </w:rPr>
  </w:style>
  <w:style w:type="character" w:customStyle="1" w:styleId="CommentTextChar">
    <w:name w:val="Comment Text Char"/>
    <w:basedOn w:val="DefaultParagraphFont"/>
    <w:link w:val="CommentText"/>
    <w:uiPriority w:val="99"/>
    <w:semiHidden/>
    <w:rsid w:val="003D6074"/>
    <w:rPr>
      <w:rFonts w:ascii="Times New Roman" w:eastAsia="Times New Roman" w:hAnsi="Times New Roman" w:cs="Times New Roman"/>
      <w:color w:val="000000"/>
      <w:sz w:val="20"/>
      <w:szCs w:val="20"/>
      <w:lang w:eastAsia="es-ES"/>
    </w:rPr>
  </w:style>
  <w:style w:type="paragraph" w:styleId="CommentSubject">
    <w:name w:val="annotation subject"/>
    <w:basedOn w:val="CommentText"/>
    <w:next w:val="CommentText"/>
    <w:link w:val="CommentSubjectChar"/>
    <w:uiPriority w:val="99"/>
    <w:semiHidden/>
    <w:unhideWhenUsed/>
    <w:rsid w:val="003D6074"/>
    <w:rPr>
      <w:b/>
      <w:bCs/>
    </w:rPr>
  </w:style>
  <w:style w:type="character" w:customStyle="1" w:styleId="CommentSubjectChar">
    <w:name w:val="Comment Subject Char"/>
    <w:basedOn w:val="CommentTextChar"/>
    <w:link w:val="CommentSubject"/>
    <w:uiPriority w:val="99"/>
    <w:semiHidden/>
    <w:rsid w:val="003D6074"/>
    <w:rPr>
      <w:rFonts w:ascii="Times New Roman" w:eastAsia="Times New Roman" w:hAnsi="Times New Roman" w:cs="Times New Roman"/>
      <w:b/>
      <w:bCs/>
      <w:color w:val="000000"/>
      <w:sz w:val="20"/>
      <w:szCs w:val="20"/>
      <w:lang w:eastAsia="es-ES"/>
    </w:rPr>
  </w:style>
  <w:style w:type="character" w:customStyle="1" w:styleId="tlid-translation">
    <w:name w:val="tlid-translation"/>
    <w:basedOn w:val="DefaultParagraphFont"/>
    <w:rsid w:val="00FF5202"/>
  </w:style>
  <w:style w:type="paragraph" w:styleId="ListParagraph">
    <w:name w:val="List Paragraph"/>
    <w:basedOn w:val="Normal"/>
    <w:uiPriority w:val="34"/>
    <w:qFormat/>
    <w:rsid w:val="00F6174E"/>
    <w:pPr>
      <w:ind w:left="720"/>
      <w:contextualSpacing/>
    </w:pPr>
  </w:style>
  <w:style w:type="paragraph" w:styleId="NoSpacing">
    <w:name w:val="No Spacing"/>
    <w:uiPriority w:val="1"/>
    <w:qFormat/>
    <w:rsid w:val="007F6E8F"/>
    <w:pPr>
      <w:spacing w:after="0" w:line="240" w:lineRule="auto"/>
    </w:pPr>
    <w:rPr>
      <w:lang w:val="nl-NL"/>
    </w:rPr>
  </w:style>
  <w:style w:type="paragraph" w:styleId="HTMLPreformatted">
    <w:name w:val="HTML Preformatted"/>
    <w:basedOn w:val="Normal"/>
    <w:link w:val="HTMLPreformattedChar"/>
    <w:uiPriority w:val="99"/>
    <w:unhideWhenUsed/>
    <w:rsid w:val="007F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7F6E8F"/>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2302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2F3"/>
    <w:rPr>
      <w:rFonts w:ascii="Times New Roman" w:eastAsia="Times New Roman" w:hAnsi="Times New Roman" w:cs="Times New Roman"/>
      <w:color w:val="000000"/>
      <w:lang w:eastAsia="es-ES"/>
    </w:rPr>
  </w:style>
  <w:style w:type="paragraph" w:styleId="Footer">
    <w:name w:val="footer"/>
    <w:basedOn w:val="Normal"/>
    <w:link w:val="FooterChar"/>
    <w:uiPriority w:val="99"/>
    <w:unhideWhenUsed/>
    <w:rsid w:val="002302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2F3"/>
    <w:rPr>
      <w:rFonts w:ascii="Times New Roman" w:eastAsia="Times New Roman" w:hAnsi="Times New Roman" w:cs="Times New Roman"/>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600">
      <w:bodyDiv w:val="1"/>
      <w:marLeft w:val="0"/>
      <w:marRight w:val="0"/>
      <w:marTop w:val="0"/>
      <w:marBottom w:val="0"/>
      <w:divBdr>
        <w:top w:val="none" w:sz="0" w:space="0" w:color="auto"/>
        <w:left w:val="none" w:sz="0" w:space="0" w:color="auto"/>
        <w:bottom w:val="none" w:sz="0" w:space="0" w:color="auto"/>
        <w:right w:val="none" w:sz="0" w:space="0" w:color="auto"/>
      </w:divBdr>
    </w:div>
    <w:div w:id="242837104">
      <w:bodyDiv w:val="1"/>
      <w:marLeft w:val="0"/>
      <w:marRight w:val="0"/>
      <w:marTop w:val="0"/>
      <w:marBottom w:val="0"/>
      <w:divBdr>
        <w:top w:val="none" w:sz="0" w:space="0" w:color="auto"/>
        <w:left w:val="none" w:sz="0" w:space="0" w:color="auto"/>
        <w:bottom w:val="none" w:sz="0" w:space="0" w:color="auto"/>
        <w:right w:val="none" w:sz="0" w:space="0" w:color="auto"/>
      </w:divBdr>
    </w:div>
    <w:div w:id="248468942">
      <w:bodyDiv w:val="1"/>
      <w:marLeft w:val="0"/>
      <w:marRight w:val="0"/>
      <w:marTop w:val="0"/>
      <w:marBottom w:val="0"/>
      <w:divBdr>
        <w:top w:val="none" w:sz="0" w:space="0" w:color="auto"/>
        <w:left w:val="none" w:sz="0" w:space="0" w:color="auto"/>
        <w:bottom w:val="none" w:sz="0" w:space="0" w:color="auto"/>
        <w:right w:val="none" w:sz="0" w:space="0" w:color="auto"/>
      </w:divBdr>
    </w:div>
    <w:div w:id="372656124">
      <w:bodyDiv w:val="1"/>
      <w:marLeft w:val="0"/>
      <w:marRight w:val="0"/>
      <w:marTop w:val="0"/>
      <w:marBottom w:val="0"/>
      <w:divBdr>
        <w:top w:val="none" w:sz="0" w:space="0" w:color="auto"/>
        <w:left w:val="none" w:sz="0" w:space="0" w:color="auto"/>
        <w:bottom w:val="none" w:sz="0" w:space="0" w:color="auto"/>
        <w:right w:val="none" w:sz="0" w:space="0" w:color="auto"/>
      </w:divBdr>
    </w:div>
    <w:div w:id="435560836">
      <w:bodyDiv w:val="1"/>
      <w:marLeft w:val="0"/>
      <w:marRight w:val="0"/>
      <w:marTop w:val="0"/>
      <w:marBottom w:val="0"/>
      <w:divBdr>
        <w:top w:val="none" w:sz="0" w:space="0" w:color="auto"/>
        <w:left w:val="none" w:sz="0" w:space="0" w:color="auto"/>
        <w:bottom w:val="none" w:sz="0" w:space="0" w:color="auto"/>
        <w:right w:val="none" w:sz="0" w:space="0" w:color="auto"/>
      </w:divBdr>
    </w:div>
    <w:div w:id="784692525">
      <w:bodyDiv w:val="1"/>
      <w:marLeft w:val="0"/>
      <w:marRight w:val="0"/>
      <w:marTop w:val="0"/>
      <w:marBottom w:val="0"/>
      <w:divBdr>
        <w:top w:val="none" w:sz="0" w:space="0" w:color="auto"/>
        <w:left w:val="none" w:sz="0" w:space="0" w:color="auto"/>
        <w:bottom w:val="none" w:sz="0" w:space="0" w:color="auto"/>
        <w:right w:val="none" w:sz="0" w:space="0" w:color="auto"/>
      </w:divBdr>
    </w:div>
    <w:div w:id="987175696">
      <w:bodyDiv w:val="1"/>
      <w:marLeft w:val="0"/>
      <w:marRight w:val="0"/>
      <w:marTop w:val="0"/>
      <w:marBottom w:val="0"/>
      <w:divBdr>
        <w:top w:val="none" w:sz="0" w:space="0" w:color="auto"/>
        <w:left w:val="none" w:sz="0" w:space="0" w:color="auto"/>
        <w:bottom w:val="none" w:sz="0" w:space="0" w:color="auto"/>
        <w:right w:val="none" w:sz="0" w:space="0" w:color="auto"/>
      </w:divBdr>
    </w:div>
    <w:div w:id="1228612027">
      <w:bodyDiv w:val="1"/>
      <w:marLeft w:val="0"/>
      <w:marRight w:val="0"/>
      <w:marTop w:val="0"/>
      <w:marBottom w:val="0"/>
      <w:divBdr>
        <w:top w:val="none" w:sz="0" w:space="0" w:color="auto"/>
        <w:left w:val="none" w:sz="0" w:space="0" w:color="auto"/>
        <w:bottom w:val="none" w:sz="0" w:space="0" w:color="auto"/>
        <w:right w:val="none" w:sz="0" w:space="0" w:color="auto"/>
      </w:divBdr>
    </w:div>
    <w:div w:id="1277522482">
      <w:bodyDiv w:val="1"/>
      <w:marLeft w:val="0"/>
      <w:marRight w:val="0"/>
      <w:marTop w:val="0"/>
      <w:marBottom w:val="0"/>
      <w:divBdr>
        <w:top w:val="none" w:sz="0" w:space="0" w:color="auto"/>
        <w:left w:val="none" w:sz="0" w:space="0" w:color="auto"/>
        <w:bottom w:val="none" w:sz="0" w:space="0" w:color="auto"/>
        <w:right w:val="none" w:sz="0" w:space="0" w:color="auto"/>
      </w:divBdr>
    </w:div>
    <w:div w:id="1401635791">
      <w:bodyDiv w:val="1"/>
      <w:marLeft w:val="0"/>
      <w:marRight w:val="0"/>
      <w:marTop w:val="0"/>
      <w:marBottom w:val="0"/>
      <w:divBdr>
        <w:top w:val="none" w:sz="0" w:space="0" w:color="auto"/>
        <w:left w:val="none" w:sz="0" w:space="0" w:color="auto"/>
        <w:bottom w:val="none" w:sz="0" w:space="0" w:color="auto"/>
        <w:right w:val="none" w:sz="0" w:space="0" w:color="auto"/>
      </w:divBdr>
    </w:div>
    <w:div w:id="1562599659">
      <w:bodyDiv w:val="1"/>
      <w:marLeft w:val="0"/>
      <w:marRight w:val="0"/>
      <w:marTop w:val="0"/>
      <w:marBottom w:val="0"/>
      <w:divBdr>
        <w:top w:val="none" w:sz="0" w:space="0" w:color="auto"/>
        <w:left w:val="none" w:sz="0" w:space="0" w:color="auto"/>
        <w:bottom w:val="none" w:sz="0" w:space="0" w:color="auto"/>
        <w:right w:val="none" w:sz="0" w:space="0" w:color="auto"/>
      </w:divBdr>
    </w:div>
    <w:div w:id="1570572995">
      <w:bodyDiv w:val="1"/>
      <w:marLeft w:val="0"/>
      <w:marRight w:val="0"/>
      <w:marTop w:val="0"/>
      <w:marBottom w:val="0"/>
      <w:divBdr>
        <w:top w:val="none" w:sz="0" w:space="0" w:color="auto"/>
        <w:left w:val="none" w:sz="0" w:space="0" w:color="auto"/>
        <w:bottom w:val="none" w:sz="0" w:space="0" w:color="auto"/>
        <w:right w:val="none" w:sz="0" w:space="0" w:color="auto"/>
      </w:divBdr>
    </w:div>
    <w:div w:id="1813406150">
      <w:bodyDiv w:val="1"/>
      <w:marLeft w:val="0"/>
      <w:marRight w:val="0"/>
      <w:marTop w:val="0"/>
      <w:marBottom w:val="0"/>
      <w:divBdr>
        <w:top w:val="none" w:sz="0" w:space="0" w:color="auto"/>
        <w:left w:val="none" w:sz="0" w:space="0" w:color="auto"/>
        <w:bottom w:val="none" w:sz="0" w:space="0" w:color="auto"/>
        <w:right w:val="none" w:sz="0" w:space="0" w:color="auto"/>
      </w:divBdr>
    </w:div>
    <w:div w:id="1980646107">
      <w:bodyDiv w:val="1"/>
      <w:marLeft w:val="0"/>
      <w:marRight w:val="0"/>
      <w:marTop w:val="0"/>
      <w:marBottom w:val="0"/>
      <w:divBdr>
        <w:top w:val="none" w:sz="0" w:space="0" w:color="auto"/>
        <w:left w:val="none" w:sz="0" w:space="0" w:color="auto"/>
        <w:bottom w:val="none" w:sz="0" w:space="0" w:color="auto"/>
        <w:right w:val="none" w:sz="0" w:space="0" w:color="auto"/>
      </w:divBdr>
    </w:div>
    <w:div w:id="20462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C2FE739378541961EC795799DE279" ma:contentTypeVersion="9" ma:contentTypeDescription="Create a new document." ma:contentTypeScope="" ma:versionID="444e1c306406dff310992f636375eeaa">
  <xsd:schema xmlns:xsd="http://www.w3.org/2001/XMLSchema" xmlns:xs="http://www.w3.org/2001/XMLSchema" xmlns:p="http://schemas.microsoft.com/office/2006/metadata/properties" xmlns:ns3="dc37d5f4-79a5-4bb1-a3b6-8b139024d8cd" targetNamespace="http://schemas.microsoft.com/office/2006/metadata/properties" ma:root="true" ma:fieldsID="59b46d9843851c7655b10676d276b660" ns3:_="">
    <xsd:import namespace="dc37d5f4-79a5-4bb1-a3b6-8b139024d8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7d5f4-79a5-4bb1-a3b6-8b139024d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FD7BA-D9E8-46AE-90C1-2017F32D3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7d5f4-79a5-4bb1-a3b6-8b139024d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FB048-05C5-474D-B2B5-93412DC5A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D3B37-0563-42AD-9D46-3BEC9B3B3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11803</Words>
  <Characters>6729</Characters>
  <Application>Microsoft Office Word</Application>
  <DocSecurity>0</DocSecurity>
  <Lines>56</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Laboratorios Liconsa S.A.</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Muñoz</dc:creator>
  <cp:keywords/>
  <dc:description/>
  <cp:lastModifiedBy>Skaidrīte Lapsenīte</cp:lastModifiedBy>
  <cp:revision>5</cp:revision>
  <dcterms:created xsi:type="dcterms:W3CDTF">2022-03-14T15:43:00Z</dcterms:created>
  <dcterms:modified xsi:type="dcterms:W3CDTF">2022-08-10T10:42:00Z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0x010100017C2FE739378541961EC795799DE279</vt:lpwstr>
  </property>
  <property fmtid="{D5CDD505-2E9C-101B-9397-08002B2CF9AE}" pid="3" name="MSIP_Label_c63a0701-319b-41bf-8431-58956e491e60_Enabled">
    <vt:lpwstr>true</vt:lpwstr>
  </property>
  <property fmtid="{D5CDD505-2E9C-101B-9397-08002B2CF9AE}" pid="4" name="MSIP_Label_c63a0701-319b-41bf-8431-58956e491e60_SetDate">
    <vt:lpwstr>2022-03-14T15:44:07Z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ae484278-c006-4826-97f3-f7876078607b</vt:lpwstr>
  </property>
  <property fmtid="{D5CDD505-2E9C-101B-9397-08002B2CF9AE}" pid="9" name="MSIP_Label_c63a0701-319b-41bf-8431-58956e491e60_ContentBits">
    <vt:lpwstr>0</vt:lpwstr>
  </property>
</Properties>
</file>