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D0EC" w14:textId="77777777" w:rsidR="00295A97" w:rsidRPr="00F07E88" w:rsidRDefault="00295A97" w:rsidP="00295A97">
      <w:pPr>
        <w:jc w:val="center"/>
        <w:rPr>
          <w:sz w:val="22"/>
          <w:szCs w:val="22"/>
        </w:rPr>
      </w:pPr>
      <w:r w:rsidRPr="00F07E88">
        <w:rPr>
          <w:b/>
          <w:sz w:val="22"/>
          <w:szCs w:val="22"/>
        </w:rPr>
        <w:t xml:space="preserve">Lietošanas instrukcija: </w:t>
      </w:r>
      <w:bookmarkStart w:id="0" w:name="_Toc378950966"/>
      <w:r w:rsidRPr="00F07E88">
        <w:rPr>
          <w:b/>
          <w:sz w:val="22"/>
          <w:szCs w:val="22"/>
        </w:rPr>
        <w:t xml:space="preserve">informācija </w:t>
      </w:r>
      <w:bookmarkEnd w:id="0"/>
      <w:r w:rsidRPr="00F07E88">
        <w:rPr>
          <w:b/>
          <w:sz w:val="22"/>
          <w:szCs w:val="22"/>
        </w:rPr>
        <w:t>lietotājam</w:t>
      </w:r>
    </w:p>
    <w:p w14:paraId="4B59A1E2" w14:textId="77777777" w:rsidR="00295A97" w:rsidRPr="00F07E88" w:rsidRDefault="00295A97" w:rsidP="00295A97">
      <w:pPr>
        <w:numPr>
          <w:ilvl w:val="12"/>
          <w:numId w:val="0"/>
        </w:numPr>
        <w:rPr>
          <w:i/>
          <w:sz w:val="22"/>
          <w:szCs w:val="22"/>
        </w:rPr>
      </w:pPr>
    </w:p>
    <w:p w14:paraId="48A44520" w14:textId="77777777" w:rsidR="00295A97" w:rsidRPr="00F07E88" w:rsidRDefault="008B0ED3" w:rsidP="00295A97">
      <w:pPr>
        <w:numPr>
          <w:ilvl w:val="12"/>
          <w:numId w:val="0"/>
        </w:numPr>
        <w:jc w:val="center"/>
        <w:rPr>
          <w:b/>
          <w:bCs/>
          <w:sz w:val="22"/>
          <w:szCs w:val="22"/>
        </w:rPr>
      </w:pPr>
      <w:r w:rsidRPr="00F07E88">
        <w:rPr>
          <w:b/>
          <w:bCs/>
          <w:sz w:val="22"/>
          <w:szCs w:val="22"/>
        </w:rPr>
        <w:t>Druniler</w:t>
      </w:r>
      <w:r w:rsidR="00295A97" w:rsidRPr="00F07E88">
        <w:rPr>
          <w:b/>
          <w:bCs/>
          <w:sz w:val="22"/>
          <w:szCs w:val="22"/>
        </w:rPr>
        <w:t xml:space="preserve"> 80 mg apvalkotās tabletes</w:t>
      </w:r>
    </w:p>
    <w:p w14:paraId="60FCB749" w14:textId="77777777" w:rsidR="00295A97" w:rsidRPr="00F07E88" w:rsidRDefault="008B0ED3" w:rsidP="00955841">
      <w:pPr>
        <w:numPr>
          <w:ilvl w:val="12"/>
          <w:numId w:val="0"/>
        </w:numPr>
        <w:jc w:val="center"/>
        <w:rPr>
          <w:b/>
          <w:bCs/>
          <w:sz w:val="22"/>
          <w:szCs w:val="22"/>
        </w:rPr>
      </w:pPr>
      <w:r w:rsidRPr="00F07E88">
        <w:rPr>
          <w:b/>
          <w:bCs/>
          <w:sz w:val="22"/>
          <w:szCs w:val="22"/>
        </w:rPr>
        <w:t>Druniler</w:t>
      </w:r>
      <w:r w:rsidR="00295A97" w:rsidRPr="00F07E88">
        <w:rPr>
          <w:b/>
          <w:bCs/>
          <w:sz w:val="22"/>
          <w:szCs w:val="22"/>
        </w:rPr>
        <w:t xml:space="preserve"> 120 mg apvalkotās tabletes</w:t>
      </w:r>
    </w:p>
    <w:p w14:paraId="5A10637A" w14:textId="77777777" w:rsidR="00295A97" w:rsidRPr="00F07E88" w:rsidRDefault="00295A97" w:rsidP="00295A97">
      <w:pPr>
        <w:jc w:val="center"/>
        <w:rPr>
          <w:bCs/>
          <w:sz w:val="22"/>
          <w:szCs w:val="22"/>
          <w:highlight w:val="yellow"/>
        </w:rPr>
      </w:pPr>
    </w:p>
    <w:p w14:paraId="41C5381B" w14:textId="4F8146CD" w:rsidR="00295A97" w:rsidRPr="00F07E88" w:rsidRDefault="002B36D3" w:rsidP="00295A97">
      <w:pPr>
        <w:jc w:val="center"/>
        <w:rPr>
          <w:bCs/>
          <w:i/>
          <w:sz w:val="22"/>
          <w:szCs w:val="22"/>
        </w:rPr>
      </w:pPr>
      <w:r>
        <w:rPr>
          <w:bCs/>
          <w:i/>
          <w:sz w:val="22"/>
          <w:szCs w:val="22"/>
        </w:rPr>
        <w:t>f</w:t>
      </w:r>
      <w:r w:rsidR="00295A97" w:rsidRPr="00F07E88">
        <w:rPr>
          <w:bCs/>
          <w:i/>
          <w:sz w:val="22"/>
          <w:szCs w:val="22"/>
        </w:rPr>
        <w:t>ebuxostatum</w:t>
      </w:r>
    </w:p>
    <w:p w14:paraId="46063628" w14:textId="77777777" w:rsidR="00295A97" w:rsidRPr="00F07E88" w:rsidRDefault="00295A97" w:rsidP="00295A97">
      <w:pPr>
        <w:suppressAutoHyphens/>
        <w:jc w:val="both"/>
        <w:rPr>
          <w:sz w:val="22"/>
          <w:szCs w:val="22"/>
        </w:rPr>
      </w:pPr>
    </w:p>
    <w:p w14:paraId="775867E8" w14:textId="77777777" w:rsidR="000D2E80" w:rsidRPr="00F07E88" w:rsidRDefault="000D2E80" w:rsidP="00295A97">
      <w:pPr>
        <w:suppressAutoHyphens/>
        <w:jc w:val="both"/>
        <w:rPr>
          <w:sz w:val="22"/>
          <w:szCs w:val="22"/>
        </w:rPr>
      </w:pPr>
    </w:p>
    <w:p w14:paraId="15972525" w14:textId="77777777" w:rsidR="00295A97" w:rsidRPr="00F07E88" w:rsidRDefault="00295A97" w:rsidP="00295A97">
      <w:pPr>
        <w:suppressAutoHyphens/>
        <w:jc w:val="both"/>
        <w:rPr>
          <w:sz w:val="22"/>
          <w:szCs w:val="22"/>
        </w:rPr>
      </w:pPr>
      <w:r w:rsidRPr="00F07E88">
        <w:rPr>
          <w:b/>
          <w:sz w:val="22"/>
          <w:szCs w:val="22"/>
        </w:rPr>
        <w:t>Pirms zāļu lietošanas uzmanīgi izlasiet visu instrukciju, jo tā satur Jums svarīgu informāciju.</w:t>
      </w:r>
    </w:p>
    <w:p w14:paraId="6278CBA4" w14:textId="77777777" w:rsidR="00295A97" w:rsidRPr="00F07E88" w:rsidRDefault="00295A97" w:rsidP="00295A97">
      <w:pPr>
        <w:numPr>
          <w:ilvl w:val="0"/>
          <w:numId w:val="1"/>
        </w:numPr>
        <w:ind w:left="567" w:right="-2" w:hanging="567"/>
        <w:jc w:val="both"/>
        <w:rPr>
          <w:sz w:val="22"/>
          <w:szCs w:val="22"/>
        </w:rPr>
      </w:pPr>
      <w:r w:rsidRPr="00F07E88">
        <w:rPr>
          <w:sz w:val="22"/>
          <w:szCs w:val="22"/>
        </w:rPr>
        <w:t>Saglabājiet šo instrukciju! Iespējams, ka vēlāk to vajadzēs pārlasīt.</w:t>
      </w:r>
    </w:p>
    <w:p w14:paraId="4F292C31" w14:textId="77777777" w:rsidR="00295A97" w:rsidRPr="00F07E88" w:rsidRDefault="00295A97" w:rsidP="00295A97">
      <w:pPr>
        <w:numPr>
          <w:ilvl w:val="0"/>
          <w:numId w:val="1"/>
        </w:numPr>
        <w:ind w:left="567" w:right="-2" w:hanging="567"/>
        <w:jc w:val="both"/>
        <w:rPr>
          <w:sz w:val="22"/>
          <w:szCs w:val="22"/>
        </w:rPr>
      </w:pPr>
      <w:r w:rsidRPr="00F07E88">
        <w:rPr>
          <w:sz w:val="22"/>
          <w:szCs w:val="22"/>
        </w:rPr>
        <w:t>Ja Jums rodas jebkādi jautājumi, vaicājiet ārstam vai farmaceitam.</w:t>
      </w:r>
    </w:p>
    <w:p w14:paraId="799136ED" w14:textId="77777777" w:rsidR="00295A97" w:rsidRPr="00F07E88" w:rsidRDefault="00295A97" w:rsidP="00295A97">
      <w:pPr>
        <w:numPr>
          <w:ilvl w:val="0"/>
          <w:numId w:val="1"/>
        </w:numPr>
        <w:ind w:left="567" w:right="-2" w:hanging="567"/>
        <w:jc w:val="both"/>
        <w:rPr>
          <w:sz w:val="22"/>
          <w:szCs w:val="22"/>
        </w:rPr>
      </w:pPr>
      <w:r w:rsidRPr="00F07E88">
        <w:rPr>
          <w:sz w:val="22"/>
          <w:szCs w:val="22"/>
        </w:rPr>
        <w:t>Šīs zāles ir parakstītas tikai Jums. Nedodiet tās citiem. Tās var nodarīt ļaunumu pat tad, ja šiem cilvēkiem ir līdzīgas slimības pazīmes.</w:t>
      </w:r>
    </w:p>
    <w:p w14:paraId="52F52E36" w14:textId="77777777" w:rsidR="00295A97" w:rsidRPr="00F07E88" w:rsidRDefault="00295A97" w:rsidP="00295A97">
      <w:pPr>
        <w:numPr>
          <w:ilvl w:val="0"/>
          <w:numId w:val="1"/>
        </w:numPr>
        <w:ind w:left="567" w:right="-2" w:hanging="567"/>
        <w:jc w:val="both"/>
        <w:rPr>
          <w:sz w:val="22"/>
          <w:szCs w:val="22"/>
        </w:rPr>
      </w:pPr>
      <w:r w:rsidRPr="00F07E88">
        <w:rPr>
          <w:sz w:val="22"/>
          <w:szCs w:val="22"/>
        </w:rPr>
        <w:t>Ja Jums rodas jebkādas blakusparādības, konsultējieties ar ārstu vai farmaceitu. Tas attiecas arī uz iespējamajām blakusparādībām, kas nav minētas šajā instrukcijā. Skatīt 4. punktu.</w:t>
      </w:r>
    </w:p>
    <w:p w14:paraId="22FAC13C" w14:textId="77777777" w:rsidR="00295A97" w:rsidRPr="00F07E88" w:rsidRDefault="00295A97" w:rsidP="00295A97">
      <w:pPr>
        <w:ind w:right="-2"/>
        <w:jc w:val="both"/>
        <w:rPr>
          <w:i/>
          <w:sz w:val="22"/>
          <w:szCs w:val="22"/>
        </w:rPr>
      </w:pPr>
    </w:p>
    <w:p w14:paraId="08D3D8B1" w14:textId="77777777" w:rsidR="00295A97" w:rsidRPr="00F07E88" w:rsidRDefault="00295A97" w:rsidP="00295A97">
      <w:pPr>
        <w:jc w:val="both"/>
        <w:rPr>
          <w:b/>
          <w:sz w:val="22"/>
          <w:szCs w:val="22"/>
        </w:rPr>
      </w:pPr>
      <w:r w:rsidRPr="00F07E88">
        <w:rPr>
          <w:b/>
          <w:sz w:val="22"/>
          <w:szCs w:val="22"/>
        </w:rPr>
        <w:t>Šajā instrukcijā varat uzzināt</w:t>
      </w:r>
      <w:r w:rsidR="000D2E80" w:rsidRPr="00F07E88">
        <w:rPr>
          <w:b/>
          <w:sz w:val="22"/>
          <w:szCs w:val="22"/>
        </w:rPr>
        <w:t>:</w:t>
      </w:r>
    </w:p>
    <w:p w14:paraId="422CB320" w14:textId="77777777" w:rsidR="00295A97" w:rsidRPr="00F07E88" w:rsidRDefault="00295A97" w:rsidP="00295A97">
      <w:pPr>
        <w:numPr>
          <w:ilvl w:val="12"/>
          <w:numId w:val="0"/>
        </w:numPr>
        <w:ind w:left="567" w:right="-29" w:hanging="567"/>
        <w:jc w:val="both"/>
        <w:rPr>
          <w:sz w:val="22"/>
          <w:szCs w:val="22"/>
        </w:rPr>
      </w:pPr>
      <w:r w:rsidRPr="00F07E88">
        <w:rPr>
          <w:sz w:val="22"/>
          <w:szCs w:val="22"/>
        </w:rPr>
        <w:t>1.</w:t>
      </w:r>
      <w:r w:rsidRPr="00F07E88">
        <w:rPr>
          <w:sz w:val="22"/>
          <w:szCs w:val="22"/>
        </w:rPr>
        <w:tab/>
        <w:t xml:space="preserve">Kas ir </w:t>
      </w:r>
      <w:r w:rsidR="008B0ED3" w:rsidRPr="00F07E88">
        <w:rPr>
          <w:sz w:val="22"/>
          <w:szCs w:val="22"/>
        </w:rPr>
        <w:t>Druniler</w:t>
      </w:r>
      <w:r w:rsidRPr="00F07E88">
        <w:rPr>
          <w:sz w:val="22"/>
          <w:szCs w:val="22"/>
        </w:rPr>
        <w:t xml:space="preserve"> un kādam nolūkam to lieto</w:t>
      </w:r>
    </w:p>
    <w:p w14:paraId="47E0AEA3" w14:textId="77777777" w:rsidR="00295A97" w:rsidRPr="00F07E88" w:rsidRDefault="00295A97" w:rsidP="00295A97">
      <w:pPr>
        <w:numPr>
          <w:ilvl w:val="12"/>
          <w:numId w:val="0"/>
        </w:numPr>
        <w:ind w:left="567" w:right="-29" w:hanging="567"/>
        <w:jc w:val="both"/>
        <w:rPr>
          <w:sz w:val="22"/>
          <w:szCs w:val="22"/>
        </w:rPr>
      </w:pPr>
      <w:r w:rsidRPr="00F07E88">
        <w:rPr>
          <w:sz w:val="22"/>
          <w:szCs w:val="22"/>
        </w:rPr>
        <w:t>2.</w:t>
      </w:r>
      <w:r w:rsidRPr="00F07E88">
        <w:rPr>
          <w:sz w:val="22"/>
          <w:szCs w:val="22"/>
        </w:rPr>
        <w:tab/>
        <w:t xml:space="preserve">Kas Jums jāzina pirms </w:t>
      </w:r>
      <w:r w:rsidR="008B0ED3" w:rsidRPr="00F07E88">
        <w:rPr>
          <w:sz w:val="22"/>
          <w:szCs w:val="22"/>
        </w:rPr>
        <w:t>Druniler</w:t>
      </w:r>
      <w:r w:rsidRPr="00F07E88">
        <w:rPr>
          <w:sz w:val="22"/>
          <w:szCs w:val="22"/>
        </w:rPr>
        <w:t xml:space="preserve"> lietošanas</w:t>
      </w:r>
    </w:p>
    <w:p w14:paraId="11987F28" w14:textId="77777777" w:rsidR="00295A97" w:rsidRPr="00F07E88" w:rsidRDefault="00295A97" w:rsidP="00295A97">
      <w:pPr>
        <w:numPr>
          <w:ilvl w:val="12"/>
          <w:numId w:val="0"/>
        </w:numPr>
        <w:ind w:left="567" w:right="-29" w:hanging="567"/>
        <w:jc w:val="both"/>
        <w:rPr>
          <w:sz w:val="22"/>
          <w:szCs w:val="22"/>
        </w:rPr>
      </w:pPr>
      <w:r w:rsidRPr="00F07E88">
        <w:rPr>
          <w:sz w:val="22"/>
          <w:szCs w:val="22"/>
        </w:rPr>
        <w:t>3.</w:t>
      </w:r>
      <w:r w:rsidRPr="00F07E88">
        <w:rPr>
          <w:sz w:val="22"/>
          <w:szCs w:val="22"/>
        </w:rPr>
        <w:tab/>
        <w:t xml:space="preserve">Kā lietot </w:t>
      </w:r>
      <w:r w:rsidR="008B0ED3" w:rsidRPr="00F07E88">
        <w:rPr>
          <w:sz w:val="22"/>
          <w:szCs w:val="22"/>
        </w:rPr>
        <w:t>Druniler</w:t>
      </w:r>
    </w:p>
    <w:p w14:paraId="2252D024" w14:textId="77777777" w:rsidR="00295A97" w:rsidRPr="00F07E88" w:rsidRDefault="00295A97" w:rsidP="00295A97">
      <w:pPr>
        <w:numPr>
          <w:ilvl w:val="12"/>
          <w:numId w:val="0"/>
        </w:numPr>
        <w:ind w:left="567" w:right="-29" w:hanging="567"/>
        <w:jc w:val="both"/>
        <w:rPr>
          <w:sz w:val="22"/>
          <w:szCs w:val="22"/>
        </w:rPr>
      </w:pPr>
      <w:r w:rsidRPr="00F07E88">
        <w:rPr>
          <w:sz w:val="22"/>
          <w:szCs w:val="22"/>
        </w:rPr>
        <w:t>4.</w:t>
      </w:r>
      <w:r w:rsidRPr="00F07E88">
        <w:rPr>
          <w:sz w:val="22"/>
          <w:szCs w:val="22"/>
        </w:rPr>
        <w:tab/>
        <w:t>Iespējamās blakusparādības</w:t>
      </w:r>
    </w:p>
    <w:p w14:paraId="5E07A7CE" w14:textId="77777777" w:rsidR="00295A97" w:rsidRPr="00F07E88" w:rsidRDefault="00295A97" w:rsidP="00295A97">
      <w:pPr>
        <w:numPr>
          <w:ilvl w:val="12"/>
          <w:numId w:val="0"/>
        </w:numPr>
        <w:ind w:left="567" w:right="-29" w:hanging="567"/>
        <w:jc w:val="both"/>
        <w:rPr>
          <w:sz w:val="22"/>
          <w:szCs w:val="22"/>
        </w:rPr>
      </w:pPr>
      <w:r w:rsidRPr="00F07E88">
        <w:rPr>
          <w:sz w:val="22"/>
          <w:szCs w:val="22"/>
        </w:rPr>
        <w:t>5.</w:t>
      </w:r>
      <w:r w:rsidRPr="00F07E88">
        <w:rPr>
          <w:sz w:val="22"/>
          <w:szCs w:val="22"/>
        </w:rPr>
        <w:tab/>
        <w:t xml:space="preserve">Kā uzglabāt </w:t>
      </w:r>
      <w:r w:rsidR="008B0ED3" w:rsidRPr="00F07E88">
        <w:rPr>
          <w:sz w:val="22"/>
          <w:szCs w:val="22"/>
        </w:rPr>
        <w:t>Druniler</w:t>
      </w:r>
    </w:p>
    <w:p w14:paraId="66BD628D" w14:textId="77777777" w:rsidR="00295A97" w:rsidRPr="00F07E88" w:rsidRDefault="00295A97" w:rsidP="00295A97">
      <w:pPr>
        <w:numPr>
          <w:ilvl w:val="12"/>
          <w:numId w:val="0"/>
        </w:numPr>
        <w:ind w:left="567" w:right="-29" w:hanging="567"/>
        <w:jc w:val="both"/>
        <w:rPr>
          <w:sz w:val="22"/>
          <w:szCs w:val="22"/>
        </w:rPr>
      </w:pPr>
      <w:r w:rsidRPr="00F07E88">
        <w:rPr>
          <w:sz w:val="22"/>
          <w:szCs w:val="22"/>
        </w:rPr>
        <w:t>6.</w:t>
      </w:r>
      <w:r w:rsidRPr="00F07E88">
        <w:rPr>
          <w:sz w:val="22"/>
          <w:szCs w:val="22"/>
        </w:rPr>
        <w:tab/>
        <w:t>Iepakojuma saturs un cita informācija</w:t>
      </w:r>
    </w:p>
    <w:p w14:paraId="0A7A9777" w14:textId="77777777" w:rsidR="00295A97" w:rsidRPr="00F07E88" w:rsidRDefault="00295A97" w:rsidP="00295A97">
      <w:pPr>
        <w:rPr>
          <w:sz w:val="22"/>
          <w:szCs w:val="22"/>
        </w:rPr>
      </w:pPr>
    </w:p>
    <w:p w14:paraId="1C115459" w14:textId="77777777" w:rsidR="00295A97" w:rsidRPr="00F07E88" w:rsidRDefault="00295A97" w:rsidP="00295A97">
      <w:pPr>
        <w:jc w:val="both"/>
        <w:rPr>
          <w:sz w:val="22"/>
          <w:szCs w:val="22"/>
        </w:rPr>
      </w:pPr>
    </w:p>
    <w:p w14:paraId="5FDDA2F0" w14:textId="77777777" w:rsidR="00295A97" w:rsidRPr="00F07E88" w:rsidRDefault="00295A97" w:rsidP="00295A97">
      <w:pPr>
        <w:ind w:left="567" w:hanging="567"/>
        <w:jc w:val="both"/>
        <w:rPr>
          <w:sz w:val="22"/>
          <w:szCs w:val="22"/>
        </w:rPr>
      </w:pPr>
      <w:r w:rsidRPr="00F07E88">
        <w:rPr>
          <w:b/>
          <w:sz w:val="22"/>
          <w:szCs w:val="22"/>
        </w:rPr>
        <w:t>1.</w:t>
      </w:r>
      <w:r w:rsidRPr="00F07E88">
        <w:rPr>
          <w:b/>
          <w:sz w:val="22"/>
          <w:szCs w:val="22"/>
        </w:rPr>
        <w:tab/>
        <w:t xml:space="preserve">Kas ir </w:t>
      </w:r>
      <w:r w:rsidR="008B0ED3" w:rsidRPr="00F07E88">
        <w:rPr>
          <w:b/>
          <w:sz w:val="22"/>
          <w:szCs w:val="22"/>
        </w:rPr>
        <w:t>Druniler</w:t>
      </w:r>
      <w:r w:rsidRPr="00F07E88">
        <w:rPr>
          <w:b/>
          <w:sz w:val="22"/>
          <w:szCs w:val="22"/>
        </w:rPr>
        <w:t xml:space="preserve"> un kādam nolūkam to lieto</w:t>
      </w:r>
    </w:p>
    <w:p w14:paraId="54C0AB66" w14:textId="77777777" w:rsidR="00295A97" w:rsidRPr="00F07E88" w:rsidRDefault="00295A97" w:rsidP="00295A97">
      <w:pPr>
        <w:jc w:val="both"/>
        <w:rPr>
          <w:sz w:val="22"/>
          <w:szCs w:val="22"/>
        </w:rPr>
      </w:pPr>
    </w:p>
    <w:p w14:paraId="7E7C5C91" w14:textId="77777777" w:rsidR="00295A97" w:rsidRPr="00F07E88" w:rsidRDefault="008B0ED3" w:rsidP="00295A97">
      <w:pPr>
        <w:jc w:val="both"/>
        <w:rPr>
          <w:sz w:val="22"/>
          <w:szCs w:val="22"/>
        </w:rPr>
      </w:pPr>
      <w:r w:rsidRPr="00F07E88">
        <w:rPr>
          <w:sz w:val="22"/>
          <w:szCs w:val="22"/>
        </w:rPr>
        <w:t>Druniler</w:t>
      </w:r>
      <w:r w:rsidR="00295A97" w:rsidRPr="00F07E88">
        <w:rPr>
          <w:sz w:val="22"/>
          <w:szCs w:val="22"/>
        </w:rPr>
        <w:t xml:space="preserve"> tabletes satur aktīvo vielu febuksostatu un tiek lietots, lai ārstētu podagru – slimību, kas saistīta ar pārāk lielu vielas, kas tiek saukta par urīnskābi, daudzumu organismā. Dažu cilvēku asinīs uzkrājas urīnskābe, kuras daudzums var būt pārāk liels, lai tā paliktu izšķīdušā stāvoklī. Kad tas ir noticis, locītavās un nierēs, kā arī ap tām var veidoties urātu kristāli. Šie kristāli var izraisīt pēkšņas, stipras locītavu sāpes, apsārtumu, karstumu un tūsku (parādība ir pazīstama kā podagras lēkme). Ja slimība paliek neārstēta, locītavās un ap tām var izveidoties lielāki sāļu uzkrājumi, kas tiek saukti par izgulsnējumiem. Tie var izraisīt locītavu un kaulu bojājumus.</w:t>
      </w:r>
    </w:p>
    <w:p w14:paraId="03F811D4" w14:textId="77777777" w:rsidR="00295A97" w:rsidRPr="00F07E88" w:rsidRDefault="00295A97" w:rsidP="00295A97">
      <w:pPr>
        <w:jc w:val="both"/>
        <w:rPr>
          <w:sz w:val="22"/>
          <w:szCs w:val="22"/>
        </w:rPr>
      </w:pPr>
    </w:p>
    <w:p w14:paraId="5ED09BE6" w14:textId="77777777" w:rsidR="00295A97" w:rsidRPr="00F07E88" w:rsidRDefault="008B0ED3" w:rsidP="00295A97">
      <w:pPr>
        <w:jc w:val="both"/>
        <w:rPr>
          <w:sz w:val="22"/>
          <w:szCs w:val="22"/>
        </w:rPr>
      </w:pPr>
      <w:r w:rsidRPr="00F07E88">
        <w:rPr>
          <w:sz w:val="22"/>
          <w:szCs w:val="22"/>
        </w:rPr>
        <w:t>Druniler</w:t>
      </w:r>
      <w:r w:rsidR="00295A97" w:rsidRPr="00F07E88">
        <w:rPr>
          <w:sz w:val="22"/>
          <w:szCs w:val="22"/>
        </w:rPr>
        <w:t xml:space="preserve"> pazemina urīnskābes līmeni. Katru dienu vienreiz dienā lietots </w:t>
      </w:r>
      <w:r w:rsidRPr="00F07E88">
        <w:rPr>
          <w:sz w:val="22"/>
          <w:szCs w:val="22"/>
        </w:rPr>
        <w:t>Druniler</w:t>
      </w:r>
      <w:r w:rsidR="00295A97" w:rsidRPr="00F07E88">
        <w:rPr>
          <w:sz w:val="22"/>
          <w:szCs w:val="22"/>
        </w:rPr>
        <w:t xml:space="preserve"> saglabā zemu urīnskābes līmeni, pārtrauc kristālu veidošanos un ar laiku vājina simptomus. Pietiekami ilga būtiski zema urīnskābes līmeņa uzturēšana var arī samazināt izgulsnējumus.</w:t>
      </w:r>
    </w:p>
    <w:p w14:paraId="03F9B501" w14:textId="77777777" w:rsidR="00295A97" w:rsidRPr="00F07E88" w:rsidRDefault="00295A97" w:rsidP="00295A97">
      <w:pPr>
        <w:jc w:val="both"/>
        <w:rPr>
          <w:sz w:val="22"/>
          <w:szCs w:val="22"/>
        </w:rPr>
      </w:pPr>
    </w:p>
    <w:p w14:paraId="1DA190CD" w14:textId="77777777" w:rsidR="00295A97" w:rsidRPr="0061262D" w:rsidRDefault="008B0ED3" w:rsidP="00040E57">
      <w:pPr>
        <w:rPr>
          <w:i/>
          <w:sz w:val="22"/>
          <w:szCs w:val="22"/>
          <w:u w:val="single"/>
        </w:rPr>
      </w:pPr>
      <w:r w:rsidRPr="0061262D">
        <w:rPr>
          <w:i/>
          <w:sz w:val="22"/>
          <w:szCs w:val="22"/>
          <w:u w:val="single"/>
        </w:rPr>
        <w:t>Druniler</w:t>
      </w:r>
      <w:r w:rsidR="00295A97" w:rsidRPr="0061262D">
        <w:rPr>
          <w:i/>
          <w:sz w:val="22"/>
          <w:szCs w:val="22"/>
          <w:u w:val="single"/>
        </w:rPr>
        <w:t xml:space="preserve"> 120 mg</w:t>
      </w:r>
    </w:p>
    <w:p w14:paraId="5A3CCD1B" w14:textId="77777777" w:rsidR="00295A97" w:rsidRPr="00F07E88" w:rsidRDefault="008B0ED3" w:rsidP="00040E57">
      <w:pPr>
        <w:rPr>
          <w:sz w:val="22"/>
          <w:szCs w:val="22"/>
        </w:rPr>
      </w:pPr>
      <w:r w:rsidRPr="00F07E88">
        <w:rPr>
          <w:sz w:val="22"/>
          <w:szCs w:val="22"/>
        </w:rPr>
        <w:t>Druniler</w:t>
      </w:r>
      <w:r w:rsidR="00295A97" w:rsidRPr="00F07E88">
        <w:rPr>
          <w:sz w:val="22"/>
          <w:szCs w:val="22"/>
        </w:rPr>
        <w:t xml:space="preserve"> 120 mg apvalkotās tabletes tiek lietotas arī tam, lai ārstētu un novērstu augstu urīnskābes līmeni asinīs, kas var rasties, kad Jums tiek uzsākta ķīmijterapija asins vēža ārstēšanai.</w:t>
      </w:r>
    </w:p>
    <w:p w14:paraId="69956D55" w14:textId="77777777" w:rsidR="00295A97" w:rsidRPr="00F07E88" w:rsidRDefault="00295A97" w:rsidP="00040E57">
      <w:pPr>
        <w:rPr>
          <w:sz w:val="22"/>
          <w:szCs w:val="22"/>
        </w:rPr>
      </w:pPr>
      <w:r w:rsidRPr="00F07E88">
        <w:rPr>
          <w:sz w:val="22"/>
          <w:szCs w:val="22"/>
        </w:rPr>
        <w:t>Izmantojot ķīmijterapiju, tiek sagrautas vēža šūnas, un tādēļ asinīs paaugstinās urīnskābes līmenis, ja vien nav novērsta urīnskābes veidošanās.</w:t>
      </w:r>
    </w:p>
    <w:p w14:paraId="24903EA1" w14:textId="77777777" w:rsidR="00295A97" w:rsidRPr="00F07E88" w:rsidRDefault="00295A97" w:rsidP="00040E57">
      <w:pPr>
        <w:rPr>
          <w:sz w:val="22"/>
          <w:szCs w:val="22"/>
        </w:rPr>
      </w:pPr>
    </w:p>
    <w:p w14:paraId="4CBF7DC7" w14:textId="77777777" w:rsidR="00295A97" w:rsidRPr="00F07E88" w:rsidRDefault="008B0ED3" w:rsidP="00040E57">
      <w:pPr>
        <w:rPr>
          <w:sz w:val="22"/>
          <w:szCs w:val="22"/>
        </w:rPr>
      </w:pPr>
      <w:r w:rsidRPr="00F07E88">
        <w:rPr>
          <w:sz w:val="22"/>
          <w:szCs w:val="22"/>
        </w:rPr>
        <w:t>Druniler</w:t>
      </w:r>
      <w:r w:rsidR="00295A97" w:rsidRPr="00F07E88">
        <w:rPr>
          <w:sz w:val="22"/>
          <w:szCs w:val="22"/>
        </w:rPr>
        <w:t xml:space="preserve"> ir paredzēts pieaugušajiem.</w:t>
      </w:r>
    </w:p>
    <w:p w14:paraId="69492C95" w14:textId="77777777" w:rsidR="00295A97" w:rsidRPr="00F07E88" w:rsidRDefault="00295A97" w:rsidP="00295A97">
      <w:pPr>
        <w:jc w:val="both"/>
        <w:rPr>
          <w:sz w:val="22"/>
          <w:szCs w:val="22"/>
        </w:rPr>
      </w:pPr>
    </w:p>
    <w:p w14:paraId="3740428C" w14:textId="77777777" w:rsidR="00295A97" w:rsidRPr="00F07E88" w:rsidRDefault="00295A97" w:rsidP="00295A97">
      <w:pPr>
        <w:jc w:val="both"/>
        <w:rPr>
          <w:sz w:val="22"/>
          <w:szCs w:val="22"/>
        </w:rPr>
      </w:pPr>
    </w:p>
    <w:p w14:paraId="3745B659" w14:textId="77777777" w:rsidR="00295A97" w:rsidRPr="00F07E88" w:rsidRDefault="00295A97" w:rsidP="00295A97">
      <w:pPr>
        <w:keepNext/>
        <w:ind w:left="567" w:hanging="567"/>
        <w:jc w:val="both"/>
        <w:rPr>
          <w:sz w:val="22"/>
          <w:szCs w:val="22"/>
        </w:rPr>
      </w:pPr>
      <w:r w:rsidRPr="00F07E88">
        <w:rPr>
          <w:b/>
          <w:sz w:val="22"/>
          <w:szCs w:val="22"/>
        </w:rPr>
        <w:lastRenderedPageBreak/>
        <w:t>2.</w:t>
      </w:r>
      <w:r w:rsidRPr="00F07E88">
        <w:rPr>
          <w:b/>
          <w:sz w:val="22"/>
          <w:szCs w:val="22"/>
        </w:rPr>
        <w:tab/>
        <w:t xml:space="preserve">Kas Jums jāzina pirms </w:t>
      </w:r>
      <w:r w:rsidR="008B0ED3" w:rsidRPr="00F07E88">
        <w:rPr>
          <w:b/>
          <w:sz w:val="22"/>
          <w:szCs w:val="22"/>
        </w:rPr>
        <w:t>Druniler</w:t>
      </w:r>
      <w:r w:rsidRPr="00F07E88">
        <w:rPr>
          <w:b/>
          <w:sz w:val="22"/>
          <w:szCs w:val="22"/>
        </w:rPr>
        <w:t xml:space="preserve"> lietošanas</w:t>
      </w:r>
    </w:p>
    <w:p w14:paraId="087144BC" w14:textId="77777777" w:rsidR="00295A97" w:rsidRPr="00F07E88" w:rsidRDefault="00295A97" w:rsidP="00295A97">
      <w:pPr>
        <w:keepNext/>
        <w:jc w:val="both"/>
        <w:rPr>
          <w:b/>
          <w:sz w:val="22"/>
          <w:szCs w:val="22"/>
        </w:rPr>
      </w:pPr>
    </w:p>
    <w:p w14:paraId="7C668FF3" w14:textId="77777777" w:rsidR="00295A97" w:rsidRPr="00F07E88" w:rsidRDefault="00295A97" w:rsidP="00295A97">
      <w:pPr>
        <w:keepNext/>
        <w:jc w:val="both"/>
        <w:rPr>
          <w:b/>
          <w:sz w:val="22"/>
          <w:szCs w:val="22"/>
        </w:rPr>
      </w:pPr>
      <w:r w:rsidRPr="00F07E88">
        <w:rPr>
          <w:b/>
          <w:sz w:val="22"/>
          <w:szCs w:val="22"/>
        </w:rPr>
        <w:t xml:space="preserve">Nelietojiet </w:t>
      </w:r>
      <w:r w:rsidR="008B0ED3" w:rsidRPr="00F07E88">
        <w:rPr>
          <w:b/>
          <w:sz w:val="22"/>
          <w:szCs w:val="22"/>
        </w:rPr>
        <w:t>Druniler</w:t>
      </w:r>
      <w:r w:rsidRPr="00F07E88">
        <w:rPr>
          <w:b/>
          <w:sz w:val="22"/>
          <w:szCs w:val="22"/>
        </w:rPr>
        <w:t xml:space="preserve"> šādos gadījumos:</w:t>
      </w:r>
    </w:p>
    <w:p w14:paraId="05AD4B33" w14:textId="77777777" w:rsidR="00295A97" w:rsidRPr="00F07E88" w:rsidRDefault="00295A97" w:rsidP="00295A97">
      <w:pPr>
        <w:numPr>
          <w:ilvl w:val="0"/>
          <w:numId w:val="2"/>
        </w:numPr>
        <w:jc w:val="both"/>
        <w:rPr>
          <w:sz w:val="22"/>
          <w:szCs w:val="22"/>
        </w:rPr>
      </w:pPr>
      <w:r w:rsidRPr="00F07E88">
        <w:rPr>
          <w:sz w:val="22"/>
          <w:szCs w:val="22"/>
        </w:rPr>
        <w:t>ja Jums ir alerģija pret febuksostatu vai kādu citu (6. punktā minēto) šo zāļu sastāvdaļu.</w:t>
      </w:r>
    </w:p>
    <w:p w14:paraId="642AA8FC" w14:textId="77777777" w:rsidR="00295A97" w:rsidRPr="00F07E88" w:rsidRDefault="00295A97" w:rsidP="00295A97">
      <w:pPr>
        <w:jc w:val="both"/>
        <w:rPr>
          <w:sz w:val="22"/>
          <w:szCs w:val="22"/>
        </w:rPr>
      </w:pPr>
    </w:p>
    <w:p w14:paraId="53A1B3FF" w14:textId="77777777" w:rsidR="00295A97" w:rsidRPr="00F07E88" w:rsidRDefault="00295A97" w:rsidP="00295A97">
      <w:pPr>
        <w:jc w:val="both"/>
        <w:rPr>
          <w:b/>
          <w:sz w:val="22"/>
          <w:szCs w:val="22"/>
        </w:rPr>
      </w:pPr>
      <w:r w:rsidRPr="00F07E88">
        <w:rPr>
          <w:b/>
          <w:sz w:val="22"/>
          <w:szCs w:val="22"/>
        </w:rPr>
        <w:t>Brīdinājumi un piesardzība lietošanā</w:t>
      </w:r>
    </w:p>
    <w:p w14:paraId="7D831F6A" w14:textId="77777777" w:rsidR="00295A97" w:rsidRPr="00F07E88" w:rsidRDefault="00295A97" w:rsidP="00295A97">
      <w:pPr>
        <w:jc w:val="both"/>
        <w:rPr>
          <w:sz w:val="22"/>
          <w:szCs w:val="22"/>
        </w:rPr>
      </w:pPr>
      <w:r w:rsidRPr="00F07E88">
        <w:rPr>
          <w:sz w:val="22"/>
          <w:szCs w:val="22"/>
        </w:rPr>
        <w:t xml:space="preserve">Pirms </w:t>
      </w:r>
      <w:r w:rsidR="008B0ED3" w:rsidRPr="00F07E88">
        <w:rPr>
          <w:sz w:val="22"/>
          <w:szCs w:val="22"/>
        </w:rPr>
        <w:t>Druniler</w:t>
      </w:r>
      <w:r w:rsidRPr="00F07E88">
        <w:rPr>
          <w:sz w:val="22"/>
          <w:szCs w:val="22"/>
        </w:rPr>
        <w:t xml:space="preserve"> lietošanas konsultējieties ar ārstu:</w:t>
      </w:r>
    </w:p>
    <w:p w14:paraId="2A592749" w14:textId="2D861777" w:rsidR="00295A97" w:rsidRPr="00F07E88" w:rsidRDefault="00295A97" w:rsidP="00295A97">
      <w:pPr>
        <w:jc w:val="both"/>
        <w:rPr>
          <w:sz w:val="22"/>
          <w:szCs w:val="22"/>
        </w:rPr>
      </w:pPr>
      <w:r w:rsidRPr="00F07E88">
        <w:rPr>
          <w:sz w:val="22"/>
          <w:szCs w:val="22"/>
        </w:rPr>
        <w:t>•</w:t>
      </w:r>
      <w:r w:rsidRPr="00F07E88">
        <w:rPr>
          <w:sz w:val="22"/>
          <w:szCs w:val="22"/>
        </w:rPr>
        <w:tab/>
        <w:t>ja Jums ir vai ir bijusi sirds mazspēja</w:t>
      </w:r>
      <w:r w:rsidR="00E45CBB">
        <w:rPr>
          <w:sz w:val="22"/>
          <w:szCs w:val="22"/>
        </w:rPr>
        <w:t>,</w:t>
      </w:r>
      <w:r w:rsidRPr="00F07E88">
        <w:rPr>
          <w:sz w:val="22"/>
          <w:szCs w:val="22"/>
        </w:rPr>
        <w:t xml:space="preserve"> sirdsdarbības traucējumi</w:t>
      </w:r>
      <w:r w:rsidR="00E45CBB">
        <w:rPr>
          <w:sz w:val="22"/>
          <w:szCs w:val="22"/>
        </w:rPr>
        <w:t xml:space="preserve"> vai insults</w:t>
      </w:r>
      <w:r w:rsidRPr="00F07E88">
        <w:rPr>
          <w:sz w:val="22"/>
          <w:szCs w:val="22"/>
        </w:rPr>
        <w:t>;</w:t>
      </w:r>
    </w:p>
    <w:p w14:paraId="3944E613" w14:textId="77777777" w:rsidR="00295A97" w:rsidRPr="00F07E88" w:rsidRDefault="00295A97" w:rsidP="00295A97">
      <w:pPr>
        <w:ind w:left="720" w:hanging="720"/>
        <w:jc w:val="both"/>
        <w:rPr>
          <w:sz w:val="22"/>
          <w:szCs w:val="22"/>
        </w:rPr>
      </w:pPr>
      <w:r w:rsidRPr="00F07E88">
        <w:rPr>
          <w:sz w:val="22"/>
          <w:szCs w:val="22"/>
        </w:rPr>
        <w:t>•</w:t>
      </w:r>
      <w:r w:rsidRPr="00F07E88">
        <w:rPr>
          <w:sz w:val="22"/>
          <w:szCs w:val="22"/>
        </w:rPr>
        <w:tab/>
        <w:t>ja Jums ir vai ir bijusi nieru slimība un (vai) nopietna alerģiska reakcija uz allopurinolu (noteiktām zālēm podagras ārstēšanai);</w:t>
      </w:r>
    </w:p>
    <w:p w14:paraId="233B367A" w14:textId="77777777" w:rsidR="00295A97" w:rsidRPr="00F07E88" w:rsidRDefault="00295A97" w:rsidP="00295A97">
      <w:pPr>
        <w:jc w:val="both"/>
        <w:rPr>
          <w:sz w:val="22"/>
          <w:szCs w:val="22"/>
        </w:rPr>
      </w:pPr>
      <w:r w:rsidRPr="00F07E88">
        <w:rPr>
          <w:sz w:val="22"/>
          <w:szCs w:val="22"/>
        </w:rPr>
        <w:t>•</w:t>
      </w:r>
      <w:r w:rsidRPr="00F07E88">
        <w:rPr>
          <w:sz w:val="22"/>
          <w:szCs w:val="22"/>
        </w:rPr>
        <w:tab/>
        <w:t>ja Jums ir vai ir bijusi aknu slimība vai to darbības analīžu rezultātu novirzes;</w:t>
      </w:r>
    </w:p>
    <w:p w14:paraId="31A5BC6A" w14:textId="036AECF7" w:rsidR="00295A97" w:rsidRPr="00F07E88" w:rsidRDefault="00295A97" w:rsidP="00295A97">
      <w:pPr>
        <w:ind w:left="720" w:hanging="720"/>
        <w:jc w:val="both"/>
        <w:rPr>
          <w:sz w:val="22"/>
          <w:szCs w:val="22"/>
        </w:rPr>
      </w:pPr>
      <w:r w:rsidRPr="00F07E88">
        <w:rPr>
          <w:sz w:val="22"/>
          <w:szCs w:val="22"/>
        </w:rPr>
        <w:t>•</w:t>
      </w:r>
      <w:r w:rsidRPr="00F07E88">
        <w:rPr>
          <w:sz w:val="22"/>
          <w:szCs w:val="22"/>
        </w:rPr>
        <w:tab/>
        <w:t>ja Jums ir ārstēts Leša-N</w:t>
      </w:r>
      <w:r w:rsidR="005B181E" w:rsidRPr="00F07E88">
        <w:rPr>
          <w:sz w:val="22"/>
          <w:szCs w:val="22"/>
        </w:rPr>
        <w:t>i</w:t>
      </w:r>
      <w:r w:rsidRPr="00F07E88">
        <w:rPr>
          <w:sz w:val="22"/>
          <w:szCs w:val="22"/>
        </w:rPr>
        <w:t>h</w:t>
      </w:r>
      <w:r w:rsidR="005B181E" w:rsidRPr="00F07E88">
        <w:rPr>
          <w:sz w:val="22"/>
          <w:szCs w:val="22"/>
        </w:rPr>
        <w:t>a</w:t>
      </w:r>
      <w:r w:rsidRPr="00F07E88">
        <w:rPr>
          <w:sz w:val="22"/>
          <w:szCs w:val="22"/>
        </w:rPr>
        <w:t>na sindroma (retas pārmantotas patoloģijas, kas raksturīga ar pārmērīgu urīnskābes daudzumu asinīs) izraisīts augsts urīnskābes līmenis;</w:t>
      </w:r>
    </w:p>
    <w:p w14:paraId="3E39FD08" w14:textId="77777777" w:rsidR="00295A97" w:rsidRPr="00F07E88" w:rsidRDefault="00295A97" w:rsidP="00295A97">
      <w:pPr>
        <w:jc w:val="both"/>
        <w:rPr>
          <w:sz w:val="22"/>
          <w:szCs w:val="22"/>
        </w:rPr>
      </w:pPr>
      <w:r w:rsidRPr="00F07E88">
        <w:rPr>
          <w:sz w:val="22"/>
          <w:szCs w:val="22"/>
        </w:rPr>
        <w:t>•</w:t>
      </w:r>
      <w:r w:rsidRPr="00F07E88">
        <w:rPr>
          <w:sz w:val="22"/>
          <w:szCs w:val="22"/>
        </w:rPr>
        <w:tab/>
        <w:t>ja Jums ir vairogdziedzera darbības traucējumi.</w:t>
      </w:r>
    </w:p>
    <w:p w14:paraId="51AD0388" w14:textId="77777777" w:rsidR="00295A97" w:rsidRPr="00F07E88" w:rsidRDefault="00295A97" w:rsidP="00295A97">
      <w:pPr>
        <w:jc w:val="both"/>
        <w:rPr>
          <w:sz w:val="22"/>
          <w:szCs w:val="22"/>
        </w:rPr>
      </w:pPr>
    </w:p>
    <w:p w14:paraId="756D5A42" w14:textId="77777777" w:rsidR="00295A97" w:rsidRPr="00F07E88" w:rsidRDefault="00295A97" w:rsidP="00295A97">
      <w:pPr>
        <w:jc w:val="both"/>
        <w:rPr>
          <w:sz w:val="22"/>
          <w:szCs w:val="22"/>
        </w:rPr>
      </w:pPr>
      <w:r w:rsidRPr="00F07E88">
        <w:rPr>
          <w:sz w:val="22"/>
          <w:szCs w:val="22"/>
        </w:rPr>
        <w:t xml:space="preserve">Ja Jums ir alerģiska reakcija uz </w:t>
      </w:r>
      <w:r w:rsidR="008B0ED3" w:rsidRPr="00F07E88">
        <w:rPr>
          <w:sz w:val="22"/>
          <w:szCs w:val="22"/>
        </w:rPr>
        <w:t>Druniler</w:t>
      </w:r>
      <w:r w:rsidRPr="00F07E88">
        <w:rPr>
          <w:sz w:val="22"/>
          <w:szCs w:val="22"/>
        </w:rPr>
        <w:t>, pārtrauciet šo zāļu lietošanu (skatīt arī 4. punktu). Iespējamie alerģiskas reakcijas simptomi ir:</w:t>
      </w:r>
    </w:p>
    <w:p w14:paraId="7F2C9EB8" w14:textId="77777777" w:rsidR="00295A97" w:rsidRPr="00F07E88" w:rsidRDefault="00295A97" w:rsidP="00295A97">
      <w:pPr>
        <w:jc w:val="both"/>
        <w:rPr>
          <w:sz w:val="22"/>
          <w:szCs w:val="22"/>
        </w:rPr>
      </w:pPr>
      <w:r w:rsidRPr="00F07E88">
        <w:rPr>
          <w:sz w:val="22"/>
          <w:szCs w:val="22"/>
        </w:rPr>
        <w:t>-</w:t>
      </w:r>
      <w:r w:rsidRPr="00F07E88">
        <w:rPr>
          <w:sz w:val="22"/>
          <w:szCs w:val="22"/>
        </w:rPr>
        <w:tab/>
        <w:t xml:space="preserve">izsitumi, arī smagi (piemēram, pūslīši, mezgliņi un niezoši eksfoliatīvi izsitumi), </w:t>
      </w:r>
      <w:r w:rsidRPr="00F07E88">
        <w:rPr>
          <w:sz w:val="22"/>
          <w:szCs w:val="22"/>
        </w:rPr>
        <w:tab/>
        <w:t>nieze;</w:t>
      </w:r>
    </w:p>
    <w:p w14:paraId="6DD1E5B6" w14:textId="77777777" w:rsidR="00295A97" w:rsidRPr="00F07E88" w:rsidRDefault="00295A97" w:rsidP="00295A97">
      <w:pPr>
        <w:jc w:val="both"/>
        <w:rPr>
          <w:sz w:val="22"/>
          <w:szCs w:val="22"/>
        </w:rPr>
      </w:pPr>
      <w:r w:rsidRPr="00F07E88">
        <w:rPr>
          <w:sz w:val="22"/>
          <w:szCs w:val="22"/>
        </w:rPr>
        <w:t>-</w:t>
      </w:r>
      <w:r w:rsidRPr="00F07E88">
        <w:rPr>
          <w:sz w:val="22"/>
          <w:szCs w:val="22"/>
        </w:rPr>
        <w:tab/>
        <w:t>roku, kāju vai sejas tūska;</w:t>
      </w:r>
    </w:p>
    <w:p w14:paraId="28667479" w14:textId="77777777" w:rsidR="00295A97" w:rsidRPr="00F07E88" w:rsidRDefault="00295A97" w:rsidP="00295A97">
      <w:pPr>
        <w:jc w:val="both"/>
        <w:rPr>
          <w:sz w:val="22"/>
          <w:szCs w:val="22"/>
        </w:rPr>
      </w:pPr>
      <w:r w:rsidRPr="00F07E88">
        <w:rPr>
          <w:sz w:val="22"/>
          <w:szCs w:val="22"/>
        </w:rPr>
        <w:t>-</w:t>
      </w:r>
      <w:r w:rsidRPr="00F07E88">
        <w:rPr>
          <w:sz w:val="22"/>
          <w:szCs w:val="22"/>
        </w:rPr>
        <w:tab/>
        <w:t>apgrūtināta elpošana;</w:t>
      </w:r>
    </w:p>
    <w:p w14:paraId="7D8F1B72" w14:textId="77777777" w:rsidR="00295A97" w:rsidRPr="00F07E88" w:rsidRDefault="00295A97" w:rsidP="00295A97">
      <w:pPr>
        <w:jc w:val="both"/>
        <w:rPr>
          <w:sz w:val="22"/>
          <w:szCs w:val="22"/>
        </w:rPr>
      </w:pPr>
      <w:r w:rsidRPr="00F07E88">
        <w:rPr>
          <w:sz w:val="22"/>
          <w:szCs w:val="22"/>
        </w:rPr>
        <w:t>-</w:t>
      </w:r>
      <w:r w:rsidRPr="00F07E88">
        <w:rPr>
          <w:sz w:val="22"/>
          <w:szCs w:val="22"/>
        </w:rPr>
        <w:tab/>
        <w:t>drudzis kopā ar limfmezglu palielināšanos;</w:t>
      </w:r>
    </w:p>
    <w:p w14:paraId="761CEE47" w14:textId="77777777" w:rsidR="00295A97" w:rsidRPr="00F07E88" w:rsidRDefault="00295A97" w:rsidP="00295A97">
      <w:pPr>
        <w:jc w:val="both"/>
        <w:rPr>
          <w:sz w:val="22"/>
          <w:szCs w:val="22"/>
        </w:rPr>
      </w:pPr>
      <w:r w:rsidRPr="00F07E88">
        <w:rPr>
          <w:sz w:val="22"/>
          <w:szCs w:val="22"/>
        </w:rPr>
        <w:t>-</w:t>
      </w:r>
      <w:r w:rsidRPr="00F07E88">
        <w:rPr>
          <w:sz w:val="22"/>
          <w:szCs w:val="22"/>
        </w:rPr>
        <w:tab/>
        <w:t xml:space="preserve">arī nopietnas dzīvībai bīstamas alerģijas izpausmes kopā ar sirdsdarbības un asinsrites apstāšanos. Jūsu ārsts var nolemt pilnībā pārtraukt </w:t>
      </w:r>
      <w:r w:rsidR="008B0ED3" w:rsidRPr="00F07E88">
        <w:rPr>
          <w:sz w:val="22"/>
          <w:szCs w:val="22"/>
        </w:rPr>
        <w:t>Druniler</w:t>
      </w:r>
      <w:r w:rsidRPr="00F07E88">
        <w:rPr>
          <w:sz w:val="22"/>
          <w:szCs w:val="22"/>
        </w:rPr>
        <w:t xml:space="preserve"> lietošanu.</w:t>
      </w:r>
    </w:p>
    <w:p w14:paraId="4EEE2263" w14:textId="77777777" w:rsidR="00295A97" w:rsidRPr="00F07E88" w:rsidRDefault="00295A97" w:rsidP="00295A97">
      <w:pPr>
        <w:jc w:val="both"/>
        <w:rPr>
          <w:sz w:val="22"/>
          <w:szCs w:val="22"/>
        </w:rPr>
      </w:pPr>
    </w:p>
    <w:p w14:paraId="20AA0EE7" w14:textId="77777777" w:rsidR="00295A97" w:rsidRPr="00F07E88" w:rsidRDefault="00295A97" w:rsidP="00295A97">
      <w:pPr>
        <w:jc w:val="both"/>
        <w:rPr>
          <w:sz w:val="22"/>
          <w:szCs w:val="22"/>
        </w:rPr>
      </w:pPr>
      <w:r w:rsidRPr="00F07E88">
        <w:rPr>
          <w:sz w:val="22"/>
          <w:szCs w:val="22"/>
        </w:rPr>
        <w:t>Retos gadījumos saistībā ar febuksostata lietošanu ir ziņots par ādas izsitumiem, kas var apdraudēt dzīvību (Stīvensa-Džonsona sindromu). Sākumā šie izsitumi izskatās kā iesarkani šautuves mērķim līdzīgi punkti vai apaļi plankumiņi ar pūslīti centrā uz ķermeņa. Ir iespējamas arī čūlas mutē, rīklē, degunā un uz dzimumorgāniem, kā arī konjunktivīts (raksturīgs ar acu apsārtumu un tūsku). Šie izsitumi var progresēt, līdz pūslīši izplatās pa visu ķermeni vai sāk lobīties āda.</w:t>
      </w:r>
    </w:p>
    <w:p w14:paraId="370A6CB7" w14:textId="29EDD77B" w:rsidR="00295A97" w:rsidRPr="00F07E88" w:rsidRDefault="00295A97" w:rsidP="00295A97">
      <w:pPr>
        <w:jc w:val="both"/>
        <w:rPr>
          <w:sz w:val="22"/>
          <w:szCs w:val="22"/>
        </w:rPr>
      </w:pPr>
      <w:r w:rsidRPr="00F07E88">
        <w:rPr>
          <w:sz w:val="22"/>
          <w:szCs w:val="22"/>
        </w:rPr>
        <w:t xml:space="preserve">Ja febuksostata lietošanas laikā Jums ir attīstījies Stīvensa-Džonsona sindroms, Jums nekādā gadījumā </w:t>
      </w:r>
      <w:r w:rsidR="00A93F84" w:rsidRPr="00F07E88">
        <w:rPr>
          <w:sz w:val="22"/>
          <w:szCs w:val="22"/>
        </w:rPr>
        <w:t xml:space="preserve">vairs nekad </w:t>
      </w:r>
      <w:r w:rsidRPr="00F07E88">
        <w:rPr>
          <w:sz w:val="22"/>
          <w:szCs w:val="22"/>
        </w:rPr>
        <w:t xml:space="preserve">nav atļauts atsākt </w:t>
      </w:r>
      <w:r w:rsidR="008B0ED3" w:rsidRPr="00F07E88">
        <w:rPr>
          <w:sz w:val="22"/>
          <w:szCs w:val="22"/>
        </w:rPr>
        <w:t>Druniler</w:t>
      </w:r>
      <w:r w:rsidRPr="00F07E88">
        <w:rPr>
          <w:sz w:val="22"/>
          <w:szCs w:val="22"/>
        </w:rPr>
        <w:t xml:space="preserve"> lietošanu. Ja Jums rodas izsitumi vai minētie ar ādu saistītie simptomi, nekavējoties konsultējieties ar ārstu un informējiet viņu, ka lietojat šīs zāles.</w:t>
      </w:r>
    </w:p>
    <w:p w14:paraId="25F9762F" w14:textId="77777777" w:rsidR="00295A97" w:rsidRPr="00F07E88" w:rsidRDefault="00295A97" w:rsidP="00295A97">
      <w:pPr>
        <w:jc w:val="both"/>
        <w:rPr>
          <w:sz w:val="22"/>
          <w:szCs w:val="22"/>
        </w:rPr>
      </w:pPr>
    </w:p>
    <w:p w14:paraId="6E37AA69" w14:textId="77777777" w:rsidR="00295A97" w:rsidRPr="00F07E88" w:rsidRDefault="00295A97" w:rsidP="00295A97">
      <w:pPr>
        <w:jc w:val="both"/>
        <w:rPr>
          <w:sz w:val="22"/>
          <w:szCs w:val="22"/>
        </w:rPr>
      </w:pPr>
      <w:r w:rsidRPr="00F07E88">
        <w:rPr>
          <w:sz w:val="22"/>
          <w:szCs w:val="22"/>
        </w:rPr>
        <w:t xml:space="preserve">Ja Jums pašlaik ir podagras lēkme (pēkšņas stipras sāpes locītavā kopā ar tās jutīgumu, apsārtumu, karstumu un tūsku), pirms pirmo reizi uzsākt </w:t>
      </w:r>
      <w:r w:rsidR="008B0ED3" w:rsidRPr="00F07E88">
        <w:rPr>
          <w:sz w:val="22"/>
          <w:szCs w:val="22"/>
        </w:rPr>
        <w:t>Druniler</w:t>
      </w:r>
      <w:r w:rsidRPr="00F07E88">
        <w:rPr>
          <w:sz w:val="22"/>
          <w:szCs w:val="22"/>
        </w:rPr>
        <w:t xml:space="preserve"> lietošanu, nogaidiet, līdz podagras lēkme pāriet.</w:t>
      </w:r>
    </w:p>
    <w:p w14:paraId="689166F8" w14:textId="77777777" w:rsidR="00295A97" w:rsidRPr="00F07E88" w:rsidRDefault="00295A97" w:rsidP="00295A97">
      <w:pPr>
        <w:jc w:val="both"/>
        <w:rPr>
          <w:sz w:val="22"/>
          <w:szCs w:val="22"/>
        </w:rPr>
      </w:pPr>
    </w:p>
    <w:p w14:paraId="2D28166E" w14:textId="77777777" w:rsidR="00295A97" w:rsidRPr="00F07E88" w:rsidRDefault="00295A97" w:rsidP="00295A97">
      <w:pPr>
        <w:jc w:val="both"/>
        <w:rPr>
          <w:sz w:val="22"/>
          <w:szCs w:val="22"/>
        </w:rPr>
      </w:pPr>
      <w:r w:rsidRPr="00F07E88">
        <w:rPr>
          <w:sz w:val="22"/>
          <w:szCs w:val="22"/>
        </w:rPr>
        <w:t xml:space="preserve">Dažiem cilvēkiem podagras lēkmes var uzliesmot, uzsākot lietot noteiktas zāles urīnskābes līmeņa kontrolei. Ne katram cilvēkam rodas uzliesmojumi, tomēr Jums tie ir iespējami pat tad, ja lietojat </w:t>
      </w:r>
      <w:r w:rsidR="008B0ED3" w:rsidRPr="00F07E88">
        <w:rPr>
          <w:sz w:val="22"/>
          <w:szCs w:val="22"/>
        </w:rPr>
        <w:t>Druniler</w:t>
      </w:r>
      <w:r w:rsidRPr="00F07E88">
        <w:rPr>
          <w:sz w:val="22"/>
          <w:szCs w:val="22"/>
        </w:rPr>
        <w:t xml:space="preserve">, īpaši ārstēšanās pirmajās nedēļās vai mēnešos. Ir svarīgi tupināt </w:t>
      </w:r>
      <w:r w:rsidR="008B0ED3" w:rsidRPr="00F07E88">
        <w:rPr>
          <w:sz w:val="22"/>
          <w:szCs w:val="22"/>
        </w:rPr>
        <w:t>Druniler</w:t>
      </w:r>
      <w:r w:rsidRPr="00F07E88">
        <w:rPr>
          <w:sz w:val="22"/>
          <w:szCs w:val="22"/>
        </w:rPr>
        <w:t xml:space="preserve"> lietošanu pat tad, kad Jums ir uzliesmojums, jo šo zāļu iedarbība turpina pazemināt urīnskābes līmeni. Ja turpināsiet katru dienu lietot </w:t>
      </w:r>
      <w:r w:rsidR="008B0ED3" w:rsidRPr="00F07E88">
        <w:rPr>
          <w:sz w:val="22"/>
          <w:szCs w:val="22"/>
        </w:rPr>
        <w:t>Druniler</w:t>
      </w:r>
      <w:r w:rsidRPr="00F07E88">
        <w:rPr>
          <w:sz w:val="22"/>
          <w:szCs w:val="22"/>
        </w:rPr>
        <w:t>, podagras uzliesmojumi ar laiku kļūs retāki un mazāk sāpīgi.</w:t>
      </w:r>
    </w:p>
    <w:p w14:paraId="75F147BC" w14:textId="77777777" w:rsidR="00295A97" w:rsidRPr="00F07E88" w:rsidRDefault="00295A97" w:rsidP="00295A97">
      <w:pPr>
        <w:jc w:val="both"/>
        <w:rPr>
          <w:sz w:val="22"/>
          <w:szCs w:val="22"/>
        </w:rPr>
      </w:pPr>
    </w:p>
    <w:p w14:paraId="4459E5F7" w14:textId="77777777" w:rsidR="00295A97" w:rsidRPr="00F07E88" w:rsidRDefault="00295A97" w:rsidP="00295A97">
      <w:pPr>
        <w:jc w:val="both"/>
        <w:rPr>
          <w:sz w:val="22"/>
          <w:szCs w:val="22"/>
        </w:rPr>
      </w:pPr>
      <w:r w:rsidRPr="00F07E88">
        <w:rPr>
          <w:sz w:val="22"/>
          <w:szCs w:val="22"/>
        </w:rPr>
        <w:t>Jūsu ārsts pēc nepieciešamības bieži nozīmēs citas zāles, kas palīdzēs novērst vai ārstēt uzliesmojumu simptomus (piemēram, locītavu sāpes un tūsku).</w:t>
      </w:r>
    </w:p>
    <w:p w14:paraId="47D81982" w14:textId="77777777" w:rsidR="00295A97" w:rsidRPr="00F07E88" w:rsidRDefault="00295A97" w:rsidP="00295A97">
      <w:pPr>
        <w:jc w:val="both"/>
        <w:rPr>
          <w:sz w:val="22"/>
          <w:szCs w:val="22"/>
        </w:rPr>
      </w:pPr>
    </w:p>
    <w:p w14:paraId="485775D4" w14:textId="77777777" w:rsidR="00295A97" w:rsidRPr="00F07E88" w:rsidRDefault="00295A97" w:rsidP="00295A97">
      <w:pPr>
        <w:jc w:val="both"/>
        <w:rPr>
          <w:sz w:val="22"/>
          <w:szCs w:val="22"/>
        </w:rPr>
      </w:pPr>
      <w:r w:rsidRPr="00F07E88">
        <w:rPr>
          <w:sz w:val="22"/>
          <w:szCs w:val="22"/>
        </w:rPr>
        <w:t>Pacientiem, kuriem organismā ir ļoti augsts urātu līmenis (piemēram, pacientiem, kuri saņem pretvēža ķīmijterapiju), ārstēšana ar urīnskābes līmeni pazeminošām zālēm var izraisīt ksantīna uzkrāšanos urīnceļos un tā akmeņu veidošanos, tomēr pacientiem, kas ar febuksostatu tiek ārstēti tumora līzes sindroma dēļ, šī parādība nav novērota.</w:t>
      </w:r>
    </w:p>
    <w:p w14:paraId="5E502B8B" w14:textId="77777777" w:rsidR="00295A97" w:rsidRPr="00F07E88" w:rsidRDefault="00295A97" w:rsidP="00295A97">
      <w:pPr>
        <w:jc w:val="both"/>
        <w:rPr>
          <w:sz w:val="22"/>
          <w:szCs w:val="22"/>
        </w:rPr>
      </w:pPr>
    </w:p>
    <w:p w14:paraId="44A3520E" w14:textId="77777777" w:rsidR="00295A97" w:rsidRPr="00F07E88" w:rsidRDefault="00295A97" w:rsidP="00295A97">
      <w:pPr>
        <w:jc w:val="both"/>
        <w:rPr>
          <w:sz w:val="22"/>
          <w:szCs w:val="22"/>
        </w:rPr>
      </w:pPr>
      <w:r w:rsidRPr="00F07E88">
        <w:rPr>
          <w:sz w:val="22"/>
          <w:szCs w:val="22"/>
        </w:rPr>
        <w:t>Ārsts var vēlēties izdarīt asinsanalīzes, lai pārliecinātos, vai Jūsu aknas darbojas normāli.</w:t>
      </w:r>
    </w:p>
    <w:p w14:paraId="488FC5C4" w14:textId="77777777" w:rsidR="00295A97" w:rsidRPr="00F07E88" w:rsidRDefault="00295A97" w:rsidP="00295A97">
      <w:pPr>
        <w:jc w:val="both"/>
        <w:rPr>
          <w:sz w:val="22"/>
          <w:szCs w:val="22"/>
        </w:rPr>
      </w:pPr>
    </w:p>
    <w:p w14:paraId="4EA2D282" w14:textId="77777777" w:rsidR="00295A97" w:rsidRPr="00F07E88" w:rsidRDefault="00295A97" w:rsidP="00295A97">
      <w:pPr>
        <w:jc w:val="both"/>
        <w:rPr>
          <w:b/>
          <w:sz w:val="22"/>
          <w:szCs w:val="22"/>
        </w:rPr>
      </w:pPr>
      <w:r w:rsidRPr="00F07E88">
        <w:rPr>
          <w:b/>
          <w:sz w:val="22"/>
          <w:szCs w:val="22"/>
        </w:rPr>
        <w:t>Bērni un pusaudži</w:t>
      </w:r>
    </w:p>
    <w:p w14:paraId="5772AB0E" w14:textId="77777777" w:rsidR="00295A97" w:rsidRPr="00F07E88" w:rsidRDefault="00295A97" w:rsidP="00295A97">
      <w:pPr>
        <w:jc w:val="both"/>
        <w:rPr>
          <w:sz w:val="22"/>
          <w:szCs w:val="22"/>
        </w:rPr>
      </w:pPr>
      <w:r w:rsidRPr="00F07E88">
        <w:rPr>
          <w:sz w:val="22"/>
          <w:szCs w:val="22"/>
        </w:rPr>
        <w:t>Nedodiet šīs zāles bērniem līdz 18 gadu vecumam, jo to drošums un efektivitāte bērniem nav pierādīta.</w:t>
      </w:r>
    </w:p>
    <w:p w14:paraId="65190C27" w14:textId="77777777" w:rsidR="00295A97" w:rsidRPr="00F07E88" w:rsidRDefault="00295A97" w:rsidP="00295A97">
      <w:pPr>
        <w:jc w:val="both"/>
        <w:rPr>
          <w:sz w:val="22"/>
          <w:szCs w:val="22"/>
        </w:rPr>
      </w:pPr>
    </w:p>
    <w:p w14:paraId="0CF42CBB" w14:textId="77777777" w:rsidR="00295A97" w:rsidRPr="00F07E88" w:rsidRDefault="00295A97" w:rsidP="00295A97">
      <w:pPr>
        <w:jc w:val="both"/>
        <w:rPr>
          <w:b/>
          <w:sz w:val="22"/>
          <w:szCs w:val="22"/>
        </w:rPr>
      </w:pPr>
      <w:r w:rsidRPr="00F07E88">
        <w:rPr>
          <w:b/>
          <w:sz w:val="22"/>
          <w:szCs w:val="22"/>
        </w:rPr>
        <w:t xml:space="preserve">Citas zāles un </w:t>
      </w:r>
      <w:r w:rsidR="008B0ED3" w:rsidRPr="00F07E88">
        <w:rPr>
          <w:b/>
          <w:sz w:val="22"/>
          <w:szCs w:val="22"/>
        </w:rPr>
        <w:t>Druniler</w:t>
      </w:r>
    </w:p>
    <w:p w14:paraId="0E64BF61" w14:textId="77777777" w:rsidR="00295A97" w:rsidRPr="00F07E88" w:rsidRDefault="00295A97" w:rsidP="00295A97">
      <w:pPr>
        <w:jc w:val="both"/>
        <w:rPr>
          <w:sz w:val="22"/>
          <w:szCs w:val="22"/>
        </w:rPr>
      </w:pPr>
    </w:p>
    <w:p w14:paraId="4A0E9D9E" w14:textId="21A66678" w:rsidR="00295A97" w:rsidRPr="00F07E88" w:rsidRDefault="00295A97" w:rsidP="00295A97">
      <w:pPr>
        <w:jc w:val="both"/>
        <w:rPr>
          <w:sz w:val="22"/>
          <w:szCs w:val="22"/>
        </w:rPr>
      </w:pPr>
      <w:r w:rsidRPr="00F07E88">
        <w:rPr>
          <w:sz w:val="22"/>
          <w:szCs w:val="22"/>
        </w:rPr>
        <w:t xml:space="preserve">Pastāstiet savam ārstam vai farmaceitam </w:t>
      </w:r>
      <w:r w:rsidR="001E526E">
        <w:rPr>
          <w:sz w:val="22"/>
          <w:szCs w:val="22"/>
        </w:rPr>
        <w:t>par visām zālēm, kuras lietojat</w:t>
      </w:r>
      <w:r w:rsidRPr="00F07E88">
        <w:rPr>
          <w:sz w:val="22"/>
          <w:szCs w:val="22"/>
        </w:rPr>
        <w:t xml:space="preserve"> pēdējā laikā</w:t>
      </w:r>
      <w:r w:rsidR="001E526E">
        <w:rPr>
          <w:sz w:val="22"/>
          <w:szCs w:val="22"/>
        </w:rPr>
        <w:t>,</w:t>
      </w:r>
      <w:r w:rsidRPr="00F07E88">
        <w:rPr>
          <w:sz w:val="22"/>
          <w:szCs w:val="22"/>
        </w:rPr>
        <w:t xml:space="preserve"> esat lietojis vai varētu lietot</w:t>
      </w:r>
      <w:r w:rsidR="00E45CBB">
        <w:rPr>
          <w:sz w:val="22"/>
          <w:szCs w:val="22"/>
        </w:rPr>
        <w:t>,</w:t>
      </w:r>
      <w:r w:rsidR="00E45CBB" w:rsidRPr="00E45CBB">
        <w:t xml:space="preserve"> </w:t>
      </w:r>
      <w:r w:rsidR="00E45CBB" w:rsidRPr="00E45CBB">
        <w:rPr>
          <w:sz w:val="22"/>
          <w:szCs w:val="22"/>
        </w:rPr>
        <w:t>ieskaitot zāles, ko var iegādāties bez receptes</w:t>
      </w:r>
      <w:r w:rsidRPr="00F07E88">
        <w:rPr>
          <w:sz w:val="22"/>
          <w:szCs w:val="22"/>
        </w:rPr>
        <w:t>.</w:t>
      </w:r>
    </w:p>
    <w:p w14:paraId="2DC184C6" w14:textId="77777777" w:rsidR="00295A97" w:rsidRPr="00F07E88" w:rsidRDefault="00295A97" w:rsidP="00295A97">
      <w:pPr>
        <w:jc w:val="both"/>
        <w:rPr>
          <w:sz w:val="22"/>
          <w:szCs w:val="22"/>
        </w:rPr>
      </w:pPr>
      <w:r w:rsidRPr="00F07E88">
        <w:rPr>
          <w:sz w:val="22"/>
          <w:szCs w:val="22"/>
        </w:rPr>
        <w:t xml:space="preserve">Ir īpaši būtiski informēt ārstu vai farmaceitu, ja lietojat jebkuru tālāk minēto vielu saturošas zāles, jo tās var mijiedarboties ar </w:t>
      </w:r>
      <w:r w:rsidR="008B0ED3" w:rsidRPr="00F07E88">
        <w:rPr>
          <w:sz w:val="22"/>
          <w:szCs w:val="22"/>
        </w:rPr>
        <w:t>Druniler</w:t>
      </w:r>
      <w:r w:rsidRPr="00F07E88">
        <w:rPr>
          <w:sz w:val="22"/>
          <w:szCs w:val="22"/>
        </w:rPr>
        <w:t>, un Jūsu ārstam var būt jāapsver nepieciešamie pasākumi. Šādas zāles ir</w:t>
      </w:r>
    </w:p>
    <w:p w14:paraId="740F799E" w14:textId="77777777" w:rsidR="00295A97" w:rsidRPr="00F07E88" w:rsidRDefault="00295A97" w:rsidP="00295A97">
      <w:pPr>
        <w:jc w:val="both"/>
        <w:rPr>
          <w:sz w:val="22"/>
          <w:szCs w:val="22"/>
        </w:rPr>
      </w:pPr>
      <w:r w:rsidRPr="00F07E88">
        <w:rPr>
          <w:sz w:val="22"/>
          <w:szCs w:val="22"/>
        </w:rPr>
        <w:t>•</w:t>
      </w:r>
      <w:r w:rsidRPr="00F07E88">
        <w:rPr>
          <w:sz w:val="22"/>
          <w:szCs w:val="22"/>
        </w:rPr>
        <w:tab/>
        <w:t>merkaptopurīns (tiek lietots vēža ārstēšanai),</w:t>
      </w:r>
    </w:p>
    <w:p w14:paraId="10B98C80" w14:textId="77777777" w:rsidR="00295A97" w:rsidRPr="00F07E88" w:rsidRDefault="00295A97" w:rsidP="00295A97">
      <w:pPr>
        <w:jc w:val="both"/>
        <w:rPr>
          <w:sz w:val="22"/>
          <w:szCs w:val="22"/>
        </w:rPr>
      </w:pPr>
      <w:r w:rsidRPr="00F07E88">
        <w:rPr>
          <w:sz w:val="22"/>
          <w:szCs w:val="22"/>
        </w:rPr>
        <w:t>•</w:t>
      </w:r>
      <w:r w:rsidRPr="00F07E88">
        <w:rPr>
          <w:sz w:val="22"/>
          <w:szCs w:val="22"/>
        </w:rPr>
        <w:tab/>
        <w:t>azatioprīns (tiek lietots imūnreakciju vājināšanai) vai</w:t>
      </w:r>
    </w:p>
    <w:p w14:paraId="394FC5C5" w14:textId="77777777" w:rsidR="00295A97" w:rsidRPr="00F07E88" w:rsidRDefault="00295A97" w:rsidP="00295A97">
      <w:pPr>
        <w:jc w:val="both"/>
        <w:rPr>
          <w:sz w:val="22"/>
          <w:szCs w:val="22"/>
        </w:rPr>
      </w:pPr>
      <w:r w:rsidRPr="00F07E88">
        <w:rPr>
          <w:sz w:val="22"/>
          <w:szCs w:val="22"/>
        </w:rPr>
        <w:t>•</w:t>
      </w:r>
      <w:r w:rsidRPr="00F07E88">
        <w:rPr>
          <w:sz w:val="22"/>
          <w:szCs w:val="22"/>
        </w:rPr>
        <w:tab/>
        <w:t>teofilīns (tiek lietots astmas ārstēšanai).</w:t>
      </w:r>
    </w:p>
    <w:p w14:paraId="4462E40B" w14:textId="77777777" w:rsidR="00295A97" w:rsidRPr="00F07E88" w:rsidRDefault="00295A97" w:rsidP="00295A97">
      <w:pPr>
        <w:jc w:val="both"/>
        <w:rPr>
          <w:sz w:val="22"/>
          <w:szCs w:val="22"/>
        </w:rPr>
      </w:pPr>
    </w:p>
    <w:p w14:paraId="20D34CCB" w14:textId="77777777" w:rsidR="00295A97" w:rsidRPr="00F07E88" w:rsidRDefault="00295A97" w:rsidP="00295A97">
      <w:pPr>
        <w:jc w:val="both"/>
        <w:rPr>
          <w:b/>
          <w:sz w:val="22"/>
          <w:szCs w:val="22"/>
        </w:rPr>
      </w:pPr>
      <w:r w:rsidRPr="00F07E88">
        <w:rPr>
          <w:b/>
          <w:sz w:val="22"/>
          <w:szCs w:val="22"/>
        </w:rPr>
        <w:t>Grūtniecība un barošana ar krūti</w:t>
      </w:r>
    </w:p>
    <w:p w14:paraId="6535D692" w14:textId="77777777" w:rsidR="00295A97" w:rsidRPr="00F07E88" w:rsidRDefault="00295A97" w:rsidP="00295A97">
      <w:pPr>
        <w:jc w:val="both"/>
        <w:rPr>
          <w:sz w:val="22"/>
          <w:szCs w:val="22"/>
        </w:rPr>
      </w:pPr>
      <w:r w:rsidRPr="00F07E88">
        <w:rPr>
          <w:sz w:val="22"/>
          <w:szCs w:val="22"/>
        </w:rPr>
        <w:t xml:space="preserve">Nav zināms, vai </w:t>
      </w:r>
      <w:r w:rsidR="008B0ED3" w:rsidRPr="00F07E88">
        <w:rPr>
          <w:sz w:val="22"/>
          <w:szCs w:val="22"/>
        </w:rPr>
        <w:t>Druniler</w:t>
      </w:r>
      <w:r w:rsidRPr="00F07E88">
        <w:rPr>
          <w:sz w:val="22"/>
          <w:szCs w:val="22"/>
        </w:rPr>
        <w:t xml:space="preserve"> var kaitēt Jūsu nedzimušajam bērnam. Grūtniecības laikā lietot </w:t>
      </w:r>
      <w:r w:rsidR="008B0ED3" w:rsidRPr="00F07E88">
        <w:rPr>
          <w:sz w:val="22"/>
          <w:szCs w:val="22"/>
        </w:rPr>
        <w:t>Druniler</w:t>
      </w:r>
      <w:r w:rsidRPr="00F07E88">
        <w:rPr>
          <w:sz w:val="22"/>
          <w:szCs w:val="22"/>
        </w:rPr>
        <w:t xml:space="preserve"> nav atļauts. Nav zināms, vai </w:t>
      </w:r>
      <w:r w:rsidR="008B0ED3" w:rsidRPr="00F07E88">
        <w:rPr>
          <w:sz w:val="22"/>
          <w:szCs w:val="22"/>
        </w:rPr>
        <w:t>Druniler</w:t>
      </w:r>
      <w:r w:rsidRPr="00F07E88">
        <w:rPr>
          <w:sz w:val="22"/>
          <w:szCs w:val="22"/>
        </w:rPr>
        <w:t xml:space="preserve"> cilvēkam var izdalīties mātes pienā. Ja barojat ar krūti vai plānojat to darīt, lietot </w:t>
      </w:r>
      <w:r w:rsidR="008B0ED3" w:rsidRPr="00F07E88">
        <w:rPr>
          <w:sz w:val="22"/>
          <w:szCs w:val="22"/>
        </w:rPr>
        <w:t>Druniler</w:t>
      </w:r>
      <w:r w:rsidRPr="00F07E88">
        <w:rPr>
          <w:sz w:val="22"/>
          <w:szCs w:val="22"/>
        </w:rPr>
        <w:t xml:space="preserve"> nav atļauts.</w:t>
      </w:r>
    </w:p>
    <w:p w14:paraId="5D757C2C" w14:textId="77777777" w:rsidR="00295A97" w:rsidRPr="00F07E88" w:rsidRDefault="00295A97" w:rsidP="00295A97">
      <w:pPr>
        <w:jc w:val="both"/>
        <w:rPr>
          <w:sz w:val="22"/>
          <w:szCs w:val="22"/>
        </w:rPr>
      </w:pPr>
    </w:p>
    <w:p w14:paraId="7F299BB7" w14:textId="77777777" w:rsidR="00295A97" w:rsidRPr="00F07E88" w:rsidRDefault="00295A97" w:rsidP="00295A97">
      <w:pPr>
        <w:jc w:val="both"/>
        <w:rPr>
          <w:sz w:val="22"/>
          <w:szCs w:val="22"/>
        </w:rPr>
      </w:pPr>
      <w:r w:rsidRPr="00F07E88">
        <w:rPr>
          <w:sz w:val="22"/>
          <w:szCs w:val="22"/>
        </w:rPr>
        <w:t>Ja Jūs esat grūtniece vai barojat bērnu ar krūti, ja domājat, ka Jums varētu būt grūtniecība vai plānojat grūtniecību, pirms šo zāļu lietošanas konsultējieties ar ārstu vai farmaceitu.</w:t>
      </w:r>
    </w:p>
    <w:p w14:paraId="7A47C5B8" w14:textId="77777777" w:rsidR="00295A97" w:rsidRPr="00F07E88" w:rsidRDefault="00295A97" w:rsidP="00295A97">
      <w:pPr>
        <w:jc w:val="both"/>
        <w:rPr>
          <w:b/>
          <w:sz w:val="22"/>
          <w:szCs w:val="22"/>
        </w:rPr>
      </w:pPr>
    </w:p>
    <w:p w14:paraId="2E7928FE" w14:textId="77777777" w:rsidR="00295A97" w:rsidRPr="00F07E88" w:rsidRDefault="00295A97" w:rsidP="00295A97">
      <w:pPr>
        <w:jc w:val="both"/>
        <w:rPr>
          <w:b/>
          <w:sz w:val="22"/>
          <w:szCs w:val="22"/>
        </w:rPr>
      </w:pPr>
      <w:r w:rsidRPr="00F07E88">
        <w:rPr>
          <w:b/>
          <w:sz w:val="22"/>
          <w:szCs w:val="22"/>
        </w:rPr>
        <w:t>Transportlīdzekļu vadīšana un mehānismu apkalpošana</w:t>
      </w:r>
    </w:p>
    <w:p w14:paraId="79266991" w14:textId="77777777" w:rsidR="00295A97" w:rsidRPr="00F07E88" w:rsidRDefault="00295A97" w:rsidP="00295A97">
      <w:pPr>
        <w:jc w:val="both"/>
        <w:rPr>
          <w:sz w:val="22"/>
          <w:szCs w:val="22"/>
        </w:rPr>
      </w:pPr>
      <w:r w:rsidRPr="00F07E88">
        <w:rPr>
          <w:sz w:val="22"/>
          <w:szCs w:val="22"/>
        </w:rPr>
        <w:t>Ņemiet vērā, ka ārstēšanās laikā Jums ir iespējams reibonis, miegainība, redzes miglošanās un nejutīguma vai tirpšanas sajūta, tādēļ tad, ja Jums ir šādas parādības, nevadiet transportlīdzekli un neapkalpojiet mehānismus.</w:t>
      </w:r>
    </w:p>
    <w:p w14:paraId="51ACE2F3" w14:textId="77777777" w:rsidR="00295A97" w:rsidRPr="00F07E88" w:rsidRDefault="00295A97" w:rsidP="00295A97">
      <w:pPr>
        <w:jc w:val="both"/>
        <w:rPr>
          <w:b/>
          <w:sz w:val="22"/>
          <w:szCs w:val="22"/>
        </w:rPr>
      </w:pPr>
    </w:p>
    <w:p w14:paraId="708B671B" w14:textId="77777777" w:rsidR="00295A97" w:rsidRPr="00F07E88" w:rsidRDefault="008B0ED3" w:rsidP="00295A97">
      <w:pPr>
        <w:jc w:val="both"/>
        <w:rPr>
          <w:b/>
          <w:sz w:val="22"/>
          <w:szCs w:val="22"/>
        </w:rPr>
      </w:pPr>
      <w:r w:rsidRPr="00F07E88">
        <w:rPr>
          <w:b/>
          <w:sz w:val="22"/>
          <w:szCs w:val="22"/>
        </w:rPr>
        <w:t>Druniler</w:t>
      </w:r>
      <w:r w:rsidR="00295A97" w:rsidRPr="00F07E88">
        <w:rPr>
          <w:b/>
          <w:sz w:val="22"/>
          <w:szCs w:val="22"/>
        </w:rPr>
        <w:t xml:space="preserve"> satur laktozi</w:t>
      </w:r>
    </w:p>
    <w:p w14:paraId="2EFF670D" w14:textId="78D7FD1E" w:rsidR="00295A97" w:rsidRPr="00F07E88" w:rsidRDefault="00295A97" w:rsidP="00295A97">
      <w:pPr>
        <w:autoSpaceDE w:val="0"/>
        <w:autoSpaceDN w:val="0"/>
        <w:adjustRightInd w:val="0"/>
        <w:jc w:val="both"/>
        <w:rPr>
          <w:bCs/>
          <w:sz w:val="22"/>
          <w:szCs w:val="22"/>
        </w:rPr>
      </w:pPr>
      <w:r w:rsidRPr="00F07E88">
        <w:rPr>
          <w:bCs/>
          <w:sz w:val="22"/>
          <w:szCs w:val="22"/>
        </w:rPr>
        <w:t>Ja ārsts Jums ir teicis, ka nepanesat dažus cukurus, pirms šo zāļu lietošanas sazinieties ar savu ārstu.</w:t>
      </w:r>
    </w:p>
    <w:p w14:paraId="17213B76" w14:textId="77777777" w:rsidR="00295A97" w:rsidRDefault="00295A97" w:rsidP="00295A97">
      <w:pPr>
        <w:autoSpaceDE w:val="0"/>
        <w:autoSpaceDN w:val="0"/>
        <w:adjustRightInd w:val="0"/>
        <w:jc w:val="both"/>
        <w:rPr>
          <w:b/>
          <w:bCs/>
          <w:sz w:val="22"/>
          <w:szCs w:val="22"/>
          <w:lang w:eastAsia="el-GR"/>
        </w:rPr>
      </w:pPr>
    </w:p>
    <w:p w14:paraId="133E0E4A" w14:textId="3790C897" w:rsidR="00F07E88" w:rsidRDefault="00F07E88" w:rsidP="00295A97">
      <w:pPr>
        <w:autoSpaceDE w:val="0"/>
        <w:autoSpaceDN w:val="0"/>
        <w:adjustRightInd w:val="0"/>
        <w:jc w:val="both"/>
        <w:rPr>
          <w:b/>
          <w:sz w:val="22"/>
          <w:szCs w:val="22"/>
        </w:rPr>
      </w:pPr>
      <w:r w:rsidRPr="00F07E88">
        <w:rPr>
          <w:b/>
          <w:sz w:val="22"/>
          <w:szCs w:val="22"/>
        </w:rPr>
        <w:t>Druniler satur</w:t>
      </w:r>
      <w:r>
        <w:rPr>
          <w:b/>
          <w:sz w:val="22"/>
          <w:szCs w:val="22"/>
        </w:rPr>
        <w:t xml:space="preserve"> nātriju</w:t>
      </w:r>
    </w:p>
    <w:p w14:paraId="486C211F" w14:textId="0241A393" w:rsidR="00F07E88" w:rsidRPr="00202FCC" w:rsidRDefault="00F07E88" w:rsidP="00202FCC">
      <w:pPr>
        <w:jc w:val="both"/>
        <w:rPr>
          <w:sz w:val="22"/>
          <w:szCs w:val="22"/>
        </w:rPr>
      </w:pPr>
      <w:r w:rsidRPr="00E76CFB">
        <w:rPr>
          <w:sz w:val="22"/>
          <w:szCs w:val="22"/>
        </w:rPr>
        <w:t xml:space="preserve">Zāles satur mazāk par 1 mmol nātrija (23 mg) katrā devā, būtībā tās ir </w:t>
      </w:r>
      <w:r w:rsidR="001E526E">
        <w:rPr>
          <w:sz w:val="22"/>
          <w:szCs w:val="22"/>
        </w:rPr>
        <w:t>“</w:t>
      </w:r>
      <w:r w:rsidRPr="00E76CFB">
        <w:rPr>
          <w:sz w:val="22"/>
          <w:szCs w:val="22"/>
        </w:rPr>
        <w:t>nātriju nesaturošas</w:t>
      </w:r>
      <w:r w:rsidR="001E526E">
        <w:rPr>
          <w:sz w:val="22"/>
          <w:szCs w:val="22"/>
        </w:rPr>
        <w:t>”</w:t>
      </w:r>
      <w:r w:rsidRPr="00E76CFB">
        <w:rPr>
          <w:sz w:val="22"/>
          <w:szCs w:val="22"/>
        </w:rPr>
        <w:t>.</w:t>
      </w:r>
    </w:p>
    <w:p w14:paraId="70F2DA42" w14:textId="77777777" w:rsidR="00295A97" w:rsidRPr="00F07E88" w:rsidRDefault="00295A97" w:rsidP="00295A97">
      <w:pPr>
        <w:jc w:val="both"/>
        <w:rPr>
          <w:sz w:val="22"/>
          <w:szCs w:val="22"/>
        </w:rPr>
      </w:pPr>
    </w:p>
    <w:p w14:paraId="2FABFF41" w14:textId="77777777" w:rsidR="00295A97" w:rsidRPr="00F07E88" w:rsidRDefault="00295A97" w:rsidP="00295A97">
      <w:pPr>
        <w:ind w:left="567" w:hanging="567"/>
        <w:jc w:val="both"/>
        <w:rPr>
          <w:sz w:val="22"/>
          <w:szCs w:val="22"/>
        </w:rPr>
      </w:pPr>
      <w:r w:rsidRPr="00F07E88">
        <w:rPr>
          <w:b/>
          <w:sz w:val="22"/>
          <w:szCs w:val="22"/>
        </w:rPr>
        <w:t>3.</w:t>
      </w:r>
      <w:r w:rsidRPr="00F07E88">
        <w:rPr>
          <w:b/>
          <w:sz w:val="22"/>
          <w:szCs w:val="22"/>
        </w:rPr>
        <w:tab/>
        <w:t xml:space="preserve">Kā lietot </w:t>
      </w:r>
      <w:r w:rsidR="008B0ED3" w:rsidRPr="00F07E88">
        <w:rPr>
          <w:b/>
          <w:sz w:val="22"/>
          <w:szCs w:val="22"/>
        </w:rPr>
        <w:t>Druniler</w:t>
      </w:r>
    </w:p>
    <w:p w14:paraId="746C1C07" w14:textId="77777777" w:rsidR="00295A97" w:rsidRPr="00F07E88" w:rsidRDefault="00295A97" w:rsidP="00295A97">
      <w:pPr>
        <w:jc w:val="both"/>
        <w:rPr>
          <w:sz w:val="22"/>
          <w:szCs w:val="22"/>
        </w:rPr>
      </w:pPr>
    </w:p>
    <w:p w14:paraId="727C3A51" w14:textId="77777777" w:rsidR="00295A97" w:rsidRPr="00F07E88" w:rsidRDefault="00295A97" w:rsidP="00295A97">
      <w:pPr>
        <w:jc w:val="both"/>
        <w:rPr>
          <w:sz w:val="22"/>
          <w:szCs w:val="22"/>
        </w:rPr>
      </w:pPr>
      <w:r w:rsidRPr="00F07E88">
        <w:rPr>
          <w:sz w:val="22"/>
          <w:szCs w:val="22"/>
        </w:rPr>
        <w:t>Vienmēr lietojiet šīs zāles tieši tā, kā ārsts vai farmaceits Jums teicis. Neskaidrību gadījumā vaicājiet ārstam vai farmaceitam.</w:t>
      </w:r>
    </w:p>
    <w:p w14:paraId="22D62658" w14:textId="77777777" w:rsidR="00295A97" w:rsidRPr="00F07E88" w:rsidRDefault="00295A97" w:rsidP="00295A97">
      <w:pPr>
        <w:jc w:val="both"/>
        <w:rPr>
          <w:sz w:val="22"/>
          <w:szCs w:val="22"/>
        </w:rPr>
      </w:pPr>
    </w:p>
    <w:p w14:paraId="0C89CD9F" w14:textId="77777777" w:rsidR="00295A97" w:rsidRPr="00F07E88" w:rsidRDefault="00295A97" w:rsidP="00295A97">
      <w:pPr>
        <w:ind w:left="720" w:hanging="720"/>
        <w:jc w:val="both"/>
        <w:rPr>
          <w:sz w:val="22"/>
          <w:szCs w:val="22"/>
        </w:rPr>
      </w:pPr>
      <w:r w:rsidRPr="00F07E88">
        <w:rPr>
          <w:sz w:val="22"/>
          <w:szCs w:val="22"/>
        </w:rPr>
        <w:t>•</w:t>
      </w:r>
      <w:r w:rsidRPr="00F07E88">
        <w:rPr>
          <w:sz w:val="22"/>
          <w:szCs w:val="22"/>
        </w:rPr>
        <w:tab/>
        <w:t>Ieteicamā deva ir viena tablete dienā. Uz blistera pamatnes ir nedēļas dienu apzīmējumi, kas Jums palīdzēs pārbaudīt, vai katru dienu esat lietojis devu.</w:t>
      </w:r>
    </w:p>
    <w:p w14:paraId="1DA20376" w14:textId="0AC87FF6" w:rsidR="00295A97" w:rsidRPr="00F07E88" w:rsidRDefault="00295A97" w:rsidP="00295A97">
      <w:pPr>
        <w:jc w:val="both"/>
        <w:rPr>
          <w:sz w:val="22"/>
          <w:szCs w:val="22"/>
        </w:rPr>
      </w:pPr>
      <w:r w:rsidRPr="00F07E88">
        <w:rPr>
          <w:sz w:val="22"/>
          <w:szCs w:val="22"/>
        </w:rPr>
        <w:t>•</w:t>
      </w:r>
      <w:r w:rsidRPr="00F07E88">
        <w:rPr>
          <w:sz w:val="22"/>
          <w:szCs w:val="22"/>
        </w:rPr>
        <w:tab/>
      </w:r>
      <w:r w:rsidRPr="00817674">
        <w:rPr>
          <w:sz w:val="22"/>
          <w:szCs w:val="22"/>
        </w:rPr>
        <w:t xml:space="preserve">Šīs tabletes </w:t>
      </w:r>
      <w:r w:rsidR="00AC1CC1" w:rsidRPr="00817674">
        <w:rPr>
          <w:sz w:val="22"/>
          <w:szCs w:val="22"/>
        </w:rPr>
        <w:t xml:space="preserve">jālieto iekšķīgi, un tās </w:t>
      </w:r>
      <w:r w:rsidRPr="00817674">
        <w:rPr>
          <w:sz w:val="22"/>
          <w:szCs w:val="22"/>
        </w:rPr>
        <w:t>var</w:t>
      </w:r>
      <w:r w:rsidRPr="00F07E88">
        <w:rPr>
          <w:sz w:val="22"/>
          <w:szCs w:val="22"/>
        </w:rPr>
        <w:t xml:space="preserve"> lietot neatkarīgi no ēdienreizēm.</w:t>
      </w:r>
    </w:p>
    <w:p w14:paraId="6B6B9045" w14:textId="77777777" w:rsidR="00295A97" w:rsidRPr="00F07E88" w:rsidRDefault="00295A97" w:rsidP="00295A97">
      <w:pPr>
        <w:jc w:val="both"/>
        <w:rPr>
          <w:sz w:val="22"/>
          <w:szCs w:val="22"/>
        </w:rPr>
      </w:pPr>
    </w:p>
    <w:p w14:paraId="188A8F12" w14:textId="18CDE1C7" w:rsidR="00295A97" w:rsidRPr="00F07E88" w:rsidRDefault="00295A97" w:rsidP="00295A97">
      <w:pPr>
        <w:jc w:val="both"/>
        <w:rPr>
          <w:i/>
          <w:sz w:val="22"/>
          <w:szCs w:val="22"/>
        </w:rPr>
      </w:pPr>
      <w:r w:rsidRPr="00F07E88">
        <w:rPr>
          <w:i/>
          <w:sz w:val="22"/>
          <w:szCs w:val="22"/>
        </w:rPr>
        <w:t>Podagra</w:t>
      </w:r>
    </w:p>
    <w:p w14:paraId="169F5D83" w14:textId="77777777" w:rsidR="00295A97" w:rsidRPr="00F07E88" w:rsidRDefault="008B0ED3" w:rsidP="00295A97">
      <w:pPr>
        <w:jc w:val="both"/>
        <w:rPr>
          <w:sz w:val="22"/>
          <w:szCs w:val="22"/>
        </w:rPr>
      </w:pPr>
      <w:r w:rsidRPr="00F07E88">
        <w:rPr>
          <w:sz w:val="22"/>
          <w:szCs w:val="22"/>
        </w:rPr>
        <w:t>Druniler</w:t>
      </w:r>
      <w:r w:rsidR="00295A97" w:rsidRPr="00F07E88">
        <w:rPr>
          <w:sz w:val="22"/>
          <w:szCs w:val="22"/>
        </w:rPr>
        <w:t xml:space="preserve"> ir pieejams kā 80 mg vai 120 mg tabletes. Ārsts būs nozīmējis Jums vispiemērotākā stipruma tabletes.</w:t>
      </w:r>
    </w:p>
    <w:p w14:paraId="7AD3385D" w14:textId="77777777" w:rsidR="00295A97" w:rsidRPr="00F07E88" w:rsidRDefault="00295A97" w:rsidP="00295A97">
      <w:pPr>
        <w:jc w:val="both"/>
        <w:rPr>
          <w:sz w:val="22"/>
          <w:szCs w:val="22"/>
        </w:rPr>
      </w:pPr>
    </w:p>
    <w:p w14:paraId="14263675" w14:textId="77777777" w:rsidR="00295A97" w:rsidRPr="00F07E88" w:rsidRDefault="00295A97" w:rsidP="00295A97">
      <w:pPr>
        <w:jc w:val="both"/>
        <w:rPr>
          <w:sz w:val="22"/>
          <w:szCs w:val="22"/>
        </w:rPr>
      </w:pPr>
      <w:r w:rsidRPr="00F07E88">
        <w:rPr>
          <w:sz w:val="22"/>
          <w:szCs w:val="22"/>
        </w:rPr>
        <w:t xml:space="preserve">Turpiniet katru dienu lietot </w:t>
      </w:r>
      <w:r w:rsidR="008B0ED3" w:rsidRPr="00F07E88">
        <w:rPr>
          <w:sz w:val="22"/>
          <w:szCs w:val="22"/>
        </w:rPr>
        <w:t>Druniler</w:t>
      </w:r>
      <w:r w:rsidRPr="00F07E88">
        <w:rPr>
          <w:sz w:val="22"/>
          <w:szCs w:val="22"/>
        </w:rPr>
        <w:t xml:space="preserve"> pat tad, ja Jums nav podagras uzliesmojumu vai lēkmju.</w:t>
      </w:r>
    </w:p>
    <w:p w14:paraId="1903E4EC" w14:textId="77777777" w:rsidR="00295A97" w:rsidRPr="00F07E88" w:rsidRDefault="00295A97" w:rsidP="00295A97">
      <w:pPr>
        <w:jc w:val="both"/>
        <w:rPr>
          <w:sz w:val="22"/>
          <w:szCs w:val="22"/>
        </w:rPr>
      </w:pPr>
    </w:p>
    <w:p w14:paraId="4571F0F9" w14:textId="49226DF1" w:rsidR="00295A97" w:rsidRPr="0061262D" w:rsidRDefault="008B0ED3" w:rsidP="00040E57">
      <w:pPr>
        <w:rPr>
          <w:i/>
          <w:sz w:val="22"/>
          <w:szCs w:val="22"/>
          <w:u w:val="single"/>
        </w:rPr>
      </w:pPr>
      <w:r w:rsidRPr="0061262D">
        <w:rPr>
          <w:i/>
          <w:sz w:val="22"/>
          <w:szCs w:val="22"/>
          <w:u w:val="single"/>
        </w:rPr>
        <w:t>Druniler</w:t>
      </w:r>
      <w:r w:rsidR="00295A97" w:rsidRPr="0061262D">
        <w:rPr>
          <w:i/>
          <w:sz w:val="22"/>
          <w:szCs w:val="22"/>
          <w:u w:val="single"/>
        </w:rPr>
        <w:t xml:space="preserve"> 120 mg</w:t>
      </w:r>
      <w:r w:rsidR="00F07E88" w:rsidRPr="0061262D">
        <w:rPr>
          <w:i/>
          <w:sz w:val="22"/>
          <w:szCs w:val="22"/>
          <w:u w:val="single"/>
        </w:rPr>
        <w:t>:</w:t>
      </w:r>
    </w:p>
    <w:p w14:paraId="3F3665FC" w14:textId="6D935B4C" w:rsidR="00295A97" w:rsidRPr="00F07E88" w:rsidRDefault="00295A97" w:rsidP="00040E57">
      <w:pPr>
        <w:rPr>
          <w:sz w:val="22"/>
          <w:szCs w:val="22"/>
        </w:rPr>
      </w:pPr>
      <w:r w:rsidRPr="00202FCC">
        <w:rPr>
          <w:i/>
          <w:sz w:val="22"/>
          <w:szCs w:val="22"/>
        </w:rPr>
        <w:t>Augsta urīnskābes līmeņa profilakse</w:t>
      </w:r>
      <w:r w:rsidR="00F07E88" w:rsidRPr="00202FCC">
        <w:rPr>
          <w:i/>
          <w:sz w:val="22"/>
          <w:szCs w:val="22"/>
        </w:rPr>
        <w:t>i</w:t>
      </w:r>
      <w:r w:rsidRPr="00202FCC">
        <w:rPr>
          <w:i/>
          <w:sz w:val="22"/>
          <w:szCs w:val="22"/>
        </w:rPr>
        <w:t xml:space="preserve"> un ārstēšana</w:t>
      </w:r>
      <w:r w:rsidR="00F07E88" w:rsidRPr="00202FCC">
        <w:rPr>
          <w:i/>
          <w:sz w:val="22"/>
          <w:szCs w:val="22"/>
        </w:rPr>
        <w:t>i</w:t>
      </w:r>
      <w:r w:rsidRPr="00202FCC">
        <w:rPr>
          <w:i/>
          <w:sz w:val="22"/>
          <w:szCs w:val="22"/>
        </w:rPr>
        <w:t xml:space="preserve"> pacientiem, kuri saņem pretvēža ķīmijterapiju</w:t>
      </w:r>
    </w:p>
    <w:p w14:paraId="24F3531C" w14:textId="77777777" w:rsidR="00295A97" w:rsidRPr="00F07E88" w:rsidRDefault="008B0ED3" w:rsidP="00040E57">
      <w:pPr>
        <w:rPr>
          <w:sz w:val="22"/>
          <w:szCs w:val="22"/>
        </w:rPr>
      </w:pPr>
      <w:r w:rsidRPr="00F07E88">
        <w:rPr>
          <w:sz w:val="22"/>
          <w:szCs w:val="22"/>
        </w:rPr>
        <w:t>Druniler</w:t>
      </w:r>
      <w:r w:rsidR="00295A97" w:rsidRPr="00F07E88">
        <w:rPr>
          <w:sz w:val="22"/>
          <w:szCs w:val="22"/>
        </w:rPr>
        <w:t xml:space="preserve"> ir pieejams kā 120 mg tabletes.</w:t>
      </w:r>
    </w:p>
    <w:p w14:paraId="25C8157E" w14:textId="77777777" w:rsidR="00295A97" w:rsidRPr="00F07E88" w:rsidRDefault="008B0ED3" w:rsidP="00040E57">
      <w:pPr>
        <w:rPr>
          <w:sz w:val="22"/>
          <w:szCs w:val="22"/>
        </w:rPr>
      </w:pPr>
      <w:r w:rsidRPr="00F07E88">
        <w:rPr>
          <w:sz w:val="22"/>
          <w:szCs w:val="22"/>
        </w:rPr>
        <w:lastRenderedPageBreak/>
        <w:t>Druniler</w:t>
      </w:r>
      <w:r w:rsidR="00295A97" w:rsidRPr="00F07E88">
        <w:rPr>
          <w:sz w:val="22"/>
          <w:szCs w:val="22"/>
        </w:rPr>
        <w:t xml:space="preserve"> lietošana jāuzsāk divas dienas pirms ķīmijterapijas un jāturpina saskaņā ar ārsta ieteikumiem. Parasti ārstēšana ir īslaicīga.</w:t>
      </w:r>
    </w:p>
    <w:p w14:paraId="07ED3EB8" w14:textId="77777777" w:rsidR="00295A97" w:rsidRPr="00F07E88" w:rsidRDefault="00295A97" w:rsidP="00295A97">
      <w:pPr>
        <w:jc w:val="both"/>
        <w:rPr>
          <w:sz w:val="22"/>
          <w:szCs w:val="22"/>
        </w:rPr>
      </w:pPr>
    </w:p>
    <w:p w14:paraId="338BD84F" w14:textId="77777777" w:rsidR="00295A97" w:rsidRPr="00F07E88" w:rsidRDefault="00295A97" w:rsidP="00295A97">
      <w:pPr>
        <w:jc w:val="both"/>
        <w:rPr>
          <w:b/>
          <w:sz w:val="22"/>
          <w:szCs w:val="22"/>
        </w:rPr>
      </w:pPr>
      <w:r w:rsidRPr="00F07E88">
        <w:rPr>
          <w:b/>
          <w:sz w:val="22"/>
          <w:szCs w:val="22"/>
        </w:rPr>
        <w:t xml:space="preserve">Ja esat lietojis </w:t>
      </w:r>
      <w:r w:rsidR="008B0ED3" w:rsidRPr="00F07E88">
        <w:rPr>
          <w:b/>
          <w:sz w:val="22"/>
          <w:szCs w:val="22"/>
        </w:rPr>
        <w:t>Druniler</w:t>
      </w:r>
      <w:r w:rsidRPr="00F07E88">
        <w:rPr>
          <w:b/>
          <w:sz w:val="22"/>
          <w:szCs w:val="22"/>
        </w:rPr>
        <w:t xml:space="preserve"> vairāk nekā noteikts</w:t>
      </w:r>
    </w:p>
    <w:p w14:paraId="16F622C6" w14:textId="77777777" w:rsidR="00295A97" w:rsidRPr="00F07E88" w:rsidRDefault="00295A97" w:rsidP="00295A97">
      <w:pPr>
        <w:jc w:val="both"/>
        <w:rPr>
          <w:sz w:val="22"/>
          <w:szCs w:val="22"/>
        </w:rPr>
      </w:pPr>
      <w:r w:rsidRPr="00F07E88">
        <w:rPr>
          <w:sz w:val="22"/>
          <w:szCs w:val="22"/>
        </w:rPr>
        <w:t>Nejaušas pārdozēšanas gadījumā konsultējieties ar savu ārstu par nepieciešamo rīcību vai sazinieties ar tuvāko pirmās palīdzības nodaļu.</w:t>
      </w:r>
    </w:p>
    <w:p w14:paraId="7BA0B1C2" w14:textId="77777777" w:rsidR="00295A97" w:rsidRPr="00F07E88" w:rsidRDefault="00295A97" w:rsidP="00295A97">
      <w:pPr>
        <w:jc w:val="both"/>
        <w:rPr>
          <w:sz w:val="22"/>
          <w:szCs w:val="22"/>
        </w:rPr>
      </w:pPr>
    </w:p>
    <w:p w14:paraId="5ED069A5" w14:textId="77777777" w:rsidR="00295A97" w:rsidRPr="00F07E88" w:rsidRDefault="00295A97" w:rsidP="00295A97">
      <w:pPr>
        <w:jc w:val="both"/>
        <w:rPr>
          <w:b/>
          <w:sz w:val="22"/>
          <w:szCs w:val="22"/>
        </w:rPr>
      </w:pPr>
      <w:r w:rsidRPr="00F07E88">
        <w:rPr>
          <w:b/>
          <w:sz w:val="22"/>
          <w:szCs w:val="22"/>
        </w:rPr>
        <w:t xml:space="preserve">Ja esat aizmirsis lietot </w:t>
      </w:r>
      <w:r w:rsidR="008B0ED3" w:rsidRPr="00F07E88">
        <w:rPr>
          <w:b/>
          <w:sz w:val="22"/>
          <w:szCs w:val="22"/>
        </w:rPr>
        <w:t>Druniler</w:t>
      </w:r>
    </w:p>
    <w:p w14:paraId="7C71B6AE" w14:textId="77777777" w:rsidR="00295A97" w:rsidRPr="00F07E88" w:rsidRDefault="00295A97" w:rsidP="00295A97">
      <w:pPr>
        <w:jc w:val="both"/>
        <w:rPr>
          <w:sz w:val="22"/>
          <w:szCs w:val="22"/>
        </w:rPr>
      </w:pPr>
      <w:r w:rsidRPr="00F07E88">
        <w:rPr>
          <w:sz w:val="22"/>
          <w:szCs w:val="22"/>
        </w:rPr>
        <w:t xml:space="preserve">Ja esat izlaidis </w:t>
      </w:r>
      <w:r w:rsidR="008B0ED3" w:rsidRPr="00F07E88">
        <w:rPr>
          <w:sz w:val="22"/>
          <w:szCs w:val="22"/>
        </w:rPr>
        <w:t>Druniler</w:t>
      </w:r>
      <w:r w:rsidRPr="00F07E88">
        <w:rPr>
          <w:sz w:val="22"/>
          <w:szCs w:val="22"/>
        </w:rPr>
        <w:t xml:space="preserve"> devu, lietojiet to, tiklīdz atceraties, ja vien nav gandrīz pienācis laiks lietot nākamo devu. Šādā gadījumā aizmirsto devu izlaidiet un parastajā laikā lietojiet nākamo devu. Nelietojiet dubultu devu, lai aizvietotu aizmirsto devu.</w:t>
      </w:r>
    </w:p>
    <w:p w14:paraId="317A25F3" w14:textId="77777777" w:rsidR="00295A97" w:rsidRPr="00F07E88" w:rsidRDefault="00295A97" w:rsidP="00295A97">
      <w:pPr>
        <w:jc w:val="both"/>
        <w:rPr>
          <w:sz w:val="22"/>
          <w:szCs w:val="22"/>
        </w:rPr>
      </w:pPr>
    </w:p>
    <w:p w14:paraId="360EB51E" w14:textId="77777777" w:rsidR="00295A97" w:rsidRPr="00F07E88" w:rsidRDefault="00295A97" w:rsidP="00295A97">
      <w:pPr>
        <w:jc w:val="both"/>
        <w:rPr>
          <w:b/>
          <w:sz w:val="22"/>
          <w:szCs w:val="22"/>
        </w:rPr>
      </w:pPr>
      <w:r w:rsidRPr="00F07E88">
        <w:rPr>
          <w:b/>
          <w:sz w:val="22"/>
          <w:szCs w:val="22"/>
        </w:rPr>
        <w:t xml:space="preserve">Ja pārtraucat lietot </w:t>
      </w:r>
      <w:r w:rsidR="008B0ED3" w:rsidRPr="00F07E88">
        <w:rPr>
          <w:b/>
          <w:sz w:val="22"/>
          <w:szCs w:val="22"/>
        </w:rPr>
        <w:t>Druniler</w:t>
      </w:r>
    </w:p>
    <w:p w14:paraId="6D471191" w14:textId="77777777" w:rsidR="00295A97" w:rsidRPr="00F07E88" w:rsidRDefault="00295A97" w:rsidP="00295A97">
      <w:pPr>
        <w:jc w:val="both"/>
        <w:rPr>
          <w:sz w:val="22"/>
          <w:szCs w:val="22"/>
        </w:rPr>
      </w:pPr>
      <w:r w:rsidRPr="00F07E88">
        <w:rPr>
          <w:sz w:val="22"/>
          <w:szCs w:val="22"/>
        </w:rPr>
        <w:t xml:space="preserve">Bez ārsta ieteikuma nepārtrauciet </w:t>
      </w:r>
      <w:r w:rsidR="008B0ED3" w:rsidRPr="00F07E88">
        <w:rPr>
          <w:sz w:val="22"/>
          <w:szCs w:val="22"/>
        </w:rPr>
        <w:t>Druniler</w:t>
      </w:r>
      <w:r w:rsidRPr="00F07E88">
        <w:rPr>
          <w:sz w:val="22"/>
          <w:szCs w:val="22"/>
        </w:rPr>
        <w:t xml:space="preserve"> lietošanu pat tad, ja jūtaties labāk. Ja pārtrauksiet </w:t>
      </w:r>
      <w:r w:rsidR="008B0ED3" w:rsidRPr="00F07E88">
        <w:rPr>
          <w:sz w:val="22"/>
          <w:szCs w:val="22"/>
        </w:rPr>
        <w:t>Druniler</w:t>
      </w:r>
      <w:r w:rsidRPr="00F07E88">
        <w:rPr>
          <w:sz w:val="22"/>
          <w:szCs w:val="22"/>
        </w:rPr>
        <w:t xml:space="preserve"> lietošanu, var sākt paaugstināties urīnskābes līmenis, un Jūsu simptomi var pastiprināties, jo locītavās un nierēs, kā arī ap tām sāks veidoties jauni urātu kristāli.</w:t>
      </w:r>
    </w:p>
    <w:p w14:paraId="5A79E76D" w14:textId="77777777" w:rsidR="00295A97" w:rsidRPr="00F07E88" w:rsidRDefault="00295A97" w:rsidP="00295A97">
      <w:pPr>
        <w:jc w:val="both"/>
        <w:rPr>
          <w:sz w:val="22"/>
          <w:szCs w:val="22"/>
        </w:rPr>
      </w:pPr>
    </w:p>
    <w:p w14:paraId="11B03544" w14:textId="77777777" w:rsidR="00295A97" w:rsidRPr="00F07E88" w:rsidRDefault="00295A97" w:rsidP="00295A97">
      <w:pPr>
        <w:jc w:val="both"/>
        <w:rPr>
          <w:sz w:val="22"/>
          <w:szCs w:val="22"/>
        </w:rPr>
      </w:pPr>
      <w:r w:rsidRPr="00F07E88">
        <w:rPr>
          <w:sz w:val="22"/>
          <w:szCs w:val="22"/>
        </w:rPr>
        <w:t>Ja Jums ir kādi jautājumi par šo zāļu lietošanu, jautājiet ārstam vai farmaceitam.</w:t>
      </w:r>
    </w:p>
    <w:p w14:paraId="2FF81E10" w14:textId="77777777" w:rsidR="00295A97" w:rsidRPr="00F07E88" w:rsidRDefault="00295A97" w:rsidP="00295A97">
      <w:pPr>
        <w:jc w:val="both"/>
        <w:rPr>
          <w:sz w:val="22"/>
          <w:szCs w:val="22"/>
        </w:rPr>
      </w:pPr>
    </w:p>
    <w:p w14:paraId="5CA613AB" w14:textId="77777777" w:rsidR="00295A97" w:rsidRPr="00F07E88" w:rsidRDefault="00295A97" w:rsidP="00295A97">
      <w:pPr>
        <w:jc w:val="both"/>
        <w:rPr>
          <w:sz w:val="22"/>
          <w:szCs w:val="22"/>
        </w:rPr>
      </w:pPr>
    </w:p>
    <w:p w14:paraId="6A4D6860" w14:textId="77777777" w:rsidR="00295A97" w:rsidRPr="00F07E88" w:rsidRDefault="00295A97" w:rsidP="00295A97">
      <w:pPr>
        <w:ind w:left="567" w:hanging="567"/>
        <w:jc w:val="both"/>
        <w:rPr>
          <w:sz w:val="22"/>
          <w:szCs w:val="22"/>
        </w:rPr>
      </w:pPr>
      <w:r w:rsidRPr="00F07E88">
        <w:rPr>
          <w:b/>
          <w:sz w:val="22"/>
          <w:szCs w:val="22"/>
        </w:rPr>
        <w:t>4.</w:t>
      </w:r>
      <w:r w:rsidRPr="00F07E88">
        <w:rPr>
          <w:b/>
          <w:sz w:val="22"/>
          <w:szCs w:val="22"/>
        </w:rPr>
        <w:tab/>
        <w:t>Iespējamās blakusparādības</w:t>
      </w:r>
    </w:p>
    <w:p w14:paraId="36AA223D" w14:textId="77777777" w:rsidR="00295A97" w:rsidRPr="00F07E88" w:rsidRDefault="00295A97" w:rsidP="00295A97">
      <w:pPr>
        <w:jc w:val="both"/>
        <w:rPr>
          <w:sz w:val="22"/>
          <w:szCs w:val="22"/>
        </w:rPr>
      </w:pPr>
    </w:p>
    <w:p w14:paraId="37F03F33" w14:textId="77777777" w:rsidR="00295A97" w:rsidRPr="00F07E88" w:rsidRDefault="00295A97" w:rsidP="00295A97">
      <w:pPr>
        <w:jc w:val="both"/>
        <w:rPr>
          <w:sz w:val="22"/>
          <w:szCs w:val="22"/>
        </w:rPr>
      </w:pPr>
      <w:r w:rsidRPr="00F07E88">
        <w:rPr>
          <w:sz w:val="22"/>
          <w:szCs w:val="22"/>
        </w:rPr>
        <w:t>Tāpat kā visas zāles, šīs zāles var izraisīt blakusparādības, kaut arī ne visiem tās izpaužas.</w:t>
      </w:r>
    </w:p>
    <w:p w14:paraId="16B5547B" w14:textId="77777777" w:rsidR="00295A97" w:rsidRPr="00F07E88" w:rsidRDefault="00295A97" w:rsidP="00295A97">
      <w:pPr>
        <w:jc w:val="both"/>
        <w:rPr>
          <w:sz w:val="22"/>
          <w:szCs w:val="22"/>
        </w:rPr>
      </w:pPr>
    </w:p>
    <w:p w14:paraId="4576BB10" w14:textId="77777777" w:rsidR="00295A97" w:rsidRPr="00F07E88" w:rsidRDefault="00295A97" w:rsidP="00295A97">
      <w:pPr>
        <w:jc w:val="both"/>
        <w:rPr>
          <w:sz w:val="22"/>
          <w:szCs w:val="22"/>
        </w:rPr>
      </w:pPr>
      <w:r w:rsidRPr="00F07E88">
        <w:rPr>
          <w:sz w:val="22"/>
          <w:szCs w:val="22"/>
        </w:rPr>
        <w:t>Nekavējoties pārtrauciet šo zāļu lietošanu un sazinieties ar savu ārstu vai dodieties uz tuvāko pirmās palīdzības nodaļu, ja Jums rodas turpmāk minētās retās blakusparādības (var rasties ne vairāk kā vienam no 1000 cilvēkiem), jo pēc tām ir iespējama nopietna alerģiska reakcija:</w:t>
      </w:r>
    </w:p>
    <w:p w14:paraId="76F3407B" w14:textId="77777777" w:rsidR="00295A97" w:rsidRPr="00F07E88" w:rsidRDefault="00295A97" w:rsidP="00295A97">
      <w:pPr>
        <w:ind w:left="720" w:hanging="720"/>
        <w:jc w:val="both"/>
        <w:rPr>
          <w:sz w:val="22"/>
          <w:szCs w:val="22"/>
        </w:rPr>
      </w:pPr>
      <w:r w:rsidRPr="00F07E88">
        <w:rPr>
          <w:sz w:val="22"/>
          <w:szCs w:val="22"/>
        </w:rPr>
        <w:t>•</w:t>
      </w:r>
      <w:r w:rsidRPr="00F07E88">
        <w:rPr>
          <w:sz w:val="22"/>
          <w:szCs w:val="22"/>
        </w:rPr>
        <w:tab/>
        <w:t>anafilaktiskas reakcijas, paaugstināta jutība pret zālēm (skatīt arī 2. punktu, “Brīdinājumi un piesardzība lietošanā”);</w:t>
      </w:r>
    </w:p>
    <w:p w14:paraId="6CFDAF8F" w14:textId="163F34AC" w:rsidR="00295A97" w:rsidRPr="00F07E88" w:rsidRDefault="00295A97" w:rsidP="00295A97">
      <w:pPr>
        <w:ind w:left="720" w:hanging="720"/>
        <w:jc w:val="both"/>
        <w:rPr>
          <w:sz w:val="22"/>
          <w:szCs w:val="22"/>
        </w:rPr>
      </w:pPr>
      <w:r w:rsidRPr="00F07E88">
        <w:rPr>
          <w:sz w:val="22"/>
          <w:szCs w:val="22"/>
        </w:rPr>
        <w:t>•</w:t>
      </w:r>
      <w:r w:rsidRPr="00F07E88">
        <w:rPr>
          <w:sz w:val="22"/>
          <w:szCs w:val="22"/>
        </w:rPr>
        <w:tab/>
        <w:t>dzīvībai potenciāli bīstami ādas izsitumi, kas raksturīgi ar pūslīšu veidošanos u</w:t>
      </w:r>
      <w:r w:rsidR="00E34A3D" w:rsidRPr="00F07E88">
        <w:rPr>
          <w:sz w:val="22"/>
          <w:szCs w:val="22"/>
        </w:rPr>
        <w:t>z</w:t>
      </w:r>
      <w:r w:rsidRPr="00F07E88">
        <w:rPr>
          <w:sz w:val="22"/>
          <w:szCs w:val="22"/>
        </w:rPr>
        <w:t xml:space="preserve"> ādas un ķermeņa dobum</w:t>
      </w:r>
      <w:r w:rsidR="00E34A3D" w:rsidRPr="00F07E88">
        <w:rPr>
          <w:sz w:val="22"/>
          <w:szCs w:val="22"/>
        </w:rPr>
        <w:t>os</w:t>
      </w:r>
      <w:r w:rsidRPr="00F07E88">
        <w:rPr>
          <w:sz w:val="22"/>
          <w:szCs w:val="22"/>
        </w:rPr>
        <w:t>, piemēram, mut</w:t>
      </w:r>
      <w:r w:rsidR="00E34A3D" w:rsidRPr="00F07E88">
        <w:rPr>
          <w:sz w:val="22"/>
          <w:szCs w:val="22"/>
        </w:rPr>
        <w:t>ē</w:t>
      </w:r>
      <w:r w:rsidRPr="00F07E88">
        <w:rPr>
          <w:sz w:val="22"/>
          <w:szCs w:val="22"/>
        </w:rPr>
        <w:t xml:space="preserve"> un dzimumorgān</w:t>
      </w:r>
      <w:r w:rsidR="00E34A3D" w:rsidRPr="00F07E88">
        <w:rPr>
          <w:sz w:val="22"/>
          <w:szCs w:val="22"/>
        </w:rPr>
        <w:t>os</w:t>
      </w:r>
      <w:r w:rsidRPr="00F07E88">
        <w:rPr>
          <w:sz w:val="22"/>
          <w:szCs w:val="22"/>
        </w:rPr>
        <w:t>, iekšējo virsmu zvīņošanos, sāpīgām čūlām mutē un (vai) ap dzimumorgāniem kopā ar drudzi, rīkles iekaisumu, un nespēku (Stīvensa-Džonsona sindroms un (vai) toksiska epidermas nekrolīze) vai limfmezglu palielināšanos, aknu palielināšanos, hepatītu (pat aknu mazspēju) un palielinātu balto šūnu skaitu asinīs (zāļu izraisīta reakcija ar eozinofīliju un sistēmiskiem simptomiem jeb </w:t>
      </w:r>
      <w:r w:rsidRPr="00F07E88">
        <w:rPr>
          <w:i/>
          <w:sz w:val="22"/>
          <w:szCs w:val="22"/>
        </w:rPr>
        <w:t>DRESS</w:t>
      </w:r>
      <w:r w:rsidRPr="00F07E88">
        <w:rPr>
          <w:sz w:val="22"/>
          <w:szCs w:val="22"/>
        </w:rPr>
        <w:t>; skatīt 2. punktu);</w:t>
      </w:r>
    </w:p>
    <w:p w14:paraId="5B44EAF9" w14:textId="77777777" w:rsidR="00295A97" w:rsidRPr="00F07E88" w:rsidRDefault="00295A97" w:rsidP="00295A97">
      <w:pPr>
        <w:jc w:val="both"/>
        <w:rPr>
          <w:sz w:val="22"/>
          <w:szCs w:val="22"/>
        </w:rPr>
      </w:pPr>
      <w:r w:rsidRPr="00F07E88">
        <w:rPr>
          <w:sz w:val="22"/>
          <w:szCs w:val="22"/>
        </w:rPr>
        <w:t>•</w:t>
      </w:r>
      <w:r w:rsidRPr="00F07E88">
        <w:rPr>
          <w:sz w:val="22"/>
          <w:szCs w:val="22"/>
        </w:rPr>
        <w:tab/>
        <w:t>ģeneralizēti ādas izsitumi.</w:t>
      </w:r>
    </w:p>
    <w:p w14:paraId="7DF72D31" w14:textId="77777777" w:rsidR="00295A97" w:rsidRPr="00F07E88" w:rsidRDefault="00295A97" w:rsidP="00295A97">
      <w:pPr>
        <w:jc w:val="both"/>
        <w:rPr>
          <w:sz w:val="22"/>
          <w:szCs w:val="22"/>
        </w:rPr>
      </w:pPr>
    </w:p>
    <w:p w14:paraId="0E8DAFBC" w14:textId="77777777" w:rsidR="00295A97" w:rsidRPr="00F07E88" w:rsidRDefault="00295A97" w:rsidP="00295A97">
      <w:pPr>
        <w:jc w:val="both"/>
        <w:rPr>
          <w:sz w:val="22"/>
          <w:szCs w:val="22"/>
        </w:rPr>
      </w:pPr>
      <w:r w:rsidRPr="00F07E88">
        <w:rPr>
          <w:b/>
          <w:sz w:val="22"/>
          <w:szCs w:val="22"/>
        </w:rPr>
        <w:t>Biežas blakusparādības (var rasties ne vairāk kā vienam no 10 cilvēkiem):</w:t>
      </w:r>
    </w:p>
    <w:p w14:paraId="6C9B6762" w14:textId="77777777" w:rsidR="00295A97" w:rsidRPr="00F07E88" w:rsidRDefault="00295A97" w:rsidP="00295A97">
      <w:pPr>
        <w:jc w:val="both"/>
        <w:rPr>
          <w:sz w:val="22"/>
          <w:szCs w:val="22"/>
        </w:rPr>
      </w:pPr>
      <w:r w:rsidRPr="00F07E88">
        <w:rPr>
          <w:sz w:val="22"/>
          <w:szCs w:val="22"/>
        </w:rPr>
        <w:t>•</w:t>
      </w:r>
      <w:r w:rsidRPr="00F07E88">
        <w:rPr>
          <w:sz w:val="22"/>
          <w:szCs w:val="22"/>
        </w:rPr>
        <w:tab/>
        <w:t>aknu darbības analīžu rezultātu novirzes;</w:t>
      </w:r>
    </w:p>
    <w:p w14:paraId="20D9FB43" w14:textId="77777777" w:rsidR="00295A97" w:rsidRPr="00F07E88" w:rsidRDefault="00295A97" w:rsidP="00295A97">
      <w:pPr>
        <w:jc w:val="both"/>
        <w:rPr>
          <w:sz w:val="22"/>
          <w:szCs w:val="22"/>
        </w:rPr>
      </w:pPr>
      <w:r w:rsidRPr="00F07E88">
        <w:rPr>
          <w:sz w:val="22"/>
          <w:szCs w:val="22"/>
        </w:rPr>
        <w:t>•</w:t>
      </w:r>
      <w:r w:rsidRPr="00F07E88">
        <w:rPr>
          <w:sz w:val="22"/>
          <w:szCs w:val="22"/>
        </w:rPr>
        <w:tab/>
        <w:t>caureja;</w:t>
      </w:r>
    </w:p>
    <w:p w14:paraId="6588F91A" w14:textId="77777777" w:rsidR="00295A97" w:rsidRPr="00F07E88" w:rsidRDefault="00295A97" w:rsidP="00295A97">
      <w:pPr>
        <w:jc w:val="both"/>
        <w:rPr>
          <w:sz w:val="22"/>
          <w:szCs w:val="22"/>
        </w:rPr>
      </w:pPr>
      <w:r w:rsidRPr="00F07E88">
        <w:rPr>
          <w:sz w:val="22"/>
          <w:szCs w:val="22"/>
        </w:rPr>
        <w:t>•</w:t>
      </w:r>
      <w:r w:rsidRPr="00F07E88">
        <w:rPr>
          <w:sz w:val="22"/>
          <w:szCs w:val="22"/>
        </w:rPr>
        <w:tab/>
        <w:t>galvassāpes;</w:t>
      </w:r>
    </w:p>
    <w:p w14:paraId="52C94A63" w14:textId="77777777" w:rsidR="00295A97" w:rsidRPr="00F07E88" w:rsidRDefault="00295A97" w:rsidP="00295A97">
      <w:pPr>
        <w:ind w:left="720" w:hanging="720"/>
        <w:jc w:val="both"/>
        <w:rPr>
          <w:sz w:val="22"/>
          <w:szCs w:val="22"/>
        </w:rPr>
      </w:pPr>
      <w:r w:rsidRPr="00F07E88">
        <w:rPr>
          <w:sz w:val="22"/>
          <w:szCs w:val="22"/>
        </w:rPr>
        <w:t>•</w:t>
      </w:r>
      <w:r w:rsidRPr="00F07E88">
        <w:rPr>
          <w:sz w:val="22"/>
          <w:szCs w:val="22"/>
        </w:rPr>
        <w:tab/>
        <w:t>izsitumi (arī daudzveidīgi, skatīt turpmāk, apakšpunktā “retāk” un “reti”);</w:t>
      </w:r>
    </w:p>
    <w:p w14:paraId="0F37A00B" w14:textId="77777777" w:rsidR="00295A97" w:rsidRPr="00F07E88" w:rsidRDefault="00295A97" w:rsidP="00295A97">
      <w:pPr>
        <w:jc w:val="both"/>
        <w:rPr>
          <w:sz w:val="22"/>
          <w:szCs w:val="22"/>
        </w:rPr>
      </w:pPr>
      <w:r w:rsidRPr="00F07E88">
        <w:rPr>
          <w:sz w:val="22"/>
          <w:szCs w:val="22"/>
        </w:rPr>
        <w:t>•</w:t>
      </w:r>
      <w:r w:rsidRPr="00F07E88">
        <w:rPr>
          <w:sz w:val="22"/>
          <w:szCs w:val="22"/>
        </w:rPr>
        <w:tab/>
        <w:t>slikta dūša;</w:t>
      </w:r>
    </w:p>
    <w:p w14:paraId="640384EF" w14:textId="77777777" w:rsidR="00295A97" w:rsidRPr="00F07E88" w:rsidRDefault="00295A97" w:rsidP="00295A97">
      <w:pPr>
        <w:jc w:val="both"/>
        <w:rPr>
          <w:sz w:val="22"/>
          <w:szCs w:val="22"/>
        </w:rPr>
      </w:pPr>
      <w:r w:rsidRPr="00F07E88">
        <w:rPr>
          <w:sz w:val="22"/>
          <w:szCs w:val="22"/>
        </w:rPr>
        <w:t>•</w:t>
      </w:r>
      <w:r w:rsidRPr="00F07E88">
        <w:rPr>
          <w:sz w:val="22"/>
          <w:szCs w:val="22"/>
        </w:rPr>
        <w:tab/>
        <w:t>podagras simptomu pastiprināšanās;</w:t>
      </w:r>
    </w:p>
    <w:p w14:paraId="760FB4D7" w14:textId="2D5B55CD" w:rsidR="00295A97" w:rsidRDefault="00295A97" w:rsidP="00295A97">
      <w:pPr>
        <w:ind w:left="720" w:hanging="720"/>
        <w:jc w:val="both"/>
        <w:rPr>
          <w:sz w:val="22"/>
          <w:szCs w:val="22"/>
        </w:rPr>
      </w:pPr>
      <w:r w:rsidRPr="00F07E88">
        <w:rPr>
          <w:sz w:val="22"/>
          <w:szCs w:val="22"/>
        </w:rPr>
        <w:t>•</w:t>
      </w:r>
      <w:r w:rsidRPr="00F07E88">
        <w:rPr>
          <w:sz w:val="22"/>
          <w:szCs w:val="22"/>
        </w:rPr>
        <w:tab/>
        <w:t>lokāls pietūkums, ko izraisa šķidruma aizture audos (tūska)</w:t>
      </w:r>
      <w:r w:rsidR="00FA4EEE">
        <w:rPr>
          <w:sz w:val="22"/>
          <w:szCs w:val="22"/>
        </w:rPr>
        <w:t>;</w:t>
      </w:r>
    </w:p>
    <w:p w14:paraId="63AE96BB" w14:textId="4703FF9E" w:rsidR="00FA4EEE" w:rsidRPr="00F7669E" w:rsidRDefault="00FA4EEE" w:rsidP="00F7669E">
      <w:pPr>
        <w:pStyle w:val="ListParagraph"/>
        <w:numPr>
          <w:ilvl w:val="0"/>
          <w:numId w:val="6"/>
        </w:numPr>
        <w:spacing w:after="0" w:line="240" w:lineRule="auto"/>
        <w:ind w:left="0" w:firstLine="0"/>
        <w:jc w:val="both"/>
        <w:rPr>
          <w:rFonts w:ascii="Times New Roman" w:hAnsi="Times New Roman"/>
        </w:rPr>
      </w:pPr>
      <w:r w:rsidRPr="00F7669E">
        <w:rPr>
          <w:rFonts w:ascii="Times New Roman" w:hAnsi="Times New Roman"/>
        </w:rPr>
        <w:t>reibonis</w:t>
      </w:r>
      <w:r>
        <w:rPr>
          <w:rFonts w:ascii="Times New Roman" w:hAnsi="Times New Roman"/>
        </w:rPr>
        <w:t>;</w:t>
      </w:r>
    </w:p>
    <w:p w14:paraId="3BD9700E" w14:textId="40A506F9" w:rsidR="00FA4EEE" w:rsidRPr="00FA4EEE" w:rsidRDefault="00FA4EEE" w:rsidP="00F7669E">
      <w:pPr>
        <w:jc w:val="both"/>
        <w:rPr>
          <w:sz w:val="22"/>
          <w:szCs w:val="22"/>
        </w:rPr>
      </w:pPr>
      <w:r w:rsidRPr="00FA4EEE">
        <w:rPr>
          <w:sz w:val="22"/>
          <w:szCs w:val="22"/>
        </w:rPr>
        <w:t xml:space="preserve">• </w:t>
      </w:r>
      <w:r>
        <w:rPr>
          <w:sz w:val="22"/>
          <w:szCs w:val="22"/>
        </w:rPr>
        <w:tab/>
      </w:r>
      <w:r w:rsidRPr="00FA4EEE">
        <w:rPr>
          <w:sz w:val="22"/>
          <w:szCs w:val="22"/>
        </w:rPr>
        <w:t>elpas trūkums</w:t>
      </w:r>
      <w:r>
        <w:rPr>
          <w:sz w:val="22"/>
          <w:szCs w:val="22"/>
        </w:rPr>
        <w:t>;</w:t>
      </w:r>
    </w:p>
    <w:p w14:paraId="1FACA70C" w14:textId="2BE6100F" w:rsidR="00FA4EEE" w:rsidRPr="00FA4EEE" w:rsidRDefault="00FA4EEE" w:rsidP="00F7669E">
      <w:pPr>
        <w:jc w:val="both"/>
        <w:rPr>
          <w:sz w:val="22"/>
          <w:szCs w:val="22"/>
        </w:rPr>
      </w:pPr>
      <w:r w:rsidRPr="00FA4EEE">
        <w:rPr>
          <w:sz w:val="22"/>
          <w:szCs w:val="22"/>
        </w:rPr>
        <w:t xml:space="preserve">• </w:t>
      </w:r>
      <w:r>
        <w:rPr>
          <w:sz w:val="22"/>
          <w:szCs w:val="22"/>
        </w:rPr>
        <w:tab/>
      </w:r>
      <w:r w:rsidRPr="00FA4EEE">
        <w:rPr>
          <w:sz w:val="22"/>
          <w:szCs w:val="22"/>
        </w:rPr>
        <w:t>nieze</w:t>
      </w:r>
      <w:r>
        <w:rPr>
          <w:sz w:val="22"/>
          <w:szCs w:val="22"/>
        </w:rPr>
        <w:t>;</w:t>
      </w:r>
    </w:p>
    <w:p w14:paraId="3D9148A8" w14:textId="047767C4" w:rsidR="00FA4EEE" w:rsidRPr="00FA4EEE" w:rsidRDefault="00FA4EEE" w:rsidP="00F7669E">
      <w:pPr>
        <w:jc w:val="both"/>
        <w:rPr>
          <w:sz w:val="22"/>
          <w:szCs w:val="22"/>
        </w:rPr>
      </w:pPr>
      <w:r w:rsidRPr="00FA4EEE">
        <w:rPr>
          <w:sz w:val="22"/>
          <w:szCs w:val="22"/>
        </w:rPr>
        <w:t xml:space="preserve">• </w:t>
      </w:r>
      <w:r>
        <w:rPr>
          <w:sz w:val="22"/>
          <w:szCs w:val="22"/>
        </w:rPr>
        <w:tab/>
      </w:r>
      <w:r w:rsidRPr="00FA4EEE">
        <w:rPr>
          <w:sz w:val="22"/>
          <w:szCs w:val="22"/>
        </w:rPr>
        <w:t>sāpes ekstremitātē, sāpes/sūrstēšana muskuļos/locītavās</w:t>
      </w:r>
      <w:r>
        <w:rPr>
          <w:sz w:val="22"/>
          <w:szCs w:val="22"/>
        </w:rPr>
        <w:t>;</w:t>
      </w:r>
    </w:p>
    <w:p w14:paraId="0A8AF78B" w14:textId="672C37A7" w:rsidR="00FA4EEE" w:rsidRPr="00FA4EEE" w:rsidRDefault="00FA4EEE" w:rsidP="00F7669E">
      <w:pPr>
        <w:jc w:val="both"/>
        <w:rPr>
          <w:sz w:val="22"/>
          <w:szCs w:val="22"/>
        </w:rPr>
      </w:pPr>
      <w:r w:rsidRPr="00FA4EEE">
        <w:rPr>
          <w:sz w:val="22"/>
          <w:szCs w:val="22"/>
        </w:rPr>
        <w:t xml:space="preserve">• </w:t>
      </w:r>
      <w:r>
        <w:rPr>
          <w:sz w:val="22"/>
          <w:szCs w:val="22"/>
        </w:rPr>
        <w:tab/>
      </w:r>
      <w:r w:rsidRPr="00FA4EEE">
        <w:rPr>
          <w:sz w:val="22"/>
          <w:szCs w:val="22"/>
        </w:rPr>
        <w:t>savārgums.</w:t>
      </w:r>
    </w:p>
    <w:p w14:paraId="66D0A0AE" w14:textId="6DC5EDA9" w:rsidR="00295A97" w:rsidRDefault="00295A97" w:rsidP="00295A97">
      <w:pPr>
        <w:jc w:val="both"/>
        <w:rPr>
          <w:sz w:val="22"/>
          <w:szCs w:val="22"/>
        </w:rPr>
      </w:pPr>
    </w:p>
    <w:p w14:paraId="5D3B4E79" w14:textId="3AE3B5E3" w:rsidR="00FA4EEE" w:rsidRDefault="00FA4EEE" w:rsidP="00295A97">
      <w:pPr>
        <w:jc w:val="both"/>
        <w:rPr>
          <w:sz w:val="22"/>
          <w:szCs w:val="22"/>
        </w:rPr>
      </w:pPr>
      <w:r w:rsidRPr="00FA4EEE">
        <w:rPr>
          <w:sz w:val="22"/>
          <w:szCs w:val="22"/>
        </w:rPr>
        <w:lastRenderedPageBreak/>
        <w:t>Pārējās blakusparādības, kas netika minētas iepriekš, norādītas tālāk.</w:t>
      </w:r>
    </w:p>
    <w:p w14:paraId="4CC58CB9" w14:textId="77777777" w:rsidR="00FA4EEE" w:rsidRPr="00F07E88" w:rsidRDefault="00FA4EEE" w:rsidP="00295A97">
      <w:pPr>
        <w:jc w:val="both"/>
        <w:rPr>
          <w:sz w:val="22"/>
          <w:szCs w:val="22"/>
        </w:rPr>
      </w:pPr>
    </w:p>
    <w:p w14:paraId="6CB1167D" w14:textId="77777777" w:rsidR="00295A97" w:rsidRPr="00F07E88" w:rsidRDefault="00295A97" w:rsidP="00295A97">
      <w:pPr>
        <w:jc w:val="both"/>
        <w:rPr>
          <w:b/>
          <w:sz w:val="22"/>
          <w:szCs w:val="22"/>
        </w:rPr>
      </w:pPr>
      <w:r w:rsidRPr="00F07E88">
        <w:rPr>
          <w:b/>
          <w:sz w:val="22"/>
          <w:szCs w:val="22"/>
        </w:rPr>
        <w:t>Retākas blakusparādības (var rasties ne vairāk kā vienam no 100 cilvēkiem):</w:t>
      </w:r>
    </w:p>
    <w:p w14:paraId="60B8AD19" w14:textId="77777777" w:rsidR="00295A97" w:rsidRPr="00F07E88" w:rsidRDefault="00295A97" w:rsidP="00295A97">
      <w:pPr>
        <w:ind w:left="720" w:hanging="720"/>
        <w:jc w:val="both"/>
        <w:rPr>
          <w:sz w:val="22"/>
          <w:szCs w:val="22"/>
        </w:rPr>
      </w:pPr>
      <w:r w:rsidRPr="00F07E88">
        <w:rPr>
          <w:sz w:val="22"/>
          <w:szCs w:val="22"/>
        </w:rPr>
        <w:t>•</w:t>
      </w:r>
      <w:r w:rsidRPr="00F07E88">
        <w:rPr>
          <w:sz w:val="22"/>
          <w:szCs w:val="22"/>
        </w:rPr>
        <w:tab/>
        <w:t>vājāka ēstgriba, cukura līmeņa pārmaiņas asinīs (diabēts) ar tādiem simptomiem kā pārmērīgas slāpes, paaugstināts taukvielu līmenis asinīs un palielināta ķermeņa masa;</w:t>
      </w:r>
    </w:p>
    <w:p w14:paraId="27D5834E" w14:textId="77777777" w:rsidR="00295A97" w:rsidRPr="00F07E88" w:rsidRDefault="00295A97" w:rsidP="00295A97">
      <w:pPr>
        <w:jc w:val="both"/>
        <w:rPr>
          <w:sz w:val="22"/>
          <w:szCs w:val="22"/>
        </w:rPr>
      </w:pPr>
      <w:r w:rsidRPr="00F07E88">
        <w:rPr>
          <w:sz w:val="22"/>
          <w:szCs w:val="22"/>
        </w:rPr>
        <w:t>•</w:t>
      </w:r>
      <w:r w:rsidRPr="00F07E88">
        <w:rPr>
          <w:sz w:val="22"/>
          <w:szCs w:val="22"/>
        </w:rPr>
        <w:tab/>
        <w:t>dzimumtieksmes zudums;</w:t>
      </w:r>
    </w:p>
    <w:p w14:paraId="451B1E67" w14:textId="77777777" w:rsidR="00295A97" w:rsidRPr="00F07E88" w:rsidRDefault="00295A97" w:rsidP="00295A97">
      <w:pPr>
        <w:jc w:val="both"/>
        <w:rPr>
          <w:sz w:val="22"/>
          <w:szCs w:val="22"/>
        </w:rPr>
      </w:pPr>
      <w:r w:rsidRPr="00F07E88">
        <w:rPr>
          <w:sz w:val="22"/>
          <w:szCs w:val="22"/>
        </w:rPr>
        <w:t>•</w:t>
      </w:r>
      <w:r w:rsidRPr="00F07E88">
        <w:rPr>
          <w:sz w:val="22"/>
          <w:szCs w:val="22"/>
        </w:rPr>
        <w:tab/>
        <w:t>miega traucējumi, miegainība;</w:t>
      </w:r>
    </w:p>
    <w:p w14:paraId="3C6A31CE" w14:textId="2668C442" w:rsidR="00295A97" w:rsidRPr="00F07E88" w:rsidRDefault="00295A97" w:rsidP="00295A97">
      <w:pPr>
        <w:ind w:left="720" w:hanging="720"/>
        <w:jc w:val="both"/>
        <w:rPr>
          <w:sz w:val="22"/>
          <w:szCs w:val="22"/>
        </w:rPr>
      </w:pPr>
      <w:r w:rsidRPr="00F07E88">
        <w:rPr>
          <w:sz w:val="22"/>
          <w:szCs w:val="22"/>
        </w:rPr>
        <w:t>•</w:t>
      </w:r>
      <w:r w:rsidRPr="00F07E88">
        <w:rPr>
          <w:sz w:val="22"/>
          <w:szCs w:val="22"/>
        </w:rPr>
        <w:tab/>
        <w:t>nejutīgums, tirpšana, sajūtu vājināšanās vai pārmaiņas (hipoestēzija, hemiparēze vai parestēzija), garšas sajūtas pārmaiņas</w:t>
      </w:r>
      <w:r w:rsidR="00F07E88">
        <w:rPr>
          <w:sz w:val="22"/>
          <w:szCs w:val="22"/>
        </w:rPr>
        <w:t>, smaržas sajūtas pavājināšanās</w:t>
      </w:r>
      <w:r w:rsidRPr="00F07E88">
        <w:rPr>
          <w:sz w:val="22"/>
          <w:szCs w:val="22"/>
        </w:rPr>
        <w:t xml:space="preserve"> (hiposmija);</w:t>
      </w:r>
    </w:p>
    <w:p w14:paraId="51058440" w14:textId="77777777" w:rsidR="00295A97" w:rsidRPr="00F07E88" w:rsidRDefault="00295A97" w:rsidP="00295A97">
      <w:pPr>
        <w:ind w:left="720" w:hanging="720"/>
        <w:jc w:val="both"/>
        <w:rPr>
          <w:sz w:val="22"/>
          <w:szCs w:val="22"/>
        </w:rPr>
      </w:pPr>
      <w:r w:rsidRPr="00F07E88">
        <w:rPr>
          <w:sz w:val="22"/>
          <w:szCs w:val="22"/>
        </w:rPr>
        <w:t>•</w:t>
      </w:r>
      <w:r w:rsidRPr="00F07E88">
        <w:rPr>
          <w:sz w:val="22"/>
          <w:szCs w:val="22"/>
        </w:rPr>
        <w:tab/>
        <w:t>EKG novirzes, neregulāra vai ātra sirdsdarbība, sirdsklauves;</w:t>
      </w:r>
    </w:p>
    <w:p w14:paraId="5BAF71FA" w14:textId="77777777" w:rsidR="00295A97" w:rsidRPr="00F07E88" w:rsidRDefault="00295A97" w:rsidP="00295A97">
      <w:pPr>
        <w:ind w:left="720" w:hanging="720"/>
        <w:jc w:val="both"/>
        <w:rPr>
          <w:sz w:val="22"/>
          <w:szCs w:val="22"/>
        </w:rPr>
      </w:pPr>
      <w:r w:rsidRPr="00F07E88">
        <w:rPr>
          <w:sz w:val="22"/>
          <w:szCs w:val="22"/>
        </w:rPr>
        <w:t>•</w:t>
      </w:r>
      <w:r w:rsidRPr="00F07E88">
        <w:rPr>
          <w:sz w:val="22"/>
          <w:szCs w:val="22"/>
        </w:rPr>
        <w:tab/>
        <w:t>karstuma viļņi vai pietvīkums (piemēram, sejas vai kakla piesarkums), paaugstināts asinsspiediens, asiņošana (novērota tikai pacientiem, kuri saņem ķīmijterapiju asins slimību ārstēšanai);</w:t>
      </w:r>
    </w:p>
    <w:p w14:paraId="74B45EC8" w14:textId="25150509" w:rsidR="00295A97" w:rsidRPr="00F07E88" w:rsidRDefault="00295A97" w:rsidP="00295A97">
      <w:pPr>
        <w:ind w:left="720" w:hanging="720"/>
        <w:jc w:val="both"/>
        <w:rPr>
          <w:sz w:val="22"/>
          <w:szCs w:val="22"/>
        </w:rPr>
      </w:pPr>
      <w:r w:rsidRPr="00F07E88">
        <w:rPr>
          <w:sz w:val="22"/>
          <w:szCs w:val="22"/>
        </w:rPr>
        <w:t>•</w:t>
      </w:r>
      <w:r w:rsidRPr="00F07E88">
        <w:rPr>
          <w:sz w:val="22"/>
          <w:szCs w:val="22"/>
        </w:rPr>
        <w:tab/>
        <w:t xml:space="preserve">klepus, </w:t>
      </w:r>
      <w:r w:rsidR="00E45CBB" w:rsidRPr="00E45CBB">
        <w:rPr>
          <w:sz w:val="22"/>
          <w:szCs w:val="22"/>
        </w:rPr>
        <w:t>diskomforta sajūta vai sāpes krūšu kurvī,</w:t>
      </w:r>
      <w:r w:rsidRPr="00E45CBB">
        <w:rPr>
          <w:sz w:val="22"/>
          <w:szCs w:val="22"/>
        </w:rPr>
        <w:t xml:space="preserve"> deguna</w:t>
      </w:r>
      <w:r w:rsidRPr="00F07E88">
        <w:rPr>
          <w:sz w:val="22"/>
          <w:szCs w:val="22"/>
        </w:rPr>
        <w:t xml:space="preserve"> eju un (vai) rīkles iekaisums (augšējo elpceļu infekcija), bronhīts</w:t>
      </w:r>
      <w:r w:rsidR="00FA4EEE">
        <w:rPr>
          <w:sz w:val="22"/>
          <w:szCs w:val="22"/>
        </w:rPr>
        <w:t xml:space="preserve">, </w:t>
      </w:r>
      <w:r w:rsidR="00FA4EEE" w:rsidRPr="00FA4EEE">
        <w:rPr>
          <w:sz w:val="22"/>
          <w:szCs w:val="22"/>
        </w:rPr>
        <w:t>dziļo elpceļu infekcija</w:t>
      </w:r>
      <w:r w:rsidRPr="00F07E88">
        <w:rPr>
          <w:sz w:val="22"/>
          <w:szCs w:val="22"/>
        </w:rPr>
        <w:t>;</w:t>
      </w:r>
    </w:p>
    <w:p w14:paraId="46A50C20" w14:textId="69360756" w:rsidR="00295A97" w:rsidRPr="00F07E88" w:rsidRDefault="00295A97" w:rsidP="00295A97">
      <w:pPr>
        <w:ind w:left="720" w:hanging="720"/>
        <w:jc w:val="both"/>
        <w:rPr>
          <w:sz w:val="22"/>
          <w:szCs w:val="22"/>
        </w:rPr>
      </w:pPr>
      <w:r w:rsidRPr="00F07E88">
        <w:rPr>
          <w:sz w:val="22"/>
          <w:szCs w:val="22"/>
        </w:rPr>
        <w:t>•</w:t>
      </w:r>
      <w:r w:rsidRPr="00F07E88">
        <w:rPr>
          <w:sz w:val="22"/>
          <w:szCs w:val="22"/>
        </w:rPr>
        <w:tab/>
        <w:t xml:space="preserve">mutes sausums, sāpes un (vai) diskomforts vēderā, vēdera uzpūšanās, </w:t>
      </w:r>
      <w:r w:rsidR="00EC74A2" w:rsidRPr="00EC74A2">
        <w:rPr>
          <w:sz w:val="22"/>
          <w:szCs w:val="22"/>
        </w:rPr>
        <w:t>sāpes vēdera augšdaļā</w:t>
      </w:r>
      <w:r w:rsidR="00EC74A2">
        <w:rPr>
          <w:sz w:val="22"/>
          <w:szCs w:val="22"/>
        </w:rPr>
        <w:t xml:space="preserve">, </w:t>
      </w:r>
      <w:r w:rsidRPr="00F07E88">
        <w:rPr>
          <w:sz w:val="22"/>
          <w:szCs w:val="22"/>
        </w:rPr>
        <w:t>grēmas un (vai) gremošanas traucējumi, aizcietējums, biežāka vēdera izeja, vemšana, diskomforts kuņģī;</w:t>
      </w:r>
    </w:p>
    <w:p w14:paraId="44CF1000" w14:textId="326EFAF8" w:rsidR="00295A97" w:rsidRPr="00F07E88" w:rsidRDefault="00295A97" w:rsidP="00EC74A2">
      <w:pPr>
        <w:ind w:left="720" w:hanging="720"/>
        <w:jc w:val="both"/>
        <w:rPr>
          <w:sz w:val="22"/>
          <w:szCs w:val="22"/>
        </w:rPr>
      </w:pPr>
      <w:r w:rsidRPr="00F07E88">
        <w:rPr>
          <w:sz w:val="22"/>
          <w:szCs w:val="22"/>
        </w:rPr>
        <w:t>•</w:t>
      </w:r>
      <w:r w:rsidRPr="00F07E88">
        <w:rPr>
          <w:sz w:val="22"/>
          <w:szCs w:val="22"/>
        </w:rPr>
        <w:tab/>
        <w:t>niez</w:t>
      </w:r>
      <w:r w:rsidR="00EC74A2">
        <w:rPr>
          <w:sz w:val="22"/>
          <w:szCs w:val="22"/>
        </w:rPr>
        <w:t>oši izsitumi</w:t>
      </w:r>
      <w:r w:rsidRPr="00F07E88">
        <w:rPr>
          <w:sz w:val="22"/>
          <w:szCs w:val="22"/>
        </w:rPr>
        <w:t xml:space="preserve">, nātrene, ādas iekaisums, ādas krāsas pārmaiņas, sīki sarkani vai purpurkrāsas plankumi uz ādas, mazi, gludi, sarkanas krāsas plankumi uz ādas, apsarcis ādas laukums, kas klāts ar sīkiem saplūstošiem reljefiem izsitumiem, izsitumi, apsārtuši ādas apvidi un plankumi, </w:t>
      </w:r>
      <w:r w:rsidR="00EC74A2" w:rsidRPr="00EC74A2">
        <w:rPr>
          <w:sz w:val="22"/>
          <w:szCs w:val="22"/>
        </w:rPr>
        <w:t>pastiprināta</w:t>
      </w:r>
      <w:r w:rsidR="00EC74A2">
        <w:rPr>
          <w:sz w:val="22"/>
          <w:szCs w:val="22"/>
        </w:rPr>
        <w:t xml:space="preserve"> </w:t>
      </w:r>
      <w:r w:rsidR="00EC74A2" w:rsidRPr="00EC74A2">
        <w:rPr>
          <w:sz w:val="22"/>
          <w:szCs w:val="22"/>
        </w:rPr>
        <w:t>svīšana, svīšana naktī, matu izkrišana, ādas apsārtums (eritēma), psoriāze, ekzēma,</w:t>
      </w:r>
      <w:r w:rsidR="00EC74A2">
        <w:rPr>
          <w:sz w:val="22"/>
          <w:szCs w:val="22"/>
        </w:rPr>
        <w:t xml:space="preserve"> </w:t>
      </w:r>
      <w:r w:rsidRPr="00F07E88">
        <w:rPr>
          <w:sz w:val="22"/>
          <w:szCs w:val="22"/>
        </w:rPr>
        <w:t>citas ādas patoloģijas;</w:t>
      </w:r>
    </w:p>
    <w:p w14:paraId="56A5AAD0" w14:textId="745CFC32" w:rsidR="00295A97" w:rsidRPr="00F07E88" w:rsidRDefault="00295A97" w:rsidP="00295A97">
      <w:pPr>
        <w:ind w:left="720" w:hanging="720"/>
        <w:jc w:val="both"/>
        <w:rPr>
          <w:sz w:val="22"/>
          <w:szCs w:val="22"/>
        </w:rPr>
      </w:pPr>
      <w:r w:rsidRPr="00F07E88">
        <w:rPr>
          <w:sz w:val="22"/>
          <w:szCs w:val="22"/>
        </w:rPr>
        <w:t>•</w:t>
      </w:r>
      <w:r w:rsidRPr="00F07E88">
        <w:rPr>
          <w:sz w:val="22"/>
          <w:szCs w:val="22"/>
        </w:rPr>
        <w:tab/>
        <w:t>muskuļu krampji, muskuļu vājums, bursīts vai artrīts (locītavu iekaisums, parasti kopā ar sāpēm, tūsku un (vai) stīvumu), muguras sāpes, muskuļu spazmas</w:t>
      </w:r>
      <w:r w:rsidR="00DB0092">
        <w:rPr>
          <w:sz w:val="22"/>
          <w:szCs w:val="22"/>
        </w:rPr>
        <w:t>,</w:t>
      </w:r>
      <w:r w:rsidR="00DB0092" w:rsidRPr="00DB0092">
        <w:t xml:space="preserve"> </w:t>
      </w:r>
      <w:r w:rsidR="00DB0092" w:rsidRPr="00DB0092">
        <w:rPr>
          <w:sz w:val="22"/>
          <w:szCs w:val="22"/>
        </w:rPr>
        <w:t>muskuļu un/vai locītavu stīvums</w:t>
      </w:r>
      <w:r w:rsidRPr="00F07E88">
        <w:rPr>
          <w:sz w:val="22"/>
          <w:szCs w:val="22"/>
        </w:rPr>
        <w:t>;</w:t>
      </w:r>
    </w:p>
    <w:p w14:paraId="2C96CD19" w14:textId="21E3694B" w:rsidR="00295A97" w:rsidRPr="00F07E88" w:rsidRDefault="00295A97" w:rsidP="00295A97">
      <w:pPr>
        <w:ind w:left="720" w:hanging="720"/>
        <w:jc w:val="both"/>
        <w:rPr>
          <w:sz w:val="22"/>
          <w:szCs w:val="22"/>
        </w:rPr>
      </w:pPr>
      <w:r w:rsidRPr="00F07E88">
        <w:rPr>
          <w:sz w:val="22"/>
          <w:szCs w:val="22"/>
        </w:rPr>
        <w:t>•</w:t>
      </w:r>
      <w:r w:rsidRPr="00F07E88">
        <w:rPr>
          <w:sz w:val="22"/>
          <w:szCs w:val="22"/>
        </w:rPr>
        <w:tab/>
        <w:t>asinis urīnā, patoloģiski bieža urinēšana, urīna analīžu rezultātu novirzes (paaugstināts olbaltumvielu līmenis urīnā), nieru darbības vājināšanās</w:t>
      </w:r>
      <w:r w:rsidR="00DB0092">
        <w:rPr>
          <w:sz w:val="22"/>
          <w:szCs w:val="22"/>
        </w:rPr>
        <w:t>,</w:t>
      </w:r>
      <w:r w:rsidR="00DB0092" w:rsidRPr="00DB0092">
        <w:t xml:space="preserve"> </w:t>
      </w:r>
      <w:r w:rsidR="00DB0092" w:rsidRPr="00DB0092">
        <w:rPr>
          <w:sz w:val="22"/>
          <w:szCs w:val="22"/>
        </w:rPr>
        <w:t>urīnceļu infekcija</w:t>
      </w:r>
      <w:r w:rsidRPr="00F07E88">
        <w:rPr>
          <w:sz w:val="22"/>
          <w:szCs w:val="22"/>
        </w:rPr>
        <w:t>;</w:t>
      </w:r>
    </w:p>
    <w:p w14:paraId="30470243" w14:textId="2E43F769" w:rsidR="00295A97" w:rsidRPr="00F07E88" w:rsidRDefault="00295A97" w:rsidP="00295A97">
      <w:pPr>
        <w:jc w:val="both"/>
        <w:rPr>
          <w:sz w:val="22"/>
          <w:szCs w:val="22"/>
        </w:rPr>
      </w:pPr>
      <w:r w:rsidRPr="00F07E88">
        <w:rPr>
          <w:sz w:val="22"/>
          <w:szCs w:val="22"/>
        </w:rPr>
        <w:t>•</w:t>
      </w:r>
      <w:r w:rsidRPr="00F07E88">
        <w:rPr>
          <w:sz w:val="22"/>
          <w:szCs w:val="22"/>
        </w:rPr>
        <w:tab/>
        <w:t>sāpes krū</w:t>
      </w:r>
      <w:r w:rsidR="005E1D96" w:rsidRPr="00F07E88">
        <w:rPr>
          <w:sz w:val="22"/>
          <w:szCs w:val="22"/>
        </w:rPr>
        <w:t>šu kurvī</w:t>
      </w:r>
      <w:r w:rsidRPr="00F07E88">
        <w:rPr>
          <w:sz w:val="22"/>
          <w:szCs w:val="22"/>
        </w:rPr>
        <w:t>, diskomforta sajūta krū</w:t>
      </w:r>
      <w:r w:rsidR="005E1D96" w:rsidRPr="00F07E88">
        <w:rPr>
          <w:sz w:val="22"/>
          <w:szCs w:val="22"/>
        </w:rPr>
        <w:t>šu kurvī</w:t>
      </w:r>
      <w:r w:rsidRPr="00F07E88">
        <w:rPr>
          <w:sz w:val="22"/>
          <w:szCs w:val="22"/>
        </w:rPr>
        <w:t>;</w:t>
      </w:r>
    </w:p>
    <w:p w14:paraId="2F2E9770" w14:textId="77777777" w:rsidR="00295A97" w:rsidRPr="00F07E88" w:rsidRDefault="00295A97" w:rsidP="00295A97">
      <w:pPr>
        <w:jc w:val="both"/>
        <w:rPr>
          <w:sz w:val="22"/>
          <w:szCs w:val="22"/>
        </w:rPr>
      </w:pPr>
      <w:r w:rsidRPr="00F07E88">
        <w:rPr>
          <w:sz w:val="22"/>
          <w:szCs w:val="22"/>
        </w:rPr>
        <w:t>•</w:t>
      </w:r>
      <w:r w:rsidRPr="00F07E88">
        <w:rPr>
          <w:sz w:val="22"/>
          <w:szCs w:val="22"/>
        </w:rPr>
        <w:tab/>
        <w:t>akmeņi žultspūslī vai žultsceļos (žultsakmeņi);</w:t>
      </w:r>
    </w:p>
    <w:p w14:paraId="29746806" w14:textId="77777777" w:rsidR="00295A97" w:rsidRPr="00F07E88" w:rsidRDefault="00295A97" w:rsidP="00295A97">
      <w:pPr>
        <w:jc w:val="both"/>
        <w:rPr>
          <w:sz w:val="22"/>
          <w:szCs w:val="22"/>
        </w:rPr>
      </w:pPr>
      <w:r w:rsidRPr="00F07E88">
        <w:rPr>
          <w:sz w:val="22"/>
          <w:szCs w:val="22"/>
        </w:rPr>
        <w:t>•</w:t>
      </w:r>
      <w:r w:rsidRPr="00F07E88">
        <w:rPr>
          <w:sz w:val="22"/>
          <w:szCs w:val="22"/>
        </w:rPr>
        <w:tab/>
        <w:t>paaugstināts vairogdziedzeri stimulējošā hormona (</w:t>
      </w:r>
      <w:r w:rsidRPr="00F07E88">
        <w:rPr>
          <w:i/>
          <w:sz w:val="22"/>
          <w:szCs w:val="22"/>
        </w:rPr>
        <w:t>TSH</w:t>
      </w:r>
      <w:r w:rsidRPr="00F07E88">
        <w:rPr>
          <w:sz w:val="22"/>
          <w:szCs w:val="22"/>
        </w:rPr>
        <w:t>) līmenis asinīs;</w:t>
      </w:r>
    </w:p>
    <w:p w14:paraId="71C77AD4" w14:textId="77777777" w:rsidR="00295A97" w:rsidRPr="00F07E88" w:rsidRDefault="00295A97" w:rsidP="00295A97">
      <w:pPr>
        <w:ind w:left="720" w:hanging="720"/>
        <w:jc w:val="both"/>
        <w:rPr>
          <w:sz w:val="22"/>
          <w:szCs w:val="22"/>
        </w:rPr>
      </w:pPr>
      <w:r w:rsidRPr="00F07E88">
        <w:rPr>
          <w:sz w:val="22"/>
          <w:szCs w:val="22"/>
        </w:rPr>
        <w:t>•</w:t>
      </w:r>
      <w:r w:rsidRPr="00F07E88">
        <w:rPr>
          <w:sz w:val="22"/>
          <w:szCs w:val="22"/>
        </w:rPr>
        <w:tab/>
        <w:t>asins ķīmiskā sastāva, asins šūnu vai trombocītu skaita pārmaiņas (asinsanalīžu rezultātu novirzes).</w:t>
      </w:r>
    </w:p>
    <w:p w14:paraId="0CC01041" w14:textId="77777777" w:rsidR="00295A97" w:rsidRPr="00F07E88" w:rsidRDefault="00295A97" w:rsidP="00295A97">
      <w:pPr>
        <w:jc w:val="both"/>
        <w:rPr>
          <w:sz w:val="22"/>
          <w:szCs w:val="22"/>
        </w:rPr>
      </w:pPr>
      <w:r w:rsidRPr="00F07E88">
        <w:rPr>
          <w:sz w:val="22"/>
          <w:szCs w:val="22"/>
        </w:rPr>
        <w:t>•</w:t>
      </w:r>
      <w:r w:rsidRPr="00F07E88">
        <w:rPr>
          <w:sz w:val="22"/>
          <w:szCs w:val="22"/>
        </w:rPr>
        <w:tab/>
        <w:t>nierakmeņi;</w:t>
      </w:r>
    </w:p>
    <w:p w14:paraId="3F3C3D31" w14:textId="00774AB2" w:rsidR="00295A97" w:rsidRDefault="00295A97" w:rsidP="00295A97">
      <w:pPr>
        <w:jc w:val="both"/>
        <w:rPr>
          <w:sz w:val="22"/>
          <w:szCs w:val="22"/>
        </w:rPr>
      </w:pPr>
      <w:r w:rsidRPr="00F07E88">
        <w:rPr>
          <w:sz w:val="22"/>
          <w:szCs w:val="22"/>
        </w:rPr>
        <w:t>•</w:t>
      </w:r>
      <w:r w:rsidRPr="00F07E88">
        <w:rPr>
          <w:sz w:val="22"/>
          <w:szCs w:val="22"/>
        </w:rPr>
        <w:tab/>
        <w:t>erekcijas traucējumi</w:t>
      </w:r>
      <w:r w:rsidR="00DB0092">
        <w:rPr>
          <w:sz w:val="22"/>
          <w:szCs w:val="22"/>
        </w:rPr>
        <w:t>;</w:t>
      </w:r>
    </w:p>
    <w:p w14:paraId="0A3007FD" w14:textId="278B11A9" w:rsidR="00DB0092" w:rsidRPr="00DB0092" w:rsidRDefault="00DB0092" w:rsidP="00F7669E">
      <w:pPr>
        <w:ind w:left="709" w:hanging="709"/>
        <w:jc w:val="both"/>
        <w:rPr>
          <w:sz w:val="22"/>
          <w:szCs w:val="22"/>
        </w:rPr>
      </w:pPr>
      <w:r w:rsidRPr="00DB0092">
        <w:rPr>
          <w:sz w:val="22"/>
          <w:szCs w:val="22"/>
        </w:rPr>
        <w:t xml:space="preserve">• </w:t>
      </w:r>
      <w:r>
        <w:rPr>
          <w:sz w:val="22"/>
          <w:szCs w:val="22"/>
        </w:rPr>
        <w:tab/>
      </w:r>
      <w:r w:rsidRPr="00DB0092">
        <w:rPr>
          <w:sz w:val="22"/>
          <w:szCs w:val="22"/>
        </w:rPr>
        <w:t>pavājināta vairogdziedzera darbība</w:t>
      </w:r>
      <w:r>
        <w:rPr>
          <w:sz w:val="22"/>
          <w:szCs w:val="22"/>
        </w:rPr>
        <w:t>;</w:t>
      </w:r>
    </w:p>
    <w:p w14:paraId="6FAF2370" w14:textId="4549990F" w:rsidR="00DB0092" w:rsidRPr="00DB0092" w:rsidRDefault="00DB0092" w:rsidP="00F7669E">
      <w:pPr>
        <w:ind w:left="709" w:hanging="709"/>
        <w:jc w:val="both"/>
        <w:rPr>
          <w:sz w:val="22"/>
          <w:szCs w:val="22"/>
        </w:rPr>
      </w:pPr>
      <w:r w:rsidRPr="00DB0092">
        <w:rPr>
          <w:sz w:val="22"/>
          <w:szCs w:val="22"/>
        </w:rPr>
        <w:t xml:space="preserve">• </w:t>
      </w:r>
      <w:r>
        <w:rPr>
          <w:sz w:val="22"/>
          <w:szCs w:val="22"/>
        </w:rPr>
        <w:tab/>
      </w:r>
      <w:r w:rsidRPr="00DB0092">
        <w:rPr>
          <w:sz w:val="22"/>
          <w:szCs w:val="22"/>
        </w:rPr>
        <w:t>neskaidra redze, redzes pārmaiņas</w:t>
      </w:r>
      <w:r>
        <w:rPr>
          <w:sz w:val="22"/>
          <w:szCs w:val="22"/>
        </w:rPr>
        <w:t>;</w:t>
      </w:r>
    </w:p>
    <w:p w14:paraId="2CEF782C" w14:textId="1A322FB6" w:rsidR="00DB0092" w:rsidRPr="00DB0092" w:rsidRDefault="00DB0092" w:rsidP="00F7669E">
      <w:pPr>
        <w:ind w:left="709" w:hanging="709"/>
        <w:jc w:val="both"/>
        <w:rPr>
          <w:sz w:val="22"/>
          <w:szCs w:val="22"/>
        </w:rPr>
      </w:pPr>
      <w:r w:rsidRPr="00DB0092">
        <w:rPr>
          <w:sz w:val="22"/>
          <w:szCs w:val="22"/>
        </w:rPr>
        <w:t xml:space="preserve">• </w:t>
      </w:r>
      <w:r>
        <w:rPr>
          <w:sz w:val="22"/>
          <w:szCs w:val="22"/>
        </w:rPr>
        <w:tab/>
      </w:r>
      <w:r w:rsidRPr="00DB0092">
        <w:rPr>
          <w:sz w:val="22"/>
          <w:szCs w:val="22"/>
        </w:rPr>
        <w:t>troksnis ausīs</w:t>
      </w:r>
      <w:r>
        <w:rPr>
          <w:sz w:val="22"/>
          <w:szCs w:val="22"/>
        </w:rPr>
        <w:t>;</w:t>
      </w:r>
    </w:p>
    <w:p w14:paraId="79E20CD1" w14:textId="590A68E4" w:rsidR="00DB0092" w:rsidRPr="00DB0092" w:rsidRDefault="00DB0092" w:rsidP="00F7669E">
      <w:pPr>
        <w:ind w:left="709" w:hanging="709"/>
        <w:jc w:val="both"/>
        <w:rPr>
          <w:sz w:val="22"/>
          <w:szCs w:val="22"/>
        </w:rPr>
      </w:pPr>
      <w:r w:rsidRPr="00DB0092">
        <w:rPr>
          <w:sz w:val="22"/>
          <w:szCs w:val="22"/>
        </w:rPr>
        <w:t xml:space="preserve">• </w:t>
      </w:r>
      <w:r>
        <w:rPr>
          <w:sz w:val="22"/>
          <w:szCs w:val="22"/>
        </w:rPr>
        <w:tab/>
      </w:r>
      <w:r w:rsidRPr="00DB0092">
        <w:rPr>
          <w:sz w:val="22"/>
          <w:szCs w:val="22"/>
        </w:rPr>
        <w:t>iesnas</w:t>
      </w:r>
      <w:r>
        <w:rPr>
          <w:sz w:val="22"/>
          <w:szCs w:val="22"/>
        </w:rPr>
        <w:t>;</w:t>
      </w:r>
    </w:p>
    <w:p w14:paraId="7012B026" w14:textId="7F3C4708" w:rsidR="00DB0092" w:rsidRPr="00DB0092" w:rsidRDefault="00DB0092" w:rsidP="00F7669E">
      <w:pPr>
        <w:ind w:left="709" w:hanging="709"/>
        <w:jc w:val="both"/>
        <w:rPr>
          <w:sz w:val="22"/>
          <w:szCs w:val="22"/>
        </w:rPr>
      </w:pPr>
      <w:r w:rsidRPr="00DB0092">
        <w:rPr>
          <w:sz w:val="22"/>
          <w:szCs w:val="22"/>
        </w:rPr>
        <w:t xml:space="preserve">• </w:t>
      </w:r>
      <w:r>
        <w:rPr>
          <w:sz w:val="22"/>
          <w:szCs w:val="22"/>
        </w:rPr>
        <w:tab/>
      </w:r>
      <w:r w:rsidRPr="00DB0092">
        <w:rPr>
          <w:sz w:val="22"/>
          <w:szCs w:val="22"/>
        </w:rPr>
        <w:t>čūlas mutes dobumā</w:t>
      </w:r>
      <w:r>
        <w:rPr>
          <w:sz w:val="22"/>
          <w:szCs w:val="22"/>
        </w:rPr>
        <w:t>;</w:t>
      </w:r>
    </w:p>
    <w:p w14:paraId="17FC9652" w14:textId="79207FB1" w:rsidR="00DB0092" w:rsidRPr="00DB0092" w:rsidRDefault="00DB0092" w:rsidP="00F7669E">
      <w:pPr>
        <w:ind w:left="709" w:hanging="709"/>
        <w:jc w:val="both"/>
        <w:rPr>
          <w:sz w:val="22"/>
          <w:szCs w:val="22"/>
        </w:rPr>
      </w:pPr>
      <w:r w:rsidRPr="00DB0092">
        <w:rPr>
          <w:sz w:val="22"/>
          <w:szCs w:val="22"/>
        </w:rPr>
        <w:t xml:space="preserve">• </w:t>
      </w:r>
      <w:r>
        <w:rPr>
          <w:sz w:val="22"/>
          <w:szCs w:val="22"/>
        </w:rPr>
        <w:tab/>
      </w:r>
      <w:r w:rsidRPr="00DB0092">
        <w:rPr>
          <w:sz w:val="22"/>
          <w:szCs w:val="22"/>
        </w:rPr>
        <w:t>aizkuņģa dziedzera iekaisums: bieži simptomi ir sāpes vēderā, slikta dūša un vemšana</w:t>
      </w:r>
      <w:r>
        <w:rPr>
          <w:sz w:val="22"/>
          <w:szCs w:val="22"/>
        </w:rPr>
        <w:t>;</w:t>
      </w:r>
    </w:p>
    <w:p w14:paraId="501F8CA6" w14:textId="101985F0" w:rsidR="00DB0092" w:rsidRPr="00DB0092" w:rsidRDefault="00DB0092" w:rsidP="00F7669E">
      <w:pPr>
        <w:ind w:left="709" w:hanging="709"/>
        <w:jc w:val="both"/>
        <w:rPr>
          <w:sz w:val="22"/>
          <w:szCs w:val="22"/>
        </w:rPr>
      </w:pPr>
      <w:r w:rsidRPr="00DB0092">
        <w:rPr>
          <w:sz w:val="22"/>
          <w:szCs w:val="22"/>
        </w:rPr>
        <w:t xml:space="preserve">• </w:t>
      </w:r>
      <w:r>
        <w:rPr>
          <w:sz w:val="22"/>
          <w:szCs w:val="22"/>
        </w:rPr>
        <w:tab/>
      </w:r>
      <w:r w:rsidRPr="00DB0092">
        <w:rPr>
          <w:sz w:val="22"/>
          <w:szCs w:val="22"/>
        </w:rPr>
        <w:t>neatliekama urinācijas tieksme</w:t>
      </w:r>
      <w:r>
        <w:rPr>
          <w:sz w:val="22"/>
          <w:szCs w:val="22"/>
        </w:rPr>
        <w:t>;</w:t>
      </w:r>
    </w:p>
    <w:p w14:paraId="6563935F" w14:textId="63E05F1F" w:rsidR="00DB0092" w:rsidRPr="00DB0092" w:rsidRDefault="00DB0092" w:rsidP="00F7669E">
      <w:pPr>
        <w:ind w:left="709" w:hanging="709"/>
        <w:jc w:val="both"/>
        <w:rPr>
          <w:sz w:val="22"/>
          <w:szCs w:val="22"/>
        </w:rPr>
      </w:pPr>
      <w:r w:rsidRPr="00DB0092">
        <w:rPr>
          <w:sz w:val="22"/>
          <w:szCs w:val="22"/>
        </w:rPr>
        <w:t xml:space="preserve">• </w:t>
      </w:r>
      <w:r>
        <w:rPr>
          <w:sz w:val="22"/>
          <w:szCs w:val="22"/>
        </w:rPr>
        <w:tab/>
      </w:r>
      <w:r w:rsidRPr="00DB0092">
        <w:rPr>
          <w:sz w:val="22"/>
          <w:szCs w:val="22"/>
        </w:rPr>
        <w:t>sāpes</w:t>
      </w:r>
      <w:r>
        <w:rPr>
          <w:sz w:val="22"/>
          <w:szCs w:val="22"/>
        </w:rPr>
        <w:t>;</w:t>
      </w:r>
    </w:p>
    <w:p w14:paraId="38197FE6" w14:textId="3DCEC8E6" w:rsidR="00DB0092" w:rsidRPr="00DB0092" w:rsidRDefault="00DB0092" w:rsidP="00F7669E">
      <w:pPr>
        <w:ind w:left="709" w:hanging="709"/>
        <w:jc w:val="both"/>
        <w:rPr>
          <w:sz w:val="22"/>
          <w:szCs w:val="22"/>
        </w:rPr>
      </w:pPr>
      <w:r w:rsidRPr="00DB0092">
        <w:rPr>
          <w:sz w:val="22"/>
          <w:szCs w:val="22"/>
        </w:rPr>
        <w:t xml:space="preserve">• </w:t>
      </w:r>
      <w:r>
        <w:rPr>
          <w:sz w:val="22"/>
          <w:szCs w:val="22"/>
        </w:rPr>
        <w:tab/>
      </w:r>
      <w:r w:rsidRPr="00DB0092">
        <w:rPr>
          <w:sz w:val="22"/>
          <w:szCs w:val="22"/>
        </w:rPr>
        <w:t>slikta pašsajūta</w:t>
      </w:r>
      <w:r>
        <w:rPr>
          <w:sz w:val="22"/>
          <w:szCs w:val="22"/>
        </w:rPr>
        <w:t>;</w:t>
      </w:r>
    </w:p>
    <w:p w14:paraId="454C72F8" w14:textId="7E9DBD01" w:rsidR="00DB0092" w:rsidRPr="00DB0092" w:rsidRDefault="00DB0092" w:rsidP="00F7669E">
      <w:pPr>
        <w:ind w:left="709" w:hanging="709"/>
        <w:jc w:val="both"/>
        <w:rPr>
          <w:sz w:val="22"/>
          <w:szCs w:val="22"/>
        </w:rPr>
      </w:pPr>
      <w:r w:rsidRPr="00DB0092">
        <w:rPr>
          <w:sz w:val="22"/>
          <w:szCs w:val="22"/>
        </w:rPr>
        <w:t xml:space="preserve">• </w:t>
      </w:r>
      <w:r>
        <w:rPr>
          <w:sz w:val="22"/>
          <w:szCs w:val="22"/>
        </w:rPr>
        <w:tab/>
      </w:r>
      <w:r w:rsidRPr="00DB0092">
        <w:rPr>
          <w:sz w:val="22"/>
          <w:szCs w:val="22"/>
        </w:rPr>
        <w:t>paaugstināts INR</w:t>
      </w:r>
      <w:r>
        <w:rPr>
          <w:sz w:val="22"/>
          <w:szCs w:val="22"/>
        </w:rPr>
        <w:t>;</w:t>
      </w:r>
    </w:p>
    <w:p w14:paraId="20E37AD3" w14:textId="1ACC7F82" w:rsidR="00DB0092" w:rsidRPr="00DB0092" w:rsidRDefault="00DB0092" w:rsidP="00F7669E">
      <w:pPr>
        <w:ind w:left="709" w:hanging="709"/>
        <w:jc w:val="both"/>
        <w:rPr>
          <w:sz w:val="22"/>
          <w:szCs w:val="22"/>
        </w:rPr>
      </w:pPr>
      <w:r w:rsidRPr="00DB0092">
        <w:rPr>
          <w:sz w:val="22"/>
          <w:szCs w:val="22"/>
        </w:rPr>
        <w:t xml:space="preserve">• </w:t>
      </w:r>
      <w:r>
        <w:rPr>
          <w:sz w:val="22"/>
          <w:szCs w:val="22"/>
        </w:rPr>
        <w:tab/>
      </w:r>
      <w:r w:rsidRPr="00DB0092">
        <w:rPr>
          <w:sz w:val="22"/>
          <w:szCs w:val="22"/>
        </w:rPr>
        <w:t>sasitums</w:t>
      </w:r>
      <w:r>
        <w:rPr>
          <w:sz w:val="22"/>
          <w:szCs w:val="22"/>
        </w:rPr>
        <w:t>;</w:t>
      </w:r>
    </w:p>
    <w:p w14:paraId="3E0B03A2" w14:textId="2AE7F305" w:rsidR="00DB0092" w:rsidRPr="00F07E88" w:rsidRDefault="00DB0092" w:rsidP="00F7669E">
      <w:pPr>
        <w:ind w:left="709" w:hanging="709"/>
        <w:jc w:val="both"/>
        <w:rPr>
          <w:sz w:val="22"/>
          <w:szCs w:val="22"/>
        </w:rPr>
      </w:pPr>
      <w:r w:rsidRPr="00DB0092">
        <w:rPr>
          <w:sz w:val="22"/>
          <w:szCs w:val="22"/>
        </w:rPr>
        <w:t xml:space="preserve">• </w:t>
      </w:r>
      <w:r>
        <w:rPr>
          <w:sz w:val="22"/>
          <w:szCs w:val="22"/>
        </w:rPr>
        <w:tab/>
      </w:r>
      <w:r w:rsidRPr="00DB0092">
        <w:rPr>
          <w:sz w:val="22"/>
          <w:szCs w:val="22"/>
        </w:rPr>
        <w:t>lūpu pietūkums</w:t>
      </w:r>
      <w:r>
        <w:rPr>
          <w:sz w:val="22"/>
          <w:szCs w:val="22"/>
        </w:rPr>
        <w:t>.</w:t>
      </w:r>
    </w:p>
    <w:p w14:paraId="050467C2" w14:textId="77777777" w:rsidR="00295A97" w:rsidRPr="00F07E88" w:rsidRDefault="00295A97" w:rsidP="00295A97">
      <w:pPr>
        <w:jc w:val="both"/>
        <w:rPr>
          <w:sz w:val="22"/>
          <w:szCs w:val="22"/>
        </w:rPr>
      </w:pPr>
    </w:p>
    <w:p w14:paraId="150D209F" w14:textId="77777777" w:rsidR="00295A97" w:rsidRPr="00F07E88" w:rsidRDefault="00295A97" w:rsidP="00295A97">
      <w:pPr>
        <w:jc w:val="both"/>
        <w:rPr>
          <w:sz w:val="22"/>
          <w:szCs w:val="22"/>
        </w:rPr>
      </w:pPr>
      <w:r w:rsidRPr="00F07E88">
        <w:rPr>
          <w:b/>
          <w:sz w:val="22"/>
          <w:szCs w:val="22"/>
        </w:rPr>
        <w:t>Retas blakusparādības (var rasties ne vairāk kā vienam no 1000 cilvēkiem):</w:t>
      </w:r>
    </w:p>
    <w:p w14:paraId="33A92E82" w14:textId="77777777" w:rsidR="00295A97" w:rsidRPr="00F07E88" w:rsidRDefault="00295A97" w:rsidP="00295A97">
      <w:pPr>
        <w:ind w:left="720" w:hanging="720"/>
        <w:jc w:val="both"/>
        <w:rPr>
          <w:sz w:val="22"/>
          <w:szCs w:val="22"/>
        </w:rPr>
      </w:pPr>
      <w:r w:rsidRPr="00F07E88">
        <w:rPr>
          <w:sz w:val="22"/>
          <w:szCs w:val="22"/>
        </w:rPr>
        <w:t>•</w:t>
      </w:r>
      <w:r w:rsidRPr="00F07E88">
        <w:rPr>
          <w:sz w:val="22"/>
          <w:szCs w:val="22"/>
        </w:rPr>
        <w:tab/>
        <w:t>muskuļu bojājumi, kas retos gadījumos var būt nopietni. Ir iespējami muskuļu darbības traucējumi, īpaši tad, ja Jums vienlaikus ir slikta pašsajūta vai augsta temperatūra (šīs parādības var izraisīt patoloģiska muskuļu noārdīšanās). Ja Jums ir muskuļu sāpes, jutīgums vai vājums, nekavējoties sazinieties ar savu ārstu;</w:t>
      </w:r>
    </w:p>
    <w:p w14:paraId="7C69F449" w14:textId="7B793014" w:rsidR="00295A97" w:rsidRPr="00F07E88" w:rsidRDefault="00295A97" w:rsidP="00295A97">
      <w:pPr>
        <w:ind w:left="720" w:hanging="720"/>
        <w:jc w:val="both"/>
        <w:rPr>
          <w:sz w:val="22"/>
          <w:szCs w:val="22"/>
        </w:rPr>
      </w:pPr>
      <w:r w:rsidRPr="00F07E88">
        <w:rPr>
          <w:sz w:val="22"/>
          <w:szCs w:val="22"/>
        </w:rPr>
        <w:lastRenderedPageBreak/>
        <w:t>•</w:t>
      </w:r>
      <w:r w:rsidRPr="00F07E88">
        <w:rPr>
          <w:sz w:val="22"/>
          <w:szCs w:val="22"/>
        </w:rPr>
        <w:tab/>
        <w:t>stipra ādas dziļāko slāņu tūska, īpaši ap acīm vai dzimumorgāniem vai plaukstu, pēdu vai mēles tūska kopā ar pēkšņi apgrūtinātu elpošanu;</w:t>
      </w:r>
    </w:p>
    <w:p w14:paraId="07CD842B" w14:textId="77777777" w:rsidR="00295A97" w:rsidRPr="00F07E88" w:rsidRDefault="00295A97" w:rsidP="00295A97">
      <w:pPr>
        <w:ind w:left="720" w:hanging="720"/>
        <w:jc w:val="both"/>
        <w:rPr>
          <w:sz w:val="22"/>
          <w:szCs w:val="22"/>
        </w:rPr>
      </w:pPr>
      <w:r w:rsidRPr="00F07E88">
        <w:rPr>
          <w:sz w:val="22"/>
          <w:szCs w:val="22"/>
        </w:rPr>
        <w:t>•</w:t>
      </w:r>
      <w:r w:rsidRPr="00F07E88">
        <w:rPr>
          <w:sz w:val="22"/>
          <w:szCs w:val="22"/>
        </w:rPr>
        <w:tab/>
        <w:t>stiprs drudzis kopā ar masalām līdzīgiem ādas izsitumiem, limfmezglu un aknu palielināšanos, hepatītu (pat aknu mazspēju) un balto asins šūnu skaita palielināšanos (leikocitozi kopā ar eozinofīliju vai bez tās);</w:t>
      </w:r>
    </w:p>
    <w:p w14:paraId="72540B9B" w14:textId="0A706B1B" w:rsidR="00295A97" w:rsidRPr="00F07E88" w:rsidRDefault="00295A97" w:rsidP="00295A97">
      <w:pPr>
        <w:ind w:left="720" w:hanging="720"/>
        <w:jc w:val="both"/>
        <w:rPr>
          <w:sz w:val="22"/>
          <w:szCs w:val="22"/>
        </w:rPr>
      </w:pPr>
      <w:r w:rsidRPr="00F07E88">
        <w:rPr>
          <w:sz w:val="22"/>
          <w:szCs w:val="22"/>
        </w:rPr>
        <w:t>•</w:t>
      </w:r>
      <w:r w:rsidRPr="00F07E88">
        <w:rPr>
          <w:sz w:val="22"/>
          <w:szCs w:val="22"/>
        </w:rPr>
        <w:tab/>
        <w:t>dažādu formu izsitumi (piemēram, ar baltiem plankumiem, ar pūslīšiem, ar strutainiem pūslīšiem, ar ādas zvīņošanos, ar masalām līdzīgiem izsitumiem), plaša eritēma, nekroze un bulloza epidermas un gļotādu atslāņošanās, kas izraisa ādas lobīšanos un, iespējams, sepsi (Stīvensa-Džonsona sindroms un (vai) toksiska epidermas nekrolīze);</w:t>
      </w:r>
    </w:p>
    <w:p w14:paraId="1D4E3D09" w14:textId="77777777" w:rsidR="00295A97" w:rsidRPr="00F07E88" w:rsidRDefault="00295A97" w:rsidP="00295A97">
      <w:pPr>
        <w:jc w:val="both"/>
        <w:rPr>
          <w:sz w:val="22"/>
          <w:szCs w:val="22"/>
        </w:rPr>
      </w:pPr>
      <w:r w:rsidRPr="00F07E88">
        <w:rPr>
          <w:sz w:val="22"/>
          <w:szCs w:val="22"/>
        </w:rPr>
        <w:t>•</w:t>
      </w:r>
      <w:r w:rsidRPr="00F07E88">
        <w:rPr>
          <w:sz w:val="22"/>
          <w:szCs w:val="22"/>
        </w:rPr>
        <w:tab/>
        <w:t>nervozitāte;</w:t>
      </w:r>
    </w:p>
    <w:p w14:paraId="5D884255" w14:textId="77777777" w:rsidR="00295A97" w:rsidRPr="00F07E88" w:rsidRDefault="00295A97" w:rsidP="00295A97">
      <w:pPr>
        <w:jc w:val="both"/>
        <w:rPr>
          <w:sz w:val="22"/>
          <w:szCs w:val="22"/>
        </w:rPr>
      </w:pPr>
      <w:r w:rsidRPr="00F07E88">
        <w:rPr>
          <w:sz w:val="22"/>
          <w:szCs w:val="22"/>
        </w:rPr>
        <w:t>•</w:t>
      </w:r>
      <w:r w:rsidRPr="00F07E88">
        <w:rPr>
          <w:sz w:val="22"/>
          <w:szCs w:val="22"/>
        </w:rPr>
        <w:tab/>
        <w:t>slāpju sajūta;</w:t>
      </w:r>
    </w:p>
    <w:p w14:paraId="35C26C0C" w14:textId="262BB649" w:rsidR="00295A97" w:rsidRPr="00F07E88" w:rsidRDefault="00295A97" w:rsidP="00295A97">
      <w:pPr>
        <w:jc w:val="both"/>
        <w:rPr>
          <w:sz w:val="22"/>
          <w:szCs w:val="22"/>
        </w:rPr>
      </w:pPr>
      <w:r w:rsidRPr="00F07E88">
        <w:rPr>
          <w:sz w:val="22"/>
          <w:szCs w:val="22"/>
        </w:rPr>
        <w:t>•</w:t>
      </w:r>
      <w:r w:rsidRPr="00F07E88">
        <w:rPr>
          <w:sz w:val="22"/>
          <w:szCs w:val="22"/>
        </w:rPr>
        <w:tab/>
        <w:t xml:space="preserve">ķermeņa masas samazināšanās, lielāka ēstgriba, nekontrolējams ēstgribas zudums </w:t>
      </w:r>
      <w:r w:rsidRPr="00F07E88">
        <w:rPr>
          <w:sz w:val="22"/>
          <w:szCs w:val="22"/>
        </w:rPr>
        <w:tab/>
        <w:t>(anoreksija);</w:t>
      </w:r>
    </w:p>
    <w:p w14:paraId="79064F30" w14:textId="74168252" w:rsidR="00295A97" w:rsidRPr="00F07E88" w:rsidRDefault="00295A97" w:rsidP="00295A97">
      <w:pPr>
        <w:jc w:val="both"/>
        <w:rPr>
          <w:sz w:val="22"/>
          <w:szCs w:val="22"/>
        </w:rPr>
      </w:pPr>
      <w:r w:rsidRPr="00F07E88">
        <w:rPr>
          <w:sz w:val="22"/>
          <w:szCs w:val="22"/>
        </w:rPr>
        <w:t>•</w:t>
      </w:r>
      <w:r w:rsidRPr="00F07E88">
        <w:rPr>
          <w:sz w:val="22"/>
          <w:szCs w:val="22"/>
        </w:rPr>
        <w:tab/>
        <w:t>patoloģiski mazs asins šūnu (balto vai sarkano asins šūnu vai trombocītu) skaits;</w:t>
      </w:r>
    </w:p>
    <w:p w14:paraId="0218D25D" w14:textId="77777777" w:rsidR="00295A97" w:rsidRPr="00F07E88" w:rsidRDefault="00295A97" w:rsidP="00295A97">
      <w:pPr>
        <w:ind w:left="720" w:hanging="720"/>
        <w:jc w:val="both"/>
        <w:rPr>
          <w:sz w:val="22"/>
          <w:szCs w:val="22"/>
        </w:rPr>
      </w:pPr>
      <w:r w:rsidRPr="00F07E88">
        <w:rPr>
          <w:sz w:val="22"/>
          <w:szCs w:val="22"/>
        </w:rPr>
        <w:t>•</w:t>
      </w:r>
      <w:r w:rsidRPr="00F07E88">
        <w:rPr>
          <w:sz w:val="22"/>
          <w:szCs w:val="22"/>
        </w:rPr>
        <w:tab/>
        <w:t>nieru iekaisuma (tubulointersticiāla nefrīta) izraisītas izvadītā urīna daudzuma pārmaiņas vai samazināšanās;</w:t>
      </w:r>
    </w:p>
    <w:p w14:paraId="0D4AD8E2" w14:textId="77777777" w:rsidR="00295A97" w:rsidRPr="00F07E88" w:rsidRDefault="00295A97" w:rsidP="00295A97">
      <w:pPr>
        <w:jc w:val="both"/>
        <w:rPr>
          <w:sz w:val="22"/>
          <w:szCs w:val="22"/>
        </w:rPr>
      </w:pPr>
      <w:r w:rsidRPr="00F07E88">
        <w:rPr>
          <w:sz w:val="22"/>
          <w:szCs w:val="22"/>
        </w:rPr>
        <w:t>•</w:t>
      </w:r>
      <w:r w:rsidRPr="00F07E88">
        <w:rPr>
          <w:sz w:val="22"/>
          <w:szCs w:val="22"/>
        </w:rPr>
        <w:tab/>
        <w:t>aknu iekaisums (hepatīts);</w:t>
      </w:r>
    </w:p>
    <w:p w14:paraId="0B6F1832" w14:textId="77777777" w:rsidR="00295A97" w:rsidRPr="00F07E88" w:rsidRDefault="00295A97" w:rsidP="00295A97">
      <w:pPr>
        <w:jc w:val="both"/>
        <w:rPr>
          <w:sz w:val="22"/>
          <w:szCs w:val="22"/>
        </w:rPr>
      </w:pPr>
      <w:r w:rsidRPr="00F07E88">
        <w:rPr>
          <w:sz w:val="22"/>
          <w:szCs w:val="22"/>
        </w:rPr>
        <w:t>•</w:t>
      </w:r>
      <w:r w:rsidRPr="00F07E88">
        <w:rPr>
          <w:sz w:val="22"/>
          <w:szCs w:val="22"/>
        </w:rPr>
        <w:tab/>
        <w:t>dzeltena ādas krāsa (dzelte);</w:t>
      </w:r>
    </w:p>
    <w:p w14:paraId="42282164" w14:textId="08A7A0F4" w:rsidR="00DB0092" w:rsidRDefault="00295A97" w:rsidP="00295A97">
      <w:pPr>
        <w:jc w:val="both"/>
        <w:rPr>
          <w:sz w:val="22"/>
          <w:szCs w:val="22"/>
        </w:rPr>
      </w:pPr>
      <w:r w:rsidRPr="00F07E88">
        <w:rPr>
          <w:sz w:val="22"/>
          <w:szCs w:val="22"/>
        </w:rPr>
        <w:t>•</w:t>
      </w:r>
      <w:r w:rsidRPr="00F07E88">
        <w:rPr>
          <w:sz w:val="22"/>
          <w:szCs w:val="22"/>
        </w:rPr>
        <w:tab/>
      </w:r>
      <w:r w:rsidR="00DB0092" w:rsidRPr="00DB0092">
        <w:rPr>
          <w:sz w:val="22"/>
          <w:szCs w:val="22"/>
        </w:rPr>
        <w:t>urīnpūšļa iekaisums</w:t>
      </w:r>
      <w:r w:rsidR="00DB0092">
        <w:rPr>
          <w:sz w:val="22"/>
          <w:szCs w:val="22"/>
        </w:rPr>
        <w:t>;</w:t>
      </w:r>
    </w:p>
    <w:p w14:paraId="3FFFE236" w14:textId="0AAA5625" w:rsidR="00295A97" w:rsidRPr="00F7669E" w:rsidRDefault="00295A97" w:rsidP="00F7669E">
      <w:pPr>
        <w:pStyle w:val="ListParagraph"/>
        <w:numPr>
          <w:ilvl w:val="0"/>
          <w:numId w:val="6"/>
        </w:numPr>
        <w:spacing w:after="0" w:line="240" w:lineRule="auto"/>
        <w:ind w:left="0" w:firstLine="0"/>
        <w:jc w:val="both"/>
        <w:rPr>
          <w:rFonts w:ascii="Times New Roman" w:hAnsi="Times New Roman"/>
        </w:rPr>
      </w:pPr>
      <w:r w:rsidRPr="00F7669E">
        <w:rPr>
          <w:rFonts w:ascii="Times New Roman" w:hAnsi="Times New Roman"/>
        </w:rPr>
        <w:t>aknu bojājumi;</w:t>
      </w:r>
    </w:p>
    <w:p w14:paraId="7F1679B0" w14:textId="77777777" w:rsidR="00E45CBB" w:rsidRDefault="00295A97" w:rsidP="00E45CBB">
      <w:pPr>
        <w:jc w:val="both"/>
        <w:rPr>
          <w:sz w:val="22"/>
          <w:szCs w:val="22"/>
        </w:rPr>
      </w:pPr>
      <w:r w:rsidRPr="00F07E88">
        <w:rPr>
          <w:sz w:val="22"/>
          <w:szCs w:val="22"/>
        </w:rPr>
        <w:t>•</w:t>
      </w:r>
      <w:r w:rsidRPr="00F07E88">
        <w:rPr>
          <w:sz w:val="22"/>
          <w:szCs w:val="22"/>
        </w:rPr>
        <w:tab/>
        <w:t>paaugstināts kreatīnfosfokināzes līmenis asinīs (liecina par muskuļu bojājumu)</w:t>
      </w:r>
      <w:r w:rsidR="00E45CBB">
        <w:rPr>
          <w:sz w:val="22"/>
          <w:szCs w:val="22"/>
        </w:rPr>
        <w:t>;</w:t>
      </w:r>
    </w:p>
    <w:p w14:paraId="56961B11" w14:textId="058F6C03" w:rsidR="00295A97" w:rsidRPr="00F7669E" w:rsidRDefault="00E45CBB" w:rsidP="00F7669E">
      <w:pPr>
        <w:pStyle w:val="ListParagraph"/>
        <w:numPr>
          <w:ilvl w:val="0"/>
          <w:numId w:val="3"/>
        </w:numPr>
        <w:spacing w:after="0"/>
        <w:ind w:left="0" w:firstLine="0"/>
        <w:jc w:val="both"/>
      </w:pPr>
      <w:r>
        <w:rPr>
          <w:rFonts w:ascii="Times New Roman" w:hAnsi="Times New Roman"/>
        </w:rPr>
        <w:t>pēkšņa kardiāla nāve</w:t>
      </w:r>
      <w:r w:rsidR="007754BE">
        <w:rPr>
          <w:rFonts w:ascii="Times New Roman" w:hAnsi="Times New Roman"/>
        </w:rPr>
        <w:t>;</w:t>
      </w:r>
    </w:p>
    <w:p w14:paraId="6D451133" w14:textId="3216BB80"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mazs sarkano asinsķermenīšu skaits (anēmija)</w:t>
      </w:r>
      <w:r>
        <w:rPr>
          <w:rFonts w:ascii="Times New Roman" w:hAnsi="Times New Roman"/>
        </w:rPr>
        <w:t>;</w:t>
      </w:r>
    </w:p>
    <w:p w14:paraId="0DB1C884" w14:textId="4B8491EF"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depresija</w:t>
      </w:r>
      <w:r>
        <w:rPr>
          <w:rFonts w:ascii="Times New Roman" w:hAnsi="Times New Roman"/>
        </w:rPr>
        <w:t>;</w:t>
      </w:r>
    </w:p>
    <w:p w14:paraId="78663482" w14:textId="39962241"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miega traucējumi</w:t>
      </w:r>
      <w:r>
        <w:rPr>
          <w:rFonts w:ascii="Times New Roman" w:hAnsi="Times New Roman"/>
        </w:rPr>
        <w:t>;</w:t>
      </w:r>
    </w:p>
    <w:p w14:paraId="03F96727" w14:textId="1652A573"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garšas sajūtas zudums</w:t>
      </w:r>
      <w:r>
        <w:rPr>
          <w:rFonts w:ascii="Times New Roman" w:hAnsi="Times New Roman"/>
        </w:rPr>
        <w:t>;</w:t>
      </w:r>
    </w:p>
    <w:p w14:paraId="11F6E377" w14:textId="0F8CAF27"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dedzinoša sajūta</w:t>
      </w:r>
      <w:r>
        <w:rPr>
          <w:rFonts w:ascii="Times New Roman" w:hAnsi="Times New Roman"/>
        </w:rPr>
        <w:t>;</w:t>
      </w:r>
    </w:p>
    <w:p w14:paraId="47810AB8" w14:textId="6EB4CE11"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vertigo</w:t>
      </w:r>
      <w:r>
        <w:rPr>
          <w:rFonts w:ascii="Times New Roman" w:hAnsi="Times New Roman"/>
        </w:rPr>
        <w:t>;</w:t>
      </w:r>
    </w:p>
    <w:p w14:paraId="3C85216A" w14:textId="6341FBAA"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cirkulators kolapss</w:t>
      </w:r>
      <w:r>
        <w:rPr>
          <w:rFonts w:ascii="Times New Roman" w:hAnsi="Times New Roman"/>
        </w:rPr>
        <w:t>;</w:t>
      </w:r>
    </w:p>
    <w:p w14:paraId="5A5FC0EA" w14:textId="1B329ABB"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plaušu infekcija (pneimonija)</w:t>
      </w:r>
      <w:r>
        <w:rPr>
          <w:rFonts w:ascii="Times New Roman" w:hAnsi="Times New Roman"/>
        </w:rPr>
        <w:t>;</w:t>
      </w:r>
    </w:p>
    <w:p w14:paraId="2678AFF2" w14:textId="7F3A1896"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čūlas mutes dobumā, mutes dobuma iekaisums</w:t>
      </w:r>
      <w:r>
        <w:rPr>
          <w:rFonts w:ascii="Times New Roman" w:hAnsi="Times New Roman"/>
        </w:rPr>
        <w:t>;</w:t>
      </w:r>
    </w:p>
    <w:p w14:paraId="7F028FB5" w14:textId="76C9000D"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kuņģa-zarnu trakta perforācija</w:t>
      </w:r>
      <w:r>
        <w:rPr>
          <w:rFonts w:ascii="Times New Roman" w:hAnsi="Times New Roman"/>
        </w:rPr>
        <w:t>;</w:t>
      </w:r>
    </w:p>
    <w:p w14:paraId="205006D2" w14:textId="441F7E38"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rotatoru manžetes sindroms</w:t>
      </w:r>
      <w:r>
        <w:rPr>
          <w:rFonts w:ascii="Times New Roman" w:hAnsi="Times New Roman"/>
        </w:rPr>
        <w:t>;</w:t>
      </w:r>
    </w:p>
    <w:p w14:paraId="392267B4" w14:textId="1D5CA346"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reimatiska polimialģija</w:t>
      </w:r>
      <w:r>
        <w:rPr>
          <w:rFonts w:ascii="Times New Roman" w:hAnsi="Times New Roman"/>
        </w:rPr>
        <w:t>;</w:t>
      </w:r>
    </w:p>
    <w:p w14:paraId="77F12DD1" w14:textId="3D70032B"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karstuma sajūta</w:t>
      </w:r>
      <w:r>
        <w:rPr>
          <w:rFonts w:ascii="Times New Roman" w:hAnsi="Times New Roman"/>
        </w:rPr>
        <w:t>;</w:t>
      </w:r>
    </w:p>
    <w:p w14:paraId="6EFD6312" w14:textId="51740543" w:rsidR="007754BE" w:rsidRPr="00F7669E" w:rsidRDefault="007754BE" w:rsidP="00F7669E">
      <w:pPr>
        <w:pStyle w:val="ListParagraph"/>
        <w:numPr>
          <w:ilvl w:val="0"/>
          <w:numId w:val="3"/>
        </w:numPr>
        <w:spacing w:after="0" w:line="240" w:lineRule="auto"/>
        <w:ind w:left="0" w:firstLine="0"/>
        <w:jc w:val="both"/>
        <w:rPr>
          <w:rFonts w:ascii="Times New Roman" w:hAnsi="Times New Roman"/>
        </w:rPr>
      </w:pPr>
      <w:r w:rsidRPr="00F7669E">
        <w:rPr>
          <w:rFonts w:ascii="Times New Roman" w:hAnsi="Times New Roman"/>
        </w:rPr>
        <w:t>pēkšņs redzes zudums artērijas aizsprostošanās dēļ acī.</w:t>
      </w:r>
    </w:p>
    <w:p w14:paraId="5799523C" w14:textId="77777777" w:rsidR="00295A97" w:rsidRPr="00F07E88" w:rsidRDefault="00295A97" w:rsidP="00E45CBB">
      <w:pPr>
        <w:jc w:val="both"/>
        <w:rPr>
          <w:sz w:val="22"/>
          <w:szCs w:val="22"/>
        </w:rPr>
      </w:pPr>
    </w:p>
    <w:p w14:paraId="262493C2" w14:textId="77777777" w:rsidR="00295A97" w:rsidRPr="00F07E88" w:rsidRDefault="00295A97" w:rsidP="00295A97">
      <w:pPr>
        <w:numPr>
          <w:ilvl w:val="12"/>
          <w:numId w:val="0"/>
        </w:numPr>
        <w:outlineLvl w:val="0"/>
        <w:rPr>
          <w:b/>
          <w:sz w:val="22"/>
          <w:szCs w:val="22"/>
        </w:rPr>
      </w:pPr>
      <w:r w:rsidRPr="00F07E88">
        <w:rPr>
          <w:b/>
          <w:sz w:val="22"/>
          <w:szCs w:val="22"/>
        </w:rPr>
        <w:t>Ziņošana par blakusparādībām</w:t>
      </w:r>
    </w:p>
    <w:p w14:paraId="64454CDF" w14:textId="77777777" w:rsidR="000D2E80" w:rsidRPr="00F07E88" w:rsidRDefault="00295A97" w:rsidP="00295A97">
      <w:pPr>
        <w:jc w:val="both"/>
        <w:rPr>
          <w:color w:val="000000"/>
          <w:sz w:val="22"/>
          <w:szCs w:val="22"/>
        </w:rPr>
      </w:pPr>
      <w:r w:rsidRPr="00F07E88">
        <w:rPr>
          <w:sz w:val="22"/>
          <w:szCs w:val="22"/>
        </w:rPr>
        <w:t xml:space="preserve">Ja Jums rodas jebkādas blakusparādības, konsultējieties ar ārstu vai farmaceitu. Tas attiecas arī uz iespējamajām blakusparādībām, kas nav minētas šajā instrukcijā. Jūs varat ziņot par blakusparādībām arī tieši </w:t>
      </w:r>
      <w:r w:rsidR="000D2E80" w:rsidRPr="00F07E88">
        <w:rPr>
          <w:color w:val="000000"/>
          <w:sz w:val="22"/>
          <w:szCs w:val="22"/>
        </w:rPr>
        <w:t xml:space="preserve">Zāļu valsts aģentūrai, Jersikas ielā 15, Rīgā, LV 1003. Tīmekļa vietne: </w:t>
      </w:r>
      <w:hyperlink r:id="rId10" w:history="1">
        <w:r w:rsidR="000D2E80" w:rsidRPr="00F07E88">
          <w:rPr>
            <w:color w:val="233B72"/>
            <w:sz w:val="22"/>
            <w:szCs w:val="22"/>
            <w:u w:val="single"/>
          </w:rPr>
          <w:t>www.zva.gov.lv</w:t>
        </w:r>
      </w:hyperlink>
      <w:r w:rsidR="000D2E80" w:rsidRPr="00F07E88">
        <w:rPr>
          <w:color w:val="000000"/>
          <w:sz w:val="22"/>
          <w:szCs w:val="22"/>
        </w:rPr>
        <w:t xml:space="preserve">. </w:t>
      </w:r>
    </w:p>
    <w:p w14:paraId="51A2E738" w14:textId="0F90AD52" w:rsidR="00295A97" w:rsidRPr="00F07E88" w:rsidRDefault="000D2E80" w:rsidP="00295A97">
      <w:pPr>
        <w:jc w:val="both"/>
        <w:rPr>
          <w:sz w:val="22"/>
          <w:szCs w:val="22"/>
        </w:rPr>
      </w:pPr>
      <w:r w:rsidRPr="00F07E88">
        <w:rPr>
          <w:color w:val="000000"/>
          <w:sz w:val="22"/>
          <w:szCs w:val="22"/>
        </w:rPr>
        <w:t>Ziņojot par blakusparādībām, Jūs varat palīdzēt nodrošināt daudz plašāku informāciju par šo zāļu drošumu</w:t>
      </w:r>
      <w:r w:rsidR="00690218" w:rsidRPr="00F07E88">
        <w:rPr>
          <w:color w:val="000000"/>
          <w:sz w:val="22"/>
          <w:szCs w:val="22"/>
        </w:rPr>
        <w:t>.</w:t>
      </w:r>
    </w:p>
    <w:p w14:paraId="718D31DF" w14:textId="77777777" w:rsidR="00295A97" w:rsidRPr="00F07E88" w:rsidRDefault="00295A97" w:rsidP="00295A97">
      <w:pPr>
        <w:jc w:val="both"/>
        <w:rPr>
          <w:sz w:val="22"/>
          <w:szCs w:val="22"/>
        </w:rPr>
      </w:pPr>
    </w:p>
    <w:p w14:paraId="50BF32BE" w14:textId="77777777" w:rsidR="00295A97" w:rsidRPr="00F07E88" w:rsidRDefault="00295A97" w:rsidP="00295A97">
      <w:pPr>
        <w:jc w:val="both"/>
        <w:rPr>
          <w:sz w:val="22"/>
          <w:szCs w:val="22"/>
        </w:rPr>
      </w:pPr>
    </w:p>
    <w:p w14:paraId="520A913E" w14:textId="77777777" w:rsidR="00295A97" w:rsidRPr="00F07E88" w:rsidRDefault="00295A97" w:rsidP="00295A97">
      <w:pPr>
        <w:ind w:left="567" w:hanging="567"/>
        <w:jc w:val="both"/>
        <w:rPr>
          <w:sz w:val="22"/>
          <w:szCs w:val="22"/>
        </w:rPr>
      </w:pPr>
      <w:r w:rsidRPr="00F07E88">
        <w:rPr>
          <w:b/>
          <w:sz w:val="22"/>
          <w:szCs w:val="22"/>
        </w:rPr>
        <w:t>5.</w:t>
      </w:r>
      <w:r w:rsidRPr="00F07E88">
        <w:rPr>
          <w:b/>
          <w:sz w:val="22"/>
          <w:szCs w:val="22"/>
        </w:rPr>
        <w:tab/>
        <w:t xml:space="preserve">Kā uzglabāt </w:t>
      </w:r>
      <w:r w:rsidR="008B0ED3" w:rsidRPr="00F07E88">
        <w:rPr>
          <w:b/>
          <w:sz w:val="22"/>
          <w:szCs w:val="22"/>
        </w:rPr>
        <w:t>Druniler</w:t>
      </w:r>
    </w:p>
    <w:p w14:paraId="7A72D8C7" w14:textId="77777777" w:rsidR="00295A97" w:rsidRPr="00F07E88" w:rsidRDefault="00295A97" w:rsidP="00295A97">
      <w:pPr>
        <w:pStyle w:val="ListParagraph"/>
        <w:spacing w:after="0" w:line="240" w:lineRule="auto"/>
        <w:ind w:left="0"/>
        <w:jc w:val="both"/>
        <w:rPr>
          <w:rFonts w:ascii="Times New Roman" w:hAnsi="Times New Roman"/>
        </w:rPr>
      </w:pPr>
    </w:p>
    <w:p w14:paraId="22F341A8" w14:textId="77777777" w:rsidR="00295A97" w:rsidRPr="00F07E88" w:rsidRDefault="00295A97" w:rsidP="0061262D">
      <w:pPr>
        <w:jc w:val="both"/>
        <w:rPr>
          <w:sz w:val="22"/>
          <w:szCs w:val="22"/>
        </w:rPr>
      </w:pPr>
      <w:r w:rsidRPr="00F07E88">
        <w:rPr>
          <w:sz w:val="22"/>
          <w:szCs w:val="22"/>
        </w:rPr>
        <w:t>Uzglabāt šīs zāles bērniem neredzamā un nepieejamā vietā.</w:t>
      </w:r>
    </w:p>
    <w:p w14:paraId="6F29EACE" w14:textId="77777777" w:rsidR="00E45CBB" w:rsidRDefault="00E45CBB" w:rsidP="0061262D">
      <w:pPr>
        <w:jc w:val="both"/>
        <w:rPr>
          <w:sz w:val="22"/>
          <w:szCs w:val="22"/>
        </w:rPr>
      </w:pPr>
    </w:p>
    <w:p w14:paraId="692A8B24" w14:textId="66FEB507" w:rsidR="00295A97" w:rsidRPr="00F07E88" w:rsidRDefault="00295A97" w:rsidP="0061262D">
      <w:pPr>
        <w:jc w:val="both"/>
        <w:rPr>
          <w:sz w:val="22"/>
          <w:szCs w:val="22"/>
        </w:rPr>
      </w:pPr>
      <w:r w:rsidRPr="00F07E88">
        <w:rPr>
          <w:sz w:val="22"/>
          <w:szCs w:val="22"/>
        </w:rPr>
        <w:t xml:space="preserve">Nelietot šīs zāles pēc derīguma termiņa beigām, kas norādīts uz kastītes un blistera </w:t>
      </w:r>
      <w:r w:rsidR="000D2E80" w:rsidRPr="00F07E88">
        <w:rPr>
          <w:sz w:val="22"/>
          <w:szCs w:val="22"/>
        </w:rPr>
        <w:t xml:space="preserve">pēc </w:t>
      </w:r>
      <w:r w:rsidRPr="00F07E88">
        <w:rPr>
          <w:sz w:val="22"/>
          <w:szCs w:val="22"/>
        </w:rPr>
        <w:t>“EXP”. Derīguma termiņš attiecas uz norādītā mēneša pēdējo dienu.</w:t>
      </w:r>
    </w:p>
    <w:p w14:paraId="00211EBF" w14:textId="77777777" w:rsidR="00E45CBB" w:rsidRDefault="00E45CBB" w:rsidP="0061262D">
      <w:pPr>
        <w:jc w:val="both"/>
        <w:rPr>
          <w:sz w:val="22"/>
          <w:szCs w:val="22"/>
        </w:rPr>
      </w:pPr>
    </w:p>
    <w:p w14:paraId="2028DE5D" w14:textId="0F8BC56A" w:rsidR="00295A97" w:rsidRPr="00F07E88" w:rsidRDefault="00295A97" w:rsidP="0061262D">
      <w:pPr>
        <w:jc w:val="both"/>
        <w:rPr>
          <w:sz w:val="22"/>
          <w:szCs w:val="22"/>
        </w:rPr>
      </w:pPr>
      <w:r w:rsidRPr="00F07E88">
        <w:rPr>
          <w:sz w:val="22"/>
          <w:szCs w:val="22"/>
        </w:rPr>
        <w:lastRenderedPageBreak/>
        <w:t>Šīm zālēm nav nepieciešami īpaši uzglabāšanas apstākļi.</w:t>
      </w:r>
    </w:p>
    <w:p w14:paraId="5AE75A0B" w14:textId="77777777" w:rsidR="00295A97" w:rsidRPr="00F07E88" w:rsidRDefault="00295A97" w:rsidP="00295A97">
      <w:pPr>
        <w:jc w:val="both"/>
        <w:rPr>
          <w:sz w:val="22"/>
          <w:szCs w:val="22"/>
        </w:rPr>
      </w:pPr>
    </w:p>
    <w:p w14:paraId="7876440A" w14:textId="77777777" w:rsidR="00295A97" w:rsidRPr="00F07E88" w:rsidRDefault="00295A97" w:rsidP="00295A97">
      <w:pPr>
        <w:jc w:val="both"/>
        <w:rPr>
          <w:sz w:val="22"/>
          <w:szCs w:val="22"/>
        </w:rPr>
      </w:pPr>
      <w:r w:rsidRPr="00F07E88">
        <w:rPr>
          <w:sz w:val="22"/>
          <w:szCs w:val="22"/>
        </w:rPr>
        <w:t>Neizmetiet zāles kanalizācijā vai sadzīves atkritumos. Vaicājiet farmaceitam, kā izmest zāles, kuras vairs nelietojat. Šie pasākumi palīdzēs aizsargāt apkārtējo vidi.</w:t>
      </w:r>
    </w:p>
    <w:p w14:paraId="6C1D30FC" w14:textId="77777777" w:rsidR="00295A97" w:rsidRPr="00F07E88" w:rsidRDefault="00295A97" w:rsidP="00295A97">
      <w:pPr>
        <w:pStyle w:val="ListParagraph"/>
        <w:spacing w:after="0" w:line="240" w:lineRule="auto"/>
        <w:ind w:left="0"/>
        <w:jc w:val="both"/>
        <w:rPr>
          <w:rFonts w:ascii="Times New Roman" w:hAnsi="Times New Roman"/>
        </w:rPr>
      </w:pPr>
    </w:p>
    <w:p w14:paraId="36ED2F67" w14:textId="77777777" w:rsidR="00295A97" w:rsidRPr="00F07E88" w:rsidRDefault="00295A97" w:rsidP="00295A97">
      <w:pPr>
        <w:pStyle w:val="ListParagraph"/>
        <w:spacing w:after="0" w:line="240" w:lineRule="auto"/>
        <w:ind w:left="0"/>
        <w:jc w:val="both"/>
        <w:rPr>
          <w:rFonts w:ascii="Times New Roman" w:hAnsi="Times New Roman"/>
        </w:rPr>
      </w:pPr>
    </w:p>
    <w:p w14:paraId="444065FF" w14:textId="77777777" w:rsidR="00295A97" w:rsidRPr="00F07E88" w:rsidRDefault="00295A97" w:rsidP="00295A97">
      <w:pPr>
        <w:ind w:left="567" w:hanging="567"/>
        <w:jc w:val="both"/>
        <w:rPr>
          <w:sz w:val="22"/>
          <w:szCs w:val="22"/>
        </w:rPr>
      </w:pPr>
      <w:r w:rsidRPr="00F07E88">
        <w:rPr>
          <w:b/>
          <w:sz w:val="22"/>
          <w:szCs w:val="22"/>
        </w:rPr>
        <w:t>6.</w:t>
      </w:r>
      <w:r w:rsidRPr="00F07E88">
        <w:rPr>
          <w:b/>
          <w:sz w:val="22"/>
          <w:szCs w:val="22"/>
        </w:rPr>
        <w:tab/>
        <w:t>Iepakojuma saturs un cita informācija</w:t>
      </w:r>
    </w:p>
    <w:p w14:paraId="7595D0D5" w14:textId="77777777" w:rsidR="00295A97" w:rsidRPr="00F07E88" w:rsidRDefault="00295A97" w:rsidP="00295A97">
      <w:pPr>
        <w:jc w:val="both"/>
        <w:rPr>
          <w:b/>
          <w:sz w:val="22"/>
          <w:szCs w:val="22"/>
        </w:rPr>
      </w:pPr>
    </w:p>
    <w:p w14:paraId="0F797C7C" w14:textId="77777777" w:rsidR="00295A97" w:rsidRPr="005765B8" w:rsidRDefault="00295A97" w:rsidP="00040E57">
      <w:pPr>
        <w:rPr>
          <w:b/>
          <w:sz w:val="22"/>
          <w:szCs w:val="22"/>
        </w:rPr>
      </w:pPr>
      <w:r w:rsidRPr="002B36D3">
        <w:rPr>
          <w:b/>
          <w:sz w:val="22"/>
          <w:szCs w:val="22"/>
        </w:rPr>
        <w:t xml:space="preserve">Ko </w:t>
      </w:r>
      <w:r w:rsidR="008B0ED3" w:rsidRPr="002B36D3">
        <w:rPr>
          <w:b/>
          <w:sz w:val="22"/>
          <w:szCs w:val="22"/>
        </w:rPr>
        <w:t>Druniler</w:t>
      </w:r>
      <w:r w:rsidRPr="002B36D3">
        <w:rPr>
          <w:b/>
          <w:sz w:val="22"/>
          <w:szCs w:val="22"/>
        </w:rPr>
        <w:t xml:space="preserve"> satur</w:t>
      </w:r>
    </w:p>
    <w:p w14:paraId="2983AFDC" w14:textId="01F29D36" w:rsidR="008F4480" w:rsidRPr="0061262D" w:rsidRDefault="00295A97" w:rsidP="0061262D">
      <w:pPr>
        <w:pStyle w:val="ListParagraph"/>
        <w:numPr>
          <w:ilvl w:val="0"/>
          <w:numId w:val="1"/>
        </w:numPr>
        <w:spacing w:after="0" w:line="240" w:lineRule="auto"/>
        <w:ind w:left="567" w:hanging="567"/>
        <w:rPr>
          <w:rFonts w:ascii="Times New Roman" w:hAnsi="Times New Roman"/>
        </w:rPr>
      </w:pPr>
      <w:r w:rsidRPr="0061262D">
        <w:rPr>
          <w:rFonts w:ascii="Times New Roman" w:hAnsi="Times New Roman"/>
        </w:rPr>
        <w:t>Aktīvā viela ir febuksostats.</w:t>
      </w:r>
    </w:p>
    <w:p w14:paraId="2785147D" w14:textId="5BA8FE73" w:rsidR="008F4480" w:rsidRPr="0061262D" w:rsidRDefault="008F4480" w:rsidP="0061262D">
      <w:pPr>
        <w:pStyle w:val="ListParagraph"/>
        <w:spacing w:after="0" w:line="240" w:lineRule="auto"/>
        <w:ind w:left="567" w:hanging="567"/>
        <w:rPr>
          <w:rFonts w:ascii="Times New Roman" w:hAnsi="Times New Roman"/>
          <w:i/>
        </w:rPr>
      </w:pPr>
      <w:r w:rsidRPr="0061262D">
        <w:rPr>
          <w:rFonts w:ascii="Times New Roman" w:hAnsi="Times New Roman"/>
          <w:i/>
        </w:rPr>
        <w:tab/>
      </w:r>
      <w:r w:rsidR="008B0ED3" w:rsidRPr="0061262D">
        <w:rPr>
          <w:rFonts w:ascii="Times New Roman" w:hAnsi="Times New Roman"/>
          <w:i/>
        </w:rPr>
        <w:t>Druniler</w:t>
      </w:r>
      <w:r w:rsidR="00295A97" w:rsidRPr="0061262D">
        <w:rPr>
          <w:rFonts w:ascii="Times New Roman" w:hAnsi="Times New Roman"/>
          <w:i/>
        </w:rPr>
        <w:t xml:space="preserve"> 80 mg apvalkotās tabletes </w:t>
      </w:r>
    </w:p>
    <w:p w14:paraId="1CCB6E07" w14:textId="02D95B38" w:rsidR="008F4480" w:rsidRPr="0061262D" w:rsidRDefault="008F4480" w:rsidP="0061262D">
      <w:pPr>
        <w:pStyle w:val="ListParagraph"/>
        <w:spacing w:after="0" w:line="240" w:lineRule="auto"/>
        <w:ind w:left="567" w:hanging="567"/>
        <w:rPr>
          <w:rFonts w:ascii="Times New Roman" w:hAnsi="Times New Roman"/>
        </w:rPr>
      </w:pPr>
      <w:r w:rsidRPr="0061262D">
        <w:rPr>
          <w:rFonts w:ascii="Times New Roman" w:hAnsi="Times New Roman"/>
        </w:rPr>
        <w:tab/>
      </w:r>
      <w:r w:rsidR="00295A97" w:rsidRPr="0061262D">
        <w:rPr>
          <w:rFonts w:ascii="Times New Roman" w:hAnsi="Times New Roman"/>
        </w:rPr>
        <w:t xml:space="preserve">Katra apvalkotā tablete </w:t>
      </w:r>
      <w:r w:rsidR="00A440EF" w:rsidRPr="0061262D">
        <w:rPr>
          <w:rFonts w:ascii="Times New Roman" w:hAnsi="Times New Roman"/>
        </w:rPr>
        <w:t xml:space="preserve">(tablete) </w:t>
      </w:r>
      <w:r w:rsidR="00295A97" w:rsidRPr="0061262D">
        <w:rPr>
          <w:rFonts w:ascii="Times New Roman" w:hAnsi="Times New Roman"/>
        </w:rPr>
        <w:t xml:space="preserve">satur 80 mg febuksostata (hemihidrāta </w:t>
      </w:r>
      <w:r w:rsidR="000D2E80" w:rsidRPr="0061262D">
        <w:rPr>
          <w:rFonts w:ascii="Times New Roman" w:hAnsi="Times New Roman"/>
        </w:rPr>
        <w:t>veidā</w:t>
      </w:r>
      <w:r w:rsidR="00295A97" w:rsidRPr="0061262D">
        <w:rPr>
          <w:rFonts w:ascii="Times New Roman" w:hAnsi="Times New Roman"/>
        </w:rPr>
        <w:t>).</w:t>
      </w:r>
    </w:p>
    <w:p w14:paraId="24D916B9" w14:textId="5A64BB7E" w:rsidR="008F4480" w:rsidRPr="0061262D" w:rsidRDefault="008F4480" w:rsidP="0061262D">
      <w:pPr>
        <w:pStyle w:val="ListParagraph"/>
        <w:spacing w:after="0" w:line="240" w:lineRule="auto"/>
        <w:ind w:left="567" w:hanging="567"/>
        <w:rPr>
          <w:rFonts w:ascii="Times New Roman" w:hAnsi="Times New Roman"/>
          <w:i/>
        </w:rPr>
      </w:pPr>
      <w:r w:rsidRPr="0061262D">
        <w:rPr>
          <w:rFonts w:ascii="Times New Roman" w:hAnsi="Times New Roman"/>
          <w:i/>
        </w:rPr>
        <w:tab/>
      </w:r>
      <w:r w:rsidR="008B0ED3" w:rsidRPr="0061262D">
        <w:rPr>
          <w:rFonts w:ascii="Times New Roman" w:hAnsi="Times New Roman"/>
          <w:i/>
        </w:rPr>
        <w:t>Druniler</w:t>
      </w:r>
      <w:r w:rsidR="00295A97" w:rsidRPr="0061262D">
        <w:rPr>
          <w:rFonts w:ascii="Times New Roman" w:hAnsi="Times New Roman"/>
          <w:i/>
        </w:rPr>
        <w:t xml:space="preserve"> 120 mg apvalkotās tabletes </w:t>
      </w:r>
    </w:p>
    <w:p w14:paraId="2749A424" w14:textId="6579A7B0" w:rsidR="00295A97" w:rsidRPr="0061262D" w:rsidRDefault="008F4480" w:rsidP="0061262D">
      <w:pPr>
        <w:pStyle w:val="ListParagraph"/>
        <w:spacing w:after="0" w:line="240" w:lineRule="auto"/>
        <w:ind w:left="567" w:hanging="567"/>
        <w:rPr>
          <w:rFonts w:ascii="Times New Roman" w:hAnsi="Times New Roman"/>
        </w:rPr>
      </w:pPr>
      <w:r w:rsidRPr="0061262D">
        <w:rPr>
          <w:rFonts w:ascii="Times New Roman" w:hAnsi="Times New Roman"/>
        </w:rPr>
        <w:tab/>
      </w:r>
      <w:r w:rsidR="00295A97" w:rsidRPr="0061262D">
        <w:rPr>
          <w:rFonts w:ascii="Times New Roman" w:hAnsi="Times New Roman"/>
        </w:rPr>
        <w:t xml:space="preserve">Katra apvalkotā tablete </w:t>
      </w:r>
      <w:r w:rsidR="00A440EF" w:rsidRPr="0061262D">
        <w:rPr>
          <w:rFonts w:ascii="Times New Roman" w:hAnsi="Times New Roman"/>
        </w:rPr>
        <w:t xml:space="preserve">(tablete) </w:t>
      </w:r>
      <w:r w:rsidR="00295A97" w:rsidRPr="0061262D">
        <w:rPr>
          <w:rFonts w:ascii="Times New Roman" w:hAnsi="Times New Roman"/>
        </w:rPr>
        <w:t xml:space="preserve">satur 120 mg febuksostata (hemihidrāta </w:t>
      </w:r>
      <w:r w:rsidR="000D2E80" w:rsidRPr="0061262D">
        <w:rPr>
          <w:rFonts w:ascii="Times New Roman" w:hAnsi="Times New Roman"/>
        </w:rPr>
        <w:t>veidā</w:t>
      </w:r>
      <w:r w:rsidR="00295A97" w:rsidRPr="0061262D">
        <w:rPr>
          <w:rFonts w:ascii="Times New Roman" w:hAnsi="Times New Roman"/>
        </w:rPr>
        <w:t>).</w:t>
      </w:r>
    </w:p>
    <w:p w14:paraId="4F2AB851" w14:textId="77777777" w:rsidR="00295A97" w:rsidRPr="002B36D3" w:rsidRDefault="00295A97" w:rsidP="0061262D">
      <w:pPr>
        <w:ind w:left="567" w:hanging="567"/>
        <w:rPr>
          <w:sz w:val="22"/>
          <w:szCs w:val="22"/>
        </w:rPr>
      </w:pPr>
    </w:p>
    <w:p w14:paraId="16DB400C" w14:textId="599F00C2" w:rsidR="008F4480" w:rsidRPr="0061262D" w:rsidRDefault="00295A97" w:rsidP="0061262D">
      <w:pPr>
        <w:pStyle w:val="ListParagraph"/>
        <w:numPr>
          <w:ilvl w:val="0"/>
          <w:numId w:val="1"/>
        </w:numPr>
        <w:spacing w:after="0" w:line="240" w:lineRule="auto"/>
        <w:ind w:left="567" w:hanging="567"/>
        <w:rPr>
          <w:rFonts w:ascii="Times New Roman" w:hAnsi="Times New Roman"/>
        </w:rPr>
      </w:pPr>
      <w:r w:rsidRPr="0061262D">
        <w:rPr>
          <w:rFonts w:ascii="Times New Roman" w:hAnsi="Times New Roman"/>
        </w:rPr>
        <w:t>Citas sastāvdaļas ir:</w:t>
      </w:r>
    </w:p>
    <w:p w14:paraId="28F6DE58" w14:textId="6EBBFB8D" w:rsidR="008F4480" w:rsidRPr="0061262D" w:rsidRDefault="00295A97" w:rsidP="0061262D">
      <w:pPr>
        <w:pStyle w:val="ListParagraph"/>
        <w:spacing w:after="0" w:line="240" w:lineRule="auto"/>
        <w:ind w:left="567"/>
        <w:rPr>
          <w:rFonts w:ascii="Times New Roman" w:hAnsi="Times New Roman"/>
          <w:i/>
        </w:rPr>
      </w:pPr>
      <w:r w:rsidRPr="0061262D">
        <w:rPr>
          <w:rFonts w:ascii="Times New Roman" w:hAnsi="Times New Roman"/>
          <w:i/>
        </w:rPr>
        <w:t xml:space="preserve">Tabletes kodols: </w:t>
      </w:r>
    </w:p>
    <w:p w14:paraId="3C675A18" w14:textId="1D666873" w:rsidR="008F4480" w:rsidRPr="0061262D" w:rsidRDefault="00185478" w:rsidP="0061262D">
      <w:pPr>
        <w:pStyle w:val="ListParagraph"/>
        <w:spacing w:after="0" w:line="240" w:lineRule="auto"/>
        <w:ind w:left="567"/>
        <w:rPr>
          <w:rFonts w:ascii="Times New Roman" w:hAnsi="Times New Roman"/>
        </w:rPr>
      </w:pPr>
      <w:r w:rsidRPr="0061262D">
        <w:rPr>
          <w:rFonts w:ascii="Times New Roman" w:hAnsi="Times New Roman"/>
        </w:rPr>
        <w:t>L</w:t>
      </w:r>
      <w:r w:rsidR="00295A97" w:rsidRPr="0061262D">
        <w:rPr>
          <w:rFonts w:ascii="Times New Roman" w:hAnsi="Times New Roman"/>
        </w:rPr>
        <w:t>aktozes monohidrāts, mikrokristāliska celuloze (E</w:t>
      </w:r>
      <w:r w:rsidR="008F4480" w:rsidRPr="0061262D">
        <w:rPr>
          <w:rFonts w:ascii="Times New Roman" w:hAnsi="Times New Roman"/>
        </w:rPr>
        <w:t xml:space="preserve"> </w:t>
      </w:r>
      <w:r w:rsidR="00295A97" w:rsidRPr="0061262D">
        <w:rPr>
          <w:rFonts w:ascii="Times New Roman" w:hAnsi="Times New Roman"/>
        </w:rPr>
        <w:t>460), hidroksipropilceluloze (E</w:t>
      </w:r>
      <w:r w:rsidR="008F4480" w:rsidRPr="0061262D">
        <w:rPr>
          <w:rFonts w:ascii="Times New Roman" w:hAnsi="Times New Roman"/>
        </w:rPr>
        <w:t xml:space="preserve"> </w:t>
      </w:r>
      <w:r w:rsidR="00295A97" w:rsidRPr="0061262D">
        <w:rPr>
          <w:rFonts w:ascii="Times New Roman" w:hAnsi="Times New Roman"/>
        </w:rPr>
        <w:t>463), kroskarmelozes nātrija sāls, koloidāls bezūdens silīcija dioksīds (E</w:t>
      </w:r>
      <w:r w:rsidR="008F4480" w:rsidRPr="0061262D">
        <w:rPr>
          <w:rFonts w:ascii="Times New Roman" w:hAnsi="Times New Roman"/>
        </w:rPr>
        <w:t xml:space="preserve"> </w:t>
      </w:r>
      <w:r w:rsidR="00295A97" w:rsidRPr="0061262D">
        <w:rPr>
          <w:rFonts w:ascii="Times New Roman" w:hAnsi="Times New Roman"/>
        </w:rPr>
        <w:t>551) un magnija stearāts (E</w:t>
      </w:r>
      <w:r w:rsidR="008F4480" w:rsidRPr="0061262D">
        <w:rPr>
          <w:rFonts w:ascii="Times New Roman" w:hAnsi="Times New Roman"/>
        </w:rPr>
        <w:t xml:space="preserve"> </w:t>
      </w:r>
      <w:r w:rsidR="00295A97" w:rsidRPr="0061262D">
        <w:rPr>
          <w:rFonts w:ascii="Times New Roman" w:hAnsi="Times New Roman"/>
        </w:rPr>
        <w:t>470b).</w:t>
      </w:r>
    </w:p>
    <w:p w14:paraId="6B60CAFA" w14:textId="33F605FA" w:rsidR="008F4480" w:rsidRPr="0061262D" w:rsidRDefault="008F4480" w:rsidP="0061262D">
      <w:pPr>
        <w:pStyle w:val="ListParagraph"/>
        <w:spacing w:after="0" w:line="240" w:lineRule="auto"/>
        <w:ind w:left="567" w:hanging="567"/>
        <w:rPr>
          <w:rFonts w:ascii="Times New Roman" w:hAnsi="Times New Roman"/>
          <w:i/>
        </w:rPr>
      </w:pPr>
      <w:r w:rsidRPr="0061262D">
        <w:rPr>
          <w:rFonts w:ascii="Times New Roman" w:hAnsi="Times New Roman"/>
          <w:i/>
        </w:rPr>
        <w:tab/>
      </w:r>
      <w:r w:rsidR="00295A97" w:rsidRPr="0061262D">
        <w:rPr>
          <w:rFonts w:ascii="Times New Roman" w:hAnsi="Times New Roman"/>
          <w:i/>
        </w:rPr>
        <w:t xml:space="preserve">Tabletes apvalks: </w:t>
      </w:r>
    </w:p>
    <w:p w14:paraId="5CB11A5C" w14:textId="48B9F6EF" w:rsidR="00295A97" w:rsidRPr="0061262D" w:rsidRDefault="00185478" w:rsidP="0061262D">
      <w:pPr>
        <w:pStyle w:val="ListParagraph"/>
        <w:spacing w:after="0" w:line="240" w:lineRule="auto"/>
        <w:ind w:left="567"/>
        <w:rPr>
          <w:rFonts w:ascii="Times New Roman" w:hAnsi="Times New Roman"/>
        </w:rPr>
      </w:pPr>
      <w:r w:rsidRPr="0061262D">
        <w:rPr>
          <w:rFonts w:ascii="Times New Roman" w:hAnsi="Times New Roman"/>
        </w:rPr>
        <w:t>P</w:t>
      </w:r>
      <w:r w:rsidR="00295A97" w:rsidRPr="0061262D">
        <w:rPr>
          <w:rFonts w:ascii="Times New Roman" w:hAnsi="Times New Roman"/>
        </w:rPr>
        <w:t>olivinilspirts (E</w:t>
      </w:r>
      <w:r w:rsidR="008F4480" w:rsidRPr="0061262D">
        <w:rPr>
          <w:rFonts w:ascii="Times New Roman" w:hAnsi="Times New Roman"/>
        </w:rPr>
        <w:t xml:space="preserve"> </w:t>
      </w:r>
      <w:r w:rsidR="00295A97" w:rsidRPr="0061262D">
        <w:rPr>
          <w:rFonts w:ascii="Times New Roman" w:hAnsi="Times New Roman"/>
        </w:rPr>
        <w:t>1203), talks (E</w:t>
      </w:r>
      <w:r w:rsidR="008F4480" w:rsidRPr="0061262D">
        <w:rPr>
          <w:rFonts w:ascii="Times New Roman" w:hAnsi="Times New Roman"/>
        </w:rPr>
        <w:t xml:space="preserve"> </w:t>
      </w:r>
      <w:r w:rsidR="00295A97" w:rsidRPr="0061262D">
        <w:rPr>
          <w:rFonts w:ascii="Times New Roman" w:hAnsi="Times New Roman"/>
        </w:rPr>
        <w:t>553b), titāna dioksīds (E</w:t>
      </w:r>
      <w:r w:rsidR="008F4480" w:rsidRPr="0061262D">
        <w:rPr>
          <w:rFonts w:ascii="Times New Roman" w:hAnsi="Times New Roman"/>
        </w:rPr>
        <w:t xml:space="preserve"> </w:t>
      </w:r>
      <w:r w:rsidR="00295A97" w:rsidRPr="0061262D">
        <w:rPr>
          <w:rFonts w:ascii="Times New Roman" w:hAnsi="Times New Roman"/>
        </w:rPr>
        <w:t>171), makrogols 3350 (E</w:t>
      </w:r>
      <w:r w:rsidR="008F4480" w:rsidRPr="0061262D">
        <w:rPr>
          <w:rFonts w:ascii="Times New Roman" w:hAnsi="Times New Roman"/>
        </w:rPr>
        <w:t xml:space="preserve"> </w:t>
      </w:r>
      <w:r w:rsidR="00295A97" w:rsidRPr="0061262D">
        <w:rPr>
          <w:rFonts w:ascii="Times New Roman" w:hAnsi="Times New Roman"/>
        </w:rPr>
        <w:t>1521), A tipa metakrilskābes un etilakrilāta kopolimērs (1:1), dzeltenais dzelzs oksīds (E</w:t>
      </w:r>
      <w:r w:rsidR="008F4480" w:rsidRPr="0061262D">
        <w:rPr>
          <w:rFonts w:ascii="Times New Roman" w:hAnsi="Times New Roman"/>
        </w:rPr>
        <w:t xml:space="preserve"> </w:t>
      </w:r>
      <w:r w:rsidR="00295A97" w:rsidRPr="0061262D">
        <w:rPr>
          <w:rFonts w:ascii="Times New Roman" w:hAnsi="Times New Roman"/>
        </w:rPr>
        <w:t>172) un nātrija hidrogēnkarbonāts (E</w:t>
      </w:r>
      <w:r w:rsidR="008F4480" w:rsidRPr="0061262D">
        <w:rPr>
          <w:rFonts w:ascii="Times New Roman" w:hAnsi="Times New Roman"/>
        </w:rPr>
        <w:t xml:space="preserve"> </w:t>
      </w:r>
      <w:r w:rsidR="00295A97" w:rsidRPr="0061262D">
        <w:rPr>
          <w:rFonts w:ascii="Times New Roman" w:hAnsi="Times New Roman"/>
        </w:rPr>
        <w:t>500(ii)).</w:t>
      </w:r>
    </w:p>
    <w:p w14:paraId="114D33FC" w14:textId="77777777" w:rsidR="00295A97" w:rsidRPr="00F07E88" w:rsidRDefault="00295A97" w:rsidP="00040E57">
      <w:pPr>
        <w:rPr>
          <w:sz w:val="22"/>
          <w:szCs w:val="22"/>
        </w:rPr>
      </w:pPr>
    </w:p>
    <w:p w14:paraId="59D007FD" w14:textId="77777777" w:rsidR="00295A97" w:rsidRPr="00F07E88" w:rsidRDefault="008B0ED3" w:rsidP="00040E57">
      <w:pPr>
        <w:rPr>
          <w:b/>
          <w:sz w:val="22"/>
          <w:szCs w:val="22"/>
        </w:rPr>
      </w:pPr>
      <w:r w:rsidRPr="00F07E88">
        <w:rPr>
          <w:b/>
          <w:sz w:val="22"/>
          <w:szCs w:val="22"/>
        </w:rPr>
        <w:t>Druniler</w:t>
      </w:r>
      <w:r w:rsidR="00295A97" w:rsidRPr="00F07E88">
        <w:rPr>
          <w:b/>
          <w:sz w:val="22"/>
          <w:szCs w:val="22"/>
        </w:rPr>
        <w:t xml:space="preserve"> ārējais izskats un iepakojums</w:t>
      </w:r>
    </w:p>
    <w:p w14:paraId="1CCF4CA7" w14:textId="77777777" w:rsidR="00295A97" w:rsidRPr="0061262D" w:rsidRDefault="008B0ED3" w:rsidP="00040E57">
      <w:pPr>
        <w:rPr>
          <w:i/>
          <w:sz w:val="22"/>
          <w:szCs w:val="22"/>
        </w:rPr>
      </w:pPr>
      <w:r w:rsidRPr="0061262D">
        <w:rPr>
          <w:i/>
          <w:sz w:val="22"/>
          <w:szCs w:val="22"/>
        </w:rPr>
        <w:t>Druniler</w:t>
      </w:r>
      <w:r w:rsidR="00295A97" w:rsidRPr="0061262D">
        <w:rPr>
          <w:i/>
          <w:sz w:val="22"/>
          <w:szCs w:val="22"/>
        </w:rPr>
        <w:t xml:space="preserve"> 80 mg apvalkotās tabletes </w:t>
      </w:r>
    </w:p>
    <w:p w14:paraId="57BC710B" w14:textId="77777777" w:rsidR="00295A97" w:rsidRPr="00F07E88" w:rsidRDefault="00295A97" w:rsidP="00040E57">
      <w:pPr>
        <w:rPr>
          <w:sz w:val="22"/>
          <w:szCs w:val="22"/>
        </w:rPr>
      </w:pPr>
      <w:r w:rsidRPr="00F07E88">
        <w:rPr>
          <w:sz w:val="22"/>
          <w:szCs w:val="22"/>
        </w:rPr>
        <w:t>Gaiši dzeltenas līdz dzeltenas</w:t>
      </w:r>
      <w:r w:rsidR="00B044F8" w:rsidRPr="00F07E88">
        <w:rPr>
          <w:sz w:val="22"/>
          <w:szCs w:val="22"/>
        </w:rPr>
        <w:t>,</w:t>
      </w:r>
      <w:r w:rsidRPr="00F07E88">
        <w:rPr>
          <w:sz w:val="22"/>
          <w:szCs w:val="22"/>
        </w:rPr>
        <w:t xml:space="preserve"> apvalkotas</w:t>
      </w:r>
      <w:r w:rsidR="00B044F8" w:rsidRPr="00F07E88">
        <w:rPr>
          <w:sz w:val="22"/>
          <w:szCs w:val="22"/>
        </w:rPr>
        <w:t>,</w:t>
      </w:r>
      <w:r w:rsidRPr="00F07E88">
        <w:rPr>
          <w:sz w:val="22"/>
          <w:szCs w:val="22"/>
        </w:rPr>
        <w:t xml:space="preserve"> kapsulas formas tabletes ar gravējumu “80” vienā pusē un gludas otrā pusē, izmērs 16,5 </w:t>
      </w:r>
      <w:r w:rsidR="00B044F8" w:rsidRPr="00F07E88">
        <w:rPr>
          <w:sz w:val="22"/>
          <w:szCs w:val="22"/>
        </w:rPr>
        <w:t xml:space="preserve">mm </w:t>
      </w:r>
      <w:r w:rsidRPr="00F07E88">
        <w:rPr>
          <w:sz w:val="22"/>
          <w:szCs w:val="22"/>
        </w:rPr>
        <w:t>x 7,0 mm</w:t>
      </w:r>
      <w:r w:rsidR="0078092E" w:rsidRPr="00F07E88">
        <w:rPr>
          <w:sz w:val="22"/>
          <w:szCs w:val="22"/>
        </w:rPr>
        <w:t>.</w:t>
      </w:r>
      <w:r w:rsidRPr="00F07E88">
        <w:rPr>
          <w:sz w:val="22"/>
          <w:szCs w:val="22"/>
        </w:rPr>
        <w:t xml:space="preserve"> </w:t>
      </w:r>
    </w:p>
    <w:p w14:paraId="73498CAF" w14:textId="77777777" w:rsidR="00295A97" w:rsidRPr="0061262D" w:rsidRDefault="008B0ED3" w:rsidP="00040E57">
      <w:pPr>
        <w:rPr>
          <w:i/>
          <w:sz w:val="22"/>
          <w:szCs w:val="22"/>
        </w:rPr>
      </w:pPr>
      <w:r w:rsidRPr="0061262D">
        <w:rPr>
          <w:i/>
          <w:sz w:val="22"/>
          <w:szCs w:val="22"/>
        </w:rPr>
        <w:t>Druniler</w:t>
      </w:r>
      <w:r w:rsidR="00295A97" w:rsidRPr="0061262D">
        <w:rPr>
          <w:i/>
          <w:sz w:val="22"/>
          <w:szCs w:val="22"/>
        </w:rPr>
        <w:t xml:space="preserve"> 120 mg apvalkotās tabletes </w:t>
      </w:r>
    </w:p>
    <w:p w14:paraId="67A6FFAC" w14:textId="77777777" w:rsidR="00295A97" w:rsidRPr="00F07E88" w:rsidRDefault="00295A97" w:rsidP="00040E57">
      <w:pPr>
        <w:rPr>
          <w:sz w:val="22"/>
          <w:szCs w:val="22"/>
        </w:rPr>
      </w:pPr>
      <w:r w:rsidRPr="00F07E88">
        <w:rPr>
          <w:sz w:val="22"/>
          <w:szCs w:val="22"/>
        </w:rPr>
        <w:t>Gaiši dzeltenas līdz dzeltenas</w:t>
      </w:r>
      <w:r w:rsidR="0078092E" w:rsidRPr="00F07E88">
        <w:rPr>
          <w:sz w:val="22"/>
          <w:szCs w:val="22"/>
        </w:rPr>
        <w:t>,</w:t>
      </w:r>
      <w:r w:rsidRPr="00F07E88">
        <w:rPr>
          <w:sz w:val="22"/>
          <w:szCs w:val="22"/>
        </w:rPr>
        <w:t xml:space="preserve"> apvalkotas</w:t>
      </w:r>
      <w:r w:rsidR="0078092E" w:rsidRPr="00F07E88">
        <w:rPr>
          <w:sz w:val="22"/>
          <w:szCs w:val="22"/>
        </w:rPr>
        <w:t>,</w:t>
      </w:r>
      <w:r w:rsidRPr="00F07E88">
        <w:rPr>
          <w:sz w:val="22"/>
          <w:szCs w:val="22"/>
        </w:rPr>
        <w:t xml:space="preserve"> kapsulas formas tabletes ar gravējumu “120” vienā pusē un gludas otrā pusē, izmērs 18,5 </w:t>
      </w:r>
      <w:r w:rsidR="0078092E" w:rsidRPr="00F07E88">
        <w:rPr>
          <w:sz w:val="22"/>
          <w:szCs w:val="22"/>
        </w:rPr>
        <w:t xml:space="preserve">mm </w:t>
      </w:r>
      <w:r w:rsidRPr="00F07E88">
        <w:rPr>
          <w:sz w:val="22"/>
          <w:szCs w:val="22"/>
        </w:rPr>
        <w:t>x 9,0 mm</w:t>
      </w:r>
      <w:r w:rsidR="0078092E" w:rsidRPr="00F07E88">
        <w:rPr>
          <w:sz w:val="22"/>
          <w:szCs w:val="22"/>
        </w:rPr>
        <w:t>.</w:t>
      </w:r>
      <w:r w:rsidRPr="00F07E88">
        <w:rPr>
          <w:sz w:val="22"/>
          <w:szCs w:val="22"/>
        </w:rPr>
        <w:t xml:space="preserve"> </w:t>
      </w:r>
    </w:p>
    <w:p w14:paraId="0CAB4B1F" w14:textId="77777777" w:rsidR="00295A97" w:rsidRPr="00F07E88" w:rsidRDefault="00295A97" w:rsidP="00040E57">
      <w:pPr>
        <w:rPr>
          <w:sz w:val="22"/>
          <w:szCs w:val="22"/>
        </w:rPr>
      </w:pPr>
    </w:p>
    <w:p w14:paraId="226D8B60" w14:textId="77777777" w:rsidR="00295A97" w:rsidRPr="00F07E88" w:rsidRDefault="008B0ED3" w:rsidP="00040E57">
      <w:pPr>
        <w:rPr>
          <w:sz w:val="22"/>
          <w:szCs w:val="22"/>
        </w:rPr>
      </w:pPr>
      <w:r w:rsidRPr="00F07E88">
        <w:rPr>
          <w:sz w:val="22"/>
          <w:szCs w:val="22"/>
        </w:rPr>
        <w:t>Druniler</w:t>
      </w:r>
      <w:r w:rsidR="00295A97" w:rsidRPr="00F07E88">
        <w:rPr>
          <w:sz w:val="22"/>
          <w:szCs w:val="22"/>
        </w:rPr>
        <w:t xml:space="preserve"> 80 mg un 120 mg apvalkotās tabletes ir iepakotas alumīnija-OPA/Al/PVH vai alumīnija-PVH/PE/PVDH blisteros.</w:t>
      </w:r>
    </w:p>
    <w:p w14:paraId="5F88B4AB" w14:textId="77777777" w:rsidR="00295A97" w:rsidRPr="00F07E88" w:rsidRDefault="008B0ED3" w:rsidP="00040E57">
      <w:pPr>
        <w:rPr>
          <w:sz w:val="22"/>
          <w:szCs w:val="22"/>
        </w:rPr>
      </w:pPr>
      <w:r w:rsidRPr="00F07E88">
        <w:rPr>
          <w:sz w:val="22"/>
          <w:szCs w:val="22"/>
        </w:rPr>
        <w:t>Druniler</w:t>
      </w:r>
      <w:r w:rsidR="00295A97" w:rsidRPr="00F07E88">
        <w:rPr>
          <w:sz w:val="22"/>
          <w:szCs w:val="22"/>
        </w:rPr>
        <w:t xml:space="preserve"> 80 mg un 120 mg ir pieejams iepakojumos pa 14, 28, 42, 56, 84 un 98 apvalkotajām tabletēm.</w:t>
      </w:r>
    </w:p>
    <w:p w14:paraId="1A87F950" w14:textId="77777777" w:rsidR="00295A97" w:rsidRPr="00F07E88" w:rsidRDefault="00295A97" w:rsidP="00040E57">
      <w:pPr>
        <w:rPr>
          <w:sz w:val="22"/>
          <w:szCs w:val="22"/>
        </w:rPr>
      </w:pPr>
    </w:p>
    <w:p w14:paraId="6D7428D5" w14:textId="77777777" w:rsidR="00295A97" w:rsidRPr="00F07E88" w:rsidRDefault="00295A97" w:rsidP="00040E57">
      <w:pPr>
        <w:rPr>
          <w:sz w:val="22"/>
          <w:szCs w:val="22"/>
        </w:rPr>
      </w:pPr>
      <w:r w:rsidRPr="00F07E88">
        <w:rPr>
          <w:sz w:val="22"/>
          <w:szCs w:val="22"/>
        </w:rPr>
        <w:t>Visi iepakojuma lielumi tirgū var nebūt pieejami.</w:t>
      </w:r>
    </w:p>
    <w:p w14:paraId="1C4F6B1E" w14:textId="77777777" w:rsidR="00295A97" w:rsidRPr="00F07E88" w:rsidRDefault="00295A97" w:rsidP="00295A97">
      <w:pPr>
        <w:jc w:val="both"/>
        <w:rPr>
          <w:sz w:val="22"/>
          <w:szCs w:val="22"/>
        </w:rPr>
      </w:pPr>
    </w:p>
    <w:p w14:paraId="2DCD1B91" w14:textId="77777777" w:rsidR="00295A97" w:rsidRPr="00F07E88" w:rsidRDefault="00295A97" w:rsidP="00295A97">
      <w:pPr>
        <w:jc w:val="both"/>
        <w:rPr>
          <w:b/>
          <w:sz w:val="22"/>
          <w:szCs w:val="22"/>
        </w:rPr>
      </w:pPr>
      <w:r w:rsidRPr="00F07E88">
        <w:rPr>
          <w:b/>
          <w:sz w:val="22"/>
          <w:szCs w:val="22"/>
        </w:rPr>
        <w:t>Reģistrācijas apliecības īpašnieks</w:t>
      </w:r>
    </w:p>
    <w:p w14:paraId="30A74FF6" w14:textId="77777777" w:rsidR="000D2E80" w:rsidRPr="00F07E88" w:rsidRDefault="000D2E80" w:rsidP="000D2E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07E88">
        <w:rPr>
          <w:sz w:val="22"/>
          <w:szCs w:val="22"/>
        </w:rPr>
        <w:t>Sandoz d.d.</w:t>
      </w:r>
    </w:p>
    <w:p w14:paraId="1DB35262" w14:textId="77777777" w:rsidR="000D2E80" w:rsidRPr="00F07E88" w:rsidRDefault="000D2E80" w:rsidP="000D2E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07E88">
        <w:rPr>
          <w:sz w:val="22"/>
          <w:szCs w:val="22"/>
        </w:rPr>
        <w:t>Verovškova 57</w:t>
      </w:r>
    </w:p>
    <w:p w14:paraId="036C2E0E" w14:textId="77777777" w:rsidR="000D2E80" w:rsidRPr="00F07E88" w:rsidRDefault="000D2E80" w:rsidP="000D2E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07E88">
        <w:rPr>
          <w:sz w:val="22"/>
          <w:szCs w:val="22"/>
        </w:rPr>
        <w:t>SI-1000 Ljubljana</w:t>
      </w:r>
    </w:p>
    <w:p w14:paraId="682F8841" w14:textId="77777777" w:rsidR="000D2E80" w:rsidRPr="00F07E88" w:rsidRDefault="000D2E80" w:rsidP="000D2E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07E88">
        <w:rPr>
          <w:sz w:val="22"/>
          <w:szCs w:val="22"/>
        </w:rPr>
        <w:t>Slovēnija</w:t>
      </w:r>
    </w:p>
    <w:p w14:paraId="028B1629" w14:textId="77777777" w:rsidR="000D2E80" w:rsidRPr="00F07E88" w:rsidRDefault="000D2E80" w:rsidP="00295A97">
      <w:pPr>
        <w:jc w:val="both"/>
        <w:rPr>
          <w:b/>
          <w:sz w:val="22"/>
          <w:szCs w:val="22"/>
        </w:rPr>
      </w:pPr>
    </w:p>
    <w:p w14:paraId="2CDDCFA1" w14:textId="0050124E" w:rsidR="00295A97" w:rsidRPr="00F07E88" w:rsidRDefault="000D2E80" w:rsidP="00295A97">
      <w:pPr>
        <w:jc w:val="both"/>
        <w:rPr>
          <w:b/>
          <w:sz w:val="22"/>
          <w:szCs w:val="22"/>
        </w:rPr>
      </w:pPr>
      <w:r w:rsidRPr="00F07E88">
        <w:rPr>
          <w:b/>
          <w:sz w:val="22"/>
          <w:szCs w:val="22"/>
        </w:rPr>
        <w:t>Ražotāj</w:t>
      </w:r>
      <w:r w:rsidR="008F4480">
        <w:rPr>
          <w:b/>
          <w:sz w:val="22"/>
          <w:szCs w:val="22"/>
        </w:rPr>
        <w:t>s</w:t>
      </w:r>
    </w:p>
    <w:p w14:paraId="547317D3" w14:textId="77777777" w:rsidR="000D2E80" w:rsidRPr="00F07E88" w:rsidRDefault="000D2E80" w:rsidP="000D2E80">
      <w:pPr>
        <w:rPr>
          <w:bCs/>
          <w:sz w:val="22"/>
          <w:szCs w:val="22"/>
          <w:lang w:eastAsia="en-US"/>
        </w:rPr>
      </w:pPr>
      <w:r w:rsidRPr="00F07E88">
        <w:rPr>
          <w:bCs/>
          <w:sz w:val="22"/>
          <w:szCs w:val="22"/>
          <w:lang w:eastAsia="en-US"/>
        </w:rPr>
        <w:t>Rontis Hellas Medical and Pharmaceutical Products S.A.</w:t>
      </w:r>
    </w:p>
    <w:p w14:paraId="5E65DD4E" w14:textId="77777777" w:rsidR="000D2E80" w:rsidRPr="00F07E88" w:rsidRDefault="000D2E80" w:rsidP="000D2E80">
      <w:pPr>
        <w:rPr>
          <w:sz w:val="22"/>
          <w:szCs w:val="22"/>
          <w:lang w:eastAsia="en-US"/>
        </w:rPr>
      </w:pPr>
      <w:r w:rsidRPr="00F07E88">
        <w:rPr>
          <w:sz w:val="22"/>
          <w:szCs w:val="22"/>
          <w:lang w:eastAsia="en-US"/>
        </w:rPr>
        <w:t>P.O. Box 3012 Larisa Industrial Area,</w:t>
      </w:r>
    </w:p>
    <w:p w14:paraId="04E7E982" w14:textId="77777777" w:rsidR="000D2E80" w:rsidRPr="00F07E88" w:rsidRDefault="000D2E80" w:rsidP="000D2E80">
      <w:pPr>
        <w:rPr>
          <w:sz w:val="22"/>
          <w:szCs w:val="22"/>
          <w:lang w:eastAsia="en-US"/>
        </w:rPr>
      </w:pPr>
      <w:r w:rsidRPr="00F07E88">
        <w:rPr>
          <w:sz w:val="22"/>
          <w:szCs w:val="22"/>
          <w:lang w:eastAsia="en-US"/>
        </w:rPr>
        <w:t>Larisa, 41004</w:t>
      </w:r>
    </w:p>
    <w:p w14:paraId="4FF5D07B" w14:textId="77777777" w:rsidR="000D2E80" w:rsidRPr="00F07E88" w:rsidRDefault="000D2E80" w:rsidP="008B0ED3">
      <w:pPr>
        <w:rPr>
          <w:sz w:val="22"/>
          <w:szCs w:val="22"/>
          <w:lang w:val="de-DE" w:eastAsia="en-US"/>
        </w:rPr>
      </w:pPr>
      <w:r w:rsidRPr="00F07E88">
        <w:rPr>
          <w:sz w:val="22"/>
          <w:szCs w:val="22"/>
          <w:lang w:val="de-DE" w:eastAsia="en-US"/>
        </w:rPr>
        <w:t>Ģrieķija</w:t>
      </w:r>
    </w:p>
    <w:p w14:paraId="244BD7A0" w14:textId="77777777" w:rsidR="000D2E80" w:rsidRPr="00F07E88" w:rsidRDefault="000D2E80" w:rsidP="00955841">
      <w:pPr>
        <w:pStyle w:val="BodyText3"/>
        <w:tabs>
          <w:tab w:val="left" w:pos="709"/>
        </w:tabs>
        <w:spacing w:after="0"/>
        <w:rPr>
          <w:sz w:val="22"/>
          <w:szCs w:val="22"/>
        </w:rPr>
      </w:pPr>
    </w:p>
    <w:p w14:paraId="0C9BDFE8" w14:textId="77777777" w:rsidR="000D2E80" w:rsidRPr="00F07E88" w:rsidRDefault="000D2E80" w:rsidP="00955841">
      <w:pPr>
        <w:pStyle w:val="BodyText3"/>
        <w:tabs>
          <w:tab w:val="left" w:pos="709"/>
        </w:tabs>
        <w:spacing w:after="0"/>
        <w:rPr>
          <w:sz w:val="22"/>
          <w:szCs w:val="22"/>
        </w:rPr>
      </w:pPr>
      <w:r w:rsidRPr="00F07E88">
        <w:rPr>
          <w:sz w:val="22"/>
          <w:szCs w:val="22"/>
        </w:rPr>
        <w:lastRenderedPageBreak/>
        <w:t>Salutas Pharma GmbH</w:t>
      </w:r>
    </w:p>
    <w:p w14:paraId="52E98565" w14:textId="77777777" w:rsidR="000D2E80" w:rsidRPr="00F07E88" w:rsidRDefault="000D2E80" w:rsidP="00955841">
      <w:pPr>
        <w:pStyle w:val="BodyText3"/>
        <w:tabs>
          <w:tab w:val="left" w:pos="709"/>
        </w:tabs>
        <w:spacing w:after="0"/>
        <w:rPr>
          <w:sz w:val="22"/>
          <w:szCs w:val="22"/>
        </w:rPr>
      </w:pPr>
      <w:r w:rsidRPr="00F07E88">
        <w:rPr>
          <w:sz w:val="22"/>
          <w:szCs w:val="22"/>
        </w:rPr>
        <w:t>Otto-von-Guericke-Allee 1, Sachsen-Anhalt</w:t>
      </w:r>
    </w:p>
    <w:p w14:paraId="63AF63C8" w14:textId="77777777" w:rsidR="000D2E80" w:rsidRPr="00F07E88" w:rsidRDefault="000D2E80" w:rsidP="00955841">
      <w:pPr>
        <w:pStyle w:val="BodyText3"/>
        <w:tabs>
          <w:tab w:val="left" w:pos="709"/>
        </w:tabs>
        <w:spacing w:after="0"/>
        <w:rPr>
          <w:sz w:val="22"/>
          <w:szCs w:val="22"/>
        </w:rPr>
      </w:pPr>
      <w:r w:rsidRPr="00F07E88">
        <w:rPr>
          <w:sz w:val="22"/>
          <w:szCs w:val="22"/>
        </w:rPr>
        <w:t>39179 Barleben</w:t>
      </w:r>
    </w:p>
    <w:p w14:paraId="5A93E5AB" w14:textId="77777777" w:rsidR="000D2E80" w:rsidRPr="00F07E88" w:rsidRDefault="000D2E80" w:rsidP="00955841">
      <w:pPr>
        <w:pStyle w:val="BodyText3"/>
        <w:tabs>
          <w:tab w:val="left" w:pos="709"/>
        </w:tabs>
        <w:spacing w:after="0"/>
        <w:rPr>
          <w:sz w:val="22"/>
          <w:szCs w:val="22"/>
        </w:rPr>
      </w:pPr>
      <w:r w:rsidRPr="00F07E88">
        <w:rPr>
          <w:sz w:val="22"/>
          <w:szCs w:val="22"/>
        </w:rPr>
        <w:t>Vācija</w:t>
      </w:r>
    </w:p>
    <w:p w14:paraId="3FD48471" w14:textId="77777777" w:rsidR="00D12DC8" w:rsidRPr="00F07E88" w:rsidRDefault="00D12DC8" w:rsidP="00955841">
      <w:pPr>
        <w:pStyle w:val="BodyText3"/>
        <w:tabs>
          <w:tab w:val="left" w:pos="709"/>
        </w:tabs>
        <w:spacing w:after="0"/>
        <w:rPr>
          <w:sz w:val="22"/>
          <w:szCs w:val="22"/>
        </w:rPr>
      </w:pPr>
    </w:p>
    <w:p w14:paraId="2AE8D551" w14:textId="77777777" w:rsidR="00D12DC8" w:rsidRPr="00F07E88" w:rsidRDefault="00D12DC8" w:rsidP="006023BF">
      <w:pPr>
        <w:pStyle w:val="BodyText3"/>
        <w:tabs>
          <w:tab w:val="left" w:pos="709"/>
        </w:tabs>
        <w:spacing w:after="0"/>
        <w:rPr>
          <w:sz w:val="22"/>
          <w:szCs w:val="22"/>
        </w:rPr>
      </w:pPr>
      <w:r w:rsidRPr="00F07E88">
        <w:rPr>
          <w:sz w:val="22"/>
          <w:szCs w:val="22"/>
        </w:rPr>
        <w:t>Lek Pharmaceuticals d.d.</w:t>
      </w:r>
    </w:p>
    <w:p w14:paraId="414C3D39" w14:textId="77777777" w:rsidR="00D12DC8" w:rsidRPr="00F07E88" w:rsidRDefault="00D12DC8" w:rsidP="006023BF">
      <w:pPr>
        <w:pStyle w:val="BodyText3"/>
        <w:tabs>
          <w:tab w:val="left" w:pos="709"/>
        </w:tabs>
        <w:spacing w:after="0"/>
        <w:rPr>
          <w:sz w:val="22"/>
          <w:szCs w:val="22"/>
        </w:rPr>
      </w:pPr>
      <w:r w:rsidRPr="00F07E88">
        <w:rPr>
          <w:sz w:val="22"/>
          <w:szCs w:val="22"/>
        </w:rPr>
        <w:t>Verovškova ulica 57</w:t>
      </w:r>
    </w:p>
    <w:p w14:paraId="24D58169" w14:textId="77777777" w:rsidR="00D12DC8" w:rsidRPr="00F07E88" w:rsidRDefault="00D12DC8" w:rsidP="006023BF">
      <w:pPr>
        <w:pStyle w:val="BodyText3"/>
        <w:tabs>
          <w:tab w:val="left" w:pos="709"/>
        </w:tabs>
        <w:spacing w:after="0"/>
        <w:rPr>
          <w:sz w:val="22"/>
          <w:szCs w:val="22"/>
        </w:rPr>
      </w:pPr>
      <w:r w:rsidRPr="00F07E88">
        <w:rPr>
          <w:sz w:val="22"/>
          <w:szCs w:val="22"/>
        </w:rPr>
        <w:t>1526 Ljubljana</w:t>
      </w:r>
    </w:p>
    <w:p w14:paraId="56E9B459" w14:textId="7ED030C0" w:rsidR="00D12DC8" w:rsidRPr="00F07E88" w:rsidRDefault="00D12DC8" w:rsidP="00D12DC8">
      <w:pPr>
        <w:pStyle w:val="BodyText3"/>
        <w:tabs>
          <w:tab w:val="left" w:pos="709"/>
        </w:tabs>
        <w:spacing w:after="0"/>
        <w:rPr>
          <w:sz w:val="22"/>
          <w:szCs w:val="22"/>
        </w:rPr>
      </w:pPr>
      <w:r w:rsidRPr="00F07E88">
        <w:rPr>
          <w:sz w:val="22"/>
          <w:szCs w:val="22"/>
        </w:rPr>
        <w:t>Slovēnija</w:t>
      </w:r>
    </w:p>
    <w:p w14:paraId="76DEAE2E" w14:textId="77777777" w:rsidR="00295A97" w:rsidRPr="00F07E88" w:rsidRDefault="00295A97" w:rsidP="00295A97">
      <w:pPr>
        <w:jc w:val="both"/>
        <w:rPr>
          <w:b/>
          <w:sz w:val="22"/>
          <w:szCs w:val="22"/>
        </w:rPr>
      </w:pPr>
    </w:p>
    <w:p w14:paraId="57CD0B7A" w14:textId="77777777" w:rsidR="00295A97" w:rsidRPr="00F07E88" w:rsidRDefault="00295A97" w:rsidP="00295A97">
      <w:pPr>
        <w:jc w:val="both"/>
        <w:rPr>
          <w:b/>
          <w:sz w:val="22"/>
          <w:szCs w:val="22"/>
        </w:rPr>
      </w:pPr>
      <w:r w:rsidRPr="00F07E88">
        <w:rPr>
          <w:b/>
          <w:sz w:val="22"/>
          <w:szCs w:val="22"/>
        </w:rPr>
        <w:t xml:space="preserve">Šīs zāles Eiropas </w:t>
      </w:r>
      <w:r w:rsidR="00906315" w:rsidRPr="00F07E88">
        <w:rPr>
          <w:b/>
          <w:sz w:val="22"/>
          <w:szCs w:val="22"/>
        </w:rPr>
        <w:t>E</w:t>
      </w:r>
      <w:r w:rsidRPr="00F07E88">
        <w:rPr>
          <w:b/>
          <w:sz w:val="22"/>
          <w:szCs w:val="22"/>
        </w:rPr>
        <w:t>konomik</w:t>
      </w:r>
      <w:r w:rsidR="00906315" w:rsidRPr="00F07E88">
        <w:rPr>
          <w:b/>
          <w:sz w:val="22"/>
          <w:szCs w:val="22"/>
        </w:rPr>
        <w:t>a</w:t>
      </w:r>
      <w:r w:rsidRPr="00F07E88">
        <w:rPr>
          <w:b/>
          <w:sz w:val="22"/>
          <w:szCs w:val="22"/>
        </w:rPr>
        <w:t>s zonas (EEZ) dalībvalstīs ir reģistrētas ar šādiem nosaukumiem</w:t>
      </w:r>
      <w:r w:rsidR="000D2E80" w:rsidRPr="00F07E88">
        <w:rPr>
          <w:b/>
          <w:sz w:val="22"/>
          <w:szCs w:val="22"/>
        </w:rPr>
        <w:t>:</w:t>
      </w:r>
    </w:p>
    <w:p w14:paraId="703E2F65" w14:textId="77777777" w:rsidR="00295A97" w:rsidRPr="00F07E88" w:rsidRDefault="008B0ED3" w:rsidP="00295A97">
      <w:pPr>
        <w:jc w:val="both"/>
        <w:rPr>
          <w:sz w:val="22"/>
          <w:szCs w:val="22"/>
        </w:rPr>
      </w:pPr>
      <w:r w:rsidRPr="00F07E88">
        <w:rPr>
          <w:sz w:val="22"/>
          <w:szCs w:val="22"/>
        </w:rPr>
        <w:t>Ungārija</w:t>
      </w:r>
      <w:r w:rsidRPr="00F07E88">
        <w:rPr>
          <w:sz w:val="22"/>
          <w:szCs w:val="22"/>
        </w:rPr>
        <w:tab/>
      </w:r>
      <w:r w:rsidRPr="00F07E88">
        <w:rPr>
          <w:rFonts w:eastAsia="TimesNewRoman"/>
          <w:sz w:val="22"/>
          <w:szCs w:val="22"/>
          <w:lang w:eastAsia="en-US"/>
        </w:rPr>
        <w:t>DRUNILER 80 mg filmtabletta</w:t>
      </w:r>
    </w:p>
    <w:p w14:paraId="1CAD1AFF" w14:textId="77777777" w:rsidR="00295A97" w:rsidRPr="00F07E88" w:rsidRDefault="008B0ED3" w:rsidP="00295A97">
      <w:pPr>
        <w:jc w:val="both"/>
        <w:rPr>
          <w:rFonts w:eastAsia="TimesNewRoman"/>
          <w:sz w:val="22"/>
          <w:szCs w:val="22"/>
          <w:lang w:eastAsia="en-US"/>
        </w:rPr>
      </w:pPr>
      <w:r w:rsidRPr="00F07E88">
        <w:rPr>
          <w:b/>
          <w:sz w:val="22"/>
          <w:szCs w:val="22"/>
        </w:rPr>
        <w:tab/>
      </w:r>
      <w:r w:rsidRPr="00F07E88">
        <w:rPr>
          <w:b/>
          <w:sz w:val="22"/>
          <w:szCs w:val="22"/>
        </w:rPr>
        <w:tab/>
      </w:r>
      <w:r w:rsidRPr="00F07E88">
        <w:rPr>
          <w:rFonts w:eastAsia="TimesNewRoman"/>
          <w:sz w:val="22"/>
          <w:szCs w:val="22"/>
          <w:lang w:eastAsia="en-US"/>
        </w:rPr>
        <w:t>DRUNILER 120 mg filmtabletta</w:t>
      </w:r>
    </w:p>
    <w:p w14:paraId="37F1724B" w14:textId="77777777" w:rsidR="008B0ED3" w:rsidRPr="00F07E88" w:rsidRDefault="008B0ED3" w:rsidP="008B0ED3">
      <w:pPr>
        <w:jc w:val="both"/>
        <w:rPr>
          <w:b/>
          <w:sz w:val="22"/>
          <w:szCs w:val="22"/>
        </w:rPr>
      </w:pPr>
      <w:r w:rsidRPr="00F07E88">
        <w:rPr>
          <w:rFonts w:eastAsia="TimesNewRoman"/>
          <w:sz w:val="22"/>
          <w:szCs w:val="22"/>
          <w:lang w:eastAsia="en-US"/>
        </w:rPr>
        <w:t>Beļģija</w:t>
      </w:r>
      <w:r w:rsidRPr="00F07E88">
        <w:rPr>
          <w:rFonts w:eastAsia="TimesNewRoman"/>
          <w:sz w:val="22"/>
          <w:szCs w:val="22"/>
          <w:lang w:eastAsia="en-US"/>
        </w:rPr>
        <w:tab/>
      </w:r>
      <w:r w:rsidRPr="00F07E88">
        <w:rPr>
          <w:rFonts w:eastAsia="TimesNewRoman"/>
          <w:sz w:val="22"/>
          <w:szCs w:val="22"/>
          <w:lang w:eastAsia="en-US"/>
        </w:rPr>
        <w:tab/>
        <w:t>Друнилер 80 mg филмирани таблетки</w:t>
      </w:r>
    </w:p>
    <w:p w14:paraId="44BA6FED" w14:textId="77777777" w:rsidR="008B0ED3" w:rsidRPr="00F07E88" w:rsidRDefault="008B0ED3" w:rsidP="00955841">
      <w:pPr>
        <w:autoSpaceDE w:val="0"/>
        <w:autoSpaceDN w:val="0"/>
        <w:adjustRightInd w:val="0"/>
        <w:ind w:left="720" w:firstLine="720"/>
        <w:rPr>
          <w:rFonts w:eastAsia="TimesNewRoman"/>
          <w:sz w:val="22"/>
          <w:szCs w:val="22"/>
          <w:lang w:eastAsia="en-US"/>
        </w:rPr>
      </w:pPr>
      <w:r w:rsidRPr="00F07E88">
        <w:rPr>
          <w:rFonts w:eastAsia="TimesNewRoman"/>
          <w:sz w:val="22"/>
          <w:szCs w:val="22"/>
          <w:lang w:eastAsia="en-US"/>
        </w:rPr>
        <w:t>Друнилер 120 mg филмирани таблетки</w:t>
      </w:r>
    </w:p>
    <w:p w14:paraId="3F64B848" w14:textId="77777777" w:rsidR="008B0ED3" w:rsidRPr="00F07E88" w:rsidRDefault="008B0ED3" w:rsidP="008B0ED3">
      <w:pPr>
        <w:autoSpaceDE w:val="0"/>
        <w:autoSpaceDN w:val="0"/>
        <w:adjustRightInd w:val="0"/>
        <w:rPr>
          <w:rFonts w:eastAsia="TimesNewRoman"/>
          <w:sz w:val="22"/>
          <w:szCs w:val="22"/>
          <w:lang w:eastAsia="en-US"/>
        </w:rPr>
      </w:pPr>
      <w:r w:rsidRPr="00F07E88">
        <w:rPr>
          <w:rFonts w:eastAsia="TimesNewRoman"/>
          <w:sz w:val="22"/>
          <w:szCs w:val="22"/>
          <w:lang w:eastAsia="en-US"/>
        </w:rPr>
        <w:t>Igaunija</w:t>
      </w:r>
      <w:r w:rsidRPr="00F07E88">
        <w:rPr>
          <w:rFonts w:eastAsia="TimesNewRoman"/>
          <w:sz w:val="22"/>
          <w:szCs w:val="22"/>
          <w:lang w:eastAsia="en-US"/>
        </w:rPr>
        <w:tab/>
        <w:t>DRUNILER</w:t>
      </w:r>
    </w:p>
    <w:p w14:paraId="15FE6C30" w14:textId="77777777" w:rsidR="008B0ED3" w:rsidRPr="00F07E88" w:rsidRDefault="008B0ED3" w:rsidP="008B0ED3">
      <w:pPr>
        <w:autoSpaceDE w:val="0"/>
        <w:autoSpaceDN w:val="0"/>
        <w:adjustRightInd w:val="0"/>
        <w:rPr>
          <w:rFonts w:eastAsia="TimesNewRoman"/>
          <w:sz w:val="22"/>
          <w:szCs w:val="22"/>
          <w:lang w:eastAsia="en-US"/>
        </w:rPr>
      </w:pPr>
      <w:r w:rsidRPr="00F07E88">
        <w:rPr>
          <w:rFonts w:eastAsia="TimesNewRoman"/>
          <w:sz w:val="22"/>
          <w:szCs w:val="22"/>
          <w:lang w:eastAsia="en-US"/>
        </w:rPr>
        <w:t>Horvātija</w:t>
      </w:r>
      <w:r w:rsidRPr="00F07E88">
        <w:rPr>
          <w:rFonts w:eastAsia="TimesNewRoman"/>
          <w:sz w:val="22"/>
          <w:szCs w:val="22"/>
          <w:lang w:eastAsia="en-US"/>
        </w:rPr>
        <w:tab/>
        <w:t>Druniler 80 mg filmom obloom o tablete</w:t>
      </w:r>
    </w:p>
    <w:p w14:paraId="5C893298" w14:textId="77777777" w:rsidR="008B0ED3" w:rsidRPr="00F07E88" w:rsidRDefault="008B0ED3" w:rsidP="00955841">
      <w:pPr>
        <w:autoSpaceDE w:val="0"/>
        <w:autoSpaceDN w:val="0"/>
        <w:adjustRightInd w:val="0"/>
        <w:ind w:left="720" w:firstLine="720"/>
        <w:rPr>
          <w:rFonts w:eastAsia="TimesNewRoman"/>
          <w:sz w:val="22"/>
          <w:szCs w:val="22"/>
          <w:lang w:eastAsia="en-US"/>
        </w:rPr>
      </w:pPr>
      <w:r w:rsidRPr="00F07E88">
        <w:rPr>
          <w:rFonts w:eastAsia="TimesNewRoman"/>
          <w:sz w:val="22"/>
          <w:szCs w:val="22"/>
          <w:lang w:eastAsia="en-US"/>
        </w:rPr>
        <w:t>Druniler 120 mg filmom obložene tablete</w:t>
      </w:r>
    </w:p>
    <w:p w14:paraId="1666E429" w14:textId="77777777" w:rsidR="008B0ED3" w:rsidRPr="00F07E88" w:rsidRDefault="008B0ED3" w:rsidP="008B0ED3">
      <w:pPr>
        <w:autoSpaceDE w:val="0"/>
        <w:autoSpaceDN w:val="0"/>
        <w:adjustRightInd w:val="0"/>
        <w:rPr>
          <w:rFonts w:eastAsia="TimesNewRoman"/>
          <w:sz w:val="22"/>
          <w:szCs w:val="22"/>
          <w:lang w:eastAsia="en-US"/>
        </w:rPr>
      </w:pPr>
      <w:r w:rsidRPr="00F07E88">
        <w:rPr>
          <w:rFonts w:eastAsia="TimesNewRoman"/>
          <w:sz w:val="22"/>
          <w:szCs w:val="22"/>
          <w:lang w:eastAsia="en-US"/>
        </w:rPr>
        <w:t>Lietuva</w:t>
      </w:r>
      <w:r w:rsidRPr="00F07E88">
        <w:rPr>
          <w:rFonts w:eastAsia="TimesNewRoman"/>
          <w:sz w:val="22"/>
          <w:szCs w:val="22"/>
          <w:lang w:eastAsia="en-US"/>
        </w:rPr>
        <w:tab/>
      </w:r>
      <w:r w:rsidRPr="00F07E88">
        <w:rPr>
          <w:rFonts w:eastAsia="TimesNewRoman"/>
          <w:sz w:val="22"/>
          <w:szCs w:val="22"/>
          <w:lang w:eastAsia="en-US"/>
        </w:rPr>
        <w:tab/>
        <w:t xml:space="preserve">DRUNILER 80 mg plUNILE dengtos tablett </w:t>
      </w:r>
    </w:p>
    <w:p w14:paraId="044BC4CD" w14:textId="77777777" w:rsidR="008B0ED3" w:rsidRPr="00F07E88" w:rsidRDefault="008B0ED3" w:rsidP="00955841">
      <w:pPr>
        <w:autoSpaceDE w:val="0"/>
        <w:autoSpaceDN w:val="0"/>
        <w:adjustRightInd w:val="0"/>
        <w:ind w:left="720" w:firstLine="720"/>
        <w:rPr>
          <w:rFonts w:eastAsia="TimesNewRoman"/>
          <w:sz w:val="22"/>
          <w:szCs w:val="22"/>
          <w:lang w:eastAsia="en-US"/>
        </w:rPr>
      </w:pPr>
      <w:r w:rsidRPr="00F07E88">
        <w:rPr>
          <w:rFonts w:eastAsia="TimesNewRoman"/>
          <w:sz w:val="22"/>
          <w:szCs w:val="22"/>
          <w:lang w:eastAsia="en-US"/>
        </w:rPr>
        <w:t>DRUNILER 120 mg plėvele dengtos tabletės</w:t>
      </w:r>
    </w:p>
    <w:p w14:paraId="69C9A005" w14:textId="77777777" w:rsidR="008B0ED3" w:rsidRPr="00F07E88" w:rsidRDefault="008B0ED3" w:rsidP="00955841">
      <w:pPr>
        <w:numPr>
          <w:ilvl w:val="12"/>
          <w:numId w:val="0"/>
        </w:numPr>
        <w:rPr>
          <w:bCs/>
          <w:sz w:val="22"/>
          <w:szCs w:val="22"/>
        </w:rPr>
      </w:pPr>
      <w:r w:rsidRPr="00F07E88">
        <w:rPr>
          <w:rFonts w:eastAsia="TimesNewRoman"/>
          <w:sz w:val="22"/>
          <w:szCs w:val="22"/>
          <w:lang w:eastAsia="en-US"/>
        </w:rPr>
        <w:t>Latvija</w:t>
      </w:r>
      <w:r w:rsidRPr="00F07E88">
        <w:rPr>
          <w:rFonts w:eastAsia="TimesNewRoman"/>
          <w:sz w:val="22"/>
          <w:szCs w:val="22"/>
          <w:lang w:eastAsia="en-US"/>
        </w:rPr>
        <w:tab/>
      </w:r>
      <w:r w:rsidRPr="00F07E88">
        <w:rPr>
          <w:rFonts w:eastAsia="TimesNewRoman"/>
          <w:sz w:val="22"/>
          <w:szCs w:val="22"/>
          <w:lang w:eastAsia="en-US"/>
        </w:rPr>
        <w:tab/>
      </w:r>
      <w:r w:rsidRPr="00F07E88">
        <w:rPr>
          <w:bCs/>
          <w:sz w:val="22"/>
          <w:szCs w:val="22"/>
        </w:rPr>
        <w:t>Druniler 80 mg apvalkotās tabletes</w:t>
      </w:r>
    </w:p>
    <w:p w14:paraId="770CDED1" w14:textId="77777777" w:rsidR="008B0ED3" w:rsidRPr="00F07E88" w:rsidRDefault="008B0ED3" w:rsidP="00955841">
      <w:pPr>
        <w:numPr>
          <w:ilvl w:val="12"/>
          <w:numId w:val="0"/>
        </w:numPr>
        <w:ind w:left="720" w:firstLine="720"/>
        <w:rPr>
          <w:bCs/>
          <w:sz w:val="22"/>
          <w:szCs w:val="22"/>
        </w:rPr>
      </w:pPr>
      <w:r w:rsidRPr="00F07E88">
        <w:rPr>
          <w:bCs/>
          <w:sz w:val="22"/>
          <w:szCs w:val="22"/>
        </w:rPr>
        <w:t>Druniler 120 mg apvalkotās tabletes</w:t>
      </w:r>
    </w:p>
    <w:p w14:paraId="43CCF38F" w14:textId="77777777" w:rsidR="008B0ED3" w:rsidRPr="00F07E88" w:rsidRDefault="008B0ED3" w:rsidP="008B0ED3">
      <w:pPr>
        <w:autoSpaceDE w:val="0"/>
        <w:autoSpaceDN w:val="0"/>
        <w:adjustRightInd w:val="0"/>
        <w:rPr>
          <w:rFonts w:eastAsia="TimesNewRoman"/>
          <w:sz w:val="22"/>
          <w:szCs w:val="22"/>
          <w:lang w:eastAsia="en-US"/>
        </w:rPr>
      </w:pPr>
    </w:p>
    <w:p w14:paraId="28A883B3" w14:textId="1E928C9C" w:rsidR="005F0E56" w:rsidRPr="00F07E88" w:rsidRDefault="00295A97" w:rsidP="00955841">
      <w:pPr>
        <w:jc w:val="both"/>
        <w:rPr>
          <w:rFonts w:ascii="Arial" w:hAnsi="Arial" w:cs="Arial"/>
          <w:sz w:val="22"/>
          <w:szCs w:val="22"/>
        </w:rPr>
      </w:pPr>
      <w:r w:rsidRPr="00F07E88">
        <w:rPr>
          <w:b/>
          <w:sz w:val="22"/>
          <w:szCs w:val="22"/>
        </w:rPr>
        <w:t xml:space="preserve">Šī lietošanas instrukcija pēdējo reizi pārskatīta </w:t>
      </w:r>
      <w:r w:rsidR="00FC3CF2">
        <w:rPr>
          <w:b/>
          <w:sz w:val="22"/>
          <w:szCs w:val="22"/>
        </w:rPr>
        <w:t>0</w:t>
      </w:r>
      <w:r w:rsidR="005E3181">
        <w:rPr>
          <w:b/>
          <w:sz w:val="22"/>
          <w:szCs w:val="22"/>
        </w:rPr>
        <w:t>7</w:t>
      </w:r>
      <w:r w:rsidR="00FC3CF2">
        <w:rPr>
          <w:b/>
          <w:sz w:val="22"/>
          <w:szCs w:val="22"/>
        </w:rPr>
        <w:t>/2022</w:t>
      </w:r>
    </w:p>
    <w:sectPr w:rsidR="005F0E56" w:rsidRPr="00F07E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5CB3" w14:textId="77777777" w:rsidR="006B4FC7" w:rsidRDefault="006B4FC7" w:rsidP="006B4FC7">
      <w:r>
        <w:separator/>
      </w:r>
    </w:p>
  </w:endnote>
  <w:endnote w:type="continuationSeparator" w:id="0">
    <w:p w14:paraId="399DCDCF" w14:textId="77777777" w:rsidR="006B4FC7" w:rsidRDefault="006B4FC7" w:rsidP="006B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4B39" w14:textId="77777777" w:rsidR="00D07231" w:rsidRDefault="00D07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10A" w14:textId="77777777" w:rsidR="00D07231" w:rsidRDefault="00D07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DD71" w14:textId="77777777" w:rsidR="00D07231" w:rsidRDefault="00D0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38F8" w14:textId="77777777" w:rsidR="006B4FC7" w:rsidRDefault="006B4FC7" w:rsidP="006B4FC7">
      <w:r>
        <w:separator/>
      </w:r>
    </w:p>
  </w:footnote>
  <w:footnote w:type="continuationSeparator" w:id="0">
    <w:p w14:paraId="152A45B9" w14:textId="77777777" w:rsidR="006B4FC7" w:rsidRDefault="006B4FC7" w:rsidP="006B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CDD5" w14:textId="77777777" w:rsidR="00D07231" w:rsidRDefault="00D07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DCB7" w14:textId="1FA04AE3" w:rsidR="00D07231" w:rsidRDefault="00D07231" w:rsidP="00D07231">
    <w:pPr>
      <w:pStyle w:val="Header"/>
      <w:jc w:val="right"/>
    </w:pPr>
    <w:r>
      <w:t>SASKAŅOTS ZVA 21-07-2022</w:t>
    </w:r>
  </w:p>
  <w:p w14:paraId="6DF89107" w14:textId="11AFADE7" w:rsidR="006B4FC7" w:rsidRDefault="006B4FC7" w:rsidP="0034201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7A34" w14:textId="77777777" w:rsidR="00D07231" w:rsidRDefault="00D07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3FC11B9F"/>
    <w:multiLevelType w:val="hybridMultilevel"/>
    <w:tmpl w:val="DA3CB09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15:restartNumberingAfterBreak="0">
    <w:nsid w:val="424A547C"/>
    <w:multiLevelType w:val="hybridMultilevel"/>
    <w:tmpl w:val="C43A66B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87A1E"/>
    <w:multiLevelType w:val="hybridMultilevel"/>
    <w:tmpl w:val="5934B204"/>
    <w:lvl w:ilvl="0" w:tplc="E998EA5E">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95A6D06"/>
    <w:multiLevelType w:val="hybridMultilevel"/>
    <w:tmpl w:val="BD76EA6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81D10"/>
    <w:multiLevelType w:val="hybridMultilevel"/>
    <w:tmpl w:val="C26A0568"/>
    <w:lvl w:ilvl="0" w:tplc="E998EA5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473973">
    <w:abstractNumId w:val="0"/>
    <w:lvlOverride w:ilvl="0">
      <w:lvl w:ilvl="0">
        <w:numFmt w:val="bullet"/>
        <w:lvlText w:val="-"/>
        <w:legacy w:legacy="1" w:legacySpace="0" w:legacyIndent="360"/>
        <w:lvlJc w:val="left"/>
        <w:pPr>
          <w:ind w:left="360" w:hanging="360"/>
        </w:pPr>
      </w:lvl>
    </w:lvlOverride>
  </w:num>
  <w:num w:numId="2" w16cid:durableId="396630636">
    <w:abstractNumId w:val="1"/>
  </w:num>
  <w:num w:numId="3" w16cid:durableId="575825205">
    <w:abstractNumId w:val="5"/>
  </w:num>
  <w:num w:numId="4" w16cid:durableId="449935325">
    <w:abstractNumId w:val="2"/>
  </w:num>
  <w:num w:numId="5" w16cid:durableId="1461725553">
    <w:abstractNumId w:val="4"/>
  </w:num>
  <w:num w:numId="6" w16cid:durableId="918635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97"/>
    <w:rsid w:val="000352DB"/>
    <w:rsid w:val="00040E57"/>
    <w:rsid w:val="000D2E80"/>
    <w:rsid w:val="00185478"/>
    <w:rsid w:val="001E526E"/>
    <w:rsid w:val="00202FCC"/>
    <w:rsid w:val="00295A97"/>
    <w:rsid w:val="002B36D3"/>
    <w:rsid w:val="00342017"/>
    <w:rsid w:val="00401787"/>
    <w:rsid w:val="00490EBF"/>
    <w:rsid w:val="005765B8"/>
    <w:rsid w:val="005B181E"/>
    <w:rsid w:val="005C6DE7"/>
    <w:rsid w:val="005E1D96"/>
    <w:rsid w:val="005E3181"/>
    <w:rsid w:val="005F0E56"/>
    <w:rsid w:val="006023BF"/>
    <w:rsid w:val="0061262D"/>
    <w:rsid w:val="006613D0"/>
    <w:rsid w:val="00690218"/>
    <w:rsid w:val="006B4FC7"/>
    <w:rsid w:val="00702D88"/>
    <w:rsid w:val="007754BE"/>
    <w:rsid w:val="0078092E"/>
    <w:rsid w:val="007A418A"/>
    <w:rsid w:val="00817674"/>
    <w:rsid w:val="0085501C"/>
    <w:rsid w:val="008B0ED3"/>
    <w:rsid w:val="008F4480"/>
    <w:rsid w:val="00906315"/>
    <w:rsid w:val="00922B1E"/>
    <w:rsid w:val="00955841"/>
    <w:rsid w:val="00A440EF"/>
    <w:rsid w:val="00A50F2B"/>
    <w:rsid w:val="00A665EA"/>
    <w:rsid w:val="00A93F84"/>
    <w:rsid w:val="00AC1CC1"/>
    <w:rsid w:val="00B044F8"/>
    <w:rsid w:val="00B260C9"/>
    <w:rsid w:val="00B3566B"/>
    <w:rsid w:val="00B5215C"/>
    <w:rsid w:val="00BC708E"/>
    <w:rsid w:val="00BF29B9"/>
    <w:rsid w:val="00C3022E"/>
    <w:rsid w:val="00D07231"/>
    <w:rsid w:val="00D12DC8"/>
    <w:rsid w:val="00D7405B"/>
    <w:rsid w:val="00DA163D"/>
    <w:rsid w:val="00DB0092"/>
    <w:rsid w:val="00DE300B"/>
    <w:rsid w:val="00E16B6B"/>
    <w:rsid w:val="00E34A3D"/>
    <w:rsid w:val="00E45CBB"/>
    <w:rsid w:val="00EC74A2"/>
    <w:rsid w:val="00F043BE"/>
    <w:rsid w:val="00F07E88"/>
    <w:rsid w:val="00F7669E"/>
    <w:rsid w:val="00FA4EEE"/>
    <w:rsid w:val="00FC3C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CA011A"/>
  <w15:docId w15:val="{BD743DF5-3B61-4B36-93E7-3F844745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A97"/>
    <w:pPr>
      <w:spacing w:after="0" w:line="240" w:lineRule="auto"/>
    </w:pPr>
    <w:rPr>
      <w:rFonts w:ascii="Times New Roman" w:eastAsia="Times New Roman" w:hAnsi="Times New Roman" w:cs="Times New Roman"/>
      <w:sz w:val="24"/>
      <w:szCs w:val="24"/>
      <w:lang w:val="lv-LV"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95A97"/>
    <w:rPr>
      <w:color w:val="0000FF"/>
      <w:u w:val="single"/>
    </w:rPr>
  </w:style>
  <w:style w:type="paragraph" w:styleId="ListParagraph">
    <w:name w:val="List Paragraph"/>
    <w:basedOn w:val="Normal"/>
    <w:uiPriority w:val="99"/>
    <w:qFormat/>
    <w:rsid w:val="00295A97"/>
    <w:pPr>
      <w:spacing w:after="200" w:line="276" w:lineRule="auto"/>
      <w:ind w:left="720"/>
    </w:pPr>
    <w:rPr>
      <w:rFonts w:ascii="Calibri" w:eastAsia="Calibri" w:hAnsi="Calibri"/>
      <w:sz w:val="22"/>
      <w:szCs w:val="22"/>
      <w:lang w:eastAsia="en-US"/>
    </w:rPr>
  </w:style>
  <w:style w:type="paragraph" w:customStyle="1" w:styleId="Default">
    <w:name w:val="Default"/>
    <w:rsid w:val="00295A97"/>
    <w:pPr>
      <w:widowControl w:val="0"/>
      <w:autoSpaceDE w:val="0"/>
      <w:autoSpaceDN w:val="0"/>
      <w:adjustRightInd w:val="0"/>
      <w:spacing w:after="0" w:line="240" w:lineRule="auto"/>
    </w:pPr>
    <w:rPr>
      <w:rFonts w:ascii="Courier" w:eastAsia="Times New Roman" w:hAnsi="Courier" w:cs="Courier"/>
      <w:color w:val="000000"/>
      <w:sz w:val="24"/>
      <w:szCs w:val="24"/>
      <w:lang w:val="lv-LV" w:eastAsia="el-GR"/>
    </w:rPr>
  </w:style>
  <w:style w:type="paragraph" w:customStyle="1" w:styleId="eCTD-narrative-Text">
    <w:name w:val="eCTD-narrative-Text"/>
    <w:rsid w:val="00295A97"/>
    <w:pPr>
      <w:spacing w:before="120" w:after="120" w:line="240" w:lineRule="auto"/>
      <w:jc w:val="both"/>
    </w:pPr>
    <w:rPr>
      <w:rFonts w:ascii="Times New Roman" w:eastAsia="Times New Roman" w:hAnsi="Times New Roman" w:cs="Times New Roman"/>
      <w:sz w:val="24"/>
      <w:szCs w:val="24"/>
      <w:lang w:val="lv-LV" w:eastAsia="de-DE"/>
    </w:rPr>
  </w:style>
  <w:style w:type="paragraph" w:styleId="BalloonText">
    <w:name w:val="Balloon Text"/>
    <w:basedOn w:val="Normal"/>
    <w:link w:val="BalloonTextChar"/>
    <w:uiPriority w:val="99"/>
    <w:semiHidden/>
    <w:unhideWhenUsed/>
    <w:rsid w:val="000D2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E80"/>
    <w:rPr>
      <w:rFonts w:ascii="Segoe UI" w:eastAsia="Times New Roman" w:hAnsi="Segoe UI" w:cs="Segoe UI"/>
      <w:sz w:val="18"/>
      <w:szCs w:val="18"/>
      <w:lang w:val="lv-LV" w:eastAsia="en-GB"/>
    </w:rPr>
  </w:style>
  <w:style w:type="paragraph" w:styleId="BodyText3">
    <w:name w:val="Body Text 3"/>
    <w:basedOn w:val="Normal"/>
    <w:link w:val="BodyText3Char"/>
    <w:semiHidden/>
    <w:unhideWhenUsed/>
    <w:rsid w:val="000D2E80"/>
    <w:pPr>
      <w:spacing w:after="120"/>
    </w:pPr>
    <w:rPr>
      <w:sz w:val="16"/>
      <w:szCs w:val="16"/>
      <w:lang w:val="nl-NL" w:eastAsia="nl-NL"/>
    </w:rPr>
  </w:style>
  <w:style w:type="character" w:customStyle="1" w:styleId="BodyText3Char">
    <w:name w:val="Body Text 3 Char"/>
    <w:basedOn w:val="DefaultParagraphFont"/>
    <w:link w:val="BodyText3"/>
    <w:semiHidden/>
    <w:rsid w:val="000D2E80"/>
    <w:rPr>
      <w:rFonts w:ascii="Times New Roman" w:eastAsia="Times New Roman" w:hAnsi="Times New Roman" w:cs="Times New Roman"/>
      <w:sz w:val="16"/>
      <w:szCs w:val="16"/>
      <w:lang w:val="nl-NL" w:eastAsia="nl-NL"/>
    </w:rPr>
  </w:style>
  <w:style w:type="character" w:styleId="CommentReference">
    <w:name w:val="annotation reference"/>
    <w:basedOn w:val="DefaultParagraphFont"/>
    <w:uiPriority w:val="99"/>
    <w:semiHidden/>
    <w:unhideWhenUsed/>
    <w:rsid w:val="007A418A"/>
    <w:rPr>
      <w:sz w:val="16"/>
      <w:szCs w:val="16"/>
    </w:rPr>
  </w:style>
  <w:style w:type="paragraph" w:styleId="CommentText">
    <w:name w:val="annotation text"/>
    <w:basedOn w:val="Normal"/>
    <w:link w:val="CommentTextChar"/>
    <w:uiPriority w:val="99"/>
    <w:semiHidden/>
    <w:unhideWhenUsed/>
    <w:rsid w:val="007A418A"/>
    <w:rPr>
      <w:sz w:val="20"/>
      <w:szCs w:val="20"/>
    </w:rPr>
  </w:style>
  <w:style w:type="character" w:customStyle="1" w:styleId="CommentTextChar">
    <w:name w:val="Comment Text Char"/>
    <w:basedOn w:val="DefaultParagraphFont"/>
    <w:link w:val="CommentText"/>
    <w:uiPriority w:val="99"/>
    <w:semiHidden/>
    <w:rsid w:val="007A418A"/>
    <w:rPr>
      <w:rFonts w:ascii="Times New Roman" w:eastAsia="Times New Roman" w:hAnsi="Times New Roman" w:cs="Times New Roman"/>
      <w:sz w:val="20"/>
      <w:szCs w:val="20"/>
      <w:lang w:val="lv-LV" w:eastAsia="en-GB"/>
    </w:rPr>
  </w:style>
  <w:style w:type="paragraph" w:styleId="CommentSubject">
    <w:name w:val="annotation subject"/>
    <w:basedOn w:val="CommentText"/>
    <w:next w:val="CommentText"/>
    <w:link w:val="CommentSubjectChar"/>
    <w:uiPriority w:val="99"/>
    <w:semiHidden/>
    <w:unhideWhenUsed/>
    <w:rsid w:val="007A418A"/>
    <w:rPr>
      <w:b/>
      <w:bCs/>
    </w:rPr>
  </w:style>
  <w:style w:type="character" w:customStyle="1" w:styleId="CommentSubjectChar">
    <w:name w:val="Comment Subject Char"/>
    <w:basedOn w:val="CommentTextChar"/>
    <w:link w:val="CommentSubject"/>
    <w:uiPriority w:val="99"/>
    <w:semiHidden/>
    <w:rsid w:val="007A418A"/>
    <w:rPr>
      <w:rFonts w:ascii="Times New Roman" w:eastAsia="Times New Roman" w:hAnsi="Times New Roman" w:cs="Times New Roman"/>
      <w:b/>
      <w:bCs/>
      <w:sz w:val="20"/>
      <w:szCs w:val="20"/>
      <w:lang w:val="lv-LV" w:eastAsia="en-GB"/>
    </w:rPr>
  </w:style>
  <w:style w:type="paragraph" w:styleId="Header">
    <w:name w:val="header"/>
    <w:basedOn w:val="Normal"/>
    <w:link w:val="HeaderChar"/>
    <w:uiPriority w:val="99"/>
    <w:unhideWhenUsed/>
    <w:rsid w:val="006B4FC7"/>
    <w:pPr>
      <w:tabs>
        <w:tab w:val="center" w:pos="4680"/>
        <w:tab w:val="right" w:pos="9360"/>
      </w:tabs>
    </w:pPr>
  </w:style>
  <w:style w:type="character" w:customStyle="1" w:styleId="HeaderChar">
    <w:name w:val="Header Char"/>
    <w:basedOn w:val="DefaultParagraphFont"/>
    <w:link w:val="Header"/>
    <w:uiPriority w:val="99"/>
    <w:rsid w:val="006B4FC7"/>
    <w:rPr>
      <w:rFonts w:ascii="Times New Roman" w:eastAsia="Times New Roman" w:hAnsi="Times New Roman" w:cs="Times New Roman"/>
      <w:sz w:val="24"/>
      <w:szCs w:val="24"/>
      <w:lang w:val="lv-LV" w:eastAsia="en-GB"/>
    </w:rPr>
  </w:style>
  <w:style w:type="paragraph" w:styleId="Footer">
    <w:name w:val="footer"/>
    <w:basedOn w:val="Normal"/>
    <w:link w:val="FooterChar"/>
    <w:uiPriority w:val="99"/>
    <w:unhideWhenUsed/>
    <w:rsid w:val="006B4FC7"/>
    <w:pPr>
      <w:tabs>
        <w:tab w:val="center" w:pos="4680"/>
        <w:tab w:val="right" w:pos="9360"/>
      </w:tabs>
    </w:pPr>
  </w:style>
  <w:style w:type="character" w:customStyle="1" w:styleId="FooterChar">
    <w:name w:val="Footer Char"/>
    <w:basedOn w:val="DefaultParagraphFont"/>
    <w:link w:val="Footer"/>
    <w:uiPriority w:val="99"/>
    <w:rsid w:val="006B4FC7"/>
    <w:rPr>
      <w:rFonts w:ascii="Times New Roman" w:eastAsia="Times New Roman" w:hAnsi="Times New Roman" w:cs="Times New Roman"/>
      <w:sz w:val="24"/>
      <w:szCs w:val="24"/>
      <w:lang w:val="lv-LV" w:eastAsia="en-GB"/>
    </w:rPr>
  </w:style>
  <w:style w:type="paragraph" w:styleId="Revision">
    <w:name w:val="Revision"/>
    <w:hidden/>
    <w:uiPriority w:val="99"/>
    <w:semiHidden/>
    <w:rsid w:val="00FA4EEE"/>
    <w:pPr>
      <w:spacing w:after="0" w:line="240" w:lineRule="auto"/>
    </w:pPr>
    <w:rPr>
      <w:rFonts w:ascii="Times New Roman" w:eastAsia="Times New Roman" w:hAnsi="Times New Roman" w:cs="Times New Roman"/>
      <w:sz w:val="24"/>
      <w:szCs w:val="24"/>
      <w:lang w:val="lv-LV"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474">
      <w:bodyDiv w:val="1"/>
      <w:marLeft w:val="0"/>
      <w:marRight w:val="0"/>
      <w:marTop w:val="0"/>
      <w:marBottom w:val="0"/>
      <w:divBdr>
        <w:top w:val="none" w:sz="0" w:space="0" w:color="auto"/>
        <w:left w:val="none" w:sz="0" w:space="0" w:color="auto"/>
        <w:bottom w:val="none" w:sz="0" w:space="0" w:color="auto"/>
        <w:right w:val="none" w:sz="0" w:space="0" w:color="auto"/>
      </w:divBdr>
    </w:div>
    <w:div w:id="1090589517">
      <w:bodyDiv w:val="1"/>
      <w:marLeft w:val="0"/>
      <w:marRight w:val="0"/>
      <w:marTop w:val="0"/>
      <w:marBottom w:val="0"/>
      <w:divBdr>
        <w:top w:val="none" w:sz="0" w:space="0" w:color="auto"/>
        <w:left w:val="none" w:sz="0" w:space="0" w:color="auto"/>
        <w:bottom w:val="none" w:sz="0" w:space="0" w:color="auto"/>
        <w:right w:val="none" w:sz="0" w:space="0" w:color="auto"/>
      </w:divBdr>
    </w:div>
    <w:div w:id="1177354708">
      <w:bodyDiv w:val="1"/>
      <w:marLeft w:val="0"/>
      <w:marRight w:val="0"/>
      <w:marTop w:val="0"/>
      <w:marBottom w:val="0"/>
      <w:divBdr>
        <w:top w:val="none" w:sz="0" w:space="0" w:color="auto"/>
        <w:left w:val="none" w:sz="0" w:space="0" w:color="auto"/>
        <w:bottom w:val="none" w:sz="0" w:space="0" w:color="auto"/>
        <w:right w:val="none" w:sz="0" w:space="0" w:color="auto"/>
      </w:divBdr>
    </w:div>
    <w:div w:id="18098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zva.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A0E28744ABE546B66F46309906E353" ma:contentTypeVersion="8" ma:contentTypeDescription="Create a new document." ma:contentTypeScope="" ma:versionID="e6acb2e359b9ea2c440e499245612263">
  <xsd:schema xmlns:xsd="http://www.w3.org/2001/XMLSchema" xmlns:xs="http://www.w3.org/2001/XMLSchema" xmlns:p="http://schemas.microsoft.com/office/2006/metadata/properties" xmlns:ns3="20d1c51b-4768-4ade-8f38-8a4c9b374856" targetNamespace="http://schemas.microsoft.com/office/2006/metadata/properties" ma:root="true" ma:fieldsID="fc864b556e6f6317c998cfc9a763a619" ns3:_="">
    <xsd:import namespace="20d1c51b-4768-4ade-8f38-8a4c9b3748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1c51b-4768-4ade-8f38-8a4c9b374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ED1C4-1B02-4E48-9E10-DDD0C2C04C5B}">
  <ds:schemaRefs>
    <ds:schemaRef ds:uri="http://schemas.microsoft.com/sharepoint/v3/contenttype/forms"/>
  </ds:schemaRefs>
</ds:datastoreItem>
</file>

<file path=customXml/itemProps2.xml><?xml version="1.0" encoding="utf-8"?>
<ds:datastoreItem xmlns:ds="http://schemas.openxmlformats.org/officeDocument/2006/customXml" ds:itemID="{FEC9BCD1-13B0-4F4B-8EA0-7F932CE34478}">
  <ds:schemaRefs>
    <ds:schemaRef ds:uri="http://schemas.microsoft.com/office/infopath/2007/PartnerControls"/>
    <ds:schemaRef ds:uri="20d1c51b-4768-4ade-8f38-8a4c9b37485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38BB5D2-A276-4FA4-A0C1-6CE871566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1c51b-4768-4ade-8f38-8a4c9b374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11829</Words>
  <Characters>6743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Elmerija, Lita</dc:creator>
  <cp:lastModifiedBy>Marita Laviceviča</cp:lastModifiedBy>
  <cp:revision>6</cp:revision>
  <dcterms:created xsi:type="dcterms:W3CDTF">2022-06-09T19:00:00Z</dcterms:created>
  <dcterms:modified xsi:type="dcterms:W3CDTF">2022-07-20T14:09:00Z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0x01010082A0E28744ABE546B66F46309906E353</vt:lpwstr>
  </property>
  <property fmtid="{D5CDD505-2E9C-101B-9397-08002B2CF9AE}" pid="3" name="MSIP_Label_3c9bec58-8084-492e-8360-0e1cfe36408c_Enabled">
    <vt:lpwstr>true</vt:lpwstr>
  </property>
  <property fmtid="{D5CDD505-2E9C-101B-9397-08002B2CF9AE}" pid="4" name="MSIP_Label_3c9bec58-8084-492e-8360-0e1cfe36408c_SetDate">
    <vt:lpwstr>2022-06-09T18:35:33Z</vt:lpwstr>
  </property>
  <property fmtid="{D5CDD505-2E9C-101B-9397-08002B2CF9AE}" pid="5" name="MSIP_Label_3c9bec58-8084-492e-8360-0e1cfe36408c_Method">
    <vt:lpwstr>Standard</vt:lpwstr>
  </property>
  <property fmtid="{D5CDD505-2E9C-101B-9397-08002B2CF9AE}" pid="6" name="MSIP_Label_3c9bec58-8084-492e-8360-0e1cfe36408c_Name">
    <vt:lpwstr>Not Protected -Pilot</vt:lpwstr>
  </property>
  <property fmtid="{D5CDD505-2E9C-101B-9397-08002B2CF9AE}" pid="7" name="MSIP_Label_3c9bec58-8084-492e-8360-0e1cfe36408c_SiteId">
    <vt:lpwstr>f35a6974-607f-47d4-82d7-ff31d7dc53a5</vt:lpwstr>
  </property>
  <property fmtid="{D5CDD505-2E9C-101B-9397-08002B2CF9AE}" pid="8" name="MSIP_Label_3c9bec58-8084-492e-8360-0e1cfe36408c_ActionId">
    <vt:lpwstr>c80afc6c-65ca-4d2e-82b6-31096b493d12</vt:lpwstr>
  </property>
  <property fmtid="{D5CDD505-2E9C-101B-9397-08002B2CF9AE}" pid="9" name="MSIP_Label_3c9bec58-8084-492e-8360-0e1cfe36408c_ContentBits">
    <vt:lpwstr>0</vt:lpwstr>
  </property>
</Properties>
</file>