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CBD2" w14:textId="77777777" w:rsidR="007400B0" w:rsidRPr="005B4C79" w:rsidRDefault="002C0B8D" w:rsidP="005B4C79">
      <w:pPr>
        <w:tabs>
          <w:tab w:val="left" w:pos="567"/>
        </w:tabs>
        <w:jc w:val="center"/>
        <w:rPr>
          <w:rFonts w:ascii="Times New Roman" w:eastAsia="Times New Roman" w:hAnsi="Times New Roman" w:cs="Times New Roman"/>
        </w:rPr>
      </w:pPr>
      <w:r w:rsidRPr="005B4C79">
        <w:rPr>
          <w:rFonts w:ascii="Times New Roman" w:hAnsi="Times New Roman" w:cs="Times New Roman"/>
          <w:b/>
          <w:spacing w:val="-1"/>
        </w:rPr>
        <w:t>Lietošanas instrukcija: informācija lietotājam</w:t>
      </w:r>
    </w:p>
    <w:p w14:paraId="17920631" w14:textId="77777777" w:rsidR="007400B0" w:rsidRPr="005B4C79" w:rsidRDefault="007400B0" w:rsidP="005B4C79">
      <w:pPr>
        <w:tabs>
          <w:tab w:val="left" w:pos="567"/>
        </w:tabs>
        <w:jc w:val="center"/>
        <w:rPr>
          <w:rFonts w:ascii="Times New Roman" w:eastAsia="Times New Roman" w:hAnsi="Times New Roman" w:cs="Times New Roman"/>
          <w:b/>
          <w:bCs/>
        </w:rPr>
      </w:pPr>
    </w:p>
    <w:p w14:paraId="5804438A" w14:textId="23BA1067" w:rsidR="003713C3" w:rsidRPr="005B4C79" w:rsidRDefault="00D11310" w:rsidP="005B4C79">
      <w:pPr>
        <w:ind w:left="567" w:hanging="567"/>
        <w:jc w:val="center"/>
        <w:rPr>
          <w:rFonts w:ascii="Times New Roman" w:hAnsi="Times New Roman" w:cs="Times New Roman"/>
        </w:rPr>
      </w:pPr>
      <w:r w:rsidRPr="00D11310">
        <w:rPr>
          <w:rFonts w:ascii="Times New Roman" w:hAnsi="Times New Roman" w:cs="Times New Roman"/>
          <w:noProof/>
        </w:rPr>
        <w:t xml:space="preserve">Solpadeine PK </w:t>
      </w:r>
      <w:r w:rsidR="003713C3" w:rsidRPr="0068157C">
        <w:rPr>
          <w:rFonts w:ascii="Times New Roman" w:hAnsi="Times New Roman" w:cs="Times New Roman"/>
          <w:noProof/>
        </w:rPr>
        <w:t>500 mg/65 mg putojošās tabletes</w:t>
      </w:r>
    </w:p>
    <w:p w14:paraId="369FF8C0" w14:textId="7B685CF3" w:rsidR="007400B0" w:rsidRPr="005B4C79" w:rsidRDefault="00E17AB8" w:rsidP="005B4C79">
      <w:pPr>
        <w:pStyle w:val="BodyText"/>
        <w:tabs>
          <w:tab w:val="left" w:pos="567"/>
        </w:tabs>
        <w:ind w:left="0"/>
        <w:jc w:val="center"/>
        <w:rPr>
          <w:rFonts w:cs="Times New Roman"/>
          <w:i/>
          <w:sz w:val="22"/>
          <w:szCs w:val="22"/>
        </w:rPr>
      </w:pPr>
      <w:r>
        <w:rPr>
          <w:rFonts w:cs="Times New Roman"/>
          <w:i/>
          <w:sz w:val="22"/>
          <w:szCs w:val="22"/>
        </w:rPr>
        <w:t>p</w:t>
      </w:r>
      <w:r w:rsidR="002C0B8D" w:rsidRPr="005B4C79">
        <w:rPr>
          <w:rFonts w:cs="Times New Roman"/>
          <w:i/>
          <w:sz w:val="22"/>
          <w:szCs w:val="22"/>
        </w:rPr>
        <w:t>aracetamol</w:t>
      </w:r>
      <w:r w:rsidR="00296A7A" w:rsidRPr="005B4C79">
        <w:rPr>
          <w:rFonts w:cs="Times New Roman"/>
          <w:i/>
          <w:sz w:val="22"/>
          <w:szCs w:val="22"/>
        </w:rPr>
        <w:t>um</w:t>
      </w:r>
      <w:r w:rsidR="002C0B8D" w:rsidRPr="005B4C79">
        <w:rPr>
          <w:rFonts w:cs="Times New Roman"/>
          <w:i/>
          <w:sz w:val="22"/>
          <w:szCs w:val="22"/>
        </w:rPr>
        <w:t>/</w:t>
      </w:r>
      <w:r>
        <w:rPr>
          <w:rFonts w:cs="Times New Roman"/>
          <w:i/>
          <w:sz w:val="22"/>
          <w:szCs w:val="22"/>
        </w:rPr>
        <w:t>c</w:t>
      </w:r>
      <w:r w:rsidR="00CE606F">
        <w:rPr>
          <w:rFonts w:cs="Times New Roman"/>
          <w:i/>
          <w:sz w:val="22"/>
          <w:szCs w:val="22"/>
        </w:rPr>
        <w:t>o</w:t>
      </w:r>
      <w:r w:rsidR="002C0B8D" w:rsidRPr="005B4C79">
        <w:rPr>
          <w:rFonts w:cs="Times New Roman"/>
          <w:i/>
          <w:sz w:val="22"/>
          <w:szCs w:val="22"/>
        </w:rPr>
        <w:t>ffein</w:t>
      </w:r>
      <w:r w:rsidR="00296A7A" w:rsidRPr="005B4C79">
        <w:rPr>
          <w:rFonts w:cs="Times New Roman"/>
          <w:i/>
          <w:sz w:val="22"/>
          <w:szCs w:val="22"/>
        </w:rPr>
        <w:t>um</w:t>
      </w:r>
    </w:p>
    <w:p w14:paraId="32169BA4" w14:textId="77777777" w:rsidR="007400B0" w:rsidRPr="005B4C79" w:rsidRDefault="007400B0" w:rsidP="005B4C79">
      <w:pPr>
        <w:tabs>
          <w:tab w:val="left" w:pos="567"/>
        </w:tabs>
        <w:rPr>
          <w:rFonts w:ascii="Times New Roman" w:eastAsia="Times New Roman" w:hAnsi="Times New Roman" w:cs="Times New Roman"/>
          <w:i/>
        </w:rPr>
      </w:pPr>
    </w:p>
    <w:p w14:paraId="285DBDC5" w14:textId="77777777" w:rsidR="007400B0" w:rsidRPr="005B4C79" w:rsidRDefault="002C0B8D" w:rsidP="005B4C79">
      <w:pPr>
        <w:pStyle w:val="Heading1"/>
        <w:tabs>
          <w:tab w:val="left" w:pos="567"/>
        </w:tabs>
        <w:ind w:left="0"/>
        <w:rPr>
          <w:rFonts w:cs="Times New Roman"/>
          <w:b w:val="0"/>
          <w:bCs w:val="0"/>
          <w:sz w:val="22"/>
          <w:szCs w:val="22"/>
        </w:rPr>
      </w:pPr>
      <w:r w:rsidRPr="005B4C79">
        <w:rPr>
          <w:rFonts w:cs="Times New Roman"/>
          <w:spacing w:val="-1"/>
          <w:sz w:val="22"/>
          <w:szCs w:val="22"/>
        </w:rPr>
        <w:t>Pirms zāļu lietošanas uzmanīgi izlasiet visu instrukciju, jo tā satur Jums svarīgu informāciju.</w:t>
      </w:r>
    </w:p>
    <w:p w14:paraId="2F45E437"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Vienmēr lietojiet šīs zāles tieši tā, kā aprakstīts šajā lietošanas instrukcijā vai</w:t>
      </w:r>
      <w:r w:rsidR="005164B6" w:rsidRPr="005B4C79">
        <w:rPr>
          <w:rFonts w:cs="Times New Roman"/>
          <w:spacing w:val="-1"/>
          <w:sz w:val="22"/>
          <w:szCs w:val="22"/>
        </w:rPr>
        <w:t xml:space="preserve"> arī tā</w:t>
      </w:r>
      <w:r w:rsidRPr="005B4C79">
        <w:rPr>
          <w:rFonts w:cs="Times New Roman"/>
          <w:spacing w:val="-1"/>
          <w:sz w:val="22"/>
          <w:szCs w:val="22"/>
        </w:rPr>
        <w:t xml:space="preserve"> kā ārsts vai farmaceits Jums teicis.</w:t>
      </w:r>
    </w:p>
    <w:p w14:paraId="2750EDEB" w14:textId="77777777" w:rsidR="007400B0" w:rsidRPr="005B4C79" w:rsidRDefault="002C0B8D" w:rsidP="005B4C79">
      <w:pPr>
        <w:pStyle w:val="BodyText"/>
        <w:numPr>
          <w:ilvl w:val="0"/>
          <w:numId w:val="6"/>
        </w:numPr>
        <w:tabs>
          <w:tab w:val="left" w:pos="567"/>
          <w:tab w:val="left" w:pos="683"/>
        </w:tabs>
        <w:ind w:left="0" w:firstLine="0"/>
        <w:rPr>
          <w:rFonts w:cs="Times New Roman"/>
          <w:sz w:val="22"/>
          <w:szCs w:val="22"/>
        </w:rPr>
      </w:pPr>
      <w:r w:rsidRPr="005B4C79">
        <w:rPr>
          <w:rFonts w:cs="Times New Roman"/>
          <w:spacing w:val="-1"/>
          <w:sz w:val="22"/>
          <w:szCs w:val="22"/>
        </w:rPr>
        <w:t>Saglabājiet šo instrukciju! Iespējams, ka vēlāk to vajadzēs pārlasīt.</w:t>
      </w:r>
    </w:p>
    <w:p w14:paraId="66C42556" w14:textId="77777777" w:rsidR="007400B0" w:rsidRPr="005B4C79" w:rsidRDefault="002C0B8D" w:rsidP="005B4C79">
      <w:pPr>
        <w:pStyle w:val="BodyText"/>
        <w:numPr>
          <w:ilvl w:val="0"/>
          <w:numId w:val="6"/>
        </w:numPr>
        <w:tabs>
          <w:tab w:val="left" w:pos="567"/>
          <w:tab w:val="left" w:pos="683"/>
        </w:tabs>
        <w:ind w:left="0" w:firstLine="0"/>
        <w:rPr>
          <w:rFonts w:cs="Times New Roman"/>
          <w:sz w:val="22"/>
          <w:szCs w:val="22"/>
        </w:rPr>
      </w:pPr>
      <w:r w:rsidRPr="005B4C79">
        <w:rPr>
          <w:rFonts w:cs="Times New Roman"/>
          <w:spacing w:val="-1"/>
          <w:sz w:val="22"/>
          <w:szCs w:val="22"/>
        </w:rPr>
        <w:t>Ja Jums nepieciešama papildu</w:t>
      </w:r>
      <w:r w:rsidR="005164B6" w:rsidRPr="005B4C79">
        <w:rPr>
          <w:rFonts w:cs="Times New Roman"/>
          <w:spacing w:val="-1"/>
          <w:sz w:val="22"/>
          <w:szCs w:val="22"/>
        </w:rPr>
        <w:t>s</w:t>
      </w:r>
      <w:r w:rsidRPr="005B4C79">
        <w:rPr>
          <w:rFonts w:cs="Times New Roman"/>
          <w:spacing w:val="-1"/>
          <w:sz w:val="22"/>
          <w:szCs w:val="22"/>
        </w:rPr>
        <w:t xml:space="preserve"> informācija vai padoms, vaicājiet farmaceitam.</w:t>
      </w:r>
    </w:p>
    <w:p w14:paraId="0DD953B3" w14:textId="77777777" w:rsidR="007400B0" w:rsidRPr="005B4C79" w:rsidRDefault="002C0B8D" w:rsidP="005B4C79">
      <w:pPr>
        <w:pStyle w:val="BodyText"/>
        <w:numPr>
          <w:ilvl w:val="0"/>
          <w:numId w:val="6"/>
        </w:numPr>
        <w:tabs>
          <w:tab w:val="left" w:pos="567"/>
        </w:tabs>
        <w:ind w:left="567"/>
        <w:rPr>
          <w:rFonts w:cs="Times New Roman"/>
          <w:sz w:val="22"/>
          <w:szCs w:val="22"/>
        </w:rPr>
      </w:pPr>
      <w:r w:rsidRPr="005B4C79">
        <w:rPr>
          <w:rFonts w:cs="Times New Roman"/>
          <w:spacing w:val="-2"/>
          <w:sz w:val="22"/>
          <w:szCs w:val="22"/>
        </w:rPr>
        <w:t>Ja Jums rodas jebkādas blakusparādības, konsultējieties ar ārstu vai farmaceitu. Tas attiecas arī uz iespējamām blakusparādībām, kas nav minētas šajā instrukcijā. Skatīt 4. punktu.</w:t>
      </w:r>
    </w:p>
    <w:p w14:paraId="656CAC61" w14:textId="77777777" w:rsidR="007400B0" w:rsidRPr="005B4C79" w:rsidRDefault="002C0B8D" w:rsidP="005B4C79">
      <w:pPr>
        <w:pStyle w:val="BodyText"/>
        <w:numPr>
          <w:ilvl w:val="0"/>
          <w:numId w:val="6"/>
        </w:numPr>
        <w:tabs>
          <w:tab w:val="left" w:pos="567"/>
          <w:tab w:val="left" w:pos="683"/>
        </w:tabs>
        <w:ind w:left="0" w:firstLine="0"/>
        <w:rPr>
          <w:rFonts w:cs="Times New Roman"/>
          <w:sz w:val="22"/>
          <w:szCs w:val="22"/>
        </w:rPr>
      </w:pPr>
      <w:r w:rsidRPr="005B4C79">
        <w:rPr>
          <w:rFonts w:cs="Times New Roman"/>
          <w:spacing w:val="-1"/>
          <w:sz w:val="22"/>
          <w:szCs w:val="22"/>
        </w:rPr>
        <w:t>Ja pēc 3</w:t>
      </w:r>
      <w:r w:rsidR="005164B6" w:rsidRPr="005B4C79">
        <w:rPr>
          <w:rFonts w:cs="Times New Roman"/>
          <w:spacing w:val="-1"/>
          <w:sz w:val="22"/>
          <w:szCs w:val="22"/>
        </w:rPr>
        <w:t> </w:t>
      </w:r>
      <w:r w:rsidRPr="005B4C79">
        <w:rPr>
          <w:rFonts w:cs="Times New Roman"/>
          <w:spacing w:val="-1"/>
          <w:sz w:val="22"/>
          <w:szCs w:val="22"/>
        </w:rPr>
        <w:t>dienām nejūtaties labāk vai jūtaties sliktāk, Jums jākonsultējas ar ārstu.</w:t>
      </w:r>
    </w:p>
    <w:p w14:paraId="151DE17A" w14:textId="77777777" w:rsidR="007400B0" w:rsidRPr="005B4C79" w:rsidRDefault="007400B0" w:rsidP="005B4C79">
      <w:pPr>
        <w:tabs>
          <w:tab w:val="left" w:pos="567"/>
        </w:tabs>
        <w:rPr>
          <w:rFonts w:ascii="Times New Roman" w:eastAsia="Times New Roman" w:hAnsi="Times New Roman" w:cs="Times New Roman"/>
        </w:rPr>
      </w:pPr>
    </w:p>
    <w:p w14:paraId="365FCFCD" w14:textId="77777777" w:rsidR="007400B0" w:rsidRPr="005B4C79" w:rsidRDefault="002C0B8D" w:rsidP="005B4C79">
      <w:pPr>
        <w:pStyle w:val="Heading1"/>
        <w:tabs>
          <w:tab w:val="left" w:pos="567"/>
        </w:tabs>
        <w:ind w:left="0"/>
        <w:rPr>
          <w:rFonts w:cs="Times New Roman"/>
          <w:b w:val="0"/>
          <w:bCs w:val="0"/>
          <w:sz w:val="22"/>
          <w:szCs w:val="22"/>
        </w:rPr>
      </w:pPr>
      <w:r w:rsidRPr="005B4C79">
        <w:rPr>
          <w:rFonts w:cs="Times New Roman"/>
          <w:sz w:val="22"/>
          <w:szCs w:val="22"/>
        </w:rPr>
        <w:t>Šajā instrukcijā varat uzzināt:</w:t>
      </w:r>
    </w:p>
    <w:p w14:paraId="14B3B415" w14:textId="7EAFF1F6" w:rsidR="007400B0" w:rsidRPr="005B4C79" w:rsidRDefault="002C0B8D" w:rsidP="00216F45">
      <w:pPr>
        <w:pStyle w:val="BodyText"/>
        <w:numPr>
          <w:ilvl w:val="0"/>
          <w:numId w:val="19"/>
        </w:numPr>
        <w:tabs>
          <w:tab w:val="left" w:pos="567"/>
          <w:tab w:val="left" w:pos="824"/>
        </w:tabs>
        <w:rPr>
          <w:rFonts w:cs="Times New Roman"/>
          <w:sz w:val="22"/>
          <w:szCs w:val="22"/>
        </w:rPr>
      </w:pPr>
      <w:r w:rsidRPr="005B4C79">
        <w:rPr>
          <w:rFonts w:cs="Times New Roman"/>
          <w:sz w:val="22"/>
          <w:szCs w:val="22"/>
        </w:rPr>
        <w:t xml:space="preserve">Kas ir </w:t>
      </w:r>
      <w:r w:rsidR="00D11310" w:rsidRPr="00D11310">
        <w:rPr>
          <w:rFonts w:cs="Times New Roman"/>
          <w:sz w:val="22"/>
          <w:szCs w:val="22"/>
        </w:rPr>
        <w:t xml:space="preserve">Solpadeine PK </w:t>
      </w:r>
      <w:r w:rsidRPr="005B4C79">
        <w:rPr>
          <w:rFonts w:cs="Times New Roman"/>
          <w:sz w:val="22"/>
          <w:szCs w:val="22"/>
        </w:rPr>
        <w:t>un kādam nolūkam to lieto</w:t>
      </w:r>
    </w:p>
    <w:p w14:paraId="4D103D7B" w14:textId="0D140C54" w:rsidR="007400B0" w:rsidRPr="005B4C79" w:rsidRDefault="002C0B8D" w:rsidP="00216F45">
      <w:pPr>
        <w:pStyle w:val="BodyText"/>
        <w:numPr>
          <w:ilvl w:val="0"/>
          <w:numId w:val="19"/>
        </w:numPr>
        <w:tabs>
          <w:tab w:val="left" w:pos="567"/>
          <w:tab w:val="left" w:pos="824"/>
        </w:tabs>
        <w:rPr>
          <w:rFonts w:cs="Times New Roman"/>
          <w:sz w:val="22"/>
          <w:szCs w:val="22"/>
        </w:rPr>
      </w:pPr>
      <w:r w:rsidRPr="005B4C79">
        <w:rPr>
          <w:rFonts w:cs="Times New Roman"/>
          <w:sz w:val="22"/>
          <w:szCs w:val="22"/>
        </w:rPr>
        <w:t xml:space="preserve">Kas Jums jāzina pirms </w:t>
      </w:r>
      <w:r w:rsidR="00D11310" w:rsidRPr="00D11310">
        <w:rPr>
          <w:rFonts w:cs="Times New Roman"/>
          <w:sz w:val="22"/>
          <w:szCs w:val="22"/>
        </w:rPr>
        <w:t xml:space="preserve">Solpadeine PK </w:t>
      </w:r>
      <w:r w:rsidRPr="005B4C79">
        <w:rPr>
          <w:rFonts w:cs="Times New Roman"/>
          <w:sz w:val="22"/>
          <w:szCs w:val="22"/>
        </w:rPr>
        <w:t>lietošanas</w:t>
      </w:r>
    </w:p>
    <w:p w14:paraId="031365D6" w14:textId="55299B47" w:rsidR="007400B0" w:rsidRPr="005B4C79" w:rsidRDefault="002C0B8D" w:rsidP="00216F45">
      <w:pPr>
        <w:pStyle w:val="BodyText"/>
        <w:numPr>
          <w:ilvl w:val="0"/>
          <w:numId w:val="19"/>
        </w:numPr>
        <w:tabs>
          <w:tab w:val="left" w:pos="567"/>
          <w:tab w:val="left" w:pos="824"/>
        </w:tabs>
        <w:rPr>
          <w:rFonts w:cs="Times New Roman"/>
          <w:sz w:val="22"/>
          <w:szCs w:val="22"/>
        </w:rPr>
      </w:pPr>
      <w:r w:rsidRPr="005B4C79">
        <w:rPr>
          <w:rFonts w:cs="Times New Roman"/>
          <w:spacing w:val="-1"/>
          <w:sz w:val="22"/>
          <w:szCs w:val="22"/>
        </w:rPr>
        <w:t xml:space="preserve">Kā lietot </w:t>
      </w:r>
      <w:r w:rsidR="00D11310" w:rsidRPr="00D11310">
        <w:rPr>
          <w:rFonts w:cs="Times New Roman"/>
          <w:spacing w:val="-1"/>
          <w:sz w:val="22"/>
          <w:szCs w:val="22"/>
        </w:rPr>
        <w:t xml:space="preserve">Solpadeine PK </w:t>
      </w:r>
    </w:p>
    <w:p w14:paraId="1A368787" w14:textId="77777777" w:rsidR="007400B0" w:rsidRPr="005B4C79" w:rsidRDefault="002C0B8D" w:rsidP="00216F45">
      <w:pPr>
        <w:pStyle w:val="BodyText"/>
        <w:numPr>
          <w:ilvl w:val="0"/>
          <w:numId w:val="19"/>
        </w:numPr>
        <w:tabs>
          <w:tab w:val="left" w:pos="567"/>
          <w:tab w:val="left" w:pos="824"/>
        </w:tabs>
        <w:rPr>
          <w:rFonts w:cs="Times New Roman"/>
          <w:sz w:val="22"/>
          <w:szCs w:val="22"/>
        </w:rPr>
      </w:pPr>
      <w:r w:rsidRPr="005B4C79">
        <w:rPr>
          <w:rFonts w:cs="Times New Roman"/>
          <w:sz w:val="22"/>
          <w:szCs w:val="22"/>
        </w:rPr>
        <w:t>Iespējamās blakusparādības</w:t>
      </w:r>
    </w:p>
    <w:p w14:paraId="38FA1625" w14:textId="3836C571" w:rsidR="007400B0" w:rsidRPr="005B4C79" w:rsidRDefault="002C0B8D" w:rsidP="00216F45">
      <w:pPr>
        <w:pStyle w:val="BodyText"/>
        <w:numPr>
          <w:ilvl w:val="0"/>
          <w:numId w:val="19"/>
        </w:numPr>
        <w:tabs>
          <w:tab w:val="left" w:pos="567"/>
          <w:tab w:val="left" w:pos="824"/>
        </w:tabs>
        <w:rPr>
          <w:rFonts w:cs="Times New Roman"/>
          <w:sz w:val="22"/>
          <w:szCs w:val="22"/>
        </w:rPr>
      </w:pPr>
      <w:r w:rsidRPr="005B4C79">
        <w:rPr>
          <w:rFonts w:cs="Times New Roman"/>
          <w:spacing w:val="-1"/>
          <w:sz w:val="22"/>
          <w:szCs w:val="22"/>
        </w:rPr>
        <w:t xml:space="preserve">Kā uzglabāt </w:t>
      </w:r>
      <w:r w:rsidR="00D11310" w:rsidRPr="00D11310">
        <w:rPr>
          <w:rFonts w:cs="Times New Roman"/>
          <w:spacing w:val="-1"/>
          <w:sz w:val="22"/>
          <w:szCs w:val="22"/>
        </w:rPr>
        <w:t xml:space="preserve">Solpadeine PK </w:t>
      </w:r>
    </w:p>
    <w:p w14:paraId="6D305A96" w14:textId="77777777" w:rsidR="007400B0" w:rsidRPr="005B4C79" w:rsidRDefault="002C0B8D" w:rsidP="00216F45">
      <w:pPr>
        <w:pStyle w:val="BodyText"/>
        <w:numPr>
          <w:ilvl w:val="0"/>
          <w:numId w:val="19"/>
        </w:numPr>
        <w:tabs>
          <w:tab w:val="left" w:pos="567"/>
          <w:tab w:val="left" w:pos="824"/>
        </w:tabs>
        <w:rPr>
          <w:rFonts w:cs="Times New Roman"/>
          <w:sz w:val="22"/>
          <w:szCs w:val="22"/>
        </w:rPr>
      </w:pPr>
      <w:r w:rsidRPr="005B4C79">
        <w:rPr>
          <w:rFonts w:cs="Times New Roman"/>
          <w:spacing w:val="-1"/>
          <w:sz w:val="22"/>
          <w:szCs w:val="22"/>
        </w:rPr>
        <w:t>Iepakojuma saturs un cita informācija</w:t>
      </w:r>
    </w:p>
    <w:p w14:paraId="731021D4" w14:textId="77777777" w:rsidR="007400B0" w:rsidRPr="005B4C79" w:rsidRDefault="007400B0" w:rsidP="005B4C79">
      <w:pPr>
        <w:tabs>
          <w:tab w:val="left" w:pos="567"/>
        </w:tabs>
        <w:rPr>
          <w:rFonts w:ascii="Times New Roman" w:eastAsia="Times New Roman" w:hAnsi="Times New Roman" w:cs="Times New Roman"/>
        </w:rPr>
      </w:pPr>
    </w:p>
    <w:p w14:paraId="4CEEAD3D" w14:textId="77777777" w:rsidR="007400B0" w:rsidRPr="005B4C79" w:rsidRDefault="007400B0" w:rsidP="005B4C79">
      <w:pPr>
        <w:tabs>
          <w:tab w:val="left" w:pos="567"/>
        </w:tabs>
        <w:rPr>
          <w:rFonts w:ascii="Times New Roman" w:eastAsia="Times New Roman" w:hAnsi="Times New Roman" w:cs="Times New Roman"/>
        </w:rPr>
      </w:pPr>
    </w:p>
    <w:p w14:paraId="7B78D44C" w14:textId="6A651C90" w:rsidR="007400B0" w:rsidRPr="005B4C79" w:rsidRDefault="002C0B8D" w:rsidP="005B4C79">
      <w:pPr>
        <w:pStyle w:val="Heading1"/>
        <w:numPr>
          <w:ilvl w:val="0"/>
          <w:numId w:val="4"/>
        </w:numPr>
        <w:tabs>
          <w:tab w:val="left" w:pos="567"/>
          <w:tab w:val="left" w:pos="688"/>
        </w:tabs>
        <w:ind w:left="0" w:firstLine="0"/>
        <w:jc w:val="left"/>
        <w:rPr>
          <w:rFonts w:cs="Times New Roman"/>
          <w:b w:val="0"/>
          <w:bCs w:val="0"/>
          <w:sz w:val="22"/>
          <w:szCs w:val="22"/>
        </w:rPr>
      </w:pPr>
      <w:r w:rsidRPr="005B4C79">
        <w:rPr>
          <w:rFonts w:cs="Times New Roman"/>
          <w:sz w:val="22"/>
          <w:szCs w:val="22"/>
        </w:rPr>
        <w:t xml:space="preserve">Kas ir </w:t>
      </w:r>
      <w:r w:rsidR="00D11310">
        <w:rPr>
          <w:rFonts w:cs="Times New Roman"/>
          <w:noProof/>
          <w:sz w:val="22"/>
          <w:szCs w:val="22"/>
        </w:rPr>
        <w:t>Solpadeine PK</w:t>
      </w:r>
      <w:r w:rsidR="00D11310" w:rsidRPr="005B4C79">
        <w:rPr>
          <w:rFonts w:cs="Times New Roman"/>
          <w:spacing w:val="-1"/>
          <w:sz w:val="22"/>
          <w:szCs w:val="22"/>
        </w:rPr>
        <w:t xml:space="preserve"> </w:t>
      </w:r>
      <w:r w:rsidRPr="005B4C79">
        <w:rPr>
          <w:rFonts w:cs="Times New Roman"/>
          <w:sz w:val="22"/>
          <w:szCs w:val="22"/>
        </w:rPr>
        <w:t>un kādam nolūkam to lieto</w:t>
      </w:r>
    </w:p>
    <w:p w14:paraId="65757153" w14:textId="77777777" w:rsidR="007400B0" w:rsidRPr="005B4C79" w:rsidRDefault="007400B0" w:rsidP="005B4C79">
      <w:pPr>
        <w:tabs>
          <w:tab w:val="left" w:pos="567"/>
        </w:tabs>
        <w:rPr>
          <w:rFonts w:ascii="Times New Roman" w:eastAsia="Times New Roman" w:hAnsi="Times New Roman" w:cs="Times New Roman"/>
          <w:b/>
          <w:bCs/>
        </w:rPr>
      </w:pPr>
    </w:p>
    <w:p w14:paraId="658977F5" w14:textId="2A55C989" w:rsidR="007400B0" w:rsidRPr="005B4C79" w:rsidRDefault="00D11310" w:rsidP="005B4C79">
      <w:pPr>
        <w:pStyle w:val="BodyText"/>
        <w:tabs>
          <w:tab w:val="left" w:pos="567"/>
        </w:tabs>
        <w:ind w:left="0"/>
        <w:rPr>
          <w:rFonts w:cs="Times New Roman"/>
          <w:sz w:val="22"/>
          <w:szCs w:val="22"/>
        </w:rPr>
      </w:pPr>
      <w:r w:rsidRPr="00D11310">
        <w:rPr>
          <w:rFonts w:cs="Times New Roman"/>
          <w:noProof/>
          <w:sz w:val="22"/>
          <w:szCs w:val="22"/>
        </w:rPr>
        <w:t xml:space="preserve">Solpadeine PK </w:t>
      </w:r>
      <w:r w:rsidR="002C0B8D" w:rsidRPr="005B4C79">
        <w:rPr>
          <w:rFonts w:cs="Times New Roman"/>
          <w:sz w:val="22"/>
          <w:szCs w:val="22"/>
        </w:rPr>
        <w:t xml:space="preserve">sastāvā ir divas aktīvās vielas. Paracetamols ir pretsāpju līdzeklis, kas arī pazemina temperatūru, ja ir drudzis. Kofeīna darbība veicina paracetamola </w:t>
      </w:r>
      <w:r w:rsidR="009A64BC" w:rsidRPr="005B4C79">
        <w:rPr>
          <w:rFonts w:cs="Times New Roman"/>
          <w:sz w:val="22"/>
          <w:szCs w:val="22"/>
        </w:rPr>
        <w:t>iedarbību</w:t>
      </w:r>
      <w:r w:rsidR="002C0B8D" w:rsidRPr="005B4C79">
        <w:rPr>
          <w:rFonts w:cs="Times New Roman"/>
          <w:sz w:val="22"/>
          <w:szCs w:val="22"/>
        </w:rPr>
        <w:t>. Abu sastāvdaļu divējā</w:t>
      </w:r>
      <w:r w:rsidR="00296A7A" w:rsidRPr="005B4C79">
        <w:rPr>
          <w:rFonts w:cs="Times New Roman"/>
          <w:sz w:val="22"/>
          <w:szCs w:val="22"/>
        </w:rPr>
        <w:t>dā</w:t>
      </w:r>
      <w:r w:rsidR="002C0B8D" w:rsidRPr="005B4C79">
        <w:rPr>
          <w:rFonts w:cs="Times New Roman"/>
          <w:sz w:val="22"/>
          <w:szCs w:val="22"/>
        </w:rPr>
        <w:t xml:space="preserve"> iedarbība ļauj ātri samazināt galvassāpes un migrēnu, kas izpaužas ar brīdinājuma pazīmēm (auru) vai bez tām. Tās var mazināt arī muguras sāpes, </w:t>
      </w:r>
      <w:r w:rsidR="003713C3" w:rsidRPr="005B4C79">
        <w:rPr>
          <w:rFonts w:cs="Times New Roman"/>
          <w:sz w:val="22"/>
          <w:szCs w:val="22"/>
        </w:rPr>
        <w:t>muskuļu un locītavu</w:t>
      </w:r>
      <w:r w:rsidR="002C0B8D" w:rsidRPr="005B4C79">
        <w:rPr>
          <w:rFonts w:cs="Times New Roman"/>
          <w:sz w:val="22"/>
          <w:szCs w:val="22"/>
        </w:rPr>
        <w:t xml:space="preserve"> sāpes, zobu sāpes, menstruāciju sāpes, neiralģiju, kakla sāpes un drudzi un saaukstēšanās vai gripas izraisītas sāpes.</w:t>
      </w:r>
    </w:p>
    <w:p w14:paraId="65CBE70A" w14:textId="77777777" w:rsidR="007400B0" w:rsidRPr="005B4C79" w:rsidRDefault="007400B0" w:rsidP="005B4C79">
      <w:pPr>
        <w:tabs>
          <w:tab w:val="left" w:pos="567"/>
        </w:tabs>
        <w:rPr>
          <w:rFonts w:ascii="Times New Roman" w:eastAsia="Times New Roman" w:hAnsi="Times New Roman" w:cs="Times New Roman"/>
        </w:rPr>
      </w:pPr>
    </w:p>
    <w:p w14:paraId="5A6B6032" w14:textId="77777777" w:rsidR="007400B0" w:rsidRPr="005B4C79" w:rsidRDefault="007400B0" w:rsidP="005B4C79">
      <w:pPr>
        <w:tabs>
          <w:tab w:val="left" w:pos="567"/>
        </w:tabs>
        <w:rPr>
          <w:rFonts w:ascii="Times New Roman" w:eastAsia="Times New Roman" w:hAnsi="Times New Roman" w:cs="Times New Roman"/>
        </w:rPr>
      </w:pPr>
    </w:p>
    <w:p w14:paraId="645637C7" w14:textId="6FD2953C" w:rsidR="007400B0" w:rsidRPr="005B4C79" w:rsidRDefault="002C0B8D" w:rsidP="005B4C79">
      <w:pPr>
        <w:pStyle w:val="Heading1"/>
        <w:numPr>
          <w:ilvl w:val="0"/>
          <w:numId w:val="4"/>
        </w:numPr>
        <w:tabs>
          <w:tab w:val="left" w:pos="567"/>
          <w:tab w:val="left" w:pos="824"/>
        </w:tabs>
        <w:ind w:left="0" w:firstLine="0"/>
        <w:jc w:val="left"/>
        <w:rPr>
          <w:rFonts w:cs="Times New Roman"/>
          <w:b w:val="0"/>
          <w:bCs w:val="0"/>
          <w:sz w:val="22"/>
          <w:szCs w:val="22"/>
        </w:rPr>
      </w:pPr>
      <w:r w:rsidRPr="005B4C79">
        <w:rPr>
          <w:rFonts w:cs="Times New Roman"/>
          <w:sz w:val="22"/>
          <w:szCs w:val="22"/>
        </w:rPr>
        <w:t xml:space="preserve">Kas Jums jāzina pirms </w:t>
      </w:r>
      <w:r w:rsidR="00D11310">
        <w:rPr>
          <w:rFonts w:cs="Times New Roman"/>
          <w:noProof/>
          <w:sz w:val="22"/>
          <w:szCs w:val="22"/>
        </w:rPr>
        <w:t xml:space="preserve">Solpadeine PK </w:t>
      </w:r>
      <w:r w:rsidRPr="005B4C79">
        <w:rPr>
          <w:rFonts w:cs="Times New Roman"/>
          <w:sz w:val="22"/>
          <w:szCs w:val="22"/>
        </w:rPr>
        <w:t>lietošanas</w:t>
      </w:r>
    </w:p>
    <w:p w14:paraId="5AA6B06C" w14:textId="77777777" w:rsidR="007400B0" w:rsidRPr="005B4C79" w:rsidRDefault="007400B0" w:rsidP="005B4C79">
      <w:pPr>
        <w:tabs>
          <w:tab w:val="left" w:pos="567"/>
        </w:tabs>
        <w:rPr>
          <w:rFonts w:ascii="Times New Roman" w:eastAsia="Times New Roman" w:hAnsi="Times New Roman" w:cs="Times New Roman"/>
          <w:b/>
          <w:bCs/>
        </w:rPr>
      </w:pPr>
    </w:p>
    <w:p w14:paraId="47CB04FD" w14:textId="24A5F9B8" w:rsidR="007400B0" w:rsidRPr="00AC4DE5" w:rsidRDefault="002C0B8D" w:rsidP="005B4C79">
      <w:pPr>
        <w:tabs>
          <w:tab w:val="left" w:pos="567"/>
        </w:tabs>
        <w:rPr>
          <w:rFonts w:ascii="Times New Roman" w:eastAsia="Times New Roman" w:hAnsi="Times New Roman" w:cs="Times New Roman"/>
        </w:rPr>
      </w:pPr>
      <w:r w:rsidRPr="00AC4DE5">
        <w:rPr>
          <w:rFonts w:ascii="Times New Roman" w:hAnsi="Times New Roman" w:cs="Times New Roman"/>
          <w:b/>
          <w:spacing w:val="-1"/>
        </w:rPr>
        <w:t xml:space="preserve">Nelietojiet </w:t>
      </w:r>
      <w:r w:rsidR="00D11310" w:rsidRPr="00AC4DE5">
        <w:rPr>
          <w:rFonts w:ascii="Times New Roman" w:hAnsi="Times New Roman" w:cs="Times New Roman"/>
          <w:b/>
          <w:spacing w:val="-1"/>
        </w:rPr>
        <w:t xml:space="preserve">Solpadeine PK </w:t>
      </w:r>
      <w:r w:rsidRPr="00AC4DE5">
        <w:rPr>
          <w:rFonts w:ascii="Times New Roman" w:hAnsi="Times New Roman" w:cs="Times New Roman"/>
          <w:b/>
          <w:spacing w:val="-1"/>
        </w:rPr>
        <w:t>šādos gadījumos</w:t>
      </w:r>
    </w:p>
    <w:p w14:paraId="528B2B03" w14:textId="77777777" w:rsidR="007400B0" w:rsidRPr="00AC4DE5" w:rsidRDefault="002C0B8D" w:rsidP="00E17AB8">
      <w:pPr>
        <w:pStyle w:val="BodyText"/>
        <w:numPr>
          <w:ilvl w:val="0"/>
          <w:numId w:val="6"/>
        </w:numPr>
        <w:tabs>
          <w:tab w:val="left" w:pos="567"/>
        </w:tabs>
        <w:ind w:left="567"/>
        <w:rPr>
          <w:rFonts w:cs="Times New Roman"/>
          <w:sz w:val="22"/>
          <w:szCs w:val="22"/>
        </w:rPr>
      </w:pPr>
      <w:r w:rsidRPr="00AC4DE5">
        <w:rPr>
          <w:rFonts w:cs="Times New Roman"/>
          <w:spacing w:val="-2"/>
          <w:sz w:val="22"/>
          <w:szCs w:val="22"/>
        </w:rPr>
        <w:t>Ja Jums jebkad ir bijusi alerģiska reakcija pret paracetamolu, kofeīnu vai kādu citu (6.</w:t>
      </w:r>
      <w:r w:rsidR="003713C3" w:rsidRPr="00AC4DE5">
        <w:rPr>
          <w:rFonts w:cs="Times New Roman"/>
          <w:spacing w:val="-2"/>
          <w:sz w:val="22"/>
          <w:szCs w:val="22"/>
        </w:rPr>
        <w:t> </w:t>
      </w:r>
      <w:r w:rsidRPr="00AC4DE5">
        <w:rPr>
          <w:rFonts w:cs="Times New Roman"/>
          <w:spacing w:val="-2"/>
          <w:sz w:val="22"/>
          <w:szCs w:val="22"/>
        </w:rPr>
        <w:t>punktā minēto) šo zāļu sastāvdaļu;</w:t>
      </w:r>
    </w:p>
    <w:p w14:paraId="3FFDE868" w14:textId="77777777" w:rsidR="007400B0" w:rsidRPr="00AC4DE5" w:rsidRDefault="002C0B8D" w:rsidP="005B4C79">
      <w:pPr>
        <w:pStyle w:val="BodyText"/>
        <w:numPr>
          <w:ilvl w:val="0"/>
          <w:numId w:val="6"/>
        </w:numPr>
        <w:tabs>
          <w:tab w:val="left" w:pos="567"/>
          <w:tab w:val="left" w:pos="683"/>
        </w:tabs>
        <w:ind w:left="0" w:firstLine="0"/>
        <w:rPr>
          <w:rFonts w:cs="Times New Roman"/>
          <w:sz w:val="22"/>
          <w:szCs w:val="22"/>
        </w:rPr>
      </w:pPr>
      <w:r w:rsidRPr="00AC4DE5">
        <w:rPr>
          <w:rFonts w:cs="Times New Roman"/>
          <w:spacing w:val="-2"/>
          <w:sz w:val="22"/>
          <w:szCs w:val="22"/>
        </w:rPr>
        <w:t>ja Jūs lietojat citas paracetamolu saturošas zāles.</w:t>
      </w:r>
    </w:p>
    <w:p w14:paraId="0AC9C137" w14:textId="77777777" w:rsidR="007400B0" w:rsidRPr="00AC4DE5" w:rsidRDefault="007400B0" w:rsidP="005B4C79">
      <w:pPr>
        <w:tabs>
          <w:tab w:val="left" w:pos="567"/>
        </w:tabs>
        <w:rPr>
          <w:rFonts w:ascii="Times New Roman" w:eastAsia="Times New Roman" w:hAnsi="Times New Roman" w:cs="Times New Roman"/>
        </w:rPr>
      </w:pPr>
    </w:p>
    <w:p w14:paraId="79060FE0" w14:textId="77777777"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t>Brīdinājumi un piesardzība lietošanā</w:t>
      </w:r>
    </w:p>
    <w:p w14:paraId="789C0DB7" w14:textId="2E7480C4" w:rsidR="007400B0" w:rsidRPr="00AC4DE5" w:rsidRDefault="002C0B8D" w:rsidP="005B4C79">
      <w:pPr>
        <w:pStyle w:val="BodyText"/>
        <w:tabs>
          <w:tab w:val="left" w:pos="567"/>
        </w:tabs>
        <w:ind w:left="0"/>
        <w:rPr>
          <w:rFonts w:cs="Times New Roman"/>
          <w:spacing w:val="-1"/>
          <w:sz w:val="22"/>
          <w:szCs w:val="22"/>
        </w:rPr>
      </w:pPr>
      <w:r w:rsidRPr="00AC4DE5">
        <w:rPr>
          <w:rFonts w:cs="Times New Roman"/>
          <w:spacing w:val="-1"/>
          <w:sz w:val="22"/>
          <w:szCs w:val="22"/>
        </w:rPr>
        <w:t xml:space="preserve">Pirms </w:t>
      </w:r>
      <w:r w:rsidR="00D11310" w:rsidRPr="00AC4DE5">
        <w:rPr>
          <w:rFonts w:cs="Times New Roman"/>
          <w:spacing w:val="-1"/>
          <w:sz w:val="22"/>
          <w:szCs w:val="22"/>
        </w:rPr>
        <w:t xml:space="preserve">Solpadeine PK </w:t>
      </w:r>
      <w:r w:rsidRPr="00AC4DE5">
        <w:rPr>
          <w:rFonts w:cs="Times New Roman"/>
          <w:spacing w:val="-1"/>
          <w:sz w:val="22"/>
          <w:szCs w:val="22"/>
        </w:rPr>
        <w:t>lietošanas konsultējieties ar ārstu vai farmaceitu:</w:t>
      </w:r>
    </w:p>
    <w:p w14:paraId="6FABF91A" w14:textId="77777777" w:rsidR="00E17AB8" w:rsidRPr="00AC4DE5" w:rsidRDefault="002C0B8D" w:rsidP="00E17AB8">
      <w:pPr>
        <w:pStyle w:val="BodyText"/>
        <w:numPr>
          <w:ilvl w:val="0"/>
          <w:numId w:val="6"/>
        </w:numPr>
        <w:tabs>
          <w:tab w:val="left" w:pos="567"/>
        </w:tabs>
        <w:ind w:left="567"/>
        <w:rPr>
          <w:rFonts w:cs="Times New Roman"/>
          <w:sz w:val="22"/>
          <w:szCs w:val="22"/>
        </w:rPr>
      </w:pPr>
      <w:r w:rsidRPr="00DB00DC">
        <w:rPr>
          <w:rFonts w:cs="Times New Roman"/>
          <w:spacing w:val="-2"/>
          <w:sz w:val="22"/>
          <w:szCs w:val="22"/>
        </w:rPr>
        <w:t xml:space="preserve">ja Jums ir </w:t>
      </w:r>
      <w:r w:rsidRPr="00DB00DC">
        <w:rPr>
          <w:rFonts w:cs="Times New Roman"/>
          <w:b/>
          <w:sz w:val="22"/>
          <w:szCs w:val="22"/>
        </w:rPr>
        <w:t xml:space="preserve">aknu </w:t>
      </w:r>
      <w:r w:rsidRPr="00DB00DC">
        <w:rPr>
          <w:rFonts w:cs="Times New Roman"/>
          <w:spacing w:val="-2"/>
          <w:sz w:val="22"/>
          <w:szCs w:val="22"/>
        </w:rPr>
        <w:t xml:space="preserve">vai </w:t>
      </w:r>
      <w:r w:rsidRPr="00DB00DC">
        <w:rPr>
          <w:rFonts w:cs="Times New Roman"/>
          <w:b/>
          <w:spacing w:val="-1"/>
          <w:sz w:val="22"/>
          <w:szCs w:val="22"/>
        </w:rPr>
        <w:t>nieru slimība</w:t>
      </w:r>
      <w:r w:rsidR="00296A7A" w:rsidRPr="00DB00DC">
        <w:rPr>
          <w:rFonts w:cs="Times New Roman"/>
          <w:spacing w:val="-2"/>
          <w:sz w:val="22"/>
          <w:szCs w:val="22"/>
        </w:rPr>
        <w:t>, tai skaitā</w:t>
      </w:r>
      <w:r w:rsidRPr="00DB00DC">
        <w:rPr>
          <w:rFonts w:cs="Times New Roman"/>
          <w:spacing w:val="-2"/>
          <w:sz w:val="22"/>
          <w:szCs w:val="22"/>
        </w:rPr>
        <w:t xml:space="preserve"> </w:t>
      </w:r>
      <w:r w:rsidRPr="00DB00DC">
        <w:rPr>
          <w:rFonts w:cs="Times New Roman"/>
          <w:b/>
          <w:sz w:val="22"/>
          <w:szCs w:val="22"/>
        </w:rPr>
        <w:t>alkohola izraisīta aknu slimība</w:t>
      </w:r>
      <w:r w:rsidRPr="00DB00DC">
        <w:rPr>
          <w:rFonts w:cs="Times New Roman"/>
          <w:sz w:val="22"/>
          <w:szCs w:val="22"/>
        </w:rPr>
        <w:t>;</w:t>
      </w:r>
    </w:p>
    <w:p w14:paraId="153BE9A3" w14:textId="77777777" w:rsidR="00E17AB8" w:rsidRPr="00AC4DE5" w:rsidRDefault="002C0B8D" w:rsidP="00E17AB8">
      <w:pPr>
        <w:pStyle w:val="BodyText"/>
        <w:numPr>
          <w:ilvl w:val="0"/>
          <w:numId w:val="6"/>
        </w:numPr>
        <w:tabs>
          <w:tab w:val="left" w:pos="567"/>
        </w:tabs>
        <w:ind w:left="567"/>
        <w:rPr>
          <w:rFonts w:cs="Times New Roman"/>
          <w:sz w:val="22"/>
          <w:szCs w:val="22"/>
        </w:rPr>
      </w:pPr>
      <w:r w:rsidRPr="00AC4DE5">
        <w:rPr>
          <w:rFonts w:cs="Times New Roman"/>
          <w:spacing w:val="-2"/>
          <w:sz w:val="22"/>
          <w:szCs w:val="22"/>
        </w:rPr>
        <w:t>ja Jums ir astma un Jums ir jutība pret acetilsalicilskābi;</w:t>
      </w:r>
    </w:p>
    <w:p w14:paraId="2D2E432E" w14:textId="7DE2FA67" w:rsidR="00E17AB8" w:rsidRPr="00AC4DE5" w:rsidRDefault="003713C3" w:rsidP="00E17AB8">
      <w:pPr>
        <w:pStyle w:val="BodyText"/>
        <w:numPr>
          <w:ilvl w:val="0"/>
          <w:numId w:val="6"/>
        </w:numPr>
        <w:tabs>
          <w:tab w:val="left" w:pos="567"/>
        </w:tabs>
        <w:ind w:left="567"/>
        <w:rPr>
          <w:rFonts w:cs="Times New Roman"/>
          <w:sz w:val="22"/>
          <w:szCs w:val="22"/>
        </w:rPr>
      </w:pPr>
      <w:r w:rsidRPr="00AC4DE5">
        <w:rPr>
          <w:rFonts w:cs="Times New Roman"/>
          <w:spacing w:val="-2"/>
          <w:sz w:val="22"/>
          <w:szCs w:val="22"/>
        </w:rPr>
        <w:t>ja Jums ir Žilbēra sindroms (</w:t>
      </w:r>
      <w:r w:rsidRPr="00AC4DE5">
        <w:rPr>
          <w:rFonts w:cs="Times New Roman"/>
          <w:spacing w:val="-1"/>
          <w:sz w:val="22"/>
          <w:szCs w:val="22"/>
        </w:rPr>
        <w:t>pārmantota nehemolītiska dzelte);</w:t>
      </w:r>
    </w:p>
    <w:p w14:paraId="07AD4153" w14:textId="458C1DF1" w:rsidR="00E17AB8" w:rsidRPr="00AC4DE5" w:rsidRDefault="00E17AB8" w:rsidP="00E17AB8">
      <w:pPr>
        <w:pStyle w:val="BodyText"/>
        <w:numPr>
          <w:ilvl w:val="0"/>
          <w:numId w:val="6"/>
        </w:numPr>
        <w:tabs>
          <w:tab w:val="left" w:pos="567"/>
        </w:tabs>
        <w:ind w:left="567"/>
        <w:rPr>
          <w:rFonts w:cs="Times New Roman"/>
          <w:sz w:val="22"/>
          <w:szCs w:val="22"/>
        </w:rPr>
      </w:pPr>
      <w:r w:rsidRPr="00AC4DE5">
        <w:rPr>
          <w:rFonts w:cs="Times New Roman"/>
          <w:sz w:val="22"/>
          <w:szCs w:val="22"/>
        </w:rPr>
        <w:t>ja lietojat zāles, kas ietekmē aknu darbību (piemēram, karbamazepīnu, fenobarbitonu, fenitoīnu, primidonu, rifampicīnu, asinszāli)</w:t>
      </w:r>
      <w:r w:rsidR="00FE4833" w:rsidRPr="00AC4DE5">
        <w:rPr>
          <w:rFonts w:cs="Times New Roman"/>
          <w:sz w:val="22"/>
          <w:szCs w:val="22"/>
        </w:rPr>
        <w:t>;</w:t>
      </w:r>
    </w:p>
    <w:p w14:paraId="7E3A40A2" w14:textId="65F833AA" w:rsidR="00E17AB8" w:rsidRPr="00AC4DE5" w:rsidRDefault="002C0B8D" w:rsidP="00E17AB8">
      <w:pPr>
        <w:pStyle w:val="BodyText"/>
        <w:numPr>
          <w:ilvl w:val="0"/>
          <w:numId w:val="6"/>
        </w:numPr>
        <w:tabs>
          <w:tab w:val="left" w:pos="567"/>
        </w:tabs>
        <w:ind w:left="567"/>
        <w:rPr>
          <w:rFonts w:cs="Times New Roman"/>
          <w:sz w:val="22"/>
          <w:szCs w:val="22"/>
        </w:rPr>
      </w:pPr>
      <w:r w:rsidRPr="00AC4DE5">
        <w:rPr>
          <w:rFonts w:cs="Times New Roman"/>
          <w:spacing w:val="-2"/>
          <w:sz w:val="22"/>
          <w:szCs w:val="22"/>
        </w:rPr>
        <w:t xml:space="preserve">ja ārsts Jums ir teicis, ka Jums ir </w:t>
      </w:r>
      <w:r w:rsidR="004D44CE" w:rsidRPr="00AC4DE5">
        <w:rPr>
          <w:rFonts w:cs="Times New Roman"/>
          <w:b/>
          <w:spacing w:val="-2"/>
          <w:sz w:val="22"/>
          <w:szCs w:val="22"/>
        </w:rPr>
        <w:t xml:space="preserve">kāda </w:t>
      </w:r>
      <w:r w:rsidRPr="00AC4DE5">
        <w:rPr>
          <w:rFonts w:cs="Times New Roman"/>
          <w:b/>
          <w:spacing w:val="-2"/>
          <w:sz w:val="22"/>
          <w:szCs w:val="22"/>
        </w:rPr>
        <w:t>cukur</w:t>
      </w:r>
      <w:r w:rsidR="004D44CE" w:rsidRPr="00AC4DE5">
        <w:rPr>
          <w:rFonts w:cs="Times New Roman"/>
          <w:b/>
          <w:spacing w:val="-2"/>
          <w:sz w:val="22"/>
          <w:szCs w:val="22"/>
        </w:rPr>
        <w:t>a</w:t>
      </w:r>
      <w:r w:rsidRPr="00AC4DE5">
        <w:rPr>
          <w:rFonts w:cs="Times New Roman"/>
          <w:spacing w:val="-2"/>
          <w:sz w:val="22"/>
          <w:szCs w:val="22"/>
        </w:rPr>
        <w:t xml:space="preserve"> </w:t>
      </w:r>
      <w:r w:rsidRPr="00AC4DE5">
        <w:rPr>
          <w:rFonts w:cs="Times New Roman"/>
          <w:b/>
          <w:spacing w:val="-1"/>
          <w:sz w:val="22"/>
          <w:szCs w:val="22"/>
        </w:rPr>
        <w:t>nepanesība</w:t>
      </w:r>
      <w:r w:rsidR="00E17AB8" w:rsidRPr="00AC4DE5">
        <w:rPr>
          <w:rFonts w:cs="Times New Roman"/>
          <w:spacing w:val="-1"/>
          <w:sz w:val="22"/>
          <w:szCs w:val="22"/>
        </w:rPr>
        <w:t xml:space="preserve">, </w:t>
      </w:r>
      <w:r w:rsidR="003713C3" w:rsidRPr="00AC4DE5">
        <w:rPr>
          <w:rFonts w:cs="Times New Roman"/>
          <w:spacing w:val="-2"/>
          <w:sz w:val="22"/>
          <w:szCs w:val="22"/>
        </w:rPr>
        <w:t xml:space="preserve">glikozes 6-fosfātdehidrogenāzes deficīts vai </w:t>
      </w:r>
      <w:r w:rsidR="003713C3" w:rsidRPr="00AC4DE5">
        <w:rPr>
          <w:rFonts w:cs="Times New Roman"/>
          <w:spacing w:val="-1"/>
          <w:sz w:val="22"/>
          <w:szCs w:val="22"/>
        </w:rPr>
        <w:t>glutationa deficīts</w:t>
      </w:r>
      <w:r w:rsidRPr="00AC4DE5">
        <w:rPr>
          <w:rFonts w:cs="Times New Roman"/>
          <w:spacing w:val="-1"/>
          <w:sz w:val="22"/>
          <w:szCs w:val="22"/>
        </w:rPr>
        <w:t>;</w:t>
      </w:r>
    </w:p>
    <w:p w14:paraId="1110C27A" w14:textId="77777777" w:rsidR="00E17AB8" w:rsidRPr="00AC4DE5" w:rsidRDefault="003713C3" w:rsidP="00E17AB8">
      <w:pPr>
        <w:pStyle w:val="BodyText"/>
        <w:numPr>
          <w:ilvl w:val="0"/>
          <w:numId w:val="6"/>
        </w:numPr>
        <w:tabs>
          <w:tab w:val="left" w:pos="567"/>
        </w:tabs>
        <w:ind w:left="567"/>
        <w:rPr>
          <w:rFonts w:cs="Times New Roman"/>
          <w:sz w:val="22"/>
          <w:szCs w:val="22"/>
        </w:rPr>
      </w:pPr>
      <w:r w:rsidRPr="00AC4DE5">
        <w:rPr>
          <w:rFonts w:cs="Times New Roman"/>
          <w:spacing w:val="-2"/>
          <w:sz w:val="22"/>
          <w:szCs w:val="22"/>
        </w:rPr>
        <w:t>ja Jums ir hemolītiskā anēmija,</w:t>
      </w:r>
      <w:r w:rsidRPr="00AC4DE5">
        <w:rPr>
          <w:rFonts w:cs="Times New Roman"/>
          <w:spacing w:val="-1"/>
          <w:sz w:val="22"/>
          <w:szCs w:val="22"/>
        </w:rPr>
        <w:t xml:space="preserve"> hroniski nepietiekams uzturs vai dehidratācija</w:t>
      </w:r>
      <w:r w:rsidRPr="00AC4DE5">
        <w:rPr>
          <w:rFonts w:cs="Times New Roman"/>
          <w:spacing w:val="-2"/>
          <w:sz w:val="22"/>
          <w:szCs w:val="22"/>
        </w:rPr>
        <w:t>;</w:t>
      </w:r>
    </w:p>
    <w:p w14:paraId="1944A4FF" w14:textId="77777777" w:rsidR="00E17AB8" w:rsidRPr="00AC4DE5" w:rsidRDefault="005164B6" w:rsidP="00E17AB8">
      <w:pPr>
        <w:pStyle w:val="BodyText"/>
        <w:numPr>
          <w:ilvl w:val="0"/>
          <w:numId w:val="6"/>
        </w:numPr>
        <w:tabs>
          <w:tab w:val="left" w:pos="567"/>
        </w:tabs>
        <w:ind w:left="567"/>
        <w:rPr>
          <w:rFonts w:cs="Times New Roman"/>
          <w:sz w:val="22"/>
          <w:szCs w:val="22"/>
        </w:rPr>
      </w:pPr>
      <w:r w:rsidRPr="00AC4DE5">
        <w:rPr>
          <w:rFonts w:cs="Times New Roman"/>
          <w:sz w:val="22"/>
          <w:szCs w:val="22"/>
        </w:rPr>
        <w:t xml:space="preserve">ja Jūs esat </w:t>
      </w:r>
      <w:r w:rsidR="003713C3" w:rsidRPr="00AC4DE5">
        <w:rPr>
          <w:rFonts w:cs="Times New Roman"/>
          <w:sz w:val="22"/>
          <w:szCs w:val="22"/>
        </w:rPr>
        <w:t>pieauguš</w:t>
      </w:r>
      <w:r w:rsidRPr="00AC4DE5">
        <w:rPr>
          <w:rFonts w:cs="Times New Roman"/>
          <w:sz w:val="22"/>
          <w:szCs w:val="22"/>
        </w:rPr>
        <w:t>ais</w:t>
      </w:r>
      <w:r w:rsidR="003713C3" w:rsidRPr="00AC4DE5">
        <w:rPr>
          <w:rFonts w:cs="Times New Roman"/>
          <w:sz w:val="22"/>
          <w:szCs w:val="22"/>
        </w:rPr>
        <w:t xml:space="preserve"> </w:t>
      </w:r>
      <w:r w:rsidRPr="00AC4DE5">
        <w:rPr>
          <w:rFonts w:cs="Times New Roman"/>
          <w:sz w:val="22"/>
          <w:szCs w:val="22"/>
        </w:rPr>
        <w:t>vai</w:t>
      </w:r>
      <w:r w:rsidR="003713C3" w:rsidRPr="00AC4DE5">
        <w:rPr>
          <w:rFonts w:cs="Times New Roman"/>
          <w:sz w:val="22"/>
          <w:szCs w:val="22"/>
        </w:rPr>
        <w:t xml:space="preserve"> pusaud</w:t>
      </w:r>
      <w:r w:rsidRPr="00AC4DE5">
        <w:rPr>
          <w:rFonts w:cs="Times New Roman"/>
          <w:sz w:val="22"/>
          <w:szCs w:val="22"/>
        </w:rPr>
        <w:t>zis</w:t>
      </w:r>
      <w:r w:rsidR="003713C3" w:rsidRPr="00AC4DE5">
        <w:rPr>
          <w:rFonts w:cs="Times New Roman"/>
          <w:sz w:val="22"/>
          <w:szCs w:val="22"/>
        </w:rPr>
        <w:t>, kur</w:t>
      </w:r>
      <w:r w:rsidRPr="00AC4DE5">
        <w:rPr>
          <w:rFonts w:cs="Times New Roman"/>
          <w:sz w:val="22"/>
          <w:szCs w:val="22"/>
        </w:rPr>
        <w:t>a</w:t>
      </w:r>
      <w:r w:rsidR="003713C3" w:rsidRPr="00AC4DE5">
        <w:rPr>
          <w:rFonts w:cs="Times New Roman"/>
          <w:sz w:val="22"/>
          <w:szCs w:val="22"/>
        </w:rPr>
        <w:t xml:space="preserve"> ķermeņa masa ir mazāka par 50 kg;</w:t>
      </w:r>
    </w:p>
    <w:p w14:paraId="3700F548" w14:textId="77777777" w:rsidR="00E17AB8" w:rsidRPr="00AC4DE5" w:rsidRDefault="00CE606F" w:rsidP="00E17AB8">
      <w:pPr>
        <w:pStyle w:val="BodyText"/>
        <w:numPr>
          <w:ilvl w:val="0"/>
          <w:numId w:val="6"/>
        </w:numPr>
        <w:tabs>
          <w:tab w:val="left" w:pos="567"/>
        </w:tabs>
        <w:ind w:left="567"/>
        <w:rPr>
          <w:rFonts w:cs="Times New Roman"/>
          <w:sz w:val="22"/>
          <w:szCs w:val="22"/>
        </w:rPr>
      </w:pPr>
      <w:r w:rsidRPr="00AC4DE5">
        <w:rPr>
          <w:rFonts w:cs="Times New Roman"/>
          <w:sz w:val="22"/>
          <w:szCs w:val="22"/>
        </w:rPr>
        <w:t>ja Jūs esat vecāks par 65 gadiem;</w:t>
      </w:r>
    </w:p>
    <w:p w14:paraId="6B19A539" w14:textId="5CD01D4D" w:rsidR="007400B0" w:rsidRPr="00AC4DE5" w:rsidRDefault="002C0B8D" w:rsidP="00E17AB8">
      <w:pPr>
        <w:pStyle w:val="BodyText"/>
        <w:numPr>
          <w:ilvl w:val="0"/>
          <w:numId w:val="6"/>
        </w:numPr>
        <w:tabs>
          <w:tab w:val="left" w:pos="567"/>
        </w:tabs>
        <w:ind w:left="567"/>
        <w:rPr>
          <w:rFonts w:cs="Times New Roman"/>
          <w:sz w:val="22"/>
          <w:szCs w:val="22"/>
        </w:rPr>
      </w:pPr>
      <w:r w:rsidRPr="00AC4DE5">
        <w:rPr>
          <w:rFonts w:cs="Times New Roman"/>
          <w:spacing w:val="-2"/>
          <w:sz w:val="22"/>
          <w:szCs w:val="22"/>
        </w:rPr>
        <w:t>ja J</w:t>
      </w:r>
      <w:r w:rsidR="005164B6" w:rsidRPr="00AC4DE5">
        <w:rPr>
          <w:rFonts w:cs="Times New Roman"/>
          <w:spacing w:val="-2"/>
          <w:sz w:val="22"/>
          <w:szCs w:val="22"/>
        </w:rPr>
        <w:t>ūs</w:t>
      </w:r>
      <w:r w:rsidRPr="00AC4DE5">
        <w:rPr>
          <w:rFonts w:cs="Times New Roman"/>
          <w:spacing w:val="-2"/>
          <w:sz w:val="22"/>
          <w:szCs w:val="22"/>
        </w:rPr>
        <w:t xml:space="preserve"> ievēro</w:t>
      </w:r>
      <w:r w:rsidR="005164B6" w:rsidRPr="00AC4DE5">
        <w:rPr>
          <w:rFonts w:cs="Times New Roman"/>
          <w:spacing w:val="-2"/>
          <w:sz w:val="22"/>
          <w:szCs w:val="22"/>
        </w:rPr>
        <w:t>jat</w:t>
      </w:r>
      <w:r w:rsidRPr="00AC4DE5">
        <w:rPr>
          <w:rFonts w:cs="Times New Roman"/>
          <w:spacing w:val="-2"/>
          <w:sz w:val="22"/>
          <w:szCs w:val="22"/>
        </w:rPr>
        <w:t xml:space="preserve"> </w:t>
      </w:r>
      <w:r w:rsidRPr="00AC4DE5">
        <w:rPr>
          <w:rFonts w:cs="Times New Roman"/>
          <w:b/>
          <w:sz w:val="22"/>
          <w:szCs w:val="22"/>
        </w:rPr>
        <w:t xml:space="preserve">kontrolētu nātrija </w:t>
      </w:r>
      <w:r w:rsidR="003458A3" w:rsidRPr="00AC4DE5">
        <w:rPr>
          <w:rFonts w:cs="Times New Roman"/>
          <w:b/>
          <w:sz w:val="22"/>
          <w:szCs w:val="22"/>
        </w:rPr>
        <w:t>diētu</w:t>
      </w:r>
      <w:r w:rsidRPr="00AC4DE5">
        <w:rPr>
          <w:rFonts w:cs="Times New Roman"/>
          <w:spacing w:val="-2"/>
          <w:sz w:val="22"/>
          <w:szCs w:val="22"/>
        </w:rPr>
        <w:t>.</w:t>
      </w:r>
    </w:p>
    <w:p w14:paraId="51E475EA" w14:textId="77777777" w:rsidR="008A3724" w:rsidRPr="00AC4DE5" w:rsidRDefault="008A3724" w:rsidP="005B4C79">
      <w:pPr>
        <w:pStyle w:val="Heading1"/>
        <w:tabs>
          <w:tab w:val="left" w:pos="567"/>
        </w:tabs>
        <w:ind w:left="0"/>
        <w:rPr>
          <w:rFonts w:cs="Times New Roman"/>
          <w:spacing w:val="-1"/>
          <w:sz w:val="22"/>
          <w:szCs w:val="22"/>
        </w:rPr>
      </w:pPr>
    </w:p>
    <w:p w14:paraId="448C75BD" w14:textId="77777777"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t>Bērni un pusaudži</w:t>
      </w:r>
    </w:p>
    <w:p w14:paraId="5B8DA46E"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Šīs zāles nedrīkst dot bērniem vecumā līdz 12 gadiem.</w:t>
      </w:r>
    </w:p>
    <w:p w14:paraId="63EA08D2" w14:textId="77777777" w:rsidR="007400B0" w:rsidRPr="00AC4DE5" w:rsidRDefault="007400B0" w:rsidP="005B4C79">
      <w:pPr>
        <w:tabs>
          <w:tab w:val="left" w:pos="567"/>
        </w:tabs>
        <w:rPr>
          <w:rFonts w:ascii="Times New Roman" w:eastAsia="Times New Roman" w:hAnsi="Times New Roman" w:cs="Times New Roman"/>
        </w:rPr>
      </w:pPr>
    </w:p>
    <w:p w14:paraId="2461399B" w14:textId="33A03833"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lastRenderedPageBreak/>
        <w:t xml:space="preserve">Citas zāles un </w:t>
      </w:r>
      <w:r w:rsidR="00D11310" w:rsidRPr="00AC4DE5">
        <w:rPr>
          <w:rFonts w:cs="Times New Roman"/>
          <w:spacing w:val="-1"/>
          <w:sz w:val="22"/>
          <w:szCs w:val="22"/>
        </w:rPr>
        <w:t xml:space="preserve">Solpadeine PK </w:t>
      </w:r>
    </w:p>
    <w:p w14:paraId="121B07B2" w14:textId="77777777" w:rsidR="00714C5B" w:rsidRPr="00AC4DE5" w:rsidRDefault="005164B6" w:rsidP="00714C5B">
      <w:pPr>
        <w:pStyle w:val="BodyText"/>
        <w:tabs>
          <w:tab w:val="left" w:pos="567"/>
        </w:tabs>
        <w:ind w:left="0"/>
        <w:rPr>
          <w:rFonts w:cs="Times New Roman"/>
          <w:spacing w:val="-1"/>
          <w:sz w:val="22"/>
          <w:szCs w:val="22"/>
        </w:rPr>
      </w:pPr>
      <w:r w:rsidRPr="00AC4DE5">
        <w:rPr>
          <w:rFonts w:cs="Times New Roman"/>
          <w:spacing w:val="-1"/>
          <w:sz w:val="22"/>
          <w:szCs w:val="22"/>
        </w:rPr>
        <w:t>Pastāstiet</w:t>
      </w:r>
      <w:r w:rsidR="002C0B8D" w:rsidRPr="00AC4DE5">
        <w:rPr>
          <w:rFonts w:cs="Times New Roman"/>
          <w:spacing w:val="-1"/>
          <w:sz w:val="22"/>
          <w:szCs w:val="22"/>
        </w:rPr>
        <w:t xml:space="preserve"> ārst</w:t>
      </w:r>
      <w:r w:rsidRPr="00AC4DE5">
        <w:rPr>
          <w:rFonts w:cs="Times New Roman"/>
          <w:spacing w:val="-1"/>
          <w:sz w:val="22"/>
          <w:szCs w:val="22"/>
        </w:rPr>
        <w:t>am</w:t>
      </w:r>
      <w:r w:rsidR="002C0B8D" w:rsidRPr="00AC4DE5">
        <w:rPr>
          <w:rFonts w:cs="Times New Roman"/>
          <w:spacing w:val="-1"/>
          <w:sz w:val="22"/>
          <w:szCs w:val="22"/>
        </w:rPr>
        <w:t xml:space="preserve"> vai farmaceit</w:t>
      </w:r>
      <w:r w:rsidRPr="00AC4DE5">
        <w:rPr>
          <w:rFonts w:cs="Times New Roman"/>
          <w:spacing w:val="-1"/>
          <w:sz w:val="22"/>
          <w:szCs w:val="22"/>
        </w:rPr>
        <w:t>am par visām zālēm, kuras lietojat pēdējā laikā, esat lietojis vai varētu lietot</w:t>
      </w:r>
      <w:r w:rsidR="002C0B8D" w:rsidRPr="00AC4DE5">
        <w:rPr>
          <w:rFonts w:cs="Times New Roman"/>
          <w:spacing w:val="-1"/>
          <w:sz w:val="22"/>
          <w:szCs w:val="22"/>
        </w:rPr>
        <w:t>, it īpaši metoklopramīdu vai domperidonu (pret sliktu dūšu vai vemšanu) vai holestiramīnu (lai pazeminātu holesterīna līmeni asinīs). Ja lietojat zāles asiņu šķidrināšanai (antikoagulantus, piemēra</w:t>
      </w:r>
      <w:r w:rsidR="00296A7A" w:rsidRPr="00AC4DE5">
        <w:rPr>
          <w:rFonts w:cs="Times New Roman"/>
          <w:spacing w:val="-1"/>
          <w:sz w:val="22"/>
          <w:szCs w:val="22"/>
        </w:rPr>
        <w:t>m, varfarīnu vai kumarīnus) un J</w:t>
      </w:r>
      <w:r w:rsidR="002C0B8D" w:rsidRPr="00AC4DE5">
        <w:rPr>
          <w:rFonts w:cs="Times New Roman"/>
          <w:spacing w:val="-1"/>
          <w:sz w:val="22"/>
          <w:szCs w:val="22"/>
        </w:rPr>
        <w:t xml:space="preserve">ums ikdienā jālieto pretsāpju līdzekļi, asiņošanas riska </w:t>
      </w:r>
      <w:r w:rsidR="00296A7A" w:rsidRPr="00AC4DE5">
        <w:rPr>
          <w:rFonts w:cs="Times New Roman"/>
          <w:spacing w:val="-1"/>
          <w:sz w:val="22"/>
          <w:szCs w:val="22"/>
        </w:rPr>
        <w:t xml:space="preserve">dēļ </w:t>
      </w:r>
      <w:r w:rsidR="002C0B8D" w:rsidRPr="00AC4DE5">
        <w:rPr>
          <w:rFonts w:cs="Times New Roman"/>
          <w:spacing w:val="-1"/>
          <w:sz w:val="22"/>
          <w:szCs w:val="22"/>
        </w:rPr>
        <w:t xml:space="preserve">Jums jākonsultējas ar ārstu, bet atsevišķas </w:t>
      </w:r>
      <w:r w:rsidR="00D11310" w:rsidRPr="00AC4DE5">
        <w:rPr>
          <w:rFonts w:cs="Times New Roman"/>
          <w:spacing w:val="-1"/>
          <w:sz w:val="22"/>
          <w:szCs w:val="22"/>
        </w:rPr>
        <w:t xml:space="preserve">Solpadeine PK </w:t>
      </w:r>
      <w:r w:rsidR="002C0B8D" w:rsidRPr="00AC4DE5">
        <w:rPr>
          <w:rFonts w:cs="Times New Roman"/>
          <w:spacing w:val="-1"/>
          <w:sz w:val="22"/>
          <w:szCs w:val="22"/>
        </w:rPr>
        <w:t xml:space="preserve">devas var lietot </w:t>
      </w:r>
      <w:r w:rsidR="00296A7A" w:rsidRPr="00AC4DE5">
        <w:rPr>
          <w:rFonts w:cs="Times New Roman"/>
          <w:spacing w:val="-1"/>
          <w:sz w:val="22"/>
          <w:szCs w:val="22"/>
        </w:rPr>
        <w:t>vienlaicīgi</w:t>
      </w:r>
      <w:r w:rsidR="002C0B8D" w:rsidRPr="00AC4DE5">
        <w:rPr>
          <w:rFonts w:cs="Times New Roman"/>
          <w:spacing w:val="-1"/>
          <w:sz w:val="22"/>
          <w:szCs w:val="22"/>
        </w:rPr>
        <w:t xml:space="preserve"> ar antikoagulantiem. Ja lietojat probenecīdu, konsultējieties ar ārstu, jo var būt nepieciešams samazināt </w:t>
      </w:r>
      <w:r w:rsidR="00D11310" w:rsidRPr="00AC4DE5">
        <w:rPr>
          <w:rFonts w:cs="Times New Roman"/>
          <w:spacing w:val="-1"/>
          <w:sz w:val="22"/>
          <w:szCs w:val="22"/>
        </w:rPr>
        <w:t xml:space="preserve">Solpadeine PK </w:t>
      </w:r>
      <w:r w:rsidR="002C0B8D" w:rsidRPr="00AC4DE5">
        <w:rPr>
          <w:rFonts w:cs="Times New Roman"/>
          <w:spacing w:val="-1"/>
          <w:sz w:val="22"/>
          <w:szCs w:val="22"/>
        </w:rPr>
        <w:t xml:space="preserve">devu. </w:t>
      </w:r>
    </w:p>
    <w:p w14:paraId="2F72C3B8" w14:textId="77777777" w:rsidR="00714C5B" w:rsidRPr="00AC4DE5" w:rsidRDefault="00714C5B" w:rsidP="00012587">
      <w:pPr>
        <w:rPr>
          <w:rFonts w:ascii="Times New Roman" w:eastAsia="Verdana" w:hAnsi="Times New Roman"/>
          <w:position w:val="-1"/>
        </w:rPr>
      </w:pPr>
      <w:r w:rsidRPr="00AC4DE5">
        <w:rPr>
          <w:rFonts w:ascii="Times New Roman" w:eastAsia="Verdana" w:hAnsi="Times New Roman"/>
          <w:spacing w:val="-1"/>
          <w:position w:val="-1"/>
        </w:rPr>
        <w:t>P</w:t>
      </w:r>
      <w:r w:rsidRPr="00AC4DE5">
        <w:rPr>
          <w:rFonts w:ascii="Times New Roman" w:eastAsia="Verdana" w:hAnsi="Times New Roman"/>
          <w:position w:val="-1"/>
        </w:rPr>
        <w:t>as</w:t>
      </w:r>
      <w:r w:rsidRPr="00AC4DE5">
        <w:rPr>
          <w:rFonts w:ascii="Times New Roman" w:eastAsia="Verdana" w:hAnsi="Times New Roman"/>
          <w:spacing w:val="1"/>
          <w:position w:val="-1"/>
        </w:rPr>
        <w:t>t</w:t>
      </w:r>
      <w:r w:rsidRPr="00AC4DE5">
        <w:rPr>
          <w:rFonts w:ascii="Times New Roman" w:eastAsia="Verdana" w:hAnsi="Times New Roman"/>
          <w:position w:val="-1"/>
        </w:rPr>
        <w:t>ās</w:t>
      </w:r>
      <w:r w:rsidRPr="00AC4DE5">
        <w:rPr>
          <w:rFonts w:ascii="Times New Roman" w:eastAsia="Verdana" w:hAnsi="Times New Roman"/>
          <w:spacing w:val="1"/>
          <w:position w:val="-1"/>
        </w:rPr>
        <w:t>ti</w:t>
      </w:r>
      <w:r w:rsidRPr="00AC4DE5">
        <w:rPr>
          <w:rFonts w:ascii="Times New Roman" w:eastAsia="Verdana" w:hAnsi="Times New Roman"/>
          <w:spacing w:val="-2"/>
          <w:position w:val="-1"/>
        </w:rPr>
        <w:t>e</w:t>
      </w:r>
      <w:r w:rsidRPr="00AC4DE5">
        <w:rPr>
          <w:rFonts w:ascii="Times New Roman" w:eastAsia="Verdana" w:hAnsi="Times New Roman"/>
          <w:position w:val="-1"/>
        </w:rPr>
        <w:t>t ārs</w:t>
      </w:r>
      <w:r w:rsidRPr="00AC4DE5">
        <w:rPr>
          <w:rFonts w:ascii="Times New Roman" w:eastAsia="Verdana" w:hAnsi="Times New Roman"/>
          <w:spacing w:val="1"/>
          <w:position w:val="-1"/>
        </w:rPr>
        <w:t>t</w:t>
      </w:r>
      <w:r w:rsidRPr="00AC4DE5">
        <w:rPr>
          <w:rFonts w:ascii="Times New Roman" w:eastAsia="Verdana" w:hAnsi="Times New Roman"/>
          <w:position w:val="-1"/>
        </w:rPr>
        <w:t>am</w:t>
      </w:r>
      <w:r w:rsidRPr="00AC4DE5">
        <w:rPr>
          <w:rFonts w:ascii="Times New Roman" w:eastAsia="Verdana" w:hAnsi="Times New Roman"/>
          <w:spacing w:val="-1"/>
          <w:position w:val="-1"/>
        </w:rPr>
        <w:t xml:space="preserve"> v</w:t>
      </w:r>
      <w:r w:rsidRPr="00AC4DE5">
        <w:rPr>
          <w:rFonts w:ascii="Times New Roman" w:eastAsia="Verdana" w:hAnsi="Times New Roman"/>
          <w:position w:val="-1"/>
        </w:rPr>
        <w:t xml:space="preserve">ai </w:t>
      </w:r>
      <w:r w:rsidRPr="00AC4DE5">
        <w:rPr>
          <w:rFonts w:ascii="Times New Roman" w:eastAsia="Verdana" w:hAnsi="Times New Roman"/>
          <w:spacing w:val="-1"/>
          <w:position w:val="-1"/>
        </w:rPr>
        <w:t>f</w:t>
      </w:r>
      <w:r w:rsidRPr="00AC4DE5">
        <w:rPr>
          <w:rFonts w:ascii="Times New Roman" w:eastAsia="Verdana" w:hAnsi="Times New Roman"/>
          <w:position w:val="-1"/>
        </w:rPr>
        <w:t>ar</w:t>
      </w:r>
      <w:r w:rsidRPr="00AC4DE5">
        <w:rPr>
          <w:rFonts w:ascii="Times New Roman" w:eastAsia="Verdana" w:hAnsi="Times New Roman"/>
          <w:spacing w:val="2"/>
          <w:position w:val="-1"/>
        </w:rPr>
        <w:t>m</w:t>
      </w:r>
      <w:r w:rsidRPr="00AC4DE5">
        <w:rPr>
          <w:rFonts w:ascii="Times New Roman" w:eastAsia="Verdana" w:hAnsi="Times New Roman"/>
          <w:position w:val="-1"/>
        </w:rPr>
        <w:t>ac</w:t>
      </w:r>
      <w:r w:rsidRPr="00AC4DE5">
        <w:rPr>
          <w:rFonts w:ascii="Times New Roman" w:eastAsia="Verdana" w:hAnsi="Times New Roman"/>
          <w:spacing w:val="1"/>
          <w:position w:val="-1"/>
        </w:rPr>
        <w:t>eit</w:t>
      </w:r>
      <w:r w:rsidRPr="00AC4DE5">
        <w:rPr>
          <w:rFonts w:ascii="Times New Roman" w:eastAsia="Verdana" w:hAnsi="Times New Roman"/>
          <w:position w:val="-1"/>
        </w:rPr>
        <w:t>am,</w:t>
      </w:r>
      <w:r w:rsidRPr="00AC4DE5">
        <w:rPr>
          <w:rFonts w:ascii="Times New Roman" w:eastAsia="Verdana" w:hAnsi="Times New Roman"/>
          <w:spacing w:val="-1"/>
          <w:position w:val="-1"/>
        </w:rPr>
        <w:t xml:space="preserve"> </w:t>
      </w:r>
      <w:r w:rsidRPr="00AC4DE5">
        <w:rPr>
          <w:rFonts w:ascii="Times New Roman" w:eastAsia="Verdana" w:hAnsi="Times New Roman"/>
          <w:position w:val="-1"/>
        </w:rPr>
        <w:t>ja</w:t>
      </w:r>
      <w:r w:rsidRPr="00AC4DE5">
        <w:rPr>
          <w:rFonts w:ascii="Times New Roman" w:eastAsia="Verdana" w:hAnsi="Times New Roman"/>
          <w:spacing w:val="-1"/>
          <w:position w:val="-1"/>
        </w:rPr>
        <w:t xml:space="preserve"> </w:t>
      </w:r>
      <w:r w:rsidRPr="00AC4DE5">
        <w:rPr>
          <w:rFonts w:ascii="Times New Roman" w:eastAsia="Verdana" w:hAnsi="Times New Roman"/>
          <w:spacing w:val="1"/>
          <w:position w:val="-1"/>
        </w:rPr>
        <w:t>li</w:t>
      </w:r>
      <w:r w:rsidRPr="00AC4DE5">
        <w:rPr>
          <w:rFonts w:ascii="Times New Roman" w:eastAsia="Verdana" w:hAnsi="Times New Roman"/>
          <w:spacing w:val="-2"/>
          <w:position w:val="-1"/>
        </w:rPr>
        <w:t>e</w:t>
      </w:r>
      <w:r w:rsidRPr="00AC4DE5">
        <w:rPr>
          <w:rFonts w:ascii="Times New Roman" w:eastAsia="Verdana" w:hAnsi="Times New Roman"/>
          <w:spacing w:val="1"/>
          <w:position w:val="-1"/>
        </w:rPr>
        <w:t>to</w:t>
      </w:r>
      <w:r w:rsidRPr="00AC4DE5">
        <w:rPr>
          <w:rFonts w:ascii="Times New Roman" w:eastAsia="Verdana" w:hAnsi="Times New Roman"/>
          <w:position w:val="-1"/>
        </w:rPr>
        <w:t>j</w:t>
      </w:r>
      <w:r w:rsidRPr="00AC4DE5">
        <w:rPr>
          <w:rFonts w:ascii="Times New Roman" w:eastAsia="Verdana" w:hAnsi="Times New Roman"/>
          <w:spacing w:val="-3"/>
          <w:position w:val="-1"/>
        </w:rPr>
        <w:t>a</w:t>
      </w:r>
      <w:r w:rsidRPr="00AC4DE5">
        <w:rPr>
          <w:rFonts w:ascii="Times New Roman" w:eastAsia="Verdana" w:hAnsi="Times New Roman"/>
          <w:spacing w:val="1"/>
          <w:position w:val="-1"/>
        </w:rPr>
        <w:t>t</w:t>
      </w:r>
      <w:r w:rsidRPr="00AC4DE5">
        <w:rPr>
          <w:rFonts w:ascii="Times New Roman" w:eastAsia="Verdana" w:hAnsi="Times New Roman"/>
          <w:position w:val="-1"/>
        </w:rPr>
        <w:t>:</w:t>
      </w:r>
    </w:p>
    <w:p w14:paraId="729D71C4" w14:textId="59B27D03" w:rsidR="00714C5B" w:rsidRPr="00AC4DE5" w:rsidRDefault="00714C5B" w:rsidP="00012587">
      <w:pPr>
        <w:pStyle w:val="ListParagraph"/>
        <w:numPr>
          <w:ilvl w:val="0"/>
          <w:numId w:val="21"/>
        </w:numPr>
        <w:rPr>
          <w:rFonts w:ascii="Times New Roman" w:eastAsia="Verdana" w:hAnsi="Times New Roman"/>
        </w:rPr>
      </w:pPr>
      <w:r w:rsidRPr="00AC4DE5">
        <w:rPr>
          <w:rFonts w:ascii="Times New Roman" w:hAnsi="Times New Roman"/>
          <w:lang w:eastAsia="et-EE"/>
        </w:rPr>
        <w:t>flukloksacilīnu (antibiotisks līdzeklis), jo pastāv nopietns asins un šķidruma anomāliju risks (metabolā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p>
    <w:p w14:paraId="40EBB691" w14:textId="12B5229B"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Informējiet ārstu, ja Jūs lietojat miega</w:t>
      </w:r>
      <w:r w:rsidR="00123360" w:rsidRPr="00AC4DE5">
        <w:rPr>
          <w:rFonts w:cs="Times New Roman"/>
          <w:spacing w:val="-1"/>
          <w:sz w:val="22"/>
          <w:szCs w:val="22"/>
        </w:rPr>
        <w:t xml:space="preserve"> </w:t>
      </w:r>
      <w:r w:rsidRPr="00AC4DE5">
        <w:rPr>
          <w:rFonts w:cs="Times New Roman"/>
          <w:spacing w:val="-1"/>
          <w:sz w:val="22"/>
          <w:szCs w:val="22"/>
        </w:rPr>
        <w:t xml:space="preserve">zāles, nomierinošus līdzekļus vai deguna gļotādas tūsku samazinošas zāles, jo </w:t>
      </w:r>
      <w:r w:rsidR="00D11310" w:rsidRPr="00AC4DE5">
        <w:rPr>
          <w:rFonts w:cs="Times New Roman"/>
          <w:spacing w:val="-1"/>
          <w:sz w:val="22"/>
          <w:szCs w:val="22"/>
        </w:rPr>
        <w:t xml:space="preserve">Solpadeine PK </w:t>
      </w:r>
      <w:r w:rsidRPr="00AC4DE5">
        <w:rPr>
          <w:rFonts w:cs="Times New Roman"/>
          <w:spacing w:val="-1"/>
          <w:sz w:val="22"/>
          <w:szCs w:val="22"/>
        </w:rPr>
        <w:t xml:space="preserve">sastāvā ir kofeīns, kas var ietekmēt vai pastiprināt šādu zāļu </w:t>
      </w:r>
      <w:r w:rsidR="003114A3" w:rsidRPr="00AC4DE5">
        <w:rPr>
          <w:rFonts w:cs="Times New Roman"/>
          <w:spacing w:val="-1"/>
          <w:sz w:val="22"/>
          <w:szCs w:val="22"/>
        </w:rPr>
        <w:t>iedarbību</w:t>
      </w:r>
      <w:r w:rsidRPr="00AC4DE5">
        <w:rPr>
          <w:rFonts w:cs="Times New Roman"/>
          <w:spacing w:val="-1"/>
          <w:sz w:val="22"/>
          <w:szCs w:val="22"/>
        </w:rPr>
        <w:t>.</w:t>
      </w:r>
    </w:p>
    <w:p w14:paraId="2DC7A88D" w14:textId="77777777" w:rsidR="007400B0" w:rsidRPr="00AC4DE5" w:rsidRDefault="007400B0" w:rsidP="005B4C79">
      <w:pPr>
        <w:tabs>
          <w:tab w:val="left" w:pos="567"/>
        </w:tabs>
        <w:rPr>
          <w:rFonts w:ascii="Times New Roman" w:eastAsia="Times New Roman" w:hAnsi="Times New Roman" w:cs="Times New Roman"/>
        </w:rPr>
      </w:pPr>
    </w:p>
    <w:p w14:paraId="5F99F4D3" w14:textId="77777777"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t>Grūtniecība un barošana ar krūti</w:t>
      </w:r>
    </w:p>
    <w:p w14:paraId="3052270F" w14:textId="1FABF706" w:rsidR="007400B0" w:rsidRPr="00AC4DE5" w:rsidRDefault="00315886" w:rsidP="005B4C79">
      <w:pPr>
        <w:pStyle w:val="BodyText"/>
        <w:tabs>
          <w:tab w:val="left" w:pos="567"/>
        </w:tabs>
        <w:ind w:left="0"/>
        <w:rPr>
          <w:rFonts w:cs="Times New Roman"/>
          <w:sz w:val="22"/>
          <w:szCs w:val="22"/>
        </w:rPr>
      </w:pPr>
      <w:r w:rsidRPr="00AC4DE5">
        <w:rPr>
          <w:rFonts w:cs="Times New Roman"/>
          <w:spacing w:val="-1"/>
          <w:sz w:val="22"/>
          <w:szCs w:val="22"/>
        </w:rPr>
        <w:t>Tā kā šīs</w:t>
      </w:r>
      <w:r w:rsidR="002C0B8D" w:rsidRPr="00AC4DE5">
        <w:rPr>
          <w:rFonts w:cs="Times New Roman"/>
          <w:spacing w:val="-1"/>
          <w:sz w:val="22"/>
          <w:szCs w:val="22"/>
        </w:rPr>
        <w:t xml:space="preserve"> zā</w:t>
      </w:r>
      <w:r w:rsidRPr="00AC4DE5">
        <w:rPr>
          <w:rFonts w:cs="Times New Roman"/>
          <w:spacing w:val="-1"/>
          <w:sz w:val="22"/>
          <w:szCs w:val="22"/>
        </w:rPr>
        <w:t>les</w:t>
      </w:r>
      <w:r w:rsidR="002C0B8D" w:rsidRPr="00AC4DE5">
        <w:rPr>
          <w:rFonts w:cs="Times New Roman"/>
          <w:spacing w:val="-1"/>
          <w:sz w:val="22"/>
          <w:szCs w:val="22"/>
        </w:rPr>
        <w:t xml:space="preserve"> </w:t>
      </w:r>
      <w:r w:rsidRPr="00AC4DE5">
        <w:rPr>
          <w:rFonts w:cs="Times New Roman"/>
          <w:spacing w:val="-1"/>
          <w:sz w:val="22"/>
          <w:szCs w:val="22"/>
        </w:rPr>
        <w:t xml:space="preserve">satur </w:t>
      </w:r>
      <w:r w:rsidR="002C0B8D" w:rsidRPr="00AC4DE5">
        <w:rPr>
          <w:rFonts w:cs="Times New Roman"/>
          <w:spacing w:val="-1"/>
          <w:sz w:val="22"/>
          <w:szCs w:val="22"/>
        </w:rPr>
        <w:t>kofeīn</w:t>
      </w:r>
      <w:r w:rsidRPr="00AC4DE5">
        <w:rPr>
          <w:rFonts w:cs="Times New Roman"/>
          <w:spacing w:val="-1"/>
          <w:sz w:val="22"/>
          <w:szCs w:val="22"/>
        </w:rPr>
        <w:t>u,</w:t>
      </w:r>
      <w:r w:rsidR="002C0B8D" w:rsidRPr="00AC4DE5">
        <w:rPr>
          <w:rFonts w:cs="Times New Roman"/>
          <w:spacing w:val="-1"/>
          <w:sz w:val="22"/>
          <w:szCs w:val="22"/>
        </w:rPr>
        <w:t xml:space="preserve"> tās nedrīkst lietot grūtniecības vai </w:t>
      </w:r>
      <w:r w:rsidR="003114A3" w:rsidRPr="00AC4DE5">
        <w:rPr>
          <w:rFonts w:cs="Times New Roman"/>
          <w:spacing w:val="-1"/>
          <w:sz w:val="22"/>
          <w:szCs w:val="22"/>
        </w:rPr>
        <w:t>barošanas</w:t>
      </w:r>
      <w:r w:rsidR="003458A3" w:rsidRPr="00AC4DE5">
        <w:rPr>
          <w:rFonts w:cs="Times New Roman"/>
          <w:spacing w:val="-1"/>
          <w:sz w:val="22"/>
          <w:szCs w:val="22"/>
        </w:rPr>
        <w:t xml:space="preserve"> ar krūti</w:t>
      </w:r>
      <w:r w:rsidR="003114A3" w:rsidRPr="00AC4DE5">
        <w:rPr>
          <w:rFonts w:cs="Times New Roman"/>
          <w:spacing w:val="-1"/>
          <w:sz w:val="22"/>
          <w:szCs w:val="22"/>
        </w:rPr>
        <w:t xml:space="preserve"> laikā</w:t>
      </w:r>
      <w:r w:rsidR="00CE606F" w:rsidRPr="00AC4DE5">
        <w:rPr>
          <w:rFonts w:cs="Times New Roman"/>
          <w:spacing w:val="-1"/>
          <w:sz w:val="22"/>
          <w:szCs w:val="22"/>
        </w:rPr>
        <w:t>, ja vien to nav ieteicis ārsts</w:t>
      </w:r>
      <w:r w:rsidR="002C0B8D" w:rsidRPr="00AC4DE5">
        <w:rPr>
          <w:rFonts w:cs="Times New Roman"/>
          <w:spacing w:val="-1"/>
          <w:sz w:val="22"/>
          <w:szCs w:val="22"/>
        </w:rPr>
        <w:t>.</w:t>
      </w:r>
    </w:p>
    <w:p w14:paraId="5AB12D36" w14:textId="77777777" w:rsidR="007400B0" w:rsidRPr="00AC4DE5" w:rsidRDefault="007400B0" w:rsidP="005B4C79">
      <w:pPr>
        <w:tabs>
          <w:tab w:val="left" w:pos="567"/>
        </w:tabs>
        <w:rPr>
          <w:rFonts w:ascii="Times New Roman" w:eastAsia="Times New Roman" w:hAnsi="Times New Roman" w:cs="Times New Roman"/>
        </w:rPr>
      </w:pPr>
    </w:p>
    <w:p w14:paraId="5A204463" w14:textId="77777777"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t>Transportlīdzekļu vadīšana un mehānismu apkalpošana</w:t>
      </w:r>
    </w:p>
    <w:p w14:paraId="22EC66A7" w14:textId="4E6AAE35" w:rsidR="007400B0" w:rsidRPr="00AC4DE5" w:rsidRDefault="00D11310" w:rsidP="005B4C79">
      <w:pPr>
        <w:pStyle w:val="BodyText"/>
        <w:tabs>
          <w:tab w:val="left" w:pos="567"/>
        </w:tabs>
        <w:ind w:left="0"/>
        <w:rPr>
          <w:rFonts w:cs="Times New Roman"/>
          <w:sz w:val="22"/>
          <w:szCs w:val="22"/>
        </w:rPr>
      </w:pPr>
      <w:r w:rsidRPr="00AC4DE5">
        <w:rPr>
          <w:rFonts w:cs="Times New Roman"/>
          <w:spacing w:val="-1"/>
          <w:sz w:val="22"/>
          <w:szCs w:val="22"/>
        </w:rPr>
        <w:t xml:space="preserve">Solpadeine PK </w:t>
      </w:r>
      <w:r w:rsidR="002C0B8D" w:rsidRPr="00AC4DE5">
        <w:rPr>
          <w:rFonts w:cs="Times New Roman"/>
          <w:sz w:val="22"/>
          <w:szCs w:val="22"/>
        </w:rPr>
        <w:t>neietekmē spēju vadīt transportlīdzekļus un apkalpot mehānismus.</w:t>
      </w:r>
    </w:p>
    <w:p w14:paraId="622AE297" w14:textId="77777777" w:rsidR="007400B0" w:rsidRPr="00AC4DE5" w:rsidRDefault="007400B0" w:rsidP="005B4C79">
      <w:pPr>
        <w:tabs>
          <w:tab w:val="left" w:pos="567"/>
        </w:tabs>
        <w:rPr>
          <w:rFonts w:ascii="Times New Roman" w:eastAsia="Times New Roman" w:hAnsi="Times New Roman" w:cs="Times New Roman"/>
        </w:rPr>
      </w:pPr>
    </w:p>
    <w:p w14:paraId="2243B777" w14:textId="315160DA" w:rsidR="007400B0" w:rsidRPr="00AC4DE5" w:rsidRDefault="00D11310" w:rsidP="005B4C79">
      <w:pPr>
        <w:pStyle w:val="Heading1"/>
        <w:tabs>
          <w:tab w:val="left" w:pos="567"/>
        </w:tabs>
        <w:ind w:left="0"/>
        <w:rPr>
          <w:rFonts w:cs="Times New Roman"/>
          <w:b w:val="0"/>
          <w:bCs w:val="0"/>
          <w:sz w:val="22"/>
          <w:szCs w:val="22"/>
        </w:rPr>
      </w:pPr>
      <w:r w:rsidRPr="00AC4DE5">
        <w:rPr>
          <w:rFonts w:cs="Times New Roman"/>
          <w:spacing w:val="-1"/>
          <w:sz w:val="22"/>
          <w:szCs w:val="22"/>
        </w:rPr>
        <w:t xml:space="preserve">Solpadeine PK </w:t>
      </w:r>
      <w:r w:rsidR="002C0B8D" w:rsidRPr="00AC4DE5">
        <w:rPr>
          <w:rFonts w:cs="Times New Roman"/>
          <w:sz w:val="22"/>
          <w:szCs w:val="22"/>
        </w:rPr>
        <w:t>satur nātriju</w:t>
      </w:r>
    </w:p>
    <w:p w14:paraId="1AE20655" w14:textId="4CF39048" w:rsidR="007400B0" w:rsidRPr="00AC4DE5" w:rsidRDefault="00A25453" w:rsidP="005B4C79">
      <w:pPr>
        <w:pStyle w:val="BodyText"/>
        <w:tabs>
          <w:tab w:val="left" w:pos="567"/>
        </w:tabs>
        <w:ind w:left="0"/>
        <w:rPr>
          <w:rFonts w:cs="Times New Roman"/>
          <w:sz w:val="22"/>
          <w:szCs w:val="22"/>
        </w:rPr>
      </w:pPr>
      <w:r w:rsidRPr="00AC4DE5">
        <w:rPr>
          <w:rFonts w:cs="Times New Roman"/>
          <w:spacing w:val="-1"/>
          <w:sz w:val="22"/>
          <w:szCs w:val="22"/>
        </w:rPr>
        <w:t>Šīs zāles satur</w:t>
      </w:r>
      <w:r w:rsidR="002C0B8D" w:rsidRPr="00AC4DE5">
        <w:rPr>
          <w:rFonts w:cs="Times New Roman"/>
          <w:spacing w:val="-1"/>
          <w:sz w:val="22"/>
          <w:szCs w:val="22"/>
        </w:rPr>
        <w:t xml:space="preserve"> 427</w:t>
      </w:r>
      <w:r w:rsidR="003114A3" w:rsidRPr="00AC4DE5">
        <w:rPr>
          <w:rFonts w:cs="Times New Roman"/>
          <w:spacing w:val="-1"/>
          <w:sz w:val="22"/>
          <w:szCs w:val="22"/>
        </w:rPr>
        <w:t> </w:t>
      </w:r>
      <w:r w:rsidR="002C0B8D" w:rsidRPr="00AC4DE5">
        <w:rPr>
          <w:rFonts w:cs="Times New Roman"/>
          <w:spacing w:val="-1"/>
          <w:sz w:val="22"/>
          <w:szCs w:val="22"/>
        </w:rPr>
        <w:t>mg nātrija</w:t>
      </w:r>
      <w:r w:rsidR="00CE606F" w:rsidRPr="00AC4DE5">
        <w:rPr>
          <w:rFonts w:cs="Times New Roman"/>
          <w:spacing w:val="-1"/>
          <w:sz w:val="22"/>
          <w:szCs w:val="22"/>
        </w:rPr>
        <w:t xml:space="preserve"> (galvenā pārtikā lietojamās/vārāmās sāls sastāvdaļa)</w:t>
      </w:r>
      <w:r w:rsidRPr="00AC4DE5">
        <w:rPr>
          <w:rFonts w:cs="Times New Roman"/>
          <w:spacing w:val="-1"/>
          <w:sz w:val="22"/>
          <w:szCs w:val="22"/>
        </w:rPr>
        <w:t xml:space="preserve"> katrā tabletē</w:t>
      </w:r>
      <w:r w:rsidR="002C0B8D" w:rsidRPr="00AC4DE5">
        <w:rPr>
          <w:rFonts w:cs="Times New Roman"/>
          <w:spacing w:val="-1"/>
          <w:sz w:val="22"/>
          <w:szCs w:val="22"/>
        </w:rPr>
        <w:t xml:space="preserve">. </w:t>
      </w:r>
      <w:r w:rsidR="00CE606F" w:rsidRPr="00AC4DE5">
        <w:rPr>
          <w:rFonts w:cs="Times New Roman"/>
          <w:spacing w:val="-1"/>
          <w:sz w:val="22"/>
          <w:szCs w:val="22"/>
        </w:rPr>
        <w:t>Tas ir līdzvērtīgi 21%</w:t>
      </w:r>
      <w:r w:rsidR="003458A3" w:rsidRPr="00AC4DE5">
        <w:rPr>
          <w:rFonts w:cs="Times New Roman"/>
          <w:spacing w:val="-1"/>
          <w:sz w:val="22"/>
          <w:szCs w:val="22"/>
        </w:rPr>
        <w:t xml:space="preserve"> no</w:t>
      </w:r>
      <w:r w:rsidR="00CE606F" w:rsidRPr="00AC4DE5">
        <w:rPr>
          <w:rFonts w:cs="Times New Roman"/>
          <w:spacing w:val="-1"/>
          <w:sz w:val="22"/>
          <w:szCs w:val="22"/>
        </w:rPr>
        <w:t xml:space="preserve"> ietei</w:t>
      </w:r>
      <w:r w:rsidR="003458A3" w:rsidRPr="00AC4DE5">
        <w:rPr>
          <w:rFonts w:cs="Times New Roman"/>
          <w:spacing w:val="-1"/>
          <w:sz w:val="22"/>
          <w:szCs w:val="22"/>
        </w:rPr>
        <w:t>camās</w:t>
      </w:r>
      <w:r w:rsidR="00CE606F" w:rsidRPr="00AC4DE5">
        <w:rPr>
          <w:rFonts w:cs="Times New Roman"/>
          <w:spacing w:val="-1"/>
          <w:sz w:val="22"/>
          <w:szCs w:val="22"/>
        </w:rPr>
        <w:t xml:space="preserve"> maksimālās nātrija dienas devas pieaugušajiem.</w:t>
      </w:r>
    </w:p>
    <w:p w14:paraId="6C19A3E6" w14:textId="77777777" w:rsidR="007400B0" w:rsidRPr="00AC4DE5" w:rsidRDefault="007400B0" w:rsidP="005B4C79">
      <w:pPr>
        <w:tabs>
          <w:tab w:val="left" w:pos="567"/>
        </w:tabs>
        <w:rPr>
          <w:rFonts w:ascii="Times New Roman" w:eastAsia="Times New Roman" w:hAnsi="Times New Roman" w:cs="Times New Roman"/>
        </w:rPr>
      </w:pPr>
    </w:p>
    <w:p w14:paraId="2EB19129" w14:textId="28F75D7F" w:rsidR="007400B0" w:rsidRPr="00AC4DE5" w:rsidRDefault="00D11310" w:rsidP="005B4C79">
      <w:pPr>
        <w:pStyle w:val="Heading1"/>
        <w:tabs>
          <w:tab w:val="left" w:pos="567"/>
        </w:tabs>
        <w:ind w:left="0"/>
        <w:rPr>
          <w:rFonts w:cs="Times New Roman"/>
          <w:b w:val="0"/>
          <w:bCs w:val="0"/>
          <w:sz w:val="22"/>
          <w:szCs w:val="22"/>
        </w:rPr>
      </w:pPr>
      <w:r w:rsidRPr="00AC4DE5">
        <w:rPr>
          <w:rFonts w:cs="Times New Roman"/>
          <w:spacing w:val="-1"/>
          <w:sz w:val="22"/>
          <w:szCs w:val="22"/>
        </w:rPr>
        <w:t xml:space="preserve">Solpadeine PK </w:t>
      </w:r>
      <w:r w:rsidR="002C0B8D" w:rsidRPr="00AC4DE5">
        <w:rPr>
          <w:rFonts w:cs="Times New Roman"/>
          <w:sz w:val="22"/>
          <w:szCs w:val="22"/>
        </w:rPr>
        <w:t>satur sorbītu</w:t>
      </w:r>
    </w:p>
    <w:p w14:paraId="6D1AAD3B" w14:textId="67B51B83" w:rsidR="007400B0" w:rsidRPr="00AC4DE5" w:rsidRDefault="00CE606F" w:rsidP="005B4C79">
      <w:pPr>
        <w:pStyle w:val="BodyText"/>
        <w:tabs>
          <w:tab w:val="left" w:pos="567"/>
        </w:tabs>
        <w:ind w:left="0"/>
        <w:rPr>
          <w:rFonts w:cs="Times New Roman"/>
          <w:sz w:val="22"/>
          <w:szCs w:val="22"/>
        </w:rPr>
      </w:pPr>
      <w:r w:rsidRPr="00AC4DE5">
        <w:rPr>
          <w:rFonts w:cs="Times New Roman"/>
          <w:spacing w:val="-2"/>
          <w:sz w:val="22"/>
          <w:szCs w:val="22"/>
        </w:rPr>
        <w:t xml:space="preserve">Sorbīts ir fruktozes avots. Ja ārsts ir teicis, ka Jums (vai Jūsu bērnam) ir kāda cukura nepanesība, vai Jums ir diagnosticēta reta ģenētiska slimība – iedzimta fruktozes nepanesība, kuras gadījumā organismā nesadalās fruktoze, pirms </w:t>
      </w:r>
      <w:r w:rsidR="00033A2E" w:rsidRPr="00AC4DE5">
        <w:rPr>
          <w:rFonts w:cs="Times New Roman"/>
          <w:spacing w:val="-2"/>
          <w:sz w:val="22"/>
          <w:szCs w:val="22"/>
        </w:rPr>
        <w:t xml:space="preserve">Jūs (vai Jūsu bērns) </w:t>
      </w:r>
      <w:r w:rsidRPr="00AC4DE5">
        <w:rPr>
          <w:rFonts w:cs="Times New Roman"/>
          <w:spacing w:val="-2"/>
          <w:sz w:val="22"/>
          <w:szCs w:val="22"/>
        </w:rPr>
        <w:t>lietojat vai saņemat šīs zāles, konsultējieties ar ārstu.</w:t>
      </w:r>
    </w:p>
    <w:p w14:paraId="33749A62" w14:textId="77777777" w:rsidR="007400B0" w:rsidRPr="00AC4DE5" w:rsidRDefault="007400B0" w:rsidP="005B4C79">
      <w:pPr>
        <w:tabs>
          <w:tab w:val="left" w:pos="567"/>
        </w:tabs>
        <w:rPr>
          <w:rFonts w:ascii="Times New Roman" w:eastAsia="Times New Roman" w:hAnsi="Times New Roman" w:cs="Times New Roman"/>
        </w:rPr>
      </w:pPr>
    </w:p>
    <w:p w14:paraId="1B537573" w14:textId="77777777" w:rsidR="008A3724" w:rsidRPr="00AC4DE5" w:rsidRDefault="008A3724" w:rsidP="005B4C79">
      <w:pPr>
        <w:tabs>
          <w:tab w:val="left" w:pos="567"/>
        </w:tabs>
        <w:rPr>
          <w:rFonts w:ascii="Times New Roman" w:eastAsia="Times New Roman" w:hAnsi="Times New Roman" w:cs="Times New Roman"/>
        </w:rPr>
      </w:pPr>
    </w:p>
    <w:p w14:paraId="6BCD7A11" w14:textId="34CA8F41" w:rsidR="007400B0" w:rsidRPr="00AC4DE5" w:rsidRDefault="002C0B8D" w:rsidP="005B4C79">
      <w:pPr>
        <w:pStyle w:val="Heading1"/>
        <w:numPr>
          <w:ilvl w:val="0"/>
          <w:numId w:val="4"/>
        </w:numPr>
        <w:tabs>
          <w:tab w:val="left" w:pos="567"/>
          <w:tab w:val="left" w:pos="824"/>
        </w:tabs>
        <w:ind w:left="0" w:firstLine="0"/>
        <w:jc w:val="left"/>
        <w:rPr>
          <w:rFonts w:cs="Times New Roman"/>
          <w:b w:val="0"/>
          <w:bCs w:val="0"/>
          <w:sz w:val="22"/>
          <w:szCs w:val="22"/>
        </w:rPr>
      </w:pPr>
      <w:r w:rsidRPr="00AC4DE5">
        <w:rPr>
          <w:rFonts w:cs="Times New Roman"/>
          <w:sz w:val="22"/>
          <w:szCs w:val="22"/>
        </w:rPr>
        <w:t xml:space="preserve">Kā lietot </w:t>
      </w:r>
      <w:r w:rsidR="008474F6" w:rsidRPr="00AC4DE5">
        <w:rPr>
          <w:rFonts w:cs="Times New Roman"/>
          <w:spacing w:val="-1"/>
          <w:sz w:val="22"/>
          <w:szCs w:val="22"/>
        </w:rPr>
        <w:t>Solpa</w:t>
      </w:r>
      <w:r w:rsidR="00D11310" w:rsidRPr="00AC4DE5">
        <w:rPr>
          <w:rFonts w:cs="Times New Roman"/>
          <w:spacing w:val="-1"/>
          <w:sz w:val="22"/>
          <w:szCs w:val="22"/>
        </w:rPr>
        <w:t>deine PK</w:t>
      </w:r>
    </w:p>
    <w:p w14:paraId="44D0CE58" w14:textId="77777777" w:rsidR="007400B0" w:rsidRPr="00AC4DE5" w:rsidRDefault="007400B0" w:rsidP="005B4C79">
      <w:pPr>
        <w:tabs>
          <w:tab w:val="left" w:pos="567"/>
        </w:tabs>
        <w:rPr>
          <w:rFonts w:ascii="Times New Roman" w:eastAsia="Times New Roman" w:hAnsi="Times New Roman" w:cs="Times New Roman"/>
          <w:b/>
          <w:bCs/>
        </w:rPr>
      </w:pPr>
    </w:p>
    <w:p w14:paraId="1988DCAA"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Vienmēr lietojiet šīs zāles tieši tā, kā aprakstīts šajā instrukcijā vai kā ārsts vai farmaceits Jums teicis. Neskaidrību gadījumā vaicājiet ārstam vai farmaceitam.</w:t>
      </w:r>
    </w:p>
    <w:p w14:paraId="32861F4E" w14:textId="77777777" w:rsidR="007400B0" w:rsidRPr="00AC4DE5" w:rsidRDefault="007400B0" w:rsidP="005B4C79">
      <w:pPr>
        <w:tabs>
          <w:tab w:val="left" w:pos="567"/>
        </w:tabs>
        <w:rPr>
          <w:rFonts w:ascii="Times New Roman" w:eastAsia="Times New Roman" w:hAnsi="Times New Roman" w:cs="Times New Roman"/>
        </w:rPr>
      </w:pPr>
    </w:p>
    <w:p w14:paraId="5E6BB9FE"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u w:val="single" w:color="000000"/>
        </w:rPr>
        <w:t>Pieaugušie (</w:t>
      </w:r>
      <w:r w:rsidR="00123360" w:rsidRPr="00AC4DE5">
        <w:rPr>
          <w:rFonts w:cs="Times New Roman"/>
          <w:spacing w:val="-1"/>
          <w:sz w:val="22"/>
          <w:szCs w:val="22"/>
          <w:u w:val="single" w:color="000000"/>
        </w:rPr>
        <w:t>tai skaitā</w:t>
      </w:r>
      <w:r w:rsidRPr="00AC4DE5">
        <w:rPr>
          <w:rFonts w:cs="Times New Roman"/>
          <w:spacing w:val="-1"/>
          <w:sz w:val="22"/>
          <w:szCs w:val="22"/>
          <w:u w:val="single" w:color="000000"/>
        </w:rPr>
        <w:t xml:space="preserve"> gados vecāki cilvēki) un </w:t>
      </w:r>
      <w:r w:rsidR="00A25453" w:rsidRPr="00AC4DE5">
        <w:rPr>
          <w:rFonts w:cs="Times New Roman"/>
          <w:spacing w:val="-1"/>
          <w:sz w:val="22"/>
          <w:szCs w:val="22"/>
          <w:u w:val="single" w:color="000000"/>
        </w:rPr>
        <w:t>pusaudži</w:t>
      </w:r>
      <w:r w:rsidRPr="00AC4DE5">
        <w:rPr>
          <w:rFonts w:cs="Times New Roman"/>
          <w:spacing w:val="-1"/>
          <w:sz w:val="22"/>
          <w:szCs w:val="22"/>
          <w:u w:val="single" w:color="000000"/>
        </w:rPr>
        <w:t xml:space="preserve"> no 1</w:t>
      </w:r>
      <w:r w:rsidR="00A25453" w:rsidRPr="00AC4DE5">
        <w:rPr>
          <w:rFonts w:cs="Times New Roman"/>
          <w:spacing w:val="-1"/>
          <w:sz w:val="22"/>
          <w:szCs w:val="22"/>
          <w:u w:val="single" w:color="000000"/>
        </w:rPr>
        <w:t>6 </w:t>
      </w:r>
      <w:r w:rsidRPr="00AC4DE5">
        <w:rPr>
          <w:rFonts w:cs="Times New Roman"/>
          <w:spacing w:val="-1"/>
          <w:sz w:val="22"/>
          <w:szCs w:val="22"/>
          <w:u w:val="single" w:color="000000"/>
        </w:rPr>
        <w:t>gadu vecuma</w:t>
      </w:r>
    </w:p>
    <w:p w14:paraId="65CB2A20" w14:textId="267BDC65"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 xml:space="preserve">Lietojiet </w:t>
      </w:r>
      <w:r w:rsidR="00315886" w:rsidRPr="00AC4DE5">
        <w:rPr>
          <w:rFonts w:cs="Times New Roman"/>
          <w:spacing w:val="-1"/>
          <w:sz w:val="22"/>
          <w:szCs w:val="22"/>
        </w:rPr>
        <w:t xml:space="preserve">1 līdz </w:t>
      </w:r>
      <w:r w:rsidRPr="00AC4DE5">
        <w:rPr>
          <w:rFonts w:cs="Times New Roman"/>
          <w:spacing w:val="-1"/>
          <w:sz w:val="22"/>
          <w:szCs w:val="22"/>
        </w:rPr>
        <w:t>2</w:t>
      </w:r>
      <w:r w:rsidR="00A25453" w:rsidRPr="00AC4DE5">
        <w:rPr>
          <w:rFonts w:cs="Times New Roman"/>
          <w:spacing w:val="-1"/>
          <w:sz w:val="22"/>
          <w:szCs w:val="22"/>
        </w:rPr>
        <w:t> </w:t>
      </w:r>
      <w:r w:rsidRPr="00AC4DE5">
        <w:rPr>
          <w:rFonts w:cs="Times New Roman"/>
          <w:spacing w:val="-1"/>
          <w:sz w:val="22"/>
          <w:szCs w:val="22"/>
        </w:rPr>
        <w:t xml:space="preserve">tabletes, kas izšķīdinātas </w:t>
      </w:r>
      <w:r w:rsidR="003A6E4C" w:rsidRPr="00AC4DE5">
        <w:rPr>
          <w:rFonts w:cs="Times New Roman"/>
          <w:spacing w:val="-1"/>
          <w:sz w:val="22"/>
          <w:szCs w:val="22"/>
        </w:rPr>
        <w:t>vismaz pu</w:t>
      </w:r>
      <w:r w:rsidRPr="00AC4DE5">
        <w:rPr>
          <w:rFonts w:cs="Times New Roman"/>
          <w:spacing w:val="-1"/>
          <w:sz w:val="22"/>
          <w:szCs w:val="22"/>
        </w:rPr>
        <w:t>glāzē ūdens, ik pēc 4</w:t>
      </w:r>
      <w:r w:rsidR="00315886" w:rsidRPr="00AC4DE5">
        <w:rPr>
          <w:rFonts w:cs="Times New Roman"/>
          <w:spacing w:val="-1"/>
          <w:sz w:val="22"/>
          <w:szCs w:val="22"/>
        </w:rPr>
        <w:t xml:space="preserve"> līdz 6</w:t>
      </w:r>
      <w:r w:rsidR="00123360" w:rsidRPr="00AC4DE5">
        <w:rPr>
          <w:rFonts w:cs="Times New Roman"/>
          <w:spacing w:val="-1"/>
          <w:sz w:val="22"/>
          <w:szCs w:val="22"/>
        </w:rPr>
        <w:t> </w:t>
      </w:r>
      <w:r w:rsidRPr="00AC4DE5">
        <w:rPr>
          <w:rFonts w:cs="Times New Roman"/>
          <w:spacing w:val="-1"/>
          <w:sz w:val="22"/>
          <w:szCs w:val="22"/>
        </w:rPr>
        <w:t>stundām pēc vajadzības.</w:t>
      </w:r>
    </w:p>
    <w:p w14:paraId="3E1BFA32" w14:textId="77777777" w:rsidR="007400B0" w:rsidRPr="00AC4DE5" w:rsidRDefault="002C0B8D" w:rsidP="005B4C79">
      <w:pPr>
        <w:pStyle w:val="BodyText"/>
        <w:numPr>
          <w:ilvl w:val="0"/>
          <w:numId w:val="3"/>
        </w:numPr>
        <w:tabs>
          <w:tab w:val="left" w:pos="567"/>
        </w:tabs>
        <w:ind w:left="0" w:firstLine="0"/>
        <w:rPr>
          <w:rFonts w:cs="Times New Roman"/>
          <w:sz w:val="22"/>
          <w:szCs w:val="22"/>
        </w:rPr>
      </w:pPr>
      <w:r w:rsidRPr="00AC4DE5">
        <w:rPr>
          <w:rFonts w:cs="Times New Roman"/>
          <w:spacing w:val="-1"/>
          <w:sz w:val="22"/>
          <w:szCs w:val="22"/>
        </w:rPr>
        <w:t>Nelietojiet šīs zāles biežāk kā reizi 4</w:t>
      </w:r>
      <w:r w:rsidR="00123360" w:rsidRPr="00AC4DE5">
        <w:rPr>
          <w:rFonts w:cs="Times New Roman"/>
          <w:spacing w:val="-1"/>
          <w:sz w:val="22"/>
          <w:szCs w:val="22"/>
        </w:rPr>
        <w:t> </w:t>
      </w:r>
      <w:r w:rsidRPr="00AC4DE5">
        <w:rPr>
          <w:rFonts w:cs="Times New Roman"/>
          <w:spacing w:val="-1"/>
          <w:sz w:val="22"/>
          <w:szCs w:val="22"/>
        </w:rPr>
        <w:t>stundās.</w:t>
      </w:r>
    </w:p>
    <w:p w14:paraId="525A3192" w14:textId="30A06A8E" w:rsidR="007400B0" w:rsidRPr="00AC4DE5" w:rsidRDefault="002C0B8D" w:rsidP="005B4C79">
      <w:pPr>
        <w:pStyle w:val="BodyText"/>
        <w:numPr>
          <w:ilvl w:val="0"/>
          <w:numId w:val="3"/>
        </w:numPr>
        <w:tabs>
          <w:tab w:val="left" w:pos="567"/>
        </w:tabs>
        <w:ind w:left="0" w:firstLine="0"/>
        <w:rPr>
          <w:rFonts w:cs="Times New Roman"/>
          <w:sz w:val="22"/>
          <w:szCs w:val="22"/>
        </w:rPr>
      </w:pPr>
      <w:r w:rsidRPr="00AC4DE5">
        <w:rPr>
          <w:rFonts w:cs="Times New Roman"/>
          <w:spacing w:val="-1"/>
          <w:sz w:val="22"/>
          <w:szCs w:val="22"/>
        </w:rPr>
        <w:t xml:space="preserve">Nelietojiet vairāk par </w:t>
      </w:r>
      <w:r w:rsidR="003A6E4C" w:rsidRPr="00AC4DE5">
        <w:rPr>
          <w:rFonts w:cs="Times New Roman"/>
          <w:spacing w:val="-1"/>
          <w:sz w:val="22"/>
          <w:szCs w:val="22"/>
        </w:rPr>
        <w:t>4</w:t>
      </w:r>
      <w:r w:rsidR="00033A2E" w:rsidRPr="00AC4DE5">
        <w:rPr>
          <w:rFonts w:cs="Times New Roman"/>
          <w:spacing w:val="-1"/>
          <w:sz w:val="22"/>
          <w:szCs w:val="22"/>
        </w:rPr>
        <w:t> </w:t>
      </w:r>
      <w:r w:rsidR="003A6E4C" w:rsidRPr="00AC4DE5">
        <w:rPr>
          <w:rFonts w:cs="Times New Roman"/>
          <w:spacing w:val="-1"/>
          <w:sz w:val="22"/>
          <w:szCs w:val="22"/>
        </w:rPr>
        <w:t xml:space="preserve">devām, kas līdzvērtīgas </w:t>
      </w:r>
      <w:r w:rsidRPr="00AC4DE5">
        <w:rPr>
          <w:rFonts w:cs="Times New Roman"/>
          <w:spacing w:val="-1"/>
          <w:sz w:val="22"/>
          <w:szCs w:val="22"/>
        </w:rPr>
        <w:t>8</w:t>
      </w:r>
      <w:r w:rsidR="00A25453" w:rsidRPr="00AC4DE5">
        <w:rPr>
          <w:rFonts w:cs="Times New Roman"/>
          <w:spacing w:val="-1"/>
          <w:sz w:val="22"/>
          <w:szCs w:val="22"/>
        </w:rPr>
        <w:t> </w:t>
      </w:r>
      <w:r w:rsidRPr="00AC4DE5">
        <w:rPr>
          <w:rFonts w:cs="Times New Roman"/>
          <w:spacing w:val="-1"/>
          <w:sz w:val="22"/>
          <w:szCs w:val="22"/>
        </w:rPr>
        <w:t>tabletēm</w:t>
      </w:r>
      <w:r w:rsidR="003A6E4C" w:rsidRPr="00AC4DE5">
        <w:rPr>
          <w:rFonts w:cs="Times New Roman"/>
          <w:spacing w:val="-1"/>
          <w:sz w:val="22"/>
          <w:szCs w:val="22"/>
        </w:rPr>
        <w:t xml:space="preserve"> (4000</w:t>
      </w:r>
      <w:r w:rsidR="00033A2E" w:rsidRPr="00AC4DE5">
        <w:rPr>
          <w:rFonts w:cs="Times New Roman"/>
          <w:spacing w:val="-1"/>
          <w:sz w:val="22"/>
          <w:szCs w:val="22"/>
        </w:rPr>
        <w:t xml:space="preserve"> </w:t>
      </w:r>
      <w:r w:rsidR="00C40106" w:rsidRPr="00AC4DE5">
        <w:rPr>
          <w:rFonts w:cs="Times New Roman"/>
          <w:spacing w:val="-1"/>
          <w:sz w:val="22"/>
          <w:szCs w:val="22"/>
        </w:rPr>
        <w:t>mg paracetamola</w:t>
      </w:r>
      <w:r w:rsidR="003A6E4C" w:rsidRPr="00AC4DE5">
        <w:rPr>
          <w:rFonts w:cs="Times New Roman"/>
          <w:spacing w:val="-1"/>
          <w:sz w:val="22"/>
          <w:szCs w:val="22"/>
        </w:rPr>
        <w:t>/520</w:t>
      </w:r>
      <w:r w:rsidR="00033A2E" w:rsidRPr="00AC4DE5">
        <w:rPr>
          <w:rFonts w:cs="Times New Roman"/>
          <w:spacing w:val="-1"/>
          <w:sz w:val="22"/>
          <w:szCs w:val="22"/>
        </w:rPr>
        <w:t> </w:t>
      </w:r>
      <w:r w:rsidR="003A6E4C" w:rsidRPr="00AC4DE5">
        <w:rPr>
          <w:rFonts w:cs="Times New Roman"/>
          <w:spacing w:val="-1"/>
          <w:sz w:val="22"/>
          <w:szCs w:val="22"/>
        </w:rPr>
        <w:t>mg</w:t>
      </w:r>
      <w:r w:rsidR="00C40106" w:rsidRPr="00AC4DE5">
        <w:rPr>
          <w:rFonts w:cs="Times New Roman"/>
          <w:spacing w:val="-1"/>
          <w:sz w:val="22"/>
          <w:szCs w:val="22"/>
        </w:rPr>
        <w:t xml:space="preserve"> kofeīna </w:t>
      </w:r>
      <w:r w:rsidR="003A6E4C" w:rsidRPr="00AC4DE5">
        <w:rPr>
          <w:rFonts w:cs="Times New Roman"/>
          <w:spacing w:val="-1"/>
          <w:sz w:val="22"/>
          <w:szCs w:val="22"/>
        </w:rPr>
        <w:t>/24</w:t>
      </w:r>
      <w:r w:rsidR="00203E91" w:rsidRPr="00AC4DE5">
        <w:rPr>
          <w:rFonts w:cs="Times New Roman"/>
          <w:spacing w:val="-1"/>
          <w:sz w:val="22"/>
          <w:szCs w:val="22"/>
        </w:rPr>
        <w:t> </w:t>
      </w:r>
      <w:r w:rsidR="003A6E4C" w:rsidRPr="00AC4DE5">
        <w:rPr>
          <w:rFonts w:cs="Times New Roman"/>
          <w:spacing w:val="-1"/>
          <w:sz w:val="22"/>
          <w:szCs w:val="22"/>
        </w:rPr>
        <w:t>h)</w:t>
      </w:r>
      <w:r w:rsidRPr="00AC4DE5">
        <w:rPr>
          <w:rFonts w:cs="Times New Roman"/>
          <w:spacing w:val="-1"/>
          <w:sz w:val="22"/>
          <w:szCs w:val="22"/>
        </w:rPr>
        <w:t>.</w:t>
      </w:r>
    </w:p>
    <w:p w14:paraId="692C8CF9" w14:textId="77777777" w:rsidR="00A25453" w:rsidRPr="00AC4DE5" w:rsidRDefault="00A25453" w:rsidP="005B4C79">
      <w:pPr>
        <w:pStyle w:val="BodyText"/>
        <w:tabs>
          <w:tab w:val="left" w:pos="567"/>
        </w:tabs>
        <w:ind w:left="0"/>
        <w:rPr>
          <w:rFonts w:cs="Times New Roman"/>
          <w:sz w:val="22"/>
          <w:szCs w:val="22"/>
        </w:rPr>
      </w:pPr>
    </w:p>
    <w:p w14:paraId="6D290B9D" w14:textId="15249770" w:rsidR="00A25453" w:rsidRPr="00AC4DE5" w:rsidRDefault="00A25453" w:rsidP="005B4C79">
      <w:pPr>
        <w:pStyle w:val="BodyText"/>
        <w:tabs>
          <w:tab w:val="left" w:pos="567"/>
        </w:tabs>
        <w:ind w:left="0"/>
        <w:rPr>
          <w:rFonts w:cs="Times New Roman"/>
          <w:sz w:val="22"/>
          <w:szCs w:val="22"/>
        </w:rPr>
      </w:pPr>
      <w:r w:rsidRPr="00AC4DE5">
        <w:rPr>
          <w:rFonts w:cs="Times New Roman"/>
          <w:sz w:val="22"/>
          <w:szCs w:val="22"/>
        </w:rPr>
        <w:t>Maksimālā paracetamola dienas deva nedrīkst pārsniegt 2</w:t>
      </w:r>
      <w:r w:rsidR="00C40106" w:rsidRPr="00AC4DE5">
        <w:rPr>
          <w:rFonts w:cs="Times New Roman"/>
          <w:sz w:val="22"/>
          <w:szCs w:val="22"/>
        </w:rPr>
        <w:t>000</w:t>
      </w:r>
      <w:r w:rsidRPr="00AC4DE5">
        <w:rPr>
          <w:rFonts w:cs="Times New Roman"/>
          <w:sz w:val="22"/>
          <w:szCs w:val="22"/>
        </w:rPr>
        <w:t> </w:t>
      </w:r>
      <w:r w:rsidR="00C40106" w:rsidRPr="00AC4DE5">
        <w:rPr>
          <w:rFonts w:cs="Times New Roman"/>
          <w:sz w:val="22"/>
          <w:szCs w:val="22"/>
        </w:rPr>
        <w:t>m</w:t>
      </w:r>
      <w:r w:rsidRPr="00AC4DE5">
        <w:rPr>
          <w:rFonts w:cs="Times New Roman"/>
          <w:sz w:val="22"/>
          <w:szCs w:val="22"/>
        </w:rPr>
        <w:t>g/dienā</w:t>
      </w:r>
      <w:r w:rsidR="00C40106" w:rsidRPr="00AC4DE5">
        <w:rPr>
          <w:rFonts w:cs="Times New Roman"/>
          <w:sz w:val="22"/>
          <w:szCs w:val="22"/>
        </w:rPr>
        <w:t xml:space="preserve"> (4</w:t>
      </w:r>
      <w:r w:rsidR="00033A2E" w:rsidRPr="00AC4DE5">
        <w:rPr>
          <w:rFonts w:cs="Times New Roman"/>
          <w:sz w:val="22"/>
          <w:szCs w:val="22"/>
        </w:rPr>
        <w:t> </w:t>
      </w:r>
      <w:r w:rsidR="00C40106" w:rsidRPr="00AC4DE5">
        <w:rPr>
          <w:rFonts w:cs="Times New Roman"/>
          <w:sz w:val="22"/>
          <w:szCs w:val="22"/>
        </w:rPr>
        <w:t>tabletes/24</w:t>
      </w:r>
      <w:r w:rsidR="00203E91" w:rsidRPr="00AC4DE5">
        <w:rPr>
          <w:rFonts w:cs="Times New Roman"/>
          <w:sz w:val="22"/>
          <w:szCs w:val="22"/>
        </w:rPr>
        <w:t> </w:t>
      </w:r>
      <w:r w:rsidR="00C40106" w:rsidRPr="00AC4DE5">
        <w:rPr>
          <w:rFonts w:cs="Times New Roman"/>
          <w:sz w:val="22"/>
          <w:szCs w:val="22"/>
        </w:rPr>
        <w:t>h)</w:t>
      </w:r>
      <w:r w:rsidRPr="00AC4DE5">
        <w:rPr>
          <w:rFonts w:cs="Times New Roman"/>
          <w:sz w:val="22"/>
          <w:szCs w:val="22"/>
        </w:rPr>
        <w:t>, ja vien ārsts nav noteicis citādi</w:t>
      </w:r>
      <w:r w:rsidR="00DD6C6C" w:rsidRPr="00AC4DE5">
        <w:rPr>
          <w:rFonts w:cs="Times New Roman"/>
          <w:sz w:val="22"/>
          <w:szCs w:val="22"/>
        </w:rPr>
        <w:t>:</w:t>
      </w:r>
    </w:p>
    <w:p w14:paraId="5AAF7A19" w14:textId="77777777" w:rsidR="00DD6C6C" w:rsidRPr="00AC4DE5" w:rsidRDefault="00DD6C6C" w:rsidP="005B4C79">
      <w:pPr>
        <w:pStyle w:val="BodyText"/>
        <w:tabs>
          <w:tab w:val="left" w:pos="567"/>
        </w:tabs>
        <w:ind w:left="0"/>
        <w:rPr>
          <w:rFonts w:cs="Times New Roman"/>
          <w:sz w:val="22"/>
          <w:szCs w:val="22"/>
        </w:rPr>
      </w:pPr>
      <w:r w:rsidRPr="00AC4DE5">
        <w:rPr>
          <w:rFonts w:cs="Times New Roman"/>
          <w:sz w:val="22"/>
          <w:szCs w:val="22"/>
        </w:rPr>
        <w:t>-</w:t>
      </w:r>
      <w:r w:rsidRPr="00AC4DE5">
        <w:rPr>
          <w:rFonts w:cs="Times New Roman"/>
          <w:sz w:val="22"/>
          <w:szCs w:val="22"/>
        </w:rPr>
        <w:tab/>
        <w:t>ja Jums ir nieru vai aknu darbības traucējumi;</w:t>
      </w:r>
    </w:p>
    <w:p w14:paraId="18EBF8DC" w14:textId="77777777" w:rsidR="00DD6C6C" w:rsidRPr="00AC4DE5" w:rsidRDefault="00DD6C6C" w:rsidP="005B4C79">
      <w:pPr>
        <w:pStyle w:val="BodyText"/>
        <w:tabs>
          <w:tab w:val="left" w:pos="567"/>
        </w:tabs>
        <w:ind w:left="0"/>
        <w:rPr>
          <w:rFonts w:cs="Times New Roman"/>
          <w:sz w:val="22"/>
          <w:szCs w:val="22"/>
        </w:rPr>
      </w:pPr>
      <w:r w:rsidRPr="00AC4DE5">
        <w:rPr>
          <w:rFonts w:cs="Times New Roman"/>
          <w:sz w:val="22"/>
          <w:szCs w:val="22"/>
        </w:rPr>
        <w:t>-</w:t>
      </w:r>
      <w:r w:rsidRPr="00AC4DE5">
        <w:rPr>
          <w:rFonts w:cs="Times New Roman"/>
          <w:sz w:val="22"/>
          <w:szCs w:val="22"/>
        </w:rPr>
        <w:tab/>
        <w:t>ja Jums ir Žilbēra sindroms;</w:t>
      </w:r>
    </w:p>
    <w:p w14:paraId="2FB6D95A" w14:textId="77777777" w:rsidR="00DD6C6C" w:rsidRPr="00AC4DE5" w:rsidRDefault="00DD6C6C" w:rsidP="005B4C79">
      <w:pPr>
        <w:pStyle w:val="BodyText"/>
        <w:tabs>
          <w:tab w:val="left" w:pos="567"/>
        </w:tabs>
        <w:ind w:left="0"/>
        <w:rPr>
          <w:rFonts w:cs="Times New Roman"/>
          <w:spacing w:val="-1"/>
          <w:sz w:val="22"/>
          <w:szCs w:val="22"/>
        </w:rPr>
      </w:pPr>
      <w:r w:rsidRPr="00AC4DE5">
        <w:rPr>
          <w:rFonts w:cs="Times New Roman"/>
          <w:sz w:val="22"/>
          <w:szCs w:val="22"/>
        </w:rPr>
        <w:t>-</w:t>
      </w:r>
      <w:r w:rsidRPr="00AC4DE5">
        <w:rPr>
          <w:rFonts w:cs="Times New Roman"/>
          <w:sz w:val="22"/>
          <w:szCs w:val="22"/>
        </w:rPr>
        <w:tab/>
        <w:t>ja Jums ir hronisks alkoholisms,</w:t>
      </w:r>
      <w:r w:rsidRPr="00AC4DE5">
        <w:rPr>
          <w:rFonts w:cs="Times New Roman"/>
          <w:spacing w:val="-1"/>
          <w:sz w:val="22"/>
          <w:szCs w:val="22"/>
        </w:rPr>
        <w:t xml:space="preserve"> hroniski nepietiekams uzturs vai dehidratācija;</w:t>
      </w:r>
    </w:p>
    <w:p w14:paraId="14BD2BD6" w14:textId="77777777" w:rsidR="00DD6C6C" w:rsidRPr="00AC4DE5" w:rsidRDefault="00DD6C6C" w:rsidP="005B4C79">
      <w:pPr>
        <w:pStyle w:val="BodyText"/>
        <w:tabs>
          <w:tab w:val="left" w:pos="567"/>
        </w:tabs>
        <w:ind w:left="0"/>
        <w:rPr>
          <w:rFonts w:cs="Times New Roman"/>
          <w:spacing w:val="-1"/>
          <w:sz w:val="22"/>
          <w:szCs w:val="22"/>
        </w:rPr>
      </w:pPr>
      <w:r w:rsidRPr="00AC4DE5">
        <w:rPr>
          <w:rFonts w:cs="Times New Roman"/>
          <w:spacing w:val="-1"/>
          <w:sz w:val="22"/>
          <w:szCs w:val="22"/>
        </w:rPr>
        <w:t>-</w:t>
      </w:r>
      <w:r w:rsidRPr="00AC4DE5">
        <w:rPr>
          <w:rFonts w:cs="Times New Roman"/>
          <w:spacing w:val="-1"/>
          <w:sz w:val="22"/>
          <w:szCs w:val="22"/>
        </w:rPr>
        <w:tab/>
        <w:t>ja Jūsu ķermeņa masa ir mazāka par 50 kg.</w:t>
      </w:r>
    </w:p>
    <w:p w14:paraId="384777ED" w14:textId="77777777" w:rsidR="00DD6C6C" w:rsidRPr="00AC4DE5" w:rsidRDefault="00DD6C6C" w:rsidP="005B4C79">
      <w:pPr>
        <w:pStyle w:val="BodyText"/>
        <w:tabs>
          <w:tab w:val="left" w:pos="567"/>
        </w:tabs>
        <w:ind w:left="0"/>
        <w:rPr>
          <w:rFonts w:cs="Times New Roman"/>
          <w:sz w:val="22"/>
          <w:szCs w:val="22"/>
        </w:rPr>
      </w:pPr>
      <w:r w:rsidRPr="00AC4DE5">
        <w:rPr>
          <w:rFonts w:cs="Times New Roman"/>
          <w:spacing w:val="-2"/>
          <w:sz w:val="22"/>
          <w:szCs w:val="22"/>
        </w:rPr>
        <w:t>Pacientiem ar nieru vai aknu darbības traucējumiem un pacientiem ar Žilbēra sindromu jāsamazina deva vai jāpalielina intervāls starp lietošanas reizēm. Vaicājiet padomu ārstam.</w:t>
      </w:r>
    </w:p>
    <w:p w14:paraId="28D08801" w14:textId="77777777" w:rsidR="00DD6C6C" w:rsidRPr="00AC4DE5" w:rsidRDefault="00DD6C6C" w:rsidP="005B4C79">
      <w:pPr>
        <w:pStyle w:val="BodyText"/>
        <w:tabs>
          <w:tab w:val="left" w:pos="567"/>
        </w:tabs>
        <w:ind w:left="0"/>
        <w:rPr>
          <w:rFonts w:cs="Times New Roman"/>
          <w:sz w:val="22"/>
          <w:szCs w:val="22"/>
        </w:rPr>
      </w:pPr>
    </w:p>
    <w:p w14:paraId="62FE5E16" w14:textId="77777777" w:rsidR="00DD6C6C" w:rsidRPr="00AC4DE5" w:rsidRDefault="00DD6C6C" w:rsidP="005B4C79">
      <w:pPr>
        <w:pStyle w:val="BodyText"/>
        <w:tabs>
          <w:tab w:val="left" w:pos="567"/>
        </w:tabs>
        <w:ind w:left="0"/>
        <w:rPr>
          <w:rFonts w:cs="Times New Roman"/>
          <w:spacing w:val="-1"/>
          <w:sz w:val="22"/>
          <w:szCs w:val="22"/>
        </w:rPr>
      </w:pPr>
      <w:r w:rsidRPr="00AC4DE5">
        <w:rPr>
          <w:rFonts w:cs="Times New Roman"/>
          <w:sz w:val="22"/>
          <w:szCs w:val="22"/>
        </w:rPr>
        <w:t>Gados vecāki cilvēki: ja Jums ir</w:t>
      </w:r>
      <w:r w:rsidRPr="00AC4DE5">
        <w:rPr>
          <w:rFonts w:cs="Times New Roman"/>
          <w:spacing w:val="-1"/>
          <w:sz w:val="22"/>
          <w:szCs w:val="22"/>
        </w:rPr>
        <w:t xml:space="preserve"> novājināts organisms</w:t>
      </w:r>
      <w:r w:rsidR="00931153" w:rsidRPr="00AC4DE5">
        <w:rPr>
          <w:rFonts w:cs="Times New Roman"/>
          <w:spacing w:val="-1"/>
          <w:sz w:val="22"/>
          <w:szCs w:val="22"/>
        </w:rPr>
        <w:t xml:space="preserve"> v</w:t>
      </w:r>
      <w:r w:rsidRPr="00AC4DE5">
        <w:rPr>
          <w:rFonts w:cs="Times New Roman"/>
          <w:spacing w:val="-1"/>
          <w:sz w:val="22"/>
          <w:szCs w:val="22"/>
        </w:rPr>
        <w:t xml:space="preserve">ai </w:t>
      </w:r>
      <w:r w:rsidR="00931153" w:rsidRPr="00AC4DE5">
        <w:rPr>
          <w:rFonts w:cs="Times New Roman"/>
          <w:spacing w:val="-1"/>
          <w:sz w:val="22"/>
          <w:szCs w:val="22"/>
        </w:rPr>
        <w:t xml:space="preserve">esat </w:t>
      </w:r>
      <w:r w:rsidRPr="00AC4DE5">
        <w:rPr>
          <w:rFonts w:cs="Times New Roman"/>
          <w:spacing w:val="-1"/>
          <w:sz w:val="22"/>
          <w:szCs w:val="22"/>
        </w:rPr>
        <w:t>bez kustību spējas</w:t>
      </w:r>
      <w:r w:rsidR="00931153" w:rsidRPr="00AC4DE5">
        <w:rPr>
          <w:rFonts w:cs="Times New Roman"/>
          <w:spacing w:val="-1"/>
          <w:sz w:val="22"/>
          <w:szCs w:val="22"/>
        </w:rPr>
        <w:t>,</w:t>
      </w:r>
      <w:r w:rsidRPr="00AC4DE5">
        <w:rPr>
          <w:rFonts w:cs="Times New Roman"/>
          <w:spacing w:val="-1"/>
          <w:sz w:val="22"/>
          <w:szCs w:val="22"/>
        </w:rPr>
        <w:t xml:space="preserve"> devu ieteicams samazināt.</w:t>
      </w:r>
    </w:p>
    <w:p w14:paraId="536C5605" w14:textId="77777777" w:rsidR="00931153" w:rsidRPr="00AC4DE5" w:rsidRDefault="00931153" w:rsidP="005B4C79">
      <w:pPr>
        <w:pStyle w:val="BodyText"/>
        <w:tabs>
          <w:tab w:val="left" w:pos="567"/>
        </w:tabs>
        <w:ind w:left="0"/>
        <w:rPr>
          <w:rFonts w:cs="Times New Roman"/>
          <w:spacing w:val="-1"/>
          <w:sz w:val="22"/>
          <w:szCs w:val="22"/>
        </w:rPr>
      </w:pPr>
    </w:p>
    <w:p w14:paraId="7E2CEA75" w14:textId="77777777" w:rsidR="00931153" w:rsidRPr="00AC4DE5" w:rsidRDefault="00931153" w:rsidP="005B4C79">
      <w:pPr>
        <w:tabs>
          <w:tab w:val="left" w:pos="567"/>
        </w:tabs>
        <w:rPr>
          <w:rFonts w:ascii="Times New Roman" w:hAnsi="Times New Roman" w:cs="Times New Roman"/>
          <w:spacing w:val="-1"/>
        </w:rPr>
      </w:pPr>
      <w:r w:rsidRPr="00AC4DE5">
        <w:rPr>
          <w:rFonts w:ascii="Times New Roman" w:hAnsi="Times New Roman" w:cs="Times New Roman"/>
          <w:spacing w:val="-1"/>
          <w:u w:val="single" w:color="000000"/>
        </w:rPr>
        <w:t>Pusaudži vecumā no 12 līdz 15 gadiem</w:t>
      </w:r>
    </w:p>
    <w:p w14:paraId="1C2B993F" w14:textId="5F8BBFF1" w:rsidR="00931153" w:rsidRPr="00AC4DE5" w:rsidDel="002C0B8D" w:rsidRDefault="00931153" w:rsidP="005B4C79">
      <w:pPr>
        <w:pStyle w:val="BodyText"/>
        <w:tabs>
          <w:tab w:val="left" w:pos="567"/>
        </w:tabs>
        <w:ind w:left="0"/>
        <w:rPr>
          <w:rFonts w:cs="Times New Roman"/>
          <w:sz w:val="22"/>
          <w:szCs w:val="22"/>
        </w:rPr>
      </w:pPr>
      <w:r w:rsidRPr="00AC4DE5">
        <w:rPr>
          <w:rFonts w:cs="Times New Roman"/>
          <w:spacing w:val="-1"/>
          <w:sz w:val="22"/>
          <w:szCs w:val="22"/>
        </w:rPr>
        <w:lastRenderedPageBreak/>
        <w:t xml:space="preserve">Lietojiet 1 tableti, kas izšķīdināta </w:t>
      </w:r>
      <w:r w:rsidR="00CD1F02" w:rsidRPr="00AC4DE5">
        <w:rPr>
          <w:rFonts w:cs="Times New Roman"/>
          <w:spacing w:val="-1"/>
          <w:sz w:val="22"/>
          <w:szCs w:val="22"/>
        </w:rPr>
        <w:t>vismaz pus</w:t>
      </w:r>
      <w:r w:rsidRPr="00AC4DE5">
        <w:rPr>
          <w:rFonts w:cs="Times New Roman"/>
          <w:spacing w:val="-1"/>
          <w:sz w:val="22"/>
          <w:szCs w:val="22"/>
        </w:rPr>
        <w:t>glāzē ūdens, ik pēc 4</w:t>
      </w:r>
      <w:r w:rsidR="009A64BC" w:rsidRPr="00AC4DE5">
        <w:rPr>
          <w:rFonts w:cs="Times New Roman"/>
          <w:spacing w:val="-1"/>
          <w:sz w:val="22"/>
          <w:szCs w:val="22"/>
        </w:rPr>
        <w:t xml:space="preserve"> </w:t>
      </w:r>
      <w:r w:rsidR="00315886" w:rsidRPr="00AC4DE5">
        <w:rPr>
          <w:rFonts w:cs="Times New Roman"/>
          <w:spacing w:val="-1"/>
          <w:sz w:val="22"/>
          <w:szCs w:val="22"/>
        </w:rPr>
        <w:t>līdz 6</w:t>
      </w:r>
      <w:r w:rsidRPr="00AC4DE5">
        <w:rPr>
          <w:rFonts w:cs="Times New Roman"/>
          <w:spacing w:val="-1"/>
          <w:sz w:val="22"/>
          <w:szCs w:val="22"/>
        </w:rPr>
        <w:t> stundām pēc vajadzības.</w:t>
      </w:r>
    </w:p>
    <w:p w14:paraId="4FA2BA69" w14:textId="77777777" w:rsidR="00931153" w:rsidRPr="00AC4DE5" w:rsidRDefault="00931153" w:rsidP="005B4C79">
      <w:pPr>
        <w:pStyle w:val="BodyText"/>
        <w:numPr>
          <w:ilvl w:val="0"/>
          <w:numId w:val="3"/>
        </w:numPr>
        <w:tabs>
          <w:tab w:val="left" w:pos="567"/>
        </w:tabs>
        <w:ind w:left="0" w:firstLine="0"/>
        <w:rPr>
          <w:rFonts w:cs="Times New Roman"/>
          <w:sz w:val="22"/>
          <w:szCs w:val="22"/>
        </w:rPr>
      </w:pPr>
      <w:r w:rsidRPr="00AC4DE5">
        <w:rPr>
          <w:rFonts w:cs="Times New Roman"/>
          <w:spacing w:val="-1"/>
          <w:sz w:val="22"/>
          <w:szCs w:val="22"/>
        </w:rPr>
        <w:t>Nelietojiet šīs zāles biežāk kā reizi 4 stundās.</w:t>
      </w:r>
    </w:p>
    <w:p w14:paraId="30D634A6" w14:textId="1EB6744A" w:rsidR="00931153" w:rsidRPr="00AC4DE5" w:rsidRDefault="00931153" w:rsidP="005B4C79">
      <w:pPr>
        <w:pStyle w:val="BodyText"/>
        <w:numPr>
          <w:ilvl w:val="0"/>
          <w:numId w:val="3"/>
        </w:numPr>
        <w:tabs>
          <w:tab w:val="left" w:pos="567"/>
        </w:tabs>
        <w:ind w:left="0" w:firstLine="0"/>
        <w:rPr>
          <w:rFonts w:cs="Times New Roman"/>
          <w:sz w:val="22"/>
          <w:szCs w:val="22"/>
        </w:rPr>
      </w:pPr>
      <w:r w:rsidRPr="00AC4DE5">
        <w:rPr>
          <w:rFonts w:cs="Times New Roman"/>
          <w:spacing w:val="-1"/>
          <w:sz w:val="22"/>
          <w:szCs w:val="22"/>
        </w:rPr>
        <w:t xml:space="preserve">Nelietojiet vairāk par 4 tabletēm </w:t>
      </w:r>
      <w:r w:rsidR="00CD1F02" w:rsidRPr="00AC4DE5">
        <w:rPr>
          <w:rFonts w:cs="Times New Roman"/>
          <w:spacing w:val="-1"/>
          <w:sz w:val="22"/>
          <w:szCs w:val="22"/>
        </w:rPr>
        <w:t>(2000</w:t>
      </w:r>
      <w:r w:rsidR="00033A2E" w:rsidRPr="00AC4DE5">
        <w:rPr>
          <w:rFonts w:cs="Times New Roman"/>
          <w:spacing w:val="-1"/>
          <w:sz w:val="22"/>
          <w:szCs w:val="22"/>
        </w:rPr>
        <w:t> </w:t>
      </w:r>
      <w:r w:rsidR="00CD1F02" w:rsidRPr="00AC4DE5">
        <w:rPr>
          <w:rFonts w:cs="Times New Roman"/>
          <w:spacing w:val="-1"/>
          <w:sz w:val="22"/>
          <w:szCs w:val="22"/>
        </w:rPr>
        <w:t>mg paracetamola/260</w:t>
      </w:r>
      <w:r w:rsidR="00033A2E" w:rsidRPr="00AC4DE5">
        <w:rPr>
          <w:rFonts w:cs="Times New Roman"/>
          <w:spacing w:val="-1"/>
          <w:sz w:val="22"/>
          <w:szCs w:val="22"/>
        </w:rPr>
        <w:t> </w:t>
      </w:r>
      <w:r w:rsidR="00CD1F02" w:rsidRPr="00AC4DE5">
        <w:rPr>
          <w:rFonts w:cs="Times New Roman"/>
          <w:spacing w:val="-1"/>
          <w:sz w:val="22"/>
          <w:szCs w:val="22"/>
        </w:rPr>
        <w:t>mg kofeīna</w:t>
      </w:r>
      <w:r w:rsidR="00690715" w:rsidRPr="00AC4DE5">
        <w:rPr>
          <w:rFonts w:cs="Times New Roman"/>
          <w:spacing w:val="-1"/>
          <w:sz w:val="22"/>
          <w:szCs w:val="22"/>
        </w:rPr>
        <w:t>/24 h</w:t>
      </w:r>
      <w:r w:rsidR="00CD1F02" w:rsidRPr="00AC4DE5">
        <w:rPr>
          <w:rFonts w:cs="Times New Roman"/>
          <w:spacing w:val="-1"/>
          <w:sz w:val="22"/>
          <w:szCs w:val="22"/>
        </w:rPr>
        <w:t>)</w:t>
      </w:r>
      <w:r w:rsidRPr="00AC4DE5">
        <w:rPr>
          <w:rFonts w:cs="Times New Roman"/>
          <w:spacing w:val="-1"/>
          <w:sz w:val="22"/>
          <w:szCs w:val="22"/>
        </w:rPr>
        <w:t>.</w:t>
      </w:r>
    </w:p>
    <w:p w14:paraId="24AE8A5D" w14:textId="77777777" w:rsidR="00931153" w:rsidRPr="00AC4DE5" w:rsidRDefault="00931153" w:rsidP="005B4C79">
      <w:pPr>
        <w:pStyle w:val="BodyText"/>
        <w:tabs>
          <w:tab w:val="left" w:pos="567"/>
        </w:tabs>
        <w:ind w:left="0"/>
        <w:rPr>
          <w:rFonts w:cs="Times New Roman"/>
          <w:sz w:val="22"/>
          <w:szCs w:val="22"/>
        </w:rPr>
      </w:pPr>
    </w:p>
    <w:p w14:paraId="56FEE541"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Nepārsniedziet ieteikto devu.</w:t>
      </w:r>
    </w:p>
    <w:p w14:paraId="0BADD5CB" w14:textId="77777777" w:rsidR="007400B0" w:rsidRPr="00AC4DE5" w:rsidRDefault="002C0B8D" w:rsidP="005B4C79">
      <w:pPr>
        <w:pStyle w:val="BodyText"/>
        <w:numPr>
          <w:ilvl w:val="0"/>
          <w:numId w:val="3"/>
        </w:numPr>
        <w:tabs>
          <w:tab w:val="left" w:pos="567"/>
        </w:tabs>
        <w:ind w:left="0" w:firstLine="0"/>
        <w:rPr>
          <w:rFonts w:cs="Times New Roman"/>
          <w:sz w:val="22"/>
          <w:szCs w:val="22"/>
        </w:rPr>
      </w:pPr>
      <w:r w:rsidRPr="00AC4DE5">
        <w:rPr>
          <w:rFonts w:cs="Times New Roman"/>
          <w:spacing w:val="-1"/>
          <w:sz w:val="22"/>
          <w:szCs w:val="22"/>
        </w:rPr>
        <w:t>Nelietoji</w:t>
      </w:r>
      <w:r w:rsidR="00123360" w:rsidRPr="00AC4DE5">
        <w:rPr>
          <w:rFonts w:cs="Times New Roman"/>
          <w:spacing w:val="-1"/>
          <w:sz w:val="22"/>
          <w:szCs w:val="22"/>
        </w:rPr>
        <w:t>et bērniem vecumā līdz 12 gad</w:t>
      </w:r>
      <w:r w:rsidR="00215A9F" w:rsidRPr="00AC4DE5">
        <w:rPr>
          <w:rFonts w:cs="Times New Roman"/>
          <w:spacing w:val="-1"/>
          <w:sz w:val="22"/>
          <w:szCs w:val="22"/>
        </w:rPr>
        <w:t>iem</w:t>
      </w:r>
      <w:r w:rsidRPr="00AC4DE5">
        <w:rPr>
          <w:rFonts w:cs="Times New Roman"/>
          <w:spacing w:val="-1"/>
          <w:sz w:val="22"/>
          <w:szCs w:val="22"/>
        </w:rPr>
        <w:t>.</w:t>
      </w:r>
    </w:p>
    <w:p w14:paraId="26EF84CB" w14:textId="724A297E" w:rsidR="007400B0" w:rsidRPr="00AC4DE5" w:rsidRDefault="002C0B8D" w:rsidP="005B4C79">
      <w:pPr>
        <w:pStyle w:val="BodyText"/>
        <w:numPr>
          <w:ilvl w:val="0"/>
          <w:numId w:val="3"/>
        </w:numPr>
        <w:tabs>
          <w:tab w:val="left" w:pos="567"/>
        </w:tabs>
        <w:ind w:left="0" w:firstLine="0"/>
        <w:rPr>
          <w:rFonts w:cs="Times New Roman"/>
          <w:sz w:val="22"/>
          <w:szCs w:val="22"/>
        </w:rPr>
      </w:pPr>
      <w:r w:rsidRPr="00AC4DE5">
        <w:rPr>
          <w:rFonts w:cs="Times New Roman"/>
          <w:spacing w:val="-1"/>
          <w:sz w:val="22"/>
          <w:szCs w:val="22"/>
        </w:rPr>
        <w:t>Izvairieties no pār</w:t>
      </w:r>
      <w:r w:rsidR="0040036B" w:rsidRPr="00AC4DE5">
        <w:rPr>
          <w:rFonts w:cs="Times New Roman"/>
          <w:spacing w:val="-1"/>
          <w:sz w:val="22"/>
          <w:szCs w:val="22"/>
        </w:rPr>
        <w:t>mērīgas kofeīnu saturošu dzērienu lietošanas</w:t>
      </w:r>
      <w:r w:rsidR="00C72A0B" w:rsidRPr="00AC4DE5">
        <w:rPr>
          <w:rFonts w:cs="Times New Roman"/>
          <w:spacing w:val="-1"/>
          <w:sz w:val="22"/>
          <w:szCs w:val="22"/>
        </w:rPr>
        <w:t xml:space="preserve">, </w:t>
      </w:r>
      <w:r w:rsidR="00192E2A" w:rsidRPr="00AC4DE5">
        <w:rPr>
          <w:rFonts w:cs="Times New Roman"/>
          <w:spacing w:val="-1"/>
          <w:sz w:val="22"/>
          <w:szCs w:val="22"/>
        </w:rPr>
        <w:t>tādiem kā</w:t>
      </w:r>
      <w:r w:rsidRPr="00AC4DE5">
        <w:rPr>
          <w:rFonts w:cs="Times New Roman"/>
          <w:spacing w:val="-1"/>
          <w:sz w:val="22"/>
          <w:szCs w:val="22"/>
        </w:rPr>
        <w:t xml:space="preserve"> </w:t>
      </w:r>
      <w:r w:rsidR="00C72A0B" w:rsidRPr="00AC4DE5">
        <w:rPr>
          <w:rFonts w:cs="Times New Roman"/>
          <w:spacing w:val="-1"/>
          <w:sz w:val="22"/>
          <w:szCs w:val="22"/>
        </w:rPr>
        <w:t xml:space="preserve">kafija </w:t>
      </w:r>
      <w:r w:rsidRPr="00AC4DE5">
        <w:rPr>
          <w:rFonts w:cs="Times New Roman"/>
          <w:spacing w:val="-1"/>
          <w:sz w:val="22"/>
          <w:szCs w:val="22"/>
        </w:rPr>
        <w:t xml:space="preserve">un </w:t>
      </w:r>
      <w:r w:rsidR="00C72A0B" w:rsidRPr="00AC4DE5">
        <w:rPr>
          <w:rFonts w:cs="Times New Roman"/>
          <w:spacing w:val="-1"/>
          <w:sz w:val="22"/>
          <w:szCs w:val="22"/>
        </w:rPr>
        <w:t>tēja</w:t>
      </w:r>
      <w:r w:rsidRPr="00AC4DE5">
        <w:rPr>
          <w:rFonts w:cs="Times New Roman"/>
          <w:spacing w:val="-1"/>
          <w:sz w:val="22"/>
          <w:szCs w:val="22"/>
        </w:rPr>
        <w:t>.</w:t>
      </w:r>
    </w:p>
    <w:p w14:paraId="4DC6347D" w14:textId="77777777" w:rsidR="007400B0" w:rsidRPr="00AC4DE5" w:rsidRDefault="007400B0" w:rsidP="005B4C79">
      <w:pPr>
        <w:tabs>
          <w:tab w:val="left" w:pos="567"/>
        </w:tabs>
        <w:rPr>
          <w:rFonts w:ascii="Times New Roman" w:eastAsia="Times New Roman" w:hAnsi="Times New Roman" w:cs="Times New Roman"/>
        </w:rPr>
      </w:pPr>
    </w:p>
    <w:p w14:paraId="47D889F5"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Liela kofeīna daudzuma uzņemšana var izraisīt miega traucējumus, trīci un diskomforta sajūtu krūškurvī.</w:t>
      </w:r>
    </w:p>
    <w:p w14:paraId="59316115" w14:textId="77777777" w:rsidR="007400B0" w:rsidRPr="00AC4DE5" w:rsidRDefault="007400B0" w:rsidP="005B4C79">
      <w:pPr>
        <w:tabs>
          <w:tab w:val="left" w:pos="567"/>
        </w:tabs>
        <w:rPr>
          <w:rFonts w:ascii="Times New Roman" w:eastAsia="Times New Roman" w:hAnsi="Times New Roman" w:cs="Times New Roman"/>
        </w:rPr>
      </w:pPr>
    </w:p>
    <w:p w14:paraId="56663DBE" w14:textId="77777777"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t>Lietošana bērniem un pusaudžiem vecumā līdz 12 gadiem</w:t>
      </w:r>
    </w:p>
    <w:p w14:paraId="2B5B7712" w14:textId="79F0519D" w:rsidR="008A3724" w:rsidRPr="00AC4DE5" w:rsidRDefault="00D11310" w:rsidP="005B4C79">
      <w:pPr>
        <w:pStyle w:val="BodyText"/>
        <w:tabs>
          <w:tab w:val="left" w:pos="567"/>
        </w:tabs>
        <w:ind w:left="0"/>
        <w:rPr>
          <w:rFonts w:cs="Times New Roman"/>
          <w:sz w:val="22"/>
          <w:szCs w:val="22"/>
        </w:rPr>
      </w:pPr>
      <w:r w:rsidRPr="00AC4DE5">
        <w:rPr>
          <w:rFonts w:cs="Times New Roman"/>
          <w:spacing w:val="-1"/>
          <w:sz w:val="22"/>
          <w:szCs w:val="22"/>
        </w:rPr>
        <w:t xml:space="preserve">Solpadeine PK </w:t>
      </w:r>
      <w:r w:rsidR="002C0B8D" w:rsidRPr="00AC4DE5">
        <w:rPr>
          <w:rFonts w:cs="Times New Roman"/>
          <w:sz w:val="22"/>
          <w:szCs w:val="22"/>
          <w:u w:val="single"/>
        </w:rPr>
        <w:t xml:space="preserve">nav </w:t>
      </w:r>
      <w:r w:rsidR="002C0B8D" w:rsidRPr="00AC4DE5">
        <w:rPr>
          <w:rFonts w:cs="Times New Roman"/>
          <w:sz w:val="22"/>
          <w:szCs w:val="22"/>
        </w:rPr>
        <w:t>ieteicams lietošanai pacientiem vecumā līdz 12 gadiem.</w:t>
      </w:r>
    </w:p>
    <w:p w14:paraId="6EF3A73B" w14:textId="77777777" w:rsidR="008A3724" w:rsidRPr="00AC4DE5" w:rsidRDefault="008A3724" w:rsidP="005B4C79">
      <w:pPr>
        <w:pStyle w:val="BodyText"/>
        <w:tabs>
          <w:tab w:val="left" w:pos="567"/>
        </w:tabs>
        <w:ind w:left="0"/>
        <w:rPr>
          <w:rFonts w:cs="Times New Roman"/>
          <w:sz w:val="22"/>
          <w:szCs w:val="22"/>
        </w:rPr>
      </w:pPr>
    </w:p>
    <w:p w14:paraId="14637D65" w14:textId="7C5D346B" w:rsidR="007400B0" w:rsidRPr="00AC4DE5" w:rsidRDefault="002C0B8D" w:rsidP="005B4C79">
      <w:pPr>
        <w:pStyle w:val="BodyText"/>
        <w:tabs>
          <w:tab w:val="left" w:pos="567"/>
        </w:tabs>
        <w:ind w:left="0"/>
        <w:rPr>
          <w:rFonts w:cs="Times New Roman"/>
          <w:b/>
          <w:bCs/>
          <w:sz w:val="22"/>
          <w:szCs w:val="22"/>
        </w:rPr>
      </w:pPr>
      <w:r w:rsidRPr="00AC4DE5">
        <w:rPr>
          <w:rFonts w:cs="Times New Roman"/>
          <w:b/>
          <w:sz w:val="22"/>
          <w:szCs w:val="22"/>
        </w:rPr>
        <w:t xml:space="preserve">Ja esat lietojis </w:t>
      </w:r>
      <w:r w:rsidR="00D11310" w:rsidRPr="00AC4DE5">
        <w:rPr>
          <w:rFonts w:cs="Times New Roman"/>
          <w:b/>
          <w:sz w:val="22"/>
          <w:szCs w:val="22"/>
        </w:rPr>
        <w:t xml:space="preserve">Solpadeine PK </w:t>
      </w:r>
      <w:r w:rsidRPr="00AC4DE5">
        <w:rPr>
          <w:rFonts w:cs="Times New Roman"/>
          <w:b/>
          <w:sz w:val="22"/>
          <w:szCs w:val="22"/>
        </w:rPr>
        <w:t>vairāk nekā noteikts</w:t>
      </w:r>
    </w:p>
    <w:p w14:paraId="4EC76161" w14:textId="2463FEDC" w:rsidR="007400B0" w:rsidRPr="00AC4DE5" w:rsidRDefault="00FE4ABF" w:rsidP="007F522D">
      <w:pPr>
        <w:rPr>
          <w:rFonts w:cs="Times New Roman"/>
        </w:rPr>
      </w:pPr>
      <w:r w:rsidRPr="00AC4DE5">
        <w:rPr>
          <w:rFonts w:ascii="Times New Roman" w:hAnsi="Times New Roman" w:cs="Times New Roman"/>
        </w:rPr>
        <w:t>Ja esat lietojis šīs zāles vairāk nekā noteikts, nekavējoties konsultējieties ar ārstu pat tad, ja jūtaties labi, jo pārāk liela paracetamola deva var izraisīt vēlīnu, smagu aknu bojājumu.</w:t>
      </w:r>
    </w:p>
    <w:p w14:paraId="51EF9C7B" w14:textId="77777777" w:rsidR="007400B0" w:rsidRPr="00AC4DE5" w:rsidRDefault="007400B0" w:rsidP="005B4C79">
      <w:pPr>
        <w:tabs>
          <w:tab w:val="left" w:pos="567"/>
        </w:tabs>
        <w:rPr>
          <w:rFonts w:ascii="Times New Roman" w:eastAsia="Times New Roman" w:hAnsi="Times New Roman" w:cs="Times New Roman"/>
        </w:rPr>
      </w:pPr>
    </w:p>
    <w:p w14:paraId="7052F724" w14:textId="1EB0E2D0"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z w:val="22"/>
          <w:szCs w:val="22"/>
        </w:rPr>
        <w:t xml:space="preserve">Ja esat aizmirsis lietot </w:t>
      </w:r>
      <w:r w:rsidR="00D11310" w:rsidRPr="00AC4DE5">
        <w:rPr>
          <w:rFonts w:cs="Times New Roman"/>
          <w:sz w:val="22"/>
          <w:szCs w:val="22"/>
        </w:rPr>
        <w:t xml:space="preserve">Solpadeine PK </w:t>
      </w:r>
    </w:p>
    <w:p w14:paraId="39E025D3"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Nelietojiet dubultu devu, lai aizvietotu aizmirsto devu.</w:t>
      </w:r>
    </w:p>
    <w:p w14:paraId="6717F255" w14:textId="77777777" w:rsidR="007400B0" w:rsidRPr="00AC4DE5" w:rsidRDefault="007400B0" w:rsidP="005B4C79">
      <w:pPr>
        <w:tabs>
          <w:tab w:val="left" w:pos="567"/>
        </w:tabs>
        <w:rPr>
          <w:rFonts w:ascii="Times New Roman" w:eastAsia="Times New Roman" w:hAnsi="Times New Roman" w:cs="Times New Roman"/>
        </w:rPr>
      </w:pPr>
    </w:p>
    <w:p w14:paraId="1CB88930"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2"/>
          <w:sz w:val="22"/>
          <w:szCs w:val="22"/>
        </w:rPr>
        <w:t>Ja Jums ir kādi jautājumi par šo zāļu lietošanu, jautājiet ārstam vai farmaceitam.</w:t>
      </w:r>
    </w:p>
    <w:p w14:paraId="6E73B5E6" w14:textId="77777777" w:rsidR="007400B0" w:rsidRPr="00AC4DE5" w:rsidRDefault="007400B0" w:rsidP="005B4C79">
      <w:pPr>
        <w:tabs>
          <w:tab w:val="left" w:pos="567"/>
        </w:tabs>
        <w:rPr>
          <w:rFonts w:ascii="Times New Roman" w:eastAsia="Times New Roman" w:hAnsi="Times New Roman" w:cs="Times New Roman"/>
        </w:rPr>
      </w:pPr>
    </w:p>
    <w:p w14:paraId="681632FC" w14:textId="77777777" w:rsidR="007400B0" w:rsidRPr="00AC4DE5" w:rsidRDefault="007400B0" w:rsidP="005B4C79">
      <w:pPr>
        <w:tabs>
          <w:tab w:val="left" w:pos="567"/>
        </w:tabs>
        <w:rPr>
          <w:rFonts w:ascii="Times New Roman" w:eastAsia="Times New Roman" w:hAnsi="Times New Roman" w:cs="Times New Roman"/>
        </w:rPr>
      </w:pPr>
    </w:p>
    <w:p w14:paraId="36AEE642" w14:textId="77777777" w:rsidR="007400B0" w:rsidRPr="00AC4DE5" w:rsidRDefault="002C0B8D" w:rsidP="005B4C79">
      <w:pPr>
        <w:pStyle w:val="Heading1"/>
        <w:numPr>
          <w:ilvl w:val="0"/>
          <w:numId w:val="4"/>
        </w:numPr>
        <w:tabs>
          <w:tab w:val="left" w:pos="567"/>
          <w:tab w:val="left" w:pos="824"/>
        </w:tabs>
        <w:ind w:left="0" w:firstLine="0"/>
        <w:jc w:val="left"/>
        <w:rPr>
          <w:rFonts w:cs="Times New Roman"/>
          <w:b w:val="0"/>
          <w:bCs w:val="0"/>
          <w:sz w:val="22"/>
          <w:szCs w:val="22"/>
        </w:rPr>
      </w:pPr>
      <w:r w:rsidRPr="00AC4DE5">
        <w:rPr>
          <w:rFonts w:cs="Times New Roman"/>
          <w:spacing w:val="-1"/>
          <w:sz w:val="22"/>
          <w:szCs w:val="22"/>
        </w:rPr>
        <w:t>Iespējamās blakusparādības</w:t>
      </w:r>
    </w:p>
    <w:p w14:paraId="6EC43D5A" w14:textId="77777777" w:rsidR="007400B0" w:rsidRPr="00AC4DE5" w:rsidRDefault="007400B0" w:rsidP="005B4C79">
      <w:pPr>
        <w:tabs>
          <w:tab w:val="left" w:pos="567"/>
        </w:tabs>
        <w:rPr>
          <w:rFonts w:ascii="Times New Roman" w:eastAsia="Times New Roman" w:hAnsi="Times New Roman" w:cs="Times New Roman"/>
          <w:b/>
          <w:bCs/>
        </w:rPr>
      </w:pPr>
    </w:p>
    <w:p w14:paraId="79729B8E"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1"/>
          <w:sz w:val="22"/>
          <w:szCs w:val="22"/>
        </w:rPr>
        <w:t>Tāpat kā visas zāles, šīs zāles var izraisīt blakusparādības, kaut arī ne visiem tās izpaužas. Blakusparādības bijušas nelielam skaitam cilvēku.</w:t>
      </w:r>
    </w:p>
    <w:p w14:paraId="3CC68C26" w14:textId="77777777" w:rsidR="007400B0" w:rsidRPr="00AC4DE5" w:rsidRDefault="007400B0" w:rsidP="005B4C79">
      <w:pPr>
        <w:tabs>
          <w:tab w:val="left" w:pos="567"/>
        </w:tabs>
        <w:rPr>
          <w:rFonts w:ascii="Times New Roman" w:eastAsia="Times New Roman" w:hAnsi="Times New Roman" w:cs="Times New Roman"/>
        </w:rPr>
      </w:pPr>
    </w:p>
    <w:p w14:paraId="27FB677F" w14:textId="23B62174" w:rsidR="007400B0" w:rsidRPr="00AC4DE5" w:rsidRDefault="002C0B8D" w:rsidP="005B4C79">
      <w:pPr>
        <w:pStyle w:val="BodyText"/>
        <w:tabs>
          <w:tab w:val="left" w:pos="567"/>
        </w:tabs>
        <w:ind w:left="0"/>
        <w:rPr>
          <w:rFonts w:cs="Times New Roman"/>
          <w:sz w:val="22"/>
          <w:szCs w:val="22"/>
        </w:rPr>
      </w:pPr>
      <w:r w:rsidRPr="00AC4DE5">
        <w:rPr>
          <w:rFonts w:cs="Times New Roman"/>
          <w:sz w:val="22"/>
          <w:szCs w:val="22"/>
        </w:rPr>
        <w:t xml:space="preserve">Pārtrauciet lietot šīs zāles un nekavējoties </w:t>
      </w:r>
      <w:r w:rsidR="00501A9D" w:rsidRPr="00AC4DE5">
        <w:rPr>
          <w:rFonts w:cs="Times New Roman"/>
          <w:sz w:val="22"/>
          <w:szCs w:val="22"/>
        </w:rPr>
        <w:t>konsultējieties ar ārstu</w:t>
      </w:r>
      <w:r w:rsidRPr="00AC4DE5">
        <w:rPr>
          <w:rFonts w:cs="Times New Roman"/>
          <w:sz w:val="22"/>
          <w:szCs w:val="22"/>
        </w:rPr>
        <w:t>, ja Jums rodas:</w:t>
      </w:r>
    </w:p>
    <w:p w14:paraId="72BE36DE" w14:textId="77777777" w:rsidR="007400B0" w:rsidRPr="00AC4DE5" w:rsidRDefault="002C0B8D" w:rsidP="005B4C79">
      <w:pPr>
        <w:pStyle w:val="BodyText"/>
        <w:numPr>
          <w:ilvl w:val="0"/>
          <w:numId w:val="2"/>
        </w:numPr>
        <w:tabs>
          <w:tab w:val="left" w:pos="567"/>
        </w:tabs>
        <w:ind w:left="567" w:hanging="567"/>
        <w:rPr>
          <w:rFonts w:cs="Times New Roman"/>
          <w:sz w:val="22"/>
          <w:szCs w:val="22"/>
        </w:rPr>
      </w:pPr>
      <w:r w:rsidRPr="00AC4DE5">
        <w:rPr>
          <w:rFonts w:cs="Times New Roman"/>
          <w:spacing w:val="-1"/>
          <w:sz w:val="22"/>
          <w:szCs w:val="22"/>
        </w:rPr>
        <w:t>alerģiskas reakcijas, kas var būt smagas, piemēram, izsitumi</w:t>
      </w:r>
      <w:r w:rsidR="00123360" w:rsidRPr="00AC4DE5">
        <w:rPr>
          <w:rFonts w:cs="Times New Roman"/>
          <w:spacing w:val="-1"/>
          <w:sz w:val="22"/>
          <w:szCs w:val="22"/>
        </w:rPr>
        <w:t xml:space="preserve"> uz ādas</w:t>
      </w:r>
      <w:r w:rsidRPr="00AC4DE5">
        <w:rPr>
          <w:rFonts w:cs="Times New Roman"/>
          <w:spacing w:val="-1"/>
          <w:sz w:val="22"/>
          <w:szCs w:val="22"/>
        </w:rPr>
        <w:t xml:space="preserve"> un nieze, dažkārt ar mutes vai sejas pietūkumu vai elpas trūkumu;</w:t>
      </w:r>
    </w:p>
    <w:p w14:paraId="064BEAA6" w14:textId="77777777" w:rsidR="007400B0" w:rsidRPr="00AC4DE5" w:rsidRDefault="002C0B8D" w:rsidP="005B4C79">
      <w:pPr>
        <w:pStyle w:val="BodyText"/>
        <w:numPr>
          <w:ilvl w:val="0"/>
          <w:numId w:val="2"/>
        </w:numPr>
        <w:tabs>
          <w:tab w:val="left" w:pos="567"/>
        </w:tabs>
        <w:ind w:left="567" w:hanging="567"/>
        <w:rPr>
          <w:rFonts w:cs="Times New Roman"/>
          <w:sz w:val="22"/>
          <w:szCs w:val="22"/>
        </w:rPr>
      </w:pPr>
      <w:r w:rsidRPr="00AC4DE5">
        <w:rPr>
          <w:rFonts w:cs="Times New Roman"/>
          <w:sz w:val="22"/>
          <w:szCs w:val="22"/>
        </w:rPr>
        <w:t>izsitumi vai ādas lobīšanās, vai čūlas mutes dobumā;</w:t>
      </w:r>
    </w:p>
    <w:p w14:paraId="2975897E" w14:textId="77777777" w:rsidR="007400B0" w:rsidRPr="00AC4DE5" w:rsidRDefault="00123360" w:rsidP="005B4C79">
      <w:pPr>
        <w:pStyle w:val="BodyText"/>
        <w:numPr>
          <w:ilvl w:val="0"/>
          <w:numId w:val="2"/>
        </w:numPr>
        <w:tabs>
          <w:tab w:val="left" w:pos="567"/>
        </w:tabs>
        <w:ind w:left="567" w:hanging="567"/>
        <w:rPr>
          <w:rFonts w:cs="Times New Roman"/>
          <w:sz w:val="22"/>
          <w:szCs w:val="22"/>
        </w:rPr>
      </w:pPr>
      <w:r w:rsidRPr="00AC4DE5">
        <w:rPr>
          <w:rFonts w:cs="Times New Roman"/>
          <w:spacing w:val="-1"/>
          <w:sz w:val="22"/>
          <w:szCs w:val="22"/>
        </w:rPr>
        <w:t>elpošanas traucējumi</w:t>
      </w:r>
      <w:r w:rsidR="002C0B8D" w:rsidRPr="00AC4DE5">
        <w:rPr>
          <w:rFonts w:cs="Times New Roman"/>
          <w:spacing w:val="-1"/>
          <w:sz w:val="22"/>
          <w:szCs w:val="22"/>
        </w:rPr>
        <w:t>. Lielāka to rašanās iespējamība ir tad, ja Jums tās ir radušās, lietojot citus pretsāpju līdzekļus, piemēram, ibuprofēnu vai acetilsalicilskābi</w:t>
      </w:r>
      <w:r w:rsidRPr="00AC4DE5">
        <w:rPr>
          <w:rFonts w:cs="Times New Roman"/>
          <w:spacing w:val="-1"/>
          <w:sz w:val="22"/>
          <w:szCs w:val="22"/>
        </w:rPr>
        <w:t>;</w:t>
      </w:r>
    </w:p>
    <w:p w14:paraId="1D28808A" w14:textId="77777777" w:rsidR="007400B0" w:rsidRPr="00AC4DE5" w:rsidRDefault="00123360" w:rsidP="005B4C79">
      <w:pPr>
        <w:pStyle w:val="BodyText"/>
        <w:numPr>
          <w:ilvl w:val="0"/>
          <w:numId w:val="2"/>
        </w:numPr>
        <w:tabs>
          <w:tab w:val="left" w:pos="567"/>
        </w:tabs>
        <w:ind w:left="567" w:hanging="567"/>
        <w:rPr>
          <w:rFonts w:cs="Times New Roman"/>
          <w:sz w:val="22"/>
          <w:szCs w:val="22"/>
        </w:rPr>
      </w:pPr>
      <w:r w:rsidRPr="00AC4DE5">
        <w:rPr>
          <w:rFonts w:cs="Times New Roman"/>
          <w:spacing w:val="-1"/>
          <w:sz w:val="22"/>
          <w:szCs w:val="22"/>
        </w:rPr>
        <w:t>n</w:t>
      </w:r>
      <w:r w:rsidR="002C0B8D" w:rsidRPr="00AC4DE5">
        <w:rPr>
          <w:rFonts w:cs="Times New Roman"/>
          <w:spacing w:val="-1"/>
          <w:sz w:val="22"/>
          <w:szCs w:val="22"/>
        </w:rPr>
        <w:t>eizskaidrojami asinsizplūdumi vai asiņošana</w:t>
      </w:r>
      <w:r w:rsidRPr="00AC4DE5">
        <w:rPr>
          <w:rFonts w:cs="Times New Roman"/>
          <w:spacing w:val="-1"/>
          <w:sz w:val="22"/>
          <w:szCs w:val="22"/>
        </w:rPr>
        <w:t>;</w:t>
      </w:r>
    </w:p>
    <w:p w14:paraId="35D7F8D6" w14:textId="77777777" w:rsidR="007400B0" w:rsidRPr="00AC4DE5" w:rsidRDefault="00123360" w:rsidP="005B4C79">
      <w:pPr>
        <w:pStyle w:val="BodyText"/>
        <w:numPr>
          <w:ilvl w:val="0"/>
          <w:numId w:val="2"/>
        </w:numPr>
        <w:tabs>
          <w:tab w:val="left" w:pos="567"/>
        </w:tabs>
        <w:ind w:left="567" w:hanging="567"/>
        <w:rPr>
          <w:rFonts w:cs="Times New Roman"/>
          <w:sz w:val="22"/>
          <w:szCs w:val="22"/>
        </w:rPr>
      </w:pPr>
      <w:r w:rsidRPr="00AC4DE5">
        <w:rPr>
          <w:rFonts w:cs="Times New Roman"/>
          <w:spacing w:val="-1"/>
          <w:sz w:val="22"/>
          <w:szCs w:val="22"/>
        </w:rPr>
        <w:t>s</w:t>
      </w:r>
      <w:r w:rsidR="002C0B8D" w:rsidRPr="00AC4DE5">
        <w:rPr>
          <w:rFonts w:cs="Times New Roman"/>
          <w:spacing w:val="-1"/>
          <w:sz w:val="22"/>
          <w:szCs w:val="22"/>
        </w:rPr>
        <w:t xml:space="preserve">likta dūša, pēkšņs </w:t>
      </w:r>
      <w:r w:rsidRPr="00AC4DE5">
        <w:rPr>
          <w:rFonts w:cs="Times New Roman"/>
          <w:spacing w:val="-1"/>
          <w:sz w:val="22"/>
          <w:szCs w:val="22"/>
        </w:rPr>
        <w:t>ķermeņa masas</w:t>
      </w:r>
      <w:r w:rsidR="002C0B8D" w:rsidRPr="00AC4DE5">
        <w:rPr>
          <w:rFonts w:cs="Times New Roman"/>
          <w:spacing w:val="-1"/>
          <w:sz w:val="22"/>
          <w:szCs w:val="22"/>
        </w:rPr>
        <w:t xml:space="preserve"> zudums, ēstgribas zudums un acu un ādas dzelte</w:t>
      </w:r>
      <w:r w:rsidRPr="00AC4DE5">
        <w:rPr>
          <w:rFonts w:cs="Times New Roman"/>
          <w:spacing w:val="-1"/>
          <w:sz w:val="22"/>
          <w:szCs w:val="22"/>
        </w:rPr>
        <w:t>;</w:t>
      </w:r>
    </w:p>
    <w:p w14:paraId="39720741" w14:textId="77777777" w:rsidR="007400B0" w:rsidRPr="00AC4DE5" w:rsidRDefault="00123360" w:rsidP="005B4C79">
      <w:pPr>
        <w:pStyle w:val="BodyText"/>
        <w:numPr>
          <w:ilvl w:val="0"/>
          <w:numId w:val="2"/>
        </w:numPr>
        <w:tabs>
          <w:tab w:val="left" w:pos="567"/>
        </w:tabs>
        <w:ind w:left="567" w:hanging="567"/>
        <w:rPr>
          <w:rFonts w:cs="Times New Roman"/>
          <w:sz w:val="22"/>
          <w:szCs w:val="22"/>
        </w:rPr>
      </w:pPr>
      <w:r w:rsidRPr="00AC4DE5">
        <w:rPr>
          <w:rFonts w:cs="Times New Roman"/>
          <w:sz w:val="22"/>
          <w:szCs w:val="22"/>
        </w:rPr>
        <w:t>d</w:t>
      </w:r>
      <w:r w:rsidR="002C0B8D" w:rsidRPr="00AC4DE5">
        <w:rPr>
          <w:rFonts w:cs="Times New Roman"/>
          <w:sz w:val="22"/>
          <w:szCs w:val="22"/>
        </w:rPr>
        <w:t>uļķains urīns</w:t>
      </w:r>
      <w:r w:rsidRPr="00AC4DE5">
        <w:rPr>
          <w:rFonts w:cs="Times New Roman"/>
          <w:sz w:val="22"/>
          <w:szCs w:val="22"/>
        </w:rPr>
        <w:t>.</w:t>
      </w:r>
    </w:p>
    <w:p w14:paraId="668D1676" w14:textId="77777777" w:rsidR="007400B0" w:rsidRPr="00AC4DE5" w:rsidRDefault="007400B0" w:rsidP="005B4C79">
      <w:pPr>
        <w:tabs>
          <w:tab w:val="left" w:pos="567"/>
        </w:tabs>
        <w:ind w:left="567" w:hanging="567"/>
        <w:rPr>
          <w:rFonts w:ascii="Times New Roman" w:eastAsia="Times New Roman" w:hAnsi="Times New Roman" w:cs="Times New Roman"/>
        </w:rPr>
      </w:pPr>
    </w:p>
    <w:p w14:paraId="4DA3A281" w14:textId="77777777" w:rsidR="007400B0" w:rsidRPr="00AC4DE5" w:rsidRDefault="002C0B8D" w:rsidP="005B4C79">
      <w:pPr>
        <w:pStyle w:val="BodyText"/>
        <w:tabs>
          <w:tab w:val="left" w:pos="567"/>
        </w:tabs>
        <w:ind w:left="567" w:hanging="567"/>
        <w:rPr>
          <w:rFonts w:cs="Times New Roman"/>
          <w:sz w:val="22"/>
          <w:szCs w:val="22"/>
        </w:rPr>
      </w:pPr>
      <w:r w:rsidRPr="00AC4DE5">
        <w:rPr>
          <w:rFonts w:cs="Times New Roman"/>
          <w:spacing w:val="-1"/>
          <w:sz w:val="22"/>
          <w:szCs w:val="22"/>
        </w:rPr>
        <w:t>Citas blakusparādības:</w:t>
      </w:r>
    </w:p>
    <w:p w14:paraId="199E0F73" w14:textId="77777777" w:rsidR="007400B0" w:rsidRPr="00AC4DE5" w:rsidRDefault="008106F4" w:rsidP="005B4C79">
      <w:pPr>
        <w:pStyle w:val="BodyText"/>
        <w:numPr>
          <w:ilvl w:val="0"/>
          <w:numId w:val="2"/>
        </w:numPr>
        <w:tabs>
          <w:tab w:val="left" w:pos="567"/>
        </w:tabs>
        <w:ind w:left="567" w:hanging="567"/>
        <w:rPr>
          <w:rFonts w:cs="Times New Roman"/>
          <w:sz w:val="22"/>
          <w:szCs w:val="22"/>
        </w:rPr>
      </w:pPr>
      <w:r w:rsidRPr="00AC4DE5">
        <w:rPr>
          <w:rFonts w:cs="Times New Roman"/>
          <w:spacing w:val="-1"/>
          <w:sz w:val="22"/>
          <w:szCs w:val="22"/>
        </w:rPr>
        <w:t>n</w:t>
      </w:r>
      <w:r w:rsidR="002C0B8D" w:rsidRPr="00AC4DE5">
        <w:rPr>
          <w:rFonts w:cs="Times New Roman"/>
          <w:spacing w:val="-1"/>
          <w:sz w:val="22"/>
          <w:szCs w:val="22"/>
        </w:rPr>
        <w:t>ervozitāte un reibonis</w:t>
      </w:r>
      <w:r w:rsidRPr="00AC4DE5">
        <w:rPr>
          <w:rFonts w:cs="Times New Roman"/>
          <w:spacing w:val="-1"/>
          <w:sz w:val="22"/>
          <w:szCs w:val="22"/>
        </w:rPr>
        <w:t>;</w:t>
      </w:r>
    </w:p>
    <w:p w14:paraId="5E7E95D8" w14:textId="77777777" w:rsidR="00587BAF" w:rsidRPr="00AC4DE5" w:rsidRDefault="008106F4" w:rsidP="005B4C79">
      <w:pPr>
        <w:pStyle w:val="ListParagraph"/>
        <w:numPr>
          <w:ilvl w:val="0"/>
          <w:numId w:val="2"/>
        </w:numPr>
        <w:tabs>
          <w:tab w:val="left" w:pos="567"/>
        </w:tabs>
        <w:ind w:left="567" w:hanging="567"/>
        <w:rPr>
          <w:rFonts w:ascii="Times New Roman" w:hAnsi="Times New Roman" w:cs="Times New Roman"/>
        </w:rPr>
      </w:pPr>
      <w:r w:rsidRPr="00AC4DE5">
        <w:rPr>
          <w:rFonts w:ascii="Times New Roman" w:hAnsi="Times New Roman" w:cs="Times New Roman"/>
        </w:rPr>
        <w:t>ļ</w:t>
      </w:r>
      <w:r w:rsidR="002076AC" w:rsidRPr="00AC4DE5">
        <w:rPr>
          <w:rFonts w:ascii="Times New Roman" w:hAnsi="Times New Roman" w:cs="Times New Roman"/>
        </w:rPr>
        <w:t>oti retos gadījumos iespējama leikocītu skaita samazināšanās (neitropēnija un leikopēnija)</w:t>
      </w:r>
      <w:r w:rsidR="00587BAF" w:rsidRPr="00AC4DE5">
        <w:rPr>
          <w:rFonts w:ascii="Times New Roman" w:hAnsi="Times New Roman" w:cs="Times New Roman"/>
        </w:rPr>
        <w:t>;</w:t>
      </w:r>
    </w:p>
    <w:p w14:paraId="5FC3676C" w14:textId="59777BE2" w:rsidR="002076AC" w:rsidRPr="00AC4DE5" w:rsidRDefault="00587BAF" w:rsidP="005B4C79">
      <w:pPr>
        <w:pStyle w:val="ListParagraph"/>
        <w:numPr>
          <w:ilvl w:val="0"/>
          <w:numId w:val="2"/>
        </w:numPr>
        <w:tabs>
          <w:tab w:val="left" w:pos="567"/>
        </w:tabs>
        <w:ind w:left="567" w:hanging="567"/>
        <w:rPr>
          <w:rFonts w:ascii="Times New Roman" w:hAnsi="Times New Roman" w:cs="Times New Roman"/>
        </w:rPr>
      </w:pPr>
      <w:r w:rsidRPr="00AC4DE5">
        <w:rPr>
          <w:rFonts w:ascii="Times New Roman" w:hAnsi="Times New Roman" w:cs="Times New Roman"/>
        </w:rPr>
        <w:t>ļoti retos gadījumos ziņots par smagām ādas reakcijām.</w:t>
      </w:r>
    </w:p>
    <w:p w14:paraId="6663805C" w14:textId="77777777" w:rsidR="002076AC" w:rsidRPr="00AC4DE5" w:rsidRDefault="002076AC" w:rsidP="005B4C79">
      <w:pPr>
        <w:pStyle w:val="BodyText"/>
        <w:tabs>
          <w:tab w:val="left" w:pos="260"/>
          <w:tab w:val="left" w:pos="567"/>
        </w:tabs>
        <w:ind w:left="0"/>
        <w:rPr>
          <w:rFonts w:cs="Times New Roman"/>
          <w:sz w:val="22"/>
          <w:szCs w:val="22"/>
        </w:rPr>
      </w:pPr>
    </w:p>
    <w:p w14:paraId="1240395E" w14:textId="77777777" w:rsidR="007400B0" w:rsidRPr="00AC4DE5" w:rsidRDefault="002C0B8D" w:rsidP="005B4C79">
      <w:pPr>
        <w:pStyle w:val="Heading1"/>
        <w:tabs>
          <w:tab w:val="left" w:pos="567"/>
        </w:tabs>
        <w:ind w:left="0"/>
        <w:rPr>
          <w:rFonts w:cs="Times New Roman"/>
          <w:b w:val="0"/>
          <w:bCs w:val="0"/>
          <w:sz w:val="22"/>
          <w:szCs w:val="22"/>
        </w:rPr>
      </w:pPr>
      <w:r w:rsidRPr="00AC4DE5">
        <w:rPr>
          <w:rFonts w:cs="Times New Roman"/>
          <w:spacing w:val="-1"/>
          <w:sz w:val="22"/>
          <w:szCs w:val="22"/>
        </w:rPr>
        <w:t>Ziņošana par blakusparādībām</w:t>
      </w:r>
    </w:p>
    <w:p w14:paraId="44E58CDC" w14:textId="77777777" w:rsidR="007400B0" w:rsidRPr="00AC4DE5" w:rsidRDefault="002C0B8D" w:rsidP="005B4C79">
      <w:pPr>
        <w:pStyle w:val="BodyText"/>
        <w:tabs>
          <w:tab w:val="left" w:pos="567"/>
        </w:tabs>
        <w:ind w:left="0"/>
        <w:rPr>
          <w:rFonts w:cs="Times New Roman"/>
          <w:sz w:val="22"/>
          <w:szCs w:val="22"/>
        </w:rPr>
      </w:pPr>
      <w:r w:rsidRPr="00AC4DE5">
        <w:rPr>
          <w:rFonts w:cs="Times New Roman"/>
          <w:spacing w:val="-2"/>
          <w:sz w:val="22"/>
          <w:szCs w:val="22"/>
        </w:rPr>
        <w:t>Ja Jums rodas jebkādas blakusparādības, konsultējieties ar ārstu vai farmaceitu. Tas attiecas arī uz iespējamām blakusparādībām, kas nav minētas šajā instrukcijā.</w:t>
      </w:r>
    </w:p>
    <w:p w14:paraId="3559B93A" w14:textId="2B34F166" w:rsidR="007400B0" w:rsidRPr="00AC4DE5" w:rsidRDefault="002C0B8D" w:rsidP="005B4C79">
      <w:pPr>
        <w:pStyle w:val="BodyText"/>
        <w:tabs>
          <w:tab w:val="left" w:pos="567"/>
        </w:tabs>
        <w:ind w:left="0"/>
        <w:rPr>
          <w:rFonts w:cs="Times New Roman"/>
          <w:spacing w:val="-1"/>
          <w:sz w:val="22"/>
          <w:szCs w:val="22"/>
        </w:rPr>
      </w:pPr>
      <w:r w:rsidRPr="00AC4DE5">
        <w:rPr>
          <w:rFonts w:cs="Times New Roman"/>
          <w:spacing w:val="-1"/>
          <w:sz w:val="22"/>
          <w:szCs w:val="22"/>
        </w:rPr>
        <w:t xml:space="preserve">Jūs varat ziņot par blakusparādībām arī tieši </w:t>
      </w:r>
      <w:r w:rsidR="00315886" w:rsidRPr="00AC4DE5">
        <w:rPr>
          <w:rFonts w:cs="Times New Roman"/>
          <w:color w:val="000000"/>
          <w:sz w:val="22"/>
          <w:szCs w:val="22"/>
        </w:rPr>
        <w:t xml:space="preserve">Zāļu valsts aģentūrai, Jersikas ielā 15, Rīgā, LV-1003. Tīmekļa vietne: </w:t>
      </w:r>
      <w:hyperlink r:id="rId8" w:history="1">
        <w:r w:rsidR="00315886" w:rsidRPr="00AC4DE5">
          <w:rPr>
            <w:rStyle w:val="Hyperlink"/>
            <w:rFonts w:cs="Times New Roman"/>
            <w:sz w:val="22"/>
            <w:szCs w:val="22"/>
          </w:rPr>
          <w:t>www.zva.gov.lv</w:t>
        </w:r>
      </w:hyperlink>
      <w:r w:rsidR="00315886" w:rsidRPr="00AC4DE5">
        <w:rPr>
          <w:rFonts w:cs="Times New Roman"/>
          <w:color w:val="000000"/>
          <w:sz w:val="22"/>
          <w:szCs w:val="22"/>
        </w:rPr>
        <w:t>.</w:t>
      </w:r>
      <w:r w:rsidRPr="00AC4DE5">
        <w:rPr>
          <w:rFonts w:cs="Times New Roman"/>
          <w:spacing w:val="-1"/>
          <w:sz w:val="22"/>
          <w:szCs w:val="22"/>
        </w:rPr>
        <w:t xml:space="preserve"> Ziņojot par blakusparādībām, Jūs varat palīdzēt nodrošināt daudz plašāku informāciju par šo zāļu drošumu.</w:t>
      </w:r>
    </w:p>
    <w:p w14:paraId="4E23AFB9" w14:textId="77777777" w:rsidR="00DF4627" w:rsidRPr="005B4C79" w:rsidRDefault="00DF4627" w:rsidP="005B4C79">
      <w:pPr>
        <w:pStyle w:val="BodyText"/>
        <w:tabs>
          <w:tab w:val="left" w:pos="567"/>
        </w:tabs>
        <w:ind w:left="0"/>
        <w:rPr>
          <w:rFonts w:cs="Times New Roman"/>
          <w:sz w:val="22"/>
          <w:szCs w:val="22"/>
        </w:rPr>
      </w:pPr>
    </w:p>
    <w:p w14:paraId="4A193B40" w14:textId="77777777" w:rsidR="007400B0" w:rsidRPr="005B4C79" w:rsidRDefault="007400B0" w:rsidP="005B4C79">
      <w:pPr>
        <w:tabs>
          <w:tab w:val="left" w:pos="567"/>
        </w:tabs>
        <w:rPr>
          <w:rFonts w:ascii="Times New Roman" w:eastAsia="Times New Roman" w:hAnsi="Times New Roman" w:cs="Times New Roman"/>
        </w:rPr>
      </w:pPr>
    </w:p>
    <w:p w14:paraId="4502E76F" w14:textId="02F9F572" w:rsidR="007400B0" w:rsidRPr="005B4C79" w:rsidRDefault="002C0B8D" w:rsidP="005B4C79">
      <w:pPr>
        <w:pStyle w:val="Heading1"/>
        <w:numPr>
          <w:ilvl w:val="0"/>
          <w:numId w:val="4"/>
        </w:numPr>
        <w:tabs>
          <w:tab w:val="left" w:pos="567"/>
          <w:tab w:val="left" w:pos="824"/>
        </w:tabs>
        <w:ind w:left="0" w:firstLine="0"/>
        <w:jc w:val="left"/>
        <w:rPr>
          <w:rFonts w:cs="Times New Roman"/>
          <w:b w:val="0"/>
          <w:bCs w:val="0"/>
          <w:sz w:val="22"/>
          <w:szCs w:val="22"/>
        </w:rPr>
      </w:pPr>
      <w:r w:rsidRPr="005B4C79">
        <w:rPr>
          <w:rFonts w:cs="Times New Roman"/>
          <w:sz w:val="22"/>
          <w:szCs w:val="22"/>
        </w:rPr>
        <w:t xml:space="preserve">Kā uzglabāt </w:t>
      </w:r>
      <w:r w:rsidR="008474F6">
        <w:rPr>
          <w:rFonts w:cs="Times New Roman"/>
          <w:spacing w:val="-1"/>
          <w:sz w:val="22"/>
          <w:szCs w:val="22"/>
        </w:rPr>
        <w:t>Sol</w:t>
      </w:r>
      <w:r w:rsidR="00D11310">
        <w:rPr>
          <w:rFonts w:cs="Times New Roman"/>
          <w:spacing w:val="-1"/>
          <w:sz w:val="22"/>
          <w:szCs w:val="22"/>
        </w:rPr>
        <w:t>padeine PK</w:t>
      </w:r>
    </w:p>
    <w:p w14:paraId="1B75575B" w14:textId="77777777" w:rsidR="007400B0" w:rsidRPr="005B4C79" w:rsidRDefault="007400B0" w:rsidP="005B4C79">
      <w:pPr>
        <w:tabs>
          <w:tab w:val="left" w:pos="567"/>
        </w:tabs>
        <w:rPr>
          <w:rFonts w:ascii="Times New Roman" w:eastAsia="Times New Roman" w:hAnsi="Times New Roman" w:cs="Times New Roman"/>
          <w:b/>
          <w:bCs/>
        </w:rPr>
      </w:pPr>
    </w:p>
    <w:p w14:paraId="7FA50337" w14:textId="77777777" w:rsidR="00215A9F" w:rsidRPr="005B4C79" w:rsidRDefault="002C0B8D" w:rsidP="005B4C79">
      <w:pPr>
        <w:pStyle w:val="BodyText"/>
        <w:tabs>
          <w:tab w:val="left" w:pos="567"/>
        </w:tabs>
        <w:ind w:left="0"/>
        <w:rPr>
          <w:rFonts w:cs="Times New Roman"/>
          <w:spacing w:val="-1"/>
          <w:sz w:val="22"/>
          <w:szCs w:val="22"/>
        </w:rPr>
      </w:pPr>
      <w:r w:rsidRPr="005B4C79">
        <w:rPr>
          <w:rFonts w:cs="Times New Roman"/>
          <w:spacing w:val="-1"/>
          <w:sz w:val="22"/>
          <w:szCs w:val="22"/>
        </w:rPr>
        <w:t>Uzglabāt šīs zāles bērniem neredzamā un nepieejamā vietā.</w:t>
      </w:r>
    </w:p>
    <w:p w14:paraId="787947E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Uzglabāt temperatūrā līdz 25°C.</w:t>
      </w:r>
    </w:p>
    <w:p w14:paraId="5FC8F4C9"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Uzglabāt oriģinālā iepakojumā, lai pasargātu no mitruma.</w:t>
      </w:r>
    </w:p>
    <w:p w14:paraId="3B63AAF2" w14:textId="3C55B568" w:rsidR="008A3724"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lastRenderedPageBreak/>
        <w:t xml:space="preserve">Nelietot šīs zāles pēc derīguma termiņa beigām, kas norādīts uz </w:t>
      </w:r>
      <w:r w:rsidR="00315886" w:rsidRPr="005B4C79">
        <w:rPr>
          <w:rFonts w:cs="Times New Roman"/>
          <w:spacing w:val="-1"/>
          <w:sz w:val="22"/>
          <w:szCs w:val="22"/>
        </w:rPr>
        <w:t>plāksnītes</w:t>
      </w:r>
      <w:r w:rsidRPr="005B4C79">
        <w:rPr>
          <w:rFonts w:cs="Times New Roman"/>
          <w:spacing w:val="-1"/>
          <w:sz w:val="22"/>
          <w:szCs w:val="22"/>
        </w:rPr>
        <w:t xml:space="preserve"> un kastītes pēc </w:t>
      </w:r>
      <w:r w:rsidR="00315886" w:rsidRPr="005B4C79">
        <w:rPr>
          <w:rFonts w:cs="Times New Roman"/>
          <w:spacing w:val="-1"/>
          <w:sz w:val="22"/>
          <w:szCs w:val="22"/>
        </w:rPr>
        <w:t>“Derīgs līdz” un EXP</w:t>
      </w:r>
      <w:r w:rsidRPr="005B4C79">
        <w:rPr>
          <w:rFonts w:cs="Times New Roman"/>
          <w:spacing w:val="-1"/>
          <w:sz w:val="22"/>
          <w:szCs w:val="22"/>
        </w:rPr>
        <w:t>. Derīguma termiņš attiecas uz norādītā mēneša pēdējo dienu.</w:t>
      </w:r>
    </w:p>
    <w:p w14:paraId="79A1DD47"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Neizmetiet zāles kanalizācijā vai sadzīves atkritumos. Vaicājiet farmaceitam, kā izmest zāles, kuras vairs nelietojat. Šie pasākumi palīdzēs aizsargāt apkārtējo vidi.</w:t>
      </w:r>
    </w:p>
    <w:p w14:paraId="51B2E50D" w14:textId="77777777" w:rsidR="007400B0" w:rsidRPr="005B4C79" w:rsidRDefault="007400B0" w:rsidP="005B4C79">
      <w:pPr>
        <w:tabs>
          <w:tab w:val="left" w:pos="567"/>
        </w:tabs>
        <w:rPr>
          <w:rFonts w:ascii="Times New Roman" w:eastAsia="Times New Roman" w:hAnsi="Times New Roman" w:cs="Times New Roman"/>
        </w:rPr>
      </w:pPr>
    </w:p>
    <w:p w14:paraId="570A1217" w14:textId="77777777" w:rsidR="007400B0" w:rsidRPr="005B4C79" w:rsidRDefault="007400B0" w:rsidP="005B4C79">
      <w:pPr>
        <w:tabs>
          <w:tab w:val="left" w:pos="567"/>
        </w:tabs>
        <w:rPr>
          <w:rFonts w:ascii="Times New Roman" w:eastAsia="Times New Roman" w:hAnsi="Times New Roman" w:cs="Times New Roman"/>
        </w:rPr>
      </w:pPr>
    </w:p>
    <w:p w14:paraId="3864EB8D" w14:textId="77777777" w:rsidR="007400B0" w:rsidRPr="005B4C79" w:rsidRDefault="002C0B8D" w:rsidP="005B4C79">
      <w:pPr>
        <w:pStyle w:val="Heading1"/>
        <w:numPr>
          <w:ilvl w:val="0"/>
          <w:numId w:val="4"/>
        </w:numPr>
        <w:tabs>
          <w:tab w:val="left" w:pos="567"/>
          <w:tab w:val="left" w:pos="924"/>
        </w:tabs>
        <w:ind w:left="0" w:firstLine="0"/>
        <w:jc w:val="left"/>
        <w:rPr>
          <w:rFonts w:cs="Times New Roman"/>
          <w:b w:val="0"/>
          <w:bCs w:val="0"/>
          <w:sz w:val="22"/>
          <w:szCs w:val="22"/>
        </w:rPr>
      </w:pPr>
      <w:r w:rsidRPr="005B4C79">
        <w:rPr>
          <w:rFonts w:cs="Times New Roman"/>
          <w:spacing w:val="-1"/>
          <w:sz w:val="22"/>
          <w:szCs w:val="22"/>
        </w:rPr>
        <w:t>Iepakojuma saturs un cita informācija</w:t>
      </w:r>
    </w:p>
    <w:p w14:paraId="12AD48FB" w14:textId="77777777" w:rsidR="007400B0" w:rsidRPr="005B4C79" w:rsidRDefault="007400B0" w:rsidP="005B4C79">
      <w:pPr>
        <w:tabs>
          <w:tab w:val="left" w:pos="567"/>
        </w:tabs>
        <w:rPr>
          <w:rFonts w:ascii="Times New Roman" w:eastAsia="Times New Roman" w:hAnsi="Times New Roman" w:cs="Times New Roman"/>
          <w:b/>
          <w:bCs/>
        </w:rPr>
      </w:pPr>
    </w:p>
    <w:p w14:paraId="1CD586F9" w14:textId="0C379CFB" w:rsidR="00215A9F" w:rsidRPr="005B4C79" w:rsidRDefault="002C0B8D" w:rsidP="005B4C79">
      <w:pPr>
        <w:tabs>
          <w:tab w:val="left" w:pos="567"/>
        </w:tabs>
        <w:rPr>
          <w:rFonts w:ascii="Times New Roman" w:hAnsi="Times New Roman" w:cs="Times New Roman"/>
          <w:b/>
        </w:rPr>
      </w:pPr>
      <w:r w:rsidRPr="005B4C79">
        <w:rPr>
          <w:rFonts w:ascii="Times New Roman" w:hAnsi="Times New Roman" w:cs="Times New Roman"/>
          <w:b/>
        </w:rPr>
        <w:t xml:space="preserve">Ko </w:t>
      </w:r>
      <w:r w:rsidR="00D11310" w:rsidRPr="00D11310">
        <w:rPr>
          <w:rFonts w:ascii="Times New Roman" w:hAnsi="Times New Roman" w:cs="Times New Roman"/>
          <w:b/>
        </w:rPr>
        <w:t xml:space="preserve">Solpadeine PK </w:t>
      </w:r>
      <w:r w:rsidRPr="005B4C79">
        <w:rPr>
          <w:rFonts w:ascii="Times New Roman" w:hAnsi="Times New Roman" w:cs="Times New Roman"/>
          <w:b/>
        </w:rPr>
        <w:t>satur</w:t>
      </w:r>
    </w:p>
    <w:p w14:paraId="46A7C45D" w14:textId="77777777" w:rsidR="007400B0" w:rsidRPr="005B4C79" w:rsidRDefault="008106F4" w:rsidP="005B4C79">
      <w:pPr>
        <w:pStyle w:val="BodyText"/>
        <w:numPr>
          <w:ilvl w:val="0"/>
          <w:numId w:val="1"/>
        </w:numPr>
        <w:tabs>
          <w:tab w:val="left" w:pos="567"/>
        </w:tabs>
        <w:ind w:left="567"/>
        <w:rPr>
          <w:rFonts w:cs="Times New Roman"/>
          <w:sz w:val="22"/>
          <w:szCs w:val="22"/>
        </w:rPr>
      </w:pPr>
      <w:r w:rsidRPr="005B4C79">
        <w:rPr>
          <w:rFonts w:cs="Times New Roman"/>
          <w:spacing w:val="-1"/>
          <w:sz w:val="22"/>
          <w:szCs w:val="22"/>
        </w:rPr>
        <w:t xml:space="preserve">Aktīvās </w:t>
      </w:r>
      <w:r w:rsidR="00206024" w:rsidRPr="005B4C79">
        <w:rPr>
          <w:rFonts w:cs="Times New Roman"/>
          <w:spacing w:val="-1"/>
          <w:sz w:val="22"/>
          <w:szCs w:val="22"/>
        </w:rPr>
        <w:t>vielas</w:t>
      </w:r>
      <w:r w:rsidR="00215A9F" w:rsidRPr="005B4C79">
        <w:rPr>
          <w:rFonts w:cs="Times New Roman"/>
          <w:spacing w:val="-1"/>
          <w:sz w:val="22"/>
          <w:szCs w:val="22"/>
        </w:rPr>
        <w:t xml:space="preserve"> </w:t>
      </w:r>
      <w:r w:rsidR="00206024" w:rsidRPr="005B4C79">
        <w:rPr>
          <w:rFonts w:cs="Times New Roman"/>
          <w:spacing w:val="-1"/>
          <w:sz w:val="22"/>
          <w:szCs w:val="22"/>
        </w:rPr>
        <w:t xml:space="preserve">ir </w:t>
      </w:r>
      <w:r w:rsidRPr="005B4C79">
        <w:rPr>
          <w:rFonts w:cs="Times New Roman"/>
          <w:spacing w:val="-1"/>
          <w:sz w:val="22"/>
          <w:szCs w:val="22"/>
        </w:rPr>
        <w:t>paracetamols un kofeīns. Katra tablete satur 500 mg paracetamola un 65 </w:t>
      </w:r>
      <w:r w:rsidR="00781B08" w:rsidRPr="005B4C79">
        <w:rPr>
          <w:rFonts w:cs="Times New Roman"/>
          <w:spacing w:val="-1"/>
          <w:sz w:val="22"/>
          <w:szCs w:val="22"/>
        </w:rPr>
        <w:t>mg kofeīna.</w:t>
      </w:r>
    </w:p>
    <w:p w14:paraId="2D250FAF" w14:textId="77777777" w:rsidR="007400B0" w:rsidRPr="005B4C79" w:rsidRDefault="002C0B8D" w:rsidP="005B4C79">
      <w:pPr>
        <w:pStyle w:val="BodyText"/>
        <w:numPr>
          <w:ilvl w:val="0"/>
          <w:numId w:val="1"/>
        </w:numPr>
        <w:tabs>
          <w:tab w:val="left" w:pos="567"/>
        </w:tabs>
        <w:ind w:left="567"/>
        <w:rPr>
          <w:rFonts w:cs="Times New Roman"/>
          <w:sz w:val="22"/>
          <w:szCs w:val="22"/>
        </w:rPr>
      </w:pPr>
      <w:r w:rsidRPr="005B4C79">
        <w:rPr>
          <w:rFonts w:cs="Times New Roman"/>
          <w:spacing w:val="-1"/>
          <w:sz w:val="22"/>
          <w:szCs w:val="22"/>
        </w:rPr>
        <w:t>Citas sastāvdaļas ir nātrija hidrogēnkarbonāts, sorbīts (E420), saharīna nātrija sāls, nātrija laurilsulfāts, bezūdens citronskābe, bezūdens nātrija karbonāts, povidons K25 un dimetikons 315/385.</w:t>
      </w:r>
    </w:p>
    <w:p w14:paraId="01D775A2" w14:textId="77777777" w:rsidR="007400B0" w:rsidRPr="005B4C79" w:rsidRDefault="007400B0" w:rsidP="005B4C79">
      <w:pPr>
        <w:tabs>
          <w:tab w:val="left" w:pos="567"/>
        </w:tabs>
        <w:rPr>
          <w:rFonts w:ascii="Times New Roman" w:eastAsia="Times New Roman" w:hAnsi="Times New Roman" w:cs="Times New Roman"/>
        </w:rPr>
      </w:pPr>
    </w:p>
    <w:p w14:paraId="41C87F26" w14:textId="7D25BC72" w:rsidR="007400B0" w:rsidRPr="005B4C79" w:rsidRDefault="00D11310" w:rsidP="005B4C79">
      <w:pPr>
        <w:pStyle w:val="Heading1"/>
        <w:tabs>
          <w:tab w:val="left" w:pos="567"/>
        </w:tabs>
        <w:ind w:left="0"/>
        <w:rPr>
          <w:rFonts w:cs="Times New Roman"/>
          <w:b w:val="0"/>
          <w:bCs w:val="0"/>
          <w:sz w:val="22"/>
          <w:szCs w:val="22"/>
        </w:rPr>
      </w:pPr>
      <w:r w:rsidRPr="00D11310">
        <w:rPr>
          <w:rFonts w:cs="Times New Roman"/>
          <w:spacing w:val="-1"/>
          <w:sz w:val="22"/>
          <w:szCs w:val="22"/>
        </w:rPr>
        <w:t xml:space="preserve">Solpadeine PK </w:t>
      </w:r>
      <w:r w:rsidR="002C0B8D" w:rsidRPr="005B4C79">
        <w:rPr>
          <w:rFonts w:cs="Times New Roman"/>
          <w:sz w:val="22"/>
          <w:szCs w:val="22"/>
        </w:rPr>
        <w:t>ārējais izskats un iepakojums</w:t>
      </w:r>
    </w:p>
    <w:p w14:paraId="43C2B098" w14:textId="4B66A122" w:rsidR="007400B0" w:rsidRPr="005B4C79" w:rsidRDefault="00D11310" w:rsidP="005B4C79">
      <w:pPr>
        <w:pStyle w:val="BodyText"/>
        <w:tabs>
          <w:tab w:val="left" w:pos="567"/>
        </w:tabs>
        <w:ind w:left="0"/>
        <w:rPr>
          <w:rFonts w:cs="Times New Roman"/>
          <w:sz w:val="22"/>
          <w:szCs w:val="22"/>
        </w:rPr>
      </w:pPr>
      <w:r w:rsidRPr="00D11310">
        <w:rPr>
          <w:rFonts w:cs="Times New Roman"/>
          <w:spacing w:val="-1"/>
          <w:sz w:val="22"/>
          <w:szCs w:val="22"/>
        </w:rPr>
        <w:t xml:space="preserve">Solpadeine PK </w:t>
      </w:r>
      <w:r w:rsidR="002C0B8D" w:rsidRPr="005B4C79">
        <w:rPr>
          <w:rFonts w:cs="Times New Roman"/>
          <w:sz w:val="22"/>
          <w:szCs w:val="22"/>
        </w:rPr>
        <w:t xml:space="preserve">ir baltas putojošās tabletes ar nošķeltām malām un </w:t>
      </w:r>
      <w:r w:rsidR="00D4092E" w:rsidRPr="00325E5A">
        <w:rPr>
          <w:rFonts w:cs="Times New Roman"/>
          <w:sz w:val="22"/>
          <w:szCs w:val="22"/>
        </w:rPr>
        <w:t xml:space="preserve">dalījuma līniju </w:t>
      </w:r>
      <w:r w:rsidR="002C0B8D" w:rsidRPr="00325E5A">
        <w:rPr>
          <w:rFonts w:cs="Times New Roman"/>
          <w:sz w:val="22"/>
          <w:szCs w:val="22"/>
        </w:rPr>
        <w:t>(</w:t>
      </w:r>
      <w:r w:rsidR="00D4092E" w:rsidRPr="00325E5A">
        <w:rPr>
          <w:rFonts w:cs="Times New Roman"/>
          <w:sz w:val="22"/>
          <w:szCs w:val="22"/>
        </w:rPr>
        <w:t>dalījuma līnija</w:t>
      </w:r>
      <w:r w:rsidR="002C0B8D" w:rsidRPr="005B4C79">
        <w:rPr>
          <w:rFonts w:cs="Times New Roman"/>
          <w:sz w:val="22"/>
          <w:szCs w:val="22"/>
        </w:rPr>
        <w:t xml:space="preserve"> nav paredzēta tabletes sadalīšanai vienādās daļās) </w:t>
      </w:r>
      <w:r w:rsidR="008106F4" w:rsidRPr="005B4C79">
        <w:rPr>
          <w:rFonts w:cs="Times New Roman"/>
          <w:sz w:val="22"/>
          <w:szCs w:val="22"/>
        </w:rPr>
        <w:t>laminēt</w:t>
      </w:r>
      <w:r w:rsidR="00B86170">
        <w:rPr>
          <w:rFonts w:cs="Times New Roman"/>
          <w:sz w:val="22"/>
          <w:szCs w:val="22"/>
        </w:rPr>
        <w:t>ās plāksnītēs</w:t>
      </w:r>
      <w:r w:rsidR="002C0B8D" w:rsidRPr="005B4C79">
        <w:rPr>
          <w:rFonts w:cs="Times New Roman"/>
          <w:sz w:val="22"/>
          <w:szCs w:val="22"/>
        </w:rPr>
        <w:t>.</w:t>
      </w:r>
    </w:p>
    <w:p w14:paraId="1EFD9542" w14:textId="77777777" w:rsidR="007400B0" w:rsidRPr="005B4C79" w:rsidRDefault="007400B0" w:rsidP="005B4C79">
      <w:pPr>
        <w:tabs>
          <w:tab w:val="left" w:pos="567"/>
        </w:tabs>
        <w:rPr>
          <w:rFonts w:ascii="Times New Roman" w:eastAsia="Times New Roman" w:hAnsi="Times New Roman" w:cs="Times New Roman"/>
        </w:rPr>
      </w:pPr>
    </w:p>
    <w:p w14:paraId="0153B6E2" w14:textId="1F0A8633"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Iepakojumu </w:t>
      </w:r>
      <w:r w:rsidR="00325E5A">
        <w:rPr>
          <w:rFonts w:cs="Times New Roman"/>
          <w:spacing w:val="-1"/>
          <w:sz w:val="22"/>
          <w:szCs w:val="22"/>
        </w:rPr>
        <w:t>lielums</w:t>
      </w:r>
      <w:r w:rsidRPr="005B4C79">
        <w:rPr>
          <w:rFonts w:cs="Times New Roman"/>
          <w:spacing w:val="-1"/>
          <w:sz w:val="22"/>
          <w:szCs w:val="22"/>
        </w:rPr>
        <w:t>: 4, 6, 12, 16, 18, 24, 30, 48 vai 60 tabletes. Visi iepakojuma lielumi tirgū var nebūt pieejami.</w:t>
      </w:r>
    </w:p>
    <w:p w14:paraId="039BAE88" w14:textId="77777777" w:rsidR="007400B0" w:rsidRPr="005B4C79" w:rsidRDefault="007400B0" w:rsidP="005B4C79">
      <w:pPr>
        <w:tabs>
          <w:tab w:val="left" w:pos="567"/>
        </w:tabs>
        <w:rPr>
          <w:rFonts w:ascii="Times New Roman" w:eastAsia="Times New Roman" w:hAnsi="Times New Roman" w:cs="Times New Roman"/>
        </w:rPr>
      </w:pPr>
    </w:p>
    <w:p w14:paraId="06835441" w14:textId="77777777" w:rsidR="007400B0" w:rsidRPr="005B4C79" w:rsidRDefault="002C0B8D" w:rsidP="005B4C79">
      <w:pPr>
        <w:pStyle w:val="Heading1"/>
        <w:tabs>
          <w:tab w:val="left" w:pos="567"/>
        </w:tabs>
        <w:ind w:left="0"/>
        <w:rPr>
          <w:rFonts w:cs="Times New Roman"/>
          <w:b w:val="0"/>
          <w:bCs w:val="0"/>
          <w:sz w:val="22"/>
          <w:szCs w:val="22"/>
        </w:rPr>
      </w:pPr>
      <w:r w:rsidRPr="005B4C79">
        <w:rPr>
          <w:rFonts w:cs="Times New Roman"/>
          <w:spacing w:val="-1"/>
          <w:sz w:val="22"/>
          <w:szCs w:val="22"/>
        </w:rPr>
        <w:t>Reģistrācijas apliecības īpašnieks</w:t>
      </w:r>
    </w:p>
    <w:p w14:paraId="7743ED1A" w14:textId="77777777" w:rsidR="00206024" w:rsidRPr="005B4C79" w:rsidRDefault="00206024" w:rsidP="005B4C79">
      <w:pPr>
        <w:numPr>
          <w:ilvl w:val="12"/>
          <w:numId w:val="0"/>
        </w:numPr>
        <w:tabs>
          <w:tab w:val="left" w:pos="720"/>
        </w:tabs>
        <w:ind w:right="-2"/>
        <w:rPr>
          <w:rFonts w:ascii="Times New Roman" w:hAnsi="Times New Roman" w:cs="Times New Roman"/>
        </w:rPr>
      </w:pPr>
      <w:r w:rsidRPr="005B4C79">
        <w:rPr>
          <w:rFonts w:ascii="Times New Roman" w:hAnsi="Times New Roman" w:cs="Times New Roman"/>
        </w:rPr>
        <w:t>Richard Bittner AG</w:t>
      </w:r>
    </w:p>
    <w:p w14:paraId="03EBF4D0" w14:textId="77777777" w:rsidR="00206024" w:rsidRPr="005B4C79" w:rsidRDefault="00206024" w:rsidP="005B4C79">
      <w:pPr>
        <w:numPr>
          <w:ilvl w:val="12"/>
          <w:numId w:val="0"/>
        </w:numPr>
        <w:tabs>
          <w:tab w:val="left" w:pos="720"/>
        </w:tabs>
        <w:ind w:right="-2"/>
        <w:rPr>
          <w:rFonts w:ascii="Times New Roman" w:hAnsi="Times New Roman" w:cs="Times New Roman"/>
          <w:color w:val="000000"/>
          <w:lang w:eastAsia="et-EE"/>
        </w:rPr>
      </w:pPr>
      <w:r w:rsidRPr="005B4C79">
        <w:rPr>
          <w:rFonts w:ascii="Times New Roman" w:hAnsi="Times New Roman" w:cs="Times New Roman"/>
          <w:color w:val="000000"/>
          <w:lang w:eastAsia="et-EE"/>
        </w:rPr>
        <w:t>Reisnerstraße 55-57</w:t>
      </w:r>
    </w:p>
    <w:p w14:paraId="0E1B830B" w14:textId="77777777" w:rsidR="00206024" w:rsidRPr="005B4C79" w:rsidRDefault="00206024" w:rsidP="005B4C79">
      <w:pPr>
        <w:numPr>
          <w:ilvl w:val="12"/>
          <w:numId w:val="0"/>
        </w:numPr>
        <w:tabs>
          <w:tab w:val="left" w:pos="720"/>
        </w:tabs>
        <w:ind w:right="-2"/>
        <w:rPr>
          <w:rFonts w:ascii="Times New Roman" w:hAnsi="Times New Roman" w:cs="Times New Roman"/>
          <w:color w:val="000000"/>
          <w:lang w:eastAsia="et-EE"/>
        </w:rPr>
      </w:pPr>
      <w:r w:rsidRPr="005B4C79">
        <w:rPr>
          <w:rFonts w:ascii="Times New Roman" w:hAnsi="Times New Roman" w:cs="Times New Roman"/>
          <w:color w:val="000000"/>
          <w:lang w:eastAsia="et-EE"/>
        </w:rPr>
        <w:t>A-1030 Wien</w:t>
      </w:r>
    </w:p>
    <w:p w14:paraId="507EE84E" w14:textId="77777777" w:rsidR="00206024" w:rsidRPr="005B4C79" w:rsidRDefault="00206024" w:rsidP="005B4C79">
      <w:pPr>
        <w:numPr>
          <w:ilvl w:val="12"/>
          <w:numId w:val="0"/>
        </w:numPr>
        <w:tabs>
          <w:tab w:val="left" w:pos="720"/>
        </w:tabs>
        <w:ind w:right="-2"/>
        <w:rPr>
          <w:rFonts w:ascii="Times New Roman" w:hAnsi="Times New Roman" w:cs="Times New Roman"/>
          <w:color w:val="000000"/>
          <w:lang w:eastAsia="et-EE"/>
        </w:rPr>
      </w:pPr>
      <w:r w:rsidRPr="005B4C79">
        <w:rPr>
          <w:rFonts w:ascii="Times New Roman" w:hAnsi="Times New Roman" w:cs="Times New Roman"/>
          <w:color w:val="000000"/>
          <w:lang w:eastAsia="et-EE"/>
        </w:rPr>
        <w:t>Austrija</w:t>
      </w:r>
    </w:p>
    <w:p w14:paraId="2FA2D1BA" w14:textId="77777777" w:rsidR="007400B0" w:rsidRPr="005B4C79" w:rsidRDefault="007400B0" w:rsidP="005B4C79">
      <w:pPr>
        <w:pStyle w:val="BodyText"/>
        <w:tabs>
          <w:tab w:val="left" w:pos="567"/>
        </w:tabs>
        <w:ind w:left="0"/>
        <w:rPr>
          <w:rFonts w:cs="Times New Roman"/>
          <w:sz w:val="22"/>
          <w:szCs w:val="22"/>
        </w:rPr>
      </w:pPr>
    </w:p>
    <w:p w14:paraId="14549ACC" w14:textId="77777777" w:rsidR="007400B0" w:rsidRPr="005B4C79" w:rsidRDefault="002C0B8D" w:rsidP="005B4C79">
      <w:pPr>
        <w:pStyle w:val="Heading1"/>
        <w:tabs>
          <w:tab w:val="left" w:pos="567"/>
        </w:tabs>
        <w:ind w:left="0"/>
        <w:rPr>
          <w:rFonts w:cs="Times New Roman"/>
          <w:b w:val="0"/>
          <w:bCs w:val="0"/>
          <w:sz w:val="22"/>
          <w:szCs w:val="22"/>
        </w:rPr>
      </w:pPr>
      <w:r w:rsidRPr="005B4C79">
        <w:rPr>
          <w:rFonts w:cs="Times New Roman"/>
          <w:spacing w:val="-1"/>
          <w:sz w:val="22"/>
          <w:szCs w:val="22"/>
        </w:rPr>
        <w:t>Ražotājs</w:t>
      </w:r>
    </w:p>
    <w:p w14:paraId="0CC34FDE" w14:textId="653187E4"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Famar </w:t>
      </w:r>
      <w:r w:rsidR="00E8656E">
        <w:rPr>
          <w:rFonts w:cs="Times New Roman"/>
          <w:spacing w:val="-1"/>
          <w:sz w:val="22"/>
          <w:szCs w:val="22"/>
        </w:rPr>
        <w:t>A.V.E. Anthoussa Plant</w:t>
      </w:r>
      <w:r w:rsidRPr="005B4C79">
        <w:rPr>
          <w:rFonts w:cs="Times New Roman"/>
          <w:spacing w:val="-1"/>
          <w:sz w:val="22"/>
          <w:szCs w:val="22"/>
        </w:rPr>
        <w:t xml:space="preserve">, </w:t>
      </w:r>
      <w:r w:rsidR="00E8656E" w:rsidRPr="005B4C79">
        <w:rPr>
          <w:rFonts w:cs="Times New Roman"/>
          <w:spacing w:val="-1"/>
          <w:sz w:val="22"/>
          <w:szCs w:val="22"/>
        </w:rPr>
        <w:t>Anthous</w:t>
      </w:r>
      <w:r w:rsidR="00E8656E">
        <w:rPr>
          <w:rFonts w:cs="Times New Roman"/>
          <w:spacing w:val="-1"/>
          <w:sz w:val="22"/>
          <w:szCs w:val="22"/>
        </w:rPr>
        <w:t>sa</w:t>
      </w:r>
      <w:r w:rsidR="00E8656E" w:rsidRPr="005B4C79">
        <w:rPr>
          <w:rFonts w:cs="Times New Roman"/>
          <w:spacing w:val="-1"/>
          <w:sz w:val="22"/>
          <w:szCs w:val="22"/>
        </w:rPr>
        <w:t xml:space="preserve"> </w:t>
      </w:r>
      <w:r w:rsidRPr="005B4C79">
        <w:rPr>
          <w:rFonts w:cs="Times New Roman"/>
          <w:spacing w:val="-1"/>
          <w:sz w:val="22"/>
          <w:szCs w:val="22"/>
        </w:rPr>
        <w:t>Av</w:t>
      </w:r>
      <w:r w:rsidR="00E8656E">
        <w:rPr>
          <w:rFonts w:cs="Times New Roman"/>
          <w:spacing w:val="-1"/>
          <w:sz w:val="22"/>
          <w:szCs w:val="22"/>
        </w:rPr>
        <w:t>enue 7</w:t>
      </w:r>
      <w:r w:rsidRPr="005B4C79">
        <w:rPr>
          <w:rFonts w:cs="Times New Roman"/>
          <w:spacing w:val="-1"/>
          <w:sz w:val="22"/>
          <w:szCs w:val="22"/>
        </w:rPr>
        <w:t xml:space="preserve">, </w:t>
      </w:r>
      <w:r w:rsidR="00E8656E">
        <w:rPr>
          <w:rFonts w:cs="Times New Roman"/>
          <w:spacing w:val="-1"/>
          <w:sz w:val="22"/>
          <w:szCs w:val="22"/>
        </w:rPr>
        <w:t>Anthoussa</w:t>
      </w:r>
      <w:r w:rsidR="00E8656E" w:rsidRPr="005B4C79">
        <w:rPr>
          <w:rFonts w:cs="Times New Roman"/>
          <w:spacing w:val="-1"/>
          <w:sz w:val="22"/>
          <w:szCs w:val="22"/>
        </w:rPr>
        <w:t xml:space="preserve"> </w:t>
      </w:r>
      <w:r w:rsidRPr="005B4C79">
        <w:rPr>
          <w:rFonts w:cs="Times New Roman"/>
          <w:spacing w:val="-1"/>
          <w:sz w:val="22"/>
          <w:szCs w:val="22"/>
        </w:rPr>
        <w:t>Attiki,</w:t>
      </w:r>
      <w:r w:rsidR="001100BC">
        <w:rPr>
          <w:rFonts w:cs="Times New Roman"/>
          <w:spacing w:val="-1"/>
          <w:sz w:val="22"/>
          <w:szCs w:val="22"/>
        </w:rPr>
        <w:t xml:space="preserve"> 15349,</w:t>
      </w:r>
      <w:r w:rsidRPr="005B4C79">
        <w:rPr>
          <w:rFonts w:cs="Times New Roman"/>
          <w:spacing w:val="-1"/>
          <w:sz w:val="22"/>
          <w:szCs w:val="22"/>
        </w:rPr>
        <w:t xml:space="preserve"> Grieķija</w:t>
      </w:r>
    </w:p>
    <w:p w14:paraId="3BDB9D43" w14:textId="77777777" w:rsidR="007400B0" w:rsidRPr="005B4C79" w:rsidRDefault="007400B0" w:rsidP="005B4C79">
      <w:pPr>
        <w:tabs>
          <w:tab w:val="left" w:pos="567"/>
        </w:tabs>
        <w:rPr>
          <w:rFonts w:ascii="Times New Roman" w:eastAsia="Times New Roman" w:hAnsi="Times New Roman" w:cs="Times New Roman"/>
        </w:rPr>
      </w:pPr>
    </w:p>
    <w:p w14:paraId="732CF438" w14:textId="3B175FDF" w:rsidR="007400B0" w:rsidRPr="005B4C79" w:rsidRDefault="002C0B8D" w:rsidP="005B4C79">
      <w:pPr>
        <w:tabs>
          <w:tab w:val="left" w:pos="567"/>
        </w:tabs>
        <w:rPr>
          <w:rFonts w:ascii="Times New Roman" w:eastAsia="Times New Roman" w:hAnsi="Times New Roman" w:cs="Times New Roman"/>
        </w:rPr>
      </w:pPr>
      <w:r w:rsidRPr="005B4C79">
        <w:rPr>
          <w:rFonts w:ascii="Times New Roman" w:hAnsi="Times New Roman" w:cs="Times New Roman"/>
          <w:b/>
          <w:spacing w:val="-1"/>
        </w:rPr>
        <w:t xml:space="preserve">Šīs zāles </w:t>
      </w:r>
      <w:r w:rsidR="000A04DB">
        <w:rPr>
          <w:rFonts w:ascii="Times New Roman" w:hAnsi="Times New Roman" w:cs="Times New Roman"/>
          <w:b/>
          <w:spacing w:val="-1"/>
        </w:rPr>
        <w:t>Eiropas Ekonomikas zonas (</w:t>
      </w:r>
      <w:r w:rsidRPr="005B4C79">
        <w:rPr>
          <w:rFonts w:ascii="Times New Roman" w:hAnsi="Times New Roman" w:cs="Times New Roman"/>
          <w:b/>
          <w:spacing w:val="-1"/>
        </w:rPr>
        <w:t>EEZ</w:t>
      </w:r>
      <w:r w:rsidR="000A04DB">
        <w:rPr>
          <w:rFonts w:ascii="Times New Roman" w:hAnsi="Times New Roman" w:cs="Times New Roman"/>
          <w:b/>
          <w:spacing w:val="-1"/>
        </w:rPr>
        <w:t>)</w:t>
      </w:r>
      <w:r w:rsidRPr="005B4C79">
        <w:rPr>
          <w:rFonts w:ascii="Times New Roman" w:hAnsi="Times New Roman" w:cs="Times New Roman"/>
          <w:b/>
          <w:spacing w:val="-1"/>
        </w:rPr>
        <w:t xml:space="preserve"> dalībvalstīs </w:t>
      </w:r>
      <w:r w:rsidR="003220D8" w:rsidRPr="005B4C79">
        <w:rPr>
          <w:rFonts w:ascii="Times New Roman" w:hAnsi="Times New Roman" w:cs="Times New Roman"/>
          <w:b/>
          <w:spacing w:val="-1"/>
        </w:rPr>
        <w:t>ir reģistrētas</w:t>
      </w:r>
      <w:r w:rsidRPr="005B4C79">
        <w:rPr>
          <w:rFonts w:ascii="Times New Roman" w:hAnsi="Times New Roman" w:cs="Times New Roman"/>
          <w:b/>
          <w:spacing w:val="-1"/>
        </w:rPr>
        <w:t xml:space="preserve"> ar šādiem nosaukumiem:</w:t>
      </w:r>
    </w:p>
    <w:tbl>
      <w:tblPr>
        <w:tblW w:w="0" w:type="auto"/>
        <w:tblInd w:w="102" w:type="dxa"/>
        <w:tblLayout w:type="fixed"/>
        <w:tblCellMar>
          <w:left w:w="0" w:type="dxa"/>
          <w:right w:w="0" w:type="dxa"/>
        </w:tblCellMar>
        <w:tblLook w:val="01E0" w:firstRow="1" w:lastRow="1" w:firstColumn="1" w:lastColumn="1" w:noHBand="0" w:noVBand="0"/>
      </w:tblPr>
      <w:tblGrid>
        <w:gridCol w:w="1385"/>
        <w:gridCol w:w="6491"/>
      </w:tblGrid>
      <w:tr w:rsidR="00C44BCE" w:rsidRPr="005B4C79" w14:paraId="7E702041" w14:textId="77777777" w:rsidTr="00C44BCE">
        <w:trPr>
          <w:trHeight w:hRule="exact" w:val="286"/>
        </w:trPr>
        <w:tc>
          <w:tcPr>
            <w:tcW w:w="1385" w:type="dxa"/>
            <w:tcBorders>
              <w:top w:val="single" w:sz="5" w:space="0" w:color="000000"/>
              <w:left w:val="single" w:sz="5" w:space="0" w:color="000000"/>
              <w:bottom w:val="single" w:sz="5" w:space="0" w:color="000000"/>
              <w:right w:val="single" w:sz="5" w:space="0" w:color="000000"/>
            </w:tcBorders>
          </w:tcPr>
          <w:p w14:paraId="373E87F0" w14:textId="77777777" w:rsidR="00206024" w:rsidRPr="005B4C79" w:rsidRDefault="00206024"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Kipra</w:t>
            </w:r>
          </w:p>
        </w:tc>
        <w:tc>
          <w:tcPr>
            <w:tcW w:w="6491" w:type="dxa"/>
            <w:tcBorders>
              <w:top w:val="single" w:sz="6" w:space="0" w:color="000000"/>
              <w:left w:val="single" w:sz="4" w:space="0" w:color="auto"/>
              <w:bottom w:val="single" w:sz="6" w:space="0" w:color="000000"/>
              <w:right w:val="single" w:sz="4" w:space="0" w:color="auto"/>
            </w:tcBorders>
            <w:shd w:val="clear" w:color="auto" w:fill="auto"/>
          </w:tcPr>
          <w:p w14:paraId="74F1E1CB" w14:textId="57D8752D" w:rsidR="00206024" w:rsidRPr="005B4C79" w:rsidRDefault="00587BAF" w:rsidP="00604D56">
            <w:pPr>
              <w:pStyle w:val="TableParagraph"/>
              <w:tabs>
                <w:tab w:val="left" w:pos="567"/>
              </w:tabs>
              <w:ind w:left="79"/>
              <w:rPr>
                <w:rFonts w:ascii="Times New Roman" w:eastAsia="Times New Roman" w:hAnsi="Times New Roman" w:cs="Times New Roman"/>
              </w:rPr>
            </w:pPr>
            <w:r w:rsidRPr="00834825">
              <w:rPr>
                <w:rFonts w:ascii="Times New Roman" w:eastAsia="Times New Roman" w:hAnsi="Times New Roman" w:cs="Times New Roman"/>
                <w:bCs/>
              </w:rPr>
              <w:t>Solpadeine</w:t>
            </w:r>
            <w:r w:rsidRPr="000A630A">
              <w:rPr>
                <w:rFonts w:ascii="Times New Roman" w:eastAsia="Times New Roman" w:hAnsi="Times New Roman" w:cs="Times New Roman"/>
                <w:bCs/>
                <w:vertAlign w:val="superscript"/>
              </w:rPr>
              <w:t>®</w:t>
            </w:r>
            <w:r w:rsidRPr="00834825">
              <w:rPr>
                <w:rFonts w:ascii="Times New Roman" w:eastAsia="Times New Roman" w:hAnsi="Times New Roman" w:cs="Times New Roman"/>
                <w:bCs/>
              </w:rPr>
              <w:t xml:space="preserve"> Headache</w:t>
            </w:r>
          </w:p>
        </w:tc>
      </w:tr>
      <w:tr w:rsidR="00C44BCE" w:rsidRPr="005B4C79" w14:paraId="0259D297" w14:textId="77777777" w:rsidTr="00C44BCE">
        <w:trPr>
          <w:trHeight w:hRule="exact" w:val="286"/>
        </w:trPr>
        <w:tc>
          <w:tcPr>
            <w:tcW w:w="1385" w:type="dxa"/>
            <w:tcBorders>
              <w:top w:val="single" w:sz="5" w:space="0" w:color="000000"/>
              <w:left w:val="single" w:sz="5" w:space="0" w:color="000000"/>
              <w:bottom w:val="single" w:sz="5" w:space="0" w:color="000000"/>
              <w:right w:val="single" w:sz="5" w:space="0" w:color="000000"/>
            </w:tcBorders>
          </w:tcPr>
          <w:p w14:paraId="2E925307" w14:textId="77777777" w:rsidR="00206024" w:rsidRPr="005B4C79" w:rsidRDefault="00206024"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Igaunija</w:t>
            </w:r>
          </w:p>
        </w:tc>
        <w:tc>
          <w:tcPr>
            <w:tcW w:w="6491" w:type="dxa"/>
            <w:tcBorders>
              <w:top w:val="single" w:sz="6" w:space="0" w:color="000000"/>
              <w:left w:val="single" w:sz="4" w:space="0" w:color="auto"/>
              <w:bottom w:val="single" w:sz="6" w:space="0" w:color="000000"/>
              <w:right w:val="single" w:sz="4" w:space="0" w:color="auto"/>
            </w:tcBorders>
            <w:shd w:val="clear" w:color="auto" w:fill="auto"/>
          </w:tcPr>
          <w:p w14:paraId="3E87FF4C" w14:textId="6E83BD21" w:rsidR="00206024" w:rsidRPr="005B4C79" w:rsidRDefault="00587BAF" w:rsidP="005B4C79">
            <w:pPr>
              <w:pStyle w:val="TableParagraph"/>
              <w:tabs>
                <w:tab w:val="left" w:pos="567"/>
              </w:tabs>
              <w:ind w:left="79"/>
              <w:rPr>
                <w:rFonts w:ascii="Times New Roman" w:eastAsia="Times New Roman" w:hAnsi="Times New Roman" w:cs="Times New Roman"/>
              </w:rPr>
            </w:pPr>
            <w:r w:rsidRPr="00834825">
              <w:rPr>
                <w:rFonts w:ascii="Times New Roman" w:hAnsi="Times New Roman" w:cs="Times New Roman"/>
              </w:rPr>
              <w:t>Solpadeine Express</w:t>
            </w:r>
            <w:r w:rsidR="001F76DE">
              <w:rPr>
                <w:rFonts w:ascii="Times New Roman" w:hAnsi="Times New Roman" w:cs="Times New Roman"/>
              </w:rPr>
              <w:t>,</w:t>
            </w:r>
            <w:r w:rsidRPr="00834825">
              <w:rPr>
                <w:rFonts w:ascii="Times New Roman" w:hAnsi="Times New Roman" w:cs="Times New Roman"/>
              </w:rPr>
              <w:t xml:space="preserve"> 500</w:t>
            </w:r>
            <w:r w:rsidR="00E7452D">
              <w:rPr>
                <w:rFonts w:ascii="Times New Roman" w:hAnsi="Times New Roman" w:cs="Times New Roman"/>
              </w:rPr>
              <w:t> </w:t>
            </w:r>
            <w:r w:rsidRPr="00834825">
              <w:rPr>
                <w:rFonts w:ascii="Times New Roman" w:hAnsi="Times New Roman" w:cs="Times New Roman"/>
              </w:rPr>
              <w:t>mg/65</w:t>
            </w:r>
            <w:r w:rsidR="00E7452D">
              <w:rPr>
                <w:rFonts w:ascii="Times New Roman" w:hAnsi="Times New Roman" w:cs="Times New Roman"/>
              </w:rPr>
              <w:t> </w:t>
            </w:r>
            <w:r w:rsidRPr="00834825">
              <w:rPr>
                <w:rFonts w:ascii="Times New Roman" w:hAnsi="Times New Roman" w:cs="Times New Roman"/>
              </w:rPr>
              <w:t>mg kihisevad tabletid</w:t>
            </w:r>
          </w:p>
        </w:tc>
      </w:tr>
      <w:tr w:rsidR="00C44BCE" w:rsidRPr="005B4C79" w14:paraId="2F3BB527" w14:textId="77777777" w:rsidTr="00C44BCE">
        <w:trPr>
          <w:trHeight w:hRule="exact" w:val="286"/>
        </w:trPr>
        <w:tc>
          <w:tcPr>
            <w:tcW w:w="1385" w:type="dxa"/>
            <w:tcBorders>
              <w:top w:val="single" w:sz="5" w:space="0" w:color="000000"/>
              <w:left w:val="single" w:sz="5" w:space="0" w:color="000000"/>
              <w:bottom w:val="single" w:sz="5" w:space="0" w:color="000000"/>
              <w:right w:val="single" w:sz="5" w:space="0" w:color="000000"/>
            </w:tcBorders>
          </w:tcPr>
          <w:p w14:paraId="7E19A69D" w14:textId="77777777" w:rsidR="00206024" w:rsidRPr="005B4C79" w:rsidRDefault="00206024"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Īrija</w:t>
            </w:r>
          </w:p>
        </w:tc>
        <w:tc>
          <w:tcPr>
            <w:tcW w:w="6491" w:type="dxa"/>
            <w:tcBorders>
              <w:top w:val="single" w:sz="6" w:space="0" w:color="000000"/>
              <w:left w:val="single" w:sz="4" w:space="0" w:color="auto"/>
              <w:bottom w:val="single" w:sz="6" w:space="0" w:color="000000"/>
              <w:right w:val="single" w:sz="4" w:space="0" w:color="auto"/>
            </w:tcBorders>
            <w:shd w:val="clear" w:color="auto" w:fill="auto"/>
          </w:tcPr>
          <w:p w14:paraId="3919D636" w14:textId="50C156E8" w:rsidR="00206024" w:rsidRPr="005B4C79" w:rsidRDefault="00587BAF" w:rsidP="005B4C79">
            <w:pPr>
              <w:pStyle w:val="TableParagraph"/>
              <w:tabs>
                <w:tab w:val="left" w:pos="567"/>
              </w:tabs>
              <w:ind w:left="79"/>
              <w:rPr>
                <w:rFonts w:ascii="Times New Roman" w:eastAsia="Times New Roman" w:hAnsi="Times New Roman" w:cs="Times New Roman"/>
              </w:rPr>
            </w:pPr>
            <w:r w:rsidRPr="00834825">
              <w:rPr>
                <w:rFonts w:ascii="Times New Roman" w:eastAsia="Times New Roman" w:hAnsi="Times New Roman" w:cs="Times New Roman"/>
                <w:bCs/>
              </w:rPr>
              <w:t>Solpa-Extra 500</w:t>
            </w:r>
            <w:r w:rsidR="00E7452D">
              <w:rPr>
                <w:rFonts w:ascii="Times New Roman" w:eastAsia="Times New Roman" w:hAnsi="Times New Roman" w:cs="Times New Roman"/>
                <w:bCs/>
              </w:rPr>
              <w:t> </w:t>
            </w:r>
            <w:r w:rsidRPr="00834825">
              <w:rPr>
                <w:rFonts w:ascii="Times New Roman" w:eastAsia="Times New Roman" w:hAnsi="Times New Roman" w:cs="Times New Roman"/>
                <w:bCs/>
              </w:rPr>
              <w:t>mg/65</w:t>
            </w:r>
            <w:r w:rsidR="00E7452D">
              <w:rPr>
                <w:rFonts w:ascii="Times New Roman" w:eastAsia="Times New Roman" w:hAnsi="Times New Roman" w:cs="Times New Roman"/>
                <w:bCs/>
              </w:rPr>
              <w:t> </w:t>
            </w:r>
            <w:r w:rsidRPr="00834825">
              <w:rPr>
                <w:rFonts w:ascii="Times New Roman" w:eastAsia="Times New Roman" w:hAnsi="Times New Roman" w:cs="Times New Roman"/>
                <w:bCs/>
              </w:rPr>
              <w:t>mg Soluble Tablets</w:t>
            </w:r>
          </w:p>
        </w:tc>
      </w:tr>
      <w:tr w:rsidR="00C44BCE" w:rsidRPr="005B4C79" w14:paraId="7781E04B" w14:textId="77777777" w:rsidTr="00C44BCE">
        <w:trPr>
          <w:trHeight w:hRule="exact" w:val="286"/>
        </w:trPr>
        <w:tc>
          <w:tcPr>
            <w:tcW w:w="1385" w:type="dxa"/>
            <w:tcBorders>
              <w:top w:val="single" w:sz="5" w:space="0" w:color="000000"/>
              <w:left w:val="single" w:sz="5" w:space="0" w:color="000000"/>
              <w:bottom w:val="single" w:sz="5" w:space="0" w:color="000000"/>
              <w:right w:val="single" w:sz="5" w:space="0" w:color="000000"/>
            </w:tcBorders>
          </w:tcPr>
          <w:p w14:paraId="20A16359" w14:textId="77777777" w:rsidR="00206024" w:rsidRPr="0068157C" w:rsidRDefault="00206024" w:rsidP="005B4C79">
            <w:pPr>
              <w:pStyle w:val="TableParagraph"/>
              <w:tabs>
                <w:tab w:val="left" w:pos="567"/>
              </w:tabs>
              <w:rPr>
                <w:rFonts w:ascii="Times New Roman" w:eastAsia="Times New Roman" w:hAnsi="Times New Roman" w:cs="Times New Roman"/>
              </w:rPr>
            </w:pPr>
            <w:r w:rsidRPr="0068157C">
              <w:rPr>
                <w:rFonts w:ascii="Times New Roman" w:hAnsi="Times New Roman" w:cs="Times New Roman"/>
                <w:b/>
                <w:spacing w:val="-1"/>
              </w:rPr>
              <w:t>Latvija</w:t>
            </w:r>
          </w:p>
        </w:tc>
        <w:tc>
          <w:tcPr>
            <w:tcW w:w="6491" w:type="dxa"/>
            <w:tcBorders>
              <w:top w:val="single" w:sz="6" w:space="0" w:color="000000"/>
              <w:left w:val="single" w:sz="4" w:space="0" w:color="auto"/>
              <w:bottom w:val="single" w:sz="6" w:space="0" w:color="000000"/>
              <w:right w:val="single" w:sz="4" w:space="0" w:color="auto"/>
            </w:tcBorders>
            <w:shd w:val="clear" w:color="auto" w:fill="auto"/>
          </w:tcPr>
          <w:p w14:paraId="6A6D206D" w14:textId="5EFC21C7" w:rsidR="00206024" w:rsidRPr="005B4C79" w:rsidRDefault="00D11310" w:rsidP="005B4C79">
            <w:pPr>
              <w:pStyle w:val="TableParagraph"/>
              <w:tabs>
                <w:tab w:val="left" w:pos="567"/>
              </w:tabs>
              <w:ind w:left="79"/>
              <w:rPr>
                <w:rFonts w:ascii="Times New Roman" w:eastAsia="Times New Roman" w:hAnsi="Times New Roman" w:cs="Times New Roman"/>
              </w:rPr>
            </w:pPr>
            <w:r w:rsidRPr="00D11310">
              <w:rPr>
                <w:rFonts w:ascii="Times New Roman" w:hAnsi="Times New Roman" w:cs="Times New Roman"/>
              </w:rPr>
              <w:t>Solpadeine PK</w:t>
            </w:r>
            <w:r w:rsidR="00587BAF">
              <w:rPr>
                <w:rFonts w:ascii="Times New Roman" w:hAnsi="Times New Roman" w:cs="Times New Roman"/>
              </w:rPr>
              <w:t xml:space="preserve"> </w:t>
            </w:r>
            <w:r w:rsidR="00587BAF" w:rsidRPr="00834825">
              <w:rPr>
                <w:rFonts w:ascii="Times New Roman" w:hAnsi="Times New Roman" w:cs="Times New Roman"/>
              </w:rPr>
              <w:t>500</w:t>
            </w:r>
            <w:r w:rsidR="00E7452D">
              <w:rPr>
                <w:rFonts w:ascii="Times New Roman" w:hAnsi="Times New Roman" w:cs="Times New Roman"/>
              </w:rPr>
              <w:t> </w:t>
            </w:r>
            <w:r w:rsidR="00587BAF" w:rsidRPr="00834825">
              <w:rPr>
                <w:rFonts w:ascii="Times New Roman" w:hAnsi="Times New Roman" w:cs="Times New Roman"/>
              </w:rPr>
              <w:t>mg/65</w:t>
            </w:r>
            <w:r w:rsidR="00E7452D">
              <w:rPr>
                <w:rFonts w:ascii="Times New Roman" w:hAnsi="Times New Roman" w:cs="Times New Roman"/>
              </w:rPr>
              <w:t> </w:t>
            </w:r>
            <w:r w:rsidR="00587BAF" w:rsidRPr="00834825">
              <w:rPr>
                <w:rFonts w:ascii="Times New Roman" w:hAnsi="Times New Roman" w:cs="Times New Roman"/>
              </w:rPr>
              <w:t>mg putojošās tabletes</w:t>
            </w:r>
          </w:p>
        </w:tc>
      </w:tr>
      <w:tr w:rsidR="00C44BCE" w:rsidRPr="005B4C79" w14:paraId="352B2648" w14:textId="77777777" w:rsidTr="00C44BCE">
        <w:trPr>
          <w:trHeight w:hRule="exact" w:val="286"/>
        </w:trPr>
        <w:tc>
          <w:tcPr>
            <w:tcW w:w="1385" w:type="dxa"/>
            <w:tcBorders>
              <w:top w:val="single" w:sz="5" w:space="0" w:color="000000"/>
              <w:left w:val="single" w:sz="5" w:space="0" w:color="000000"/>
              <w:bottom w:val="single" w:sz="5" w:space="0" w:color="000000"/>
              <w:right w:val="single" w:sz="5" w:space="0" w:color="000000"/>
            </w:tcBorders>
          </w:tcPr>
          <w:p w14:paraId="4C869043" w14:textId="77777777" w:rsidR="00206024" w:rsidRPr="005B4C79" w:rsidRDefault="00206024"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Lietuva</w:t>
            </w:r>
          </w:p>
        </w:tc>
        <w:tc>
          <w:tcPr>
            <w:tcW w:w="6491" w:type="dxa"/>
            <w:tcBorders>
              <w:top w:val="single" w:sz="6" w:space="0" w:color="000000"/>
              <w:left w:val="single" w:sz="4" w:space="0" w:color="auto"/>
              <w:bottom w:val="single" w:sz="6" w:space="0" w:color="000000"/>
              <w:right w:val="single" w:sz="4" w:space="0" w:color="auto"/>
            </w:tcBorders>
            <w:shd w:val="clear" w:color="auto" w:fill="auto"/>
          </w:tcPr>
          <w:p w14:paraId="61592D49" w14:textId="2A8F1F6F" w:rsidR="00206024" w:rsidRPr="008C12BA" w:rsidRDefault="00206024" w:rsidP="005B4C79">
            <w:pPr>
              <w:pStyle w:val="TableParagraph"/>
              <w:tabs>
                <w:tab w:val="left" w:pos="567"/>
              </w:tabs>
              <w:ind w:left="79"/>
              <w:rPr>
                <w:rFonts w:ascii="Times New Roman" w:eastAsia="Times New Roman" w:hAnsi="Times New Roman" w:cs="Times New Roman"/>
              </w:rPr>
            </w:pPr>
            <w:r w:rsidRPr="008C12BA">
              <w:rPr>
                <w:rFonts w:ascii="Times New Roman" w:hAnsi="Times New Roman" w:cs="Times New Roman"/>
              </w:rPr>
              <w:t>Solpadeine Express</w:t>
            </w:r>
            <w:r w:rsidR="00587BAF" w:rsidRPr="008C12BA">
              <w:rPr>
                <w:rFonts w:ascii="Times New Roman" w:hAnsi="Times New Roman" w:cs="Times New Roman"/>
              </w:rPr>
              <w:t xml:space="preserve"> 500</w:t>
            </w:r>
            <w:r w:rsidR="00E7452D">
              <w:rPr>
                <w:rFonts w:ascii="Times New Roman" w:hAnsi="Times New Roman" w:cs="Times New Roman"/>
              </w:rPr>
              <w:t> </w:t>
            </w:r>
            <w:r w:rsidR="00587BAF" w:rsidRPr="008C12BA">
              <w:rPr>
                <w:rFonts w:ascii="Times New Roman" w:hAnsi="Times New Roman" w:cs="Times New Roman"/>
              </w:rPr>
              <w:t>mg/65</w:t>
            </w:r>
            <w:r w:rsidR="00E7452D">
              <w:rPr>
                <w:rFonts w:ascii="Times New Roman" w:hAnsi="Times New Roman" w:cs="Times New Roman"/>
              </w:rPr>
              <w:t> </w:t>
            </w:r>
            <w:r w:rsidR="00587BAF" w:rsidRPr="008C12BA">
              <w:rPr>
                <w:rFonts w:ascii="Times New Roman" w:hAnsi="Times New Roman" w:cs="Times New Roman"/>
              </w:rPr>
              <w:t>mg šnypščiosios tabletės</w:t>
            </w:r>
          </w:p>
        </w:tc>
      </w:tr>
      <w:tr w:rsidR="00C44BCE" w:rsidRPr="005B4C79" w14:paraId="0919044F" w14:textId="77777777" w:rsidTr="00C44BCE">
        <w:trPr>
          <w:trHeight w:hRule="exact" w:val="288"/>
        </w:trPr>
        <w:tc>
          <w:tcPr>
            <w:tcW w:w="1385" w:type="dxa"/>
            <w:tcBorders>
              <w:top w:val="single" w:sz="5" w:space="0" w:color="000000"/>
              <w:left w:val="single" w:sz="5" w:space="0" w:color="000000"/>
              <w:bottom w:val="single" w:sz="5" w:space="0" w:color="000000"/>
              <w:right w:val="single" w:sz="5" w:space="0" w:color="000000"/>
            </w:tcBorders>
          </w:tcPr>
          <w:p w14:paraId="53686D0D" w14:textId="77777777" w:rsidR="00206024" w:rsidRPr="005B4C79" w:rsidRDefault="00206024"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Polija</w:t>
            </w:r>
          </w:p>
        </w:tc>
        <w:tc>
          <w:tcPr>
            <w:tcW w:w="6491" w:type="dxa"/>
            <w:tcBorders>
              <w:top w:val="single" w:sz="6" w:space="0" w:color="000000"/>
              <w:left w:val="single" w:sz="4" w:space="0" w:color="auto"/>
              <w:bottom w:val="single" w:sz="6" w:space="0" w:color="000000"/>
              <w:right w:val="single" w:sz="4" w:space="0" w:color="auto"/>
            </w:tcBorders>
            <w:shd w:val="clear" w:color="auto" w:fill="auto"/>
          </w:tcPr>
          <w:p w14:paraId="682C5DD8" w14:textId="21E5A1EF" w:rsidR="00206024" w:rsidRPr="008C12BA" w:rsidRDefault="00206024" w:rsidP="005B4C79">
            <w:pPr>
              <w:pStyle w:val="TableParagraph"/>
              <w:tabs>
                <w:tab w:val="left" w:pos="567"/>
              </w:tabs>
              <w:ind w:left="79"/>
              <w:rPr>
                <w:rFonts w:ascii="Times New Roman" w:eastAsia="Times New Roman" w:hAnsi="Times New Roman" w:cs="Times New Roman"/>
              </w:rPr>
            </w:pPr>
            <w:r w:rsidRPr="008C12BA">
              <w:rPr>
                <w:rFonts w:ascii="Times New Roman" w:hAnsi="Times New Roman" w:cs="Times New Roman"/>
              </w:rPr>
              <w:t>Solapdine Control, 500</w:t>
            </w:r>
            <w:r w:rsidR="00E7452D">
              <w:rPr>
                <w:rFonts w:ascii="Times New Roman" w:hAnsi="Times New Roman" w:cs="Times New Roman"/>
              </w:rPr>
              <w:t> </w:t>
            </w:r>
            <w:r w:rsidRPr="008C12BA">
              <w:rPr>
                <w:rFonts w:ascii="Times New Roman" w:hAnsi="Times New Roman" w:cs="Times New Roman"/>
              </w:rPr>
              <w:t xml:space="preserve">mg + 65 </w:t>
            </w:r>
            <w:r w:rsidR="00E7452D">
              <w:rPr>
                <w:rFonts w:ascii="Times New Roman" w:hAnsi="Times New Roman" w:cs="Times New Roman"/>
              </w:rPr>
              <w:t> </w:t>
            </w:r>
            <w:r w:rsidRPr="008C12BA">
              <w:rPr>
                <w:rFonts w:ascii="Times New Roman" w:hAnsi="Times New Roman" w:cs="Times New Roman"/>
              </w:rPr>
              <w:t>mg</w:t>
            </w:r>
            <w:r w:rsidR="001F76DE">
              <w:rPr>
                <w:rFonts w:ascii="Times New Roman" w:hAnsi="Times New Roman" w:cs="Times New Roman"/>
              </w:rPr>
              <w:t>,</w:t>
            </w:r>
            <w:r w:rsidR="008C12BA" w:rsidRPr="008C12BA">
              <w:rPr>
                <w:rFonts w:ascii="Times New Roman" w:hAnsi="Times New Roman" w:cs="Times New Roman"/>
              </w:rPr>
              <w:t xml:space="preserve"> </w:t>
            </w:r>
            <w:r w:rsidR="008C12BA" w:rsidRPr="00216F45">
              <w:rPr>
                <w:rFonts w:ascii="Times New Roman" w:hAnsi="Times New Roman" w:cs="Times New Roman"/>
                <w:spacing w:val="-3"/>
                <w:w w:val="105"/>
              </w:rPr>
              <w:t>effervescent</w:t>
            </w:r>
            <w:r w:rsidR="008C12BA" w:rsidRPr="00216F45">
              <w:rPr>
                <w:rFonts w:ascii="Times New Roman" w:hAnsi="Times New Roman" w:cs="Times New Roman"/>
                <w:spacing w:val="28"/>
                <w:w w:val="103"/>
              </w:rPr>
              <w:t xml:space="preserve"> </w:t>
            </w:r>
            <w:r w:rsidR="008C12BA" w:rsidRPr="00216F45">
              <w:rPr>
                <w:rFonts w:ascii="Times New Roman" w:hAnsi="Times New Roman" w:cs="Times New Roman"/>
                <w:spacing w:val="-3"/>
                <w:w w:val="105"/>
              </w:rPr>
              <w:t>tablet</w:t>
            </w:r>
            <w:r w:rsidR="001F76DE">
              <w:rPr>
                <w:rFonts w:ascii="Times New Roman" w:hAnsi="Times New Roman" w:cs="Times New Roman"/>
                <w:spacing w:val="-3"/>
                <w:w w:val="105"/>
              </w:rPr>
              <w:t>s</w:t>
            </w:r>
          </w:p>
        </w:tc>
      </w:tr>
      <w:tr w:rsidR="00C44BCE" w:rsidRPr="005B4C79" w14:paraId="58B98241" w14:textId="77777777" w:rsidTr="00C44BCE">
        <w:trPr>
          <w:trHeight w:hRule="exact" w:val="286"/>
        </w:trPr>
        <w:tc>
          <w:tcPr>
            <w:tcW w:w="1385" w:type="dxa"/>
            <w:tcBorders>
              <w:top w:val="single" w:sz="5" w:space="0" w:color="000000"/>
              <w:left w:val="single" w:sz="5" w:space="0" w:color="000000"/>
              <w:bottom w:val="single" w:sz="5" w:space="0" w:color="000000"/>
              <w:right w:val="single" w:sz="5" w:space="0" w:color="000000"/>
            </w:tcBorders>
          </w:tcPr>
          <w:p w14:paraId="1FC70033" w14:textId="77777777" w:rsidR="00206024" w:rsidRPr="005B4C79" w:rsidRDefault="00206024"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rPr>
              <w:t>Rumānija</w:t>
            </w:r>
          </w:p>
        </w:tc>
        <w:tc>
          <w:tcPr>
            <w:tcW w:w="6491" w:type="dxa"/>
            <w:tcBorders>
              <w:top w:val="single" w:sz="6" w:space="0" w:color="000000"/>
              <w:left w:val="single" w:sz="4" w:space="0" w:color="auto"/>
              <w:bottom w:val="single" w:sz="4" w:space="0" w:color="auto"/>
              <w:right w:val="single" w:sz="4" w:space="0" w:color="auto"/>
            </w:tcBorders>
            <w:shd w:val="clear" w:color="auto" w:fill="auto"/>
          </w:tcPr>
          <w:p w14:paraId="305F7287" w14:textId="54D1AF0D" w:rsidR="00206024" w:rsidRPr="005B4C79" w:rsidRDefault="00206024" w:rsidP="005B4C79">
            <w:pPr>
              <w:pStyle w:val="TableParagraph"/>
              <w:tabs>
                <w:tab w:val="left" w:pos="567"/>
              </w:tabs>
              <w:ind w:left="79"/>
              <w:rPr>
                <w:rFonts w:ascii="Times New Roman" w:eastAsia="Times New Roman" w:hAnsi="Times New Roman" w:cs="Times New Roman"/>
              </w:rPr>
            </w:pPr>
            <w:r w:rsidRPr="005B4C79">
              <w:rPr>
                <w:rFonts w:ascii="Times New Roman" w:hAnsi="Times New Roman" w:cs="Times New Roman"/>
                <w:bCs/>
              </w:rPr>
              <w:t xml:space="preserve">Solpadeine </w:t>
            </w:r>
            <w:r w:rsidR="00587BAF">
              <w:rPr>
                <w:rFonts w:ascii="Times New Roman" w:hAnsi="Times New Roman" w:cs="Times New Roman"/>
                <w:bCs/>
              </w:rPr>
              <w:t>ExtraCaff</w:t>
            </w:r>
            <w:r w:rsidRPr="005B4C79">
              <w:rPr>
                <w:rFonts w:ascii="Times New Roman" w:hAnsi="Times New Roman" w:cs="Times New Roman"/>
                <w:bCs/>
              </w:rPr>
              <w:t xml:space="preserve"> 500</w:t>
            </w:r>
            <w:r w:rsidR="00E7452D">
              <w:rPr>
                <w:rFonts w:ascii="Times New Roman" w:hAnsi="Times New Roman" w:cs="Times New Roman"/>
                <w:bCs/>
              </w:rPr>
              <w:t> </w:t>
            </w:r>
            <w:r w:rsidRPr="005B4C79">
              <w:rPr>
                <w:rFonts w:ascii="Times New Roman" w:hAnsi="Times New Roman" w:cs="Times New Roman"/>
                <w:bCs/>
              </w:rPr>
              <w:t>mg/65</w:t>
            </w:r>
            <w:r w:rsidR="00E7452D">
              <w:rPr>
                <w:rFonts w:ascii="Times New Roman" w:hAnsi="Times New Roman" w:cs="Times New Roman"/>
                <w:bCs/>
              </w:rPr>
              <w:t> </w:t>
            </w:r>
            <w:r w:rsidRPr="005B4C79">
              <w:rPr>
                <w:rFonts w:ascii="Times New Roman" w:hAnsi="Times New Roman" w:cs="Times New Roman"/>
                <w:bCs/>
              </w:rPr>
              <w:t>mg comprimate efervescente</w:t>
            </w:r>
          </w:p>
        </w:tc>
      </w:tr>
    </w:tbl>
    <w:p w14:paraId="5FC6CFF4" w14:textId="77777777" w:rsidR="007400B0" w:rsidRPr="005B4C79" w:rsidRDefault="007400B0" w:rsidP="005B4C79">
      <w:pPr>
        <w:tabs>
          <w:tab w:val="left" w:pos="567"/>
        </w:tabs>
        <w:rPr>
          <w:rFonts w:ascii="Times New Roman" w:eastAsia="Times New Roman" w:hAnsi="Times New Roman" w:cs="Times New Roman"/>
          <w:b/>
          <w:bCs/>
        </w:rPr>
      </w:pPr>
    </w:p>
    <w:p w14:paraId="6924A366" w14:textId="069F045D" w:rsidR="007400B0" w:rsidRPr="005B4C79" w:rsidRDefault="002C0B8D" w:rsidP="005B4C79">
      <w:pPr>
        <w:pStyle w:val="Heading1"/>
        <w:tabs>
          <w:tab w:val="left" w:pos="567"/>
        </w:tabs>
        <w:ind w:left="0"/>
        <w:rPr>
          <w:rFonts w:cs="Times New Roman"/>
          <w:b w:val="0"/>
          <w:bCs w:val="0"/>
          <w:sz w:val="22"/>
          <w:szCs w:val="22"/>
        </w:rPr>
      </w:pPr>
      <w:r w:rsidRPr="005B4C79">
        <w:rPr>
          <w:rFonts w:cs="Times New Roman"/>
          <w:sz w:val="22"/>
          <w:szCs w:val="22"/>
        </w:rPr>
        <w:t xml:space="preserve">Šī lietošanas instrukcija pēdējo reizi pārskatīta </w:t>
      </w:r>
      <w:r w:rsidR="00714C5B">
        <w:rPr>
          <w:rFonts w:cs="Times New Roman"/>
          <w:sz w:val="22"/>
          <w:szCs w:val="22"/>
        </w:rPr>
        <w:t>0</w:t>
      </w:r>
      <w:r w:rsidR="00DB00DC">
        <w:rPr>
          <w:rFonts w:cs="Times New Roman"/>
          <w:sz w:val="22"/>
          <w:szCs w:val="22"/>
        </w:rPr>
        <w:t>5</w:t>
      </w:r>
      <w:r w:rsidR="00604D56">
        <w:rPr>
          <w:rFonts w:cs="Times New Roman"/>
          <w:sz w:val="22"/>
          <w:szCs w:val="22"/>
        </w:rPr>
        <w:t>/20</w:t>
      </w:r>
      <w:r w:rsidR="00587BAF">
        <w:rPr>
          <w:rFonts w:cs="Times New Roman"/>
          <w:sz w:val="22"/>
          <w:szCs w:val="22"/>
        </w:rPr>
        <w:t>2</w:t>
      </w:r>
      <w:r w:rsidR="00714C5B">
        <w:rPr>
          <w:rFonts w:cs="Times New Roman"/>
          <w:sz w:val="22"/>
          <w:szCs w:val="22"/>
        </w:rPr>
        <w:t>2</w:t>
      </w:r>
    </w:p>
    <w:sectPr w:rsidR="007400B0" w:rsidRPr="005B4C79" w:rsidSect="00AF1834">
      <w:headerReference w:type="even" r:id="rId9"/>
      <w:headerReference w:type="default" r:id="rId10"/>
      <w:footerReference w:type="even" r:id="rId11"/>
      <w:footerReference w:type="default" r:id="rId12"/>
      <w:headerReference w:type="first" r:id="rId13"/>
      <w:footerReference w:type="first" r:id="rId14"/>
      <w:pgSz w:w="11910" w:h="16840"/>
      <w:pgMar w:top="134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E9AE" w14:textId="77777777" w:rsidR="00872F63" w:rsidRDefault="00872F63" w:rsidP="008A3724">
      <w:r>
        <w:separator/>
      </w:r>
    </w:p>
  </w:endnote>
  <w:endnote w:type="continuationSeparator" w:id="0">
    <w:p w14:paraId="333ABCB2" w14:textId="77777777" w:rsidR="00872F63" w:rsidRDefault="00872F63" w:rsidP="008A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C491" w14:textId="77777777" w:rsidR="00EA7552" w:rsidRDefault="00EA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C655" w14:textId="77777777" w:rsidR="00EA7552" w:rsidRDefault="00EA7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C77" w14:textId="77777777" w:rsidR="00EA7552" w:rsidRDefault="00EA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761C" w14:textId="77777777" w:rsidR="00872F63" w:rsidRDefault="00872F63" w:rsidP="008A3724">
      <w:r>
        <w:separator/>
      </w:r>
    </w:p>
  </w:footnote>
  <w:footnote w:type="continuationSeparator" w:id="0">
    <w:p w14:paraId="5A33989B" w14:textId="77777777" w:rsidR="00872F63" w:rsidRDefault="00872F63" w:rsidP="008A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C53B" w14:textId="77777777" w:rsidR="00EA7552" w:rsidRDefault="00EA7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31BF" w14:textId="77777777" w:rsidR="00EA7552" w:rsidRDefault="00EA7552" w:rsidP="00EA7552">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SASKAŅOTS ZVA 09-06-2022 </w:t>
    </w:r>
  </w:p>
  <w:p w14:paraId="3778DD0D" w14:textId="7F5BE20A" w:rsidR="00AD5D4B" w:rsidRPr="00AD5D4B" w:rsidRDefault="00AD5D4B" w:rsidP="00B7689D">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60F7" w14:textId="77777777" w:rsidR="00EA7552" w:rsidRDefault="00EA7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99"/>
    <w:multiLevelType w:val="hybridMultilevel"/>
    <w:tmpl w:val="8CD40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216B3"/>
    <w:multiLevelType w:val="hybridMultilevel"/>
    <w:tmpl w:val="EBB87F5A"/>
    <w:lvl w:ilvl="0" w:tplc="DDE4F374">
      <w:start w:val="1"/>
      <w:numFmt w:val="decimal"/>
      <w:lvlText w:val="%1."/>
      <w:lvlJc w:val="left"/>
      <w:pPr>
        <w:ind w:left="824" w:hanging="708"/>
      </w:pPr>
      <w:rPr>
        <w:rFonts w:ascii="Times New Roman" w:eastAsia="Times New Roman" w:hAnsi="Times New Roman" w:hint="default"/>
        <w:sz w:val="22"/>
        <w:szCs w:val="22"/>
      </w:rPr>
    </w:lvl>
    <w:lvl w:ilvl="1" w:tplc="6CAA3490">
      <w:start w:val="1"/>
      <w:numFmt w:val="bullet"/>
      <w:lvlText w:val="•"/>
      <w:lvlJc w:val="left"/>
      <w:pPr>
        <w:ind w:left="1672" w:hanging="708"/>
      </w:pPr>
      <w:rPr>
        <w:rFonts w:hint="default"/>
      </w:rPr>
    </w:lvl>
    <w:lvl w:ilvl="2" w:tplc="C54EE964">
      <w:start w:val="1"/>
      <w:numFmt w:val="bullet"/>
      <w:lvlText w:val="•"/>
      <w:lvlJc w:val="left"/>
      <w:pPr>
        <w:ind w:left="2520" w:hanging="708"/>
      </w:pPr>
      <w:rPr>
        <w:rFonts w:hint="default"/>
      </w:rPr>
    </w:lvl>
    <w:lvl w:ilvl="3" w:tplc="24C4E340">
      <w:start w:val="1"/>
      <w:numFmt w:val="bullet"/>
      <w:lvlText w:val="•"/>
      <w:lvlJc w:val="left"/>
      <w:pPr>
        <w:ind w:left="3368" w:hanging="708"/>
      </w:pPr>
      <w:rPr>
        <w:rFonts w:hint="default"/>
      </w:rPr>
    </w:lvl>
    <w:lvl w:ilvl="4" w:tplc="BBC4E1D6">
      <w:start w:val="1"/>
      <w:numFmt w:val="bullet"/>
      <w:lvlText w:val="•"/>
      <w:lvlJc w:val="left"/>
      <w:pPr>
        <w:ind w:left="4216" w:hanging="708"/>
      </w:pPr>
      <w:rPr>
        <w:rFonts w:hint="default"/>
      </w:rPr>
    </w:lvl>
    <w:lvl w:ilvl="5" w:tplc="684242C8">
      <w:start w:val="1"/>
      <w:numFmt w:val="bullet"/>
      <w:lvlText w:val="•"/>
      <w:lvlJc w:val="left"/>
      <w:pPr>
        <w:ind w:left="5065" w:hanging="708"/>
      </w:pPr>
      <w:rPr>
        <w:rFonts w:hint="default"/>
      </w:rPr>
    </w:lvl>
    <w:lvl w:ilvl="6" w:tplc="3DAC60D6">
      <w:start w:val="1"/>
      <w:numFmt w:val="bullet"/>
      <w:lvlText w:val="•"/>
      <w:lvlJc w:val="left"/>
      <w:pPr>
        <w:ind w:left="5913" w:hanging="708"/>
      </w:pPr>
      <w:rPr>
        <w:rFonts w:hint="default"/>
      </w:rPr>
    </w:lvl>
    <w:lvl w:ilvl="7" w:tplc="47B8C96E">
      <w:start w:val="1"/>
      <w:numFmt w:val="bullet"/>
      <w:lvlText w:val="•"/>
      <w:lvlJc w:val="left"/>
      <w:pPr>
        <w:ind w:left="6761" w:hanging="708"/>
      </w:pPr>
      <w:rPr>
        <w:rFonts w:hint="default"/>
      </w:rPr>
    </w:lvl>
    <w:lvl w:ilvl="8" w:tplc="3B4C5372">
      <w:start w:val="1"/>
      <w:numFmt w:val="bullet"/>
      <w:lvlText w:val="•"/>
      <w:lvlJc w:val="left"/>
      <w:pPr>
        <w:ind w:left="7609" w:hanging="708"/>
      </w:pPr>
      <w:rPr>
        <w:rFonts w:hint="default"/>
      </w:rPr>
    </w:lvl>
  </w:abstractNum>
  <w:abstractNum w:abstractNumId="2" w15:restartNumberingAfterBreak="0">
    <w:nsid w:val="093F6C8D"/>
    <w:multiLevelType w:val="hybridMultilevel"/>
    <w:tmpl w:val="410CC520"/>
    <w:lvl w:ilvl="0" w:tplc="04A21962">
      <w:start w:val="1"/>
      <w:numFmt w:val="bullet"/>
      <w:lvlText w:val="-"/>
      <w:lvlJc w:val="left"/>
      <w:pPr>
        <w:ind w:left="543" w:hanging="428"/>
      </w:pPr>
      <w:rPr>
        <w:rFonts w:ascii="Times New Roman" w:eastAsia="Times New Roman" w:hAnsi="Times New Roman" w:hint="default"/>
        <w:sz w:val="24"/>
        <w:szCs w:val="24"/>
      </w:rPr>
    </w:lvl>
    <w:lvl w:ilvl="1" w:tplc="395A889C">
      <w:start w:val="1"/>
      <w:numFmt w:val="bullet"/>
      <w:lvlText w:val="•"/>
      <w:lvlJc w:val="left"/>
      <w:pPr>
        <w:ind w:left="1419" w:hanging="428"/>
      </w:pPr>
      <w:rPr>
        <w:rFonts w:hint="default"/>
      </w:rPr>
    </w:lvl>
    <w:lvl w:ilvl="2" w:tplc="51DCDAA0">
      <w:start w:val="1"/>
      <w:numFmt w:val="bullet"/>
      <w:lvlText w:val="•"/>
      <w:lvlJc w:val="left"/>
      <w:pPr>
        <w:ind w:left="2295" w:hanging="428"/>
      </w:pPr>
      <w:rPr>
        <w:rFonts w:hint="default"/>
      </w:rPr>
    </w:lvl>
    <w:lvl w:ilvl="3" w:tplc="A7FA986E">
      <w:start w:val="1"/>
      <w:numFmt w:val="bullet"/>
      <w:lvlText w:val="•"/>
      <w:lvlJc w:val="left"/>
      <w:pPr>
        <w:ind w:left="3172" w:hanging="428"/>
      </w:pPr>
      <w:rPr>
        <w:rFonts w:hint="default"/>
      </w:rPr>
    </w:lvl>
    <w:lvl w:ilvl="4" w:tplc="21BED79C">
      <w:start w:val="1"/>
      <w:numFmt w:val="bullet"/>
      <w:lvlText w:val="•"/>
      <w:lvlJc w:val="left"/>
      <w:pPr>
        <w:ind w:left="4048" w:hanging="428"/>
      </w:pPr>
      <w:rPr>
        <w:rFonts w:hint="default"/>
      </w:rPr>
    </w:lvl>
    <w:lvl w:ilvl="5" w:tplc="3F006956">
      <w:start w:val="1"/>
      <w:numFmt w:val="bullet"/>
      <w:lvlText w:val="•"/>
      <w:lvlJc w:val="left"/>
      <w:pPr>
        <w:ind w:left="4924" w:hanging="428"/>
      </w:pPr>
      <w:rPr>
        <w:rFonts w:hint="default"/>
      </w:rPr>
    </w:lvl>
    <w:lvl w:ilvl="6" w:tplc="93F8FE06">
      <w:start w:val="1"/>
      <w:numFmt w:val="bullet"/>
      <w:lvlText w:val="•"/>
      <w:lvlJc w:val="left"/>
      <w:pPr>
        <w:ind w:left="5801" w:hanging="428"/>
      </w:pPr>
      <w:rPr>
        <w:rFonts w:hint="default"/>
      </w:rPr>
    </w:lvl>
    <w:lvl w:ilvl="7" w:tplc="B656A590">
      <w:start w:val="1"/>
      <w:numFmt w:val="bullet"/>
      <w:lvlText w:val="•"/>
      <w:lvlJc w:val="left"/>
      <w:pPr>
        <w:ind w:left="6677" w:hanging="428"/>
      </w:pPr>
      <w:rPr>
        <w:rFonts w:hint="default"/>
      </w:rPr>
    </w:lvl>
    <w:lvl w:ilvl="8" w:tplc="3062AD20">
      <w:start w:val="1"/>
      <w:numFmt w:val="bullet"/>
      <w:lvlText w:val="•"/>
      <w:lvlJc w:val="left"/>
      <w:pPr>
        <w:ind w:left="7553" w:hanging="428"/>
      </w:pPr>
      <w:rPr>
        <w:rFonts w:hint="default"/>
      </w:rPr>
    </w:lvl>
  </w:abstractNum>
  <w:abstractNum w:abstractNumId="3" w15:restartNumberingAfterBreak="0">
    <w:nsid w:val="0C402CAD"/>
    <w:multiLevelType w:val="hybridMultilevel"/>
    <w:tmpl w:val="64CA33B2"/>
    <w:lvl w:ilvl="0" w:tplc="BD18D95A">
      <w:start w:val="1"/>
      <w:numFmt w:val="decimal"/>
      <w:lvlText w:val="%1"/>
      <w:lvlJc w:val="left"/>
      <w:pPr>
        <w:ind w:left="956" w:hanging="723"/>
      </w:pPr>
      <w:rPr>
        <w:rFonts w:ascii="Times New Roman" w:eastAsia="Times New Roman" w:hAnsi="Times New Roman" w:hint="default"/>
        <w:b/>
        <w:bCs/>
        <w:sz w:val="28"/>
        <w:szCs w:val="28"/>
      </w:rPr>
    </w:lvl>
    <w:lvl w:ilvl="1" w:tplc="D0E2057E">
      <w:start w:val="1"/>
      <w:numFmt w:val="bullet"/>
      <w:lvlText w:val=""/>
      <w:lvlJc w:val="left"/>
      <w:pPr>
        <w:ind w:left="824" w:hanging="348"/>
      </w:pPr>
      <w:rPr>
        <w:rFonts w:ascii="Symbol" w:eastAsia="Symbol" w:hAnsi="Symbol" w:hint="default"/>
        <w:sz w:val="24"/>
        <w:szCs w:val="24"/>
      </w:rPr>
    </w:lvl>
    <w:lvl w:ilvl="2" w:tplc="0E588B6E">
      <w:start w:val="1"/>
      <w:numFmt w:val="bullet"/>
      <w:lvlText w:val="•"/>
      <w:lvlJc w:val="left"/>
      <w:pPr>
        <w:ind w:left="1883" w:hanging="348"/>
      </w:pPr>
      <w:rPr>
        <w:rFonts w:hint="default"/>
      </w:rPr>
    </w:lvl>
    <w:lvl w:ilvl="3" w:tplc="926498FA">
      <w:start w:val="1"/>
      <w:numFmt w:val="bullet"/>
      <w:lvlText w:val="•"/>
      <w:lvlJc w:val="left"/>
      <w:pPr>
        <w:ind w:left="2811" w:hanging="348"/>
      </w:pPr>
      <w:rPr>
        <w:rFonts w:hint="default"/>
      </w:rPr>
    </w:lvl>
    <w:lvl w:ilvl="4" w:tplc="2F789E7A">
      <w:start w:val="1"/>
      <w:numFmt w:val="bullet"/>
      <w:lvlText w:val="•"/>
      <w:lvlJc w:val="left"/>
      <w:pPr>
        <w:ind w:left="3739" w:hanging="348"/>
      </w:pPr>
      <w:rPr>
        <w:rFonts w:hint="default"/>
      </w:rPr>
    </w:lvl>
    <w:lvl w:ilvl="5" w:tplc="15F82668">
      <w:start w:val="1"/>
      <w:numFmt w:val="bullet"/>
      <w:lvlText w:val="•"/>
      <w:lvlJc w:val="left"/>
      <w:pPr>
        <w:ind w:left="4667" w:hanging="348"/>
      </w:pPr>
      <w:rPr>
        <w:rFonts w:hint="default"/>
      </w:rPr>
    </w:lvl>
    <w:lvl w:ilvl="6" w:tplc="D472AFC4">
      <w:start w:val="1"/>
      <w:numFmt w:val="bullet"/>
      <w:lvlText w:val="•"/>
      <w:lvlJc w:val="left"/>
      <w:pPr>
        <w:ind w:left="5595" w:hanging="348"/>
      </w:pPr>
      <w:rPr>
        <w:rFonts w:hint="default"/>
      </w:rPr>
    </w:lvl>
    <w:lvl w:ilvl="7" w:tplc="92B0CCB6">
      <w:start w:val="1"/>
      <w:numFmt w:val="bullet"/>
      <w:lvlText w:val="•"/>
      <w:lvlJc w:val="left"/>
      <w:pPr>
        <w:ind w:left="6522" w:hanging="348"/>
      </w:pPr>
      <w:rPr>
        <w:rFonts w:hint="default"/>
      </w:rPr>
    </w:lvl>
    <w:lvl w:ilvl="8" w:tplc="09BCB634">
      <w:start w:val="1"/>
      <w:numFmt w:val="bullet"/>
      <w:lvlText w:val="•"/>
      <w:lvlJc w:val="left"/>
      <w:pPr>
        <w:ind w:left="7450" w:hanging="348"/>
      </w:pPr>
      <w:rPr>
        <w:rFonts w:hint="default"/>
      </w:rPr>
    </w:lvl>
  </w:abstractNum>
  <w:abstractNum w:abstractNumId="4" w15:restartNumberingAfterBreak="0">
    <w:nsid w:val="0D774EFE"/>
    <w:multiLevelType w:val="hybridMultilevel"/>
    <w:tmpl w:val="541AE7FC"/>
    <w:lvl w:ilvl="0" w:tplc="C692834A">
      <w:start w:val="1"/>
      <w:numFmt w:val="decimal"/>
      <w:lvlText w:val="%1."/>
      <w:lvlJc w:val="left"/>
      <w:pPr>
        <w:ind w:left="720" w:hanging="360"/>
      </w:pPr>
      <w:rPr>
        <w:rFonts w:eastAsiaTheme="minorHAnsi"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9A22D6"/>
    <w:multiLevelType w:val="hybridMultilevel"/>
    <w:tmpl w:val="35D0CED6"/>
    <w:lvl w:ilvl="0" w:tplc="8E8E5AA2">
      <w:start w:val="1"/>
      <w:numFmt w:val="bullet"/>
      <w:lvlText w:val=""/>
      <w:lvlJc w:val="left"/>
      <w:pPr>
        <w:ind w:left="663" w:hanging="188"/>
      </w:pPr>
      <w:rPr>
        <w:rFonts w:ascii="Symbol" w:eastAsia="Symbol" w:hAnsi="Symbol" w:hint="default"/>
        <w:sz w:val="24"/>
        <w:szCs w:val="24"/>
      </w:rPr>
    </w:lvl>
    <w:lvl w:ilvl="1" w:tplc="6ED09418">
      <w:start w:val="1"/>
      <w:numFmt w:val="bullet"/>
      <w:lvlText w:val="•"/>
      <w:lvlJc w:val="left"/>
      <w:pPr>
        <w:ind w:left="1527" w:hanging="188"/>
      </w:pPr>
      <w:rPr>
        <w:rFonts w:hint="default"/>
      </w:rPr>
    </w:lvl>
    <w:lvl w:ilvl="2" w:tplc="036A6008">
      <w:start w:val="1"/>
      <w:numFmt w:val="bullet"/>
      <w:lvlText w:val="•"/>
      <w:lvlJc w:val="left"/>
      <w:pPr>
        <w:ind w:left="2391" w:hanging="188"/>
      </w:pPr>
      <w:rPr>
        <w:rFonts w:hint="default"/>
      </w:rPr>
    </w:lvl>
    <w:lvl w:ilvl="3" w:tplc="80F0D476">
      <w:start w:val="1"/>
      <w:numFmt w:val="bullet"/>
      <w:lvlText w:val="•"/>
      <w:lvlJc w:val="left"/>
      <w:pPr>
        <w:ind w:left="3256" w:hanging="188"/>
      </w:pPr>
      <w:rPr>
        <w:rFonts w:hint="default"/>
      </w:rPr>
    </w:lvl>
    <w:lvl w:ilvl="4" w:tplc="55FAEF5A">
      <w:start w:val="1"/>
      <w:numFmt w:val="bullet"/>
      <w:lvlText w:val="•"/>
      <w:lvlJc w:val="left"/>
      <w:pPr>
        <w:ind w:left="4120" w:hanging="188"/>
      </w:pPr>
      <w:rPr>
        <w:rFonts w:hint="default"/>
      </w:rPr>
    </w:lvl>
    <w:lvl w:ilvl="5" w:tplc="F79811B8">
      <w:start w:val="1"/>
      <w:numFmt w:val="bullet"/>
      <w:lvlText w:val="•"/>
      <w:lvlJc w:val="left"/>
      <w:pPr>
        <w:ind w:left="4984" w:hanging="188"/>
      </w:pPr>
      <w:rPr>
        <w:rFonts w:hint="default"/>
      </w:rPr>
    </w:lvl>
    <w:lvl w:ilvl="6" w:tplc="1310C778">
      <w:start w:val="1"/>
      <w:numFmt w:val="bullet"/>
      <w:lvlText w:val="•"/>
      <w:lvlJc w:val="left"/>
      <w:pPr>
        <w:ind w:left="5849" w:hanging="188"/>
      </w:pPr>
      <w:rPr>
        <w:rFonts w:hint="default"/>
      </w:rPr>
    </w:lvl>
    <w:lvl w:ilvl="7" w:tplc="DF5A21EE">
      <w:start w:val="1"/>
      <w:numFmt w:val="bullet"/>
      <w:lvlText w:val="•"/>
      <w:lvlJc w:val="left"/>
      <w:pPr>
        <w:ind w:left="6713" w:hanging="188"/>
      </w:pPr>
      <w:rPr>
        <w:rFonts w:hint="default"/>
      </w:rPr>
    </w:lvl>
    <w:lvl w:ilvl="8" w:tplc="2EFE2E9C">
      <w:start w:val="1"/>
      <w:numFmt w:val="bullet"/>
      <w:lvlText w:val="•"/>
      <w:lvlJc w:val="left"/>
      <w:pPr>
        <w:ind w:left="7577" w:hanging="188"/>
      </w:pPr>
      <w:rPr>
        <w:rFonts w:hint="default"/>
      </w:rPr>
    </w:lvl>
  </w:abstractNum>
  <w:abstractNum w:abstractNumId="6" w15:restartNumberingAfterBreak="0">
    <w:nsid w:val="1A376FC0"/>
    <w:multiLevelType w:val="hybridMultilevel"/>
    <w:tmpl w:val="44B414BA"/>
    <w:lvl w:ilvl="0" w:tplc="684489DE">
      <w:start w:val="1"/>
      <w:numFmt w:val="decimal"/>
      <w:lvlText w:val="%1."/>
      <w:lvlJc w:val="left"/>
      <w:pPr>
        <w:ind w:left="687" w:hanging="572"/>
        <w:jc w:val="right"/>
      </w:pPr>
      <w:rPr>
        <w:rFonts w:ascii="Times New Roman" w:eastAsia="Times New Roman" w:hAnsi="Times New Roman" w:hint="default"/>
        <w:b/>
        <w:bCs/>
        <w:sz w:val="22"/>
        <w:szCs w:val="22"/>
      </w:rPr>
    </w:lvl>
    <w:lvl w:ilvl="1" w:tplc="16646112">
      <w:start w:val="1"/>
      <w:numFmt w:val="bullet"/>
      <w:lvlText w:val="•"/>
      <w:lvlJc w:val="left"/>
      <w:pPr>
        <w:ind w:left="1549" w:hanging="572"/>
      </w:pPr>
      <w:rPr>
        <w:rFonts w:hint="default"/>
      </w:rPr>
    </w:lvl>
    <w:lvl w:ilvl="2" w:tplc="7AA20122">
      <w:start w:val="1"/>
      <w:numFmt w:val="bullet"/>
      <w:lvlText w:val="•"/>
      <w:lvlJc w:val="left"/>
      <w:pPr>
        <w:ind w:left="2411" w:hanging="572"/>
      </w:pPr>
      <w:rPr>
        <w:rFonts w:hint="default"/>
      </w:rPr>
    </w:lvl>
    <w:lvl w:ilvl="3" w:tplc="ABE87BF0">
      <w:start w:val="1"/>
      <w:numFmt w:val="bullet"/>
      <w:lvlText w:val="•"/>
      <w:lvlJc w:val="left"/>
      <w:pPr>
        <w:ind w:left="3272" w:hanging="572"/>
      </w:pPr>
      <w:rPr>
        <w:rFonts w:hint="default"/>
      </w:rPr>
    </w:lvl>
    <w:lvl w:ilvl="4" w:tplc="0F28D44E">
      <w:start w:val="1"/>
      <w:numFmt w:val="bullet"/>
      <w:lvlText w:val="•"/>
      <w:lvlJc w:val="left"/>
      <w:pPr>
        <w:ind w:left="4134" w:hanging="572"/>
      </w:pPr>
      <w:rPr>
        <w:rFonts w:hint="default"/>
      </w:rPr>
    </w:lvl>
    <w:lvl w:ilvl="5" w:tplc="6932311C">
      <w:start w:val="1"/>
      <w:numFmt w:val="bullet"/>
      <w:lvlText w:val="•"/>
      <w:lvlJc w:val="left"/>
      <w:pPr>
        <w:ind w:left="4996" w:hanging="572"/>
      </w:pPr>
      <w:rPr>
        <w:rFonts w:hint="default"/>
      </w:rPr>
    </w:lvl>
    <w:lvl w:ilvl="6" w:tplc="8AA2E9D8">
      <w:start w:val="1"/>
      <w:numFmt w:val="bullet"/>
      <w:lvlText w:val="•"/>
      <w:lvlJc w:val="left"/>
      <w:pPr>
        <w:ind w:left="5858" w:hanging="572"/>
      </w:pPr>
      <w:rPr>
        <w:rFonts w:hint="default"/>
      </w:rPr>
    </w:lvl>
    <w:lvl w:ilvl="7" w:tplc="95E049EC">
      <w:start w:val="1"/>
      <w:numFmt w:val="bullet"/>
      <w:lvlText w:val="•"/>
      <w:lvlJc w:val="left"/>
      <w:pPr>
        <w:ind w:left="6720" w:hanging="572"/>
      </w:pPr>
      <w:rPr>
        <w:rFonts w:hint="default"/>
      </w:rPr>
    </w:lvl>
    <w:lvl w:ilvl="8" w:tplc="68564012">
      <w:start w:val="1"/>
      <w:numFmt w:val="bullet"/>
      <w:lvlText w:val="•"/>
      <w:lvlJc w:val="left"/>
      <w:pPr>
        <w:ind w:left="7582" w:hanging="572"/>
      </w:pPr>
      <w:rPr>
        <w:rFonts w:hint="default"/>
      </w:rPr>
    </w:lvl>
  </w:abstractNum>
  <w:abstractNum w:abstractNumId="7" w15:restartNumberingAfterBreak="0">
    <w:nsid w:val="218A7431"/>
    <w:multiLevelType w:val="hybridMultilevel"/>
    <w:tmpl w:val="86F2608A"/>
    <w:lvl w:ilvl="0" w:tplc="41C8079E">
      <w:start w:val="3"/>
      <w:numFmt w:val="decimal"/>
      <w:lvlText w:val="%1."/>
      <w:lvlJc w:val="left"/>
      <w:pPr>
        <w:ind w:left="720" w:hanging="360"/>
      </w:pPr>
      <w:rPr>
        <w:rFonts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1C23FF"/>
    <w:multiLevelType w:val="multilevel"/>
    <w:tmpl w:val="7EF2894E"/>
    <w:lvl w:ilvl="0">
      <w:start w:val="4"/>
      <w:numFmt w:val="decimal"/>
      <w:lvlText w:val="%1"/>
      <w:lvlJc w:val="left"/>
      <w:pPr>
        <w:ind w:left="953" w:hanging="720"/>
      </w:pPr>
      <w:rPr>
        <w:rFonts w:hint="default"/>
      </w:rPr>
    </w:lvl>
    <w:lvl w:ilvl="1">
      <w:start w:val="1"/>
      <w:numFmt w:val="decimal"/>
      <w:lvlText w:val="%1.%2."/>
      <w:lvlJc w:val="left"/>
      <w:pPr>
        <w:ind w:left="953" w:hanging="720"/>
      </w:pPr>
      <w:rPr>
        <w:rFonts w:ascii="Times New Roman" w:eastAsia="Times New Roman" w:hAnsi="Times New Roman" w:hint="default"/>
        <w:b/>
        <w:bCs/>
        <w:sz w:val="22"/>
        <w:szCs w:val="22"/>
      </w:rPr>
    </w:lvl>
    <w:lvl w:ilvl="2">
      <w:start w:val="1"/>
      <w:numFmt w:val="lowerLetter"/>
      <w:lvlText w:val="%3)"/>
      <w:lvlJc w:val="left"/>
      <w:pPr>
        <w:ind w:left="1023" w:hanging="360"/>
      </w:pPr>
      <w:rPr>
        <w:rFonts w:ascii="Times New Roman" w:eastAsia="Times New Roman" w:hAnsi="Times New Roman" w:hint="default"/>
        <w:spacing w:val="-1"/>
        <w:sz w:val="24"/>
        <w:szCs w:val="24"/>
      </w:rPr>
    </w:lvl>
    <w:lvl w:ilvl="3">
      <w:start w:val="1"/>
      <w:numFmt w:val="bullet"/>
      <w:lvlText w:val="•"/>
      <w:lvlJc w:val="left"/>
      <w:pPr>
        <w:ind w:left="2841" w:hanging="360"/>
      </w:pPr>
      <w:rPr>
        <w:rFonts w:hint="default"/>
      </w:rPr>
    </w:lvl>
    <w:lvl w:ilvl="4">
      <w:start w:val="1"/>
      <w:numFmt w:val="bullet"/>
      <w:lvlText w:val="•"/>
      <w:lvlJc w:val="left"/>
      <w:pPr>
        <w:ind w:left="3750"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478" w:hanging="360"/>
      </w:pPr>
      <w:rPr>
        <w:rFonts w:hint="default"/>
      </w:rPr>
    </w:lvl>
    <w:lvl w:ilvl="8">
      <w:start w:val="1"/>
      <w:numFmt w:val="bullet"/>
      <w:lvlText w:val="•"/>
      <w:lvlJc w:val="left"/>
      <w:pPr>
        <w:ind w:left="7387" w:hanging="360"/>
      </w:pPr>
      <w:rPr>
        <w:rFonts w:hint="default"/>
      </w:rPr>
    </w:lvl>
  </w:abstractNum>
  <w:abstractNum w:abstractNumId="9" w15:restartNumberingAfterBreak="0">
    <w:nsid w:val="23911F51"/>
    <w:multiLevelType w:val="hybridMultilevel"/>
    <w:tmpl w:val="4D96DD28"/>
    <w:lvl w:ilvl="0" w:tplc="22E4C9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BE75E4"/>
    <w:multiLevelType w:val="hybridMultilevel"/>
    <w:tmpl w:val="0442D8B4"/>
    <w:lvl w:ilvl="0" w:tplc="270C5698">
      <w:start w:val="1"/>
      <w:numFmt w:val="bullet"/>
      <w:lvlText w:val=""/>
      <w:lvlJc w:val="left"/>
      <w:pPr>
        <w:ind w:left="936" w:hanging="348"/>
      </w:pPr>
      <w:rPr>
        <w:rFonts w:ascii="Symbol" w:eastAsia="Symbol" w:hAnsi="Symbol" w:hint="default"/>
        <w:sz w:val="24"/>
        <w:szCs w:val="24"/>
      </w:rPr>
    </w:lvl>
    <w:lvl w:ilvl="1" w:tplc="6798B526">
      <w:start w:val="1"/>
      <w:numFmt w:val="bullet"/>
      <w:lvlText w:val="•"/>
      <w:lvlJc w:val="left"/>
      <w:pPr>
        <w:ind w:left="1793" w:hanging="348"/>
      </w:pPr>
      <w:rPr>
        <w:rFonts w:hint="default"/>
      </w:rPr>
    </w:lvl>
    <w:lvl w:ilvl="2" w:tplc="F8FEEE14">
      <w:start w:val="1"/>
      <w:numFmt w:val="bullet"/>
      <w:lvlText w:val="•"/>
      <w:lvlJc w:val="left"/>
      <w:pPr>
        <w:ind w:left="2650" w:hanging="348"/>
      </w:pPr>
      <w:rPr>
        <w:rFonts w:hint="default"/>
      </w:rPr>
    </w:lvl>
    <w:lvl w:ilvl="3" w:tplc="112E76FC">
      <w:start w:val="1"/>
      <w:numFmt w:val="bullet"/>
      <w:lvlText w:val="•"/>
      <w:lvlJc w:val="left"/>
      <w:pPr>
        <w:ind w:left="3507" w:hanging="348"/>
      </w:pPr>
      <w:rPr>
        <w:rFonts w:hint="default"/>
      </w:rPr>
    </w:lvl>
    <w:lvl w:ilvl="4" w:tplc="2E6AE98E">
      <w:start w:val="1"/>
      <w:numFmt w:val="bullet"/>
      <w:lvlText w:val="•"/>
      <w:lvlJc w:val="left"/>
      <w:pPr>
        <w:ind w:left="4364" w:hanging="348"/>
      </w:pPr>
      <w:rPr>
        <w:rFonts w:hint="default"/>
      </w:rPr>
    </w:lvl>
    <w:lvl w:ilvl="5" w:tplc="6DB07948">
      <w:start w:val="1"/>
      <w:numFmt w:val="bullet"/>
      <w:lvlText w:val="•"/>
      <w:lvlJc w:val="left"/>
      <w:pPr>
        <w:ind w:left="5221" w:hanging="348"/>
      </w:pPr>
      <w:rPr>
        <w:rFonts w:hint="default"/>
      </w:rPr>
    </w:lvl>
    <w:lvl w:ilvl="6" w:tplc="42FC5212">
      <w:start w:val="1"/>
      <w:numFmt w:val="bullet"/>
      <w:lvlText w:val="•"/>
      <w:lvlJc w:val="left"/>
      <w:pPr>
        <w:ind w:left="6078" w:hanging="348"/>
      </w:pPr>
      <w:rPr>
        <w:rFonts w:hint="default"/>
      </w:rPr>
    </w:lvl>
    <w:lvl w:ilvl="7" w:tplc="E74A9BA4">
      <w:start w:val="1"/>
      <w:numFmt w:val="bullet"/>
      <w:lvlText w:val="•"/>
      <w:lvlJc w:val="left"/>
      <w:pPr>
        <w:ind w:left="6935" w:hanging="348"/>
      </w:pPr>
      <w:rPr>
        <w:rFonts w:hint="default"/>
      </w:rPr>
    </w:lvl>
    <w:lvl w:ilvl="8" w:tplc="5342675E">
      <w:start w:val="1"/>
      <w:numFmt w:val="bullet"/>
      <w:lvlText w:val="•"/>
      <w:lvlJc w:val="left"/>
      <w:pPr>
        <w:ind w:left="7792" w:hanging="348"/>
      </w:pPr>
      <w:rPr>
        <w:rFonts w:hint="default"/>
      </w:rPr>
    </w:lvl>
  </w:abstractNum>
  <w:abstractNum w:abstractNumId="11" w15:restartNumberingAfterBreak="0">
    <w:nsid w:val="31D91B46"/>
    <w:multiLevelType w:val="hybridMultilevel"/>
    <w:tmpl w:val="8F68FA2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F9B70D3"/>
    <w:multiLevelType w:val="hybridMultilevel"/>
    <w:tmpl w:val="422050DE"/>
    <w:lvl w:ilvl="0" w:tplc="C5945FB0">
      <w:start w:val="1"/>
      <w:numFmt w:val="decimal"/>
      <w:lvlText w:val="%1."/>
      <w:lvlJc w:val="left"/>
      <w:pPr>
        <w:ind w:left="824" w:hanging="708"/>
      </w:pPr>
      <w:rPr>
        <w:rFonts w:ascii="Times New Roman" w:eastAsia="Times New Roman" w:hAnsi="Times New Roman" w:hint="default"/>
        <w:sz w:val="24"/>
        <w:szCs w:val="24"/>
      </w:rPr>
    </w:lvl>
    <w:lvl w:ilvl="1" w:tplc="6CAA3490">
      <w:start w:val="1"/>
      <w:numFmt w:val="bullet"/>
      <w:lvlText w:val="•"/>
      <w:lvlJc w:val="left"/>
      <w:pPr>
        <w:ind w:left="1672" w:hanging="708"/>
      </w:pPr>
      <w:rPr>
        <w:rFonts w:hint="default"/>
      </w:rPr>
    </w:lvl>
    <w:lvl w:ilvl="2" w:tplc="C54EE964">
      <w:start w:val="1"/>
      <w:numFmt w:val="bullet"/>
      <w:lvlText w:val="•"/>
      <w:lvlJc w:val="left"/>
      <w:pPr>
        <w:ind w:left="2520" w:hanging="708"/>
      </w:pPr>
      <w:rPr>
        <w:rFonts w:hint="default"/>
      </w:rPr>
    </w:lvl>
    <w:lvl w:ilvl="3" w:tplc="24C4E340">
      <w:start w:val="1"/>
      <w:numFmt w:val="bullet"/>
      <w:lvlText w:val="•"/>
      <w:lvlJc w:val="left"/>
      <w:pPr>
        <w:ind w:left="3368" w:hanging="708"/>
      </w:pPr>
      <w:rPr>
        <w:rFonts w:hint="default"/>
      </w:rPr>
    </w:lvl>
    <w:lvl w:ilvl="4" w:tplc="BBC4E1D6">
      <w:start w:val="1"/>
      <w:numFmt w:val="bullet"/>
      <w:lvlText w:val="•"/>
      <w:lvlJc w:val="left"/>
      <w:pPr>
        <w:ind w:left="4216" w:hanging="708"/>
      </w:pPr>
      <w:rPr>
        <w:rFonts w:hint="default"/>
      </w:rPr>
    </w:lvl>
    <w:lvl w:ilvl="5" w:tplc="684242C8">
      <w:start w:val="1"/>
      <w:numFmt w:val="bullet"/>
      <w:lvlText w:val="•"/>
      <w:lvlJc w:val="left"/>
      <w:pPr>
        <w:ind w:left="5065" w:hanging="708"/>
      </w:pPr>
      <w:rPr>
        <w:rFonts w:hint="default"/>
      </w:rPr>
    </w:lvl>
    <w:lvl w:ilvl="6" w:tplc="3DAC60D6">
      <w:start w:val="1"/>
      <w:numFmt w:val="bullet"/>
      <w:lvlText w:val="•"/>
      <w:lvlJc w:val="left"/>
      <w:pPr>
        <w:ind w:left="5913" w:hanging="708"/>
      </w:pPr>
      <w:rPr>
        <w:rFonts w:hint="default"/>
      </w:rPr>
    </w:lvl>
    <w:lvl w:ilvl="7" w:tplc="47B8C96E">
      <w:start w:val="1"/>
      <w:numFmt w:val="bullet"/>
      <w:lvlText w:val="•"/>
      <w:lvlJc w:val="left"/>
      <w:pPr>
        <w:ind w:left="6761" w:hanging="708"/>
      </w:pPr>
      <w:rPr>
        <w:rFonts w:hint="default"/>
      </w:rPr>
    </w:lvl>
    <w:lvl w:ilvl="8" w:tplc="3B4C5372">
      <w:start w:val="1"/>
      <w:numFmt w:val="bullet"/>
      <w:lvlText w:val="•"/>
      <w:lvlJc w:val="left"/>
      <w:pPr>
        <w:ind w:left="7609" w:hanging="708"/>
      </w:pPr>
      <w:rPr>
        <w:rFonts w:hint="default"/>
      </w:rPr>
    </w:lvl>
  </w:abstractNum>
  <w:abstractNum w:abstractNumId="13" w15:restartNumberingAfterBreak="0">
    <w:nsid w:val="44B462D4"/>
    <w:multiLevelType w:val="multilevel"/>
    <w:tmpl w:val="3F224848"/>
    <w:lvl w:ilvl="0">
      <w:start w:val="5"/>
      <w:numFmt w:val="decimal"/>
      <w:lvlText w:val="%1."/>
      <w:lvlJc w:val="left"/>
      <w:pPr>
        <w:ind w:left="663" w:hanging="430"/>
      </w:pPr>
      <w:rPr>
        <w:rFonts w:ascii="Times New Roman" w:eastAsia="Times New Roman" w:hAnsi="Times New Roman" w:hint="default"/>
        <w:b/>
        <w:bCs/>
        <w:sz w:val="22"/>
        <w:szCs w:val="22"/>
      </w:rPr>
    </w:lvl>
    <w:lvl w:ilvl="1">
      <w:start w:val="1"/>
      <w:numFmt w:val="decimal"/>
      <w:lvlText w:val="%1.%2."/>
      <w:lvlJc w:val="left"/>
      <w:pPr>
        <w:ind w:left="663" w:hanging="430"/>
      </w:pPr>
      <w:rPr>
        <w:rFonts w:ascii="Times New Roman" w:eastAsia="Times New Roman" w:hAnsi="Times New Roman" w:hint="default"/>
        <w:b/>
        <w:bCs/>
        <w:sz w:val="22"/>
        <w:szCs w:val="22"/>
      </w:rPr>
    </w:lvl>
    <w:lvl w:ilvl="2">
      <w:start w:val="1"/>
      <w:numFmt w:val="bullet"/>
      <w:lvlText w:val="•"/>
      <w:lvlJc w:val="left"/>
      <w:pPr>
        <w:ind w:left="663" w:hanging="430"/>
      </w:pPr>
      <w:rPr>
        <w:rFonts w:hint="default"/>
      </w:rPr>
    </w:lvl>
    <w:lvl w:ilvl="3">
      <w:start w:val="1"/>
      <w:numFmt w:val="bullet"/>
      <w:lvlText w:val="•"/>
      <w:lvlJc w:val="left"/>
      <w:pPr>
        <w:ind w:left="1736" w:hanging="430"/>
      </w:pPr>
      <w:rPr>
        <w:rFonts w:hint="default"/>
      </w:rPr>
    </w:lvl>
    <w:lvl w:ilvl="4">
      <w:start w:val="1"/>
      <w:numFmt w:val="bullet"/>
      <w:lvlText w:val="•"/>
      <w:lvlJc w:val="left"/>
      <w:pPr>
        <w:ind w:left="2809" w:hanging="430"/>
      </w:pPr>
      <w:rPr>
        <w:rFonts w:hint="default"/>
      </w:rPr>
    </w:lvl>
    <w:lvl w:ilvl="5">
      <w:start w:val="1"/>
      <w:numFmt w:val="bullet"/>
      <w:lvlText w:val="•"/>
      <w:lvlJc w:val="left"/>
      <w:pPr>
        <w:ind w:left="3881" w:hanging="430"/>
      </w:pPr>
      <w:rPr>
        <w:rFonts w:hint="default"/>
      </w:rPr>
    </w:lvl>
    <w:lvl w:ilvl="6">
      <w:start w:val="1"/>
      <w:numFmt w:val="bullet"/>
      <w:lvlText w:val="•"/>
      <w:lvlJc w:val="left"/>
      <w:pPr>
        <w:ind w:left="4954" w:hanging="430"/>
      </w:pPr>
      <w:rPr>
        <w:rFonts w:hint="default"/>
      </w:rPr>
    </w:lvl>
    <w:lvl w:ilvl="7">
      <w:start w:val="1"/>
      <w:numFmt w:val="bullet"/>
      <w:lvlText w:val="•"/>
      <w:lvlJc w:val="left"/>
      <w:pPr>
        <w:ind w:left="6027" w:hanging="430"/>
      </w:pPr>
      <w:rPr>
        <w:rFonts w:hint="default"/>
      </w:rPr>
    </w:lvl>
    <w:lvl w:ilvl="8">
      <w:start w:val="1"/>
      <w:numFmt w:val="bullet"/>
      <w:lvlText w:val="•"/>
      <w:lvlJc w:val="left"/>
      <w:pPr>
        <w:ind w:left="7100" w:hanging="430"/>
      </w:pPr>
      <w:rPr>
        <w:rFonts w:hint="default"/>
      </w:rPr>
    </w:lvl>
  </w:abstractNum>
  <w:abstractNum w:abstractNumId="14" w15:restartNumberingAfterBreak="0">
    <w:nsid w:val="4A3220AF"/>
    <w:multiLevelType w:val="hybridMultilevel"/>
    <w:tmpl w:val="3446E850"/>
    <w:lvl w:ilvl="0" w:tplc="CCAC944C">
      <w:start w:val="1"/>
      <w:numFmt w:val="bullet"/>
      <w:lvlText w:val=""/>
      <w:lvlJc w:val="left"/>
      <w:pPr>
        <w:ind w:left="902" w:hanging="188"/>
      </w:pPr>
      <w:rPr>
        <w:rFonts w:ascii="Symbol" w:eastAsia="Symbol" w:hAnsi="Symbol" w:hint="default"/>
        <w:sz w:val="24"/>
        <w:szCs w:val="24"/>
      </w:rPr>
    </w:lvl>
    <w:lvl w:ilvl="1" w:tplc="BF362660">
      <w:start w:val="1"/>
      <w:numFmt w:val="bullet"/>
      <w:lvlText w:val="•"/>
      <w:lvlJc w:val="left"/>
      <w:pPr>
        <w:ind w:left="1764" w:hanging="188"/>
      </w:pPr>
      <w:rPr>
        <w:rFonts w:hint="default"/>
      </w:rPr>
    </w:lvl>
    <w:lvl w:ilvl="2" w:tplc="8728AAFC">
      <w:start w:val="1"/>
      <w:numFmt w:val="bullet"/>
      <w:lvlText w:val="•"/>
      <w:lvlJc w:val="left"/>
      <w:pPr>
        <w:ind w:left="2627" w:hanging="188"/>
      </w:pPr>
      <w:rPr>
        <w:rFonts w:hint="default"/>
      </w:rPr>
    </w:lvl>
    <w:lvl w:ilvl="3" w:tplc="2ABE3AEE">
      <w:start w:val="1"/>
      <w:numFmt w:val="bullet"/>
      <w:lvlText w:val="•"/>
      <w:lvlJc w:val="left"/>
      <w:pPr>
        <w:ind w:left="3489" w:hanging="188"/>
      </w:pPr>
      <w:rPr>
        <w:rFonts w:hint="default"/>
      </w:rPr>
    </w:lvl>
    <w:lvl w:ilvl="4" w:tplc="2648F26E">
      <w:start w:val="1"/>
      <w:numFmt w:val="bullet"/>
      <w:lvlText w:val="•"/>
      <w:lvlJc w:val="left"/>
      <w:pPr>
        <w:ind w:left="4352" w:hanging="188"/>
      </w:pPr>
      <w:rPr>
        <w:rFonts w:hint="default"/>
      </w:rPr>
    </w:lvl>
    <w:lvl w:ilvl="5" w:tplc="28D83678">
      <w:start w:val="1"/>
      <w:numFmt w:val="bullet"/>
      <w:lvlText w:val="•"/>
      <w:lvlJc w:val="left"/>
      <w:pPr>
        <w:ind w:left="5214" w:hanging="188"/>
      </w:pPr>
      <w:rPr>
        <w:rFonts w:hint="default"/>
      </w:rPr>
    </w:lvl>
    <w:lvl w:ilvl="6" w:tplc="F3B8667A">
      <w:start w:val="1"/>
      <w:numFmt w:val="bullet"/>
      <w:lvlText w:val="•"/>
      <w:lvlJc w:val="left"/>
      <w:pPr>
        <w:ind w:left="6076" w:hanging="188"/>
      </w:pPr>
      <w:rPr>
        <w:rFonts w:hint="default"/>
      </w:rPr>
    </w:lvl>
    <w:lvl w:ilvl="7" w:tplc="C42E9A5A">
      <w:start w:val="1"/>
      <w:numFmt w:val="bullet"/>
      <w:lvlText w:val="•"/>
      <w:lvlJc w:val="left"/>
      <w:pPr>
        <w:ind w:left="6939" w:hanging="188"/>
      </w:pPr>
      <w:rPr>
        <w:rFonts w:hint="default"/>
      </w:rPr>
    </w:lvl>
    <w:lvl w:ilvl="8" w:tplc="DD2C8F98">
      <w:start w:val="1"/>
      <w:numFmt w:val="bullet"/>
      <w:lvlText w:val="•"/>
      <w:lvlJc w:val="left"/>
      <w:pPr>
        <w:ind w:left="7801" w:hanging="188"/>
      </w:pPr>
      <w:rPr>
        <w:rFonts w:hint="default"/>
      </w:rPr>
    </w:lvl>
  </w:abstractNum>
  <w:abstractNum w:abstractNumId="15" w15:restartNumberingAfterBreak="0">
    <w:nsid w:val="4E5C7582"/>
    <w:multiLevelType w:val="hybridMultilevel"/>
    <w:tmpl w:val="8C74C3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C31341"/>
    <w:multiLevelType w:val="hybridMultilevel"/>
    <w:tmpl w:val="A1886CBE"/>
    <w:lvl w:ilvl="0" w:tplc="2BFCBFFA">
      <w:start w:val="1"/>
      <w:numFmt w:val="bullet"/>
      <w:lvlText w:val="•"/>
      <w:lvlJc w:val="left"/>
      <w:pPr>
        <w:ind w:left="116" w:hanging="197"/>
      </w:pPr>
      <w:rPr>
        <w:rFonts w:ascii="Times New Roman" w:eastAsia="Times New Roman" w:hAnsi="Times New Roman" w:hint="default"/>
        <w:sz w:val="24"/>
        <w:szCs w:val="24"/>
      </w:rPr>
    </w:lvl>
    <w:lvl w:ilvl="1" w:tplc="54327E94">
      <w:start w:val="1"/>
      <w:numFmt w:val="bullet"/>
      <w:lvlText w:val="•"/>
      <w:lvlJc w:val="left"/>
      <w:pPr>
        <w:ind w:left="1035" w:hanging="197"/>
      </w:pPr>
      <w:rPr>
        <w:rFonts w:hint="default"/>
      </w:rPr>
    </w:lvl>
    <w:lvl w:ilvl="2" w:tplc="5E44C484">
      <w:start w:val="1"/>
      <w:numFmt w:val="bullet"/>
      <w:lvlText w:val="•"/>
      <w:lvlJc w:val="left"/>
      <w:pPr>
        <w:ind w:left="1954" w:hanging="197"/>
      </w:pPr>
      <w:rPr>
        <w:rFonts w:hint="default"/>
      </w:rPr>
    </w:lvl>
    <w:lvl w:ilvl="3" w:tplc="7D8A8DD6">
      <w:start w:val="1"/>
      <w:numFmt w:val="bullet"/>
      <w:lvlText w:val="•"/>
      <w:lvlJc w:val="left"/>
      <w:pPr>
        <w:ind w:left="2873" w:hanging="197"/>
      </w:pPr>
      <w:rPr>
        <w:rFonts w:hint="default"/>
      </w:rPr>
    </w:lvl>
    <w:lvl w:ilvl="4" w:tplc="DE4459FA">
      <w:start w:val="1"/>
      <w:numFmt w:val="bullet"/>
      <w:lvlText w:val="•"/>
      <w:lvlJc w:val="left"/>
      <w:pPr>
        <w:ind w:left="3792" w:hanging="197"/>
      </w:pPr>
      <w:rPr>
        <w:rFonts w:hint="default"/>
      </w:rPr>
    </w:lvl>
    <w:lvl w:ilvl="5" w:tplc="3F48FE30">
      <w:start w:val="1"/>
      <w:numFmt w:val="bullet"/>
      <w:lvlText w:val="•"/>
      <w:lvlJc w:val="left"/>
      <w:pPr>
        <w:ind w:left="4711" w:hanging="197"/>
      </w:pPr>
      <w:rPr>
        <w:rFonts w:hint="default"/>
      </w:rPr>
    </w:lvl>
    <w:lvl w:ilvl="6" w:tplc="FD4C175E">
      <w:start w:val="1"/>
      <w:numFmt w:val="bullet"/>
      <w:lvlText w:val="•"/>
      <w:lvlJc w:val="left"/>
      <w:pPr>
        <w:ind w:left="5630" w:hanging="197"/>
      </w:pPr>
      <w:rPr>
        <w:rFonts w:hint="default"/>
      </w:rPr>
    </w:lvl>
    <w:lvl w:ilvl="7" w:tplc="C0C83F4C">
      <w:start w:val="1"/>
      <w:numFmt w:val="bullet"/>
      <w:lvlText w:val="•"/>
      <w:lvlJc w:val="left"/>
      <w:pPr>
        <w:ind w:left="6549" w:hanging="197"/>
      </w:pPr>
      <w:rPr>
        <w:rFonts w:hint="default"/>
      </w:rPr>
    </w:lvl>
    <w:lvl w:ilvl="8" w:tplc="C94CE9D4">
      <w:start w:val="1"/>
      <w:numFmt w:val="bullet"/>
      <w:lvlText w:val="•"/>
      <w:lvlJc w:val="left"/>
      <w:pPr>
        <w:ind w:left="7468" w:hanging="197"/>
      </w:pPr>
      <w:rPr>
        <w:rFonts w:hint="default"/>
      </w:rPr>
    </w:lvl>
  </w:abstractNum>
  <w:abstractNum w:abstractNumId="17" w15:restartNumberingAfterBreak="0">
    <w:nsid w:val="52764BE4"/>
    <w:multiLevelType w:val="hybridMultilevel"/>
    <w:tmpl w:val="471C7BD4"/>
    <w:lvl w:ilvl="0" w:tplc="EC6EBECE">
      <w:start w:val="1"/>
      <w:numFmt w:val="bullet"/>
      <w:lvlText w:val="-"/>
      <w:lvlJc w:val="left"/>
      <w:pPr>
        <w:ind w:left="782" w:hanging="567"/>
      </w:pPr>
      <w:rPr>
        <w:rFonts w:ascii="Times New Roman" w:eastAsia="Times New Roman" w:hAnsi="Times New Roman" w:hint="default"/>
        <w:sz w:val="24"/>
        <w:szCs w:val="24"/>
      </w:rPr>
    </w:lvl>
    <w:lvl w:ilvl="1" w:tplc="881E695E">
      <w:start w:val="1"/>
      <w:numFmt w:val="bullet"/>
      <w:lvlText w:val="•"/>
      <w:lvlJc w:val="left"/>
      <w:pPr>
        <w:ind w:left="1644" w:hanging="567"/>
      </w:pPr>
      <w:rPr>
        <w:rFonts w:hint="default"/>
      </w:rPr>
    </w:lvl>
    <w:lvl w:ilvl="2" w:tplc="A0125B84">
      <w:start w:val="1"/>
      <w:numFmt w:val="bullet"/>
      <w:lvlText w:val="•"/>
      <w:lvlJc w:val="left"/>
      <w:pPr>
        <w:ind w:left="2507" w:hanging="567"/>
      </w:pPr>
      <w:rPr>
        <w:rFonts w:hint="default"/>
      </w:rPr>
    </w:lvl>
    <w:lvl w:ilvl="3" w:tplc="6218C624">
      <w:start w:val="1"/>
      <w:numFmt w:val="bullet"/>
      <w:lvlText w:val="•"/>
      <w:lvlJc w:val="left"/>
      <w:pPr>
        <w:ind w:left="3369" w:hanging="567"/>
      </w:pPr>
      <w:rPr>
        <w:rFonts w:hint="default"/>
      </w:rPr>
    </w:lvl>
    <w:lvl w:ilvl="4" w:tplc="DA12865A">
      <w:start w:val="1"/>
      <w:numFmt w:val="bullet"/>
      <w:lvlText w:val="•"/>
      <w:lvlJc w:val="left"/>
      <w:pPr>
        <w:ind w:left="4232" w:hanging="567"/>
      </w:pPr>
      <w:rPr>
        <w:rFonts w:hint="default"/>
      </w:rPr>
    </w:lvl>
    <w:lvl w:ilvl="5" w:tplc="AC4EAE84">
      <w:start w:val="1"/>
      <w:numFmt w:val="bullet"/>
      <w:lvlText w:val="•"/>
      <w:lvlJc w:val="left"/>
      <w:pPr>
        <w:ind w:left="5094" w:hanging="567"/>
      </w:pPr>
      <w:rPr>
        <w:rFonts w:hint="default"/>
      </w:rPr>
    </w:lvl>
    <w:lvl w:ilvl="6" w:tplc="B324F95E">
      <w:start w:val="1"/>
      <w:numFmt w:val="bullet"/>
      <w:lvlText w:val="•"/>
      <w:lvlJc w:val="left"/>
      <w:pPr>
        <w:ind w:left="5956" w:hanging="567"/>
      </w:pPr>
      <w:rPr>
        <w:rFonts w:hint="default"/>
      </w:rPr>
    </w:lvl>
    <w:lvl w:ilvl="7" w:tplc="18607136">
      <w:start w:val="1"/>
      <w:numFmt w:val="bullet"/>
      <w:lvlText w:val="•"/>
      <w:lvlJc w:val="left"/>
      <w:pPr>
        <w:ind w:left="6819" w:hanging="567"/>
      </w:pPr>
      <w:rPr>
        <w:rFonts w:hint="default"/>
      </w:rPr>
    </w:lvl>
    <w:lvl w:ilvl="8" w:tplc="87D8D0BE">
      <w:start w:val="1"/>
      <w:numFmt w:val="bullet"/>
      <w:lvlText w:val="•"/>
      <w:lvlJc w:val="left"/>
      <w:pPr>
        <w:ind w:left="7681" w:hanging="567"/>
      </w:pPr>
      <w:rPr>
        <w:rFonts w:hint="default"/>
      </w:rPr>
    </w:lvl>
  </w:abstractNum>
  <w:abstractNum w:abstractNumId="18" w15:restartNumberingAfterBreak="0">
    <w:nsid w:val="5A3D2B0B"/>
    <w:multiLevelType w:val="hybridMultilevel"/>
    <w:tmpl w:val="246492D4"/>
    <w:lvl w:ilvl="0" w:tplc="6082CE9A">
      <w:start w:val="1"/>
      <w:numFmt w:val="bullet"/>
      <w:lvlText w:val="-"/>
      <w:lvlJc w:val="left"/>
      <w:pPr>
        <w:ind w:left="682" w:hanging="567"/>
      </w:pPr>
      <w:rPr>
        <w:rFonts w:ascii="Times New Roman" w:eastAsia="Times New Roman" w:hAnsi="Times New Roman" w:hint="default"/>
        <w:sz w:val="24"/>
        <w:szCs w:val="24"/>
      </w:rPr>
    </w:lvl>
    <w:lvl w:ilvl="1" w:tplc="66565190">
      <w:start w:val="1"/>
      <w:numFmt w:val="bullet"/>
      <w:lvlText w:val="•"/>
      <w:lvlJc w:val="left"/>
      <w:pPr>
        <w:ind w:left="1544" w:hanging="567"/>
      </w:pPr>
      <w:rPr>
        <w:rFonts w:hint="default"/>
      </w:rPr>
    </w:lvl>
    <w:lvl w:ilvl="2" w:tplc="84C27D58">
      <w:start w:val="1"/>
      <w:numFmt w:val="bullet"/>
      <w:lvlText w:val="•"/>
      <w:lvlJc w:val="left"/>
      <w:pPr>
        <w:ind w:left="2407" w:hanging="567"/>
      </w:pPr>
      <w:rPr>
        <w:rFonts w:hint="default"/>
      </w:rPr>
    </w:lvl>
    <w:lvl w:ilvl="3" w:tplc="03067B9E">
      <w:start w:val="1"/>
      <w:numFmt w:val="bullet"/>
      <w:lvlText w:val="•"/>
      <w:lvlJc w:val="left"/>
      <w:pPr>
        <w:ind w:left="3269" w:hanging="567"/>
      </w:pPr>
      <w:rPr>
        <w:rFonts w:hint="default"/>
      </w:rPr>
    </w:lvl>
    <w:lvl w:ilvl="4" w:tplc="CB6691F2">
      <w:start w:val="1"/>
      <w:numFmt w:val="bullet"/>
      <w:lvlText w:val="•"/>
      <w:lvlJc w:val="left"/>
      <w:pPr>
        <w:ind w:left="4132" w:hanging="567"/>
      </w:pPr>
      <w:rPr>
        <w:rFonts w:hint="default"/>
      </w:rPr>
    </w:lvl>
    <w:lvl w:ilvl="5" w:tplc="5E8C78A0">
      <w:start w:val="1"/>
      <w:numFmt w:val="bullet"/>
      <w:lvlText w:val="•"/>
      <w:lvlJc w:val="left"/>
      <w:pPr>
        <w:ind w:left="4994" w:hanging="567"/>
      </w:pPr>
      <w:rPr>
        <w:rFonts w:hint="default"/>
      </w:rPr>
    </w:lvl>
    <w:lvl w:ilvl="6" w:tplc="137850CE">
      <w:start w:val="1"/>
      <w:numFmt w:val="bullet"/>
      <w:lvlText w:val="•"/>
      <w:lvlJc w:val="left"/>
      <w:pPr>
        <w:ind w:left="5856" w:hanging="567"/>
      </w:pPr>
      <w:rPr>
        <w:rFonts w:hint="default"/>
      </w:rPr>
    </w:lvl>
    <w:lvl w:ilvl="7" w:tplc="4E58DF34">
      <w:start w:val="1"/>
      <w:numFmt w:val="bullet"/>
      <w:lvlText w:val="•"/>
      <w:lvlJc w:val="left"/>
      <w:pPr>
        <w:ind w:left="6719" w:hanging="567"/>
      </w:pPr>
      <w:rPr>
        <w:rFonts w:hint="default"/>
      </w:rPr>
    </w:lvl>
    <w:lvl w:ilvl="8" w:tplc="5456CDA2">
      <w:start w:val="1"/>
      <w:numFmt w:val="bullet"/>
      <w:lvlText w:val="•"/>
      <w:lvlJc w:val="left"/>
      <w:pPr>
        <w:ind w:left="7581" w:hanging="567"/>
      </w:pPr>
      <w:rPr>
        <w:rFonts w:hint="default"/>
      </w:rPr>
    </w:lvl>
  </w:abstractNum>
  <w:abstractNum w:abstractNumId="19" w15:restartNumberingAfterBreak="0">
    <w:nsid w:val="694C56D4"/>
    <w:multiLevelType w:val="hybridMultilevel"/>
    <w:tmpl w:val="5396386E"/>
    <w:lvl w:ilvl="0" w:tplc="EC6EBECE">
      <w:start w:val="1"/>
      <w:numFmt w:val="bullet"/>
      <w:lvlText w:val="-"/>
      <w:lvlJc w:val="left"/>
      <w:pPr>
        <w:ind w:left="741" w:hanging="360"/>
      </w:pPr>
      <w:rPr>
        <w:rFonts w:ascii="Times New Roman" w:eastAsia="Times New Roman" w:hAnsi="Times New Roman" w:hint="default"/>
        <w:sz w:val="24"/>
        <w:szCs w:val="24"/>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20" w15:restartNumberingAfterBreak="0">
    <w:nsid w:val="77F41ADE"/>
    <w:multiLevelType w:val="hybridMultilevel"/>
    <w:tmpl w:val="D138EE0E"/>
    <w:lvl w:ilvl="0" w:tplc="2C24CCD4">
      <w:start w:val="8"/>
      <w:numFmt w:val="decimal"/>
      <w:lvlText w:val="%1"/>
      <w:lvlJc w:val="left"/>
      <w:pPr>
        <w:ind w:left="663" w:hanging="548"/>
      </w:pPr>
      <w:rPr>
        <w:rFonts w:ascii="Times New Roman" w:eastAsia="Times New Roman" w:hAnsi="Times New Roman" w:hint="default"/>
        <w:b/>
        <w:bCs/>
        <w:sz w:val="24"/>
        <w:szCs w:val="24"/>
      </w:rPr>
    </w:lvl>
    <w:lvl w:ilvl="1" w:tplc="6310CC08">
      <w:start w:val="1"/>
      <w:numFmt w:val="bullet"/>
      <w:lvlText w:val=""/>
      <w:lvlJc w:val="left"/>
      <w:pPr>
        <w:ind w:left="1632" w:hanging="336"/>
      </w:pPr>
      <w:rPr>
        <w:rFonts w:ascii="Wingdings" w:eastAsia="Wingdings" w:hAnsi="Wingdings" w:hint="default"/>
        <w:sz w:val="24"/>
        <w:szCs w:val="24"/>
      </w:rPr>
    </w:lvl>
    <w:lvl w:ilvl="2" w:tplc="C290B5AA">
      <w:start w:val="1"/>
      <w:numFmt w:val="bullet"/>
      <w:lvlText w:val=""/>
      <w:lvlJc w:val="left"/>
      <w:pPr>
        <w:ind w:left="2340" w:hanging="353"/>
      </w:pPr>
      <w:rPr>
        <w:rFonts w:ascii="Wingdings" w:eastAsia="Wingdings" w:hAnsi="Wingdings" w:hint="default"/>
        <w:sz w:val="24"/>
        <w:szCs w:val="24"/>
      </w:rPr>
    </w:lvl>
    <w:lvl w:ilvl="3" w:tplc="E988B8CA">
      <w:start w:val="1"/>
      <w:numFmt w:val="bullet"/>
      <w:lvlText w:val="•"/>
      <w:lvlJc w:val="left"/>
      <w:pPr>
        <w:ind w:left="3210" w:hanging="353"/>
      </w:pPr>
      <w:rPr>
        <w:rFonts w:hint="default"/>
      </w:rPr>
    </w:lvl>
    <w:lvl w:ilvl="4" w:tplc="C420A4A2">
      <w:start w:val="1"/>
      <w:numFmt w:val="bullet"/>
      <w:lvlText w:val="•"/>
      <w:lvlJc w:val="left"/>
      <w:pPr>
        <w:ind w:left="4081" w:hanging="353"/>
      </w:pPr>
      <w:rPr>
        <w:rFonts w:hint="default"/>
      </w:rPr>
    </w:lvl>
    <w:lvl w:ilvl="5" w:tplc="47FE4C76">
      <w:start w:val="1"/>
      <w:numFmt w:val="bullet"/>
      <w:lvlText w:val="•"/>
      <w:lvlJc w:val="left"/>
      <w:pPr>
        <w:ind w:left="4952" w:hanging="353"/>
      </w:pPr>
      <w:rPr>
        <w:rFonts w:hint="default"/>
      </w:rPr>
    </w:lvl>
    <w:lvl w:ilvl="6" w:tplc="9F64703C">
      <w:start w:val="1"/>
      <w:numFmt w:val="bullet"/>
      <w:lvlText w:val="•"/>
      <w:lvlJc w:val="left"/>
      <w:pPr>
        <w:ind w:left="5823" w:hanging="353"/>
      </w:pPr>
      <w:rPr>
        <w:rFonts w:hint="default"/>
      </w:rPr>
    </w:lvl>
    <w:lvl w:ilvl="7" w:tplc="49825F1E">
      <w:start w:val="1"/>
      <w:numFmt w:val="bullet"/>
      <w:lvlText w:val="•"/>
      <w:lvlJc w:val="left"/>
      <w:pPr>
        <w:ind w:left="6694" w:hanging="353"/>
      </w:pPr>
      <w:rPr>
        <w:rFonts w:hint="default"/>
      </w:rPr>
    </w:lvl>
    <w:lvl w:ilvl="8" w:tplc="69E034EC">
      <w:start w:val="1"/>
      <w:numFmt w:val="bullet"/>
      <w:lvlText w:val="•"/>
      <w:lvlJc w:val="left"/>
      <w:pPr>
        <w:ind w:left="7564" w:hanging="353"/>
      </w:pPr>
      <w:rPr>
        <w:rFonts w:hint="default"/>
      </w:rPr>
    </w:lvl>
  </w:abstractNum>
  <w:num w:numId="1">
    <w:abstractNumId w:val="17"/>
  </w:num>
  <w:num w:numId="2">
    <w:abstractNumId w:val="16"/>
  </w:num>
  <w:num w:numId="3">
    <w:abstractNumId w:val="2"/>
  </w:num>
  <w:num w:numId="4">
    <w:abstractNumId w:val="6"/>
  </w:num>
  <w:num w:numId="5">
    <w:abstractNumId w:val="12"/>
  </w:num>
  <w:num w:numId="6">
    <w:abstractNumId w:val="18"/>
  </w:num>
  <w:num w:numId="7">
    <w:abstractNumId w:val="10"/>
  </w:num>
  <w:num w:numId="8">
    <w:abstractNumId w:val="20"/>
  </w:num>
  <w:num w:numId="9">
    <w:abstractNumId w:val="13"/>
  </w:num>
  <w:num w:numId="10">
    <w:abstractNumId w:val="5"/>
  </w:num>
  <w:num w:numId="11">
    <w:abstractNumId w:val="14"/>
  </w:num>
  <w:num w:numId="12">
    <w:abstractNumId w:val="8"/>
  </w:num>
  <w:num w:numId="13">
    <w:abstractNumId w:val="3"/>
  </w:num>
  <w:num w:numId="14">
    <w:abstractNumId w:val="4"/>
  </w:num>
  <w:num w:numId="15">
    <w:abstractNumId w:val="7"/>
  </w:num>
  <w:num w:numId="16">
    <w:abstractNumId w:val="15"/>
  </w:num>
  <w:num w:numId="17">
    <w:abstractNumId w:val="11"/>
  </w:num>
  <w:num w:numId="18">
    <w:abstractNumId w:val="0"/>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B0"/>
    <w:rsid w:val="00002E75"/>
    <w:rsid w:val="0000343B"/>
    <w:rsid w:val="00012587"/>
    <w:rsid w:val="000266CB"/>
    <w:rsid w:val="00030ED9"/>
    <w:rsid w:val="00032893"/>
    <w:rsid w:val="00033A2E"/>
    <w:rsid w:val="00057EEC"/>
    <w:rsid w:val="00062794"/>
    <w:rsid w:val="00062D82"/>
    <w:rsid w:val="00085675"/>
    <w:rsid w:val="000A04DB"/>
    <w:rsid w:val="000C7C22"/>
    <w:rsid w:val="000D21FD"/>
    <w:rsid w:val="000D3EC3"/>
    <w:rsid w:val="0010382D"/>
    <w:rsid w:val="001057BE"/>
    <w:rsid w:val="001100BC"/>
    <w:rsid w:val="00112672"/>
    <w:rsid w:val="00123360"/>
    <w:rsid w:val="00153B42"/>
    <w:rsid w:val="001606B9"/>
    <w:rsid w:val="00192E2A"/>
    <w:rsid w:val="00195C40"/>
    <w:rsid w:val="00196F25"/>
    <w:rsid w:val="001B7780"/>
    <w:rsid w:val="001C1422"/>
    <w:rsid w:val="001D3BAD"/>
    <w:rsid w:val="001F76DE"/>
    <w:rsid w:val="00203E91"/>
    <w:rsid w:val="00206024"/>
    <w:rsid w:val="002076AC"/>
    <w:rsid w:val="00215A9F"/>
    <w:rsid w:val="00216F45"/>
    <w:rsid w:val="0022530F"/>
    <w:rsid w:val="00232FA7"/>
    <w:rsid w:val="00242817"/>
    <w:rsid w:val="00242FB2"/>
    <w:rsid w:val="002447A8"/>
    <w:rsid w:val="002855F0"/>
    <w:rsid w:val="00296A7A"/>
    <w:rsid w:val="002B373A"/>
    <w:rsid w:val="002C0B8D"/>
    <w:rsid w:val="002E4E21"/>
    <w:rsid w:val="002E6D28"/>
    <w:rsid w:val="002F488F"/>
    <w:rsid w:val="003066F6"/>
    <w:rsid w:val="003114A3"/>
    <w:rsid w:val="00315886"/>
    <w:rsid w:val="00320683"/>
    <w:rsid w:val="003220D8"/>
    <w:rsid w:val="0032590B"/>
    <w:rsid w:val="00325E5A"/>
    <w:rsid w:val="003458A3"/>
    <w:rsid w:val="0035181B"/>
    <w:rsid w:val="00361211"/>
    <w:rsid w:val="00365DE7"/>
    <w:rsid w:val="003713C3"/>
    <w:rsid w:val="003A6E4C"/>
    <w:rsid w:val="003D3876"/>
    <w:rsid w:val="0040036B"/>
    <w:rsid w:val="00420817"/>
    <w:rsid w:val="00425B9D"/>
    <w:rsid w:val="00427A2C"/>
    <w:rsid w:val="0045364C"/>
    <w:rsid w:val="00454B5B"/>
    <w:rsid w:val="00497FC7"/>
    <w:rsid w:val="004A3047"/>
    <w:rsid w:val="004A65B4"/>
    <w:rsid w:val="004A7417"/>
    <w:rsid w:val="004B4B8C"/>
    <w:rsid w:val="004C3647"/>
    <w:rsid w:val="004D0ED2"/>
    <w:rsid w:val="004D44CE"/>
    <w:rsid w:val="004F13C5"/>
    <w:rsid w:val="004F6AA6"/>
    <w:rsid w:val="00501A9D"/>
    <w:rsid w:val="005164B6"/>
    <w:rsid w:val="00541FBC"/>
    <w:rsid w:val="00572724"/>
    <w:rsid w:val="00587BAF"/>
    <w:rsid w:val="005A65B1"/>
    <w:rsid w:val="005B4C79"/>
    <w:rsid w:val="005C094B"/>
    <w:rsid w:val="005C7882"/>
    <w:rsid w:val="005D7BF8"/>
    <w:rsid w:val="005F56A9"/>
    <w:rsid w:val="00604D56"/>
    <w:rsid w:val="006078B5"/>
    <w:rsid w:val="00633CB4"/>
    <w:rsid w:val="006526D4"/>
    <w:rsid w:val="00653148"/>
    <w:rsid w:val="00660B4C"/>
    <w:rsid w:val="00665060"/>
    <w:rsid w:val="00671A4E"/>
    <w:rsid w:val="00673C36"/>
    <w:rsid w:val="00674D94"/>
    <w:rsid w:val="0068157C"/>
    <w:rsid w:val="00687EB9"/>
    <w:rsid w:val="00690715"/>
    <w:rsid w:val="006A25A6"/>
    <w:rsid w:val="006C64E1"/>
    <w:rsid w:val="00710D1E"/>
    <w:rsid w:val="00714C5B"/>
    <w:rsid w:val="007319D9"/>
    <w:rsid w:val="00734B00"/>
    <w:rsid w:val="007400B0"/>
    <w:rsid w:val="0075744E"/>
    <w:rsid w:val="00766CA1"/>
    <w:rsid w:val="00781B08"/>
    <w:rsid w:val="007A13A4"/>
    <w:rsid w:val="007B007C"/>
    <w:rsid w:val="007E2D0E"/>
    <w:rsid w:val="007F522D"/>
    <w:rsid w:val="008106F4"/>
    <w:rsid w:val="0081203F"/>
    <w:rsid w:val="00836C4C"/>
    <w:rsid w:val="008474F6"/>
    <w:rsid w:val="00860624"/>
    <w:rsid w:val="00866C92"/>
    <w:rsid w:val="00872F63"/>
    <w:rsid w:val="008A3724"/>
    <w:rsid w:val="008B4E52"/>
    <w:rsid w:val="008C12BA"/>
    <w:rsid w:val="0092118A"/>
    <w:rsid w:val="0092769D"/>
    <w:rsid w:val="00931153"/>
    <w:rsid w:val="00931B6A"/>
    <w:rsid w:val="00937598"/>
    <w:rsid w:val="00940342"/>
    <w:rsid w:val="00941930"/>
    <w:rsid w:val="009434F8"/>
    <w:rsid w:val="0094388F"/>
    <w:rsid w:val="00964F0D"/>
    <w:rsid w:val="009A64BC"/>
    <w:rsid w:val="009A7DF9"/>
    <w:rsid w:val="009D4081"/>
    <w:rsid w:val="009F1AAB"/>
    <w:rsid w:val="00A0281E"/>
    <w:rsid w:val="00A25453"/>
    <w:rsid w:val="00A442F5"/>
    <w:rsid w:val="00A64B71"/>
    <w:rsid w:val="00A66339"/>
    <w:rsid w:val="00A72F5F"/>
    <w:rsid w:val="00A94DB0"/>
    <w:rsid w:val="00AA4BE5"/>
    <w:rsid w:val="00AB4E37"/>
    <w:rsid w:val="00AC4DE5"/>
    <w:rsid w:val="00AD21CC"/>
    <w:rsid w:val="00AD5D4B"/>
    <w:rsid w:val="00AE5B3E"/>
    <w:rsid w:val="00AF1834"/>
    <w:rsid w:val="00AF1D10"/>
    <w:rsid w:val="00B021C1"/>
    <w:rsid w:val="00B02F47"/>
    <w:rsid w:val="00B07397"/>
    <w:rsid w:val="00B25A76"/>
    <w:rsid w:val="00B3618C"/>
    <w:rsid w:val="00B4141C"/>
    <w:rsid w:val="00B4207F"/>
    <w:rsid w:val="00B50856"/>
    <w:rsid w:val="00B7613C"/>
    <w:rsid w:val="00B7689D"/>
    <w:rsid w:val="00B86170"/>
    <w:rsid w:val="00B91B49"/>
    <w:rsid w:val="00BA4921"/>
    <w:rsid w:val="00BD741B"/>
    <w:rsid w:val="00C40106"/>
    <w:rsid w:val="00C44BCE"/>
    <w:rsid w:val="00C6706E"/>
    <w:rsid w:val="00C72A0B"/>
    <w:rsid w:val="00C76AC5"/>
    <w:rsid w:val="00C90F01"/>
    <w:rsid w:val="00C932AB"/>
    <w:rsid w:val="00CC50DE"/>
    <w:rsid w:val="00CD1F02"/>
    <w:rsid w:val="00CE606F"/>
    <w:rsid w:val="00CE61B7"/>
    <w:rsid w:val="00CF2134"/>
    <w:rsid w:val="00D11310"/>
    <w:rsid w:val="00D365C3"/>
    <w:rsid w:val="00D4092E"/>
    <w:rsid w:val="00D645C4"/>
    <w:rsid w:val="00D708D1"/>
    <w:rsid w:val="00D903E5"/>
    <w:rsid w:val="00DB00DC"/>
    <w:rsid w:val="00DD6C6C"/>
    <w:rsid w:val="00DF4627"/>
    <w:rsid w:val="00E100E5"/>
    <w:rsid w:val="00E17AB8"/>
    <w:rsid w:val="00E46F0D"/>
    <w:rsid w:val="00E473A9"/>
    <w:rsid w:val="00E7452D"/>
    <w:rsid w:val="00E8656E"/>
    <w:rsid w:val="00EA2FC0"/>
    <w:rsid w:val="00EA7552"/>
    <w:rsid w:val="00EF78D1"/>
    <w:rsid w:val="00F0316D"/>
    <w:rsid w:val="00F30A67"/>
    <w:rsid w:val="00F54057"/>
    <w:rsid w:val="00F8302D"/>
    <w:rsid w:val="00FE4833"/>
    <w:rsid w:val="00FE4ABF"/>
    <w:rsid w:val="00FF3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934A0"/>
  <w15:docId w15:val="{68E46259-6E6C-4C2D-849A-C4E8847A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6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8D"/>
    <w:rPr>
      <w:rFonts w:ascii="Segoe UI" w:hAnsi="Segoe UI" w:cs="Segoe UI"/>
      <w:sz w:val="18"/>
      <w:szCs w:val="18"/>
    </w:rPr>
  </w:style>
  <w:style w:type="character" w:styleId="CommentReference">
    <w:name w:val="annotation reference"/>
    <w:basedOn w:val="DefaultParagraphFont"/>
    <w:uiPriority w:val="99"/>
    <w:semiHidden/>
    <w:unhideWhenUsed/>
    <w:rsid w:val="00A72F5F"/>
    <w:rPr>
      <w:sz w:val="16"/>
      <w:szCs w:val="16"/>
    </w:rPr>
  </w:style>
  <w:style w:type="paragraph" w:styleId="CommentText">
    <w:name w:val="annotation text"/>
    <w:basedOn w:val="Normal"/>
    <w:link w:val="CommentTextChar"/>
    <w:uiPriority w:val="99"/>
    <w:semiHidden/>
    <w:unhideWhenUsed/>
    <w:rsid w:val="00A72F5F"/>
    <w:rPr>
      <w:sz w:val="20"/>
      <w:szCs w:val="20"/>
    </w:rPr>
  </w:style>
  <w:style w:type="character" w:customStyle="1" w:styleId="CommentTextChar">
    <w:name w:val="Comment Text Char"/>
    <w:basedOn w:val="DefaultParagraphFont"/>
    <w:link w:val="CommentText"/>
    <w:uiPriority w:val="99"/>
    <w:semiHidden/>
    <w:rsid w:val="00A72F5F"/>
    <w:rPr>
      <w:sz w:val="20"/>
      <w:szCs w:val="20"/>
    </w:rPr>
  </w:style>
  <w:style w:type="paragraph" w:styleId="CommentSubject">
    <w:name w:val="annotation subject"/>
    <w:basedOn w:val="CommentText"/>
    <w:next w:val="CommentText"/>
    <w:link w:val="CommentSubjectChar"/>
    <w:uiPriority w:val="99"/>
    <w:semiHidden/>
    <w:unhideWhenUsed/>
    <w:rsid w:val="00A72F5F"/>
    <w:rPr>
      <w:b/>
      <w:bCs/>
    </w:rPr>
  </w:style>
  <w:style w:type="character" w:customStyle="1" w:styleId="CommentSubjectChar">
    <w:name w:val="Comment Subject Char"/>
    <w:basedOn w:val="CommentTextChar"/>
    <w:link w:val="CommentSubject"/>
    <w:uiPriority w:val="99"/>
    <w:semiHidden/>
    <w:rsid w:val="00A72F5F"/>
    <w:rPr>
      <w:b/>
      <w:bCs/>
      <w:sz w:val="20"/>
      <w:szCs w:val="20"/>
    </w:rPr>
  </w:style>
  <w:style w:type="paragraph" w:styleId="Header">
    <w:name w:val="header"/>
    <w:basedOn w:val="Normal"/>
    <w:link w:val="HeaderChar"/>
    <w:uiPriority w:val="99"/>
    <w:unhideWhenUsed/>
    <w:rsid w:val="008A3724"/>
    <w:pPr>
      <w:tabs>
        <w:tab w:val="center" w:pos="4153"/>
        <w:tab w:val="right" w:pos="8306"/>
      </w:tabs>
    </w:pPr>
  </w:style>
  <w:style w:type="character" w:customStyle="1" w:styleId="HeaderChar">
    <w:name w:val="Header Char"/>
    <w:basedOn w:val="DefaultParagraphFont"/>
    <w:link w:val="Header"/>
    <w:uiPriority w:val="99"/>
    <w:rsid w:val="008A3724"/>
  </w:style>
  <w:style w:type="paragraph" w:styleId="Footer">
    <w:name w:val="footer"/>
    <w:basedOn w:val="Normal"/>
    <w:link w:val="FooterChar"/>
    <w:uiPriority w:val="99"/>
    <w:unhideWhenUsed/>
    <w:rsid w:val="008A3724"/>
    <w:pPr>
      <w:tabs>
        <w:tab w:val="center" w:pos="4153"/>
        <w:tab w:val="right" w:pos="8306"/>
      </w:tabs>
    </w:pPr>
  </w:style>
  <w:style w:type="character" w:customStyle="1" w:styleId="FooterChar">
    <w:name w:val="Footer Char"/>
    <w:basedOn w:val="DefaultParagraphFont"/>
    <w:link w:val="Footer"/>
    <w:uiPriority w:val="99"/>
    <w:rsid w:val="008A3724"/>
  </w:style>
  <w:style w:type="character" w:styleId="Hyperlink">
    <w:name w:val="Hyperlink"/>
    <w:rsid w:val="00242817"/>
    <w:rPr>
      <w:color w:val="0000FF"/>
      <w:u w:val="single"/>
    </w:rPr>
  </w:style>
  <w:style w:type="paragraph" w:customStyle="1" w:styleId="Default">
    <w:name w:val="Default"/>
    <w:rsid w:val="00425B9D"/>
    <w:pPr>
      <w:widowControl/>
      <w:autoSpaceDE w:val="0"/>
      <w:autoSpaceDN w:val="0"/>
      <w:adjustRightInd w:val="0"/>
    </w:pPr>
    <w:rPr>
      <w:rFonts w:ascii="Times New Roman" w:hAnsi="Times New Roman" w:cs="Times New Roman"/>
      <w:color w:val="000000"/>
      <w:sz w:val="24"/>
      <w:szCs w:val="24"/>
      <w:lang w:eastAsia="en-US" w:bidi="ar-SA"/>
    </w:rPr>
  </w:style>
  <w:style w:type="paragraph" w:styleId="Revision">
    <w:name w:val="Revision"/>
    <w:hidden/>
    <w:uiPriority w:val="99"/>
    <w:semiHidden/>
    <w:rsid w:val="006815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72">
      <w:bodyDiv w:val="1"/>
      <w:marLeft w:val="0"/>
      <w:marRight w:val="0"/>
      <w:marTop w:val="0"/>
      <w:marBottom w:val="0"/>
      <w:divBdr>
        <w:top w:val="none" w:sz="0" w:space="0" w:color="auto"/>
        <w:left w:val="none" w:sz="0" w:space="0" w:color="auto"/>
        <w:bottom w:val="none" w:sz="0" w:space="0" w:color="auto"/>
        <w:right w:val="none" w:sz="0" w:space="0" w:color="auto"/>
      </w:divBdr>
    </w:div>
    <w:div w:id="228343176">
      <w:bodyDiv w:val="1"/>
      <w:marLeft w:val="0"/>
      <w:marRight w:val="0"/>
      <w:marTop w:val="0"/>
      <w:marBottom w:val="0"/>
      <w:divBdr>
        <w:top w:val="none" w:sz="0" w:space="0" w:color="auto"/>
        <w:left w:val="none" w:sz="0" w:space="0" w:color="auto"/>
        <w:bottom w:val="none" w:sz="0" w:space="0" w:color="auto"/>
        <w:right w:val="none" w:sz="0" w:space="0" w:color="auto"/>
      </w:divBdr>
    </w:div>
    <w:div w:id="670179895">
      <w:bodyDiv w:val="1"/>
      <w:marLeft w:val="0"/>
      <w:marRight w:val="0"/>
      <w:marTop w:val="0"/>
      <w:marBottom w:val="0"/>
      <w:divBdr>
        <w:top w:val="none" w:sz="0" w:space="0" w:color="auto"/>
        <w:left w:val="none" w:sz="0" w:space="0" w:color="auto"/>
        <w:bottom w:val="none" w:sz="0" w:space="0" w:color="auto"/>
        <w:right w:val="none" w:sz="0" w:space="0" w:color="auto"/>
      </w:divBdr>
    </w:div>
    <w:div w:id="691304022">
      <w:bodyDiv w:val="1"/>
      <w:marLeft w:val="0"/>
      <w:marRight w:val="0"/>
      <w:marTop w:val="0"/>
      <w:marBottom w:val="0"/>
      <w:divBdr>
        <w:top w:val="none" w:sz="0" w:space="0" w:color="auto"/>
        <w:left w:val="none" w:sz="0" w:space="0" w:color="auto"/>
        <w:bottom w:val="none" w:sz="0" w:space="0" w:color="auto"/>
        <w:right w:val="none" w:sz="0" w:space="0" w:color="auto"/>
      </w:divBdr>
    </w:div>
    <w:div w:id="826020763">
      <w:bodyDiv w:val="1"/>
      <w:marLeft w:val="0"/>
      <w:marRight w:val="0"/>
      <w:marTop w:val="0"/>
      <w:marBottom w:val="0"/>
      <w:divBdr>
        <w:top w:val="none" w:sz="0" w:space="0" w:color="auto"/>
        <w:left w:val="none" w:sz="0" w:space="0" w:color="auto"/>
        <w:bottom w:val="none" w:sz="0" w:space="0" w:color="auto"/>
        <w:right w:val="none" w:sz="0" w:space="0" w:color="auto"/>
      </w:divBdr>
    </w:div>
    <w:div w:id="832180053">
      <w:bodyDiv w:val="1"/>
      <w:marLeft w:val="0"/>
      <w:marRight w:val="0"/>
      <w:marTop w:val="0"/>
      <w:marBottom w:val="0"/>
      <w:divBdr>
        <w:top w:val="none" w:sz="0" w:space="0" w:color="auto"/>
        <w:left w:val="none" w:sz="0" w:space="0" w:color="auto"/>
        <w:bottom w:val="none" w:sz="0" w:space="0" w:color="auto"/>
        <w:right w:val="none" w:sz="0" w:space="0" w:color="auto"/>
      </w:divBdr>
    </w:div>
    <w:div w:id="1387295213">
      <w:bodyDiv w:val="1"/>
      <w:marLeft w:val="0"/>
      <w:marRight w:val="0"/>
      <w:marTop w:val="0"/>
      <w:marBottom w:val="0"/>
      <w:divBdr>
        <w:top w:val="none" w:sz="0" w:space="0" w:color="auto"/>
        <w:left w:val="none" w:sz="0" w:space="0" w:color="auto"/>
        <w:bottom w:val="none" w:sz="0" w:space="0" w:color="auto"/>
        <w:right w:val="none" w:sz="0" w:space="0" w:color="auto"/>
      </w:divBdr>
    </w:div>
    <w:div w:id="201748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6D4C-5D9C-492F-BA9F-F96107A5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6674</Words>
  <Characters>3805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1</vt:lpstr>
    </vt:vector>
  </TitlesOfParts>
  <Company>Omega Pharma</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Genevrier</dc:creator>
  <cp:lastModifiedBy>Skaidrīte Lapsenīte</cp:lastModifiedBy>
  <cp:revision>4</cp:revision>
  <cp:lastPrinted>2016-10-19T06:31:00Z</cp:lastPrinted>
  <dcterms:created xsi:type="dcterms:W3CDTF">2022-06-01T12:34:00Z</dcterms:created>
  <dcterms:modified xsi:type="dcterms:W3CDTF">2022-06-06T11:38:00Z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2016-08-08T00:00:00Z</vt:filetime>
  </property>
</Properties>
</file>