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F85BE" w14:textId="77777777" w:rsidR="00884E6E" w:rsidRDefault="00884E6E">
      <w:pPr>
        <w:spacing w:after="0" w:line="240" w:lineRule="auto"/>
        <w:ind w:left="567" w:hanging="567"/>
        <w:jc w:val="center"/>
        <w:rPr>
          <w:rFonts w:ascii="Times New Roman" w:hAnsi="Times New Roman" w:cs="Times New Roman"/>
          <w:b/>
        </w:rPr>
      </w:pPr>
      <w:r>
        <w:rPr>
          <w:rFonts w:ascii="Times New Roman" w:hAnsi="Times New Roman" w:cs="Times New Roman"/>
          <w:b/>
        </w:rPr>
        <w:t>ZĀĻU APRAKSTS</w:t>
      </w:r>
    </w:p>
    <w:p w14:paraId="32DAC55B" w14:textId="77777777" w:rsidR="00884E6E" w:rsidRDefault="00884E6E">
      <w:pPr>
        <w:spacing w:after="0" w:line="240" w:lineRule="auto"/>
        <w:ind w:left="567" w:hanging="567"/>
        <w:jc w:val="center"/>
        <w:rPr>
          <w:rFonts w:ascii="Times New Roman" w:hAnsi="Times New Roman" w:cs="Times New Roman"/>
          <w:b/>
        </w:rPr>
      </w:pPr>
    </w:p>
    <w:p w14:paraId="0DD20D4D" w14:textId="77777777" w:rsidR="00884E6E" w:rsidRDefault="00884E6E">
      <w:pPr>
        <w:widowControl w:val="0"/>
        <w:tabs>
          <w:tab w:val="left" w:pos="680"/>
        </w:tabs>
        <w:spacing w:after="0" w:line="240" w:lineRule="auto"/>
        <w:rPr>
          <w:rFonts w:ascii="Times New Roman" w:hAnsi="Times New Roman" w:cs="Times New Roman"/>
        </w:rPr>
      </w:pPr>
      <w:r>
        <w:rPr>
          <w:rFonts w:ascii="Times New Roman" w:hAnsi="Times New Roman" w:cs="Times New Roman"/>
          <w:b/>
        </w:rPr>
        <w:t>1.</w:t>
      </w:r>
      <w:r>
        <w:rPr>
          <w:rFonts w:ascii="Times New Roman" w:hAnsi="Times New Roman" w:cs="Times New Roman"/>
        </w:rPr>
        <w:tab/>
      </w:r>
      <w:r>
        <w:rPr>
          <w:rFonts w:ascii="Times New Roman" w:hAnsi="Times New Roman" w:cs="Times New Roman"/>
          <w:b/>
          <w:spacing w:val="-1"/>
        </w:rPr>
        <w:t>ZĀĻU NOSAUKUMS</w:t>
      </w:r>
    </w:p>
    <w:p w14:paraId="4E550343" w14:textId="77777777" w:rsidR="00884E6E" w:rsidRDefault="00884E6E">
      <w:pPr>
        <w:widowControl w:val="0"/>
        <w:spacing w:after="0" w:line="240" w:lineRule="auto"/>
        <w:rPr>
          <w:rFonts w:ascii="Times New Roman" w:hAnsi="Times New Roman" w:cs="Times New Roman"/>
        </w:rPr>
      </w:pPr>
    </w:p>
    <w:p w14:paraId="2E6AF556" w14:textId="77777777" w:rsidR="00884E6E" w:rsidRDefault="009714E3">
      <w:pPr>
        <w:widowControl w:val="0"/>
        <w:spacing w:after="0" w:line="240" w:lineRule="auto"/>
        <w:jc w:val="both"/>
        <w:rPr>
          <w:rFonts w:ascii="Times New Roman" w:hAnsi="Times New Roman" w:cs="Times New Roman"/>
        </w:rPr>
      </w:pPr>
      <w:r>
        <w:rPr>
          <w:rFonts w:ascii="Times New Roman" w:hAnsi="Times New Roman" w:cs="Times New Roman"/>
          <w:spacing w:val="1"/>
          <w:position w:val="-1"/>
        </w:rPr>
        <w:t>Serkep</w:t>
      </w:r>
      <w:r w:rsidR="00884E6E">
        <w:rPr>
          <w:rFonts w:ascii="Times New Roman" w:hAnsi="Times New Roman" w:cs="Times New Roman"/>
          <w:spacing w:val="1"/>
          <w:position w:val="-1"/>
        </w:rPr>
        <w:t xml:space="preserve"> 25/125 mikrogrami/devā aerosols inhalācijām, zem spiediena, suspensija</w:t>
      </w:r>
    </w:p>
    <w:p w14:paraId="5852AF78" w14:textId="77777777" w:rsidR="00884E6E" w:rsidRPr="00813589" w:rsidRDefault="009714E3">
      <w:pPr>
        <w:widowControl w:val="0"/>
        <w:spacing w:after="0" w:line="240" w:lineRule="auto"/>
        <w:jc w:val="both"/>
        <w:rPr>
          <w:rFonts w:ascii="Times New Roman" w:hAnsi="Times New Roman" w:cs="Times New Roman"/>
        </w:rPr>
      </w:pPr>
      <w:r>
        <w:rPr>
          <w:rFonts w:ascii="Times New Roman" w:hAnsi="Times New Roman" w:cs="Times New Roman"/>
          <w:spacing w:val="1"/>
        </w:rPr>
        <w:t>Serkep</w:t>
      </w:r>
      <w:r w:rsidR="00884E6E" w:rsidRPr="00813589">
        <w:rPr>
          <w:rFonts w:ascii="Times New Roman" w:hAnsi="Times New Roman" w:cs="Times New Roman"/>
          <w:spacing w:val="1"/>
        </w:rPr>
        <w:t xml:space="preserve"> 25/250 mikrogrami/devā aerosols inhalācijām, zem spiediena, suspensija</w:t>
      </w:r>
    </w:p>
    <w:p w14:paraId="77227684" w14:textId="77777777" w:rsidR="00884E6E" w:rsidRDefault="00884E6E">
      <w:pPr>
        <w:widowControl w:val="0"/>
        <w:spacing w:after="0" w:line="240" w:lineRule="auto"/>
        <w:jc w:val="both"/>
        <w:rPr>
          <w:rFonts w:ascii="Times New Roman" w:hAnsi="Times New Roman" w:cs="Times New Roman"/>
        </w:rPr>
      </w:pPr>
    </w:p>
    <w:p w14:paraId="0029A3B0" w14:textId="77777777" w:rsidR="00884E6E" w:rsidRDefault="00884E6E">
      <w:pPr>
        <w:widowControl w:val="0"/>
        <w:spacing w:after="0" w:line="240" w:lineRule="auto"/>
        <w:jc w:val="both"/>
        <w:rPr>
          <w:rFonts w:ascii="Times New Roman" w:hAnsi="Times New Roman" w:cs="Times New Roman"/>
        </w:rPr>
      </w:pPr>
    </w:p>
    <w:p w14:paraId="5879429F" w14:textId="77777777" w:rsidR="00884E6E" w:rsidRDefault="00884E6E">
      <w:pPr>
        <w:widowControl w:val="0"/>
        <w:tabs>
          <w:tab w:val="left" w:pos="680"/>
        </w:tabs>
        <w:spacing w:after="0" w:line="240" w:lineRule="auto"/>
        <w:jc w:val="both"/>
        <w:rPr>
          <w:rFonts w:ascii="Times New Roman" w:hAnsi="Times New Roman" w:cs="Times New Roman"/>
        </w:rPr>
      </w:pPr>
      <w:r>
        <w:rPr>
          <w:rFonts w:ascii="Times New Roman" w:hAnsi="Times New Roman" w:cs="Times New Roman"/>
          <w:b/>
        </w:rPr>
        <w:t>2.</w:t>
      </w:r>
      <w:r>
        <w:rPr>
          <w:rFonts w:ascii="Times New Roman" w:hAnsi="Times New Roman" w:cs="Times New Roman"/>
        </w:rPr>
        <w:tab/>
      </w:r>
      <w:r>
        <w:rPr>
          <w:rFonts w:ascii="Times New Roman" w:hAnsi="Times New Roman" w:cs="Times New Roman"/>
          <w:b/>
          <w:spacing w:val="1"/>
        </w:rPr>
        <w:t>KVALITATĪVAIS UN KVANTITATĪVAIS SASTĀVS</w:t>
      </w:r>
    </w:p>
    <w:p w14:paraId="3EFDA3A2" w14:textId="77777777" w:rsidR="00884E6E" w:rsidRDefault="00884E6E">
      <w:pPr>
        <w:widowControl w:val="0"/>
        <w:spacing w:after="0" w:line="240" w:lineRule="auto"/>
        <w:jc w:val="both"/>
        <w:rPr>
          <w:rFonts w:ascii="Times New Roman" w:hAnsi="Times New Roman" w:cs="Times New Roman"/>
        </w:rPr>
      </w:pPr>
    </w:p>
    <w:p w14:paraId="237B45DC" w14:textId="77777777" w:rsidR="00884E6E" w:rsidRDefault="00884E6E">
      <w:pPr>
        <w:widowControl w:val="0"/>
        <w:spacing w:after="0" w:line="240" w:lineRule="auto"/>
        <w:jc w:val="both"/>
        <w:rPr>
          <w:rFonts w:ascii="Times New Roman" w:hAnsi="Times New Roman" w:cs="Times New Roman"/>
        </w:rPr>
      </w:pPr>
      <w:r>
        <w:rPr>
          <w:rFonts w:ascii="Times New Roman" w:hAnsi="Times New Roman" w:cs="Times New Roman"/>
          <w:position w:val="-1"/>
        </w:rPr>
        <w:t>Katra deva (kas izplūst no vārsta) satur:</w:t>
      </w:r>
    </w:p>
    <w:p w14:paraId="4B33D1C0" w14:textId="77777777" w:rsidR="00884E6E" w:rsidRDefault="00884E6E">
      <w:pPr>
        <w:widowControl w:val="0"/>
        <w:spacing w:after="0" w:line="240" w:lineRule="auto"/>
        <w:jc w:val="both"/>
        <w:rPr>
          <w:rFonts w:ascii="Times New Roman" w:hAnsi="Times New Roman" w:cs="Times New Roman"/>
          <w:spacing w:val="1"/>
          <w:position w:val="-1"/>
        </w:rPr>
      </w:pPr>
    </w:p>
    <w:p w14:paraId="1E02A1DF" w14:textId="77777777" w:rsidR="00884E6E" w:rsidRDefault="009714E3">
      <w:pPr>
        <w:widowControl w:val="0"/>
        <w:spacing w:after="0" w:line="240" w:lineRule="auto"/>
        <w:jc w:val="both"/>
        <w:rPr>
          <w:rFonts w:ascii="Times New Roman" w:hAnsi="Times New Roman" w:cs="Times New Roman"/>
          <w:u w:val="single"/>
        </w:rPr>
      </w:pPr>
      <w:r>
        <w:rPr>
          <w:rFonts w:ascii="Times New Roman" w:hAnsi="Times New Roman" w:cs="Times New Roman"/>
          <w:spacing w:val="1"/>
          <w:position w:val="-1"/>
          <w:u w:val="single"/>
        </w:rPr>
        <w:t>Serkep</w:t>
      </w:r>
      <w:r w:rsidR="00884E6E">
        <w:rPr>
          <w:rFonts w:ascii="Times New Roman" w:hAnsi="Times New Roman" w:cs="Times New Roman"/>
          <w:spacing w:val="1"/>
          <w:position w:val="-1"/>
          <w:u w:val="single"/>
        </w:rPr>
        <w:t xml:space="preserve"> 25/125 mikrogrami/devā aerosols inhalācijām, zem spiediena, suspensija</w:t>
      </w:r>
    </w:p>
    <w:p w14:paraId="6608A9CC" w14:textId="77777777" w:rsidR="00884E6E" w:rsidRDefault="00884E6E">
      <w:pPr>
        <w:widowControl w:val="0"/>
        <w:spacing w:after="0" w:line="240" w:lineRule="auto"/>
        <w:jc w:val="both"/>
        <w:rPr>
          <w:rFonts w:ascii="Times New Roman" w:hAnsi="Times New Roman" w:cs="Times New Roman"/>
        </w:rPr>
      </w:pPr>
      <w:r>
        <w:rPr>
          <w:rFonts w:ascii="Times New Roman" w:hAnsi="Times New Roman" w:cs="Times New Roman"/>
        </w:rPr>
        <w:t>25 mikrogramus salmeterola (</w:t>
      </w:r>
      <w:r>
        <w:rPr>
          <w:rFonts w:ascii="Times New Roman" w:hAnsi="Times New Roman" w:cs="Times New Roman"/>
          <w:i/>
        </w:rPr>
        <w:t>salmeterolum</w:t>
      </w:r>
      <w:r>
        <w:rPr>
          <w:rFonts w:ascii="Times New Roman" w:hAnsi="Times New Roman" w:cs="Times New Roman"/>
        </w:rPr>
        <w:t>) (salmeterola ksinafoāta veidā) un 125 mikrogramus flutikazona propionāta (</w:t>
      </w:r>
      <w:r>
        <w:rPr>
          <w:rFonts w:ascii="Times New Roman" w:hAnsi="Times New Roman" w:cs="Times New Roman"/>
          <w:i/>
        </w:rPr>
        <w:t>fluticasoni propionas</w:t>
      </w:r>
      <w:r>
        <w:rPr>
          <w:rFonts w:ascii="Times New Roman" w:hAnsi="Times New Roman" w:cs="Times New Roman"/>
        </w:rPr>
        <w:t>). Atbilstošā piegādātā deva (no inhalatora) satur 21 mikrogramu salmeterola (ksinafoāta veidā) un 110 mikrogramus flutikazona propionāta.</w:t>
      </w:r>
    </w:p>
    <w:p w14:paraId="7566E361" w14:textId="77777777" w:rsidR="00884E6E" w:rsidRDefault="00884E6E">
      <w:pPr>
        <w:widowControl w:val="0"/>
        <w:spacing w:after="0" w:line="240" w:lineRule="auto"/>
        <w:jc w:val="both"/>
        <w:rPr>
          <w:rFonts w:ascii="Times New Roman" w:hAnsi="Times New Roman" w:cs="Times New Roman"/>
          <w:spacing w:val="1"/>
          <w:u w:val="single"/>
        </w:rPr>
      </w:pPr>
    </w:p>
    <w:p w14:paraId="072DEC24" w14:textId="77777777" w:rsidR="00884E6E" w:rsidRDefault="009714E3">
      <w:pPr>
        <w:widowControl w:val="0"/>
        <w:spacing w:after="0" w:line="240" w:lineRule="auto"/>
        <w:jc w:val="both"/>
        <w:rPr>
          <w:rFonts w:ascii="Times New Roman" w:hAnsi="Times New Roman" w:cs="Times New Roman"/>
          <w:spacing w:val="1"/>
          <w:u w:val="single"/>
        </w:rPr>
      </w:pPr>
      <w:r>
        <w:rPr>
          <w:rFonts w:ascii="Times New Roman" w:hAnsi="Times New Roman" w:cs="Times New Roman"/>
          <w:spacing w:val="1"/>
          <w:u w:val="single"/>
        </w:rPr>
        <w:t>Serkep</w:t>
      </w:r>
      <w:r w:rsidR="00884E6E">
        <w:rPr>
          <w:rFonts w:ascii="Times New Roman" w:hAnsi="Times New Roman" w:cs="Times New Roman"/>
          <w:spacing w:val="1"/>
          <w:u w:val="single"/>
        </w:rPr>
        <w:t xml:space="preserve"> 25/250 mikrogrami/devā aerosols inhalācijām, zem spiediena, suspensija</w:t>
      </w:r>
    </w:p>
    <w:p w14:paraId="07C8C3C6" w14:textId="77777777" w:rsidR="00884E6E" w:rsidRPr="00813589" w:rsidRDefault="00884E6E">
      <w:pPr>
        <w:widowControl w:val="0"/>
        <w:spacing w:after="0" w:line="240" w:lineRule="auto"/>
        <w:jc w:val="both"/>
        <w:rPr>
          <w:rFonts w:ascii="Times New Roman" w:hAnsi="Times New Roman" w:cs="Times New Roman"/>
        </w:rPr>
      </w:pPr>
      <w:r w:rsidRPr="00813589">
        <w:rPr>
          <w:rFonts w:ascii="Times New Roman" w:hAnsi="Times New Roman" w:cs="Times New Roman"/>
        </w:rPr>
        <w:t>25 mikrogramus salmeterola (</w:t>
      </w:r>
      <w:r w:rsidRPr="00813589">
        <w:rPr>
          <w:rFonts w:ascii="Times New Roman" w:hAnsi="Times New Roman" w:cs="Times New Roman"/>
          <w:i/>
        </w:rPr>
        <w:t>salmeterolum</w:t>
      </w:r>
      <w:r w:rsidRPr="00813589">
        <w:rPr>
          <w:rFonts w:ascii="Times New Roman" w:hAnsi="Times New Roman" w:cs="Times New Roman"/>
        </w:rPr>
        <w:t>) (salmeterola ksinafoāta veidā) un 250 mikrogramus flutikazona propionāta (</w:t>
      </w:r>
      <w:r w:rsidRPr="00813589">
        <w:rPr>
          <w:rFonts w:ascii="Times New Roman" w:hAnsi="Times New Roman" w:cs="Times New Roman"/>
          <w:i/>
        </w:rPr>
        <w:t>fluticasoni propionas</w:t>
      </w:r>
      <w:r w:rsidRPr="00813589">
        <w:rPr>
          <w:rFonts w:ascii="Times New Roman" w:hAnsi="Times New Roman" w:cs="Times New Roman"/>
        </w:rPr>
        <w:t>). Atbilstošā piegādātā deva (no inhalatora) satur 21 mikrogramu salmeterola (ksinafoāta veidā) un 220 mikrogramus flutikazona propionāta.</w:t>
      </w:r>
    </w:p>
    <w:p w14:paraId="3C0B3A3A" w14:textId="77777777" w:rsidR="00884E6E" w:rsidRDefault="00884E6E">
      <w:pPr>
        <w:widowControl w:val="0"/>
        <w:spacing w:after="0" w:line="240" w:lineRule="auto"/>
        <w:ind w:left="115"/>
        <w:jc w:val="both"/>
        <w:rPr>
          <w:rFonts w:ascii="Times New Roman" w:hAnsi="Times New Roman" w:cs="Times New Roman"/>
          <w:u w:val="single"/>
        </w:rPr>
      </w:pPr>
    </w:p>
    <w:p w14:paraId="15C59EDC" w14:textId="77777777" w:rsidR="009F332E" w:rsidRPr="009F332E" w:rsidRDefault="009F332E">
      <w:pPr>
        <w:widowControl w:val="0"/>
        <w:spacing w:after="0" w:line="240" w:lineRule="auto"/>
        <w:jc w:val="both"/>
        <w:rPr>
          <w:rFonts w:ascii="Times New Roman" w:hAnsi="Times New Roman" w:cs="Times New Roman"/>
          <w:u w:val="single"/>
        </w:rPr>
      </w:pPr>
      <w:r w:rsidRPr="009F332E">
        <w:rPr>
          <w:rFonts w:ascii="Times New Roman" w:hAnsi="Times New Roman" w:cs="Times New Roman"/>
          <w:u w:val="single"/>
        </w:rPr>
        <w:t>Palīgviela ar zināmu iedarbību:</w:t>
      </w:r>
    </w:p>
    <w:p w14:paraId="596C24F4" w14:textId="77777777" w:rsidR="009F332E" w:rsidRDefault="009F332E">
      <w:pPr>
        <w:widowControl w:val="0"/>
        <w:spacing w:after="0" w:line="240" w:lineRule="auto"/>
        <w:jc w:val="both"/>
        <w:rPr>
          <w:rFonts w:ascii="Times New Roman" w:hAnsi="Times New Roman" w:cs="Times New Roman"/>
        </w:rPr>
      </w:pPr>
      <w:r w:rsidRPr="007D4A29">
        <w:rPr>
          <w:rFonts w:ascii="Times New Roman" w:hAnsi="Times New Roman" w:cs="Times New Roman"/>
        </w:rPr>
        <w:t xml:space="preserve">Šīs zāles satur </w:t>
      </w:r>
      <w:r w:rsidRPr="00551629">
        <w:rPr>
          <w:rFonts w:ascii="Times New Roman" w:hAnsi="Times New Roman" w:cs="Times New Roman"/>
          <w:bCs/>
        </w:rPr>
        <w:t>0</w:t>
      </w:r>
      <w:r>
        <w:rPr>
          <w:rFonts w:ascii="Times New Roman" w:hAnsi="Times New Roman" w:cs="Times New Roman"/>
          <w:bCs/>
        </w:rPr>
        <w:t>,</w:t>
      </w:r>
      <w:r w:rsidRPr="00551629">
        <w:rPr>
          <w:rFonts w:ascii="Times New Roman" w:hAnsi="Times New Roman" w:cs="Times New Roman"/>
          <w:bCs/>
        </w:rPr>
        <w:t>73</w:t>
      </w:r>
      <w:r w:rsidRPr="007D4A29">
        <w:rPr>
          <w:rFonts w:ascii="Times New Roman" w:hAnsi="Times New Roman" w:cs="Times New Roman"/>
        </w:rPr>
        <w:t xml:space="preserve"> mg alkohola (etilspirta) katrā </w:t>
      </w:r>
      <w:r>
        <w:rPr>
          <w:rFonts w:ascii="Times New Roman" w:hAnsi="Times New Roman" w:cs="Times New Roman"/>
        </w:rPr>
        <w:t>inhalācijā.</w:t>
      </w:r>
    </w:p>
    <w:p w14:paraId="24D285F9" w14:textId="77777777" w:rsidR="009F332E" w:rsidRDefault="009F332E">
      <w:pPr>
        <w:widowControl w:val="0"/>
        <w:spacing w:after="0" w:line="240" w:lineRule="auto"/>
        <w:jc w:val="both"/>
        <w:rPr>
          <w:rFonts w:ascii="Times New Roman" w:hAnsi="Times New Roman" w:cs="Times New Roman"/>
        </w:rPr>
      </w:pPr>
    </w:p>
    <w:p w14:paraId="3B6A796C" w14:textId="77777777" w:rsidR="00884E6E" w:rsidRDefault="00884E6E">
      <w:pPr>
        <w:widowControl w:val="0"/>
        <w:spacing w:after="0" w:line="240" w:lineRule="auto"/>
        <w:jc w:val="both"/>
        <w:rPr>
          <w:rFonts w:ascii="Times New Roman" w:hAnsi="Times New Roman" w:cs="Times New Roman"/>
        </w:rPr>
      </w:pPr>
      <w:r>
        <w:rPr>
          <w:rFonts w:ascii="Times New Roman" w:hAnsi="Times New Roman" w:cs="Times New Roman"/>
        </w:rPr>
        <w:t>Pilnu palīgvielu sarakstu skatīt 6.1. apakšpunktā.</w:t>
      </w:r>
    </w:p>
    <w:p w14:paraId="7EC10783" w14:textId="77777777" w:rsidR="00884E6E" w:rsidRDefault="00884E6E">
      <w:pPr>
        <w:widowControl w:val="0"/>
        <w:spacing w:after="0" w:line="240" w:lineRule="auto"/>
        <w:jc w:val="both"/>
        <w:rPr>
          <w:rFonts w:ascii="Times New Roman" w:hAnsi="Times New Roman" w:cs="Times New Roman"/>
        </w:rPr>
      </w:pPr>
    </w:p>
    <w:p w14:paraId="4E4A2047" w14:textId="77777777" w:rsidR="00884E6E" w:rsidRDefault="00884E6E">
      <w:pPr>
        <w:widowControl w:val="0"/>
        <w:spacing w:after="0" w:line="240" w:lineRule="auto"/>
        <w:jc w:val="both"/>
        <w:rPr>
          <w:rFonts w:ascii="Times New Roman" w:hAnsi="Times New Roman" w:cs="Times New Roman"/>
        </w:rPr>
      </w:pPr>
    </w:p>
    <w:p w14:paraId="0CC52F05" w14:textId="77777777" w:rsidR="00884E6E" w:rsidRDefault="00884E6E">
      <w:pPr>
        <w:widowControl w:val="0"/>
        <w:tabs>
          <w:tab w:val="left" w:pos="680"/>
        </w:tabs>
        <w:spacing w:after="0" w:line="240" w:lineRule="auto"/>
        <w:jc w:val="both"/>
        <w:rPr>
          <w:rFonts w:ascii="Times New Roman" w:hAnsi="Times New Roman" w:cs="Times New Roman"/>
        </w:rPr>
      </w:pPr>
      <w:r>
        <w:rPr>
          <w:rFonts w:ascii="Times New Roman" w:hAnsi="Times New Roman" w:cs="Times New Roman"/>
          <w:b/>
        </w:rPr>
        <w:t>3.</w:t>
      </w:r>
      <w:r>
        <w:rPr>
          <w:rFonts w:ascii="Times New Roman" w:hAnsi="Times New Roman" w:cs="Times New Roman"/>
        </w:rPr>
        <w:tab/>
      </w:r>
      <w:r>
        <w:rPr>
          <w:rFonts w:ascii="Times New Roman" w:hAnsi="Times New Roman" w:cs="Times New Roman"/>
          <w:b/>
          <w:spacing w:val="2"/>
        </w:rPr>
        <w:t>ZĀĻU FORMA</w:t>
      </w:r>
    </w:p>
    <w:p w14:paraId="03A98386" w14:textId="77777777" w:rsidR="00884E6E" w:rsidRDefault="00884E6E">
      <w:pPr>
        <w:widowControl w:val="0"/>
        <w:spacing w:after="0" w:line="240" w:lineRule="auto"/>
        <w:jc w:val="both"/>
        <w:rPr>
          <w:rFonts w:ascii="Times New Roman" w:hAnsi="Times New Roman" w:cs="Times New Roman"/>
        </w:rPr>
      </w:pPr>
    </w:p>
    <w:p w14:paraId="192761B5" w14:textId="77777777" w:rsidR="00884E6E" w:rsidRDefault="00884E6E">
      <w:pPr>
        <w:widowControl w:val="0"/>
        <w:spacing w:after="0" w:line="240" w:lineRule="auto"/>
        <w:jc w:val="both"/>
        <w:rPr>
          <w:rFonts w:ascii="Times New Roman" w:hAnsi="Times New Roman" w:cs="Times New Roman"/>
        </w:rPr>
      </w:pPr>
      <w:r>
        <w:rPr>
          <w:rFonts w:ascii="Times New Roman" w:hAnsi="Times New Roman" w:cs="Times New Roman"/>
        </w:rPr>
        <w:t>Aerosols inhalācijām, zem spiediena, suspensija.</w:t>
      </w:r>
    </w:p>
    <w:p w14:paraId="16DC0ECF" w14:textId="77777777" w:rsidR="00884E6E" w:rsidRDefault="00884E6E">
      <w:pPr>
        <w:widowControl w:val="0"/>
        <w:spacing w:after="0" w:line="240" w:lineRule="auto"/>
        <w:jc w:val="both"/>
        <w:rPr>
          <w:rFonts w:ascii="Times New Roman" w:hAnsi="Times New Roman" w:cs="Times New Roman"/>
        </w:rPr>
      </w:pPr>
    </w:p>
    <w:p w14:paraId="1330DB91" w14:textId="77777777" w:rsidR="00884E6E" w:rsidRDefault="00884E6E">
      <w:pPr>
        <w:widowControl w:val="0"/>
        <w:spacing w:after="0" w:line="240" w:lineRule="auto"/>
        <w:jc w:val="both"/>
        <w:rPr>
          <w:rFonts w:ascii="Times New Roman" w:hAnsi="Times New Roman" w:cs="Times New Roman"/>
        </w:rPr>
      </w:pPr>
      <w:r>
        <w:rPr>
          <w:rFonts w:ascii="Times New Roman" w:hAnsi="Times New Roman" w:cs="Times New Roman"/>
          <w:spacing w:val="2"/>
        </w:rPr>
        <w:t>Baloniņš satur baltu līdz gandrīz baltu suspensiju.</w:t>
      </w:r>
    </w:p>
    <w:p w14:paraId="5463FE46" w14:textId="77777777" w:rsidR="00884E6E" w:rsidRDefault="00884E6E">
      <w:pPr>
        <w:widowControl w:val="0"/>
        <w:spacing w:after="0" w:line="240" w:lineRule="auto"/>
        <w:jc w:val="both"/>
        <w:rPr>
          <w:rFonts w:ascii="Times New Roman" w:hAnsi="Times New Roman" w:cs="Times New Roman"/>
        </w:rPr>
      </w:pPr>
    </w:p>
    <w:p w14:paraId="1B1EB0E7" w14:textId="77777777" w:rsidR="00884E6E" w:rsidRDefault="00884E6E">
      <w:pPr>
        <w:widowControl w:val="0"/>
        <w:spacing w:after="0" w:line="240" w:lineRule="auto"/>
        <w:jc w:val="both"/>
        <w:rPr>
          <w:rFonts w:ascii="Times New Roman" w:hAnsi="Times New Roman" w:cs="Times New Roman"/>
        </w:rPr>
      </w:pPr>
      <w:r>
        <w:rPr>
          <w:rFonts w:ascii="Times New Roman" w:hAnsi="Times New Roman" w:cs="Times New Roman"/>
          <w:spacing w:val="2"/>
        </w:rPr>
        <w:t>Baloniņi ir ievietoti baltos plastmasas korpusos, tiem ir izsmidzināšanai paredzēta atvere un gaiši violetas (</w:t>
      </w:r>
      <w:r w:rsidR="009714E3">
        <w:rPr>
          <w:rFonts w:ascii="Times New Roman" w:hAnsi="Times New Roman" w:cs="Times New Roman"/>
          <w:spacing w:val="2"/>
        </w:rPr>
        <w:t>Serkep</w:t>
      </w:r>
      <w:r>
        <w:rPr>
          <w:rFonts w:ascii="Times New Roman" w:hAnsi="Times New Roman" w:cs="Times New Roman"/>
          <w:spacing w:val="2"/>
        </w:rPr>
        <w:t xml:space="preserve"> 25/125 mikrogrami/devā) vai tumši sarkanas (</w:t>
      </w:r>
      <w:r w:rsidR="009714E3">
        <w:rPr>
          <w:rFonts w:ascii="Times New Roman" w:hAnsi="Times New Roman" w:cs="Times New Roman"/>
          <w:spacing w:val="2"/>
        </w:rPr>
        <w:t>Serkep</w:t>
      </w:r>
      <w:r>
        <w:rPr>
          <w:rFonts w:ascii="Times New Roman" w:hAnsi="Times New Roman" w:cs="Times New Roman"/>
          <w:spacing w:val="2"/>
        </w:rPr>
        <w:t xml:space="preserve"> 25/250 mikrogrami/devā) krāsas vāciņi aizsardzībai pret putekļiem.</w:t>
      </w:r>
    </w:p>
    <w:p w14:paraId="03754FDC" w14:textId="77777777" w:rsidR="00884E6E" w:rsidRDefault="00884E6E">
      <w:pPr>
        <w:widowControl w:val="0"/>
        <w:spacing w:after="0" w:line="240" w:lineRule="auto"/>
        <w:jc w:val="both"/>
        <w:rPr>
          <w:rFonts w:ascii="Times New Roman" w:hAnsi="Times New Roman" w:cs="Times New Roman"/>
        </w:rPr>
      </w:pPr>
    </w:p>
    <w:p w14:paraId="46855867" w14:textId="77777777" w:rsidR="00884E6E" w:rsidRDefault="00884E6E">
      <w:pPr>
        <w:widowControl w:val="0"/>
        <w:spacing w:after="0" w:line="240" w:lineRule="auto"/>
        <w:jc w:val="both"/>
        <w:rPr>
          <w:rFonts w:ascii="Times New Roman" w:hAnsi="Times New Roman" w:cs="Times New Roman"/>
        </w:rPr>
      </w:pPr>
    </w:p>
    <w:p w14:paraId="049D4B14" w14:textId="77777777" w:rsidR="00884E6E" w:rsidRDefault="00884E6E">
      <w:pPr>
        <w:widowControl w:val="0"/>
        <w:tabs>
          <w:tab w:val="left" w:pos="680"/>
        </w:tabs>
        <w:spacing w:after="0" w:line="240" w:lineRule="auto"/>
        <w:jc w:val="both"/>
        <w:rPr>
          <w:rFonts w:ascii="Times New Roman" w:hAnsi="Times New Roman" w:cs="Times New Roman"/>
        </w:rPr>
      </w:pPr>
      <w:r>
        <w:rPr>
          <w:rFonts w:ascii="Times New Roman" w:hAnsi="Times New Roman" w:cs="Times New Roman"/>
          <w:b/>
        </w:rPr>
        <w:t>4.</w:t>
      </w:r>
      <w:r>
        <w:rPr>
          <w:rFonts w:ascii="Times New Roman" w:hAnsi="Times New Roman" w:cs="Times New Roman"/>
        </w:rPr>
        <w:tab/>
      </w:r>
      <w:r>
        <w:rPr>
          <w:rFonts w:ascii="Times New Roman" w:hAnsi="Times New Roman" w:cs="Times New Roman"/>
          <w:b/>
          <w:spacing w:val="-1"/>
        </w:rPr>
        <w:t>KLĪNISKĀ INFORMĀCIJA</w:t>
      </w:r>
    </w:p>
    <w:p w14:paraId="2155E1B5" w14:textId="77777777" w:rsidR="00884E6E" w:rsidRDefault="00884E6E">
      <w:pPr>
        <w:widowControl w:val="0"/>
        <w:spacing w:after="0" w:line="240" w:lineRule="auto"/>
        <w:jc w:val="both"/>
        <w:rPr>
          <w:rFonts w:ascii="Times New Roman" w:hAnsi="Times New Roman" w:cs="Times New Roman"/>
        </w:rPr>
      </w:pPr>
    </w:p>
    <w:p w14:paraId="76C0B35E" w14:textId="77777777" w:rsidR="00884E6E" w:rsidRDefault="00884E6E">
      <w:pPr>
        <w:widowControl w:val="0"/>
        <w:tabs>
          <w:tab w:val="left" w:pos="680"/>
        </w:tabs>
        <w:spacing w:after="0" w:line="240" w:lineRule="auto"/>
        <w:jc w:val="both"/>
        <w:rPr>
          <w:rFonts w:ascii="Times New Roman" w:hAnsi="Times New Roman" w:cs="Times New Roman"/>
        </w:rPr>
      </w:pPr>
      <w:r>
        <w:rPr>
          <w:rFonts w:ascii="Times New Roman" w:hAnsi="Times New Roman" w:cs="Times New Roman"/>
          <w:b/>
        </w:rPr>
        <w:t>4.1.</w:t>
      </w:r>
      <w:r>
        <w:rPr>
          <w:rFonts w:ascii="Times New Roman" w:hAnsi="Times New Roman" w:cs="Times New Roman"/>
        </w:rPr>
        <w:tab/>
      </w:r>
      <w:r>
        <w:rPr>
          <w:rFonts w:ascii="Times New Roman" w:hAnsi="Times New Roman" w:cs="Times New Roman"/>
          <w:b/>
        </w:rPr>
        <w:t>Terapeitiskās indikācijas</w:t>
      </w:r>
    </w:p>
    <w:p w14:paraId="59AE1C73" w14:textId="77777777" w:rsidR="00884E6E" w:rsidRDefault="00884E6E">
      <w:pPr>
        <w:widowControl w:val="0"/>
        <w:spacing w:after="0" w:line="240" w:lineRule="auto"/>
        <w:jc w:val="both"/>
        <w:rPr>
          <w:rFonts w:ascii="Times New Roman" w:hAnsi="Times New Roman" w:cs="Times New Roman"/>
        </w:rPr>
      </w:pPr>
    </w:p>
    <w:p w14:paraId="078658FF" w14:textId="77777777" w:rsidR="00884E6E" w:rsidRDefault="009714E3">
      <w:pPr>
        <w:widowControl w:val="0"/>
        <w:spacing w:after="0" w:line="240" w:lineRule="auto"/>
        <w:jc w:val="both"/>
        <w:rPr>
          <w:rFonts w:ascii="Times New Roman" w:hAnsi="Times New Roman" w:cs="Times New Roman"/>
        </w:rPr>
      </w:pPr>
      <w:r>
        <w:rPr>
          <w:rFonts w:ascii="Times New Roman" w:hAnsi="Times New Roman" w:cs="Times New Roman"/>
          <w:spacing w:val="1"/>
        </w:rPr>
        <w:t>Serkep</w:t>
      </w:r>
      <w:r w:rsidR="00884E6E">
        <w:rPr>
          <w:rFonts w:ascii="Times New Roman" w:hAnsi="Times New Roman" w:cs="Times New Roman"/>
          <w:spacing w:val="1"/>
        </w:rPr>
        <w:t xml:space="preserve"> ir indicēts astmas regulārai ārstēšanai, ja ir piemērota kombinētu zāļu (ilgstošas darbības β</w:t>
      </w:r>
      <w:r w:rsidR="00884E6E">
        <w:rPr>
          <w:rFonts w:ascii="Times New Roman" w:hAnsi="Times New Roman" w:cs="Times New Roman"/>
          <w:vertAlign w:val="subscript"/>
        </w:rPr>
        <w:t>2</w:t>
      </w:r>
      <w:r w:rsidR="00884E6E">
        <w:rPr>
          <w:rFonts w:ascii="Times New Roman" w:hAnsi="Times New Roman" w:cs="Times New Roman"/>
        </w:rPr>
        <w:t xml:space="preserve"> </w:t>
      </w:r>
      <w:r w:rsidR="00884E6E">
        <w:rPr>
          <w:rFonts w:ascii="Times New Roman" w:hAnsi="Times New Roman" w:cs="Times New Roman"/>
          <w:spacing w:val="1"/>
        </w:rPr>
        <w:t>agonista un inhalējama glikokortikosteroīda) lietošana:</w:t>
      </w:r>
    </w:p>
    <w:p w14:paraId="4810F3B8" w14:textId="77777777" w:rsidR="00884E6E" w:rsidRDefault="00884E6E">
      <w:pPr>
        <w:widowControl w:val="0"/>
        <w:spacing w:after="0" w:line="240" w:lineRule="auto"/>
        <w:jc w:val="both"/>
        <w:rPr>
          <w:rFonts w:ascii="Times New Roman" w:hAnsi="Times New Roman" w:cs="Times New Roman"/>
        </w:rPr>
      </w:pPr>
    </w:p>
    <w:p w14:paraId="4D62C5D1" w14:textId="77777777" w:rsidR="00884E6E" w:rsidRDefault="00884E6E">
      <w:pPr>
        <w:widowControl w:val="0"/>
        <w:spacing w:after="0" w:line="240" w:lineRule="auto"/>
        <w:ind w:left="851" w:hanging="284"/>
        <w:jc w:val="both"/>
        <w:rPr>
          <w:rFonts w:ascii="Times New Roman" w:hAnsi="Times New Roman" w:cs="Times New Roman"/>
        </w:rPr>
      </w:pPr>
      <w:r>
        <w:rPr>
          <w:rFonts w:ascii="Times New Roman" w:hAnsi="Times New Roman" w:cs="Times New Roman"/>
          <w:position w:val="2"/>
        </w:rPr>
        <w:t>-</w:t>
      </w:r>
      <w:r>
        <w:rPr>
          <w:rFonts w:ascii="Times New Roman" w:hAnsi="Times New Roman" w:cs="Times New Roman"/>
          <w:position w:val="2"/>
        </w:rPr>
        <w:tab/>
        <w:t>pacientiem, kuru stāvoklis nav atbilstoši kontrolēts ar inhalējamiem glikokortikosteroīdiem un pēc vajadzības inhalējot īslaicīgas darbības β</w:t>
      </w:r>
      <w:r>
        <w:rPr>
          <w:rFonts w:ascii="Times New Roman" w:hAnsi="Times New Roman" w:cs="Times New Roman"/>
          <w:vertAlign w:val="subscript"/>
        </w:rPr>
        <w:t>2</w:t>
      </w:r>
      <w:r>
        <w:rPr>
          <w:rFonts w:ascii="Times New Roman" w:hAnsi="Times New Roman" w:cs="Times New Roman"/>
        </w:rPr>
        <w:t xml:space="preserve"> agonistu,</w:t>
      </w:r>
    </w:p>
    <w:p w14:paraId="614BB2F3" w14:textId="77777777" w:rsidR="00884E6E" w:rsidRDefault="00884E6E">
      <w:pPr>
        <w:widowControl w:val="0"/>
        <w:spacing w:after="0" w:line="240" w:lineRule="auto"/>
        <w:ind w:left="851" w:hanging="284"/>
        <w:jc w:val="both"/>
        <w:rPr>
          <w:rFonts w:ascii="Times New Roman" w:hAnsi="Times New Roman" w:cs="Times New Roman"/>
        </w:rPr>
      </w:pPr>
    </w:p>
    <w:p w14:paraId="301CEDD1" w14:textId="77777777" w:rsidR="00884E6E" w:rsidRDefault="00884E6E">
      <w:pPr>
        <w:widowControl w:val="0"/>
        <w:spacing w:after="0" w:line="240" w:lineRule="auto"/>
        <w:ind w:left="476"/>
        <w:jc w:val="both"/>
        <w:rPr>
          <w:rFonts w:ascii="Times New Roman" w:hAnsi="Times New Roman" w:cs="Times New Roman"/>
        </w:rPr>
      </w:pPr>
      <w:r>
        <w:rPr>
          <w:rFonts w:ascii="Times New Roman" w:hAnsi="Times New Roman" w:cs="Times New Roman"/>
        </w:rPr>
        <w:t>vai</w:t>
      </w:r>
    </w:p>
    <w:p w14:paraId="60DC4716" w14:textId="77777777" w:rsidR="00884E6E" w:rsidRDefault="00884E6E">
      <w:pPr>
        <w:widowControl w:val="0"/>
        <w:spacing w:after="0" w:line="240" w:lineRule="auto"/>
        <w:ind w:left="476"/>
        <w:jc w:val="both"/>
        <w:rPr>
          <w:rFonts w:ascii="Times New Roman" w:hAnsi="Times New Roman" w:cs="Times New Roman"/>
        </w:rPr>
      </w:pPr>
    </w:p>
    <w:p w14:paraId="7DA000DD" w14:textId="77777777" w:rsidR="00884E6E" w:rsidRDefault="00884E6E">
      <w:pPr>
        <w:widowControl w:val="0"/>
        <w:spacing w:after="0" w:line="240" w:lineRule="auto"/>
        <w:ind w:left="851" w:hanging="284"/>
        <w:jc w:val="both"/>
        <w:rPr>
          <w:rFonts w:ascii="Times New Roman" w:hAnsi="Times New Roman" w:cs="Times New Roman"/>
        </w:rPr>
      </w:pPr>
      <w:r>
        <w:rPr>
          <w:rFonts w:ascii="Times New Roman" w:hAnsi="Times New Roman" w:cs="Times New Roman"/>
          <w:position w:val="2"/>
        </w:rPr>
        <w:t>-</w:t>
      </w:r>
      <w:r>
        <w:rPr>
          <w:rFonts w:ascii="Times New Roman" w:hAnsi="Times New Roman" w:cs="Times New Roman"/>
          <w:position w:val="2"/>
        </w:rPr>
        <w:tab/>
        <w:t>pacientiem, kuru stāvoklis jau ir atbilstoši kontrolēts, lietojot gan inhalējamu glikokortikosteroīdu, gan ilgstošas darbības β</w:t>
      </w:r>
      <w:r>
        <w:rPr>
          <w:rFonts w:ascii="Times New Roman" w:hAnsi="Times New Roman" w:cs="Times New Roman"/>
          <w:vertAlign w:val="subscript"/>
        </w:rPr>
        <w:t>2</w:t>
      </w:r>
      <w:r>
        <w:rPr>
          <w:rFonts w:ascii="Times New Roman" w:hAnsi="Times New Roman" w:cs="Times New Roman"/>
        </w:rPr>
        <w:t xml:space="preserve"> </w:t>
      </w:r>
      <w:r>
        <w:rPr>
          <w:rFonts w:ascii="Times New Roman" w:hAnsi="Times New Roman" w:cs="Times New Roman"/>
          <w:position w:val="2"/>
        </w:rPr>
        <w:t>agonistu.</w:t>
      </w:r>
    </w:p>
    <w:p w14:paraId="7E4E115F" w14:textId="77777777" w:rsidR="00884E6E" w:rsidRDefault="00884E6E">
      <w:pPr>
        <w:widowControl w:val="0"/>
        <w:spacing w:after="0" w:line="240" w:lineRule="auto"/>
        <w:jc w:val="both"/>
        <w:rPr>
          <w:rFonts w:ascii="Times New Roman" w:hAnsi="Times New Roman" w:cs="Times New Roman"/>
        </w:rPr>
      </w:pPr>
    </w:p>
    <w:p w14:paraId="13FD69B8" w14:textId="77777777" w:rsidR="00884E6E" w:rsidRDefault="00884E6E">
      <w:pPr>
        <w:widowControl w:val="0"/>
        <w:tabs>
          <w:tab w:val="left" w:pos="680"/>
        </w:tabs>
        <w:spacing w:after="0" w:line="240" w:lineRule="auto"/>
        <w:jc w:val="both"/>
        <w:rPr>
          <w:rFonts w:ascii="Times New Roman" w:hAnsi="Times New Roman" w:cs="Times New Roman"/>
        </w:rPr>
      </w:pPr>
      <w:r>
        <w:rPr>
          <w:rFonts w:ascii="Times New Roman" w:hAnsi="Times New Roman" w:cs="Times New Roman"/>
          <w:b/>
        </w:rPr>
        <w:t>4.2</w:t>
      </w:r>
      <w:r>
        <w:rPr>
          <w:rFonts w:ascii="Times New Roman" w:hAnsi="Times New Roman" w:cs="Times New Roman"/>
        </w:rPr>
        <w:t>.</w:t>
      </w:r>
      <w:r>
        <w:rPr>
          <w:rFonts w:ascii="Times New Roman" w:hAnsi="Times New Roman" w:cs="Times New Roman"/>
        </w:rPr>
        <w:tab/>
      </w:r>
      <w:r>
        <w:rPr>
          <w:rFonts w:ascii="Times New Roman" w:hAnsi="Times New Roman" w:cs="Times New Roman"/>
          <w:b/>
        </w:rPr>
        <w:t>Devas un lietošanas veids</w:t>
      </w:r>
    </w:p>
    <w:p w14:paraId="7BCD6339" w14:textId="77777777" w:rsidR="00884E6E" w:rsidRDefault="00884E6E">
      <w:pPr>
        <w:widowControl w:val="0"/>
        <w:spacing w:after="0" w:line="240" w:lineRule="auto"/>
        <w:jc w:val="both"/>
        <w:rPr>
          <w:rFonts w:ascii="Times New Roman" w:hAnsi="Times New Roman" w:cs="Times New Roman"/>
        </w:rPr>
      </w:pPr>
    </w:p>
    <w:p w14:paraId="1164886E" w14:textId="77777777" w:rsidR="00884E6E" w:rsidRDefault="009714E3">
      <w:pPr>
        <w:widowControl w:val="0"/>
        <w:spacing w:after="0" w:line="240" w:lineRule="auto"/>
        <w:jc w:val="both"/>
        <w:rPr>
          <w:rFonts w:ascii="Times New Roman" w:hAnsi="Times New Roman" w:cs="Times New Roman"/>
          <w:spacing w:val="1"/>
        </w:rPr>
      </w:pPr>
      <w:r>
        <w:rPr>
          <w:rFonts w:ascii="Times New Roman" w:hAnsi="Times New Roman" w:cs="Times New Roman"/>
          <w:spacing w:val="1"/>
        </w:rPr>
        <w:lastRenderedPageBreak/>
        <w:t>Serkep</w:t>
      </w:r>
      <w:r w:rsidR="00884E6E">
        <w:rPr>
          <w:rFonts w:ascii="Times New Roman" w:hAnsi="Times New Roman" w:cs="Times New Roman"/>
          <w:spacing w:val="1"/>
        </w:rPr>
        <w:t xml:space="preserve"> ir indicēts vienīgi 18 gadus veciem un vecākiem pieaugušajiem.</w:t>
      </w:r>
    </w:p>
    <w:p w14:paraId="58D2AE37" w14:textId="77777777" w:rsidR="00884E6E" w:rsidRDefault="00884E6E">
      <w:pPr>
        <w:widowControl w:val="0"/>
        <w:spacing w:after="0" w:line="240" w:lineRule="auto"/>
        <w:jc w:val="both"/>
        <w:rPr>
          <w:rFonts w:ascii="Times New Roman" w:hAnsi="Times New Roman" w:cs="Times New Roman"/>
        </w:rPr>
      </w:pPr>
    </w:p>
    <w:p w14:paraId="25724E0C" w14:textId="77777777" w:rsidR="00884E6E" w:rsidRDefault="009714E3">
      <w:pPr>
        <w:widowControl w:val="0"/>
        <w:spacing w:after="0" w:line="240" w:lineRule="auto"/>
        <w:jc w:val="both"/>
        <w:rPr>
          <w:rFonts w:ascii="Times New Roman" w:hAnsi="Times New Roman" w:cs="Times New Roman"/>
        </w:rPr>
      </w:pPr>
      <w:r>
        <w:rPr>
          <w:rFonts w:ascii="Times New Roman" w:hAnsi="Times New Roman" w:cs="Times New Roman"/>
          <w:spacing w:val="1"/>
        </w:rPr>
        <w:t>Serkep</w:t>
      </w:r>
      <w:r w:rsidR="00884E6E">
        <w:rPr>
          <w:rFonts w:ascii="Times New Roman" w:hAnsi="Times New Roman" w:cs="Times New Roman"/>
          <w:spacing w:val="1"/>
        </w:rPr>
        <w:t xml:space="preserve"> nav indicēts lietošanai 12 gadus veciem un jaunākiem bērniem vai 13 - 17 gadus veciem pusaudžiem.</w:t>
      </w:r>
    </w:p>
    <w:p w14:paraId="2D28E293" w14:textId="77777777" w:rsidR="00884E6E" w:rsidRDefault="00884E6E">
      <w:pPr>
        <w:widowControl w:val="0"/>
        <w:spacing w:after="0" w:line="240" w:lineRule="auto"/>
        <w:jc w:val="both"/>
        <w:rPr>
          <w:rFonts w:ascii="Times New Roman" w:hAnsi="Times New Roman" w:cs="Times New Roman"/>
        </w:rPr>
      </w:pPr>
    </w:p>
    <w:p w14:paraId="1488EE6E" w14:textId="77777777" w:rsidR="00884E6E" w:rsidRDefault="00884E6E">
      <w:pPr>
        <w:widowControl w:val="0"/>
        <w:spacing w:after="0" w:line="240" w:lineRule="auto"/>
        <w:jc w:val="both"/>
        <w:rPr>
          <w:rFonts w:ascii="Times New Roman" w:hAnsi="Times New Roman" w:cs="Times New Roman"/>
        </w:rPr>
      </w:pPr>
      <w:r>
        <w:rPr>
          <w:rFonts w:ascii="Times New Roman" w:hAnsi="Times New Roman" w:cs="Times New Roman"/>
          <w:u w:val="single"/>
        </w:rPr>
        <w:t>Devas</w:t>
      </w:r>
    </w:p>
    <w:p w14:paraId="642FC14F" w14:textId="77777777" w:rsidR="00884E6E" w:rsidRDefault="00884E6E">
      <w:pPr>
        <w:widowControl w:val="0"/>
        <w:spacing w:after="0" w:line="240" w:lineRule="auto"/>
        <w:jc w:val="both"/>
        <w:rPr>
          <w:rFonts w:ascii="Times New Roman" w:hAnsi="Times New Roman" w:cs="Times New Roman"/>
        </w:rPr>
      </w:pPr>
    </w:p>
    <w:p w14:paraId="1717DB41" w14:textId="77777777" w:rsidR="00884E6E" w:rsidRDefault="00884E6E">
      <w:pPr>
        <w:widowControl w:val="0"/>
        <w:spacing w:after="0" w:line="240" w:lineRule="auto"/>
        <w:jc w:val="both"/>
        <w:rPr>
          <w:rFonts w:ascii="Times New Roman" w:hAnsi="Times New Roman" w:cs="Times New Roman"/>
        </w:rPr>
      </w:pPr>
      <w:r>
        <w:rPr>
          <w:rFonts w:ascii="Times New Roman" w:hAnsi="Times New Roman" w:cs="Times New Roman"/>
        </w:rPr>
        <w:t>Pacienti jāinformē, ka optimāla rezultāta sasniegšanai salmeterolu/flutikazona propionātu jālieto katru dienu, pat tad, ja nav simptomu.</w:t>
      </w:r>
    </w:p>
    <w:p w14:paraId="09430124" w14:textId="77777777" w:rsidR="00884E6E" w:rsidRDefault="00884E6E">
      <w:pPr>
        <w:widowControl w:val="0"/>
        <w:spacing w:after="0" w:line="240" w:lineRule="auto"/>
        <w:ind w:left="115"/>
        <w:rPr>
          <w:rFonts w:ascii="Times New Roman" w:hAnsi="Times New Roman" w:cs="Times New Roman"/>
        </w:rPr>
      </w:pPr>
    </w:p>
    <w:p w14:paraId="6A8F8237" w14:textId="77777777" w:rsidR="00884E6E" w:rsidRDefault="00884E6E">
      <w:pPr>
        <w:widowControl w:val="0"/>
        <w:spacing w:after="0" w:line="240" w:lineRule="auto"/>
        <w:jc w:val="both"/>
        <w:rPr>
          <w:rFonts w:ascii="Times New Roman" w:hAnsi="Times New Roman" w:cs="Times New Roman"/>
        </w:rPr>
      </w:pPr>
      <w:r>
        <w:rPr>
          <w:rFonts w:ascii="Times New Roman" w:hAnsi="Times New Roman" w:cs="Times New Roman"/>
        </w:rPr>
        <w:t xml:space="preserve">Ārstam pacientu stāvoklis regulāri jāvērtē atkārtoti, lai viņu lietotais salmeterola/flutikazona propionāta stiprums aizvien būtu optimāls un tiktu mainīts vienīgi pēc medicīniskas konsultācijas. </w:t>
      </w:r>
      <w:r>
        <w:rPr>
          <w:rFonts w:ascii="Times New Roman" w:hAnsi="Times New Roman" w:cs="Times New Roman"/>
          <w:b/>
          <w:spacing w:val="-1"/>
        </w:rPr>
        <w:t xml:space="preserve">Deva jātitrē līdz mazākajai devai, kas nodrošina efektīvu simptomu kontroli. Piezīme: ir pieejami tikai divi </w:t>
      </w:r>
      <w:r w:rsidR="009714E3">
        <w:rPr>
          <w:rFonts w:ascii="Times New Roman" w:hAnsi="Times New Roman" w:cs="Times New Roman"/>
          <w:b/>
          <w:spacing w:val="-1"/>
        </w:rPr>
        <w:t>Serkep</w:t>
      </w:r>
      <w:r>
        <w:rPr>
          <w:rFonts w:ascii="Times New Roman" w:hAnsi="Times New Roman" w:cs="Times New Roman"/>
          <w:b/>
          <w:spacing w:val="-1"/>
        </w:rPr>
        <w:t xml:space="preserve"> stiprumi; </w:t>
      </w:r>
      <w:r>
        <w:rPr>
          <w:rFonts w:ascii="Times New Roman" w:hAnsi="Times New Roman" w:cs="Times New Roman"/>
          <w:b/>
          <w:spacing w:val="-1"/>
          <w:u w:val="single"/>
        </w:rPr>
        <w:t>nav</w:t>
      </w:r>
      <w:r>
        <w:rPr>
          <w:rFonts w:ascii="Times New Roman" w:hAnsi="Times New Roman" w:cs="Times New Roman"/>
          <w:b/>
          <w:spacing w:val="-1"/>
        </w:rPr>
        <w:t xml:space="preserve"> pieejamas zāles ar mazāku stiprumu, kas satur 25 mikrogramus salmeterola un 50 mikrogramus flutikazona propionāta. Šāds stiprums ir pieejams citām līdzīgām fiksētas devas kombinētām zālēm, kas satur šīs divas aktīvās vielas un pašlaik ir pieejamas tirgū. </w:t>
      </w:r>
      <w:r>
        <w:rPr>
          <w:rFonts w:ascii="Times New Roman" w:hAnsi="Times New Roman" w:cs="Times New Roman"/>
        </w:rPr>
        <w:t>Tādēļ, ja ir piemērota devas titrēšana līdz inhalējamā glikokortikosteroīda devai, kas ir mazāka par 125 mikrogramiem, jāveic zāļu maiņa uz citu salmeterola un flutikazona propionāta fiksētu devu kombināciju, kas satur mazāku inhalējamā glikokortikosteroīda devu.</w:t>
      </w:r>
    </w:p>
    <w:p w14:paraId="1E836467" w14:textId="77777777" w:rsidR="00884E6E" w:rsidRDefault="00884E6E">
      <w:pPr>
        <w:widowControl w:val="0"/>
        <w:spacing w:after="0" w:line="240" w:lineRule="auto"/>
        <w:jc w:val="both"/>
        <w:rPr>
          <w:rFonts w:ascii="Times New Roman" w:hAnsi="Times New Roman" w:cs="Times New Roman"/>
        </w:rPr>
      </w:pPr>
    </w:p>
    <w:p w14:paraId="31AF96E4" w14:textId="77777777" w:rsidR="00884E6E" w:rsidRDefault="00884E6E">
      <w:pPr>
        <w:widowControl w:val="0"/>
        <w:spacing w:after="0" w:line="240" w:lineRule="auto"/>
        <w:jc w:val="both"/>
        <w:rPr>
          <w:rFonts w:ascii="Times New Roman" w:hAnsi="Times New Roman" w:cs="Times New Roman"/>
        </w:rPr>
      </w:pPr>
      <w:r>
        <w:rPr>
          <w:rFonts w:ascii="Times New Roman" w:hAnsi="Times New Roman" w:cs="Times New Roman"/>
          <w:b/>
        </w:rPr>
        <w:t xml:space="preserve">Ja ilgstoša simptomu kontrole tiek nodrošināta ar šādas alternatīvas fiksētu devu kombinācijas mazāko stiprumu, lietojot to divreiz dienā, nākamais solis varētu ietvert tikai inhalējamā glikokortikosteroīda efektivitāti pārbaudi. </w:t>
      </w:r>
      <w:r>
        <w:rPr>
          <w:rFonts w:ascii="Times New Roman" w:hAnsi="Times New Roman" w:cs="Times New Roman"/>
          <w:spacing w:val="-1"/>
          <w:position w:val="2"/>
        </w:rPr>
        <w:t>Alternatīvs risinājums pacientiem, kuriem nepieciešama ilgstošas darbības β</w:t>
      </w:r>
      <w:r>
        <w:rPr>
          <w:rFonts w:ascii="Times New Roman" w:hAnsi="Times New Roman" w:cs="Times New Roman"/>
          <w:vertAlign w:val="subscript"/>
        </w:rPr>
        <w:t>2</w:t>
      </w:r>
      <w:r>
        <w:rPr>
          <w:rFonts w:ascii="Times New Roman" w:hAnsi="Times New Roman" w:cs="Times New Roman"/>
        </w:rPr>
        <w:t xml:space="preserve"> </w:t>
      </w:r>
      <w:r>
        <w:rPr>
          <w:rFonts w:ascii="Times New Roman" w:hAnsi="Times New Roman" w:cs="Times New Roman"/>
          <w:spacing w:val="-1"/>
          <w:position w:val="2"/>
        </w:rPr>
        <w:t xml:space="preserve">agonista lietošana, nevis ārstēšana tikai ar inhalējamu glikokortikosteroīdu, varētu būt šo alternatīvo kombinēto zāļu mazākā stipruma lietošana vienreiz dienā, </w:t>
      </w:r>
      <w:r>
        <w:rPr>
          <w:rFonts w:ascii="Times New Roman" w:hAnsi="Times New Roman" w:cs="Times New Roman"/>
        </w:rPr>
        <w:t xml:space="preserve">ja pēc ārsta ieskatiem ar to būtu pietiekami slimības kontroles nodrošināšanai. Ja zāles tiek lietotas vienreiz dienā un pacientam anamnēze ir simptomi naktī, deva </w:t>
      </w:r>
      <w:r>
        <w:rPr>
          <w:rFonts w:ascii="Times New Roman" w:hAnsi="Times New Roman" w:cs="Times New Roman"/>
          <w:spacing w:val="-2"/>
        </w:rPr>
        <w:t>jālieto vakarā, ja pacientam anamnēzē simptomi ir galvenokārt dienas laikā, deva jālieto no rīta.</w:t>
      </w:r>
    </w:p>
    <w:p w14:paraId="383C69A4" w14:textId="77777777" w:rsidR="00884E6E" w:rsidRDefault="00884E6E">
      <w:pPr>
        <w:widowControl w:val="0"/>
        <w:spacing w:after="0" w:line="240" w:lineRule="auto"/>
        <w:jc w:val="both"/>
        <w:rPr>
          <w:rFonts w:ascii="Times New Roman" w:hAnsi="Times New Roman" w:cs="Times New Roman"/>
        </w:rPr>
      </w:pPr>
    </w:p>
    <w:p w14:paraId="00AD96FE" w14:textId="77777777" w:rsidR="00884E6E" w:rsidRDefault="009714E3">
      <w:pPr>
        <w:widowControl w:val="0"/>
        <w:spacing w:after="0" w:line="240" w:lineRule="auto"/>
        <w:jc w:val="both"/>
        <w:rPr>
          <w:rFonts w:ascii="Times New Roman" w:hAnsi="Times New Roman" w:cs="Times New Roman"/>
        </w:rPr>
      </w:pPr>
      <w:r>
        <w:rPr>
          <w:rFonts w:ascii="Times New Roman" w:hAnsi="Times New Roman" w:cs="Times New Roman"/>
          <w:spacing w:val="1"/>
        </w:rPr>
        <w:t>Serkep</w:t>
      </w:r>
      <w:r w:rsidR="00884E6E">
        <w:rPr>
          <w:rFonts w:ascii="Times New Roman" w:hAnsi="Times New Roman" w:cs="Times New Roman"/>
          <w:spacing w:val="1"/>
        </w:rPr>
        <w:t xml:space="preserve"> nedrīkst lietot pacientiem ar vieglu astmu. </w:t>
      </w:r>
      <w:r>
        <w:rPr>
          <w:rFonts w:ascii="Times New Roman" w:hAnsi="Times New Roman" w:cs="Times New Roman"/>
          <w:spacing w:val="1"/>
        </w:rPr>
        <w:t>Serkep</w:t>
      </w:r>
      <w:r w:rsidR="00884E6E">
        <w:rPr>
          <w:rFonts w:ascii="Times New Roman" w:hAnsi="Times New Roman" w:cs="Times New Roman"/>
          <w:spacing w:val="1"/>
        </w:rPr>
        <w:t xml:space="preserve"> lietošanu var apsvērt pacientiem ar vidēji smagu persistējošu astmu, bet vienīgi tad, ja simptomu kontroli nav iespējams nodrošināt ar mazāka stipruma zālēm, kas satur mazāku glikokortikosteroīda devu.</w:t>
      </w:r>
    </w:p>
    <w:p w14:paraId="1E863CA8" w14:textId="77777777" w:rsidR="00884E6E" w:rsidRDefault="00884E6E">
      <w:pPr>
        <w:widowControl w:val="0"/>
        <w:spacing w:after="0" w:line="240" w:lineRule="auto"/>
        <w:jc w:val="both"/>
        <w:rPr>
          <w:rFonts w:ascii="Times New Roman" w:hAnsi="Times New Roman" w:cs="Times New Roman"/>
        </w:rPr>
      </w:pPr>
    </w:p>
    <w:p w14:paraId="1ED1BD38" w14:textId="77777777" w:rsidR="00884E6E" w:rsidRDefault="00884E6E">
      <w:pPr>
        <w:widowControl w:val="0"/>
        <w:spacing w:after="0" w:line="240" w:lineRule="auto"/>
        <w:jc w:val="both"/>
        <w:rPr>
          <w:rFonts w:ascii="Times New Roman" w:hAnsi="Times New Roman" w:cs="Times New Roman"/>
        </w:rPr>
      </w:pPr>
      <w:r>
        <w:rPr>
          <w:rFonts w:ascii="Times New Roman" w:hAnsi="Times New Roman" w:cs="Times New Roman"/>
        </w:rPr>
        <w:t>Pacientiem jālieto tāds salmeterola/flutikazona propionāta stiprums, kas satur slimības smaguma pakāpei atbilstošu flutikazona propionāta devu. Ja konkrētam pacientam ir nepieciešama deva, kas neatbilst ieteiktajai shēmai, jāparaksta atbilstošas β</w:t>
      </w:r>
      <w:r>
        <w:rPr>
          <w:rFonts w:ascii="Times New Roman" w:hAnsi="Times New Roman" w:cs="Times New Roman"/>
          <w:vertAlign w:val="subscript"/>
        </w:rPr>
        <w:t>2</w:t>
      </w:r>
      <w:r>
        <w:rPr>
          <w:rFonts w:ascii="Times New Roman" w:hAnsi="Times New Roman" w:cs="Times New Roman"/>
        </w:rPr>
        <w:t xml:space="preserve"> agonista un/vai glikokortikosteroīda devas.</w:t>
      </w:r>
    </w:p>
    <w:p w14:paraId="6F54D78F" w14:textId="77777777" w:rsidR="00884E6E" w:rsidRDefault="00884E6E">
      <w:pPr>
        <w:widowControl w:val="0"/>
        <w:spacing w:after="0" w:line="240" w:lineRule="auto"/>
        <w:jc w:val="both"/>
        <w:rPr>
          <w:rFonts w:ascii="Times New Roman" w:hAnsi="Times New Roman" w:cs="Times New Roman"/>
        </w:rPr>
      </w:pPr>
    </w:p>
    <w:p w14:paraId="24DE72B6" w14:textId="77777777" w:rsidR="00884E6E" w:rsidRDefault="00884E6E">
      <w:pPr>
        <w:widowControl w:val="0"/>
        <w:spacing w:after="0" w:line="240" w:lineRule="auto"/>
        <w:jc w:val="both"/>
        <w:rPr>
          <w:rFonts w:ascii="Times New Roman" w:hAnsi="Times New Roman" w:cs="Times New Roman"/>
        </w:rPr>
      </w:pPr>
      <w:r>
        <w:rPr>
          <w:rFonts w:ascii="Times New Roman" w:hAnsi="Times New Roman" w:cs="Times New Roman"/>
          <w:spacing w:val="-1"/>
          <w:position w:val="-1"/>
          <w:u w:val="single"/>
        </w:rPr>
        <w:t>Ieteicamās devas</w:t>
      </w:r>
    </w:p>
    <w:p w14:paraId="04E3859D" w14:textId="77777777" w:rsidR="00884E6E" w:rsidRDefault="00884E6E">
      <w:pPr>
        <w:widowControl w:val="0"/>
        <w:spacing w:after="0" w:line="240" w:lineRule="auto"/>
        <w:jc w:val="both"/>
        <w:rPr>
          <w:rFonts w:ascii="Times New Roman" w:hAnsi="Times New Roman" w:cs="Times New Roman"/>
        </w:rPr>
      </w:pPr>
    </w:p>
    <w:p w14:paraId="2789952E" w14:textId="77777777" w:rsidR="00884E6E" w:rsidRDefault="00884E6E">
      <w:pPr>
        <w:widowControl w:val="0"/>
        <w:spacing w:after="0" w:line="240" w:lineRule="auto"/>
        <w:jc w:val="both"/>
        <w:rPr>
          <w:rFonts w:ascii="Times New Roman" w:hAnsi="Times New Roman" w:cs="Times New Roman"/>
        </w:rPr>
      </w:pPr>
      <w:r>
        <w:rPr>
          <w:rFonts w:ascii="Times New Roman" w:hAnsi="Times New Roman" w:cs="Times New Roman"/>
          <w:i/>
        </w:rPr>
        <w:t>18 gadus veci un vecāki pieaugušie</w:t>
      </w:r>
    </w:p>
    <w:p w14:paraId="642CC194" w14:textId="77777777" w:rsidR="00884E6E" w:rsidRDefault="00884E6E">
      <w:pPr>
        <w:widowControl w:val="0"/>
        <w:spacing w:after="0" w:line="240" w:lineRule="auto"/>
        <w:jc w:val="both"/>
        <w:rPr>
          <w:rFonts w:ascii="Times New Roman" w:hAnsi="Times New Roman" w:cs="Times New Roman"/>
        </w:rPr>
      </w:pPr>
    </w:p>
    <w:p w14:paraId="240B29A0" w14:textId="77777777" w:rsidR="00884E6E" w:rsidRDefault="00884E6E" w:rsidP="00F47DA7">
      <w:pPr>
        <w:widowControl w:val="0"/>
        <w:numPr>
          <w:ilvl w:val="0"/>
          <w:numId w:val="1"/>
        </w:numPr>
        <w:spacing w:after="0" w:line="240" w:lineRule="auto"/>
        <w:ind w:left="360"/>
        <w:jc w:val="both"/>
        <w:rPr>
          <w:rFonts w:ascii="Times New Roman" w:hAnsi="Times New Roman" w:cs="Times New Roman"/>
        </w:rPr>
      </w:pPr>
      <w:r>
        <w:rPr>
          <w:rFonts w:ascii="Times New Roman" w:hAnsi="Times New Roman" w:cs="Times New Roman"/>
          <w:position w:val="-1"/>
        </w:rPr>
        <w:t>Divas inhalācijas pa 25 mikrogramiem salmeterola un 125 mikrogramiem flutikazona propionāta divreiz dienā</w:t>
      </w:r>
    </w:p>
    <w:p w14:paraId="5B48B750" w14:textId="77777777" w:rsidR="00884E6E" w:rsidRDefault="00884E6E">
      <w:pPr>
        <w:widowControl w:val="0"/>
        <w:spacing w:after="0" w:line="240" w:lineRule="auto"/>
        <w:jc w:val="both"/>
        <w:rPr>
          <w:rFonts w:ascii="Times New Roman" w:hAnsi="Times New Roman" w:cs="Times New Roman"/>
        </w:rPr>
      </w:pPr>
    </w:p>
    <w:p w14:paraId="0FAD7040" w14:textId="77777777" w:rsidR="00884E6E" w:rsidRPr="00813589" w:rsidRDefault="00884E6E" w:rsidP="00F47DA7">
      <w:pPr>
        <w:widowControl w:val="0"/>
        <w:spacing w:after="0" w:line="240" w:lineRule="auto"/>
        <w:jc w:val="both"/>
        <w:rPr>
          <w:rFonts w:ascii="Times New Roman" w:hAnsi="Times New Roman" w:cs="Times New Roman"/>
        </w:rPr>
      </w:pPr>
      <w:r w:rsidRPr="00813589">
        <w:rPr>
          <w:rFonts w:ascii="Times New Roman" w:hAnsi="Times New Roman" w:cs="Times New Roman"/>
          <w:position w:val="-1"/>
        </w:rPr>
        <w:t>vai</w:t>
      </w:r>
    </w:p>
    <w:p w14:paraId="0BB80837" w14:textId="77777777" w:rsidR="00884E6E" w:rsidRDefault="00884E6E">
      <w:pPr>
        <w:widowControl w:val="0"/>
        <w:spacing w:after="0" w:line="240" w:lineRule="auto"/>
        <w:jc w:val="both"/>
        <w:rPr>
          <w:rFonts w:ascii="Times New Roman" w:hAnsi="Times New Roman" w:cs="Times New Roman"/>
          <w:highlight w:val="lightGray"/>
        </w:rPr>
      </w:pPr>
    </w:p>
    <w:p w14:paraId="2E1FEBF7" w14:textId="77777777" w:rsidR="00884E6E" w:rsidRPr="00813589" w:rsidRDefault="00813589" w:rsidP="00F47DA7">
      <w:pPr>
        <w:widowControl w:val="0"/>
        <w:numPr>
          <w:ilvl w:val="0"/>
          <w:numId w:val="1"/>
        </w:numPr>
        <w:spacing w:after="0" w:line="240" w:lineRule="auto"/>
        <w:ind w:left="360"/>
        <w:jc w:val="both"/>
        <w:rPr>
          <w:rFonts w:ascii="Times New Roman" w:hAnsi="Times New Roman" w:cs="Times New Roman"/>
        </w:rPr>
      </w:pPr>
      <w:r>
        <w:rPr>
          <w:rFonts w:ascii="Times New Roman" w:hAnsi="Times New Roman" w:cs="Times New Roman"/>
        </w:rPr>
        <w:t>D</w:t>
      </w:r>
      <w:r w:rsidR="00884E6E" w:rsidRPr="00813589">
        <w:rPr>
          <w:rFonts w:ascii="Times New Roman" w:hAnsi="Times New Roman" w:cs="Times New Roman"/>
        </w:rPr>
        <w:t>ivas inhalācijas pa 25 mikrogramiem salmeterola un 250 mikrogramiem flutikazona propionāta divreiz dienā.</w:t>
      </w:r>
    </w:p>
    <w:p w14:paraId="19AC2F3C" w14:textId="77777777" w:rsidR="00884E6E" w:rsidRDefault="00884E6E">
      <w:pPr>
        <w:widowControl w:val="0"/>
        <w:spacing w:after="0" w:line="240" w:lineRule="auto"/>
        <w:jc w:val="both"/>
        <w:rPr>
          <w:rFonts w:ascii="Times New Roman" w:hAnsi="Times New Roman" w:cs="Times New Roman"/>
        </w:rPr>
      </w:pPr>
    </w:p>
    <w:p w14:paraId="7D9CD5BA" w14:textId="77777777" w:rsidR="00884E6E" w:rsidRDefault="00884E6E">
      <w:pPr>
        <w:widowControl w:val="0"/>
        <w:spacing w:after="0" w:line="240" w:lineRule="auto"/>
        <w:jc w:val="both"/>
        <w:rPr>
          <w:rFonts w:ascii="Times New Roman" w:hAnsi="Times New Roman" w:cs="Times New Roman"/>
        </w:rPr>
      </w:pPr>
      <w:r>
        <w:rPr>
          <w:rFonts w:ascii="Times New Roman" w:hAnsi="Times New Roman" w:cs="Times New Roman"/>
        </w:rPr>
        <w:t xml:space="preserve">Īslaicīgu salmeterola/flutikazona propionāta izmēģināšanu var apsvērt kā sākotnēju balstterapiju pieaugušajiem ar vidēji smagu persistējošu astmu (ko definē kā pacientus, kuriem simptomi ir katru dienu, kuri katru dienu lieto “glābšanas zāles” un kuriem ir vidēji smagi līdz smagi gaisa plūsmas ierobežojumi), kuriem būtiski ir nodrošināt ātru astmas kontroli. Šajos gadījumos ieteicamā sākumdeva ir divas inhalācijas pa 25 mikrogramiem salmeterola un 50 mikrogramiem flutikazona propionāta divreiz dienā. </w:t>
      </w:r>
      <w:r>
        <w:rPr>
          <w:rFonts w:ascii="Times New Roman" w:hAnsi="Times New Roman" w:cs="Times New Roman"/>
          <w:b/>
          <w:spacing w:val="-1"/>
        </w:rPr>
        <w:t xml:space="preserve">Piezīme: zāles </w:t>
      </w:r>
      <w:r w:rsidR="009714E3">
        <w:rPr>
          <w:rFonts w:ascii="Times New Roman" w:hAnsi="Times New Roman" w:cs="Times New Roman"/>
          <w:b/>
          <w:spacing w:val="-1"/>
        </w:rPr>
        <w:t>Serkep</w:t>
      </w:r>
      <w:r>
        <w:rPr>
          <w:rFonts w:ascii="Times New Roman" w:hAnsi="Times New Roman" w:cs="Times New Roman"/>
          <w:b/>
          <w:spacing w:val="-1"/>
        </w:rPr>
        <w:t xml:space="preserve"> nav pieejamas šīs kombinācijas mazākā stipruma veidā, kāds šobrīd ir pieejams tirgū un tādēļ sākotnējai balstterapijai pieaugušajiem ar vidēji smagu persistējošu astmu varētu būt jāparaksta alternatīva salmeterola un flutikazona propionāta fiksētu devu kombinācija, kas satur mazāku inhalējamā glikokortikosteroīda devu. </w:t>
      </w:r>
      <w:r>
        <w:rPr>
          <w:rFonts w:ascii="Times New Roman" w:hAnsi="Times New Roman" w:cs="Times New Roman"/>
        </w:rPr>
        <w:t xml:space="preserve">Lai nodrošinātu astmas simptomu kontroli, inhalējamā </w:t>
      </w:r>
      <w:r>
        <w:rPr>
          <w:rFonts w:ascii="Times New Roman" w:hAnsi="Times New Roman" w:cs="Times New Roman"/>
        </w:rPr>
        <w:lastRenderedPageBreak/>
        <w:t>glikokortikosteroīda deva var būt jāpalielina, bet tiklīdz kontrole ir panākta, ārstēšana jāpārskata un inhalējamā glikokortikosteroīda deva jāsamazina līdz mazākajai devai, kas nodrošina efektīvu simptomu kontroli. Jāapsver, vai pacientam terapija no kombinētām zālēm mazākā stipruma samazināma uz vienīgi inhalējamā glikokortikosteroīda lietošanu. Samazinot devu, ir svarīgi regulāri kontrolēt pacientu stāvokli.</w:t>
      </w:r>
    </w:p>
    <w:p w14:paraId="04C044F9" w14:textId="77777777" w:rsidR="00884E6E" w:rsidRDefault="00884E6E">
      <w:pPr>
        <w:widowControl w:val="0"/>
        <w:spacing w:after="0" w:line="240" w:lineRule="auto"/>
        <w:jc w:val="both"/>
        <w:rPr>
          <w:rFonts w:ascii="Times New Roman" w:hAnsi="Times New Roman" w:cs="Times New Roman"/>
        </w:rPr>
      </w:pPr>
    </w:p>
    <w:p w14:paraId="5F22B66F" w14:textId="77777777" w:rsidR="00884E6E" w:rsidRDefault="00884E6E">
      <w:pPr>
        <w:widowControl w:val="0"/>
        <w:spacing w:after="0" w:line="240" w:lineRule="auto"/>
        <w:jc w:val="both"/>
        <w:rPr>
          <w:rFonts w:ascii="Times New Roman" w:hAnsi="Times New Roman" w:cs="Times New Roman"/>
        </w:rPr>
      </w:pPr>
      <w:r>
        <w:rPr>
          <w:rFonts w:ascii="Times New Roman" w:hAnsi="Times New Roman" w:cs="Times New Roman"/>
        </w:rPr>
        <w:t xml:space="preserve">Salīdzinot ar tikai inhalējama flutikazona propionāta lietošanu sākotnējai balstterapijai, kad nav izpildīts viens vai divi smaguma kritēriji, skaidrs ieguvums nav pierādīts. Kopumā lielākajai daļai pacientu pirmās izvēles terapija joprojām ir inhalējamie glikokortikosteroīdi. </w:t>
      </w:r>
      <w:r w:rsidR="009714E3">
        <w:rPr>
          <w:rFonts w:ascii="Times New Roman" w:hAnsi="Times New Roman" w:cs="Times New Roman"/>
        </w:rPr>
        <w:t>Serkep</w:t>
      </w:r>
      <w:r>
        <w:rPr>
          <w:rFonts w:ascii="Times New Roman" w:hAnsi="Times New Roman" w:cs="Times New Roman"/>
        </w:rPr>
        <w:t xml:space="preserve"> nav paredzēts vieglas astmas sākotnējai ārstēšanai. Pirms fiksētu devu kombinācijas lietošanas pacientiem ar smagu astmu ieteicams noteikt atbilstošu inhalējamā glikokortikosteroīda devu.</w:t>
      </w:r>
    </w:p>
    <w:p w14:paraId="51BDA015" w14:textId="77777777" w:rsidR="00884E6E" w:rsidRDefault="00884E6E">
      <w:pPr>
        <w:widowControl w:val="0"/>
        <w:spacing w:after="0" w:line="240" w:lineRule="auto"/>
        <w:ind w:left="115"/>
        <w:rPr>
          <w:rFonts w:ascii="Times New Roman" w:hAnsi="Times New Roman" w:cs="Times New Roman"/>
          <w:i/>
        </w:rPr>
      </w:pPr>
    </w:p>
    <w:p w14:paraId="72B324B6" w14:textId="77777777" w:rsidR="00884E6E" w:rsidRDefault="00884E6E">
      <w:pPr>
        <w:widowControl w:val="0"/>
        <w:spacing w:after="0" w:line="240" w:lineRule="auto"/>
        <w:jc w:val="both"/>
        <w:rPr>
          <w:rFonts w:ascii="Times New Roman" w:hAnsi="Times New Roman" w:cs="Times New Roman"/>
        </w:rPr>
      </w:pPr>
      <w:r>
        <w:rPr>
          <w:rFonts w:ascii="Times New Roman" w:hAnsi="Times New Roman" w:cs="Times New Roman"/>
          <w:i/>
        </w:rPr>
        <w:t>Pediatriskā populācija</w:t>
      </w:r>
    </w:p>
    <w:p w14:paraId="5D944736" w14:textId="77777777" w:rsidR="00884E6E" w:rsidRDefault="00884E6E">
      <w:pPr>
        <w:widowControl w:val="0"/>
        <w:spacing w:after="0" w:line="240" w:lineRule="auto"/>
        <w:jc w:val="both"/>
        <w:rPr>
          <w:rFonts w:ascii="Times New Roman" w:hAnsi="Times New Roman" w:cs="Times New Roman"/>
        </w:rPr>
      </w:pPr>
    </w:p>
    <w:p w14:paraId="1C7CCE71" w14:textId="77777777" w:rsidR="00884E6E" w:rsidRDefault="009714E3">
      <w:pPr>
        <w:widowControl w:val="0"/>
        <w:spacing w:after="0" w:line="240" w:lineRule="auto"/>
        <w:jc w:val="both"/>
        <w:rPr>
          <w:rFonts w:ascii="Times New Roman" w:hAnsi="Times New Roman" w:cs="Times New Roman"/>
        </w:rPr>
      </w:pPr>
      <w:r>
        <w:rPr>
          <w:rFonts w:ascii="Times New Roman" w:hAnsi="Times New Roman" w:cs="Times New Roman"/>
          <w:spacing w:val="2"/>
        </w:rPr>
        <w:t>Serkep</w:t>
      </w:r>
      <w:r w:rsidR="00884E6E">
        <w:rPr>
          <w:rFonts w:ascii="Times New Roman" w:hAnsi="Times New Roman" w:cs="Times New Roman"/>
          <w:spacing w:val="2"/>
        </w:rPr>
        <w:t xml:space="preserve"> drošums un efektivitāte, lietojot 12 gadus veciem un jaunākiem bērniem un 13 - 17 gadus veciem pusaudžiem, līdz šim nav pierādīta. </w:t>
      </w:r>
      <w:r>
        <w:rPr>
          <w:rFonts w:ascii="Times New Roman" w:hAnsi="Times New Roman" w:cs="Times New Roman"/>
          <w:spacing w:val="2"/>
        </w:rPr>
        <w:t>Serkep</w:t>
      </w:r>
      <w:r w:rsidR="00884E6E">
        <w:rPr>
          <w:rFonts w:ascii="Times New Roman" w:hAnsi="Times New Roman" w:cs="Times New Roman"/>
          <w:spacing w:val="2"/>
        </w:rPr>
        <w:t xml:space="preserve"> nav ieteicams lietot bērniem un pusaudžiem līdz 18 gadu vecumam</w:t>
      </w:r>
      <w:r w:rsidR="001B7B63">
        <w:rPr>
          <w:rFonts w:ascii="Times New Roman" w:hAnsi="Times New Roman" w:cs="Times New Roman"/>
          <w:spacing w:val="2"/>
        </w:rPr>
        <w:t xml:space="preserve"> </w:t>
      </w:r>
      <w:r w:rsidR="001B7B63" w:rsidRPr="001B7B63">
        <w:rPr>
          <w:rFonts w:ascii="Times New Roman" w:hAnsi="Times New Roman" w:cs="Times New Roman"/>
          <w:spacing w:val="2"/>
        </w:rPr>
        <w:t xml:space="preserve">(skatīt </w:t>
      </w:r>
      <w:r w:rsidR="001B7B63">
        <w:rPr>
          <w:rFonts w:ascii="Times New Roman" w:hAnsi="Times New Roman" w:cs="Times New Roman"/>
          <w:spacing w:val="2"/>
        </w:rPr>
        <w:t>5</w:t>
      </w:r>
      <w:r w:rsidR="001B7B63" w:rsidRPr="001B7B63">
        <w:rPr>
          <w:rFonts w:ascii="Times New Roman" w:hAnsi="Times New Roman" w:cs="Times New Roman"/>
          <w:spacing w:val="2"/>
        </w:rPr>
        <w:t>.</w:t>
      </w:r>
      <w:r w:rsidR="001B7B63">
        <w:rPr>
          <w:rFonts w:ascii="Times New Roman" w:hAnsi="Times New Roman" w:cs="Times New Roman"/>
          <w:spacing w:val="2"/>
        </w:rPr>
        <w:t>1</w:t>
      </w:r>
      <w:r w:rsidR="001B7B63" w:rsidRPr="001B7B63">
        <w:rPr>
          <w:rFonts w:ascii="Times New Roman" w:hAnsi="Times New Roman" w:cs="Times New Roman"/>
          <w:spacing w:val="2"/>
        </w:rPr>
        <w:t>. apakšpunktu)</w:t>
      </w:r>
      <w:r w:rsidR="00884E6E">
        <w:rPr>
          <w:rFonts w:ascii="Times New Roman" w:hAnsi="Times New Roman" w:cs="Times New Roman"/>
          <w:spacing w:val="2"/>
        </w:rPr>
        <w:t>.</w:t>
      </w:r>
    </w:p>
    <w:p w14:paraId="7B088722" w14:textId="77777777" w:rsidR="00884E6E" w:rsidRDefault="00884E6E">
      <w:pPr>
        <w:widowControl w:val="0"/>
        <w:spacing w:after="0" w:line="240" w:lineRule="auto"/>
        <w:jc w:val="both"/>
        <w:rPr>
          <w:rFonts w:ascii="Times New Roman" w:hAnsi="Times New Roman" w:cs="Times New Roman"/>
        </w:rPr>
      </w:pPr>
    </w:p>
    <w:p w14:paraId="11352B80" w14:textId="77777777" w:rsidR="00884E6E" w:rsidRDefault="00884E6E">
      <w:pPr>
        <w:widowControl w:val="0"/>
        <w:spacing w:after="0" w:line="240" w:lineRule="auto"/>
        <w:jc w:val="both"/>
        <w:rPr>
          <w:rFonts w:ascii="Times New Roman" w:hAnsi="Times New Roman" w:cs="Times New Roman"/>
        </w:rPr>
      </w:pPr>
      <w:r>
        <w:rPr>
          <w:rFonts w:ascii="Times New Roman" w:hAnsi="Times New Roman" w:cs="Times New Roman"/>
          <w:i/>
          <w:spacing w:val="-1"/>
        </w:rPr>
        <w:t>AeroChamber Plus</w:t>
      </w:r>
      <w:r>
        <w:rPr>
          <w:rFonts w:ascii="Times New Roman" w:hAnsi="Times New Roman" w:cs="Times New Roman"/>
          <w:i/>
          <w:position w:val="8"/>
        </w:rPr>
        <w:t>®</w:t>
      </w:r>
      <w:r>
        <w:rPr>
          <w:rFonts w:ascii="Times New Roman" w:hAnsi="Times New Roman" w:cs="Times New Roman"/>
          <w:spacing w:val="-1"/>
        </w:rPr>
        <w:t xml:space="preserve"> krājtelpas lietošana kopā ar </w:t>
      </w:r>
      <w:r w:rsidR="009714E3">
        <w:rPr>
          <w:rFonts w:ascii="Times New Roman" w:hAnsi="Times New Roman" w:cs="Times New Roman"/>
          <w:spacing w:val="-1"/>
        </w:rPr>
        <w:t>Serkep</w:t>
      </w:r>
      <w:r>
        <w:rPr>
          <w:rFonts w:ascii="Times New Roman" w:hAnsi="Times New Roman" w:cs="Times New Roman"/>
          <w:spacing w:val="-1"/>
        </w:rPr>
        <w:t xml:space="preserve"> ieteicama pacientiem, kuriem ir vai varētu būt grūtības saskaņot inhalāciju un ieelpu. </w:t>
      </w:r>
      <w:r>
        <w:rPr>
          <w:rFonts w:ascii="Times New Roman" w:hAnsi="Times New Roman" w:cs="Times New Roman"/>
          <w:b/>
          <w:spacing w:val="-1"/>
          <w:u w:val="single"/>
        </w:rPr>
        <w:t xml:space="preserve">Kopā ar </w:t>
      </w:r>
      <w:r w:rsidR="009714E3">
        <w:rPr>
          <w:rFonts w:ascii="Times New Roman" w:hAnsi="Times New Roman" w:cs="Times New Roman"/>
          <w:b/>
          <w:spacing w:val="-1"/>
          <w:u w:val="single"/>
        </w:rPr>
        <w:t>Serkep</w:t>
      </w:r>
      <w:r>
        <w:rPr>
          <w:rFonts w:ascii="Times New Roman" w:hAnsi="Times New Roman" w:cs="Times New Roman"/>
          <w:b/>
          <w:spacing w:val="-1"/>
          <w:u w:val="single"/>
        </w:rPr>
        <w:t xml:space="preserve"> drīkst lietot vienīgi </w:t>
      </w:r>
      <w:r>
        <w:rPr>
          <w:rFonts w:ascii="Times New Roman" w:hAnsi="Times New Roman" w:cs="Times New Roman"/>
          <w:b/>
          <w:i/>
          <w:spacing w:val="-1"/>
          <w:u w:val="single"/>
        </w:rPr>
        <w:t>AeroChamber Plus</w:t>
      </w:r>
      <w:r>
        <w:rPr>
          <w:rFonts w:ascii="Times New Roman" w:hAnsi="Times New Roman" w:cs="Times New Roman"/>
          <w:b/>
          <w:spacing w:val="1"/>
          <w:u w:val="single"/>
          <w:vertAlign w:val="superscript"/>
        </w:rPr>
        <w:t>®</w:t>
      </w:r>
      <w:r>
        <w:rPr>
          <w:rFonts w:ascii="Times New Roman" w:hAnsi="Times New Roman" w:cs="Times New Roman"/>
          <w:b/>
          <w:spacing w:val="-1"/>
          <w:u w:val="single"/>
        </w:rPr>
        <w:t xml:space="preserve"> krājtelpu.</w:t>
      </w:r>
      <w:r>
        <w:rPr>
          <w:rFonts w:ascii="Times New Roman" w:hAnsi="Times New Roman" w:cs="Times New Roman"/>
          <w:b/>
        </w:rPr>
        <w:t xml:space="preserve"> Citas krājtelpas nedrīkst lietot kopā ar </w:t>
      </w:r>
      <w:r w:rsidR="009714E3">
        <w:rPr>
          <w:rFonts w:ascii="Times New Roman" w:hAnsi="Times New Roman" w:cs="Times New Roman"/>
          <w:b/>
        </w:rPr>
        <w:t>Serkep</w:t>
      </w:r>
      <w:r>
        <w:rPr>
          <w:rFonts w:ascii="Times New Roman" w:hAnsi="Times New Roman" w:cs="Times New Roman"/>
          <w:b/>
        </w:rPr>
        <w:t>, un pacienti nedrīkst nomainīt vienu krājtelpu ar citu.</w:t>
      </w:r>
    </w:p>
    <w:p w14:paraId="3FD282A0" w14:textId="77777777" w:rsidR="00884E6E" w:rsidRDefault="00884E6E">
      <w:pPr>
        <w:widowControl w:val="0"/>
        <w:spacing w:after="0" w:line="240" w:lineRule="auto"/>
        <w:jc w:val="both"/>
        <w:rPr>
          <w:rFonts w:ascii="Times New Roman" w:hAnsi="Times New Roman" w:cs="Times New Roman"/>
        </w:rPr>
      </w:pPr>
    </w:p>
    <w:p w14:paraId="09EA05A7" w14:textId="77777777" w:rsidR="00884E6E" w:rsidRDefault="00884E6E">
      <w:pPr>
        <w:widowControl w:val="0"/>
        <w:spacing w:after="0" w:line="240" w:lineRule="auto"/>
        <w:jc w:val="both"/>
        <w:rPr>
          <w:rFonts w:ascii="Times New Roman" w:hAnsi="Times New Roman" w:cs="Times New Roman"/>
        </w:rPr>
      </w:pPr>
      <w:r>
        <w:rPr>
          <w:rFonts w:ascii="Times New Roman" w:hAnsi="Times New Roman" w:cs="Times New Roman"/>
        </w:rPr>
        <w:t xml:space="preserve">Pacientiem jāsniedz norādījumi par inhalatora un krājtelpas pareizu lietošanu un kopšanu un šo darbību veikšana jāpārbauda, lai nodrošinātu inhalēto zāļu optimālu nokļūšanu plaušās. </w:t>
      </w:r>
      <w:r>
        <w:rPr>
          <w:rFonts w:ascii="Times New Roman" w:hAnsi="Times New Roman" w:cs="Times New Roman"/>
          <w:b/>
          <w:spacing w:val="2"/>
        </w:rPr>
        <w:t>Pacientiem jālieto ieteiktā krājtelpa, jo nomaiņa uz citu krājtelpu var izraisīt plaušās ievadītās devas izmaiņas (skatīt 4.4. apakšpunktu).</w:t>
      </w:r>
    </w:p>
    <w:p w14:paraId="71E77CC1" w14:textId="77777777" w:rsidR="00884E6E" w:rsidRDefault="00884E6E">
      <w:pPr>
        <w:widowControl w:val="0"/>
        <w:spacing w:after="0" w:line="240" w:lineRule="auto"/>
        <w:jc w:val="both"/>
        <w:rPr>
          <w:rFonts w:ascii="Times New Roman" w:hAnsi="Times New Roman" w:cs="Times New Roman"/>
        </w:rPr>
      </w:pPr>
    </w:p>
    <w:p w14:paraId="58A9F4F1" w14:textId="77777777" w:rsidR="00884E6E" w:rsidRDefault="00884E6E">
      <w:pPr>
        <w:widowControl w:val="0"/>
        <w:spacing w:after="0" w:line="240" w:lineRule="auto"/>
        <w:jc w:val="both"/>
        <w:rPr>
          <w:rFonts w:ascii="Times New Roman" w:hAnsi="Times New Roman" w:cs="Times New Roman"/>
        </w:rPr>
      </w:pPr>
      <w:r>
        <w:rPr>
          <w:rFonts w:ascii="Times New Roman" w:hAnsi="Times New Roman" w:cs="Times New Roman"/>
          <w:spacing w:val="-1"/>
        </w:rPr>
        <w:t xml:space="preserve">Kad pacientiem, kuri iepriekš lietoja alternatīvas zāles un krājtelpu, tās nomaina uz </w:t>
      </w:r>
      <w:r w:rsidR="009714E3">
        <w:rPr>
          <w:rFonts w:ascii="Times New Roman" w:hAnsi="Times New Roman" w:cs="Times New Roman"/>
          <w:spacing w:val="-1"/>
        </w:rPr>
        <w:t>Serkep</w:t>
      </w:r>
      <w:r>
        <w:rPr>
          <w:rFonts w:ascii="Times New Roman" w:hAnsi="Times New Roman" w:cs="Times New Roman"/>
          <w:spacing w:val="-1"/>
        </w:rPr>
        <w:t xml:space="preserve"> ar </w:t>
      </w:r>
      <w:r>
        <w:rPr>
          <w:rFonts w:ascii="Times New Roman" w:hAnsi="Times New Roman" w:cs="Times New Roman"/>
          <w:i/>
          <w:spacing w:val="-1"/>
        </w:rPr>
        <w:t>AeroChamber Plus</w:t>
      </w:r>
      <w:r>
        <w:rPr>
          <w:rFonts w:ascii="Times New Roman" w:hAnsi="Times New Roman" w:cs="Times New Roman"/>
          <w:position w:val="8"/>
        </w:rPr>
        <w:t xml:space="preserve">® </w:t>
      </w:r>
      <w:r>
        <w:rPr>
          <w:rFonts w:ascii="Times New Roman" w:hAnsi="Times New Roman" w:cs="Times New Roman"/>
          <w:spacing w:val="-1"/>
        </w:rPr>
        <w:t>krājtelpu vai bez tās, vienmēr jāveic atkārtota devas titrēšana līdz mazākai efektīvai devai.</w:t>
      </w:r>
    </w:p>
    <w:p w14:paraId="0B26B312" w14:textId="77777777" w:rsidR="00884E6E" w:rsidRDefault="00884E6E">
      <w:pPr>
        <w:widowControl w:val="0"/>
        <w:spacing w:after="0" w:line="240" w:lineRule="auto"/>
        <w:jc w:val="both"/>
        <w:rPr>
          <w:rFonts w:ascii="Times New Roman" w:hAnsi="Times New Roman" w:cs="Times New Roman"/>
        </w:rPr>
      </w:pPr>
    </w:p>
    <w:p w14:paraId="66B07422" w14:textId="77777777" w:rsidR="00884E6E" w:rsidRDefault="00884E6E">
      <w:pPr>
        <w:widowControl w:val="0"/>
        <w:spacing w:after="0" w:line="240" w:lineRule="auto"/>
        <w:jc w:val="both"/>
        <w:rPr>
          <w:rFonts w:ascii="Times New Roman" w:hAnsi="Times New Roman" w:cs="Times New Roman"/>
        </w:rPr>
      </w:pPr>
      <w:r>
        <w:rPr>
          <w:rFonts w:ascii="Times New Roman" w:hAnsi="Times New Roman" w:cs="Times New Roman"/>
          <w:i/>
        </w:rPr>
        <w:t>Īpašas pacientu grupas</w:t>
      </w:r>
    </w:p>
    <w:p w14:paraId="1A6417D7" w14:textId="77777777" w:rsidR="00884E6E" w:rsidRDefault="00884E6E">
      <w:pPr>
        <w:widowControl w:val="0"/>
        <w:spacing w:after="0" w:line="240" w:lineRule="auto"/>
        <w:jc w:val="both"/>
        <w:rPr>
          <w:rFonts w:ascii="Times New Roman" w:hAnsi="Times New Roman" w:cs="Times New Roman"/>
        </w:rPr>
      </w:pPr>
    </w:p>
    <w:p w14:paraId="0CF364A2" w14:textId="77777777" w:rsidR="00884E6E" w:rsidRDefault="00884E6E">
      <w:pPr>
        <w:widowControl w:val="0"/>
        <w:spacing w:after="0" w:line="240" w:lineRule="auto"/>
        <w:jc w:val="both"/>
        <w:rPr>
          <w:rFonts w:ascii="Times New Roman" w:hAnsi="Times New Roman" w:cs="Times New Roman"/>
        </w:rPr>
      </w:pPr>
      <w:r>
        <w:rPr>
          <w:rFonts w:ascii="Times New Roman" w:hAnsi="Times New Roman" w:cs="Times New Roman"/>
          <w:spacing w:val="2"/>
        </w:rPr>
        <w:t xml:space="preserve">Gados vecākiem pacientiem vai pacientiem ar nieru darbības traucējumiem deva nav jāpielāgo. Dati par </w:t>
      </w:r>
      <w:r>
        <w:rPr>
          <w:rFonts w:ascii="Times New Roman" w:hAnsi="Times New Roman" w:cs="Times New Roman"/>
        </w:rPr>
        <w:t>salmeterola/flutikazona propionāt</w:t>
      </w:r>
      <w:r>
        <w:rPr>
          <w:rFonts w:ascii="Times New Roman" w:hAnsi="Times New Roman" w:cs="Times New Roman"/>
          <w:spacing w:val="2"/>
        </w:rPr>
        <w:t>a lietošanu pacientiem ar aknu darbības traucējumiem nav pieejami.</w:t>
      </w:r>
    </w:p>
    <w:p w14:paraId="70683FF0" w14:textId="77777777" w:rsidR="00884E6E" w:rsidRDefault="00884E6E">
      <w:pPr>
        <w:widowControl w:val="0"/>
        <w:spacing w:after="0" w:line="240" w:lineRule="auto"/>
        <w:rPr>
          <w:rFonts w:ascii="Times New Roman" w:hAnsi="Times New Roman" w:cs="Times New Roman"/>
        </w:rPr>
      </w:pPr>
    </w:p>
    <w:p w14:paraId="6A69D704" w14:textId="77777777" w:rsidR="00884E6E" w:rsidRPr="00E723DA" w:rsidRDefault="00884E6E">
      <w:pPr>
        <w:widowControl w:val="0"/>
        <w:spacing w:after="0" w:line="240" w:lineRule="auto"/>
        <w:jc w:val="both"/>
        <w:rPr>
          <w:rFonts w:ascii="Times New Roman" w:hAnsi="Times New Roman" w:cs="Times New Roman"/>
          <w:spacing w:val="1"/>
          <w:u w:val="single"/>
        </w:rPr>
      </w:pPr>
      <w:r w:rsidRPr="00E723DA">
        <w:rPr>
          <w:rFonts w:ascii="Times New Roman" w:hAnsi="Times New Roman" w:cs="Times New Roman"/>
          <w:spacing w:val="1"/>
          <w:u w:val="single"/>
        </w:rPr>
        <w:t>Lietošanas veids</w:t>
      </w:r>
    </w:p>
    <w:p w14:paraId="796AA5F7" w14:textId="77777777" w:rsidR="00884E6E" w:rsidRDefault="00884E6E">
      <w:pPr>
        <w:widowControl w:val="0"/>
        <w:spacing w:after="0" w:line="240" w:lineRule="auto"/>
        <w:jc w:val="both"/>
        <w:rPr>
          <w:rFonts w:ascii="Times New Roman" w:hAnsi="Times New Roman" w:cs="Times New Roman"/>
        </w:rPr>
      </w:pPr>
      <w:r>
        <w:rPr>
          <w:rFonts w:ascii="Times New Roman" w:hAnsi="Times New Roman" w:cs="Times New Roman"/>
          <w:spacing w:val="-1"/>
        </w:rPr>
        <w:t>Inhalācijām.</w:t>
      </w:r>
    </w:p>
    <w:p w14:paraId="0B6DFC0E" w14:textId="77777777" w:rsidR="00884E6E" w:rsidRDefault="00884E6E">
      <w:pPr>
        <w:widowControl w:val="0"/>
        <w:spacing w:after="0" w:line="240" w:lineRule="auto"/>
        <w:jc w:val="both"/>
        <w:rPr>
          <w:rFonts w:ascii="Times New Roman" w:hAnsi="Times New Roman" w:cs="Times New Roman"/>
        </w:rPr>
      </w:pPr>
    </w:p>
    <w:p w14:paraId="156B5A5D" w14:textId="77777777" w:rsidR="00884E6E" w:rsidRDefault="00884E6E">
      <w:pPr>
        <w:widowControl w:val="0"/>
        <w:spacing w:after="0" w:line="240" w:lineRule="auto"/>
        <w:jc w:val="both"/>
        <w:rPr>
          <w:rFonts w:ascii="Times New Roman" w:hAnsi="Times New Roman" w:cs="Times New Roman"/>
        </w:rPr>
      </w:pPr>
      <w:r>
        <w:rPr>
          <w:rFonts w:ascii="Times New Roman" w:hAnsi="Times New Roman" w:cs="Times New Roman"/>
          <w:i/>
          <w:spacing w:val="1"/>
          <w:u w:val="single"/>
        </w:rPr>
        <w:t>Norādījumi par lietošanu</w:t>
      </w:r>
    </w:p>
    <w:p w14:paraId="52765AE1" w14:textId="77777777" w:rsidR="00884E6E" w:rsidRDefault="00884E6E">
      <w:pPr>
        <w:widowControl w:val="0"/>
        <w:spacing w:after="0" w:line="240" w:lineRule="auto"/>
        <w:jc w:val="both"/>
        <w:rPr>
          <w:rFonts w:ascii="Times New Roman" w:hAnsi="Times New Roman" w:cs="Times New Roman"/>
        </w:rPr>
      </w:pPr>
    </w:p>
    <w:p w14:paraId="21895350" w14:textId="77777777" w:rsidR="00884E6E" w:rsidRDefault="00884E6E">
      <w:pPr>
        <w:widowControl w:val="0"/>
        <w:spacing w:after="0" w:line="240" w:lineRule="auto"/>
        <w:jc w:val="both"/>
        <w:rPr>
          <w:rFonts w:ascii="Times New Roman" w:hAnsi="Times New Roman" w:cs="Times New Roman"/>
        </w:rPr>
      </w:pPr>
      <w:r>
        <w:rPr>
          <w:rFonts w:ascii="Times New Roman" w:hAnsi="Times New Roman" w:cs="Times New Roman"/>
        </w:rPr>
        <w:t xml:space="preserve">Pacientiem jānorāda, kā pareizi jālieto inhalators (skatīt lietošanas instrukciju). </w:t>
      </w:r>
    </w:p>
    <w:p w14:paraId="2C4DFB48" w14:textId="77777777" w:rsidR="00884E6E" w:rsidRDefault="00884E6E">
      <w:pPr>
        <w:widowControl w:val="0"/>
        <w:spacing w:after="0" w:line="240" w:lineRule="auto"/>
        <w:jc w:val="both"/>
        <w:rPr>
          <w:rFonts w:ascii="Times New Roman" w:hAnsi="Times New Roman" w:cs="Times New Roman"/>
        </w:rPr>
      </w:pPr>
      <w:r>
        <w:rPr>
          <w:rFonts w:ascii="Times New Roman" w:hAnsi="Times New Roman" w:cs="Times New Roman"/>
        </w:rPr>
        <w:t>Inhalācijas laikā pacientam vēlams sēdēt vai stāvēt.</w:t>
      </w:r>
    </w:p>
    <w:p w14:paraId="46ADBD1E" w14:textId="77777777" w:rsidR="00884E6E" w:rsidRDefault="00884E6E">
      <w:pPr>
        <w:widowControl w:val="0"/>
        <w:spacing w:after="0" w:line="240" w:lineRule="auto"/>
        <w:jc w:val="both"/>
        <w:rPr>
          <w:rFonts w:ascii="Times New Roman" w:hAnsi="Times New Roman" w:cs="Times New Roman"/>
        </w:rPr>
      </w:pPr>
      <w:r>
        <w:rPr>
          <w:rFonts w:ascii="Times New Roman" w:hAnsi="Times New Roman" w:cs="Times New Roman"/>
          <w:spacing w:val="2"/>
        </w:rPr>
        <w:t>Inhalatoru paredzēts lietot vertikālā stāvoklī.</w:t>
      </w:r>
    </w:p>
    <w:p w14:paraId="123CF813" w14:textId="77777777" w:rsidR="00884E6E" w:rsidRDefault="00884E6E">
      <w:pPr>
        <w:widowControl w:val="0"/>
        <w:spacing w:after="0" w:line="240" w:lineRule="auto"/>
        <w:jc w:val="both"/>
        <w:rPr>
          <w:rFonts w:ascii="Times New Roman" w:hAnsi="Times New Roman" w:cs="Times New Roman"/>
        </w:rPr>
      </w:pPr>
    </w:p>
    <w:p w14:paraId="4805B204" w14:textId="77777777" w:rsidR="00884E6E" w:rsidRDefault="00884E6E">
      <w:pPr>
        <w:widowControl w:val="0"/>
        <w:spacing w:after="0" w:line="240" w:lineRule="auto"/>
        <w:jc w:val="both"/>
        <w:rPr>
          <w:rFonts w:ascii="Times New Roman" w:hAnsi="Times New Roman" w:cs="Times New Roman"/>
        </w:rPr>
      </w:pPr>
      <w:r>
        <w:rPr>
          <w:rFonts w:ascii="Times New Roman" w:hAnsi="Times New Roman" w:cs="Times New Roman"/>
          <w:spacing w:val="2"/>
        </w:rPr>
        <w:t>Inhalatora pārbaude</w:t>
      </w:r>
      <w:r w:rsidR="00813589">
        <w:rPr>
          <w:rFonts w:ascii="Times New Roman" w:hAnsi="Times New Roman" w:cs="Times New Roman"/>
          <w:spacing w:val="2"/>
        </w:rPr>
        <w:t>:</w:t>
      </w:r>
    </w:p>
    <w:p w14:paraId="1D8B1760" w14:textId="77777777" w:rsidR="00884E6E" w:rsidRDefault="00884E6E">
      <w:pPr>
        <w:widowControl w:val="0"/>
        <w:spacing w:after="0" w:line="240" w:lineRule="auto"/>
        <w:jc w:val="both"/>
        <w:rPr>
          <w:rFonts w:ascii="Times New Roman" w:hAnsi="Times New Roman" w:cs="Times New Roman"/>
        </w:rPr>
      </w:pPr>
    </w:p>
    <w:p w14:paraId="7C0C8222" w14:textId="77777777" w:rsidR="00884E6E" w:rsidRDefault="00884E6E">
      <w:pPr>
        <w:widowControl w:val="0"/>
        <w:spacing w:after="0" w:line="240" w:lineRule="auto"/>
        <w:jc w:val="both"/>
        <w:rPr>
          <w:rFonts w:ascii="Times New Roman" w:hAnsi="Times New Roman" w:cs="Times New Roman"/>
        </w:rPr>
      </w:pPr>
      <w:r>
        <w:rPr>
          <w:rFonts w:ascii="Times New Roman" w:hAnsi="Times New Roman" w:cs="Times New Roman"/>
          <w:spacing w:val="-1"/>
        </w:rPr>
        <w:t xml:space="preserve">Pirms inhalatora lietošanas pirmo reizi pacientiem jāpārbauda, vai tas darbojas. Pacientiem jānoņem iemutņa pārsegs, viegli saspiežot pārsegu no sāniem un turot inhalatoru ar pirkstiem un īkšķi, īkšķi novietojot uz pamatnes zem iemutņa. Lai pārliecinātos, vai inhalators darbojas, pacientam tas kārtīgi jāsakrata, iemutnis jāvērš prom no sevis un stingri jāpiespiež baloniņš, lai izsmidzinātu zāles </w:t>
      </w:r>
      <w:r>
        <w:rPr>
          <w:rFonts w:ascii="Times New Roman" w:hAnsi="Times New Roman" w:cs="Times New Roman"/>
          <w:spacing w:val="1"/>
        </w:rPr>
        <w:t>gaisā. Šīs darbības jāatkārto vismaz trīs reizes, pirms katra izsmidzinājuma sakratot inhalatoru, līdz skaitītājā redzams skaitlis "120".</w:t>
      </w:r>
    </w:p>
    <w:p w14:paraId="06E93E67" w14:textId="77777777" w:rsidR="00884E6E" w:rsidRDefault="00884E6E">
      <w:pPr>
        <w:widowControl w:val="0"/>
        <w:spacing w:after="0" w:line="240" w:lineRule="auto"/>
        <w:jc w:val="both"/>
        <w:rPr>
          <w:rFonts w:ascii="Times New Roman" w:hAnsi="Times New Roman" w:cs="Times New Roman"/>
        </w:rPr>
      </w:pPr>
    </w:p>
    <w:p w14:paraId="3D0BA632" w14:textId="77777777" w:rsidR="00884E6E" w:rsidRDefault="00884E6E">
      <w:pPr>
        <w:widowControl w:val="0"/>
        <w:spacing w:after="0" w:line="240" w:lineRule="auto"/>
        <w:jc w:val="both"/>
        <w:rPr>
          <w:rFonts w:ascii="Times New Roman" w:hAnsi="Times New Roman" w:cs="Times New Roman"/>
        </w:rPr>
      </w:pPr>
      <w:r>
        <w:rPr>
          <w:rFonts w:ascii="Times New Roman" w:hAnsi="Times New Roman" w:cs="Times New Roman"/>
          <w:spacing w:val="-4"/>
        </w:rPr>
        <w:t>Ja inhalators nav lietots nedēļu vai ilgāk, vai arī inhalators kļūst ļoti auksts (tiek glabāts par 0ºC zemākā temperatūrā), iemutņa pārsegs ir jānoņem, pacientam inhalators kārtīgi jāsakrata un jāveic divi izsmidzinājumi gaisā.</w:t>
      </w:r>
    </w:p>
    <w:p w14:paraId="02F3AF86" w14:textId="77777777" w:rsidR="00884E6E" w:rsidRDefault="00884E6E">
      <w:pPr>
        <w:widowControl w:val="0"/>
        <w:spacing w:after="0" w:line="240" w:lineRule="auto"/>
        <w:jc w:val="both"/>
        <w:rPr>
          <w:rFonts w:ascii="Times New Roman" w:hAnsi="Times New Roman" w:cs="Times New Roman"/>
        </w:rPr>
      </w:pPr>
    </w:p>
    <w:p w14:paraId="59A1559C" w14:textId="77777777" w:rsidR="00884E6E" w:rsidRDefault="00884E6E">
      <w:pPr>
        <w:widowControl w:val="0"/>
        <w:tabs>
          <w:tab w:val="left" w:pos="9639"/>
        </w:tabs>
        <w:spacing w:after="0" w:line="240" w:lineRule="auto"/>
        <w:jc w:val="both"/>
        <w:rPr>
          <w:rFonts w:ascii="Times New Roman" w:hAnsi="Times New Roman" w:cs="Times New Roman"/>
        </w:rPr>
      </w:pPr>
      <w:r>
        <w:rPr>
          <w:rFonts w:ascii="Times New Roman" w:hAnsi="Times New Roman" w:cs="Times New Roman"/>
        </w:rPr>
        <w:t xml:space="preserve">Katru reizi, kad inhalators tiek darbināts, skaitītājā redzamais skaitlis samazinās par vienu devu. </w:t>
      </w:r>
    </w:p>
    <w:p w14:paraId="1D5E28C7" w14:textId="77777777" w:rsidR="00884E6E" w:rsidRDefault="00884E6E">
      <w:pPr>
        <w:widowControl w:val="0"/>
        <w:tabs>
          <w:tab w:val="left" w:pos="9639"/>
        </w:tabs>
        <w:spacing w:after="0" w:line="240" w:lineRule="auto"/>
        <w:jc w:val="both"/>
        <w:rPr>
          <w:rFonts w:ascii="Times New Roman" w:hAnsi="Times New Roman" w:cs="Times New Roman"/>
        </w:rPr>
      </w:pPr>
    </w:p>
    <w:p w14:paraId="404F2260" w14:textId="77777777" w:rsidR="00884E6E" w:rsidRDefault="00884E6E">
      <w:pPr>
        <w:widowControl w:val="0"/>
        <w:tabs>
          <w:tab w:val="left" w:pos="9639"/>
        </w:tabs>
        <w:spacing w:after="0" w:line="240" w:lineRule="auto"/>
        <w:jc w:val="both"/>
        <w:rPr>
          <w:rFonts w:ascii="Times New Roman" w:hAnsi="Times New Roman" w:cs="Times New Roman"/>
        </w:rPr>
      </w:pPr>
      <w:r>
        <w:rPr>
          <w:rFonts w:ascii="Times New Roman" w:hAnsi="Times New Roman" w:cs="Times New Roman"/>
        </w:rPr>
        <w:t>Inhalatora lietošana</w:t>
      </w:r>
      <w:r w:rsidR="00813589">
        <w:rPr>
          <w:rFonts w:ascii="Times New Roman" w:hAnsi="Times New Roman" w:cs="Times New Roman"/>
        </w:rPr>
        <w:t>:</w:t>
      </w:r>
    </w:p>
    <w:p w14:paraId="36E68CAD" w14:textId="77777777" w:rsidR="00884E6E" w:rsidRDefault="00884E6E">
      <w:pPr>
        <w:widowControl w:val="0"/>
        <w:tabs>
          <w:tab w:val="left" w:pos="9639"/>
        </w:tabs>
        <w:spacing w:after="0" w:line="240" w:lineRule="auto"/>
        <w:jc w:val="both"/>
        <w:rPr>
          <w:rFonts w:ascii="Times New Roman" w:hAnsi="Times New Roman" w:cs="Times New Roman"/>
        </w:rPr>
      </w:pPr>
    </w:p>
    <w:p w14:paraId="45AF8D7B" w14:textId="77777777" w:rsidR="00884E6E" w:rsidRDefault="00884E6E">
      <w:pPr>
        <w:widowControl w:val="0"/>
        <w:tabs>
          <w:tab w:val="left" w:pos="540"/>
        </w:tabs>
        <w:spacing w:after="0" w:line="240" w:lineRule="auto"/>
        <w:ind w:left="115"/>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Pacientiem jānoņem iemutņa pārsegs, viegli saspiežot pārsegu no sāniem.</w:t>
      </w:r>
    </w:p>
    <w:p w14:paraId="7AD39035" w14:textId="77777777" w:rsidR="00884E6E" w:rsidRDefault="00884E6E">
      <w:pPr>
        <w:widowControl w:val="0"/>
        <w:tabs>
          <w:tab w:val="left" w:pos="540"/>
        </w:tabs>
        <w:spacing w:after="0" w:line="240" w:lineRule="auto"/>
        <w:ind w:left="543" w:hanging="428"/>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Pacientiem jāpārbauda inhalatora iekšpuse un ārpuse, tai skaitā iemutnis, lai pārliecinātos, ka tur nav brīvu priekšmetu.</w:t>
      </w:r>
    </w:p>
    <w:p w14:paraId="21502A02" w14:textId="77777777" w:rsidR="00884E6E" w:rsidRDefault="00884E6E">
      <w:pPr>
        <w:widowControl w:val="0"/>
        <w:tabs>
          <w:tab w:val="left" w:pos="540"/>
        </w:tabs>
        <w:spacing w:after="0" w:line="240" w:lineRule="auto"/>
        <w:ind w:left="543" w:hanging="428"/>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Pacientiem inhalators kārtīgi jāsakrata, lai nodrošinātu, ka visi brīvie priekšmeti ir izkratīti un inhalatora saturs ir vienmērīgi samaisīts.</w:t>
      </w:r>
    </w:p>
    <w:p w14:paraId="1B683FCF" w14:textId="77777777" w:rsidR="00884E6E" w:rsidRDefault="00884E6E">
      <w:pPr>
        <w:widowControl w:val="0"/>
        <w:tabs>
          <w:tab w:val="left" w:pos="540"/>
        </w:tabs>
        <w:spacing w:after="0" w:line="240" w:lineRule="auto"/>
        <w:ind w:left="543" w:hanging="428"/>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Pacientiem inhalators jātur vertikāli ar pirkstiem un īkšķi, īkšķi novietojot uz pamatnes zem iemutņa.</w:t>
      </w:r>
    </w:p>
    <w:p w14:paraId="09649AB4" w14:textId="77777777" w:rsidR="00884E6E" w:rsidRDefault="00884E6E">
      <w:pPr>
        <w:widowControl w:val="0"/>
        <w:tabs>
          <w:tab w:val="left" w:pos="540"/>
        </w:tabs>
        <w:spacing w:after="0" w:line="240" w:lineRule="auto"/>
        <w:ind w:left="543" w:hanging="428"/>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t>Pacientiem jāveic maksimāli dziļa izelpa un tad jāieliek iemutnis mutē starp zobiem, aptverot to ar lūpām. Pacientiem jānorāda, ka iemutni nedrīkst sakost.</w:t>
      </w:r>
    </w:p>
    <w:p w14:paraId="738FAF33" w14:textId="77777777" w:rsidR="00884E6E" w:rsidRDefault="00884E6E">
      <w:pPr>
        <w:widowControl w:val="0"/>
        <w:tabs>
          <w:tab w:val="left" w:pos="540"/>
        </w:tabs>
        <w:spacing w:after="0" w:line="240" w:lineRule="auto"/>
        <w:ind w:left="543" w:hanging="428"/>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r>
      <w:r>
        <w:rPr>
          <w:rFonts w:ascii="Times New Roman" w:hAnsi="Times New Roman" w:cs="Times New Roman"/>
          <w:spacing w:val="3"/>
        </w:rPr>
        <w:t>Tiklīdz sākta ieelpa caur muti, pacientiem stingri jāpiespiež inhalatora augšdaļa, lai izsmidzinātu zāles, un vienlaicīgi jāturpina vienmērīga un dziļa ieelpa.</w:t>
      </w:r>
    </w:p>
    <w:p w14:paraId="6A412020" w14:textId="77777777" w:rsidR="00884E6E" w:rsidRDefault="00884E6E">
      <w:pPr>
        <w:widowControl w:val="0"/>
        <w:tabs>
          <w:tab w:val="left" w:pos="540"/>
        </w:tabs>
        <w:spacing w:after="0" w:line="240" w:lineRule="auto"/>
        <w:ind w:left="543" w:hanging="428"/>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t>Aizturot elpu, pacientiem jāizņem inhalators no mutes un jānoņem pirksti no inhalatora augšdaļas. Pacientiem jāaiztur elpa tik ilgi, kamēr tas nesagādā diskomfortu.</w:t>
      </w:r>
    </w:p>
    <w:p w14:paraId="5F7A5B57" w14:textId="77777777" w:rsidR="00884E6E" w:rsidRDefault="00884E6E">
      <w:pPr>
        <w:widowControl w:val="0"/>
        <w:tabs>
          <w:tab w:val="left" w:pos="540"/>
        </w:tabs>
        <w:spacing w:after="0" w:line="240" w:lineRule="auto"/>
        <w:ind w:left="543" w:hanging="428"/>
        <w:jc w:val="both"/>
        <w:rPr>
          <w:rFonts w:ascii="Times New Roman" w:hAnsi="Times New Roman" w:cs="Times New Roman"/>
        </w:rPr>
      </w:pPr>
      <w:r>
        <w:rPr>
          <w:rFonts w:ascii="Times New Roman" w:hAnsi="Times New Roman" w:cs="Times New Roman"/>
        </w:rPr>
        <w:t>8.</w:t>
      </w:r>
      <w:r>
        <w:rPr>
          <w:rFonts w:ascii="Times New Roman" w:hAnsi="Times New Roman" w:cs="Times New Roman"/>
        </w:rPr>
        <w:tab/>
      </w:r>
      <w:r>
        <w:rPr>
          <w:rFonts w:ascii="Times New Roman" w:hAnsi="Times New Roman" w:cs="Times New Roman"/>
          <w:spacing w:val="2"/>
        </w:rPr>
        <w:t>Lai veiktu otru inhalāciju, pacientiem inhalators jātur vertikāli un jānogaida aptuveni pus minūte, tad vēlreiz jāveic 3. - 7. solī aprakstītās darbības.</w:t>
      </w:r>
    </w:p>
    <w:p w14:paraId="740F1223" w14:textId="77777777" w:rsidR="00884E6E" w:rsidRDefault="00884E6E">
      <w:pPr>
        <w:widowControl w:val="0"/>
        <w:tabs>
          <w:tab w:val="left" w:pos="540"/>
        </w:tabs>
        <w:spacing w:after="0" w:line="240" w:lineRule="auto"/>
        <w:ind w:left="543" w:hanging="428"/>
        <w:jc w:val="both"/>
        <w:rPr>
          <w:rFonts w:ascii="Times New Roman" w:hAnsi="Times New Roman" w:cs="Times New Roman"/>
        </w:rPr>
      </w:pPr>
      <w:r>
        <w:rPr>
          <w:rFonts w:ascii="Times New Roman" w:hAnsi="Times New Roman" w:cs="Times New Roman"/>
        </w:rPr>
        <w:t>9.</w:t>
      </w:r>
      <w:r>
        <w:rPr>
          <w:rFonts w:ascii="Times New Roman" w:hAnsi="Times New Roman" w:cs="Times New Roman"/>
        </w:rPr>
        <w:tab/>
        <w:t>Pacientiem nekavējoties jāuzliek atpakaļ iemutņa pārsegs, stingri uzspiežot un fiksējot vāciņu vietā, Tas nav jādara ar pārmērīgu spēku, pārsegam jāfiksējas savā vietā ar klikšķi.</w:t>
      </w:r>
    </w:p>
    <w:p w14:paraId="0137BA63" w14:textId="77777777" w:rsidR="00884E6E" w:rsidRDefault="00884E6E">
      <w:pPr>
        <w:widowControl w:val="0"/>
        <w:spacing w:after="0" w:line="240" w:lineRule="auto"/>
        <w:jc w:val="both"/>
        <w:rPr>
          <w:rFonts w:ascii="Times New Roman" w:hAnsi="Times New Roman" w:cs="Times New Roman"/>
        </w:rPr>
      </w:pPr>
    </w:p>
    <w:p w14:paraId="51F60A35" w14:textId="77777777" w:rsidR="00884E6E" w:rsidRDefault="00884E6E">
      <w:pPr>
        <w:widowControl w:val="0"/>
        <w:spacing w:after="0" w:line="240" w:lineRule="auto"/>
        <w:jc w:val="both"/>
        <w:rPr>
          <w:rFonts w:ascii="Times New Roman" w:hAnsi="Times New Roman" w:cs="Times New Roman"/>
        </w:rPr>
      </w:pPr>
      <w:r>
        <w:rPr>
          <w:rFonts w:ascii="Times New Roman" w:hAnsi="Times New Roman" w:cs="Times New Roman"/>
          <w:spacing w:val="-4"/>
        </w:rPr>
        <w:t>UZMANĪBU!</w:t>
      </w:r>
    </w:p>
    <w:p w14:paraId="66F26D77" w14:textId="77777777" w:rsidR="00884E6E" w:rsidRDefault="00884E6E">
      <w:pPr>
        <w:widowControl w:val="0"/>
        <w:spacing w:after="0" w:line="240" w:lineRule="auto"/>
        <w:jc w:val="both"/>
        <w:rPr>
          <w:rFonts w:ascii="Times New Roman" w:hAnsi="Times New Roman" w:cs="Times New Roman"/>
        </w:rPr>
      </w:pPr>
    </w:p>
    <w:p w14:paraId="7D5E6E34" w14:textId="77777777" w:rsidR="00884E6E" w:rsidRDefault="00884E6E">
      <w:pPr>
        <w:widowControl w:val="0"/>
        <w:spacing w:after="0" w:line="240" w:lineRule="auto"/>
        <w:jc w:val="both"/>
        <w:rPr>
          <w:rFonts w:ascii="Times New Roman" w:hAnsi="Times New Roman" w:cs="Times New Roman"/>
        </w:rPr>
      </w:pPr>
      <w:r>
        <w:rPr>
          <w:rFonts w:ascii="Times New Roman" w:hAnsi="Times New Roman" w:cs="Times New Roman"/>
        </w:rPr>
        <w:t>Pacienti nedrīkst sasteigt 5., 6. un 7. solī aprakstīto darbību izpildi. Svarīgi, lai pacienti sāktu ieelpu pēc iespējas lēnāk tieši pirms inhalatora lietošanas. Dažas pirmās reizes pacientiem jāpraktizējas spoguļa priekšā. Ja viņi redz, ka no inhalatora augšdaļas vai mutes sāniem izdalās "migliņa", viņiem jāsāk vēlreiz ar 3. solī aprakstītajām darbībām.</w:t>
      </w:r>
    </w:p>
    <w:p w14:paraId="2AB6CA63" w14:textId="77777777" w:rsidR="00884E6E" w:rsidRDefault="00884E6E">
      <w:pPr>
        <w:widowControl w:val="0"/>
        <w:spacing w:after="0" w:line="240" w:lineRule="auto"/>
        <w:jc w:val="both"/>
        <w:rPr>
          <w:rFonts w:ascii="Times New Roman" w:hAnsi="Times New Roman" w:cs="Times New Roman"/>
        </w:rPr>
      </w:pPr>
    </w:p>
    <w:p w14:paraId="417EF76E" w14:textId="77777777" w:rsidR="00884E6E" w:rsidRDefault="00884E6E">
      <w:pPr>
        <w:widowControl w:val="0"/>
        <w:spacing w:after="0" w:line="240" w:lineRule="auto"/>
        <w:jc w:val="both"/>
        <w:rPr>
          <w:rFonts w:ascii="Times New Roman" w:hAnsi="Times New Roman" w:cs="Times New Roman"/>
        </w:rPr>
      </w:pPr>
      <w:r>
        <w:rPr>
          <w:rFonts w:ascii="Times New Roman" w:hAnsi="Times New Roman" w:cs="Times New Roman"/>
        </w:rPr>
        <w:t>Lai mazinātu mutes dobuma un rīkles kandidozes un aizsmakuma risku, pacientiem jāizskalo mute ar ūdeni un ūdens jāizspļauj un/vai jāiztīra zobi pēc katras zāļu devas lietošanas.</w:t>
      </w:r>
    </w:p>
    <w:p w14:paraId="3EE70B08" w14:textId="77777777" w:rsidR="00884E6E" w:rsidRDefault="00884E6E">
      <w:pPr>
        <w:widowControl w:val="0"/>
        <w:spacing w:after="0" w:line="240" w:lineRule="auto"/>
        <w:jc w:val="both"/>
        <w:rPr>
          <w:rFonts w:ascii="Times New Roman" w:hAnsi="Times New Roman" w:cs="Times New Roman"/>
        </w:rPr>
      </w:pPr>
    </w:p>
    <w:p w14:paraId="409F041A" w14:textId="77777777" w:rsidR="00884E6E" w:rsidRDefault="00884E6E">
      <w:pPr>
        <w:widowControl w:val="0"/>
        <w:spacing w:after="0" w:line="240" w:lineRule="auto"/>
        <w:jc w:val="both"/>
        <w:rPr>
          <w:rFonts w:ascii="Times New Roman" w:hAnsi="Times New Roman" w:cs="Times New Roman"/>
        </w:rPr>
      </w:pPr>
      <w:r>
        <w:rPr>
          <w:rFonts w:ascii="Times New Roman" w:hAnsi="Times New Roman" w:cs="Times New Roman"/>
        </w:rPr>
        <w:t>Pacientiem jādomā par nākamā inhalatora sagādāšanu, kad skaitītājs rāda skaitli "20". Kad visas ieteiktās devas būs izlietotas, skaitītājs apstāsies, rādot "0". Nomainiet inhalatoru, kad skaitītājs rāda "0".</w:t>
      </w:r>
    </w:p>
    <w:p w14:paraId="2F6D3D40" w14:textId="77777777" w:rsidR="00884E6E" w:rsidRDefault="00884E6E">
      <w:pPr>
        <w:widowControl w:val="0"/>
        <w:spacing w:after="0" w:line="240" w:lineRule="auto"/>
        <w:jc w:val="both"/>
        <w:rPr>
          <w:rFonts w:ascii="Times New Roman" w:hAnsi="Times New Roman" w:cs="Times New Roman"/>
        </w:rPr>
      </w:pPr>
    </w:p>
    <w:p w14:paraId="0CD397FF" w14:textId="77777777" w:rsidR="00884E6E" w:rsidRDefault="00884E6E">
      <w:pPr>
        <w:widowControl w:val="0"/>
        <w:spacing w:after="0" w:line="240" w:lineRule="auto"/>
        <w:jc w:val="both"/>
        <w:rPr>
          <w:rFonts w:ascii="Times New Roman" w:hAnsi="Times New Roman" w:cs="Times New Roman"/>
        </w:rPr>
      </w:pPr>
      <w:r>
        <w:rPr>
          <w:rFonts w:ascii="Times New Roman" w:hAnsi="Times New Roman" w:cs="Times New Roman"/>
        </w:rPr>
        <w:t>Pacienti nekādā gadījumā nedrīkst mēģināt mainīt skaitītāja rādītos ciparus vai atvienot skaitītāju no korpusa. Skaitītāju nav iespējams atiestatīt un tas ir pastāvīgi piestiprināts korpusa iekšpusei.</w:t>
      </w:r>
    </w:p>
    <w:p w14:paraId="2C7AB9A6" w14:textId="77777777" w:rsidR="00884E6E" w:rsidRDefault="00884E6E">
      <w:pPr>
        <w:widowControl w:val="0"/>
        <w:spacing w:after="0" w:line="240" w:lineRule="auto"/>
        <w:jc w:val="both"/>
        <w:rPr>
          <w:rFonts w:ascii="Times New Roman" w:hAnsi="Times New Roman" w:cs="Times New Roman"/>
        </w:rPr>
      </w:pPr>
    </w:p>
    <w:p w14:paraId="7B30EEFE" w14:textId="77777777" w:rsidR="00884E6E" w:rsidRDefault="00884E6E">
      <w:pPr>
        <w:widowControl w:val="0"/>
        <w:spacing w:after="0" w:line="240" w:lineRule="auto"/>
        <w:jc w:val="both"/>
        <w:rPr>
          <w:rFonts w:ascii="Times New Roman" w:hAnsi="Times New Roman" w:cs="Times New Roman"/>
          <w:spacing w:val="-1"/>
        </w:rPr>
      </w:pPr>
      <w:r>
        <w:rPr>
          <w:rFonts w:ascii="Times New Roman" w:hAnsi="Times New Roman" w:cs="Times New Roman"/>
          <w:spacing w:val="-1"/>
        </w:rPr>
        <w:t>Tīrīšana (aprakstīta arī lietošanas instrukcijā)</w:t>
      </w:r>
      <w:r w:rsidR="00813589">
        <w:rPr>
          <w:rFonts w:ascii="Times New Roman" w:hAnsi="Times New Roman" w:cs="Times New Roman"/>
          <w:spacing w:val="-1"/>
        </w:rPr>
        <w:t>:</w:t>
      </w:r>
      <w:r>
        <w:rPr>
          <w:rFonts w:ascii="Times New Roman" w:hAnsi="Times New Roman" w:cs="Times New Roman"/>
          <w:spacing w:val="-1"/>
        </w:rPr>
        <w:t xml:space="preserve"> </w:t>
      </w:r>
    </w:p>
    <w:p w14:paraId="1F4D7060" w14:textId="77777777" w:rsidR="00884E6E" w:rsidRDefault="00884E6E">
      <w:pPr>
        <w:widowControl w:val="0"/>
        <w:spacing w:after="0" w:line="240" w:lineRule="auto"/>
        <w:jc w:val="both"/>
        <w:rPr>
          <w:rFonts w:ascii="Times New Roman" w:hAnsi="Times New Roman" w:cs="Times New Roman"/>
        </w:rPr>
      </w:pPr>
      <w:r>
        <w:rPr>
          <w:rFonts w:ascii="Times New Roman" w:hAnsi="Times New Roman" w:cs="Times New Roman"/>
          <w:spacing w:val="-1"/>
        </w:rPr>
        <w:t>Inhalators jātīra vismaz vienreiz nedēļā.</w:t>
      </w:r>
    </w:p>
    <w:p w14:paraId="78DCCE24" w14:textId="77777777" w:rsidR="00884E6E" w:rsidRDefault="00884E6E">
      <w:pPr>
        <w:widowControl w:val="0"/>
        <w:spacing w:after="0" w:line="240" w:lineRule="auto"/>
        <w:jc w:val="both"/>
        <w:rPr>
          <w:rFonts w:ascii="Times New Roman" w:hAnsi="Times New Roman" w:cs="Times New Roman"/>
        </w:rPr>
      </w:pPr>
      <w:r>
        <w:rPr>
          <w:rFonts w:ascii="Times New Roman" w:hAnsi="Times New Roman" w:cs="Times New Roman"/>
        </w:rPr>
        <w:t xml:space="preserve">1. </w:t>
      </w:r>
      <w:r>
        <w:rPr>
          <w:rFonts w:ascii="Times New Roman" w:hAnsi="Times New Roman" w:cs="Times New Roman"/>
        </w:rPr>
        <w:tab/>
        <w:t>Noņemiet iemutņa pārsegu.</w:t>
      </w:r>
    </w:p>
    <w:p w14:paraId="49DD2EEB" w14:textId="77777777" w:rsidR="00884E6E" w:rsidRDefault="00884E6E">
      <w:pPr>
        <w:widowControl w:val="0"/>
        <w:spacing w:after="0" w:line="240" w:lineRule="auto"/>
        <w:jc w:val="both"/>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ab/>
        <w:t>Neņemiet baloniņu ārā no plastmasas korpusa.</w:t>
      </w:r>
    </w:p>
    <w:p w14:paraId="455DC051" w14:textId="77777777" w:rsidR="00884E6E" w:rsidRDefault="00884E6E">
      <w:pPr>
        <w:widowControl w:val="0"/>
        <w:spacing w:after="0" w:line="240" w:lineRule="auto"/>
        <w:jc w:val="both"/>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ab/>
        <w:t>Noslaukiet iemutņa iekšpusi un ārpusi un plastmasas korpusu ar sausu drānu vai audumu.</w:t>
      </w:r>
    </w:p>
    <w:p w14:paraId="38A7C030" w14:textId="77777777" w:rsidR="00884E6E" w:rsidRDefault="00884E6E">
      <w:pPr>
        <w:widowControl w:val="0"/>
        <w:spacing w:after="0" w:line="240" w:lineRule="auto"/>
        <w:ind w:left="284" w:hanging="284"/>
        <w:jc w:val="both"/>
        <w:rPr>
          <w:rFonts w:ascii="Times New Roman" w:hAnsi="Times New Roman" w:cs="Times New Roman"/>
        </w:rPr>
      </w:pPr>
      <w:r>
        <w:rPr>
          <w:rFonts w:ascii="Times New Roman" w:hAnsi="Times New Roman" w:cs="Times New Roman"/>
        </w:rPr>
        <w:t xml:space="preserve">4. </w:t>
      </w:r>
      <w:r>
        <w:rPr>
          <w:rFonts w:ascii="Times New Roman" w:hAnsi="Times New Roman" w:cs="Times New Roman"/>
        </w:rPr>
        <w:tab/>
      </w:r>
      <w:r>
        <w:rPr>
          <w:rFonts w:ascii="Times New Roman" w:hAnsi="Times New Roman" w:cs="Times New Roman"/>
        </w:rPr>
        <w:tab/>
        <w:t xml:space="preserve">Uzlieciet atpakaļ iemutņa pārsegu. Tas nav jādara ar pārmērīgu spēku, pārsegam jāfiksējas savā </w:t>
      </w:r>
      <w:r>
        <w:rPr>
          <w:rFonts w:ascii="Times New Roman" w:hAnsi="Times New Roman" w:cs="Times New Roman"/>
        </w:rPr>
        <w:tab/>
        <w:t xml:space="preserve">vietā ar klikšķi. </w:t>
      </w:r>
    </w:p>
    <w:p w14:paraId="1684C656" w14:textId="77777777" w:rsidR="00884E6E" w:rsidRDefault="00884E6E">
      <w:pPr>
        <w:widowControl w:val="0"/>
        <w:spacing w:after="0" w:line="240" w:lineRule="auto"/>
        <w:jc w:val="both"/>
        <w:rPr>
          <w:rFonts w:ascii="Times New Roman" w:hAnsi="Times New Roman" w:cs="Times New Roman"/>
        </w:rPr>
      </w:pPr>
    </w:p>
    <w:p w14:paraId="7EB97CFF" w14:textId="77777777" w:rsidR="00884E6E" w:rsidRDefault="00884E6E">
      <w:pPr>
        <w:widowControl w:val="0"/>
        <w:spacing w:after="0" w:line="240" w:lineRule="auto"/>
        <w:jc w:val="both"/>
        <w:rPr>
          <w:rFonts w:ascii="Times New Roman" w:hAnsi="Times New Roman" w:cs="Times New Roman"/>
        </w:rPr>
      </w:pPr>
      <w:r>
        <w:rPr>
          <w:rFonts w:ascii="Times New Roman" w:hAnsi="Times New Roman" w:cs="Times New Roman"/>
        </w:rPr>
        <w:t>NEMAZGĀJIET UN NELIECIET ŪDENĪ NEVIENU INHALATORA DAĻU.</w:t>
      </w:r>
    </w:p>
    <w:p w14:paraId="2CFD45D6" w14:textId="77777777" w:rsidR="00884E6E" w:rsidRDefault="00884E6E">
      <w:pPr>
        <w:widowControl w:val="0"/>
        <w:spacing w:after="0" w:line="240" w:lineRule="auto"/>
        <w:jc w:val="both"/>
        <w:rPr>
          <w:rFonts w:ascii="Times New Roman" w:hAnsi="Times New Roman" w:cs="Times New Roman"/>
        </w:rPr>
      </w:pPr>
    </w:p>
    <w:p w14:paraId="0B6CFEAF" w14:textId="77777777" w:rsidR="00884E6E" w:rsidRDefault="00884E6E">
      <w:pPr>
        <w:widowControl w:val="0"/>
        <w:tabs>
          <w:tab w:val="left" w:pos="680"/>
        </w:tabs>
        <w:spacing w:after="0" w:line="240" w:lineRule="auto"/>
        <w:jc w:val="both"/>
        <w:rPr>
          <w:rFonts w:ascii="Times New Roman" w:hAnsi="Times New Roman" w:cs="Times New Roman"/>
        </w:rPr>
      </w:pPr>
      <w:r>
        <w:rPr>
          <w:rFonts w:ascii="Times New Roman" w:hAnsi="Times New Roman" w:cs="Times New Roman"/>
          <w:b/>
        </w:rPr>
        <w:t>4.3.</w:t>
      </w:r>
      <w:r>
        <w:rPr>
          <w:rFonts w:ascii="Times New Roman" w:hAnsi="Times New Roman" w:cs="Times New Roman"/>
        </w:rPr>
        <w:tab/>
      </w:r>
      <w:r>
        <w:rPr>
          <w:rFonts w:ascii="Times New Roman" w:hAnsi="Times New Roman" w:cs="Times New Roman"/>
          <w:b/>
        </w:rPr>
        <w:t>Kontrindikācijas</w:t>
      </w:r>
    </w:p>
    <w:p w14:paraId="6F732E2D" w14:textId="77777777" w:rsidR="00884E6E" w:rsidRDefault="00884E6E">
      <w:pPr>
        <w:widowControl w:val="0"/>
        <w:spacing w:after="0" w:line="240" w:lineRule="auto"/>
        <w:jc w:val="both"/>
        <w:rPr>
          <w:rFonts w:ascii="Times New Roman" w:hAnsi="Times New Roman" w:cs="Times New Roman"/>
        </w:rPr>
      </w:pPr>
    </w:p>
    <w:p w14:paraId="30BF73CD" w14:textId="77777777" w:rsidR="00884E6E" w:rsidRDefault="00884E6E" w:rsidP="00E723DA">
      <w:pPr>
        <w:spacing w:after="0" w:line="240" w:lineRule="auto"/>
        <w:rPr>
          <w:rFonts w:ascii="Times New Roman" w:hAnsi="Times New Roman" w:cs="Times New Roman"/>
        </w:rPr>
      </w:pPr>
      <w:r>
        <w:rPr>
          <w:rFonts w:ascii="Times New Roman" w:eastAsia="Times New Roman" w:hAnsi="Times New Roman" w:cs="Times New Roman"/>
          <w:szCs w:val="20"/>
        </w:rPr>
        <w:t>Paaugstināta jutība pret aktīvajām vielām vai jebkuru no 6.1. apakšpunktā uzskaitītajām palīgvielām</w:t>
      </w:r>
      <w:r>
        <w:rPr>
          <w:rFonts w:ascii="Times New Roman" w:hAnsi="Times New Roman" w:cs="Times New Roman"/>
        </w:rPr>
        <w:t>.</w:t>
      </w:r>
    </w:p>
    <w:p w14:paraId="3BCA5843" w14:textId="77777777" w:rsidR="00884E6E" w:rsidRDefault="00884E6E" w:rsidP="00C20F59">
      <w:pPr>
        <w:widowControl w:val="0"/>
        <w:spacing w:after="0" w:line="240" w:lineRule="auto"/>
        <w:rPr>
          <w:rFonts w:ascii="Times New Roman" w:hAnsi="Times New Roman" w:cs="Times New Roman"/>
        </w:rPr>
      </w:pPr>
    </w:p>
    <w:p w14:paraId="5CA8E58B" w14:textId="77777777" w:rsidR="00884E6E" w:rsidRDefault="00884E6E">
      <w:pPr>
        <w:keepNext/>
        <w:widowControl w:val="0"/>
        <w:tabs>
          <w:tab w:val="left" w:pos="680"/>
        </w:tabs>
        <w:spacing w:after="0" w:line="240" w:lineRule="auto"/>
        <w:rPr>
          <w:rFonts w:ascii="Times New Roman" w:hAnsi="Times New Roman" w:cs="Times New Roman"/>
        </w:rPr>
      </w:pPr>
      <w:r>
        <w:rPr>
          <w:rFonts w:ascii="Times New Roman" w:hAnsi="Times New Roman" w:cs="Times New Roman"/>
          <w:b/>
        </w:rPr>
        <w:t>4.4.</w:t>
      </w:r>
      <w:r>
        <w:rPr>
          <w:rFonts w:ascii="Times New Roman" w:hAnsi="Times New Roman" w:cs="Times New Roman"/>
        </w:rPr>
        <w:tab/>
      </w:r>
      <w:r>
        <w:rPr>
          <w:rFonts w:ascii="Times New Roman" w:hAnsi="Times New Roman" w:cs="Times New Roman"/>
          <w:b/>
        </w:rPr>
        <w:t>Īpaši brīdinājumi un piesardzība lietošanā</w:t>
      </w:r>
    </w:p>
    <w:p w14:paraId="567AF237" w14:textId="77777777" w:rsidR="00884E6E" w:rsidRDefault="00884E6E">
      <w:pPr>
        <w:keepNext/>
        <w:widowControl w:val="0"/>
        <w:spacing w:after="0" w:line="240" w:lineRule="auto"/>
        <w:jc w:val="both"/>
        <w:rPr>
          <w:rFonts w:ascii="Times New Roman" w:hAnsi="Times New Roman" w:cs="Times New Roman"/>
          <w:spacing w:val="1"/>
        </w:rPr>
      </w:pPr>
    </w:p>
    <w:p w14:paraId="45AB1753" w14:textId="77777777" w:rsidR="00884E6E" w:rsidRDefault="00884E6E">
      <w:pPr>
        <w:keepNext/>
        <w:widowControl w:val="0"/>
        <w:spacing w:after="0" w:line="240" w:lineRule="auto"/>
        <w:jc w:val="both"/>
        <w:rPr>
          <w:rFonts w:ascii="Times New Roman" w:hAnsi="Times New Roman" w:cs="Times New Roman"/>
        </w:rPr>
      </w:pPr>
      <w:r>
        <w:rPr>
          <w:rFonts w:ascii="Times New Roman" w:hAnsi="Times New Roman" w:cs="Times New Roman"/>
        </w:rPr>
        <w:t>Salmeterolu/flutikazona propionāt</w:t>
      </w:r>
      <w:r>
        <w:rPr>
          <w:rFonts w:ascii="Times New Roman" w:hAnsi="Times New Roman" w:cs="Times New Roman"/>
          <w:spacing w:val="1"/>
        </w:rPr>
        <w:t>u nedrīkst lietot, lai ārstētu akūtus astmas simptomus, kuru gadījumā nepieciešams ātras un īslaicīgas darbības bronhodilatators. Pacientiem jānorāda, ka viņiem vienmēr ir jābūt pieejamam inhalatoram, ko lietot atvieglojuma nodrošināšanai akūtas astmas lēkmes gadījumā.</w:t>
      </w:r>
    </w:p>
    <w:p w14:paraId="4FAAA1D8" w14:textId="77777777" w:rsidR="00884E6E" w:rsidRDefault="00884E6E">
      <w:pPr>
        <w:widowControl w:val="0"/>
        <w:spacing w:after="0" w:line="240" w:lineRule="auto"/>
        <w:rPr>
          <w:rFonts w:ascii="Times New Roman" w:hAnsi="Times New Roman" w:cs="Times New Roman"/>
        </w:rPr>
      </w:pPr>
    </w:p>
    <w:p w14:paraId="600FBB60" w14:textId="77777777" w:rsidR="00884E6E" w:rsidRDefault="00884E6E">
      <w:pPr>
        <w:widowControl w:val="0"/>
        <w:spacing w:after="0" w:line="240" w:lineRule="auto"/>
        <w:jc w:val="both"/>
        <w:rPr>
          <w:rFonts w:ascii="Times New Roman" w:hAnsi="Times New Roman" w:cs="Times New Roman"/>
        </w:rPr>
      </w:pPr>
      <w:r>
        <w:rPr>
          <w:rFonts w:ascii="Times New Roman" w:hAnsi="Times New Roman" w:cs="Times New Roman"/>
        </w:rPr>
        <w:lastRenderedPageBreak/>
        <w:t>Pacientiem ārstēšanu ar salmeterolu/flutikazona propionāt</w:t>
      </w:r>
      <w:r>
        <w:rPr>
          <w:rFonts w:ascii="Times New Roman" w:hAnsi="Times New Roman" w:cs="Times New Roman"/>
          <w:spacing w:val="1"/>
        </w:rPr>
        <w:t>u</w:t>
      </w:r>
      <w:r>
        <w:rPr>
          <w:rFonts w:ascii="Times New Roman" w:hAnsi="Times New Roman" w:cs="Times New Roman"/>
        </w:rPr>
        <w:t xml:space="preserve"> nedrīkst sākt paasinājuma laikā vai tad, ja ir vērojama nozīmīga vai akūta astmas gaitas pasliktināšanās.</w:t>
      </w:r>
    </w:p>
    <w:p w14:paraId="56943EE5" w14:textId="77777777" w:rsidR="00884E6E" w:rsidRDefault="00884E6E">
      <w:pPr>
        <w:widowControl w:val="0"/>
        <w:spacing w:after="0" w:line="240" w:lineRule="auto"/>
        <w:rPr>
          <w:rFonts w:ascii="Times New Roman" w:hAnsi="Times New Roman" w:cs="Times New Roman"/>
        </w:rPr>
      </w:pPr>
    </w:p>
    <w:p w14:paraId="103DBC0C" w14:textId="77777777" w:rsidR="00884E6E" w:rsidRDefault="00884E6E">
      <w:pPr>
        <w:widowControl w:val="0"/>
        <w:spacing w:after="0" w:line="240" w:lineRule="auto"/>
        <w:jc w:val="both"/>
        <w:rPr>
          <w:rFonts w:ascii="Times New Roman" w:hAnsi="Times New Roman" w:cs="Times New Roman"/>
        </w:rPr>
      </w:pPr>
      <w:r>
        <w:rPr>
          <w:rFonts w:ascii="Times New Roman" w:hAnsi="Times New Roman" w:cs="Times New Roman"/>
        </w:rPr>
        <w:t>Ārstēšanas laikā ar salmeterolu/flutikazona propionāt</w:t>
      </w:r>
      <w:r>
        <w:rPr>
          <w:rFonts w:ascii="Times New Roman" w:hAnsi="Times New Roman" w:cs="Times New Roman"/>
          <w:spacing w:val="1"/>
        </w:rPr>
        <w:t>u</w:t>
      </w:r>
      <w:r>
        <w:rPr>
          <w:rFonts w:ascii="Times New Roman" w:hAnsi="Times New Roman" w:cs="Times New Roman"/>
        </w:rPr>
        <w:t xml:space="preserve"> var rasties nopietnas ar astmu saistītas nevēlamas blakusparādības un paasinājumi. Pacientiem jālūdz turpināt ārstēšanu, bet vērsties pēc medicīniskas palīdzības, ja pēc </w:t>
      </w:r>
      <w:r w:rsidR="009714E3">
        <w:rPr>
          <w:rFonts w:ascii="Times New Roman" w:hAnsi="Times New Roman" w:cs="Times New Roman"/>
        </w:rPr>
        <w:t>Serkep</w:t>
      </w:r>
      <w:r>
        <w:rPr>
          <w:rFonts w:ascii="Times New Roman" w:hAnsi="Times New Roman" w:cs="Times New Roman"/>
        </w:rPr>
        <w:t xml:space="preserve"> lietošanas uzsākšanas astmas simptomi aizvien netiek kontrolēti vai pastiprinās.</w:t>
      </w:r>
    </w:p>
    <w:p w14:paraId="2B63DE92" w14:textId="77777777" w:rsidR="00884E6E" w:rsidRDefault="00884E6E">
      <w:pPr>
        <w:widowControl w:val="0"/>
        <w:spacing w:after="0" w:line="240" w:lineRule="auto"/>
        <w:rPr>
          <w:rFonts w:ascii="Times New Roman" w:hAnsi="Times New Roman" w:cs="Times New Roman"/>
        </w:rPr>
      </w:pPr>
    </w:p>
    <w:p w14:paraId="315E4215" w14:textId="77777777" w:rsidR="00884E6E" w:rsidRDefault="00884E6E">
      <w:pPr>
        <w:widowControl w:val="0"/>
        <w:spacing w:after="0" w:line="240" w:lineRule="auto"/>
        <w:jc w:val="both"/>
        <w:rPr>
          <w:rFonts w:ascii="Times New Roman" w:hAnsi="Times New Roman" w:cs="Times New Roman"/>
        </w:rPr>
      </w:pPr>
      <w:r>
        <w:rPr>
          <w:rFonts w:ascii="Times New Roman" w:hAnsi="Times New Roman" w:cs="Times New Roman"/>
          <w:spacing w:val="-4"/>
        </w:rPr>
        <w:t>Palielināta atvieglojošo zāļu (īslaicīgas darbības bronhodilatatoru) lietošana vai pavājināta atbildes reakcija pret atvieglojošām zālēm liecina par astmas kontroles pavājināšanos un šādi pacienti ir jāizmeklē ārstam.</w:t>
      </w:r>
    </w:p>
    <w:p w14:paraId="0819FE91" w14:textId="77777777" w:rsidR="00884E6E" w:rsidRDefault="00884E6E">
      <w:pPr>
        <w:widowControl w:val="0"/>
        <w:spacing w:after="0" w:line="240" w:lineRule="auto"/>
        <w:rPr>
          <w:rFonts w:ascii="Times New Roman" w:hAnsi="Times New Roman" w:cs="Times New Roman"/>
        </w:rPr>
      </w:pPr>
    </w:p>
    <w:p w14:paraId="6847B978" w14:textId="77777777" w:rsidR="00884E6E" w:rsidRDefault="00884E6E">
      <w:pPr>
        <w:widowControl w:val="0"/>
        <w:spacing w:after="0" w:line="240" w:lineRule="auto"/>
        <w:jc w:val="both"/>
        <w:rPr>
          <w:rFonts w:ascii="Times New Roman" w:hAnsi="Times New Roman" w:cs="Times New Roman"/>
        </w:rPr>
      </w:pPr>
      <w:r>
        <w:rPr>
          <w:rFonts w:ascii="Times New Roman" w:hAnsi="Times New Roman" w:cs="Times New Roman"/>
        </w:rPr>
        <w:t>Pēkšņa un progresējoša astmas kontroles pavājināšanās var būt bīstama dzīvībai, un pacientam ir jāveic steidzama medicīniska novērtēšana. Jāapsver glikokortikosteroīdu terapijas pastiprināšana.</w:t>
      </w:r>
    </w:p>
    <w:p w14:paraId="22A324A9" w14:textId="77777777" w:rsidR="00884E6E" w:rsidRDefault="00884E6E">
      <w:pPr>
        <w:widowControl w:val="0"/>
        <w:spacing w:after="0" w:line="240" w:lineRule="auto"/>
        <w:rPr>
          <w:rFonts w:ascii="Times New Roman" w:hAnsi="Times New Roman" w:cs="Times New Roman"/>
        </w:rPr>
      </w:pPr>
    </w:p>
    <w:p w14:paraId="67C228BB" w14:textId="77777777" w:rsidR="00884E6E" w:rsidRDefault="00884E6E">
      <w:pPr>
        <w:widowControl w:val="0"/>
        <w:spacing w:after="0" w:line="240" w:lineRule="auto"/>
        <w:jc w:val="both"/>
        <w:rPr>
          <w:rFonts w:ascii="Times New Roman" w:hAnsi="Times New Roman" w:cs="Times New Roman"/>
        </w:rPr>
      </w:pPr>
      <w:r>
        <w:rPr>
          <w:rFonts w:ascii="Times New Roman" w:hAnsi="Times New Roman" w:cs="Times New Roman"/>
          <w:spacing w:val="-1"/>
        </w:rPr>
        <w:t xml:space="preserve">Kad astmas simptomi tiek kontrolēti, var apsvērt pakāpenisku </w:t>
      </w:r>
      <w:r>
        <w:rPr>
          <w:rFonts w:ascii="Times New Roman" w:hAnsi="Times New Roman" w:cs="Times New Roman"/>
        </w:rPr>
        <w:t>salmeterola/flutikazona propionāt</w:t>
      </w:r>
      <w:r>
        <w:rPr>
          <w:rFonts w:ascii="Times New Roman" w:hAnsi="Times New Roman" w:cs="Times New Roman"/>
          <w:spacing w:val="-1"/>
        </w:rPr>
        <w:t>a devas samazināšanu. Samazinot devu, ir svarīgi regulāri kontrolēt pacientu stāvokli. Jālieto mazākā efektīvā salmeterola un flutikazona propionāta kombinācijas deva (kas var nozīmēt, ka zāles jānomaina uz citu salmeterola un flutikazona propionāta fiksētu devu kombināciju, kas satur mazāku inhalējamā glikokortikosteroīda devu) (skatīt 4.2. apakšpunktu).</w:t>
      </w:r>
    </w:p>
    <w:p w14:paraId="1EA176C3" w14:textId="77777777" w:rsidR="00884E6E" w:rsidRDefault="00884E6E">
      <w:pPr>
        <w:widowControl w:val="0"/>
        <w:spacing w:after="0" w:line="240" w:lineRule="auto"/>
        <w:rPr>
          <w:rFonts w:ascii="Times New Roman" w:hAnsi="Times New Roman" w:cs="Times New Roman"/>
        </w:rPr>
      </w:pPr>
    </w:p>
    <w:p w14:paraId="3355CEBD" w14:textId="77777777" w:rsidR="00884E6E" w:rsidRDefault="00884E6E">
      <w:pPr>
        <w:widowControl w:val="0"/>
        <w:spacing w:after="0" w:line="240" w:lineRule="auto"/>
        <w:jc w:val="both"/>
        <w:rPr>
          <w:rFonts w:ascii="Times New Roman" w:hAnsi="Times New Roman" w:cs="Times New Roman"/>
        </w:rPr>
      </w:pPr>
      <w:r>
        <w:rPr>
          <w:rFonts w:ascii="Times New Roman" w:hAnsi="Times New Roman" w:cs="Times New Roman"/>
          <w:spacing w:val="2"/>
        </w:rPr>
        <w:t xml:space="preserve">Paasinājuma riska dēļ ārstēšanu ar </w:t>
      </w:r>
      <w:r>
        <w:rPr>
          <w:rFonts w:ascii="Times New Roman" w:hAnsi="Times New Roman" w:cs="Times New Roman"/>
        </w:rPr>
        <w:t>salmeterolu/flutikazona propionāt</w:t>
      </w:r>
      <w:r>
        <w:rPr>
          <w:rFonts w:ascii="Times New Roman" w:hAnsi="Times New Roman" w:cs="Times New Roman"/>
          <w:spacing w:val="1"/>
        </w:rPr>
        <w:t>u</w:t>
      </w:r>
      <w:r>
        <w:rPr>
          <w:rFonts w:ascii="Times New Roman" w:hAnsi="Times New Roman" w:cs="Times New Roman"/>
          <w:spacing w:val="2"/>
        </w:rPr>
        <w:t xml:space="preserve"> nedrīkst pārtraukt strauji. Jāveic terapijas lejupejoša titrēšana ārsta uzraudzībā.</w:t>
      </w:r>
    </w:p>
    <w:p w14:paraId="7DE8EF77" w14:textId="77777777" w:rsidR="00884E6E" w:rsidRDefault="00884E6E">
      <w:pPr>
        <w:widowControl w:val="0"/>
        <w:spacing w:after="0" w:line="240" w:lineRule="auto"/>
        <w:rPr>
          <w:rFonts w:ascii="Times New Roman" w:hAnsi="Times New Roman" w:cs="Times New Roman"/>
        </w:rPr>
      </w:pPr>
    </w:p>
    <w:p w14:paraId="6C379B05" w14:textId="77777777" w:rsidR="00884E6E" w:rsidRDefault="00884E6E">
      <w:pPr>
        <w:widowControl w:val="0"/>
        <w:spacing w:after="0" w:line="240" w:lineRule="auto"/>
        <w:jc w:val="both"/>
        <w:rPr>
          <w:rFonts w:ascii="Times New Roman" w:hAnsi="Times New Roman" w:cs="Times New Roman"/>
        </w:rPr>
      </w:pPr>
      <w:r>
        <w:rPr>
          <w:rFonts w:ascii="Times New Roman" w:hAnsi="Times New Roman" w:cs="Times New Roman"/>
          <w:spacing w:val="-1"/>
        </w:rPr>
        <w:t xml:space="preserve">Tāpat kā visas glikokortikosteroīdus saturošās inhalējamās zāles, </w:t>
      </w:r>
      <w:r>
        <w:rPr>
          <w:rFonts w:ascii="Times New Roman" w:hAnsi="Times New Roman" w:cs="Times New Roman"/>
        </w:rPr>
        <w:t>salmeterolu/flutikazona propionāt</w:t>
      </w:r>
      <w:r>
        <w:rPr>
          <w:rFonts w:ascii="Times New Roman" w:hAnsi="Times New Roman" w:cs="Times New Roman"/>
          <w:spacing w:val="1"/>
        </w:rPr>
        <w:t>u</w:t>
      </w:r>
      <w:r>
        <w:rPr>
          <w:rFonts w:ascii="Times New Roman" w:hAnsi="Times New Roman" w:cs="Times New Roman"/>
          <w:spacing w:val="-1"/>
        </w:rPr>
        <w:t xml:space="preserve"> piesardzīgi jālieto pacientiem ar aktīvu vai latentu plaušu tuberkulozi, kā arī sēnīšu, vīrusu vai cita veida elpceļu infekcijām. Ja nepieciešams, nekavējoties jāsāk atbilstoša ārstēšana.</w:t>
      </w:r>
    </w:p>
    <w:p w14:paraId="2C42F326" w14:textId="77777777" w:rsidR="00884E6E" w:rsidRDefault="00884E6E">
      <w:pPr>
        <w:widowControl w:val="0"/>
        <w:spacing w:after="0" w:line="240" w:lineRule="auto"/>
        <w:rPr>
          <w:rFonts w:ascii="Times New Roman" w:hAnsi="Times New Roman" w:cs="Times New Roman"/>
        </w:rPr>
      </w:pPr>
    </w:p>
    <w:p w14:paraId="1F76B4AD" w14:textId="77777777" w:rsidR="00884E6E" w:rsidRDefault="00884E6E">
      <w:pPr>
        <w:widowControl w:val="0"/>
        <w:spacing w:after="0" w:line="240" w:lineRule="auto"/>
        <w:jc w:val="both"/>
        <w:rPr>
          <w:rFonts w:ascii="Times New Roman" w:hAnsi="Times New Roman" w:cs="Times New Roman"/>
        </w:rPr>
      </w:pPr>
      <w:r>
        <w:rPr>
          <w:rFonts w:ascii="Times New Roman" w:hAnsi="Times New Roman" w:cs="Times New Roman"/>
          <w:spacing w:val="-1"/>
        </w:rPr>
        <w:t xml:space="preserve">Retos gadījumos </w:t>
      </w:r>
      <w:r>
        <w:rPr>
          <w:rFonts w:ascii="Times New Roman" w:hAnsi="Times New Roman" w:cs="Times New Roman"/>
        </w:rPr>
        <w:t>salmeterols/flutikazona propionāt</w:t>
      </w:r>
      <w:r>
        <w:rPr>
          <w:rFonts w:ascii="Times New Roman" w:hAnsi="Times New Roman" w:cs="Times New Roman"/>
          <w:spacing w:val="-1"/>
        </w:rPr>
        <w:t xml:space="preserve">s var izraisīt sirds aritmijas, piemēram, supraventrikulāru tahikardiju, esktrasistoles un priekškambaru mirgošanu, kā arī nelielu pārejošu kālija līmeņa samazināšanos serumā, lietojot lielas terapeitiskas devas. </w:t>
      </w:r>
      <w:r>
        <w:rPr>
          <w:rFonts w:ascii="Times New Roman" w:hAnsi="Times New Roman" w:cs="Times New Roman"/>
        </w:rPr>
        <w:t>Salmeterolu/flutikazona propionāt</w:t>
      </w:r>
      <w:r>
        <w:rPr>
          <w:rFonts w:ascii="Times New Roman" w:hAnsi="Times New Roman" w:cs="Times New Roman"/>
          <w:spacing w:val="1"/>
        </w:rPr>
        <w:t>u</w:t>
      </w:r>
      <w:r>
        <w:rPr>
          <w:rFonts w:ascii="Times New Roman" w:hAnsi="Times New Roman" w:cs="Times New Roman"/>
          <w:spacing w:val="-1"/>
        </w:rPr>
        <w:t xml:space="preserve"> piesardzīgi jālieto pacientiem, kuriem ir smagi kardiovaskulāri vai sirds ritma traucējumi, kā arī pacientiem ar cukura diabētu, tireotoksikozi, nekoriģētu hipokaliēmiju vai pacientiem, kuriem ir nosliece uz zemu kālija līmeni serumā.</w:t>
      </w:r>
    </w:p>
    <w:p w14:paraId="27FE0958" w14:textId="77777777" w:rsidR="00884E6E" w:rsidRDefault="00884E6E">
      <w:pPr>
        <w:widowControl w:val="0"/>
        <w:spacing w:after="0" w:line="240" w:lineRule="auto"/>
        <w:rPr>
          <w:rFonts w:ascii="Times New Roman" w:hAnsi="Times New Roman" w:cs="Times New Roman"/>
        </w:rPr>
      </w:pPr>
    </w:p>
    <w:p w14:paraId="57B94D29" w14:textId="77777777" w:rsidR="00884E6E" w:rsidRDefault="00884E6E">
      <w:pPr>
        <w:widowControl w:val="0"/>
        <w:spacing w:after="0" w:line="240" w:lineRule="auto"/>
        <w:jc w:val="both"/>
        <w:rPr>
          <w:rFonts w:ascii="Times New Roman" w:hAnsi="Times New Roman" w:cs="Times New Roman"/>
        </w:rPr>
      </w:pPr>
      <w:r>
        <w:rPr>
          <w:rFonts w:ascii="Times New Roman" w:hAnsi="Times New Roman" w:cs="Times New Roman"/>
          <w:spacing w:val="2"/>
        </w:rPr>
        <w:t>Ir bijuši ļoti reti ziņojumi par paaugstinātu glikozes līmeni asinīs (skatīt 4.8. apakšpunktu), un tas jāņem vērā, parakstot zāles pacientiem, kuriem anamnēzē ir cukura diabēts.</w:t>
      </w:r>
    </w:p>
    <w:p w14:paraId="7AD1EFB7" w14:textId="77777777" w:rsidR="00884E6E" w:rsidRDefault="00884E6E">
      <w:pPr>
        <w:widowControl w:val="0"/>
        <w:spacing w:after="0" w:line="240" w:lineRule="auto"/>
        <w:rPr>
          <w:rFonts w:ascii="Times New Roman" w:hAnsi="Times New Roman" w:cs="Times New Roman"/>
        </w:rPr>
      </w:pPr>
    </w:p>
    <w:p w14:paraId="62E626CE" w14:textId="77777777" w:rsidR="00884E6E" w:rsidRDefault="00884E6E">
      <w:pPr>
        <w:widowControl w:val="0"/>
        <w:spacing w:after="0" w:line="240" w:lineRule="auto"/>
        <w:jc w:val="both"/>
        <w:rPr>
          <w:rFonts w:ascii="Times New Roman" w:hAnsi="Times New Roman" w:cs="Times New Roman"/>
        </w:rPr>
      </w:pPr>
      <w:r>
        <w:rPr>
          <w:rFonts w:ascii="Times New Roman" w:hAnsi="Times New Roman" w:cs="Times New Roman"/>
          <w:spacing w:val="-1"/>
        </w:rPr>
        <w:t xml:space="preserve">Tāpat kā citu inhalējamu zāļu lietošanas gadījumā, var rasties paradoksālas bronhu spazmas ar pēkšņu sēkšanas un elpas trūkuma pastiprināšanos pēc zāļu lietošanas. Paradoksālas bronhu spazmas reaģē uz ātras darbības bronhodilatatora lietošanu un tās ir nekavējoties jāārstē. </w:t>
      </w:r>
      <w:r w:rsidR="009714E3">
        <w:rPr>
          <w:rFonts w:ascii="Times New Roman" w:hAnsi="Times New Roman" w:cs="Times New Roman"/>
          <w:spacing w:val="-1"/>
        </w:rPr>
        <w:t>Serkep</w:t>
      </w:r>
      <w:r>
        <w:rPr>
          <w:rFonts w:ascii="Times New Roman" w:hAnsi="Times New Roman" w:cs="Times New Roman"/>
          <w:spacing w:val="-1"/>
        </w:rPr>
        <w:t xml:space="preserve"> lietošana nekavējoties jāpārtrauc, jānovērtē pacienta stāvoklis un, ja nepieciešams, jāveic alternatīva terapija.</w:t>
      </w:r>
    </w:p>
    <w:p w14:paraId="326B9942" w14:textId="77777777" w:rsidR="00884E6E" w:rsidRDefault="00884E6E">
      <w:pPr>
        <w:widowControl w:val="0"/>
        <w:spacing w:after="0" w:line="240" w:lineRule="auto"/>
        <w:rPr>
          <w:rFonts w:ascii="Times New Roman" w:hAnsi="Times New Roman" w:cs="Times New Roman"/>
        </w:rPr>
      </w:pPr>
    </w:p>
    <w:p w14:paraId="64E34C72" w14:textId="77777777" w:rsidR="00884E6E" w:rsidRDefault="00884E6E">
      <w:pPr>
        <w:widowControl w:val="0"/>
        <w:spacing w:after="0" w:line="240" w:lineRule="auto"/>
        <w:jc w:val="both"/>
        <w:rPr>
          <w:rFonts w:ascii="Times New Roman" w:hAnsi="Times New Roman" w:cs="Times New Roman"/>
        </w:rPr>
      </w:pPr>
      <w:r>
        <w:rPr>
          <w:rFonts w:ascii="Times New Roman" w:hAnsi="Times New Roman" w:cs="Times New Roman"/>
          <w:spacing w:val="2"/>
          <w:position w:val="2"/>
        </w:rPr>
        <w:t>Ziņots par β</w:t>
      </w:r>
      <w:r>
        <w:rPr>
          <w:rFonts w:ascii="Times New Roman" w:hAnsi="Times New Roman" w:cs="Times New Roman"/>
          <w:vertAlign w:val="subscript"/>
        </w:rPr>
        <w:t>2</w:t>
      </w:r>
      <w:r>
        <w:rPr>
          <w:rFonts w:ascii="Times New Roman" w:hAnsi="Times New Roman" w:cs="Times New Roman"/>
        </w:rPr>
        <w:t xml:space="preserve"> agonistu terapijas izraisītajām farmakoloģiskām blakusparādībām, piemēram, trīci, sirdsklauvēm un galvassāpēm, bet tās parasti bija pārejošas un, regulāri lietojot zāles, mazinājās.</w:t>
      </w:r>
    </w:p>
    <w:p w14:paraId="7EF89896" w14:textId="77777777" w:rsidR="00884E6E" w:rsidRDefault="00884E6E">
      <w:pPr>
        <w:widowControl w:val="0"/>
        <w:spacing w:after="0" w:line="240" w:lineRule="auto"/>
        <w:rPr>
          <w:rFonts w:ascii="Times New Roman" w:hAnsi="Times New Roman" w:cs="Times New Roman"/>
        </w:rPr>
      </w:pPr>
    </w:p>
    <w:p w14:paraId="2202B744" w14:textId="77777777" w:rsidR="00884E6E" w:rsidRDefault="00884E6E">
      <w:pPr>
        <w:widowControl w:val="0"/>
        <w:spacing w:after="0" w:line="240" w:lineRule="auto"/>
        <w:jc w:val="both"/>
        <w:rPr>
          <w:rFonts w:ascii="Times New Roman" w:hAnsi="Times New Roman" w:cs="Times New Roman"/>
        </w:rPr>
      </w:pPr>
      <w:r>
        <w:rPr>
          <w:rFonts w:ascii="Times New Roman" w:hAnsi="Times New Roman" w:cs="Times New Roman"/>
        </w:rPr>
        <w:t>Sistēmiskas blakusparādības var rasties, inhalāciju veidā lietojot jebkuru glikokortikosteroīdu, īpaši lielās devās un ilgstoši. Šo reakciju iespējamība ir mazāka nekā iekšķīgas glikokortikosteroīdu lietošanas gadījumā. Iespējamā sistēmiskā iedarbība ir Kušinga sindroms, kušingoīdas pazīmes, virsnieru dziedzeru darbības nomākums, kaulu minerālvielu blīvuma samazināšanās, katarakta un glaukoma un retāk dažādas psiholoģiskas vai ar uzvedību saistītas izpausmes, tai skaitā psihomotora hiperaktivitāte, miega traucējumi, trauksme, depresija vai agresivitāte (īpaši bērniem) (informāciju par inhalējamo glikokortikosteroīdu sistēmisko ietekmi bērniem un pusaudžiem skatīt turpmāk zem apakšvirsraksta "</w:t>
      </w:r>
      <w:r>
        <w:rPr>
          <w:rFonts w:ascii="Times New Roman" w:hAnsi="Times New Roman" w:cs="Times New Roman"/>
          <w:i/>
        </w:rPr>
        <w:t>Pediatriskā populācija</w:t>
      </w:r>
      <w:r>
        <w:rPr>
          <w:rFonts w:ascii="Times New Roman" w:hAnsi="Times New Roman" w:cs="Times New Roman"/>
        </w:rPr>
        <w:t xml:space="preserve">"). </w:t>
      </w:r>
      <w:r>
        <w:rPr>
          <w:rFonts w:ascii="Times New Roman" w:hAnsi="Times New Roman" w:cs="Times New Roman"/>
          <w:b/>
        </w:rPr>
        <w:t>Tādēļ ir svarīgi, lai pacients tiktu regulāri izmeklēts un inhalējamā glikokortikosteroīda deva tiktu samazināta līdz mazākajai devai, ar kādu tiek nodrošināta efektīva astmas kontrole.</w:t>
      </w:r>
    </w:p>
    <w:p w14:paraId="5D3D8072" w14:textId="77777777" w:rsidR="004F279A" w:rsidRDefault="004F279A" w:rsidP="004F279A">
      <w:pPr>
        <w:widowControl w:val="0"/>
        <w:autoSpaceDE w:val="0"/>
        <w:autoSpaceDN w:val="0"/>
        <w:adjustRightInd w:val="0"/>
        <w:spacing w:after="0" w:line="240" w:lineRule="auto"/>
        <w:rPr>
          <w:rFonts w:ascii="Times New Roman" w:hAnsi="Times New Roman" w:cs="Times New Roman"/>
        </w:rPr>
      </w:pPr>
    </w:p>
    <w:p w14:paraId="1B757FF7" w14:textId="77777777" w:rsidR="004F279A" w:rsidRDefault="004F279A" w:rsidP="004F279A">
      <w:pPr>
        <w:widowControl w:val="0"/>
        <w:autoSpaceDE w:val="0"/>
        <w:autoSpaceDN w:val="0"/>
        <w:adjustRightInd w:val="0"/>
        <w:spacing w:after="0" w:line="240" w:lineRule="auto"/>
        <w:rPr>
          <w:rFonts w:ascii="Times New Roman" w:hAnsi="Times New Roman" w:cs="Times New Roman"/>
        </w:rPr>
      </w:pPr>
      <w:r w:rsidRPr="004D430B">
        <w:rPr>
          <w:rFonts w:ascii="Times New Roman" w:hAnsi="Times New Roman" w:cs="Times New Roman"/>
        </w:rPr>
        <w:t>Saistībā ar sistēmisku un lokālu kortikosteroīdu lietošanu var tikt ziņ</w:t>
      </w:r>
      <w:r>
        <w:rPr>
          <w:rFonts w:ascii="Times New Roman" w:hAnsi="Times New Roman" w:cs="Times New Roman"/>
        </w:rPr>
        <w:t xml:space="preserve">ots par redzes traucējumiem. Ja </w:t>
      </w:r>
      <w:r w:rsidRPr="004D430B">
        <w:rPr>
          <w:rFonts w:ascii="Times New Roman" w:hAnsi="Times New Roman" w:cs="Times New Roman"/>
        </w:rPr>
        <w:t xml:space="preserve">pacientam ir tādi simptomi kā neskaidra redze vai citi redzes traucējumi, jāapsver pacienta norīkošana pie oftalmologa, lai novērtētu to iespējamos cēloņus, kas var būt, piemēram, katarakta, glaukoma vai tādas retas </w:t>
      </w:r>
      <w:r w:rsidRPr="004D430B">
        <w:rPr>
          <w:rFonts w:ascii="Times New Roman" w:hAnsi="Times New Roman" w:cs="Times New Roman"/>
        </w:rPr>
        <w:lastRenderedPageBreak/>
        <w:t>slimības kā centrāla seroza horioretinopātija (CSHR), par ko ir ziņots pēc kortikosteroīdu sistēmiskas un lokālas lietošanas.</w:t>
      </w:r>
    </w:p>
    <w:p w14:paraId="05BAE573" w14:textId="77777777" w:rsidR="00884E6E" w:rsidRDefault="00884E6E">
      <w:pPr>
        <w:widowControl w:val="0"/>
        <w:spacing w:after="0" w:line="240" w:lineRule="auto"/>
        <w:rPr>
          <w:rFonts w:ascii="Times New Roman" w:hAnsi="Times New Roman" w:cs="Times New Roman"/>
        </w:rPr>
      </w:pPr>
    </w:p>
    <w:p w14:paraId="6E012186" w14:textId="77777777" w:rsidR="00884E6E" w:rsidRDefault="00884E6E">
      <w:pPr>
        <w:widowControl w:val="0"/>
        <w:spacing w:after="0" w:line="240" w:lineRule="auto"/>
        <w:jc w:val="both"/>
        <w:rPr>
          <w:rFonts w:ascii="Times New Roman" w:hAnsi="Times New Roman" w:cs="Times New Roman"/>
        </w:rPr>
      </w:pPr>
      <w:r>
        <w:rPr>
          <w:rFonts w:ascii="Times New Roman" w:hAnsi="Times New Roman" w:cs="Times New Roman"/>
        </w:rPr>
        <w:t>Ilgstoša ārstēšana ar lielām inhalējamo glikokortikosteroīdu devām pacientiem var izraisīt virsnieru dziedzeru darbības nomākumu un akūtu virsnieru krīzi. Ļoti reti virsnieru nomākuma un akūtas virsnieru krīzes gadījumi ir aprakstīti, lietojot arī flutikazona propionāta devas robežās no 500 līdz 1000 mikrogramiem. Situācijas, kurās var rasties akūta virsnieru krīze, ir trauma, operācija, infekcija vai jebkāda strauja devas samazināšana. Raksturīgie simptomi parasti ir vāji un var ietvert anoreksiju, sāpes vēderā, ķermeņa masas samazināšanos, nogurumu, galvassāpes, sliktu dūšu, vemšanu, hipotensiju, apziņas traucējumus, hipoglikēmiju un krampjus. Stresa periodos vai plānveida operācijas laikā jāapsver papildu glikokortikosteroīdu sistēmiska lietošana.</w:t>
      </w:r>
    </w:p>
    <w:p w14:paraId="3C700D16" w14:textId="77777777" w:rsidR="00884E6E" w:rsidRDefault="00884E6E">
      <w:pPr>
        <w:widowControl w:val="0"/>
        <w:spacing w:after="0" w:line="240" w:lineRule="auto"/>
        <w:rPr>
          <w:rFonts w:ascii="Times New Roman" w:hAnsi="Times New Roman" w:cs="Times New Roman"/>
        </w:rPr>
      </w:pPr>
    </w:p>
    <w:p w14:paraId="31B2E520" w14:textId="77777777" w:rsidR="00884E6E" w:rsidRDefault="00884E6E">
      <w:pPr>
        <w:widowControl w:val="0"/>
        <w:spacing w:after="0" w:line="240" w:lineRule="auto"/>
        <w:jc w:val="both"/>
        <w:rPr>
          <w:rFonts w:ascii="Times New Roman" w:hAnsi="Times New Roman" w:cs="Times New Roman"/>
        </w:rPr>
      </w:pPr>
      <w:r>
        <w:rPr>
          <w:rFonts w:ascii="Times New Roman" w:hAnsi="Times New Roman" w:cs="Times New Roman"/>
        </w:rPr>
        <w:t xml:space="preserve">Salmeterola un flutikazona propionāta sistēmiska uzsūkšanās notiek lielākoties caur plaušām. Tā kā krājtelpas lietošana kopā ar fiksētu devu inhalatoru var palielināt plaušās piegādāto zāļu daudzumu, jāņem vērā, ka tas var izraisīt sistēmisku nevēlamu blakusparādību riska palielināšanos. Vienreizējas devas farmakokinētikas dati liecina, ka, lietojot </w:t>
      </w:r>
      <w:r>
        <w:rPr>
          <w:rFonts w:ascii="Times New Roman" w:hAnsi="Times New Roman" w:cs="Times New Roman"/>
          <w:i/>
        </w:rPr>
        <w:t>AeroChamber Plus</w:t>
      </w:r>
      <w:r>
        <w:rPr>
          <w:rFonts w:ascii="Times New Roman" w:hAnsi="Times New Roman" w:cs="Times New Roman"/>
          <w:position w:val="8"/>
        </w:rPr>
        <w:t xml:space="preserve">® </w:t>
      </w:r>
      <w:r>
        <w:rPr>
          <w:rFonts w:ascii="Times New Roman" w:hAnsi="Times New Roman" w:cs="Times New Roman"/>
        </w:rPr>
        <w:t xml:space="preserve">krājtelpu kopā ar salmeterola un flutikazona propionāta fiksētu devu kombināciju, salmeterola un flutikazona propionāta sistēmiskā iedarbība var palielināties pat divas reizes, salīdzinot ar </w:t>
      </w:r>
      <w:r>
        <w:rPr>
          <w:rFonts w:ascii="Times New Roman" w:hAnsi="Times New Roman" w:cs="Times New Roman"/>
          <w:i/>
        </w:rPr>
        <w:t>Volumatic</w:t>
      </w:r>
      <w:r>
        <w:rPr>
          <w:rFonts w:ascii="Times New Roman" w:hAnsi="Times New Roman" w:cs="Times New Roman"/>
          <w:position w:val="8"/>
        </w:rPr>
        <w:t xml:space="preserve">® </w:t>
      </w:r>
      <w:r>
        <w:rPr>
          <w:rFonts w:ascii="Times New Roman" w:hAnsi="Times New Roman" w:cs="Times New Roman"/>
        </w:rPr>
        <w:t xml:space="preserve">krājtelpas lietošanu. </w:t>
      </w:r>
    </w:p>
    <w:p w14:paraId="370CD830" w14:textId="77777777" w:rsidR="00884E6E" w:rsidRDefault="00884E6E">
      <w:pPr>
        <w:widowControl w:val="0"/>
        <w:spacing w:after="0" w:line="240" w:lineRule="auto"/>
        <w:rPr>
          <w:rFonts w:ascii="Times New Roman" w:hAnsi="Times New Roman" w:cs="Times New Roman"/>
        </w:rPr>
      </w:pPr>
    </w:p>
    <w:p w14:paraId="02CE81EF" w14:textId="77777777" w:rsidR="00884E6E" w:rsidRDefault="00884E6E">
      <w:pPr>
        <w:widowControl w:val="0"/>
        <w:spacing w:after="0" w:line="240" w:lineRule="auto"/>
        <w:jc w:val="both"/>
        <w:rPr>
          <w:rFonts w:ascii="Times New Roman" w:hAnsi="Times New Roman" w:cs="Times New Roman"/>
        </w:rPr>
      </w:pPr>
      <w:r>
        <w:rPr>
          <w:rFonts w:ascii="Times New Roman" w:hAnsi="Times New Roman" w:cs="Times New Roman"/>
          <w:spacing w:val="2"/>
        </w:rPr>
        <w:t>Ieguvumam no inhalējamā flutikazona propionāta terapijas vajadzētu mazināt nepieciešamību pēc perorālo steroīdu lietošanas, bet pacientiem, kuriem terapiju nomaina no perorāliem steroīdiem, vēl ilgu laika posmu var saglabāties nepietiekamas virsnieru rezervju risks. Tādēļ šie pacienti jāārstē īpaši piesardzīgi un regulāri jāuzrauga virsnieru garozas darbība. Riskam var būt pakļauti arī pacienti, kuriem iepriekš ir bijusi nepieciešama neatliekama terapija ar lielām glikokortikosteroīdu devām. Par šo atlieku traucējumu iespējamību vienmēr jāatceras neatliekamās un plānveida situācijās, kas varētu radīt stresu, un šādos gadījumos jāapsver atbilstoša glikokortikosteroīdu terapija. Par virsnieru darbības traucējumu lielumu pirms plānveida procedūrām varētu būt nepieciešama speciālista konsultācija.</w:t>
      </w:r>
    </w:p>
    <w:p w14:paraId="475B4ECB" w14:textId="77777777" w:rsidR="00884E6E" w:rsidRDefault="00884E6E">
      <w:pPr>
        <w:widowControl w:val="0"/>
        <w:spacing w:after="0" w:line="240" w:lineRule="auto"/>
        <w:rPr>
          <w:rFonts w:ascii="Times New Roman" w:hAnsi="Times New Roman" w:cs="Times New Roman"/>
        </w:rPr>
      </w:pPr>
    </w:p>
    <w:p w14:paraId="14EA9898" w14:textId="77777777" w:rsidR="00884E6E" w:rsidRDefault="00884E6E">
      <w:pPr>
        <w:widowControl w:val="0"/>
        <w:spacing w:after="0" w:line="240" w:lineRule="auto"/>
        <w:jc w:val="both"/>
        <w:rPr>
          <w:rFonts w:ascii="Times New Roman" w:hAnsi="Times New Roman" w:cs="Times New Roman"/>
        </w:rPr>
      </w:pPr>
      <w:r>
        <w:rPr>
          <w:rFonts w:ascii="Times New Roman" w:hAnsi="Times New Roman" w:cs="Times New Roman"/>
          <w:spacing w:val="-1"/>
        </w:rPr>
        <w:t>Ritonavīrs var būtiski paaugstināt flutikazona propionāta koncentrāciju plazmā. Tādēļ jāizvairās no šo zāļu vienlaicīgas lietošanas, izņemot gadījumus, kad iespējamais ieguvums pacientam attaisno glikokortikosteroīdu sistēmisku blakusparādību risku. Sistēmisku blakusparādību risks ir palielināts arī tad, ja flutikazona propionātu kombinē ar citiem spēcīgiem CYP3A inhibitoriem (skatīt 4.5. apakšpunktu).</w:t>
      </w:r>
    </w:p>
    <w:p w14:paraId="06ECB758" w14:textId="77777777" w:rsidR="00884E6E" w:rsidRDefault="00884E6E">
      <w:pPr>
        <w:widowControl w:val="0"/>
        <w:spacing w:after="0" w:line="240" w:lineRule="auto"/>
        <w:rPr>
          <w:rFonts w:ascii="Times New Roman" w:hAnsi="Times New Roman" w:cs="Times New Roman"/>
        </w:rPr>
      </w:pPr>
    </w:p>
    <w:p w14:paraId="42426051" w14:textId="77777777" w:rsidR="00884E6E" w:rsidRDefault="00884E6E">
      <w:pPr>
        <w:widowControl w:val="0"/>
        <w:spacing w:after="0" w:line="240" w:lineRule="auto"/>
        <w:jc w:val="both"/>
        <w:rPr>
          <w:rFonts w:ascii="Times New Roman" w:hAnsi="Times New Roman" w:cs="Times New Roman"/>
        </w:rPr>
      </w:pPr>
      <w:r>
        <w:rPr>
          <w:rFonts w:ascii="Times New Roman" w:hAnsi="Times New Roman" w:cs="Times New Roman"/>
          <w:spacing w:val="2"/>
        </w:rPr>
        <w:t xml:space="preserve">Trīs gadu pētījumā pacientiem ar hronisku obstruktīvu plaušu slimību (HOPS), kuri saņēma salmeterolu un flutikazona propionātu fiksētu devu kombinācijas veidā ar </w:t>
      </w:r>
      <w:r>
        <w:rPr>
          <w:rFonts w:ascii="Times New Roman" w:hAnsi="Times New Roman" w:cs="Times New Roman"/>
          <w:i/>
          <w:spacing w:val="2"/>
        </w:rPr>
        <w:t>Diskus</w:t>
      </w:r>
      <w:r>
        <w:rPr>
          <w:rFonts w:ascii="Times New Roman" w:hAnsi="Times New Roman" w:cs="Times New Roman"/>
          <w:i/>
          <w:position w:val="8"/>
        </w:rPr>
        <w:t>®</w:t>
      </w:r>
      <w:r>
        <w:rPr>
          <w:rFonts w:ascii="Times New Roman" w:hAnsi="Times New Roman" w:cs="Times New Roman"/>
          <w:i/>
          <w:spacing w:val="2"/>
        </w:rPr>
        <w:t>/Accuhaler</w:t>
      </w:r>
      <w:r>
        <w:rPr>
          <w:rFonts w:ascii="Times New Roman" w:hAnsi="Times New Roman" w:cs="Times New Roman"/>
          <w:i/>
          <w:position w:val="8"/>
        </w:rPr>
        <w:t>®</w:t>
      </w:r>
      <w:r>
        <w:rPr>
          <w:rFonts w:ascii="Times New Roman" w:hAnsi="Times New Roman" w:cs="Times New Roman"/>
          <w:spacing w:val="2"/>
        </w:rPr>
        <w:t>, par dziļo elpceļu infekcijām (īpaši pneimoniju un bronhītu) tika ziņots biežāk nekā placebo lietošanas gadījumā (skatīt 4.8. apakšpunktu). Trīs gadu HOPS pētījumā gados vecākiem pacientiem, pacientiem ar mazāku ķermeņa masas indeksu (&lt;25 kg/m</w:t>
      </w:r>
      <w:r>
        <w:rPr>
          <w:rFonts w:ascii="Times New Roman" w:hAnsi="Times New Roman" w:cs="Times New Roman"/>
          <w:position w:val="10"/>
        </w:rPr>
        <w:t>2</w:t>
      </w:r>
      <w:r>
        <w:rPr>
          <w:rFonts w:ascii="Times New Roman" w:hAnsi="Times New Roman" w:cs="Times New Roman"/>
          <w:spacing w:val="2"/>
        </w:rPr>
        <w:t>) un pacientiem ar ļoti smagu slimību (FEV</w:t>
      </w:r>
      <w:r>
        <w:rPr>
          <w:rFonts w:ascii="Times New Roman" w:hAnsi="Times New Roman" w:cs="Times New Roman"/>
        </w:rPr>
        <w:t>1</w:t>
      </w:r>
      <w:r>
        <w:rPr>
          <w:rFonts w:ascii="Times New Roman" w:hAnsi="Times New Roman" w:cs="Times New Roman"/>
          <w:spacing w:val="2"/>
        </w:rPr>
        <w:t xml:space="preserve">&lt;30% no paredzētās vērtības) bija lielāks pneimonijas risks neatkarīgi no ārstēšanas. Ārstiem jāatceras par iespējamu pneimonijas un dziļo elpceļu infekciju rašanās iespējamību pacientiem ar HOPS, jo šo infekciju un paasinājumu klīniskās pazīmes bieži ir vienādas. Ja pacientam ar smagu HOPS ir bijusi pneimonija, ārstēšana ar </w:t>
      </w:r>
      <w:r w:rsidR="009714E3">
        <w:rPr>
          <w:rFonts w:ascii="Times New Roman" w:hAnsi="Times New Roman" w:cs="Times New Roman"/>
          <w:spacing w:val="2"/>
        </w:rPr>
        <w:t>Serkep</w:t>
      </w:r>
      <w:r>
        <w:rPr>
          <w:rFonts w:ascii="Times New Roman" w:hAnsi="Times New Roman" w:cs="Times New Roman"/>
          <w:spacing w:val="2"/>
        </w:rPr>
        <w:t xml:space="preserve"> jāizvērtē atkārtoti. </w:t>
      </w:r>
      <w:r w:rsidR="009714E3">
        <w:rPr>
          <w:rFonts w:ascii="Times New Roman" w:hAnsi="Times New Roman" w:cs="Times New Roman"/>
          <w:spacing w:val="2"/>
        </w:rPr>
        <w:t>Serkep</w:t>
      </w:r>
      <w:r>
        <w:rPr>
          <w:rFonts w:ascii="Times New Roman" w:hAnsi="Times New Roman" w:cs="Times New Roman"/>
          <w:spacing w:val="2"/>
        </w:rPr>
        <w:t xml:space="preserve"> drošums un efektivitāte pacientiem ar HOPS nav pierādīta, tādēļ </w:t>
      </w:r>
      <w:r w:rsidR="009714E3">
        <w:rPr>
          <w:rFonts w:ascii="Times New Roman" w:hAnsi="Times New Roman" w:cs="Times New Roman"/>
          <w:spacing w:val="2"/>
        </w:rPr>
        <w:t>Serkep</w:t>
      </w:r>
      <w:r>
        <w:rPr>
          <w:rFonts w:ascii="Times New Roman" w:hAnsi="Times New Roman" w:cs="Times New Roman"/>
          <w:spacing w:val="2"/>
        </w:rPr>
        <w:t xml:space="preserve"> lietošana nav indicēta ar HOPS slimojošu pacientu ārstēšanai.</w:t>
      </w:r>
    </w:p>
    <w:p w14:paraId="0775E9DB" w14:textId="77777777" w:rsidR="00884E6E" w:rsidRDefault="00884E6E">
      <w:pPr>
        <w:widowControl w:val="0"/>
        <w:spacing w:after="0" w:line="240" w:lineRule="auto"/>
        <w:rPr>
          <w:rFonts w:ascii="Times New Roman" w:hAnsi="Times New Roman" w:cs="Times New Roman"/>
        </w:rPr>
      </w:pPr>
    </w:p>
    <w:p w14:paraId="519935A6" w14:textId="77777777" w:rsidR="00884E6E" w:rsidRDefault="00884E6E">
      <w:pPr>
        <w:widowControl w:val="0"/>
        <w:spacing w:after="0" w:line="240" w:lineRule="auto"/>
        <w:jc w:val="both"/>
        <w:rPr>
          <w:rFonts w:ascii="Times New Roman" w:hAnsi="Times New Roman" w:cs="Times New Roman"/>
        </w:rPr>
      </w:pPr>
      <w:r>
        <w:rPr>
          <w:rFonts w:ascii="Times New Roman" w:hAnsi="Times New Roman" w:cs="Times New Roman"/>
          <w:spacing w:val="-1"/>
        </w:rPr>
        <w:t>Vienlaicīga ketokonazola sistēmiska lietošana būtiski palielina salmeterola sistēmisko iedarbību. Tā rezultātā var palielināties sistēmisko reakciju (piemēram, QTc intervāla pagarināšanās un sirdsklauvju) sastopamība. Tādēļ jāizvairās no vienlaicīgas ārstēšanas ar ketokonazolu vai citiem spēcīgiem CYP3A4 inhibitoriem, izņemot gadījumus, kad ieguvumi attaisno iespējami palielināto salmeterola terapijas sistēmisko blakusparādību risku (skatīt 4.5. apakšpunktu).</w:t>
      </w:r>
    </w:p>
    <w:p w14:paraId="7DABF8E4" w14:textId="77777777" w:rsidR="00884E6E" w:rsidRDefault="00884E6E">
      <w:pPr>
        <w:widowControl w:val="0"/>
        <w:spacing w:after="0" w:line="240" w:lineRule="auto"/>
        <w:jc w:val="both"/>
        <w:rPr>
          <w:rFonts w:ascii="Times New Roman" w:hAnsi="Times New Roman" w:cs="Times New Roman"/>
        </w:rPr>
      </w:pPr>
    </w:p>
    <w:p w14:paraId="49784FFE" w14:textId="77777777" w:rsidR="00884E6E" w:rsidRDefault="00884E6E">
      <w:pPr>
        <w:widowControl w:val="0"/>
        <w:spacing w:after="0" w:line="240" w:lineRule="auto"/>
        <w:jc w:val="both"/>
        <w:rPr>
          <w:rFonts w:ascii="Times New Roman" w:hAnsi="Times New Roman" w:cs="Times New Roman"/>
        </w:rPr>
      </w:pPr>
      <w:r>
        <w:rPr>
          <w:rFonts w:ascii="Times New Roman" w:hAnsi="Times New Roman" w:cs="Times New Roman"/>
          <w:u w:val="single"/>
        </w:rPr>
        <w:t>Pediatriskā populācija</w:t>
      </w:r>
    </w:p>
    <w:p w14:paraId="27A1A535" w14:textId="77777777" w:rsidR="00884E6E" w:rsidRDefault="00884E6E">
      <w:pPr>
        <w:widowControl w:val="0"/>
        <w:spacing w:after="0" w:line="240" w:lineRule="auto"/>
        <w:jc w:val="both"/>
        <w:rPr>
          <w:rFonts w:ascii="Times New Roman" w:hAnsi="Times New Roman" w:cs="Times New Roman"/>
        </w:rPr>
      </w:pPr>
      <w:r>
        <w:rPr>
          <w:rFonts w:ascii="Times New Roman" w:hAnsi="Times New Roman" w:cs="Times New Roman"/>
          <w:spacing w:val="-1"/>
        </w:rPr>
        <w:t xml:space="preserve">Bērni un par 16 gadiem jaunāki pusaudži, kuri lieto lielas flutikazona propionāta devas (parasti </w:t>
      </w:r>
      <w:r w:rsidR="009F3799">
        <w:rPr>
          <w:rFonts w:ascii="Times New Roman" w:hAnsi="Times New Roman" w:cs="Times New Roman"/>
          <w:noProof/>
          <w:spacing w:val="26"/>
          <w:lang w:val="en-US"/>
        </w:rPr>
        <w:drawing>
          <wp:inline distT="0" distB="0" distL="0" distR="0" wp14:anchorId="768B1E8A" wp14:editId="521F892C">
            <wp:extent cx="114300" cy="114300"/>
            <wp:effectExtent l="0" t="0" r="0" b="0"/>
            <wp:docPr id="4" name="Picture7"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7" descr="Picture 1"/>
                    <pic:cNvPicPr>
                      <a:picLocks noRot="1"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a:effectLst/>
                  </pic:spPr>
                </pic:pic>
              </a:graphicData>
            </a:graphic>
          </wp:inline>
        </w:drawing>
      </w:r>
      <w:r>
        <w:rPr>
          <w:rFonts w:ascii="Times New Roman" w:hAnsi="Times New Roman" w:cs="Times New Roman"/>
          <w:spacing w:val="-1"/>
        </w:rPr>
        <w:t xml:space="preserve">1000 mikrogramu dienā), var būt pakļauti īpašam riskam. Var rasties sistēmiskas reakcijas, īpaši lietojot ilgstošam laikam parakstītas lielas devas. Iespējamās sistēmiskās reakcijas ir Kušinga sindroms, kušingoīdas pazīmes, virsnieru dziedzeru darbības nomākums, akūta virsnieru krīze un augšanas aizture bērniem un pusaudžiem un retāk dažāda veida psiholoģiska vai ar uzvedības izmaiņām saistīta ietekme, tai skaitā </w:t>
      </w:r>
      <w:r>
        <w:rPr>
          <w:rFonts w:ascii="Times New Roman" w:hAnsi="Times New Roman" w:cs="Times New Roman"/>
          <w:spacing w:val="-1"/>
        </w:rPr>
        <w:lastRenderedPageBreak/>
        <w:t>psihomotora hiperaktivitāte, miega traucējumi, trauksme, depresija vai agresivitāte. Jāapsver bērna vai pusaudža nosūtīšana pie bērnu pulmonologa.</w:t>
      </w:r>
    </w:p>
    <w:p w14:paraId="7F4BA53C" w14:textId="77777777" w:rsidR="00884E6E" w:rsidRDefault="00884E6E">
      <w:pPr>
        <w:widowControl w:val="0"/>
        <w:spacing w:after="0" w:line="240" w:lineRule="auto"/>
        <w:rPr>
          <w:rFonts w:ascii="Times New Roman" w:hAnsi="Times New Roman" w:cs="Times New Roman"/>
        </w:rPr>
      </w:pPr>
    </w:p>
    <w:p w14:paraId="140EFDD7" w14:textId="77777777" w:rsidR="00884E6E" w:rsidRDefault="00884E6E">
      <w:pPr>
        <w:widowControl w:val="0"/>
        <w:spacing w:after="0" w:line="240" w:lineRule="auto"/>
        <w:jc w:val="both"/>
        <w:rPr>
          <w:rFonts w:ascii="Times New Roman" w:hAnsi="Times New Roman" w:cs="Times New Roman"/>
        </w:rPr>
      </w:pPr>
      <w:r>
        <w:rPr>
          <w:rFonts w:ascii="Times New Roman" w:hAnsi="Times New Roman" w:cs="Times New Roman"/>
          <w:spacing w:val="-4"/>
        </w:rPr>
        <w:t xml:space="preserve">Ieteicams regulāri uzraudzīt ilgstošu ārstēšanu ar inhalējamu glikokortikosteroīdu saņemošo bērnu auguma garumu. </w:t>
      </w:r>
      <w:r>
        <w:rPr>
          <w:rFonts w:ascii="Times New Roman" w:hAnsi="Times New Roman" w:cs="Times New Roman"/>
          <w:b/>
          <w:spacing w:val="-1"/>
        </w:rPr>
        <w:t xml:space="preserve">Inhalējamā glikokortikosteroīda deva jāsamazina līdz mazākajai devai, kas nodrošina efektīvu astmas kontroli. Piezīme: ir pieejami tikai divi </w:t>
      </w:r>
      <w:r w:rsidR="009714E3">
        <w:rPr>
          <w:rFonts w:ascii="Times New Roman" w:hAnsi="Times New Roman" w:cs="Times New Roman"/>
          <w:b/>
          <w:spacing w:val="-1"/>
        </w:rPr>
        <w:t>Serkep</w:t>
      </w:r>
      <w:r>
        <w:rPr>
          <w:rFonts w:ascii="Times New Roman" w:hAnsi="Times New Roman" w:cs="Times New Roman"/>
          <w:b/>
          <w:spacing w:val="-1"/>
        </w:rPr>
        <w:t xml:space="preserve"> stiprumi; </w:t>
      </w:r>
      <w:r>
        <w:rPr>
          <w:rFonts w:ascii="Times New Roman" w:hAnsi="Times New Roman" w:cs="Times New Roman"/>
          <w:b/>
          <w:spacing w:val="-1"/>
          <w:u w:val="single"/>
        </w:rPr>
        <w:t>nav</w:t>
      </w:r>
      <w:r>
        <w:rPr>
          <w:rFonts w:ascii="Times New Roman" w:hAnsi="Times New Roman" w:cs="Times New Roman"/>
          <w:b/>
          <w:spacing w:val="-1"/>
        </w:rPr>
        <w:t xml:space="preserve"> pieejamas zāles ar mazāku stiprumu, kas satur 25 mikrogramus salmeterola un 50 mikrogramus flutikazona propionāta. Šāds stiprums tiktu parakstīts lietošanai bērniem. Turklāt </w:t>
      </w:r>
      <w:r w:rsidR="009714E3">
        <w:rPr>
          <w:rFonts w:ascii="Times New Roman" w:hAnsi="Times New Roman" w:cs="Times New Roman"/>
          <w:b/>
          <w:spacing w:val="-1"/>
        </w:rPr>
        <w:t>Serkep</w:t>
      </w:r>
      <w:r>
        <w:rPr>
          <w:rFonts w:ascii="Times New Roman" w:hAnsi="Times New Roman" w:cs="Times New Roman"/>
          <w:b/>
          <w:spacing w:val="-1"/>
        </w:rPr>
        <w:t xml:space="preserve"> drošums un efektivitāte, lietojot 12 gadus veciem un jaunākiem bērniem un 13 - 17 gadus veciem pusaudžiem, līdz šim nav pierādīta. Dati nav pieejami. Šobrīd </w:t>
      </w:r>
      <w:r w:rsidR="009714E3">
        <w:rPr>
          <w:rFonts w:ascii="Times New Roman" w:hAnsi="Times New Roman" w:cs="Times New Roman"/>
          <w:b/>
          <w:spacing w:val="-1"/>
        </w:rPr>
        <w:t>Serkep</w:t>
      </w:r>
      <w:r>
        <w:rPr>
          <w:rFonts w:ascii="Times New Roman" w:hAnsi="Times New Roman" w:cs="Times New Roman"/>
          <w:b/>
          <w:spacing w:val="-1"/>
        </w:rPr>
        <w:t xml:space="preserve"> nav ieteicams lietot bērniem un pusaudžiem līdz 18 gadu vecumam (skatīt 4.2. apakšpunktu).</w:t>
      </w:r>
    </w:p>
    <w:p w14:paraId="1E2CCB25" w14:textId="77777777" w:rsidR="007D4A29" w:rsidRDefault="007D4A29">
      <w:pPr>
        <w:widowControl w:val="0"/>
        <w:spacing w:after="0" w:line="240" w:lineRule="auto"/>
        <w:rPr>
          <w:rFonts w:ascii="Times New Roman" w:hAnsi="Times New Roman" w:cs="Times New Roman"/>
        </w:rPr>
      </w:pPr>
    </w:p>
    <w:p w14:paraId="3779FA19" w14:textId="77777777" w:rsidR="007D4A29" w:rsidRDefault="007D4A29">
      <w:pPr>
        <w:widowControl w:val="0"/>
        <w:spacing w:after="0" w:line="240" w:lineRule="auto"/>
        <w:rPr>
          <w:rFonts w:ascii="Times New Roman" w:hAnsi="Times New Roman" w:cs="Times New Roman"/>
        </w:rPr>
      </w:pPr>
      <w:r>
        <w:rPr>
          <w:rFonts w:ascii="Times New Roman" w:hAnsi="Times New Roman" w:cs="Times New Roman"/>
          <w:spacing w:val="1"/>
        </w:rPr>
        <w:t>Serkep</w:t>
      </w:r>
      <w:r w:rsidRPr="007D4A29">
        <w:rPr>
          <w:rFonts w:ascii="Times New Roman" w:hAnsi="Times New Roman" w:cs="Times New Roman"/>
        </w:rPr>
        <w:t xml:space="preserve"> </w:t>
      </w:r>
      <w:r>
        <w:rPr>
          <w:rFonts w:ascii="Times New Roman" w:hAnsi="Times New Roman" w:cs="Times New Roman"/>
        </w:rPr>
        <w:t xml:space="preserve">satur </w:t>
      </w:r>
      <w:r w:rsidR="00716D44" w:rsidRPr="00716D44">
        <w:rPr>
          <w:rFonts w:ascii="Times New Roman" w:hAnsi="Times New Roman" w:cs="Times New Roman"/>
        </w:rPr>
        <w:t>alkoholu</w:t>
      </w:r>
    </w:p>
    <w:p w14:paraId="5D7C58A3" w14:textId="77777777" w:rsidR="00884E6E" w:rsidRDefault="007D4A29">
      <w:pPr>
        <w:widowControl w:val="0"/>
        <w:spacing w:after="0" w:line="240" w:lineRule="auto"/>
        <w:rPr>
          <w:rFonts w:ascii="Times New Roman" w:hAnsi="Times New Roman" w:cs="Times New Roman"/>
        </w:rPr>
      </w:pPr>
      <w:r w:rsidRPr="007D4A29">
        <w:rPr>
          <w:rFonts w:ascii="Times New Roman" w:hAnsi="Times New Roman" w:cs="Times New Roman"/>
        </w:rPr>
        <w:t xml:space="preserve">Šīs zāles satur </w:t>
      </w:r>
      <w:r w:rsidRPr="00551629">
        <w:rPr>
          <w:rFonts w:ascii="Times New Roman" w:hAnsi="Times New Roman" w:cs="Times New Roman"/>
          <w:bCs/>
        </w:rPr>
        <w:t>0</w:t>
      </w:r>
      <w:r>
        <w:rPr>
          <w:rFonts w:ascii="Times New Roman" w:hAnsi="Times New Roman" w:cs="Times New Roman"/>
          <w:bCs/>
        </w:rPr>
        <w:t>,</w:t>
      </w:r>
      <w:r w:rsidRPr="00551629">
        <w:rPr>
          <w:rFonts w:ascii="Times New Roman" w:hAnsi="Times New Roman" w:cs="Times New Roman"/>
          <w:bCs/>
        </w:rPr>
        <w:t>73</w:t>
      </w:r>
      <w:r w:rsidRPr="007D4A29">
        <w:rPr>
          <w:rFonts w:ascii="Times New Roman" w:hAnsi="Times New Roman" w:cs="Times New Roman"/>
        </w:rPr>
        <w:t xml:space="preserve"> mg alkohola (etilspirta) katrā </w:t>
      </w:r>
      <w:r>
        <w:rPr>
          <w:rFonts w:ascii="Times New Roman" w:hAnsi="Times New Roman" w:cs="Times New Roman"/>
        </w:rPr>
        <w:t>inhalācijā</w:t>
      </w:r>
      <w:r w:rsidRPr="007D4A29">
        <w:rPr>
          <w:rFonts w:ascii="Times New Roman" w:hAnsi="Times New Roman" w:cs="Times New Roman"/>
        </w:rPr>
        <w:t>,</w:t>
      </w:r>
      <w:r>
        <w:rPr>
          <w:rFonts w:ascii="Times New Roman" w:hAnsi="Times New Roman" w:cs="Times New Roman"/>
        </w:rPr>
        <w:t xml:space="preserve"> </w:t>
      </w:r>
      <w:r w:rsidRPr="007D4A29">
        <w:rPr>
          <w:rFonts w:ascii="Times New Roman" w:hAnsi="Times New Roman" w:cs="Times New Roman"/>
        </w:rPr>
        <w:t xml:space="preserve">kas ir līdzvērtīgi </w:t>
      </w:r>
      <w:r w:rsidRPr="00551629">
        <w:rPr>
          <w:rFonts w:ascii="Times New Roman" w:hAnsi="Times New Roman" w:cs="Times New Roman"/>
          <w:bCs/>
        </w:rPr>
        <w:t>12 mg/ml</w:t>
      </w:r>
      <w:r>
        <w:rPr>
          <w:rFonts w:ascii="Times New Roman" w:hAnsi="Times New Roman" w:cs="Times New Roman"/>
        </w:rPr>
        <w:t>.</w:t>
      </w:r>
      <w:r w:rsidRPr="007D4A29">
        <w:rPr>
          <w:rFonts w:ascii="Times New Roman" w:hAnsi="Times New Roman" w:cs="Times New Roman"/>
        </w:rPr>
        <w:t xml:space="preserve"> Nelielais alkohola daudzums zālēs neizraisīs ievērojamu ietekmi.</w:t>
      </w:r>
    </w:p>
    <w:p w14:paraId="066150F7" w14:textId="77777777" w:rsidR="007D4A29" w:rsidRDefault="007D4A29">
      <w:pPr>
        <w:widowControl w:val="0"/>
        <w:spacing w:after="0" w:line="240" w:lineRule="auto"/>
        <w:rPr>
          <w:rFonts w:ascii="Times New Roman" w:hAnsi="Times New Roman" w:cs="Times New Roman"/>
        </w:rPr>
      </w:pPr>
    </w:p>
    <w:p w14:paraId="5E6BCED9" w14:textId="77777777" w:rsidR="00884E6E" w:rsidRDefault="00884E6E">
      <w:pPr>
        <w:widowControl w:val="0"/>
        <w:spacing w:after="0" w:line="240" w:lineRule="auto"/>
        <w:jc w:val="both"/>
        <w:rPr>
          <w:rFonts w:ascii="Times New Roman" w:hAnsi="Times New Roman" w:cs="Times New Roman"/>
        </w:rPr>
      </w:pPr>
      <w:r>
        <w:rPr>
          <w:rFonts w:ascii="Times New Roman" w:hAnsi="Times New Roman" w:cs="Times New Roman"/>
          <w:b/>
        </w:rPr>
        <w:t>4.5.</w:t>
      </w:r>
      <w:r>
        <w:rPr>
          <w:rFonts w:ascii="Times New Roman" w:hAnsi="Times New Roman" w:cs="Times New Roman"/>
        </w:rPr>
        <w:tab/>
      </w:r>
      <w:r>
        <w:rPr>
          <w:rFonts w:ascii="Times New Roman" w:hAnsi="Times New Roman" w:cs="Times New Roman"/>
          <w:b/>
        </w:rPr>
        <w:t>Mijiedarbība ar citām zālēm un citi mijiedarbības veidi</w:t>
      </w:r>
    </w:p>
    <w:p w14:paraId="68EB40BB" w14:textId="77777777" w:rsidR="00884E6E" w:rsidRDefault="00884E6E">
      <w:pPr>
        <w:widowControl w:val="0"/>
        <w:spacing w:after="0" w:line="240" w:lineRule="auto"/>
        <w:rPr>
          <w:rFonts w:ascii="Times New Roman" w:hAnsi="Times New Roman" w:cs="Times New Roman"/>
        </w:rPr>
      </w:pPr>
    </w:p>
    <w:p w14:paraId="241F4756" w14:textId="77777777" w:rsidR="00884E6E" w:rsidRDefault="00884E6E">
      <w:pPr>
        <w:widowControl w:val="0"/>
        <w:spacing w:after="0" w:line="240" w:lineRule="auto"/>
        <w:jc w:val="both"/>
        <w:rPr>
          <w:rFonts w:ascii="Times New Roman" w:hAnsi="Times New Roman" w:cs="Times New Roman"/>
        </w:rPr>
      </w:pPr>
      <w:r>
        <w:rPr>
          <w:rFonts w:ascii="Times New Roman" w:hAnsi="Times New Roman" w:cs="Times New Roman"/>
        </w:rPr>
        <w:t xml:space="preserve">Bēta adrenoblokatori var pavājināt salmeterola iedarbību vai pretdarboties tai. Pacientiem, kuriem ir astma, jāizvairās gan no neselektīvo, gan selektīvo β blokatoru lietošanas, </w:t>
      </w:r>
      <w:r>
        <w:rPr>
          <w:rFonts w:ascii="Times New Roman" w:hAnsi="Times New Roman" w:cs="Times New Roman"/>
          <w:bCs/>
        </w:rPr>
        <w:t>ja vien nav pārliecinošu iemeslu to lietošanai.</w:t>
      </w:r>
      <w:r>
        <w:rPr>
          <w:rFonts w:ascii="Times New Roman" w:hAnsi="Times New Roman" w:cs="Times New Roman"/>
        </w:rPr>
        <w:t xml:space="preserve"> Ārstēšana ar β</w:t>
      </w:r>
      <w:r>
        <w:rPr>
          <w:rFonts w:ascii="Times New Roman" w:hAnsi="Times New Roman" w:cs="Times New Roman"/>
          <w:vertAlign w:val="subscript"/>
        </w:rPr>
        <w:t>2</w:t>
      </w:r>
      <w:r>
        <w:rPr>
          <w:rFonts w:ascii="Times New Roman" w:hAnsi="Times New Roman" w:cs="Times New Roman"/>
        </w:rPr>
        <w:t xml:space="preserve"> agonistiem var izraisīt potenciāli nopietnu hipokaliēmiju. Īpaša piesardzība ieteicama akūtas smagas astmas gadījumā, jo šo ietekmi var pastiprināt vienlaicīga ārstēšana ar ksantīna atvasinājumiem, steroīdiem un diurētiskiem līdzekļiem.</w:t>
      </w:r>
    </w:p>
    <w:p w14:paraId="5F007C51" w14:textId="77777777" w:rsidR="00884E6E" w:rsidRDefault="00884E6E">
      <w:pPr>
        <w:widowControl w:val="0"/>
        <w:spacing w:after="0" w:line="240" w:lineRule="auto"/>
        <w:rPr>
          <w:rFonts w:ascii="Times New Roman" w:hAnsi="Times New Roman" w:cs="Times New Roman"/>
        </w:rPr>
      </w:pPr>
    </w:p>
    <w:p w14:paraId="30AE139B" w14:textId="77777777" w:rsidR="00884E6E" w:rsidRDefault="00884E6E">
      <w:pPr>
        <w:widowControl w:val="0"/>
        <w:spacing w:after="0" w:line="240" w:lineRule="auto"/>
        <w:rPr>
          <w:rFonts w:ascii="Times New Roman" w:hAnsi="Times New Roman" w:cs="Times New Roman"/>
        </w:rPr>
      </w:pPr>
      <w:r>
        <w:rPr>
          <w:rFonts w:ascii="Times New Roman" w:hAnsi="Times New Roman" w:cs="Times New Roman"/>
          <w:spacing w:val="-1"/>
        </w:rPr>
        <w:t xml:space="preserve">Lietojot vienlaicīgi ar citiem β adrenerģiskiem līdzekļiem, iespējama savstarpēji papildinoša ietekme. </w:t>
      </w:r>
    </w:p>
    <w:p w14:paraId="2132F588" w14:textId="77777777" w:rsidR="00884E6E" w:rsidRDefault="00884E6E">
      <w:pPr>
        <w:widowControl w:val="0"/>
        <w:spacing w:after="0" w:line="240" w:lineRule="auto"/>
        <w:rPr>
          <w:rFonts w:ascii="Times New Roman" w:hAnsi="Times New Roman" w:cs="Times New Roman"/>
        </w:rPr>
      </w:pPr>
    </w:p>
    <w:p w14:paraId="3B021C2D" w14:textId="77777777" w:rsidR="00884E6E" w:rsidRPr="00C20F59" w:rsidRDefault="00884E6E">
      <w:pPr>
        <w:widowControl w:val="0"/>
        <w:spacing w:after="0" w:line="240" w:lineRule="auto"/>
        <w:jc w:val="both"/>
        <w:rPr>
          <w:rFonts w:ascii="Times New Roman" w:hAnsi="Times New Roman" w:cs="Times New Roman"/>
        </w:rPr>
      </w:pPr>
      <w:r w:rsidRPr="00E723DA">
        <w:rPr>
          <w:rFonts w:ascii="Times New Roman" w:hAnsi="Times New Roman" w:cs="Times New Roman"/>
          <w:u w:val="single"/>
        </w:rPr>
        <w:t>Flutikazona propionāts</w:t>
      </w:r>
    </w:p>
    <w:p w14:paraId="5AFFC5E9" w14:textId="77777777" w:rsidR="00884E6E" w:rsidRPr="006D4318" w:rsidRDefault="00884E6E">
      <w:pPr>
        <w:widowControl w:val="0"/>
        <w:spacing w:after="0" w:line="240" w:lineRule="auto"/>
        <w:rPr>
          <w:rFonts w:ascii="Times New Roman" w:hAnsi="Times New Roman" w:cs="Times New Roman"/>
        </w:rPr>
      </w:pPr>
    </w:p>
    <w:p w14:paraId="21585423" w14:textId="77777777" w:rsidR="00884E6E" w:rsidRDefault="00884E6E">
      <w:pPr>
        <w:widowControl w:val="0"/>
        <w:spacing w:after="0" w:line="240" w:lineRule="auto"/>
        <w:jc w:val="both"/>
        <w:rPr>
          <w:rFonts w:ascii="Times New Roman" w:hAnsi="Times New Roman" w:cs="Times New Roman"/>
        </w:rPr>
      </w:pPr>
      <w:r>
        <w:rPr>
          <w:rFonts w:ascii="Times New Roman" w:hAnsi="Times New Roman" w:cs="Times New Roman"/>
          <w:spacing w:val="-1"/>
        </w:rPr>
        <w:t>Normālos apstākļos pēc lietošanas inhalāciju veidā flutikazona propionāta koncentrācija plazmā ir zema, jo notiek plašs pirmā loka metabolisms un augsts sistēmisks klīrenss zarnās un aknās, ko mediē citohroms P450</w:t>
      </w:r>
      <w:r>
        <w:rPr>
          <w:rFonts w:ascii="Times New Roman" w:hAnsi="Times New Roman" w:cs="Times New Roman"/>
        </w:rPr>
        <w:t xml:space="preserve">3A4. Tādēļ klīniski nozīmīga zāļu mijiedarbība, ko būtu mediējis flutikazona propionāts, ir maz ticama. </w:t>
      </w:r>
    </w:p>
    <w:p w14:paraId="54A08A0C" w14:textId="77777777" w:rsidR="00884E6E" w:rsidRDefault="00884E6E">
      <w:pPr>
        <w:widowControl w:val="0"/>
        <w:spacing w:after="0" w:line="240" w:lineRule="auto"/>
        <w:rPr>
          <w:rFonts w:ascii="Times New Roman" w:hAnsi="Times New Roman" w:cs="Times New Roman"/>
        </w:rPr>
      </w:pPr>
    </w:p>
    <w:p w14:paraId="2DDCC534" w14:textId="77777777" w:rsidR="00884E6E" w:rsidRDefault="00884E6E">
      <w:pPr>
        <w:widowControl w:val="0"/>
        <w:spacing w:after="0" w:line="240" w:lineRule="auto"/>
        <w:jc w:val="both"/>
        <w:rPr>
          <w:rFonts w:ascii="Times New Roman" w:hAnsi="Times New Roman" w:cs="Times New Roman"/>
        </w:rPr>
      </w:pPr>
      <w:r>
        <w:rPr>
          <w:rFonts w:ascii="Times New Roman" w:hAnsi="Times New Roman" w:cs="Times New Roman"/>
          <w:spacing w:val="-4"/>
        </w:rPr>
        <w:t>Intranazāli lietota flutikazona propionāta mijiedarbības pētījumā veseliem indivīdiem pa 100 mg divreiz dienā lietots ritonavīrs (ļoti spēcīgs citohroma P450 3A4 inhibitors) paaugstināja flutikazona propionāta koncentrāciju plazmā vairākus simtu reižu, izraisot izteikti pazeminātu kortizola koncentrāciju serumā. Informācijas par šādu mijiedarbību attiecībā uz inhalējamu flutikazona propionātu nav, tomēr ir paredzama izteikta flutikazona propionāta koncentrācijas plazmā paaugstināšanās. Ziņots par Kušinga sindroma un virsnieru nomākuma gadījumiem. No šādas kombinācijas lietošanas jāizvairās, ja vien ieguvums neatsver paaugstināto sistēmisko glikokortikoīdu blakusparādību risku.</w:t>
      </w:r>
    </w:p>
    <w:p w14:paraId="09862360" w14:textId="77777777" w:rsidR="00884E6E" w:rsidRDefault="00884E6E">
      <w:pPr>
        <w:widowControl w:val="0"/>
        <w:spacing w:after="0" w:line="240" w:lineRule="auto"/>
        <w:rPr>
          <w:rFonts w:ascii="Times New Roman" w:hAnsi="Times New Roman" w:cs="Times New Roman"/>
        </w:rPr>
      </w:pPr>
    </w:p>
    <w:p w14:paraId="7A07D849" w14:textId="77777777" w:rsidR="00884E6E" w:rsidRDefault="00884E6E">
      <w:pPr>
        <w:widowControl w:val="0"/>
        <w:spacing w:after="0" w:line="240" w:lineRule="auto"/>
        <w:jc w:val="both"/>
        <w:rPr>
          <w:rFonts w:ascii="Times New Roman" w:hAnsi="Times New Roman" w:cs="Times New Roman"/>
        </w:rPr>
      </w:pPr>
      <w:r>
        <w:rPr>
          <w:rFonts w:ascii="Times New Roman" w:hAnsi="Times New Roman" w:cs="Times New Roman"/>
          <w:spacing w:val="-4"/>
        </w:rPr>
        <w:t>Nelielā pētījumā ar veseliem brīvprātīgajiem nedaudz vājākais CYP3A inhibitors ketokonazols pēc vienreizējas inhalācijas flutikazona propionāta kopējo iedarbību palielināja par 150%. Tā rezultātā kortizola līmenis plazmā pazeminājās vairāk nekā gadījumos, kad lietots tikai flutikazona propionāts. Paredzams, ka vienlaicīga ārstēšana ar</w:t>
      </w:r>
      <w:r w:rsidR="00680C49">
        <w:rPr>
          <w:rFonts w:ascii="Times New Roman" w:hAnsi="Times New Roman" w:cs="Times New Roman"/>
          <w:spacing w:val="-4"/>
        </w:rPr>
        <w:t xml:space="preserve"> </w:t>
      </w:r>
      <w:r w:rsidR="00680C49">
        <w:rPr>
          <w:rFonts w:ascii="Times New Roman" w:hAnsi="Times New Roman"/>
        </w:rPr>
        <w:t xml:space="preserve">citiem spēcīgiem </w:t>
      </w:r>
      <w:r>
        <w:rPr>
          <w:rFonts w:ascii="Times New Roman" w:hAnsi="Times New Roman" w:cs="Times New Roman"/>
          <w:spacing w:val="-4"/>
        </w:rPr>
        <w:t xml:space="preserve">CYP3A inhibitoriem, </w:t>
      </w:r>
      <w:r w:rsidR="00680C49">
        <w:rPr>
          <w:rFonts w:ascii="Times New Roman" w:hAnsi="Times New Roman"/>
        </w:rPr>
        <w:t>piemēram, itrakonazolu</w:t>
      </w:r>
      <w:r w:rsidR="00843D90">
        <w:rPr>
          <w:rFonts w:ascii="Times New Roman" w:hAnsi="Times New Roman"/>
        </w:rPr>
        <w:t>,</w:t>
      </w:r>
      <w:r w:rsidR="00680C49">
        <w:rPr>
          <w:rFonts w:ascii="Times New Roman" w:hAnsi="Times New Roman"/>
        </w:rPr>
        <w:t xml:space="preserve"> </w:t>
      </w:r>
      <w:r>
        <w:rPr>
          <w:rFonts w:ascii="Times New Roman" w:hAnsi="Times New Roman" w:cs="Times New Roman"/>
          <w:spacing w:val="-4"/>
        </w:rPr>
        <w:t>kobicistatu saturoš</w:t>
      </w:r>
      <w:r w:rsidR="00843D90">
        <w:rPr>
          <w:rFonts w:ascii="Times New Roman" w:hAnsi="Times New Roman" w:cs="Times New Roman"/>
          <w:spacing w:val="-4"/>
        </w:rPr>
        <w:t>ām</w:t>
      </w:r>
      <w:r>
        <w:rPr>
          <w:rFonts w:ascii="Times New Roman" w:hAnsi="Times New Roman" w:cs="Times New Roman"/>
          <w:spacing w:val="-4"/>
        </w:rPr>
        <w:t xml:space="preserve"> zāl</w:t>
      </w:r>
      <w:r w:rsidR="00843D90">
        <w:rPr>
          <w:rFonts w:ascii="Times New Roman" w:hAnsi="Times New Roman" w:cs="Times New Roman"/>
          <w:spacing w:val="-4"/>
        </w:rPr>
        <w:t>ēm</w:t>
      </w:r>
      <w:r>
        <w:rPr>
          <w:rFonts w:ascii="Times New Roman" w:hAnsi="Times New Roman" w:cs="Times New Roman"/>
          <w:spacing w:val="-4"/>
        </w:rPr>
        <w:t xml:space="preserve">, </w:t>
      </w:r>
      <w:r w:rsidR="00680C49" w:rsidRPr="00680C49">
        <w:rPr>
          <w:rFonts w:ascii="Times New Roman" w:hAnsi="Times New Roman" w:cs="Times New Roman"/>
          <w:spacing w:val="-4"/>
        </w:rPr>
        <w:t xml:space="preserve">un vidēji </w:t>
      </w:r>
      <w:r w:rsidR="00680C49">
        <w:rPr>
          <w:rFonts w:ascii="Times New Roman" w:hAnsi="Times New Roman" w:cs="Times New Roman"/>
          <w:spacing w:val="-4"/>
        </w:rPr>
        <w:t>spēcīgiem</w:t>
      </w:r>
      <w:r w:rsidR="00680C49" w:rsidRPr="00680C49">
        <w:rPr>
          <w:rFonts w:ascii="Times New Roman" w:hAnsi="Times New Roman" w:cs="Times New Roman"/>
          <w:spacing w:val="-4"/>
        </w:rPr>
        <w:t xml:space="preserve"> CYP3A inhibitori</w:t>
      </w:r>
      <w:r w:rsidR="00680C49">
        <w:rPr>
          <w:rFonts w:ascii="Times New Roman" w:hAnsi="Times New Roman" w:cs="Times New Roman"/>
          <w:spacing w:val="-4"/>
        </w:rPr>
        <w:t>em</w:t>
      </w:r>
      <w:r w:rsidR="00680C49" w:rsidRPr="00680C49">
        <w:rPr>
          <w:rFonts w:ascii="Times New Roman" w:hAnsi="Times New Roman" w:cs="Times New Roman"/>
          <w:spacing w:val="-4"/>
        </w:rPr>
        <w:t>, piemēram, eritromicīn</w:t>
      </w:r>
      <w:r w:rsidR="00680C49">
        <w:rPr>
          <w:rFonts w:ascii="Times New Roman" w:hAnsi="Times New Roman" w:cs="Times New Roman"/>
          <w:spacing w:val="-4"/>
        </w:rPr>
        <w:t>u</w:t>
      </w:r>
      <w:r w:rsidR="00680C49" w:rsidRPr="00680C49">
        <w:rPr>
          <w:rFonts w:ascii="Times New Roman" w:hAnsi="Times New Roman" w:cs="Times New Roman"/>
          <w:spacing w:val="-4"/>
        </w:rPr>
        <w:t>,</w:t>
      </w:r>
      <w:r w:rsidR="00680C49">
        <w:rPr>
          <w:rFonts w:ascii="Times New Roman" w:hAnsi="Times New Roman" w:cs="Times New Roman"/>
          <w:spacing w:val="-4"/>
        </w:rPr>
        <w:t xml:space="preserve"> </w:t>
      </w:r>
      <w:r w:rsidR="008A650B">
        <w:rPr>
          <w:rFonts w:ascii="Times New Roman" w:hAnsi="Times New Roman" w:cs="Times New Roman"/>
          <w:spacing w:val="-4"/>
        </w:rPr>
        <w:t xml:space="preserve">arī </w:t>
      </w:r>
      <w:r>
        <w:rPr>
          <w:rFonts w:ascii="Times New Roman" w:hAnsi="Times New Roman" w:cs="Times New Roman"/>
          <w:spacing w:val="-4"/>
        </w:rPr>
        <w:t>palielin</w:t>
      </w:r>
      <w:r w:rsidR="00680C49">
        <w:rPr>
          <w:rFonts w:ascii="Times New Roman" w:hAnsi="Times New Roman" w:cs="Times New Roman"/>
          <w:spacing w:val="-4"/>
        </w:rPr>
        <w:t>ās</w:t>
      </w:r>
      <w:r w:rsidR="00680C49" w:rsidRPr="00680C49">
        <w:rPr>
          <w:rFonts w:ascii="Times New Roman" w:hAnsi="Times New Roman"/>
        </w:rPr>
        <w:t xml:space="preserve"> </w:t>
      </w:r>
      <w:r w:rsidR="00680C49">
        <w:rPr>
          <w:rFonts w:ascii="Times New Roman" w:hAnsi="Times New Roman"/>
        </w:rPr>
        <w:t xml:space="preserve">flutikazona propionāta sistēmisko iedarbību un </w:t>
      </w:r>
      <w:r>
        <w:rPr>
          <w:rFonts w:ascii="Times New Roman" w:hAnsi="Times New Roman" w:cs="Times New Roman"/>
          <w:spacing w:val="-4"/>
        </w:rPr>
        <w:t>sistēmisko blakusparādību risku.</w:t>
      </w:r>
      <w:r w:rsidR="00B63605">
        <w:rPr>
          <w:rFonts w:ascii="Times New Roman" w:hAnsi="Times New Roman" w:cs="Times New Roman"/>
          <w:spacing w:val="-4"/>
        </w:rPr>
        <w:t xml:space="preserve"> </w:t>
      </w:r>
      <w:r>
        <w:rPr>
          <w:rFonts w:ascii="Times New Roman" w:hAnsi="Times New Roman" w:cs="Times New Roman"/>
          <w:spacing w:val="-4"/>
        </w:rPr>
        <w:t xml:space="preserve">No zāļu kombinācijas būtu jāizvairās, ja vien ieguvums neatsver </w:t>
      </w:r>
      <w:r w:rsidR="009B6C29">
        <w:rPr>
          <w:rFonts w:ascii="Times New Roman" w:hAnsi="Times New Roman" w:cs="Times New Roman"/>
          <w:spacing w:val="-4"/>
        </w:rPr>
        <w:t xml:space="preserve">potenciālu </w:t>
      </w:r>
      <w:r>
        <w:rPr>
          <w:rFonts w:ascii="Times New Roman" w:hAnsi="Times New Roman" w:cs="Times New Roman"/>
          <w:spacing w:val="-4"/>
        </w:rPr>
        <w:t>paaugstinātu sistēmisko kortikosteroīdu blakusparādību risku, un šādā gadījumā pacientiem ir jāuzrauga sistēmiskas kortikosteroīdu blakusparādības.</w:t>
      </w:r>
    </w:p>
    <w:p w14:paraId="1A01747D" w14:textId="77777777" w:rsidR="00884E6E" w:rsidRDefault="00884E6E">
      <w:pPr>
        <w:widowControl w:val="0"/>
        <w:spacing w:after="0" w:line="240" w:lineRule="auto"/>
        <w:rPr>
          <w:rFonts w:ascii="Times New Roman" w:hAnsi="Times New Roman" w:cs="Times New Roman"/>
        </w:rPr>
      </w:pPr>
    </w:p>
    <w:p w14:paraId="44DE9E93" w14:textId="77777777" w:rsidR="00884E6E" w:rsidRPr="00C20F59" w:rsidRDefault="00884E6E">
      <w:pPr>
        <w:keepNext/>
        <w:widowControl w:val="0"/>
        <w:spacing w:after="0" w:line="240" w:lineRule="auto"/>
        <w:rPr>
          <w:rFonts w:ascii="Times New Roman" w:hAnsi="Times New Roman" w:cs="Times New Roman"/>
        </w:rPr>
      </w:pPr>
      <w:r w:rsidRPr="00E723DA">
        <w:rPr>
          <w:rFonts w:ascii="Times New Roman" w:hAnsi="Times New Roman" w:cs="Times New Roman"/>
          <w:position w:val="-1"/>
          <w:u w:val="single"/>
        </w:rPr>
        <w:t>Salmeterols</w:t>
      </w:r>
    </w:p>
    <w:p w14:paraId="2B764BF7" w14:textId="77777777" w:rsidR="00884E6E" w:rsidRDefault="00884E6E">
      <w:pPr>
        <w:keepNext/>
        <w:widowControl w:val="0"/>
        <w:spacing w:after="0" w:line="240" w:lineRule="auto"/>
        <w:rPr>
          <w:rFonts w:ascii="Times New Roman" w:hAnsi="Times New Roman" w:cs="Times New Roman"/>
        </w:rPr>
      </w:pPr>
    </w:p>
    <w:p w14:paraId="744CFF0B" w14:textId="77777777" w:rsidR="00884E6E" w:rsidRDefault="00884E6E">
      <w:pPr>
        <w:keepNext/>
        <w:widowControl w:val="0"/>
        <w:spacing w:after="0" w:line="240" w:lineRule="auto"/>
        <w:rPr>
          <w:rFonts w:ascii="Times New Roman" w:hAnsi="Times New Roman" w:cs="Times New Roman"/>
          <w:i/>
          <w:u w:val="single"/>
        </w:rPr>
      </w:pPr>
      <w:r>
        <w:rPr>
          <w:rFonts w:ascii="Times New Roman" w:hAnsi="Times New Roman" w:cs="Times New Roman"/>
          <w:i/>
          <w:u w:val="single"/>
        </w:rPr>
        <w:t>Spēcīgi CYP3A4 inhibitori</w:t>
      </w:r>
    </w:p>
    <w:p w14:paraId="48E151AA" w14:textId="77777777" w:rsidR="00884E6E" w:rsidRDefault="00884E6E">
      <w:pPr>
        <w:keepNext/>
        <w:widowControl w:val="0"/>
        <w:spacing w:after="0" w:line="240" w:lineRule="auto"/>
        <w:jc w:val="both"/>
        <w:rPr>
          <w:rFonts w:ascii="Times New Roman" w:hAnsi="Times New Roman" w:cs="Times New Roman"/>
        </w:rPr>
      </w:pPr>
      <w:r>
        <w:rPr>
          <w:rFonts w:ascii="Times New Roman" w:hAnsi="Times New Roman" w:cs="Times New Roman"/>
          <w:spacing w:val="-1"/>
        </w:rPr>
        <w:t>Ketokonazola (400 mg iekšķīgi vienreiz dienā) un salmeterola (50 mikrogrami inhalāciju veidā divreiz dienā) vienlaicīga lietošana 15 veseliem indivīdiem 7 dienu garumā izraisīja nozīmīgu salmeterola kopējās iedarbības plazmā palielināšanos (C</w:t>
      </w:r>
      <w:r>
        <w:rPr>
          <w:rFonts w:ascii="Times New Roman" w:hAnsi="Times New Roman" w:cs="Times New Roman"/>
          <w:spacing w:val="-1"/>
          <w:vertAlign w:val="subscript"/>
        </w:rPr>
        <w:t>max</w:t>
      </w:r>
      <w:r>
        <w:rPr>
          <w:rFonts w:ascii="Times New Roman" w:hAnsi="Times New Roman" w:cs="Times New Roman"/>
          <w:spacing w:val="-1"/>
        </w:rPr>
        <w:t xml:space="preserve"> paaugstinājās 1,4 reizes, un AUC palielinājās 15 reizes). Tas var izraisīt citas salmeterola terapijas sistēmiskās iedarbības (piemēram, QTc intervāla pagarināšanās un sirdsklauvju) </w:t>
      </w:r>
      <w:r>
        <w:rPr>
          <w:rFonts w:ascii="Times New Roman" w:hAnsi="Times New Roman" w:cs="Times New Roman"/>
          <w:spacing w:val="-1"/>
        </w:rPr>
        <w:lastRenderedPageBreak/>
        <w:t>sastopamības pieaugumu, salīdzinot ar gadījumiem, kad lietots tikai salmeterols vai ketokonazols (skatīt 4.4. apakšpunktu).</w:t>
      </w:r>
    </w:p>
    <w:p w14:paraId="0706CC97" w14:textId="77777777" w:rsidR="00884E6E" w:rsidRDefault="00884E6E">
      <w:pPr>
        <w:widowControl w:val="0"/>
        <w:spacing w:after="0" w:line="240" w:lineRule="auto"/>
        <w:rPr>
          <w:rFonts w:ascii="Times New Roman" w:hAnsi="Times New Roman" w:cs="Times New Roman"/>
        </w:rPr>
      </w:pPr>
    </w:p>
    <w:p w14:paraId="2AE36A90" w14:textId="77777777" w:rsidR="00884E6E" w:rsidRDefault="00884E6E">
      <w:pPr>
        <w:widowControl w:val="0"/>
        <w:spacing w:after="0" w:line="240" w:lineRule="auto"/>
        <w:jc w:val="both"/>
        <w:rPr>
          <w:rFonts w:ascii="Times New Roman" w:hAnsi="Times New Roman" w:cs="Times New Roman"/>
        </w:rPr>
      </w:pPr>
      <w:r>
        <w:rPr>
          <w:rFonts w:ascii="Times New Roman" w:hAnsi="Times New Roman" w:cs="Times New Roman"/>
          <w:spacing w:val="-1"/>
        </w:rPr>
        <w:t>Klīniski nozīmīgu ietekmi uz asinsspiedienu, sirdsdarbības ātrumu, glikozes līmeni asinīs un kālija līmeni asinīs nekonstatēja. Lietošana vienlaicīgi ar ketokonazolu neizraisīja salmeterola eliminācijas pusperioda palielināšanos vai salmeterola uzkrāšanās pieaugumu atkārtotas lietošanas gadījumā.</w:t>
      </w:r>
    </w:p>
    <w:p w14:paraId="717BE882" w14:textId="77777777" w:rsidR="00884E6E" w:rsidRDefault="00884E6E">
      <w:pPr>
        <w:widowControl w:val="0"/>
        <w:spacing w:after="0" w:line="240" w:lineRule="auto"/>
        <w:rPr>
          <w:rFonts w:ascii="Times New Roman" w:hAnsi="Times New Roman" w:cs="Times New Roman"/>
        </w:rPr>
      </w:pPr>
    </w:p>
    <w:p w14:paraId="3993A708" w14:textId="77777777" w:rsidR="00884E6E" w:rsidRDefault="00884E6E">
      <w:pPr>
        <w:widowControl w:val="0"/>
        <w:spacing w:after="0" w:line="240" w:lineRule="auto"/>
        <w:jc w:val="both"/>
        <w:rPr>
          <w:rFonts w:ascii="Times New Roman" w:hAnsi="Times New Roman" w:cs="Times New Roman"/>
        </w:rPr>
      </w:pPr>
      <w:r>
        <w:rPr>
          <w:rFonts w:ascii="Times New Roman" w:hAnsi="Times New Roman" w:cs="Times New Roman"/>
          <w:spacing w:val="2"/>
        </w:rPr>
        <w:t>No vienlaicīgas ketokonazola lietošanas ir jāizvairās, ja vien ieguvums neatsver potenciāli palielināto salmeterola terapijas sistēmisko blakusparādību risku. Lietojot citus spēcīgus CYP3A4 inhibitorus (piemēram, itrakonazolu, telitromicīnu, ritonavīru), mijiedarbības risks varētu būt līdzīgs.</w:t>
      </w:r>
    </w:p>
    <w:p w14:paraId="707BB5A5" w14:textId="77777777" w:rsidR="00884E6E" w:rsidRDefault="00884E6E">
      <w:pPr>
        <w:widowControl w:val="0"/>
        <w:spacing w:after="0" w:line="240" w:lineRule="auto"/>
        <w:rPr>
          <w:rFonts w:ascii="Times New Roman" w:hAnsi="Times New Roman" w:cs="Times New Roman"/>
        </w:rPr>
      </w:pPr>
    </w:p>
    <w:p w14:paraId="54F46FAE" w14:textId="77777777" w:rsidR="00884E6E" w:rsidRDefault="00884E6E">
      <w:pPr>
        <w:widowControl w:val="0"/>
        <w:spacing w:after="0" w:line="240" w:lineRule="auto"/>
        <w:jc w:val="both"/>
        <w:rPr>
          <w:rFonts w:ascii="Times New Roman" w:hAnsi="Times New Roman" w:cs="Times New Roman"/>
        </w:rPr>
      </w:pPr>
      <w:r>
        <w:rPr>
          <w:rFonts w:ascii="Times New Roman" w:hAnsi="Times New Roman" w:cs="Times New Roman"/>
          <w:i/>
          <w:spacing w:val="1"/>
          <w:u w:val="single"/>
        </w:rPr>
        <w:t>Vidēji spēcīgi CYP3A4 inhibitori</w:t>
      </w:r>
    </w:p>
    <w:p w14:paraId="406D400D" w14:textId="77777777" w:rsidR="00884E6E" w:rsidRDefault="00884E6E">
      <w:pPr>
        <w:widowControl w:val="0"/>
        <w:spacing w:after="0" w:line="240" w:lineRule="auto"/>
        <w:jc w:val="both"/>
        <w:rPr>
          <w:rFonts w:ascii="Times New Roman" w:hAnsi="Times New Roman" w:cs="Times New Roman"/>
        </w:rPr>
      </w:pPr>
      <w:r>
        <w:rPr>
          <w:rFonts w:ascii="Times New Roman" w:hAnsi="Times New Roman" w:cs="Times New Roman"/>
          <w:spacing w:val="-1"/>
        </w:rPr>
        <w:t>Eritromicīna (500 mg iekšķīgi trīs reizes dienā) un salmeterola (50 mikrogrami inhalāciju veidā divreiz dienā) vienlaicīga lietošana 15 veseliem indivīdiem 6 dienas izraisīja nelielu, bet statistiski nenozīmīgu salmeterola kopējās iedarbības palielināšanos (C</w:t>
      </w:r>
      <w:r>
        <w:rPr>
          <w:rFonts w:ascii="Times New Roman" w:hAnsi="Times New Roman" w:cs="Times New Roman"/>
          <w:spacing w:val="-1"/>
          <w:vertAlign w:val="subscript"/>
        </w:rPr>
        <w:t>max</w:t>
      </w:r>
      <w:r>
        <w:rPr>
          <w:rFonts w:ascii="Times New Roman" w:hAnsi="Times New Roman" w:cs="Times New Roman"/>
          <w:spacing w:val="-1"/>
        </w:rPr>
        <w:t xml:space="preserve"> paaugstinājās 1,4 reizes, un AUC palielinājās 1,2 reizes). Lietošana vienlaicīgi ar eritromicīnu nebija saistīta ar nopietnām nevēlamām blakusparādībām.</w:t>
      </w:r>
    </w:p>
    <w:p w14:paraId="3A3F0465" w14:textId="77777777" w:rsidR="00884E6E" w:rsidRDefault="00884E6E">
      <w:pPr>
        <w:widowControl w:val="0"/>
        <w:spacing w:after="0" w:line="240" w:lineRule="auto"/>
        <w:rPr>
          <w:rFonts w:ascii="Times New Roman" w:hAnsi="Times New Roman" w:cs="Times New Roman"/>
        </w:rPr>
      </w:pPr>
    </w:p>
    <w:p w14:paraId="1E987015" w14:textId="77777777" w:rsidR="00884E6E" w:rsidRDefault="00884E6E">
      <w:pPr>
        <w:widowControl w:val="0"/>
        <w:spacing w:after="0" w:line="240" w:lineRule="auto"/>
        <w:jc w:val="both"/>
        <w:rPr>
          <w:rFonts w:ascii="Times New Roman" w:hAnsi="Times New Roman" w:cs="Times New Roman"/>
        </w:rPr>
      </w:pPr>
      <w:r>
        <w:rPr>
          <w:rFonts w:ascii="Times New Roman" w:hAnsi="Times New Roman" w:cs="Times New Roman"/>
          <w:b/>
          <w:position w:val="-1"/>
        </w:rPr>
        <w:t>4.6.</w:t>
      </w:r>
      <w:r>
        <w:rPr>
          <w:rFonts w:ascii="Times New Roman" w:hAnsi="Times New Roman" w:cs="Times New Roman"/>
        </w:rPr>
        <w:tab/>
      </w:r>
      <w:r>
        <w:rPr>
          <w:rFonts w:ascii="Times New Roman" w:hAnsi="Times New Roman" w:cs="Times New Roman"/>
          <w:b/>
          <w:position w:val="-1"/>
        </w:rPr>
        <w:t>Fertilitāte, grūtniecība un barošana ar krūti</w:t>
      </w:r>
    </w:p>
    <w:p w14:paraId="5910A3DA" w14:textId="77777777" w:rsidR="00884E6E" w:rsidRDefault="00884E6E">
      <w:pPr>
        <w:widowControl w:val="0"/>
        <w:spacing w:after="0" w:line="240" w:lineRule="auto"/>
        <w:rPr>
          <w:rFonts w:ascii="Times New Roman" w:hAnsi="Times New Roman" w:cs="Times New Roman"/>
        </w:rPr>
      </w:pPr>
    </w:p>
    <w:p w14:paraId="6E6AD44F" w14:textId="77777777" w:rsidR="00884E6E" w:rsidRDefault="00884E6E">
      <w:pPr>
        <w:widowControl w:val="0"/>
        <w:spacing w:after="0" w:line="240" w:lineRule="auto"/>
        <w:jc w:val="both"/>
        <w:rPr>
          <w:rFonts w:ascii="Times New Roman" w:hAnsi="Times New Roman" w:cs="Times New Roman"/>
        </w:rPr>
      </w:pPr>
      <w:r>
        <w:rPr>
          <w:rFonts w:ascii="Times New Roman" w:hAnsi="Times New Roman" w:cs="Times New Roman"/>
          <w:u w:val="single"/>
        </w:rPr>
        <w:t>Grūtniecība</w:t>
      </w:r>
    </w:p>
    <w:p w14:paraId="135FCD0B" w14:textId="77777777" w:rsidR="00884E6E" w:rsidRDefault="00680C49">
      <w:pPr>
        <w:widowControl w:val="0"/>
        <w:spacing w:after="0" w:line="240" w:lineRule="auto"/>
        <w:jc w:val="both"/>
        <w:rPr>
          <w:rFonts w:ascii="Times New Roman" w:hAnsi="Times New Roman" w:cs="Times New Roman"/>
        </w:rPr>
      </w:pPr>
      <w:r>
        <w:rPr>
          <w:rFonts w:ascii="Times New Roman" w:hAnsi="Times New Roman" w:cs="Times New Roman"/>
        </w:rPr>
        <w:t>Liels</w:t>
      </w:r>
      <w:r w:rsidR="00884E6E">
        <w:rPr>
          <w:rFonts w:ascii="Times New Roman" w:hAnsi="Times New Roman" w:cs="Times New Roman"/>
        </w:rPr>
        <w:t xml:space="preserve"> datu</w:t>
      </w:r>
      <w:r>
        <w:rPr>
          <w:rFonts w:ascii="Times New Roman" w:hAnsi="Times New Roman" w:cs="Times New Roman"/>
        </w:rPr>
        <w:t xml:space="preserve"> apjoms</w:t>
      </w:r>
      <w:r w:rsidR="00884E6E">
        <w:rPr>
          <w:rFonts w:ascii="Times New Roman" w:hAnsi="Times New Roman" w:cs="Times New Roman"/>
        </w:rPr>
        <w:t xml:space="preserve"> par sievietēm grūtniecības laikā (</w:t>
      </w:r>
      <w:r>
        <w:rPr>
          <w:rFonts w:ascii="Times New Roman" w:hAnsi="Times New Roman"/>
        </w:rPr>
        <w:t>vairāk nekā</w:t>
      </w:r>
      <w:r w:rsidR="00884E6E">
        <w:rPr>
          <w:rFonts w:ascii="Times New Roman" w:hAnsi="Times New Roman" w:cs="Times New Roman"/>
        </w:rPr>
        <w:t xml:space="preserve"> 1000 grūtniecības iznākumi) neuzrāda </w:t>
      </w:r>
      <w:r w:rsidR="00F212BD">
        <w:rPr>
          <w:rFonts w:ascii="Times New Roman" w:hAnsi="Times New Roman" w:cs="Times New Roman"/>
        </w:rPr>
        <w:t xml:space="preserve">ar salmeterolu </w:t>
      </w:r>
      <w:r w:rsidR="00884E6E">
        <w:rPr>
          <w:rFonts w:ascii="Times New Roman" w:hAnsi="Times New Roman" w:cs="Times New Roman"/>
        </w:rPr>
        <w:t xml:space="preserve">un flutikazona </w:t>
      </w:r>
      <w:r w:rsidR="00F212BD">
        <w:rPr>
          <w:rFonts w:ascii="Times New Roman" w:hAnsi="Times New Roman" w:cs="Times New Roman"/>
        </w:rPr>
        <w:t>propionātu saistītas</w:t>
      </w:r>
      <w:r w:rsidR="00884E6E">
        <w:rPr>
          <w:rFonts w:ascii="Times New Roman" w:hAnsi="Times New Roman" w:cs="Times New Roman"/>
        </w:rPr>
        <w:t xml:space="preserve"> malformācijas vai toksisku ietekmi uz augli/jaundzimušo. Pētījumos ar dzīvniekiem pēc β</w:t>
      </w:r>
      <w:r w:rsidR="00884E6E">
        <w:rPr>
          <w:rFonts w:ascii="Times New Roman" w:hAnsi="Times New Roman" w:cs="Times New Roman"/>
          <w:vertAlign w:val="subscript"/>
        </w:rPr>
        <w:t>2</w:t>
      </w:r>
      <w:r w:rsidR="00884E6E">
        <w:rPr>
          <w:rFonts w:ascii="Times New Roman" w:hAnsi="Times New Roman" w:cs="Times New Roman"/>
        </w:rPr>
        <w:t xml:space="preserve"> adrenerģisko agonistu un glikokortikosteroīdu lietošanas pierādīta reproduktīvā toksicitāte (skatīt 5.3. apakšpunktu).</w:t>
      </w:r>
    </w:p>
    <w:p w14:paraId="5D49D9AA" w14:textId="77777777" w:rsidR="00884E6E" w:rsidRDefault="00884E6E">
      <w:pPr>
        <w:widowControl w:val="0"/>
        <w:spacing w:after="0" w:line="240" w:lineRule="auto"/>
        <w:rPr>
          <w:rFonts w:ascii="Times New Roman" w:hAnsi="Times New Roman" w:cs="Times New Roman"/>
        </w:rPr>
      </w:pPr>
    </w:p>
    <w:p w14:paraId="75303136" w14:textId="77777777" w:rsidR="00884E6E" w:rsidRDefault="009714E3">
      <w:pPr>
        <w:widowControl w:val="0"/>
        <w:spacing w:after="0" w:line="240" w:lineRule="auto"/>
        <w:jc w:val="both"/>
        <w:rPr>
          <w:rFonts w:ascii="Times New Roman" w:hAnsi="Times New Roman" w:cs="Times New Roman"/>
        </w:rPr>
      </w:pPr>
      <w:r>
        <w:rPr>
          <w:rFonts w:ascii="Times New Roman" w:hAnsi="Times New Roman" w:cs="Times New Roman"/>
          <w:spacing w:val="-1"/>
        </w:rPr>
        <w:t>Serkep</w:t>
      </w:r>
      <w:r w:rsidR="00884E6E">
        <w:rPr>
          <w:rFonts w:ascii="Times New Roman" w:hAnsi="Times New Roman" w:cs="Times New Roman"/>
          <w:spacing w:val="-1"/>
        </w:rPr>
        <w:t xml:space="preserve"> lietošanu grūtniecēm drīkst apsvērt vienīgi tad, ja paredzamais ieguvums mātei ir lielāks nekā iespējamais risks auglim.</w:t>
      </w:r>
    </w:p>
    <w:p w14:paraId="54DCD861" w14:textId="77777777" w:rsidR="00884E6E" w:rsidRDefault="00884E6E">
      <w:pPr>
        <w:widowControl w:val="0"/>
        <w:spacing w:after="0" w:line="240" w:lineRule="auto"/>
        <w:rPr>
          <w:rFonts w:ascii="Times New Roman" w:hAnsi="Times New Roman" w:cs="Times New Roman"/>
        </w:rPr>
      </w:pPr>
    </w:p>
    <w:p w14:paraId="3765F381" w14:textId="77777777" w:rsidR="00884E6E" w:rsidRDefault="00884E6E">
      <w:pPr>
        <w:widowControl w:val="0"/>
        <w:spacing w:after="0" w:line="240" w:lineRule="auto"/>
        <w:jc w:val="both"/>
        <w:rPr>
          <w:rFonts w:ascii="Times New Roman" w:hAnsi="Times New Roman" w:cs="Times New Roman"/>
        </w:rPr>
      </w:pPr>
      <w:r>
        <w:rPr>
          <w:rFonts w:ascii="Times New Roman" w:hAnsi="Times New Roman" w:cs="Times New Roman"/>
          <w:spacing w:val="2"/>
        </w:rPr>
        <w:t>Ārstējot grūtnieces, jālieto mazākā efektīvā flutikazona propionāta deva, kāda nepieciešama atbilstošas astmas kontroles nodrošināšanai.</w:t>
      </w:r>
    </w:p>
    <w:p w14:paraId="5D3B75C7" w14:textId="77777777" w:rsidR="00884E6E" w:rsidRDefault="00884E6E">
      <w:pPr>
        <w:widowControl w:val="0"/>
        <w:spacing w:after="0" w:line="240" w:lineRule="auto"/>
        <w:rPr>
          <w:rFonts w:ascii="Times New Roman" w:hAnsi="Times New Roman" w:cs="Times New Roman"/>
        </w:rPr>
      </w:pPr>
    </w:p>
    <w:p w14:paraId="4D222BEF" w14:textId="77777777" w:rsidR="00884E6E" w:rsidRDefault="00884E6E">
      <w:pPr>
        <w:widowControl w:val="0"/>
        <w:spacing w:after="0" w:line="240" w:lineRule="auto"/>
        <w:rPr>
          <w:rFonts w:ascii="Times New Roman" w:hAnsi="Times New Roman" w:cs="Times New Roman"/>
        </w:rPr>
      </w:pPr>
      <w:r>
        <w:rPr>
          <w:rFonts w:ascii="Times New Roman" w:hAnsi="Times New Roman" w:cs="Times New Roman"/>
          <w:spacing w:val="-1"/>
          <w:position w:val="-1"/>
          <w:u w:val="single"/>
        </w:rPr>
        <w:t>Barošana ar krūti</w:t>
      </w:r>
    </w:p>
    <w:p w14:paraId="32FC4518" w14:textId="77777777" w:rsidR="00884E6E" w:rsidRDefault="00884E6E">
      <w:pPr>
        <w:widowControl w:val="0"/>
        <w:spacing w:after="0" w:line="240" w:lineRule="auto"/>
        <w:jc w:val="both"/>
        <w:rPr>
          <w:rFonts w:ascii="Times New Roman" w:hAnsi="Times New Roman" w:cs="Times New Roman"/>
        </w:rPr>
      </w:pPr>
      <w:r>
        <w:rPr>
          <w:rFonts w:ascii="Times New Roman" w:hAnsi="Times New Roman" w:cs="Times New Roman"/>
          <w:spacing w:val="-4"/>
        </w:rPr>
        <w:t>Nav zināms, vai salmeterols un flutikazona propionāts/metabolīti izdalās mātes pienā.</w:t>
      </w:r>
    </w:p>
    <w:p w14:paraId="12F37852" w14:textId="77777777" w:rsidR="00884E6E" w:rsidRDefault="00884E6E">
      <w:pPr>
        <w:widowControl w:val="0"/>
        <w:spacing w:after="0" w:line="240" w:lineRule="auto"/>
        <w:rPr>
          <w:rFonts w:ascii="Times New Roman" w:hAnsi="Times New Roman" w:cs="Times New Roman"/>
        </w:rPr>
      </w:pPr>
    </w:p>
    <w:p w14:paraId="215BAA06" w14:textId="77777777" w:rsidR="00884E6E" w:rsidRDefault="00884E6E">
      <w:pPr>
        <w:widowControl w:val="0"/>
        <w:spacing w:after="0" w:line="240" w:lineRule="auto"/>
        <w:jc w:val="both"/>
        <w:rPr>
          <w:rFonts w:ascii="Times New Roman" w:hAnsi="Times New Roman" w:cs="Times New Roman"/>
        </w:rPr>
      </w:pPr>
      <w:r>
        <w:rPr>
          <w:rFonts w:ascii="Times New Roman" w:hAnsi="Times New Roman" w:cs="Times New Roman"/>
        </w:rPr>
        <w:t>Pētījumos pierādīts, ka salmeterols un flutikazona propionāts un tā metabolīti izdalās žurku mātīšu pienā.</w:t>
      </w:r>
    </w:p>
    <w:p w14:paraId="54965F8D" w14:textId="77777777" w:rsidR="00884E6E" w:rsidRDefault="00884E6E">
      <w:pPr>
        <w:widowControl w:val="0"/>
        <w:spacing w:after="0" w:line="240" w:lineRule="auto"/>
        <w:rPr>
          <w:rFonts w:ascii="Times New Roman" w:hAnsi="Times New Roman" w:cs="Times New Roman"/>
        </w:rPr>
      </w:pPr>
    </w:p>
    <w:p w14:paraId="27DC86FB" w14:textId="77777777" w:rsidR="00884E6E" w:rsidRDefault="00884E6E">
      <w:pPr>
        <w:widowControl w:val="0"/>
        <w:spacing w:after="0" w:line="240" w:lineRule="auto"/>
        <w:jc w:val="both"/>
        <w:rPr>
          <w:rFonts w:ascii="Times New Roman" w:hAnsi="Times New Roman" w:cs="Times New Roman"/>
        </w:rPr>
      </w:pPr>
      <w:r>
        <w:rPr>
          <w:rFonts w:ascii="Times New Roman" w:hAnsi="Times New Roman" w:cs="Times New Roman"/>
        </w:rPr>
        <w:t xml:space="preserve">Risku jaundzimušajiem/zīdaiņiem, kurus baro ar mātes pienu, nevar izslēgt. Lēmums pārtraukt barošanu ar krūti vai pārtraukt terapiju ar </w:t>
      </w:r>
      <w:r w:rsidR="009714E3">
        <w:rPr>
          <w:rFonts w:ascii="Times New Roman" w:hAnsi="Times New Roman" w:cs="Times New Roman"/>
        </w:rPr>
        <w:t>Serkep</w:t>
      </w:r>
      <w:r>
        <w:rPr>
          <w:rFonts w:ascii="Times New Roman" w:hAnsi="Times New Roman" w:cs="Times New Roman"/>
        </w:rPr>
        <w:t xml:space="preserve"> jāpieņem, izvērtējot krūts barošanas ieguvumu bērnam un ieguvumu no terapijas sievietei.</w:t>
      </w:r>
    </w:p>
    <w:p w14:paraId="52330E18" w14:textId="77777777" w:rsidR="00884E6E" w:rsidRDefault="00884E6E">
      <w:pPr>
        <w:widowControl w:val="0"/>
        <w:spacing w:after="0" w:line="240" w:lineRule="auto"/>
        <w:jc w:val="both"/>
        <w:rPr>
          <w:rFonts w:ascii="Times New Roman" w:hAnsi="Times New Roman" w:cs="Times New Roman"/>
        </w:rPr>
      </w:pPr>
    </w:p>
    <w:p w14:paraId="0BB0906E" w14:textId="77777777" w:rsidR="00884E6E" w:rsidRDefault="00884E6E">
      <w:pPr>
        <w:widowControl w:val="0"/>
        <w:spacing w:after="0" w:line="240" w:lineRule="auto"/>
        <w:rPr>
          <w:rFonts w:ascii="Times New Roman" w:hAnsi="Times New Roman" w:cs="Times New Roman"/>
        </w:rPr>
      </w:pPr>
      <w:r>
        <w:rPr>
          <w:rFonts w:ascii="Times New Roman" w:hAnsi="Times New Roman" w:cs="Times New Roman"/>
          <w:position w:val="-1"/>
          <w:u w:val="single"/>
        </w:rPr>
        <w:t>Fertilitāte</w:t>
      </w:r>
    </w:p>
    <w:p w14:paraId="0FA17A0C" w14:textId="77777777" w:rsidR="00884E6E" w:rsidRDefault="00884E6E">
      <w:pPr>
        <w:widowControl w:val="0"/>
        <w:spacing w:after="0" w:line="240" w:lineRule="auto"/>
        <w:jc w:val="both"/>
        <w:rPr>
          <w:rFonts w:ascii="Times New Roman" w:hAnsi="Times New Roman" w:cs="Times New Roman"/>
        </w:rPr>
      </w:pPr>
      <w:r>
        <w:rPr>
          <w:rFonts w:ascii="Times New Roman" w:hAnsi="Times New Roman" w:cs="Times New Roman"/>
          <w:spacing w:val="2"/>
        </w:rPr>
        <w:t>Dati par lietošanu cilvēkiem nav pieejami. Tomēr pētījumos ar dzīvniekiem salmeterola vai flutikazona propionāta ietekmi uz fertilitāti nekonstatēja.</w:t>
      </w:r>
    </w:p>
    <w:p w14:paraId="40D3C6AC" w14:textId="77777777" w:rsidR="00884E6E" w:rsidRDefault="00884E6E">
      <w:pPr>
        <w:widowControl w:val="0"/>
        <w:spacing w:after="0" w:line="240" w:lineRule="auto"/>
        <w:jc w:val="both"/>
        <w:rPr>
          <w:rFonts w:ascii="Times New Roman" w:hAnsi="Times New Roman" w:cs="Times New Roman"/>
        </w:rPr>
      </w:pPr>
    </w:p>
    <w:p w14:paraId="177983B0" w14:textId="77777777" w:rsidR="00884E6E" w:rsidRDefault="00884E6E">
      <w:pPr>
        <w:widowControl w:val="0"/>
        <w:spacing w:after="0" w:line="240" w:lineRule="auto"/>
        <w:rPr>
          <w:rFonts w:ascii="Times New Roman" w:hAnsi="Times New Roman" w:cs="Times New Roman"/>
        </w:rPr>
      </w:pPr>
    </w:p>
    <w:p w14:paraId="2BBDAA31" w14:textId="77777777" w:rsidR="00884E6E" w:rsidRDefault="00884E6E">
      <w:pPr>
        <w:keepNext/>
        <w:widowControl w:val="0"/>
        <w:spacing w:after="0" w:line="240" w:lineRule="auto"/>
        <w:jc w:val="both"/>
        <w:rPr>
          <w:rFonts w:ascii="Times New Roman" w:hAnsi="Times New Roman" w:cs="Times New Roman"/>
          <w:b/>
        </w:rPr>
      </w:pPr>
      <w:r>
        <w:rPr>
          <w:rFonts w:ascii="Times New Roman" w:hAnsi="Times New Roman" w:cs="Times New Roman"/>
          <w:b/>
        </w:rPr>
        <w:t>4.7.</w:t>
      </w:r>
      <w:r>
        <w:rPr>
          <w:rFonts w:ascii="Times New Roman" w:hAnsi="Times New Roman" w:cs="Times New Roman"/>
        </w:rPr>
        <w:tab/>
      </w:r>
      <w:r>
        <w:rPr>
          <w:rFonts w:ascii="Times New Roman" w:hAnsi="Times New Roman" w:cs="Times New Roman"/>
          <w:b/>
        </w:rPr>
        <w:t xml:space="preserve">Ietekme uz spēju vadīt transportlīdzekļus un apkalpot mehānismus </w:t>
      </w:r>
    </w:p>
    <w:p w14:paraId="2636D692" w14:textId="77777777" w:rsidR="00884E6E" w:rsidRDefault="00884E6E">
      <w:pPr>
        <w:keepNext/>
        <w:widowControl w:val="0"/>
        <w:spacing w:after="0" w:line="240" w:lineRule="auto"/>
        <w:jc w:val="both"/>
        <w:rPr>
          <w:rFonts w:ascii="Times New Roman" w:hAnsi="Times New Roman" w:cs="Times New Roman"/>
          <w:b/>
        </w:rPr>
      </w:pPr>
    </w:p>
    <w:p w14:paraId="20D25E6E" w14:textId="77777777" w:rsidR="00884E6E" w:rsidRDefault="009714E3">
      <w:pPr>
        <w:keepNext/>
        <w:widowControl w:val="0"/>
        <w:spacing w:after="0" w:line="240" w:lineRule="auto"/>
        <w:jc w:val="both"/>
        <w:rPr>
          <w:rFonts w:ascii="Times New Roman" w:hAnsi="Times New Roman" w:cs="Times New Roman"/>
        </w:rPr>
      </w:pPr>
      <w:r>
        <w:rPr>
          <w:rFonts w:ascii="Times New Roman" w:hAnsi="Times New Roman" w:cs="Times New Roman"/>
          <w:spacing w:val="1"/>
        </w:rPr>
        <w:t>Serkep</w:t>
      </w:r>
      <w:r w:rsidR="00884E6E">
        <w:rPr>
          <w:rFonts w:ascii="Times New Roman" w:hAnsi="Times New Roman" w:cs="Times New Roman"/>
          <w:spacing w:val="1"/>
        </w:rPr>
        <w:t xml:space="preserve"> neietekmē vai nenozīmīgi ietekmē spēju vadīt transportlīdzekļus un apkalpot mehānismus.</w:t>
      </w:r>
    </w:p>
    <w:p w14:paraId="417D6F10" w14:textId="77777777" w:rsidR="00884E6E" w:rsidRDefault="00884E6E">
      <w:pPr>
        <w:widowControl w:val="0"/>
        <w:spacing w:after="0" w:line="240" w:lineRule="auto"/>
        <w:rPr>
          <w:rFonts w:ascii="Times New Roman" w:hAnsi="Times New Roman" w:cs="Times New Roman"/>
        </w:rPr>
      </w:pPr>
    </w:p>
    <w:p w14:paraId="041A8F22" w14:textId="77777777" w:rsidR="00884E6E" w:rsidRDefault="00884E6E">
      <w:pPr>
        <w:widowControl w:val="0"/>
        <w:spacing w:after="0" w:line="240" w:lineRule="auto"/>
        <w:jc w:val="both"/>
        <w:rPr>
          <w:rFonts w:ascii="Times New Roman" w:hAnsi="Times New Roman" w:cs="Times New Roman"/>
        </w:rPr>
      </w:pPr>
      <w:r>
        <w:rPr>
          <w:rFonts w:ascii="Times New Roman" w:hAnsi="Times New Roman" w:cs="Times New Roman"/>
          <w:b/>
        </w:rPr>
        <w:t>4.8.</w:t>
      </w:r>
      <w:r>
        <w:rPr>
          <w:rFonts w:ascii="Times New Roman" w:hAnsi="Times New Roman" w:cs="Times New Roman"/>
        </w:rPr>
        <w:tab/>
      </w:r>
      <w:r>
        <w:rPr>
          <w:rFonts w:ascii="Times New Roman" w:hAnsi="Times New Roman" w:cs="Times New Roman"/>
          <w:b/>
        </w:rPr>
        <w:t>Nevēlamās blakusparādības</w:t>
      </w:r>
    </w:p>
    <w:p w14:paraId="09F1C86C" w14:textId="77777777" w:rsidR="00884E6E" w:rsidRDefault="00884E6E">
      <w:pPr>
        <w:widowControl w:val="0"/>
        <w:spacing w:after="0" w:line="240" w:lineRule="auto"/>
        <w:rPr>
          <w:rFonts w:ascii="Times New Roman" w:hAnsi="Times New Roman" w:cs="Times New Roman"/>
        </w:rPr>
      </w:pPr>
    </w:p>
    <w:p w14:paraId="1BA28C23" w14:textId="77777777" w:rsidR="00884E6E" w:rsidRDefault="00884E6E">
      <w:pPr>
        <w:widowControl w:val="0"/>
        <w:spacing w:after="0" w:line="240" w:lineRule="auto"/>
        <w:jc w:val="both"/>
        <w:rPr>
          <w:rFonts w:ascii="Times New Roman" w:hAnsi="Times New Roman" w:cs="Times New Roman"/>
        </w:rPr>
      </w:pPr>
      <w:r>
        <w:rPr>
          <w:rFonts w:ascii="Times New Roman" w:hAnsi="Times New Roman" w:cs="Times New Roman"/>
          <w:spacing w:val="-1"/>
        </w:rPr>
        <w:t xml:space="preserve">Tā kā </w:t>
      </w:r>
      <w:r w:rsidR="009714E3">
        <w:rPr>
          <w:rFonts w:ascii="Times New Roman" w:hAnsi="Times New Roman" w:cs="Times New Roman"/>
          <w:spacing w:val="-1"/>
        </w:rPr>
        <w:t>Serkep</w:t>
      </w:r>
      <w:r>
        <w:rPr>
          <w:rFonts w:ascii="Times New Roman" w:hAnsi="Times New Roman" w:cs="Times New Roman"/>
          <w:spacing w:val="-1"/>
        </w:rPr>
        <w:t xml:space="preserve"> satur salmeterolu un flutikazona propionātu, sagaidāmas tāda veida un smaguma pakāpes nevēlamās blakusparādības, kādas saistītas ar katru no šiem savienojumiem. Papildu nevēlamās blakusparādības pēc abu savienojumu vienlaicīgas lietošanas nav novērotas.</w:t>
      </w:r>
    </w:p>
    <w:p w14:paraId="45E6D755" w14:textId="77777777" w:rsidR="00884E6E" w:rsidRDefault="00884E6E">
      <w:pPr>
        <w:widowControl w:val="0"/>
        <w:spacing w:after="0" w:line="240" w:lineRule="auto"/>
        <w:rPr>
          <w:rFonts w:ascii="Times New Roman" w:hAnsi="Times New Roman" w:cs="Times New Roman"/>
        </w:rPr>
      </w:pPr>
    </w:p>
    <w:p w14:paraId="43DFAFB2" w14:textId="77777777" w:rsidR="00884E6E" w:rsidRDefault="00884E6E">
      <w:pPr>
        <w:widowControl w:val="0"/>
        <w:spacing w:after="0" w:line="240" w:lineRule="auto"/>
        <w:jc w:val="both"/>
        <w:rPr>
          <w:rFonts w:ascii="Times New Roman" w:hAnsi="Times New Roman" w:cs="Times New Roman"/>
        </w:rPr>
      </w:pPr>
      <w:r>
        <w:rPr>
          <w:rFonts w:ascii="Times New Roman" w:hAnsi="Times New Roman" w:cs="Times New Roman"/>
          <w:spacing w:val="-1"/>
        </w:rPr>
        <w:t xml:space="preserve">Nevēlamās blakusparādības, kas bijušas saistītas ar salmeterolu/flutikazona propionātu, ir norādītas turpmāk, </w:t>
      </w:r>
      <w:r>
        <w:rPr>
          <w:rFonts w:ascii="Times New Roman" w:hAnsi="Times New Roman" w:cs="Times New Roman"/>
          <w:spacing w:val="-1"/>
        </w:rPr>
        <w:lastRenderedPageBreak/>
        <w:t>uzskaitot atbilstoši orgānu sistēmai un biežumam. Biežums definēts šādi: ļoti bieži (≥1/10), bieži (≥1/100 līdz &lt; 1/10), retāk (≥1/1000 līdz &lt; 1/100), reti (≥ 1/10 000 līdz &lt; 1/1000) un nav zināms (biežumu nevar noteikt pēc pieejamiem datiem). Informāciju par biežumu ieguva no klīniskā pētījuma datiem. Sastopamība placebo lietošanas gadījumā netika ņemta vērā.</w:t>
      </w:r>
    </w:p>
    <w:p w14:paraId="77641501" w14:textId="77777777" w:rsidR="00884E6E" w:rsidRDefault="00884E6E">
      <w:pPr>
        <w:rPr>
          <w:rFonts w:ascii="Times New Roman" w:hAnsi="Times New Roman" w:cs="Times New Roman"/>
        </w:rPr>
      </w:pPr>
    </w:p>
    <w:tbl>
      <w:tblPr>
        <w:tblW w:w="9652" w:type="dxa"/>
        <w:tblInd w:w="123" w:type="dxa"/>
        <w:tblCellMar>
          <w:left w:w="0" w:type="dxa"/>
          <w:right w:w="0" w:type="dxa"/>
        </w:tblCellMar>
        <w:tblLook w:val="0000" w:firstRow="0" w:lastRow="0" w:firstColumn="0" w:lastColumn="0" w:noHBand="0" w:noVBand="0"/>
      </w:tblPr>
      <w:tblGrid>
        <w:gridCol w:w="2563"/>
        <w:gridCol w:w="5248"/>
        <w:gridCol w:w="1841"/>
      </w:tblGrid>
      <w:tr w:rsidR="00884E6E" w14:paraId="6BA5126A" w14:textId="77777777">
        <w:trPr>
          <w:trHeight w:hRule="exact" w:val="797"/>
        </w:trPr>
        <w:tc>
          <w:tcPr>
            <w:tcW w:w="2563" w:type="dxa"/>
            <w:tcBorders>
              <w:top w:val="single" w:sz="4" w:space="0" w:color="000000"/>
              <w:left w:val="single" w:sz="4" w:space="0" w:color="000000"/>
              <w:bottom w:val="single" w:sz="4" w:space="0" w:color="000000"/>
              <w:right w:val="single" w:sz="4" w:space="0" w:color="000000"/>
            </w:tcBorders>
          </w:tcPr>
          <w:p w14:paraId="5586C34B" w14:textId="77777777" w:rsidR="00884E6E" w:rsidRDefault="00884E6E" w:rsidP="00C20F59">
            <w:pPr>
              <w:widowControl w:val="0"/>
              <w:spacing w:after="0" w:line="240" w:lineRule="auto"/>
              <w:rPr>
                <w:rFonts w:ascii="Times New Roman" w:hAnsi="Times New Roman" w:cs="Times New Roman"/>
                <w:lang w:eastAsia="x-none"/>
              </w:rPr>
            </w:pPr>
          </w:p>
          <w:p w14:paraId="2DFEFEDF" w14:textId="77777777" w:rsidR="00884E6E" w:rsidRDefault="00884E6E" w:rsidP="006D4318">
            <w:pPr>
              <w:widowControl w:val="0"/>
              <w:spacing w:after="0" w:line="240" w:lineRule="auto"/>
              <w:ind w:left="102"/>
              <w:rPr>
                <w:rFonts w:ascii="Times New Roman" w:hAnsi="Times New Roman" w:cs="Times New Roman"/>
                <w:lang w:eastAsia="x-none"/>
              </w:rPr>
            </w:pPr>
            <w:r>
              <w:rPr>
                <w:rFonts w:ascii="Times New Roman" w:hAnsi="Times New Roman" w:cs="Times New Roman"/>
                <w:b/>
                <w:lang w:eastAsia="x-none"/>
              </w:rPr>
              <w:t>Orgānu sistēmu klasifikācija</w:t>
            </w:r>
          </w:p>
        </w:tc>
        <w:tc>
          <w:tcPr>
            <w:tcW w:w="5248" w:type="dxa"/>
            <w:tcBorders>
              <w:top w:val="single" w:sz="4" w:space="0" w:color="000000"/>
              <w:left w:val="single" w:sz="4" w:space="0" w:color="000000"/>
              <w:bottom w:val="single" w:sz="4" w:space="0" w:color="000000"/>
              <w:right w:val="single" w:sz="4" w:space="0" w:color="000000"/>
            </w:tcBorders>
          </w:tcPr>
          <w:p w14:paraId="2A8476B2" w14:textId="77777777" w:rsidR="00884E6E" w:rsidRDefault="00884E6E" w:rsidP="006D4318">
            <w:pPr>
              <w:widowControl w:val="0"/>
              <w:spacing w:after="0" w:line="240" w:lineRule="auto"/>
              <w:rPr>
                <w:rFonts w:ascii="Times New Roman" w:hAnsi="Times New Roman" w:cs="Times New Roman"/>
                <w:lang w:eastAsia="x-none"/>
              </w:rPr>
            </w:pPr>
          </w:p>
          <w:p w14:paraId="36CA61A8" w14:textId="77777777" w:rsidR="00884E6E" w:rsidRDefault="00884E6E" w:rsidP="008A650B">
            <w:pPr>
              <w:widowControl w:val="0"/>
              <w:spacing w:after="0" w:line="240" w:lineRule="auto"/>
              <w:ind w:left="102"/>
              <w:rPr>
                <w:rFonts w:ascii="Times New Roman" w:hAnsi="Times New Roman" w:cs="Times New Roman"/>
                <w:lang w:eastAsia="x-none"/>
              </w:rPr>
            </w:pPr>
            <w:r>
              <w:rPr>
                <w:rFonts w:ascii="Times New Roman" w:hAnsi="Times New Roman" w:cs="Times New Roman"/>
                <w:b/>
                <w:spacing w:val="-1"/>
                <w:lang w:eastAsia="x-none"/>
              </w:rPr>
              <w:t>Nevēlamā blakusparādība</w:t>
            </w:r>
          </w:p>
        </w:tc>
        <w:tc>
          <w:tcPr>
            <w:tcW w:w="1841" w:type="dxa"/>
            <w:tcBorders>
              <w:top w:val="single" w:sz="4" w:space="0" w:color="000000"/>
              <w:left w:val="single" w:sz="4" w:space="0" w:color="000000"/>
              <w:bottom w:val="single" w:sz="4" w:space="0" w:color="000000"/>
              <w:right w:val="single" w:sz="4" w:space="0" w:color="000000"/>
            </w:tcBorders>
          </w:tcPr>
          <w:p w14:paraId="0D113F74" w14:textId="77777777" w:rsidR="00884E6E" w:rsidRDefault="00884E6E" w:rsidP="008A650B">
            <w:pPr>
              <w:widowControl w:val="0"/>
              <w:spacing w:after="0" w:line="240" w:lineRule="auto"/>
              <w:rPr>
                <w:rFonts w:ascii="Times New Roman" w:hAnsi="Times New Roman" w:cs="Times New Roman"/>
                <w:lang w:eastAsia="x-none"/>
              </w:rPr>
            </w:pPr>
          </w:p>
          <w:p w14:paraId="69BBFB50" w14:textId="77777777" w:rsidR="00884E6E" w:rsidRDefault="00884E6E" w:rsidP="003146EB">
            <w:pPr>
              <w:widowControl w:val="0"/>
              <w:spacing w:after="0" w:line="240" w:lineRule="auto"/>
              <w:ind w:left="102"/>
              <w:rPr>
                <w:rFonts w:ascii="Times New Roman" w:hAnsi="Times New Roman" w:cs="Times New Roman"/>
                <w:lang w:eastAsia="x-none"/>
              </w:rPr>
            </w:pPr>
            <w:r>
              <w:rPr>
                <w:rFonts w:ascii="Times New Roman" w:hAnsi="Times New Roman" w:cs="Times New Roman"/>
                <w:b/>
                <w:spacing w:val="2"/>
                <w:lang w:eastAsia="x-none"/>
              </w:rPr>
              <w:t>Biežums</w:t>
            </w:r>
          </w:p>
        </w:tc>
      </w:tr>
      <w:tr w:rsidR="00884E6E" w14:paraId="135C2F8E" w14:textId="77777777">
        <w:trPr>
          <w:trHeight w:hRule="exact" w:val="2243"/>
        </w:trPr>
        <w:tc>
          <w:tcPr>
            <w:tcW w:w="2563" w:type="dxa"/>
            <w:tcBorders>
              <w:top w:val="single" w:sz="4" w:space="0" w:color="000000"/>
              <w:left w:val="single" w:sz="4" w:space="0" w:color="000000"/>
              <w:bottom w:val="single" w:sz="4" w:space="0" w:color="000000"/>
              <w:right w:val="single" w:sz="4" w:space="0" w:color="000000"/>
            </w:tcBorders>
          </w:tcPr>
          <w:p w14:paraId="36C04AFE" w14:textId="77777777" w:rsidR="00884E6E" w:rsidRDefault="00884E6E" w:rsidP="00C20F59">
            <w:pPr>
              <w:widowControl w:val="0"/>
              <w:spacing w:after="0" w:line="240" w:lineRule="auto"/>
              <w:rPr>
                <w:rFonts w:ascii="Times New Roman" w:hAnsi="Times New Roman" w:cs="Times New Roman"/>
                <w:lang w:eastAsia="x-none"/>
              </w:rPr>
            </w:pPr>
          </w:p>
          <w:p w14:paraId="0A09CE10" w14:textId="77777777" w:rsidR="00884E6E" w:rsidRDefault="00884E6E" w:rsidP="006D4318">
            <w:pPr>
              <w:widowControl w:val="0"/>
              <w:spacing w:after="0" w:line="240" w:lineRule="auto"/>
              <w:ind w:left="102"/>
              <w:rPr>
                <w:rFonts w:ascii="Times New Roman" w:hAnsi="Times New Roman" w:cs="Times New Roman"/>
                <w:lang w:eastAsia="x-none"/>
              </w:rPr>
            </w:pPr>
            <w:r>
              <w:rPr>
                <w:rFonts w:ascii="Times New Roman" w:hAnsi="Times New Roman" w:cs="Times New Roman"/>
                <w:spacing w:val="-4"/>
                <w:lang w:eastAsia="x-none"/>
              </w:rPr>
              <w:t>Infekcijas un infestācijas</w:t>
            </w:r>
          </w:p>
        </w:tc>
        <w:tc>
          <w:tcPr>
            <w:tcW w:w="5248" w:type="dxa"/>
            <w:tcBorders>
              <w:top w:val="single" w:sz="4" w:space="0" w:color="000000"/>
              <w:left w:val="single" w:sz="4" w:space="0" w:color="000000"/>
              <w:bottom w:val="single" w:sz="4" w:space="0" w:color="000000"/>
              <w:right w:val="single" w:sz="4" w:space="0" w:color="000000"/>
            </w:tcBorders>
          </w:tcPr>
          <w:p w14:paraId="353302D8" w14:textId="77777777" w:rsidR="00884E6E" w:rsidRDefault="00884E6E" w:rsidP="006D4318">
            <w:pPr>
              <w:widowControl w:val="0"/>
              <w:spacing w:after="0" w:line="240" w:lineRule="auto"/>
              <w:rPr>
                <w:rFonts w:ascii="Times New Roman" w:hAnsi="Times New Roman" w:cs="Times New Roman"/>
                <w:lang w:eastAsia="x-none"/>
              </w:rPr>
            </w:pPr>
          </w:p>
          <w:p w14:paraId="0100F9CE" w14:textId="77777777" w:rsidR="00884E6E" w:rsidRDefault="00884E6E" w:rsidP="008A650B">
            <w:pPr>
              <w:widowControl w:val="0"/>
              <w:spacing w:after="0" w:line="240" w:lineRule="auto"/>
              <w:ind w:left="102"/>
              <w:rPr>
                <w:rFonts w:ascii="Times New Roman" w:hAnsi="Times New Roman" w:cs="Times New Roman"/>
                <w:lang w:eastAsia="x-none"/>
              </w:rPr>
            </w:pPr>
            <w:r>
              <w:rPr>
                <w:rFonts w:ascii="Times New Roman" w:hAnsi="Times New Roman" w:cs="Times New Roman"/>
                <w:spacing w:val="-1"/>
                <w:lang w:eastAsia="x-none"/>
              </w:rPr>
              <w:t>Mutes dobuma un rīkles kandidoze</w:t>
            </w:r>
          </w:p>
          <w:p w14:paraId="1D7C0571" w14:textId="77777777" w:rsidR="00884E6E" w:rsidRDefault="00884E6E" w:rsidP="008A650B">
            <w:pPr>
              <w:widowControl w:val="0"/>
              <w:spacing w:after="0" w:line="240" w:lineRule="auto"/>
              <w:rPr>
                <w:rFonts w:ascii="Times New Roman" w:hAnsi="Times New Roman" w:cs="Times New Roman"/>
                <w:lang w:eastAsia="x-none"/>
              </w:rPr>
            </w:pPr>
          </w:p>
          <w:p w14:paraId="39E97CF8" w14:textId="77777777" w:rsidR="00884E6E" w:rsidRDefault="00884E6E" w:rsidP="003146EB">
            <w:pPr>
              <w:widowControl w:val="0"/>
              <w:spacing w:after="0" w:line="240" w:lineRule="auto"/>
              <w:ind w:left="102"/>
              <w:rPr>
                <w:rFonts w:ascii="Times New Roman" w:hAnsi="Times New Roman" w:cs="Times New Roman"/>
                <w:lang w:eastAsia="x-none"/>
              </w:rPr>
            </w:pPr>
            <w:r>
              <w:rPr>
                <w:rFonts w:ascii="Times New Roman" w:hAnsi="Times New Roman" w:cs="Times New Roman"/>
                <w:lang w:eastAsia="x-none"/>
              </w:rPr>
              <w:t>Pneimonija</w:t>
            </w:r>
          </w:p>
          <w:p w14:paraId="4D6C0EEC" w14:textId="77777777" w:rsidR="00884E6E" w:rsidRDefault="00884E6E" w:rsidP="00815CDA">
            <w:pPr>
              <w:widowControl w:val="0"/>
              <w:spacing w:after="0" w:line="240" w:lineRule="auto"/>
              <w:rPr>
                <w:rFonts w:ascii="Times New Roman" w:hAnsi="Times New Roman" w:cs="Times New Roman"/>
                <w:lang w:eastAsia="x-none"/>
              </w:rPr>
            </w:pPr>
          </w:p>
          <w:p w14:paraId="45854734" w14:textId="77777777" w:rsidR="00884E6E" w:rsidRDefault="00884E6E" w:rsidP="00ED0CB4">
            <w:pPr>
              <w:widowControl w:val="0"/>
              <w:spacing w:after="0" w:line="240" w:lineRule="auto"/>
              <w:ind w:left="102"/>
              <w:rPr>
                <w:rFonts w:ascii="Times New Roman" w:hAnsi="Times New Roman" w:cs="Times New Roman"/>
                <w:lang w:eastAsia="x-none"/>
              </w:rPr>
            </w:pPr>
            <w:r>
              <w:rPr>
                <w:rFonts w:ascii="Times New Roman" w:hAnsi="Times New Roman" w:cs="Times New Roman"/>
                <w:spacing w:val="-1"/>
                <w:lang w:eastAsia="x-none"/>
              </w:rPr>
              <w:t>Bronhīts</w:t>
            </w:r>
          </w:p>
          <w:p w14:paraId="25097D12" w14:textId="77777777" w:rsidR="00884E6E" w:rsidRDefault="00884E6E" w:rsidP="00730D8E">
            <w:pPr>
              <w:widowControl w:val="0"/>
              <w:spacing w:after="0" w:line="240" w:lineRule="auto"/>
              <w:rPr>
                <w:rFonts w:ascii="Times New Roman" w:hAnsi="Times New Roman" w:cs="Times New Roman"/>
                <w:lang w:eastAsia="x-none"/>
              </w:rPr>
            </w:pPr>
          </w:p>
          <w:p w14:paraId="780FD395" w14:textId="77777777" w:rsidR="00884E6E" w:rsidRDefault="00884E6E" w:rsidP="00C21F94">
            <w:pPr>
              <w:widowControl w:val="0"/>
              <w:spacing w:after="0" w:line="240" w:lineRule="auto"/>
              <w:ind w:left="102"/>
              <w:rPr>
                <w:rFonts w:ascii="Times New Roman" w:hAnsi="Times New Roman" w:cs="Times New Roman"/>
                <w:lang w:eastAsia="x-none"/>
              </w:rPr>
            </w:pPr>
            <w:r>
              <w:rPr>
                <w:rFonts w:ascii="Times New Roman" w:hAnsi="Times New Roman" w:cs="Times New Roman"/>
                <w:spacing w:val="-1"/>
                <w:lang w:eastAsia="x-none"/>
              </w:rPr>
              <w:t>Barības vada kandidoze</w:t>
            </w:r>
          </w:p>
        </w:tc>
        <w:tc>
          <w:tcPr>
            <w:tcW w:w="1841" w:type="dxa"/>
            <w:tcBorders>
              <w:top w:val="single" w:sz="4" w:space="0" w:color="000000"/>
              <w:left w:val="single" w:sz="4" w:space="0" w:color="000000"/>
              <w:bottom w:val="single" w:sz="4" w:space="0" w:color="000000"/>
              <w:right w:val="single" w:sz="4" w:space="0" w:color="000000"/>
            </w:tcBorders>
          </w:tcPr>
          <w:p w14:paraId="1234F63D" w14:textId="77777777" w:rsidR="00884E6E" w:rsidRDefault="00884E6E" w:rsidP="00843D90">
            <w:pPr>
              <w:widowControl w:val="0"/>
              <w:spacing w:after="0" w:line="240" w:lineRule="auto"/>
              <w:rPr>
                <w:rFonts w:ascii="Times New Roman" w:hAnsi="Times New Roman" w:cs="Times New Roman"/>
                <w:lang w:eastAsia="x-none"/>
              </w:rPr>
            </w:pPr>
          </w:p>
          <w:p w14:paraId="14D7466C" w14:textId="77777777" w:rsidR="00884E6E" w:rsidRDefault="00884E6E" w:rsidP="00843D90">
            <w:pPr>
              <w:widowControl w:val="0"/>
              <w:spacing w:after="0" w:line="240" w:lineRule="auto"/>
              <w:ind w:left="102"/>
              <w:rPr>
                <w:rFonts w:ascii="Times New Roman" w:hAnsi="Times New Roman" w:cs="Times New Roman"/>
                <w:lang w:eastAsia="x-none"/>
              </w:rPr>
            </w:pPr>
            <w:r>
              <w:rPr>
                <w:rFonts w:ascii="Times New Roman" w:hAnsi="Times New Roman" w:cs="Times New Roman"/>
                <w:spacing w:val="-1"/>
                <w:lang w:eastAsia="x-none"/>
              </w:rPr>
              <w:t>Bieži</w:t>
            </w:r>
          </w:p>
          <w:p w14:paraId="21B562EB" w14:textId="77777777" w:rsidR="00884E6E" w:rsidRDefault="00884E6E" w:rsidP="00843D90">
            <w:pPr>
              <w:widowControl w:val="0"/>
              <w:spacing w:after="0" w:line="240" w:lineRule="auto"/>
              <w:rPr>
                <w:rFonts w:ascii="Times New Roman" w:hAnsi="Times New Roman" w:cs="Times New Roman"/>
                <w:lang w:eastAsia="x-none"/>
              </w:rPr>
            </w:pPr>
          </w:p>
          <w:p w14:paraId="46A0A85D" w14:textId="77777777" w:rsidR="00884E6E" w:rsidRDefault="00884E6E" w:rsidP="00843D90">
            <w:pPr>
              <w:widowControl w:val="0"/>
              <w:spacing w:after="0" w:line="240" w:lineRule="auto"/>
              <w:ind w:left="102"/>
              <w:rPr>
                <w:rFonts w:ascii="Times New Roman" w:hAnsi="Times New Roman" w:cs="Times New Roman"/>
                <w:lang w:eastAsia="x-none"/>
              </w:rPr>
            </w:pPr>
            <w:r>
              <w:rPr>
                <w:rFonts w:ascii="Times New Roman" w:hAnsi="Times New Roman" w:cs="Times New Roman"/>
                <w:spacing w:val="-1"/>
                <w:lang w:eastAsia="x-none"/>
              </w:rPr>
              <w:t>Bieži</w:t>
            </w:r>
            <w:r>
              <w:rPr>
                <w:rFonts w:ascii="Times New Roman" w:hAnsi="Times New Roman" w:cs="Times New Roman"/>
                <w:position w:val="8"/>
                <w:sz w:val="14"/>
                <w:szCs w:val="14"/>
                <w:lang w:eastAsia="x-none"/>
              </w:rPr>
              <w:t>1,3</w:t>
            </w:r>
          </w:p>
          <w:p w14:paraId="1C67CD35" w14:textId="77777777" w:rsidR="00884E6E" w:rsidRDefault="00884E6E" w:rsidP="00843D90">
            <w:pPr>
              <w:widowControl w:val="0"/>
              <w:spacing w:after="0" w:line="240" w:lineRule="auto"/>
              <w:rPr>
                <w:rFonts w:ascii="Times New Roman" w:hAnsi="Times New Roman" w:cs="Times New Roman"/>
                <w:lang w:eastAsia="x-none"/>
              </w:rPr>
            </w:pPr>
          </w:p>
          <w:p w14:paraId="5538206D" w14:textId="77777777" w:rsidR="00884E6E" w:rsidRDefault="00884E6E" w:rsidP="00843D90">
            <w:pPr>
              <w:widowControl w:val="0"/>
              <w:spacing w:after="0" w:line="240" w:lineRule="auto"/>
              <w:ind w:left="102"/>
              <w:rPr>
                <w:rFonts w:ascii="Times New Roman" w:hAnsi="Times New Roman" w:cs="Times New Roman"/>
                <w:lang w:eastAsia="x-none"/>
              </w:rPr>
            </w:pPr>
            <w:r>
              <w:rPr>
                <w:rFonts w:ascii="Times New Roman" w:hAnsi="Times New Roman" w:cs="Times New Roman"/>
                <w:spacing w:val="-1"/>
                <w:lang w:eastAsia="x-none"/>
              </w:rPr>
              <w:t>Bieži</w:t>
            </w:r>
            <w:r>
              <w:rPr>
                <w:rFonts w:ascii="Times New Roman" w:hAnsi="Times New Roman" w:cs="Times New Roman"/>
                <w:position w:val="8"/>
                <w:sz w:val="14"/>
                <w:szCs w:val="14"/>
                <w:lang w:eastAsia="x-none"/>
              </w:rPr>
              <w:t>1,3</w:t>
            </w:r>
          </w:p>
          <w:p w14:paraId="6540DBF3" w14:textId="77777777" w:rsidR="00884E6E" w:rsidRDefault="00884E6E" w:rsidP="00843D90">
            <w:pPr>
              <w:widowControl w:val="0"/>
              <w:spacing w:after="0" w:line="240" w:lineRule="auto"/>
              <w:rPr>
                <w:rFonts w:ascii="Times New Roman" w:hAnsi="Times New Roman" w:cs="Times New Roman"/>
                <w:lang w:eastAsia="x-none"/>
              </w:rPr>
            </w:pPr>
          </w:p>
          <w:p w14:paraId="0442D7C4" w14:textId="77777777" w:rsidR="00884E6E" w:rsidRDefault="00884E6E" w:rsidP="00843D90">
            <w:pPr>
              <w:widowControl w:val="0"/>
              <w:spacing w:after="0" w:line="240" w:lineRule="auto"/>
              <w:ind w:left="102"/>
              <w:rPr>
                <w:rFonts w:ascii="Times New Roman" w:hAnsi="Times New Roman" w:cs="Times New Roman"/>
                <w:lang w:eastAsia="x-none"/>
              </w:rPr>
            </w:pPr>
            <w:r>
              <w:rPr>
                <w:rFonts w:ascii="Times New Roman" w:hAnsi="Times New Roman" w:cs="Times New Roman"/>
                <w:spacing w:val="-1"/>
                <w:lang w:eastAsia="x-none"/>
              </w:rPr>
              <w:t>Reti</w:t>
            </w:r>
          </w:p>
        </w:tc>
      </w:tr>
      <w:tr w:rsidR="00884E6E" w14:paraId="79241314" w14:textId="77777777">
        <w:trPr>
          <w:trHeight w:hRule="exact" w:val="2914"/>
        </w:trPr>
        <w:tc>
          <w:tcPr>
            <w:tcW w:w="2563" w:type="dxa"/>
            <w:tcBorders>
              <w:top w:val="single" w:sz="4" w:space="0" w:color="000000"/>
              <w:left w:val="single" w:sz="4" w:space="0" w:color="000000"/>
              <w:bottom w:val="single" w:sz="4" w:space="0" w:color="000000"/>
              <w:right w:val="single" w:sz="4" w:space="0" w:color="000000"/>
            </w:tcBorders>
          </w:tcPr>
          <w:p w14:paraId="52991AA6" w14:textId="77777777" w:rsidR="00884E6E" w:rsidRDefault="00884E6E" w:rsidP="00C20F59">
            <w:pPr>
              <w:widowControl w:val="0"/>
              <w:spacing w:after="0" w:line="240" w:lineRule="auto"/>
              <w:rPr>
                <w:rFonts w:ascii="Times New Roman" w:hAnsi="Times New Roman" w:cs="Times New Roman"/>
                <w:lang w:eastAsia="x-none"/>
              </w:rPr>
            </w:pPr>
          </w:p>
          <w:p w14:paraId="56A037C2" w14:textId="77777777" w:rsidR="00884E6E" w:rsidRDefault="00884E6E" w:rsidP="006D4318">
            <w:pPr>
              <w:widowControl w:val="0"/>
              <w:spacing w:after="0" w:line="240" w:lineRule="auto"/>
              <w:ind w:left="102"/>
              <w:rPr>
                <w:rFonts w:ascii="Times New Roman" w:hAnsi="Times New Roman" w:cs="Times New Roman"/>
                <w:lang w:eastAsia="x-none"/>
              </w:rPr>
            </w:pPr>
            <w:r>
              <w:rPr>
                <w:rFonts w:ascii="Times New Roman" w:hAnsi="Times New Roman" w:cs="Times New Roman"/>
                <w:spacing w:val="-4"/>
                <w:lang w:eastAsia="x-none"/>
              </w:rPr>
              <w:t>Imūnās sistēmas traucējumi</w:t>
            </w:r>
          </w:p>
        </w:tc>
        <w:tc>
          <w:tcPr>
            <w:tcW w:w="5248" w:type="dxa"/>
            <w:tcBorders>
              <w:top w:val="single" w:sz="4" w:space="0" w:color="000000"/>
              <w:left w:val="single" w:sz="4" w:space="0" w:color="000000"/>
              <w:bottom w:val="single" w:sz="4" w:space="0" w:color="000000"/>
              <w:right w:val="single" w:sz="4" w:space="0" w:color="000000"/>
            </w:tcBorders>
          </w:tcPr>
          <w:p w14:paraId="5B87E511" w14:textId="77777777" w:rsidR="00884E6E" w:rsidRDefault="00884E6E" w:rsidP="006D4318">
            <w:pPr>
              <w:widowControl w:val="0"/>
              <w:spacing w:after="0" w:line="240" w:lineRule="auto"/>
              <w:rPr>
                <w:rFonts w:ascii="Times New Roman" w:hAnsi="Times New Roman" w:cs="Times New Roman"/>
                <w:lang w:eastAsia="x-none"/>
              </w:rPr>
            </w:pPr>
          </w:p>
          <w:p w14:paraId="076BA3FB" w14:textId="77777777" w:rsidR="00884E6E" w:rsidRDefault="00884E6E" w:rsidP="008A650B">
            <w:pPr>
              <w:widowControl w:val="0"/>
              <w:spacing w:after="0" w:line="240" w:lineRule="auto"/>
              <w:ind w:left="102"/>
              <w:rPr>
                <w:rFonts w:ascii="Times New Roman" w:hAnsi="Times New Roman" w:cs="Times New Roman"/>
                <w:lang w:eastAsia="x-none"/>
              </w:rPr>
            </w:pPr>
            <w:r>
              <w:rPr>
                <w:rFonts w:ascii="Times New Roman" w:hAnsi="Times New Roman" w:cs="Times New Roman"/>
                <w:spacing w:val="-1"/>
                <w:lang w:eastAsia="x-none"/>
              </w:rPr>
              <w:t>Paaugstinātas jutības reakcijas ar šādām izpausmēm:</w:t>
            </w:r>
          </w:p>
          <w:p w14:paraId="477E8FC0" w14:textId="77777777" w:rsidR="00884E6E" w:rsidRDefault="00884E6E" w:rsidP="008A650B">
            <w:pPr>
              <w:widowControl w:val="0"/>
              <w:spacing w:after="0" w:line="240" w:lineRule="auto"/>
              <w:rPr>
                <w:rFonts w:ascii="Times New Roman" w:hAnsi="Times New Roman" w:cs="Times New Roman"/>
                <w:lang w:eastAsia="x-none"/>
              </w:rPr>
            </w:pPr>
          </w:p>
          <w:p w14:paraId="5D5DA219" w14:textId="77777777" w:rsidR="00884E6E" w:rsidRDefault="00884E6E" w:rsidP="003146EB">
            <w:pPr>
              <w:widowControl w:val="0"/>
              <w:spacing w:after="0" w:line="240" w:lineRule="auto"/>
              <w:ind w:left="102"/>
              <w:rPr>
                <w:rFonts w:ascii="Times New Roman" w:hAnsi="Times New Roman" w:cs="Times New Roman"/>
                <w:lang w:eastAsia="x-none"/>
              </w:rPr>
            </w:pPr>
            <w:r>
              <w:rPr>
                <w:rFonts w:ascii="Times New Roman" w:hAnsi="Times New Roman" w:cs="Times New Roman"/>
                <w:spacing w:val="-1"/>
                <w:lang w:eastAsia="x-none"/>
              </w:rPr>
              <w:t>ādas paaugstinātas jutības reakcijas;</w:t>
            </w:r>
          </w:p>
          <w:p w14:paraId="6C2081C1" w14:textId="77777777" w:rsidR="00884E6E" w:rsidRDefault="00884E6E" w:rsidP="00815CDA">
            <w:pPr>
              <w:widowControl w:val="0"/>
              <w:spacing w:after="0" w:line="240" w:lineRule="auto"/>
              <w:rPr>
                <w:rFonts w:ascii="Times New Roman" w:hAnsi="Times New Roman" w:cs="Times New Roman"/>
                <w:lang w:eastAsia="x-none"/>
              </w:rPr>
            </w:pPr>
          </w:p>
          <w:p w14:paraId="361EBFCD" w14:textId="77777777" w:rsidR="00884E6E" w:rsidRDefault="00884E6E" w:rsidP="00ED0CB4">
            <w:pPr>
              <w:widowControl w:val="0"/>
              <w:spacing w:after="0" w:line="240" w:lineRule="auto"/>
              <w:ind w:left="102"/>
              <w:rPr>
                <w:rFonts w:ascii="Times New Roman" w:hAnsi="Times New Roman" w:cs="Times New Roman"/>
                <w:spacing w:val="-1"/>
                <w:lang w:eastAsia="x-none"/>
              </w:rPr>
            </w:pPr>
            <w:r>
              <w:rPr>
                <w:rFonts w:ascii="Times New Roman" w:hAnsi="Times New Roman" w:cs="Times New Roman"/>
                <w:spacing w:val="-1"/>
                <w:lang w:eastAsia="x-none"/>
              </w:rPr>
              <w:t>angioedēma (galvenokārt sejas un mutes dobuma un rīkles tūska);</w:t>
            </w:r>
          </w:p>
          <w:p w14:paraId="54B0EA85" w14:textId="77777777" w:rsidR="00884E6E" w:rsidRDefault="00884E6E" w:rsidP="00730D8E">
            <w:pPr>
              <w:widowControl w:val="0"/>
              <w:spacing w:after="0" w:line="240" w:lineRule="auto"/>
              <w:ind w:left="102"/>
              <w:rPr>
                <w:rFonts w:ascii="Times New Roman" w:hAnsi="Times New Roman" w:cs="Times New Roman"/>
                <w:lang w:eastAsia="x-none"/>
              </w:rPr>
            </w:pPr>
            <w:r>
              <w:rPr>
                <w:rFonts w:ascii="Times New Roman" w:hAnsi="Times New Roman" w:cs="Times New Roman"/>
                <w:lang w:eastAsia="x-none"/>
              </w:rPr>
              <w:t>elpošanas sistēmas</w:t>
            </w:r>
            <w:r>
              <w:rPr>
                <w:rFonts w:ascii="Times New Roman" w:hAnsi="Times New Roman" w:cs="Times New Roman"/>
                <w:spacing w:val="-1"/>
                <w:lang w:eastAsia="x-none"/>
              </w:rPr>
              <w:t xml:space="preserve"> simptomi (dispnoja);</w:t>
            </w:r>
          </w:p>
          <w:p w14:paraId="2221E25C" w14:textId="77777777" w:rsidR="00884E6E" w:rsidRDefault="00884E6E" w:rsidP="00C21F94">
            <w:pPr>
              <w:widowControl w:val="0"/>
              <w:spacing w:after="0" w:line="240" w:lineRule="auto"/>
              <w:ind w:left="102"/>
              <w:rPr>
                <w:rFonts w:ascii="Times New Roman" w:hAnsi="Times New Roman" w:cs="Times New Roman"/>
                <w:lang w:eastAsia="x-none"/>
              </w:rPr>
            </w:pPr>
            <w:r>
              <w:rPr>
                <w:rFonts w:ascii="Times New Roman" w:hAnsi="Times New Roman" w:cs="Times New Roman"/>
                <w:lang w:eastAsia="x-none"/>
              </w:rPr>
              <w:t>elpošanas sistēmas</w:t>
            </w:r>
            <w:r>
              <w:rPr>
                <w:rFonts w:ascii="Times New Roman" w:hAnsi="Times New Roman" w:cs="Times New Roman"/>
                <w:spacing w:val="-1"/>
                <w:lang w:eastAsia="x-none"/>
              </w:rPr>
              <w:t xml:space="preserve"> simptomi (bronhu spazmas);</w:t>
            </w:r>
          </w:p>
          <w:p w14:paraId="08F5A86F" w14:textId="77777777" w:rsidR="00884E6E" w:rsidRDefault="00884E6E" w:rsidP="00843D90">
            <w:pPr>
              <w:widowControl w:val="0"/>
              <w:spacing w:after="0" w:line="240" w:lineRule="auto"/>
              <w:rPr>
                <w:rFonts w:ascii="Times New Roman" w:hAnsi="Times New Roman" w:cs="Times New Roman"/>
                <w:lang w:eastAsia="x-none"/>
              </w:rPr>
            </w:pPr>
          </w:p>
          <w:p w14:paraId="534B68F7" w14:textId="77777777" w:rsidR="00884E6E" w:rsidRDefault="00884E6E" w:rsidP="00843D90">
            <w:pPr>
              <w:widowControl w:val="0"/>
              <w:spacing w:after="0" w:line="240" w:lineRule="auto"/>
              <w:ind w:left="102"/>
              <w:rPr>
                <w:rFonts w:ascii="Times New Roman" w:hAnsi="Times New Roman" w:cs="Times New Roman"/>
                <w:lang w:eastAsia="x-none"/>
              </w:rPr>
            </w:pPr>
            <w:r>
              <w:rPr>
                <w:rFonts w:ascii="Times New Roman" w:hAnsi="Times New Roman" w:cs="Times New Roman"/>
                <w:spacing w:val="-1"/>
                <w:lang w:eastAsia="x-none"/>
              </w:rPr>
              <w:t>anafilaktiskas reakcijas, tai skaitā anafilaktisks šoks.</w:t>
            </w:r>
          </w:p>
        </w:tc>
        <w:tc>
          <w:tcPr>
            <w:tcW w:w="1841" w:type="dxa"/>
            <w:tcBorders>
              <w:top w:val="single" w:sz="4" w:space="0" w:color="000000"/>
              <w:left w:val="single" w:sz="4" w:space="0" w:color="000000"/>
              <w:bottom w:val="single" w:sz="4" w:space="0" w:color="000000"/>
              <w:right w:val="single" w:sz="4" w:space="0" w:color="000000"/>
            </w:tcBorders>
          </w:tcPr>
          <w:p w14:paraId="0F069FE1" w14:textId="77777777" w:rsidR="00884E6E" w:rsidRDefault="00884E6E" w:rsidP="00843D90">
            <w:pPr>
              <w:widowControl w:val="0"/>
              <w:spacing w:after="0" w:line="240" w:lineRule="auto"/>
              <w:rPr>
                <w:rFonts w:ascii="Times New Roman" w:hAnsi="Times New Roman" w:cs="Times New Roman"/>
                <w:lang w:eastAsia="x-none"/>
              </w:rPr>
            </w:pPr>
          </w:p>
          <w:p w14:paraId="0C302D8B" w14:textId="77777777" w:rsidR="00884E6E" w:rsidRDefault="00884E6E" w:rsidP="00843D90">
            <w:pPr>
              <w:widowControl w:val="0"/>
              <w:spacing w:after="0" w:line="240" w:lineRule="auto"/>
              <w:rPr>
                <w:rFonts w:ascii="Times New Roman" w:hAnsi="Times New Roman" w:cs="Times New Roman"/>
                <w:lang w:eastAsia="x-none"/>
              </w:rPr>
            </w:pPr>
          </w:p>
          <w:p w14:paraId="2F4FE6D1" w14:textId="77777777" w:rsidR="00884E6E" w:rsidRDefault="00884E6E" w:rsidP="00843D90">
            <w:pPr>
              <w:widowControl w:val="0"/>
              <w:spacing w:after="0" w:line="240" w:lineRule="auto"/>
              <w:rPr>
                <w:rFonts w:ascii="Times New Roman" w:hAnsi="Times New Roman" w:cs="Times New Roman"/>
                <w:lang w:eastAsia="x-none"/>
              </w:rPr>
            </w:pPr>
          </w:p>
          <w:p w14:paraId="2756B80B" w14:textId="77777777" w:rsidR="00884E6E" w:rsidRDefault="00884E6E" w:rsidP="00843D90">
            <w:pPr>
              <w:widowControl w:val="0"/>
              <w:spacing w:after="0" w:line="240" w:lineRule="auto"/>
              <w:ind w:left="102"/>
              <w:rPr>
                <w:rFonts w:ascii="Times New Roman" w:hAnsi="Times New Roman" w:cs="Times New Roman"/>
                <w:spacing w:val="-1"/>
                <w:lang w:eastAsia="x-none"/>
              </w:rPr>
            </w:pPr>
            <w:r>
              <w:rPr>
                <w:rFonts w:ascii="Times New Roman" w:hAnsi="Times New Roman" w:cs="Times New Roman"/>
                <w:spacing w:val="-1"/>
                <w:lang w:eastAsia="x-none"/>
              </w:rPr>
              <w:t xml:space="preserve">Retāk </w:t>
            </w:r>
          </w:p>
          <w:p w14:paraId="44DF48D9" w14:textId="77777777" w:rsidR="00884E6E" w:rsidRDefault="00884E6E" w:rsidP="00843D90">
            <w:pPr>
              <w:widowControl w:val="0"/>
              <w:spacing w:after="0" w:line="240" w:lineRule="auto"/>
              <w:ind w:left="102"/>
              <w:rPr>
                <w:rFonts w:ascii="Times New Roman" w:hAnsi="Times New Roman" w:cs="Times New Roman"/>
                <w:spacing w:val="-1"/>
                <w:lang w:eastAsia="x-none"/>
              </w:rPr>
            </w:pPr>
          </w:p>
          <w:p w14:paraId="44FA9847" w14:textId="77777777" w:rsidR="00884E6E" w:rsidRDefault="00884E6E" w:rsidP="00843D90">
            <w:pPr>
              <w:widowControl w:val="0"/>
              <w:spacing w:after="0" w:line="240" w:lineRule="auto"/>
              <w:ind w:left="102"/>
              <w:rPr>
                <w:rFonts w:ascii="Times New Roman" w:hAnsi="Times New Roman" w:cs="Times New Roman"/>
                <w:spacing w:val="-1"/>
                <w:lang w:eastAsia="x-none"/>
              </w:rPr>
            </w:pPr>
            <w:r>
              <w:rPr>
                <w:rFonts w:ascii="Times New Roman" w:hAnsi="Times New Roman" w:cs="Times New Roman"/>
                <w:spacing w:val="-1"/>
                <w:lang w:eastAsia="x-none"/>
              </w:rPr>
              <w:t xml:space="preserve">Reti </w:t>
            </w:r>
          </w:p>
          <w:p w14:paraId="5CB0C7C3" w14:textId="77777777" w:rsidR="00884E6E" w:rsidRDefault="00884E6E" w:rsidP="00843D90">
            <w:pPr>
              <w:widowControl w:val="0"/>
              <w:spacing w:after="0" w:line="240" w:lineRule="auto"/>
              <w:ind w:left="102"/>
              <w:rPr>
                <w:rFonts w:ascii="Times New Roman" w:hAnsi="Times New Roman" w:cs="Times New Roman"/>
                <w:spacing w:val="-1"/>
                <w:lang w:eastAsia="x-none"/>
              </w:rPr>
            </w:pPr>
          </w:p>
          <w:p w14:paraId="04EC7A3B" w14:textId="77777777" w:rsidR="00884E6E" w:rsidRDefault="00884E6E" w:rsidP="00843D90">
            <w:pPr>
              <w:widowControl w:val="0"/>
              <w:spacing w:after="0" w:line="240" w:lineRule="auto"/>
              <w:ind w:left="102"/>
              <w:rPr>
                <w:rFonts w:ascii="Times New Roman" w:hAnsi="Times New Roman" w:cs="Times New Roman"/>
                <w:spacing w:val="-1"/>
                <w:lang w:eastAsia="x-none"/>
              </w:rPr>
            </w:pPr>
            <w:r>
              <w:rPr>
                <w:rFonts w:ascii="Times New Roman" w:hAnsi="Times New Roman" w:cs="Times New Roman"/>
                <w:spacing w:val="-1"/>
                <w:lang w:eastAsia="x-none"/>
              </w:rPr>
              <w:t xml:space="preserve">Retāk </w:t>
            </w:r>
          </w:p>
          <w:p w14:paraId="7F19DC9B" w14:textId="77777777" w:rsidR="00884E6E" w:rsidRDefault="00884E6E" w:rsidP="00843D90">
            <w:pPr>
              <w:widowControl w:val="0"/>
              <w:spacing w:after="0" w:line="240" w:lineRule="auto"/>
              <w:ind w:left="102"/>
              <w:rPr>
                <w:rFonts w:ascii="Times New Roman" w:hAnsi="Times New Roman" w:cs="Times New Roman"/>
                <w:lang w:eastAsia="x-none"/>
              </w:rPr>
            </w:pPr>
            <w:r>
              <w:rPr>
                <w:rFonts w:ascii="Times New Roman" w:hAnsi="Times New Roman" w:cs="Times New Roman"/>
                <w:spacing w:val="-1"/>
                <w:lang w:eastAsia="x-none"/>
              </w:rPr>
              <w:t>Reti</w:t>
            </w:r>
          </w:p>
          <w:p w14:paraId="1E3128D6" w14:textId="77777777" w:rsidR="00884E6E" w:rsidRDefault="00884E6E" w:rsidP="00843D90">
            <w:pPr>
              <w:widowControl w:val="0"/>
              <w:spacing w:after="0" w:line="240" w:lineRule="auto"/>
              <w:ind w:left="102"/>
              <w:rPr>
                <w:rFonts w:ascii="Times New Roman" w:hAnsi="Times New Roman" w:cs="Times New Roman"/>
                <w:spacing w:val="-1"/>
                <w:lang w:eastAsia="x-none"/>
              </w:rPr>
            </w:pPr>
          </w:p>
          <w:p w14:paraId="5EF85D67" w14:textId="77777777" w:rsidR="00884E6E" w:rsidRDefault="00884E6E" w:rsidP="00843D90">
            <w:pPr>
              <w:widowControl w:val="0"/>
              <w:spacing w:after="0" w:line="240" w:lineRule="auto"/>
              <w:ind w:left="102"/>
              <w:rPr>
                <w:rFonts w:ascii="Times New Roman" w:hAnsi="Times New Roman" w:cs="Times New Roman"/>
                <w:lang w:eastAsia="x-none"/>
              </w:rPr>
            </w:pPr>
            <w:r>
              <w:rPr>
                <w:rFonts w:ascii="Times New Roman" w:hAnsi="Times New Roman" w:cs="Times New Roman"/>
                <w:spacing w:val="-1"/>
                <w:lang w:eastAsia="x-none"/>
              </w:rPr>
              <w:t>Reti</w:t>
            </w:r>
          </w:p>
        </w:tc>
      </w:tr>
      <w:tr w:rsidR="00884E6E" w14:paraId="273B9340" w14:textId="77777777">
        <w:trPr>
          <w:trHeight w:hRule="exact" w:val="1289"/>
        </w:trPr>
        <w:tc>
          <w:tcPr>
            <w:tcW w:w="2563" w:type="dxa"/>
            <w:tcBorders>
              <w:top w:val="single" w:sz="4" w:space="0" w:color="000000"/>
              <w:left w:val="single" w:sz="4" w:space="0" w:color="000000"/>
              <w:bottom w:val="single" w:sz="4" w:space="0" w:color="000000"/>
              <w:right w:val="single" w:sz="4" w:space="0" w:color="000000"/>
            </w:tcBorders>
          </w:tcPr>
          <w:p w14:paraId="77FCDE39" w14:textId="77777777" w:rsidR="00884E6E" w:rsidRDefault="00884E6E" w:rsidP="00C20F59">
            <w:pPr>
              <w:widowControl w:val="0"/>
              <w:spacing w:after="0" w:line="240" w:lineRule="auto"/>
              <w:rPr>
                <w:rFonts w:ascii="Times New Roman" w:hAnsi="Times New Roman" w:cs="Times New Roman"/>
                <w:lang w:eastAsia="x-none"/>
              </w:rPr>
            </w:pPr>
          </w:p>
          <w:p w14:paraId="3AE62991" w14:textId="77777777" w:rsidR="00884E6E" w:rsidRDefault="00884E6E" w:rsidP="006D4318">
            <w:pPr>
              <w:widowControl w:val="0"/>
              <w:spacing w:after="0" w:line="240" w:lineRule="auto"/>
              <w:ind w:left="102"/>
              <w:rPr>
                <w:rFonts w:ascii="Times New Roman" w:hAnsi="Times New Roman" w:cs="Times New Roman"/>
                <w:lang w:eastAsia="x-none"/>
              </w:rPr>
            </w:pPr>
            <w:r>
              <w:rPr>
                <w:rFonts w:ascii="Times New Roman" w:hAnsi="Times New Roman" w:cs="Times New Roman"/>
                <w:lang w:eastAsia="x-none"/>
              </w:rPr>
              <w:t>Endokrīnās sistēmas traucējumi</w:t>
            </w:r>
          </w:p>
        </w:tc>
        <w:tc>
          <w:tcPr>
            <w:tcW w:w="5248" w:type="dxa"/>
            <w:tcBorders>
              <w:top w:val="single" w:sz="4" w:space="0" w:color="000000"/>
              <w:left w:val="single" w:sz="4" w:space="0" w:color="000000"/>
              <w:bottom w:val="single" w:sz="4" w:space="0" w:color="000000"/>
              <w:right w:val="single" w:sz="4" w:space="0" w:color="000000"/>
            </w:tcBorders>
          </w:tcPr>
          <w:p w14:paraId="2AD57911" w14:textId="77777777" w:rsidR="00884E6E" w:rsidRDefault="00884E6E" w:rsidP="006D4318">
            <w:pPr>
              <w:widowControl w:val="0"/>
              <w:spacing w:after="0" w:line="240" w:lineRule="auto"/>
              <w:rPr>
                <w:rFonts w:ascii="Times New Roman" w:hAnsi="Times New Roman" w:cs="Times New Roman"/>
                <w:lang w:eastAsia="x-none"/>
              </w:rPr>
            </w:pPr>
          </w:p>
          <w:p w14:paraId="5A924F66" w14:textId="77777777" w:rsidR="00884E6E" w:rsidRDefault="00884E6E" w:rsidP="008A650B">
            <w:pPr>
              <w:widowControl w:val="0"/>
              <w:spacing w:after="0" w:line="240" w:lineRule="auto"/>
              <w:ind w:left="102"/>
              <w:rPr>
                <w:rFonts w:ascii="Times New Roman" w:hAnsi="Times New Roman" w:cs="Times New Roman"/>
                <w:lang w:eastAsia="x-none"/>
              </w:rPr>
            </w:pPr>
            <w:r>
              <w:rPr>
                <w:rFonts w:ascii="Times New Roman" w:hAnsi="Times New Roman" w:cs="Times New Roman"/>
                <w:spacing w:val="-1"/>
                <w:lang w:eastAsia="x-none"/>
              </w:rPr>
              <w:t>Kušinga sindroms, kušingoīdas pazīmes, virsnieru dziedzeru darbības nomākums, augšanas aizture bērniem un pusaudžiem, samazināts kaulu minerālvielu blīvums</w:t>
            </w:r>
          </w:p>
        </w:tc>
        <w:tc>
          <w:tcPr>
            <w:tcW w:w="1841" w:type="dxa"/>
            <w:tcBorders>
              <w:top w:val="single" w:sz="4" w:space="0" w:color="000000"/>
              <w:left w:val="single" w:sz="4" w:space="0" w:color="000000"/>
              <w:bottom w:val="single" w:sz="4" w:space="0" w:color="000000"/>
              <w:right w:val="single" w:sz="4" w:space="0" w:color="000000"/>
            </w:tcBorders>
          </w:tcPr>
          <w:p w14:paraId="39FCEE2C" w14:textId="77777777" w:rsidR="00884E6E" w:rsidRDefault="00884E6E" w:rsidP="008A650B">
            <w:pPr>
              <w:widowControl w:val="0"/>
              <w:spacing w:after="0" w:line="240" w:lineRule="auto"/>
              <w:rPr>
                <w:rFonts w:ascii="Times New Roman" w:hAnsi="Times New Roman" w:cs="Times New Roman"/>
                <w:lang w:eastAsia="x-none"/>
              </w:rPr>
            </w:pPr>
          </w:p>
          <w:p w14:paraId="3749D9F6" w14:textId="77777777" w:rsidR="00884E6E" w:rsidRDefault="00884E6E" w:rsidP="003146EB">
            <w:pPr>
              <w:widowControl w:val="0"/>
              <w:spacing w:after="0" w:line="240" w:lineRule="auto"/>
              <w:ind w:left="102"/>
              <w:rPr>
                <w:rFonts w:ascii="Times New Roman" w:hAnsi="Times New Roman" w:cs="Times New Roman"/>
                <w:lang w:eastAsia="x-none"/>
              </w:rPr>
            </w:pPr>
            <w:r>
              <w:rPr>
                <w:rFonts w:ascii="Times New Roman" w:hAnsi="Times New Roman" w:cs="Times New Roman"/>
                <w:spacing w:val="-1"/>
                <w:lang w:eastAsia="x-none"/>
              </w:rPr>
              <w:t>Reti</w:t>
            </w:r>
            <w:r>
              <w:rPr>
                <w:rFonts w:ascii="Times New Roman" w:hAnsi="Times New Roman" w:cs="Times New Roman"/>
                <w:position w:val="8"/>
                <w:sz w:val="14"/>
                <w:szCs w:val="14"/>
                <w:lang w:eastAsia="x-none"/>
              </w:rPr>
              <w:t>4</w:t>
            </w:r>
          </w:p>
        </w:tc>
      </w:tr>
      <w:tr w:rsidR="00884E6E" w14:paraId="41E90626" w14:textId="77777777">
        <w:trPr>
          <w:trHeight w:hRule="exact" w:val="1018"/>
        </w:trPr>
        <w:tc>
          <w:tcPr>
            <w:tcW w:w="2563" w:type="dxa"/>
            <w:tcBorders>
              <w:top w:val="single" w:sz="4" w:space="0" w:color="000000"/>
              <w:left w:val="single" w:sz="4" w:space="0" w:color="000000"/>
              <w:bottom w:val="single" w:sz="4" w:space="0" w:color="000000"/>
              <w:right w:val="single" w:sz="4" w:space="0" w:color="000000"/>
            </w:tcBorders>
          </w:tcPr>
          <w:p w14:paraId="338CD2C5" w14:textId="77777777" w:rsidR="00884E6E" w:rsidRDefault="00884E6E" w:rsidP="00C20F59">
            <w:pPr>
              <w:widowControl w:val="0"/>
              <w:spacing w:after="0" w:line="240" w:lineRule="auto"/>
              <w:rPr>
                <w:rFonts w:ascii="Times New Roman" w:hAnsi="Times New Roman" w:cs="Times New Roman"/>
                <w:lang w:eastAsia="x-none"/>
              </w:rPr>
            </w:pPr>
          </w:p>
          <w:p w14:paraId="3C7EA536" w14:textId="77777777" w:rsidR="00884E6E" w:rsidRDefault="00884E6E" w:rsidP="006D4318">
            <w:pPr>
              <w:widowControl w:val="0"/>
              <w:spacing w:after="0" w:line="240" w:lineRule="auto"/>
              <w:ind w:left="102"/>
              <w:rPr>
                <w:rFonts w:ascii="Times New Roman" w:hAnsi="Times New Roman" w:cs="Times New Roman"/>
                <w:lang w:eastAsia="x-none"/>
              </w:rPr>
            </w:pPr>
            <w:r>
              <w:rPr>
                <w:rFonts w:ascii="Times New Roman" w:hAnsi="Times New Roman" w:cs="Times New Roman"/>
                <w:lang w:eastAsia="x-none"/>
              </w:rPr>
              <w:t>Vielmaiņas un uztures</w:t>
            </w:r>
          </w:p>
          <w:p w14:paraId="6194D3B2" w14:textId="77777777" w:rsidR="00884E6E" w:rsidRDefault="00884E6E" w:rsidP="006D4318">
            <w:pPr>
              <w:widowControl w:val="0"/>
              <w:spacing w:after="0" w:line="240" w:lineRule="auto"/>
              <w:ind w:left="102"/>
              <w:rPr>
                <w:rFonts w:ascii="Times New Roman" w:hAnsi="Times New Roman" w:cs="Times New Roman"/>
                <w:lang w:eastAsia="x-none"/>
              </w:rPr>
            </w:pPr>
            <w:r>
              <w:rPr>
                <w:rFonts w:ascii="Times New Roman" w:hAnsi="Times New Roman" w:cs="Times New Roman"/>
                <w:spacing w:val="-1"/>
                <w:lang w:eastAsia="x-none"/>
              </w:rPr>
              <w:t>traucējumi</w:t>
            </w:r>
          </w:p>
        </w:tc>
        <w:tc>
          <w:tcPr>
            <w:tcW w:w="5248" w:type="dxa"/>
            <w:tcBorders>
              <w:top w:val="single" w:sz="4" w:space="0" w:color="000000"/>
              <w:left w:val="single" w:sz="4" w:space="0" w:color="000000"/>
              <w:bottom w:val="single" w:sz="4" w:space="0" w:color="000000"/>
              <w:right w:val="single" w:sz="4" w:space="0" w:color="000000"/>
            </w:tcBorders>
          </w:tcPr>
          <w:p w14:paraId="258A2DA8" w14:textId="77777777" w:rsidR="00884E6E" w:rsidRDefault="00884E6E" w:rsidP="008A650B">
            <w:pPr>
              <w:widowControl w:val="0"/>
              <w:spacing w:after="0" w:line="240" w:lineRule="auto"/>
              <w:rPr>
                <w:rFonts w:ascii="Times New Roman" w:hAnsi="Times New Roman" w:cs="Times New Roman"/>
                <w:lang w:eastAsia="x-none"/>
              </w:rPr>
            </w:pPr>
          </w:p>
          <w:p w14:paraId="41063F47" w14:textId="77777777" w:rsidR="00884E6E" w:rsidRDefault="00884E6E" w:rsidP="008A650B">
            <w:pPr>
              <w:widowControl w:val="0"/>
              <w:spacing w:after="0" w:line="240" w:lineRule="auto"/>
              <w:ind w:left="102"/>
              <w:rPr>
                <w:rFonts w:ascii="Times New Roman" w:hAnsi="Times New Roman" w:cs="Times New Roman"/>
                <w:lang w:eastAsia="x-none"/>
              </w:rPr>
            </w:pPr>
            <w:r>
              <w:rPr>
                <w:rFonts w:ascii="Times New Roman" w:hAnsi="Times New Roman" w:cs="Times New Roman"/>
                <w:spacing w:val="-1"/>
                <w:lang w:eastAsia="x-none"/>
              </w:rPr>
              <w:t>Hipokaliēmija</w:t>
            </w:r>
          </w:p>
          <w:p w14:paraId="27B657F1" w14:textId="77777777" w:rsidR="00884E6E" w:rsidRDefault="00884E6E" w:rsidP="003146EB">
            <w:pPr>
              <w:widowControl w:val="0"/>
              <w:spacing w:after="0" w:line="240" w:lineRule="auto"/>
              <w:rPr>
                <w:rFonts w:ascii="Times New Roman" w:hAnsi="Times New Roman" w:cs="Times New Roman"/>
                <w:lang w:eastAsia="x-none"/>
              </w:rPr>
            </w:pPr>
          </w:p>
          <w:p w14:paraId="19588787" w14:textId="77777777" w:rsidR="00884E6E" w:rsidRDefault="00884E6E" w:rsidP="00815CDA">
            <w:pPr>
              <w:widowControl w:val="0"/>
              <w:spacing w:after="0" w:line="240" w:lineRule="auto"/>
              <w:ind w:left="102"/>
              <w:rPr>
                <w:rFonts w:ascii="Times New Roman" w:hAnsi="Times New Roman" w:cs="Times New Roman"/>
                <w:lang w:eastAsia="x-none"/>
              </w:rPr>
            </w:pPr>
            <w:r>
              <w:rPr>
                <w:rFonts w:ascii="Times New Roman" w:hAnsi="Times New Roman" w:cs="Times New Roman"/>
                <w:spacing w:val="-1"/>
                <w:lang w:eastAsia="x-none"/>
              </w:rPr>
              <w:t>Hiperglikēmija</w:t>
            </w:r>
          </w:p>
        </w:tc>
        <w:tc>
          <w:tcPr>
            <w:tcW w:w="1841" w:type="dxa"/>
            <w:tcBorders>
              <w:top w:val="single" w:sz="4" w:space="0" w:color="000000"/>
              <w:left w:val="single" w:sz="4" w:space="0" w:color="000000"/>
              <w:bottom w:val="single" w:sz="4" w:space="0" w:color="000000"/>
              <w:right w:val="single" w:sz="4" w:space="0" w:color="000000"/>
            </w:tcBorders>
          </w:tcPr>
          <w:p w14:paraId="74540AC0" w14:textId="77777777" w:rsidR="00884E6E" w:rsidRDefault="00884E6E" w:rsidP="00ED0CB4">
            <w:pPr>
              <w:widowControl w:val="0"/>
              <w:spacing w:after="0" w:line="240" w:lineRule="auto"/>
              <w:rPr>
                <w:rFonts w:ascii="Times New Roman" w:hAnsi="Times New Roman" w:cs="Times New Roman"/>
                <w:lang w:eastAsia="x-none"/>
              </w:rPr>
            </w:pPr>
          </w:p>
          <w:p w14:paraId="572D573E" w14:textId="77777777" w:rsidR="00884E6E" w:rsidRDefault="00884E6E" w:rsidP="00730D8E">
            <w:pPr>
              <w:widowControl w:val="0"/>
              <w:spacing w:after="0" w:line="240" w:lineRule="auto"/>
              <w:ind w:left="102"/>
              <w:rPr>
                <w:rFonts w:ascii="Times New Roman" w:hAnsi="Times New Roman" w:cs="Times New Roman"/>
                <w:lang w:eastAsia="x-none"/>
              </w:rPr>
            </w:pPr>
            <w:r>
              <w:rPr>
                <w:rFonts w:ascii="Times New Roman" w:hAnsi="Times New Roman" w:cs="Times New Roman"/>
                <w:spacing w:val="-1"/>
                <w:lang w:eastAsia="x-none"/>
              </w:rPr>
              <w:t>Bieži</w:t>
            </w:r>
            <w:r>
              <w:rPr>
                <w:rFonts w:ascii="Times New Roman" w:hAnsi="Times New Roman" w:cs="Times New Roman"/>
                <w:position w:val="8"/>
                <w:sz w:val="14"/>
                <w:szCs w:val="14"/>
                <w:lang w:eastAsia="x-none"/>
              </w:rPr>
              <w:t>3</w:t>
            </w:r>
          </w:p>
          <w:p w14:paraId="0178CA28" w14:textId="77777777" w:rsidR="00884E6E" w:rsidRDefault="00884E6E" w:rsidP="00C21F94">
            <w:pPr>
              <w:widowControl w:val="0"/>
              <w:spacing w:after="0" w:line="240" w:lineRule="auto"/>
              <w:rPr>
                <w:rFonts w:ascii="Times New Roman" w:hAnsi="Times New Roman" w:cs="Times New Roman"/>
                <w:lang w:eastAsia="x-none"/>
              </w:rPr>
            </w:pPr>
          </w:p>
          <w:p w14:paraId="11F011D6" w14:textId="77777777" w:rsidR="00884E6E" w:rsidRDefault="00884E6E" w:rsidP="00843D90">
            <w:pPr>
              <w:widowControl w:val="0"/>
              <w:spacing w:after="0" w:line="240" w:lineRule="auto"/>
              <w:ind w:left="102"/>
              <w:rPr>
                <w:rFonts w:ascii="Times New Roman" w:hAnsi="Times New Roman" w:cs="Times New Roman"/>
                <w:lang w:eastAsia="x-none"/>
              </w:rPr>
            </w:pPr>
            <w:r>
              <w:rPr>
                <w:rFonts w:ascii="Times New Roman" w:hAnsi="Times New Roman" w:cs="Times New Roman"/>
                <w:spacing w:val="-1"/>
                <w:lang w:eastAsia="x-none"/>
              </w:rPr>
              <w:t>Retāk</w:t>
            </w:r>
            <w:r>
              <w:rPr>
                <w:rFonts w:ascii="Times New Roman" w:hAnsi="Times New Roman" w:cs="Times New Roman"/>
                <w:position w:val="8"/>
                <w:sz w:val="14"/>
                <w:szCs w:val="14"/>
                <w:lang w:eastAsia="x-none"/>
              </w:rPr>
              <w:t>4</w:t>
            </w:r>
          </w:p>
        </w:tc>
      </w:tr>
      <w:tr w:rsidR="00884E6E" w14:paraId="06046083" w14:textId="77777777">
        <w:trPr>
          <w:trHeight w:hRule="exact" w:val="2312"/>
        </w:trPr>
        <w:tc>
          <w:tcPr>
            <w:tcW w:w="2563" w:type="dxa"/>
            <w:tcBorders>
              <w:top w:val="single" w:sz="4" w:space="0" w:color="000000"/>
              <w:left w:val="single" w:sz="4" w:space="0" w:color="000000"/>
              <w:bottom w:val="single" w:sz="4" w:space="0" w:color="000000"/>
              <w:right w:val="single" w:sz="4" w:space="0" w:color="000000"/>
            </w:tcBorders>
          </w:tcPr>
          <w:p w14:paraId="239DC91E" w14:textId="77777777" w:rsidR="00884E6E" w:rsidRDefault="00884E6E" w:rsidP="00C20F59">
            <w:pPr>
              <w:widowControl w:val="0"/>
              <w:spacing w:after="0" w:line="240" w:lineRule="auto"/>
              <w:rPr>
                <w:rFonts w:ascii="Times New Roman" w:hAnsi="Times New Roman" w:cs="Times New Roman"/>
                <w:lang w:eastAsia="x-none"/>
              </w:rPr>
            </w:pPr>
          </w:p>
          <w:p w14:paraId="773955DE" w14:textId="77777777" w:rsidR="00884E6E" w:rsidRDefault="00884E6E" w:rsidP="006D4318">
            <w:pPr>
              <w:widowControl w:val="0"/>
              <w:spacing w:after="0" w:line="240" w:lineRule="auto"/>
              <w:ind w:left="102"/>
              <w:rPr>
                <w:rFonts w:ascii="Times New Roman" w:hAnsi="Times New Roman" w:cs="Times New Roman"/>
                <w:lang w:eastAsia="x-none"/>
              </w:rPr>
            </w:pPr>
            <w:r>
              <w:rPr>
                <w:rFonts w:ascii="Times New Roman" w:hAnsi="Times New Roman" w:cs="Times New Roman"/>
                <w:lang w:eastAsia="x-none"/>
              </w:rPr>
              <w:t>Psihiskie traucējumi</w:t>
            </w:r>
          </w:p>
        </w:tc>
        <w:tc>
          <w:tcPr>
            <w:tcW w:w="5248" w:type="dxa"/>
            <w:tcBorders>
              <w:top w:val="single" w:sz="4" w:space="0" w:color="000000"/>
              <w:left w:val="single" w:sz="4" w:space="0" w:color="000000"/>
              <w:bottom w:val="single" w:sz="4" w:space="0" w:color="000000"/>
              <w:right w:val="single" w:sz="4" w:space="0" w:color="000000"/>
            </w:tcBorders>
          </w:tcPr>
          <w:p w14:paraId="6DA01AE9" w14:textId="77777777" w:rsidR="00884E6E" w:rsidRDefault="00884E6E" w:rsidP="008A650B">
            <w:pPr>
              <w:widowControl w:val="0"/>
              <w:spacing w:after="0" w:line="240" w:lineRule="auto"/>
              <w:rPr>
                <w:rFonts w:ascii="Times New Roman" w:hAnsi="Times New Roman" w:cs="Times New Roman"/>
                <w:lang w:eastAsia="x-none"/>
              </w:rPr>
            </w:pPr>
          </w:p>
          <w:p w14:paraId="323540D3" w14:textId="77777777" w:rsidR="00884E6E" w:rsidRDefault="00884E6E" w:rsidP="003146EB">
            <w:pPr>
              <w:widowControl w:val="0"/>
              <w:spacing w:after="0" w:line="240" w:lineRule="auto"/>
              <w:ind w:left="102"/>
              <w:rPr>
                <w:rFonts w:ascii="Times New Roman" w:hAnsi="Times New Roman" w:cs="Times New Roman"/>
                <w:lang w:eastAsia="x-none"/>
              </w:rPr>
            </w:pPr>
            <w:r>
              <w:rPr>
                <w:rFonts w:ascii="Times New Roman" w:hAnsi="Times New Roman" w:cs="Times New Roman"/>
                <w:spacing w:val="-1"/>
                <w:lang w:eastAsia="x-none"/>
              </w:rPr>
              <w:t>Trauksme</w:t>
            </w:r>
          </w:p>
          <w:p w14:paraId="4004B2F2" w14:textId="77777777" w:rsidR="00884E6E" w:rsidRDefault="00884E6E" w:rsidP="00815CDA">
            <w:pPr>
              <w:widowControl w:val="0"/>
              <w:spacing w:after="0" w:line="240" w:lineRule="auto"/>
              <w:rPr>
                <w:rFonts w:ascii="Times New Roman" w:hAnsi="Times New Roman" w:cs="Times New Roman"/>
                <w:lang w:eastAsia="x-none"/>
              </w:rPr>
            </w:pPr>
          </w:p>
          <w:p w14:paraId="0F51D505" w14:textId="77777777" w:rsidR="00884E6E" w:rsidRDefault="00884E6E" w:rsidP="00ED0CB4">
            <w:pPr>
              <w:widowControl w:val="0"/>
              <w:spacing w:after="0" w:line="240" w:lineRule="auto"/>
              <w:ind w:left="102"/>
              <w:rPr>
                <w:rFonts w:ascii="Times New Roman" w:hAnsi="Times New Roman" w:cs="Times New Roman"/>
                <w:lang w:eastAsia="x-none"/>
              </w:rPr>
            </w:pPr>
            <w:r>
              <w:rPr>
                <w:rFonts w:ascii="Times New Roman" w:hAnsi="Times New Roman" w:cs="Times New Roman"/>
                <w:lang w:eastAsia="x-none"/>
              </w:rPr>
              <w:t>Miega traucējumi</w:t>
            </w:r>
          </w:p>
          <w:p w14:paraId="5165D1E5" w14:textId="77777777" w:rsidR="00884E6E" w:rsidRDefault="00884E6E" w:rsidP="00730D8E">
            <w:pPr>
              <w:widowControl w:val="0"/>
              <w:spacing w:after="0" w:line="240" w:lineRule="auto"/>
              <w:rPr>
                <w:rFonts w:ascii="Times New Roman" w:hAnsi="Times New Roman" w:cs="Times New Roman"/>
                <w:lang w:eastAsia="x-none"/>
              </w:rPr>
            </w:pPr>
          </w:p>
          <w:p w14:paraId="4A32170E" w14:textId="77777777" w:rsidR="00884E6E" w:rsidRDefault="00884E6E" w:rsidP="00C21F94">
            <w:pPr>
              <w:widowControl w:val="0"/>
              <w:spacing w:after="0" w:line="240" w:lineRule="auto"/>
              <w:ind w:left="102"/>
              <w:rPr>
                <w:rFonts w:ascii="Times New Roman" w:hAnsi="Times New Roman" w:cs="Times New Roman"/>
                <w:lang w:eastAsia="x-none"/>
              </w:rPr>
            </w:pPr>
            <w:r>
              <w:rPr>
                <w:rFonts w:ascii="Times New Roman" w:hAnsi="Times New Roman" w:cs="Times New Roman"/>
                <w:lang w:eastAsia="x-none"/>
              </w:rPr>
              <w:t>Uzvedības izmaiņas, tai skaitā psihomotora hiperaktivitāte un aizkaitināmība (galvenokārt bērniem)</w:t>
            </w:r>
          </w:p>
          <w:p w14:paraId="7EAB5E41" w14:textId="77777777" w:rsidR="00884E6E" w:rsidRDefault="00884E6E" w:rsidP="00843D90">
            <w:pPr>
              <w:widowControl w:val="0"/>
              <w:spacing w:after="0" w:line="240" w:lineRule="auto"/>
              <w:rPr>
                <w:rFonts w:ascii="Times New Roman" w:hAnsi="Times New Roman" w:cs="Times New Roman"/>
                <w:lang w:eastAsia="x-none"/>
              </w:rPr>
            </w:pPr>
          </w:p>
          <w:p w14:paraId="0F4BF294" w14:textId="77777777" w:rsidR="00884E6E" w:rsidRDefault="00884E6E" w:rsidP="00843D90">
            <w:pPr>
              <w:widowControl w:val="0"/>
              <w:spacing w:after="0" w:line="240" w:lineRule="auto"/>
              <w:ind w:left="102"/>
              <w:rPr>
                <w:rFonts w:ascii="Times New Roman" w:hAnsi="Times New Roman" w:cs="Times New Roman"/>
                <w:lang w:eastAsia="x-none"/>
              </w:rPr>
            </w:pPr>
            <w:r>
              <w:rPr>
                <w:rFonts w:ascii="Times New Roman" w:hAnsi="Times New Roman" w:cs="Times New Roman"/>
                <w:spacing w:val="-1"/>
                <w:lang w:eastAsia="x-none"/>
              </w:rPr>
              <w:t>Depresija, agresivitāte (galvenokārt bērniem)</w:t>
            </w:r>
          </w:p>
        </w:tc>
        <w:tc>
          <w:tcPr>
            <w:tcW w:w="1841" w:type="dxa"/>
            <w:tcBorders>
              <w:top w:val="single" w:sz="4" w:space="0" w:color="000000"/>
              <w:left w:val="single" w:sz="4" w:space="0" w:color="000000"/>
              <w:bottom w:val="single" w:sz="4" w:space="0" w:color="000000"/>
              <w:right w:val="single" w:sz="4" w:space="0" w:color="000000"/>
            </w:tcBorders>
          </w:tcPr>
          <w:p w14:paraId="6FA5E11E" w14:textId="77777777" w:rsidR="00884E6E" w:rsidRDefault="00884E6E" w:rsidP="00843D90">
            <w:pPr>
              <w:widowControl w:val="0"/>
              <w:spacing w:after="0" w:line="240" w:lineRule="auto"/>
              <w:rPr>
                <w:rFonts w:ascii="Times New Roman" w:hAnsi="Times New Roman" w:cs="Times New Roman"/>
                <w:lang w:eastAsia="x-none"/>
              </w:rPr>
            </w:pPr>
          </w:p>
          <w:p w14:paraId="49BA356F" w14:textId="77777777" w:rsidR="00884E6E" w:rsidRDefault="00884E6E" w:rsidP="00843D90">
            <w:pPr>
              <w:widowControl w:val="0"/>
              <w:spacing w:after="0" w:line="240" w:lineRule="auto"/>
              <w:ind w:left="102"/>
              <w:jc w:val="both"/>
              <w:rPr>
                <w:rFonts w:ascii="Times New Roman" w:hAnsi="Times New Roman" w:cs="Times New Roman"/>
                <w:spacing w:val="-1"/>
                <w:lang w:eastAsia="x-none"/>
              </w:rPr>
            </w:pPr>
            <w:r>
              <w:rPr>
                <w:rFonts w:ascii="Times New Roman" w:hAnsi="Times New Roman" w:cs="Times New Roman"/>
                <w:spacing w:val="-1"/>
                <w:lang w:eastAsia="x-none"/>
              </w:rPr>
              <w:t xml:space="preserve">Retāk </w:t>
            </w:r>
          </w:p>
          <w:p w14:paraId="07A0AEC8" w14:textId="77777777" w:rsidR="00884E6E" w:rsidRDefault="00884E6E" w:rsidP="00843D90">
            <w:pPr>
              <w:widowControl w:val="0"/>
              <w:spacing w:after="0" w:line="240" w:lineRule="auto"/>
              <w:ind w:left="102"/>
              <w:jc w:val="both"/>
              <w:rPr>
                <w:rFonts w:ascii="Times New Roman" w:hAnsi="Times New Roman" w:cs="Times New Roman"/>
                <w:spacing w:val="-1"/>
                <w:lang w:eastAsia="x-none"/>
              </w:rPr>
            </w:pPr>
          </w:p>
          <w:p w14:paraId="3A5DDEC3" w14:textId="77777777" w:rsidR="00884E6E" w:rsidRDefault="00884E6E" w:rsidP="00843D90">
            <w:pPr>
              <w:widowControl w:val="0"/>
              <w:spacing w:after="0" w:line="240" w:lineRule="auto"/>
              <w:ind w:left="102"/>
              <w:jc w:val="both"/>
              <w:rPr>
                <w:rFonts w:ascii="Times New Roman" w:hAnsi="Times New Roman" w:cs="Times New Roman"/>
                <w:spacing w:val="-1"/>
                <w:lang w:eastAsia="x-none"/>
              </w:rPr>
            </w:pPr>
            <w:r>
              <w:rPr>
                <w:rFonts w:ascii="Times New Roman" w:hAnsi="Times New Roman" w:cs="Times New Roman"/>
                <w:spacing w:val="-1"/>
                <w:lang w:eastAsia="x-none"/>
              </w:rPr>
              <w:t xml:space="preserve">Retāk </w:t>
            </w:r>
          </w:p>
          <w:p w14:paraId="3E37A9D8" w14:textId="77777777" w:rsidR="00884E6E" w:rsidRDefault="00884E6E" w:rsidP="00843D90">
            <w:pPr>
              <w:widowControl w:val="0"/>
              <w:spacing w:after="0" w:line="240" w:lineRule="auto"/>
              <w:ind w:left="102"/>
              <w:jc w:val="both"/>
              <w:rPr>
                <w:rFonts w:ascii="Times New Roman" w:hAnsi="Times New Roman" w:cs="Times New Roman"/>
                <w:spacing w:val="-1"/>
                <w:lang w:eastAsia="x-none"/>
              </w:rPr>
            </w:pPr>
          </w:p>
          <w:p w14:paraId="787B967C" w14:textId="77777777" w:rsidR="00884E6E" w:rsidRDefault="00884E6E" w:rsidP="00843D90">
            <w:pPr>
              <w:widowControl w:val="0"/>
              <w:spacing w:after="0" w:line="240" w:lineRule="auto"/>
              <w:ind w:left="102"/>
              <w:jc w:val="both"/>
              <w:rPr>
                <w:rFonts w:ascii="Times New Roman" w:hAnsi="Times New Roman" w:cs="Times New Roman"/>
                <w:lang w:eastAsia="x-none"/>
              </w:rPr>
            </w:pPr>
            <w:r>
              <w:rPr>
                <w:rFonts w:ascii="Times New Roman" w:hAnsi="Times New Roman" w:cs="Times New Roman"/>
                <w:spacing w:val="-1"/>
                <w:lang w:eastAsia="x-none"/>
              </w:rPr>
              <w:t>Reti</w:t>
            </w:r>
          </w:p>
          <w:p w14:paraId="38491D24" w14:textId="77777777" w:rsidR="00884E6E" w:rsidRDefault="00884E6E" w:rsidP="00843D90">
            <w:pPr>
              <w:widowControl w:val="0"/>
              <w:spacing w:after="0" w:line="240" w:lineRule="auto"/>
              <w:rPr>
                <w:rFonts w:ascii="Times New Roman" w:hAnsi="Times New Roman" w:cs="Times New Roman"/>
                <w:lang w:eastAsia="x-none"/>
              </w:rPr>
            </w:pPr>
          </w:p>
          <w:p w14:paraId="67EFBEEC" w14:textId="77777777" w:rsidR="00884E6E" w:rsidRDefault="00884E6E" w:rsidP="00843D90">
            <w:pPr>
              <w:widowControl w:val="0"/>
              <w:spacing w:after="0" w:line="240" w:lineRule="auto"/>
              <w:rPr>
                <w:rFonts w:ascii="Times New Roman" w:hAnsi="Times New Roman" w:cs="Times New Roman"/>
                <w:lang w:eastAsia="x-none"/>
              </w:rPr>
            </w:pPr>
          </w:p>
          <w:p w14:paraId="737C638F" w14:textId="77777777" w:rsidR="00884E6E" w:rsidRDefault="00884E6E" w:rsidP="00843D90">
            <w:pPr>
              <w:widowControl w:val="0"/>
              <w:spacing w:after="0" w:line="240" w:lineRule="auto"/>
              <w:ind w:left="102"/>
              <w:jc w:val="both"/>
              <w:rPr>
                <w:rFonts w:ascii="Times New Roman" w:hAnsi="Times New Roman" w:cs="Times New Roman"/>
                <w:lang w:eastAsia="x-none"/>
              </w:rPr>
            </w:pPr>
            <w:r>
              <w:rPr>
                <w:rFonts w:ascii="Times New Roman" w:hAnsi="Times New Roman" w:cs="Times New Roman"/>
                <w:spacing w:val="-1"/>
                <w:lang w:eastAsia="x-none"/>
              </w:rPr>
              <w:t>Nav zināms</w:t>
            </w:r>
          </w:p>
        </w:tc>
      </w:tr>
      <w:tr w:rsidR="00884E6E" w14:paraId="77415E86" w14:textId="77777777">
        <w:trPr>
          <w:trHeight w:hRule="exact" w:val="1048"/>
        </w:trPr>
        <w:tc>
          <w:tcPr>
            <w:tcW w:w="2563" w:type="dxa"/>
            <w:tcBorders>
              <w:top w:val="single" w:sz="4" w:space="0" w:color="000000"/>
              <w:left w:val="single" w:sz="4" w:space="0" w:color="000000"/>
              <w:bottom w:val="single" w:sz="4" w:space="0" w:color="000000"/>
              <w:right w:val="single" w:sz="4" w:space="0" w:color="000000"/>
            </w:tcBorders>
          </w:tcPr>
          <w:p w14:paraId="70F722EE" w14:textId="77777777" w:rsidR="00884E6E" w:rsidRDefault="00884E6E" w:rsidP="00C20F59">
            <w:pPr>
              <w:widowControl w:val="0"/>
              <w:spacing w:after="0" w:line="240" w:lineRule="auto"/>
              <w:rPr>
                <w:rFonts w:ascii="Times New Roman" w:hAnsi="Times New Roman" w:cs="Times New Roman"/>
                <w:spacing w:val="-1"/>
                <w:lang w:eastAsia="x-none"/>
              </w:rPr>
            </w:pPr>
          </w:p>
          <w:p w14:paraId="5403FE25" w14:textId="77777777" w:rsidR="00884E6E" w:rsidRDefault="00884E6E" w:rsidP="006D4318">
            <w:pPr>
              <w:widowControl w:val="0"/>
              <w:spacing w:after="0" w:line="240" w:lineRule="auto"/>
              <w:rPr>
                <w:rFonts w:ascii="Times New Roman" w:hAnsi="Times New Roman" w:cs="Times New Roman"/>
                <w:lang w:eastAsia="x-none"/>
              </w:rPr>
            </w:pPr>
            <w:r>
              <w:rPr>
                <w:rFonts w:ascii="Times New Roman" w:hAnsi="Times New Roman" w:cs="Times New Roman"/>
                <w:spacing w:val="-1"/>
                <w:lang w:eastAsia="x-none"/>
              </w:rPr>
              <w:t>Nervu sistēmas traucējumi</w:t>
            </w:r>
          </w:p>
        </w:tc>
        <w:tc>
          <w:tcPr>
            <w:tcW w:w="5248" w:type="dxa"/>
            <w:tcBorders>
              <w:top w:val="single" w:sz="4" w:space="0" w:color="000000"/>
              <w:left w:val="single" w:sz="4" w:space="0" w:color="000000"/>
              <w:bottom w:val="single" w:sz="4" w:space="0" w:color="000000"/>
              <w:right w:val="single" w:sz="4" w:space="0" w:color="000000"/>
            </w:tcBorders>
          </w:tcPr>
          <w:p w14:paraId="3839AAAF" w14:textId="77777777" w:rsidR="00884E6E" w:rsidRDefault="00884E6E" w:rsidP="008A650B">
            <w:pPr>
              <w:widowControl w:val="0"/>
              <w:tabs>
                <w:tab w:val="left" w:pos="5240"/>
              </w:tabs>
              <w:spacing w:after="0" w:line="240" w:lineRule="auto"/>
              <w:ind w:firstLine="18"/>
              <w:rPr>
                <w:rFonts w:ascii="Times New Roman" w:hAnsi="Times New Roman" w:cs="Times New Roman"/>
                <w:lang w:eastAsia="x-none"/>
              </w:rPr>
            </w:pPr>
          </w:p>
          <w:p w14:paraId="1755BBDE" w14:textId="77777777" w:rsidR="00884E6E" w:rsidRDefault="00884E6E" w:rsidP="003146EB">
            <w:pPr>
              <w:widowControl w:val="0"/>
              <w:tabs>
                <w:tab w:val="left" w:pos="5240"/>
              </w:tabs>
              <w:spacing w:after="0" w:line="240" w:lineRule="auto"/>
              <w:ind w:firstLine="18"/>
              <w:rPr>
                <w:rFonts w:ascii="Times New Roman" w:hAnsi="Times New Roman" w:cs="Times New Roman"/>
                <w:lang w:eastAsia="x-none"/>
              </w:rPr>
            </w:pPr>
            <w:r>
              <w:rPr>
                <w:rFonts w:ascii="Times New Roman" w:hAnsi="Times New Roman" w:cs="Times New Roman"/>
                <w:lang w:eastAsia="x-none"/>
              </w:rPr>
              <w:t>Galvassāpes</w:t>
            </w:r>
          </w:p>
          <w:p w14:paraId="4F14E147" w14:textId="77777777" w:rsidR="00884E6E" w:rsidRDefault="00884E6E" w:rsidP="00815CDA">
            <w:pPr>
              <w:widowControl w:val="0"/>
              <w:spacing w:after="0" w:line="240" w:lineRule="auto"/>
              <w:ind w:firstLine="18"/>
              <w:rPr>
                <w:rFonts w:ascii="Times New Roman" w:hAnsi="Times New Roman" w:cs="Times New Roman"/>
                <w:lang w:eastAsia="x-none"/>
              </w:rPr>
            </w:pPr>
          </w:p>
          <w:p w14:paraId="6F135262" w14:textId="77777777" w:rsidR="00884E6E" w:rsidRDefault="00884E6E" w:rsidP="00ED0CB4">
            <w:pPr>
              <w:widowControl w:val="0"/>
              <w:spacing w:after="0" w:line="240" w:lineRule="auto"/>
              <w:ind w:firstLine="18"/>
              <w:rPr>
                <w:rFonts w:ascii="Times New Roman" w:hAnsi="Times New Roman" w:cs="Times New Roman"/>
                <w:lang w:eastAsia="x-none"/>
              </w:rPr>
            </w:pPr>
            <w:r>
              <w:rPr>
                <w:rFonts w:ascii="Times New Roman" w:hAnsi="Times New Roman" w:cs="Times New Roman"/>
                <w:spacing w:val="2"/>
                <w:position w:val="-1"/>
                <w:lang w:eastAsia="x-none"/>
              </w:rPr>
              <w:t>Trīce</w:t>
            </w:r>
          </w:p>
        </w:tc>
        <w:tc>
          <w:tcPr>
            <w:tcW w:w="1841" w:type="dxa"/>
            <w:tcBorders>
              <w:top w:val="single" w:sz="4" w:space="0" w:color="000000"/>
              <w:left w:val="single" w:sz="4" w:space="0" w:color="000000"/>
              <w:bottom w:val="single" w:sz="4" w:space="0" w:color="000000"/>
              <w:right w:val="single" w:sz="4" w:space="0" w:color="000000"/>
            </w:tcBorders>
          </w:tcPr>
          <w:p w14:paraId="534C6187" w14:textId="77777777" w:rsidR="00884E6E" w:rsidRDefault="00884E6E" w:rsidP="00730D8E">
            <w:pPr>
              <w:widowControl w:val="0"/>
              <w:spacing w:after="0" w:line="240" w:lineRule="auto"/>
              <w:rPr>
                <w:rFonts w:ascii="Times New Roman" w:hAnsi="Times New Roman" w:cs="Times New Roman"/>
                <w:spacing w:val="1"/>
                <w:lang w:eastAsia="x-none"/>
              </w:rPr>
            </w:pPr>
          </w:p>
          <w:p w14:paraId="34464F7C" w14:textId="77777777" w:rsidR="00884E6E" w:rsidRDefault="00884E6E" w:rsidP="00C21F94">
            <w:pPr>
              <w:widowControl w:val="0"/>
              <w:spacing w:after="0" w:line="240" w:lineRule="auto"/>
              <w:rPr>
                <w:rFonts w:ascii="Times New Roman" w:hAnsi="Times New Roman" w:cs="Times New Roman"/>
                <w:position w:val="8"/>
                <w:sz w:val="14"/>
                <w:szCs w:val="14"/>
                <w:lang w:eastAsia="x-none"/>
              </w:rPr>
            </w:pPr>
            <w:r>
              <w:rPr>
                <w:rFonts w:ascii="Times New Roman" w:hAnsi="Times New Roman" w:cs="Times New Roman"/>
                <w:spacing w:val="1"/>
                <w:lang w:eastAsia="x-none"/>
              </w:rPr>
              <w:t>Ļoti bieži</w:t>
            </w:r>
            <w:r>
              <w:rPr>
                <w:rFonts w:ascii="Times New Roman" w:hAnsi="Times New Roman" w:cs="Times New Roman"/>
                <w:position w:val="8"/>
                <w:sz w:val="14"/>
                <w:szCs w:val="14"/>
                <w:lang w:eastAsia="x-none"/>
              </w:rPr>
              <w:t>1</w:t>
            </w:r>
          </w:p>
          <w:p w14:paraId="086420EA" w14:textId="77777777" w:rsidR="00884E6E" w:rsidRDefault="00884E6E" w:rsidP="00843D90">
            <w:pPr>
              <w:widowControl w:val="0"/>
              <w:spacing w:after="0" w:line="240" w:lineRule="auto"/>
              <w:rPr>
                <w:rFonts w:ascii="Times New Roman" w:hAnsi="Times New Roman" w:cs="Times New Roman"/>
                <w:position w:val="8"/>
                <w:lang w:eastAsia="x-none"/>
              </w:rPr>
            </w:pPr>
          </w:p>
          <w:p w14:paraId="044F74D2" w14:textId="77777777" w:rsidR="00884E6E" w:rsidRDefault="00884E6E" w:rsidP="00843D90">
            <w:pPr>
              <w:widowControl w:val="0"/>
              <w:spacing w:after="0" w:line="240" w:lineRule="auto"/>
              <w:rPr>
                <w:rFonts w:ascii="Times New Roman" w:hAnsi="Times New Roman" w:cs="Times New Roman"/>
                <w:lang w:eastAsia="x-none"/>
              </w:rPr>
            </w:pPr>
            <w:r>
              <w:rPr>
                <w:rFonts w:ascii="Times New Roman" w:hAnsi="Times New Roman" w:cs="Times New Roman"/>
                <w:lang w:eastAsia="x-none"/>
              </w:rPr>
              <w:t>Retāk</w:t>
            </w:r>
          </w:p>
        </w:tc>
      </w:tr>
      <w:tr w:rsidR="00884E6E" w14:paraId="05F99D2B" w14:textId="77777777" w:rsidTr="004A3A56">
        <w:trPr>
          <w:trHeight w:hRule="exact" w:val="1697"/>
        </w:trPr>
        <w:tc>
          <w:tcPr>
            <w:tcW w:w="2563" w:type="dxa"/>
            <w:tcBorders>
              <w:top w:val="single" w:sz="4" w:space="0" w:color="000000"/>
              <w:left w:val="single" w:sz="4" w:space="0" w:color="000000"/>
              <w:bottom w:val="single" w:sz="4" w:space="0" w:color="000000"/>
              <w:right w:val="single" w:sz="4" w:space="0" w:color="000000"/>
            </w:tcBorders>
          </w:tcPr>
          <w:p w14:paraId="21D42A66" w14:textId="77777777" w:rsidR="00884E6E" w:rsidRDefault="00884E6E" w:rsidP="00C20F59">
            <w:pPr>
              <w:widowControl w:val="0"/>
              <w:spacing w:after="0" w:line="240" w:lineRule="auto"/>
              <w:rPr>
                <w:rFonts w:ascii="Times New Roman" w:hAnsi="Times New Roman" w:cs="Times New Roman"/>
                <w:lang w:eastAsia="x-none"/>
              </w:rPr>
            </w:pPr>
          </w:p>
          <w:p w14:paraId="636B5E4C" w14:textId="77777777" w:rsidR="00884E6E" w:rsidRDefault="00884E6E" w:rsidP="006D4318">
            <w:pPr>
              <w:widowControl w:val="0"/>
              <w:spacing w:after="0" w:line="240" w:lineRule="auto"/>
              <w:rPr>
                <w:rFonts w:ascii="Times New Roman" w:hAnsi="Times New Roman" w:cs="Times New Roman"/>
                <w:spacing w:val="-1"/>
                <w:lang w:eastAsia="x-none"/>
              </w:rPr>
            </w:pPr>
            <w:r>
              <w:rPr>
                <w:rFonts w:ascii="Times New Roman" w:hAnsi="Times New Roman" w:cs="Times New Roman"/>
                <w:lang w:eastAsia="x-none"/>
              </w:rPr>
              <w:t>Acu bojājumi</w:t>
            </w:r>
          </w:p>
        </w:tc>
        <w:tc>
          <w:tcPr>
            <w:tcW w:w="5248" w:type="dxa"/>
            <w:tcBorders>
              <w:top w:val="single" w:sz="4" w:space="0" w:color="000000"/>
              <w:left w:val="single" w:sz="4" w:space="0" w:color="000000"/>
              <w:bottom w:val="single" w:sz="4" w:space="0" w:color="000000"/>
              <w:right w:val="single" w:sz="4" w:space="0" w:color="000000"/>
            </w:tcBorders>
          </w:tcPr>
          <w:p w14:paraId="290D823F" w14:textId="77777777" w:rsidR="00884E6E" w:rsidRDefault="00884E6E" w:rsidP="008A650B">
            <w:pPr>
              <w:widowControl w:val="0"/>
              <w:spacing w:after="0" w:line="240" w:lineRule="auto"/>
              <w:ind w:firstLine="18"/>
              <w:rPr>
                <w:rFonts w:ascii="Times New Roman" w:hAnsi="Times New Roman" w:cs="Times New Roman"/>
                <w:lang w:eastAsia="x-none"/>
              </w:rPr>
            </w:pPr>
          </w:p>
          <w:p w14:paraId="064A6F4D" w14:textId="77777777" w:rsidR="00884E6E" w:rsidRDefault="00884E6E" w:rsidP="003146EB">
            <w:pPr>
              <w:widowControl w:val="0"/>
              <w:tabs>
                <w:tab w:val="left" w:pos="5240"/>
              </w:tabs>
              <w:spacing w:after="0" w:line="240" w:lineRule="auto"/>
              <w:ind w:firstLine="18"/>
              <w:rPr>
                <w:rFonts w:ascii="Times New Roman" w:hAnsi="Times New Roman" w:cs="Times New Roman"/>
                <w:lang w:eastAsia="x-none"/>
              </w:rPr>
            </w:pPr>
            <w:r>
              <w:rPr>
                <w:rFonts w:ascii="Times New Roman" w:hAnsi="Times New Roman" w:cs="Times New Roman"/>
                <w:lang w:eastAsia="x-none"/>
              </w:rPr>
              <w:t>Katarakta</w:t>
            </w:r>
          </w:p>
          <w:p w14:paraId="709C8A3A" w14:textId="77777777" w:rsidR="00884E6E" w:rsidRDefault="00884E6E" w:rsidP="00815CDA">
            <w:pPr>
              <w:widowControl w:val="0"/>
              <w:tabs>
                <w:tab w:val="left" w:pos="5240"/>
              </w:tabs>
              <w:spacing w:after="0" w:line="240" w:lineRule="auto"/>
              <w:ind w:firstLine="18"/>
              <w:rPr>
                <w:rFonts w:ascii="Times New Roman" w:hAnsi="Times New Roman" w:cs="Times New Roman"/>
                <w:lang w:eastAsia="x-none"/>
              </w:rPr>
            </w:pPr>
          </w:p>
          <w:p w14:paraId="406FC82F" w14:textId="77777777" w:rsidR="004F279A" w:rsidRDefault="00884E6E" w:rsidP="00ED0CB4">
            <w:pPr>
              <w:widowControl w:val="0"/>
              <w:tabs>
                <w:tab w:val="left" w:pos="5240"/>
              </w:tabs>
              <w:autoSpaceDE w:val="0"/>
              <w:autoSpaceDN w:val="0"/>
              <w:adjustRightInd w:val="0"/>
              <w:spacing w:after="0" w:line="240" w:lineRule="auto"/>
              <w:ind w:firstLine="18"/>
            </w:pPr>
            <w:r>
              <w:rPr>
                <w:rFonts w:ascii="Times New Roman" w:hAnsi="Times New Roman" w:cs="Times New Roman"/>
                <w:spacing w:val="-1"/>
                <w:lang w:eastAsia="x-none"/>
              </w:rPr>
              <w:t>Glaukoma</w:t>
            </w:r>
            <w:r w:rsidR="004F279A">
              <w:t xml:space="preserve"> </w:t>
            </w:r>
          </w:p>
          <w:p w14:paraId="1B5F8952" w14:textId="77777777" w:rsidR="004F279A" w:rsidRDefault="004F279A" w:rsidP="00730D8E">
            <w:pPr>
              <w:widowControl w:val="0"/>
              <w:tabs>
                <w:tab w:val="left" w:pos="5240"/>
              </w:tabs>
              <w:autoSpaceDE w:val="0"/>
              <w:autoSpaceDN w:val="0"/>
              <w:adjustRightInd w:val="0"/>
              <w:spacing w:after="0" w:line="240" w:lineRule="auto"/>
              <w:ind w:firstLine="18"/>
            </w:pPr>
          </w:p>
          <w:p w14:paraId="3B23C4E3" w14:textId="77777777" w:rsidR="00884E6E" w:rsidRDefault="004F279A" w:rsidP="00C21F94">
            <w:pPr>
              <w:widowControl w:val="0"/>
              <w:tabs>
                <w:tab w:val="left" w:pos="5240"/>
              </w:tabs>
              <w:spacing w:after="0" w:line="240" w:lineRule="auto"/>
              <w:ind w:firstLine="18"/>
              <w:rPr>
                <w:rFonts w:ascii="Times New Roman" w:hAnsi="Times New Roman" w:cs="Times New Roman"/>
                <w:lang w:eastAsia="x-none"/>
              </w:rPr>
            </w:pPr>
            <w:r>
              <w:rPr>
                <w:rFonts w:ascii="Times New Roman" w:hAnsi="Times New Roman" w:cs="Times New Roman"/>
                <w:spacing w:val="-1"/>
              </w:rPr>
              <w:t>N</w:t>
            </w:r>
            <w:r w:rsidRPr="004D430B">
              <w:rPr>
                <w:rFonts w:ascii="Times New Roman" w:hAnsi="Times New Roman" w:cs="Times New Roman"/>
                <w:spacing w:val="-1"/>
              </w:rPr>
              <w:t>eskaidra redze (skatīt arī 4.4. apakšpunktu)</w:t>
            </w:r>
          </w:p>
        </w:tc>
        <w:tc>
          <w:tcPr>
            <w:tcW w:w="1841" w:type="dxa"/>
            <w:tcBorders>
              <w:top w:val="single" w:sz="4" w:space="0" w:color="000000"/>
              <w:left w:val="single" w:sz="4" w:space="0" w:color="000000"/>
              <w:bottom w:val="single" w:sz="4" w:space="0" w:color="000000"/>
              <w:right w:val="single" w:sz="4" w:space="0" w:color="000000"/>
            </w:tcBorders>
          </w:tcPr>
          <w:p w14:paraId="664517D9" w14:textId="77777777" w:rsidR="00884E6E" w:rsidRDefault="00884E6E" w:rsidP="00843D90">
            <w:pPr>
              <w:widowControl w:val="0"/>
              <w:spacing w:after="0" w:line="240" w:lineRule="auto"/>
              <w:rPr>
                <w:rFonts w:ascii="Times New Roman" w:hAnsi="Times New Roman" w:cs="Times New Roman"/>
                <w:lang w:eastAsia="x-none"/>
              </w:rPr>
            </w:pPr>
          </w:p>
          <w:p w14:paraId="03B0C271" w14:textId="77777777" w:rsidR="00884E6E" w:rsidRDefault="00884E6E" w:rsidP="00843D90">
            <w:pPr>
              <w:widowControl w:val="0"/>
              <w:spacing w:after="0" w:line="240" w:lineRule="auto"/>
              <w:rPr>
                <w:rFonts w:ascii="Times New Roman" w:hAnsi="Times New Roman" w:cs="Times New Roman"/>
                <w:lang w:eastAsia="x-none"/>
              </w:rPr>
            </w:pPr>
            <w:r>
              <w:rPr>
                <w:rFonts w:ascii="Times New Roman" w:hAnsi="Times New Roman" w:cs="Times New Roman"/>
                <w:lang w:eastAsia="x-none"/>
              </w:rPr>
              <w:t>Retāk</w:t>
            </w:r>
          </w:p>
          <w:p w14:paraId="2F201E07" w14:textId="77777777" w:rsidR="00884E6E" w:rsidRDefault="00884E6E" w:rsidP="00843D90">
            <w:pPr>
              <w:widowControl w:val="0"/>
              <w:spacing w:after="0" w:line="240" w:lineRule="auto"/>
              <w:rPr>
                <w:rFonts w:ascii="Times New Roman" w:hAnsi="Times New Roman" w:cs="Times New Roman"/>
                <w:lang w:eastAsia="x-none"/>
              </w:rPr>
            </w:pPr>
          </w:p>
          <w:p w14:paraId="7E2CB620" w14:textId="77777777" w:rsidR="00884E6E" w:rsidRDefault="00884E6E" w:rsidP="00843D90">
            <w:pPr>
              <w:widowControl w:val="0"/>
              <w:spacing w:after="0" w:line="240" w:lineRule="auto"/>
              <w:rPr>
                <w:rFonts w:ascii="Times New Roman" w:hAnsi="Times New Roman" w:cs="Times New Roman"/>
                <w:position w:val="8"/>
                <w:sz w:val="14"/>
                <w:szCs w:val="14"/>
                <w:lang w:eastAsia="x-none"/>
              </w:rPr>
            </w:pPr>
            <w:r>
              <w:rPr>
                <w:rFonts w:ascii="Times New Roman" w:hAnsi="Times New Roman" w:cs="Times New Roman"/>
                <w:spacing w:val="-1"/>
                <w:lang w:eastAsia="x-none"/>
              </w:rPr>
              <w:t>Reti</w:t>
            </w:r>
            <w:r>
              <w:rPr>
                <w:rFonts w:ascii="Times New Roman" w:hAnsi="Times New Roman" w:cs="Times New Roman"/>
                <w:position w:val="8"/>
                <w:sz w:val="14"/>
                <w:szCs w:val="14"/>
                <w:lang w:eastAsia="x-none"/>
              </w:rPr>
              <w:t>4</w:t>
            </w:r>
          </w:p>
          <w:p w14:paraId="1453E3B0" w14:textId="77777777" w:rsidR="004F279A" w:rsidRDefault="004F279A" w:rsidP="00843D90">
            <w:pPr>
              <w:widowControl w:val="0"/>
              <w:spacing w:after="0" w:line="240" w:lineRule="auto"/>
              <w:rPr>
                <w:rFonts w:ascii="Times New Roman" w:hAnsi="Times New Roman" w:cs="Times New Roman"/>
                <w:position w:val="8"/>
                <w:sz w:val="14"/>
                <w:szCs w:val="14"/>
                <w:lang w:eastAsia="x-none"/>
              </w:rPr>
            </w:pPr>
          </w:p>
          <w:p w14:paraId="7152865D" w14:textId="77777777" w:rsidR="004F279A" w:rsidRDefault="004F279A" w:rsidP="00843D90">
            <w:pPr>
              <w:widowControl w:val="0"/>
              <w:spacing w:after="0" w:line="240" w:lineRule="auto"/>
              <w:rPr>
                <w:rFonts w:ascii="Times New Roman" w:hAnsi="Times New Roman" w:cs="Times New Roman"/>
                <w:spacing w:val="1"/>
                <w:lang w:eastAsia="x-none"/>
              </w:rPr>
            </w:pPr>
            <w:r w:rsidRPr="0028365A">
              <w:rPr>
                <w:rFonts w:ascii="Times New Roman" w:hAnsi="Times New Roman" w:cs="Times New Roman"/>
                <w:spacing w:val="-1"/>
              </w:rPr>
              <w:t>Nav zināms</w:t>
            </w:r>
          </w:p>
        </w:tc>
      </w:tr>
      <w:tr w:rsidR="00884E6E" w14:paraId="611F4E49" w14:textId="77777777">
        <w:trPr>
          <w:trHeight w:hRule="exact" w:val="2839"/>
        </w:trPr>
        <w:tc>
          <w:tcPr>
            <w:tcW w:w="2563" w:type="dxa"/>
            <w:tcBorders>
              <w:top w:val="single" w:sz="4" w:space="0" w:color="000000"/>
              <w:left w:val="single" w:sz="4" w:space="0" w:color="000000"/>
              <w:bottom w:val="single" w:sz="4" w:space="0" w:color="000000"/>
              <w:right w:val="single" w:sz="4" w:space="0" w:color="000000"/>
            </w:tcBorders>
          </w:tcPr>
          <w:p w14:paraId="540F2601" w14:textId="77777777" w:rsidR="00884E6E" w:rsidRDefault="00884E6E" w:rsidP="00C20F59">
            <w:pPr>
              <w:widowControl w:val="0"/>
              <w:spacing w:after="0" w:line="240" w:lineRule="auto"/>
              <w:rPr>
                <w:rFonts w:ascii="Times New Roman" w:hAnsi="Times New Roman" w:cs="Times New Roman"/>
                <w:lang w:eastAsia="x-none"/>
              </w:rPr>
            </w:pPr>
          </w:p>
          <w:p w14:paraId="6431D4B8" w14:textId="77777777" w:rsidR="00884E6E" w:rsidRDefault="00884E6E" w:rsidP="006D4318">
            <w:pPr>
              <w:widowControl w:val="0"/>
              <w:spacing w:after="0" w:line="240" w:lineRule="auto"/>
              <w:rPr>
                <w:rFonts w:ascii="Times New Roman" w:hAnsi="Times New Roman" w:cs="Times New Roman"/>
                <w:lang w:eastAsia="x-none"/>
              </w:rPr>
            </w:pPr>
            <w:r>
              <w:rPr>
                <w:rFonts w:ascii="Times New Roman" w:hAnsi="Times New Roman" w:cs="Times New Roman"/>
                <w:lang w:eastAsia="x-none"/>
              </w:rPr>
              <w:t>Sirds funkcijas traucējumi</w:t>
            </w:r>
          </w:p>
        </w:tc>
        <w:tc>
          <w:tcPr>
            <w:tcW w:w="5248" w:type="dxa"/>
            <w:tcBorders>
              <w:top w:val="single" w:sz="4" w:space="0" w:color="000000"/>
              <w:left w:val="single" w:sz="4" w:space="0" w:color="000000"/>
              <w:bottom w:val="single" w:sz="4" w:space="0" w:color="000000"/>
              <w:right w:val="single" w:sz="4" w:space="0" w:color="000000"/>
            </w:tcBorders>
          </w:tcPr>
          <w:p w14:paraId="66BA874F" w14:textId="77777777" w:rsidR="00884E6E" w:rsidRDefault="00884E6E" w:rsidP="008A650B">
            <w:pPr>
              <w:widowControl w:val="0"/>
              <w:spacing w:after="0" w:line="240" w:lineRule="auto"/>
              <w:ind w:firstLine="18"/>
              <w:rPr>
                <w:rFonts w:ascii="Times New Roman" w:hAnsi="Times New Roman" w:cs="Times New Roman"/>
                <w:lang w:eastAsia="x-none"/>
              </w:rPr>
            </w:pPr>
          </w:p>
          <w:p w14:paraId="1CE5D431" w14:textId="77777777" w:rsidR="00884E6E" w:rsidRDefault="00884E6E" w:rsidP="003146EB">
            <w:pPr>
              <w:widowControl w:val="0"/>
              <w:tabs>
                <w:tab w:val="left" w:pos="5240"/>
              </w:tabs>
              <w:spacing w:after="0" w:line="240" w:lineRule="auto"/>
              <w:ind w:firstLine="18"/>
              <w:rPr>
                <w:rFonts w:ascii="Times New Roman" w:hAnsi="Times New Roman" w:cs="Times New Roman"/>
                <w:lang w:eastAsia="x-none"/>
              </w:rPr>
            </w:pPr>
            <w:r>
              <w:rPr>
                <w:rFonts w:ascii="Times New Roman" w:hAnsi="Times New Roman" w:cs="Times New Roman"/>
                <w:lang w:eastAsia="x-none"/>
              </w:rPr>
              <w:t xml:space="preserve">Sirdsklauves </w:t>
            </w:r>
          </w:p>
          <w:p w14:paraId="380A2442" w14:textId="77777777" w:rsidR="00884E6E" w:rsidRDefault="00884E6E" w:rsidP="00815CDA">
            <w:pPr>
              <w:widowControl w:val="0"/>
              <w:tabs>
                <w:tab w:val="left" w:pos="5240"/>
              </w:tabs>
              <w:spacing w:after="0" w:line="240" w:lineRule="auto"/>
              <w:ind w:firstLine="18"/>
              <w:rPr>
                <w:rFonts w:ascii="Times New Roman" w:hAnsi="Times New Roman" w:cs="Times New Roman"/>
                <w:lang w:eastAsia="x-none"/>
              </w:rPr>
            </w:pPr>
          </w:p>
          <w:p w14:paraId="781DC440" w14:textId="77777777" w:rsidR="00884E6E" w:rsidRDefault="00884E6E" w:rsidP="00ED0CB4">
            <w:pPr>
              <w:widowControl w:val="0"/>
              <w:spacing w:after="0" w:line="240" w:lineRule="auto"/>
              <w:ind w:firstLine="18"/>
              <w:rPr>
                <w:rFonts w:ascii="Times New Roman" w:hAnsi="Times New Roman" w:cs="Times New Roman"/>
                <w:spacing w:val="2"/>
                <w:position w:val="-1"/>
                <w:lang w:eastAsia="x-none"/>
              </w:rPr>
            </w:pPr>
            <w:r>
              <w:rPr>
                <w:rFonts w:ascii="Times New Roman" w:hAnsi="Times New Roman" w:cs="Times New Roman"/>
                <w:spacing w:val="2"/>
                <w:position w:val="-1"/>
                <w:lang w:eastAsia="x-none"/>
              </w:rPr>
              <w:t>Tahikardija</w:t>
            </w:r>
          </w:p>
          <w:p w14:paraId="28FEC802" w14:textId="77777777" w:rsidR="00884E6E" w:rsidRDefault="00884E6E" w:rsidP="00730D8E">
            <w:pPr>
              <w:widowControl w:val="0"/>
              <w:spacing w:after="0" w:line="240" w:lineRule="auto"/>
              <w:ind w:firstLine="18"/>
              <w:rPr>
                <w:rFonts w:ascii="Times New Roman" w:hAnsi="Times New Roman" w:cs="Times New Roman"/>
                <w:spacing w:val="2"/>
                <w:position w:val="-1"/>
                <w:lang w:eastAsia="x-none"/>
              </w:rPr>
            </w:pPr>
          </w:p>
          <w:p w14:paraId="514BB8D6" w14:textId="77777777" w:rsidR="00884E6E" w:rsidRDefault="00884E6E" w:rsidP="00C21F94">
            <w:pPr>
              <w:widowControl w:val="0"/>
              <w:spacing w:after="0" w:line="240" w:lineRule="auto"/>
              <w:ind w:firstLine="18"/>
              <w:rPr>
                <w:rFonts w:ascii="Times New Roman" w:hAnsi="Times New Roman" w:cs="Times New Roman"/>
                <w:spacing w:val="2"/>
                <w:position w:val="-1"/>
                <w:lang w:eastAsia="x-none"/>
              </w:rPr>
            </w:pPr>
            <w:r>
              <w:rPr>
                <w:rFonts w:ascii="Times New Roman" w:hAnsi="Times New Roman" w:cs="Times New Roman"/>
                <w:spacing w:val="-1"/>
                <w:lang w:eastAsia="x-none"/>
              </w:rPr>
              <w:t>Sirds ritma traucējumi (tai skaitā supraventrikulāra tahikardija un ekstrasistoles)</w:t>
            </w:r>
          </w:p>
          <w:p w14:paraId="60FEC7DA" w14:textId="77777777" w:rsidR="00884E6E" w:rsidRDefault="00884E6E" w:rsidP="00843D90">
            <w:pPr>
              <w:widowControl w:val="0"/>
              <w:spacing w:after="0" w:line="240" w:lineRule="auto"/>
              <w:ind w:firstLine="18"/>
              <w:rPr>
                <w:rFonts w:ascii="Times New Roman" w:hAnsi="Times New Roman" w:cs="Times New Roman"/>
                <w:lang w:eastAsia="x-none"/>
              </w:rPr>
            </w:pPr>
          </w:p>
          <w:p w14:paraId="2945D56E" w14:textId="77777777" w:rsidR="00884E6E" w:rsidRDefault="00884E6E" w:rsidP="00843D90">
            <w:pPr>
              <w:widowControl w:val="0"/>
              <w:spacing w:after="0" w:line="240" w:lineRule="auto"/>
              <w:ind w:firstLine="18"/>
              <w:rPr>
                <w:rFonts w:ascii="Times New Roman" w:hAnsi="Times New Roman" w:cs="Times New Roman"/>
                <w:lang w:eastAsia="x-none"/>
              </w:rPr>
            </w:pPr>
            <w:r>
              <w:rPr>
                <w:rFonts w:ascii="Times New Roman" w:hAnsi="Times New Roman" w:cs="Times New Roman"/>
                <w:lang w:eastAsia="x-none"/>
              </w:rPr>
              <w:t>Priekškambaru mirgošana</w:t>
            </w:r>
          </w:p>
          <w:p w14:paraId="7719B1A0" w14:textId="77777777" w:rsidR="00884E6E" w:rsidRDefault="00884E6E" w:rsidP="00843D90">
            <w:pPr>
              <w:widowControl w:val="0"/>
              <w:spacing w:after="0" w:line="240" w:lineRule="auto"/>
              <w:ind w:firstLine="18"/>
              <w:rPr>
                <w:rFonts w:ascii="Times New Roman" w:hAnsi="Times New Roman" w:cs="Times New Roman"/>
                <w:lang w:eastAsia="x-none"/>
              </w:rPr>
            </w:pPr>
          </w:p>
          <w:p w14:paraId="2FC05112" w14:textId="77777777" w:rsidR="00884E6E" w:rsidRDefault="00884E6E" w:rsidP="00843D90">
            <w:pPr>
              <w:widowControl w:val="0"/>
              <w:spacing w:after="0" w:line="240" w:lineRule="auto"/>
              <w:ind w:firstLine="18"/>
              <w:rPr>
                <w:rFonts w:ascii="Times New Roman" w:hAnsi="Times New Roman" w:cs="Times New Roman"/>
                <w:lang w:eastAsia="x-none"/>
              </w:rPr>
            </w:pPr>
            <w:r>
              <w:rPr>
                <w:rFonts w:ascii="Times New Roman" w:hAnsi="Times New Roman" w:cs="Times New Roman"/>
                <w:lang w:eastAsia="x-none"/>
              </w:rPr>
              <w:t>Stenokardija</w:t>
            </w:r>
          </w:p>
        </w:tc>
        <w:tc>
          <w:tcPr>
            <w:tcW w:w="1841" w:type="dxa"/>
            <w:tcBorders>
              <w:top w:val="single" w:sz="4" w:space="0" w:color="000000"/>
              <w:left w:val="single" w:sz="4" w:space="0" w:color="000000"/>
              <w:bottom w:val="single" w:sz="4" w:space="0" w:color="000000"/>
              <w:right w:val="single" w:sz="4" w:space="0" w:color="000000"/>
            </w:tcBorders>
          </w:tcPr>
          <w:p w14:paraId="7FF2E272" w14:textId="77777777" w:rsidR="00884E6E" w:rsidRDefault="00884E6E" w:rsidP="00843D90">
            <w:pPr>
              <w:widowControl w:val="0"/>
              <w:spacing w:after="0" w:line="240" w:lineRule="auto"/>
              <w:rPr>
                <w:rFonts w:ascii="Times New Roman" w:hAnsi="Times New Roman" w:cs="Times New Roman"/>
                <w:lang w:eastAsia="x-none"/>
              </w:rPr>
            </w:pPr>
          </w:p>
          <w:p w14:paraId="23E6377C" w14:textId="77777777" w:rsidR="00884E6E" w:rsidRDefault="00884E6E" w:rsidP="00843D90">
            <w:pPr>
              <w:widowControl w:val="0"/>
              <w:spacing w:after="0" w:line="240" w:lineRule="auto"/>
              <w:rPr>
                <w:rFonts w:ascii="Times New Roman" w:hAnsi="Times New Roman" w:cs="Times New Roman"/>
                <w:lang w:eastAsia="x-none"/>
              </w:rPr>
            </w:pPr>
            <w:r>
              <w:rPr>
                <w:rFonts w:ascii="Times New Roman" w:hAnsi="Times New Roman" w:cs="Times New Roman"/>
                <w:lang w:eastAsia="x-none"/>
              </w:rPr>
              <w:t>Retāk</w:t>
            </w:r>
          </w:p>
          <w:p w14:paraId="51EB647E" w14:textId="77777777" w:rsidR="00884E6E" w:rsidRDefault="00884E6E" w:rsidP="00843D90">
            <w:pPr>
              <w:widowControl w:val="0"/>
              <w:spacing w:after="0" w:line="240" w:lineRule="auto"/>
              <w:rPr>
                <w:rFonts w:ascii="Times New Roman" w:hAnsi="Times New Roman" w:cs="Times New Roman"/>
                <w:lang w:eastAsia="x-none"/>
              </w:rPr>
            </w:pPr>
          </w:p>
          <w:p w14:paraId="4E7B0473" w14:textId="77777777" w:rsidR="00884E6E" w:rsidRDefault="00884E6E" w:rsidP="00843D90">
            <w:pPr>
              <w:widowControl w:val="0"/>
              <w:spacing w:after="0" w:line="240" w:lineRule="auto"/>
              <w:rPr>
                <w:rFonts w:ascii="Times New Roman" w:hAnsi="Times New Roman" w:cs="Times New Roman"/>
                <w:lang w:eastAsia="x-none"/>
              </w:rPr>
            </w:pPr>
            <w:r>
              <w:rPr>
                <w:rFonts w:ascii="Times New Roman" w:hAnsi="Times New Roman" w:cs="Times New Roman"/>
                <w:lang w:eastAsia="x-none"/>
              </w:rPr>
              <w:t>Retāk</w:t>
            </w:r>
          </w:p>
          <w:p w14:paraId="60667EFA" w14:textId="77777777" w:rsidR="00884E6E" w:rsidRDefault="00884E6E" w:rsidP="00843D90">
            <w:pPr>
              <w:widowControl w:val="0"/>
              <w:spacing w:after="0" w:line="240" w:lineRule="auto"/>
              <w:rPr>
                <w:rFonts w:ascii="Times New Roman" w:hAnsi="Times New Roman" w:cs="Times New Roman"/>
                <w:lang w:eastAsia="x-none"/>
              </w:rPr>
            </w:pPr>
          </w:p>
          <w:p w14:paraId="5722166F" w14:textId="77777777" w:rsidR="00884E6E" w:rsidRDefault="00884E6E" w:rsidP="00843D90">
            <w:pPr>
              <w:widowControl w:val="0"/>
              <w:spacing w:after="0" w:line="240" w:lineRule="auto"/>
              <w:rPr>
                <w:rFonts w:ascii="Times New Roman" w:hAnsi="Times New Roman" w:cs="Times New Roman"/>
                <w:lang w:eastAsia="x-none"/>
              </w:rPr>
            </w:pPr>
            <w:r>
              <w:rPr>
                <w:rFonts w:ascii="Times New Roman" w:hAnsi="Times New Roman" w:cs="Times New Roman"/>
                <w:lang w:eastAsia="x-none"/>
              </w:rPr>
              <w:t>Reti</w:t>
            </w:r>
          </w:p>
          <w:p w14:paraId="51C38374" w14:textId="77777777" w:rsidR="00884E6E" w:rsidRDefault="00884E6E" w:rsidP="00843D90">
            <w:pPr>
              <w:widowControl w:val="0"/>
              <w:spacing w:after="0" w:line="240" w:lineRule="auto"/>
              <w:rPr>
                <w:rFonts w:ascii="Times New Roman" w:hAnsi="Times New Roman" w:cs="Times New Roman"/>
                <w:lang w:eastAsia="x-none"/>
              </w:rPr>
            </w:pPr>
          </w:p>
          <w:p w14:paraId="5496DEE4" w14:textId="77777777" w:rsidR="00884E6E" w:rsidRDefault="00884E6E" w:rsidP="00843D90">
            <w:pPr>
              <w:widowControl w:val="0"/>
              <w:spacing w:after="0" w:line="240" w:lineRule="auto"/>
              <w:rPr>
                <w:rFonts w:ascii="Times New Roman" w:hAnsi="Times New Roman" w:cs="Times New Roman"/>
                <w:lang w:eastAsia="x-none"/>
              </w:rPr>
            </w:pPr>
          </w:p>
          <w:p w14:paraId="3AF1C44B" w14:textId="77777777" w:rsidR="00884E6E" w:rsidRDefault="00884E6E" w:rsidP="00843D90">
            <w:pPr>
              <w:widowControl w:val="0"/>
              <w:spacing w:after="0" w:line="240" w:lineRule="auto"/>
              <w:rPr>
                <w:rFonts w:ascii="Times New Roman" w:hAnsi="Times New Roman" w:cs="Times New Roman"/>
                <w:lang w:eastAsia="x-none"/>
              </w:rPr>
            </w:pPr>
            <w:r>
              <w:rPr>
                <w:rFonts w:ascii="Times New Roman" w:hAnsi="Times New Roman" w:cs="Times New Roman"/>
                <w:lang w:eastAsia="x-none"/>
              </w:rPr>
              <w:t>Retāk</w:t>
            </w:r>
          </w:p>
          <w:p w14:paraId="68044790" w14:textId="77777777" w:rsidR="00884E6E" w:rsidRDefault="00884E6E" w:rsidP="00843D90">
            <w:pPr>
              <w:widowControl w:val="0"/>
              <w:spacing w:after="0" w:line="240" w:lineRule="auto"/>
              <w:rPr>
                <w:rFonts w:ascii="Times New Roman" w:hAnsi="Times New Roman" w:cs="Times New Roman"/>
                <w:lang w:eastAsia="x-none"/>
              </w:rPr>
            </w:pPr>
          </w:p>
          <w:p w14:paraId="073A42BF" w14:textId="77777777" w:rsidR="00884E6E" w:rsidRDefault="00884E6E" w:rsidP="00843D90">
            <w:pPr>
              <w:widowControl w:val="0"/>
              <w:spacing w:after="0" w:line="240" w:lineRule="auto"/>
              <w:rPr>
                <w:rFonts w:ascii="Times New Roman" w:hAnsi="Times New Roman" w:cs="Times New Roman"/>
                <w:lang w:eastAsia="x-none"/>
              </w:rPr>
            </w:pPr>
            <w:r>
              <w:rPr>
                <w:rFonts w:ascii="Times New Roman" w:hAnsi="Times New Roman" w:cs="Times New Roman"/>
                <w:lang w:eastAsia="x-none"/>
              </w:rPr>
              <w:t>Retāk</w:t>
            </w:r>
          </w:p>
        </w:tc>
      </w:tr>
      <w:tr w:rsidR="00884E6E" w14:paraId="159D66A0" w14:textId="77777777">
        <w:trPr>
          <w:trHeight w:hRule="exact" w:val="2687"/>
        </w:trPr>
        <w:tc>
          <w:tcPr>
            <w:tcW w:w="2563" w:type="dxa"/>
            <w:tcBorders>
              <w:top w:val="single" w:sz="4" w:space="0" w:color="000000"/>
              <w:left w:val="single" w:sz="4" w:space="0" w:color="000000"/>
              <w:bottom w:val="single" w:sz="4" w:space="0" w:color="000000"/>
              <w:right w:val="single" w:sz="4" w:space="0" w:color="000000"/>
            </w:tcBorders>
          </w:tcPr>
          <w:p w14:paraId="090B2981" w14:textId="77777777" w:rsidR="00884E6E" w:rsidRDefault="00884E6E" w:rsidP="00C20F59">
            <w:pPr>
              <w:widowControl w:val="0"/>
              <w:spacing w:after="0" w:line="240" w:lineRule="auto"/>
              <w:rPr>
                <w:rFonts w:ascii="Times New Roman" w:hAnsi="Times New Roman" w:cs="Times New Roman"/>
                <w:spacing w:val="-1"/>
                <w:lang w:eastAsia="x-none"/>
              </w:rPr>
            </w:pPr>
          </w:p>
          <w:p w14:paraId="0C43EB52" w14:textId="77777777" w:rsidR="00884E6E" w:rsidRDefault="00884E6E" w:rsidP="006D4318">
            <w:pPr>
              <w:widowControl w:val="0"/>
              <w:spacing w:after="0" w:line="240" w:lineRule="auto"/>
              <w:rPr>
                <w:rFonts w:ascii="Times New Roman" w:hAnsi="Times New Roman" w:cs="Times New Roman"/>
                <w:lang w:eastAsia="x-none"/>
              </w:rPr>
            </w:pPr>
            <w:r>
              <w:rPr>
                <w:rFonts w:ascii="Times New Roman" w:hAnsi="Times New Roman" w:cs="Times New Roman"/>
                <w:spacing w:val="-1"/>
                <w:lang w:eastAsia="x-none"/>
              </w:rPr>
              <w:t>Elpošanas sistēmas traucējumi, krūšu kurvja un videnes slimības</w:t>
            </w:r>
          </w:p>
        </w:tc>
        <w:tc>
          <w:tcPr>
            <w:tcW w:w="5248" w:type="dxa"/>
            <w:tcBorders>
              <w:top w:val="single" w:sz="4" w:space="0" w:color="000000"/>
              <w:left w:val="single" w:sz="4" w:space="0" w:color="000000"/>
              <w:bottom w:val="single" w:sz="4" w:space="0" w:color="000000"/>
              <w:right w:val="single" w:sz="4" w:space="0" w:color="000000"/>
            </w:tcBorders>
          </w:tcPr>
          <w:p w14:paraId="24A757C5" w14:textId="77777777" w:rsidR="00884E6E" w:rsidRDefault="00884E6E" w:rsidP="008A650B">
            <w:pPr>
              <w:widowControl w:val="0"/>
              <w:spacing w:after="0" w:line="240" w:lineRule="auto"/>
              <w:ind w:firstLine="18"/>
              <w:rPr>
                <w:rFonts w:ascii="Times New Roman" w:hAnsi="Times New Roman" w:cs="Times New Roman"/>
                <w:spacing w:val="-1"/>
                <w:lang w:eastAsia="x-none"/>
              </w:rPr>
            </w:pPr>
          </w:p>
          <w:p w14:paraId="42DEF622" w14:textId="77777777" w:rsidR="00884E6E" w:rsidRDefault="00884E6E" w:rsidP="003146EB">
            <w:pPr>
              <w:widowControl w:val="0"/>
              <w:spacing w:after="0" w:line="240" w:lineRule="auto"/>
              <w:ind w:firstLine="18"/>
              <w:rPr>
                <w:rFonts w:ascii="Times New Roman" w:hAnsi="Times New Roman" w:cs="Times New Roman"/>
                <w:lang w:eastAsia="x-none"/>
              </w:rPr>
            </w:pPr>
            <w:r>
              <w:rPr>
                <w:rFonts w:ascii="Times New Roman" w:hAnsi="Times New Roman" w:cs="Times New Roman"/>
                <w:lang w:eastAsia="x-none"/>
              </w:rPr>
              <w:t>Nazofaringīts</w:t>
            </w:r>
          </w:p>
          <w:p w14:paraId="7E9560D2" w14:textId="77777777" w:rsidR="00884E6E" w:rsidRDefault="00884E6E" w:rsidP="00815CDA">
            <w:pPr>
              <w:widowControl w:val="0"/>
              <w:spacing w:after="0" w:line="240" w:lineRule="auto"/>
              <w:ind w:firstLine="18"/>
              <w:rPr>
                <w:rFonts w:ascii="Times New Roman" w:hAnsi="Times New Roman" w:cs="Times New Roman"/>
                <w:lang w:eastAsia="x-none"/>
              </w:rPr>
            </w:pPr>
          </w:p>
          <w:p w14:paraId="43B05CC3" w14:textId="77777777" w:rsidR="00884E6E" w:rsidRDefault="00884E6E" w:rsidP="00ED0CB4">
            <w:pPr>
              <w:widowControl w:val="0"/>
              <w:spacing w:after="0" w:line="240" w:lineRule="auto"/>
              <w:ind w:firstLine="18"/>
              <w:rPr>
                <w:rFonts w:ascii="Times New Roman" w:hAnsi="Times New Roman" w:cs="Times New Roman"/>
                <w:spacing w:val="2"/>
                <w:lang w:eastAsia="x-none"/>
              </w:rPr>
            </w:pPr>
            <w:r>
              <w:rPr>
                <w:rFonts w:ascii="Times New Roman" w:hAnsi="Times New Roman" w:cs="Times New Roman"/>
                <w:spacing w:val="2"/>
                <w:lang w:eastAsia="x-none"/>
              </w:rPr>
              <w:t>Rīkles kairinājums</w:t>
            </w:r>
          </w:p>
          <w:p w14:paraId="5FE38412" w14:textId="77777777" w:rsidR="00884E6E" w:rsidRDefault="00884E6E" w:rsidP="00730D8E">
            <w:pPr>
              <w:widowControl w:val="0"/>
              <w:spacing w:after="0" w:line="240" w:lineRule="auto"/>
              <w:ind w:firstLine="18"/>
              <w:rPr>
                <w:rFonts w:ascii="Times New Roman" w:hAnsi="Times New Roman" w:cs="Times New Roman"/>
                <w:spacing w:val="2"/>
                <w:lang w:eastAsia="x-none"/>
              </w:rPr>
            </w:pPr>
          </w:p>
          <w:p w14:paraId="364EA192" w14:textId="77777777" w:rsidR="00884E6E" w:rsidRDefault="00884E6E" w:rsidP="00C21F94">
            <w:pPr>
              <w:widowControl w:val="0"/>
              <w:spacing w:after="0" w:line="240" w:lineRule="auto"/>
              <w:ind w:firstLine="18"/>
              <w:rPr>
                <w:rFonts w:ascii="Times New Roman" w:hAnsi="Times New Roman" w:cs="Times New Roman"/>
                <w:spacing w:val="-1"/>
                <w:lang w:eastAsia="x-none"/>
              </w:rPr>
            </w:pPr>
            <w:r>
              <w:rPr>
                <w:rFonts w:ascii="Times New Roman" w:hAnsi="Times New Roman" w:cs="Times New Roman"/>
                <w:spacing w:val="-1"/>
                <w:lang w:eastAsia="x-none"/>
              </w:rPr>
              <w:t>Aizsmakums/disfonija</w:t>
            </w:r>
          </w:p>
          <w:p w14:paraId="0199419F" w14:textId="77777777" w:rsidR="00884E6E" w:rsidRDefault="00884E6E" w:rsidP="00843D90">
            <w:pPr>
              <w:widowControl w:val="0"/>
              <w:spacing w:after="0" w:line="240" w:lineRule="auto"/>
              <w:ind w:firstLine="18"/>
              <w:rPr>
                <w:rFonts w:ascii="Times New Roman" w:hAnsi="Times New Roman" w:cs="Times New Roman"/>
                <w:spacing w:val="-1"/>
                <w:lang w:eastAsia="x-none"/>
              </w:rPr>
            </w:pPr>
          </w:p>
          <w:p w14:paraId="6F773398" w14:textId="77777777" w:rsidR="00884E6E" w:rsidRDefault="00884E6E" w:rsidP="00843D90">
            <w:pPr>
              <w:widowControl w:val="0"/>
              <w:spacing w:after="0" w:line="240" w:lineRule="auto"/>
              <w:ind w:firstLine="18"/>
              <w:rPr>
                <w:rFonts w:ascii="Times New Roman" w:hAnsi="Times New Roman" w:cs="Times New Roman"/>
                <w:spacing w:val="-1"/>
                <w:lang w:eastAsia="x-none"/>
              </w:rPr>
            </w:pPr>
            <w:r>
              <w:rPr>
                <w:rFonts w:ascii="Times New Roman" w:hAnsi="Times New Roman" w:cs="Times New Roman"/>
                <w:spacing w:val="-1"/>
                <w:lang w:eastAsia="x-none"/>
              </w:rPr>
              <w:t>Sinusīts</w:t>
            </w:r>
          </w:p>
          <w:p w14:paraId="4B034F52" w14:textId="77777777" w:rsidR="00884E6E" w:rsidRDefault="00884E6E" w:rsidP="00843D90">
            <w:pPr>
              <w:widowControl w:val="0"/>
              <w:spacing w:after="0" w:line="240" w:lineRule="auto"/>
              <w:ind w:firstLine="18"/>
              <w:rPr>
                <w:rFonts w:ascii="Times New Roman" w:hAnsi="Times New Roman" w:cs="Times New Roman"/>
                <w:spacing w:val="-1"/>
                <w:lang w:eastAsia="x-none"/>
              </w:rPr>
            </w:pPr>
          </w:p>
          <w:p w14:paraId="5906E0F8" w14:textId="77777777" w:rsidR="00884E6E" w:rsidRDefault="00884E6E" w:rsidP="00843D90">
            <w:pPr>
              <w:widowControl w:val="0"/>
              <w:spacing w:after="0" w:line="240" w:lineRule="auto"/>
              <w:ind w:firstLine="18"/>
              <w:rPr>
                <w:rFonts w:ascii="Times New Roman" w:hAnsi="Times New Roman" w:cs="Times New Roman"/>
                <w:lang w:eastAsia="x-none"/>
              </w:rPr>
            </w:pPr>
            <w:r>
              <w:rPr>
                <w:rFonts w:ascii="Times New Roman" w:hAnsi="Times New Roman" w:cs="Times New Roman"/>
                <w:lang w:eastAsia="x-none"/>
              </w:rPr>
              <w:t>Paradoksālas bronhu spazmas</w:t>
            </w:r>
          </w:p>
        </w:tc>
        <w:tc>
          <w:tcPr>
            <w:tcW w:w="1841" w:type="dxa"/>
            <w:tcBorders>
              <w:top w:val="single" w:sz="4" w:space="0" w:color="000000"/>
              <w:left w:val="single" w:sz="4" w:space="0" w:color="000000"/>
              <w:bottom w:val="single" w:sz="4" w:space="0" w:color="000000"/>
              <w:right w:val="single" w:sz="4" w:space="0" w:color="000000"/>
            </w:tcBorders>
          </w:tcPr>
          <w:p w14:paraId="77F15E4F" w14:textId="77777777" w:rsidR="00884E6E" w:rsidRDefault="00884E6E" w:rsidP="00843D90">
            <w:pPr>
              <w:widowControl w:val="0"/>
              <w:spacing w:after="0" w:line="240" w:lineRule="auto"/>
              <w:rPr>
                <w:rFonts w:ascii="Times New Roman" w:hAnsi="Times New Roman" w:cs="Times New Roman"/>
                <w:spacing w:val="-1"/>
                <w:lang w:eastAsia="x-none"/>
              </w:rPr>
            </w:pPr>
          </w:p>
          <w:p w14:paraId="01BC0333" w14:textId="77777777" w:rsidR="00884E6E" w:rsidRDefault="00884E6E" w:rsidP="00843D90">
            <w:pPr>
              <w:widowControl w:val="0"/>
              <w:spacing w:after="0" w:line="240" w:lineRule="auto"/>
              <w:rPr>
                <w:rFonts w:ascii="Times New Roman" w:hAnsi="Times New Roman" w:cs="Times New Roman"/>
                <w:position w:val="8"/>
                <w:lang w:eastAsia="x-none"/>
              </w:rPr>
            </w:pPr>
            <w:r>
              <w:rPr>
                <w:rFonts w:ascii="Times New Roman" w:hAnsi="Times New Roman" w:cs="Times New Roman"/>
                <w:spacing w:val="1"/>
                <w:lang w:eastAsia="x-none"/>
              </w:rPr>
              <w:t>Ļoti bieži</w:t>
            </w:r>
            <w:r>
              <w:rPr>
                <w:rFonts w:ascii="Times New Roman" w:hAnsi="Times New Roman" w:cs="Times New Roman"/>
                <w:position w:val="8"/>
                <w:sz w:val="14"/>
                <w:szCs w:val="14"/>
                <w:lang w:eastAsia="x-none"/>
              </w:rPr>
              <w:t>2,3</w:t>
            </w:r>
          </w:p>
          <w:p w14:paraId="24D370CE" w14:textId="77777777" w:rsidR="00884E6E" w:rsidRDefault="00884E6E" w:rsidP="00843D90">
            <w:pPr>
              <w:widowControl w:val="0"/>
              <w:spacing w:after="0" w:line="240" w:lineRule="auto"/>
              <w:rPr>
                <w:rFonts w:ascii="Times New Roman" w:hAnsi="Times New Roman" w:cs="Times New Roman"/>
                <w:position w:val="8"/>
                <w:lang w:eastAsia="x-none"/>
              </w:rPr>
            </w:pPr>
          </w:p>
          <w:p w14:paraId="5E9B47EF" w14:textId="77777777" w:rsidR="00884E6E" w:rsidRDefault="00884E6E" w:rsidP="00843D90">
            <w:pPr>
              <w:widowControl w:val="0"/>
              <w:spacing w:after="0" w:line="240" w:lineRule="auto"/>
              <w:rPr>
                <w:rFonts w:ascii="Times New Roman" w:hAnsi="Times New Roman" w:cs="Times New Roman"/>
                <w:spacing w:val="-1"/>
                <w:lang w:eastAsia="x-none"/>
              </w:rPr>
            </w:pPr>
            <w:r>
              <w:rPr>
                <w:rFonts w:ascii="Times New Roman" w:hAnsi="Times New Roman" w:cs="Times New Roman"/>
                <w:spacing w:val="-1"/>
                <w:lang w:eastAsia="x-none"/>
              </w:rPr>
              <w:t>Bieži</w:t>
            </w:r>
          </w:p>
          <w:p w14:paraId="0623760B" w14:textId="77777777" w:rsidR="00884E6E" w:rsidRDefault="00884E6E" w:rsidP="00843D90">
            <w:pPr>
              <w:widowControl w:val="0"/>
              <w:spacing w:after="0" w:line="240" w:lineRule="auto"/>
              <w:rPr>
                <w:rFonts w:ascii="Times New Roman" w:hAnsi="Times New Roman" w:cs="Times New Roman"/>
                <w:spacing w:val="-1"/>
                <w:lang w:eastAsia="x-none"/>
              </w:rPr>
            </w:pPr>
          </w:p>
          <w:p w14:paraId="19742BC9" w14:textId="77777777" w:rsidR="00884E6E" w:rsidRDefault="00884E6E" w:rsidP="00843D90">
            <w:pPr>
              <w:widowControl w:val="0"/>
              <w:spacing w:after="0" w:line="240" w:lineRule="auto"/>
              <w:rPr>
                <w:rFonts w:ascii="Times New Roman" w:hAnsi="Times New Roman" w:cs="Times New Roman"/>
                <w:spacing w:val="-1"/>
                <w:lang w:eastAsia="x-none"/>
              </w:rPr>
            </w:pPr>
            <w:r>
              <w:rPr>
                <w:rFonts w:ascii="Times New Roman" w:hAnsi="Times New Roman" w:cs="Times New Roman"/>
                <w:spacing w:val="-1"/>
                <w:lang w:eastAsia="x-none"/>
              </w:rPr>
              <w:t>Bieži</w:t>
            </w:r>
          </w:p>
          <w:p w14:paraId="18C082CE" w14:textId="77777777" w:rsidR="00884E6E" w:rsidRDefault="00884E6E" w:rsidP="00843D90">
            <w:pPr>
              <w:widowControl w:val="0"/>
              <w:spacing w:after="0" w:line="240" w:lineRule="auto"/>
              <w:rPr>
                <w:rFonts w:ascii="Times New Roman" w:hAnsi="Times New Roman" w:cs="Times New Roman"/>
                <w:position w:val="8"/>
                <w:lang w:eastAsia="x-none"/>
              </w:rPr>
            </w:pPr>
          </w:p>
          <w:p w14:paraId="2C66E8F0" w14:textId="77777777" w:rsidR="00884E6E" w:rsidRDefault="00884E6E" w:rsidP="00843D90">
            <w:pPr>
              <w:widowControl w:val="0"/>
              <w:spacing w:after="0" w:line="240" w:lineRule="auto"/>
              <w:rPr>
                <w:rFonts w:ascii="Times New Roman" w:hAnsi="Times New Roman" w:cs="Times New Roman"/>
                <w:position w:val="8"/>
                <w:lang w:eastAsia="x-none"/>
              </w:rPr>
            </w:pPr>
            <w:r>
              <w:rPr>
                <w:rFonts w:ascii="Times New Roman" w:hAnsi="Times New Roman" w:cs="Times New Roman"/>
                <w:spacing w:val="-1"/>
                <w:lang w:eastAsia="x-none"/>
              </w:rPr>
              <w:t>Bieži</w:t>
            </w:r>
            <w:r>
              <w:rPr>
                <w:rFonts w:ascii="Times New Roman" w:hAnsi="Times New Roman" w:cs="Times New Roman"/>
                <w:position w:val="8"/>
                <w:sz w:val="14"/>
                <w:szCs w:val="14"/>
                <w:lang w:eastAsia="x-none"/>
              </w:rPr>
              <w:t>1,3</w:t>
            </w:r>
          </w:p>
          <w:p w14:paraId="0302F956" w14:textId="77777777" w:rsidR="00884E6E" w:rsidRDefault="00884E6E" w:rsidP="00843D90">
            <w:pPr>
              <w:widowControl w:val="0"/>
              <w:spacing w:after="0" w:line="240" w:lineRule="auto"/>
              <w:rPr>
                <w:rFonts w:ascii="Times New Roman" w:hAnsi="Times New Roman" w:cs="Times New Roman"/>
                <w:position w:val="8"/>
                <w:lang w:eastAsia="x-none"/>
              </w:rPr>
            </w:pPr>
          </w:p>
          <w:p w14:paraId="242409EC" w14:textId="77777777" w:rsidR="00884E6E" w:rsidRDefault="00884E6E" w:rsidP="00843D90">
            <w:pPr>
              <w:widowControl w:val="0"/>
              <w:spacing w:after="0" w:line="240" w:lineRule="auto"/>
              <w:rPr>
                <w:rFonts w:ascii="Times New Roman" w:hAnsi="Times New Roman" w:cs="Times New Roman"/>
                <w:lang w:eastAsia="x-none"/>
              </w:rPr>
            </w:pPr>
            <w:r>
              <w:rPr>
                <w:rFonts w:ascii="Times New Roman" w:hAnsi="Times New Roman" w:cs="Times New Roman"/>
                <w:spacing w:val="-1"/>
                <w:position w:val="-1"/>
                <w:lang w:eastAsia="x-none"/>
              </w:rPr>
              <w:t>Reti</w:t>
            </w:r>
            <w:r>
              <w:rPr>
                <w:rFonts w:ascii="Times New Roman" w:hAnsi="Times New Roman" w:cs="Times New Roman"/>
                <w:position w:val="7"/>
                <w:sz w:val="14"/>
                <w:szCs w:val="14"/>
                <w:lang w:eastAsia="x-none"/>
              </w:rPr>
              <w:t>4</w:t>
            </w:r>
          </w:p>
        </w:tc>
      </w:tr>
      <w:tr w:rsidR="00884E6E" w14:paraId="3EBE476A" w14:textId="77777777">
        <w:trPr>
          <w:trHeight w:hRule="exact" w:val="847"/>
        </w:trPr>
        <w:tc>
          <w:tcPr>
            <w:tcW w:w="2563" w:type="dxa"/>
            <w:tcBorders>
              <w:top w:val="single" w:sz="4" w:space="0" w:color="000000"/>
              <w:left w:val="single" w:sz="4" w:space="0" w:color="000000"/>
              <w:bottom w:val="single" w:sz="4" w:space="0" w:color="000000"/>
              <w:right w:val="single" w:sz="4" w:space="0" w:color="000000"/>
            </w:tcBorders>
          </w:tcPr>
          <w:p w14:paraId="5276C1F8" w14:textId="77777777" w:rsidR="00884E6E" w:rsidRDefault="00884E6E" w:rsidP="00C20F59">
            <w:pPr>
              <w:widowControl w:val="0"/>
              <w:spacing w:after="0" w:line="240" w:lineRule="auto"/>
              <w:rPr>
                <w:rFonts w:ascii="Times New Roman" w:hAnsi="Times New Roman" w:cs="Times New Roman"/>
                <w:spacing w:val="-1"/>
                <w:lang w:eastAsia="x-none"/>
              </w:rPr>
            </w:pPr>
          </w:p>
          <w:p w14:paraId="30FC29A0" w14:textId="77777777" w:rsidR="00884E6E" w:rsidRDefault="00884E6E" w:rsidP="006D4318">
            <w:pPr>
              <w:widowControl w:val="0"/>
              <w:spacing w:after="0" w:line="240" w:lineRule="auto"/>
              <w:rPr>
                <w:rFonts w:ascii="Times New Roman" w:hAnsi="Times New Roman" w:cs="Times New Roman"/>
                <w:spacing w:val="-1"/>
                <w:lang w:eastAsia="x-none"/>
              </w:rPr>
            </w:pPr>
            <w:r>
              <w:rPr>
                <w:rFonts w:ascii="Times New Roman" w:hAnsi="Times New Roman" w:cs="Times New Roman"/>
                <w:lang w:eastAsia="x-none"/>
              </w:rPr>
              <w:t>Ādas un zemādas audu bojājumi</w:t>
            </w:r>
          </w:p>
        </w:tc>
        <w:tc>
          <w:tcPr>
            <w:tcW w:w="5248" w:type="dxa"/>
            <w:tcBorders>
              <w:top w:val="single" w:sz="4" w:space="0" w:color="000000"/>
              <w:left w:val="single" w:sz="4" w:space="0" w:color="000000"/>
              <w:bottom w:val="single" w:sz="4" w:space="0" w:color="000000"/>
              <w:right w:val="single" w:sz="4" w:space="0" w:color="000000"/>
            </w:tcBorders>
          </w:tcPr>
          <w:p w14:paraId="54D5B37E" w14:textId="77777777" w:rsidR="00884E6E" w:rsidRDefault="00884E6E" w:rsidP="008A650B">
            <w:pPr>
              <w:widowControl w:val="0"/>
              <w:spacing w:after="0" w:line="240" w:lineRule="auto"/>
              <w:ind w:firstLine="18"/>
              <w:rPr>
                <w:rFonts w:ascii="Times New Roman" w:hAnsi="Times New Roman" w:cs="Times New Roman"/>
                <w:spacing w:val="-1"/>
                <w:lang w:eastAsia="x-none"/>
              </w:rPr>
            </w:pPr>
          </w:p>
          <w:p w14:paraId="2553D6D8" w14:textId="77777777" w:rsidR="00884E6E" w:rsidRDefault="00884E6E" w:rsidP="003146EB">
            <w:pPr>
              <w:widowControl w:val="0"/>
              <w:spacing w:after="0" w:line="240" w:lineRule="auto"/>
              <w:ind w:firstLine="18"/>
              <w:rPr>
                <w:rFonts w:ascii="Times New Roman" w:hAnsi="Times New Roman" w:cs="Times New Roman"/>
                <w:spacing w:val="-1"/>
                <w:lang w:eastAsia="x-none"/>
              </w:rPr>
            </w:pPr>
            <w:r>
              <w:rPr>
                <w:rFonts w:ascii="Times New Roman" w:hAnsi="Times New Roman" w:cs="Times New Roman"/>
                <w:spacing w:val="-1"/>
                <w:lang w:eastAsia="x-none"/>
              </w:rPr>
              <w:t>Asinsizplūdumi</w:t>
            </w:r>
          </w:p>
        </w:tc>
        <w:tc>
          <w:tcPr>
            <w:tcW w:w="1841" w:type="dxa"/>
            <w:tcBorders>
              <w:top w:val="single" w:sz="4" w:space="0" w:color="000000"/>
              <w:left w:val="single" w:sz="4" w:space="0" w:color="000000"/>
              <w:bottom w:val="single" w:sz="4" w:space="0" w:color="000000"/>
              <w:right w:val="single" w:sz="4" w:space="0" w:color="000000"/>
            </w:tcBorders>
          </w:tcPr>
          <w:p w14:paraId="1C65EFCB" w14:textId="77777777" w:rsidR="00884E6E" w:rsidRDefault="00884E6E" w:rsidP="00815CDA">
            <w:pPr>
              <w:widowControl w:val="0"/>
              <w:spacing w:after="0" w:line="240" w:lineRule="auto"/>
              <w:rPr>
                <w:rFonts w:ascii="Times New Roman" w:hAnsi="Times New Roman" w:cs="Times New Roman"/>
                <w:spacing w:val="-1"/>
                <w:lang w:eastAsia="x-none"/>
              </w:rPr>
            </w:pPr>
          </w:p>
          <w:p w14:paraId="0DACF1A0" w14:textId="77777777" w:rsidR="00884E6E" w:rsidRDefault="00884E6E" w:rsidP="00ED0CB4">
            <w:pPr>
              <w:widowControl w:val="0"/>
              <w:spacing w:after="0" w:line="240" w:lineRule="auto"/>
              <w:rPr>
                <w:rFonts w:ascii="Times New Roman" w:hAnsi="Times New Roman" w:cs="Times New Roman"/>
                <w:position w:val="8"/>
                <w:lang w:eastAsia="x-none"/>
              </w:rPr>
            </w:pPr>
            <w:r>
              <w:rPr>
                <w:rFonts w:ascii="Times New Roman" w:hAnsi="Times New Roman" w:cs="Times New Roman"/>
                <w:spacing w:val="-1"/>
                <w:lang w:eastAsia="x-none"/>
              </w:rPr>
              <w:t>Bieži</w:t>
            </w:r>
            <w:r>
              <w:rPr>
                <w:rFonts w:ascii="Times New Roman" w:hAnsi="Times New Roman" w:cs="Times New Roman"/>
                <w:position w:val="8"/>
                <w:sz w:val="14"/>
                <w:szCs w:val="14"/>
                <w:lang w:eastAsia="x-none"/>
              </w:rPr>
              <w:t>1,3</w:t>
            </w:r>
          </w:p>
        </w:tc>
      </w:tr>
      <w:tr w:rsidR="00884E6E" w14:paraId="422A1A1D" w14:textId="77777777">
        <w:trPr>
          <w:trHeight w:hRule="exact" w:val="2120"/>
        </w:trPr>
        <w:tc>
          <w:tcPr>
            <w:tcW w:w="2563" w:type="dxa"/>
            <w:tcBorders>
              <w:top w:val="single" w:sz="4" w:space="0" w:color="000000"/>
              <w:left w:val="single" w:sz="4" w:space="0" w:color="000000"/>
              <w:bottom w:val="single" w:sz="4" w:space="0" w:color="000000"/>
              <w:right w:val="single" w:sz="4" w:space="0" w:color="000000"/>
            </w:tcBorders>
          </w:tcPr>
          <w:p w14:paraId="24C68181" w14:textId="77777777" w:rsidR="00884E6E" w:rsidRDefault="00884E6E" w:rsidP="00C20F59">
            <w:pPr>
              <w:widowControl w:val="0"/>
              <w:spacing w:after="0" w:line="240" w:lineRule="auto"/>
              <w:rPr>
                <w:rFonts w:ascii="Times New Roman" w:hAnsi="Times New Roman" w:cs="Times New Roman"/>
                <w:spacing w:val="-1"/>
                <w:lang w:eastAsia="x-none"/>
              </w:rPr>
            </w:pPr>
          </w:p>
          <w:p w14:paraId="6E62FD17" w14:textId="77777777" w:rsidR="00884E6E" w:rsidRDefault="00884E6E" w:rsidP="006D4318">
            <w:pPr>
              <w:widowControl w:val="0"/>
              <w:spacing w:after="0" w:line="240" w:lineRule="auto"/>
              <w:rPr>
                <w:rFonts w:ascii="Times New Roman" w:hAnsi="Times New Roman" w:cs="Times New Roman"/>
                <w:spacing w:val="-1"/>
                <w:lang w:eastAsia="x-none"/>
              </w:rPr>
            </w:pPr>
            <w:r>
              <w:rPr>
                <w:rFonts w:ascii="Times New Roman" w:hAnsi="Times New Roman" w:cs="Times New Roman"/>
                <w:spacing w:val="1"/>
                <w:lang w:eastAsia="x-none"/>
              </w:rPr>
              <w:t>Skeleta-muskuļu un saistaudu sistēmas bojājumi</w:t>
            </w:r>
          </w:p>
        </w:tc>
        <w:tc>
          <w:tcPr>
            <w:tcW w:w="5248" w:type="dxa"/>
            <w:tcBorders>
              <w:top w:val="single" w:sz="4" w:space="0" w:color="000000"/>
              <w:left w:val="single" w:sz="4" w:space="0" w:color="000000"/>
              <w:bottom w:val="single" w:sz="4" w:space="0" w:color="000000"/>
              <w:right w:val="single" w:sz="4" w:space="0" w:color="000000"/>
            </w:tcBorders>
          </w:tcPr>
          <w:p w14:paraId="66944347" w14:textId="77777777" w:rsidR="00884E6E" w:rsidRDefault="00884E6E" w:rsidP="008A650B">
            <w:pPr>
              <w:widowControl w:val="0"/>
              <w:spacing w:after="0" w:line="240" w:lineRule="auto"/>
              <w:ind w:firstLine="18"/>
              <w:rPr>
                <w:rFonts w:ascii="Times New Roman" w:hAnsi="Times New Roman" w:cs="Times New Roman"/>
                <w:spacing w:val="-1"/>
                <w:lang w:eastAsia="x-none"/>
              </w:rPr>
            </w:pPr>
          </w:p>
          <w:p w14:paraId="60E5F899" w14:textId="77777777" w:rsidR="00884E6E" w:rsidRDefault="00884E6E" w:rsidP="003146EB">
            <w:pPr>
              <w:widowControl w:val="0"/>
              <w:spacing w:after="0" w:line="240" w:lineRule="auto"/>
              <w:ind w:firstLine="18"/>
              <w:rPr>
                <w:rFonts w:ascii="Times New Roman" w:hAnsi="Times New Roman" w:cs="Times New Roman"/>
                <w:lang w:eastAsia="x-none"/>
              </w:rPr>
            </w:pPr>
            <w:r>
              <w:rPr>
                <w:rFonts w:ascii="Times New Roman" w:hAnsi="Times New Roman" w:cs="Times New Roman"/>
                <w:lang w:eastAsia="x-none"/>
              </w:rPr>
              <w:t>Muskuļu krampji</w:t>
            </w:r>
          </w:p>
          <w:p w14:paraId="717EDE72" w14:textId="77777777" w:rsidR="00884E6E" w:rsidRDefault="00884E6E" w:rsidP="00815CDA">
            <w:pPr>
              <w:widowControl w:val="0"/>
              <w:spacing w:after="0" w:line="240" w:lineRule="auto"/>
              <w:ind w:firstLine="18"/>
              <w:rPr>
                <w:rFonts w:ascii="Times New Roman" w:hAnsi="Times New Roman" w:cs="Times New Roman"/>
                <w:lang w:eastAsia="x-none"/>
              </w:rPr>
            </w:pPr>
          </w:p>
          <w:p w14:paraId="2B28A597" w14:textId="77777777" w:rsidR="00884E6E" w:rsidRDefault="00884E6E" w:rsidP="00ED0CB4">
            <w:pPr>
              <w:widowControl w:val="0"/>
              <w:spacing w:after="0" w:line="240" w:lineRule="auto"/>
              <w:ind w:firstLine="18"/>
              <w:rPr>
                <w:rFonts w:ascii="Times New Roman" w:hAnsi="Times New Roman" w:cs="Times New Roman"/>
                <w:spacing w:val="2"/>
                <w:lang w:eastAsia="x-none"/>
              </w:rPr>
            </w:pPr>
            <w:r>
              <w:rPr>
                <w:rFonts w:ascii="Times New Roman" w:hAnsi="Times New Roman" w:cs="Times New Roman"/>
                <w:spacing w:val="2"/>
                <w:lang w:eastAsia="x-none"/>
              </w:rPr>
              <w:t>Traumatiski lūzumi</w:t>
            </w:r>
          </w:p>
          <w:p w14:paraId="5165542B" w14:textId="77777777" w:rsidR="00884E6E" w:rsidRDefault="00884E6E" w:rsidP="00730D8E">
            <w:pPr>
              <w:widowControl w:val="0"/>
              <w:spacing w:after="0" w:line="240" w:lineRule="auto"/>
              <w:ind w:firstLine="18"/>
              <w:rPr>
                <w:rFonts w:ascii="Times New Roman" w:hAnsi="Times New Roman" w:cs="Times New Roman"/>
                <w:spacing w:val="2"/>
                <w:lang w:eastAsia="x-none"/>
              </w:rPr>
            </w:pPr>
          </w:p>
          <w:p w14:paraId="375AC5F2" w14:textId="77777777" w:rsidR="00884E6E" w:rsidRDefault="00884E6E" w:rsidP="00C21F94">
            <w:pPr>
              <w:widowControl w:val="0"/>
              <w:spacing w:after="0" w:line="240" w:lineRule="auto"/>
              <w:ind w:firstLine="18"/>
              <w:rPr>
                <w:rFonts w:ascii="Times New Roman" w:hAnsi="Times New Roman" w:cs="Times New Roman"/>
                <w:spacing w:val="-1"/>
                <w:lang w:eastAsia="x-none"/>
              </w:rPr>
            </w:pPr>
            <w:r>
              <w:rPr>
                <w:rFonts w:ascii="Times New Roman" w:hAnsi="Times New Roman" w:cs="Times New Roman"/>
                <w:spacing w:val="-1"/>
                <w:lang w:eastAsia="x-none"/>
              </w:rPr>
              <w:t>Artralģija</w:t>
            </w:r>
          </w:p>
          <w:p w14:paraId="3068A3F7" w14:textId="77777777" w:rsidR="00884E6E" w:rsidRDefault="00884E6E" w:rsidP="00843D90">
            <w:pPr>
              <w:widowControl w:val="0"/>
              <w:spacing w:after="0" w:line="240" w:lineRule="auto"/>
              <w:ind w:firstLine="18"/>
              <w:rPr>
                <w:rFonts w:ascii="Times New Roman" w:hAnsi="Times New Roman" w:cs="Times New Roman"/>
                <w:spacing w:val="-1"/>
                <w:lang w:eastAsia="x-none"/>
              </w:rPr>
            </w:pPr>
          </w:p>
          <w:p w14:paraId="39670669" w14:textId="77777777" w:rsidR="00884E6E" w:rsidRDefault="00884E6E" w:rsidP="00843D90">
            <w:pPr>
              <w:widowControl w:val="0"/>
              <w:spacing w:after="0" w:line="240" w:lineRule="auto"/>
              <w:ind w:firstLine="18"/>
              <w:rPr>
                <w:rFonts w:ascii="Times New Roman" w:hAnsi="Times New Roman" w:cs="Times New Roman"/>
                <w:spacing w:val="-1"/>
                <w:lang w:eastAsia="x-none"/>
              </w:rPr>
            </w:pPr>
            <w:r>
              <w:rPr>
                <w:rFonts w:ascii="Times New Roman" w:hAnsi="Times New Roman" w:cs="Times New Roman"/>
                <w:position w:val="-1"/>
                <w:lang w:eastAsia="x-none"/>
              </w:rPr>
              <w:t>Mialģija</w:t>
            </w:r>
          </w:p>
        </w:tc>
        <w:tc>
          <w:tcPr>
            <w:tcW w:w="1841" w:type="dxa"/>
            <w:tcBorders>
              <w:top w:val="single" w:sz="4" w:space="0" w:color="000000"/>
              <w:left w:val="single" w:sz="4" w:space="0" w:color="000000"/>
              <w:bottom w:val="single" w:sz="4" w:space="0" w:color="000000"/>
              <w:right w:val="single" w:sz="4" w:space="0" w:color="000000"/>
            </w:tcBorders>
          </w:tcPr>
          <w:p w14:paraId="406DAF27" w14:textId="77777777" w:rsidR="00884E6E" w:rsidRDefault="00884E6E" w:rsidP="00843D90">
            <w:pPr>
              <w:widowControl w:val="0"/>
              <w:spacing w:after="0" w:line="240" w:lineRule="auto"/>
              <w:rPr>
                <w:rFonts w:ascii="Times New Roman" w:hAnsi="Times New Roman" w:cs="Times New Roman"/>
                <w:spacing w:val="-1"/>
                <w:lang w:eastAsia="x-none"/>
              </w:rPr>
            </w:pPr>
          </w:p>
          <w:p w14:paraId="4AE5502C" w14:textId="77777777" w:rsidR="00884E6E" w:rsidRDefault="00884E6E" w:rsidP="00843D90">
            <w:pPr>
              <w:widowControl w:val="0"/>
              <w:spacing w:after="0" w:line="240" w:lineRule="auto"/>
              <w:rPr>
                <w:rFonts w:ascii="Times New Roman" w:hAnsi="Times New Roman" w:cs="Times New Roman"/>
                <w:spacing w:val="-1"/>
                <w:lang w:eastAsia="x-none"/>
              </w:rPr>
            </w:pPr>
            <w:r>
              <w:rPr>
                <w:rFonts w:ascii="Times New Roman" w:hAnsi="Times New Roman" w:cs="Times New Roman"/>
                <w:spacing w:val="-1"/>
                <w:lang w:eastAsia="x-none"/>
              </w:rPr>
              <w:t>Bieži</w:t>
            </w:r>
          </w:p>
          <w:p w14:paraId="5A417C21" w14:textId="77777777" w:rsidR="00884E6E" w:rsidRDefault="00884E6E" w:rsidP="00843D90">
            <w:pPr>
              <w:widowControl w:val="0"/>
              <w:spacing w:after="0" w:line="240" w:lineRule="auto"/>
              <w:rPr>
                <w:rFonts w:ascii="Times New Roman" w:hAnsi="Times New Roman" w:cs="Times New Roman"/>
                <w:spacing w:val="-1"/>
                <w:lang w:eastAsia="x-none"/>
              </w:rPr>
            </w:pPr>
          </w:p>
          <w:p w14:paraId="1D43D728" w14:textId="77777777" w:rsidR="00884E6E" w:rsidRDefault="00884E6E" w:rsidP="00843D90">
            <w:pPr>
              <w:widowControl w:val="0"/>
              <w:spacing w:after="0" w:line="240" w:lineRule="auto"/>
              <w:rPr>
                <w:rFonts w:ascii="Times New Roman" w:hAnsi="Times New Roman" w:cs="Times New Roman"/>
                <w:position w:val="8"/>
                <w:lang w:eastAsia="x-none"/>
              </w:rPr>
            </w:pPr>
            <w:r>
              <w:rPr>
                <w:rFonts w:ascii="Times New Roman" w:hAnsi="Times New Roman" w:cs="Times New Roman"/>
                <w:spacing w:val="-1"/>
                <w:lang w:eastAsia="x-none"/>
              </w:rPr>
              <w:t>Bieži</w:t>
            </w:r>
            <w:r>
              <w:rPr>
                <w:rFonts w:ascii="Times New Roman" w:hAnsi="Times New Roman" w:cs="Times New Roman"/>
                <w:position w:val="8"/>
                <w:sz w:val="14"/>
                <w:szCs w:val="14"/>
                <w:lang w:eastAsia="x-none"/>
              </w:rPr>
              <w:t>1,3</w:t>
            </w:r>
          </w:p>
          <w:p w14:paraId="4EA1D2DA" w14:textId="77777777" w:rsidR="00884E6E" w:rsidRDefault="00884E6E" w:rsidP="00843D90">
            <w:pPr>
              <w:widowControl w:val="0"/>
              <w:spacing w:after="0" w:line="240" w:lineRule="auto"/>
              <w:rPr>
                <w:rFonts w:ascii="Times New Roman" w:hAnsi="Times New Roman" w:cs="Times New Roman"/>
                <w:position w:val="8"/>
                <w:lang w:eastAsia="x-none"/>
              </w:rPr>
            </w:pPr>
          </w:p>
          <w:p w14:paraId="3122CD50" w14:textId="77777777" w:rsidR="00884E6E" w:rsidRDefault="00884E6E" w:rsidP="00843D90">
            <w:pPr>
              <w:widowControl w:val="0"/>
              <w:spacing w:after="0" w:line="240" w:lineRule="auto"/>
              <w:rPr>
                <w:rFonts w:ascii="Times New Roman" w:hAnsi="Times New Roman" w:cs="Times New Roman"/>
                <w:spacing w:val="-1"/>
                <w:lang w:eastAsia="x-none"/>
              </w:rPr>
            </w:pPr>
            <w:r>
              <w:rPr>
                <w:rFonts w:ascii="Times New Roman" w:hAnsi="Times New Roman" w:cs="Times New Roman"/>
                <w:spacing w:val="-1"/>
                <w:lang w:eastAsia="x-none"/>
              </w:rPr>
              <w:t>Bieži</w:t>
            </w:r>
          </w:p>
          <w:p w14:paraId="1F2B40EB" w14:textId="77777777" w:rsidR="00884E6E" w:rsidRDefault="00884E6E" w:rsidP="00843D90">
            <w:pPr>
              <w:widowControl w:val="0"/>
              <w:spacing w:after="0" w:line="240" w:lineRule="auto"/>
              <w:rPr>
                <w:rFonts w:ascii="Times New Roman" w:hAnsi="Times New Roman" w:cs="Times New Roman"/>
                <w:position w:val="8"/>
                <w:lang w:eastAsia="x-none"/>
              </w:rPr>
            </w:pPr>
          </w:p>
          <w:p w14:paraId="59663C74" w14:textId="77777777" w:rsidR="00884E6E" w:rsidRDefault="00884E6E" w:rsidP="00843D90">
            <w:pPr>
              <w:widowControl w:val="0"/>
              <w:spacing w:after="0" w:line="240" w:lineRule="auto"/>
              <w:rPr>
                <w:rFonts w:ascii="Times New Roman" w:hAnsi="Times New Roman" w:cs="Times New Roman"/>
                <w:spacing w:val="-1"/>
                <w:lang w:eastAsia="x-none"/>
              </w:rPr>
            </w:pPr>
            <w:r>
              <w:rPr>
                <w:rFonts w:ascii="Times New Roman" w:hAnsi="Times New Roman" w:cs="Times New Roman"/>
                <w:spacing w:val="-1"/>
                <w:lang w:eastAsia="x-none"/>
              </w:rPr>
              <w:t>Bieži</w:t>
            </w:r>
          </w:p>
        </w:tc>
      </w:tr>
    </w:tbl>
    <w:p w14:paraId="64389A8F" w14:textId="77777777" w:rsidR="00884E6E" w:rsidRPr="00E723DA" w:rsidRDefault="00884E6E">
      <w:pPr>
        <w:widowControl w:val="0"/>
        <w:spacing w:after="0" w:line="240" w:lineRule="auto"/>
        <w:ind w:left="115"/>
        <w:rPr>
          <w:rFonts w:ascii="Times New Roman" w:hAnsi="Times New Roman" w:cs="Times New Roman"/>
        </w:rPr>
      </w:pPr>
      <w:r w:rsidRPr="00E723DA">
        <w:rPr>
          <w:rFonts w:ascii="Times New Roman" w:hAnsi="Times New Roman" w:cs="Times New Roman"/>
          <w:position w:val="8"/>
        </w:rPr>
        <w:t xml:space="preserve">1. </w:t>
      </w:r>
      <w:r w:rsidRPr="00E723DA">
        <w:rPr>
          <w:rFonts w:ascii="Times New Roman" w:hAnsi="Times New Roman" w:cs="Times New Roman"/>
          <w:spacing w:val="-1"/>
        </w:rPr>
        <w:t>Ziņots bieži placebo grupā.</w:t>
      </w:r>
    </w:p>
    <w:p w14:paraId="6A8E397C" w14:textId="77777777" w:rsidR="00884E6E" w:rsidRPr="00C20F59" w:rsidRDefault="00884E6E">
      <w:pPr>
        <w:widowControl w:val="0"/>
        <w:spacing w:after="0" w:line="240" w:lineRule="auto"/>
        <w:ind w:left="115"/>
        <w:rPr>
          <w:rFonts w:ascii="Times New Roman" w:hAnsi="Times New Roman" w:cs="Times New Roman"/>
        </w:rPr>
      </w:pPr>
      <w:r w:rsidRPr="00E723DA">
        <w:rPr>
          <w:rFonts w:ascii="Times New Roman" w:hAnsi="Times New Roman" w:cs="Times New Roman"/>
          <w:position w:val="8"/>
        </w:rPr>
        <w:t>2</w:t>
      </w:r>
      <w:r w:rsidRPr="00C20F59">
        <w:rPr>
          <w:rFonts w:ascii="Times New Roman" w:hAnsi="Times New Roman" w:cs="Times New Roman"/>
          <w:position w:val="8"/>
        </w:rPr>
        <w:t xml:space="preserve">. </w:t>
      </w:r>
      <w:r w:rsidRPr="00E723DA">
        <w:rPr>
          <w:rFonts w:ascii="Times New Roman" w:hAnsi="Times New Roman" w:cs="Times New Roman"/>
          <w:spacing w:val="-1"/>
        </w:rPr>
        <w:t>Ziņots ļoti bieži placebo grupā.</w:t>
      </w:r>
    </w:p>
    <w:p w14:paraId="6D404C92" w14:textId="77777777" w:rsidR="00884E6E" w:rsidRPr="00C20F59" w:rsidRDefault="00884E6E">
      <w:pPr>
        <w:widowControl w:val="0"/>
        <w:spacing w:after="0" w:line="240" w:lineRule="auto"/>
        <w:ind w:left="115"/>
        <w:rPr>
          <w:rFonts w:ascii="Times New Roman" w:hAnsi="Times New Roman" w:cs="Times New Roman"/>
        </w:rPr>
      </w:pPr>
      <w:r w:rsidRPr="00E723DA">
        <w:rPr>
          <w:rFonts w:ascii="Times New Roman" w:hAnsi="Times New Roman" w:cs="Times New Roman"/>
          <w:position w:val="8"/>
        </w:rPr>
        <w:t>3</w:t>
      </w:r>
      <w:r w:rsidRPr="00C20F59">
        <w:rPr>
          <w:rFonts w:ascii="Times New Roman" w:hAnsi="Times New Roman" w:cs="Times New Roman"/>
          <w:position w:val="8"/>
        </w:rPr>
        <w:t xml:space="preserve">. </w:t>
      </w:r>
      <w:r w:rsidRPr="00E723DA">
        <w:rPr>
          <w:rFonts w:ascii="Times New Roman" w:hAnsi="Times New Roman" w:cs="Times New Roman"/>
          <w:spacing w:val="-1"/>
        </w:rPr>
        <w:t>Ziņots 3 gadu laikā HOPS pētījumā</w:t>
      </w:r>
    </w:p>
    <w:p w14:paraId="56C666E9" w14:textId="77777777" w:rsidR="00884E6E" w:rsidRPr="00C20F59" w:rsidRDefault="00884E6E">
      <w:pPr>
        <w:widowControl w:val="0"/>
        <w:spacing w:after="0" w:line="240" w:lineRule="auto"/>
        <w:ind w:left="115"/>
        <w:rPr>
          <w:rFonts w:ascii="Times New Roman" w:hAnsi="Times New Roman" w:cs="Times New Roman"/>
        </w:rPr>
      </w:pPr>
      <w:r w:rsidRPr="00E723DA">
        <w:rPr>
          <w:rFonts w:ascii="Times New Roman" w:hAnsi="Times New Roman" w:cs="Times New Roman"/>
          <w:position w:val="8"/>
        </w:rPr>
        <w:t>4</w:t>
      </w:r>
      <w:r w:rsidRPr="00C20F59">
        <w:rPr>
          <w:rFonts w:ascii="Times New Roman" w:hAnsi="Times New Roman" w:cs="Times New Roman"/>
          <w:position w:val="8"/>
        </w:rPr>
        <w:t xml:space="preserve">. </w:t>
      </w:r>
      <w:r w:rsidRPr="00E723DA">
        <w:rPr>
          <w:rFonts w:ascii="Times New Roman" w:hAnsi="Times New Roman" w:cs="Times New Roman"/>
        </w:rPr>
        <w:t>Skatīt 4.4. apakšpunktu.</w:t>
      </w:r>
    </w:p>
    <w:p w14:paraId="1466EBD0" w14:textId="77777777" w:rsidR="00884E6E" w:rsidRDefault="00884E6E">
      <w:pPr>
        <w:widowControl w:val="0"/>
        <w:spacing w:after="0" w:line="240" w:lineRule="auto"/>
        <w:rPr>
          <w:rFonts w:ascii="Times New Roman" w:hAnsi="Times New Roman" w:cs="Times New Roman"/>
        </w:rPr>
      </w:pPr>
    </w:p>
    <w:p w14:paraId="4B714502" w14:textId="77777777" w:rsidR="00884E6E" w:rsidRDefault="00884E6E">
      <w:pPr>
        <w:widowControl w:val="0"/>
        <w:spacing w:after="0" w:line="240" w:lineRule="auto"/>
        <w:rPr>
          <w:rFonts w:ascii="Times New Roman" w:hAnsi="Times New Roman" w:cs="Times New Roman"/>
        </w:rPr>
      </w:pPr>
      <w:r>
        <w:rPr>
          <w:rFonts w:ascii="Times New Roman" w:hAnsi="Times New Roman" w:cs="Times New Roman"/>
          <w:spacing w:val="-1"/>
          <w:position w:val="-1"/>
          <w:u w:val="single"/>
        </w:rPr>
        <w:t>Atsevišķu nevēlamo blakusparādību apraksts</w:t>
      </w:r>
    </w:p>
    <w:p w14:paraId="53712B47" w14:textId="77777777" w:rsidR="00884E6E" w:rsidRDefault="00884E6E">
      <w:pPr>
        <w:widowControl w:val="0"/>
        <w:spacing w:after="0" w:line="240" w:lineRule="auto"/>
        <w:jc w:val="both"/>
        <w:rPr>
          <w:rFonts w:ascii="Times New Roman" w:hAnsi="Times New Roman" w:cs="Times New Roman"/>
        </w:rPr>
      </w:pPr>
      <w:r>
        <w:rPr>
          <w:rFonts w:ascii="Times New Roman" w:hAnsi="Times New Roman" w:cs="Times New Roman"/>
          <w:spacing w:val="2"/>
          <w:position w:val="2"/>
        </w:rPr>
        <w:t>Ziņots par β</w:t>
      </w:r>
      <w:r>
        <w:rPr>
          <w:rFonts w:ascii="Times New Roman" w:hAnsi="Times New Roman" w:cs="Times New Roman"/>
          <w:vertAlign w:val="subscript"/>
        </w:rPr>
        <w:t>2</w:t>
      </w:r>
      <w:r>
        <w:rPr>
          <w:rFonts w:ascii="Times New Roman" w:hAnsi="Times New Roman" w:cs="Times New Roman"/>
        </w:rPr>
        <w:t xml:space="preserve"> agonistu terapijas farmakoloģiskām blakusparādībām, piemēram, trīci, sirdsklauvēm un galvassāpēm, bet tās parasti ir pārejošas un, regulāri lietojot terapiju, mazinās.</w:t>
      </w:r>
    </w:p>
    <w:p w14:paraId="37961C8F" w14:textId="77777777" w:rsidR="00884E6E" w:rsidRDefault="00884E6E">
      <w:pPr>
        <w:widowControl w:val="0"/>
        <w:spacing w:after="0" w:line="240" w:lineRule="auto"/>
        <w:rPr>
          <w:rFonts w:ascii="Times New Roman" w:hAnsi="Times New Roman" w:cs="Times New Roman"/>
        </w:rPr>
      </w:pPr>
    </w:p>
    <w:p w14:paraId="14D264A8" w14:textId="77777777" w:rsidR="00884E6E" w:rsidRDefault="00884E6E">
      <w:pPr>
        <w:widowControl w:val="0"/>
        <w:spacing w:after="0" w:line="240" w:lineRule="auto"/>
        <w:jc w:val="both"/>
        <w:rPr>
          <w:rFonts w:ascii="Times New Roman" w:hAnsi="Times New Roman" w:cs="Times New Roman"/>
        </w:rPr>
      </w:pPr>
      <w:r>
        <w:rPr>
          <w:rFonts w:ascii="Times New Roman" w:hAnsi="Times New Roman" w:cs="Times New Roman"/>
          <w:spacing w:val="-1"/>
        </w:rPr>
        <w:t xml:space="preserve">Tāpat kā citu inhalējamu zāļu lietošanas gadījumā, var rasties paradoksālas bronhu spazmas ar pēkšņu sēkšanas un elpas trūkuma pastiprināšanos pēc zāļu lietošanas. Paradoksālas bronhu spazmas reaģē pret ātras darbības bronhodilatatora lietošanu un tās ir nekavējoties jāārstē. </w:t>
      </w:r>
      <w:r w:rsidR="009714E3">
        <w:rPr>
          <w:rFonts w:ascii="Times New Roman" w:hAnsi="Times New Roman" w:cs="Times New Roman"/>
          <w:spacing w:val="-1"/>
        </w:rPr>
        <w:t>Serkep</w:t>
      </w:r>
      <w:r>
        <w:rPr>
          <w:rFonts w:ascii="Times New Roman" w:hAnsi="Times New Roman" w:cs="Times New Roman"/>
          <w:spacing w:val="-1"/>
        </w:rPr>
        <w:t xml:space="preserve"> lietošana nekavējoties jāpārtrauc, jānovērtē pacienta stāvoklis un, ja nepieciešams, jāveic alternatīva terapija.</w:t>
      </w:r>
    </w:p>
    <w:p w14:paraId="666C382D" w14:textId="77777777" w:rsidR="00884E6E" w:rsidRDefault="00884E6E">
      <w:pPr>
        <w:widowControl w:val="0"/>
        <w:spacing w:after="0" w:line="240" w:lineRule="auto"/>
        <w:ind w:left="115"/>
        <w:jc w:val="both"/>
        <w:rPr>
          <w:rFonts w:ascii="Times New Roman" w:hAnsi="Times New Roman" w:cs="Times New Roman"/>
          <w:spacing w:val="-1"/>
        </w:rPr>
      </w:pPr>
    </w:p>
    <w:p w14:paraId="60B40A8F" w14:textId="77777777" w:rsidR="00884E6E" w:rsidRDefault="00884E6E">
      <w:pPr>
        <w:widowControl w:val="0"/>
        <w:spacing w:after="0" w:line="240" w:lineRule="auto"/>
        <w:jc w:val="both"/>
        <w:rPr>
          <w:rFonts w:ascii="Times New Roman" w:hAnsi="Times New Roman" w:cs="Times New Roman"/>
        </w:rPr>
      </w:pPr>
      <w:r>
        <w:rPr>
          <w:rFonts w:ascii="Times New Roman" w:hAnsi="Times New Roman" w:cs="Times New Roman"/>
          <w:spacing w:val="-1"/>
        </w:rPr>
        <w:t xml:space="preserve">Tā kā zāles satur flutikazona propionātu, dažiem pacientiem var rasties aizsmakums un mutes dobuma un rīkles </w:t>
      </w:r>
      <w:r>
        <w:rPr>
          <w:rFonts w:ascii="Times New Roman" w:hAnsi="Times New Roman" w:cs="Times New Roman"/>
          <w:spacing w:val="-1"/>
        </w:rPr>
        <w:lastRenderedPageBreak/>
        <w:t xml:space="preserve">kandidoze (piena sēnīte) un reti barības vada kandidoze. Gan aizsmakumu, gan mutes dobuma un rīkles kandidozes sastopamību var mazināt, izskalojot muti ar ūdeni un/vai iztīrot zobus pēc zāļu lietošanas. Simptomātisku mutes dobuma un rīkles kandidozi var ārstēt ar lokālu pretsēnīšu terapiju, vienlaicīgi turpinot </w:t>
      </w:r>
      <w:r w:rsidR="009714E3">
        <w:rPr>
          <w:rFonts w:ascii="Times New Roman" w:hAnsi="Times New Roman" w:cs="Times New Roman"/>
          <w:spacing w:val="-1"/>
        </w:rPr>
        <w:t>Serkep</w:t>
      </w:r>
      <w:r>
        <w:rPr>
          <w:rFonts w:ascii="Times New Roman" w:hAnsi="Times New Roman" w:cs="Times New Roman"/>
          <w:spacing w:val="-1"/>
        </w:rPr>
        <w:t xml:space="preserve"> lietošanu.</w:t>
      </w:r>
    </w:p>
    <w:p w14:paraId="76060595" w14:textId="77777777" w:rsidR="00884E6E" w:rsidRDefault="00884E6E">
      <w:pPr>
        <w:widowControl w:val="0"/>
        <w:spacing w:after="0" w:line="240" w:lineRule="auto"/>
        <w:rPr>
          <w:rFonts w:ascii="Times New Roman" w:hAnsi="Times New Roman" w:cs="Times New Roman"/>
        </w:rPr>
      </w:pPr>
    </w:p>
    <w:p w14:paraId="60112C13" w14:textId="77777777" w:rsidR="00884E6E" w:rsidRDefault="00884E6E">
      <w:pPr>
        <w:widowControl w:val="0"/>
        <w:spacing w:after="0" w:line="240" w:lineRule="auto"/>
        <w:jc w:val="both"/>
        <w:rPr>
          <w:rFonts w:ascii="Times New Roman" w:hAnsi="Times New Roman" w:cs="Times New Roman"/>
        </w:rPr>
      </w:pPr>
      <w:r>
        <w:rPr>
          <w:rFonts w:ascii="Times New Roman" w:hAnsi="Times New Roman" w:cs="Times New Roman"/>
          <w:u w:val="single"/>
        </w:rPr>
        <w:t>Pediatriskā populācija</w:t>
      </w:r>
    </w:p>
    <w:p w14:paraId="0DD4B3FD" w14:textId="77777777" w:rsidR="00884E6E" w:rsidRDefault="00884E6E">
      <w:pPr>
        <w:widowControl w:val="0"/>
        <w:spacing w:after="0" w:line="240" w:lineRule="auto"/>
        <w:jc w:val="both"/>
        <w:rPr>
          <w:rFonts w:ascii="Times New Roman" w:hAnsi="Times New Roman" w:cs="Times New Roman"/>
        </w:rPr>
      </w:pPr>
    </w:p>
    <w:p w14:paraId="3409B7A5" w14:textId="77777777" w:rsidR="00884E6E" w:rsidRDefault="00884E6E">
      <w:pPr>
        <w:widowControl w:val="0"/>
        <w:spacing w:after="0" w:line="240" w:lineRule="auto"/>
        <w:jc w:val="both"/>
        <w:rPr>
          <w:rFonts w:ascii="Times New Roman" w:hAnsi="Times New Roman" w:cs="Times New Roman"/>
        </w:rPr>
      </w:pPr>
      <w:r>
        <w:rPr>
          <w:rFonts w:ascii="Times New Roman" w:hAnsi="Times New Roman" w:cs="Times New Roman"/>
        </w:rPr>
        <w:t>Iespējamā sistēmiskā ietekme ietver Kušinga sindromu, kušingoīdas pazīmes, virsnieru dziedzeru darbības nomākumu un augšanas aizturi bērniem un pusaudžiem (skatīt 4.4. apakšpunktu). Bērniem var rasties arī trauksme, miega traucējumi un uzvedības izmaiņas, tai skaitā hiperaktivitāte un aizkaitināmība.</w:t>
      </w:r>
    </w:p>
    <w:p w14:paraId="73D6FA66" w14:textId="77777777" w:rsidR="00884E6E" w:rsidRDefault="00884E6E">
      <w:pPr>
        <w:widowControl w:val="0"/>
        <w:spacing w:after="0" w:line="240" w:lineRule="auto"/>
        <w:jc w:val="both"/>
        <w:rPr>
          <w:rFonts w:ascii="Times New Roman" w:hAnsi="Times New Roman" w:cs="Times New Roman"/>
        </w:rPr>
      </w:pPr>
    </w:p>
    <w:p w14:paraId="19510382" w14:textId="77777777" w:rsidR="00884E6E" w:rsidRDefault="00884E6E">
      <w:pPr>
        <w:widowControl w:val="0"/>
        <w:spacing w:after="0" w:line="240" w:lineRule="auto"/>
        <w:jc w:val="both"/>
        <w:rPr>
          <w:rFonts w:ascii="Times New Roman" w:hAnsi="Times New Roman" w:cs="Times New Roman"/>
        </w:rPr>
      </w:pPr>
      <w:r>
        <w:rPr>
          <w:rFonts w:ascii="Times New Roman" w:hAnsi="Times New Roman" w:cs="Times New Roman"/>
          <w:spacing w:val="-1"/>
          <w:position w:val="-1"/>
          <w:u w:val="single"/>
        </w:rPr>
        <w:t>Ziņošana par iespējamām nevēlamām blakusparādībām</w:t>
      </w:r>
    </w:p>
    <w:p w14:paraId="54004DCB" w14:textId="77777777" w:rsidR="00884E6E" w:rsidRDefault="00884E6E">
      <w:pPr>
        <w:widowControl w:val="0"/>
        <w:spacing w:after="0" w:line="240" w:lineRule="auto"/>
        <w:jc w:val="both"/>
        <w:rPr>
          <w:rFonts w:ascii="Times New Roman" w:hAnsi="Times New Roman" w:cs="Times New Roman"/>
          <w:color w:val="000000"/>
        </w:rPr>
      </w:pPr>
      <w:r>
        <w:rPr>
          <w:rFonts w:ascii="Times New Roman" w:hAnsi="Times New Roman" w:cs="Times New Roman"/>
          <w:color w:val="000000"/>
        </w:rPr>
        <w:t>Ir svarīgi ziņot par iespējamām nevēlamām blakusparādībām pēc zāļu reģistrācijas.</w:t>
      </w:r>
      <w:r>
        <w:rPr>
          <w:rFonts w:ascii="Times New Roman" w:hAnsi="Times New Roman" w:cs="Times New Roman"/>
          <w:color w:val="000000"/>
          <w:spacing w:val="-1"/>
        </w:rPr>
        <w:t xml:space="preserve"> Tādējādi zāļu ieguvuma/riska attiecība tiek nepārtraukti uzraudzīta. </w:t>
      </w:r>
      <w:r>
        <w:rPr>
          <w:rFonts w:ascii="Times New Roman" w:hAnsi="Times New Roman" w:cs="Times New Roman"/>
          <w:color w:val="000000"/>
        </w:rPr>
        <w:t>Veselības aprūpes speciālisti tiek lūgti ziņot par jebkādām iespējamām nevēlamām blakusparādībām Zāļu valsts aģentūrai, Jersikas ielā 15, Rīgā, LV 1003. Tīmekļa vietne: www.zva.gov.lv.</w:t>
      </w:r>
    </w:p>
    <w:p w14:paraId="2AB54E19" w14:textId="77777777" w:rsidR="00884E6E" w:rsidRDefault="00884E6E">
      <w:pPr>
        <w:widowControl w:val="0"/>
        <w:spacing w:after="0" w:line="240" w:lineRule="auto"/>
        <w:rPr>
          <w:rFonts w:ascii="Times New Roman" w:hAnsi="Times New Roman" w:cs="Times New Roman"/>
          <w:color w:val="000000"/>
        </w:rPr>
      </w:pPr>
    </w:p>
    <w:p w14:paraId="0881D766" w14:textId="77777777" w:rsidR="00884E6E" w:rsidRDefault="00884E6E">
      <w:pPr>
        <w:widowControl w:val="0"/>
        <w:spacing w:after="0" w:line="240" w:lineRule="auto"/>
        <w:jc w:val="both"/>
        <w:rPr>
          <w:rFonts w:ascii="Times New Roman" w:hAnsi="Times New Roman" w:cs="Times New Roman"/>
          <w:color w:val="000000"/>
        </w:rPr>
      </w:pPr>
      <w:r>
        <w:rPr>
          <w:rFonts w:ascii="Times New Roman" w:hAnsi="Times New Roman" w:cs="Times New Roman"/>
          <w:b/>
          <w:color w:val="000000"/>
        </w:rPr>
        <w:t>4.9.</w:t>
      </w:r>
      <w:r>
        <w:rPr>
          <w:rFonts w:ascii="Times New Roman" w:hAnsi="Times New Roman" w:cs="Times New Roman"/>
          <w:color w:val="000000"/>
        </w:rPr>
        <w:tab/>
      </w:r>
      <w:r>
        <w:rPr>
          <w:rFonts w:ascii="Times New Roman" w:hAnsi="Times New Roman" w:cs="Times New Roman"/>
          <w:b/>
          <w:color w:val="000000"/>
        </w:rPr>
        <w:t>Pārdozēšana</w:t>
      </w:r>
    </w:p>
    <w:p w14:paraId="78310E03" w14:textId="77777777" w:rsidR="00884E6E" w:rsidRDefault="00884E6E">
      <w:pPr>
        <w:widowControl w:val="0"/>
        <w:spacing w:after="0" w:line="240" w:lineRule="auto"/>
        <w:rPr>
          <w:rFonts w:ascii="Times New Roman" w:hAnsi="Times New Roman" w:cs="Times New Roman"/>
          <w:color w:val="000000"/>
        </w:rPr>
      </w:pPr>
    </w:p>
    <w:p w14:paraId="0CF37E82" w14:textId="77777777" w:rsidR="00884E6E" w:rsidRDefault="00884E6E">
      <w:pPr>
        <w:widowControl w:val="0"/>
        <w:spacing w:after="0" w:line="240" w:lineRule="auto"/>
        <w:jc w:val="both"/>
        <w:rPr>
          <w:rFonts w:ascii="Times New Roman" w:hAnsi="Times New Roman" w:cs="Times New Roman"/>
          <w:color w:val="000000"/>
          <w:spacing w:val="2"/>
        </w:rPr>
      </w:pPr>
      <w:r>
        <w:rPr>
          <w:rFonts w:ascii="Times New Roman" w:hAnsi="Times New Roman" w:cs="Times New Roman"/>
          <w:color w:val="000000"/>
          <w:spacing w:val="2"/>
        </w:rPr>
        <w:t xml:space="preserve">Klīnisko pētījumu dati par </w:t>
      </w:r>
      <w:r>
        <w:rPr>
          <w:rFonts w:ascii="Times New Roman" w:hAnsi="Times New Roman" w:cs="Times New Roman"/>
          <w:color w:val="000000"/>
        </w:rPr>
        <w:t>salmeterola/flutikazona propionāt</w:t>
      </w:r>
      <w:r>
        <w:rPr>
          <w:rFonts w:ascii="Times New Roman" w:hAnsi="Times New Roman" w:cs="Times New Roman"/>
          <w:color w:val="000000"/>
          <w:spacing w:val="2"/>
        </w:rPr>
        <w:t>a pārdozēšanu nav pieejami, tomēr tālāk sniegti dati par abu zāļu pārdozēšanu.</w:t>
      </w:r>
    </w:p>
    <w:p w14:paraId="7448E69D" w14:textId="77777777" w:rsidR="00884E6E" w:rsidRDefault="00884E6E">
      <w:pPr>
        <w:widowControl w:val="0"/>
        <w:spacing w:after="0" w:line="240" w:lineRule="auto"/>
        <w:jc w:val="both"/>
        <w:rPr>
          <w:rFonts w:ascii="Times New Roman" w:hAnsi="Times New Roman" w:cs="Times New Roman"/>
          <w:color w:val="000000"/>
        </w:rPr>
      </w:pPr>
    </w:p>
    <w:p w14:paraId="2BC40761" w14:textId="77777777" w:rsidR="00884E6E" w:rsidRPr="00F47DA7" w:rsidRDefault="00884E6E">
      <w:pPr>
        <w:widowControl w:val="0"/>
        <w:spacing w:after="0" w:line="240" w:lineRule="auto"/>
        <w:jc w:val="both"/>
        <w:rPr>
          <w:rFonts w:ascii="Times New Roman" w:hAnsi="Times New Roman" w:cs="Times New Roman"/>
          <w:color w:val="000000"/>
          <w:u w:val="single"/>
        </w:rPr>
      </w:pPr>
      <w:r>
        <w:rPr>
          <w:rFonts w:ascii="Times New Roman" w:hAnsi="Times New Roman" w:cs="Times New Roman"/>
          <w:color w:val="000000"/>
          <w:u w:val="single"/>
        </w:rPr>
        <w:t>Salmeterols</w:t>
      </w:r>
    </w:p>
    <w:p w14:paraId="1A5BCEE9" w14:textId="77777777" w:rsidR="00884E6E" w:rsidRDefault="00884E6E">
      <w:pPr>
        <w:widowControl w:val="0"/>
        <w:spacing w:after="0" w:line="240" w:lineRule="auto"/>
        <w:jc w:val="both"/>
        <w:rPr>
          <w:rFonts w:ascii="Times New Roman" w:hAnsi="Times New Roman" w:cs="Times New Roman"/>
          <w:color w:val="000000"/>
        </w:rPr>
      </w:pPr>
      <w:r>
        <w:rPr>
          <w:rFonts w:ascii="Times New Roman" w:hAnsi="Times New Roman" w:cs="Times New Roman"/>
          <w:color w:val="000000"/>
          <w:spacing w:val="2"/>
        </w:rPr>
        <w:t xml:space="preserve">Salmeterola pārdozēšanas pazīmes un simptomi ir reibonis, sistoliskā asinsspiediena paaugstināšanās, trīce, galvassāpes un tahikardija. Ja </w:t>
      </w:r>
      <w:r w:rsidR="009714E3">
        <w:rPr>
          <w:rFonts w:ascii="Times New Roman" w:hAnsi="Times New Roman" w:cs="Times New Roman"/>
          <w:color w:val="000000"/>
          <w:spacing w:val="2"/>
        </w:rPr>
        <w:t>Serkep</w:t>
      </w:r>
      <w:r>
        <w:rPr>
          <w:rFonts w:ascii="Times New Roman" w:hAnsi="Times New Roman" w:cs="Times New Roman"/>
          <w:color w:val="000000"/>
          <w:spacing w:val="2"/>
        </w:rPr>
        <w:t xml:space="preserve"> terapija ir bijusi jāpārtrauc šo zāļu sastāvā esoša β agonista pārdozēšanas dēļ, jāapsver atbilstošas steroīdu aizstājterapijas nodrošināšana. Var rasties arī hipokaliēmija un tādēļ jākontrolē kālija līmenis serumā. Jāapsver kālija </w:t>
      </w:r>
      <w:r>
        <w:rPr>
          <w:rFonts w:ascii="Times New Roman" w:hAnsi="Times New Roman" w:cs="Times New Roman"/>
          <w:color w:val="000000"/>
        </w:rPr>
        <w:t>aizstājterapijas nepieciešamība</w:t>
      </w:r>
      <w:r>
        <w:rPr>
          <w:rFonts w:ascii="Times New Roman" w:hAnsi="Times New Roman" w:cs="Times New Roman"/>
          <w:color w:val="000000"/>
          <w:spacing w:val="2"/>
        </w:rPr>
        <w:t>.</w:t>
      </w:r>
    </w:p>
    <w:p w14:paraId="4F1D7CBD" w14:textId="77777777" w:rsidR="00884E6E" w:rsidRDefault="00884E6E">
      <w:pPr>
        <w:widowControl w:val="0"/>
        <w:spacing w:after="0" w:line="240" w:lineRule="auto"/>
        <w:rPr>
          <w:rFonts w:ascii="Times New Roman" w:hAnsi="Times New Roman" w:cs="Times New Roman"/>
          <w:color w:val="000000"/>
        </w:rPr>
      </w:pPr>
    </w:p>
    <w:p w14:paraId="39472C10" w14:textId="77777777" w:rsidR="00884E6E" w:rsidRDefault="00884E6E">
      <w:pPr>
        <w:widowControl w:val="0"/>
        <w:spacing w:after="0" w:line="240" w:lineRule="auto"/>
        <w:jc w:val="both"/>
        <w:rPr>
          <w:rFonts w:ascii="Times New Roman" w:hAnsi="Times New Roman" w:cs="Times New Roman"/>
          <w:color w:val="000000"/>
          <w:u w:val="single"/>
        </w:rPr>
      </w:pPr>
      <w:r>
        <w:rPr>
          <w:rFonts w:ascii="Times New Roman" w:hAnsi="Times New Roman" w:cs="Times New Roman"/>
          <w:u w:val="single"/>
        </w:rPr>
        <w:t>Flutikazona propionāt</w:t>
      </w:r>
      <w:r>
        <w:rPr>
          <w:rFonts w:ascii="Times New Roman" w:hAnsi="Times New Roman" w:cs="Times New Roman"/>
          <w:color w:val="000000"/>
          <w:u w:val="single"/>
        </w:rPr>
        <w:t>s</w:t>
      </w:r>
    </w:p>
    <w:p w14:paraId="7A722DA3" w14:textId="77777777" w:rsidR="00884E6E" w:rsidRDefault="00884E6E">
      <w:pPr>
        <w:widowControl w:val="0"/>
        <w:spacing w:after="0" w:line="240" w:lineRule="auto"/>
        <w:jc w:val="both"/>
        <w:rPr>
          <w:rFonts w:ascii="Times New Roman" w:hAnsi="Times New Roman" w:cs="Times New Roman"/>
          <w:color w:val="000000"/>
        </w:rPr>
      </w:pPr>
      <w:r>
        <w:rPr>
          <w:rFonts w:ascii="Times New Roman" w:hAnsi="Times New Roman" w:cs="Times New Roman"/>
          <w:b/>
          <w:color w:val="000000"/>
          <w:spacing w:val="-1"/>
        </w:rPr>
        <w:t xml:space="preserve">Akūta pārdozēšana. </w:t>
      </w:r>
      <w:r>
        <w:rPr>
          <w:rFonts w:ascii="Times New Roman" w:hAnsi="Times New Roman" w:cs="Times New Roman"/>
          <w:color w:val="000000"/>
          <w:spacing w:val="-1"/>
        </w:rPr>
        <w:t>Par ieteiktām devām lielāku flutikazona propionāta devu akūta inhalēšana var izraisīt virsnieru darbības īslaicīgu nomākumu. Šādā gadījumā neatliekama rīcība nav nepieciešama, jo virsnieru darbība dažu dienu laikā atjaunojas, ko apliecina kortizola līmeņa plazmā mērījumi.</w:t>
      </w:r>
    </w:p>
    <w:p w14:paraId="094DBF87" w14:textId="77777777" w:rsidR="00884E6E" w:rsidRDefault="00884E6E">
      <w:pPr>
        <w:widowControl w:val="0"/>
        <w:spacing w:after="0" w:line="240" w:lineRule="auto"/>
        <w:rPr>
          <w:rFonts w:ascii="Times New Roman" w:hAnsi="Times New Roman" w:cs="Times New Roman"/>
          <w:color w:val="000000"/>
        </w:rPr>
      </w:pPr>
    </w:p>
    <w:p w14:paraId="06B95485" w14:textId="77777777" w:rsidR="00884E6E" w:rsidRDefault="00884E6E">
      <w:pPr>
        <w:widowControl w:val="0"/>
        <w:spacing w:after="0" w:line="240" w:lineRule="auto"/>
        <w:jc w:val="both"/>
        <w:rPr>
          <w:rFonts w:ascii="Times New Roman" w:hAnsi="Times New Roman" w:cs="Times New Roman"/>
          <w:color w:val="000000"/>
        </w:rPr>
      </w:pPr>
      <w:r>
        <w:rPr>
          <w:rFonts w:ascii="Times New Roman" w:hAnsi="Times New Roman" w:cs="Times New Roman"/>
          <w:b/>
          <w:color w:val="000000"/>
          <w:spacing w:val="-1"/>
        </w:rPr>
        <w:t xml:space="preserve">Inhalējamā flutikazona propionāta hroniska pārdozēšana. </w:t>
      </w:r>
      <w:r>
        <w:rPr>
          <w:rFonts w:ascii="Times New Roman" w:hAnsi="Times New Roman" w:cs="Times New Roman"/>
          <w:color w:val="000000"/>
          <w:spacing w:val="-1"/>
        </w:rPr>
        <w:t>Jākontrolē virsnieru rezerves un var būt nepieciešama ārstēšana ar sistēmiski lietotu glikokortikosteroīdu. Kad stāvoklis stabilizējies, ārstēšana jāturpina ar inhalējamu glikokortikosteroīdu ieteiktajā devā (skatīt 4.4. apakšpunktu).</w:t>
      </w:r>
    </w:p>
    <w:p w14:paraId="0EEC27D2" w14:textId="77777777" w:rsidR="00884E6E" w:rsidRDefault="00884E6E">
      <w:pPr>
        <w:widowControl w:val="0"/>
        <w:spacing w:after="0" w:line="240" w:lineRule="auto"/>
        <w:rPr>
          <w:rFonts w:ascii="Times New Roman" w:hAnsi="Times New Roman" w:cs="Times New Roman"/>
          <w:color w:val="000000"/>
        </w:rPr>
      </w:pPr>
    </w:p>
    <w:p w14:paraId="14C04AEE" w14:textId="77777777" w:rsidR="00884E6E" w:rsidRDefault="00884E6E">
      <w:pPr>
        <w:widowControl w:val="0"/>
        <w:spacing w:after="0" w:line="240" w:lineRule="auto"/>
        <w:jc w:val="both"/>
        <w:rPr>
          <w:rFonts w:ascii="Times New Roman" w:hAnsi="Times New Roman" w:cs="Times New Roman"/>
          <w:color w:val="000000"/>
        </w:rPr>
      </w:pPr>
      <w:r>
        <w:rPr>
          <w:rFonts w:ascii="Times New Roman" w:hAnsi="Times New Roman" w:cs="Times New Roman"/>
          <w:color w:val="000000"/>
          <w:spacing w:val="-4"/>
        </w:rPr>
        <w:t xml:space="preserve">Gan akūtas, gan hroniskas flutikazona propionāta pārdozēšanas gadījumā </w:t>
      </w:r>
      <w:r w:rsidR="009714E3">
        <w:rPr>
          <w:rFonts w:ascii="Times New Roman" w:hAnsi="Times New Roman" w:cs="Times New Roman"/>
          <w:color w:val="000000"/>
          <w:spacing w:val="-4"/>
        </w:rPr>
        <w:t>Serkep</w:t>
      </w:r>
      <w:r>
        <w:rPr>
          <w:rFonts w:ascii="Times New Roman" w:hAnsi="Times New Roman" w:cs="Times New Roman"/>
          <w:color w:val="000000"/>
          <w:spacing w:val="-4"/>
        </w:rPr>
        <w:t xml:space="preserve"> terapija jāturpina ar simptomu kontroles nodrošināšanai piemērotu devu.</w:t>
      </w:r>
    </w:p>
    <w:p w14:paraId="3007434F" w14:textId="77777777" w:rsidR="00884E6E" w:rsidRDefault="00884E6E">
      <w:pPr>
        <w:widowControl w:val="0"/>
        <w:spacing w:after="0" w:line="240" w:lineRule="auto"/>
        <w:rPr>
          <w:rFonts w:ascii="Times New Roman" w:hAnsi="Times New Roman" w:cs="Times New Roman"/>
          <w:color w:val="000000"/>
        </w:rPr>
      </w:pPr>
    </w:p>
    <w:p w14:paraId="21AE060B" w14:textId="77777777" w:rsidR="00884E6E" w:rsidRDefault="00884E6E">
      <w:pPr>
        <w:widowControl w:val="0"/>
        <w:spacing w:after="0" w:line="240" w:lineRule="auto"/>
        <w:rPr>
          <w:rFonts w:ascii="Times New Roman" w:hAnsi="Times New Roman" w:cs="Times New Roman"/>
          <w:color w:val="000000"/>
        </w:rPr>
      </w:pPr>
    </w:p>
    <w:p w14:paraId="2C2A8D65" w14:textId="77777777" w:rsidR="00884E6E" w:rsidRDefault="00884E6E">
      <w:pPr>
        <w:widowControl w:val="0"/>
        <w:spacing w:after="0" w:line="240" w:lineRule="auto"/>
        <w:ind w:left="567" w:hanging="567"/>
        <w:jc w:val="both"/>
        <w:rPr>
          <w:rFonts w:ascii="Times New Roman" w:hAnsi="Times New Roman" w:cs="Times New Roman"/>
          <w:color w:val="000000"/>
        </w:rPr>
      </w:pPr>
      <w:r>
        <w:rPr>
          <w:rFonts w:ascii="Times New Roman" w:hAnsi="Times New Roman" w:cs="Times New Roman"/>
          <w:b/>
          <w:color w:val="000000"/>
        </w:rPr>
        <w:t>5.</w:t>
      </w:r>
      <w:r>
        <w:rPr>
          <w:rFonts w:ascii="Times New Roman" w:hAnsi="Times New Roman" w:cs="Times New Roman"/>
          <w:b/>
          <w:color w:val="000000"/>
        </w:rPr>
        <w:tab/>
        <w:t>FARMAKOLOĢISKAS ĪPAŠĪBAS</w:t>
      </w:r>
    </w:p>
    <w:p w14:paraId="777F1469" w14:textId="77777777" w:rsidR="00884E6E" w:rsidRDefault="00884E6E">
      <w:pPr>
        <w:widowControl w:val="0"/>
        <w:spacing w:after="0" w:line="240" w:lineRule="auto"/>
        <w:rPr>
          <w:rFonts w:ascii="Times New Roman" w:hAnsi="Times New Roman" w:cs="Times New Roman"/>
          <w:color w:val="000000"/>
        </w:rPr>
      </w:pPr>
    </w:p>
    <w:p w14:paraId="613EED3D" w14:textId="77777777" w:rsidR="00884E6E" w:rsidRDefault="00884E6E">
      <w:pPr>
        <w:widowControl w:val="0"/>
        <w:spacing w:after="0" w:line="240" w:lineRule="auto"/>
        <w:ind w:left="567" w:hanging="567"/>
        <w:jc w:val="both"/>
        <w:rPr>
          <w:rFonts w:ascii="Times New Roman" w:hAnsi="Times New Roman" w:cs="Times New Roman"/>
          <w:color w:val="000000"/>
        </w:rPr>
      </w:pPr>
      <w:r>
        <w:rPr>
          <w:rFonts w:ascii="Times New Roman" w:hAnsi="Times New Roman" w:cs="Times New Roman"/>
          <w:b/>
          <w:color w:val="000000"/>
        </w:rPr>
        <w:t>5.1.</w:t>
      </w:r>
      <w:r>
        <w:rPr>
          <w:rFonts w:ascii="Times New Roman" w:hAnsi="Times New Roman" w:cs="Times New Roman"/>
          <w:color w:val="000000"/>
        </w:rPr>
        <w:tab/>
      </w:r>
      <w:r>
        <w:rPr>
          <w:rFonts w:ascii="Times New Roman" w:hAnsi="Times New Roman" w:cs="Times New Roman"/>
          <w:b/>
          <w:color w:val="000000"/>
        </w:rPr>
        <w:t>Farmakodinamiskās īpašības</w:t>
      </w:r>
    </w:p>
    <w:p w14:paraId="462028FB" w14:textId="77777777" w:rsidR="00884E6E" w:rsidRDefault="00884E6E">
      <w:pPr>
        <w:widowControl w:val="0"/>
        <w:spacing w:after="0" w:line="240" w:lineRule="auto"/>
        <w:rPr>
          <w:rFonts w:ascii="Times New Roman" w:hAnsi="Times New Roman" w:cs="Times New Roman"/>
          <w:color w:val="000000"/>
        </w:rPr>
      </w:pPr>
    </w:p>
    <w:p w14:paraId="5AD10DA2" w14:textId="77777777" w:rsidR="00884E6E" w:rsidRDefault="00884E6E">
      <w:pPr>
        <w:widowControl w:val="0"/>
        <w:spacing w:after="0" w:line="240" w:lineRule="auto"/>
        <w:rPr>
          <w:rFonts w:ascii="Times New Roman" w:hAnsi="Times New Roman" w:cs="Times New Roman"/>
          <w:color w:val="000000"/>
        </w:rPr>
      </w:pPr>
      <w:r>
        <w:rPr>
          <w:rFonts w:ascii="Times New Roman" w:hAnsi="Times New Roman" w:cs="Times New Roman"/>
          <w:color w:val="000000"/>
        </w:rPr>
        <w:t xml:space="preserve">Farmakoterapeitiskā grupa: </w:t>
      </w:r>
      <w:r>
        <w:rPr>
          <w:rFonts w:ascii="Times New Roman" w:eastAsia="Times New Roman" w:hAnsi="Times New Roman" w:cs="Times New Roman"/>
          <w:color w:val="000000"/>
          <w:szCs w:val="20"/>
        </w:rPr>
        <w:t>zāles obstruktīvu elpceļu slimību ārstēšanai: adrenerģiskie līdzekļi kombinācijā ar kortikosteroīdiem vai citām zālēm, izņemot antiholīnerģiskos līdzekļus</w:t>
      </w:r>
      <w:r>
        <w:rPr>
          <w:rFonts w:ascii="Times New Roman" w:hAnsi="Times New Roman" w:cs="Times New Roman"/>
          <w:color w:val="000000"/>
        </w:rPr>
        <w:t xml:space="preserve">. </w:t>
      </w:r>
    </w:p>
    <w:p w14:paraId="2104E1A3" w14:textId="77777777" w:rsidR="00884E6E" w:rsidRDefault="00884E6E">
      <w:pPr>
        <w:widowControl w:val="0"/>
        <w:spacing w:after="0" w:line="240" w:lineRule="auto"/>
        <w:rPr>
          <w:rFonts w:ascii="Times New Roman" w:hAnsi="Times New Roman" w:cs="Times New Roman"/>
          <w:color w:val="000000"/>
        </w:rPr>
      </w:pPr>
    </w:p>
    <w:p w14:paraId="5350DF43" w14:textId="77777777" w:rsidR="00884E6E" w:rsidRDefault="00884E6E">
      <w:pPr>
        <w:widowControl w:val="0"/>
        <w:spacing w:after="0" w:line="240" w:lineRule="auto"/>
        <w:rPr>
          <w:rFonts w:ascii="Times New Roman" w:hAnsi="Times New Roman" w:cs="Times New Roman"/>
          <w:color w:val="000000"/>
        </w:rPr>
      </w:pPr>
      <w:r>
        <w:rPr>
          <w:rFonts w:ascii="Times New Roman" w:hAnsi="Times New Roman" w:cs="Times New Roman"/>
          <w:color w:val="000000"/>
        </w:rPr>
        <w:t>ATĶ kods: R03AK06</w:t>
      </w:r>
    </w:p>
    <w:p w14:paraId="6091FE41" w14:textId="77777777" w:rsidR="00884E6E" w:rsidRDefault="00884E6E">
      <w:pPr>
        <w:widowControl w:val="0"/>
        <w:spacing w:after="0" w:line="240" w:lineRule="auto"/>
        <w:rPr>
          <w:rFonts w:ascii="Times New Roman" w:hAnsi="Times New Roman" w:cs="Times New Roman"/>
          <w:color w:val="000000"/>
        </w:rPr>
      </w:pPr>
    </w:p>
    <w:p w14:paraId="5BD3F98D" w14:textId="77777777" w:rsidR="00884E6E" w:rsidRDefault="00884E6E">
      <w:pPr>
        <w:widowControl w:val="0"/>
        <w:spacing w:after="0" w:line="240" w:lineRule="auto"/>
        <w:jc w:val="both"/>
        <w:rPr>
          <w:rFonts w:ascii="Times New Roman" w:hAnsi="Times New Roman" w:cs="Times New Roman"/>
          <w:color w:val="000000"/>
        </w:rPr>
      </w:pPr>
      <w:r>
        <w:rPr>
          <w:rFonts w:ascii="Times New Roman" w:hAnsi="Times New Roman" w:cs="Times New Roman"/>
          <w:color w:val="000000"/>
          <w:position w:val="-1"/>
          <w:u w:val="single"/>
        </w:rPr>
        <w:t>Darbības mehānisms un farmakodinamiskā iedarbība</w:t>
      </w:r>
    </w:p>
    <w:p w14:paraId="6E196C50" w14:textId="77777777" w:rsidR="00884E6E" w:rsidRDefault="009714E3">
      <w:pPr>
        <w:widowControl w:val="0"/>
        <w:spacing w:after="0" w:line="240" w:lineRule="auto"/>
        <w:rPr>
          <w:rFonts w:ascii="Times New Roman" w:hAnsi="Times New Roman" w:cs="Times New Roman"/>
          <w:color w:val="000000"/>
          <w:spacing w:val="1"/>
        </w:rPr>
      </w:pPr>
      <w:r>
        <w:rPr>
          <w:rFonts w:ascii="Times New Roman" w:hAnsi="Times New Roman" w:cs="Times New Roman"/>
          <w:color w:val="000000"/>
          <w:spacing w:val="1"/>
        </w:rPr>
        <w:t>Serkep</w:t>
      </w:r>
      <w:r w:rsidR="00884E6E">
        <w:rPr>
          <w:rFonts w:ascii="Times New Roman" w:hAnsi="Times New Roman" w:cs="Times New Roman"/>
          <w:color w:val="000000"/>
          <w:spacing w:val="1"/>
        </w:rPr>
        <w:t xml:space="preserve"> satur salmeterolu un flutikazona propionātu, kam ir dažādi darbības mehānismi. Abu zāļu atbilstošie darbības mehānismi ir aprakstīti turpmāk.</w:t>
      </w:r>
    </w:p>
    <w:p w14:paraId="605D2DF3" w14:textId="77777777" w:rsidR="00884E6E" w:rsidRDefault="00884E6E">
      <w:pPr>
        <w:widowControl w:val="0"/>
        <w:spacing w:after="0" w:line="240" w:lineRule="auto"/>
        <w:rPr>
          <w:rFonts w:ascii="Times New Roman" w:hAnsi="Times New Roman" w:cs="Times New Roman"/>
          <w:color w:val="000000"/>
        </w:rPr>
      </w:pPr>
    </w:p>
    <w:p w14:paraId="71B8AAE7" w14:textId="77777777" w:rsidR="00884E6E" w:rsidRDefault="00884E6E">
      <w:pPr>
        <w:widowControl w:val="0"/>
        <w:spacing w:after="0" w:line="240" w:lineRule="auto"/>
        <w:jc w:val="both"/>
        <w:rPr>
          <w:rFonts w:ascii="Times New Roman" w:hAnsi="Times New Roman" w:cs="Times New Roman"/>
          <w:color w:val="000000"/>
        </w:rPr>
      </w:pPr>
      <w:r>
        <w:rPr>
          <w:rFonts w:ascii="Times New Roman" w:hAnsi="Times New Roman" w:cs="Times New Roman"/>
          <w:i/>
          <w:color w:val="000000"/>
        </w:rPr>
        <w:t>Salmeterols</w:t>
      </w:r>
    </w:p>
    <w:p w14:paraId="548141C6" w14:textId="77777777" w:rsidR="00884E6E" w:rsidRDefault="00884E6E">
      <w:pPr>
        <w:widowControl w:val="0"/>
        <w:spacing w:after="0" w:line="240" w:lineRule="auto"/>
        <w:jc w:val="both"/>
        <w:rPr>
          <w:rFonts w:ascii="Times New Roman" w:hAnsi="Times New Roman" w:cs="Times New Roman"/>
          <w:color w:val="000000"/>
        </w:rPr>
      </w:pPr>
      <w:r>
        <w:rPr>
          <w:rFonts w:ascii="Times New Roman" w:hAnsi="Times New Roman" w:cs="Times New Roman"/>
          <w:color w:val="000000"/>
          <w:position w:val="2"/>
        </w:rPr>
        <w:t>Salmeterols ir selektīvs ilgstošas darbības (12 stundas) β</w:t>
      </w:r>
      <w:r>
        <w:rPr>
          <w:rFonts w:ascii="Times New Roman" w:hAnsi="Times New Roman" w:cs="Times New Roman"/>
          <w:color w:val="000000"/>
          <w:vertAlign w:val="subscript"/>
        </w:rPr>
        <w:t>2</w:t>
      </w:r>
      <w:r>
        <w:rPr>
          <w:rFonts w:ascii="Times New Roman" w:hAnsi="Times New Roman" w:cs="Times New Roman"/>
          <w:color w:val="000000"/>
        </w:rPr>
        <w:t xml:space="preserve"> </w:t>
      </w:r>
      <w:r>
        <w:rPr>
          <w:rFonts w:ascii="Times New Roman" w:hAnsi="Times New Roman" w:cs="Times New Roman"/>
          <w:color w:val="000000"/>
          <w:position w:val="2"/>
        </w:rPr>
        <w:t xml:space="preserve">adrenoreceptoru agonists ar garu sānu ķēdi, kas </w:t>
      </w:r>
      <w:r>
        <w:rPr>
          <w:rFonts w:ascii="Times New Roman" w:hAnsi="Times New Roman" w:cs="Times New Roman"/>
          <w:color w:val="000000"/>
          <w:position w:val="2"/>
        </w:rPr>
        <w:lastRenderedPageBreak/>
        <w:t>saistās pie receptora ārējās daļas.</w:t>
      </w:r>
    </w:p>
    <w:p w14:paraId="7DC52B75" w14:textId="77777777" w:rsidR="00884E6E" w:rsidRDefault="00884E6E">
      <w:pPr>
        <w:widowControl w:val="0"/>
        <w:spacing w:after="0" w:line="240" w:lineRule="auto"/>
        <w:jc w:val="both"/>
        <w:rPr>
          <w:rFonts w:ascii="Times New Roman" w:hAnsi="Times New Roman" w:cs="Times New Roman"/>
          <w:color w:val="000000"/>
        </w:rPr>
      </w:pPr>
    </w:p>
    <w:p w14:paraId="1021223D" w14:textId="77777777" w:rsidR="00884E6E" w:rsidRDefault="00884E6E">
      <w:pPr>
        <w:widowControl w:val="0"/>
        <w:spacing w:after="0" w:line="240" w:lineRule="auto"/>
        <w:jc w:val="both"/>
        <w:rPr>
          <w:rFonts w:ascii="Times New Roman" w:hAnsi="Times New Roman" w:cs="Times New Roman"/>
          <w:color w:val="000000"/>
        </w:rPr>
      </w:pPr>
      <w:r>
        <w:rPr>
          <w:rFonts w:ascii="Times New Roman" w:hAnsi="Times New Roman" w:cs="Times New Roman"/>
          <w:color w:val="000000"/>
        </w:rPr>
        <w:t>Salmeterols nodrošina ilgstošāku bronhodilatāciju (kas ilgst vismaz 12 stundas), nekā citi tradicionālie īslaicīgas darbības β</w:t>
      </w:r>
      <w:r>
        <w:rPr>
          <w:rFonts w:ascii="Times New Roman" w:hAnsi="Times New Roman" w:cs="Times New Roman"/>
          <w:color w:val="000000"/>
          <w:vertAlign w:val="subscript"/>
        </w:rPr>
        <w:t>2</w:t>
      </w:r>
      <w:r>
        <w:rPr>
          <w:rFonts w:ascii="Times New Roman" w:hAnsi="Times New Roman" w:cs="Times New Roman"/>
          <w:color w:val="000000"/>
        </w:rPr>
        <w:t xml:space="preserve"> agonisti, lietojot ieteiktās devas.</w:t>
      </w:r>
    </w:p>
    <w:p w14:paraId="622B4604" w14:textId="77777777" w:rsidR="00884E6E" w:rsidRDefault="00884E6E">
      <w:pPr>
        <w:widowControl w:val="0"/>
        <w:spacing w:after="0" w:line="240" w:lineRule="auto"/>
        <w:jc w:val="both"/>
        <w:rPr>
          <w:rFonts w:ascii="Times New Roman" w:hAnsi="Times New Roman" w:cs="Times New Roman"/>
          <w:color w:val="000000"/>
        </w:rPr>
      </w:pPr>
    </w:p>
    <w:p w14:paraId="3129E8B6" w14:textId="77777777" w:rsidR="00884E6E" w:rsidRDefault="00884E6E">
      <w:pPr>
        <w:widowControl w:val="0"/>
        <w:spacing w:after="0" w:line="240" w:lineRule="auto"/>
        <w:jc w:val="both"/>
        <w:rPr>
          <w:rFonts w:ascii="Times New Roman" w:hAnsi="Times New Roman" w:cs="Times New Roman"/>
          <w:color w:val="000000"/>
        </w:rPr>
      </w:pPr>
      <w:r>
        <w:rPr>
          <w:rFonts w:ascii="Times New Roman" w:hAnsi="Times New Roman" w:cs="Times New Roman"/>
          <w:i/>
          <w:color w:val="000000"/>
        </w:rPr>
        <w:t>Flutikazona propionāts</w:t>
      </w:r>
    </w:p>
    <w:p w14:paraId="2FD15F1E" w14:textId="77777777" w:rsidR="00884E6E" w:rsidRDefault="00884E6E">
      <w:pPr>
        <w:widowControl w:val="0"/>
        <w:spacing w:after="0" w:line="240" w:lineRule="auto"/>
        <w:jc w:val="both"/>
        <w:rPr>
          <w:rFonts w:ascii="Times New Roman" w:hAnsi="Times New Roman" w:cs="Times New Roman"/>
          <w:color w:val="000000"/>
        </w:rPr>
      </w:pPr>
      <w:r>
        <w:rPr>
          <w:rFonts w:ascii="Times New Roman" w:hAnsi="Times New Roman" w:cs="Times New Roman"/>
          <w:color w:val="000000"/>
        </w:rPr>
        <w:t>Lietojot inhalācijas veidā ieteiktajās devās, flutikazona propionātam piemīt glikoglikokortikoīdiem raksturīga pretiekaisuma iedarbība plaušās, kā rezultātā samazinās astmas simptomi un paasinājumi, rodas mazāk nevēlamu blakusparādību nekā kortikosteroīdu sistēmiskas lietošanas gadījumā.</w:t>
      </w:r>
    </w:p>
    <w:p w14:paraId="0E3AC2F1" w14:textId="77777777" w:rsidR="00884E6E" w:rsidRDefault="00884E6E">
      <w:pPr>
        <w:widowControl w:val="0"/>
        <w:spacing w:after="0" w:line="240" w:lineRule="auto"/>
        <w:jc w:val="both"/>
        <w:rPr>
          <w:rFonts w:ascii="Times New Roman" w:hAnsi="Times New Roman" w:cs="Times New Roman"/>
          <w:color w:val="000000"/>
        </w:rPr>
      </w:pPr>
    </w:p>
    <w:p w14:paraId="7F553E23" w14:textId="77777777" w:rsidR="00884E6E" w:rsidRDefault="00884E6E">
      <w:pPr>
        <w:widowControl w:val="0"/>
        <w:spacing w:after="0" w:line="240" w:lineRule="auto"/>
        <w:jc w:val="both"/>
        <w:rPr>
          <w:rFonts w:ascii="Times New Roman" w:hAnsi="Times New Roman" w:cs="Times New Roman"/>
          <w:color w:val="000000"/>
        </w:rPr>
      </w:pPr>
      <w:r>
        <w:rPr>
          <w:rFonts w:ascii="Times New Roman" w:hAnsi="Times New Roman" w:cs="Times New Roman"/>
          <w:color w:val="000000"/>
          <w:spacing w:val="-1"/>
          <w:u w:val="single"/>
        </w:rPr>
        <w:t>Klīniskā efektivitāte un drošums</w:t>
      </w:r>
    </w:p>
    <w:p w14:paraId="043DB376" w14:textId="77777777" w:rsidR="00884E6E" w:rsidRDefault="00884E6E">
      <w:pPr>
        <w:widowControl w:val="0"/>
        <w:spacing w:after="0" w:line="240" w:lineRule="auto"/>
        <w:jc w:val="both"/>
        <w:rPr>
          <w:rFonts w:ascii="Times New Roman" w:hAnsi="Times New Roman" w:cs="Times New Roman"/>
          <w:color w:val="000000"/>
        </w:rPr>
      </w:pPr>
    </w:p>
    <w:p w14:paraId="4E1A7B53" w14:textId="77777777" w:rsidR="00884E6E" w:rsidRDefault="00884E6E">
      <w:pPr>
        <w:widowControl w:val="0"/>
        <w:spacing w:after="0" w:line="240" w:lineRule="auto"/>
        <w:jc w:val="both"/>
        <w:rPr>
          <w:rFonts w:ascii="Times New Roman" w:hAnsi="Times New Roman" w:cs="Times New Roman"/>
          <w:color w:val="000000"/>
        </w:rPr>
      </w:pPr>
      <w:r>
        <w:rPr>
          <w:rFonts w:ascii="Times New Roman" w:hAnsi="Times New Roman" w:cs="Times New Roman"/>
          <w:i/>
          <w:color w:val="000000"/>
        </w:rPr>
        <w:t>Salmeterola/flutikazona propionāta klīniskie pētījumi astmas gadījumā</w:t>
      </w:r>
    </w:p>
    <w:p w14:paraId="68FA079A" w14:textId="77777777" w:rsidR="00884E6E" w:rsidRDefault="00884E6E">
      <w:pPr>
        <w:widowControl w:val="0"/>
        <w:spacing w:after="0" w:line="240" w:lineRule="auto"/>
        <w:jc w:val="both"/>
        <w:rPr>
          <w:rFonts w:ascii="Times New Roman" w:hAnsi="Times New Roman" w:cs="Times New Roman"/>
          <w:color w:val="000000"/>
        </w:rPr>
      </w:pPr>
      <w:r>
        <w:rPr>
          <w:rFonts w:ascii="Times New Roman" w:hAnsi="Times New Roman" w:cs="Times New Roman"/>
          <w:color w:val="000000"/>
        </w:rPr>
        <w:t>Divpadsmit mēnešu ilgā pētījumā (</w:t>
      </w:r>
      <w:r>
        <w:rPr>
          <w:rFonts w:ascii="Times New Roman" w:hAnsi="Times New Roman" w:cs="Times New Roman"/>
          <w:i/>
          <w:color w:val="000000"/>
        </w:rPr>
        <w:t>Gaining Optimal Asthma ControL, GOAL</w:t>
      </w:r>
      <w:r>
        <w:rPr>
          <w:rFonts w:ascii="Times New Roman" w:hAnsi="Times New Roman" w:cs="Times New Roman"/>
          <w:color w:val="000000"/>
        </w:rPr>
        <w:t>) 3416 pieaugušiem un pusaudžu vecuma pacientiem ar persistējošu astmu salīdzināja salmeterola/flutikazona propionāta un atsevišķi lietota inhalējamā glikokortikosteroīda (flutikazona propionāta) drošumu un efektivitāti, lai noteiktu, vai astmas ārstēšanas mērķi ir sasniedzami. Ārstēšanu pakāpeniski pastiprināja ik pēc 12 nedēļām, līdz tika sasniegta **</w:t>
      </w:r>
      <w:r>
        <w:rPr>
          <w:rFonts w:ascii="Times New Roman" w:hAnsi="Times New Roman" w:cs="Times New Roman"/>
          <w:i/>
          <w:color w:val="000000"/>
        </w:rPr>
        <w:t>pilnīga kontrole</w:t>
      </w:r>
      <w:r>
        <w:rPr>
          <w:rFonts w:ascii="Times New Roman" w:hAnsi="Times New Roman" w:cs="Times New Roman"/>
          <w:color w:val="000000"/>
        </w:rPr>
        <w:t xml:space="preserve"> vai pētījuma zāļu lielākā deva. GOAL pētījumā pierādīts, ka ar salmeterolu/flutikazona propionātu ārstēto pacientu vidū astmas kontroli sasniedza vairāk pacientu nekā tikai ar IKS ārstēto pacientu vidū, un šī kontrole tika nodrošināta, lietojot mazāku glikokortikosteroīdu devu.</w:t>
      </w:r>
    </w:p>
    <w:p w14:paraId="5B0280BA" w14:textId="77777777" w:rsidR="00884E6E" w:rsidRDefault="00884E6E">
      <w:pPr>
        <w:widowControl w:val="0"/>
        <w:spacing w:after="0" w:line="240" w:lineRule="auto"/>
        <w:rPr>
          <w:rFonts w:ascii="Times New Roman" w:hAnsi="Times New Roman" w:cs="Times New Roman"/>
          <w:color w:val="000000"/>
        </w:rPr>
      </w:pPr>
    </w:p>
    <w:p w14:paraId="0A113AFD" w14:textId="77777777" w:rsidR="00884E6E" w:rsidRDefault="00884E6E">
      <w:pPr>
        <w:widowControl w:val="0"/>
        <w:spacing w:after="0" w:line="240" w:lineRule="auto"/>
        <w:jc w:val="both"/>
        <w:rPr>
          <w:rFonts w:ascii="Times New Roman" w:hAnsi="Times New Roman" w:cs="Times New Roman"/>
          <w:color w:val="000000"/>
        </w:rPr>
      </w:pPr>
      <w:r>
        <w:rPr>
          <w:rFonts w:ascii="Times New Roman" w:hAnsi="Times New Roman" w:cs="Times New Roman"/>
          <w:color w:val="000000"/>
        </w:rPr>
        <w:t>*Stāvokli "</w:t>
      </w:r>
      <w:r>
        <w:rPr>
          <w:rFonts w:ascii="Times New Roman" w:hAnsi="Times New Roman" w:cs="Times New Roman"/>
          <w:i/>
          <w:color w:val="000000"/>
        </w:rPr>
        <w:t>labi kontrolēta</w:t>
      </w:r>
      <w:r>
        <w:rPr>
          <w:rFonts w:ascii="Times New Roman" w:hAnsi="Times New Roman" w:cs="Times New Roman"/>
          <w:color w:val="000000"/>
        </w:rPr>
        <w:t xml:space="preserve">" astma, lietojot salmeterolu/flutikazona propionātu, sasniedza ātrāk, nekā lietojot tikai IKS. Ārstēšanas ilgums 50% pētāmo personu līdz pirmās individuālās </w:t>
      </w:r>
      <w:r>
        <w:rPr>
          <w:rFonts w:ascii="Times New Roman" w:hAnsi="Times New Roman" w:cs="Times New Roman"/>
          <w:i/>
          <w:color w:val="000000"/>
        </w:rPr>
        <w:t>labi kontrolētas</w:t>
      </w:r>
      <w:r>
        <w:rPr>
          <w:rFonts w:ascii="Times New Roman" w:hAnsi="Times New Roman" w:cs="Times New Roman"/>
          <w:color w:val="000000"/>
        </w:rPr>
        <w:t xml:space="preserve"> nedēļas sasniegšanai bija 16 dienas salmeterola/flutikazona propionāta lietošanas gadījumā salīdzinājumā ar 37 dienām IKS grupā. Ar steroīdiem iepriekš neārstētiem astmas slimniekiem laiks līdz individuālai </w:t>
      </w:r>
      <w:r>
        <w:rPr>
          <w:rFonts w:ascii="Times New Roman" w:hAnsi="Times New Roman" w:cs="Times New Roman"/>
          <w:i/>
          <w:color w:val="000000"/>
        </w:rPr>
        <w:t xml:space="preserve">labi kontrolētai </w:t>
      </w:r>
      <w:r>
        <w:rPr>
          <w:rFonts w:ascii="Times New Roman" w:hAnsi="Times New Roman" w:cs="Times New Roman"/>
          <w:color w:val="000000"/>
        </w:rPr>
        <w:t>nedēļai bija 16 dienas salmeterola/flutikazona propionāta lietošanas gadījumā, salīdzinot ar 23 dienām pēc ārstēšanas ar IKS.</w:t>
      </w:r>
    </w:p>
    <w:p w14:paraId="5210A01A" w14:textId="77777777" w:rsidR="00884E6E" w:rsidRDefault="00884E6E">
      <w:pPr>
        <w:widowControl w:val="0"/>
        <w:spacing w:after="0" w:line="240" w:lineRule="auto"/>
        <w:rPr>
          <w:rFonts w:ascii="Times New Roman" w:hAnsi="Times New Roman" w:cs="Times New Roman"/>
          <w:color w:val="000000"/>
        </w:rPr>
      </w:pPr>
    </w:p>
    <w:p w14:paraId="62DAD504" w14:textId="77777777" w:rsidR="00884E6E" w:rsidRDefault="00884E6E" w:rsidP="00E723DA">
      <w:pPr>
        <w:widowControl w:val="0"/>
        <w:spacing w:after="0" w:line="240" w:lineRule="auto"/>
        <w:jc w:val="both"/>
        <w:rPr>
          <w:rFonts w:ascii="Times New Roman" w:hAnsi="Times New Roman" w:cs="Times New Roman"/>
          <w:color w:val="000000"/>
        </w:rPr>
      </w:pPr>
      <w:r>
        <w:rPr>
          <w:rFonts w:ascii="Times New Roman" w:hAnsi="Times New Roman" w:cs="Times New Roman"/>
          <w:color w:val="000000"/>
          <w:spacing w:val="2"/>
          <w:position w:val="-1"/>
        </w:rPr>
        <w:t xml:space="preserve">Pētījuma kopējie rezultāti bija šādi: </w:t>
      </w:r>
    </w:p>
    <w:tbl>
      <w:tblPr>
        <w:tblW w:w="9642" w:type="dxa"/>
        <w:tblInd w:w="115" w:type="dxa"/>
        <w:tblCellMar>
          <w:left w:w="0" w:type="dxa"/>
          <w:right w:w="0" w:type="dxa"/>
        </w:tblCellMar>
        <w:tblLook w:val="0000" w:firstRow="0" w:lastRow="0" w:firstColumn="0" w:lastColumn="0" w:noHBand="0" w:noVBand="0"/>
      </w:tblPr>
      <w:tblGrid>
        <w:gridCol w:w="3970"/>
        <w:gridCol w:w="1419"/>
        <w:gridCol w:w="1416"/>
        <w:gridCol w:w="1419"/>
        <w:gridCol w:w="1418"/>
      </w:tblGrid>
      <w:tr w:rsidR="00884E6E" w14:paraId="7438B43F" w14:textId="77777777">
        <w:trPr>
          <w:trHeight w:hRule="exact" w:val="926"/>
        </w:trPr>
        <w:tc>
          <w:tcPr>
            <w:tcW w:w="9642" w:type="dxa"/>
            <w:gridSpan w:val="5"/>
            <w:tcBorders>
              <w:top w:val="single" w:sz="4" w:space="0" w:color="000000"/>
              <w:left w:val="single" w:sz="4" w:space="0" w:color="000000"/>
              <w:bottom w:val="single" w:sz="4" w:space="0" w:color="000000"/>
              <w:right w:val="single" w:sz="4" w:space="0" w:color="000000"/>
            </w:tcBorders>
          </w:tcPr>
          <w:p w14:paraId="002AF6EA" w14:textId="77777777" w:rsidR="00884E6E" w:rsidRDefault="00884E6E">
            <w:pPr>
              <w:widowControl w:val="0"/>
              <w:spacing w:after="0" w:line="240" w:lineRule="auto"/>
              <w:rPr>
                <w:rFonts w:ascii="Times New Roman" w:hAnsi="Times New Roman" w:cs="Times New Roman"/>
                <w:lang w:eastAsia="x-none"/>
              </w:rPr>
            </w:pPr>
          </w:p>
          <w:p w14:paraId="0B4F172C" w14:textId="77777777" w:rsidR="00884E6E" w:rsidRDefault="00884E6E">
            <w:pPr>
              <w:widowControl w:val="0"/>
              <w:spacing w:after="0" w:line="240" w:lineRule="auto"/>
              <w:ind w:left="102"/>
              <w:rPr>
                <w:rFonts w:ascii="Times New Roman" w:hAnsi="Times New Roman" w:cs="Times New Roman"/>
                <w:lang w:eastAsia="x-none"/>
              </w:rPr>
            </w:pPr>
            <w:r>
              <w:rPr>
                <w:rFonts w:ascii="Times New Roman" w:hAnsi="Times New Roman" w:cs="Times New Roman"/>
                <w:b/>
                <w:spacing w:val="2"/>
                <w:lang w:eastAsia="x-none"/>
              </w:rPr>
              <w:t>Pacienti (%), kuriem sasniegta *laba astmas kontrole (LK) un **pilnīga astmas kontrole (PK) 12 mēnešu laikā</w:t>
            </w:r>
          </w:p>
        </w:tc>
      </w:tr>
      <w:tr w:rsidR="00884E6E" w14:paraId="080C3B4D" w14:textId="77777777">
        <w:trPr>
          <w:trHeight w:hRule="exact" w:val="712"/>
        </w:trPr>
        <w:tc>
          <w:tcPr>
            <w:tcW w:w="3970" w:type="dxa"/>
            <w:vMerge w:val="restart"/>
            <w:tcBorders>
              <w:top w:val="single" w:sz="4" w:space="0" w:color="000000"/>
              <w:left w:val="single" w:sz="4" w:space="0" w:color="000000"/>
              <w:bottom w:val="single" w:sz="4" w:space="0" w:color="000000"/>
              <w:right w:val="single" w:sz="4" w:space="0" w:color="000000"/>
            </w:tcBorders>
          </w:tcPr>
          <w:p w14:paraId="3E67C51F" w14:textId="77777777" w:rsidR="00884E6E" w:rsidRDefault="00884E6E">
            <w:pPr>
              <w:widowControl w:val="0"/>
              <w:spacing w:after="0" w:line="240" w:lineRule="auto"/>
              <w:rPr>
                <w:rFonts w:ascii="Times New Roman" w:hAnsi="Times New Roman" w:cs="Times New Roman"/>
                <w:lang w:eastAsia="x-none"/>
              </w:rPr>
            </w:pPr>
          </w:p>
          <w:p w14:paraId="2E0204B7" w14:textId="77777777" w:rsidR="00884E6E" w:rsidRDefault="00884E6E">
            <w:pPr>
              <w:widowControl w:val="0"/>
              <w:spacing w:after="0" w:line="240" w:lineRule="auto"/>
              <w:ind w:left="102"/>
              <w:rPr>
                <w:rFonts w:ascii="Times New Roman" w:hAnsi="Times New Roman" w:cs="Times New Roman"/>
                <w:lang w:eastAsia="x-none"/>
              </w:rPr>
            </w:pPr>
            <w:r>
              <w:rPr>
                <w:rFonts w:ascii="Times New Roman" w:hAnsi="Times New Roman" w:cs="Times New Roman"/>
                <w:b/>
                <w:spacing w:val="2"/>
                <w:lang w:eastAsia="x-none"/>
              </w:rPr>
              <w:t>Ārstēšana pirms pētījuma</w:t>
            </w:r>
          </w:p>
        </w:tc>
        <w:tc>
          <w:tcPr>
            <w:tcW w:w="2835" w:type="dxa"/>
            <w:gridSpan w:val="2"/>
            <w:tcBorders>
              <w:top w:val="single" w:sz="4" w:space="0" w:color="000000"/>
              <w:left w:val="single" w:sz="4" w:space="0" w:color="000000"/>
              <w:bottom w:val="single" w:sz="4" w:space="0" w:color="000000"/>
              <w:right w:val="single" w:sz="4" w:space="0" w:color="000000"/>
            </w:tcBorders>
          </w:tcPr>
          <w:p w14:paraId="1E7B9AC7" w14:textId="77777777" w:rsidR="00884E6E" w:rsidRDefault="00884E6E">
            <w:pPr>
              <w:widowControl w:val="0"/>
              <w:spacing w:after="0" w:line="240" w:lineRule="auto"/>
              <w:rPr>
                <w:rFonts w:ascii="Times New Roman" w:hAnsi="Times New Roman" w:cs="Times New Roman"/>
                <w:lang w:eastAsia="x-none"/>
              </w:rPr>
            </w:pPr>
          </w:p>
          <w:p w14:paraId="06ED83E9" w14:textId="77777777" w:rsidR="00884E6E" w:rsidRDefault="00884E6E">
            <w:pPr>
              <w:widowControl w:val="0"/>
              <w:spacing w:after="0" w:line="240" w:lineRule="auto"/>
              <w:ind w:left="102"/>
              <w:rPr>
                <w:rFonts w:ascii="Times New Roman" w:hAnsi="Times New Roman" w:cs="Times New Roman"/>
                <w:lang w:eastAsia="x-none"/>
              </w:rPr>
            </w:pPr>
            <w:r>
              <w:rPr>
                <w:rFonts w:ascii="Times New Roman" w:hAnsi="Times New Roman" w:cs="Times New Roman"/>
                <w:b/>
                <w:lang w:eastAsia="x-none"/>
              </w:rPr>
              <w:t>Salmeterols/FP</w:t>
            </w:r>
          </w:p>
        </w:tc>
        <w:tc>
          <w:tcPr>
            <w:tcW w:w="2837" w:type="dxa"/>
            <w:gridSpan w:val="2"/>
            <w:tcBorders>
              <w:top w:val="single" w:sz="4" w:space="0" w:color="000000"/>
              <w:left w:val="single" w:sz="4" w:space="0" w:color="000000"/>
              <w:bottom w:val="single" w:sz="4" w:space="0" w:color="000000"/>
              <w:right w:val="single" w:sz="4" w:space="0" w:color="000000"/>
            </w:tcBorders>
          </w:tcPr>
          <w:p w14:paraId="60EA3D49" w14:textId="77777777" w:rsidR="00884E6E" w:rsidRDefault="00884E6E">
            <w:pPr>
              <w:widowControl w:val="0"/>
              <w:spacing w:after="0" w:line="240" w:lineRule="auto"/>
              <w:rPr>
                <w:rFonts w:ascii="Times New Roman" w:hAnsi="Times New Roman" w:cs="Times New Roman"/>
                <w:lang w:eastAsia="x-none"/>
              </w:rPr>
            </w:pPr>
          </w:p>
          <w:p w14:paraId="153E09D7" w14:textId="77777777" w:rsidR="00884E6E" w:rsidRDefault="00884E6E">
            <w:pPr>
              <w:widowControl w:val="0"/>
              <w:spacing w:after="0" w:line="240" w:lineRule="auto"/>
              <w:ind w:left="102"/>
              <w:rPr>
                <w:rFonts w:ascii="Times New Roman" w:hAnsi="Times New Roman" w:cs="Times New Roman"/>
                <w:lang w:eastAsia="x-none"/>
              </w:rPr>
            </w:pPr>
            <w:r>
              <w:rPr>
                <w:rFonts w:ascii="Times New Roman" w:hAnsi="Times New Roman" w:cs="Times New Roman"/>
                <w:b/>
                <w:spacing w:val="2"/>
                <w:lang w:eastAsia="x-none"/>
              </w:rPr>
              <w:t>FP</w:t>
            </w:r>
          </w:p>
        </w:tc>
      </w:tr>
      <w:tr w:rsidR="00884E6E" w14:paraId="7CE75ED3" w14:textId="77777777">
        <w:trPr>
          <w:trHeight w:hRule="exact" w:val="509"/>
        </w:trPr>
        <w:tc>
          <w:tcPr>
            <w:tcW w:w="3970" w:type="dxa"/>
            <w:vMerge/>
            <w:tcBorders>
              <w:top w:val="single" w:sz="4" w:space="0" w:color="000000"/>
              <w:left w:val="single" w:sz="4" w:space="0" w:color="000000"/>
              <w:bottom w:val="single" w:sz="4" w:space="0" w:color="000000"/>
              <w:right w:val="single" w:sz="4" w:space="0" w:color="000000"/>
            </w:tcBorders>
          </w:tcPr>
          <w:p w14:paraId="584BA34E" w14:textId="77777777" w:rsidR="00884E6E" w:rsidRDefault="00884E6E">
            <w:pPr>
              <w:widowControl w:val="0"/>
              <w:spacing w:after="0" w:line="240" w:lineRule="auto"/>
              <w:rPr>
                <w:rFonts w:ascii="Times New Roman" w:hAnsi="Times New Roman" w:cs="Times New Roman"/>
                <w:lang w:eastAsia="x-none"/>
              </w:rPr>
            </w:pPr>
          </w:p>
        </w:tc>
        <w:tc>
          <w:tcPr>
            <w:tcW w:w="1419" w:type="dxa"/>
            <w:tcBorders>
              <w:top w:val="single" w:sz="4" w:space="0" w:color="000000"/>
              <w:left w:val="single" w:sz="4" w:space="0" w:color="000000"/>
              <w:bottom w:val="single" w:sz="4" w:space="0" w:color="000000"/>
              <w:right w:val="single" w:sz="4" w:space="0" w:color="000000"/>
            </w:tcBorders>
          </w:tcPr>
          <w:p w14:paraId="68C4D93A" w14:textId="77777777" w:rsidR="00884E6E" w:rsidRDefault="00884E6E">
            <w:pPr>
              <w:widowControl w:val="0"/>
              <w:spacing w:after="0" w:line="240" w:lineRule="auto"/>
              <w:rPr>
                <w:rFonts w:ascii="Times New Roman" w:hAnsi="Times New Roman" w:cs="Times New Roman"/>
                <w:lang w:eastAsia="x-none"/>
              </w:rPr>
            </w:pPr>
          </w:p>
          <w:p w14:paraId="62CE6381" w14:textId="77777777" w:rsidR="00884E6E" w:rsidRDefault="00884E6E">
            <w:pPr>
              <w:widowControl w:val="0"/>
              <w:spacing w:after="0" w:line="240" w:lineRule="auto"/>
              <w:ind w:left="102"/>
              <w:rPr>
                <w:rFonts w:ascii="Times New Roman" w:hAnsi="Times New Roman" w:cs="Times New Roman"/>
                <w:lang w:eastAsia="x-none"/>
              </w:rPr>
            </w:pPr>
            <w:r>
              <w:rPr>
                <w:rFonts w:ascii="Times New Roman" w:hAnsi="Times New Roman" w:cs="Times New Roman"/>
                <w:b/>
                <w:lang w:eastAsia="x-none"/>
              </w:rPr>
              <w:t>LK</w:t>
            </w:r>
          </w:p>
        </w:tc>
        <w:tc>
          <w:tcPr>
            <w:tcW w:w="1416" w:type="dxa"/>
            <w:tcBorders>
              <w:top w:val="single" w:sz="4" w:space="0" w:color="000000"/>
              <w:left w:val="single" w:sz="4" w:space="0" w:color="000000"/>
              <w:bottom w:val="single" w:sz="4" w:space="0" w:color="000000"/>
              <w:right w:val="single" w:sz="4" w:space="0" w:color="000000"/>
            </w:tcBorders>
          </w:tcPr>
          <w:p w14:paraId="22CC391C" w14:textId="77777777" w:rsidR="00884E6E" w:rsidRDefault="00884E6E">
            <w:pPr>
              <w:widowControl w:val="0"/>
              <w:spacing w:after="0" w:line="240" w:lineRule="auto"/>
              <w:rPr>
                <w:rFonts w:ascii="Times New Roman" w:hAnsi="Times New Roman" w:cs="Times New Roman"/>
                <w:lang w:eastAsia="x-none"/>
              </w:rPr>
            </w:pPr>
          </w:p>
          <w:p w14:paraId="0FB7BA92" w14:textId="77777777" w:rsidR="00884E6E" w:rsidRDefault="00884E6E">
            <w:pPr>
              <w:widowControl w:val="0"/>
              <w:spacing w:after="0" w:line="240" w:lineRule="auto"/>
              <w:ind w:left="102"/>
              <w:rPr>
                <w:rFonts w:ascii="Times New Roman" w:hAnsi="Times New Roman" w:cs="Times New Roman"/>
                <w:lang w:eastAsia="x-none"/>
              </w:rPr>
            </w:pPr>
            <w:r>
              <w:rPr>
                <w:rFonts w:ascii="Times New Roman" w:hAnsi="Times New Roman" w:cs="Times New Roman"/>
                <w:b/>
                <w:spacing w:val="-1"/>
                <w:lang w:eastAsia="x-none"/>
              </w:rPr>
              <w:t>PK</w:t>
            </w:r>
          </w:p>
        </w:tc>
        <w:tc>
          <w:tcPr>
            <w:tcW w:w="1419" w:type="dxa"/>
            <w:tcBorders>
              <w:top w:val="single" w:sz="4" w:space="0" w:color="000000"/>
              <w:left w:val="single" w:sz="4" w:space="0" w:color="000000"/>
              <w:bottom w:val="single" w:sz="4" w:space="0" w:color="000000"/>
              <w:right w:val="single" w:sz="4" w:space="0" w:color="000000"/>
            </w:tcBorders>
          </w:tcPr>
          <w:p w14:paraId="167D2CE3" w14:textId="77777777" w:rsidR="00884E6E" w:rsidRDefault="00884E6E">
            <w:pPr>
              <w:widowControl w:val="0"/>
              <w:spacing w:after="0" w:line="240" w:lineRule="auto"/>
              <w:rPr>
                <w:rFonts w:ascii="Times New Roman" w:hAnsi="Times New Roman" w:cs="Times New Roman"/>
                <w:lang w:eastAsia="x-none"/>
              </w:rPr>
            </w:pPr>
          </w:p>
          <w:p w14:paraId="5B2FBCA2" w14:textId="77777777" w:rsidR="00884E6E" w:rsidRDefault="00884E6E">
            <w:pPr>
              <w:widowControl w:val="0"/>
              <w:spacing w:after="0" w:line="240" w:lineRule="auto"/>
              <w:ind w:left="102"/>
              <w:rPr>
                <w:rFonts w:ascii="Times New Roman" w:hAnsi="Times New Roman" w:cs="Times New Roman"/>
                <w:lang w:eastAsia="x-none"/>
              </w:rPr>
            </w:pPr>
            <w:r>
              <w:rPr>
                <w:rFonts w:ascii="Times New Roman" w:hAnsi="Times New Roman" w:cs="Times New Roman"/>
                <w:b/>
                <w:lang w:eastAsia="x-none"/>
              </w:rPr>
              <w:t>LK</w:t>
            </w:r>
          </w:p>
        </w:tc>
        <w:tc>
          <w:tcPr>
            <w:tcW w:w="1418" w:type="dxa"/>
            <w:tcBorders>
              <w:top w:val="single" w:sz="4" w:space="0" w:color="000000"/>
              <w:left w:val="single" w:sz="4" w:space="0" w:color="000000"/>
              <w:bottom w:val="single" w:sz="4" w:space="0" w:color="000000"/>
              <w:right w:val="single" w:sz="4" w:space="0" w:color="000000"/>
            </w:tcBorders>
          </w:tcPr>
          <w:p w14:paraId="51646738" w14:textId="77777777" w:rsidR="00884E6E" w:rsidRDefault="00884E6E">
            <w:pPr>
              <w:widowControl w:val="0"/>
              <w:spacing w:after="0" w:line="240" w:lineRule="auto"/>
              <w:rPr>
                <w:rFonts w:ascii="Times New Roman" w:hAnsi="Times New Roman" w:cs="Times New Roman"/>
                <w:lang w:eastAsia="x-none"/>
              </w:rPr>
            </w:pPr>
          </w:p>
          <w:p w14:paraId="13D8BD6B" w14:textId="77777777" w:rsidR="00884E6E" w:rsidRDefault="00884E6E">
            <w:pPr>
              <w:widowControl w:val="0"/>
              <w:spacing w:after="0" w:line="240" w:lineRule="auto"/>
              <w:ind w:left="102"/>
              <w:rPr>
                <w:rFonts w:ascii="Times New Roman" w:hAnsi="Times New Roman" w:cs="Times New Roman"/>
                <w:lang w:eastAsia="x-none"/>
              </w:rPr>
            </w:pPr>
            <w:r>
              <w:rPr>
                <w:rFonts w:ascii="Times New Roman" w:hAnsi="Times New Roman" w:cs="Times New Roman"/>
                <w:b/>
                <w:spacing w:val="-1"/>
                <w:lang w:eastAsia="x-none"/>
              </w:rPr>
              <w:t>PK</w:t>
            </w:r>
          </w:p>
        </w:tc>
      </w:tr>
      <w:tr w:rsidR="00884E6E" w14:paraId="458DEE16" w14:textId="77777777">
        <w:trPr>
          <w:trHeight w:hRule="exact" w:val="514"/>
        </w:trPr>
        <w:tc>
          <w:tcPr>
            <w:tcW w:w="3970" w:type="dxa"/>
            <w:tcBorders>
              <w:top w:val="single" w:sz="4" w:space="0" w:color="000000"/>
              <w:left w:val="single" w:sz="4" w:space="0" w:color="000000"/>
              <w:bottom w:val="single" w:sz="4" w:space="0" w:color="000000"/>
              <w:right w:val="single" w:sz="4" w:space="0" w:color="000000"/>
            </w:tcBorders>
          </w:tcPr>
          <w:p w14:paraId="532DC441" w14:textId="77777777" w:rsidR="00884E6E" w:rsidRDefault="00884E6E">
            <w:pPr>
              <w:widowControl w:val="0"/>
              <w:spacing w:after="0" w:line="240" w:lineRule="auto"/>
              <w:rPr>
                <w:rFonts w:ascii="Times New Roman" w:hAnsi="Times New Roman" w:cs="Times New Roman"/>
                <w:lang w:eastAsia="x-none"/>
              </w:rPr>
            </w:pPr>
          </w:p>
          <w:p w14:paraId="1DCED858" w14:textId="77777777" w:rsidR="00884E6E" w:rsidRDefault="00884E6E">
            <w:pPr>
              <w:widowControl w:val="0"/>
              <w:spacing w:after="0" w:line="240" w:lineRule="auto"/>
              <w:ind w:left="102"/>
              <w:rPr>
                <w:rFonts w:ascii="Times New Roman" w:hAnsi="Times New Roman" w:cs="Times New Roman"/>
                <w:lang w:eastAsia="x-none"/>
              </w:rPr>
            </w:pPr>
            <w:r>
              <w:rPr>
                <w:rFonts w:ascii="Times New Roman" w:hAnsi="Times New Roman" w:cs="Times New Roman"/>
                <w:b/>
                <w:spacing w:val="-1"/>
                <w:lang w:eastAsia="x-none"/>
              </w:rPr>
              <w:t xml:space="preserve">IKS nav lietoti </w:t>
            </w:r>
            <w:r>
              <w:rPr>
                <w:rFonts w:ascii="Times New Roman" w:hAnsi="Times New Roman" w:cs="Times New Roman"/>
                <w:spacing w:val="1"/>
                <w:lang w:eastAsia="x-none"/>
              </w:rPr>
              <w:t>(tikai ĪDBA)</w:t>
            </w:r>
          </w:p>
        </w:tc>
        <w:tc>
          <w:tcPr>
            <w:tcW w:w="1419" w:type="dxa"/>
            <w:tcBorders>
              <w:top w:val="single" w:sz="4" w:space="0" w:color="000000"/>
              <w:left w:val="single" w:sz="4" w:space="0" w:color="000000"/>
              <w:bottom w:val="single" w:sz="4" w:space="0" w:color="000000"/>
              <w:right w:val="single" w:sz="4" w:space="0" w:color="000000"/>
            </w:tcBorders>
          </w:tcPr>
          <w:p w14:paraId="234E5C92" w14:textId="77777777" w:rsidR="00884E6E" w:rsidRDefault="00884E6E">
            <w:pPr>
              <w:widowControl w:val="0"/>
              <w:spacing w:after="0" w:line="240" w:lineRule="auto"/>
              <w:rPr>
                <w:rFonts w:ascii="Times New Roman" w:hAnsi="Times New Roman" w:cs="Times New Roman"/>
                <w:lang w:eastAsia="x-none"/>
              </w:rPr>
            </w:pPr>
          </w:p>
          <w:p w14:paraId="10421426" w14:textId="77777777" w:rsidR="00884E6E" w:rsidRDefault="00884E6E">
            <w:pPr>
              <w:widowControl w:val="0"/>
              <w:spacing w:after="0" w:line="240" w:lineRule="auto"/>
              <w:ind w:left="102"/>
              <w:rPr>
                <w:rFonts w:ascii="Times New Roman" w:hAnsi="Times New Roman" w:cs="Times New Roman"/>
                <w:lang w:eastAsia="x-none"/>
              </w:rPr>
            </w:pPr>
            <w:r>
              <w:rPr>
                <w:rFonts w:ascii="Times New Roman" w:hAnsi="Times New Roman" w:cs="Times New Roman"/>
                <w:lang w:eastAsia="x-none"/>
              </w:rPr>
              <w:t>78%</w:t>
            </w:r>
          </w:p>
        </w:tc>
        <w:tc>
          <w:tcPr>
            <w:tcW w:w="1416" w:type="dxa"/>
            <w:tcBorders>
              <w:top w:val="single" w:sz="4" w:space="0" w:color="000000"/>
              <w:left w:val="single" w:sz="4" w:space="0" w:color="000000"/>
              <w:bottom w:val="single" w:sz="4" w:space="0" w:color="000000"/>
              <w:right w:val="single" w:sz="4" w:space="0" w:color="000000"/>
            </w:tcBorders>
          </w:tcPr>
          <w:p w14:paraId="520BB7BE" w14:textId="77777777" w:rsidR="00884E6E" w:rsidRDefault="00884E6E">
            <w:pPr>
              <w:widowControl w:val="0"/>
              <w:spacing w:after="0" w:line="240" w:lineRule="auto"/>
              <w:rPr>
                <w:rFonts w:ascii="Times New Roman" w:hAnsi="Times New Roman" w:cs="Times New Roman"/>
                <w:lang w:eastAsia="x-none"/>
              </w:rPr>
            </w:pPr>
          </w:p>
          <w:p w14:paraId="2694C7DF" w14:textId="77777777" w:rsidR="00884E6E" w:rsidRDefault="00884E6E">
            <w:pPr>
              <w:widowControl w:val="0"/>
              <w:spacing w:after="0" w:line="240" w:lineRule="auto"/>
              <w:ind w:left="102"/>
              <w:rPr>
                <w:rFonts w:ascii="Times New Roman" w:hAnsi="Times New Roman" w:cs="Times New Roman"/>
                <w:lang w:eastAsia="x-none"/>
              </w:rPr>
            </w:pPr>
            <w:r>
              <w:rPr>
                <w:rFonts w:ascii="Times New Roman" w:hAnsi="Times New Roman" w:cs="Times New Roman"/>
                <w:lang w:eastAsia="x-none"/>
              </w:rPr>
              <w:t>50%</w:t>
            </w:r>
          </w:p>
        </w:tc>
        <w:tc>
          <w:tcPr>
            <w:tcW w:w="1419" w:type="dxa"/>
            <w:tcBorders>
              <w:top w:val="single" w:sz="4" w:space="0" w:color="000000"/>
              <w:left w:val="single" w:sz="4" w:space="0" w:color="000000"/>
              <w:bottom w:val="single" w:sz="4" w:space="0" w:color="000000"/>
              <w:right w:val="single" w:sz="4" w:space="0" w:color="000000"/>
            </w:tcBorders>
          </w:tcPr>
          <w:p w14:paraId="34C4734E" w14:textId="77777777" w:rsidR="00884E6E" w:rsidRDefault="00884E6E">
            <w:pPr>
              <w:widowControl w:val="0"/>
              <w:spacing w:after="0" w:line="240" w:lineRule="auto"/>
              <w:rPr>
                <w:rFonts w:ascii="Times New Roman" w:hAnsi="Times New Roman" w:cs="Times New Roman"/>
                <w:lang w:eastAsia="x-none"/>
              </w:rPr>
            </w:pPr>
          </w:p>
          <w:p w14:paraId="6F884123" w14:textId="77777777" w:rsidR="00884E6E" w:rsidRDefault="00884E6E">
            <w:pPr>
              <w:widowControl w:val="0"/>
              <w:spacing w:after="0" w:line="240" w:lineRule="auto"/>
              <w:ind w:left="102"/>
              <w:rPr>
                <w:rFonts w:ascii="Times New Roman" w:hAnsi="Times New Roman" w:cs="Times New Roman"/>
                <w:lang w:eastAsia="x-none"/>
              </w:rPr>
            </w:pPr>
            <w:r>
              <w:rPr>
                <w:rFonts w:ascii="Times New Roman" w:hAnsi="Times New Roman" w:cs="Times New Roman"/>
                <w:lang w:eastAsia="x-none"/>
              </w:rPr>
              <w:t>70%</w:t>
            </w:r>
          </w:p>
        </w:tc>
        <w:tc>
          <w:tcPr>
            <w:tcW w:w="1418" w:type="dxa"/>
            <w:tcBorders>
              <w:top w:val="single" w:sz="4" w:space="0" w:color="000000"/>
              <w:left w:val="single" w:sz="4" w:space="0" w:color="000000"/>
              <w:bottom w:val="single" w:sz="4" w:space="0" w:color="000000"/>
              <w:right w:val="single" w:sz="4" w:space="0" w:color="000000"/>
            </w:tcBorders>
          </w:tcPr>
          <w:p w14:paraId="5937D8B2" w14:textId="77777777" w:rsidR="00884E6E" w:rsidRDefault="00884E6E">
            <w:pPr>
              <w:widowControl w:val="0"/>
              <w:spacing w:after="0" w:line="240" w:lineRule="auto"/>
              <w:rPr>
                <w:rFonts w:ascii="Times New Roman" w:hAnsi="Times New Roman" w:cs="Times New Roman"/>
                <w:lang w:eastAsia="x-none"/>
              </w:rPr>
            </w:pPr>
          </w:p>
          <w:p w14:paraId="4E80FD9A" w14:textId="77777777" w:rsidR="00884E6E" w:rsidRDefault="00884E6E">
            <w:pPr>
              <w:widowControl w:val="0"/>
              <w:spacing w:after="0" w:line="240" w:lineRule="auto"/>
              <w:ind w:left="102"/>
              <w:rPr>
                <w:rFonts w:ascii="Times New Roman" w:hAnsi="Times New Roman" w:cs="Times New Roman"/>
                <w:lang w:eastAsia="x-none"/>
              </w:rPr>
            </w:pPr>
            <w:r>
              <w:rPr>
                <w:rFonts w:ascii="Times New Roman" w:hAnsi="Times New Roman" w:cs="Times New Roman"/>
                <w:lang w:eastAsia="x-none"/>
              </w:rPr>
              <w:t>40%</w:t>
            </w:r>
          </w:p>
        </w:tc>
      </w:tr>
      <w:tr w:rsidR="00884E6E" w14:paraId="5D2BDD58" w14:textId="77777777">
        <w:trPr>
          <w:trHeight w:hRule="exact" w:val="773"/>
        </w:trPr>
        <w:tc>
          <w:tcPr>
            <w:tcW w:w="3970" w:type="dxa"/>
            <w:tcBorders>
              <w:top w:val="single" w:sz="4" w:space="0" w:color="000000"/>
              <w:left w:val="single" w:sz="4" w:space="0" w:color="000000"/>
              <w:bottom w:val="single" w:sz="4" w:space="0" w:color="000000"/>
              <w:right w:val="single" w:sz="4" w:space="0" w:color="000000"/>
            </w:tcBorders>
          </w:tcPr>
          <w:p w14:paraId="70F3A678" w14:textId="77777777" w:rsidR="00884E6E" w:rsidRDefault="00884E6E">
            <w:pPr>
              <w:widowControl w:val="0"/>
              <w:spacing w:after="0" w:line="240" w:lineRule="auto"/>
              <w:rPr>
                <w:rFonts w:ascii="Times New Roman" w:hAnsi="Times New Roman" w:cs="Times New Roman"/>
                <w:lang w:eastAsia="x-none"/>
              </w:rPr>
            </w:pPr>
          </w:p>
          <w:p w14:paraId="4E4639B0" w14:textId="77777777" w:rsidR="00884E6E" w:rsidRDefault="00884E6E">
            <w:pPr>
              <w:widowControl w:val="0"/>
              <w:spacing w:after="0" w:line="240" w:lineRule="auto"/>
              <w:ind w:left="102"/>
              <w:rPr>
                <w:rFonts w:ascii="Times New Roman" w:hAnsi="Times New Roman" w:cs="Times New Roman"/>
                <w:lang w:eastAsia="x-none"/>
              </w:rPr>
            </w:pPr>
            <w:r>
              <w:rPr>
                <w:rFonts w:ascii="Times New Roman" w:hAnsi="Times New Roman" w:cs="Times New Roman"/>
                <w:b/>
                <w:spacing w:val="-1"/>
                <w:lang w:eastAsia="x-none"/>
              </w:rPr>
              <w:t xml:space="preserve">Maza IKS deva </w:t>
            </w:r>
            <w:r>
              <w:rPr>
                <w:rFonts w:ascii="Times New Roman" w:hAnsi="Times New Roman" w:cs="Times New Roman"/>
                <w:lang w:eastAsia="x-none"/>
              </w:rPr>
              <w:t>(</w:t>
            </w:r>
            <w:r w:rsidR="009F3799">
              <w:rPr>
                <w:rFonts w:ascii="Times New Roman" w:hAnsi="Times New Roman" w:cs="Times New Roman"/>
                <w:noProof/>
                <w:lang w:val="en-US"/>
              </w:rPr>
              <w:drawing>
                <wp:inline distT="0" distB="0" distL="0" distR="0" wp14:anchorId="1EDE2C56" wp14:editId="4C57A06E">
                  <wp:extent cx="114300" cy="114300"/>
                  <wp:effectExtent l="0" t="0" r="0" b="0"/>
                  <wp:docPr id="2" name="Picture8" descr="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8" descr="Picture 2"/>
                          <pic:cNvPicPr>
                            <a:picLocks noRot="1"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a:effectLst/>
                        </pic:spPr>
                      </pic:pic>
                    </a:graphicData>
                  </a:graphic>
                </wp:inline>
              </w:drawing>
            </w:r>
            <w:r>
              <w:rPr>
                <w:rFonts w:ascii="Times New Roman" w:hAnsi="Times New Roman" w:cs="Times New Roman"/>
                <w:lang w:eastAsia="x-none"/>
              </w:rPr>
              <w:t>500 mikrogramu BDP vai ekvivalenta dienā)</w:t>
            </w:r>
          </w:p>
        </w:tc>
        <w:tc>
          <w:tcPr>
            <w:tcW w:w="1419" w:type="dxa"/>
            <w:tcBorders>
              <w:top w:val="single" w:sz="4" w:space="0" w:color="000000"/>
              <w:left w:val="single" w:sz="4" w:space="0" w:color="000000"/>
              <w:bottom w:val="single" w:sz="4" w:space="0" w:color="000000"/>
              <w:right w:val="single" w:sz="4" w:space="0" w:color="000000"/>
            </w:tcBorders>
          </w:tcPr>
          <w:p w14:paraId="771FE495" w14:textId="77777777" w:rsidR="00884E6E" w:rsidRDefault="00884E6E">
            <w:pPr>
              <w:widowControl w:val="0"/>
              <w:spacing w:after="0" w:line="240" w:lineRule="auto"/>
              <w:rPr>
                <w:rFonts w:ascii="Times New Roman" w:hAnsi="Times New Roman" w:cs="Times New Roman"/>
                <w:lang w:eastAsia="x-none"/>
              </w:rPr>
            </w:pPr>
          </w:p>
          <w:p w14:paraId="1D912B8E" w14:textId="77777777" w:rsidR="00884E6E" w:rsidRDefault="00884E6E">
            <w:pPr>
              <w:widowControl w:val="0"/>
              <w:spacing w:after="0" w:line="240" w:lineRule="auto"/>
              <w:ind w:left="102"/>
              <w:rPr>
                <w:rFonts w:ascii="Times New Roman" w:hAnsi="Times New Roman" w:cs="Times New Roman"/>
                <w:lang w:eastAsia="x-none"/>
              </w:rPr>
            </w:pPr>
            <w:r>
              <w:rPr>
                <w:rFonts w:ascii="Times New Roman" w:hAnsi="Times New Roman" w:cs="Times New Roman"/>
                <w:lang w:eastAsia="x-none"/>
              </w:rPr>
              <w:t>75%</w:t>
            </w:r>
          </w:p>
        </w:tc>
        <w:tc>
          <w:tcPr>
            <w:tcW w:w="1416" w:type="dxa"/>
            <w:tcBorders>
              <w:top w:val="single" w:sz="4" w:space="0" w:color="000000"/>
              <w:left w:val="single" w:sz="4" w:space="0" w:color="000000"/>
              <w:bottom w:val="single" w:sz="4" w:space="0" w:color="000000"/>
              <w:right w:val="single" w:sz="4" w:space="0" w:color="000000"/>
            </w:tcBorders>
          </w:tcPr>
          <w:p w14:paraId="6540B123" w14:textId="77777777" w:rsidR="00884E6E" w:rsidRDefault="00884E6E">
            <w:pPr>
              <w:widowControl w:val="0"/>
              <w:spacing w:after="0" w:line="240" w:lineRule="auto"/>
              <w:rPr>
                <w:rFonts w:ascii="Times New Roman" w:hAnsi="Times New Roman" w:cs="Times New Roman"/>
                <w:lang w:eastAsia="x-none"/>
              </w:rPr>
            </w:pPr>
          </w:p>
          <w:p w14:paraId="7DD881A6" w14:textId="77777777" w:rsidR="00884E6E" w:rsidRDefault="00884E6E">
            <w:pPr>
              <w:widowControl w:val="0"/>
              <w:spacing w:after="0" w:line="240" w:lineRule="auto"/>
              <w:ind w:left="102"/>
              <w:rPr>
                <w:rFonts w:ascii="Times New Roman" w:hAnsi="Times New Roman" w:cs="Times New Roman"/>
                <w:lang w:eastAsia="x-none"/>
              </w:rPr>
            </w:pPr>
            <w:r>
              <w:rPr>
                <w:rFonts w:ascii="Times New Roman" w:hAnsi="Times New Roman" w:cs="Times New Roman"/>
                <w:lang w:eastAsia="x-none"/>
              </w:rPr>
              <w:t>44%</w:t>
            </w:r>
          </w:p>
        </w:tc>
        <w:tc>
          <w:tcPr>
            <w:tcW w:w="1419" w:type="dxa"/>
            <w:tcBorders>
              <w:top w:val="single" w:sz="4" w:space="0" w:color="000000"/>
              <w:left w:val="single" w:sz="4" w:space="0" w:color="000000"/>
              <w:bottom w:val="single" w:sz="4" w:space="0" w:color="000000"/>
              <w:right w:val="single" w:sz="4" w:space="0" w:color="000000"/>
            </w:tcBorders>
          </w:tcPr>
          <w:p w14:paraId="75F2B9C2" w14:textId="77777777" w:rsidR="00884E6E" w:rsidRDefault="00884E6E">
            <w:pPr>
              <w:widowControl w:val="0"/>
              <w:spacing w:after="0" w:line="240" w:lineRule="auto"/>
              <w:rPr>
                <w:rFonts w:ascii="Times New Roman" w:hAnsi="Times New Roman" w:cs="Times New Roman"/>
                <w:lang w:eastAsia="x-none"/>
              </w:rPr>
            </w:pPr>
          </w:p>
          <w:p w14:paraId="7BCD3C70" w14:textId="77777777" w:rsidR="00884E6E" w:rsidRDefault="00884E6E">
            <w:pPr>
              <w:widowControl w:val="0"/>
              <w:spacing w:after="0" w:line="240" w:lineRule="auto"/>
              <w:ind w:left="102"/>
              <w:rPr>
                <w:rFonts w:ascii="Times New Roman" w:hAnsi="Times New Roman" w:cs="Times New Roman"/>
                <w:lang w:eastAsia="x-none"/>
              </w:rPr>
            </w:pPr>
            <w:r>
              <w:rPr>
                <w:rFonts w:ascii="Times New Roman" w:hAnsi="Times New Roman" w:cs="Times New Roman"/>
                <w:lang w:eastAsia="x-none"/>
              </w:rPr>
              <w:t>60%</w:t>
            </w:r>
          </w:p>
        </w:tc>
        <w:tc>
          <w:tcPr>
            <w:tcW w:w="1418" w:type="dxa"/>
            <w:tcBorders>
              <w:top w:val="single" w:sz="4" w:space="0" w:color="000000"/>
              <w:left w:val="single" w:sz="4" w:space="0" w:color="000000"/>
              <w:bottom w:val="single" w:sz="4" w:space="0" w:color="000000"/>
              <w:right w:val="single" w:sz="4" w:space="0" w:color="000000"/>
            </w:tcBorders>
          </w:tcPr>
          <w:p w14:paraId="0B94835C" w14:textId="77777777" w:rsidR="00884E6E" w:rsidRDefault="00884E6E">
            <w:pPr>
              <w:widowControl w:val="0"/>
              <w:spacing w:after="0" w:line="240" w:lineRule="auto"/>
              <w:rPr>
                <w:rFonts w:ascii="Times New Roman" w:hAnsi="Times New Roman" w:cs="Times New Roman"/>
                <w:lang w:eastAsia="x-none"/>
              </w:rPr>
            </w:pPr>
          </w:p>
          <w:p w14:paraId="5B801ED6" w14:textId="77777777" w:rsidR="00884E6E" w:rsidRDefault="00884E6E">
            <w:pPr>
              <w:widowControl w:val="0"/>
              <w:spacing w:after="0" w:line="240" w:lineRule="auto"/>
              <w:ind w:left="102"/>
              <w:rPr>
                <w:rFonts w:ascii="Times New Roman" w:hAnsi="Times New Roman" w:cs="Times New Roman"/>
                <w:lang w:eastAsia="x-none"/>
              </w:rPr>
            </w:pPr>
            <w:r>
              <w:rPr>
                <w:rFonts w:ascii="Times New Roman" w:hAnsi="Times New Roman" w:cs="Times New Roman"/>
                <w:lang w:eastAsia="x-none"/>
              </w:rPr>
              <w:t>28%</w:t>
            </w:r>
          </w:p>
        </w:tc>
      </w:tr>
      <w:tr w:rsidR="00884E6E" w14:paraId="6B4A324D" w14:textId="77777777">
        <w:trPr>
          <w:trHeight w:hRule="exact" w:val="928"/>
        </w:trPr>
        <w:tc>
          <w:tcPr>
            <w:tcW w:w="3970" w:type="dxa"/>
            <w:tcBorders>
              <w:top w:val="single" w:sz="4" w:space="0" w:color="000000"/>
              <w:left w:val="single" w:sz="4" w:space="0" w:color="000000"/>
              <w:bottom w:val="single" w:sz="4" w:space="0" w:color="000000"/>
              <w:right w:val="single" w:sz="4" w:space="0" w:color="000000"/>
            </w:tcBorders>
          </w:tcPr>
          <w:p w14:paraId="76D75E7E" w14:textId="77777777" w:rsidR="00884E6E" w:rsidRDefault="00884E6E">
            <w:pPr>
              <w:widowControl w:val="0"/>
              <w:spacing w:after="0" w:line="240" w:lineRule="auto"/>
              <w:rPr>
                <w:rFonts w:ascii="Times New Roman" w:hAnsi="Times New Roman" w:cs="Times New Roman"/>
                <w:lang w:eastAsia="x-none"/>
              </w:rPr>
            </w:pPr>
          </w:p>
          <w:p w14:paraId="3F510CB2" w14:textId="77777777" w:rsidR="00884E6E" w:rsidRDefault="00884E6E">
            <w:pPr>
              <w:widowControl w:val="0"/>
              <w:spacing w:after="0" w:line="240" w:lineRule="auto"/>
              <w:ind w:left="102"/>
              <w:rPr>
                <w:rFonts w:ascii="Times New Roman" w:hAnsi="Times New Roman" w:cs="Times New Roman"/>
                <w:lang w:eastAsia="x-none"/>
              </w:rPr>
            </w:pPr>
            <w:r>
              <w:rPr>
                <w:rFonts w:ascii="Times New Roman" w:hAnsi="Times New Roman" w:cs="Times New Roman"/>
                <w:b/>
                <w:lang w:eastAsia="x-none"/>
              </w:rPr>
              <w:t xml:space="preserve">Vidēja IKS deva </w:t>
            </w:r>
            <w:r>
              <w:rPr>
                <w:rFonts w:ascii="Times New Roman" w:hAnsi="Times New Roman" w:cs="Times New Roman"/>
                <w:spacing w:val="1"/>
                <w:lang w:eastAsia="x-none"/>
              </w:rPr>
              <w:t>(&gt; 500 - 1000 mikrogramu BDP vai ekvivalenta dienā)</w:t>
            </w:r>
          </w:p>
        </w:tc>
        <w:tc>
          <w:tcPr>
            <w:tcW w:w="1419" w:type="dxa"/>
            <w:tcBorders>
              <w:top w:val="single" w:sz="4" w:space="0" w:color="000000"/>
              <w:left w:val="single" w:sz="4" w:space="0" w:color="000000"/>
              <w:bottom w:val="single" w:sz="4" w:space="0" w:color="000000"/>
              <w:right w:val="single" w:sz="4" w:space="0" w:color="000000"/>
            </w:tcBorders>
          </w:tcPr>
          <w:p w14:paraId="2360EB7F" w14:textId="77777777" w:rsidR="00884E6E" w:rsidRDefault="00884E6E">
            <w:pPr>
              <w:widowControl w:val="0"/>
              <w:spacing w:after="0" w:line="240" w:lineRule="auto"/>
              <w:rPr>
                <w:rFonts w:ascii="Times New Roman" w:hAnsi="Times New Roman" w:cs="Times New Roman"/>
                <w:lang w:eastAsia="x-none"/>
              </w:rPr>
            </w:pPr>
          </w:p>
          <w:p w14:paraId="58373104" w14:textId="77777777" w:rsidR="00884E6E" w:rsidRDefault="00884E6E">
            <w:pPr>
              <w:widowControl w:val="0"/>
              <w:spacing w:after="0" w:line="240" w:lineRule="auto"/>
              <w:ind w:left="102"/>
              <w:rPr>
                <w:rFonts w:ascii="Times New Roman" w:hAnsi="Times New Roman" w:cs="Times New Roman"/>
                <w:lang w:eastAsia="x-none"/>
              </w:rPr>
            </w:pPr>
            <w:r>
              <w:rPr>
                <w:rFonts w:ascii="Times New Roman" w:hAnsi="Times New Roman" w:cs="Times New Roman"/>
                <w:lang w:eastAsia="x-none"/>
              </w:rPr>
              <w:t>62%</w:t>
            </w:r>
          </w:p>
        </w:tc>
        <w:tc>
          <w:tcPr>
            <w:tcW w:w="1416" w:type="dxa"/>
            <w:tcBorders>
              <w:top w:val="single" w:sz="4" w:space="0" w:color="000000"/>
              <w:left w:val="single" w:sz="4" w:space="0" w:color="000000"/>
              <w:bottom w:val="single" w:sz="4" w:space="0" w:color="000000"/>
              <w:right w:val="single" w:sz="4" w:space="0" w:color="000000"/>
            </w:tcBorders>
          </w:tcPr>
          <w:p w14:paraId="5860440A" w14:textId="77777777" w:rsidR="00884E6E" w:rsidRDefault="00884E6E">
            <w:pPr>
              <w:widowControl w:val="0"/>
              <w:spacing w:after="0" w:line="240" w:lineRule="auto"/>
              <w:rPr>
                <w:rFonts w:ascii="Times New Roman" w:hAnsi="Times New Roman" w:cs="Times New Roman"/>
                <w:lang w:eastAsia="x-none"/>
              </w:rPr>
            </w:pPr>
          </w:p>
          <w:p w14:paraId="001F0875" w14:textId="77777777" w:rsidR="00884E6E" w:rsidRDefault="00884E6E">
            <w:pPr>
              <w:widowControl w:val="0"/>
              <w:spacing w:after="0" w:line="240" w:lineRule="auto"/>
              <w:ind w:left="102"/>
              <w:rPr>
                <w:rFonts w:ascii="Times New Roman" w:hAnsi="Times New Roman" w:cs="Times New Roman"/>
                <w:lang w:eastAsia="x-none"/>
              </w:rPr>
            </w:pPr>
            <w:r>
              <w:rPr>
                <w:rFonts w:ascii="Times New Roman" w:hAnsi="Times New Roman" w:cs="Times New Roman"/>
                <w:lang w:eastAsia="x-none"/>
              </w:rPr>
              <w:t>29%</w:t>
            </w:r>
          </w:p>
        </w:tc>
        <w:tc>
          <w:tcPr>
            <w:tcW w:w="1419" w:type="dxa"/>
            <w:tcBorders>
              <w:top w:val="single" w:sz="4" w:space="0" w:color="000000"/>
              <w:left w:val="single" w:sz="4" w:space="0" w:color="000000"/>
              <w:bottom w:val="single" w:sz="4" w:space="0" w:color="000000"/>
              <w:right w:val="single" w:sz="4" w:space="0" w:color="000000"/>
            </w:tcBorders>
          </w:tcPr>
          <w:p w14:paraId="4194154B" w14:textId="77777777" w:rsidR="00884E6E" w:rsidRDefault="00884E6E">
            <w:pPr>
              <w:widowControl w:val="0"/>
              <w:spacing w:after="0" w:line="240" w:lineRule="auto"/>
              <w:rPr>
                <w:rFonts w:ascii="Times New Roman" w:hAnsi="Times New Roman" w:cs="Times New Roman"/>
                <w:lang w:eastAsia="x-none"/>
              </w:rPr>
            </w:pPr>
          </w:p>
          <w:p w14:paraId="6901BF34" w14:textId="77777777" w:rsidR="00884E6E" w:rsidRDefault="00884E6E">
            <w:pPr>
              <w:widowControl w:val="0"/>
              <w:spacing w:after="0" w:line="240" w:lineRule="auto"/>
              <w:ind w:left="102"/>
              <w:rPr>
                <w:rFonts w:ascii="Times New Roman" w:hAnsi="Times New Roman" w:cs="Times New Roman"/>
                <w:lang w:eastAsia="x-none"/>
              </w:rPr>
            </w:pPr>
            <w:r>
              <w:rPr>
                <w:rFonts w:ascii="Times New Roman" w:hAnsi="Times New Roman" w:cs="Times New Roman"/>
                <w:lang w:eastAsia="x-none"/>
              </w:rPr>
              <w:t>47%</w:t>
            </w:r>
          </w:p>
        </w:tc>
        <w:tc>
          <w:tcPr>
            <w:tcW w:w="1418" w:type="dxa"/>
            <w:tcBorders>
              <w:top w:val="single" w:sz="4" w:space="0" w:color="000000"/>
              <w:left w:val="single" w:sz="4" w:space="0" w:color="000000"/>
              <w:bottom w:val="single" w:sz="4" w:space="0" w:color="000000"/>
              <w:right w:val="single" w:sz="4" w:space="0" w:color="000000"/>
            </w:tcBorders>
          </w:tcPr>
          <w:p w14:paraId="031117C5" w14:textId="77777777" w:rsidR="00884E6E" w:rsidRDefault="00884E6E">
            <w:pPr>
              <w:widowControl w:val="0"/>
              <w:spacing w:after="0" w:line="240" w:lineRule="auto"/>
              <w:rPr>
                <w:rFonts w:ascii="Times New Roman" w:hAnsi="Times New Roman" w:cs="Times New Roman"/>
                <w:lang w:eastAsia="x-none"/>
              </w:rPr>
            </w:pPr>
          </w:p>
          <w:p w14:paraId="41C986EE" w14:textId="77777777" w:rsidR="00884E6E" w:rsidRDefault="00884E6E">
            <w:pPr>
              <w:widowControl w:val="0"/>
              <w:spacing w:after="0" w:line="240" w:lineRule="auto"/>
              <w:ind w:left="102"/>
              <w:rPr>
                <w:rFonts w:ascii="Times New Roman" w:hAnsi="Times New Roman" w:cs="Times New Roman"/>
                <w:lang w:eastAsia="x-none"/>
              </w:rPr>
            </w:pPr>
            <w:r>
              <w:rPr>
                <w:rFonts w:ascii="Times New Roman" w:hAnsi="Times New Roman" w:cs="Times New Roman"/>
                <w:lang w:eastAsia="x-none"/>
              </w:rPr>
              <w:t>16%</w:t>
            </w:r>
          </w:p>
        </w:tc>
      </w:tr>
      <w:tr w:rsidR="00884E6E" w14:paraId="2DC488D8" w14:textId="77777777">
        <w:trPr>
          <w:trHeight w:hRule="exact" w:val="768"/>
        </w:trPr>
        <w:tc>
          <w:tcPr>
            <w:tcW w:w="3970" w:type="dxa"/>
            <w:tcBorders>
              <w:top w:val="single" w:sz="4" w:space="0" w:color="000000"/>
              <w:left w:val="single" w:sz="4" w:space="0" w:color="000000"/>
              <w:bottom w:val="single" w:sz="4" w:space="0" w:color="000000"/>
              <w:right w:val="single" w:sz="4" w:space="0" w:color="000000"/>
            </w:tcBorders>
          </w:tcPr>
          <w:p w14:paraId="18789CA6" w14:textId="77777777" w:rsidR="00884E6E" w:rsidRDefault="00884E6E">
            <w:pPr>
              <w:widowControl w:val="0"/>
              <w:spacing w:after="0" w:line="240" w:lineRule="auto"/>
              <w:rPr>
                <w:rFonts w:ascii="Times New Roman" w:hAnsi="Times New Roman" w:cs="Times New Roman"/>
                <w:lang w:eastAsia="x-none"/>
              </w:rPr>
            </w:pPr>
          </w:p>
          <w:p w14:paraId="661E5CB3" w14:textId="77777777" w:rsidR="00884E6E" w:rsidRDefault="00884E6E">
            <w:pPr>
              <w:widowControl w:val="0"/>
              <w:spacing w:after="0" w:line="240" w:lineRule="auto"/>
              <w:ind w:left="102"/>
              <w:rPr>
                <w:rFonts w:ascii="Times New Roman" w:hAnsi="Times New Roman" w:cs="Times New Roman"/>
                <w:lang w:eastAsia="x-none"/>
              </w:rPr>
            </w:pPr>
            <w:r>
              <w:rPr>
                <w:rFonts w:ascii="Times New Roman" w:hAnsi="Times New Roman" w:cs="Times New Roman"/>
                <w:b/>
                <w:spacing w:val="2"/>
                <w:lang w:eastAsia="x-none"/>
              </w:rPr>
              <w:t>Visu 3 ārstēšanas līmeņu apvienotie rezultāti</w:t>
            </w:r>
          </w:p>
        </w:tc>
        <w:tc>
          <w:tcPr>
            <w:tcW w:w="1419" w:type="dxa"/>
            <w:tcBorders>
              <w:top w:val="single" w:sz="4" w:space="0" w:color="000000"/>
              <w:left w:val="single" w:sz="4" w:space="0" w:color="000000"/>
              <w:bottom w:val="single" w:sz="4" w:space="0" w:color="000000"/>
              <w:right w:val="single" w:sz="4" w:space="0" w:color="000000"/>
            </w:tcBorders>
          </w:tcPr>
          <w:p w14:paraId="35D73B69" w14:textId="77777777" w:rsidR="00884E6E" w:rsidRDefault="00884E6E">
            <w:pPr>
              <w:widowControl w:val="0"/>
              <w:spacing w:after="0" w:line="240" w:lineRule="auto"/>
              <w:rPr>
                <w:rFonts w:ascii="Times New Roman" w:hAnsi="Times New Roman" w:cs="Times New Roman"/>
                <w:lang w:eastAsia="x-none"/>
              </w:rPr>
            </w:pPr>
          </w:p>
          <w:p w14:paraId="1D0EF2B4" w14:textId="77777777" w:rsidR="00884E6E" w:rsidRDefault="00884E6E">
            <w:pPr>
              <w:widowControl w:val="0"/>
              <w:spacing w:after="0" w:line="240" w:lineRule="auto"/>
              <w:ind w:left="102"/>
              <w:rPr>
                <w:rFonts w:ascii="Times New Roman" w:hAnsi="Times New Roman" w:cs="Times New Roman"/>
                <w:lang w:eastAsia="x-none"/>
              </w:rPr>
            </w:pPr>
            <w:r>
              <w:rPr>
                <w:rFonts w:ascii="Times New Roman" w:hAnsi="Times New Roman" w:cs="Times New Roman"/>
                <w:lang w:eastAsia="x-none"/>
              </w:rPr>
              <w:t>71%</w:t>
            </w:r>
          </w:p>
        </w:tc>
        <w:tc>
          <w:tcPr>
            <w:tcW w:w="1416" w:type="dxa"/>
            <w:tcBorders>
              <w:top w:val="single" w:sz="4" w:space="0" w:color="000000"/>
              <w:left w:val="single" w:sz="4" w:space="0" w:color="000000"/>
              <w:bottom w:val="single" w:sz="4" w:space="0" w:color="000000"/>
              <w:right w:val="single" w:sz="4" w:space="0" w:color="000000"/>
            </w:tcBorders>
          </w:tcPr>
          <w:p w14:paraId="6181A8C6" w14:textId="77777777" w:rsidR="00884E6E" w:rsidRDefault="00884E6E">
            <w:pPr>
              <w:widowControl w:val="0"/>
              <w:spacing w:after="0" w:line="240" w:lineRule="auto"/>
              <w:rPr>
                <w:rFonts w:ascii="Times New Roman" w:hAnsi="Times New Roman" w:cs="Times New Roman"/>
                <w:lang w:eastAsia="x-none"/>
              </w:rPr>
            </w:pPr>
          </w:p>
          <w:p w14:paraId="46349569" w14:textId="77777777" w:rsidR="00884E6E" w:rsidRDefault="00884E6E">
            <w:pPr>
              <w:widowControl w:val="0"/>
              <w:spacing w:after="0" w:line="240" w:lineRule="auto"/>
              <w:ind w:left="102"/>
              <w:rPr>
                <w:rFonts w:ascii="Times New Roman" w:hAnsi="Times New Roman" w:cs="Times New Roman"/>
                <w:lang w:eastAsia="x-none"/>
              </w:rPr>
            </w:pPr>
            <w:r>
              <w:rPr>
                <w:rFonts w:ascii="Times New Roman" w:hAnsi="Times New Roman" w:cs="Times New Roman"/>
                <w:lang w:eastAsia="x-none"/>
              </w:rPr>
              <w:t>41%</w:t>
            </w:r>
          </w:p>
        </w:tc>
        <w:tc>
          <w:tcPr>
            <w:tcW w:w="1419" w:type="dxa"/>
            <w:tcBorders>
              <w:top w:val="single" w:sz="4" w:space="0" w:color="000000"/>
              <w:left w:val="single" w:sz="4" w:space="0" w:color="000000"/>
              <w:bottom w:val="single" w:sz="4" w:space="0" w:color="000000"/>
              <w:right w:val="single" w:sz="4" w:space="0" w:color="000000"/>
            </w:tcBorders>
          </w:tcPr>
          <w:p w14:paraId="6A54C30B" w14:textId="77777777" w:rsidR="00884E6E" w:rsidRDefault="00884E6E">
            <w:pPr>
              <w:widowControl w:val="0"/>
              <w:spacing w:after="0" w:line="240" w:lineRule="auto"/>
              <w:rPr>
                <w:rFonts w:ascii="Times New Roman" w:hAnsi="Times New Roman" w:cs="Times New Roman"/>
                <w:lang w:eastAsia="x-none"/>
              </w:rPr>
            </w:pPr>
          </w:p>
          <w:p w14:paraId="50CB7E66" w14:textId="77777777" w:rsidR="00884E6E" w:rsidRDefault="00884E6E">
            <w:pPr>
              <w:widowControl w:val="0"/>
              <w:spacing w:after="0" w:line="240" w:lineRule="auto"/>
              <w:ind w:left="102"/>
              <w:rPr>
                <w:rFonts w:ascii="Times New Roman" w:hAnsi="Times New Roman" w:cs="Times New Roman"/>
                <w:lang w:eastAsia="x-none"/>
              </w:rPr>
            </w:pPr>
            <w:r>
              <w:rPr>
                <w:rFonts w:ascii="Times New Roman" w:hAnsi="Times New Roman" w:cs="Times New Roman"/>
                <w:lang w:eastAsia="x-none"/>
              </w:rPr>
              <w:t>59%</w:t>
            </w:r>
          </w:p>
        </w:tc>
        <w:tc>
          <w:tcPr>
            <w:tcW w:w="1418" w:type="dxa"/>
            <w:tcBorders>
              <w:top w:val="single" w:sz="4" w:space="0" w:color="000000"/>
              <w:left w:val="single" w:sz="4" w:space="0" w:color="000000"/>
              <w:bottom w:val="single" w:sz="4" w:space="0" w:color="000000"/>
              <w:right w:val="single" w:sz="4" w:space="0" w:color="000000"/>
            </w:tcBorders>
          </w:tcPr>
          <w:p w14:paraId="29BCDD22" w14:textId="77777777" w:rsidR="00884E6E" w:rsidRDefault="00884E6E">
            <w:pPr>
              <w:widowControl w:val="0"/>
              <w:spacing w:after="0" w:line="240" w:lineRule="auto"/>
              <w:rPr>
                <w:rFonts w:ascii="Times New Roman" w:hAnsi="Times New Roman" w:cs="Times New Roman"/>
                <w:lang w:eastAsia="x-none"/>
              </w:rPr>
            </w:pPr>
          </w:p>
          <w:p w14:paraId="4D7C1F2B" w14:textId="77777777" w:rsidR="00884E6E" w:rsidRDefault="00884E6E">
            <w:pPr>
              <w:widowControl w:val="0"/>
              <w:spacing w:after="0" w:line="240" w:lineRule="auto"/>
              <w:ind w:left="102"/>
              <w:rPr>
                <w:rFonts w:ascii="Times New Roman" w:hAnsi="Times New Roman" w:cs="Times New Roman"/>
                <w:lang w:eastAsia="x-none"/>
              </w:rPr>
            </w:pPr>
            <w:r>
              <w:rPr>
                <w:rFonts w:ascii="Times New Roman" w:hAnsi="Times New Roman" w:cs="Times New Roman"/>
                <w:lang w:eastAsia="x-none"/>
              </w:rPr>
              <w:t>28%</w:t>
            </w:r>
          </w:p>
        </w:tc>
      </w:tr>
    </w:tbl>
    <w:p w14:paraId="67C2803D" w14:textId="77777777" w:rsidR="00884E6E" w:rsidRDefault="00884E6E">
      <w:pPr>
        <w:widowControl w:val="0"/>
        <w:spacing w:after="0" w:line="240" w:lineRule="auto"/>
        <w:ind w:left="115"/>
        <w:rPr>
          <w:rFonts w:ascii="Times New Roman" w:hAnsi="Times New Roman" w:cs="Times New Roman"/>
        </w:rPr>
      </w:pPr>
      <w:r>
        <w:rPr>
          <w:rFonts w:ascii="Times New Roman" w:hAnsi="Times New Roman" w:cs="Times New Roman"/>
        </w:rPr>
        <w:t>*Labi kontrolēta astma; 2 vai mazāk dienas, kad simptomu vērtējums pārsniedz 1 (simptomu vērtējums 1</w:t>
      </w:r>
    </w:p>
    <w:p w14:paraId="2BBE7FB9" w14:textId="77777777" w:rsidR="00884E6E" w:rsidRDefault="00884E6E" w:rsidP="00E723DA">
      <w:pPr>
        <w:widowControl w:val="0"/>
        <w:spacing w:after="0" w:line="240" w:lineRule="auto"/>
        <w:ind w:left="115"/>
        <w:rPr>
          <w:rFonts w:ascii="Times New Roman" w:hAnsi="Times New Roman" w:cs="Times New Roman"/>
        </w:rPr>
      </w:pPr>
      <w:r>
        <w:rPr>
          <w:rFonts w:ascii="Times New Roman" w:hAnsi="Times New Roman" w:cs="Times New Roman"/>
        </w:rPr>
        <w:t>ir definēts kā "simptomi vienu neilgu brīdi dienas laikā"), ĪDBA lietošana 2 dienas vai mazāk un</w:t>
      </w:r>
      <w:r w:rsidR="00C20F59">
        <w:rPr>
          <w:rFonts w:ascii="Times New Roman" w:hAnsi="Times New Roman" w:cs="Times New Roman"/>
          <w:spacing w:val="1"/>
        </w:rPr>
        <w:t xml:space="preserve"> </w:t>
      </w:r>
      <w:r>
        <w:rPr>
          <w:rFonts w:ascii="Times New Roman" w:hAnsi="Times New Roman" w:cs="Times New Roman"/>
          <w:spacing w:val="1"/>
        </w:rPr>
        <w:t>4 vai mazāk reizes nedēļā, maksimālā izelpas plūsma no rīta 80% vai vairāk no paredzētās vērtības, nav mošanās naktī, nav paasinājumu un nav blakusparādību, kuru dēļ būtu jāmaina terapija.</w:t>
      </w:r>
    </w:p>
    <w:p w14:paraId="4636B4B3" w14:textId="77777777" w:rsidR="00884E6E" w:rsidRDefault="00884E6E">
      <w:pPr>
        <w:widowControl w:val="0"/>
        <w:spacing w:after="0" w:line="240" w:lineRule="auto"/>
        <w:rPr>
          <w:rFonts w:ascii="Times New Roman" w:hAnsi="Times New Roman" w:cs="Times New Roman"/>
        </w:rPr>
      </w:pPr>
    </w:p>
    <w:p w14:paraId="3BBEFE5C" w14:textId="77777777" w:rsidR="00884E6E" w:rsidRDefault="00884E6E" w:rsidP="00E723DA">
      <w:pPr>
        <w:widowControl w:val="0"/>
        <w:spacing w:after="0" w:line="240" w:lineRule="auto"/>
        <w:ind w:left="115"/>
        <w:rPr>
          <w:rFonts w:ascii="Times New Roman" w:hAnsi="Times New Roman" w:cs="Times New Roman"/>
        </w:rPr>
      </w:pPr>
      <w:r>
        <w:rPr>
          <w:rFonts w:ascii="Times New Roman" w:hAnsi="Times New Roman" w:cs="Times New Roman"/>
        </w:rPr>
        <w:t xml:space="preserve">**Pilnīga astmas kontrole; simptomu nav, ĪDBA netiek lietoti, maksimālā izelpas plūsma no rīta 80% vai vairāk no paredzētās vērtības, nav mošanās naktī, nav paasinājumu un nav blakusparādību, kuru dēļ būtu </w:t>
      </w:r>
      <w:r>
        <w:rPr>
          <w:rFonts w:ascii="Times New Roman" w:hAnsi="Times New Roman" w:cs="Times New Roman"/>
        </w:rPr>
        <w:lastRenderedPageBreak/>
        <w:t>jāmaina terapija.</w:t>
      </w:r>
    </w:p>
    <w:p w14:paraId="2930E644" w14:textId="77777777" w:rsidR="00884E6E" w:rsidRDefault="00884E6E">
      <w:pPr>
        <w:widowControl w:val="0"/>
        <w:spacing w:after="0" w:line="240" w:lineRule="auto"/>
        <w:rPr>
          <w:rFonts w:ascii="Times New Roman" w:hAnsi="Times New Roman" w:cs="Times New Roman"/>
        </w:rPr>
      </w:pPr>
    </w:p>
    <w:p w14:paraId="53FE862F" w14:textId="77777777" w:rsidR="00884E6E" w:rsidRDefault="00884E6E">
      <w:pPr>
        <w:widowControl w:val="0"/>
        <w:spacing w:after="0" w:line="240" w:lineRule="auto"/>
        <w:jc w:val="both"/>
        <w:rPr>
          <w:rFonts w:ascii="Times New Roman" w:hAnsi="Times New Roman" w:cs="Times New Roman"/>
        </w:rPr>
      </w:pPr>
      <w:r>
        <w:rPr>
          <w:rFonts w:ascii="Times New Roman" w:hAnsi="Times New Roman" w:cs="Times New Roman"/>
          <w:spacing w:val="2"/>
        </w:rPr>
        <w:t>Šī pētījuma rezultāti liecina, ka salmeterola/flutikazona propionāta 50/100 mikrogramu lietošanu divreiz dienā var uzskatīt par sākotnēju balstterapiju pacientiem ar vidēji smagu persistējošu astmu, kuriem nepieciešama ātra astmas kontrole (skatīt 4.2. apakšpunktu).</w:t>
      </w:r>
    </w:p>
    <w:p w14:paraId="666E9DDA" w14:textId="77777777" w:rsidR="00884E6E" w:rsidRDefault="00884E6E">
      <w:pPr>
        <w:widowControl w:val="0"/>
        <w:spacing w:after="0" w:line="240" w:lineRule="auto"/>
        <w:rPr>
          <w:rFonts w:ascii="Times New Roman" w:hAnsi="Times New Roman" w:cs="Times New Roman"/>
        </w:rPr>
      </w:pPr>
    </w:p>
    <w:p w14:paraId="3CAA99CC" w14:textId="77777777" w:rsidR="00884E6E" w:rsidRDefault="00884E6E">
      <w:pPr>
        <w:widowControl w:val="0"/>
        <w:spacing w:after="0" w:line="240" w:lineRule="auto"/>
        <w:jc w:val="both"/>
        <w:rPr>
          <w:rFonts w:ascii="Times New Roman" w:hAnsi="Times New Roman" w:cs="Times New Roman"/>
        </w:rPr>
      </w:pPr>
      <w:r>
        <w:rPr>
          <w:rFonts w:ascii="Times New Roman" w:hAnsi="Times New Roman" w:cs="Times New Roman"/>
        </w:rPr>
        <w:t xml:space="preserve">Dubultmaskētā, randomizētā, paralēlu grupu pētījumā 318 pacientiem ar persistējošu astmu </w:t>
      </w:r>
      <w:r w:rsidR="009F3799">
        <w:rPr>
          <w:rFonts w:ascii="Times New Roman" w:hAnsi="Times New Roman" w:cs="Times New Roman"/>
          <w:noProof/>
          <w:spacing w:val="26"/>
          <w:lang w:val="en-US"/>
        </w:rPr>
        <w:drawing>
          <wp:inline distT="0" distB="0" distL="0" distR="0" wp14:anchorId="58B276D9" wp14:editId="51864955">
            <wp:extent cx="114300" cy="114300"/>
            <wp:effectExtent l="0" t="0" r="0" b="0"/>
            <wp:docPr id="3" name="Picture9" descr="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9" descr="Picture 3"/>
                    <pic:cNvPicPr>
                      <a:picLocks noRot="1"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a:effectLst/>
                  </pic:spPr>
                </pic:pic>
              </a:graphicData>
            </a:graphic>
          </wp:inline>
        </w:drawing>
      </w:r>
      <w:r>
        <w:rPr>
          <w:rFonts w:ascii="Times New Roman" w:hAnsi="Times New Roman" w:cs="Times New Roman"/>
        </w:rPr>
        <w:t>18 gadu vecumā vērtēja divu salmeterola/flutikazona propionāta inhalāciju lietošanas divreiz dienā divas nedēļas (divkāršas devas) drošumu un panesamību. Pētījums liecināja, ka katra stipruma salmeterola/flutikazona propionāta inhalāciju divkāršošana līdz 14 dienām izraisīja nelielu ar β agonistu saistīto nevēlamo blakusparādību biežuma palielināšanos (trīce 1 pacientam [1%] salīdzinājumā ar 0, sirdsklauves 6 pacientiem [3%] salīdzinājumā ar 1 [&lt;1%], muskuļu krampji 6 pacientiem [3%] salīdzinājumā ar 1 [&lt;1%]), ar inhalējamo glikokortikosteroīdu saistīto nevēlamo blakusparādību sastopamība bija līdzīga kā lietojot vienu inhalāciju divreiz dienā (piemēram, mutes dobuma kandidoze 6 pacientiem [6%] salīdzinājumā ar 16 [8%], aizsmakums 2 pacientiem [2%] salīdzinājumā ar 4 [2%]). Nelielais ar β agonistu saistītais nevēlamo blakusparādību pieaugums jāņem vērā, ja ārsts pieaugušiem pacientiem, kuriem nepieciešama papildu īslaicīga (līdz 14 dienām) inhalējamā glikokortikosteroīda lietošana apsver salmeterola/flutikazona propionāta devas divkāršošanu.</w:t>
      </w:r>
    </w:p>
    <w:p w14:paraId="77DB0CA2" w14:textId="77777777" w:rsidR="000177C3" w:rsidRDefault="000177C3" w:rsidP="000177C3">
      <w:pPr>
        <w:widowControl w:val="0"/>
        <w:spacing w:after="0" w:line="240" w:lineRule="auto"/>
        <w:rPr>
          <w:rFonts w:ascii="Times New Roman" w:hAnsi="Times New Roman" w:cs="Times New Roman"/>
        </w:rPr>
      </w:pPr>
    </w:p>
    <w:p w14:paraId="2980A7C7" w14:textId="77777777" w:rsidR="000177C3" w:rsidRPr="00E723DA" w:rsidRDefault="009A2C90" w:rsidP="000177C3">
      <w:pPr>
        <w:widowControl w:val="0"/>
        <w:spacing w:after="0" w:line="240" w:lineRule="auto"/>
        <w:rPr>
          <w:rFonts w:ascii="Times New Roman" w:hAnsi="Times New Roman" w:cs="Times New Roman"/>
          <w:u w:val="single"/>
        </w:rPr>
      </w:pPr>
      <w:r w:rsidRPr="00E723DA">
        <w:rPr>
          <w:rFonts w:ascii="Times New Roman" w:hAnsi="Times New Roman" w:cs="Times New Roman"/>
          <w:u w:val="single"/>
        </w:rPr>
        <w:t>Astma</w:t>
      </w:r>
    </w:p>
    <w:p w14:paraId="47B139C3" w14:textId="77777777" w:rsidR="0056098B" w:rsidRDefault="0056098B" w:rsidP="0056098B">
      <w:pPr>
        <w:widowControl w:val="0"/>
        <w:spacing w:after="0" w:line="240" w:lineRule="auto"/>
        <w:rPr>
          <w:rFonts w:ascii="Times New Roman" w:hAnsi="Times New Roman" w:cs="Times New Roman"/>
        </w:rPr>
      </w:pPr>
    </w:p>
    <w:p w14:paraId="7501B7B7" w14:textId="77777777" w:rsidR="005124B1" w:rsidRPr="00E723DA" w:rsidRDefault="00884E6E" w:rsidP="00E723DA">
      <w:pPr>
        <w:widowControl w:val="0"/>
        <w:spacing w:after="0" w:line="240" w:lineRule="auto"/>
        <w:jc w:val="both"/>
        <w:rPr>
          <w:rFonts w:ascii="Times New Roman" w:hAnsi="Times New Roman"/>
          <w:u w:val="single"/>
        </w:rPr>
      </w:pPr>
      <w:r w:rsidRPr="00E723DA">
        <w:rPr>
          <w:rFonts w:ascii="Times New Roman" w:hAnsi="Times New Roman" w:cs="Times New Roman"/>
          <w:i/>
          <w:u w:val="single"/>
        </w:rPr>
        <w:t>Salmeterola daudzcentru astmas izpētes pētījums (The Salmeterol Multi-center Asthma Research Trial (SMART))</w:t>
      </w:r>
    </w:p>
    <w:p w14:paraId="5DF1EB6D" w14:textId="77777777" w:rsidR="005124B1" w:rsidRDefault="005124B1" w:rsidP="00E723DA">
      <w:pPr>
        <w:widowControl w:val="0"/>
        <w:spacing w:after="0" w:line="240" w:lineRule="auto"/>
        <w:jc w:val="both"/>
        <w:rPr>
          <w:rFonts w:ascii="Times New Roman" w:eastAsia="Times New Roman" w:hAnsi="Times New Roman" w:cs="Times New Roman"/>
          <w:i/>
          <w:u w:val="single"/>
        </w:rPr>
      </w:pPr>
      <w:r>
        <w:rPr>
          <w:rFonts w:ascii="Times New Roman" w:hAnsi="Times New Roman"/>
        </w:rPr>
        <w:t xml:space="preserve">Salmeterola daudzcentru astmas pētījums (SMART) bija 28 nedēļas ilgs pētījums ASV, kurā tika pētīts salmeterola drošums salīdzinājumā ar placebo, tos pievienojot papildus parastajai astmas terapijai pieaugušiem </w:t>
      </w:r>
      <w:r w:rsidRPr="004D4DC1">
        <w:rPr>
          <w:rFonts w:ascii="Times New Roman" w:hAnsi="Times New Roman" w:cs="Times New Roman"/>
        </w:rPr>
        <w:t>pacientiem</w:t>
      </w:r>
      <w:r>
        <w:rPr>
          <w:rFonts w:ascii="Times New Roman" w:hAnsi="Times New Roman"/>
        </w:rPr>
        <w:t xml:space="preserve"> un pusaudžiem. Kaut gan primārajā mērķa kritērijā nebija lielas atšķirības starp ar elpošanas sistēmu saistīto nāves gadījumu un ar elpošanas sistēmu saistīto dzīvību apdraudošo notikumu kopējo skaitu, pētījums atklāja ievērojamu ar astmu saistīto nāves gadījumu pieaugumu pacientiem, kuri saņēma salmeterolu (13 nāves gadījumi starp 13 176 pacientiem salīdzinājumā ar 3 nāves gadījumiem starp 13 179 pacientiem, kuri saņēma placebo). Pētījums nebija modelēts inhalējamo kortikost</w:t>
      </w:r>
      <w:r w:rsidR="00C20F59">
        <w:rPr>
          <w:rFonts w:ascii="Times New Roman" w:hAnsi="Times New Roman"/>
        </w:rPr>
        <w:t xml:space="preserve">eroīdu pamatterapijas ietekmes </w:t>
      </w:r>
      <w:r>
        <w:rPr>
          <w:rFonts w:ascii="Times New Roman" w:hAnsi="Times New Roman"/>
        </w:rPr>
        <w:t xml:space="preserve">novērtēšanai, un tikai 47% pētāmo personu ziņoja par IKS lietošanu, iesaistoties pētījumā. </w:t>
      </w:r>
    </w:p>
    <w:p w14:paraId="24E1AFDB" w14:textId="77777777" w:rsidR="00884E6E" w:rsidRDefault="00884E6E">
      <w:pPr>
        <w:widowControl w:val="0"/>
        <w:spacing w:after="0" w:line="240" w:lineRule="auto"/>
        <w:rPr>
          <w:rFonts w:ascii="Times New Roman" w:hAnsi="Times New Roman" w:cs="Times New Roman"/>
        </w:rPr>
      </w:pPr>
    </w:p>
    <w:p w14:paraId="012436AF" w14:textId="77777777" w:rsidR="005124B1" w:rsidRPr="004D4DC1" w:rsidRDefault="005124B1">
      <w:pPr>
        <w:widowControl w:val="0"/>
        <w:spacing w:after="0" w:line="240" w:lineRule="auto"/>
        <w:rPr>
          <w:rFonts w:ascii="Times New Roman" w:hAnsi="Times New Roman" w:cs="Times New Roman"/>
          <w:u w:val="single"/>
        </w:rPr>
      </w:pPr>
      <w:r w:rsidRPr="00E723DA">
        <w:rPr>
          <w:rFonts w:ascii="Times New Roman" w:hAnsi="Times New Roman" w:cs="Times New Roman"/>
          <w:u w:val="single"/>
        </w:rPr>
        <w:t>Salmeterola -FP drošums un efektivitāte salīdzinājumā ar tikai FP astmas gadījumā</w:t>
      </w:r>
    </w:p>
    <w:p w14:paraId="65528E0C" w14:textId="77777777" w:rsidR="005124B1" w:rsidRPr="00E723DA" w:rsidRDefault="005124B1" w:rsidP="005124B1">
      <w:pPr>
        <w:widowControl w:val="0"/>
        <w:spacing w:after="0" w:line="240" w:lineRule="auto"/>
        <w:rPr>
          <w:rFonts w:ascii="Times New Roman" w:hAnsi="Times New Roman" w:cs="Times New Roman"/>
        </w:rPr>
      </w:pPr>
      <w:r w:rsidRPr="00E723DA">
        <w:rPr>
          <w:rFonts w:ascii="Times New Roman" w:hAnsi="Times New Roman" w:cs="Times New Roman"/>
        </w:rPr>
        <w:t xml:space="preserve">Lai salīdzinātu salmeterola-FP un tikai FP drošumu un efektivitāti, veica divus 26 nedēļas ilgus daudzcentru pētījumus, no kuriem vienā piedalījās pieaugušas un pusaudžu vecuma pētāmās personas (pētījums AUSTRI), bet otrā — pediatriskas pētāmās personas vecumā no 4 līdz 11 gadiem (pētījums VESTRI). Abos pētījumos iesaistītajām pētāmajām personām bija vidēji smaga līdz smaga persistējoša astma un anamnēzē ar astmu saistīta hospitalizācija vai astmas paasinājums iepriekšējā gada laikā. Primārais mērķa kritērijs abos pētījumos bija noteikt, vai ilgstošas darbības bēta-2 agonistu (LABA) pievienošana inhalējamu kortikosteroīdu (IKS) terapijai (salmeterols-FP) ir vismaz līdzvērtīga tikai IKS (FP), vērtējot būtisku ar astmu saistītu notikumu (ar astmu saistīta hospitalizācija, endotraheāla intubācija un nāve) risku. Sekundārais efektivitāti raksturojošais mērķis šajos pētījumos bija novērtēt, vai IKS/LABA (salmeterols-FP) ir labāks par tikai IKS (FP) terapiju no astmas paasinājumu viedokļa (definē kā astmas pastiprināšanos ar nepieciešamību vismaz 3 dienas lietot sistēmiskos kortikosterīdus vai pacienta stacionēšanu vai neatliekamās palīdzības saņemšanu astmas dēļ ar nepieciešamību lietot </w:t>
      </w:r>
      <w:r w:rsidR="00C20F59" w:rsidRPr="006D4318">
        <w:rPr>
          <w:rFonts w:ascii="Times New Roman" w:hAnsi="Times New Roman" w:cs="Times New Roman"/>
        </w:rPr>
        <w:t>sistēmiskos kortikosteroīdus).</w:t>
      </w:r>
    </w:p>
    <w:p w14:paraId="2B203E39" w14:textId="77777777" w:rsidR="005124B1" w:rsidRPr="00E723DA" w:rsidRDefault="005124B1" w:rsidP="005124B1">
      <w:pPr>
        <w:widowControl w:val="0"/>
        <w:spacing w:after="0" w:line="240" w:lineRule="auto"/>
        <w:rPr>
          <w:rFonts w:ascii="Times New Roman" w:hAnsi="Times New Roman" w:cs="Times New Roman"/>
        </w:rPr>
      </w:pPr>
    </w:p>
    <w:p w14:paraId="0EFFEA2D" w14:textId="77777777" w:rsidR="005124B1" w:rsidRPr="00E723DA" w:rsidRDefault="005124B1">
      <w:pPr>
        <w:widowControl w:val="0"/>
        <w:spacing w:after="0" w:line="240" w:lineRule="auto"/>
        <w:rPr>
          <w:rFonts w:ascii="Times New Roman" w:hAnsi="Times New Roman" w:cs="Times New Roman"/>
        </w:rPr>
      </w:pPr>
      <w:r w:rsidRPr="00E723DA">
        <w:rPr>
          <w:rFonts w:ascii="Times New Roman" w:hAnsi="Times New Roman" w:cs="Times New Roman"/>
        </w:rPr>
        <w:t>Kopumā pētījumos AUSTRI un VESTRI tika randomizētas un ārstēšanu saņēma attiecīgi 11 679 un 6208 pētāmās personas. Vērtējot primāro drošumu raksturojošo mērķa kritēriju, abos pētījumos tika pierādīts vismaz līdzvērtīgs efekts (skatīt tālāk esošo tabulu).</w:t>
      </w:r>
    </w:p>
    <w:p w14:paraId="0AC76F2E" w14:textId="77777777" w:rsidR="00AB5A33" w:rsidRDefault="00AB5A33">
      <w:pPr>
        <w:widowControl w:val="0"/>
        <w:spacing w:after="0" w:line="240" w:lineRule="auto"/>
        <w:rPr>
          <w:rFonts w:ascii="Times New Roman" w:hAnsi="Times New Roman" w:cs="Times New Roman"/>
          <w:u w:val="single"/>
        </w:rPr>
      </w:pPr>
    </w:p>
    <w:p w14:paraId="2000FF58" w14:textId="77777777" w:rsidR="00AB5A33" w:rsidRPr="00E723DA" w:rsidRDefault="00AB5A33" w:rsidP="00E723DA">
      <w:pPr>
        <w:widowControl w:val="0"/>
        <w:spacing w:after="0" w:line="240" w:lineRule="auto"/>
        <w:jc w:val="center"/>
        <w:rPr>
          <w:rFonts w:ascii="Times New Roman" w:hAnsi="Times New Roman" w:cs="Times New Roman"/>
        </w:rPr>
      </w:pPr>
      <w:r w:rsidRPr="00E723DA">
        <w:rPr>
          <w:rFonts w:ascii="Times New Roman" w:hAnsi="Times New Roman" w:cs="Times New Roman"/>
        </w:rPr>
        <w:t>Būtiski ar astmu saistīti notikumi 26 nedēļu pētījumos AUSTRI un VESTRI</w:t>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6"/>
        <w:gridCol w:w="1699"/>
        <w:gridCol w:w="1699"/>
        <w:gridCol w:w="1699"/>
        <w:gridCol w:w="1699"/>
      </w:tblGrid>
      <w:tr w:rsidR="00AB5A33" w14:paraId="14B6EF39" w14:textId="77777777" w:rsidTr="00E723DA">
        <w:tc>
          <w:tcPr>
            <w:tcW w:w="2736" w:type="dxa"/>
            <w:vMerge w:val="restart"/>
            <w:tcBorders>
              <w:top w:val="single" w:sz="4" w:space="0" w:color="auto"/>
              <w:left w:val="single" w:sz="4" w:space="0" w:color="auto"/>
              <w:bottom w:val="single" w:sz="4" w:space="0" w:color="auto"/>
              <w:right w:val="single" w:sz="4" w:space="0" w:color="auto"/>
            </w:tcBorders>
          </w:tcPr>
          <w:p w14:paraId="61509F52" w14:textId="77777777" w:rsidR="00AB5A33" w:rsidRDefault="00AB5A33" w:rsidP="00E723DA">
            <w:pPr>
              <w:keepNext/>
              <w:keepLines/>
              <w:tabs>
                <w:tab w:val="left" w:pos="274"/>
                <w:tab w:val="left" w:pos="547"/>
                <w:tab w:val="left" w:pos="821"/>
                <w:tab w:val="left" w:pos="1094"/>
              </w:tabs>
              <w:spacing w:after="0" w:line="240" w:lineRule="auto"/>
              <w:rPr>
                <w:rFonts w:ascii="Times New Roman" w:eastAsia="Times New Roman" w:hAnsi="Times New Roman" w:cs="Times New Roman"/>
              </w:rPr>
            </w:pPr>
          </w:p>
        </w:tc>
        <w:tc>
          <w:tcPr>
            <w:tcW w:w="3398" w:type="dxa"/>
            <w:gridSpan w:val="2"/>
            <w:tcBorders>
              <w:top w:val="single" w:sz="4" w:space="0" w:color="auto"/>
              <w:left w:val="single" w:sz="4" w:space="0" w:color="auto"/>
              <w:bottom w:val="single" w:sz="4" w:space="0" w:color="auto"/>
              <w:right w:val="single" w:sz="4" w:space="0" w:color="auto"/>
            </w:tcBorders>
            <w:hideMark/>
          </w:tcPr>
          <w:p w14:paraId="6CFCEA26" w14:textId="77777777" w:rsidR="00AB5A33" w:rsidRDefault="00AB5A33" w:rsidP="00E723DA">
            <w:pPr>
              <w:keepNext/>
              <w:keepLines/>
              <w:tabs>
                <w:tab w:val="left" w:pos="274"/>
                <w:tab w:val="left" w:pos="547"/>
                <w:tab w:val="left" w:pos="821"/>
                <w:tab w:val="left" w:pos="1094"/>
              </w:tabs>
              <w:spacing w:after="0" w:line="240" w:lineRule="auto"/>
              <w:jc w:val="center"/>
              <w:rPr>
                <w:rFonts w:ascii="Times New Roman" w:hAnsi="Times New Roman"/>
              </w:rPr>
            </w:pPr>
            <w:r>
              <w:rPr>
                <w:rFonts w:ascii="Times New Roman" w:hAnsi="Times New Roman"/>
              </w:rPr>
              <w:t>AUSTRI</w:t>
            </w:r>
          </w:p>
        </w:tc>
        <w:tc>
          <w:tcPr>
            <w:tcW w:w="3398" w:type="dxa"/>
            <w:gridSpan w:val="2"/>
            <w:tcBorders>
              <w:top w:val="single" w:sz="4" w:space="0" w:color="auto"/>
              <w:left w:val="single" w:sz="4" w:space="0" w:color="auto"/>
              <w:bottom w:val="single" w:sz="4" w:space="0" w:color="auto"/>
              <w:right w:val="single" w:sz="4" w:space="0" w:color="auto"/>
            </w:tcBorders>
            <w:hideMark/>
          </w:tcPr>
          <w:p w14:paraId="3DAF9A15" w14:textId="77777777" w:rsidR="00AB5A33" w:rsidRDefault="00AB5A33" w:rsidP="00E723DA">
            <w:pPr>
              <w:keepNext/>
              <w:keepLines/>
              <w:tabs>
                <w:tab w:val="left" w:pos="274"/>
                <w:tab w:val="left" w:pos="547"/>
                <w:tab w:val="left" w:pos="821"/>
                <w:tab w:val="left" w:pos="1094"/>
              </w:tabs>
              <w:spacing w:after="0" w:line="240" w:lineRule="auto"/>
              <w:jc w:val="center"/>
              <w:rPr>
                <w:rFonts w:ascii="Times New Roman" w:hAnsi="Times New Roman"/>
              </w:rPr>
            </w:pPr>
            <w:r>
              <w:rPr>
                <w:rFonts w:ascii="Times New Roman" w:hAnsi="Times New Roman"/>
              </w:rPr>
              <w:t>VESTRI</w:t>
            </w:r>
          </w:p>
        </w:tc>
      </w:tr>
      <w:tr w:rsidR="00AB5A33" w14:paraId="48C97BD1" w14:textId="77777777" w:rsidTr="00E723DA">
        <w:trPr>
          <w:trHeight w:val="12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041E25" w14:textId="77777777" w:rsidR="00AB5A33" w:rsidRDefault="00AB5A33" w:rsidP="00E723DA">
            <w:pPr>
              <w:spacing w:after="0" w:line="240" w:lineRule="auto"/>
              <w:rPr>
                <w:rFonts w:ascii="Times New Roman" w:hAnsi="Times New Roman"/>
                <w:noProof/>
                <w:lang w:eastAsia="lv-LV"/>
              </w:rPr>
            </w:pPr>
          </w:p>
        </w:tc>
        <w:tc>
          <w:tcPr>
            <w:tcW w:w="1699" w:type="dxa"/>
            <w:tcBorders>
              <w:top w:val="single" w:sz="4" w:space="0" w:color="auto"/>
              <w:left w:val="single" w:sz="4" w:space="0" w:color="auto"/>
              <w:bottom w:val="single" w:sz="4" w:space="0" w:color="auto"/>
              <w:right w:val="single" w:sz="4" w:space="0" w:color="auto"/>
            </w:tcBorders>
            <w:vAlign w:val="bottom"/>
            <w:hideMark/>
          </w:tcPr>
          <w:p w14:paraId="3E055360" w14:textId="77777777" w:rsidR="00AB5A33" w:rsidRDefault="00AB5A33" w:rsidP="00E723DA">
            <w:pPr>
              <w:keepNext/>
              <w:keepLines/>
              <w:tabs>
                <w:tab w:val="left" w:pos="274"/>
                <w:tab w:val="left" w:pos="547"/>
                <w:tab w:val="left" w:pos="821"/>
                <w:tab w:val="left" w:pos="1094"/>
              </w:tabs>
              <w:spacing w:after="0" w:line="240" w:lineRule="auto"/>
              <w:jc w:val="center"/>
              <w:rPr>
                <w:rFonts w:ascii="Times New Roman" w:hAnsi="Times New Roman"/>
              </w:rPr>
            </w:pPr>
            <w:r>
              <w:rPr>
                <w:rFonts w:ascii="Times New Roman" w:hAnsi="Times New Roman"/>
              </w:rPr>
              <w:t>Salmeterols-FP</w:t>
            </w:r>
          </w:p>
          <w:p w14:paraId="6D5C4CDC" w14:textId="77777777" w:rsidR="00AB5A33" w:rsidRDefault="00AB5A33" w:rsidP="00E723DA">
            <w:pPr>
              <w:keepNext/>
              <w:keepLines/>
              <w:tabs>
                <w:tab w:val="left" w:pos="274"/>
                <w:tab w:val="left" w:pos="547"/>
                <w:tab w:val="left" w:pos="821"/>
                <w:tab w:val="left" w:pos="1094"/>
              </w:tabs>
              <w:spacing w:after="0" w:line="240" w:lineRule="auto"/>
              <w:jc w:val="center"/>
              <w:rPr>
                <w:rFonts w:ascii="Times New Roman" w:hAnsi="Times New Roman"/>
              </w:rPr>
            </w:pPr>
            <w:r>
              <w:rPr>
                <w:rFonts w:ascii="Times New Roman" w:hAnsi="Times New Roman"/>
              </w:rPr>
              <w:t>(n = 5834)</w:t>
            </w:r>
          </w:p>
        </w:tc>
        <w:tc>
          <w:tcPr>
            <w:tcW w:w="1699" w:type="dxa"/>
            <w:tcBorders>
              <w:top w:val="single" w:sz="4" w:space="0" w:color="auto"/>
              <w:left w:val="single" w:sz="4" w:space="0" w:color="auto"/>
              <w:bottom w:val="single" w:sz="4" w:space="0" w:color="auto"/>
              <w:right w:val="single" w:sz="4" w:space="0" w:color="auto"/>
            </w:tcBorders>
            <w:vAlign w:val="bottom"/>
            <w:hideMark/>
          </w:tcPr>
          <w:p w14:paraId="08FD7C9A" w14:textId="77777777" w:rsidR="00AB5A33" w:rsidRDefault="00AB5A33" w:rsidP="00E723DA">
            <w:pPr>
              <w:keepNext/>
              <w:keepLines/>
              <w:tabs>
                <w:tab w:val="left" w:pos="274"/>
                <w:tab w:val="left" w:pos="547"/>
                <w:tab w:val="left" w:pos="821"/>
                <w:tab w:val="left" w:pos="1094"/>
              </w:tabs>
              <w:spacing w:after="0" w:line="240" w:lineRule="auto"/>
              <w:jc w:val="center"/>
              <w:rPr>
                <w:rFonts w:ascii="Times New Roman" w:hAnsi="Times New Roman"/>
              </w:rPr>
            </w:pPr>
            <w:r>
              <w:rPr>
                <w:rFonts w:ascii="Times New Roman" w:hAnsi="Times New Roman"/>
              </w:rPr>
              <w:t>Tikai FP</w:t>
            </w:r>
          </w:p>
          <w:p w14:paraId="7FA1C9FA" w14:textId="77777777" w:rsidR="00AB5A33" w:rsidRDefault="00AB5A33" w:rsidP="00E723DA">
            <w:pPr>
              <w:keepNext/>
              <w:keepLines/>
              <w:tabs>
                <w:tab w:val="left" w:pos="274"/>
                <w:tab w:val="left" w:pos="547"/>
                <w:tab w:val="left" w:pos="821"/>
                <w:tab w:val="left" w:pos="1094"/>
              </w:tabs>
              <w:spacing w:after="0" w:line="240" w:lineRule="auto"/>
              <w:jc w:val="center"/>
              <w:rPr>
                <w:rFonts w:ascii="Times New Roman" w:hAnsi="Times New Roman"/>
              </w:rPr>
            </w:pPr>
            <w:r>
              <w:rPr>
                <w:rFonts w:ascii="Times New Roman" w:hAnsi="Times New Roman"/>
              </w:rPr>
              <w:t>(n = 5845)</w:t>
            </w:r>
          </w:p>
        </w:tc>
        <w:tc>
          <w:tcPr>
            <w:tcW w:w="1699" w:type="dxa"/>
            <w:tcBorders>
              <w:top w:val="single" w:sz="4" w:space="0" w:color="auto"/>
              <w:left w:val="single" w:sz="4" w:space="0" w:color="auto"/>
              <w:bottom w:val="single" w:sz="4" w:space="0" w:color="auto"/>
              <w:right w:val="single" w:sz="4" w:space="0" w:color="auto"/>
            </w:tcBorders>
            <w:vAlign w:val="bottom"/>
            <w:hideMark/>
          </w:tcPr>
          <w:p w14:paraId="7CCE7833" w14:textId="77777777" w:rsidR="00AB5A33" w:rsidRDefault="00AB5A33" w:rsidP="00E723DA">
            <w:pPr>
              <w:keepNext/>
              <w:keepLines/>
              <w:tabs>
                <w:tab w:val="left" w:pos="274"/>
                <w:tab w:val="left" w:pos="547"/>
                <w:tab w:val="left" w:pos="821"/>
                <w:tab w:val="left" w:pos="1094"/>
              </w:tabs>
              <w:spacing w:after="0" w:line="240" w:lineRule="auto"/>
              <w:jc w:val="center"/>
              <w:rPr>
                <w:rFonts w:ascii="Times New Roman" w:hAnsi="Times New Roman"/>
              </w:rPr>
            </w:pPr>
            <w:r>
              <w:rPr>
                <w:rFonts w:ascii="Times New Roman" w:hAnsi="Times New Roman"/>
              </w:rPr>
              <w:t>Salmeterols-FP</w:t>
            </w:r>
          </w:p>
          <w:p w14:paraId="17E62A73" w14:textId="77777777" w:rsidR="00AB5A33" w:rsidRDefault="00AB5A33" w:rsidP="00E723DA">
            <w:pPr>
              <w:keepNext/>
              <w:keepLines/>
              <w:tabs>
                <w:tab w:val="left" w:pos="274"/>
                <w:tab w:val="left" w:pos="547"/>
                <w:tab w:val="left" w:pos="821"/>
                <w:tab w:val="left" w:pos="1094"/>
              </w:tabs>
              <w:spacing w:after="0" w:line="240" w:lineRule="auto"/>
              <w:jc w:val="center"/>
              <w:rPr>
                <w:rFonts w:ascii="Times New Roman" w:hAnsi="Times New Roman"/>
              </w:rPr>
            </w:pPr>
            <w:r>
              <w:rPr>
                <w:rFonts w:ascii="Times New Roman" w:hAnsi="Times New Roman"/>
              </w:rPr>
              <w:t>(n = 3107)</w:t>
            </w:r>
          </w:p>
        </w:tc>
        <w:tc>
          <w:tcPr>
            <w:tcW w:w="1699" w:type="dxa"/>
            <w:tcBorders>
              <w:top w:val="single" w:sz="4" w:space="0" w:color="auto"/>
              <w:left w:val="single" w:sz="4" w:space="0" w:color="auto"/>
              <w:bottom w:val="single" w:sz="4" w:space="0" w:color="auto"/>
              <w:right w:val="single" w:sz="4" w:space="0" w:color="auto"/>
            </w:tcBorders>
            <w:vAlign w:val="bottom"/>
            <w:hideMark/>
          </w:tcPr>
          <w:p w14:paraId="73F7433C" w14:textId="77777777" w:rsidR="00AB5A33" w:rsidRDefault="00AB5A33" w:rsidP="00E723DA">
            <w:pPr>
              <w:keepNext/>
              <w:keepLines/>
              <w:tabs>
                <w:tab w:val="left" w:pos="274"/>
                <w:tab w:val="left" w:pos="547"/>
                <w:tab w:val="left" w:pos="821"/>
                <w:tab w:val="left" w:pos="1094"/>
              </w:tabs>
              <w:spacing w:after="0" w:line="240" w:lineRule="auto"/>
              <w:jc w:val="center"/>
              <w:rPr>
                <w:rFonts w:ascii="Times New Roman" w:hAnsi="Times New Roman"/>
              </w:rPr>
            </w:pPr>
            <w:r>
              <w:rPr>
                <w:rFonts w:ascii="Times New Roman" w:hAnsi="Times New Roman"/>
              </w:rPr>
              <w:t>Tikai FP</w:t>
            </w:r>
          </w:p>
          <w:p w14:paraId="6FDB3D3F" w14:textId="77777777" w:rsidR="00AB5A33" w:rsidRDefault="00AB5A33" w:rsidP="00E723DA">
            <w:pPr>
              <w:keepNext/>
              <w:keepLines/>
              <w:tabs>
                <w:tab w:val="left" w:pos="274"/>
                <w:tab w:val="left" w:pos="547"/>
                <w:tab w:val="left" w:pos="821"/>
                <w:tab w:val="left" w:pos="1094"/>
              </w:tabs>
              <w:spacing w:after="0" w:line="240" w:lineRule="auto"/>
              <w:jc w:val="center"/>
              <w:rPr>
                <w:rFonts w:ascii="Times New Roman" w:hAnsi="Times New Roman"/>
              </w:rPr>
            </w:pPr>
            <w:r>
              <w:rPr>
                <w:rFonts w:ascii="Times New Roman" w:hAnsi="Times New Roman"/>
              </w:rPr>
              <w:t>(n = 3101)</w:t>
            </w:r>
          </w:p>
        </w:tc>
      </w:tr>
      <w:tr w:rsidR="00AB5A33" w14:paraId="57207440" w14:textId="77777777" w:rsidTr="00E723DA">
        <w:tc>
          <w:tcPr>
            <w:tcW w:w="2736" w:type="dxa"/>
            <w:tcBorders>
              <w:top w:val="single" w:sz="4" w:space="0" w:color="auto"/>
              <w:left w:val="single" w:sz="4" w:space="0" w:color="auto"/>
              <w:bottom w:val="single" w:sz="4" w:space="0" w:color="auto"/>
              <w:right w:val="single" w:sz="4" w:space="0" w:color="auto"/>
            </w:tcBorders>
            <w:hideMark/>
          </w:tcPr>
          <w:p w14:paraId="749FEA59" w14:textId="77777777" w:rsidR="00AB5A33" w:rsidRDefault="00AB5A33" w:rsidP="00E723DA">
            <w:pPr>
              <w:keepNext/>
              <w:keepLines/>
              <w:tabs>
                <w:tab w:val="left" w:pos="274"/>
                <w:tab w:val="left" w:pos="547"/>
                <w:tab w:val="left" w:pos="821"/>
                <w:tab w:val="left" w:pos="1094"/>
              </w:tabs>
              <w:spacing w:after="0" w:line="240" w:lineRule="auto"/>
              <w:rPr>
                <w:rFonts w:ascii="Times New Roman" w:hAnsi="Times New Roman"/>
              </w:rPr>
            </w:pPr>
            <w:r>
              <w:rPr>
                <w:rFonts w:ascii="Times New Roman" w:hAnsi="Times New Roman"/>
              </w:rPr>
              <w:t xml:space="preserve">Kombinētais mērķa kritērijs </w:t>
            </w:r>
          </w:p>
          <w:p w14:paraId="35EE47FA" w14:textId="77777777" w:rsidR="00AB5A33" w:rsidRDefault="00AB5A33" w:rsidP="00E723DA">
            <w:pPr>
              <w:keepNext/>
              <w:keepLines/>
              <w:tabs>
                <w:tab w:val="left" w:pos="274"/>
                <w:tab w:val="left" w:pos="547"/>
                <w:tab w:val="left" w:pos="821"/>
                <w:tab w:val="left" w:pos="1094"/>
              </w:tabs>
              <w:spacing w:after="0" w:line="240" w:lineRule="auto"/>
              <w:rPr>
                <w:rFonts w:ascii="Times New Roman" w:hAnsi="Times New Roman"/>
              </w:rPr>
            </w:pPr>
            <w:r>
              <w:rPr>
                <w:rFonts w:ascii="Times New Roman" w:hAnsi="Times New Roman"/>
              </w:rPr>
              <w:t>(ar astmu saistīta hospitalizācija, endotraheāla intubācija vai nāve)</w:t>
            </w:r>
          </w:p>
        </w:tc>
        <w:tc>
          <w:tcPr>
            <w:tcW w:w="1699" w:type="dxa"/>
            <w:tcBorders>
              <w:top w:val="single" w:sz="4" w:space="0" w:color="auto"/>
              <w:left w:val="single" w:sz="4" w:space="0" w:color="auto"/>
              <w:bottom w:val="single" w:sz="4" w:space="0" w:color="auto"/>
              <w:right w:val="single" w:sz="4" w:space="0" w:color="auto"/>
            </w:tcBorders>
            <w:hideMark/>
          </w:tcPr>
          <w:p w14:paraId="114C0E2D" w14:textId="77777777" w:rsidR="00AB5A33" w:rsidRDefault="00AB5A33" w:rsidP="00E723DA">
            <w:pPr>
              <w:keepNext/>
              <w:keepLines/>
              <w:tabs>
                <w:tab w:val="left" w:pos="274"/>
                <w:tab w:val="left" w:pos="547"/>
                <w:tab w:val="left" w:pos="821"/>
                <w:tab w:val="left" w:pos="1094"/>
              </w:tabs>
              <w:spacing w:after="0" w:line="240" w:lineRule="auto"/>
              <w:jc w:val="center"/>
              <w:rPr>
                <w:rFonts w:ascii="Times New Roman" w:hAnsi="Times New Roman"/>
              </w:rPr>
            </w:pPr>
            <w:r>
              <w:rPr>
                <w:rFonts w:ascii="Times New Roman" w:hAnsi="Times New Roman"/>
              </w:rPr>
              <w:t>34 (0,6%)</w:t>
            </w:r>
          </w:p>
        </w:tc>
        <w:tc>
          <w:tcPr>
            <w:tcW w:w="1699" w:type="dxa"/>
            <w:tcBorders>
              <w:top w:val="single" w:sz="4" w:space="0" w:color="auto"/>
              <w:left w:val="single" w:sz="4" w:space="0" w:color="auto"/>
              <w:bottom w:val="single" w:sz="4" w:space="0" w:color="auto"/>
              <w:right w:val="single" w:sz="4" w:space="0" w:color="auto"/>
            </w:tcBorders>
            <w:hideMark/>
          </w:tcPr>
          <w:p w14:paraId="2DC88B59" w14:textId="77777777" w:rsidR="00AB5A33" w:rsidRDefault="00AB5A33" w:rsidP="00E723DA">
            <w:pPr>
              <w:keepNext/>
              <w:keepLines/>
              <w:tabs>
                <w:tab w:val="left" w:pos="274"/>
                <w:tab w:val="left" w:pos="547"/>
                <w:tab w:val="left" w:pos="821"/>
                <w:tab w:val="left" w:pos="1094"/>
              </w:tabs>
              <w:spacing w:after="0" w:line="240" w:lineRule="auto"/>
              <w:jc w:val="center"/>
              <w:rPr>
                <w:rFonts w:ascii="Times New Roman" w:hAnsi="Times New Roman"/>
              </w:rPr>
            </w:pPr>
            <w:r>
              <w:rPr>
                <w:rFonts w:ascii="Times New Roman" w:hAnsi="Times New Roman"/>
              </w:rPr>
              <w:t>33 (0,6%)</w:t>
            </w:r>
          </w:p>
        </w:tc>
        <w:tc>
          <w:tcPr>
            <w:tcW w:w="1699" w:type="dxa"/>
            <w:tcBorders>
              <w:top w:val="single" w:sz="4" w:space="0" w:color="auto"/>
              <w:left w:val="single" w:sz="4" w:space="0" w:color="auto"/>
              <w:bottom w:val="single" w:sz="4" w:space="0" w:color="auto"/>
              <w:right w:val="single" w:sz="4" w:space="0" w:color="auto"/>
            </w:tcBorders>
            <w:hideMark/>
          </w:tcPr>
          <w:p w14:paraId="01969540" w14:textId="77777777" w:rsidR="00AB5A33" w:rsidRDefault="00AB5A33" w:rsidP="00E723DA">
            <w:pPr>
              <w:keepNext/>
              <w:keepLines/>
              <w:tabs>
                <w:tab w:val="left" w:pos="274"/>
                <w:tab w:val="left" w:pos="547"/>
                <w:tab w:val="left" w:pos="821"/>
                <w:tab w:val="left" w:pos="1094"/>
              </w:tabs>
              <w:spacing w:after="0" w:line="240" w:lineRule="auto"/>
              <w:jc w:val="center"/>
              <w:rPr>
                <w:rFonts w:ascii="Times New Roman" w:hAnsi="Times New Roman"/>
              </w:rPr>
            </w:pPr>
            <w:r>
              <w:rPr>
                <w:rFonts w:ascii="Times New Roman" w:hAnsi="Times New Roman"/>
              </w:rPr>
              <w:t>27 (0,9%)</w:t>
            </w:r>
          </w:p>
        </w:tc>
        <w:tc>
          <w:tcPr>
            <w:tcW w:w="1699" w:type="dxa"/>
            <w:tcBorders>
              <w:top w:val="single" w:sz="4" w:space="0" w:color="auto"/>
              <w:left w:val="single" w:sz="4" w:space="0" w:color="auto"/>
              <w:bottom w:val="single" w:sz="4" w:space="0" w:color="auto"/>
              <w:right w:val="single" w:sz="4" w:space="0" w:color="auto"/>
            </w:tcBorders>
            <w:hideMark/>
          </w:tcPr>
          <w:p w14:paraId="08E86968" w14:textId="77777777" w:rsidR="00AB5A33" w:rsidRDefault="00AB5A33" w:rsidP="00E723DA">
            <w:pPr>
              <w:keepNext/>
              <w:keepLines/>
              <w:tabs>
                <w:tab w:val="left" w:pos="274"/>
                <w:tab w:val="left" w:pos="547"/>
                <w:tab w:val="left" w:pos="821"/>
                <w:tab w:val="left" w:pos="1094"/>
              </w:tabs>
              <w:spacing w:after="0" w:line="240" w:lineRule="auto"/>
              <w:jc w:val="center"/>
              <w:rPr>
                <w:rFonts w:ascii="Times New Roman" w:hAnsi="Times New Roman"/>
              </w:rPr>
            </w:pPr>
            <w:r>
              <w:rPr>
                <w:rFonts w:ascii="Times New Roman" w:hAnsi="Times New Roman"/>
              </w:rPr>
              <w:t>21 (0,7%)</w:t>
            </w:r>
          </w:p>
        </w:tc>
      </w:tr>
      <w:tr w:rsidR="00AB5A33" w14:paraId="7FAC75AC" w14:textId="77777777" w:rsidTr="00E723DA">
        <w:tc>
          <w:tcPr>
            <w:tcW w:w="2736" w:type="dxa"/>
            <w:tcBorders>
              <w:top w:val="single" w:sz="4" w:space="0" w:color="auto"/>
              <w:left w:val="single" w:sz="4" w:space="0" w:color="auto"/>
              <w:bottom w:val="single" w:sz="4" w:space="0" w:color="auto"/>
              <w:right w:val="single" w:sz="4" w:space="0" w:color="auto"/>
            </w:tcBorders>
            <w:hideMark/>
          </w:tcPr>
          <w:p w14:paraId="1318ACCF" w14:textId="77777777" w:rsidR="00AB5A33" w:rsidRDefault="00AB5A33" w:rsidP="00E723DA">
            <w:pPr>
              <w:keepNext/>
              <w:keepLines/>
              <w:tabs>
                <w:tab w:val="left" w:pos="274"/>
                <w:tab w:val="left" w:pos="547"/>
                <w:tab w:val="left" w:pos="821"/>
                <w:tab w:val="left" w:pos="1094"/>
              </w:tabs>
              <w:spacing w:after="0" w:line="240" w:lineRule="auto"/>
              <w:rPr>
                <w:rFonts w:ascii="Times New Roman" w:hAnsi="Times New Roman"/>
              </w:rPr>
            </w:pPr>
            <w:r>
              <w:rPr>
                <w:rFonts w:ascii="Times New Roman" w:hAnsi="Times New Roman"/>
              </w:rPr>
              <w:t>Salmeterola-FP/FP riska attiecība (95% TI)</w:t>
            </w:r>
          </w:p>
        </w:tc>
        <w:tc>
          <w:tcPr>
            <w:tcW w:w="1699" w:type="dxa"/>
            <w:tcBorders>
              <w:top w:val="single" w:sz="4" w:space="0" w:color="auto"/>
              <w:left w:val="single" w:sz="4" w:space="0" w:color="auto"/>
              <w:bottom w:val="single" w:sz="4" w:space="0" w:color="auto"/>
              <w:right w:val="single" w:sz="4" w:space="0" w:color="auto"/>
            </w:tcBorders>
            <w:hideMark/>
          </w:tcPr>
          <w:p w14:paraId="34AA2C0F" w14:textId="77777777" w:rsidR="00AB5A33" w:rsidRDefault="00AB5A33" w:rsidP="00E723DA">
            <w:pPr>
              <w:keepNext/>
              <w:keepLines/>
              <w:tabs>
                <w:tab w:val="left" w:pos="274"/>
                <w:tab w:val="left" w:pos="547"/>
                <w:tab w:val="left" w:pos="821"/>
                <w:tab w:val="left" w:pos="1094"/>
              </w:tabs>
              <w:spacing w:after="0" w:line="240" w:lineRule="auto"/>
              <w:jc w:val="center"/>
              <w:rPr>
                <w:rFonts w:ascii="Times New Roman" w:hAnsi="Times New Roman"/>
              </w:rPr>
            </w:pPr>
            <w:r>
              <w:rPr>
                <w:rFonts w:ascii="Times New Roman" w:hAnsi="Times New Roman"/>
              </w:rPr>
              <w:t>1,029</w:t>
            </w:r>
          </w:p>
          <w:p w14:paraId="7F691163" w14:textId="77777777" w:rsidR="00AB5A33" w:rsidRDefault="00AB5A33" w:rsidP="00E723DA">
            <w:pPr>
              <w:keepNext/>
              <w:keepLines/>
              <w:tabs>
                <w:tab w:val="left" w:pos="274"/>
                <w:tab w:val="left" w:pos="547"/>
                <w:tab w:val="left" w:pos="821"/>
                <w:tab w:val="left" w:pos="1094"/>
              </w:tabs>
              <w:spacing w:after="0" w:line="240" w:lineRule="auto"/>
              <w:jc w:val="center"/>
              <w:rPr>
                <w:rFonts w:ascii="Times New Roman" w:hAnsi="Times New Roman"/>
              </w:rPr>
            </w:pPr>
            <w:r>
              <w:rPr>
                <w:rFonts w:ascii="Times New Roman" w:hAnsi="Times New Roman"/>
              </w:rPr>
              <w:t>(0,638-1,662)</w:t>
            </w:r>
            <w:r>
              <w:rPr>
                <w:rFonts w:ascii="Times New Roman" w:hAnsi="Times New Roman"/>
                <w:vertAlign w:val="superscript"/>
              </w:rPr>
              <w:t>a</w:t>
            </w:r>
          </w:p>
        </w:tc>
        <w:tc>
          <w:tcPr>
            <w:tcW w:w="1699" w:type="dxa"/>
            <w:tcBorders>
              <w:top w:val="single" w:sz="4" w:space="0" w:color="auto"/>
              <w:left w:val="single" w:sz="4" w:space="0" w:color="auto"/>
              <w:bottom w:val="single" w:sz="4" w:space="0" w:color="auto"/>
              <w:right w:val="single" w:sz="4" w:space="0" w:color="auto"/>
            </w:tcBorders>
          </w:tcPr>
          <w:p w14:paraId="7CCD1047" w14:textId="77777777" w:rsidR="00AB5A33" w:rsidRDefault="00AB5A33" w:rsidP="00E723DA">
            <w:pPr>
              <w:keepNext/>
              <w:keepLines/>
              <w:tabs>
                <w:tab w:val="left" w:pos="274"/>
                <w:tab w:val="left" w:pos="547"/>
                <w:tab w:val="left" w:pos="821"/>
                <w:tab w:val="left" w:pos="1094"/>
              </w:tabs>
              <w:spacing w:after="0" w:line="240" w:lineRule="auto"/>
              <w:jc w:val="center"/>
              <w:rPr>
                <w:rFonts w:ascii="Times New Roman" w:hAnsi="Times New Roman"/>
              </w:rPr>
            </w:pPr>
          </w:p>
        </w:tc>
        <w:tc>
          <w:tcPr>
            <w:tcW w:w="1699" w:type="dxa"/>
            <w:tcBorders>
              <w:top w:val="single" w:sz="4" w:space="0" w:color="auto"/>
              <w:left w:val="single" w:sz="4" w:space="0" w:color="auto"/>
              <w:bottom w:val="single" w:sz="4" w:space="0" w:color="auto"/>
              <w:right w:val="single" w:sz="4" w:space="0" w:color="auto"/>
            </w:tcBorders>
            <w:hideMark/>
          </w:tcPr>
          <w:p w14:paraId="61F663CF" w14:textId="77777777" w:rsidR="00AB5A33" w:rsidRDefault="00AB5A33" w:rsidP="00E723DA">
            <w:pPr>
              <w:keepNext/>
              <w:keepLines/>
              <w:tabs>
                <w:tab w:val="left" w:pos="274"/>
                <w:tab w:val="left" w:pos="547"/>
                <w:tab w:val="left" w:pos="821"/>
                <w:tab w:val="left" w:pos="1094"/>
              </w:tabs>
              <w:spacing w:after="0" w:line="240" w:lineRule="auto"/>
              <w:jc w:val="center"/>
              <w:rPr>
                <w:rFonts w:ascii="Times New Roman" w:hAnsi="Times New Roman"/>
              </w:rPr>
            </w:pPr>
            <w:r>
              <w:rPr>
                <w:rFonts w:ascii="Times New Roman" w:hAnsi="Times New Roman"/>
              </w:rPr>
              <w:t>1,285</w:t>
            </w:r>
          </w:p>
          <w:p w14:paraId="445FEB51" w14:textId="77777777" w:rsidR="00AB5A33" w:rsidRDefault="00AB5A33" w:rsidP="00E723DA">
            <w:pPr>
              <w:keepNext/>
              <w:keepLines/>
              <w:tabs>
                <w:tab w:val="left" w:pos="274"/>
                <w:tab w:val="left" w:pos="547"/>
                <w:tab w:val="left" w:pos="821"/>
                <w:tab w:val="left" w:pos="1094"/>
              </w:tabs>
              <w:spacing w:after="0" w:line="240" w:lineRule="auto"/>
              <w:jc w:val="center"/>
              <w:rPr>
                <w:rFonts w:ascii="Times New Roman" w:hAnsi="Times New Roman"/>
              </w:rPr>
            </w:pPr>
            <w:r>
              <w:rPr>
                <w:rFonts w:ascii="Times New Roman" w:hAnsi="Times New Roman"/>
              </w:rPr>
              <w:t>(0,726-2,272)</w:t>
            </w:r>
            <w:r>
              <w:rPr>
                <w:rFonts w:ascii="Times New Roman" w:hAnsi="Times New Roman"/>
                <w:vertAlign w:val="superscript"/>
              </w:rPr>
              <w:t>b</w:t>
            </w:r>
          </w:p>
        </w:tc>
        <w:tc>
          <w:tcPr>
            <w:tcW w:w="1699" w:type="dxa"/>
            <w:tcBorders>
              <w:top w:val="single" w:sz="4" w:space="0" w:color="auto"/>
              <w:left w:val="single" w:sz="4" w:space="0" w:color="auto"/>
              <w:bottom w:val="single" w:sz="4" w:space="0" w:color="auto"/>
              <w:right w:val="single" w:sz="4" w:space="0" w:color="auto"/>
            </w:tcBorders>
          </w:tcPr>
          <w:p w14:paraId="2ED36A94" w14:textId="77777777" w:rsidR="00AB5A33" w:rsidRDefault="00AB5A33" w:rsidP="00E723DA">
            <w:pPr>
              <w:keepNext/>
              <w:keepLines/>
              <w:tabs>
                <w:tab w:val="left" w:pos="274"/>
                <w:tab w:val="left" w:pos="547"/>
                <w:tab w:val="left" w:pos="821"/>
                <w:tab w:val="left" w:pos="1094"/>
              </w:tabs>
              <w:spacing w:after="0" w:line="240" w:lineRule="auto"/>
              <w:jc w:val="center"/>
              <w:rPr>
                <w:rFonts w:ascii="Times New Roman" w:hAnsi="Times New Roman"/>
              </w:rPr>
            </w:pPr>
          </w:p>
        </w:tc>
      </w:tr>
      <w:tr w:rsidR="00AB5A33" w14:paraId="33C49EA7" w14:textId="77777777" w:rsidTr="00E723DA">
        <w:tc>
          <w:tcPr>
            <w:tcW w:w="2736" w:type="dxa"/>
            <w:tcBorders>
              <w:top w:val="single" w:sz="4" w:space="0" w:color="auto"/>
              <w:left w:val="single" w:sz="4" w:space="0" w:color="auto"/>
              <w:bottom w:val="single" w:sz="4" w:space="0" w:color="auto"/>
              <w:right w:val="single" w:sz="4" w:space="0" w:color="auto"/>
            </w:tcBorders>
            <w:hideMark/>
          </w:tcPr>
          <w:p w14:paraId="162B3362" w14:textId="77777777" w:rsidR="00AB5A33" w:rsidRDefault="00AB5A33" w:rsidP="00E723DA">
            <w:pPr>
              <w:keepNext/>
              <w:keepLines/>
              <w:tabs>
                <w:tab w:val="left" w:pos="274"/>
                <w:tab w:val="left" w:pos="547"/>
                <w:tab w:val="left" w:pos="821"/>
                <w:tab w:val="left" w:pos="1094"/>
              </w:tabs>
              <w:spacing w:after="0" w:line="240" w:lineRule="auto"/>
              <w:rPr>
                <w:rFonts w:ascii="Times New Roman" w:hAnsi="Times New Roman"/>
              </w:rPr>
            </w:pPr>
            <w:r>
              <w:rPr>
                <w:rFonts w:ascii="Times New Roman" w:hAnsi="Times New Roman"/>
              </w:rPr>
              <w:t>Nāve</w:t>
            </w:r>
          </w:p>
        </w:tc>
        <w:tc>
          <w:tcPr>
            <w:tcW w:w="1699" w:type="dxa"/>
            <w:tcBorders>
              <w:top w:val="single" w:sz="4" w:space="0" w:color="auto"/>
              <w:left w:val="single" w:sz="4" w:space="0" w:color="auto"/>
              <w:bottom w:val="single" w:sz="4" w:space="0" w:color="auto"/>
              <w:right w:val="single" w:sz="4" w:space="0" w:color="auto"/>
            </w:tcBorders>
          </w:tcPr>
          <w:p w14:paraId="125EFFA9" w14:textId="77777777" w:rsidR="00AB5A33" w:rsidRDefault="00AB5A33" w:rsidP="00E723DA">
            <w:pPr>
              <w:keepNext/>
              <w:keepLines/>
              <w:tabs>
                <w:tab w:val="left" w:pos="274"/>
                <w:tab w:val="left" w:pos="547"/>
                <w:tab w:val="left" w:pos="821"/>
                <w:tab w:val="left" w:pos="1094"/>
              </w:tabs>
              <w:spacing w:after="0" w:line="240" w:lineRule="auto"/>
              <w:jc w:val="center"/>
              <w:rPr>
                <w:rFonts w:ascii="Times New Roman" w:hAnsi="Times New Roman"/>
              </w:rPr>
            </w:pPr>
            <w:r>
              <w:rPr>
                <w:rFonts w:ascii="Times New Roman" w:hAnsi="Times New Roman"/>
              </w:rPr>
              <w:t>0</w:t>
            </w:r>
          </w:p>
          <w:p w14:paraId="6182ADB1" w14:textId="77777777" w:rsidR="00AB5A33" w:rsidRDefault="00AB5A33" w:rsidP="00E723DA">
            <w:pPr>
              <w:keepNext/>
              <w:keepLines/>
              <w:tabs>
                <w:tab w:val="left" w:pos="274"/>
                <w:tab w:val="left" w:pos="547"/>
                <w:tab w:val="left" w:pos="821"/>
                <w:tab w:val="left" w:pos="1094"/>
              </w:tabs>
              <w:spacing w:after="0" w:line="240" w:lineRule="auto"/>
              <w:jc w:val="center"/>
              <w:rPr>
                <w:rFonts w:ascii="Times New Roman" w:hAnsi="Times New Roman"/>
              </w:rPr>
            </w:pPr>
          </w:p>
        </w:tc>
        <w:tc>
          <w:tcPr>
            <w:tcW w:w="1699" w:type="dxa"/>
            <w:tcBorders>
              <w:top w:val="single" w:sz="4" w:space="0" w:color="auto"/>
              <w:left w:val="single" w:sz="4" w:space="0" w:color="auto"/>
              <w:bottom w:val="single" w:sz="4" w:space="0" w:color="auto"/>
              <w:right w:val="single" w:sz="4" w:space="0" w:color="auto"/>
            </w:tcBorders>
            <w:hideMark/>
          </w:tcPr>
          <w:p w14:paraId="6D4E3B16" w14:textId="77777777" w:rsidR="00AB5A33" w:rsidRDefault="00AB5A33" w:rsidP="00E723DA">
            <w:pPr>
              <w:keepNext/>
              <w:keepLines/>
              <w:tabs>
                <w:tab w:val="left" w:pos="274"/>
                <w:tab w:val="left" w:pos="547"/>
                <w:tab w:val="left" w:pos="821"/>
                <w:tab w:val="left" w:pos="1094"/>
              </w:tabs>
              <w:spacing w:after="0" w:line="240" w:lineRule="auto"/>
              <w:jc w:val="center"/>
              <w:rPr>
                <w:rFonts w:ascii="Times New Roman" w:hAnsi="Times New Roman"/>
              </w:rPr>
            </w:pPr>
            <w:r>
              <w:rPr>
                <w:rFonts w:ascii="Times New Roman" w:hAnsi="Times New Roman"/>
              </w:rPr>
              <w:t>0</w:t>
            </w:r>
          </w:p>
        </w:tc>
        <w:tc>
          <w:tcPr>
            <w:tcW w:w="1699" w:type="dxa"/>
            <w:tcBorders>
              <w:top w:val="single" w:sz="4" w:space="0" w:color="auto"/>
              <w:left w:val="single" w:sz="4" w:space="0" w:color="auto"/>
              <w:bottom w:val="single" w:sz="4" w:space="0" w:color="auto"/>
              <w:right w:val="single" w:sz="4" w:space="0" w:color="auto"/>
            </w:tcBorders>
            <w:hideMark/>
          </w:tcPr>
          <w:p w14:paraId="6D3DA863" w14:textId="77777777" w:rsidR="00AB5A33" w:rsidRDefault="00AB5A33" w:rsidP="00E723DA">
            <w:pPr>
              <w:keepNext/>
              <w:keepLines/>
              <w:tabs>
                <w:tab w:val="left" w:pos="274"/>
                <w:tab w:val="left" w:pos="547"/>
                <w:tab w:val="left" w:pos="821"/>
                <w:tab w:val="left" w:pos="1094"/>
              </w:tabs>
              <w:spacing w:after="0" w:line="240" w:lineRule="auto"/>
              <w:jc w:val="center"/>
              <w:rPr>
                <w:rFonts w:ascii="Times New Roman" w:hAnsi="Times New Roman"/>
              </w:rPr>
            </w:pPr>
            <w:r>
              <w:rPr>
                <w:rFonts w:ascii="Times New Roman" w:hAnsi="Times New Roman"/>
              </w:rPr>
              <w:t>0</w:t>
            </w:r>
          </w:p>
        </w:tc>
        <w:tc>
          <w:tcPr>
            <w:tcW w:w="1699" w:type="dxa"/>
            <w:tcBorders>
              <w:top w:val="single" w:sz="4" w:space="0" w:color="auto"/>
              <w:left w:val="single" w:sz="4" w:space="0" w:color="auto"/>
              <w:bottom w:val="single" w:sz="4" w:space="0" w:color="auto"/>
              <w:right w:val="single" w:sz="4" w:space="0" w:color="auto"/>
            </w:tcBorders>
            <w:hideMark/>
          </w:tcPr>
          <w:p w14:paraId="7171BF4B" w14:textId="77777777" w:rsidR="00AB5A33" w:rsidRDefault="00AB5A33" w:rsidP="00E723DA">
            <w:pPr>
              <w:keepNext/>
              <w:keepLines/>
              <w:tabs>
                <w:tab w:val="left" w:pos="274"/>
                <w:tab w:val="left" w:pos="547"/>
                <w:tab w:val="left" w:pos="821"/>
                <w:tab w:val="left" w:pos="1094"/>
              </w:tabs>
              <w:spacing w:after="0" w:line="240" w:lineRule="auto"/>
              <w:jc w:val="center"/>
              <w:rPr>
                <w:rFonts w:ascii="Times New Roman" w:hAnsi="Times New Roman"/>
              </w:rPr>
            </w:pPr>
            <w:r>
              <w:rPr>
                <w:rFonts w:ascii="Times New Roman" w:hAnsi="Times New Roman"/>
              </w:rPr>
              <w:t>0</w:t>
            </w:r>
          </w:p>
        </w:tc>
      </w:tr>
      <w:tr w:rsidR="00AB5A33" w14:paraId="3A9762C0" w14:textId="77777777" w:rsidTr="00E723DA">
        <w:tc>
          <w:tcPr>
            <w:tcW w:w="2736" w:type="dxa"/>
            <w:tcBorders>
              <w:top w:val="single" w:sz="4" w:space="0" w:color="auto"/>
              <w:left w:val="single" w:sz="4" w:space="0" w:color="auto"/>
              <w:bottom w:val="single" w:sz="4" w:space="0" w:color="auto"/>
              <w:right w:val="single" w:sz="4" w:space="0" w:color="auto"/>
            </w:tcBorders>
            <w:hideMark/>
          </w:tcPr>
          <w:p w14:paraId="190730A1" w14:textId="77777777" w:rsidR="00AB5A33" w:rsidRDefault="00AB5A33" w:rsidP="00E723DA">
            <w:pPr>
              <w:keepNext/>
              <w:keepLines/>
              <w:tabs>
                <w:tab w:val="left" w:pos="274"/>
                <w:tab w:val="left" w:pos="547"/>
                <w:tab w:val="left" w:pos="821"/>
                <w:tab w:val="left" w:pos="1094"/>
              </w:tabs>
              <w:spacing w:after="0" w:line="240" w:lineRule="auto"/>
              <w:rPr>
                <w:rFonts w:ascii="Times New Roman" w:hAnsi="Times New Roman"/>
              </w:rPr>
            </w:pPr>
            <w:r>
              <w:rPr>
                <w:rFonts w:ascii="Times New Roman" w:hAnsi="Times New Roman"/>
              </w:rPr>
              <w:t>Ar astmu saistīta hospitalizācija</w:t>
            </w:r>
          </w:p>
        </w:tc>
        <w:tc>
          <w:tcPr>
            <w:tcW w:w="1699" w:type="dxa"/>
            <w:tcBorders>
              <w:top w:val="single" w:sz="4" w:space="0" w:color="auto"/>
              <w:left w:val="single" w:sz="4" w:space="0" w:color="auto"/>
              <w:bottom w:val="single" w:sz="4" w:space="0" w:color="auto"/>
              <w:right w:val="single" w:sz="4" w:space="0" w:color="auto"/>
            </w:tcBorders>
            <w:hideMark/>
          </w:tcPr>
          <w:p w14:paraId="43E160A9" w14:textId="77777777" w:rsidR="00AB5A33" w:rsidRDefault="00AB5A33" w:rsidP="00E723DA">
            <w:pPr>
              <w:keepNext/>
              <w:keepLines/>
              <w:tabs>
                <w:tab w:val="left" w:pos="274"/>
                <w:tab w:val="left" w:pos="547"/>
                <w:tab w:val="left" w:pos="821"/>
                <w:tab w:val="left" w:pos="1094"/>
              </w:tabs>
              <w:spacing w:after="0" w:line="240" w:lineRule="auto"/>
              <w:jc w:val="center"/>
              <w:rPr>
                <w:rFonts w:ascii="Times New Roman" w:hAnsi="Times New Roman"/>
              </w:rPr>
            </w:pPr>
            <w:r>
              <w:rPr>
                <w:rFonts w:ascii="Times New Roman" w:hAnsi="Times New Roman"/>
              </w:rPr>
              <w:t>34</w:t>
            </w:r>
          </w:p>
        </w:tc>
        <w:tc>
          <w:tcPr>
            <w:tcW w:w="1699" w:type="dxa"/>
            <w:tcBorders>
              <w:top w:val="single" w:sz="4" w:space="0" w:color="auto"/>
              <w:left w:val="single" w:sz="4" w:space="0" w:color="auto"/>
              <w:bottom w:val="single" w:sz="4" w:space="0" w:color="auto"/>
              <w:right w:val="single" w:sz="4" w:space="0" w:color="auto"/>
            </w:tcBorders>
            <w:hideMark/>
          </w:tcPr>
          <w:p w14:paraId="38461ADF" w14:textId="77777777" w:rsidR="00AB5A33" w:rsidRDefault="00AB5A33" w:rsidP="00E723DA">
            <w:pPr>
              <w:keepNext/>
              <w:keepLines/>
              <w:tabs>
                <w:tab w:val="left" w:pos="274"/>
                <w:tab w:val="left" w:pos="547"/>
                <w:tab w:val="left" w:pos="821"/>
                <w:tab w:val="left" w:pos="1094"/>
              </w:tabs>
              <w:spacing w:after="0" w:line="240" w:lineRule="auto"/>
              <w:jc w:val="center"/>
              <w:rPr>
                <w:rFonts w:ascii="Times New Roman" w:hAnsi="Times New Roman"/>
              </w:rPr>
            </w:pPr>
            <w:r>
              <w:rPr>
                <w:rFonts w:ascii="Times New Roman" w:hAnsi="Times New Roman"/>
              </w:rPr>
              <w:t>33</w:t>
            </w:r>
          </w:p>
        </w:tc>
        <w:tc>
          <w:tcPr>
            <w:tcW w:w="1699" w:type="dxa"/>
            <w:tcBorders>
              <w:top w:val="single" w:sz="4" w:space="0" w:color="auto"/>
              <w:left w:val="single" w:sz="4" w:space="0" w:color="auto"/>
              <w:bottom w:val="single" w:sz="4" w:space="0" w:color="auto"/>
              <w:right w:val="single" w:sz="4" w:space="0" w:color="auto"/>
            </w:tcBorders>
            <w:hideMark/>
          </w:tcPr>
          <w:p w14:paraId="7481B0EE" w14:textId="77777777" w:rsidR="00AB5A33" w:rsidRDefault="00AB5A33" w:rsidP="00E723DA">
            <w:pPr>
              <w:keepNext/>
              <w:keepLines/>
              <w:tabs>
                <w:tab w:val="left" w:pos="274"/>
                <w:tab w:val="left" w:pos="547"/>
                <w:tab w:val="left" w:pos="821"/>
                <w:tab w:val="left" w:pos="1094"/>
              </w:tabs>
              <w:spacing w:after="0" w:line="240" w:lineRule="auto"/>
              <w:jc w:val="center"/>
              <w:rPr>
                <w:rFonts w:ascii="Times New Roman" w:hAnsi="Times New Roman"/>
              </w:rPr>
            </w:pPr>
            <w:r>
              <w:rPr>
                <w:rFonts w:ascii="Times New Roman" w:hAnsi="Times New Roman"/>
              </w:rPr>
              <w:t>27</w:t>
            </w:r>
          </w:p>
        </w:tc>
        <w:tc>
          <w:tcPr>
            <w:tcW w:w="1699" w:type="dxa"/>
            <w:tcBorders>
              <w:top w:val="single" w:sz="4" w:space="0" w:color="auto"/>
              <w:left w:val="single" w:sz="4" w:space="0" w:color="auto"/>
              <w:bottom w:val="single" w:sz="4" w:space="0" w:color="auto"/>
              <w:right w:val="single" w:sz="4" w:space="0" w:color="auto"/>
            </w:tcBorders>
            <w:hideMark/>
          </w:tcPr>
          <w:p w14:paraId="2E6D8516" w14:textId="77777777" w:rsidR="00AB5A33" w:rsidRDefault="00AB5A33" w:rsidP="00E723DA">
            <w:pPr>
              <w:keepNext/>
              <w:keepLines/>
              <w:tabs>
                <w:tab w:val="left" w:pos="274"/>
                <w:tab w:val="left" w:pos="547"/>
                <w:tab w:val="left" w:pos="821"/>
                <w:tab w:val="left" w:pos="1094"/>
              </w:tabs>
              <w:spacing w:after="0" w:line="240" w:lineRule="auto"/>
              <w:jc w:val="center"/>
              <w:rPr>
                <w:rFonts w:ascii="Times New Roman" w:hAnsi="Times New Roman"/>
              </w:rPr>
            </w:pPr>
            <w:r>
              <w:rPr>
                <w:rFonts w:ascii="Times New Roman" w:hAnsi="Times New Roman"/>
              </w:rPr>
              <w:t>21</w:t>
            </w:r>
          </w:p>
        </w:tc>
      </w:tr>
      <w:tr w:rsidR="00AB5A33" w14:paraId="141A89A8" w14:textId="77777777" w:rsidTr="00E723DA">
        <w:tc>
          <w:tcPr>
            <w:tcW w:w="2736" w:type="dxa"/>
            <w:tcBorders>
              <w:top w:val="single" w:sz="4" w:space="0" w:color="auto"/>
              <w:left w:val="single" w:sz="4" w:space="0" w:color="auto"/>
              <w:bottom w:val="single" w:sz="4" w:space="0" w:color="auto"/>
              <w:right w:val="single" w:sz="4" w:space="0" w:color="auto"/>
            </w:tcBorders>
            <w:hideMark/>
          </w:tcPr>
          <w:p w14:paraId="5CB43DB5" w14:textId="77777777" w:rsidR="00AB5A33" w:rsidRDefault="00AB5A33" w:rsidP="00E723DA">
            <w:pPr>
              <w:keepNext/>
              <w:keepLines/>
              <w:tabs>
                <w:tab w:val="left" w:pos="274"/>
                <w:tab w:val="left" w:pos="547"/>
                <w:tab w:val="left" w:pos="821"/>
                <w:tab w:val="left" w:pos="1094"/>
              </w:tabs>
              <w:spacing w:after="0" w:line="240" w:lineRule="auto"/>
              <w:rPr>
                <w:rFonts w:ascii="Times New Roman" w:hAnsi="Times New Roman"/>
              </w:rPr>
            </w:pPr>
            <w:r>
              <w:rPr>
                <w:rFonts w:ascii="Times New Roman" w:hAnsi="Times New Roman"/>
              </w:rPr>
              <w:t>Endotraheāla intubācija</w:t>
            </w:r>
          </w:p>
        </w:tc>
        <w:tc>
          <w:tcPr>
            <w:tcW w:w="1699" w:type="dxa"/>
            <w:tcBorders>
              <w:top w:val="single" w:sz="4" w:space="0" w:color="auto"/>
              <w:left w:val="single" w:sz="4" w:space="0" w:color="auto"/>
              <w:bottom w:val="single" w:sz="4" w:space="0" w:color="auto"/>
              <w:right w:val="single" w:sz="4" w:space="0" w:color="auto"/>
            </w:tcBorders>
            <w:hideMark/>
          </w:tcPr>
          <w:p w14:paraId="09B0406B" w14:textId="77777777" w:rsidR="00AB5A33" w:rsidRDefault="00AB5A33" w:rsidP="00E723DA">
            <w:pPr>
              <w:keepNext/>
              <w:keepLines/>
              <w:tabs>
                <w:tab w:val="left" w:pos="274"/>
                <w:tab w:val="left" w:pos="547"/>
                <w:tab w:val="left" w:pos="821"/>
                <w:tab w:val="left" w:pos="1094"/>
              </w:tabs>
              <w:spacing w:after="0" w:line="240" w:lineRule="auto"/>
              <w:jc w:val="center"/>
              <w:rPr>
                <w:rFonts w:ascii="Times New Roman" w:hAnsi="Times New Roman"/>
              </w:rPr>
            </w:pPr>
            <w:r>
              <w:rPr>
                <w:rFonts w:ascii="Times New Roman" w:hAnsi="Times New Roman"/>
              </w:rPr>
              <w:t>0</w:t>
            </w:r>
          </w:p>
        </w:tc>
        <w:tc>
          <w:tcPr>
            <w:tcW w:w="1699" w:type="dxa"/>
            <w:tcBorders>
              <w:top w:val="single" w:sz="4" w:space="0" w:color="auto"/>
              <w:left w:val="single" w:sz="4" w:space="0" w:color="auto"/>
              <w:bottom w:val="single" w:sz="4" w:space="0" w:color="auto"/>
              <w:right w:val="single" w:sz="4" w:space="0" w:color="auto"/>
            </w:tcBorders>
            <w:hideMark/>
          </w:tcPr>
          <w:p w14:paraId="49A3FF6B" w14:textId="77777777" w:rsidR="00AB5A33" w:rsidRDefault="00AB5A33" w:rsidP="00E723DA">
            <w:pPr>
              <w:keepNext/>
              <w:keepLines/>
              <w:tabs>
                <w:tab w:val="left" w:pos="274"/>
                <w:tab w:val="left" w:pos="547"/>
                <w:tab w:val="left" w:pos="821"/>
                <w:tab w:val="left" w:pos="1094"/>
              </w:tabs>
              <w:spacing w:after="0" w:line="240" w:lineRule="auto"/>
              <w:jc w:val="center"/>
              <w:rPr>
                <w:rFonts w:ascii="Times New Roman" w:hAnsi="Times New Roman"/>
              </w:rPr>
            </w:pPr>
            <w:r>
              <w:rPr>
                <w:rFonts w:ascii="Times New Roman" w:hAnsi="Times New Roman"/>
              </w:rPr>
              <w:t>2</w:t>
            </w:r>
          </w:p>
        </w:tc>
        <w:tc>
          <w:tcPr>
            <w:tcW w:w="1699" w:type="dxa"/>
            <w:tcBorders>
              <w:top w:val="single" w:sz="4" w:space="0" w:color="auto"/>
              <w:left w:val="single" w:sz="4" w:space="0" w:color="auto"/>
              <w:bottom w:val="single" w:sz="4" w:space="0" w:color="auto"/>
              <w:right w:val="single" w:sz="4" w:space="0" w:color="auto"/>
            </w:tcBorders>
            <w:hideMark/>
          </w:tcPr>
          <w:p w14:paraId="338A8EB4" w14:textId="77777777" w:rsidR="00AB5A33" w:rsidRDefault="00AB5A33" w:rsidP="00E723DA">
            <w:pPr>
              <w:keepNext/>
              <w:keepLines/>
              <w:tabs>
                <w:tab w:val="left" w:pos="274"/>
                <w:tab w:val="left" w:pos="547"/>
                <w:tab w:val="left" w:pos="821"/>
                <w:tab w:val="left" w:pos="1094"/>
              </w:tabs>
              <w:spacing w:after="0" w:line="240" w:lineRule="auto"/>
              <w:jc w:val="center"/>
              <w:rPr>
                <w:rFonts w:ascii="Times New Roman" w:hAnsi="Times New Roman"/>
              </w:rPr>
            </w:pPr>
            <w:r>
              <w:rPr>
                <w:rFonts w:ascii="Times New Roman" w:hAnsi="Times New Roman"/>
              </w:rPr>
              <w:t>0</w:t>
            </w:r>
          </w:p>
        </w:tc>
        <w:tc>
          <w:tcPr>
            <w:tcW w:w="1699" w:type="dxa"/>
            <w:tcBorders>
              <w:top w:val="single" w:sz="4" w:space="0" w:color="auto"/>
              <w:left w:val="single" w:sz="4" w:space="0" w:color="auto"/>
              <w:bottom w:val="single" w:sz="4" w:space="0" w:color="auto"/>
              <w:right w:val="single" w:sz="4" w:space="0" w:color="auto"/>
            </w:tcBorders>
            <w:hideMark/>
          </w:tcPr>
          <w:p w14:paraId="65915945" w14:textId="77777777" w:rsidR="00AB5A33" w:rsidRDefault="00AB5A33" w:rsidP="00E723DA">
            <w:pPr>
              <w:keepNext/>
              <w:keepLines/>
              <w:tabs>
                <w:tab w:val="left" w:pos="274"/>
                <w:tab w:val="left" w:pos="547"/>
                <w:tab w:val="left" w:pos="821"/>
                <w:tab w:val="left" w:pos="1094"/>
              </w:tabs>
              <w:spacing w:after="0" w:line="240" w:lineRule="auto"/>
              <w:jc w:val="center"/>
              <w:rPr>
                <w:rFonts w:ascii="Times New Roman" w:hAnsi="Times New Roman"/>
              </w:rPr>
            </w:pPr>
            <w:r>
              <w:rPr>
                <w:rFonts w:ascii="Times New Roman" w:hAnsi="Times New Roman"/>
              </w:rPr>
              <w:t>0</w:t>
            </w:r>
          </w:p>
        </w:tc>
      </w:tr>
    </w:tbl>
    <w:p w14:paraId="591FA07C" w14:textId="77777777" w:rsidR="00AB5A33" w:rsidRDefault="00AB5A33" w:rsidP="00E723DA">
      <w:pPr>
        <w:keepNext/>
        <w:keepLines/>
        <w:tabs>
          <w:tab w:val="left" w:pos="270"/>
        </w:tabs>
        <w:spacing w:after="0" w:line="240" w:lineRule="auto"/>
        <w:ind w:left="270" w:hanging="270"/>
        <w:rPr>
          <w:rFonts w:ascii="Times New Roman" w:eastAsia="Times New Roman" w:hAnsi="Times New Roman" w:cs="Times New Roman"/>
        </w:rPr>
      </w:pPr>
      <w:r>
        <w:rPr>
          <w:rFonts w:ascii="Times New Roman" w:hAnsi="Times New Roman"/>
          <w:vertAlign w:val="superscript"/>
        </w:rPr>
        <w:t>a</w:t>
      </w:r>
      <w:r>
        <w:rPr>
          <w:rFonts w:ascii="Times New Roman" w:hAnsi="Times New Roman"/>
        </w:rPr>
        <w:tab/>
        <w:t>Vismaz līdzvērtīgs efekts tika konstatēts tad, ja noteiktā relatīvā riska 95% TI augšējā vērtība bija mazāka par 2,0.</w:t>
      </w:r>
    </w:p>
    <w:p w14:paraId="2D5CA691" w14:textId="77777777" w:rsidR="00AB5A33" w:rsidRDefault="00AB5A33" w:rsidP="00E723DA">
      <w:pPr>
        <w:tabs>
          <w:tab w:val="left" w:pos="270"/>
        </w:tabs>
        <w:spacing w:after="0" w:line="240" w:lineRule="auto"/>
        <w:ind w:left="270" w:hanging="270"/>
        <w:rPr>
          <w:rFonts w:ascii="Times New Roman" w:hAnsi="Times New Roman"/>
        </w:rPr>
      </w:pPr>
      <w:r>
        <w:rPr>
          <w:rFonts w:ascii="Times New Roman" w:hAnsi="Times New Roman"/>
          <w:vertAlign w:val="superscript"/>
        </w:rPr>
        <w:t>b</w:t>
      </w:r>
      <w:r>
        <w:rPr>
          <w:rFonts w:ascii="Times New Roman" w:hAnsi="Times New Roman"/>
        </w:rPr>
        <w:tab/>
        <w:t>Vismaz līdzvērtīgs efekts tika konstatēts tad, ja noteiktā relatīvā riska 95% TI augšējā vērtība bija mazāka par 2,675.</w:t>
      </w:r>
    </w:p>
    <w:p w14:paraId="566EC345" w14:textId="77777777" w:rsidR="00AB5A33" w:rsidRDefault="00AB5A33" w:rsidP="00E723DA">
      <w:pPr>
        <w:tabs>
          <w:tab w:val="left" w:pos="270"/>
        </w:tabs>
        <w:spacing w:after="0" w:line="240" w:lineRule="auto"/>
        <w:ind w:left="270" w:hanging="270"/>
        <w:rPr>
          <w:rFonts w:ascii="Times New Roman" w:hAnsi="Times New Roman"/>
        </w:rPr>
      </w:pPr>
    </w:p>
    <w:p w14:paraId="7246098D" w14:textId="77777777" w:rsidR="00AB5A33" w:rsidRDefault="00AB5A33" w:rsidP="00E723DA">
      <w:pPr>
        <w:autoSpaceDE w:val="0"/>
        <w:autoSpaceDN w:val="0"/>
        <w:adjustRightInd w:val="0"/>
        <w:spacing w:after="0" w:line="240" w:lineRule="auto"/>
        <w:rPr>
          <w:rFonts w:ascii="Times New Roman" w:hAnsi="Times New Roman"/>
        </w:rPr>
      </w:pPr>
      <w:r>
        <w:rPr>
          <w:rFonts w:ascii="Times New Roman" w:hAnsi="Times New Roman"/>
        </w:rPr>
        <w:t>Abos pētījumos tika novērots sekundārais efektivitātes mērķa kritērijs, proti, laika līdz pirmajam astmas paasinājumam samazinājums, lietojot salmeterolu-FP salīdzinājumā ar FP, tomēr statistiskais nozīmīgums tika sasniegts tikai pētījumā AUSTRI.</w:t>
      </w:r>
    </w:p>
    <w:p w14:paraId="03E95E1D" w14:textId="77777777" w:rsidR="00AB5A33" w:rsidRDefault="00AB5A33" w:rsidP="004D4DC1">
      <w:pPr>
        <w:widowControl w:val="0"/>
        <w:spacing w:after="0" w:line="240" w:lineRule="auto"/>
        <w:rPr>
          <w:rFonts w:ascii="Times New Roman" w:hAnsi="Times New Roman" w:cs="Times New Roman"/>
          <w:u w:val="single"/>
        </w:rPr>
      </w:pP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6"/>
        <w:gridCol w:w="1699"/>
        <w:gridCol w:w="1699"/>
        <w:gridCol w:w="1699"/>
        <w:gridCol w:w="1699"/>
      </w:tblGrid>
      <w:tr w:rsidR="00AB5A33" w14:paraId="167966CE" w14:textId="77777777" w:rsidTr="00E723DA">
        <w:tc>
          <w:tcPr>
            <w:tcW w:w="2736" w:type="dxa"/>
            <w:vMerge w:val="restart"/>
            <w:tcBorders>
              <w:top w:val="single" w:sz="4" w:space="0" w:color="auto"/>
              <w:left w:val="single" w:sz="4" w:space="0" w:color="auto"/>
              <w:bottom w:val="single" w:sz="4" w:space="0" w:color="auto"/>
              <w:right w:val="single" w:sz="4" w:space="0" w:color="auto"/>
            </w:tcBorders>
          </w:tcPr>
          <w:p w14:paraId="2ACC23A0" w14:textId="77777777" w:rsidR="00AB5A33" w:rsidRDefault="00AB5A33" w:rsidP="00E723DA">
            <w:pPr>
              <w:keepNext/>
              <w:keepLines/>
              <w:tabs>
                <w:tab w:val="left" w:pos="274"/>
                <w:tab w:val="left" w:pos="547"/>
                <w:tab w:val="left" w:pos="821"/>
                <w:tab w:val="left" w:pos="1094"/>
              </w:tabs>
              <w:spacing w:after="0" w:line="240" w:lineRule="auto"/>
              <w:rPr>
                <w:rFonts w:ascii="Times New Roman" w:eastAsia="Times New Roman" w:hAnsi="Times New Roman" w:cs="Times New Roman"/>
              </w:rPr>
            </w:pPr>
          </w:p>
        </w:tc>
        <w:tc>
          <w:tcPr>
            <w:tcW w:w="3398" w:type="dxa"/>
            <w:gridSpan w:val="2"/>
            <w:tcBorders>
              <w:top w:val="single" w:sz="4" w:space="0" w:color="auto"/>
              <w:left w:val="single" w:sz="4" w:space="0" w:color="auto"/>
              <w:bottom w:val="single" w:sz="4" w:space="0" w:color="auto"/>
              <w:right w:val="single" w:sz="4" w:space="0" w:color="auto"/>
            </w:tcBorders>
            <w:hideMark/>
          </w:tcPr>
          <w:p w14:paraId="747F8797" w14:textId="77777777" w:rsidR="00AB5A33" w:rsidRDefault="00AB5A33" w:rsidP="00E723DA">
            <w:pPr>
              <w:keepNext/>
              <w:keepLines/>
              <w:tabs>
                <w:tab w:val="left" w:pos="274"/>
                <w:tab w:val="left" w:pos="547"/>
                <w:tab w:val="left" w:pos="821"/>
                <w:tab w:val="left" w:pos="1094"/>
              </w:tabs>
              <w:spacing w:after="0" w:line="240" w:lineRule="auto"/>
              <w:jc w:val="center"/>
              <w:rPr>
                <w:rFonts w:ascii="Times New Roman" w:hAnsi="Times New Roman"/>
              </w:rPr>
            </w:pPr>
            <w:r>
              <w:rPr>
                <w:rFonts w:ascii="Times New Roman" w:hAnsi="Times New Roman"/>
              </w:rPr>
              <w:t>AUSTRI</w:t>
            </w:r>
          </w:p>
        </w:tc>
        <w:tc>
          <w:tcPr>
            <w:tcW w:w="3398" w:type="dxa"/>
            <w:gridSpan w:val="2"/>
            <w:tcBorders>
              <w:top w:val="single" w:sz="4" w:space="0" w:color="auto"/>
              <w:left w:val="single" w:sz="4" w:space="0" w:color="auto"/>
              <w:bottom w:val="single" w:sz="4" w:space="0" w:color="auto"/>
              <w:right w:val="single" w:sz="4" w:space="0" w:color="auto"/>
            </w:tcBorders>
            <w:hideMark/>
          </w:tcPr>
          <w:p w14:paraId="5B819D38" w14:textId="77777777" w:rsidR="00AB5A33" w:rsidRDefault="00AB5A33" w:rsidP="00E723DA">
            <w:pPr>
              <w:keepNext/>
              <w:keepLines/>
              <w:tabs>
                <w:tab w:val="left" w:pos="274"/>
                <w:tab w:val="left" w:pos="547"/>
                <w:tab w:val="left" w:pos="821"/>
                <w:tab w:val="left" w:pos="1094"/>
              </w:tabs>
              <w:spacing w:after="0" w:line="240" w:lineRule="auto"/>
              <w:jc w:val="center"/>
              <w:rPr>
                <w:rFonts w:ascii="Times New Roman" w:hAnsi="Times New Roman"/>
              </w:rPr>
            </w:pPr>
            <w:r>
              <w:rPr>
                <w:rFonts w:ascii="Times New Roman" w:hAnsi="Times New Roman"/>
              </w:rPr>
              <w:t>VESTRI</w:t>
            </w:r>
          </w:p>
        </w:tc>
      </w:tr>
      <w:tr w:rsidR="00AB5A33" w14:paraId="2E82B2A7" w14:textId="77777777" w:rsidTr="00E723DA">
        <w:trPr>
          <w:trHeight w:val="12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69B12C" w14:textId="77777777" w:rsidR="00AB5A33" w:rsidRDefault="00AB5A33" w:rsidP="00E723DA">
            <w:pPr>
              <w:spacing w:after="0" w:line="240" w:lineRule="auto"/>
              <w:rPr>
                <w:rFonts w:ascii="Times New Roman" w:hAnsi="Times New Roman"/>
                <w:noProof/>
                <w:lang w:eastAsia="lv-LV"/>
              </w:rPr>
            </w:pPr>
          </w:p>
        </w:tc>
        <w:tc>
          <w:tcPr>
            <w:tcW w:w="1699" w:type="dxa"/>
            <w:tcBorders>
              <w:top w:val="single" w:sz="4" w:space="0" w:color="auto"/>
              <w:left w:val="single" w:sz="4" w:space="0" w:color="auto"/>
              <w:bottom w:val="single" w:sz="4" w:space="0" w:color="auto"/>
              <w:right w:val="single" w:sz="4" w:space="0" w:color="auto"/>
            </w:tcBorders>
            <w:vAlign w:val="bottom"/>
            <w:hideMark/>
          </w:tcPr>
          <w:p w14:paraId="53BEB1A3" w14:textId="77777777" w:rsidR="00AB5A33" w:rsidRDefault="00AB5A33" w:rsidP="00E723DA">
            <w:pPr>
              <w:keepNext/>
              <w:keepLines/>
              <w:tabs>
                <w:tab w:val="left" w:pos="274"/>
                <w:tab w:val="left" w:pos="547"/>
                <w:tab w:val="left" w:pos="821"/>
                <w:tab w:val="left" w:pos="1094"/>
              </w:tabs>
              <w:spacing w:after="0" w:line="240" w:lineRule="auto"/>
              <w:jc w:val="center"/>
              <w:rPr>
                <w:rFonts w:ascii="Times New Roman" w:hAnsi="Times New Roman"/>
              </w:rPr>
            </w:pPr>
            <w:r>
              <w:rPr>
                <w:rFonts w:ascii="Times New Roman" w:hAnsi="Times New Roman"/>
              </w:rPr>
              <w:t>Salmeterols-FP</w:t>
            </w:r>
          </w:p>
          <w:p w14:paraId="55B18D16" w14:textId="77777777" w:rsidR="00AB5A33" w:rsidRDefault="00AB5A33" w:rsidP="00E723DA">
            <w:pPr>
              <w:keepNext/>
              <w:keepLines/>
              <w:tabs>
                <w:tab w:val="left" w:pos="274"/>
                <w:tab w:val="left" w:pos="547"/>
                <w:tab w:val="left" w:pos="821"/>
                <w:tab w:val="left" w:pos="1094"/>
              </w:tabs>
              <w:spacing w:after="0" w:line="240" w:lineRule="auto"/>
              <w:jc w:val="center"/>
              <w:rPr>
                <w:rFonts w:ascii="Times New Roman" w:hAnsi="Times New Roman"/>
              </w:rPr>
            </w:pPr>
            <w:r>
              <w:rPr>
                <w:rFonts w:ascii="Times New Roman" w:hAnsi="Times New Roman"/>
              </w:rPr>
              <w:t>(n = 5834)</w:t>
            </w:r>
          </w:p>
        </w:tc>
        <w:tc>
          <w:tcPr>
            <w:tcW w:w="1699" w:type="dxa"/>
            <w:tcBorders>
              <w:top w:val="single" w:sz="4" w:space="0" w:color="auto"/>
              <w:left w:val="single" w:sz="4" w:space="0" w:color="auto"/>
              <w:bottom w:val="single" w:sz="4" w:space="0" w:color="auto"/>
              <w:right w:val="single" w:sz="4" w:space="0" w:color="auto"/>
            </w:tcBorders>
            <w:vAlign w:val="bottom"/>
            <w:hideMark/>
          </w:tcPr>
          <w:p w14:paraId="177E5ACA" w14:textId="77777777" w:rsidR="00AB5A33" w:rsidRDefault="00AB5A33" w:rsidP="00E723DA">
            <w:pPr>
              <w:keepNext/>
              <w:keepLines/>
              <w:tabs>
                <w:tab w:val="left" w:pos="274"/>
                <w:tab w:val="left" w:pos="547"/>
                <w:tab w:val="left" w:pos="821"/>
                <w:tab w:val="left" w:pos="1094"/>
              </w:tabs>
              <w:spacing w:after="0" w:line="240" w:lineRule="auto"/>
              <w:jc w:val="center"/>
              <w:rPr>
                <w:rFonts w:ascii="Times New Roman" w:hAnsi="Times New Roman"/>
              </w:rPr>
            </w:pPr>
            <w:r>
              <w:rPr>
                <w:rFonts w:ascii="Times New Roman" w:hAnsi="Times New Roman"/>
              </w:rPr>
              <w:t>Tikai FP</w:t>
            </w:r>
          </w:p>
          <w:p w14:paraId="656DAA08" w14:textId="77777777" w:rsidR="00AB5A33" w:rsidRDefault="00AB5A33" w:rsidP="00E723DA">
            <w:pPr>
              <w:keepNext/>
              <w:keepLines/>
              <w:tabs>
                <w:tab w:val="left" w:pos="274"/>
                <w:tab w:val="left" w:pos="547"/>
                <w:tab w:val="left" w:pos="821"/>
                <w:tab w:val="left" w:pos="1094"/>
              </w:tabs>
              <w:spacing w:after="0" w:line="240" w:lineRule="auto"/>
              <w:jc w:val="center"/>
              <w:rPr>
                <w:rFonts w:ascii="Times New Roman" w:hAnsi="Times New Roman"/>
              </w:rPr>
            </w:pPr>
            <w:r>
              <w:rPr>
                <w:rFonts w:ascii="Times New Roman" w:hAnsi="Times New Roman"/>
              </w:rPr>
              <w:t>(n = 5845)</w:t>
            </w:r>
          </w:p>
        </w:tc>
        <w:tc>
          <w:tcPr>
            <w:tcW w:w="1699" w:type="dxa"/>
            <w:tcBorders>
              <w:top w:val="single" w:sz="4" w:space="0" w:color="auto"/>
              <w:left w:val="single" w:sz="4" w:space="0" w:color="auto"/>
              <w:bottom w:val="single" w:sz="4" w:space="0" w:color="auto"/>
              <w:right w:val="single" w:sz="4" w:space="0" w:color="auto"/>
            </w:tcBorders>
            <w:vAlign w:val="bottom"/>
            <w:hideMark/>
          </w:tcPr>
          <w:p w14:paraId="3B20ED04" w14:textId="77777777" w:rsidR="00AB5A33" w:rsidRDefault="00AB5A33" w:rsidP="00E723DA">
            <w:pPr>
              <w:keepNext/>
              <w:keepLines/>
              <w:tabs>
                <w:tab w:val="left" w:pos="274"/>
                <w:tab w:val="left" w:pos="547"/>
                <w:tab w:val="left" w:pos="821"/>
                <w:tab w:val="left" w:pos="1094"/>
              </w:tabs>
              <w:spacing w:after="0" w:line="240" w:lineRule="auto"/>
              <w:jc w:val="center"/>
              <w:rPr>
                <w:rFonts w:ascii="Times New Roman" w:hAnsi="Times New Roman"/>
              </w:rPr>
            </w:pPr>
            <w:r>
              <w:rPr>
                <w:rFonts w:ascii="Times New Roman" w:hAnsi="Times New Roman"/>
              </w:rPr>
              <w:t>Salmeterols-FP</w:t>
            </w:r>
          </w:p>
          <w:p w14:paraId="793192CF" w14:textId="77777777" w:rsidR="00AB5A33" w:rsidRDefault="00AB5A33" w:rsidP="00E723DA">
            <w:pPr>
              <w:keepNext/>
              <w:keepLines/>
              <w:tabs>
                <w:tab w:val="left" w:pos="274"/>
                <w:tab w:val="left" w:pos="547"/>
                <w:tab w:val="left" w:pos="821"/>
                <w:tab w:val="left" w:pos="1094"/>
              </w:tabs>
              <w:spacing w:after="0" w:line="240" w:lineRule="auto"/>
              <w:jc w:val="center"/>
              <w:rPr>
                <w:rFonts w:ascii="Times New Roman" w:hAnsi="Times New Roman"/>
              </w:rPr>
            </w:pPr>
            <w:r>
              <w:rPr>
                <w:rFonts w:ascii="Times New Roman" w:hAnsi="Times New Roman"/>
              </w:rPr>
              <w:t>(n = 3107)</w:t>
            </w:r>
          </w:p>
        </w:tc>
        <w:tc>
          <w:tcPr>
            <w:tcW w:w="1699" w:type="dxa"/>
            <w:tcBorders>
              <w:top w:val="single" w:sz="4" w:space="0" w:color="auto"/>
              <w:left w:val="single" w:sz="4" w:space="0" w:color="auto"/>
              <w:bottom w:val="single" w:sz="4" w:space="0" w:color="auto"/>
              <w:right w:val="single" w:sz="4" w:space="0" w:color="auto"/>
            </w:tcBorders>
            <w:vAlign w:val="bottom"/>
            <w:hideMark/>
          </w:tcPr>
          <w:p w14:paraId="7DD9FFAA" w14:textId="77777777" w:rsidR="00AB5A33" w:rsidRDefault="00AB5A33" w:rsidP="00E723DA">
            <w:pPr>
              <w:keepNext/>
              <w:keepLines/>
              <w:tabs>
                <w:tab w:val="left" w:pos="274"/>
                <w:tab w:val="left" w:pos="547"/>
                <w:tab w:val="left" w:pos="821"/>
                <w:tab w:val="left" w:pos="1094"/>
              </w:tabs>
              <w:spacing w:after="0" w:line="240" w:lineRule="auto"/>
              <w:jc w:val="center"/>
              <w:rPr>
                <w:rFonts w:ascii="Times New Roman" w:hAnsi="Times New Roman"/>
              </w:rPr>
            </w:pPr>
            <w:r>
              <w:rPr>
                <w:rFonts w:ascii="Times New Roman" w:hAnsi="Times New Roman"/>
              </w:rPr>
              <w:t>Tikai FP</w:t>
            </w:r>
          </w:p>
          <w:p w14:paraId="2F320F53" w14:textId="77777777" w:rsidR="00AB5A33" w:rsidRDefault="00AB5A33" w:rsidP="00E723DA">
            <w:pPr>
              <w:keepNext/>
              <w:keepLines/>
              <w:tabs>
                <w:tab w:val="left" w:pos="274"/>
                <w:tab w:val="left" w:pos="547"/>
                <w:tab w:val="left" w:pos="821"/>
                <w:tab w:val="left" w:pos="1094"/>
              </w:tabs>
              <w:spacing w:after="0" w:line="240" w:lineRule="auto"/>
              <w:jc w:val="center"/>
              <w:rPr>
                <w:rFonts w:ascii="Times New Roman" w:hAnsi="Times New Roman"/>
              </w:rPr>
            </w:pPr>
            <w:r>
              <w:rPr>
                <w:rFonts w:ascii="Times New Roman" w:hAnsi="Times New Roman"/>
              </w:rPr>
              <w:t>(n = 3101)</w:t>
            </w:r>
          </w:p>
        </w:tc>
      </w:tr>
      <w:tr w:rsidR="00AB5A33" w14:paraId="2EEC47BD" w14:textId="77777777" w:rsidTr="00E723DA">
        <w:tc>
          <w:tcPr>
            <w:tcW w:w="2736" w:type="dxa"/>
            <w:tcBorders>
              <w:top w:val="single" w:sz="4" w:space="0" w:color="auto"/>
              <w:left w:val="single" w:sz="4" w:space="0" w:color="auto"/>
              <w:bottom w:val="single" w:sz="4" w:space="0" w:color="auto"/>
              <w:right w:val="single" w:sz="4" w:space="0" w:color="auto"/>
            </w:tcBorders>
            <w:hideMark/>
          </w:tcPr>
          <w:p w14:paraId="670C7FCA" w14:textId="77777777" w:rsidR="00AB5A33" w:rsidRDefault="00AB5A33" w:rsidP="00E723DA">
            <w:pPr>
              <w:keepNext/>
              <w:keepLines/>
              <w:tabs>
                <w:tab w:val="left" w:pos="274"/>
                <w:tab w:val="left" w:pos="547"/>
                <w:tab w:val="left" w:pos="821"/>
                <w:tab w:val="left" w:pos="1094"/>
              </w:tabs>
              <w:spacing w:after="0" w:line="240" w:lineRule="auto"/>
              <w:rPr>
                <w:rFonts w:ascii="Times New Roman" w:hAnsi="Times New Roman"/>
              </w:rPr>
            </w:pPr>
            <w:r>
              <w:rPr>
                <w:rFonts w:ascii="Times New Roman" w:hAnsi="Times New Roman"/>
              </w:rPr>
              <w:t>Pētāmo personu skaits, kam radās astmas paasinājums</w:t>
            </w:r>
          </w:p>
        </w:tc>
        <w:tc>
          <w:tcPr>
            <w:tcW w:w="1699" w:type="dxa"/>
            <w:tcBorders>
              <w:top w:val="single" w:sz="4" w:space="0" w:color="auto"/>
              <w:left w:val="single" w:sz="4" w:space="0" w:color="auto"/>
              <w:bottom w:val="single" w:sz="4" w:space="0" w:color="auto"/>
              <w:right w:val="single" w:sz="4" w:space="0" w:color="auto"/>
            </w:tcBorders>
            <w:hideMark/>
          </w:tcPr>
          <w:p w14:paraId="658F6164" w14:textId="77777777" w:rsidR="00AB5A33" w:rsidRDefault="00AB5A33" w:rsidP="00E723DA">
            <w:pPr>
              <w:keepNext/>
              <w:keepLines/>
              <w:tabs>
                <w:tab w:val="left" w:pos="274"/>
                <w:tab w:val="left" w:pos="547"/>
                <w:tab w:val="left" w:pos="821"/>
                <w:tab w:val="left" w:pos="1094"/>
              </w:tabs>
              <w:spacing w:after="0" w:line="240" w:lineRule="auto"/>
              <w:jc w:val="center"/>
              <w:rPr>
                <w:rFonts w:ascii="Times New Roman" w:hAnsi="Times New Roman"/>
              </w:rPr>
            </w:pPr>
            <w:r>
              <w:rPr>
                <w:rFonts w:ascii="Times New Roman" w:hAnsi="Times New Roman"/>
              </w:rPr>
              <w:t>480 (8%)</w:t>
            </w:r>
          </w:p>
        </w:tc>
        <w:tc>
          <w:tcPr>
            <w:tcW w:w="1699" w:type="dxa"/>
            <w:tcBorders>
              <w:top w:val="single" w:sz="4" w:space="0" w:color="auto"/>
              <w:left w:val="single" w:sz="4" w:space="0" w:color="auto"/>
              <w:bottom w:val="single" w:sz="4" w:space="0" w:color="auto"/>
              <w:right w:val="single" w:sz="4" w:space="0" w:color="auto"/>
            </w:tcBorders>
            <w:hideMark/>
          </w:tcPr>
          <w:p w14:paraId="48982094" w14:textId="77777777" w:rsidR="00AB5A33" w:rsidRDefault="00AB5A33" w:rsidP="00E723DA">
            <w:pPr>
              <w:keepNext/>
              <w:keepLines/>
              <w:tabs>
                <w:tab w:val="left" w:pos="274"/>
                <w:tab w:val="left" w:pos="547"/>
                <w:tab w:val="left" w:pos="821"/>
                <w:tab w:val="left" w:pos="1094"/>
              </w:tabs>
              <w:spacing w:after="0" w:line="240" w:lineRule="auto"/>
              <w:jc w:val="center"/>
              <w:rPr>
                <w:rFonts w:ascii="Times New Roman" w:hAnsi="Times New Roman"/>
              </w:rPr>
            </w:pPr>
            <w:r>
              <w:rPr>
                <w:rFonts w:ascii="Times New Roman" w:hAnsi="Times New Roman"/>
              </w:rPr>
              <w:t>597 (10%)</w:t>
            </w:r>
          </w:p>
        </w:tc>
        <w:tc>
          <w:tcPr>
            <w:tcW w:w="1699" w:type="dxa"/>
            <w:tcBorders>
              <w:top w:val="single" w:sz="4" w:space="0" w:color="auto"/>
              <w:left w:val="single" w:sz="4" w:space="0" w:color="auto"/>
              <w:bottom w:val="single" w:sz="4" w:space="0" w:color="auto"/>
              <w:right w:val="single" w:sz="4" w:space="0" w:color="auto"/>
            </w:tcBorders>
            <w:hideMark/>
          </w:tcPr>
          <w:p w14:paraId="0F26B326" w14:textId="77777777" w:rsidR="00AB5A33" w:rsidRDefault="00AB5A33" w:rsidP="00E723DA">
            <w:pPr>
              <w:keepNext/>
              <w:keepLines/>
              <w:tabs>
                <w:tab w:val="left" w:pos="274"/>
                <w:tab w:val="left" w:pos="547"/>
                <w:tab w:val="left" w:pos="821"/>
                <w:tab w:val="left" w:pos="1094"/>
              </w:tabs>
              <w:spacing w:after="0" w:line="240" w:lineRule="auto"/>
              <w:jc w:val="center"/>
              <w:rPr>
                <w:rFonts w:ascii="Times New Roman" w:hAnsi="Times New Roman"/>
              </w:rPr>
            </w:pPr>
            <w:r>
              <w:rPr>
                <w:rFonts w:ascii="Times New Roman" w:hAnsi="Times New Roman"/>
              </w:rPr>
              <w:t>265 (9%)</w:t>
            </w:r>
          </w:p>
        </w:tc>
        <w:tc>
          <w:tcPr>
            <w:tcW w:w="1699" w:type="dxa"/>
            <w:tcBorders>
              <w:top w:val="single" w:sz="4" w:space="0" w:color="auto"/>
              <w:left w:val="single" w:sz="4" w:space="0" w:color="auto"/>
              <w:bottom w:val="single" w:sz="4" w:space="0" w:color="auto"/>
              <w:right w:val="single" w:sz="4" w:space="0" w:color="auto"/>
            </w:tcBorders>
            <w:hideMark/>
          </w:tcPr>
          <w:p w14:paraId="5AB36310" w14:textId="77777777" w:rsidR="00AB5A33" w:rsidRDefault="00AB5A33" w:rsidP="00E723DA">
            <w:pPr>
              <w:keepNext/>
              <w:keepLines/>
              <w:tabs>
                <w:tab w:val="left" w:pos="274"/>
                <w:tab w:val="left" w:pos="547"/>
                <w:tab w:val="left" w:pos="821"/>
                <w:tab w:val="left" w:pos="1094"/>
              </w:tabs>
              <w:spacing w:after="0" w:line="240" w:lineRule="auto"/>
              <w:jc w:val="center"/>
              <w:rPr>
                <w:rFonts w:ascii="Times New Roman" w:hAnsi="Times New Roman"/>
              </w:rPr>
            </w:pPr>
            <w:r>
              <w:rPr>
                <w:rFonts w:ascii="Times New Roman" w:hAnsi="Times New Roman"/>
              </w:rPr>
              <w:t>309 (10%)</w:t>
            </w:r>
          </w:p>
        </w:tc>
      </w:tr>
      <w:tr w:rsidR="00AB5A33" w14:paraId="448A31C5" w14:textId="77777777" w:rsidTr="00E723DA">
        <w:tc>
          <w:tcPr>
            <w:tcW w:w="2736" w:type="dxa"/>
            <w:tcBorders>
              <w:top w:val="single" w:sz="4" w:space="0" w:color="auto"/>
              <w:left w:val="single" w:sz="4" w:space="0" w:color="auto"/>
              <w:bottom w:val="single" w:sz="4" w:space="0" w:color="auto"/>
              <w:right w:val="single" w:sz="4" w:space="0" w:color="auto"/>
            </w:tcBorders>
            <w:hideMark/>
          </w:tcPr>
          <w:p w14:paraId="3988D8DB" w14:textId="77777777" w:rsidR="00AB5A33" w:rsidRDefault="00AB5A33" w:rsidP="00E723DA">
            <w:pPr>
              <w:keepNext/>
              <w:keepLines/>
              <w:tabs>
                <w:tab w:val="left" w:pos="274"/>
                <w:tab w:val="left" w:pos="547"/>
                <w:tab w:val="left" w:pos="821"/>
                <w:tab w:val="left" w:pos="1094"/>
              </w:tabs>
              <w:spacing w:after="0" w:line="240" w:lineRule="auto"/>
              <w:rPr>
                <w:rFonts w:ascii="Times New Roman" w:hAnsi="Times New Roman"/>
              </w:rPr>
            </w:pPr>
            <w:r>
              <w:rPr>
                <w:rFonts w:ascii="Times New Roman" w:hAnsi="Times New Roman"/>
              </w:rPr>
              <w:t>Salmeterola-FP/FP riska attiecība (95% TI)</w:t>
            </w:r>
          </w:p>
        </w:tc>
        <w:tc>
          <w:tcPr>
            <w:tcW w:w="3398" w:type="dxa"/>
            <w:gridSpan w:val="2"/>
            <w:tcBorders>
              <w:top w:val="single" w:sz="4" w:space="0" w:color="auto"/>
              <w:left w:val="single" w:sz="4" w:space="0" w:color="auto"/>
              <w:bottom w:val="single" w:sz="4" w:space="0" w:color="auto"/>
              <w:right w:val="single" w:sz="4" w:space="0" w:color="auto"/>
            </w:tcBorders>
            <w:hideMark/>
          </w:tcPr>
          <w:p w14:paraId="51F41011" w14:textId="77777777" w:rsidR="00AB5A33" w:rsidRDefault="00AB5A33" w:rsidP="00E723DA">
            <w:pPr>
              <w:keepNext/>
              <w:keepLines/>
              <w:tabs>
                <w:tab w:val="left" w:pos="274"/>
                <w:tab w:val="left" w:pos="547"/>
                <w:tab w:val="left" w:pos="821"/>
                <w:tab w:val="left" w:pos="1094"/>
              </w:tabs>
              <w:spacing w:after="0" w:line="240" w:lineRule="auto"/>
              <w:jc w:val="center"/>
              <w:rPr>
                <w:rFonts w:ascii="Times New Roman" w:hAnsi="Times New Roman"/>
              </w:rPr>
            </w:pPr>
            <w:r>
              <w:rPr>
                <w:rFonts w:ascii="Times New Roman" w:hAnsi="Times New Roman"/>
              </w:rPr>
              <w:t>0,787</w:t>
            </w:r>
          </w:p>
          <w:p w14:paraId="1B193318" w14:textId="77777777" w:rsidR="00AB5A33" w:rsidRDefault="00AB5A33" w:rsidP="00E723DA">
            <w:pPr>
              <w:keepNext/>
              <w:keepLines/>
              <w:tabs>
                <w:tab w:val="left" w:pos="274"/>
                <w:tab w:val="left" w:pos="547"/>
                <w:tab w:val="left" w:pos="821"/>
                <w:tab w:val="left" w:pos="1094"/>
              </w:tabs>
              <w:spacing w:after="0" w:line="240" w:lineRule="auto"/>
              <w:jc w:val="center"/>
              <w:rPr>
                <w:rFonts w:ascii="Times New Roman" w:hAnsi="Times New Roman"/>
                <w:vertAlign w:val="superscript"/>
              </w:rPr>
            </w:pPr>
            <w:r>
              <w:rPr>
                <w:rFonts w:ascii="Times New Roman" w:hAnsi="Times New Roman"/>
              </w:rPr>
              <w:t>(0,698, 0,888)</w:t>
            </w:r>
          </w:p>
        </w:tc>
        <w:tc>
          <w:tcPr>
            <w:tcW w:w="3398" w:type="dxa"/>
            <w:gridSpan w:val="2"/>
            <w:tcBorders>
              <w:top w:val="single" w:sz="4" w:space="0" w:color="auto"/>
              <w:left w:val="single" w:sz="4" w:space="0" w:color="auto"/>
              <w:bottom w:val="single" w:sz="4" w:space="0" w:color="auto"/>
              <w:right w:val="single" w:sz="4" w:space="0" w:color="auto"/>
            </w:tcBorders>
            <w:hideMark/>
          </w:tcPr>
          <w:p w14:paraId="30C9EE2C" w14:textId="77777777" w:rsidR="00AB5A33" w:rsidRDefault="00AB5A33" w:rsidP="00E723DA">
            <w:pPr>
              <w:keepNext/>
              <w:keepLines/>
              <w:tabs>
                <w:tab w:val="left" w:pos="274"/>
                <w:tab w:val="left" w:pos="547"/>
                <w:tab w:val="left" w:pos="821"/>
                <w:tab w:val="left" w:pos="1094"/>
              </w:tabs>
              <w:spacing w:after="0" w:line="240" w:lineRule="auto"/>
              <w:jc w:val="center"/>
              <w:rPr>
                <w:rFonts w:ascii="Times New Roman" w:hAnsi="Times New Roman"/>
              </w:rPr>
            </w:pPr>
            <w:r>
              <w:rPr>
                <w:rFonts w:ascii="Times New Roman" w:hAnsi="Times New Roman"/>
              </w:rPr>
              <w:t>0,859</w:t>
            </w:r>
          </w:p>
          <w:p w14:paraId="4DC2C847" w14:textId="77777777" w:rsidR="00AB5A33" w:rsidRDefault="00AB5A33" w:rsidP="00E723DA">
            <w:pPr>
              <w:keepNext/>
              <w:keepLines/>
              <w:tabs>
                <w:tab w:val="left" w:pos="274"/>
                <w:tab w:val="left" w:pos="547"/>
                <w:tab w:val="left" w:pos="821"/>
                <w:tab w:val="left" w:pos="1094"/>
              </w:tabs>
              <w:spacing w:after="0" w:line="240" w:lineRule="auto"/>
              <w:jc w:val="center"/>
              <w:rPr>
                <w:rFonts w:ascii="Times New Roman" w:hAnsi="Times New Roman"/>
              </w:rPr>
            </w:pPr>
            <w:r>
              <w:rPr>
                <w:rFonts w:ascii="Times New Roman" w:hAnsi="Times New Roman"/>
              </w:rPr>
              <w:t>(0,729, 1,012)</w:t>
            </w:r>
          </w:p>
        </w:tc>
      </w:tr>
    </w:tbl>
    <w:p w14:paraId="04A43494" w14:textId="77777777" w:rsidR="00AB5A33" w:rsidRDefault="00AB5A33">
      <w:pPr>
        <w:widowControl w:val="0"/>
        <w:spacing w:after="0" w:line="240" w:lineRule="auto"/>
        <w:rPr>
          <w:rFonts w:ascii="Times New Roman" w:hAnsi="Times New Roman" w:cs="Times New Roman"/>
          <w:u w:val="single"/>
        </w:rPr>
      </w:pPr>
    </w:p>
    <w:p w14:paraId="2A81B55C" w14:textId="77777777" w:rsidR="00884E6E" w:rsidRDefault="00884E6E">
      <w:pPr>
        <w:widowControl w:val="0"/>
        <w:spacing w:after="0" w:line="240" w:lineRule="auto"/>
        <w:rPr>
          <w:rFonts w:ascii="Times New Roman" w:hAnsi="Times New Roman" w:cs="Times New Roman"/>
        </w:rPr>
      </w:pPr>
      <w:r>
        <w:rPr>
          <w:rFonts w:ascii="Times New Roman" w:hAnsi="Times New Roman" w:cs="Times New Roman"/>
          <w:position w:val="-1"/>
          <w:u w:val="single"/>
        </w:rPr>
        <w:t>Pediatriskā populācija</w:t>
      </w:r>
    </w:p>
    <w:p w14:paraId="4D17489D" w14:textId="77777777" w:rsidR="00884E6E" w:rsidRDefault="00884E6E">
      <w:pPr>
        <w:widowControl w:val="0"/>
        <w:spacing w:after="0" w:line="240" w:lineRule="auto"/>
        <w:jc w:val="both"/>
        <w:rPr>
          <w:rFonts w:ascii="Times New Roman" w:hAnsi="Times New Roman" w:cs="Times New Roman"/>
        </w:rPr>
      </w:pPr>
      <w:r>
        <w:rPr>
          <w:rFonts w:ascii="Times New Roman" w:hAnsi="Times New Roman" w:cs="Times New Roman"/>
          <w:spacing w:val="-4"/>
        </w:rPr>
        <w:t>SAM101667 pētījumā 158 bērniem 6 - 16 gadu vecumā ar simptomātisku astmu salmeterola/flutikazona propionāta kombinācija ir vienlīdz efektīva flutikazona propionāta devas divkāršošanai neatkarīgi no simptomu kontroles un plaušu funkcijas. Šajā pētījumā nebija plānots pētīt ietekmi uz paasinājumiem.</w:t>
      </w:r>
    </w:p>
    <w:p w14:paraId="11497FBC" w14:textId="77777777" w:rsidR="004D4DC1" w:rsidRDefault="004D4DC1" w:rsidP="004D4DC1">
      <w:pPr>
        <w:widowControl w:val="0"/>
        <w:spacing w:after="0" w:line="240" w:lineRule="auto"/>
        <w:jc w:val="both"/>
        <w:rPr>
          <w:rFonts w:ascii="Times New Roman" w:hAnsi="Times New Roman" w:cs="Times New Roman"/>
        </w:rPr>
      </w:pPr>
    </w:p>
    <w:p w14:paraId="4BB61AD3" w14:textId="77777777" w:rsidR="00884E6E" w:rsidRDefault="00884E6E">
      <w:pPr>
        <w:widowControl w:val="0"/>
        <w:spacing w:after="0" w:line="240" w:lineRule="auto"/>
        <w:jc w:val="both"/>
        <w:rPr>
          <w:rFonts w:ascii="Times New Roman" w:hAnsi="Times New Roman" w:cs="Times New Roman"/>
          <w:spacing w:val="-4"/>
        </w:rPr>
      </w:pPr>
      <w:r>
        <w:rPr>
          <w:rFonts w:ascii="Times New Roman" w:hAnsi="Times New Roman" w:cs="Times New Roman"/>
          <w:spacing w:val="-4"/>
        </w:rPr>
        <w:t xml:space="preserve">Pētījumā, kurā randomizēja 4 - 11 gadus vecus bērnus [n=428], salmeterola/flutikazona propionāta </w:t>
      </w:r>
      <w:r>
        <w:rPr>
          <w:rFonts w:ascii="Times New Roman" w:hAnsi="Times New Roman" w:cs="Times New Roman"/>
          <w:i/>
          <w:spacing w:val="-4"/>
        </w:rPr>
        <w:t>Diskus</w:t>
      </w:r>
      <w:r>
        <w:rPr>
          <w:rFonts w:ascii="Times New Roman" w:hAnsi="Times New Roman" w:cs="Times New Roman"/>
          <w:position w:val="8"/>
        </w:rPr>
        <w:t>®</w:t>
      </w:r>
      <w:r>
        <w:rPr>
          <w:rFonts w:ascii="Times New Roman" w:hAnsi="Times New Roman" w:cs="Times New Roman"/>
          <w:spacing w:val="-4"/>
        </w:rPr>
        <w:t xml:space="preserve"> (50/100 mikrogramu, viena inhalācija divreiz dienā) salīdzināja ar salmeterola/flutikazona propionāta MDI (25/50 mikrogramu, divas inhalācijas divreiz dienā) 12 nedēļu ilgā ārstēšanas periodā. Pielāgotā vidējās rīta maksimālās izelpas plūsmas vidējā izmaiņa, salīdzinot ar sākotnējo līmeni, 1. - 12. nedēļā bija 37,7 l/min </w:t>
      </w:r>
      <w:r>
        <w:rPr>
          <w:rFonts w:ascii="Times New Roman" w:hAnsi="Times New Roman" w:cs="Times New Roman"/>
          <w:i/>
          <w:spacing w:val="-4"/>
        </w:rPr>
        <w:t>Diskus</w:t>
      </w:r>
      <w:r>
        <w:rPr>
          <w:rFonts w:ascii="Times New Roman" w:hAnsi="Times New Roman" w:cs="Times New Roman"/>
          <w:position w:val="8"/>
        </w:rPr>
        <w:t>®</w:t>
      </w:r>
      <w:r>
        <w:rPr>
          <w:rFonts w:ascii="Times New Roman" w:hAnsi="Times New Roman" w:cs="Times New Roman"/>
          <w:spacing w:val="-4"/>
        </w:rPr>
        <w:t xml:space="preserve"> grupā un 38,6 l/min MDI grupā. Uzlabošanos abās terapijas grupās konstatēja arī attiecībā uz dienām un naktīm bez glābšanas līdzekļa lietošanas un simptomiem.</w:t>
      </w:r>
    </w:p>
    <w:p w14:paraId="242FEE17" w14:textId="77777777" w:rsidR="003146EB" w:rsidRDefault="003146EB">
      <w:pPr>
        <w:widowControl w:val="0"/>
        <w:spacing w:after="0" w:line="240" w:lineRule="auto"/>
        <w:jc w:val="both"/>
        <w:rPr>
          <w:rFonts w:ascii="Times New Roman" w:hAnsi="Times New Roman" w:cs="Times New Roman"/>
          <w:spacing w:val="-4"/>
        </w:rPr>
      </w:pPr>
    </w:p>
    <w:p w14:paraId="5DCDAF3C" w14:textId="77777777" w:rsidR="00A13A5F" w:rsidRDefault="00A13A5F" w:rsidP="00A13A5F">
      <w:pPr>
        <w:widowControl w:val="0"/>
        <w:spacing w:after="0" w:line="240" w:lineRule="auto"/>
        <w:rPr>
          <w:rFonts w:ascii="Times New Roman" w:hAnsi="Times New Roman" w:cs="Times New Roman"/>
        </w:rPr>
      </w:pPr>
      <w:r w:rsidRPr="00C278ED">
        <w:rPr>
          <w:rFonts w:ascii="Times New Roman" w:hAnsi="Times New Roman" w:cs="Times New Roman"/>
        </w:rPr>
        <w:t xml:space="preserve">Tika veikts daudzcentru, </w:t>
      </w:r>
      <w:r>
        <w:rPr>
          <w:rFonts w:ascii="Times New Roman" w:hAnsi="Times New Roman" w:cs="Times New Roman"/>
        </w:rPr>
        <w:t>d</w:t>
      </w:r>
      <w:r w:rsidRPr="00C278ED">
        <w:rPr>
          <w:rFonts w:ascii="Times New Roman" w:hAnsi="Times New Roman" w:cs="Times New Roman"/>
        </w:rPr>
        <w:t>ubultmaskēts, 8 nedēļu pētī</w:t>
      </w:r>
      <w:r>
        <w:rPr>
          <w:rFonts w:ascii="Times New Roman" w:hAnsi="Times New Roman" w:cs="Times New Roman"/>
        </w:rPr>
        <w:t>jums, lai novērtētu salmeterola-</w:t>
      </w:r>
      <w:r w:rsidRPr="00C278ED">
        <w:rPr>
          <w:rFonts w:ascii="Times New Roman" w:hAnsi="Times New Roman" w:cs="Times New Roman"/>
        </w:rPr>
        <w:t xml:space="preserve">FP </w:t>
      </w:r>
      <w:r>
        <w:rPr>
          <w:rFonts w:ascii="Times New Roman" w:hAnsi="Times New Roman" w:cs="Times New Roman"/>
        </w:rPr>
        <w:t xml:space="preserve">devu inhalatora </w:t>
      </w:r>
      <w:r>
        <w:rPr>
          <w:rFonts w:ascii="Times New Roman" w:hAnsi="Times New Roman" w:cs="Times New Roman"/>
          <w:spacing w:val="-4"/>
        </w:rPr>
        <w:t>(25/50 mikrogramu, 1 vai 2 inhalācijas divreiz dienā)</w:t>
      </w:r>
      <w:r w:rsidRPr="00C278ED">
        <w:rPr>
          <w:rFonts w:ascii="Times New Roman" w:hAnsi="Times New Roman" w:cs="Times New Roman"/>
        </w:rPr>
        <w:t xml:space="preserve"> drošumu un efektivitāti salīdzinājumā ar atsevišķi </w:t>
      </w:r>
      <w:r>
        <w:rPr>
          <w:rFonts w:ascii="Times New Roman" w:hAnsi="Times New Roman" w:cs="Times New Roman"/>
        </w:rPr>
        <w:t xml:space="preserve">lietotu </w:t>
      </w:r>
      <w:r w:rsidRPr="00C278ED">
        <w:rPr>
          <w:rFonts w:ascii="Times New Roman" w:hAnsi="Times New Roman" w:cs="Times New Roman"/>
        </w:rPr>
        <w:t>FP (50 mikrogram</w:t>
      </w:r>
      <w:r>
        <w:rPr>
          <w:rFonts w:ascii="Times New Roman" w:hAnsi="Times New Roman" w:cs="Times New Roman"/>
        </w:rPr>
        <w:t>u</w:t>
      </w:r>
      <w:r w:rsidRPr="00C278ED">
        <w:rPr>
          <w:rFonts w:ascii="Times New Roman" w:hAnsi="Times New Roman" w:cs="Times New Roman"/>
        </w:rPr>
        <w:t xml:space="preserve">, 1 vai 2 inhalācijas </w:t>
      </w:r>
      <w:r>
        <w:rPr>
          <w:rFonts w:ascii="Times New Roman" w:hAnsi="Times New Roman" w:cs="Times New Roman"/>
          <w:spacing w:val="-4"/>
        </w:rPr>
        <w:t>divreiz dienā</w:t>
      </w:r>
      <w:r w:rsidRPr="00C278ED">
        <w:rPr>
          <w:rFonts w:ascii="Times New Roman" w:hAnsi="Times New Roman" w:cs="Times New Roman"/>
        </w:rPr>
        <w:t xml:space="preserve">) japāņu pediatrijas </w:t>
      </w:r>
      <w:r>
        <w:rPr>
          <w:rFonts w:ascii="Times New Roman" w:hAnsi="Times New Roman" w:cs="Times New Roman"/>
        </w:rPr>
        <w:t xml:space="preserve">pacientiem </w:t>
      </w:r>
      <w:r w:rsidRPr="00C278ED">
        <w:rPr>
          <w:rFonts w:ascii="Times New Roman" w:hAnsi="Times New Roman" w:cs="Times New Roman"/>
        </w:rPr>
        <w:t>(</w:t>
      </w:r>
      <w:r>
        <w:rPr>
          <w:rFonts w:ascii="Times New Roman" w:hAnsi="Times New Roman" w:cs="Times New Roman"/>
        </w:rPr>
        <w:t xml:space="preserve">vecumā no </w:t>
      </w:r>
      <w:r w:rsidRPr="00C278ED">
        <w:rPr>
          <w:rFonts w:ascii="Times New Roman" w:hAnsi="Times New Roman" w:cs="Times New Roman"/>
        </w:rPr>
        <w:t>6 mēneš</w:t>
      </w:r>
      <w:r>
        <w:rPr>
          <w:rFonts w:ascii="Times New Roman" w:hAnsi="Times New Roman" w:cs="Times New Roman"/>
        </w:rPr>
        <w:t>iem</w:t>
      </w:r>
      <w:r w:rsidRPr="00C278ED">
        <w:rPr>
          <w:rFonts w:ascii="Times New Roman" w:hAnsi="Times New Roman" w:cs="Times New Roman"/>
        </w:rPr>
        <w:t xml:space="preserve"> līdz 4 gad</w:t>
      </w:r>
      <w:r>
        <w:rPr>
          <w:rFonts w:ascii="Times New Roman" w:hAnsi="Times New Roman" w:cs="Times New Roman"/>
        </w:rPr>
        <w:t>iem) ar bērnu</w:t>
      </w:r>
      <w:r w:rsidRPr="00C278ED">
        <w:rPr>
          <w:rFonts w:ascii="Times New Roman" w:hAnsi="Times New Roman" w:cs="Times New Roman"/>
        </w:rPr>
        <w:t xml:space="preserve"> bronhiālo astmu.</w:t>
      </w:r>
      <w:r>
        <w:rPr>
          <w:rFonts w:ascii="Times New Roman" w:hAnsi="Times New Roman" w:cs="Times New Roman"/>
        </w:rPr>
        <w:t xml:space="preserve"> </w:t>
      </w:r>
      <w:r w:rsidR="00D23C67">
        <w:rPr>
          <w:rFonts w:ascii="Times New Roman" w:hAnsi="Times New Roman" w:cs="Times New Roman"/>
        </w:rPr>
        <w:t>P</w:t>
      </w:r>
      <w:r w:rsidR="00D23C67" w:rsidRPr="00D23C67">
        <w:rPr>
          <w:rFonts w:ascii="Times New Roman" w:hAnsi="Times New Roman" w:cs="Times New Roman"/>
        </w:rPr>
        <w:t>ētījuma dubultmaskēto periodu</w:t>
      </w:r>
      <w:r w:rsidR="00D23C67">
        <w:rPr>
          <w:rFonts w:ascii="Times New Roman" w:hAnsi="Times New Roman" w:cs="Times New Roman"/>
        </w:rPr>
        <w:t xml:space="preserve"> pabeidza d</w:t>
      </w:r>
      <w:r w:rsidR="00E11A8A" w:rsidRPr="00D23C67">
        <w:rPr>
          <w:rFonts w:ascii="Times New Roman" w:hAnsi="Times New Roman" w:cs="Times New Roman"/>
        </w:rPr>
        <w:t xml:space="preserve">eviņdesmit deviņi procenti (148/150) un deviņdesmit pieci procenti (142/150) </w:t>
      </w:r>
      <w:r w:rsidR="00D23C67" w:rsidRPr="00D23C67">
        <w:rPr>
          <w:rFonts w:ascii="Times New Roman" w:hAnsi="Times New Roman" w:cs="Times New Roman"/>
        </w:rPr>
        <w:t>randomizēt</w:t>
      </w:r>
      <w:r w:rsidR="00D23C67">
        <w:rPr>
          <w:rFonts w:ascii="Times New Roman" w:hAnsi="Times New Roman" w:cs="Times New Roman"/>
        </w:rPr>
        <w:t xml:space="preserve">u </w:t>
      </w:r>
      <w:r w:rsidR="00E11A8A" w:rsidRPr="00D23C67">
        <w:rPr>
          <w:rFonts w:ascii="Times New Roman" w:hAnsi="Times New Roman" w:cs="Times New Roman"/>
        </w:rPr>
        <w:t xml:space="preserve">pacientu, </w:t>
      </w:r>
      <w:r w:rsidR="00D23C67">
        <w:rPr>
          <w:rFonts w:ascii="Times New Roman" w:hAnsi="Times New Roman" w:cs="Times New Roman"/>
        </w:rPr>
        <w:t>kuri</w:t>
      </w:r>
      <w:r w:rsidR="00E11A8A" w:rsidRPr="00D23C67">
        <w:rPr>
          <w:rFonts w:ascii="Times New Roman" w:hAnsi="Times New Roman" w:cs="Times New Roman"/>
        </w:rPr>
        <w:t xml:space="preserve"> tika </w:t>
      </w:r>
      <w:r w:rsidR="00D23C67">
        <w:rPr>
          <w:rFonts w:ascii="Times New Roman" w:hAnsi="Times New Roman" w:cs="Times New Roman"/>
        </w:rPr>
        <w:t>ārstēti attiecīgi ar</w:t>
      </w:r>
      <w:r w:rsidR="00E11A8A" w:rsidRPr="00D23C67">
        <w:rPr>
          <w:rFonts w:ascii="Times New Roman" w:hAnsi="Times New Roman" w:cs="Times New Roman"/>
        </w:rPr>
        <w:t xml:space="preserve"> salmeterola-FP vai FP monoterapij</w:t>
      </w:r>
      <w:r w:rsidR="00D23C67">
        <w:rPr>
          <w:rFonts w:ascii="Times New Roman" w:hAnsi="Times New Roman" w:cs="Times New Roman"/>
        </w:rPr>
        <w:t>u.</w:t>
      </w:r>
      <w:r w:rsidR="00E11A8A">
        <w:rPr>
          <w:rFonts w:ascii="Times New Roman" w:hAnsi="Times New Roman" w:cs="Times New Roman"/>
        </w:rPr>
        <w:t xml:space="preserve"> </w:t>
      </w:r>
      <w:r w:rsidRPr="004456D6">
        <w:rPr>
          <w:rFonts w:ascii="Times New Roman" w:hAnsi="Times New Roman" w:cs="Times New Roman"/>
        </w:rPr>
        <w:t>Ilgstošas ārstēšanas ar salmeterol</w:t>
      </w:r>
      <w:r>
        <w:rPr>
          <w:rFonts w:ascii="Times New Roman" w:hAnsi="Times New Roman" w:cs="Times New Roman"/>
        </w:rPr>
        <w:t>a</w:t>
      </w:r>
      <w:r w:rsidRPr="004456D6">
        <w:rPr>
          <w:rFonts w:ascii="Times New Roman" w:hAnsi="Times New Roman" w:cs="Times New Roman"/>
        </w:rPr>
        <w:t xml:space="preserve">-FP </w:t>
      </w:r>
      <w:r>
        <w:rPr>
          <w:rFonts w:ascii="Times New Roman" w:hAnsi="Times New Roman" w:cs="Times New Roman"/>
        </w:rPr>
        <w:t xml:space="preserve">devu inhalatoru </w:t>
      </w:r>
      <w:r>
        <w:rPr>
          <w:rFonts w:ascii="Times New Roman" w:hAnsi="Times New Roman" w:cs="Times New Roman"/>
          <w:spacing w:val="-4"/>
        </w:rPr>
        <w:lastRenderedPageBreak/>
        <w:t>(25/50 mikrogramu, 1 vai 2 inhalācijas divreiz dienā)</w:t>
      </w:r>
      <w:r>
        <w:rPr>
          <w:rFonts w:ascii="Times New Roman" w:hAnsi="Times New Roman" w:cs="Times New Roman"/>
        </w:rPr>
        <w:t xml:space="preserve"> </w:t>
      </w:r>
      <w:r w:rsidRPr="004456D6">
        <w:rPr>
          <w:rFonts w:ascii="Times New Roman" w:hAnsi="Times New Roman" w:cs="Times New Roman"/>
        </w:rPr>
        <w:t xml:space="preserve">drošums tika novērtēts </w:t>
      </w:r>
      <w:r>
        <w:rPr>
          <w:rFonts w:ascii="Times New Roman" w:hAnsi="Times New Roman" w:cs="Times New Roman"/>
        </w:rPr>
        <w:t>16 nedēļu ilgā, atklātā</w:t>
      </w:r>
      <w:r w:rsidRPr="004456D6">
        <w:rPr>
          <w:rFonts w:ascii="Times New Roman" w:hAnsi="Times New Roman" w:cs="Times New Roman"/>
        </w:rPr>
        <w:t>, pagarinātās ārstēšanas periodā</w:t>
      </w:r>
      <w:r>
        <w:rPr>
          <w:rFonts w:ascii="Times New Roman" w:hAnsi="Times New Roman" w:cs="Times New Roman"/>
        </w:rPr>
        <w:t xml:space="preserve">. </w:t>
      </w:r>
      <w:r w:rsidR="00C04A1F" w:rsidRPr="004456D6">
        <w:rPr>
          <w:rFonts w:ascii="Times New Roman" w:hAnsi="Times New Roman" w:cs="Times New Roman"/>
        </w:rPr>
        <w:t>Pagarinātās ārstēšanas period</w:t>
      </w:r>
      <w:r w:rsidR="00C04A1F">
        <w:rPr>
          <w:rFonts w:ascii="Times New Roman" w:hAnsi="Times New Roman" w:cs="Times New Roman"/>
        </w:rPr>
        <w:t>u</w:t>
      </w:r>
      <w:r w:rsidRPr="004456D6">
        <w:rPr>
          <w:rFonts w:ascii="Times New Roman" w:hAnsi="Times New Roman" w:cs="Times New Roman"/>
        </w:rPr>
        <w:t xml:space="preserve"> pabeidza deviņdesmit </w:t>
      </w:r>
      <w:r w:rsidR="00C04A1F">
        <w:rPr>
          <w:rFonts w:ascii="Times New Roman" w:hAnsi="Times New Roman" w:cs="Times New Roman"/>
        </w:rPr>
        <w:t>trīs</w:t>
      </w:r>
      <w:r w:rsidR="00C04A1F" w:rsidRPr="004456D6">
        <w:rPr>
          <w:rFonts w:ascii="Times New Roman" w:hAnsi="Times New Roman" w:cs="Times New Roman"/>
        </w:rPr>
        <w:t xml:space="preserve"> </w:t>
      </w:r>
      <w:r w:rsidRPr="004456D6">
        <w:rPr>
          <w:rFonts w:ascii="Times New Roman" w:hAnsi="Times New Roman" w:cs="Times New Roman"/>
        </w:rPr>
        <w:t>procent</w:t>
      </w:r>
      <w:r w:rsidR="00C04A1F">
        <w:rPr>
          <w:rFonts w:ascii="Times New Roman" w:hAnsi="Times New Roman" w:cs="Times New Roman"/>
        </w:rPr>
        <w:t>i</w:t>
      </w:r>
      <w:r w:rsidRPr="004456D6">
        <w:rPr>
          <w:rFonts w:ascii="Times New Roman" w:hAnsi="Times New Roman" w:cs="Times New Roman"/>
        </w:rPr>
        <w:t xml:space="preserve"> (</w:t>
      </w:r>
      <w:r w:rsidR="00C04A1F">
        <w:rPr>
          <w:rFonts w:ascii="Times New Roman" w:hAnsi="Times New Roman" w:cs="Times New Roman"/>
        </w:rPr>
        <w:t>268/288</w:t>
      </w:r>
      <w:r w:rsidRPr="004456D6">
        <w:rPr>
          <w:rFonts w:ascii="Times New Roman" w:hAnsi="Times New Roman" w:cs="Times New Roman"/>
        </w:rPr>
        <w:t>).</w:t>
      </w:r>
      <w:r>
        <w:rPr>
          <w:rFonts w:ascii="Times New Roman" w:hAnsi="Times New Roman" w:cs="Times New Roman"/>
        </w:rPr>
        <w:t xml:space="preserve"> </w:t>
      </w:r>
      <w:r w:rsidRPr="00AB03B5">
        <w:rPr>
          <w:rFonts w:ascii="Times New Roman" w:hAnsi="Times New Roman" w:cs="Times New Roman"/>
        </w:rPr>
        <w:t xml:space="preserve">Pētījumā netika sasniegts tā primārais efektivitātes mērķa kritērijs, </w:t>
      </w:r>
      <w:r>
        <w:rPr>
          <w:rFonts w:ascii="Times New Roman" w:hAnsi="Times New Roman" w:cs="Times New Roman"/>
        </w:rPr>
        <w:t>proti, kopējā</w:t>
      </w:r>
      <w:r w:rsidRPr="00AB03B5">
        <w:rPr>
          <w:rFonts w:ascii="Times New Roman" w:hAnsi="Times New Roman" w:cs="Times New Roman"/>
        </w:rPr>
        <w:t xml:space="preserve"> astmas simptomu </w:t>
      </w:r>
      <w:r>
        <w:rPr>
          <w:rFonts w:ascii="Times New Roman" w:hAnsi="Times New Roman" w:cs="Times New Roman"/>
        </w:rPr>
        <w:t xml:space="preserve">vērtējuma </w:t>
      </w:r>
      <w:r w:rsidRPr="00AB03B5">
        <w:rPr>
          <w:rFonts w:ascii="Times New Roman" w:hAnsi="Times New Roman" w:cs="Times New Roman"/>
        </w:rPr>
        <w:t>(dubultmaskēts periods) vidējās izmaiņas salīdzinājumā ar sākotnējo vērtību.</w:t>
      </w:r>
      <w:r>
        <w:rPr>
          <w:rFonts w:ascii="Times New Roman" w:hAnsi="Times New Roman" w:cs="Times New Roman"/>
        </w:rPr>
        <w:t xml:space="preserve"> </w:t>
      </w:r>
      <w:r w:rsidRPr="00730DD0">
        <w:rPr>
          <w:rFonts w:ascii="Times New Roman" w:hAnsi="Times New Roman" w:cs="Times New Roman"/>
        </w:rPr>
        <w:t>Netika pierādīts statistiski nozīmīgs salmeterola</w:t>
      </w:r>
      <w:r>
        <w:rPr>
          <w:rFonts w:ascii="Times New Roman" w:hAnsi="Times New Roman" w:cs="Times New Roman"/>
        </w:rPr>
        <w:t>-F</w:t>
      </w:r>
      <w:r w:rsidRPr="00730DD0">
        <w:rPr>
          <w:rFonts w:ascii="Times New Roman" w:hAnsi="Times New Roman" w:cs="Times New Roman"/>
        </w:rPr>
        <w:t xml:space="preserve">P pārākums pret FP </w:t>
      </w:r>
      <w:r w:rsidRPr="000C5E07">
        <w:rPr>
          <w:rFonts w:ascii="Times New Roman" w:hAnsi="Times New Roman" w:cs="Times New Roman"/>
        </w:rPr>
        <w:t>(9</w:t>
      </w:r>
      <w:r>
        <w:rPr>
          <w:rFonts w:ascii="Times New Roman" w:hAnsi="Times New Roman" w:cs="Times New Roman"/>
        </w:rPr>
        <w:t xml:space="preserve">5% Cl [-2.47; 0.54], p=0.206). </w:t>
      </w:r>
      <w:r w:rsidRPr="00730DD0">
        <w:rPr>
          <w:rFonts w:ascii="Times New Roman" w:hAnsi="Times New Roman" w:cs="Times New Roman"/>
        </w:rPr>
        <w:t>Nav novērotas klīniski nozīmīgas atšķirības drošības profilā starp salmeterola</w:t>
      </w:r>
      <w:r>
        <w:rPr>
          <w:rFonts w:ascii="Times New Roman" w:hAnsi="Times New Roman" w:cs="Times New Roman"/>
        </w:rPr>
        <w:t>-</w:t>
      </w:r>
      <w:r w:rsidRPr="00730DD0">
        <w:rPr>
          <w:rFonts w:ascii="Times New Roman" w:hAnsi="Times New Roman" w:cs="Times New Roman"/>
        </w:rPr>
        <w:t>FP un FP monoterapiju (8 nedēļu dubultmaskēts periods);</w:t>
      </w:r>
      <w:r>
        <w:rPr>
          <w:rFonts w:ascii="Times New Roman" w:hAnsi="Times New Roman" w:cs="Times New Roman"/>
        </w:rPr>
        <w:t xml:space="preserve"> </w:t>
      </w:r>
      <w:r w:rsidRPr="00730DD0">
        <w:rPr>
          <w:rFonts w:ascii="Times New Roman" w:hAnsi="Times New Roman" w:cs="Times New Roman"/>
        </w:rPr>
        <w:t>turklāt, lietojot salmeterola</w:t>
      </w:r>
      <w:r>
        <w:rPr>
          <w:rFonts w:ascii="Times New Roman" w:hAnsi="Times New Roman" w:cs="Times New Roman"/>
        </w:rPr>
        <w:t>-FP 16 nedēļu ilgā, atklātā, pagarinātā</w:t>
      </w:r>
      <w:r w:rsidRPr="004456D6">
        <w:rPr>
          <w:rFonts w:ascii="Times New Roman" w:hAnsi="Times New Roman" w:cs="Times New Roman"/>
        </w:rPr>
        <w:t xml:space="preserve"> periodā</w:t>
      </w:r>
      <w:r w:rsidRPr="00730DD0">
        <w:rPr>
          <w:rFonts w:ascii="Times New Roman" w:hAnsi="Times New Roman" w:cs="Times New Roman"/>
        </w:rPr>
        <w:t>, netika konstatēti jauni drošības signāli.</w:t>
      </w:r>
      <w:r>
        <w:t xml:space="preserve"> </w:t>
      </w:r>
      <w:r w:rsidR="00C04A1F" w:rsidRPr="00C04A1F">
        <w:rPr>
          <w:rFonts w:ascii="Times New Roman" w:hAnsi="Times New Roman" w:cs="Times New Roman"/>
        </w:rPr>
        <w:t>Tomēr dati par salmeterola-FP efektivitāti un drošumu nav pietiekami, lai noteiktu salmeterola-FP ieguvuma/riska attiecību bērniem līdz 4 gadu vecumam.</w:t>
      </w:r>
    </w:p>
    <w:p w14:paraId="36C88A8E" w14:textId="77777777" w:rsidR="00A13A5F" w:rsidRDefault="00A13A5F">
      <w:pPr>
        <w:widowControl w:val="0"/>
        <w:spacing w:after="0" w:line="240" w:lineRule="auto"/>
        <w:jc w:val="both"/>
        <w:rPr>
          <w:rFonts w:ascii="Times New Roman" w:hAnsi="Times New Roman" w:cs="Times New Roman"/>
          <w:spacing w:val="-4"/>
        </w:rPr>
      </w:pPr>
    </w:p>
    <w:p w14:paraId="467849CB" w14:textId="77777777" w:rsidR="003146EB" w:rsidRPr="00B455BD" w:rsidRDefault="003146EB" w:rsidP="003146EB">
      <w:pPr>
        <w:widowControl w:val="0"/>
        <w:spacing w:after="0" w:line="240" w:lineRule="auto"/>
        <w:jc w:val="both"/>
        <w:rPr>
          <w:rFonts w:ascii="Times New Roman" w:hAnsi="Times New Roman" w:cs="Times New Roman"/>
          <w:u w:val="single"/>
        </w:rPr>
      </w:pPr>
      <w:r w:rsidRPr="00B455BD">
        <w:rPr>
          <w:rFonts w:ascii="Times New Roman" w:hAnsi="Times New Roman" w:cs="Times New Roman"/>
          <w:u w:val="single"/>
        </w:rPr>
        <w:t>Flutikazona propionātu saturošas zāles astmas ārstēšanai grūtniecības laikā</w:t>
      </w:r>
    </w:p>
    <w:p w14:paraId="0FB3D348" w14:textId="77777777" w:rsidR="003146EB" w:rsidRPr="004D4DC1" w:rsidRDefault="003146EB" w:rsidP="003146EB">
      <w:pPr>
        <w:widowControl w:val="0"/>
        <w:spacing w:after="0" w:line="240" w:lineRule="auto"/>
        <w:jc w:val="both"/>
        <w:rPr>
          <w:rFonts w:ascii="Times New Roman" w:hAnsi="Times New Roman" w:cs="Times New Roman"/>
        </w:rPr>
      </w:pPr>
      <w:r w:rsidRPr="004D4DC1">
        <w:rPr>
          <w:rFonts w:ascii="Times New Roman" w:hAnsi="Times New Roman" w:cs="Times New Roman"/>
        </w:rPr>
        <w:t>Retrospektīvs novērojuma epidemioloģisks kohortas pētījums, izmantojot Lielbritānijā veiktus elektroniskus slimības vēstures pierakstus, tika veikts, lai vērtētu BIP risku pēc tikai FP un salmeterola-FP lietošanas pirmajā trimestrī, salīdzinot ar FP nesaturošu IKS. Šajā pētījumā nenotika salīdzināšana ar placebo.</w:t>
      </w:r>
    </w:p>
    <w:p w14:paraId="00BD1F2B" w14:textId="77777777" w:rsidR="003146EB" w:rsidRPr="004D4DC1" w:rsidRDefault="003146EB" w:rsidP="003146EB">
      <w:pPr>
        <w:widowControl w:val="0"/>
        <w:spacing w:after="0" w:line="240" w:lineRule="auto"/>
        <w:jc w:val="both"/>
        <w:rPr>
          <w:rFonts w:ascii="Times New Roman" w:hAnsi="Times New Roman" w:cs="Times New Roman"/>
        </w:rPr>
      </w:pPr>
    </w:p>
    <w:p w14:paraId="726155F6" w14:textId="77777777" w:rsidR="00294E27" w:rsidRDefault="003146EB">
      <w:pPr>
        <w:widowControl w:val="0"/>
        <w:spacing w:after="0" w:line="240" w:lineRule="auto"/>
        <w:jc w:val="both"/>
        <w:rPr>
          <w:rFonts w:ascii="Times New Roman" w:hAnsi="Times New Roman" w:cs="Times New Roman"/>
        </w:rPr>
      </w:pPr>
      <w:r w:rsidRPr="004D4DC1">
        <w:rPr>
          <w:rFonts w:ascii="Times New Roman" w:hAnsi="Times New Roman" w:cs="Times New Roman"/>
        </w:rPr>
        <w:t>Astmas kohortā ar datiem par 5362 grūtniecībām, kad pirmā trimestra laikā lietoti IKS, identificēts 131 BIP gadījums; 1612 gadījumos (30%) bija lietots FP vai salmeterols-FP, un bija identificējami 42 diagnosticētu BIP gadījumi. Koriģētā BIP diagnosticēšanas vecumā līdz 1 gadam izredžu attiecība FP lietošanas gadījumā salīdzinājumā ar IKS lietojušām sievietēm, kuras nebija saņēmušas FP, bija 1,1 (95% TI: 0,5–2,3) vidēji smagas astmas gadījumā un 1,2 (95% TI: 0,7–2,0) sievietēm ar nopietnu līdz smagu astmu. Netika novērotas BIP riska atšķirības atkarībā no tā, vai pirmā trimestra laikā bija lietots tikai FP vai salmeterols-FP. Absolūtais BIP risks, dalot pacientes apakšgrupās pēc astmas smaguma, bija no 2,0 līdz 2,9 uz 100 grūtniecībām, kuru laikā bija lietots FP, kas atbilst rezultātiem pētījumā par 15 840 grūtniecībām, kuru laikā nebija lietotas astmas zāles, par ko atrodami dati Vispārējās prakses zinātniskajā datubāzē (2,8 BIP gadījumi uz 100 grūtniecībām).</w:t>
      </w:r>
    </w:p>
    <w:p w14:paraId="1B2BB80E" w14:textId="77777777" w:rsidR="00884E6E" w:rsidRDefault="00884E6E">
      <w:pPr>
        <w:widowControl w:val="0"/>
        <w:spacing w:after="0" w:line="240" w:lineRule="auto"/>
        <w:rPr>
          <w:rFonts w:ascii="Times New Roman" w:hAnsi="Times New Roman" w:cs="Times New Roman"/>
        </w:rPr>
      </w:pPr>
    </w:p>
    <w:p w14:paraId="7740AF80" w14:textId="77777777" w:rsidR="00884E6E" w:rsidRDefault="00884E6E">
      <w:pPr>
        <w:widowControl w:val="0"/>
        <w:tabs>
          <w:tab w:val="left" w:pos="780"/>
        </w:tabs>
        <w:spacing w:after="0" w:line="240" w:lineRule="auto"/>
        <w:rPr>
          <w:rFonts w:ascii="Times New Roman" w:hAnsi="Times New Roman" w:cs="Times New Roman"/>
        </w:rPr>
      </w:pPr>
      <w:r>
        <w:rPr>
          <w:rFonts w:ascii="Times New Roman" w:hAnsi="Times New Roman" w:cs="Times New Roman"/>
          <w:b/>
        </w:rPr>
        <w:t>5.2.</w:t>
      </w:r>
      <w:r>
        <w:rPr>
          <w:rFonts w:ascii="Times New Roman" w:hAnsi="Times New Roman" w:cs="Times New Roman"/>
        </w:rPr>
        <w:tab/>
      </w:r>
      <w:r>
        <w:rPr>
          <w:rFonts w:ascii="Times New Roman" w:hAnsi="Times New Roman" w:cs="Times New Roman"/>
          <w:b/>
        </w:rPr>
        <w:t>Farmakokinētiskās īpašības</w:t>
      </w:r>
    </w:p>
    <w:p w14:paraId="0799A71B" w14:textId="77777777" w:rsidR="00884E6E" w:rsidRDefault="00884E6E">
      <w:pPr>
        <w:widowControl w:val="0"/>
        <w:spacing w:after="0" w:line="240" w:lineRule="auto"/>
        <w:rPr>
          <w:rFonts w:ascii="Times New Roman" w:hAnsi="Times New Roman" w:cs="Times New Roman"/>
        </w:rPr>
      </w:pPr>
    </w:p>
    <w:p w14:paraId="2CAC75FA" w14:textId="77777777" w:rsidR="00884E6E" w:rsidRDefault="00884E6E">
      <w:pPr>
        <w:widowControl w:val="0"/>
        <w:spacing w:after="0" w:line="240" w:lineRule="auto"/>
        <w:jc w:val="both"/>
        <w:rPr>
          <w:rFonts w:ascii="Times New Roman" w:hAnsi="Times New Roman" w:cs="Times New Roman"/>
        </w:rPr>
      </w:pPr>
      <w:r>
        <w:rPr>
          <w:rFonts w:ascii="Times New Roman" w:hAnsi="Times New Roman" w:cs="Times New Roman"/>
        </w:rPr>
        <w:t>Lietojot salmeterola un flutikazona propionāta kombināciju inhalācijas veidā, katras sastāvdaļas farmakokinētika bija līdzīga tai, kāda novērota, lietojot šīs zāles atsevišķi. Tādēļ farmakokinētikas vērtēšanas nolūkā katru sastāvdaļu var izvērtēt atsevišķi.</w:t>
      </w:r>
    </w:p>
    <w:p w14:paraId="6F36B004" w14:textId="77777777" w:rsidR="00884E6E" w:rsidRDefault="00884E6E">
      <w:pPr>
        <w:widowControl w:val="0"/>
        <w:spacing w:after="0" w:line="240" w:lineRule="auto"/>
        <w:rPr>
          <w:rFonts w:ascii="Times New Roman" w:hAnsi="Times New Roman" w:cs="Times New Roman"/>
        </w:rPr>
      </w:pPr>
    </w:p>
    <w:p w14:paraId="200B6C23" w14:textId="77777777" w:rsidR="00884E6E" w:rsidRDefault="00884E6E">
      <w:pPr>
        <w:widowControl w:val="0"/>
        <w:spacing w:after="0" w:line="240" w:lineRule="auto"/>
        <w:rPr>
          <w:rFonts w:ascii="Times New Roman" w:hAnsi="Times New Roman" w:cs="Times New Roman"/>
        </w:rPr>
      </w:pPr>
      <w:r>
        <w:rPr>
          <w:rFonts w:ascii="Times New Roman" w:hAnsi="Times New Roman" w:cs="Times New Roman"/>
          <w:i/>
          <w:u w:val="single"/>
        </w:rPr>
        <w:t>Salmeterols</w:t>
      </w:r>
    </w:p>
    <w:p w14:paraId="714036BB" w14:textId="77777777" w:rsidR="00884E6E" w:rsidRDefault="00884E6E">
      <w:pPr>
        <w:widowControl w:val="0"/>
        <w:spacing w:after="0" w:line="240" w:lineRule="auto"/>
        <w:jc w:val="both"/>
        <w:rPr>
          <w:rFonts w:ascii="Times New Roman" w:hAnsi="Times New Roman" w:cs="Times New Roman"/>
        </w:rPr>
      </w:pPr>
      <w:r>
        <w:rPr>
          <w:rFonts w:ascii="Times New Roman" w:hAnsi="Times New Roman" w:cs="Times New Roman"/>
        </w:rPr>
        <w:t>Salmeterols darbojas lokāli plaušās, tādēļ koncentrācija plazmā neliecina par terapeitisko iedarbību. Turklāt pieejama tikai ierobežota informācija par salmeterola farmakokinētiku, jo zāļu noteikšana plazmā ir tehniski sarežģīta, kas skaidrojams ar zemo koncentrāciju plazmā pēc zāļu lietošanas inhalāciju veidā terapeitiskās devās (aptuveni 200 pikogrami/ml vai zemāka).</w:t>
      </w:r>
    </w:p>
    <w:p w14:paraId="478090BB" w14:textId="77777777" w:rsidR="00884E6E" w:rsidRDefault="00884E6E">
      <w:pPr>
        <w:widowControl w:val="0"/>
        <w:spacing w:after="0" w:line="240" w:lineRule="auto"/>
        <w:jc w:val="both"/>
        <w:rPr>
          <w:rFonts w:ascii="Times New Roman" w:hAnsi="Times New Roman" w:cs="Times New Roman"/>
        </w:rPr>
      </w:pPr>
    </w:p>
    <w:p w14:paraId="2A3D25E2" w14:textId="77777777" w:rsidR="00884E6E" w:rsidRDefault="00884E6E">
      <w:pPr>
        <w:widowControl w:val="0"/>
        <w:spacing w:after="0" w:line="240" w:lineRule="auto"/>
        <w:jc w:val="both"/>
        <w:rPr>
          <w:rFonts w:ascii="Times New Roman" w:hAnsi="Times New Roman" w:cs="Times New Roman"/>
        </w:rPr>
      </w:pPr>
      <w:r>
        <w:rPr>
          <w:rFonts w:ascii="Times New Roman" w:hAnsi="Times New Roman" w:cs="Times New Roman"/>
          <w:i/>
          <w:position w:val="-1"/>
          <w:u w:val="single"/>
        </w:rPr>
        <w:t>Flutikazona propionāts</w:t>
      </w:r>
    </w:p>
    <w:p w14:paraId="06E321AD" w14:textId="77777777" w:rsidR="00884E6E" w:rsidRDefault="00884E6E">
      <w:pPr>
        <w:widowControl w:val="0"/>
        <w:spacing w:after="0" w:line="240" w:lineRule="auto"/>
        <w:jc w:val="both"/>
        <w:rPr>
          <w:rFonts w:ascii="Times New Roman" w:hAnsi="Times New Roman" w:cs="Times New Roman"/>
        </w:rPr>
      </w:pPr>
      <w:r>
        <w:rPr>
          <w:rFonts w:ascii="Times New Roman" w:hAnsi="Times New Roman" w:cs="Times New Roman"/>
          <w:spacing w:val="2"/>
        </w:rPr>
        <w:t>Inhalēta flutikazona propionāta vienreizējas devas absolūtā biopieejamība veseliem indivīdiem ir robežās no aptuveni 5 līdz 11% nominālās devas atkarībā no izmantotās inhalāciju ierīces. Pacientiem ar astmu novērota vājāka inhalēta flutikazona propionāta sistēmiskā iedarbība.</w:t>
      </w:r>
    </w:p>
    <w:p w14:paraId="528FA3C4" w14:textId="77777777" w:rsidR="00884E6E" w:rsidRDefault="00884E6E">
      <w:pPr>
        <w:widowControl w:val="0"/>
        <w:spacing w:after="0" w:line="240" w:lineRule="auto"/>
        <w:jc w:val="both"/>
        <w:rPr>
          <w:rFonts w:ascii="Times New Roman" w:hAnsi="Times New Roman" w:cs="Times New Roman"/>
        </w:rPr>
      </w:pPr>
    </w:p>
    <w:p w14:paraId="6B8A7FB3" w14:textId="77777777" w:rsidR="00884E6E" w:rsidRDefault="00884E6E">
      <w:pPr>
        <w:widowControl w:val="0"/>
        <w:spacing w:after="0" w:line="240" w:lineRule="auto"/>
        <w:jc w:val="both"/>
        <w:rPr>
          <w:rFonts w:ascii="Times New Roman" w:hAnsi="Times New Roman" w:cs="Times New Roman"/>
        </w:rPr>
      </w:pPr>
      <w:r>
        <w:rPr>
          <w:rFonts w:ascii="Times New Roman" w:hAnsi="Times New Roman" w:cs="Times New Roman"/>
        </w:rPr>
        <w:t>Sistēmiska uzsūkšanās notiek galvenokārt caur plaušām un sākotnēji tā ir strauja, pēc tam ilgstoša. Pārējā inhalētās devas daļa var tikt norīta, bet tā minimāli veicina sistēmisko iedarbību, jo šīs zāles slikti šķīst ūdenī un to pirms-sistēmas metabolisms ir neliels, kā rezultātā biopieejamība pēc iekšķīgas lietošanas ir mazāka nekā 1%. Palielinot inhalēto devu, sistēmiskā iedarbība palielinās lineārā veidā.</w:t>
      </w:r>
    </w:p>
    <w:p w14:paraId="3B51ECA4" w14:textId="77777777" w:rsidR="00884E6E" w:rsidRDefault="00884E6E">
      <w:pPr>
        <w:widowControl w:val="0"/>
        <w:spacing w:after="0" w:line="240" w:lineRule="auto"/>
        <w:jc w:val="both"/>
        <w:rPr>
          <w:rFonts w:ascii="Times New Roman" w:hAnsi="Times New Roman" w:cs="Times New Roman"/>
        </w:rPr>
      </w:pPr>
    </w:p>
    <w:p w14:paraId="50F017BC" w14:textId="77777777" w:rsidR="00884E6E" w:rsidRDefault="00884E6E">
      <w:pPr>
        <w:widowControl w:val="0"/>
        <w:spacing w:after="0" w:line="240" w:lineRule="auto"/>
        <w:jc w:val="both"/>
        <w:rPr>
          <w:rFonts w:ascii="Times New Roman" w:hAnsi="Times New Roman" w:cs="Times New Roman"/>
        </w:rPr>
      </w:pPr>
      <w:r>
        <w:rPr>
          <w:rFonts w:ascii="Times New Roman" w:hAnsi="Times New Roman" w:cs="Times New Roman"/>
          <w:spacing w:val="2"/>
        </w:rPr>
        <w:t>Flutikazona propionāta izkliedi raksturo augsts plazmas klīrenss (1150 ml/min), liels izkliedes tilpums līdzsvara stāvoklī (aptuveni 300 l) un terminālais eliminācijas pusperiods aptuveni 8 stundas.</w:t>
      </w:r>
    </w:p>
    <w:p w14:paraId="25CB5E11" w14:textId="77777777" w:rsidR="00884E6E" w:rsidRDefault="00884E6E">
      <w:pPr>
        <w:widowControl w:val="0"/>
        <w:spacing w:after="0" w:line="240" w:lineRule="auto"/>
        <w:jc w:val="both"/>
        <w:rPr>
          <w:rFonts w:ascii="Times New Roman" w:hAnsi="Times New Roman" w:cs="Times New Roman"/>
        </w:rPr>
      </w:pPr>
    </w:p>
    <w:p w14:paraId="05E472B1" w14:textId="77777777" w:rsidR="00884E6E" w:rsidRDefault="00884E6E">
      <w:pPr>
        <w:widowControl w:val="0"/>
        <w:spacing w:after="0" w:line="240" w:lineRule="auto"/>
        <w:jc w:val="both"/>
        <w:rPr>
          <w:rFonts w:ascii="Times New Roman" w:hAnsi="Times New Roman" w:cs="Times New Roman"/>
        </w:rPr>
      </w:pPr>
      <w:r>
        <w:rPr>
          <w:rFonts w:ascii="Times New Roman" w:hAnsi="Times New Roman" w:cs="Times New Roman"/>
        </w:rPr>
        <w:t>Saistīšanās ar plazmas olbaltumvielām ir 91%.</w:t>
      </w:r>
    </w:p>
    <w:p w14:paraId="2810B2D7" w14:textId="77777777" w:rsidR="00884E6E" w:rsidRDefault="00884E6E">
      <w:pPr>
        <w:widowControl w:val="0"/>
        <w:spacing w:after="0" w:line="240" w:lineRule="auto"/>
        <w:jc w:val="both"/>
        <w:rPr>
          <w:rFonts w:ascii="Times New Roman" w:hAnsi="Times New Roman" w:cs="Times New Roman"/>
        </w:rPr>
      </w:pPr>
    </w:p>
    <w:p w14:paraId="23A9A0F9" w14:textId="77777777" w:rsidR="00884E6E" w:rsidRDefault="00884E6E">
      <w:pPr>
        <w:widowControl w:val="0"/>
        <w:spacing w:after="0" w:line="240" w:lineRule="auto"/>
        <w:jc w:val="both"/>
        <w:rPr>
          <w:rFonts w:ascii="Times New Roman" w:hAnsi="Times New Roman" w:cs="Times New Roman"/>
        </w:rPr>
      </w:pPr>
      <w:r>
        <w:rPr>
          <w:rFonts w:ascii="Times New Roman" w:hAnsi="Times New Roman" w:cs="Times New Roman"/>
        </w:rPr>
        <w:t>Flutikazona propionāts no sistēmiskās asinsrites tiek izvadīts ļoti strauji. Galvenais ceļš ir metabolisms līdz neaktīvam karboksilskābes metabolītam citohroma P450 enzīma CYP3A4 ietekmē. Izkārnījumos ir konstatēti arī citi neindentificēti metabolīti.</w:t>
      </w:r>
    </w:p>
    <w:p w14:paraId="3D913325" w14:textId="77777777" w:rsidR="00884E6E" w:rsidRDefault="00884E6E">
      <w:pPr>
        <w:widowControl w:val="0"/>
        <w:spacing w:after="0" w:line="240" w:lineRule="auto"/>
        <w:jc w:val="both"/>
        <w:rPr>
          <w:rFonts w:ascii="Times New Roman" w:hAnsi="Times New Roman" w:cs="Times New Roman"/>
        </w:rPr>
      </w:pPr>
    </w:p>
    <w:p w14:paraId="0663DF3F" w14:textId="77777777" w:rsidR="00884E6E" w:rsidRDefault="00884E6E">
      <w:pPr>
        <w:widowControl w:val="0"/>
        <w:spacing w:after="0" w:line="240" w:lineRule="auto"/>
        <w:jc w:val="both"/>
        <w:rPr>
          <w:rFonts w:ascii="Times New Roman" w:hAnsi="Times New Roman" w:cs="Times New Roman"/>
        </w:rPr>
      </w:pPr>
      <w:r>
        <w:rPr>
          <w:rFonts w:ascii="Times New Roman" w:hAnsi="Times New Roman" w:cs="Times New Roman"/>
          <w:spacing w:val="2"/>
        </w:rPr>
        <w:lastRenderedPageBreak/>
        <w:t>Flutikazona propionāta renālais klīrenss ir nenozīmīgs. Mazāk nekā 5% devas izdalās ar urīnu, galvenokārt metabolītu veidā. Devas galvenā daļa izdalās ar izkārnījumiem metabolītu un nemainītu zāļu veidā.</w:t>
      </w:r>
    </w:p>
    <w:p w14:paraId="40782E55" w14:textId="77777777" w:rsidR="00884E6E" w:rsidRDefault="00884E6E">
      <w:pPr>
        <w:widowControl w:val="0"/>
        <w:spacing w:after="0" w:line="240" w:lineRule="auto"/>
        <w:jc w:val="both"/>
        <w:rPr>
          <w:rFonts w:ascii="Times New Roman" w:hAnsi="Times New Roman" w:cs="Times New Roman"/>
        </w:rPr>
      </w:pPr>
    </w:p>
    <w:p w14:paraId="5D96406E" w14:textId="77777777" w:rsidR="00884E6E" w:rsidRDefault="00884E6E">
      <w:pPr>
        <w:widowControl w:val="0"/>
        <w:spacing w:after="0" w:line="240" w:lineRule="auto"/>
        <w:jc w:val="both"/>
        <w:rPr>
          <w:rFonts w:ascii="Times New Roman" w:hAnsi="Times New Roman" w:cs="Times New Roman"/>
        </w:rPr>
      </w:pPr>
      <w:r>
        <w:rPr>
          <w:rFonts w:ascii="Times New Roman" w:hAnsi="Times New Roman" w:cs="Times New Roman"/>
          <w:position w:val="-1"/>
          <w:u w:val="single"/>
        </w:rPr>
        <w:t>Pediatriskā populācija</w:t>
      </w:r>
    </w:p>
    <w:p w14:paraId="683295B9" w14:textId="77777777" w:rsidR="00884E6E" w:rsidRDefault="00884E6E">
      <w:pPr>
        <w:widowControl w:val="0"/>
        <w:spacing w:after="0" w:line="240" w:lineRule="auto"/>
        <w:jc w:val="both"/>
        <w:rPr>
          <w:rFonts w:ascii="Times New Roman" w:hAnsi="Times New Roman" w:cs="Times New Roman"/>
        </w:rPr>
      </w:pPr>
      <w:r>
        <w:rPr>
          <w:rFonts w:ascii="Times New Roman" w:hAnsi="Times New Roman" w:cs="Times New Roman"/>
          <w:spacing w:val="2"/>
        </w:rPr>
        <w:t xml:space="preserve">21 dienu ilgas ārstēšanas ar salmeterola/flutikazona propionāta 25/50 mikrogramu inhalatoru (2 inhalācijas divreiz dienā ar krājtelpu vai bez tās) vai salmeterola/flutikazona propionāta 50/100 mikrogramu </w:t>
      </w:r>
      <w:r>
        <w:rPr>
          <w:rFonts w:ascii="Times New Roman" w:hAnsi="Times New Roman" w:cs="Times New Roman"/>
          <w:i/>
          <w:spacing w:val="2"/>
        </w:rPr>
        <w:t>Diskus</w:t>
      </w:r>
      <w:r>
        <w:rPr>
          <w:rFonts w:ascii="Times New Roman" w:hAnsi="Times New Roman" w:cs="Times New Roman"/>
          <w:position w:val="8"/>
        </w:rPr>
        <w:t xml:space="preserve">® </w:t>
      </w:r>
      <w:r>
        <w:rPr>
          <w:rFonts w:ascii="Times New Roman" w:hAnsi="Times New Roman" w:cs="Times New Roman"/>
          <w:spacing w:val="2"/>
        </w:rPr>
        <w:t xml:space="preserve">(1 inhalācija divreiz dienā) vērtēja 31 bērnam ar vieglu astmu vecumā no 4 līdz 11 gadiem. Flutikazona propionāta sistēmiskā iedarbība pēc lietošanas ar salmeterola/flutikazona propionāta inhalatoru un krājtelpu (107 pg·h/ml [95% TI: 45,7, 252,2]) un salmeterola/flutikazona propionāta </w:t>
      </w:r>
      <w:r>
        <w:rPr>
          <w:rFonts w:ascii="Times New Roman" w:hAnsi="Times New Roman" w:cs="Times New Roman"/>
          <w:i/>
          <w:spacing w:val="2"/>
        </w:rPr>
        <w:t>Diskus</w:t>
      </w:r>
      <w:r>
        <w:rPr>
          <w:rFonts w:ascii="Times New Roman" w:hAnsi="Times New Roman" w:cs="Times New Roman"/>
          <w:position w:val="8"/>
        </w:rPr>
        <w:t xml:space="preserve">® </w:t>
      </w:r>
      <w:r>
        <w:rPr>
          <w:rFonts w:ascii="Times New Roman" w:hAnsi="Times New Roman" w:cs="Times New Roman"/>
          <w:spacing w:val="2"/>
        </w:rPr>
        <w:t xml:space="preserve">(138 pg·h/ml [95% TI: 69,3, 273,2]) bija līdzīga, bet, lietojot salmeterola/flutikazona propionāta inhalatoru, mazāka (24 pg·h/ml [95% TI: 9,6, </w:t>
      </w:r>
      <w:r>
        <w:rPr>
          <w:rFonts w:ascii="Times New Roman" w:hAnsi="Times New Roman" w:cs="Times New Roman"/>
        </w:rPr>
        <w:t xml:space="preserve">60,2]). Lietojot salmeterola/flutikazona propionāta inhalatoru, salmeterola/flutikazona propionāta inhalatoru un krājtelpu un salmeterola/flutikazona propionāta </w:t>
      </w:r>
      <w:r>
        <w:rPr>
          <w:rFonts w:ascii="Times New Roman" w:hAnsi="Times New Roman" w:cs="Times New Roman"/>
          <w:i/>
        </w:rPr>
        <w:t>Diskus</w:t>
      </w:r>
      <w:r>
        <w:rPr>
          <w:rFonts w:ascii="Times New Roman" w:hAnsi="Times New Roman" w:cs="Times New Roman"/>
          <w:position w:val="8"/>
        </w:rPr>
        <w:t>®</w:t>
      </w:r>
      <w:r>
        <w:rPr>
          <w:rFonts w:ascii="Times New Roman" w:hAnsi="Times New Roman" w:cs="Times New Roman"/>
        </w:rPr>
        <w:t>, salmeterola sistēmiskā iedarbība bija līdzīga (attiecīgi 126 pg</w:t>
      </w:r>
      <w:r>
        <w:rPr>
          <w:rFonts w:ascii="Times New Roman" w:hAnsi="Times New Roman" w:cs="Times New Roman"/>
          <w:spacing w:val="2"/>
        </w:rPr>
        <w:t>·</w:t>
      </w:r>
      <w:r>
        <w:rPr>
          <w:rFonts w:ascii="Times New Roman" w:hAnsi="Times New Roman" w:cs="Times New Roman"/>
        </w:rPr>
        <w:t>h/ml [95% TI: 70, 225], 103 pg h/ml [95% TI: 54, 200] un 110 pg h/ml [95% TI: 55, 219]).</w:t>
      </w:r>
    </w:p>
    <w:p w14:paraId="77A6CB45" w14:textId="77777777" w:rsidR="00884E6E" w:rsidRDefault="00884E6E">
      <w:pPr>
        <w:widowControl w:val="0"/>
        <w:spacing w:after="0" w:line="240" w:lineRule="auto"/>
        <w:rPr>
          <w:rFonts w:ascii="Times New Roman" w:hAnsi="Times New Roman" w:cs="Times New Roman"/>
        </w:rPr>
      </w:pPr>
    </w:p>
    <w:p w14:paraId="54D119F0" w14:textId="77777777" w:rsidR="00884E6E" w:rsidRDefault="00884E6E">
      <w:pPr>
        <w:widowControl w:val="0"/>
        <w:tabs>
          <w:tab w:val="left" w:pos="680"/>
        </w:tabs>
        <w:spacing w:after="0" w:line="240" w:lineRule="auto"/>
        <w:rPr>
          <w:rFonts w:ascii="Times New Roman" w:hAnsi="Times New Roman" w:cs="Times New Roman"/>
        </w:rPr>
      </w:pPr>
      <w:r>
        <w:rPr>
          <w:rFonts w:ascii="Times New Roman" w:hAnsi="Times New Roman" w:cs="Times New Roman"/>
          <w:b/>
        </w:rPr>
        <w:t>5.3.</w:t>
      </w:r>
      <w:r>
        <w:rPr>
          <w:rFonts w:ascii="Times New Roman" w:hAnsi="Times New Roman" w:cs="Times New Roman"/>
        </w:rPr>
        <w:tab/>
      </w:r>
      <w:r>
        <w:rPr>
          <w:rFonts w:ascii="Times New Roman" w:hAnsi="Times New Roman" w:cs="Times New Roman"/>
          <w:b/>
        </w:rPr>
        <w:t>Preklīniskie dati par drošumu</w:t>
      </w:r>
    </w:p>
    <w:p w14:paraId="74DD0066" w14:textId="77777777" w:rsidR="00884E6E" w:rsidRDefault="00884E6E">
      <w:pPr>
        <w:widowControl w:val="0"/>
        <w:spacing w:after="0" w:line="240" w:lineRule="auto"/>
        <w:rPr>
          <w:rFonts w:ascii="Times New Roman" w:hAnsi="Times New Roman" w:cs="Times New Roman"/>
        </w:rPr>
      </w:pPr>
    </w:p>
    <w:p w14:paraId="5D653EB1" w14:textId="77777777" w:rsidR="00884E6E" w:rsidRDefault="00884E6E">
      <w:pPr>
        <w:widowControl w:val="0"/>
        <w:spacing w:after="0" w:line="240" w:lineRule="auto"/>
        <w:jc w:val="both"/>
        <w:rPr>
          <w:rFonts w:ascii="Times New Roman" w:hAnsi="Times New Roman" w:cs="Times New Roman"/>
        </w:rPr>
      </w:pPr>
      <w:r>
        <w:rPr>
          <w:rFonts w:ascii="Times New Roman" w:hAnsi="Times New Roman" w:cs="Times New Roman"/>
        </w:rPr>
        <w:t xml:space="preserve">Vadoties no atsevišķi lietota salmeterola un flutikazona propionāta pētījumiem ar dzīvniekiem, </w:t>
      </w:r>
      <w:r>
        <w:rPr>
          <w:rFonts w:ascii="Times New Roman" w:hAnsi="Times New Roman" w:cs="Times New Roman"/>
          <w:spacing w:val="2"/>
        </w:rPr>
        <w:t>vienīgais drošuma apdraudējums, lietojot šīs zāles cilvēkam, bija ietekme, kas saistīta ar pastiprinātu farmakoloģisko iedarbību.</w:t>
      </w:r>
    </w:p>
    <w:p w14:paraId="1022ED09" w14:textId="77777777" w:rsidR="00884E6E" w:rsidRDefault="00884E6E">
      <w:pPr>
        <w:widowControl w:val="0"/>
        <w:spacing w:after="0" w:line="240" w:lineRule="auto"/>
        <w:jc w:val="both"/>
        <w:rPr>
          <w:rFonts w:ascii="Times New Roman" w:hAnsi="Times New Roman" w:cs="Times New Roman"/>
        </w:rPr>
      </w:pPr>
    </w:p>
    <w:p w14:paraId="26EC38DB" w14:textId="77777777" w:rsidR="00884E6E" w:rsidRDefault="00884E6E">
      <w:pPr>
        <w:widowControl w:val="0"/>
        <w:spacing w:after="0" w:line="240" w:lineRule="auto"/>
        <w:jc w:val="both"/>
        <w:rPr>
          <w:rFonts w:ascii="Times New Roman" w:hAnsi="Times New Roman" w:cs="Times New Roman"/>
        </w:rPr>
      </w:pPr>
      <w:r>
        <w:rPr>
          <w:rFonts w:ascii="Times New Roman" w:hAnsi="Times New Roman" w:cs="Times New Roman"/>
          <w:spacing w:val="-4"/>
        </w:rPr>
        <w:t>Pētījumos par reproduktivitāti dzīvniekiem ir pierādīts, ka glikokortikosteroīdi izraisa patoloģiju veidošanos (aukslēju šķeltni, skeleta anomālijas). Tomēr šie eksperimentos ar dzīvniekiem iegūtie rezultāti nešķiet nozīmīgi cilvēkam, lietojot ieteiktās devas. Salmeterolam pētījumos ar dzīvniekiem toksiska ietekme uz embriju/augli pierādīta vienīgi pie augsta iedarbības līmeņa. Pēc vienlaicīgas lietošanas žurkām, lietojot devas, kas saistītas ar zināmām glikokortikoīdu izraisītām patoloģijām, konstatēja nepareizi novietotas nabas saites artērijas un pakauša kaula nepilnīgas pārkaulošanās palielinātu sastopamību.</w:t>
      </w:r>
      <w:r w:rsidR="004D4DC1">
        <w:t xml:space="preserve"> </w:t>
      </w:r>
      <w:r w:rsidR="004D4DC1" w:rsidRPr="004D4DC1">
        <w:rPr>
          <w:rFonts w:ascii="Times New Roman" w:hAnsi="Times New Roman" w:cs="Times New Roman"/>
          <w:spacing w:val="-4"/>
        </w:rPr>
        <w:t>Ne salmeterola ksinafoātam, ne flutikazona propionātam nav konstatēta genotoksiska iedarbība.</w:t>
      </w:r>
    </w:p>
    <w:p w14:paraId="4F4DE114" w14:textId="77777777" w:rsidR="00884E6E" w:rsidRDefault="00884E6E">
      <w:pPr>
        <w:widowControl w:val="0"/>
        <w:spacing w:after="0" w:line="240" w:lineRule="auto"/>
        <w:jc w:val="both"/>
        <w:rPr>
          <w:rFonts w:ascii="Times New Roman" w:hAnsi="Times New Roman" w:cs="Times New Roman"/>
        </w:rPr>
      </w:pPr>
    </w:p>
    <w:p w14:paraId="79C0ACF4" w14:textId="77777777" w:rsidR="00884E6E" w:rsidRDefault="00884E6E">
      <w:pPr>
        <w:widowControl w:val="0"/>
        <w:spacing w:after="0" w:line="240" w:lineRule="auto"/>
        <w:jc w:val="both"/>
        <w:rPr>
          <w:rFonts w:ascii="Times New Roman" w:hAnsi="Times New Roman" w:cs="Times New Roman"/>
        </w:rPr>
      </w:pPr>
      <w:r>
        <w:rPr>
          <w:rFonts w:ascii="Times New Roman" w:hAnsi="Times New Roman" w:cs="Times New Roman"/>
          <w:spacing w:val="2"/>
        </w:rPr>
        <w:t xml:space="preserve">Pierādīts, ka </w:t>
      </w:r>
      <w:r>
        <w:rPr>
          <w:rFonts w:ascii="Times New Roman" w:hAnsi="Times New Roman" w:cs="Times New Roman"/>
          <w:i/>
          <w:spacing w:val="2"/>
        </w:rPr>
        <w:t>CFC</w:t>
      </w:r>
      <w:r>
        <w:rPr>
          <w:rFonts w:ascii="Times New Roman" w:hAnsi="Times New Roman" w:cs="Times New Roman"/>
          <w:spacing w:val="2"/>
        </w:rPr>
        <w:t xml:space="preserve"> nesaturošai nesējgāzei norflurānam nepiemīt toksiska ietekme uz daudzām dzīvnieku sugām, kas pakļautas šīs vielas iedarbībai katru dienu divus gadus ļoti augstā tvaiku koncentrācijā, kas būtiski pārsniedz to, kāda iespējama pacientiem.</w:t>
      </w:r>
    </w:p>
    <w:p w14:paraId="6FB81409" w14:textId="77777777" w:rsidR="00884E6E" w:rsidRDefault="00884E6E">
      <w:pPr>
        <w:widowControl w:val="0"/>
        <w:spacing w:after="0" w:line="240" w:lineRule="auto"/>
        <w:rPr>
          <w:rFonts w:ascii="Times New Roman" w:hAnsi="Times New Roman" w:cs="Times New Roman"/>
        </w:rPr>
      </w:pPr>
    </w:p>
    <w:p w14:paraId="03E57FCE" w14:textId="77777777" w:rsidR="00884E6E" w:rsidRDefault="00884E6E">
      <w:pPr>
        <w:widowControl w:val="0"/>
        <w:spacing w:after="0" w:line="240" w:lineRule="auto"/>
        <w:rPr>
          <w:rFonts w:ascii="Times New Roman" w:hAnsi="Times New Roman" w:cs="Times New Roman"/>
        </w:rPr>
      </w:pPr>
    </w:p>
    <w:p w14:paraId="1664AFEB" w14:textId="77777777" w:rsidR="00884E6E" w:rsidRDefault="00884E6E">
      <w:pPr>
        <w:widowControl w:val="0"/>
        <w:tabs>
          <w:tab w:val="left" w:pos="680"/>
        </w:tabs>
        <w:spacing w:after="0" w:line="240" w:lineRule="auto"/>
        <w:rPr>
          <w:rFonts w:ascii="Times New Roman" w:hAnsi="Times New Roman" w:cs="Times New Roman"/>
        </w:rPr>
      </w:pPr>
      <w:r>
        <w:rPr>
          <w:rFonts w:ascii="Times New Roman" w:hAnsi="Times New Roman" w:cs="Times New Roman"/>
          <w:b/>
        </w:rPr>
        <w:t>6.</w:t>
      </w:r>
      <w:r>
        <w:rPr>
          <w:rFonts w:ascii="Times New Roman" w:hAnsi="Times New Roman" w:cs="Times New Roman"/>
        </w:rPr>
        <w:tab/>
      </w:r>
      <w:r>
        <w:rPr>
          <w:rFonts w:ascii="Times New Roman" w:hAnsi="Times New Roman" w:cs="Times New Roman"/>
          <w:b/>
          <w:spacing w:val="2"/>
        </w:rPr>
        <w:t>FARMACEITISKĀ INFORMĀCIJA</w:t>
      </w:r>
    </w:p>
    <w:p w14:paraId="2FBD990C" w14:textId="77777777" w:rsidR="00884E6E" w:rsidRDefault="00884E6E">
      <w:pPr>
        <w:widowControl w:val="0"/>
        <w:spacing w:after="0" w:line="240" w:lineRule="auto"/>
        <w:rPr>
          <w:rFonts w:ascii="Times New Roman" w:hAnsi="Times New Roman" w:cs="Times New Roman"/>
        </w:rPr>
      </w:pPr>
    </w:p>
    <w:p w14:paraId="17A53090" w14:textId="77777777" w:rsidR="00884E6E" w:rsidRDefault="00884E6E">
      <w:pPr>
        <w:widowControl w:val="0"/>
        <w:tabs>
          <w:tab w:val="left" w:pos="680"/>
        </w:tabs>
        <w:spacing w:after="0" w:line="240" w:lineRule="auto"/>
        <w:rPr>
          <w:rFonts w:ascii="Times New Roman" w:hAnsi="Times New Roman" w:cs="Times New Roman"/>
        </w:rPr>
      </w:pPr>
      <w:r>
        <w:rPr>
          <w:rFonts w:ascii="Times New Roman" w:hAnsi="Times New Roman" w:cs="Times New Roman"/>
          <w:b/>
        </w:rPr>
        <w:t>6.1.</w:t>
      </w:r>
      <w:r>
        <w:rPr>
          <w:rFonts w:ascii="Times New Roman" w:hAnsi="Times New Roman" w:cs="Times New Roman"/>
        </w:rPr>
        <w:tab/>
      </w:r>
      <w:r>
        <w:rPr>
          <w:rFonts w:ascii="Times New Roman" w:hAnsi="Times New Roman" w:cs="Times New Roman"/>
          <w:b/>
        </w:rPr>
        <w:t>Palīgvielu saraksts</w:t>
      </w:r>
    </w:p>
    <w:p w14:paraId="3744B790" w14:textId="77777777" w:rsidR="00884E6E" w:rsidRDefault="00884E6E">
      <w:pPr>
        <w:widowControl w:val="0"/>
        <w:spacing w:after="0" w:line="240" w:lineRule="auto"/>
        <w:rPr>
          <w:rFonts w:ascii="Times New Roman" w:hAnsi="Times New Roman" w:cs="Times New Roman"/>
        </w:rPr>
      </w:pPr>
    </w:p>
    <w:p w14:paraId="6242F271" w14:textId="77777777" w:rsidR="00884E6E" w:rsidRDefault="00884E6E">
      <w:pPr>
        <w:widowControl w:val="0"/>
        <w:spacing w:after="0" w:line="240" w:lineRule="auto"/>
        <w:rPr>
          <w:rFonts w:ascii="Times New Roman" w:hAnsi="Times New Roman" w:cs="Times New Roman"/>
        </w:rPr>
      </w:pPr>
      <w:r>
        <w:rPr>
          <w:rFonts w:ascii="Times New Roman" w:hAnsi="Times New Roman" w:cs="Times New Roman"/>
        </w:rPr>
        <w:t>Nesējgāze: norflurāns (HFA 134a)</w:t>
      </w:r>
    </w:p>
    <w:p w14:paraId="3D5BBECE" w14:textId="77777777" w:rsidR="00884E6E" w:rsidRDefault="00884E6E">
      <w:pPr>
        <w:widowControl w:val="0"/>
        <w:spacing w:after="0" w:line="240" w:lineRule="auto"/>
        <w:rPr>
          <w:rFonts w:ascii="Times New Roman" w:hAnsi="Times New Roman" w:cs="Times New Roman"/>
        </w:rPr>
      </w:pPr>
      <w:r>
        <w:rPr>
          <w:rFonts w:ascii="Times New Roman" w:hAnsi="Times New Roman" w:cs="Times New Roman"/>
        </w:rPr>
        <w:t>Bezūdens e</w:t>
      </w:r>
      <w:r w:rsidR="007D4A29" w:rsidRPr="007D4A29">
        <w:rPr>
          <w:rFonts w:ascii="Times New Roman" w:hAnsi="Times New Roman" w:cs="Times New Roman"/>
        </w:rPr>
        <w:t>tilspirts</w:t>
      </w:r>
    </w:p>
    <w:p w14:paraId="03B3B1F1" w14:textId="77777777" w:rsidR="00884E6E" w:rsidRDefault="00884E6E">
      <w:pPr>
        <w:widowControl w:val="0"/>
        <w:spacing w:after="0" w:line="240" w:lineRule="auto"/>
        <w:rPr>
          <w:rFonts w:ascii="Times New Roman" w:hAnsi="Times New Roman" w:cs="Times New Roman"/>
        </w:rPr>
      </w:pPr>
    </w:p>
    <w:p w14:paraId="1FBE1A82" w14:textId="77777777" w:rsidR="00884E6E" w:rsidRDefault="00884E6E">
      <w:pPr>
        <w:widowControl w:val="0"/>
        <w:spacing w:after="0" w:line="240" w:lineRule="auto"/>
        <w:rPr>
          <w:rFonts w:ascii="Times New Roman" w:hAnsi="Times New Roman" w:cs="Times New Roman"/>
        </w:rPr>
      </w:pPr>
    </w:p>
    <w:p w14:paraId="5B0BAA4B" w14:textId="77777777" w:rsidR="00884E6E" w:rsidRDefault="00884E6E">
      <w:pPr>
        <w:widowControl w:val="0"/>
        <w:tabs>
          <w:tab w:val="left" w:pos="680"/>
        </w:tabs>
        <w:spacing w:after="0" w:line="240" w:lineRule="auto"/>
        <w:rPr>
          <w:rFonts w:ascii="Times New Roman" w:hAnsi="Times New Roman" w:cs="Times New Roman"/>
        </w:rPr>
      </w:pPr>
      <w:r>
        <w:rPr>
          <w:rFonts w:ascii="Times New Roman" w:hAnsi="Times New Roman" w:cs="Times New Roman"/>
          <w:b/>
        </w:rPr>
        <w:t>6.2.</w:t>
      </w:r>
      <w:r>
        <w:rPr>
          <w:rFonts w:ascii="Times New Roman" w:hAnsi="Times New Roman" w:cs="Times New Roman"/>
        </w:rPr>
        <w:tab/>
      </w:r>
      <w:r>
        <w:rPr>
          <w:rFonts w:ascii="Times New Roman" w:hAnsi="Times New Roman" w:cs="Times New Roman"/>
          <w:b/>
        </w:rPr>
        <w:t>Nesaderība</w:t>
      </w:r>
    </w:p>
    <w:p w14:paraId="6990DA82" w14:textId="77777777" w:rsidR="00884E6E" w:rsidRDefault="00884E6E">
      <w:pPr>
        <w:widowControl w:val="0"/>
        <w:spacing w:after="0" w:line="240" w:lineRule="auto"/>
        <w:rPr>
          <w:rFonts w:ascii="Times New Roman" w:hAnsi="Times New Roman" w:cs="Times New Roman"/>
        </w:rPr>
      </w:pPr>
    </w:p>
    <w:p w14:paraId="751B9034" w14:textId="77777777" w:rsidR="00884E6E" w:rsidRDefault="00884E6E">
      <w:pPr>
        <w:widowControl w:val="0"/>
        <w:spacing w:after="0" w:line="240" w:lineRule="auto"/>
        <w:rPr>
          <w:rFonts w:ascii="Times New Roman" w:hAnsi="Times New Roman" w:cs="Times New Roman"/>
        </w:rPr>
      </w:pPr>
      <w:r>
        <w:rPr>
          <w:rFonts w:ascii="Times New Roman" w:hAnsi="Times New Roman" w:cs="Times New Roman"/>
          <w:spacing w:val="-1"/>
        </w:rPr>
        <w:t>Nav piemērojams.</w:t>
      </w:r>
    </w:p>
    <w:p w14:paraId="3D781912" w14:textId="77777777" w:rsidR="00884E6E" w:rsidRDefault="00884E6E">
      <w:pPr>
        <w:widowControl w:val="0"/>
        <w:spacing w:after="0" w:line="240" w:lineRule="auto"/>
        <w:rPr>
          <w:rFonts w:ascii="Times New Roman" w:hAnsi="Times New Roman" w:cs="Times New Roman"/>
        </w:rPr>
      </w:pPr>
    </w:p>
    <w:p w14:paraId="43669CE2" w14:textId="77777777" w:rsidR="00884E6E" w:rsidRDefault="00884E6E">
      <w:pPr>
        <w:widowControl w:val="0"/>
        <w:spacing w:after="0" w:line="240" w:lineRule="auto"/>
        <w:rPr>
          <w:rFonts w:ascii="Times New Roman" w:hAnsi="Times New Roman" w:cs="Times New Roman"/>
        </w:rPr>
      </w:pPr>
    </w:p>
    <w:p w14:paraId="529D5FAB" w14:textId="77777777" w:rsidR="00884E6E" w:rsidRDefault="00884E6E">
      <w:pPr>
        <w:widowControl w:val="0"/>
        <w:tabs>
          <w:tab w:val="left" w:pos="680"/>
        </w:tabs>
        <w:spacing w:after="0" w:line="240" w:lineRule="auto"/>
        <w:rPr>
          <w:rFonts w:ascii="Times New Roman" w:hAnsi="Times New Roman" w:cs="Times New Roman"/>
        </w:rPr>
      </w:pPr>
      <w:r>
        <w:rPr>
          <w:rFonts w:ascii="Times New Roman" w:hAnsi="Times New Roman" w:cs="Times New Roman"/>
          <w:b/>
        </w:rPr>
        <w:t>6.3.</w:t>
      </w:r>
      <w:r>
        <w:rPr>
          <w:rFonts w:ascii="Times New Roman" w:hAnsi="Times New Roman" w:cs="Times New Roman"/>
        </w:rPr>
        <w:tab/>
      </w:r>
      <w:r>
        <w:rPr>
          <w:rFonts w:ascii="Times New Roman" w:hAnsi="Times New Roman" w:cs="Times New Roman"/>
          <w:b/>
        </w:rPr>
        <w:t>Uzglabāšanas laiks</w:t>
      </w:r>
    </w:p>
    <w:p w14:paraId="7A6C0D97" w14:textId="77777777" w:rsidR="00884E6E" w:rsidRDefault="00884E6E">
      <w:pPr>
        <w:widowControl w:val="0"/>
        <w:spacing w:after="0" w:line="240" w:lineRule="auto"/>
        <w:rPr>
          <w:rFonts w:ascii="Times New Roman" w:hAnsi="Times New Roman" w:cs="Times New Roman"/>
        </w:rPr>
      </w:pPr>
    </w:p>
    <w:p w14:paraId="1E525E55" w14:textId="77777777" w:rsidR="000D2ECB" w:rsidRDefault="000D2ECB" w:rsidP="000D2ECB">
      <w:pPr>
        <w:widowControl w:val="0"/>
        <w:spacing w:after="0" w:line="240" w:lineRule="auto"/>
        <w:jc w:val="both"/>
        <w:rPr>
          <w:rFonts w:ascii="Times New Roman" w:hAnsi="Times New Roman" w:cs="Times New Roman"/>
          <w:u w:val="single"/>
        </w:rPr>
      </w:pPr>
      <w:r>
        <w:rPr>
          <w:rFonts w:ascii="Times New Roman" w:hAnsi="Times New Roman" w:cs="Times New Roman"/>
          <w:spacing w:val="1"/>
          <w:position w:val="-1"/>
          <w:u w:val="single"/>
        </w:rPr>
        <w:t>Serkep 25/125 mikrogrami/devā aerosols inhalācijām, zem spiediena, suspensija</w:t>
      </w:r>
    </w:p>
    <w:p w14:paraId="58F99BC0" w14:textId="77777777" w:rsidR="000D2ECB" w:rsidRDefault="000D2ECB" w:rsidP="000D2ECB">
      <w:pPr>
        <w:widowControl w:val="0"/>
        <w:spacing w:after="0" w:line="240" w:lineRule="auto"/>
        <w:jc w:val="both"/>
        <w:rPr>
          <w:rFonts w:ascii="Times New Roman" w:hAnsi="Times New Roman" w:cs="Times New Roman"/>
          <w:spacing w:val="1"/>
        </w:rPr>
      </w:pPr>
      <w:r>
        <w:rPr>
          <w:rFonts w:ascii="Times New Roman" w:hAnsi="Times New Roman" w:cs="Times New Roman"/>
          <w:spacing w:val="1"/>
        </w:rPr>
        <w:t>32 mēneši</w:t>
      </w:r>
    </w:p>
    <w:p w14:paraId="7AD8E96A" w14:textId="77777777" w:rsidR="000D2ECB" w:rsidRDefault="000D2ECB" w:rsidP="000D2ECB">
      <w:pPr>
        <w:widowControl w:val="0"/>
        <w:spacing w:after="0" w:line="240" w:lineRule="auto"/>
        <w:jc w:val="both"/>
        <w:rPr>
          <w:rFonts w:ascii="Times New Roman" w:hAnsi="Times New Roman" w:cs="Times New Roman"/>
          <w:spacing w:val="1"/>
        </w:rPr>
      </w:pPr>
    </w:p>
    <w:p w14:paraId="6E7F9173" w14:textId="77777777" w:rsidR="000D2ECB" w:rsidRDefault="000D2ECB" w:rsidP="000D2ECB">
      <w:pPr>
        <w:widowControl w:val="0"/>
        <w:spacing w:after="0" w:line="240" w:lineRule="auto"/>
        <w:jc w:val="both"/>
        <w:rPr>
          <w:rFonts w:ascii="Times New Roman" w:hAnsi="Times New Roman" w:cs="Times New Roman"/>
          <w:u w:val="single"/>
        </w:rPr>
      </w:pPr>
      <w:r>
        <w:rPr>
          <w:rFonts w:ascii="Times New Roman" w:hAnsi="Times New Roman" w:cs="Times New Roman"/>
          <w:spacing w:val="1"/>
          <w:u w:val="single"/>
        </w:rPr>
        <w:t>Serkep 25/250 mikrogrami/devā aerosols inhalācijām, zem spiediena, suspensija</w:t>
      </w:r>
    </w:p>
    <w:p w14:paraId="2EFBD20E" w14:textId="77777777" w:rsidR="00884E6E" w:rsidRDefault="00884E6E">
      <w:pPr>
        <w:widowControl w:val="0"/>
        <w:spacing w:after="0" w:line="240" w:lineRule="auto"/>
        <w:rPr>
          <w:rFonts w:ascii="Times New Roman" w:hAnsi="Times New Roman" w:cs="Times New Roman"/>
        </w:rPr>
      </w:pPr>
      <w:r>
        <w:rPr>
          <w:rFonts w:ascii="Times New Roman" w:hAnsi="Times New Roman" w:cs="Times New Roman"/>
        </w:rPr>
        <w:t>2 gadi</w:t>
      </w:r>
    </w:p>
    <w:p w14:paraId="0DB61E82" w14:textId="77777777" w:rsidR="00884E6E" w:rsidRDefault="00884E6E">
      <w:pPr>
        <w:widowControl w:val="0"/>
        <w:spacing w:after="0" w:line="240" w:lineRule="auto"/>
        <w:rPr>
          <w:rFonts w:ascii="Times New Roman" w:hAnsi="Times New Roman" w:cs="Times New Roman"/>
        </w:rPr>
      </w:pPr>
    </w:p>
    <w:p w14:paraId="1EBD1647" w14:textId="77777777" w:rsidR="00884E6E" w:rsidRDefault="00884E6E">
      <w:pPr>
        <w:widowControl w:val="0"/>
        <w:spacing w:after="0" w:line="240" w:lineRule="auto"/>
        <w:rPr>
          <w:rFonts w:ascii="Times New Roman" w:hAnsi="Times New Roman" w:cs="Times New Roman"/>
        </w:rPr>
      </w:pPr>
      <w:r>
        <w:rPr>
          <w:rFonts w:ascii="Times New Roman" w:hAnsi="Times New Roman" w:cs="Times New Roman"/>
          <w:b/>
        </w:rPr>
        <w:lastRenderedPageBreak/>
        <w:t>6.4.</w:t>
      </w:r>
      <w:r>
        <w:rPr>
          <w:rFonts w:ascii="Times New Roman" w:hAnsi="Times New Roman" w:cs="Times New Roman"/>
        </w:rPr>
        <w:tab/>
      </w:r>
      <w:r>
        <w:rPr>
          <w:rFonts w:ascii="Times New Roman" w:hAnsi="Times New Roman" w:cs="Times New Roman"/>
          <w:b/>
        </w:rPr>
        <w:t>Īpaši uzglabāšanas nosacījumi</w:t>
      </w:r>
    </w:p>
    <w:p w14:paraId="570C6C58" w14:textId="77777777" w:rsidR="00884E6E" w:rsidRDefault="00884E6E">
      <w:pPr>
        <w:widowControl w:val="0"/>
        <w:spacing w:after="0" w:line="240" w:lineRule="auto"/>
        <w:jc w:val="both"/>
        <w:rPr>
          <w:rFonts w:ascii="Times New Roman" w:hAnsi="Times New Roman" w:cs="Times New Roman"/>
        </w:rPr>
      </w:pPr>
    </w:p>
    <w:p w14:paraId="12A561E9" w14:textId="77777777" w:rsidR="00884E6E" w:rsidRDefault="00884E6E">
      <w:pPr>
        <w:widowControl w:val="0"/>
        <w:spacing w:after="0" w:line="240" w:lineRule="auto"/>
        <w:jc w:val="both"/>
        <w:rPr>
          <w:rFonts w:ascii="Times New Roman" w:hAnsi="Times New Roman" w:cs="Times New Roman"/>
        </w:rPr>
      </w:pPr>
      <w:r>
        <w:rPr>
          <w:rFonts w:ascii="Times New Roman" w:hAnsi="Times New Roman" w:cs="Times New Roman"/>
          <w:spacing w:val="-1"/>
        </w:rPr>
        <w:t>Uzglabāt temperatūrā līdz 25°C.</w:t>
      </w:r>
    </w:p>
    <w:p w14:paraId="6DA9D75F" w14:textId="77777777" w:rsidR="00884E6E" w:rsidRDefault="00884E6E">
      <w:pPr>
        <w:widowControl w:val="0"/>
        <w:spacing w:after="0" w:line="240" w:lineRule="auto"/>
        <w:jc w:val="both"/>
        <w:rPr>
          <w:rFonts w:ascii="Times New Roman" w:hAnsi="Times New Roman" w:cs="Times New Roman"/>
        </w:rPr>
      </w:pPr>
    </w:p>
    <w:p w14:paraId="27B84C67" w14:textId="77777777" w:rsidR="00884E6E" w:rsidRDefault="00884E6E">
      <w:pPr>
        <w:widowControl w:val="0"/>
        <w:spacing w:after="0" w:line="240" w:lineRule="auto"/>
        <w:jc w:val="both"/>
        <w:rPr>
          <w:rFonts w:ascii="Times New Roman" w:hAnsi="Times New Roman" w:cs="Times New Roman"/>
        </w:rPr>
      </w:pPr>
      <w:r>
        <w:rPr>
          <w:rFonts w:ascii="Times New Roman" w:hAnsi="Times New Roman" w:cs="Times New Roman"/>
          <w:spacing w:val="2"/>
        </w:rPr>
        <w:t>Baloniņā ir šķidrums zem spiediena. Nepakļaut par 50°C augstākas temperatūras iedarbībai, sargāt no tiešas saules iedarbības. Nepārdurt un nededzināt baloniņu, pat ja tas ir tukšs.</w:t>
      </w:r>
    </w:p>
    <w:p w14:paraId="6457CCAE" w14:textId="77777777" w:rsidR="00884E6E" w:rsidRDefault="00884E6E">
      <w:pPr>
        <w:widowControl w:val="0"/>
        <w:spacing w:after="0" w:line="240" w:lineRule="auto"/>
        <w:jc w:val="both"/>
        <w:rPr>
          <w:rFonts w:ascii="Times New Roman" w:hAnsi="Times New Roman" w:cs="Times New Roman"/>
        </w:rPr>
      </w:pPr>
    </w:p>
    <w:p w14:paraId="17541112" w14:textId="77777777" w:rsidR="00884E6E" w:rsidRDefault="00884E6E">
      <w:pPr>
        <w:widowControl w:val="0"/>
        <w:spacing w:after="0" w:line="240" w:lineRule="auto"/>
        <w:jc w:val="both"/>
        <w:rPr>
          <w:rFonts w:ascii="Times New Roman" w:hAnsi="Times New Roman" w:cs="Times New Roman"/>
        </w:rPr>
      </w:pPr>
      <w:r>
        <w:rPr>
          <w:rFonts w:ascii="Times New Roman" w:hAnsi="Times New Roman" w:cs="Times New Roman"/>
          <w:spacing w:val="-1"/>
        </w:rPr>
        <w:t>Tāpat kā lietojot lielāko daļu zāļu, kas atrodas zem spiediena esošos baloniņos, arī šo zāļu terapeitiskā ietekme var mazināties, ja baloniņš ir auksts.</w:t>
      </w:r>
    </w:p>
    <w:p w14:paraId="0F1F9B8F" w14:textId="77777777" w:rsidR="00884E6E" w:rsidRDefault="00884E6E">
      <w:pPr>
        <w:widowControl w:val="0"/>
        <w:spacing w:after="0" w:line="240" w:lineRule="auto"/>
        <w:rPr>
          <w:rFonts w:ascii="Times New Roman" w:hAnsi="Times New Roman" w:cs="Times New Roman"/>
        </w:rPr>
      </w:pPr>
    </w:p>
    <w:p w14:paraId="4A9F8362" w14:textId="77777777" w:rsidR="00884E6E" w:rsidRDefault="00884E6E">
      <w:pPr>
        <w:widowControl w:val="0"/>
        <w:tabs>
          <w:tab w:val="left" w:pos="680"/>
        </w:tabs>
        <w:spacing w:after="0" w:line="240" w:lineRule="auto"/>
        <w:rPr>
          <w:rFonts w:ascii="Times New Roman" w:hAnsi="Times New Roman" w:cs="Times New Roman"/>
        </w:rPr>
      </w:pPr>
      <w:r>
        <w:rPr>
          <w:rFonts w:ascii="Times New Roman" w:hAnsi="Times New Roman" w:cs="Times New Roman"/>
          <w:b/>
        </w:rPr>
        <w:t>6.5.</w:t>
      </w:r>
      <w:r>
        <w:rPr>
          <w:rFonts w:ascii="Times New Roman" w:hAnsi="Times New Roman" w:cs="Times New Roman"/>
        </w:rPr>
        <w:tab/>
      </w:r>
      <w:r>
        <w:rPr>
          <w:rFonts w:ascii="Times New Roman" w:hAnsi="Times New Roman" w:cs="Times New Roman"/>
          <w:b/>
        </w:rPr>
        <w:t>Iepakojuma veids un saturs</w:t>
      </w:r>
    </w:p>
    <w:p w14:paraId="6480168C" w14:textId="77777777" w:rsidR="00884E6E" w:rsidRDefault="00884E6E">
      <w:pPr>
        <w:widowControl w:val="0"/>
        <w:spacing w:after="0" w:line="240" w:lineRule="auto"/>
        <w:rPr>
          <w:rFonts w:ascii="Times New Roman" w:hAnsi="Times New Roman" w:cs="Times New Roman"/>
        </w:rPr>
      </w:pPr>
    </w:p>
    <w:p w14:paraId="20EDF1CC" w14:textId="77777777" w:rsidR="00884E6E" w:rsidRDefault="00884E6E">
      <w:pPr>
        <w:widowControl w:val="0"/>
        <w:spacing w:after="0" w:line="240" w:lineRule="auto"/>
        <w:jc w:val="both"/>
        <w:rPr>
          <w:rFonts w:ascii="Times New Roman" w:hAnsi="Times New Roman" w:cs="Times New Roman"/>
          <w:spacing w:val="1"/>
          <w:position w:val="-1"/>
        </w:rPr>
      </w:pPr>
      <w:r>
        <w:rPr>
          <w:rFonts w:ascii="Times New Roman" w:hAnsi="Times New Roman" w:cs="Times New Roman"/>
          <w:spacing w:val="2"/>
        </w:rPr>
        <w:t>Suspensija ir pildīta no iekšpuses pārklātā ar fluorēta etilēna/propilēna kopolimēru</w:t>
      </w:r>
      <w:r w:rsidRPr="00813589">
        <w:rPr>
          <w:rFonts w:ascii="Times New Roman" w:hAnsi="Times New Roman" w:cs="Times New Roman"/>
          <w:spacing w:val="2"/>
        </w:rPr>
        <w:t>,</w:t>
      </w:r>
      <w:r>
        <w:rPr>
          <w:rFonts w:ascii="Times New Roman" w:hAnsi="Times New Roman" w:cs="Times New Roman"/>
          <w:spacing w:val="2"/>
        </w:rPr>
        <w:t xml:space="preserve"> 16 ml lielā alumīnija sakausējuma baloniņā zem spiediena, kas noslēgts ar dozējošu vārstu. Baloniņi ir ievietoti baltos plastmasas korpusos, tiem ir izsmidzināšanai paredzēts iemutnis un gaiši violetas (</w:t>
      </w:r>
      <w:r w:rsidR="009714E3">
        <w:rPr>
          <w:rFonts w:ascii="Times New Roman" w:hAnsi="Times New Roman" w:cs="Times New Roman"/>
          <w:spacing w:val="1"/>
          <w:position w:val="-1"/>
        </w:rPr>
        <w:t>Serkep</w:t>
      </w:r>
      <w:r>
        <w:rPr>
          <w:rFonts w:ascii="Times New Roman" w:hAnsi="Times New Roman" w:cs="Times New Roman"/>
          <w:spacing w:val="1"/>
          <w:position w:val="-1"/>
        </w:rPr>
        <w:t xml:space="preserve"> 25/125 mikrogrami/devā)</w:t>
      </w:r>
      <w:r>
        <w:rPr>
          <w:rFonts w:ascii="Times New Roman" w:hAnsi="Times New Roman" w:cs="Times New Roman"/>
          <w:spacing w:val="2"/>
        </w:rPr>
        <w:t xml:space="preserve"> </w:t>
      </w:r>
      <w:r w:rsidRPr="001A2781">
        <w:rPr>
          <w:rFonts w:ascii="Times New Roman" w:hAnsi="Times New Roman" w:cs="Times New Roman"/>
          <w:spacing w:val="2"/>
        </w:rPr>
        <w:t>vai tumši sarkanas krāsas vāciņi (</w:t>
      </w:r>
      <w:r w:rsidR="009714E3">
        <w:rPr>
          <w:rFonts w:ascii="Times New Roman" w:hAnsi="Times New Roman" w:cs="Times New Roman"/>
          <w:spacing w:val="1"/>
        </w:rPr>
        <w:t>Serkep</w:t>
      </w:r>
      <w:r w:rsidRPr="001A2781">
        <w:rPr>
          <w:rFonts w:ascii="Times New Roman" w:hAnsi="Times New Roman" w:cs="Times New Roman"/>
          <w:spacing w:val="1"/>
        </w:rPr>
        <w:t xml:space="preserve"> 25/250 mikrogrami/devā)</w:t>
      </w:r>
      <w:r>
        <w:rPr>
          <w:rFonts w:ascii="Times New Roman" w:hAnsi="Times New Roman" w:cs="Times New Roman"/>
          <w:spacing w:val="2"/>
        </w:rPr>
        <w:t xml:space="preserve"> aizsardzībai pret putekļiem. Korpusā ir iestrādāts devu skaitītājs, kas rāda, cik daudz zāļu devu ir atlicis. Skaitlis ir redzams caur lodziņu plastmasas korpusa aizmugurē. Viens zem spiediena esošs baloniņš izdala 120 devu.</w:t>
      </w:r>
    </w:p>
    <w:p w14:paraId="6361D907" w14:textId="77777777" w:rsidR="00884E6E" w:rsidRDefault="00884E6E">
      <w:pPr>
        <w:widowControl w:val="0"/>
        <w:spacing w:after="0" w:line="240" w:lineRule="auto"/>
        <w:rPr>
          <w:rFonts w:ascii="Times New Roman" w:hAnsi="Times New Roman" w:cs="Times New Roman"/>
        </w:rPr>
      </w:pPr>
    </w:p>
    <w:p w14:paraId="3BCFCB0B" w14:textId="77777777" w:rsidR="00884E6E" w:rsidRDefault="00884E6E">
      <w:pPr>
        <w:widowControl w:val="0"/>
        <w:spacing w:after="0" w:line="240" w:lineRule="auto"/>
        <w:rPr>
          <w:rFonts w:ascii="Times New Roman" w:hAnsi="Times New Roman" w:cs="Times New Roman"/>
          <w:spacing w:val="2"/>
        </w:rPr>
      </w:pPr>
      <w:r>
        <w:rPr>
          <w:rFonts w:ascii="Times New Roman" w:hAnsi="Times New Roman" w:cs="Times New Roman"/>
          <w:spacing w:val="2"/>
        </w:rPr>
        <w:t xml:space="preserve">Ierīces ir pieejamas kartona kastītēs, kurās ir: </w:t>
      </w:r>
    </w:p>
    <w:p w14:paraId="2DAD353F" w14:textId="77777777" w:rsidR="00884E6E" w:rsidRDefault="00884E6E">
      <w:pPr>
        <w:widowControl w:val="0"/>
        <w:spacing w:after="0" w:line="240" w:lineRule="auto"/>
        <w:rPr>
          <w:rFonts w:ascii="Times New Roman" w:hAnsi="Times New Roman" w:cs="Times New Roman"/>
          <w:spacing w:val="2"/>
        </w:rPr>
      </w:pPr>
    </w:p>
    <w:p w14:paraId="68E079F7" w14:textId="77777777" w:rsidR="00884E6E" w:rsidRDefault="00884E6E">
      <w:pPr>
        <w:widowControl w:val="0"/>
        <w:spacing w:after="0" w:line="240" w:lineRule="auto"/>
        <w:rPr>
          <w:rFonts w:ascii="Times New Roman" w:hAnsi="Times New Roman" w:cs="Times New Roman"/>
        </w:rPr>
      </w:pPr>
      <w:r>
        <w:rPr>
          <w:rFonts w:ascii="Times New Roman" w:hAnsi="Times New Roman" w:cs="Times New Roman"/>
        </w:rPr>
        <w:t>1x120 devu inhalators</w:t>
      </w:r>
    </w:p>
    <w:p w14:paraId="06B3EEE5" w14:textId="77777777" w:rsidR="00884E6E" w:rsidRDefault="00884E6E">
      <w:pPr>
        <w:widowControl w:val="0"/>
        <w:spacing w:after="0" w:line="240" w:lineRule="auto"/>
        <w:rPr>
          <w:rFonts w:ascii="Times New Roman" w:hAnsi="Times New Roman" w:cs="Times New Roman"/>
        </w:rPr>
      </w:pPr>
    </w:p>
    <w:p w14:paraId="3FE08BD3" w14:textId="77777777" w:rsidR="00884E6E" w:rsidRDefault="00884E6E">
      <w:pPr>
        <w:widowControl w:val="0"/>
        <w:tabs>
          <w:tab w:val="left" w:pos="680"/>
        </w:tabs>
        <w:spacing w:after="0" w:line="240" w:lineRule="auto"/>
        <w:rPr>
          <w:rFonts w:ascii="Times New Roman" w:hAnsi="Times New Roman" w:cs="Times New Roman"/>
        </w:rPr>
      </w:pPr>
      <w:r>
        <w:rPr>
          <w:rFonts w:ascii="Times New Roman" w:hAnsi="Times New Roman" w:cs="Times New Roman"/>
          <w:b/>
        </w:rPr>
        <w:t>6.6.</w:t>
      </w:r>
      <w:r>
        <w:rPr>
          <w:rFonts w:ascii="Times New Roman" w:hAnsi="Times New Roman" w:cs="Times New Roman"/>
        </w:rPr>
        <w:tab/>
      </w:r>
      <w:r>
        <w:rPr>
          <w:rFonts w:ascii="Times New Roman" w:hAnsi="Times New Roman" w:cs="Times New Roman"/>
          <w:b/>
        </w:rPr>
        <w:t>Īpaši norādījumi atkritumu likvidēšanai un citi norādījumi par rīkošanos</w:t>
      </w:r>
    </w:p>
    <w:p w14:paraId="2461062E" w14:textId="77777777" w:rsidR="00884E6E" w:rsidRDefault="00884E6E">
      <w:pPr>
        <w:widowControl w:val="0"/>
        <w:spacing w:after="0" w:line="240" w:lineRule="auto"/>
        <w:rPr>
          <w:rFonts w:ascii="Times New Roman" w:hAnsi="Times New Roman" w:cs="Times New Roman"/>
        </w:rPr>
      </w:pPr>
    </w:p>
    <w:p w14:paraId="3936D519" w14:textId="77777777" w:rsidR="00884E6E" w:rsidRDefault="00884E6E">
      <w:pPr>
        <w:widowControl w:val="0"/>
        <w:spacing w:after="0" w:line="240" w:lineRule="auto"/>
        <w:rPr>
          <w:rFonts w:ascii="Times New Roman" w:hAnsi="Times New Roman" w:cs="Times New Roman"/>
        </w:rPr>
      </w:pPr>
      <w:r>
        <w:rPr>
          <w:rFonts w:ascii="Times New Roman" w:hAnsi="Times New Roman" w:cs="Times New Roman"/>
        </w:rPr>
        <w:t>Neizlietotās zāles vai izlietotie materiāli jāiznīcina atbilstoši vietējām prasībām.</w:t>
      </w:r>
    </w:p>
    <w:p w14:paraId="0799F761" w14:textId="77777777" w:rsidR="00884E6E" w:rsidRDefault="00884E6E">
      <w:pPr>
        <w:widowControl w:val="0"/>
        <w:spacing w:after="0" w:line="240" w:lineRule="auto"/>
        <w:rPr>
          <w:rFonts w:ascii="Times New Roman" w:hAnsi="Times New Roman" w:cs="Times New Roman"/>
        </w:rPr>
      </w:pPr>
    </w:p>
    <w:p w14:paraId="38B3E8CE" w14:textId="77777777" w:rsidR="00884E6E" w:rsidRDefault="00884E6E">
      <w:pPr>
        <w:widowControl w:val="0"/>
        <w:spacing w:after="0" w:line="240" w:lineRule="auto"/>
        <w:rPr>
          <w:rFonts w:ascii="Times New Roman" w:hAnsi="Times New Roman" w:cs="Times New Roman"/>
        </w:rPr>
      </w:pPr>
    </w:p>
    <w:p w14:paraId="68F6F2E3" w14:textId="77777777" w:rsidR="00884E6E" w:rsidRDefault="00884E6E">
      <w:pPr>
        <w:widowControl w:val="0"/>
        <w:tabs>
          <w:tab w:val="left" w:pos="680"/>
        </w:tabs>
        <w:spacing w:after="0" w:line="240" w:lineRule="auto"/>
        <w:rPr>
          <w:rFonts w:ascii="Times New Roman" w:hAnsi="Times New Roman" w:cs="Times New Roman"/>
        </w:rPr>
      </w:pPr>
      <w:r>
        <w:rPr>
          <w:rFonts w:ascii="Times New Roman" w:hAnsi="Times New Roman" w:cs="Times New Roman"/>
          <w:b/>
        </w:rPr>
        <w:t>7.</w:t>
      </w:r>
      <w:r>
        <w:rPr>
          <w:rFonts w:ascii="Times New Roman" w:hAnsi="Times New Roman" w:cs="Times New Roman"/>
        </w:rPr>
        <w:tab/>
      </w:r>
      <w:r>
        <w:rPr>
          <w:rFonts w:ascii="Times New Roman" w:hAnsi="Times New Roman" w:cs="Times New Roman"/>
          <w:b/>
        </w:rPr>
        <w:t>REĢISTRĀCIJAS APLIECĪBAS ĪPAŠNIEKS</w:t>
      </w:r>
    </w:p>
    <w:p w14:paraId="64D0D650" w14:textId="77777777" w:rsidR="00884E6E" w:rsidRDefault="00884E6E">
      <w:pPr>
        <w:widowControl w:val="0"/>
        <w:spacing w:after="0" w:line="240" w:lineRule="auto"/>
        <w:rPr>
          <w:rFonts w:ascii="Times New Roman" w:hAnsi="Times New Roman" w:cs="Times New Roman"/>
        </w:rPr>
      </w:pPr>
    </w:p>
    <w:p w14:paraId="6AC5B327" w14:textId="77777777" w:rsidR="00133D3A" w:rsidRDefault="00133D3A" w:rsidP="00133D3A">
      <w:pPr>
        <w:spacing w:after="0" w:line="240" w:lineRule="auto"/>
        <w:rPr>
          <w:rFonts w:ascii="Times New Roman" w:eastAsiaTheme="minorEastAsia" w:hAnsi="Times New Roman" w:cs="Times New Roman"/>
          <w:iCs/>
          <w:noProof/>
        </w:rPr>
      </w:pPr>
      <w:r>
        <w:rPr>
          <w:rFonts w:ascii="Times New Roman" w:hAnsi="Times New Roman"/>
          <w:color w:val="000000"/>
          <w:lang w:val="en-US"/>
        </w:rPr>
        <w:t>Viatris Limited</w:t>
      </w:r>
    </w:p>
    <w:p w14:paraId="121225F1" w14:textId="4A1F3B07" w:rsidR="00FF0893" w:rsidRDefault="00FF0893" w:rsidP="00FF0893">
      <w:pPr>
        <w:spacing w:after="0" w:line="240" w:lineRule="auto"/>
        <w:rPr>
          <w:rFonts w:ascii="Times New Roman" w:eastAsiaTheme="minorEastAsia" w:hAnsi="Times New Roman" w:cs="Times New Roman"/>
        </w:rPr>
      </w:pPr>
      <w:r>
        <w:rPr>
          <w:rFonts w:ascii="Times New Roman" w:hAnsi="Times New Roman"/>
        </w:rPr>
        <w:t>Damastown Industrial Park</w:t>
      </w:r>
    </w:p>
    <w:p w14:paraId="5D4640D4" w14:textId="2B285010" w:rsidR="00FF0893" w:rsidRDefault="00FF0893" w:rsidP="00FF0893">
      <w:pPr>
        <w:spacing w:after="0" w:line="240" w:lineRule="auto"/>
        <w:rPr>
          <w:rFonts w:ascii="Times New Roman" w:hAnsi="Times New Roman"/>
        </w:rPr>
      </w:pPr>
      <w:r>
        <w:rPr>
          <w:rFonts w:ascii="Times New Roman" w:hAnsi="Times New Roman"/>
        </w:rPr>
        <w:t>Mulhuddart</w:t>
      </w:r>
    </w:p>
    <w:p w14:paraId="6B31DA48" w14:textId="44944B75" w:rsidR="00FF0893" w:rsidRDefault="00FF0893" w:rsidP="00FF0893">
      <w:pPr>
        <w:spacing w:after="0" w:line="240" w:lineRule="auto"/>
        <w:rPr>
          <w:rFonts w:ascii="Times New Roman" w:hAnsi="Times New Roman"/>
        </w:rPr>
      </w:pPr>
      <w:r>
        <w:rPr>
          <w:rFonts w:ascii="Times New Roman" w:hAnsi="Times New Roman"/>
        </w:rPr>
        <w:t>Dublin 15</w:t>
      </w:r>
    </w:p>
    <w:p w14:paraId="728FF11E" w14:textId="081F9296" w:rsidR="00FF0893" w:rsidRDefault="00FF0893" w:rsidP="00FF0893">
      <w:pPr>
        <w:spacing w:after="0" w:line="240" w:lineRule="auto"/>
        <w:rPr>
          <w:rFonts w:ascii="Times New Roman" w:hAnsi="Times New Roman"/>
        </w:rPr>
      </w:pPr>
      <w:r>
        <w:rPr>
          <w:rFonts w:ascii="Times New Roman" w:hAnsi="Times New Roman"/>
        </w:rPr>
        <w:t>DUBLIN</w:t>
      </w:r>
    </w:p>
    <w:p w14:paraId="18F77CF7" w14:textId="77777777" w:rsidR="00133D3A" w:rsidRDefault="00133D3A" w:rsidP="00133D3A">
      <w:pPr>
        <w:autoSpaceDE w:val="0"/>
        <w:autoSpaceDN w:val="0"/>
        <w:adjustRightInd w:val="0"/>
        <w:spacing w:after="0" w:line="240" w:lineRule="auto"/>
        <w:rPr>
          <w:rFonts w:ascii="Times New Roman" w:hAnsi="Times New Roman"/>
          <w:sz w:val="20"/>
          <w:szCs w:val="20"/>
          <w:lang w:val="en-US"/>
        </w:rPr>
      </w:pPr>
      <w:r>
        <w:rPr>
          <w:rFonts w:ascii="Times New Roman" w:hAnsi="Times New Roman"/>
          <w:color w:val="000000"/>
          <w:lang w:val="en-US"/>
        </w:rPr>
        <w:t>Īrija</w:t>
      </w:r>
    </w:p>
    <w:p w14:paraId="5B758CB8" w14:textId="77777777" w:rsidR="00884E6E" w:rsidRDefault="00884E6E">
      <w:pPr>
        <w:widowControl w:val="0"/>
        <w:spacing w:after="0" w:line="240" w:lineRule="auto"/>
        <w:rPr>
          <w:rFonts w:ascii="Times New Roman" w:hAnsi="Times New Roman" w:cs="Times New Roman"/>
          <w:spacing w:val="1"/>
        </w:rPr>
      </w:pPr>
    </w:p>
    <w:p w14:paraId="47A454BF" w14:textId="77777777" w:rsidR="00884E6E" w:rsidRDefault="00884E6E">
      <w:pPr>
        <w:widowControl w:val="0"/>
        <w:spacing w:after="0" w:line="240" w:lineRule="auto"/>
        <w:rPr>
          <w:rFonts w:ascii="Times New Roman" w:hAnsi="Times New Roman" w:cs="Times New Roman"/>
        </w:rPr>
      </w:pPr>
    </w:p>
    <w:p w14:paraId="0653FE6E" w14:textId="77777777" w:rsidR="00884E6E" w:rsidRDefault="00884E6E">
      <w:pPr>
        <w:widowControl w:val="0"/>
        <w:tabs>
          <w:tab w:val="left" w:pos="680"/>
        </w:tabs>
        <w:spacing w:after="0" w:line="240" w:lineRule="auto"/>
        <w:rPr>
          <w:rFonts w:ascii="Times New Roman" w:hAnsi="Times New Roman" w:cs="Times New Roman"/>
        </w:rPr>
      </w:pPr>
      <w:r>
        <w:rPr>
          <w:rFonts w:ascii="Times New Roman" w:hAnsi="Times New Roman" w:cs="Times New Roman"/>
          <w:b/>
        </w:rPr>
        <w:t>8.</w:t>
      </w:r>
      <w:r>
        <w:rPr>
          <w:rFonts w:ascii="Times New Roman" w:hAnsi="Times New Roman" w:cs="Times New Roman"/>
        </w:rPr>
        <w:tab/>
      </w:r>
      <w:r>
        <w:rPr>
          <w:rFonts w:ascii="Times New Roman" w:hAnsi="Times New Roman" w:cs="Times New Roman"/>
          <w:b/>
        </w:rPr>
        <w:t>REĢISTRĀCIJAS APLIECĪBAS NUMURS(-I)</w:t>
      </w:r>
    </w:p>
    <w:p w14:paraId="5F5469AC" w14:textId="77777777" w:rsidR="002929E6" w:rsidRDefault="002929E6" w:rsidP="002929E6">
      <w:pPr>
        <w:widowControl w:val="0"/>
        <w:autoSpaceDE w:val="0"/>
        <w:autoSpaceDN w:val="0"/>
        <w:adjustRightInd w:val="0"/>
        <w:spacing w:after="0" w:line="240" w:lineRule="auto"/>
        <w:rPr>
          <w:rFonts w:ascii="Times New Roman" w:hAnsi="Times New Roman" w:cs="Times New Roman"/>
        </w:rPr>
      </w:pPr>
    </w:p>
    <w:p w14:paraId="4466CFAA" w14:textId="77777777" w:rsidR="002929E6" w:rsidRPr="0028365A" w:rsidRDefault="002929E6" w:rsidP="002929E6">
      <w:pPr>
        <w:widowControl w:val="0"/>
        <w:autoSpaceDE w:val="0"/>
        <w:autoSpaceDN w:val="0"/>
        <w:adjustRightInd w:val="0"/>
        <w:spacing w:after="0" w:line="240" w:lineRule="auto"/>
        <w:jc w:val="both"/>
        <w:rPr>
          <w:rFonts w:ascii="Times New Roman" w:hAnsi="Times New Roman" w:cs="Times New Roman"/>
        </w:rPr>
      </w:pPr>
      <w:r w:rsidRPr="0028365A">
        <w:rPr>
          <w:rFonts w:ascii="Times New Roman" w:hAnsi="Times New Roman" w:cs="Times New Roman"/>
          <w:spacing w:val="1"/>
          <w:position w:val="-1"/>
        </w:rPr>
        <w:t>S</w:t>
      </w:r>
      <w:r>
        <w:rPr>
          <w:rFonts w:ascii="Times New Roman" w:hAnsi="Times New Roman" w:cs="Times New Roman"/>
          <w:spacing w:val="1"/>
          <w:position w:val="-1"/>
        </w:rPr>
        <w:t>erkep</w:t>
      </w:r>
      <w:r w:rsidRPr="0028365A">
        <w:rPr>
          <w:rFonts w:ascii="Times New Roman" w:hAnsi="Times New Roman" w:cs="Times New Roman"/>
          <w:spacing w:val="1"/>
          <w:position w:val="-1"/>
        </w:rPr>
        <w:t xml:space="preserve"> 25/125 mikrogrami/devā aerosols inhalācijām, zem spiediena, suspensija</w:t>
      </w:r>
      <w:r>
        <w:rPr>
          <w:rFonts w:ascii="Times New Roman" w:hAnsi="Times New Roman" w:cs="Times New Roman"/>
          <w:spacing w:val="1"/>
          <w:position w:val="-1"/>
        </w:rPr>
        <w:t xml:space="preserve">: </w:t>
      </w:r>
      <w:r w:rsidRPr="00441DF9">
        <w:rPr>
          <w:rFonts w:ascii="Times New Roman" w:hAnsi="Times New Roman" w:cs="Times New Roman"/>
          <w:spacing w:val="1"/>
          <w:position w:val="-1"/>
        </w:rPr>
        <w:t>16-0255</w:t>
      </w:r>
    </w:p>
    <w:p w14:paraId="373980FA" w14:textId="77777777" w:rsidR="002929E6" w:rsidRPr="0028365A" w:rsidRDefault="002929E6" w:rsidP="002929E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pacing w:val="1"/>
        </w:rPr>
        <w:t>Serkep</w:t>
      </w:r>
      <w:r w:rsidRPr="004815B4">
        <w:rPr>
          <w:rFonts w:ascii="Times New Roman" w:hAnsi="Times New Roman" w:cs="Times New Roman"/>
          <w:spacing w:val="1"/>
        </w:rPr>
        <w:t xml:space="preserve"> 25/250 mikrogrami/devā aerosols inhalācijām, zem spiediena, suspensija</w:t>
      </w:r>
      <w:r>
        <w:rPr>
          <w:rFonts w:ascii="Times New Roman" w:hAnsi="Times New Roman" w:cs="Times New Roman"/>
          <w:spacing w:val="1"/>
        </w:rPr>
        <w:t xml:space="preserve">: </w:t>
      </w:r>
      <w:r w:rsidRPr="00441DF9">
        <w:rPr>
          <w:rFonts w:ascii="Times New Roman" w:hAnsi="Times New Roman" w:cs="Times New Roman"/>
          <w:spacing w:val="1"/>
        </w:rPr>
        <w:t>16-0256</w:t>
      </w:r>
    </w:p>
    <w:p w14:paraId="3415D6F4" w14:textId="77777777" w:rsidR="002929E6" w:rsidRDefault="002929E6">
      <w:pPr>
        <w:widowControl w:val="0"/>
        <w:spacing w:after="0" w:line="240" w:lineRule="auto"/>
        <w:rPr>
          <w:rFonts w:ascii="Times New Roman" w:hAnsi="Times New Roman" w:cs="Times New Roman"/>
        </w:rPr>
      </w:pPr>
    </w:p>
    <w:p w14:paraId="44E42A34" w14:textId="77777777" w:rsidR="00884E6E" w:rsidRDefault="00884E6E">
      <w:pPr>
        <w:widowControl w:val="0"/>
        <w:spacing w:after="0" w:line="240" w:lineRule="auto"/>
        <w:rPr>
          <w:rFonts w:ascii="Times New Roman" w:hAnsi="Times New Roman" w:cs="Times New Roman"/>
        </w:rPr>
      </w:pPr>
    </w:p>
    <w:p w14:paraId="0033E563" w14:textId="77777777" w:rsidR="00884E6E" w:rsidRDefault="00884E6E">
      <w:pPr>
        <w:widowControl w:val="0"/>
        <w:tabs>
          <w:tab w:val="left" w:pos="680"/>
        </w:tabs>
        <w:spacing w:after="0" w:line="240" w:lineRule="auto"/>
        <w:rPr>
          <w:rFonts w:ascii="Times New Roman" w:hAnsi="Times New Roman" w:cs="Times New Roman"/>
        </w:rPr>
      </w:pPr>
      <w:r>
        <w:rPr>
          <w:rFonts w:ascii="Times New Roman" w:hAnsi="Times New Roman" w:cs="Times New Roman"/>
          <w:b/>
        </w:rPr>
        <w:t>9.</w:t>
      </w:r>
      <w:r>
        <w:rPr>
          <w:rFonts w:ascii="Times New Roman" w:hAnsi="Times New Roman" w:cs="Times New Roman"/>
        </w:rPr>
        <w:tab/>
      </w:r>
      <w:r>
        <w:rPr>
          <w:rFonts w:ascii="Times New Roman" w:hAnsi="Times New Roman" w:cs="Times New Roman"/>
          <w:b/>
          <w:spacing w:val="-1"/>
        </w:rPr>
        <w:t>PIRMĀS REĢISTRĀCIJAS/PĀRREĢISTRĀCIJAS DATUMS</w:t>
      </w:r>
    </w:p>
    <w:p w14:paraId="61F3A7EE" w14:textId="77777777" w:rsidR="00884E6E" w:rsidRDefault="00884E6E">
      <w:pPr>
        <w:widowControl w:val="0"/>
        <w:spacing w:after="0" w:line="240" w:lineRule="auto"/>
        <w:rPr>
          <w:rFonts w:ascii="Times New Roman" w:hAnsi="Times New Roman" w:cs="Times New Roman"/>
        </w:rPr>
      </w:pPr>
    </w:p>
    <w:p w14:paraId="5B7E52AB" w14:textId="4B1F17B1" w:rsidR="00884E6E" w:rsidRDefault="00884E6E">
      <w:pPr>
        <w:widowControl w:val="0"/>
        <w:spacing w:after="0" w:line="240" w:lineRule="auto"/>
        <w:rPr>
          <w:rFonts w:ascii="Times New Roman" w:hAnsi="Times New Roman" w:cs="Times New Roman"/>
        </w:rPr>
      </w:pPr>
      <w:r>
        <w:rPr>
          <w:rFonts w:ascii="Times New Roman" w:hAnsi="Times New Roman" w:cs="Times New Roman"/>
        </w:rPr>
        <w:t>Reģistrācijas datums:</w:t>
      </w:r>
      <w:r w:rsidR="002929E6">
        <w:rPr>
          <w:rFonts w:ascii="Times New Roman" w:hAnsi="Times New Roman" w:cs="Times New Roman"/>
        </w:rPr>
        <w:t xml:space="preserve"> 2016. gada 20. decembris</w:t>
      </w:r>
    </w:p>
    <w:p w14:paraId="02DCD020" w14:textId="4F62C122" w:rsidR="00CD2F59" w:rsidRDefault="00CD2F59">
      <w:pPr>
        <w:widowControl w:val="0"/>
        <w:spacing w:after="0" w:line="240" w:lineRule="auto"/>
        <w:rPr>
          <w:rFonts w:ascii="Times New Roman" w:hAnsi="Times New Roman" w:cs="Times New Roman"/>
        </w:rPr>
      </w:pPr>
      <w:r w:rsidRPr="00CD2F59">
        <w:rPr>
          <w:rFonts w:ascii="Times New Roman" w:hAnsi="Times New Roman" w:cs="Times New Roman"/>
        </w:rPr>
        <w:t>Pēdējās pārreģistrācijas datums:</w:t>
      </w:r>
      <w:r>
        <w:rPr>
          <w:rFonts w:ascii="Times New Roman" w:hAnsi="Times New Roman" w:cs="Times New Roman"/>
        </w:rPr>
        <w:t xml:space="preserve"> 2020. gada 25. septembris</w:t>
      </w:r>
    </w:p>
    <w:p w14:paraId="18363FFE" w14:textId="77777777" w:rsidR="00884E6E" w:rsidRDefault="00884E6E">
      <w:pPr>
        <w:widowControl w:val="0"/>
        <w:spacing w:after="0" w:line="240" w:lineRule="auto"/>
        <w:rPr>
          <w:rFonts w:ascii="Times New Roman" w:hAnsi="Times New Roman" w:cs="Times New Roman"/>
        </w:rPr>
      </w:pPr>
    </w:p>
    <w:p w14:paraId="7441ACE4" w14:textId="77777777" w:rsidR="00884E6E" w:rsidRDefault="00884E6E">
      <w:pPr>
        <w:widowControl w:val="0"/>
        <w:spacing w:after="0" w:line="240" w:lineRule="auto"/>
        <w:rPr>
          <w:rFonts w:ascii="Times New Roman" w:hAnsi="Times New Roman" w:cs="Times New Roman"/>
        </w:rPr>
      </w:pPr>
    </w:p>
    <w:p w14:paraId="16929AD2" w14:textId="77777777" w:rsidR="00884E6E" w:rsidRDefault="00884E6E">
      <w:pPr>
        <w:widowControl w:val="0"/>
        <w:tabs>
          <w:tab w:val="left" w:pos="680"/>
        </w:tabs>
        <w:spacing w:after="0" w:line="240" w:lineRule="auto"/>
        <w:rPr>
          <w:rFonts w:ascii="Times New Roman" w:hAnsi="Times New Roman" w:cs="Times New Roman"/>
        </w:rPr>
      </w:pPr>
      <w:r>
        <w:rPr>
          <w:rFonts w:ascii="Times New Roman" w:hAnsi="Times New Roman" w:cs="Times New Roman"/>
          <w:b/>
        </w:rPr>
        <w:t>10.</w:t>
      </w:r>
      <w:r>
        <w:rPr>
          <w:rFonts w:ascii="Times New Roman" w:hAnsi="Times New Roman" w:cs="Times New Roman"/>
        </w:rPr>
        <w:tab/>
      </w:r>
      <w:r>
        <w:rPr>
          <w:rFonts w:ascii="Times New Roman" w:hAnsi="Times New Roman" w:cs="Times New Roman"/>
          <w:b/>
          <w:spacing w:val="-1"/>
        </w:rPr>
        <w:t>TEKSTA PĀRSKATĪŠANAS DATUMS</w:t>
      </w:r>
    </w:p>
    <w:p w14:paraId="114A24A9" w14:textId="77777777" w:rsidR="00884E6E" w:rsidRDefault="00884E6E">
      <w:pPr>
        <w:widowControl w:val="0"/>
        <w:spacing w:after="0" w:line="240" w:lineRule="auto"/>
        <w:rPr>
          <w:rFonts w:ascii="Times New Roman" w:hAnsi="Times New Roman" w:cs="Times New Roman"/>
        </w:rPr>
      </w:pPr>
    </w:p>
    <w:p w14:paraId="646D2DFA" w14:textId="65C16B7C" w:rsidR="00884E6E" w:rsidRDefault="00180D1C">
      <w:pPr>
        <w:widowControl w:val="0"/>
        <w:spacing w:after="0" w:line="240" w:lineRule="auto"/>
        <w:rPr>
          <w:rFonts w:ascii="Times New Roman" w:hAnsi="Times New Roman" w:cs="Times New Roman"/>
        </w:rPr>
      </w:pPr>
      <w:r>
        <w:rPr>
          <w:rFonts w:ascii="Times New Roman" w:hAnsi="Times New Roman" w:cs="Times New Roman"/>
        </w:rPr>
        <w:t>0</w:t>
      </w:r>
      <w:r w:rsidR="00133D3A">
        <w:rPr>
          <w:rFonts w:ascii="Times New Roman" w:hAnsi="Times New Roman" w:cs="Times New Roman"/>
        </w:rPr>
        <w:t>9</w:t>
      </w:r>
      <w:r w:rsidR="00884E6E">
        <w:rPr>
          <w:rFonts w:ascii="Times New Roman" w:hAnsi="Times New Roman" w:cs="Times New Roman"/>
        </w:rPr>
        <w:t>/20</w:t>
      </w:r>
      <w:r w:rsidR="007D4A29">
        <w:rPr>
          <w:rFonts w:ascii="Times New Roman" w:hAnsi="Times New Roman" w:cs="Times New Roman"/>
        </w:rPr>
        <w:t>2</w:t>
      </w:r>
      <w:r w:rsidR="00133D3A">
        <w:rPr>
          <w:rFonts w:ascii="Times New Roman" w:hAnsi="Times New Roman" w:cs="Times New Roman"/>
        </w:rPr>
        <w:t>1</w:t>
      </w:r>
    </w:p>
    <w:p w14:paraId="4B89ADB5" w14:textId="77777777" w:rsidR="00884E6E" w:rsidRDefault="00884E6E">
      <w:pPr>
        <w:widowControl w:val="0"/>
        <w:spacing w:after="0" w:line="240" w:lineRule="auto"/>
        <w:rPr>
          <w:rFonts w:ascii="Times New Roman" w:hAnsi="Times New Roman" w:cs="Times New Roman"/>
        </w:rPr>
      </w:pPr>
    </w:p>
    <w:p w14:paraId="7BD9C314" w14:textId="77777777" w:rsidR="00884E6E" w:rsidRDefault="00884E6E">
      <w:pPr>
        <w:widowControl w:val="0"/>
        <w:spacing w:after="0" w:line="240" w:lineRule="auto"/>
        <w:rPr>
          <w:rFonts w:ascii="Times New Roman" w:hAnsi="Times New Roman" w:cs="Times New Roman"/>
        </w:rPr>
      </w:pPr>
    </w:p>
    <w:p w14:paraId="6C1DDDA9" w14:textId="77777777" w:rsidR="00884E6E" w:rsidRDefault="00884E6E">
      <w:pPr>
        <w:widowControl w:val="0"/>
        <w:spacing w:after="0" w:line="240" w:lineRule="auto"/>
        <w:rPr>
          <w:rFonts w:ascii="Times New Roman" w:hAnsi="Times New Roman" w:cs="Times New Roman"/>
        </w:rPr>
      </w:pPr>
    </w:p>
    <w:p w14:paraId="50CD7EED" w14:textId="77777777" w:rsidR="00884E6E" w:rsidRDefault="00884E6E">
      <w:pPr>
        <w:widowControl w:val="0"/>
        <w:spacing w:after="0" w:line="240" w:lineRule="auto"/>
        <w:rPr>
          <w:rFonts w:ascii="Times New Roman" w:hAnsi="Times New Roman" w:cs="Times New Roman"/>
        </w:rPr>
      </w:pPr>
      <w:r>
        <w:rPr>
          <w:rFonts w:ascii="Times New Roman" w:hAnsi="Times New Roman" w:cs="Times New Roman"/>
          <w:i/>
          <w:spacing w:val="-1"/>
        </w:rPr>
        <w:lastRenderedPageBreak/>
        <w:t>Diskus</w:t>
      </w:r>
      <w:r>
        <w:rPr>
          <w:rFonts w:ascii="Times New Roman" w:hAnsi="Times New Roman" w:cs="Times New Roman"/>
          <w:spacing w:val="-1"/>
        </w:rPr>
        <w:t xml:space="preserve">, </w:t>
      </w:r>
      <w:r>
        <w:rPr>
          <w:rFonts w:ascii="Times New Roman" w:hAnsi="Times New Roman" w:cs="Times New Roman"/>
          <w:i/>
          <w:spacing w:val="-1"/>
        </w:rPr>
        <w:t>Accuhaler</w:t>
      </w:r>
      <w:r>
        <w:rPr>
          <w:rFonts w:ascii="Times New Roman" w:hAnsi="Times New Roman" w:cs="Times New Roman"/>
          <w:spacing w:val="-1"/>
        </w:rPr>
        <w:t xml:space="preserve"> un </w:t>
      </w:r>
      <w:r>
        <w:rPr>
          <w:rFonts w:ascii="Times New Roman" w:hAnsi="Times New Roman" w:cs="Times New Roman"/>
          <w:i/>
          <w:spacing w:val="-1"/>
        </w:rPr>
        <w:t>Volumatic</w:t>
      </w:r>
      <w:r>
        <w:rPr>
          <w:rFonts w:ascii="Times New Roman" w:hAnsi="Times New Roman" w:cs="Times New Roman"/>
          <w:spacing w:val="-1"/>
        </w:rPr>
        <w:t xml:space="preserve"> ir </w:t>
      </w:r>
      <w:r>
        <w:rPr>
          <w:rFonts w:ascii="Times New Roman" w:hAnsi="Times New Roman" w:cs="Times New Roman"/>
          <w:i/>
          <w:spacing w:val="-1"/>
        </w:rPr>
        <w:t>GlaxoSmithKline</w:t>
      </w:r>
      <w:r>
        <w:rPr>
          <w:rFonts w:ascii="Times New Roman" w:hAnsi="Times New Roman" w:cs="Times New Roman"/>
          <w:spacing w:val="-1"/>
        </w:rPr>
        <w:t xml:space="preserve"> uzņēmumu grupai piederošas preču zīmes </w:t>
      </w:r>
      <w:r>
        <w:rPr>
          <w:rFonts w:ascii="Times New Roman" w:hAnsi="Times New Roman" w:cs="Times New Roman"/>
          <w:i/>
          <w:spacing w:val="-1"/>
        </w:rPr>
        <w:t>AeroChamber Plus</w:t>
      </w:r>
      <w:r>
        <w:rPr>
          <w:rFonts w:ascii="Times New Roman" w:hAnsi="Times New Roman" w:cs="Times New Roman"/>
          <w:spacing w:val="-1"/>
        </w:rPr>
        <w:t xml:space="preserve"> ir </w:t>
      </w:r>
      <w:r>
        <w:rPr>
          <w:rFonts w:ascii="Times New Roman" w:hAnsi="Times New Roman" w:cs="Times New Roman"/>
          <w:i/>
          <w:spacing w:val="-1"/>
        </w:rPr>
        <w:t>Trudell Medical International</w:t>
      </w:r>
      <w:r>
        <w:rPr>
          <w:rFonts w:ascii="Times New Roman" w:hAnsi="Times New Roman" w:cs="Times New Roman"/>
          <w:spacing w:val="-1"/>
        </w:rPr>
        <w:t xml:space="preserve"> piederoša reģistrēta preču zīme.</w:t>
      </w:r>
    </w:p>
    <w:sectPr w:rsidR="00884E6E">
      <w:headerReference w:type="even" r:id="rId9"/>
      <w:headerReference w:type="default" r:id="rId10"/>
      <w:footerReference w:type="even" r:id="rId11"/>
      <w:footerReference w:type="default" r:id="rId12"/>
      <w:headerReference w:type="first" r:id="rId13"/>
      <w:footerReference w:type="first" r:id="rId14"/>
      <w:pgSz w:w="11920" w:h="16860"/>
      <w:pgMar w:top="1580" w:right="1260" w:bottom="900" w:left="1020" w:header="720" w:footer="701" w:gutter="0"/>
      <w:cols w:space="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A9B6E" w14:textId="77777777" w:rsidR="00D23C67" w:rsidRDefault="00D23C67">
      <w:pPr>
        <w:spacing w:after="0" w:line="240" w:lineRule="auto"/>
      </w:pPr>
      <w:r>
        <w:separator/>
      </w:r>
    </w:p>
  </w:endnote>
  <w:endnote w:type="continuationSeparator" w:id="0">
    <w:p w14:paraId="66056385" w14:textId="77777777" w:rsidR="00D23C67" w:rsidRDefault="00D23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F9C5E" w14:textId="77777777" w:rsidR="009B0D7F" w:rsidRDefault="009B0D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0F24A" w14:textId="77777777" w:rsidR="00D23C67" w:rsidRDefault="00D23C67">
    <w:pPr>
      <w:widowControl w:val="0"/>
      <w:spacing w:after="0" w:line="200" w:lineRule="exact"/>
      <w:rPr>
        <w:rFonts w:ascii="Times New Roman" w:hAnsi="Times New Roman" w:cs="Times New Roman"/>
        <w:sz w:val="20"/>
        <w:szCs w:val="20"/>
      </w:rPr>
    </w:pPr>
    <w:r>
      <w:rPr>
        <w:rFonts w:ascii="Times New Roman" w:hAnsi="Times New Roman" w:cs="Times New Roman"/>
        <w:noProof/>
        <w:sz w:val="20"/>
        <w:szCs w:val="20"/>
        <w:lang w:val="en-US"/>
      </w:rPr>
      <mc:AlternateContent>
        <mc:Choice Requires="wps">
          <w:drawing>
            <wp:anchor distT="0" distB="0" distL="114300" distR="114300" simplePos="0" relativeHeight="251657728" behindDoc="1" locked="0" layoutInCell="0" allowOverlap="1" wp14:anchorId="4C004BFC" wp14:editId="426FD318">
              <wp:simplePos x="0" y="0"/>
              <wp:positionH relativeFrom="page">
                <wp:posOffset>3669665</wp:posOffset>
              </wp:positionH>
              <wp:positionV relativeFrom="page">
                <wp:posOffset>10109200</wp:posOffset>
              </wp:positionV>
              <wp:extent cx="163195" cy="127635"/>
              <wp:effectExtent l="2540" t="3175" r="0" b="2540"/>
              <wp:wrapNone/>
              <wp:docPr id="1" name="Rectangl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276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70223AC" w14:textId="77777777" w:rsidR="00D23C67" w:rsidRDefault="00D23C67">
                          <w:pPr>
                            <w:widowControl w:val="0"/>
                            <w:spacing w:after="0" w:line="240" w:lineRule="auto"/>
                            <w:ind w:left="40" w:right="-20"/>
                          </w:pPr>
                          <w:r>
                            <w:rPr>
                              <w:rFonts w:ascii="Arial" w:hAnsi="Arial" w:cs="Arial"/>
                              <w:sz w:val="16"/>
                              <w:szCs w:val="16"/>
                            </w:rPr>
                            <w:fldChar w:fldCharType="begin"/>
                          </w:r>
                          <w:r>
                            <w:rPr>
                              <w:rFonts w:ascii="Arial" w:hAnsi="Arial" w:cs="Arial"/>
                              <w:sz w:val="16"/>
                              <w:szCs w:val="16"/>
                            </w:rPr>
                            <w:instrText xml:space="preserve"> PAGE \* Arabic </w:instrText>
                          </w:r>
                          <w:r>
                            <w:rPr>
                              <w:rFonts w:ascii="Arial" w:hAnsi="Arial" w:cs="Arial"/>
                              <w:sz w:val="16"/>
                              <w:szCs w:val="16"/>
                            </w:rPr>
                            <w:fldChar w:fldCharType="separate"/>
                          </w:r>
                          <w:r>
                            <w:rPr>
                              <w:rFonts w:ascii="Arial" w:hAnsi="Arial" w:cs="Arial"/>
                              <w:noProof/>
                              <w:sz w:val="16"/>
                              <w:szCs w:val="16"/>
                            </w:rPr>
                            <w:t>1</w:t>
                          </w:r>
                          <w:r>
                            <w:rPr>
                              <w:rFonts w:ascii="Arial" w:hAnsi="Arial" w:cs="Arial"/>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004BFC" id="Rectangle1" o:spid="_x0000_s1026" style="position:absolute;margin-left:288.95pt;margin-top:796pt;width:12.85pt;height:10.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" o:allowincell="f" filled="f" stroked="f">
              <v:textbox inset="0,0,0,0">
                <w:txbxContent>
                  <w:p w14:paraId="570223AC" w14:textId="77777777" w:rsidR="00D23C67" w:rsidRDefault="00D23C67">
                    <w:pPr>
                      <w:widowControl w:val="0"/>
                      <w:spacing w:after="0" w:line="240" w:lineRule="auto"/>
                      <w:ind w:left="40" w:right="-20"/>
                    </w:pPr>
                    <w:r>
                      <w:rPr>
                        <w:rFonts w:ascii="Arial" w:hAnsi="Arial" w:cs="Arial"/>
                        <w:sz w:val="16"/>
                        <w:szCs w:val="16"/>
                      </w:rPr>
                      <w:fldChar w:fldCharType="begin"/>
                    </w:r>
                    <w:r>
                      <w:rPr>
                        <w:rFonts w:ascii="Arial" w:hAnsi="Arial" w:cs="Arial"/>
                        <w:sz w:val="16"/>
                        <w:szCs w:val="16"/>
                      </w:rPr>
                      <w:instrText xml:space="preserve"> PAGE \* Arabic </w:instrText>
                    </w:r>
                    <w:r>
                      <w:rPr>
                        <w:rFonts w:ascii="Arial" w:hAnsi="Arial" w:cs="Arial"/>
                        <w:sz w:val="16"/>
                        <w:szCs w:val="16"/>
                      </w:rPr>
                      <w:fldChar w:fldCharType="separate"/>
                    </w:r>
                    <w:r>
                      <w:rPr>
                        <w:rFonts w:ascii="Arial" w:hAnsi="Arial" w:cs="Arial"/>
                        <w:noProof/>
                        <w:sz w:val="16"/>
                        <w:szCs w:val="16"/>
                      </w:rPr>
                      <w:t>1</w:t>
                    </w:r>
                    <w:r>
                      <w:rPr>
                        <w:rFonts w:ascii="Arial" w:hAnsi="Arial" w:cs="Arial"/>
                        <w:sz w:val="16"/>
                        <w:szCs w:val="16"/>
                      </w:rPr>
                      <w:fldChar w:fldCharType="end"/>
                    </w:r>
                  </w:p>
                </w:txbxContent>
              </v:textbox>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DAD13" w14:textId="77777777" w:rsidR="009B0D7F" w:rsidRDefault="009B0D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B82E4D" w14:textId="77777777" w:rsidR="00D23C67" w:rsidRDefault="00D23C67">
      <w:pPr>
        <w:spacing w:after="0" w:line="240" w:lineRule="auto"/>
      </w:pPr>
      <w:r>
        <w:separator/>
      </w:r>
    </w:p>
  </w:footnote>
  <w:footnote w:type="continuationSeparator" w:id="0">
    <w:p w14:paraId="0C57BD3B" w14:textId="77777777" w:rsidR="00D23C67" w:rsidRDefault="00D23C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930A1" w14:textId="77777777" w:rsidR="009B0D7F" w:rsidRDefault="009B0D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76AB3" w14:textId="4EC3CE90" w:rsidR="00D23C67" w:rsidRPr="009B0D7F" w:rsidRDefault="009B0D7F" w:rsidP="000D1FFA">
    <w:pPr>
      <w:pStyle w:val="Header"/>
      <w:jc w:val="right"/>
      <w:rPr>
        <w:rFonts w:ascii="Times New Roman" w:hAnsi="Times New Roman" w:cs="Times New Roman"/>
        <w:sz w:val="24"/>
        <w:szCs w:val="24"/>
        <w:lang w:val="en-US"/>
      </w:rPr>
    </w:pPr>
    <w:r>
      <w:rPr>
        <w:rFonts w:ascii="Times New Roman" w:hAnsi="Times New Roman" w:cs="Times New Roman"/>
        <w:sz w:val="24"/>
        <w:szCs w:val="24"/>
        <w:lang w:val="en-US"/>
      </w:rPr>
      <w:t>SASKAŅOTS ZVA 28-09-2021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A6092" w14:textId="77777777" w:rsidR="009B0D7F" w:rsidRDefault="009B0D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64B2B"/>
    <w:multiLevelType w:val="hybridMultilevel"/>
    <w:tmpl w:val="D9180C4A"/>
    <w:lvl w:ilvl="0" w:tplc="0CE29E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gutterAtTop/>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2529" fillcolor="white">
      <v:fill color="white" color2="black" angle="90"/>
      <v:stroke weight="1pt"/>
      <v:textbox inset="2.8pt,2.8pt,2.8pt,2.8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589"/>
    <w:rsid w:val="00014E4B"/>
    <w:rsid w:val="000177C3"/>
    <w:rsid w:val="000B2089"/>
    <w:rsid w:val="000D1FFA"/>
    <w:rsid w:val="000D2ECB"/>
    <w:rsid w:val="00133D3A"/>
    <w:rsid w:val="00151823"/>
    <w:rsid w:val="0015696E"/>
    <w:rsid w:val="00180D1C"/>
    <w:rsid w:val="00180E1A"/>
    <w:rsid w:val="001827A0"/>
    <w:rsid w:val="001A2781"/>
    <w:rsid w:val="001B7B63"/>
    <w:rsid w:val="001D7A60"/>
    <w:rsid w:val="001F607B"/>
    <w:rsid w:val="00204049"/>
    <w:rsid w:val="0027388F"/>
    <w:rsid w:val="00276A7A"/>
    <w:rsid w:val="002929E6"/>
    <w:rsid w:val="00294E27"/>
    <w:rsid w:val="002B090A"/>
    <w:rsid w:val="002B10A4"/>
    <w:rsid w:val="002E4F27"/>
    <w:rsid w:val="002F0A29"/>
    <w:rsid w:val="0030113C"/>
    <w:rsid w:val="00302B6B"/>
    <w:rsid w:val="00311926"/>
    <w:rsid w:val="003146EB"/>
    <w:rsid w:val="0038017B"/>
    <w:rsid w:val="004A3A56"/>
    <w:rsid w:val="004B034B"/>
    <w:rsid w:val="004C7632"/>
    <w:rsid w:val="004D4DC1"/>
    <w:rsid w:val="004F279A"/>
    <w:rsid w:val="005124B1"/>
    <w:rsid w:val="00532AF8"/>
    <w:rsid w:val="0056098B"/>
    <w:rsid w:val="005A4D91"/>
    <w:rsid w:val="005B6699"/>
    <w:rsid w:val="005C4FAC"/>
    <w:rsid w:val="005D1B70"/>
    <w:rsid w:val="00602129"/>
    <w:rsid w:val="00644F19"/>
    <w:rsid w:val="00667F8F"/>
    <w:rsid w:val="00671FDC"/>
    <w:rsid w:val="00680C49"/>
    <w:rsid w:val="006D4318"/>
    <w:rsid w:val="00716D44"/>
    <w:rsid w:val="00730D8E"/>
    <w:rsid w:val="007D4A29"/>
    <w:rsid w:val="008034E4"/>
    <w:rsid w:val="008123E7"/>
    <w:rsid w:val="00813589"/>
    <w:rsid w:val="00815CDA"/>
    <w:rsid w:val="00843D90"/>
    <w:rsid w:val="00884E6E"/>
    <w:rsid w:val="008A650B"/>
    <w:rsid w:val="008F131C"/>
    <w:rsid w:val="009714E3"/>
    <w:rsid w:val="009A2C90"/>
    <w:rsid w:val="009B0D7F"/>
    <w:rsid w:val="009B6C29"/>
    <w:rsid w:val="009C697F"/>
    <w:rsid w:val="009F332E"/>
    <w:rsid w:val="009F3799"/>
    <w:rsid w:val="00A13A5F"/>
    <w:rsid w:val="00AB5A33"/>
    <w:rsid w:val="00AE316C"/>
    <w:rsid w:val="00B474C3"/>
    <w:rsid w:val="00B63605"/>
    <w:rsid w:val="00B657EF"/>
    <w:rsid w:val="00B6681D"/>
    <w:rsid w:val="00C04A1F"/>
    <w:rsid w:val="00C20F59"/>
    <w:rsid w:val="00C21F94"/>
    <w:rsid w:val="00C55517"/>
    <w:rsid w:val="00CD2F59"/>
    <w:rsid w:val="00CD6896"/>
    <w:rsid w:val="00D107C3"/>
    <w:rsid w:val="00D1410A"/>
    <w:rsid w:val="00D23C67"/>
    <w:rsid w:val="00D334DA"/>
    <w:rsid w:val="00DB3A9B"/>
    <w:rsid w:val="00DE733D"/>
    <w:rsid w:val="00E11A8A"/>
    <w:rsid w:val="00E5491D"/>
    <w:rsid w:val="00E723DA"/>
    <w:rsid w:val="00E74A95"/>
    <w:rsid w:val="00E812AB"/>
    <w:rsid w:val="00EA5594"/>
    <w:rsid w:val="00ED0CB4"/>
    <w:rsid w:val="00F212BD"/>
    <w:rsid w:val="00F330AB"/>
    <w:rsid w:val="00F37106"/>
    <w:rsid w:val="00F47DA7"/>
    <w:rsid w:val="00F83E81"/>
    <w:rsid w:val="00F8665B"/>
    <w:rsid w:val="00FF0893"/>
    <w:rsid w:val="00FF5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fillcolor="white">
      <v:fill color="white" color2="black" angle="90"/>
      <v:stroke weight="1pt"/>
      <v:textbox inset="2.8pt,2.8pt,2.8pt,2.8pt"/>
    </o:shapedefaults>
    <o:shapelayout v:ext="edit">
      <o:idmap v:ext="edit" data="1"/>
    </o:shapelayout>
  </w:shapeDefaults>
  <w:doNotEmbedSmartTags/>
  <w:decimalSymbol w:val=","/>
  <w:listSeparator w:val=";"/>
  <w14:docId w14:val="61854842"/>
  <w15:chartTrackingRefBased/>
  <w15:docId w15:val="{269B32C9-B265-4B1B-A0F7-734040324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ascii="Calibri" w:eastAsia="Calibri" w:hAnsi="Calibri" w:cs="Calibri"/>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pPr>
      <w:tabs>
        <w:tab w:val="center" w:pos="4680"/>
        <w:tab w:val="right" w:pos="9360"/>
      </w:tabs>
      <w:spacing w:after="0" w:line="240" w:lineRule="auto"/>
    </w:pPr>
  </w:style>
  <w:style w:type="paragraph" w:styleId="Footer">
    <w:name w:val="footer"/>
    <w:basedOn w:val="Normal"/>
    <w:pPr>
      <w:tabs>
        <w:tab w:val="center" w:pos="4680"/>
        <w:tab w:val="right" w:pos="9360"/>
      </w:tabs>
      <w:spacing w:after="0" w:line="240" w:lineRule="auto"/>
    </w:pPr>
  </w:style>
  <w:style w:type="paragraph" w:styleId="BalloonText">
    <w:name w:val="Balloon Text"/>
    <w:basedOn w:val="Normal"/>
    <w:pPr>
      <w:spacing w:after="0" w:line="240" w:lineRule="auto"/>
    </w:pPr>
    <w:rPr>
      <w:rFonts w:ascii="Segoe UI" w:hAnsi="Segoe UI" w:cs="Segoe UI"/>
      <w:sz w:val="18"/>
      <w:szCs w:val="18"/>
    </w:rPr>
  </w:style>
  <w:style w:type="paragraph" w:customStyle="1" w:styleId="CommentText1">
    <w:name w:val="Comment Text1"/>
    <w:basedOn w:val="Normal"/>
    <w:pPr>
      <w:spacing w:line="240" w:lineRule="auto"/>
    </w:pPr>
    <w:rPr>
      <w:sz w:val="20"/>
      <w:szCs w:val="20"/>
    </w:rPr>
  </w:style>
  <w:style w:type="paragraph" w:customStyle="1" w:styleId="CommentSubject1">
    <w:name w:val="Comment Subject1"/>
    <w:basedOn w:val="CommentText1"/>
    <w:next w:val="CommentText1"/>
    <w:rPr>
      <w:b/>
    </w:rPr>
  </w:style>
  <w:style w:type="paragraph" w:styleId="Revision">
    <w:name w:val="Revision"/>
    <w:rPr>
      <w:rFonts w:ascii="Calibri" w:eastAsia="Calibri" w:hAnsi="Calibri" w:cs="Calibri"/>
      <w:sz w:val="22"/>
      <w:szCs w:val="22"/>
      <w:lang w:val="lv-LV"/>
    </w:rPr>
  </w:style>
  <w:style w:type="character" w:customStyle="1" w:styleId="HeaderChar">
    <w:name w:val="Header Char"/>
    <w:basedOn w:val="DefaultParagraphFont"/>
    <w:uiPriority w:val="99"/>
  </w:style>
  <w:style w:type="character" w:customStyle="1" w:styleId="FooterChar">
    <w:name w:val="Footer Char"/>
    <w:basedOn w:val="DefaultParagraphFont"/>
  </w:style>
  <w:style w:type="character" w:customStyle="1" w:styleId="BalloonTextChar">
    <w:name w:val="Balloon Text Char"/>
    <w:rPr>
      <w:rFonts w:ascii="Segoe UI" w:hAnsi="Segoe UI" w:cs="Segoe UI"/>
      <w:sz w:val="18"/>
      <w:szCs w:val="18"/>
    </w:rP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333286">
      <w:bodyDiv w:val="1"/>
      <w:marLeft w:val="0"/>
      <w:marRight w:val="0"/>
      <w:marTop w:val="0"/>
      <w:marBottom w:val="0"/>
      <w:divBdr>
        <w:top w:val="none" w:sz="0" w:space="0" w:color="auto"/>
        <w:left w:val="none" w:sz="0" w:space="0" w:color="auto"/>
        <w:bottom w:val="none" w:sz="0" w:space="0" w:color="auto"/>
        <w:right w:val="none" w:sz="0" w:space="0" w:color="auto"/>
      </w:divBdr>
    </w:div>
    <w:div w:id="395588860">
      <w:bodyDiv w:val="1"/>
      <w:marLeft w:val="0"/>
      <w:marRight w:val="0"/>
      <w:marTop w:val="0"/>
      <w:marBottom w:val="0"/>
      <w:divBdr>
        <w:top w:val="none" w:sz="0" w:space="0" w:color="auto"/>
        <w:left w:val="none" w:sz="0" w:space="0" w:color="auto"/>
        <w:bottom w:val="none" w:sz="0" w:space="0" w:color="auto"/>
        <w:right w:val="none" w:sz="0" w:space="0" w:color="auto"/>
      </w:divBdr>
    </w:div>
    <w:div w:id="528763412">
      <w:bodyDiv w:val="1"/>
      <w:marLeft w:val="0"/>
      <w:marRight w:val="0"/>
      <w:marTop w:val="0"/>
      <w:marBottom w:val="0"/>
      <w:divBdr>
        <w:top w:val="none" w:sz="0" w:space="0" w:color="auto"/>
        <w:left w:val="none" w:sz="0" w:space="0" w:color="auto"/>
        <w:bottom w:val="none" w:sz="0" w:space="0" w:color="auto"/>
        <w:right w:val="none" w:sz="0" w:space="0" w:color="auto"/>
      </w:divBdr>
    </w:div>
    <w:div w:id="819806965">
      <w:bodyDiv w:val="1"/>
      <w:marLeft w:val="0"/>
      <w:marRight w:val="0"/>
      <w:marTop w:val="0"/>
      <w:marBottom w:val="0"/>
      <w:divBdr>
        <w:top w:val="none" w:sz="0" w:space="0" w:color="auto"/>
        <w:left w:val="none" w:sz="0" w:space="0" w:color="auto"/>
        <w:bottom w:val="none" w:sz="0" w:space="0" w:color="auto"/>
        <w:right w:val="none" w:sz="0" w:space="0" w:color="auto"/>
      </w:divBdr>
    </w:div>
    <w:div w:id="1272933985">
      <w:bodyDiv w:val="1"/>
      <w:marLeft w:val="0"/>
      <w:marRight w:val="0"/>
      <w:marTop w:val="0"/>
      <w:marBottom w:val="0"/>
      <w:divBdr>
        <w:top w:val="none" w:sz="0" w:space="0" w:color="auto"/>
        <w:left w:val="none" w:sz="0" w:space="0" w:color="auto"/>
        <w:bottom w:val="none" w:sz="0" w:space="0" w:color="auto"/>
        <w:right w:val="none" w:sz="0" w:space="0" w:color="auto"/>
      </w:divBdr>
    </w:div>
    <w:div w:id="1913734239">
      <w:bodyDiv w:val="1"/>
      <w:marLeft w:val="0"/>
      <w:marRight w:val="0"/>
      <w:marTop w:val="0"/>
      <w:marBottom w:val="0"/>
      <w:divBdr>
        <w:top w:val="none" w:sz="0" w:space="0" w:color="auto"/>
        <w:left w:val="none" w:sz="0" w:space="0" w:color="auto"/>
        <w:bottom w:val="none" w:sz="0" w:space="0" w:color="auto"/>
        <w:right w:val="none" w:sz="0" w:space="0" w:color="auto"/>
      </w:divBdr>
    </w:div>
    <w:div w:id="197343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33794</Words>
  <Characters>19263</Characters>
  <Application>Microsoft Office Word</Application>
  <DocSecurity>0</DocSecurity>
  <Lines>160</Lines>
  <Paragraphs>105</Paragraphs>
  <ScaleCrop>false</ScaleCrop>
  <HeadingPairs>
    <vt:vector size="2" baseType="variant">
      <vt:variant>
        <vt:lpstr>Title</vt:lpstr>
      </vt:variant>
      <vt:variant>
        <vt:i4>1</vt:i4>
      </vt:variant>
    </vt:vector>
  </HeadingPairs>
  <TitlesOfParts>
    <vt:vector size="1" baseType="lpstr">
      <vt:lpstr>Hreferralspccleanen</vt:lpstr>
    </vt:vector>
  </TitlesOfParts>
  <Company/>
  <LinksUpToDate>false</LinksUpToDate>
  <CharactersWithSpaces>52952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Hreferralspccleanen</dc:title>
  <dc:subject>General-EMA/53548/2010</dc:subject>
  <dc:creator>Clare Ryder</dc:creator>
  <cp:keywords/>
  <dc:description/>
  <cp:lastModifiedBy>Skaidrīte Lapsenīte</cp:lastModifiedBy>
  <cp:revision>3</cp:revision>
  <cp:lastPrinted>2021-06-29T15:07:00Z</cp:lastPrinted>
  <dcterms:created xsi:type="dcterms:W3CDTF">2021-06-29T15:08:00Z</dcterms:created>
  <dcterms:modified xsi:type="dcterms:W3CDTF">2021-09-24T05:59:00Z</dcterms:modified>
</cp:coreProperties>
</file>