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6091" w14:textId="77777777" w:rsidR="006F40BC" w:rsidRPr="00EB438D" w:rsidRDefault="737C47F3" w:rsidP="006F40BC">
      <w:pPr>
        <w:tabs>
          <w:tab w:val="left" w:pos="567"/>
        </w:tabs>
        <w:spacing w:after="0" w:line="260" w:lineRule="exact"/>
        <w:jc w:val="center"/>
        <w:rPr>
          <w:rFonts w:ascii="Times New Roman" w:eastAsia="Times New Roman" w:hAnsi="Times New Roman"/>
          <w:snapToGrid w:val="0"/>
          <w:lang w:val="lv-LV" w:eastAsia="lv-LV"/>
        </w:rPr>
      </w:pPr>
      <w:r w:rsidRPr="5CD390FA">
        <w:rPr>
          <w:rFonts w:ascii="Times New Roman" w:eastAsia="Times New Roman" w:hAnsi="Times New Roman"/>
          <w:b/>
          <w:bCs/>
          <w:snapToGrid w:val="0"/>
          <w:lang w:val="lv-LV" w:eastAsia="lv-LV"/>
        </w:rPr>
        <w:t>Lietošanas instrukcija: informācija pacientam</w:t>
      </w:r>
    </w:p>
    <w:p w14:paraId="32D26092" w14:textId="77777777" w:rsidR="006F40BC" w:rsidRPr="00EB438D" w:rsidRDefault="006F40BC" w:rsidP="006F40BC">
      <w:pPr>
        <w:numPr>
          <w:ilvl w:val="12"/>
          <w:numId w:val="0"/>
        </w:numPr>
        <w:spacing w:after="0" w:line="240" w:lineRule="auto"/>
        <w:jc w:val="center"/>
        <w:rPr>
          <w:rFonts w:ascii="Times New Roman" w:eastAsia="Times New Roman" w:hAnsi="Times New Roman"/>
          <w:b/>
          <w:snapToGrid w:val="0"/>
          <w:lang w:val="lv-LV" w:eastAsia="lv-LV"/>
        </w:rPr>
      </w:pPr>
    </w:p>
    <w:p w14:paraId="32D26093" w14:textId="77777777" w:rsidR="006F40BC" w:rsidRPr="00EB438D" w:rsidRDefault="006F40BC" w:rsidP="006F40BC">
      <w:pPr>
        <w:numPr>
          <w:ilvl w:val="12"/>
          <w:numId w:val="0"/>
        </w:numPr>
        <w:spacing w:after="0" w:line="240" w:lineRule="auto"/>
        <w:jc w:val="center"/>
        <w:rPr>
          <w:rFonts w:ascii="Times New Roman" w:eastAsia="Times New Roman" w:hAnsi="Times New Roman"/>
          <w:b/>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25 mg/5 mg </w:t>
      </w:r>
      <w:proofErr w:type="spellStart"/>
      <w:r w:rsidRPr="00EB438D">
        <w:rPr>
          <w:rFonts w:ascii="Times New Roman" w:eastAsia="Times New Roman" w:hAnsi="Times New Roman"/>
          <w:b/>
          <w:snapToGrid w:val="0"/>
          <w:lang w:val="lv-LV" w:eastAsia="lv-LV"/>
        </w:rPr>
        <w:t>apvalkotās</w:t>
      </w:r>
      <w:proofErr w:type="spellEnd"/>
      <w:r w:rsidRPr="00EB438D">
        <w:rPr>
          <w:rFonts w:ascii="Times New Roman" w:eastAsia="Times New Roman" w:hAnsi="Times New Roman"/>
          <w:b/>
          <w:snapToGrid w:val="0"/>
          <w:lang w:val="lv-LV" w:eastAsia="lv-LV"/>
        </w:rPr>
        <w:t xml:space="preserve"> tabletes</w:t>
      </w:r>
    </w:p>
    <w:p w14:paraId="32D26094" w14:textId="77777777" w:rsidR="006F40BC" w:rsidRPr="00EB438D" w:rsidRDefault="006F40BC" w:rsidP="006F40BC">
      <w:pPr>
        <w:numPr>
          <w:ilvl w:val="12"/>
          <w:numId w:val="0"/>
        </w:numPr>
        <w:spacing w:after="0" w:line="240" w:lineRule="auto"/>
        <w:jc w:val="center"/>
        <w:rPr>
          <w:rFonts w:ascii="Times New Roman" w:eastAsia="Times New Roman" w:hAnsi="Times New Roman"/>
          <w:b/>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50 mg/5 mg </w:t>
      </w:r>
      <w:proofErr w:type="spellStart"/>
      <w:r w:rsidRPr="00EB438D">
        <w:rPr>
          <w:rFonts w:ascii="Times New Roman" w:eastAsia="Times New Roman" w:hAnsi="Times New Roman"/>
          <w:b/>
          <w:snapToGrid w:val="0"/>
          <w:lang w:val="lv-LV" w:eastAsia="lv-LV"/>
        </w:rPr>
        <w:t>apvalkotās</w:t>
      </w:r>
      <w:proofErr w:type="spellEnd"/>
      <w:r w:rsidRPr="00EB438D">
        <w:rPr>
          <w:rFonts w:ascii="Times New Roman" w:eastAsia="Times New Roman" w:hAnsi="Times New Roman"/>
          <w:b/>
          <w:snapToGrid w:val="0"/>
          <w:lang w:val="lv-LV" w:eastAsia="lv-LV"/>
        </w:rPr>
        <w:t xml:space="preserve"> tabletes</w:t>
      </w:r>
    </w:p>
    <w:p w14:paraId="32D26095" w14:textId="77777777" w:rsidR="006F40BC" w:rsidRPr="00EB438D" w:rsidRDefault="006F40BC" w:rsidP="006F40BC">
      <w:pPr>
        <w:numPr>
          <w:ilvl w:val="12"/>
          <w:numId w:val="0"/>
        </w:numPr>
        <w:spacing w:after="0" w:line="240" w:lineRule="auto"/>
        <w:jc w:val="center"/>
        <w:rPr>
          <w:rFonts w:ascii="Times New Roman" w:eastAsia="Times New Roman" w:hAnsi="Times New Roman"/>
          <w:b/>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25 mg/7,5 mg </w:t>
      </w:r>
      <w:proofErr w:type="spellStart"/>
      <w:r w:rsidRPr="00EB438D">
        <w:rPr>
          <w:rFonts w:ascii="Times New Roman" w:eastAsia="Times New Roman" w:hAnsi="Times New Roman"/>
          <w:b/>
          <w:snapToGrid w:val="0"/>
          <w:lang w:val="lv-LV" w:eastAsia="lv-LV"/>
        </w:rPr>
        <w:t>apvalkotās</w:t>
      </w:r>
      <w:proofErr w:type="spellEnd"/>
      <w:r w:rsidRPr="00EB438D">
        <w:rPr>
          <w:rFonts w:ascii="Times New Roman" w:eastAsia="Times New Roman" w:hAnsi="Times New Roman"/>
          <w:b/>
          <w:snapToGrid w:val="0"/>
          <w:lang w:val="lv-LV" w:eastAsia="lv-LV"/>
        </w:rPr>
        <w:t xml:space="preserve"> tabletes</w:t>
      </w:r>
    </w:p>
    <w:p w14:paraId="32D26096" w14:textId="77777777" w:rsidR="006F40BC" w:rsidRPr="00EB438D" w:rsidRDefault="006F40BC" w:rsidP="006F40BC">
      <w:pPr>
        <w:numPr>
          <w:ilvl w:val="12"/>
          <w:numId w:val="0"/>
        </w:numPr>
        <w:spacing w:after="0" w:line="240" w:lineRule="auto"/>
        <w:jc w:val="center"/>
        <w:rPr>
          <w:rFonts w:ascii="Times New Roman" w:eastAsia="Times New Roman" w:hAnsi="Times New Roman"/>
          <w:b/>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50 mg/7,5 mg </w:t>
      </w:r>
      <w:proofErr w:type="spellStart"/>
      <w:r w:rsidRPr="00EB438D">
        <w:rPr>
          <w:rFonts w:ascii="Times New Roman" w:eastAsia="Times New Roman" w:hAnsi="Times New Roman"/>
          <w:b/>
          <w:snapToGrid w:val="0"/>
          <w:lang w:val="lv-LV" w:eastAsia="lv-LV"/>
        </w:rPr>
        <w:t>apvalkotās</w:t>
      </w:r>
      <w:proofErr w:type="spellEnd"/>
      <w:r w:rsidRPr="00EB438D">
        <w:rPr>
          <w:rFonts w:ascii="Times New Roman" w:eastAsia="Times New Roman" w:hAnsi="Times New Roman"/>
          <w:b/>
          <w:snapToGrid w:val="0"/>
          <w:lang w:val="lv-LV" w:eastAsia="lv-LV"/>
        </w:rPr>
        <w:t xml:space="preserve"> tabletes</w:t>
      </w:r>
    </w:p>
    <w:p w14:paraId="32D26097" w14:textId="77777777" w:rsidR="006F40BC" w:rsidRPr="00EB438D" w:rsidRDefault="006F40BC" w:rsidP="006F40BC">
      <w:pPr>
        <w:numPr>
          <w:ilvl w:val="12"/>
          <w:numId w:val="0"/>
        </w:numPr>
        <w:spacing w:after="0" w:line="240" w:lineRule="auto"/>
        <w:rPr>
          <w:rFonts w:ascii="Times New Roman" w:eastAsia="Times New Roman" w:hAnsi="Times New Roman"/>
          <w:b/>
          <w:snapToGrid w:val="0"/>
          <w:lang w:val="lv-LV" w:eastAsia="lv-LV"/>
        </w:rPr>
      </w:pPr>
    </w:p>
    <w:p w14:paraId="32D26098" w14:textId="77777777" w:rsidR="006F40BC" w:rsidRPr="00EB438D" w:rsidRDefault="006F40BC" w:rsidP="006F40BC">
      <w:pPr>
        <w:tabs>
          <w:tab w:val="left" w:pos="567"/>
        </w:tabs>
        <w:spacing w:after="0" w:line="260" w:lineRule="exact"/>
        <w:jc w:val="center"/>
        <w:rPr>
          <w:rFonts w:ascii="Times New Roman" w:eastAsia="Times New Roman" w:hAnsi="Times New Roman"/>
          <w:b/>
          <w:i/>
          <w:snapToGrid w:val="0"/>
          <w:lang w:val="lv-LV" w:eastAsia="lv-LV"/>
        </w:rPr>
      </w:pPr>
      <w:proofErr w:type="spellStart"/>
      <w:r w:rsidRPr="00EB438D">
        <w:rPr>
          <w:rFonts w:ascii="Times New Roman" w:eastAsia="Times New Roman" w:hAnsi="Times New Roman"/>
          <w:snapToGrid w:val="0"/>
          <w:lang w:val="lv-LV" w:eastAsia="lv-LV"/>
        </w:rPr>
        <w:t>Metoprololi</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tartras</w:t>
      </w:r>
      <w:proofErr w:type="spellEnd"/>
      <w:r w:rsidRPr="00EB438D">
        <w:rPr>
          <w:rFonts w:ascii="Times New Roman" w:eastAsia="Times New Roman" w:hAnsi="Times New Roman"/>
          <w:snapToGrid w:val="0"/>
          <w:lang w:val="lv-LV" w:eastAsia="lv-LV"/>
        </w:rPr>
        <w:t xml:space="preserve"> / </w:t>
      </w:r>
      <w:proofErr w:type="spellStart"/>
      <w:r w:rsidRPr="00EB438D">
        <w:rPr>
          <w:rFonts w:ascii="Times New Roman" w:eastAsia="Times New Roman" w:hAnsi="Times New Roman"/>
          <w:snapToGrid w:val="0"/>
          <w:lang w:val="lv-LV" w:eastAsia="lv-LV"/>
        </w:rPr>
        <w:t>ivabradinum</w:t>
      </w:r>
      <w:proofErr w:type="spellEnd"/>
    </w:p>
    <w:p w14:paraId="32D26099" w14:textId="77777777" w:rsidR="006F40BC" w:rsidRPr="00EB438D" w:rsidRDefault="006F40BC" w:rsidP="006F40BC">
      <w:pPr>
        <w:spacing w:after="0" w:line="240" w:lineRule="auto"/>
        <w:rPr>
          <w:rFonts w:ascii="Times New Roman" w:eastAsia="Times New Roman" w:hAnsi="Times New Roman"/>
          <w:snapToGrid w:val="0"/>
          <w:lang w:val="lv-LV" w:eastAsia="lv-LV"/>
        </w:rPr>
      </w:pPr>
    </w:p>
    <w:p w14:paraId="32D2609A" w14:textId="77777777" w:rsidR="006F40BC" w:rsidRPr="00EB438D" w:rsidRDefault="006F40BC" w:rsidP="006F40BC">
      <w:pPr>
        <w:suppressAutoHyphen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Pirms zāļu lietošanas uzmanīgi izlasiet visu instrukciju, jo tā satur Jums svarīgu informāciju.</w:t>
      </w:r>
    </w:p>
    <w:p w14:paraId="32D2609B" w14:textId="77777777" w:rsidR="006F40BC" w:rsidRPr="00EB438D" w:rsidRDefault="006F40BC" w:rsidP="006F40BC">
      <w:pPr>
        <w:numPr>
          <w:ilvl w:val="0"/>
          <w:numId w:val="31"/>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Saglabājiet šo instrukciju! Iespējams, ka vēlāk to vajadzēs pārlasīt.</w:t>
      </w:r>
    </w:p>
    <w:p w14:paraId="32D2609C" w14:textId="77777777" w:rsidR="006F40BC" w:rsidRPr="00EB438D" w:rsidRDefault="006F40BC" w:rsidP="006F40BC">
      <w:pPr>
        <w:numPr>
          <w:ilvl w:val="0"/>
          <w:numId w:val="31"/>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rodas jebkādi jautājumi, vaicājiet ārstam vai farmaceitam.</w:t>
      </w:r>
    </w:p>
    <w:p w14:paraId="32D2609D" w14:textId="77777777" w:rsidR="006F40BC" w:rsidRPr="00EB438D" w:rsidRDefault="006F40BC" w:rsidP="006F40BC">
      <w:pPr>
        <w:numPr>
          <w:ilvl w:val="0"/>
          <w:numId w:val="31"/>
        </w:numPr>
        <w:spacing w:after="0" w:line="240" w:lineRule="auto"/>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Šīs zāles ir parakstītas tikai Jums. Nedodiet tās citiem. Tās var nodarīt ļaunumu pat tad, ja šiem cilvēkiem ir līdzīgas slimības pazīmes.</w:t>
      </w:r>
    </w:p>
    <w:p w14:paraId="32D2609E" w14:textId="77777777" w:rsidR="006F40BC" w:rsidRPr="00EB438D" w:rsidRDefault="006F40BC" w:rsidP="006F40BC">
      <w:pPr>
        <w:numPr>
          <w:ilvl w:val="0"/>
          <w:numId w:val="31"/>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rodas jebkādas blakusparādības, konsultējieties ar ārstu vai farmaceitu.</w:t>
      </w:r>
      <w:r w:rsidRPr="00EB438D">
        <w:rPr>
          <w:rFonts w:ascii="Times New Roman" w:eastAsia="Times New Roman" w:hAnsi="Times New Roman"/>
          <w:snapToGrid w:val="0"/>
          <w:color w:val="FF0000"/>
          <w:lang w:val="lv-LV" w:eastAsia="lv-LV"/>
        </w:rPr>
        <w:t xml:space="preserve"> </w:t>
      </w:r>
      <w:r w:rsidRPr="00EB438D">
        <w:rPr>
          <w:rFonts w:ascii="Times New Roman" w:eastAsia="Times New Roman" w:hAnsi="Times New Roman"/>
          <w:snapToGrid w:val="0"/>
          <w:lang w:val="lv-LV" w:eastAsia="lv-LV"/>
        </w:rPr>
        <w:t>Tas attiecas arī uz iespējamām blakusparādībām, kas nav minētas šajā instrukcijā. Skatīt 4. punktu.</w:t>
      </w:r>
    </w:p>
    <w:p w14:paraId="32D2609F"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0A0" w14:textId="77777777" w:rsidR="006F40BC" w:rsidRPr="00EB438D" w:rsidRDefault="006F40BC" w:rsidP="006F40BC">
      <w:pPr>
        <w:tabs>
          <w:tab w:val="left" w:pos="567"/>
        </w:tabs>
        <w:spacing w:after="0" w:line="260" w:lineRule="exact"/>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Šajā instrukcijā varat uzzināt:</w:t>
      </w:r>
    </w:p>
    <w:p w14:paraId="32D260A1" w14:textId="77777777" w:rsidR="006F40BC" w:rsidRPr="00EB438D" w:rsidRDefault="006F40BC" w:rsidP="006F40BC">
      <w:pPr>
        <w:tabs>
          <w:tab w:val="left" w:pos="567"/>
        </w:tabs>
        <w:spacing w:after="0" w:line="260" w:lineRule="exact"/>
        <w:rPr>
          <w:rFonts w:ascii="Times New Roman" w:eastAsia="Times New Roman" w:hAnsi="Times New Roman"/>
          <w:snapToGrid w:val="0"/>
          <w:lang w:val="lv-LV" w:eastAsia="lv-LV"/>
        </w:rPr>
      </w:pPr>
    </w:p>
    <w:p w14:paraId="32D260A2" w14:textId="77777777" w:rsidR="006F40BC" w:rsidRPr="00EB438D" w:rsidRDefault="006F40BC" w:rsidP="006F40BC">
      <w:pPr>
        <w:numPr>
          <w:ilvl w:val="12"/>
          <w:numId w:val="0"/>
        </w:num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1.</w:t>
      </w:r>
      <w:r w:rsidRPr="00EB438D">
        <w:rPr>
          <w:rFonts w:ascii="Times New Roman" w:eastAsia="Times New Roman" w:hAnsi="Times New Roman"/>
          <w:snapToGrid w:val="0"/>
          <w:lang w:val="lv-LV" w:eastAsia="lv-LV"/>
        </w:rPr>
        <w:tab/>
        <w:t xml:space="preserve">Kas ir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un kādam nolūkam to lieto</w:t>
      </w:r>
    </w:p>
    <w:p w14:paraId="32D260A3" w14:textId="77777777" w:rsidR="006F40BC" w:rsidRPr="00EB438D" w:rsidRDefault="006F40BC" w:rsidP="006F40BC">
      <w:pPr>
        <w:numPr>
          <w:ilvl w:val="12"/>
          <w:numId w:val="0"/>
        </w:num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2.</w:t>
      </w:r>
      <w:r w:rsidRPr="00EB438D">
        <w:rPr>
          <w:rFonts w:ascii="Times New Roman" w:eastAsia="Times New Roman" w:hAnsi="Times New Roman"/>
          <w:snapToGrid w:val="0"/>
          <w:lang w:val="lv-LV" w:eastAsia="lv-LV"/>
        </w:rPr>
        <w:tab/>
        <w:t xml:space="preserve">Kas Jums jāzina pirms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lietošanas</w:t>
      </w:r>
    </w:p>
    <w:p w14:paraId="32D260A4" w14:textId="77777777" w:rsidR="006F40BC" w:rsidRPr="00EB438D" w:rsidRDefault="006F40BC" w:rsidP="006F40BC">
      <w:pPr>
        <w:numPr>
          <w:ilvl w:val="12"/>
          <w:numId w:val="0"/>
        </w:num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3.</w:t>
      </w:r>
      <w:r w:rsidRPr="00EB438D">
        <w:rPr>
          <w:rFonts w:ascii="Times New Roman" w:eastAsia="Times New Roman" w:hAnsi="Times New Roman"/>
          <w:snapToGrid w:val="0"/>
          <w:lang w:val="lv-LV" w:eastAsia="lv-LV"/>
        </w:rPr>
        <w:tab/>
        <w:t xml:space="preserve">Kā lietot </w:t>
      </w:r>
      <w:proofErr w:type="spellStart"/>
      <w:r w:rsidRPr="00EB438D">
        <w:rPr>
          <w:rFonts w:ascii="Times New Roman" w:eastAsia="Times New Roman" w:hAnsi="Times New Roman"/>
          <w:snapToGrid w:val="0"/>
          <w:lang w:val="lv-LV" w:eastAsia="lv-LV"/>
        </w:rPr>
        <w:t>Implicor</w:t>
      </w:r>
      <w:proofErr w:type="spellEnd"/>
    </w:p>
    <w:p w14:paraId="3BC3F1E5" w14:textId="77777777" w:rsidR="004F2EA5" w:rsidRDefault="006F40BC" w:rsidP="004F2EA5">
      <w:pPr>
        <w:numPr>
          <w:ilvl w:val="12"/>
          <w:numId w:val="0"/>
        </w:num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4.</w:t>
      </w:r>
      <w:r w:rsidRPr="00EB438D">
        <w:rPr>
          <w:rFonts w:ascii="Times New Roman" w:eastAsia="Times New Roman" w:hAnsi="Times New Roman"/>
          <w:snapToGrid w:val="0"/>
          <w:lang w:val="lv-LV" w:eastAsia="lv-LV"/>
        </w:rPr>
        <w:tab/>
        <w:t>Iespējamās blakusparādības</w:t>
      </w:r>
    </w:p>
    <w:p w14:paraId="32D260A6" w14:textId="0AB3E833" w:rsidR="006F40BC" w:rsidRPr="00EB438D" w:rsidRDefault="004F2EA5" w:rsidP="004F2EA5">
      <w:pPr>
        <w:numPr>
          <w:ilvl w:val="12"/>
          <w:numId w:val="0"/>
        </w:numPr>
        <w:spacing w:after="0" w:line="240" w:lineRule="auto"/>
        <w:ind w:right="-29"/>
        <w:rPr>
          <w:rFonts w:ascii="Times New Roman" w:eastAsia="Times New Roman" w:hAnsi="Times New Roman"/>
          <w:snapToGrid w:val="0"/>
          <w:lang w:val="lv-LV" w:eastAsia="lv-LV"/>
        </w:rPr>
      </w:pPr>
      <w:r>
        <w:rPr>
          <w:rFonts w:ascii="Times New Roman" w:eastAsia="Times New Roman" w:hAnsi="Times New Roman"/>
          <w:snapToGrid w:val="0"/>
          <w:lang w:val="lv-LV" w:eastAsia="lv-LV"/>
        </w:rPr>
        <w:t>5.</w:t>
      </w:r>
      <w:r>
        <w:rPr>
          <w:rFonts w:ascii="Times New Roman" w:eastAsia="Times New Roman" w:hAnsi="Times New Roman"/>
          <w:snapToGrid w:val="0"/>
          <w:lang w:val="lv-LV" w:eastAsia="lv-LV"/>
        </w:rPr>
        <w:tab/>
      </w:r>
      <w:r w:rsidR="006F40BC" w:rsidRPr="00EB438D">
        <w:rPr>
          <w:rFonts w:ascii="Times New Roman" w:eastAsia="Times New Roman" w:hAnsi="Times New Roman"/>
          <w:snapToGrid w:val="0"/>
          <w:lang w:val="lv-LV" w:eastAsia="lv-LV"/>
        </w:rPr>
        <w:t xml:space="preserve">Kā uzglabāt </w:t>
      </w:r>
      <w:proofErr w:type="spellStart"/>
      <w:r w:rsidR="006F40BC" w:rsidRPr="00EB438D">
        <w:rPr>
          <w:rFonts w:ascii="Times New Roman" w:eastAsia="Times New Roman" w:hAnsi="Times New Roman"/>
          <w:snapToGrid w:val="0"/>
          <w:lang w:val="lv-LV" w:eastAsia="lv-LV"/>
        </w:rPr>
        <w:t>Implicor</w:t>
      </w:r>
      <w:proofErr w:type="spellEnd"/>
    </w:p>
    <w:p w14:paraId="32D260A7" w14:textId="77777777" w:rsidR="006F40BC" w:rsidRPr="00EB438D" w:rsidRDefault="006F40BC" w:rsidP="006F40BC">
      <w:p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6.</w:t>
      </w:r>
      <w:r w:rsidRPr="00EB438D">
        <w:rPr>
          <w:rFonts w:ascii="Times New Roman" w:eastAsia="Times New Roman" w:hAnsi="Times New Roman"/>
          <w:snapToGrid w:val="0"/>
          <w:lang w:val="lv-LV" w:eastAsia="lv-LV"/>
        </w:rPr>
        <w:tab/>
        <w:t>Iepakojuma saturs un cita informācija</w:t>
      </w:r>
    </w:p>
    <w:p w14:paraId="32D260A8"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A9"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AA" w14:textId="77777777" w:rsidR="006F40BC" w:rsidRPr="00EB438D" w:rsidRDefault="006F40BC" w:rsidP="006F40BC">
      <w:pPr>
        <w:numPr>
          <w:ilvl w:val="0"/>
          <w:numId w:val="6"/>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Kas ir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un kādam nolūkam to lieto</w:t>
      </w:r>
    </w:p>
    <w:p w14:paraId="32D260AB"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AC" w14:textId="77777777" w:rsidR="006F40BC" w:rsidRPr="00EB438D" w:rsidRDefault="006F40BC" w:rsidP="00986346">
      <w:pPr>
        <w:spacing w:after="0" w:line="240" w:lineRule="auto"/>
        <w:ind w:right="-2"/>
        <w:jc w:val="both"/>
        <w:rPr>
          <w:rFonts w:ascii="Times New Roman" w:eastAsia="Times New Roman" w:hAnsi="Times New Roman"/>
          <w:snapToGrid w:val="0"/>
          <w:color w:val="00000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w:t>
      </w:r>
      <w:r w:rsidRPr="00EB438D">
        <w:rPr>
          <w:rFonts w:ascii="Times New Roman" w:eastAsia="Times New Roman" w:hAnsi="Times New Roman"/>
          <w:snapToGrid w:val="0"/>
          <w:color w:val="000000"/>
          <w:lang w:val="lv-LV" w:eastAsia="lv-LV"/>
        </w:rPr>
        <w:t xml:space="preserve">lieto simptomātiskas stabilas stenokardijas (kas izraisa sāpes krūškurvī) ārstēšanai pieaugušajiem. Tā vietā, lai lietotu </w:t>
      </w:r>
      <w:proofErr w:type="spellStart"/>
      <w:r w:rsidRPr="00EB438D">
        <w:rPr>
          <w:rFonts w:ascii="Times New Roman" w:eastAsia="Times New Roman" w:hAnsi="Times New Roman"/>
          <w:snapToGrid w:val="0"/>
          <w:color w:val="000000"/>
          <w:lang w:val="lv-LV" w:eastAsia="lv-LV"/>
        </w:rPr>
        <w:t>ivabradīnu</w:t>
      </w:r>
      <w:proofErr w:type="spellEnd"/>
      <w:r w:rsidRPr="00EB438D">
        <w:rPr>
          <w:rFonts w:ascii="Times New Roman" w:eastAsia="Times New Roman" w:hAnsi="Times New Roman"/>
          <w:snapToGrid w:val="0"/>
          <w:color w:val="000000"/>
          <w:lang w:val="lv-LV" w:eastAsia="lv-LV"/>
        </w:rPr>
        <w:t xml:space="preserve"> un </w:t>
      </w:r>
      <w:proofErr w:type="spellStart"/>
      <w:r w:rsidRPr="00EB438D">
        <w:rPr>
          <w:rFonts w:ascii="Times New Roman" w:eastAsia="Times New Roman" w:hAnsi="Times New Roman"/>
          <w:snapToGrid w:val="0"/>
          <w:color w:val="000000"/>
          <w:lang w:val="lv-LV" w:eastAsia="lv-LV"/>
        </w:rPr>
        <w:t>metoprololu</w:t>
      </w:r>
      <w:proofErr w:type="spellEnd"/>
      <w:r w:rsidRPr="00EB438D">
        <w:rPr>
          <w:rFonts w:ascii="Times New Roman" w:eastAsia="Times New Roman" w:hAnsi="Times New Roman"/>
          <w:snapToGrid w:val="0"/>
          <w:color w:val="000000"/>
          <w:lang w:val="lv-LV" w:eastAsia="lv-LV"/>
        </w:rPr>
        <w:t xml:space="preserve"> atsevišķu tablešu veidā, Jūs lietosiet vienu tableti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kuras sastāvā ietilpst abas šīs sastāvdaļas identiskā stiprumā</w:t>
      </w:r>
      <w:r w:rsidRPr="00EB438D">
        <w:rPr>
          <w:rFonts w:ascii="Times New Roman" w:eastAsia="Times New Roman" w:hAnsi="Times New Roman"/>
          <w:snapToGrid w:val="0"/>
          <w:color w:val="000000"/>
          <w:lang w:val="lv-LV" w:eastAsia="lv-LV"/>
        </w:rPr>
        <w:t>.</w:t>
      </w:r>
    </w:p>
    <w:p w14:paraId="32D260AD" w14:textId="77777777" w:rsidR="006F40BC" w:rsidRPr="00EB438D" w:rsidRDefault="006F40BC" w:rsidP="00986346">
      <w:pPr>
        <w:spacing w:after="0" w:line="240" w:lineRule="auto"/>
        <w:ind w:right="-2"/>
        <w:jc w:val="both"/>
        <w:rPr>
          <w:rFonts w:ascii="Times New Roman" w:eastAsia="Times New Roman" w:hAnsi="Times New Roman"/>
          <w:snapToGrid w:val="0"/>
          <w:color w:val="000000"/>
          <w:lang w:val="lv-LV" w:eastAsia="lv-LV"/>
        </w:rPr>
      </w:pPr>
    </w:p>
    <w:p w14:paraId="32D260AE" w14:textId="77777777" w:rsidR="006F40BC" w:rsidRPr="00EB438D" w:rsidRDefault="006F40BC" w:rsidP="00986346">
      <w:pPr>
        <w:spacing w:after="0" w:line="240" w:lineRule="auto"/>
        <w:ind w:right="-2"/>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ir divu aktīvo vielu, proti,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tartrāta</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snapToGrid w:val="0"/>
          <w:lang w:val="lv-LV" w:eastAsia="lv-LV"/>
        </w:rPr>
        <w:t xml:space="preserve">, kombinācija. </w:t>
      </w:r>
      <w:proofErr w:type="spellStart"/>
      <w:r w:rsidRPr="00EB438D">
        <w:rPr>
          <w:rFonts w:ascii="Times New Roman" w:eastAsia="Times New Roman" w:hAnsi="Times New Roman"/>
          <w:snapToGrid w:val="0"/>
          <w:lang w:val="lv-LV" w:eastAsia="lv-LV"/>
        </w:rPr>
        <w:t>Metoprolols</w:t>
      </w:r>
      <w:proofErr w:type="spellEnd"/>
      <w:r w:rsidRPr="00EB438D">
        <w:rPr>
          <w:rFonts w:ascii="Times New Roman" w:eastAsia="Times New Roman" w:hAnsi="Times New Roman"/>
          <w:snapToGrid w:val="0"/>
          <w:lang w:val="lv-LV" w:eastAsia="lv-LV"/>
        </w:rPr>
        <w:t xml:space="preserve"> ir </w:t>
      </w:r>
      <w:proofErr w:type="spellStart"/>
      <w:r w:rsidRPr="00EB438D">
        <w:rPr>
          <w:rFonts w:ascii="Times New Roman" w:eastAsia="Times New Roman" w:hAnsi="Times New Roman"/>
          <w:snapToGrid w:val="0"/>
          <w:lang w:val="lv-LV" w:eastAsia="lv-LV"/>
        </w:rPr>
        <w:t>bēta</w:t>
      </w:r>
      <w:proofErr w:type="spellEnd"/>
      <w:r w:rsidRPr="00EB438D">
        <w:rPr>
          <w:rFonts w:ascii="Times New Roman" w:eastAsia="Times New Roman" w:hAnsi="Times New Roman"/>
          <w:snapToGrid w:val="0"/>
          <w:lang w:val="lv-LV" w:eastAsia="lv-LV"/>
        </w:rPr>
        <w:t xml:space="preserve"> blokators. </w:t>
      </w:r>
      <w:proofErr w:type="spellStart"/>
      <w:r w:rsidRPr="00EB438D">
        <w:rPr>
          <w:rFonts w:ascii="Times New Roman" w:eastAsia="Times New Roman" w:hAnsi="Times New Roman"/>
          <w:snapToGrid w:val="0"/>
          <w:lang w:val="lv-LV" w:eastAsia="lv-LV"/>
        </w:rPr>
        <w:t>Bēta</w:t>
      </w:r>
      <w:proofErr w:type="spellEnd"/>
      <w:r w:rsidRPr="00EB438D">
        <w:rPr>
          <w:rFonts w:ascii="Times New Roman" w:eastAsia="Times New Roman" w:hAnsi="Times New Roman"/>
          <w:snapToGrid w:val="0"/>
          <w:lang w:val="lv-LV" w:eastAsia="lv-LV"/>
        </w:rPr>
        <w:t xml:space="preserve"> blokatori palēnina sirds ritmu, samazina sirds muskuļa saraušanās spēku un samazina asinsvadu saraušanos sirdī, galvas smadzenēs un pārējā organismā. </w:t>
      </w:r>
      <w:proofErr w:type="spellStart"/>
      <w:r w:rsidRPr="00EB438D">
        <w:rPr>
          <w:rFonts w:ascii="Times New Roman" w:eastAsia="Times New Roman" w:hAnsi="Times New Roman"/>
          <w:snapToGrid w:val="0"/>
          <w:lang w:val="lv-LV" w:eastAsia="lv-LV"/>
        </w:rPr>
        <w:t>Ivabradīns</w:t>
      </w:r>
      <w:proofErr w:type="spellEnd"/>
      <w:r w:rsidRPr="00EB438D">
        <w:rPr>
          <w:rFonts w:ascii="Times New Roman" w:eastAsia="Times New Roman" w:hAnsi="Times New Roman"/>
          <w:snapToGrid w:val="0"/>
          <w:lang w:val="lv-LV" w:eastAsia="lv-LV"/>
        </w:rPr>
        <w:t xml:space="preserve"> darbojas, pamatā par dažiem sitieniem minūtē palēninot sirds ritmu. Tas samazina sirdij nepieciešamo skābekļa daudzumu, it īpaši gadījumos, kad pastāv lielāks stenokardijas lēkmes risks. Tādējādi </w:t>
      </w:r>
      <w:proofErr w:type="spellStart"/>
      <w:r w:rsidRPr="00EB438D">
        <w:rPr>
          <w:rFonts w:ascii="Times New Roman" w:eastAsia="Times New Roman" w:hAnsi="Times New Roman"/>
          <w:snapToGrid w:val="0"/>
          <w:lang w:val="lv-LV" w:eastAsia="lv-LV"/>
        </w:rPr>
        <w:t>metoprolols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ivabradīns</w:t>
      </w:r>
      <w:proofErr w:type="spellEnd"/>
      <w:r w:rsidRPr="00EB438D">
        <w:rPr>
          <w:rFonts w:ascii="Times New Roman" w:eastAsia="Times New Roman" w:hAnsi="Times New Roman"/>
          <w:snapToGrid w:val="0"/>
          <w:lang w:val="lv-LV" w:eastAsia="lv-LV"/>
        </w:rPr>
        <w:t xml:space="preserve"> palīdz kontrolēt un samazināt stenokardijas lēkmju skaitu.</w:t>
      </w:r>
    </w:p>
    <w:p w14:paraId="32D260AF"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0B0"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B1" w14:textId="77777777" w:rsidR="006F40BC" w:rsidRPr="00EB438D" w:rsidRDefault="006F40BC" w:rsidP="006F40BC">
      <w:pPr>
        <w:numPr>
          <w:ilvl w:val="0"/>
          <w:numId w:val="5"/>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Kas Jums jāzina pirms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lietošanas</w:t>
      </w:r>
    </w:p>
    <w:p w14:paraId="32D260B2"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0B3" w14:textId="77777777" w:rsidR="006F40BC" w:rsidRPr="00EB438D" w:rsidRDefault="006F40BC" w:rsidP="006F40BC">
      <w:pPr>
        <w:tabs>
          <w:tab w:val="left" w:pos="567"/>
        </w:tabs>
        <w:spacing w:after="0" w:line="260" w:lineRule="exact"/>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Nelietojiet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šādos gadījumos:</w:t>
      </w:r>
    </w:p>
    <w:p w14:paraId="32D260B4" w14:textId="77777777" w:rsidR="006F40BC" w:rsidRPr="00EB438D" w:rsidRDefault="006F40BC" w:rsidP="00D1705B">
      <w:pPr>
        <w:numPr>
          <w:ilvl w:val="0"/>
          <w:numId w:val="32"/>
        </w:numPr>
        <w:tabs>
          <w:tab w:val="left" w:pos="567"/>
        </w:tabs>
        <w:spacing w:after="0" w:line="240" w:lineRule="auto"/>
        <w:ind w:left="567" w:hanging="567"/>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ir alerģija pret </w:t>
      </w:r>
      <w:proofErr w:type="spellStart"/>
      <w:r w:rsidRPr="00EB438D">
        <w:rPr>
          <w:rFonts w:ascii="Times New Roman" w:eastAsia="Times New Roman" w:hAnsi="Times New Roman"/>
          <w:snapToGrid w:val="0"/>
          <w:lang w:val="lv-LV" w:eastAsia="lv-LV"/>
        </w:rPr>
        <w:t>ivabradīnu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metoprololu</w:t>
      </w:r>
      <w:proofErr w:type="spellEnd"/>
      <w:r w:rsidRPr="00EB438D">
        <w:rPr>
          <w:rFonts w:ascii="Times New Roman" w:eastAsia="Times New Roman" w:hAnsi="Times New Roman"/>
          <w:snapToGrid w:val="0"/>
          <w:lang w:val="lv-LV" w:eastAsia="lv-LV"/>
        </w:rPr>
        <w:t xml:space="preserve"> vai kādu citu (6. punktā minēto) šo zāļu sastāvdaļu, vai citiem </w:t>
      </w:r>
      <w:proofErr w:type="spellStart"/>
      <w:r w:rsidRPr="00EB438D">
        <w:rPr>
          <w:rFonts w:ascii="Times New Roman" w:eastAsia="Times New Roman" w:hAnsi="Times New Roman"/>
          <w:snapToGrid w:val="0"/>
          <w:lang w:val="lv-LV" w:eastAsia="lv-LV"/>
        </w:rPr>
        <w:t>bēta</w:t>
      </w:r>
      <w:proofErr w:type="spellEnd"/>
      <w:r w:rsidRPr="00EB438D">
        <w:rPr>
          <w:rFonts w:ascii="Times New Roman" w:eastAsia="Times New Roman" w:hAnsi="Times New Roman"/>
          <w:snapToGrid w:val="0"/>
          <w:lang w:val="lv-LV" w:eastAsia="lv-LV"/>
        </w:rPr>
        <w:t xml:space="preserve"> blokatoriem;</w:t>
      </w:r>
    </w:p>
    <w:p w14:paraId="32D260B5"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pirms ārstēšanas ir tik lēns sirds ritms miera stāvoklī, </w:t>
      </w:r>
      <w:r w:rsidR="000C371B" w:rsidRPr="00EB438D">
        <w:rPr>
          <w:rFonts w:ascii="Times New Roman" w:eastAsia="Times New Roman" w:hAnsi="Times New Roman"/>
          <w:snapToGrid w:val="0"/>
          <w:lang w:val="lv-LV" w:eastAsia="lv-LV"/>
        </w:rPr>
        <w:t>k</w:t>
      </w:r>
      <w:r w:rsidRPr="00EB438D">
        <w:rPr>
          <w:rFonts w:ascii="Times New Roman" w:eastAsia="Times New Roman" w:hAnsi="Times New Roman"/>
          <w:snapToGrid w:val="0"/>
          <w:lang w:val="lv-LV" w:eastAsia="lv-LV"/>
        </w:rPr>
        <w:t>a Jums ir nespēks, pazemināts apziņas līmenis, elpas trūkums, hipotensija vai sāpes krūškurvī (simptomātiskas bradikardijas dēļ);</w:t>
      </w:r>
    </w:p>
    <w:p w14:paraId="32D260B6" w14:textId="77777777" w:rsidR="006F40BC" w:rsidRPr="009C530B"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lastRenderedPageBreak/>
        <w:t>ja Jums ir kardiogēns šoks (</w:t>
      </w:r>
      <w:r w:rsidR="000C6E2F" w:rsidRPr="009C530B">
        <w:rPr>
          <w:rFonts w:ascii="Times New Roman" w:eastAsia="Times New Roman" w:hAnsi="Times New Roman"/>
          <w:snapToGrid w:val="0"/>
          <w:lang w:val="lv-LV" w:eastAsia="lv-LV"/>
        </w:rPr>
        <w:t>nopietns</w:t>
      </w:r>
      <w:r w:rsidRPr="009C530B">
        <w:rPr>
          <w:rFonts w:ascii="Times New Roman" w:eastAsia="Times New Roman" w:hAnsi="Times New Roman"/>
          <w:snapToGrid w:val="0"/>
          <w:lang w:val="lv-LV" w:eastAsia="lv-LV"/>
        </w:rPr>
        <w:t xml:space="preserve"> sirds</w:t>
      </w:r>
      <w:r w:rsidR="000E3149" w:rsidRPr="009C530B">
        <w:rPr>
          <w:rFonts w:ascii="Times New Roman" w:eastAsia="Times New Roman" w:hAnsi="Times New Roman"/>
          <w:snapToGrid w:val="0"/>
          <w:lang w:val="lv-LV" w:eastAsia="lv-LV"/>
        </w:rPr>
        <w:t xml:space="preserve"> </w:t>
      </w:r>
      <w:r w:rsidRPr="009C530B">
        <w:rPr>
          <w:rFonts w:ascii="Times New Roman" w:eastAsia="Times New Roman" w:hAnsi="Times New Roman"/>
          <w:snapToGrid w:val="0"/>
          <w:lang w:val="lv-LV" w:eastAsia="lv-LV"/>
        </w:rPr>
        <w:t xml:space="preserve">darbības </w:t>
      </w:r>
      <w:r w:rsidR="0038259A" w:rsidRPr="009C530B">
        <w:rPr>
          <w:rFonts w:ascii="Times New Roman" w:eastAsia="Times New Roman" w:hAnsi="Times New Roman"/>
          <w:snapToGrid w:val="0"/>
          <w:lang w:val="lv-LV" w:eastAsia="lv-LV"/>
        </w:rPr>
        <w:t>stāvoklis</w:t>
      </w:r>
      <w:r w:rsidRPr="009C530B">
        <w:rPr>
          <w:rFonts w:ascii="Times New Roman" w:eastAsia="Times New Roman" w:hAnsi="Times New Roman"/>
          <w:snapToGrid w:val="0"/>
          <w:lang w:val="lv-LV" w:eastAsia="lv-LV"/>
        </w:rPr>
        <w:t>, ko izraisa ļoti zems asinsspiediens; to ārstē slimnīcā);</w:t>
      </w:r>
    </w:p>
    <w:p w14:paraId="32D260B7" w14:textId="77777777" w:rsidR="006F40BC" w:rsidRPr="009C530B"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ja Jums ir sirds ritma traucēj</w:t>
      </w:r>
      <w:r w:rsidR="000E3149" w:rsidRPr="009C530B">
        <w:rPr>
          <w:rFonts w:ascii="Times New Roman" w:eastAsia="Times New Roman" w:hAnsi="Times New Roman"/>
          <w:snapToGrid w:val="0"/>
          <w:lang w:val="lv-LV" w:eastAsia="lv-LV"/>
        </w:rPr>
        <w:t>umi (nevienmērīga sirdsdarbība)</w:t>
      </w:r>
    </w:p>
    <w:p w14:paraId="32D260B8"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ja Jums ir sirdslēkme vai ja ir aizdomas par sirdslēkmi</w:t>
      </w:r>
      <w:r w:rsidR="000C6E2F" w:rsidRPr="009C530B">
        <w:rPr>
          <w:rFonts w:ascii="Times New Roman" w:eastAsia="Times New Roman" w:hAnsi="Times New Roman"/>
          <w:snapToGrid w:val="0"/>
          <w:lang w:val="lv-LV" w:eastAsia="lv-LV"/>
        </w:rPr>
        <w:t xml:space="preserve"> kopā</w:t>
      </w:r>
      <w:r w:rsidRPr="009C530B">
        <w:rPr>
          <w:rFonts w:ascii="Times New Roman" w:eastAsia="Times New Roman" w:hAnsi="Times New Roman"/>
          <w:snapToGrid w:val="0"/>
          <w:lang w:val="lv-LV" w:eastAsia="lv-LV"/>
        </w:rPr>
        <w:t xml:space="preserve"> ar šādām komplikācijām: ļoti lēn</w:t>
      </w:r>
      <w:r w:rsidR="0038259A" w:rsidRPr="009C530B">
        <w:rPr>
          <w:rFonts w:ascii="Times New Roman" w:eastAsia="Times New Roman" w:hAnsi="Times New Roman"/>
          <w:snapToGrid w:val="0"/>
          <w:lang w:val="lv-LV" w:eastAsia="lv-LV"/>
        </w:rPr>
        <w:t>a</w:t>
      </w:r>
      <w:r w:rsidRPr="009C530B">
        <w:rPr>
          <w:rFonts w:ascii="Times New Roman" w:eastAsia="Times New Roman" w:hAnsi="Times New Roman"/>
          <w:snapToGrid w:val="0"/>
          <w:lang w:val="lv-LV" w:eastAsia="lv-LV"/>
        </w:rPr>
        <w:t xml:space="preserve"> sirds</w:t>
      </w:r>
      <w:r w:rsidR="00FD2ADC" w:rsidRPr="009C530B">
        <w:rPr>
          <w:rFonts w:ascii="Times New Roman" w:eastAsia="Times New Roman" w:hAnsi="Times New Roman"/>
          <w:snapToGrid w:val="0"/>
          <w:lang w:val="lv-LV" w:eastAsia="lv-LV"/>
        </w:rPr>
        <w:t>darbība</w:t>
      </w:r>
      <w:r w:rsidRPr="009C530B">
        <w:rPr>
          <w:rFonts w:ascii="Times New Roman" w:eastAsia="Times New Roman" w:hAnsi="Times New Roman"/>
          <w:snapToGrid w:val="0"/>
          <w:lang w:val="lv-LV" w:eastAsia="lv-LV"/>
        </w:rPr>
        <w:t>; lēns vai ne</w:t>
      </w:r>
      <w:r w:rsidR="006E06A5" w:rsidRPr="009C530B">
        <w:rPr>
          <w:rFonts w:ascii="Times New Roman" w:eastAsia="Times New Roman" w:hAnsi="Times New Roman"/>
          <w:snapToGrid w:val="0"/>
          <w:lang w:val="lv-LV" w:eastAsia="lv-LV"/>
        </w:rPr>
        <w:t>vienmērīg</w:t>
      </w:r>
      <w:r w:rsidR="0038259A" w:rsidRPr="009C530B">
        <w:rPr>
          <w:rFonts w:ascii="Times New Roman" w:eastAsia="Times New Roman" w:hAnsi="Times New Roman"/>
          <w:snapToGrid w:val="0"/>
          <w:lang w:val="lv-LV" w:eastAsia="lv-LV"/>
        </w:rPr>
        <w:t>s</w:t>
      </w:r>
      <w:r w:rsidRPr="009C530B">
        <w:rPr>
          <w:rFonts w:ascii="Times New Roman" w:eastAsia="Times New Roman" w:hAnsi="Times New Roman"/>
          <w:snapToGrid w:val="0"/>
          <w:lang w:val="lv-LV" w:eastAsia="lv-LV"/>
        </w:rPr>
        <w:t xml:space="preserve"> pulss; asinsspiediena augšējais</w:t>
      </w:r>
      <w:r w:rsidRPr="00EB438D">
        <w:rPr>
          <w:rFonts w:ascii="Times New Roman" w:eastAsia="Times New Roman" w:hAnsi="Times New Roman"/>
          <w:snapToGrid w:val="0"/>
          <w:lang w:val="lv-LV" w:eastAsia="lv-LV"/>
        </w:rPr>
        <w:t xml:space="preserve"> rādītājs ir mazāks par 100 </w:t>
      </w:r>
      <w:proofErr w:type="spellStart"/>
      <w:r w:rsidRPr="00EB438D">
        <w:rPr>
          <w:rFonts w:ascii="Times New Roman" w:eastAsia="Times New Roman" w:hAnsi="Times New Roman"/>
          <w:snapToGrid w:val="0"/>
          <w:lang w:val="lv-LV" w:eastAsia="lv-LV"/>
        </w:rPr>
        <w:t>mmHg</w:t>
      </w:r>
      <w:proofErr w:type="spellEnd"/>
      <w:r w:rsidRPr="00EB438D">
        <w:rPr>
          <w:rFonts w:ascii="Times New Roman" w:eastAsia="Times New Roman" w:hAnsi="Times New Roman"/>
          <w:snapToGrid w:val="0"/>
          <w:lang w:val="lv-LV" w:eastAsia="lv-LV"/>
        </w:rPr>
        <w:t xml:space="preserve"> un/vai smaga sirds mazspēja;</w:t>
      </w:r>
    </w:p>
    <w:p w14:paraId="32D260B9"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ļoti zems asinsspiediens;</w:t>
      </w:r>
    </w:p>
    <w:p w14:paraId="32D260BA"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ir sirds mazspēja, un stāvolis pirms neilga laika ir pasliktinājies; </w:t>
      </w:r>
    </w:p>
    <w:p w14:paraId="32D260BB"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tiek veikta ārstēšana ar </w:t>
      </w:r>
      <w:proofErr w:type="spellStart"/>
      <w:r w:rsidRPr="00EB438D">
        <w:rPr>
          <w:rFonts w:ascii="Times New Roman" w:eastAsia="Times New Roman" w:hAnsi="Times New Roman"/>
          <w:snapToGrid w:val="0"/>
          <w:lang w:val="lv-LV" w:eastAsia="lv-LV"/>
        </w:rPr>
        <w:t>bēta</w:t>
      </w:r>
      <w:proofErr w:type="spellEnd"/>
      <w:r w:rsidRPr="00EB438D">
        <w:rPr>
          <w:rFonts w:ascii="Times New Roman" w:eastAsia="Times New Roman" w:hAnsi="Times New Roman"/>
          <w:snapToGrid w:val="0"/>
          <w:lang w:val="lv-LV" w:eastAsia="lv-LV"/>
        </w:rPr>
        <w:t xml:space="preserve"> receptoru agonistiem, piem., </w:t>
      </w:r>
      <w:proofErr w:type="spellStart"/>
      <w:r w:rsidRPr="00EB438D">
        <w:rPr>
          <w:rFonts w:ascii="Times New Roman" w:eastAsia="Times New Roman" w:hAnsi="Times New Roman"/>
          <w:snapToGrid w:val="0"/>
          <w:lang w:val="lv-LV" w:eastAsia="lv-LV"/>
        </w:rPr>
        <w:t>dobutamīna</w:t>
      </w:r>
      <w:proofErr w:type="spellEnd"/>
      <w:r w:rsidRPr="00EB438D">
        <w:rPr>
          <w:rFonts w:ascii="Times New Roman" w:eastAsia="Times New Roman" w:hAnsi="Times New Roman"/>
          <w:snapToGrid w:val="0"/>
          <w:lang w:val="lv-LV" w:eastAsia="lv-LV"/>
        </w:rPr>
        <w:t xml:space="preserve"> lietošana sirds mazspējas gadījumā;</w:t>
      </w:r>
    </w:p>
    <w:p w14:paraId="32D260BC"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Jūsu sirdsdarbība pilnā mērā ir atkarīga no </w:t>
      </w:r>
      <w:proofErr w:type="spellStart"/>
      <w:r w:rsidRPr="00EB438D">
        <w:rPr>
          <w:rFonts w:ascii="Times New Roman" w:eastAsia="Times New Roman" w:hAnsi="Times New Roman"/>
          <w:snapToGrid w:val="0"/>
          <w:lang w:val="lv-LV" w:eastAsia="lv-LV"/>
        </w:rPr>
        <w:t>kardiostimulatora</w:t>
      </w:r>
      <w:proofErr w:type="spellEnd"/>
      <w:r w:rsidRPr="00EB438D">
        <w:rPr>
          <w:rFonts w:ascii="Times New Roman" w:eastAsia="Times New Roman" w:hAnsi="Times New Roman"/>
          <w:snapToGrid w:val="0"/>
          <w:lang w:val="lv-LV" w:eastAsia="lv-LV"/>
        </w:rPr>
        <w:t>;</w:t>
      </w:r>
    </w:p>
    <w:p w14:paraId="32D260BD"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nestabila stenokardija (smaga stenokardijas forma, kad sāpes krūškurvī ir ļoti bieži, gan slodzes apstākļos, gan bez tās);</w:t>
      </w:r>
    </w:p>
    <w:p w14:paraId="32D260BE"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smagi asinsvadu traucējumi;</w:t>
      </w:r>
    </w:p>
    <w:p w14:paraId="32D260BF"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ir augsts asinsspiediens, ko rada tuvu nierēm esošs audzējs (neārstēta feohromocitoma); </w:t>
      </w:r>
    </w:p>
    <w:p w14:paraId="32D260C0"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smagi aknu darbības traucējumi;</w:t>
      </w:r>
    </w:p>
    <w:p w14:paraId="32D260C1"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Jūsu asinīs ir pārāk daudz skābes (</w:t>
      </w:r>
      <w:proofErr w:type="spellStart"/>
      <w:r w:rsidRPr="00EB438D">
        <w:rPr>
          <w:rFonts w:ascii="Times New Roman" w:eastAsia="Times New Roman" w:hAnsi="Times New Roman"/>
          <w:snapToGrid w:val="0"/>
          <w:lang w:val="lv-LV" w:eastAsia="lv-LV"/>
        </w:rPr>
        <w:t>metabolā</w:t>
      </w:r>
      <w:proofErr w:type="spellEnd"/>
      <w:r w:rsidRPr="00EB438D">
        <w:rPr>
          <w:rFonts w:ascii="Times New Roman" w:eastAsia="Times New Roman" w:hAnsi="Times New Roman"/>
          <w:snapToGrid w:val="0"/>
          <w:lang w:val="lv-LV" w:eastAsia="lv-LV"/>
        </w:rPr>
        <w:t xml:space="preserve"> acidoze);</w:t>
      </w:r>
    </w:p>
    <w:p w14:paraId="32D260C2" w14:textId="77777777" w:rsidR="006F40BC" w:rsidRPr="00EB438D" w:rsidRDefault="006F40BC" w:rsidP="00D1705B">
      <w:pPr>
        <w:numPr>
          <w:ilvl w:val="0"/>
          <w:numId w:val="32"/>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Jūs lietojat zāles sēnīšu infekciju ārstēšanai (piem., </w:t>
      </w:r>
      <w:proofErr w:type="spellStart"/>
      <w:r w:rsidRPr="00EB438D">
        <w:rPr>
          <w:rFonts w:ascii="Times New Roman" w:eastAsia="Times New Roman" w:hAnsi="Times New Roman"/>
          <w:snapToGrid w:val="0"/>
          <w:lang w:val="lv-LV" w:eastAsia="lv-LV"/>
        </w:rPr>
        <w:t>ketokonazolu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itrakonazolu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makrolīdu</w:t>
      </w:r>
      <w:proofErr w:type="spellEnd"/>
      <w:r w:rsidRPr="00EB438D">
        <w:rPr>
          <w:rFonts w:ascii="Times New Roman" w:eastAsia="Times New Roman" w:hAnsi="Times New Roman"/>
          <w:snapToGrid w:val="0"/>
          <w:lang w:val="lv-LV" w:eastAsia="lv-LV"/>
        </w:rPr>
        <w:t xml:space="preserve"> antibiotikas (piem., </w:t>
      </w:r>
      <w:proofErr w:type="spellStart"/>
      <w:r w:rsidRPr="00EB438D">
        <w:rPr>
          <w:rFonts w:ascii="Times New Roman" w:eastAsia="Times New Roman" w:hAnsi="Times New Roman"/>
          <w:snapToGrid w:val="0"/>
          <w:lang w:val="lv-LV" w:eastAsia="lv-LV"/>
        </w:rPr>
        <w:t>klaritromicīnu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eritromicīnu</w:t>
      </w:r>
      <w:proofErr w:type="spellEnd"/>
      <w:r w:rsidRPr="00EB438D">
        <w:rPr>
          <w:rFonts w:ascii="Times New Roman" w:eastAsia="Times New Roman" w:hAnsi="Times New Roman"/>
          <w:snapToGrid w:val="0"/>
          <w:lang w:val="lv-LV" w:eastAsia="lv-LV"/>
        </w:rPr>
        <w:t xml:space="preserve"> iekšķīgi, </w:t>
      </w:r>
      <w:proofErr w:type="spellStart"/>
      <w:r w:rsidRPr="00EB438D">
        <w:rPr>
          <w:rFonts w:ascii="Times New Roman" w:eastAsia="Times New Roman" w:hAnsi="Times New Roman"/>
          <w:snapToGrid w:val="0"/>
          <w:lang w:val="lv-LV" w:eastAsia="lv-LV"/>
        </w:rPr>
        <w:t>josamicīnu</w:t>
      </w:r>
      <w:proofErr w:type="spellEnd"/>
      <w:r w:rsidRPr="00EB438D">
        <w:rPr>
          <w:rFonts w:ascii="Times New Roman" w:eastAsia="Times New Roman" w:hAnsi="Times New Roman"/>
          <w:snapToGrid w:val="0"/>
          <w:lang w:val="lv-LV" w:eastAsia="lv-LV"/>
        </w:rPr>
        <w:t xml:space="preserve"> vai </w:t>
      </w:r>
      <w:proofErr w:type="spellStart"/>
      <w:r w:rsidRPr="00EB438D">
        <w:rPr>
          <w:rFonts w:ascii="Times New Roman" w:eastAsia="Times New Roman" w:hAnsi="Times New Roman"/>
          <w:snapToGrid w:val="0"/>
          <w:lang w:val="lv-LV" w:eastAsia="lv-LV"/>
        </w:rPr>
        <w:t>telitromicīnu</w:t>
      </w:r>
      <w:proofErr w:type="spellEnd"/>
      <w:r w:rsidRPr="00EB438D">
        <w:rPr>
          <w:rFonts w:ascii="Times New Roman" w:eastAsia="Times New Roman" w:hAnsi="Times New Roman"/>
          <w:snapToGrid w:val="0"/>
          <w:lang w:val="lv-LV" w:eastAsia="lv-LV"/>
        </w:rPr>
        <w:t xml:space="preserve">), HIV </w:t>
      </w:r>
      <w:proofErr w:type="spellStart"/>
      <w:r w:rsidRPr="00EB438D">
        <w:rPr>
          <w:rFonts w:ascii="Times New Roman" w:eastAsia="Times New Roman" w:hAnsi="Times New Roman"/>
          <w:snapToGrid w:val="0"/>
          <w:lang w:val="lv-LV" w:eastAsia="lv-LV"/>
        </w:rPr>
        <w:t>proteāzes</w:t>
      </w:r>
      <w:proofErr w:type="spellEnd"/>
      <w:r w:rsidRPr="00EB438D">
        <w:rPr>
          <w:rFonts w:ascii="Times New Roman" w:eastAsia="Times New Roman" w:hAnsi="Times New Roman"/>
          <w:snapToGrid w:val="0"/>
          <w:lang w:val="lv-LV" w:eastAsia="lv-LV"/>
        </w:rPr>
        <w:t xml:space="preserve"> inhibitorus (piem., </w:t>
      </w:r>
      <w:proofErr w:type="spellStart"/>
      <w:r w:rsidRPr="00EB438D">
        <w:rPr>
          <w:rFonts w:ascii="Times New Roman" w:eastAsia="Times New Roman" w:hAnsi="Times New Roman"/>
          <w:snapToGrid w:val="0"/>
          <w:lang w:val="lv-LV" w:eastAsia="lv-LV"/>
        </w:rPr>
        <w:t>nelfinavīru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ritonavīru</w:t>
      </w:r>
      <w:proofErr w:type="spellEnd"/>
      <w:r w:rsidRPr="00EB438D">
        <w:rPr>
          <w:rFonts w:ascii="Times New Roman" w:eastAsia="Times New Roman" w:hAnsi="Times New Roman"/>
          <w:snapToGrid w:val="0"/>
          <w:lang w:val="lv-LV" w:eastAsia="lv-LV"/>
        </w:rPr>
        <w:t xml:space="preserve">) vai </w:t>
      </w:r>
      <w:proofErr w:type="spellStart"/>
      <w:r w:rsidRPr="00EB438D">
        <w:rPr>
          <w:rFonts w:ascii="Times New Roman" w:eastAsia="Times New Roman" w:hAnsi="Times New Roman"/>
          <w:snapToGrid w:val="0"/>
          <w:lang w:val="lv-LV" w:eastAsia="lv-LV"/>
        </w:rPr>
        <w:t>nefazodonu</w:t>
      </w:r>
      <w:proofErr w:type="spellEnd"/>
      <w:r w:rsidRPr="00EB438D">
        <w:rPr>
          <w:rFonts w:ascii="Times New Roman" w:eastAsia="Times New Roman" w:hAnsi="Times New Roman"/>
          <w:snapToGrid w:val="0"/>
          <w:lang w:val="lv-LV" w:eastAsia="lv-LV"/>
        </w:rPr>
        <w:t xml:space="preserve"> (zāles depresijas ārstēšanai), vai </w:t>
      </w:r>
      <w:proofErr w:type="spellStart"/>
      <w:r w:rsidRPr="00EB438D">
        <w:rPr>
          <w:rFonts w:ascii="Times New Roman" w:eastAsia="Times New Roman" w:hAnsi="Times New Roman"/>
          <w:snapToGrid w:val="0"/>
          <w:lang w:val="lv-LV" w:eastAsia="lv-LV"/>
        </w:rPr>
        <w:t>diltiazemu</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verapamilu</w:t>
      </w:r>
      <w:proofErr w:type="spellEnd"/>
      <w:r w:rsidRPr="00EB438D">
        <w:rPr>
          <w:rFonts w:ascii="Times New Roman" w:eastAsia="Times New Roman" w:hAnsi="Times New Roman"/>
          <w:snapToGrid w:val="0"/>
          <w:lang w:val="lv-LV" w:eastAsia="lv-LV"/>
        </w:rPr>
        <w:t xml:space="preserve"> (lieto augsta asinsspiediena vai stenokardijas ārstēšanai);</w:t>
      </w:r>
    </w:p>
    <w:p w14:paraId="32D260C3"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w:t>
      </w:r>
      <w:r w:rsidRPr="00EB438D">
        <w:rPr>
          <w:rFonts w:ascii="Times New Roman" w:hAnsi="Times New Roman"/>
          <w:lang w:val="lv-LV"/>
        </w:rPr>
        <w:t>Jūs esat sieviete, kurai var būt bērni, un neizmantojat drošu kontracepcijas metodi</w:t>
      </w:r>
      <w:r w:rsidRPr="00EB438D">
        <w:rPr>
          <w:rFonts w:ascii="Times New Roman" w:eastAsia="Times New Roman" w:hAnsi="Times New Roman"/>
          <w:snapToGrid w:val="0"/>
          <w:lang w:val="lv-LV" w:eastAsia="lv-LV"/>
        </w:rPr>
        <w:t>;</w:t>
      </w:r>
    </w:p>
    <w:p w14:paraId="32D260C4"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esat grūtniece vai ja cenšaties panākt grūtniecības iestāšanos;</w:t>
      </w:r>
    </w:p>
    <w:p w14:paraId="32D260C5" w14:textId="77777777" w:rsidR="006F40BC" w:rsidRPr="00EB438D" w:rsidRDefault="006F40BC" w:rsidP="006F40BC">
      <w:pPr>
        <w:numPr>
          <w:ilvl w:val="0"/>
          <w:numId w:val="32"/>
        </w:numPr>
        <w:tabs>
          <w:tab w:val="left" w:pos="567"/>
        </w:tabs>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Jūs barojat bērnu ar krūti.</w:t>
      </w:r>
    </w:p>
    <w:p w14:paraId="32D260C6"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0C7" w14:textId="77777777" w:rsidR="006F40BC" w:rsidRPr="00EB438D" w:rsidRDefault="006F40BC" w:rsidP="006F40BC">
      <w:pPr>
        <w:tabs>
          <w:tab w:val="left" w:pos="567"/>
        </w:tabs>
        <w:spacing w:after="0" w:line="260" w:lineRule="exact"/>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Brīdinājumi un piesardzība lietošanā</w:t>
      </w:r>
    </w:p>
    <w:p w14:paraId="32D260C8"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Pirms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lietošanas konsultējieties ar ārstu vai farmaceitu.</w:t>
      </w:r>
    </w:p>
    <w:p w14:paraId="32D260C9"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Jums jāinformē ārsts, ja Jums ir vai ir bijis kāds no šādiem stāvokļiem:</w:t>
      </w:r>
    </w:p>
    <w:p w14:paraId="32D260CA"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lang w:val="lv-LV" w:eastAsia="lv-LV"/>
        </w:rPr>
      </w:pPr>
      <w:r w:rsidRPr="00EB438D">
        <w:rPr>
          <w:rFonts w:ascii="Times New Roman" w:eastAsia="Times New Roman" w:hAnsi="Times New Roman"/>
          <w:snapToGrid w:val="0"/>
          <w:color w:val="000000"/>
          <w:lang w:val="lv-LV" w:eastAsia="lv-LV"/>
        </w:rPr>
        <w:t xml:space="preserve">ja Jums ir sirds ritma traucējumi (piemēram, nevienmērīga sirdsdarbība, sirdsklauves, pieaugošas sāpes krūškurvī), noturīga priekškambaru </w:t>
      </w:r>
      <w:proofErr w:type="spellStart"/>
      <w:r w:rsidRPr="00EB438D">
        <w:rPr>
          <w:rFonts w:ascii="Times New Roman" w:eastAsia="Times New Roman" w:hAnsi="Times New Roman"/>
          <w:snapToGrid w:val="0"/>
          <w:color w:val="000000"/>
          <w:lang w:val="lv-LV" w:eastAsia="lv-LV"/>
        </w:rPr>
        <w:t>fibrilācija</w:t>
      </w:r>
      <w:proofErr w:type="spellEnd"/>
      <w:r w:rsidRPr="00EB438D">
        <w:rPr>
          <w:rFonts w:ascii="Times New Roman" w:eastAsia="Times New Roman" w:hAnsi="Times New Roman"/>
          <w:snapToGrid w:val="0"/>
          <w:color w:val="000000"/>
          <w:lang w:val="lv-LV" w:eastAsia="lv-LV"/>
        </w:rPr>
        <w:t xml:space="preserve"> (nevienmērīgas sirdsdarbības veids) vai novirze elektrokardiogrammā (EKG</w:t>
      </w:r>
      <w:r w:rsidRPr="00EB438D">
        <w:rPr>
          <w:rFonts w:ascii="Times New Roman" w:eastAsia="Times New Roman" w:hAnsi="Times New Roman"/>
          <w:snapToGrid w:val="0"/>
          <w:lang w:val="lv-LV" w:eastAsia="lv-LV"/>
        </w:rPr>
        <w:t>), ko sauc par “pagarināta QT intervāla sindromu”;</w:t>
      </w:r>
    </w:p>
    <w:p w14:paraId="32D260CB"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w:t>
      </w:r>
      <w:r w:rsidRPr="009C530B">
        <w:rPr>
          <w:rFonts w:ascii="Times New Roman" w:eastAsia="Times New Roman" w:hAnsi="Times New Roman"/>
          <w:snapToGrid w:val="0"/>
          <w:lang w:val="lv-LV" w:eastAsia="lv-LV"/>
        </w:rPr>
        <w:t>ir tādi simptomi kā nogurums, reibonis vai elpas trūkums (tas varētu nozīmēt, ka sirds</w:t>
      </w:r>
      <w:r w:rsidR="006C25F5" w:rsidRPr="009C530B">
        <w:rPr>
          <w:rFonts w:ascii="Times New Roman" w:eastAsia="Times New Roman" w:hAnsi="Times New Roman"/>
          <w:snapToGrid w:val="0"/>
          <w:lang w:val="lv-LV" w:eastAsia="lv-LV"/>
        </w:rPr>
        <w:t>darbība</w:t>
      </w:r>
      <w:r w:rsidRPr="009C530B">
        <w:rPr>
          <w:rFonts w:ascii="Times New Roman" w:eastAsia="Times New Roman" w:hAnsi="Times New Roman"/>
          <w:snapToGrid w:val="0"/>
          <w:lang w:val="lv-LV" w:eastAsia="lv-LV"/>
        </w:rPr>
        <w:t xml:space="preserve"> pārmērīgi palēninās, piem., kļūst lēnāk</w:t>
      </w:r>
      <w:r w:rsidR="006C25F5" w:rsidRPr="009C530B">
        <w:rPr>
          <w:rFonts w:ascii="Times New Roman" w:eastAsia="Times New Roman" w:hAnsi="Times New Roman"/>
          <w:snapToGrid w:val="0"/>
          <w:lang w:val="lv-LV" w:eastAsia="lv-LV"/>
        </w:rPr>
        <w:t>a</w:t>
      </w:r>
      <w:r w:rsidRPr="009C530B">
        <w:rPr>
          <w:rFonts w:ascii="Times New Roman" w:eastAsia="Times New Roman" w:hAnsi="Times New Roman"/>
          <w:snapToGrid w:val="0"/>
          <w:lang w:val="lv-LV" w:eastAsia="lv-LV"/>
        </w:rPr>
        <w:t xml:space="preserve"> par 50</w:t>
      </w:r>
      <w:r w:rsidRPr="00EB438D">
        <w:rPr>
          <w:rFonts w:ascii="Times New Roman" w:eastAsia="Times New Roman" w:hAnsi="Times New Roman"/>
          <w:snapToGrid w:val="0"/>
          <w:lang w:val="lv-LV" w:eastAsia="lv-LV"/>
        </w:rPr>
        <w:t> sitieniem minūtē);</w:t>
      </w:r>
    </w:p>
    <w:p w14:paraId="32D260CC" w14:textId="77777777" w:rsidR="006F40BC" w:rsidRPr="00EB438D" w:rsidRDefault="006F40BC" w:rsidP="00D1705B">
      <w:pPr>
        <w:numPr>
          <w:ilvl w:val="0"/>
          <w:numId w:val="33"/>
        </w:numPr>
        <w:tabs>
          <w:tab w:val="left" w:pos="567"/>
        </w:tabs>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Jums ir priekškambaru </w:t>
      </w:r>
      <w:proofErr w:type="spellStart"/>
      <w:r w:rsidRPr="00EB438D">
        <w:rPr>
          <w:rFonts w:ascii="Times New Roman" w:eastAsia="Times New Roman" w:hAnsi="Times New Roman"/>
          <w:snapToGrid w:val="0"/>
          <w:lang w:val="lv-LV" w:eastAsia="lv-LV"/>
        </w:rPr>
        <w:t>fibrilācijas</w:t>
      </w:r>
      <w:proofErr w:type="spellEnd"/>
      <w:r w:rsidRPr="00EB438D">
        <w:rPr>
          <w:rFonts w:ascii="Times New Roman" w:eastAsia="Times New Roman" w:hAnsi="Times New Roman"/>
          <w:snapToGrid w:val="0"/>
          <w:lang w:val="lv-LV" w:eastAsia="lv-LV"/>
        </w:rPr>
        <w:t xml:space="preserve"> simptomi (neparasti ātrs pulss miera stāvoklī (virs 110 sitieniem minūtē) vai nevienmērīgs, grūti izmērāms pulss bez redzama iemesla);</w:t>
      </w:r>
    </w:p>
    <w:p w14:paraId="32D260CD"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nesen ir bijis insults (smadzeņu trieka);</w:t>
      </w:r>
    </w:p>
    <w:p w14:paraId="32D260CE"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hroniska acu tīklenes slimība vai ja Jums pasliktinās redze;</w:t>
      </w:r>
    </w:p>
    <w:p w14:paraId="32D260CF"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ja Jums ir zems vai nekontrolēts asinsspiediens, it īpaši pēc tam, kad mainīta antihipertensīvā terapija;</w:t>
      </w:r>
    </w:p>
    <w:p w14:paraId="32D260D0"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 xml:space="preserve">ja Jums ir plānota </w:t>
      </w:r>
      <w:proofErr w:type="spellStart"/>
      <w:r w:rsidRPr="00EB438D">
        <w:rPr>
          <w:rFonts w:ascii="Times New Roman" w:eastAsia="Times New Roman" w:hAnsi="Times New Roman"/>
          <w:snapToGrid w:val="0"/>
          <w:lang w:val="lv-LV" w:eastAsia="lv-LV"/>
        </w:rPr>
        <w:t>k</w:t>
      </w:r>
      <w:r w:rsidRPr="00EB438D">
        <w:rPr>
          <w:rFonts w:ascii="Times New Roman" w:eastAsia="Times New Roman" w:hAnsi="Times New Roman"/>
          <w:snapToGrid w:val="0"/>
          <w:color w:val="000000"/>
          <w:lang w:val="lv-LV" w:eastAsia="lv-LV"/>
        </w:rPr>
        <w:t>ardioversija</w:t>
      </w:r>
      <w:proofErr w:type="spellEnd"/>
      <w:r w:rsidRPr="00EB438D">
        <w:rPr>
          <w:rFonts w:ascii="Times New Roman" w:eastAsia="Times New Roman" w:hAnsi="Times New Roman"/>
          <w:snapToGrid w:val="0"/>
          <w:color w:val="000000"/>
          <w:lang w:val="lv-LV" w:eastAsia="lv-LV"/>
        </w:rPr>
        <w:t xml:space="preserve"> (</w:t>
      </w:r>
      <w:r w:rsidRPr="00EB438D">
        <w:rPr>
          <w:rFonts w:ascii="Times New Roman" w:eastAsia="Times New Roman" w:hAnsi="Times New Roman"/>
          <w:snapToGrid w:val="0"/>
          <w:lang w:val="lv-LV" w:eastAsia="lv-LV"/>
        </w:rPr>
        <w:t>medicīniska procedūra, ar kuras palīdzību paātrinātu vai nevienmērīgu sirds ritmu var pārvērst normālā ritmā</w:t>
      </w:r>
      <w:r w:rsidRPr="00EB438D">
        <w:rPr>
          <w:rFonts w:ascii="Times New Roman" w:eastAsia="Times New Roman" w:hAnsi="Times New Roman"/>
          <w:snapToGrid w:val="0"/>
          <w:color w:val="000000"/>
          <w:lang w:val="lv-LV" w:eastAsia="lv-LV"/>
        </w:rPr>
        <w:t>);</w:t>
      </w:r>
    </w:p>
    <w:p w14:paraId="32D260D1" w14:textId="77777777" w:rsidR="006F40BC" w:rsidRPr="00EB438D" w:rsidRDefault="006F40BC" w:rsidP="00D1705B">
      <w:pPr>
        <w:numPr>
          <w:ilvl w:val="0"/>
          <w:numId w:val="33"/>
        </w:numPr>
        <w:tabs>
          <w:tab w:val="left" w:pos="567"/>
        </w:tabs>
        <w:autoSpaceDE w:val="0"/>
        <w:autoSpaceDN w:val="0"/>
        <w:adjustRightInd w:val="0"/>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smaga sirds mazspēja vai sirds mazspēja apvienojumā ar izmaiņām EKG, ko sauc par “</w:t>
      </w:r>
      <w:proofErr w:type="spellStart"/>
      <w:r w:rsidRPr="00EB438D">
        <w:rPr>
          <w:rFonts w:ascii="Times New Roman" w:eastAsia="Times New Roman" w:hAnsi="Times New Roman"/>
          <w:snapToGrid w:val="0"/>
          <w:lang w:val="lv-LV" w:eastAsia="lv-LV"/>
        </w:rPr>
        <w:t>Hisa</w:t>
      </w:r>
      <w:proofErr w:type="spellEnd"/>
      <w:r w:rsidRPr="00EB438D">
        <w:rPr>
          <w:rFonts w:ascii="Times New Roman" w:eastAsia="Times New Roman" w:hAnsi="Times New Roman"/>
          <w:snapToGrid w:val="0"/>
          <w:lang w:val="lv-LV" w:eastAsia="lv-LV"/>
        </w:rPr>
        <w:t xml:space="preserve"> kūlīša kājiņas blokādi”;</w:t>
      </w:r>
    </w:p>
    <w:p w14:paraId="32D260D2"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Jums ir astma vai būtisks elpceļu sašaurinājums, ko sauc par HOPS (</w:t>
      </w:r>
      <w:r w:rsidRPr="00EB438D">
        <w:rPr>
          <w:rFonts w:ascii="Times New Roman" w:eastAsia="Times New Roman" w:hAnsi="Times New Roman"/>
          <w:snapToGrid w:val="0"/>
          <w:lang w:val="lv-LV" w:eastAsia="lv-LV"/>
        </w:rPr>
        <w:t xml:space="preserve">hroniska </w:t>
      </w:r>
      <w:proofErr w:type="spellStart"/>
      <w:r w:rsidRPr="00EB438D">
        <w:rPr>
          <w:rFonts w:ascii="Times New Roman" w:eastAsia="Times New Roman" w:hAnsi="Times New Roman"/>
          <w:snapToGrid w:val="0"/>
          <w:lang w:val="lv-LV" w:eastAsia="lv-LV"/>
        </w:rPr>
        <w:t>obstruktīva</w:t>
      </w:r>
      <w:proofErr w:type="spellEnd"/>
      <w:r w:rsidRPr="00EB438D">
        <w:rPr>
          <w:rFonts w:ascii="Times New Roman" w:eastAsia="Times New Roman" w:hAnsi="Times New Roman"/>
          <w:snapToGrid w:val="0"/>
          <w:lang w:val="lv-LV" w:eastAsia="lv-LV"/>
        </w:rPr>
        <w:t xml:space="preserve"> plaušu slimība);</w:t>
      </w:r>
      <w:r w:rsidRPr="00EB438D">
        <w:rPr>
          <w:rFonts w:ascii="Times New Roman" w:eastAsia="Times New Roman" w:hAnsi="Times New Roman"/>
          <w:i/>
          <w:snapToGrid w:val="0"/>
          <w:lang w:val="lv-LV" w:eastAsia="lv-LV"/>
        </w:rPr>
        <w:t xml:space="preserve"> </w:t>
      </w:r>
    </w:p>
    <w:p w14:paraId="32D260D3"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Jums ir asinsrites traucējumi (piem.,</w:t>
      </w:r>
      <w:r w:rsidRPr="00EB438D">
        <w:rPr>
          <w:rFonts w:ascii="Times New Roman" w:eastAsia="Times New Roman" w:hAnsi="Times New Roman"/>
          <w:i/>
          <w:snapToGrid w:val="0"/>
          <w:lang w:val="lv-LV" w:eastAsia="lv-LV"/>
        </w:rPr>
        <w:t xml:space="preserve"> </w:t>
      </w:r>
      <w:proofErr w:type="spellStart"/>
      <w:r w:rsidRPr="00EB438D">
        <w:rPr>
          <w:rFonts w:ascii="Times New Roman" w:eastAsia="Times New Roman" w:hAnsi="Times New Roman"/>
          <w:i/>
          <w:snapToGrid w:val="0"/>
          <w:lang w:val="lv-LV" w:eastAsia="lv-LV"/>
        </w:rPr>
        <w:t>Reino</w:t>
      </w:r>
      <w:proofErr w:type="spellEnd"/>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slimība</w:t>
      </w:r>
      <w:r w:rsidRPr="00EB438D">
        <w:rPr>
          <w:rFonts w:ascii="Times New Roman" w:eastAsia="Times New Roman" w:hAnsi="Times New Roman"/>
          <w:i/>
          <w:snapToGrid w:val="0"/>
          <w:lang w:val="lv-LV" w:eastAsia="lv-LV"/>
        </w:rPr>
        <w:t>)</w:t>
      </w:r>
      <w:r w:rsidRPr="00EB438D">
        <w:rPr>
          <w:rFonts w:ascii="Times New Roman" w:eastAsia="Times New Roman" w:hAnsi="Times New Roman"/>
          <w:snapToGrid w:val="0"/>
          <w:lang w:val="lv-LV" w:eastAsia="lv-LV"/>
        </w:rPr>
        <w:t>;</w:t>
      </w:r>
    </w:p>
    <w:p w14:paraId="32D260D4"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ja Jums ir virsnieru dziedzera audzējs (feohromocitoma) vai aizdomas par to;</w:t>
      </w:r>
    </w:p>
    <w:p w14:paraId="32D260D5"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ja Jums ir cukura diabēts;</w:t>
      </w:r>
    </w:p>
    <w:p w14:paraId="32D260D6"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lastRenderedPageBreak/>
        <w:t xml:space="preserve">ja Jums ir </w:t>
      </w:r>
      <w:proofErr w:type="spellStart"/>
      <w:r w:rsidRPr="00EB438D">
        <w:rPr>
          <w:rFonts w:ascii="Times New Roman" w:eastAsia="Times New Roman" w:hAnsi="Times New Roman"/>
          <w:snapToGrid w:val="0"/>
          <w:lang w:val="lv-LV" w:eastAsia="lv-LV"/>
        </w:rPr>
        <w:t>Princmetāla</w:t>
      </w:r>
      <w:proofErr w:type="spellEnd"/>
      <w:r w:rsidRPr="00EB438D">
        <w:rPr>
          <w:rFonts w:ascii="Times New Roman" w:eastAsia="Times New Roman" w:hAnsi="Times New Roman"/>
          <w:snapToGrid w:val="0"/>
          <w:lang w:val="lv-LV" w:eastAsia="lv-LV"/>
        </w:rPr>
        <w:t xml:space="preserve"> stenokardija (sāpes krūškurvī miera stāvoklī);</w:t>
      </w:r>
    </w:p>
    <w:p w14:paraId="32D260D7"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 xml:space="preserve">ja Jums ir </w:t>
      </w:r>
      <w:proofErr w:type="spellStart"/>
      <w:r w:rsidRPr="00EB438D">
        <w:rPr>
          <w:rFonts w:ascii="Times New Roman" w:eastAsia="Times New Roman" w:hAnsi="Times New Roman"/>
          <w:snapToGrid w:val="0"/>
          <w:lang w:val="lv-LV" w:eastAsia="lv-LV"/>
        </w:rPr>
        <w:t>psoriāze</w:t>
      </w:r>
      <w:proofErr w:type="spellEnd"/>
      <w:r w:rsidRPr="00EB438D">
        <w:rPr>
          <w:rFonts w:ascii="Times New Roman" w:eastAsia="Times New Roman" w:hAnsi="Times New Roman"/>
          <w:snapToGrid w:val="0"/>
          <w:lang w:val="lv-LV" w:eastAsia="lv-LV"/>
        </w:rPr>
        <w:t xml:space="preserve"> </w:t>
      </w:r>
      <w:r w:rsidRPr="00EB438D">
        <w:rPr>
          <w:rFonts w:ascii="Times New Roman" w:eastAsia="Times New Roman" w:hAnsi="Times New Roman"/>
          <w:snapToGrid w:val="0"/>
          <w:color w:val="000000"/>
          <w:lang w:val="lv-LV" w:eastAsia="lv-LV"/>
        </w:rPr>
        <w:t>(smagi ādas izsitumi);</w:t>
      </w:r>
    </w:p>
    <w:p w14:paraId="32D260D8"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lang w:val="lv-LV" w:eastAsia="lv-LV"/>
        </w:rPr>
      </w:pPr>
      <w:r w:rsidRPr="00EB438D">
        <w:rPr>
          <w:rFonts w:ascii="Times New Roman" w:eastAsia="Times New Roman" w:hAnsi="Times New Roman"/>
          <w:snapToGrid w:val="0"/>
          <w:color w:val="000000"/>
          <w:lang w:val="lv-LV" w:eastAsia="lv-LV"/>
        </w:rPr>
        <w:t xml:space="preserve">ja Jums ir pārmērīgi aktīvs vairogdziedzeris </w:t>
      </w:r>
      <w:r w:rsidRPr="00EB438D">
        <w:rPr>
          <w:rFonts w:ascii="Times New Roman" w:eastAsia="Times New Roman" w:hAnsi="Times New Roman"/>
          <w:snapToGrid w:val="0"/>
          <w:lang w:val="lv-LV" w:eastAsia="lv-LV"/>
        </w:rPr>
        <w:t xml:space="preserve">(simptomi </w:t>
      </w:r>
      <w:r w:rsidRPr="009C530B">
        <w:rPr>
          <w:rFonts w:ascii="Times New Roman" w:eastAsia="Times New Roman" w:hAnsi="Times New Roman"/>
          <w:snapToGrid w:val="0"/>
          <w:lang w:val="lv-LV" w:eastAsia="lv-LV"/>
        </w:rPr>
        <w:t>ir trīce</w:t>
      </w:r>
      <w:r w:rsidRPr="009C530B">
        <w:rPr>
          <w:rFonts w:ascii="Times New Roman" w:eastAsia="Times New Roman" w:hAnsi="Times New Roman"/>
          <w:snapToGrid w:val="0"/>
          <w:color w:val="000000"/>
          <w:lang w:val="lv-LV" w:eastAsia="lv-LV"/>
        </w:rPr>
        <w:t>, paātrināt</w:t>
      </w:r>
      <w:r w:rsidR="006E06A5" w:rsidRPr="009C530B">
        <w:rPr>
          <w:rFonts w:ascii="Times New Roman" w:eastAsia="Times New Roman" w:hAnsi="Times New Roman"/>
          <w:snapToGrid w:val="0"/>
          <w:color w:val="000000"/>
          <w:lang w:val="lv-LV" w:eastAsia="lv-LV"/>
        </w:rPr>
        <w:t>a</w:t>
      </w:r>
      <w:r w:rsidRPr="009C530B">
        <w:rPr>
          <w:rFonts w:ascii="Times New Roman" w:eastAsia="Times New Roman" w:hAnsi="Times New Roman"/>
          <w:snapToGrid w:val="0"/>
          <w:color w:val="000000"/>
          <w:lang w:val="lv-LV" w:eastAsia="lv-LV"/>
        </w:rPr>
        <w:t xml:space="preserve"> sir</w:t>
      </w:r>
      <w:r w:rsidR="006E06A5" w:rsidRPr="009C530B">
        <w:rPr>
          <w:rFonts w:ascii="Times New Roman" w:eastAsia="Times New Roman" w:hAnsi="Times New Roman"/>
          <w:snapToGrid w:val="0"/>
          <w:color w:val="000000"/>
          <w:lang w:val="lv-LV" w:eastAsia="lv-LV"/>
        </w:rPr>
        <w:t>dsdarbība</w:t>
      </w:r>
      <w:r w:rsidRPr="009C530B">
        <w:rPr>
          <w:rFonts w:ascii="Times New Roman" w:eastAsia="Times New Roman" w:hAnsi="Times New Roman"/>
          <w:snapToGrid w:val="0"/>
          <w:color w:val="000000"/>
          <w:lang w:val="lv-LV" w:eastAsia="lv-LV"/>
        </w:rPr>
        <w:t>,</w:t>
      </w:r>
      <w:r w:rsidRPr="00EB438D">
        <w:rPr>
          <w:rFonts w:ascii="Times New Roman" w:eastAsia="Times New Roman" w:hAnsi="Times New Roman"/>
          <w:snapToGrid w:val="0"/>
          <w:color w:val="000000"/>
          <w:lang w:val="lv-LV" w:eastAsia="lv-LV"/>
        </w:rPr>
        <w:t xml:space="preserve"> svīšana vai ķermeņa masas samazināšanās); </w:t>
      </w:r>
    </w:p>
    <w:p w14:paraId="32D260D9"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Jums ir plānota ķirurģiska operācija, kurā nepieciešams izmantot vispārējo anestēziju;</w:t>
      </w:r>
    </w:p>
    <w:p w14:paraId="32D260DA"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esat gados vecāks cilvēks;</w:t>
      </w:r>
    </w:p>
    <w:p w14:paraId="32D260DB"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Jums ir smagi nieru darbības traucējumi;</w:t>
      </w:r>
    </w:p>
    <w:p w14:paraId="32D260DC" w14:textId="77777777" w:rsidR="006F40BC" w:rsidRPr="00EB438D" w:rsidRDefault="006F40BC" w:rsidP="006F40BC">
      <w:pPr>
        <w:numPr>
          <w:ilvl w:val="0"/>
          <w:numId w:val="33"/>
        </w:numPr>
        <w:tabs>
          <w:tab w:val="left" w:pos="567"/>
        </w:tabs>
        <w:spacing w:before="100" w:beforeAutospacing="1" w:after="100" w:afterAutospacing="1"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ja Jums ir vidēji smagi aknu darbības traucējumi;</w:t>
      </w:r>
    </w:p>
    <w:p w14:paraId="32D260DD" w14:textId="77777777" w:rsidR="006F40BC" w:rsidRPr="00EB438D" w:rsidRDefault="006F40BC" w:rsidP="00D1705B">
      <w:pPr>
        <w:numPr>
          <w:ilvl w:val="0"/>
          <w:numId w:val="33"/>
        </w:numPr>
        <w:tabs>
          <w:tab w:val="left" w:pos="567"/>
        </w:tabs>
        <w:spacing w:before="100" w:beforeAutospacing="1" w:after="100" w:afterAutospacing="1" w:line="240" w:lineRule="auto"/>
        <w:ind w:left="567" w:hanging="567"/>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 xml:space="preserve">ja Jums agrāk ir bijušas paaugstinātas jutības reakcijas vai ja Jums veic </w:t>
      </w:r>
      <w:proofErr w:type="spellStart"/>
      <w:r w:rsidRPr="00EB438D">
        <w:rPr>
          <w:rFonts w:ascii="Times New Roman" w:eastAsia="Times New Roman" w:hAnsi="Times New Roman"/>
          <w:snapToGrid w:val="0"/>
          <w:color w:val="000000"/>
          <w:lang w:val="lv-LV" w:eastAsia="lv-LV"/>
        </w:rPr>
        <w:t>desensibilizācijas</w:t>
      </w:r>
      <w:proofErr w:type="spellEnd"/>
      <w:r w:rsidRPr="00EB438D">
        <w:rPr>
          <w:rFonts w:ascii="Times New Roman" w:eastAsia="Times New Roman" w:hAnsi="Times New Roman"/>
          <w:snapToGrid w:val="0"/>
          <w:color w:val="000000"/>
          <w:lang w:val="lv-LV" w:eastAsia="lv-LV"/>
        </w:rPr>
        <w:t xml:space="preserve"> terapiju.</w:t>
      </w:r>
    </w:p>
    <w:p w14:paraId="32D260DE"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Nedrīkst strauji pārtraukt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lietošanu, jo tādā gadījumā var rasties būtiskas sirds ritma vai sirdsdarbības ātruma izmaiņas un palielināties sirdslēkmes risks.</w:t>
      </w:r>
    </w:p>
    <w:p w14:paraId="32D260DF" w14:textId="77777777" w:rsidR="006F40BC" w:rsidRPr="00EB438D" w:rsidRDefault="006F40BC" w:rsidP="006F40BC">
      <w:pPr>
        <w:spacing w:before="100" w:beforeAutospacing="1" w:after="100" w:afterAutospacing="1" w:line="240" w:lineRule="auto"/>
        <w:contextualSpacing/>
        <w:rPr>
          <w:rFonts w:ascii="Times New Roman" w:eastAsia="Times New Roman" w:hAnsi="Times New Roman"/>
          <w:snapToGrid w:val="0"/>
          <w:color w:val="000000"/>
          <w:lang w:val="lv-LV" w:eastAsia="lv-LV"/>
        </w:rPr>
      </w:pPr>
    </w:p>
    <w:p w14:paraId="32D260E0" w14:textId="77777777" w:rsidR="006F40BC" w:rsidRPr="00EB438D" w:rsidRDefault="006F40BC" w:rsidP="006F40BC">
      <w:pPr>
        <w:spacing w:after="0" w:line="240" w:lineRule="auto"/>
        <w:contextualSpacing/>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 xml:space="preserve">Ja kaut kas no iepriekš minētā ir attiecināms uz Jums, pirms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lietošanas nekavējoties konsultējieties ar ārstu.</w:t>
      </w:r>
    </w:p>
    <w:p w14:paraId="32D260E1" w14:textId="77777777" w:rsidR="006F40BC"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E2" w14:textId="77777777" w:rsidR="00760D16" w:rsidRPr="00975556" w:rsidRDefault="00760D16" w:rsidP="00636F2C">
      <w:pPr>
        <w:numPr>
          <w:ilvl w:val="12"/>
          <w:numId w:val="0"/>
        </w:numPr>
        <w:spacing w:after="0" w:line="240" w:lineRule="auto"/>
        <w:rPr>
          <w:rFonts w:ascii="Times New Roman" w:eastAsia="Times New Roman" w:hAnsi="Times New Roman"/>
          <w:b/>
          <w:snapToGrid w:val="0"/>
          <w:lang w:val="lv-LV" w:eastAsia="lv-LV"/>
        </w:rPr>
      </w:pPr>
      <w:r w:rsidRPr="00636F2C">
        <w:rPr>
          <w:rFonts w:ascii="Times New Roman" w:eastAsia="Times New Roman" w:hAnsi="Times New Roman"/>
          <w:b/>
          <w:snapToGrid w:val="0"/>
          <w:lang w:val="lv-LV" w:eastAsia="lv-LV"/>
        </w:rPr>
        <w:t>Sportisti</w:t>
      </w:r>
    </w:p>
    <w:p w14:paraId="32D260E3" w14:textId="600138FC" w:rsidR="00760D16" w:rsidRPr="00636F2C" w:rsidRDefault="00760D16" w:rsidP="00636F2C">
      <w:pPr>
        <w:spacing w:after="0" w:line="260" w:lineRule="exact"/>
        <w:jc w:val="both"/>
        <w:rPr>
          <w:rFonts w:ascii="Times New Roman" w:eastAsia="Times New Roman" w:hAnsi="Times New Roman"/>
          <w:b/>
          <w:bCs/>
          <w:snapToGrid w:val="0"/>
          <w:lang w:val="lv-LV" w:eastAsia="lv-LV"/>
        </w:rPr>
      </w:pPr>
      <w:r w:rsidRPr="00975556">
        <w:rPr>
          <w:rFonts w:ascii="Times New Roman" w:eastAsia="Times New Roman" w:hAnsi="Times New Roman"/>
          <w:snapToGrid w:val="0"/>
          <w:lang w:val="lv-LV" w:eastAsia="lv-LV"/>
        </w:rPr>
        <w:t>Šīs zāles satur aktīvo vielu</w:t>
      </w:r>
      <w:r w:rsidR="00421606" w:rsidRPr="00975556">
        <w:rPr>
          <w:rFonts w:ascii="Times New Roman" w:eastAsia="Times New Roman" w:hAnsi="Times New Roman"/>
          <w:snapToGrid w:val="0"/>
          <w:lang w:val="lv-LV" w:eastAsia="lv-LV"/>
        </w:rPr>
        <w:t xml:space="preserve"> </w:t>
      </w:r>
      <w:proofErr w:type="spellStart"/>
      <w:r w:rsidR="002B5301" w:rsidRPr="00975556">
        <w:rPr>
          <w:rFonts w:ascii="Times New Roman" w:eastAsia="Times New Roman" w:hAnsi="Times New Roman"/>
          <w:snapToGrid w:val="0"/>
          <w:lang w:val="lv-LV" w:eastAsia="lv-LV"/>
        </w:rPr>
        <w:t>metoprololu</w:t>
      </w:r>
      <w:proofErr w:type="spellEnd"/>
      <w:r w:rsidRPr="00975556">
        <w:rPr>
          <w:rFonts w:ascii="Times New Roman" w:eastAsia="Times New Roman" w:hAnsi="Times New Roman"/>
          <w:snapToGrid w:val="0"/>
          <w:lang w:val="lv-LV" w:eastAsia="lv-LV"/>
        </w:rPr>
        <w:t>, kas dopinga testos var dot pozitīvu reakciju.</w:t>
      </w:r>
    </w:p>
    <w:p w14:paraId="32D260E4"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
    <w:p w14:paraId="32D260E5" w14:textId="77777777" w:rsidR="006F40BC" w:rsidRPr="00EB438D" w:rsidRDefault="006F40BC" w:rsidP="006F40BC">
      <w:pPr>
        <w:numPr>
          <w:ilvl w:val="12"/>
          <w:numId w:val="0"/>
        </w:numPr>
        <w:spacing w:after="0" w:line="240" w:lineRule="auto"/>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Bērni un pusaudži</w:t>
      </w:r>
    </w:p>
    <w:p w14:paraId="32D260E6" w14:textId="77777777" w:rsidR="006F40BC" w:rsidRPr="00EB438D" w:rsidRDefault="006F40BC" w:rsidP="006F40BC">
      <w:pPr>
        <w:numPr>
          <w:ilvl w:val="12"/>
          <w:numId w:val="0"/>
        </w:numPr>
        <w:spacing w:after="0" w:line="240" w:lineRule="auto"/>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nav paredzēts lietošanai bērniem un pusaudžiem līdz 18 gadu vecumam. </w:t>
      </w:r>
    </w:p>
    <w:p w14:paraId="32D260E7" w14:textId="77777777" w:rsidR="006F40BC" w:rsidRPr="00EB438D" w:rsidRDefault="006F40BC" w:rsidP="006F40BC">
      <w:pPr>
        <w:numPr>
          <w:ilvl w:val="12"/>
          <w:numId w:val="0"/>
        </w:numPr>
        <w:spacing w:after="0" w:line="240" w:lineRule="auto"/>
        <w:rPr>
          <w:rFonts w:ascii="Times New Roman" w:eastAsia="Times New Roman" w:hAnsi="Times New Roman"/>
          <w:b/>
          <w:snapToGrid w:val="0"/>
          <w:lang w:val="lv-LV" w:eastAsia="lv-LV"/>
        </w:rPr>
      </w:pPr>
    </w:p>
    <w:p w14:paraId="32D260E8"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 xml:space="preserve">Citas zāles un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w:t>
      </w:r>
    </w:p>
    <w:p w14:paraId="32D260E9"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Pastāstiet ārstam vai farmaceitam par visām zālēm, kuras lietojat pēdējā laikā, esat lietojis vai varētu lietot.</w:t>
      </w:r>
    </w:p>
    <w:p w14:paraId="32D260EA"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0EB"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Ārstēšanu ar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var ietekmēt citas zāles. Noteikti pastāstiet ārstam, ja Jūs lietojat kādas no tālāk minētajām zālēm, jo var būt nepieciešama īpaša piesardzība:</w:t>
      </w:r>
    </w:p>
    <w:p w14:paraId="32D260EC" w14:textId="77777777" w:rsidR="006F40BC" w:rsidRPr="00EB438D" w:rsidRDefault="006F40BC" w:rsidP="006F40BC">
      <w:pPr>
        <w:numPr>
          <w:ilvl w:val="12"/>
          <w:numId w:val="0"/>
        </w:numPr>
        <w:spacing w:after="0" w:line="240" w:lineRule="auto"/>
        <w:ind w:right="-2"/>
        <w:rPr>
          <w:rFonts w:ascii="Times New Roman" w:eastAsia="Times New Roman" w:hAnsi="Times New Roman"/>
          <w:i/>
          <w:snapToGrid w:val="0"/>
          <w:lang w:val="lv-LV" w:eastAsia="lv-LV"/>
        </w:rPr>
      </w:pPr>
    </w:p>
    <w:p w14:paraId="32D260ED" w14:textId="77777777" w:rsidR="006F40BC" w:rsidRPr="00EB438D" w:rsidRDefault="006F40BC" w:rsidP="00D1705B">
      <w:pPr>
        <w:numPr>
          <w:ilvl w:val="0"/>
          <w:numId w:val="34"/>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flukonazols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terbinafīns</w:t>
      </w:r>
      <w:proofErr w:type="spellEnd"/>
      <w:r w:rsidRPr="00EB438D">
        <w:rPr>
          <w:rFonts w:ascii="Times New Roman" w:eastAsia="Times New Roman" w:hAnsi="Times New Roman"/>
          <w:snapToGrid w:val="0"/>
          <w:lang w:val="lv-LV" w:eastAsia="lv-LV"/>
        </w:rPr>
        <w:t xml:space="preserve"> (zāles sēnīšu infekciju ārstēšanai); </w:t>
      </w:r>
    </w:p>
    <w:p w14:paraId="32D260EE" w14:textId="77777777" w:rsidR="006F40BC" w:rsidRPr="00EB438D" w:rsidRDefault="006F40BC" w:rsidP="00D1705B">
      <w:pPr>
        <w:numPr>
          <w:ilvl w:val="0"/>
          <w:numId w:val="34"/>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rifampicīns</w:t>
      </w:r>
      <w:proofErr w:type="spellEnd"/>
      <w:r w:rsidRPr="00EB438D">
        <w:rPr>
          <w:rFonts w:ascii="Times New Roman" w:eastAsia="Times New Roman" w:hAnsi="Times New Roman"/>
          <w:snapToGrid w:val="0"/>
          <w:lang w:val="lv-LV" w:eastAsia="lv-LV"/>
        </w:rPr>
        <w:t xml:space="preserve"> (zāles infekciju ārstēšanai);</w:t>
      </w:r>
    </w:p>
    <w:p w14:paraId="32D260EF" w14:textId="77777777" w:rsidR="006F40BC" w:rsidRPr="00EB438D" w:rsidRDefault="006F40BC" w:rsidP="00D1705B">
      <w:pPr>
        <w:numPr>
          <w:ilvl w:val="0"/>
          <w:numId w:val="34"/>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barbiturāti</w:t>
      </w:r>
      <w:proofErr w:type="spellEnd"/>
      <w:r w:rsidRPr="00EB438D">
        <w:rPr>
          <w:rFonts w:ascii="Times New Roman" w:eastAsia="Times New Roman" w:hAnsi="Times New Roman"/>
          <w:snapToGrid w:val="0"/>
          <w:lang w:val="lv-LV" w:eastAsia="lv-LV"/>
        </w:rPr>
        <w:t xml:space="preserve"> (zāles epilepsijas vai miega traucējumu ārstēšanai);</w:t>
      </w:r>
    </w:p>
    <w:p w14:paraId="32D260F0" w14:textId="77777777" w:rsidR="006F40BC" w:rsidRPr="00EB438D" w:rsidRDefault="006F40BC" w:rsidP="00D1705B">
      <w:pPr>
        <w:numPr>
          <w:ilvl w:val="0"/>
          <w:numId w:val="34"/>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fenitoīns</w:t>
      </w:r>
      <w:proofErr w:type="spellEnd"/>
      <w:r w:rsidRPr="00EB438D">
        <w:rPr>
          <w:rFonts w:ascii="Times New Roman" w:eastAsia="Times New Roman" w:hAnsi="Times New Roman"/>
          <w:snapToGrid w:val="0"/>
          <w:lang w:val="lv-LV" w:eastAsia="lv-LV"/>
        </w:rPr>
        <w:t xml:space="preserve"> (zāles epilepsijas ārstēšanai);</w:t>
      </w:r>
    </w:p>
    <w:p w14:paraId="32D260F1" w14:textId="77777777" w:rsidR="006F40BC" w:rsidRPr="00EB438D" w:rsidRDefault="006F40BC" w:rsidP="00D1705B">
      <w:pPr>
        <w:numPr>
          <w:ilvl w:val="0"/>
          <w:numId w:val="34"/>
        </w:numPr>
        <w:tabs>
          <w:tab w:val="left" w:pos="567"/>
        </w:tabs>
        <w:spacing w:after="0" w:line="240" w:lineRule="auto"/>
        <w:ind w:left="567" w:right="-2"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i/>
          <w:snapToGrid w:val="0"/>
          <w:lang w:val="lv-LV" w:eastAsia="lv-LV"/>
        </w:rPr>
        <w:t>Hypericum</w:t>
      </w:r>
      <w:proofErr w:type="spellEnd"/>
      <w:r w:rsidRPr="00EB438D">
        <w:rPr>
          <w:rFonts w:ascii="Times New Roman" w:eastAsia="Times New Roman" w:hAnsi="Times New Roman"/>
          <w:i/>
          <w:snapToGrid w:val="0"/>
          <w:lang w:val="lv-LV" w:eastAsia="lv-LV"/>
        </w:rPr>
        <w:t xml:space="preserve"> </w:t>
      </w:r>
      <w:proofErr w:type="spellStart"/>
      <w:r w:rsidRPr="00EB438D">
        <w:rPr>
          <w:rFonts w:ascii="Times New Roman" w:eastAsia="Times New Roman" w:hAnsi="Times New Roman"/>
          <w:i/>
          <w:snapToGrid w:val="0"/>
          <w:lang w:val="lv-LV" w:eastAsia="lv-LV"/>
        </w:rPr>
        <w:t>perforatum</w:t>
      </w:r>
      <w:proofErr w:type="spellEnd"/>
      <w:r w:rsidRPr="00EB438D">
        <w:rPr>
          <w:rFonts w:ascii="Times New Roman" w:eastAsia="Times New Roman" w:hAnsi="Times New Roman"/>
          <w:snapToGrid w:val="0"/>
          <w:lang w:val="lv-LV" w:eastAsia="lv-LV"/>
        </w:rPr>
        <w:t xml:space="preserve"> jeb </w:t>
      </w:r>
      <w:proofErr w:type="spellStart"/>
      <w:r w:rsidRPr="00EB438D">
        <w:rPr>
          <w:rFonts w:ascii="Times New Roman" w:eastAsia="Times New Roman" w:hAnsi="Times New Roman"/>
          <w:snapToGrid w:val="0"/>
          <w:lang w:val="lv-LV" w:eastAsia="lv-LV"/>
        </w:rPr>
        <w:t>divšķautņu</w:t>
      </w:r>
      <w:proofErr w:type="spellEnd"/>
      <w:r w:rsidRPr="00EB438D">
        <w:rPr>
          <w:rFonts w:ascii="Times New Roman" w:eastAsia="Times New Roman" w:hAnsi="Times New Roman"/>
          <w:snapToGrid w:val="0"/>
          <w:lang w:val="lv-LV" w:eastAsia="lv-LV"/>
        </w:rPr>
        <w:t xml:space="preserve"> asinszāle (augu izcelsmes līdzeklis depresijas ārstēšanai);</w:t>
      </w:r>
    </w:p>
    <w:p w14:paraId="32D260F2" w14:textId="77777777" w:rsidR="006F40BC" w:rsidRPr="00EB438D" w:rsidRDefault="006F40BC" w:rsidP="00D1705B">
      <w:pPr>
        <w:numPr>
          <w:ilvl w:val="0"/>
          <w:numId w:val="34"/>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QT intervālu pagarinošas zāles sirds ritma traucējumu vai citu stāvokļu ārstēšanai:</w:t>
      </w:r>
    </w:p>
    <w:p w14:paraId="32D260F3"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hinidīns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dizopiramīds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ibutilīds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sotalols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amiodarons</w:t>
      </w:r>
      <w:proofErr w:type="spellEnd"/>
      <w:r w:rsidRPr="00EB438D">
        <w:rPr>
          <w:rFonts w:ascii="Times New Roman" w:eastAsia="Times New Roman" w:hAnsi="Times New Roman"/>
          <w:snapToGrid w:val="0"/>
          <w:lang w:val="lv-LV" w:eastAsia="lv-LV"/>
        </w:rPr>
        <w:t xml:space="preserve"> (zāles sirds ritma traucējumu ārstēšanai);</w:t>
      </w:r>
      <w:r w:rsidRPr="00EB438D">
        <w:rPr>
          <w:rFonts w:ascii="Times New Roman" w:eastAsia="Times New Roman" w:hAnsi="Times New Roman"/>
          <w:i/>
          <w:snapToGrid w:val="0"/>
          <w:lang w:val="lv-LV" w:eastAsia="lv-LV"/>
        </w:rPr>
        <w:t xml:space="preserve"> </w:t>
      </w:r>
    </w:p>
    <w:p w14:paraId="32D260F4"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bepridils</w:t>
      </w:r>
      <w:proofErr w:type="spellEnd"/>
      <w:r w:rsidRPr="00EB438D">
        <w:rPr>
          <w:rFonts w:ascii="Times New Roman" w:eastAsia="Times New Roman" w:hAnsi="Times New Roman"/>
          <w:snapToGrid w:val="0"/>
          <w:lang w:val="lv-LV" w:eastAsia="lv-LV"/>
        </w:rPr>
        <w:t xml:space="preserve"> (zāles stenokardijas ārstēšanai);</w:t>
      </w:r>
    </w:p>
    <w:p w14:paraId="32D260F5"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pimozīds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ziprasidons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sertindols</w:t>
      </w:r>
      <w:proofErr w:type="spellEnd"/>
      <w:r w:rsidRPr="00EB438D">
        <w:rPr>
          <w:rFonts w:ascii="Times New Roman" w:eastAsia="Times New Roman" w:hAnsi="Times New Roman"/>
          <w:snapToGrid w:val="0"/>
          <w:lang w:val="lv-LV" w:eastAsia="lv-LV"/>
        </w:rPr>
        <w:t xml:space="preserve"> (zāles trauksmes, šizofrēnijas vai citu psihožu ārstēšanai);</w:t>
      </w:r>
    </w:p>
    <w:p w14:paraId="32D260F6"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meflohīns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halofantrīns</w:t>
      </w:r>
      <w:proofErr w:type="spellEnd"/>
      <w:r w:rsidRPr="00EB438D">
        <w:rPr>
          <w:rFonts w:ascii="Times New Roman" w:eastAsia="Times New Roman" w:hAnsi="Times New Roman"/>
          <w:snapToGrid w:val="0"/>
          <w:lang w:val="lv-LV" w:eastAsia="lv-LV"/>
        </w:rPr>
        <w:t xml:space="preserve"> (zāles malārijas ārstēšanai);</w:t>
      </w:r>
    </w:p>
    <w:p w14:paraId="32D260F7"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intravenozi ievadāms </w:t>
      </w:r>
      <w:proofErr w:type="spellStart"/>
      <w:r w:rsidRPr="00EB438D">
        <w:rPr>
          <w:rFonts w:ascii="Times New Roman" w:eastAsia="Times New Roman" w:hAnsi="Times New Roman"/>
          <w:snapToGrid w:val="0"/>
          <w:lang w:val="lv-LV" w:eastAsia="lv-LV"/>
        </w:rPr>
        <w:t>eritromicīns</w:t>
      </w:r>
      <w:proofErr w:type="spellEnd"/>
      <w:r w:rsidRPr="00EB438D">
        <w:rPr>
          <w:rFonts w:ascii="Times New Roman" w:eastAsia="Times New Roman" w:hAnsi="Times New Roman"/>
          <w:snapToGrid w:val="0"/>
          <w:lang w:val="lv-LV" w:eastAsia="lv-LV"/>
        </w:rPr>
        <w:t xml:space="preserve"> (antibiotika);</w:t>
      </w:r>
    </w:p>
    <w:p w14:paraId="32D260F8"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pentamidīns</w:t>
      </w:r>
      <w:proofErr w:type="spellEnd"/>
      <w:r w:rsidRPr="00EB438D">
        <w:rPr>
          <w:rFonts w:ascii="Times New Roman" w:eastAsia="Times New Roman" w:hAnsi="Times New Roman"/>
          <w:snapToGrid w:val="0"/>
          <w:lang w:val="lv-LV" w:eastAsia="lv-LV"/>
        </w:rPr>
        <w:t xml:space="preserve"> (zāles parazītu izraisītu infekciju ārstēšanai);</w:t>
      </w:r>
    </w:p>
    <w:p w14:paraId="32D260F9" w14:textId="77777777" w:rsidR="006F40BC" w:rsidRPr="00EB438D" w:rsidRDefault="006F40BC" w:rsidP="00EB438D">
      <w:pPr>
        <w:numPr>
          <w:ilvl w:val="0"/>
          <w:numId w:val="17"/>
        </w:numPr>
        <w:tabs>
          <w:tab w:val="left" w:pos="567"/>
        </w:tabs>
        <w:spacing w:after="0" w:line="240" w:lineRule="auto"/>
        <w:ind w:left="993" w:hanging="35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cisaprīds</w:t>
      </w:r>
      <w:proofErr w:type="spellEnd"/>
      <w:r w:rsidRPr="00EB438D">
        <w:rPr>
          <w:rFonts w:ascii="Times New Roman" w:eastAsia="Times New Roman" w:hAnsi="Times New Roman"/>
          <w:snapToGrid w:val="0"/>
          <w:lang w:val="lv-LV" w:eastAsia="lv-LV"/>
        </w:rPr>
        <w:t xml:space="preserve"> (zāles gremošanas traucējumu ārstēšanai);</w:t>
      </w:r>
    </w:p>
    <w:p w14:paraId="32D260FA" w14:textId="77777777" w:rsidR="006F40BC" w:rsidRPr="00EB438D" w:rsidRDefault="006F40BC" w:rsidP="00D1705B">
      <w:pPr>
        <w:numPr>
          <w:ilvl w:val="0"/>
          <w:numId w:val="35"/>
        </w:numPr>
        <w:tabs>
          <w:tab w:val="left" w:pos="567"/>
        </w:tabs>
        <w:spacing w:after="0" w:line="240" w:lineRule="auto"/>
        <w:ind w:left="567" w:right="-2"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furosemīds, </w:t>
      </w:r>
      <w:proofErr w:type="spellStart"/>
      <w:r w:rsidRPr="00EB438D">
        <w:rPr>
          <w:rFonts w:ascii="Times New Roman" w:eastAsia="Times New Roman" w:hAnsi="Times New Roman"/>
          <w:snapToGrid w:val="0"/>
          <w:lang w:val="lv-LV" w:eastAsia="lv-LV"/>
        </w:rPr>
        <w:t>hidrohlortiazīds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indapamīds</w:t>
      </w:r>
      <w:proofErr w:type="spellEnd"/>
      <w:r w:rsidRPr="00EB438D">
        <w:rPr>
          <w:rFonts w:ascii="Times New Roman" w:eastAsia="Times New Roman" w:hAnsi="Times New Roman"/>
          <w:snapToGrid w:val="0"/>
          <w:lang w:val="lv-LV" w:eastAsia="lv-LV"/>
        </w:rPr>
        <w:t xml:space="preserve"> (noteikti diurētiskie līdzekļi tūskas un augsta asinsspiediena ārstēšanai, kas var pazemināt kālija līmeni asinīs);</w:t>
      </w:r>
    </w:p>
    <w:p w14:paraId="32D260FB" w14:textId="77777777" w:rsidR="006F40BC" w:rsidRPr="00EB438D" w:rsidRDefault="006F40BC" w:rsidP="00D1705B">
      <w:pPr>
        <w:numPr>
          <w:ilvl w:val="0"/>
          <w:numId w:val="35"/>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hidralazīns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klonidīns</w:t>
      </w:r>
      <w:proofErr w:type="spellEnd"/>
      <w:r w:rsidRPr="00EB438D">
        <w:rPr>
          <w:rFonts w:ascii="Times New Roman" w:eastAsia="Times New Roman" w:hAnsi="Times New Roman"/>
          <w:snapToGrid w:val="0"/>
          <w:lang w:val="lv-LV" w:eastAsia="lv-LV"/>
        </w:rPr>
        <w:t xml:space="preserve"> (zāles augsta asinsspiediena ārstēšanai);</w:t>
      </w:r>
    </w:p>
    <w:p w14:paraId="32D260FC" w14:textId="77777777" w:rsidR="006F40BC" w:rsidRPr="00EB438D" w:rsidRDefault="006F40BC" w:rsidP="00D1705B">
      <w:pPr>
        <w:numPr>
          <w:ilvl w:val="0"/>
          <w:numId w:val="35"/>
        </w:numPr>
        <w:tabs>
          <w:tab w:val="left" w:pos="567"/>
        </w:tabs>
        <w:spacing w:after="0" w:line="240" w:lineRule="auto"/>
        <w:ind w:left="567" w:right="-2"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flekainīds</w:t>
      </w:r>
      <w:proofErr w:type="spellEnd"/>
      <w:r w:rsidRPr="00EB438D">
        <w:rPr>
          <w:rFonts w:ascii="Times New Roman" w:eastAsia="Times New Roman" w:hAnsi="Times New Roman"/>
          <w:i/>
          <w:snapToGrid w:val="0"/>
          <w:lang w:val="lv-LV" w:eastAsia="lv-LV"/>
        </w:rPr>
        <w:t xml:space="preserve">, </w:t>
      </w:r>
      <w:proofErr w:type="spellStart"/>
      <w:r w:rsidRPr="00EB438D">
        <w:rPr>
          <w:rFonts w:ascii="Times New Roman" w:eastAsia="Times New Roman" w:hAnsi="Times New Roman"/>
          <w:snapToGrid w:val="0"/>
          <w:lang w:val="lv-LV" w:eastAsia="lv-LV"/>
        </w:rPr>
        <w:t>propafenons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tokainīds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prokainamīds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aimalīns</w:t>
      </w:r>
      <w:proofErr w:type="spellEnd"/>
      <w:r w:rsidRPr="00EB438D">
        <w:rPr>
          <w:rFonts w:ascii="Times New Roman" w:eastAsia="Times New Roman" w:hAnsi="Times New Roman"/>
          <w:snapToGrid w:val="0"/>
          <w:lang w:val="lv-LV" w:eastAsia="lv-LV"/>
        </w:rPr>
        <w:t xml:space="preserve"> (zāles sirds ritma traucējumu ārstēšanai);</w:t>
      </w:r>
    </w:p>
    <w:p w14:paraId="32D260FD" w14:textId="77777777" w:rsidR="006F40BC" w:rsidRPr="00EB438D" w:rsidRDefault="006F40BC" w:rsidP="00D1705B">
      <w:pPr>
        <w:numPr>
          <w:ilvl w:val="0"/>
          <w:numId w:val="35"/>
        </w:numPr>
        <w:tabs>
          <w:tab w:val="left" w:pos="567"/>
        </w:tabs>
        <w:spacing w:after="0" w:line="260" w:lineRule="exact"/>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nitrāti (zāles stenokardijas ārstēšanai); </w:t>
      </w:r>
    </w:p>
    <w:p w14:paraId="32D260FE" w14:textId="77777777" w:rsidR="006F40BC" w:rsidRPr="00EB438D" w:rsidRDefault="006F40BC" w:rsidP="00D1705B">
      <w:pPr>
        <w:numPr>
          <w:ilvl w:val="0"/>
          <w:numId w:val="35"/>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lastRenderedPageBreak/>
        <w:t>digoksīns</w:t>
      </w:r>
      <w:proofErr w:type="spellEnd"/>
      <w:r w:rsidRPr="00EB438D">
        <w:rPr>
          <w:rFonts w:ascii="Times New Roman" w:eastAsia="Times New Roman" w:hAnsi="Times New Roman"/>
          <w:snapToGrid w:val="0"/>
          <w:lang w:val="lv-LV" w:eastAsia="lv-LV"/>
        </w:rPr>
        <w:t xml:space="preserve"> (zāles sirdsdarbības traucējumu ārstēšanai); </w:t>
      </w:r>
    </w:p>
    <w:p w14:paraId="32D260FF" w14:textId="77777777" w:rsidR="006F40BC" w:rsidRPr="00EB438D" w:rsidRDefault="006F40BC" w:rsidP="00D1705B">
      <w:pPr>
        <w:numPr>
          <w:ilvl w:val="0"/>
          <w:numId w:val="35"/>
        </w:numPr>
        <w:tabs>
          <w:tab w:val="left" w:pos="567"/>
        </w:tabs>
        <w:spacing w:after="0" w:line="240" w:lineRule="auto"/>
        <w:ind w:left="567" w:right="-2"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paroksetīns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fluoksetīns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sertralīns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tricikliskie</w:t>
      </w:r>
      <w:proofErr w:type="spellEnd"/>
      <w:r w:rsidRPr="00EB438D">
        <w:rPr>
          <w:rFonts w:ascii="Times New Roman" w:eastAsia="Times New Roman" w:hAnsi="Times New Roman"/>
          <w:snapToGrid w:val="0"/>
          <w:lang w:val="lv-LV" w:eastAsia="lv-LV"/>
        </w:rPr>
        <w:t xml:space="preserve"> antidepresanti, </w:t>
      </w:r>
      <w:proofErr w:type="spellStart"/>
      <w:r w:rsidRPr="00EB438D">
        <w:rPr>
          <w:rFonts w:ascii="Times New Roman" w:eastAsia="Times New Roman" w:hAnsi="Times New Roman"/>
          <w:snapToGrid w:val="0"/>
          <w:lang w:val="lv-LV" w:eastAsia="lv-LV"/>
        </w:rPr>
        <w:t>neiroleptiskie</w:t>
      </w:r>
      <w:proofErr w:type="spellEnd"/>
      <w:r w:rsidRPr="00EB438D">
        <w:rPr>
          <w:rFonts w:ascii="Times New Roman" w:eastAsia="Times New Roman" w:hAnsi="Times New Roman"/>
          <w:snapToGrid w:val="0"/>
          <w:lang w:val="lv-LV" w:eastAsia="lv-LV"/>
        </w:rPr>
        <w:t xml:space="preserve"> līdzekļi (piem., hlorpromazīns, </w:t>
      </w:r>
      <w:proofErr w:type="spellStart"/>
      <w:r w:rsidRPr="00EB438D">
        <w:rPr>
          <w:rFonts w:ascii="Times New Roman" w:eastAsia="Times New Roman" w:hAnsi="Times New Roman"/>
          <w:snapToGrid w:val="0"/>
          <w:lang w:val="lv-LV" w:eastAsia="lv-LV"/>
        </w:rPr>
        <w:t>triflupromazīns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hlorprotiksēns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pentobarbitāls</w:t>
      </w:r>
      <w:proofErr w:type="spellEnd"/>
      <w:r w:rsidRPr="00EB438D">
        <w:rPr>
          <w:rFonts w:ascii="Times New Roman" w:eastAsia="Times New Roman" w:hAnsi="Times New Roman"/>
          <w:snapToGrid w:val="0"/>
          <w:lang w:val="lv-LV" w:eastAsia="lv-LV"/>
        </w:rPr>
        <w:t xml:space="preserve"> (zāles psihisku traucējumu, piemēram, depresijas vai šizofrēnijas, ārstēšanai);</w:t>
      </w:r>
    </w:p>
    <w:p w14:paraId="32D26100"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celekoksibs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indometacīns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floktafenīns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nesteroīdie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pretiekaisuma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pretreimatisma</w:t>
      </w:r>
      <w:proofErr w:type="spellEnd"/>
      <w:r w:rsidRPr="00EB438D">
        <w:rPr>
          <w:rFonts w:ascii="Times New Roman" w:eastAsia="Times New Roman" w:hAnsi="Times New Roman"/>
          <w:snapToGrid w:val="0"/>
          <w:lang w:val="lv-LV" w:eastAsia="lv-LV"/>
        </w:rPr>
        <w:t xml:space="preserve"> līdzekļi (NPL), ko lieto iekaisuma, drudža un sāpju mazināšanai);</w:t>
      </w:r>
    </w:p>
    <w:p w14:paraId="32D26101"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difenhidramīns</w:t>
      </w:r>
      <w:proofErr w:type="spellEnd"/>
      <w:r w:rsidRPr="00EB438D">
        <w:rPr>
          <w:rFonts w:ascii="Times New Roman" w:eastAsia="Times New Roman" w:hAnsi="Times New Roman"/>
          <w:snapToGrid w:val="0"/>
          <w:lang w:val="lv-LV" w:eastAsia="lv-LV"/>
        </w:rPr>
        <w:t xml:space="preserve"> (zāles alerģiju ārstēšanai);</w:t>
      </w:r>
    </w:p>
    <w:p w14:paraId="32D26102"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hidroksihlorohīns</w:t>
      </w:r>
      <w:proofErr w:type="spellEnd"/>
      <w:r w:rsidRPr="00EB438D">
        <w:rPr>
          <w:rFonts w:ascii="Times New Roman" w:eastAsia="Times New Roman" w:hAnsi="Times New Roman"/>
          <w:snapToGrid w:val="0"/>
          <w:lang w:val="lv-LV" w:eastAsia="lv-LV"/>
        </w:rPr>
        <w:t xml:space="preserve"> (zāles iekaisuma mazināšanai cilvēkiem ar </w:t>
      </w:r>
      <w:proofErr w:type="spellStart"/>
      <w:r w:rsidRPr="00EB438D">
        <w:rPr>
          <w:rFonts w:ascii="Times New Roman" w:eastAsia="Times New Roman" w:hAnsi="Times New Roman"/>
          <w:snapToGrid w:val="0"/>
          <w:lang w:val="lv-LV" w:eastAsia="lv-LV"/>
        </w:rPr>
        <w:t>autoimūnām</w:t>
      </w:r>
      <w:proofErr w:type="spellEnd"/>
      <w:r w:rsidRPr="00EB438D">
        <w:rPr>
          <w:rFonts w:ascii="Times New Roman" w:eastAsia="Times New Roman" w:hAnsi="Times New Roman"/>
          <w:snapToGrid w:val="0"/>
          <w:lang w:val="lv-LV" w:eastAsia="lv-LV"/>
        </w:rPr>
        <w:t xml:space="preserve"> slimībām);</w:t>
      </w:r>
    </w:p>
    <w:p w14:paraId="32D26103"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citi </w:t>
      </w:r>
      <w:proofErr w:type="spellStart"/>
      <w:r w:rsidRPr="00EB438D">
        <w:rPr>
          <w:rFonts w:ascii="Times New Roman" w:eastAsia="Times New Roman" w:hAnsi="Times New Roman"/>
          <w:snapToGrid w:val="0"/>
          <w:lang w:val="lv-LV" w:eastAsia="lv-LV"/>
        </w:rPr>
        <w:t>bēta</w:t>
      </w:r>
      <w:proofErr w:type="spellEnd"/>
      <w:r w:rsidRPr="00EB438D">
        <w:rPr>
          <w:rFonts w:ascii="Times New Roman" w:eastAsia="Times New Roman" w:hAnsi="Times New Roman"/>
          <w:snapToGrid w:val="0"/>
          <w:lang w:val="lv-LV" w:eastAsia="lv-LV"/>
        </w:rPr>
        <w:t xml:space="preserve"> blokatori (piem., acu pilieni); </w:t>
      </w:r>
    </w:p>
    <w:p w14:paraId="32D26104" w14:textId="77777777" w:rsidR="006F40BC" w:rsidRPr="00EB438D" w:rsidRDefault="006F40BC" w:rsidP="00D1705B">
      <w:pPr>
        <w:numPr>
          <w:ilvl w:val="0"/>
          <w:numId w:val="35"/>
        </w:numPr>
        <w:tabs>
          <w:tab w:val="left" w:pos="567"/>
        </w:tabs>
        <w:spacing w:after="0" w:line="240" w:lineRule="auto"/>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monoamīnoksidāzes</w:t>
      </w:r>
      <w:proofErr w:type="spellEnd"/>
      <w:r w:rsidRPr="00EB438D">
        <w:rPr>
          <w:rFonts w:ascii="Times New Roman" w:eastAsia="Times New Roman" w:hAnsi="Times New Roman"/>
          <w:snapToGrid w:val="0"/>
          <w:lang w:val="lv-LV" w:eastAsia="lv-LV"/>
        </w:rPr>
        <w:t xml:space="preserve"> (MAO) inhibitori (zāles depresijas un </w:t>
      </w:r>
      <w:proofErr w:type="spellStart"/>
      <w:r w:rsidRPr="00EB438D">
        <w:rPr>
          <w:rFonts w:ascii="Times New Roman" w:eastAsia="Times New Roman" w:hAnsi="Times New Roman"/>
          <w:snapToGrid w:val="0"/>
          <w:lang w:val="lv-LV" w:eastAsia="lv-LV"/>
        </w:rPr>
        <w:t>Parkinsona</w:t>
      </w:r>
      <w:proofErr w:type="spellEnd"/>
      <w:r w:rsidRPr="00EB438D">
        <w:rPr>
          <w:rFonts w:ascii="Times New Roman" w:eastAsia="Times New Roman" w:hAnsi="Times New Roman"/>
          <w:snapToGrid w:val="0"/>
          <w:lang w:val="lv-LV" w:eastAsia="lv-LV"/>
        </w:rPr>
        <w:t xml:space="preserve"> slimības ārstēšanai);</w:t>
      </w:r>
    </w:p>
    <w:p w14:paraId="32D26105"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cimetidīns (zāles grēmu vai </w:t>
      </w:r>
      <w:proofErr w:type="spellStart"/>
      <w:r w:rsidRPr="00EB438D">
        <w:rPr>
          <w:rFonts w:ascii="Times New Roman" w:eastAsia="Times New Roman" w:hAnsi="Times New Roman"/>
          <w:snapToGrid w:val="0"/>
          <w:lang w:val="lv-LV" w:eastAsia="lv-LV"/>
        </w:rPr>
        <w:t>peptiskas</w:t>
      </w:r>
      <w:proofErr w:type="spellEnd"/>
      <w:r w:rsidRPr="00EB438D">
        <w:rPr>
          <w:rFonts w:ascii="Times New Roman" w:eastAsia="Times New Roman" w:hAnsi="Times New Roman"/>
          <w:snapToGrid w:val="0"/>
          <w:lang w:val="lv-LV" w:eastAsia="lv-LV"/>
        </w:rPr>
        <w:t xml:space="preserve"> čūlas ārstēšanai);</w:t>
      </w:r>
    </w:p>
    <w:p w14:paraId="32D26106"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insulīns un iekšķīgi lietojamie </w:t>
      </w:r>
      <w:proofErr w:type="spellStart"/>
      <w:r w:rsidRPr="00EB438D">
        <w:rPr>
          <w:rFonts w:ascii="Times New Roman" w:eastAsia="Times New Roman" w:hAnsi="Times New Roman"/>
          <w:snapToGrid w:val="0"/>
          <w:lang w:val="lv-LV" w:eastAsia="lv-LV"/>
        </w:rPr>
        <w:t>pretdiabēta</w:t>
      </w:r>
      <w:proofErr w:type="spellEnd"/>
      <w:r w:rsidRPr="00EB438D">
        <w:rPr>
          <w:rFonts w:ascii="Times New Roman" w:eastAsia="Times New Roman" w:hAnsi="Times New Roman"/>
          <w:snapToGrid w:val="0"/>
          <w:lang w:val="lv-LV" w:eastAsia="lv-LV"/>
        </w:rPr>
        <w:t xml:space="preserve"> līdzekļi; </w:t>
      </w:r>
    </w:p>
    <w:p w14:paraId="32D26107"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lidokaīns</w:t>
      </w:r>
      <w:proofErr w:type="spellEnd"/>
      <w:r w:rsidRPr="00EB438D">
        <w:rPr>
          <w:rFonts w:ascii="Times New Roman" w:eastAsia="Times New Roman" w:hAnsi="Times New Roman"/>
          <w:snapToGrid w:val="0"/>
          <w:lang w:val="lv-LV" w:eastAsia="lv-LV"/>
        </w:rPr>
        <w:t xml:space="preserve"> (vietējās anestēzijas līdzeklis);</w:t>
      </w:r>
    </w:p>
    <w:p w14:paraId="32D26108"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inhalējamie anestēzijas līdzekļi;</w:t>
      </w:r>
    </w:p>
    <w:p w14:paraId="32D26109"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adrenalīns (zāles, ko lieto alerģisku reakciju neatliekamai ārstēšanai);</w:t>
      </w:r>
    </w:p>
    <w:p w14:paraId="32D2610A" w14:textId="77777777" w:rsidR="006F40BC" w:rsidRPr="00EB438D" w:rsidRDefault="006F40BC" w:rsidP="00D1705B">
      <w:pPr>
        <w:numPr>
          <w:ilvl w:val="0"/>
          <w:numId w:val="35"/>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parasimpatomimētiskie</w:t>
      </w:r>
      <w:proofErr w:type="spellEnd"/>
      <w:r w:rsidRPr="00EB438D">
        <w:rPr>
          <w:rFonts w:ascii="Times New Roman" w:eastAsia="Times New Roman" w:hAnsi="Times New Roman"/>
          <w:snapToGrid w:val="0"/>
          <w:lang w:val="lv-LV" w:eastAsia="lv-LV"/>
        </w:rPr>
        <w:t xml:space="preserve"> līdzekļi, ko lieto tādu stāvokļu kā </w:t>
      </w:r>
      <w:proofErr w:type="spellStart"/>
      <w:r w:rsidRPr="00EB438D">
        <w:rPr>
          <w:rFonts w:ascii="Times New Roman" w:eastAsia="Times New Roman" w:hAnsi="Times New Roman"/>
          <w:snapToGrid w:val="0"/>
          <w:lang w:val="lv-LV" w:eastAsia="lv-LV"/>
        </w:rPr>
        <w:t>Alcheimera</w:t>
      </w:r>
      <w:proofErr w:type="spellEnd"/>
      <w:r w:rsidRPr="00EB438D">
        <w:rPr>
          <w:rFonts w:ascii="Times New Roman" w:eastAsia="Times New Roman" w:hAnsi="Times New Roman"/>
          <w:snapToGrid w:val="0"/>
          <w:lang w:val="lv-LV" w:eastAsia="lv-LV"/>
        </w:rPr>
        <w:t xml:space="preserve"> slimības vai glaukomas ārstēšanai; </w:t>
      </w:r>
    </w:p>
    <w:p w14:paraId="32D2610B"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dipiridamols</w:t>
      </w:r>
      <w:proofErr w:type="spellEnd"/>
      <w:r w:rsidRPr="00EB438D">
        <w:rPr>
          <w:rFonts w:ascii="Times New Roman" w:eastAsia="Times New Roman" w:hAnsi="Times New Roman"/>
          <w:snapToGrid w:val="0"/>
          <w:lang w:val="lv-LV" w:eastAsia="lv-LV"/>
        </w:rPr>
        <w:t xml:space="preserve"> (zāles, ko izmanto, lai pārbaudītu asins plūsmu sirdī);</w:t>
      </w:r>
    </w:p>
    <w:p w14:paraId="32D2610C"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alfuzosīns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doksazosīns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prazosīns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tamsulosīns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terazosīns</w:t>
      </w:r>
      <w:proofErr w:type="spellEnd"/>
      <w:r w:rsidRPr="00EB438D">
        <w:rPr>
          <w:rFonts w:ascii="Times New Roman" w:eastAsia="Times New Roman" w:hAnsi="Times New Roman"/>
          <w:snapToGrid w:val="0"/>
          <w:lang w:val="lv-LV" w:eastAsia="lv-LV"/>
        </w:rPr>
        <w:t xml:space="preserve"> (zāles urīna aiztures ārstēšanai);</w:t>
      </w:r>
    </w:p>
    <w:p w14:paraId="32D2610D"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ergotamīns (zāles migrēnas ārstēšanai);</w:t>
      </w:r>
    </w:p>
    <w:p w14:paraId="32D2610E"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skeleta muskuļus atslābinoši līdzekļi;</w:t>
      </w:r>
    </w:p>
    <w:p w14:paraId="32D2610F" w14:textId="77777777" w:rsidR="006F40BC" w:rsidRPr="00EB438D" w:rsidRDefault="006F40BC" w:rsidP="00D1705B">
      <w:pPr>
        <w:numPr>
          <w:ilvl w:val="0"/>
          <w:numId w:val="35"/>
        </w:numPr>
        <w:tabs>
          <w:tab w:val="left" w:pos="567"/>
        </w:tabs>
        <w:spacing w:after="0" w:line="260" w:lineRule="exact"/>
        <w:ind w:left="567" w:hanging="567"/>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antacīdi</w:t>
      </w:r>
      <w:proofErr w:type="spellEnd"/>
      <w:r w:rsidRPr="00EB438D">
        <w:rPr>
          <w:rFonts w:ascii="Times New Roman" w:eastAsia="Times New Roman" w:hAnsi="Times New Roman"/>
          <w:snapToGrid w:val="0"/>
          <w:lang w:val="lv-LV" w:eastAsia="lv-LV"/>
        </w:rPr>
        <w:t xml:space="preserve"> (zāles gremošanas traucējumu ārstēšanai).</w:t>
      </w:r>
    </w:p>
    <w:p w14:paraId="32D26110"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11"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kopā ar uzturu un dzērienu</w:t>
      </w:r>
    </w:p>
    <w:p w14:paraId="32D26112" w14:textId="77777777" w:rsidR="006F40BC" w:rsidRPr="00EB438D" w:rsidRDefault="006F40BC" w:rsidP="00986346">
      <w:pPr>
        <w:numPr>
          <w:ilvl w:val="12"/>
          <w:numId w:val="0"/>
        </w:numPr>
        <w:tabs>
          <w:tab w:val="left" w:pos="1290"/>
        </w:tabs>
        <w:spacing w:after="0" w:line="240" w:lineRule="auto"/>
        <w:ind w:right="-2"/>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lietošanas laikā jāizvairās no greipfrūtu sulas lietošanas uzturā. Lietojot šīs zāles, līdz minimumam jāsamazina alkohola patēriņš, jo tas var pastiprināt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iedarbību.</w:t>
      </w:r>
    </w:p>
    <w:p w14:paraId="32D26113" w14:textId="77777777" w:rsidR="006F40BC" w:rsidRPr="00EB438D" w:rsidRDefault="006F40BC" w:rsidP="00986346">
      <w:pPr>
        <w:spacing w:after="0" w:line="240" w:lineRule="auto"/>
        <w:ind w:right="-2"/>
        <w:jc w:val="both"/>
        <w:rPr>
          <w:rFonts w:ascii="Times New Roman" w:eastAsia="Times New Roman" w:hAnsi="Times New Roman"/>
          <w:snapToGrid w:val="0"/>
          <w:color w:val="000000"/>
          <w:lang w:val="lv-LV" w:eastAsia="lv-LV"/>
        </w:rPr>
      </w:pPr>
      <w:r w:rsidRPr="00EB438D">
        <w:rPr>
          <w:rFonts w:ascii="Times New Roman" w:eastAsia="Times New Roman" w:hAnsi="Times New Roman"/>
          <w:snapToGrid w:val="0"/>
          <w:lang w:val="lv-LV" w:eastAsia="lv-LV"/>
        </w:rPr>
        <w:t xml:space="preserve">Pārtika var pastiprināt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iedarbību.</w:t>
      </w:r>
    </w:p>
    <w:p w14:paraId="32D26114" w14:textId="77777777" w:rsidR="006F40BC" w:rsidRPr="00EB438D" w:rsidRDefault="006F40BC" w:rsidP="006F40BC">
      <w:pPr>
        <w:numPr>
          <w:ilvl w:val="12"/>
          <w:numId w:val="0"/>
        </w:numPr>
        <w:tabs>
          <w:tab w:val="left" w:pos="1290"/>
        </w:tabs>
        <w:spacing w:after="0" w:line="240" w:lineRule="auto"/>
        <w:ind w:right="-2"/>
        <w:rPr>
          <w:rFonts w:ascii="Times New Roman" w:eastAsia="Times New Roman" w:hAnsi="Times New Roman"/>
          <w:snapToGrid w:val="0"/>
          <w:lang w:val="lv-LV" w:eastAsia="lv-LV"/>
        </w:rPr>
      </w:pPr>
    </w:p>
    <w:p w14:paraId="32D26115" w14:textId="77777777" w:rsidR="006F40BC" w:rsidRPr="00EB438D" w:rsidRDefault="006F40BC" w:rsidP="006F40BC">
      <w:pPr>
        <w:numPr>
          <w:ilvl w:val="12"/>
          <w:numId w:val="0"/>
        </w:numPr>
        <w:tabs>
          <w:tab w:val="left" w:pos="1290"/>
        </w:tabs>
        <w:spacing w:after="0" w:line="240" w:lineRule="auto"/>
        <w:ind w:right="-2"/>
        <w:rPr>
          <w:rFonts w:ascii="Times New Roman" w:eastAsia="Times New Roman" w:hAnsi="Times New Roman"/>
          <w:snapToGrid w:val="0"/>
          <w:lang w:val="lv-LV" w:eastAsia="lv-LV"/>
        </w:rPr>
      </w:pPr>
    </w:p>
    <w:p w14:paraId="32D26116" w14:textId="77777777" w:rsidR="006F40BC" w:rsidRPr="00EB438D" w:rsidRDefault="006F40BC" w:rsidP="006F40BC">
      <w:pPr>
        <w:tabs>
          <w:tab w:val="left" w:pos="567"/>
        </w:tabs>
        <w:spacing w:after="0" w:line="260" w:lineRule="exact"/>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Grūtniecība un barošana ar krūti</w:t>
      </w:r>
    </w:p>
    <w:p w14:paraId="32D26117" w14:textId="77777777" w:rsidR="006F40BC" w:rsidRPr="00EB438D" w:rsidRDefault="006F40BC" w:rsidP="00986346">
      <w:pPr>
        <w:numPr>
          <w:ilvl w:val="12"/>
          <w:numId w:val="0"/>
        </w:num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iestājusies grūtniecība vai barojat bērnu ar krūti, ja domājat, ka Jums varētu būt iestājusies grūtniecība vai plānojat grūtniecību, pirms šo zāļu lietošanas konsultējieties ar ārstu vai farmaceitu.</w:t>
      </w:r>
    </w:p>
    <w:p w14:paraId="32D26118" w14:textId="77777777" w:rsidR="006F40BC" w:rsidRPr="00EB438D" w:rsidRDefault="006F40BC" w:rsidP="00986346">
      <w:pPr>
        <w:numPr>
          <w:ilvl w:val="12"/>
          <w:numId w:val="0"/>
        </w:num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Šīs zāles nav ieteicams lietot grūtniecības laikā. Ja tiek plānota grūtniecība vai ir apstiprināta tās iestāšanās, pēc iespējas ātrāk jāpāriet uz alternatīvu terapiju. </w:t>
      </w:r>
    </w:p>
    <w:p w14:paraId="32D26119" w14:textId="77777777" w:rsidR="006F40BC" w:rsidRPr="00EB438D" w:rsidRDefault="006F40BC" w:rsidP="00986346">
      <w:pPr>
        <w:numPr>
          <w:ilvl w:val="12"/>
          <w:numId w:val="0"/>
        </w:num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Nelietojiet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ja Jums var iestāties grūtniecība, ja vien nelietojiet drošu kontracepcijas metodi (skatīt “Nelietojiet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šādos gadījumos”).</w:t>
      </w:r>
    </w:p>
    <w:p w14:paraId="32D2611A" w14:textId="77777777" w:rsidR="006F40BC" w:rsidRPr="00EB438D" w:rsidRDefault="006F40BC" w:rsidP="00986346">
      <w:pPr>
        <w:numPr>
          <w:ilvl w:val="12"/>
          <w:numId w:val="0"/>
        </w:num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Jūs nedrīkstat lietot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ja barojat bērnu ar krūti. Ja barojat bērnu ar krūti vai plānojat to darīt, konsultējieties ar ārstu, jo, lietojot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barošana ar krūti jāpārtrauc.</w:t>
      </w:r>
    </w:p>
    <w:p w14:paraId="32D2611B"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p>
    <w:p w14:paraId="32D2611C" w14:textId="77777777" w:rsidR="006F40BC" w:rsidRPr="00EB438D" w:rsidRDefault="006F40BC" w:rsidP="00986346">
      <w:pPr>
        <w:tabs>
          <w:tab w:val="left" w:pos="567"/>
        </w:tabs>
        <w:spacing w:after="0" w:line="260" w:lineRule="exact"/>
        <w:jc w:val="both"/>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Transportlīdzekļu vadīšana un mehānismu apkalpošana</w:t>
      </w:r>
    </w:p>
    <w:p w14:paraId="32D2611D"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var izraisīt pārejošus gaismas fenomenus (īslaicīgu spilgtu gaismu redzes laukā; skatīt "Iespējamās blakusparādības"). Ja tā notiek ar Jums, Jums jāuzmanās, ja vadāt transportlīdzekli vai apkalpoj</w:t>
      </w:r>
      <w:r w:rsidR="008B2F97" w:rsidRPr="00EB438D">
        <w:rPr>
          <w:rFonts w:ascii="Times New Roman" w:eastAsia="Times New Roman" w:hAnsi="Times New Roman"/>
          <w:snapToGrid w:val="0"/>
          <w:lang w:val="lv-LV" w:eastAsia="lv-LV"/>
        </w:rPr>
        <w:t>iet</w:t>
      </w:r>
      <w:r w:rsidRPr="00EB438D">
        <w:rPr>
          <w:rFonts w:ascii="Times New Roman" w:eastAsia="Times New Roman" w:hAnsi="Times New Roman"/>
          <w:snapToGrid w:val="0"/>
          <w:lang w:val="lv-LV" w:eastAsia="lv-LV"/>
        </w:rPr>
        <w:t xml:space="preserve"> mehānismus, kad ir iespējamas pēkšņas gaismas intensitātes izmaiņas, it īpaši, ja vadāt transportlīdzekli diennakts tumšajā laikā. </w:t>
      </w:r>
    </w:p>
    <w:p w14:paraId="32D2611E"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Jums jāuzmanās arī tad, ja lietojat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kopā ar alkoholu vai ja sākat lietot citas zāles, jo tas var ietekmēt Jūsu spēju vadīt transportlīdzekļus vai apkalpot mehānismus. </w:t>
      </w:r>
    </w:p>
    <w:p w14:paraId="32D2611F"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tablešu ietekmē Jūs jūtaties apreibis vai noguris, vai izjūtat galvassāpes, nevadiet transportlīdzekli un neapkalpojiet mehānismus. </w:t>
      </w:r>
    </w:p>
    <w:p w14:paraId="32D26120"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21"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22" w14:textId="77777777" w:rsidR="006F40BC" w:rsidRPr="00EB438D" w:rsidRDefault="006F40BC" w:rsidP="006F40BC">
      <w:pPr>
        <w:numPr>
          <w:ilvl w:val="0"/>
          <w:numId w:val="5"/>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Kā lietot </w:t>
      </w:r>
      <w:proofErr w:type="spellStart"/>
      <w:r w:rsidRPr="00EB438D">
        <w:rPr>
          <w:rFonts w:ascii="Times New Roman" w:eastAsia="Times New Roman" w:hAnsi="Times New Roman"/>
          <w:b/>
          <w:snapToGrid w:val="0"/>
          <w:lang w:val="lv-LV" w:eastAsia="lv-LV"/>
        </w:rPr>
        <w:t>Implicor</w:t>
      </w:r>
      <w:proofErr w:type="spellEnd"/>
    </w:p>
    <w:p w14:paraId="32D26123" w14:textId="77777777" w:rsidR="006F40BC" w:rsidRPr="00EB438D" w:rsidRDefault="006F40BC" w:rsidP="00986346">
      <w:pPr>
        <w:spacing w:after="0" w:line="240" w:lineRule="auto"/>
        <w:ind w:right="-2"/>
        <w:jc w:val="both"/>
        <w:rPr>
          <w:rFonts w:ascii="Times New Roman" w:eastAsia="Times New Roman" w:hAnsi="Times New Roman"/>
          <w:snapToGrid w:val="0"/>
          <w:lang w:val="lv-LV" w:eastAsia="lv-LV"/>
        </w:rPr>
      </w:pPr>
    </w:p>
    <w:p w14:paraId="32D26124"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Vienmēr lietojiet šīs zāles tieši tā, kā ārsts vai farmaceits Jums teicis. Neskaidrību gadījumā vaicājiet ārstam vai farmaceitam.</w:t>
      </w:r>
    </w:p>
    <w:p w14:paraId="32D26125"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p>
    <w:p w14:paraId="32D26126"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Tablete jālieto divas reizes dienā, vienu reizi no rīta un vienu reizi vakarā, ēdienreižu laikā. </w:t>
      </w:r>
    </w:p>
    <w:p w14:paraId="32D26127"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p>
    <w:p w14:paraId="32D26128" w14:textId="77777777" w:rsidR="006F40BC" w:rsidRPr="00EB438D" w:rsidRDefault="006F40BC" w:rsidP="00986346">
      <w:pPr>
        <w:tabs>
          <w:tab w:val="left" w:pos="567"/>
        </w:tabs>
        <w:spacing w:after="0" w:line="260" w:lineRule="exact"/>
        <w:jc w:val="both"/>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Ja esat lietojis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vairāk nekā noteikts</w:t>
      </w:r>
    </w:p>
    <w:p w14:paraId="32D26129"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esat lietojis vairāk tablešu, nekā noteikts, sazinieties ar tuvāko neatliekamās palīdzības nodaļu vai nekavējoties sazinieties ar savu ārstu. Visticamāk, var būt reibonis, ģībšanas sajūta, nogurums un apgrūtināta elpošana, jo palēninās sirdsdarbība. </w:t>
      </w:r>
    </w:p>
    <w:p w14:paraId="32D2612A"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p>
    <w:p w14:paraId="32D2612B" w14:textId="77777777" w:rsidR="006F40BC" w:rsidRPr="00EB438D" w:rsidRDefault="006F40BC" w:rsidP="00986346">
      <w:pPr>
        <w:tabs>
          <w:tab w:val="left" w:pos="567"/>
        </w:tabs>
        <w:spacing w:after="0" w:line="260" w:lineRule="exact"/>
        <w:jc w:val="both"/>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Ja esat aizmirsis lietot </w:t>
      </w:r>
      <w:proofErr w:type="spellStart"/>
      <w:r w:rsidRPr="00EB438D">
        <w:rPr>
          <w:rFonts w:ascii="Times New Roman" w:eastAsia="Times New Roman" w:hAnsi="Times New Roman"/>
          <w:b/>
          <w:snapToGrid w:val="0"/>
          <w:lang w:val="lv-LV" w:eastAsia="lv-LV"/>
        </w:rPr>
        <w:t>Implicor</w:t>
      </w:r>
      <w:proofErr w:type="spellEnd"/>
    </w:p>
    <w:p w14:paraId="32D2612C"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Ja esat izlaidis vienu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devu, lietojiet nākamo devu ierastajā laikā. Nelietojiet dubultu devu, lai aizvietotu aizmirsto devu.</w:t>
      </w:r>
    </w:p>
    <w:p w14:paraId="32D2612D" w14:textId="77777777" w:rsidR="006F40BC" w:rsidRPr="00EB438D" w:rsidRDefault="006F40BC" w:rsidP="00986346">
      <w:pPr>
        <w:tabs>
          <w:tab w:val="left" w:pos="567"/>
        </w:tabs>
        <w:spacing w:after="0" w:line="260" w:lineRule="exact"/>
        <w:jc w:val="both"/>
        <w:rPr>
          <w:rFonts w:ascii="Times New Roman" w:eastAsia="Times New Roman" w:hAnsi="Times New Roman"/>
          <w:snapToGrid w:val="0"/>
          <w:lang w:val="lv-LV" w:eastAsia="lv-LV"/>
        </w:rPr>
      </w:pPr>
    </w:p>
    <w:p w14:paraId="32D2612E" w14:textId="77777777" w:rsidR="006F40BC" w:rsidRPr="00EB438D" w:rsidRDefault="006F40BC" w:rsidP="00986346">
      <w:pPr>
        <w:tabs>
          <w:tab w:val="left" w:pos="567"/>
        </w:tabs>
        <w:spacing w:after="0" w:line="260" w:lineRule="exact"/>
        <w:jc w:val="both"/>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Ja pārtraucat lietot </w:t>
      </w:r>
      <w:proofErr w:type="spellStart"/>
      <w:r w:rsidRPr="00EB438D">
        <w:rPr>
          <w:rFonts w:ascii="Times New Roman" w:eastAsia="Times New Roman" w:hAnsi="Times New Roman"/>
          <w:b/>
          <w:snapToGrid w:val="0"/>
          <w:lang w:val="lv-LV" w:eastAsia="lv-LV"/>
        </w:rPr>
        <w:t>Implicor</w:t>
      </w:r>
      <w:proofErr w:type="spellEnd"/>
    </w:p>
    <w:p w14:paraId="32D2612F"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Nedrīkst strauji pārtraukt </w:t>
      </w: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tablešu lietošanu, jo tādā gadījumā var rasties būtiskas sirds ritma vai sirdsdarbības ātruma izmaiņas un palielināties sirdslēkmes risks. Mainīt devu vai pārtraukt ārstēšanu drīkst tikai konsultējoties ar ārstu.</w:t>
      </w:r>
    </w:p>
    <w:p w14:paraId="32D26130"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ir kādi jautājumi par šo zāļu lietošanu, jautājiet ārstam vai farmaceitam.</w:t>
      </w:r>
    </w:p>
    <w:p w14:paraId="32D26131"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p>
    <w:p w14:paraId="32D26132"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lang w:val="lv-LV" w:eastAsia="lv-LV"/>
        </w:rPr>
      </w:pPr>
    </w:p>
    <w:p w14:paraId="32D26133" w14:textId="77777777" w:rsidR="006F40BC" w:rsidRPr="00EB438D" w:rsidRDefault="006F40BC" w:rsidP="006F40BC">
      <w:pPr>
        <w:numPr>
          <w:ilvl w:val="12"/>
          <w:numId w:val="0"/>
        </w:numPr>
        <w:spacing w:after="0" w:line="240" w:lineRule="auto"/>
        <w:ind w:left="567" w:right="-2" w:hanging="567"/>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4.</w:t>
      </w:r>
      <w:r w:rsidRPr="00EB438D">
        <w:rPr>
          <w:rFonts w:ascii="Times New Roman" w:eastAsia="Times New Roman" w:hAnsi="Times New Roman"/>
          <w:b/>
          <w:snapToGrid w:val="0"/>
          <w:lang w:val="lv-LV" w:eastAsia="lv-LV"/>
        </w:rPr>
        <w:tab/>
        <w:t>Iespējamās blakusparādības</w:t>
      </w:r>
    </w:p>
    <w:p w14:paraId="32D26134"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35" w14:textId="77777777" w:rsidR="006F40BC" w:rsidRPr="00EB438D" w:rsidRDefault="006F40BC" w:rsidP="006F40BC">
      <w:pPr>
        <w:numPr>
          <w:ilvl w:val="12"/>
          <w:numId w:val="0"/>
        </w:numPr>
        <w:spacing w:after="0" w:line="240" w:lineRule="auto"/>
        <w:ind w:right="-29"/>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Tāpat kā visas zāles, šīs zāles var izraisīt blakusparādības, kaut arī ne visiem tās izpaužas.</w:t>
      </w:r>
    </w:p>
    <w:p w14:paraId="32D26136"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37"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 xml:space="preserve">Ļoti bieži </w:t>
      </w:r>
      <w:r w:rsidRPr="00EB438D">
        <w:rPr>
          <w:rFonts w:ascii="Times New Roman" w:eastAsia="Times New Roman" w:hAnsi="Times New Roman"/>
          <w:snapToGrid w:val="0"/>
          <w:lang w:val="lv-LV" w:eastAsia="lv-LV"/>
        </w:rPr>
        <w:t xml:space="preserve">(var rasties vairāk nekā 1 no 10 cilvēkiem): </w:t>
      </w:r>
    </w:p>
    <w:p w14:paraId="32D26138" w14:textId="77777777" w:rsidR="006F40BC" w:rsidRPr="00EB438D" w:rsidRDefault="006F40BC" w:rsidP="00D1705B">
      <w:pPr>
        <w:numPr>
          <w:ilvl w:val="0"/>
          <w:numId w:val="36"/>
        </w:numPr>
        <w:tabs>
          <w:tab w:val="left" w:pos="567"/>
        </w:tabs>
        <w:spacing w:after="0" w:line="240" w:lineRule="auto"/>
        <w:ind w:left="567" w:right="-2" w:hanging="567"/>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redzes gaismas fenomeni (īslaicīgs pastiprināts spilgtums, ko visbiežāk izraisa pēkšņas gaismas intensitātes izmaiņas). Tos var aprakstīt arī kā oreola saskatīšanu, krāsainus zibšņus, attēla sadalīšanos vai vairāku attēlu redzēšanu. Parasti tie rodas dažu pirmo ārstēšanas mēnešu laikā, un pēc tam tie var rasties atkārtoti un izzust ārstēšanas laikā vai pēc tās; </w:t>
      </w:r>
    </w:p>
    <w:p w14:paraId="32D26139" w14:textId="77777777" w:rsidR="006F40BC" w:rsidRPr="00EB438D" w:rsidRDefault="006F40BC" w:rsidP="00D1705B">
      <w:pPr>
        <w:numPr>
          <w:ilvl w:val="0"/>
          <w:numId w:val="36"/>
        </w:numPr>
        <w:tabs>
          <w:tab w:val="left" w:pos="567"/>
        </w:tabs>
        <w:autoSpaceDE w:val="0"/>
        <w:autoSpaceDN w:val="0"/>
        <w:adjustRightInd w:val="0"/>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noguruma sajūta. </w:t>
      </w:r>
    </w:p>
    <w:p w14:paraId="32D2613A"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13B" w14:textId="77777777" w:rsidR="006F40BC" w:rsidRPr="00EB438D" w:rsidRDefault="006F40BC" w:rsidP="006F40BC">
      <w:pPr>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Bieži</w:t>
      </w:r>
      <w:r w:rsidRPr="00EB438D">
        <w:rPr>
          <w:rFonts w:ascii="Times New Roman" w:eastAsia="Times New Roman" w:hAnsi="Times New Roman"/>
          <w:snapToGrid w:val="0"/>
          <w:lang w:val="lv-LV" w:eastAsia="lv-LV"/>
        </w:rPr>
        <w:t xml:space="preserve"> (var rasties līdz 1 no 10 cilvēkiem): </w:t>
      </w:r>
    </w:p>
    <w:p w14:paraId="32D2613C"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nakts murgi; </w:t>
      </w:r>
    </w:p>
    <w:p w14:paraId="32D2613D"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galvassāpes; </w:t>
      </w:r>
    </w:p>
    <w:p w14:paraId="32D2613E"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miegainība;</w:t>
      </w:r>
    </w:p>
    <w:p w14:paraId="32D2613F"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miega traucējumi; </w:t>
      </w:r>
    </w:p>
    <w:p w14:paraId="32D26140"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reibonis; </w:t>
      </w:r>
    </w:p>
    <w:p w14:paraId="32D26141"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redzes miglošanās (neskaidra redze); </w:t>
      </w:r>
    </w:p>
    <w:p w14:paraId="32D26142"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sirdsdarbības </w:t>
      </w:r>
      <w:r w:rsidRPr="009C530B">
        <w:rPr>
          <w:rFonts w:ascii="Times New Roman" w:eastAsia="Times New Roman" w:hAnsi="Times New Roman"/>
          <w:snapToGrid w:val="0"/>
          <w:lang w:val="lv-LV" w:eastAsia="lv-LV"/>
        </w:rPr>
        <w:t>pārmaiņas (lēna vai nevienmērīg</w:t>
      </w:r>
      <w:r w:rsidR="006C25F5" w:rsidRPr="009C530B">
        <w:rPr>
          <w:rFonts w:ascii="Times New Roman" w:eastAsia="Times New Roman" w:hAnsi="Times New Roman"/>
          <w:snapToGrid w:val="0"/>
          <w:lang w:val="lv-LV" w:eastAsia="lv-LV"/>
        </w:rPr>
        <w:t>i ātra</w:t>
      </w:r>
      <w:r w:rsidRPr="009C530B">
        <w:rPr>
          <w:rFonts w:ascii="Times New Roman" w:eastAsia="Times New Roman" w:hAnsi="Times New Roman"/>
          <w:snapToGrid w:val="0"/>
          <w:lang w:val="lv-LV" w:eastAsia="lv-LV"/>
        </w:rPr>
        <w:t xml:space="preserve"> sirds saraušanās</w:t>
      </w:r>
      <w:r w:rsidRPr="00EB438D">
        <w:rPr>
          <w:rFonts w:ascii="Times New Roman" w:eastAsia="Times New Roman" w:hAnsi="Times New Roman"/>
          <w:snapToGrid w:val="0"/>
          <w:lang w:val="lv-LV" w:eastAsia="lv-LV"/>
        </w:rPr>
        <w:t xml:space="preserve">); </w:t>
      </w:r>
    </w:p>
    <w:p w14:paraId="32D26143" w14:textId="77777777" w:rsidR="006F40BC" w:rsidRPr="00EB438D" w:rsidRDefault="006F40BC" w:rsidP="006F40BC">
      <w:pPr>
        <w:numPr>
          <w:ilvl w:val="0"/>
          <w:numId w:val="18"/>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papildu sirdspuksti;</w:t>
      </w:r>
    </w:p>
    <w:p w14:paraId="32D26144"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savādi sirdspuksti;</w:t>
      </w:r>
    </w:p>
    <w:p w14:paraId="32D26145"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sirdsklauves; </w:t>
      </w:r>
    </w:p>
    <w:p w14:paraId="32D26146"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nekontrolēts asinsspiediens; </w:t>
      </w:r>
    </w:p>
    <w:p w14:paraId="32D26147"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zems asinsspiediens, piemēram, pieceļoties; </w:t>
      </w:r>
    </w:p>
    <w:p w14:paraId="32D26148"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aukstas pēdas un plaukstas; </w:t>
      </w:r>
    </w:p>
    <w:p w14:paraId="32D26149" w14:textId="77777777" w:rsidR="006F40BC" w:rsidRPr="00EB438D" w:rsidRDefault="006F40BC" w:rsidP="00D1705B">
      <w:pPr>
        <w:numPr>
          <w:ilvl w:val="0"/>
          <w:numId w:val="18"/>
        </w:numPr>
        <w:tabs>
          <w:tab w:val="left" w:pos="567"/>
        </w:tabs>
        <w:spacing w:after="0" w:line="240" w:lineRule="auto"/>
        <w:ind w:left="567" w:right="-2"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lastRenderedPageBreak/>
        <w:t>roku un kāju pirkstu notirpums un krāsas izmaiņas (balti, zili un pēc tam sarkani), pakļaujot tos aukstuma iedarbībai (</w:t>
      </w:r>
      <w:proofErr w:type="spellStart"/>
      <w:r w:rsidRPr="00EB438D">
        <w:rPr>
          <w:rFonts w:ascii="Times New Roman" w:eastAsia="Times New Roman" w:hAnsi="Times New Roman"/>
          <w:snapToGrid w:val="0"/>
          <w:color w:val="000000"/>
          <w:lang w:val="lv-LV" w:eastAsia="lv-LV"/>
        </w:rPr>
        <w:t>Reino</w:t>
      </w:r>
      <w:proofErr w:type="spellEnd"/>
      <w:r w:rsidRPr="00EB438D">
        <w:rPr>
          <w:rFonts w:ascii="Times New Roman" w:eastAsia="Times New Roman" w:hAnsi="Times New Roman"/>
          <w:snapToGrid w:val="0"/>
          <w:color w:val="000000"/>
          <w:lang w:val="lv-LV" w:eastAsia="lv-LV"/>
        </w:rPr>
        <w:t xml:space="preserve"> slimība); </w:t>
      </w:r>
    </w:p>
    <w:p w14:paraId="32D2614A"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apgrūtināta elpošana fizisku aktivitāšu laikā; </w:t>
      </w:r>
    </w:p>
    <w:p w14:paraId="32D2614B"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slikta dūša; </w:t>
      </w:r>
    </w:p>
    <w:p w14:paraId="32D2614C"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aizcietējums; </w:t>
      </w:r>
    </w:p>
    <w:p w14:paraId="32D2614D"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caureja; </w:t>
      </w:r>
    </w:p>
    <w:p w14:paraId="32D2614E"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vemšana; </w:t>
      </w:r>
    </w:p>
    <w:p w14:paraId="32D2614F"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sāpes vēderā;</w:t>
      </w:r>
    </w:p>
    <w:p w14:paraId="32D26150" w14:textId="77777777" w:rsidR="006F40BC" w:rsidRPr="00EB438D" w:rsidRDefault="006F40BC" w:rsidP="006F40BC">
      <w:pPr>
        <w:numPr>
          <w:ilvl w:val="0"/>
          <w:numId w:val="18"/>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dzimumtieksmes traucējumi. </w:t>
      </w:r>
    </w:p>
    <w:p w14:paraId="32D26151"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152"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Retāk</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 xml:space="preserve">(var rasties līdz 1 no 100 cilvēkiem): </w:t>
      </w:r>
    </w:p>
    <w:p w14:paraId="32D26153"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palielināts </w:t>
      </w:r>
      <w:proofErr w:type="spellStart"/>
      <w:r w:rsidRPr="00EB438D">
        <w:rPr>
          <w:rFonts w:ascii="Times New Roman" w:eastAsia="Times New Roman" w:hAnsi="Times New Roman"/>
          <w:snapToGrid w:val="0"/>
          <w:lang w:val="lv-LV" w:eastAsia="lv-LV"/>
        </w:rPr>
        <w:t>eozinofilo</w:t>
      </w:r>
      <w:proofErr w:type="spellEnd"/>
      <w:r w:rsidRPr="00EB438D">
        <w:rPr>
          <w:rFonts w:ascii="Times New Roman" w:eastAsia="Times New Roman" w:hAnsi="Times New Roman"/>
          <w:snapToGrid w:val="0"/>
          <w:lang w:val="lv-LV" w:eastAsia="lv-LV"/>
        </w:rPr>
        <w:t xml:space="preserve"> leikocītu (leikocītu veids) skaits; </w:t>
      </w:r>
    </w:p>
    <w:p w14:paraId="32D26154"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psoriāzes</w:t>
      </w:r>
      <w:proofErr w:type="spellEnd"/>
      <w:r w:rsidRPr="00EB438D">
        <w:rPr>
          <w:rFonts w:ascii="Times New Roman" w:eastAsia="Times New Roman" w:hAnsi="Times New Roman"/>
          <w:snapToGrid w:val="0"/>
          <w:lang w:val="lv-LV" w:eastAsia="lv-LV"/>
        </w:rPr>
        <w:t xml:space="preserve"> paasinājums;</w:t>
      </w:r>
    </w:p>
    <w:p w14:paraId="32D26155"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augsts urīnskābes līmenis asinīs; </w:t>
      </w:r>
    </w:p>
    <w:p w14:paraId="32D26156"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zems cukura (glikozes) līmenis asinīs; </w:t>
      </w:r>
    </w:p>
    <w:p w14:paraId="32D26157"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depresija; </w:t>
      </w:r>
    </w:p>
    <w:p w14:paraId="32D26158"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apmulsums; </w:t>
      </w:r>
    </w:p>
    <w:p w14:paraId="32D26159"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halucinācijas;</w:t>
      </w:r>
    </w:p>
    <w:p w14:paraId="32D2615A"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samazināta modrība; </w:t>
      </w:r>
    </w:p>
    <w:p w14:paraId="32D2615B"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samaņas zudums; </w:t>
      </w:r>
    </w:p>
    <w:p w14:paraId="32D2615C"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plaukstu vai pēdu tirpšana vai notirpums, vai nejutīgums; </w:t>
      </w:r>
    </w:p>
    <w:p w14:paraId="32D2615D"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nereaģēšana uz apkārtējām norisēm (</w:t>
      </w:r>
      <w:proofErr w:type="spellStart"/>
      <w:r w:rsidRPr="00EB438D">
        <w:rPr>
          <w:rFonts w:ascii="Times New Roman" w:eastAsia="Times New Roman" w:hAnsi="Times New Roman"/>
          <w:snapToGrid w:val="0"/>
          <w:lang w:val="lv-LV" w:eastAsia="lv-LV"/>
        </w:rPr>
        <w:t>stupors</w:t>
      </w:r>
      <w:proofErr w:type="spellEnd"/>
      <w:r w:rsidRPr="00EB438D">
        <w:rPr>
          <w:rFonts w:ascii="Times New Roman" w:eastAsia="Times New Roman" w:hAnsi="Times New Roman"/>
          <w:snapToGrid w:val="0"/>
          <w:lang w:val="lv-LV" w:eastAsia="lv-LV"/>
        </w:rPr>
        <w:t xml:space="preserve">); </w:t>
      </w:r>
    </w:p>
    <w:p w14:paraId="32D2615E"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redzes traucējumi;</w:t>
      </w:r>
    </w:p>
    <w:p w14:paraId="32D2615F"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acu sausums; </w:t>
      </w:r>
    </w:p>
    <w:p w14:paraId="32D26160"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acu kairinājums; </w:t>
      </w:r>
    </w:p>
    <w:p w14:paraId="32D26161"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redzes dubultošanās; </w:t>
      </w:r>
    </w:p>
    <w:p w14:paraId="32D26162"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griešanās sajūta (</w:t>
      </w:r>
      <w:proofErr w:type="spellStart"/>
      <w:r w:rsidRPr="00EB438D">
        <w:rPr>
          <w:rFonts w:ascii="Times New Roman" w:eastAsia="Times New Roman" w:hAnsi="Times New Roman"/>
          <w:snapToGrid w:val="0"/>
          <w:lang w:val="lv-LV" w:eastAsia="lv-LV"/>
        </w:rPr>
        <w:t>vertigo</w:t>
      </w:r>
      <w:proofErr w:type="spellEnd"/>
      <w:r w:rsidRPr="00EB438D">
        <w:rPr>
          <w:rFonts w:ascii="Times New Roman" w:eastAsia="Times New Roman" w:hAnsi="Times New Roman"/>
          <w:snapToGrid w:val="0"/>
          <w:lang w:val="lv-LV" w:eastAsia="lv-LV"/>
        </w:rPr>
        <w:t xml:space="preserve">); </w:t>
      </w:r>
    </w:p>
    <w:p w14:paraId="32D26163"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sirds mazspējas simptomu pastiprināšanās; </w:t>
      </w:r>
    </w:p>
    <w:p w14:paraId="32D26164"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smags sirdsdarbības traucējums, ko izraisa ļoti zems asinsspiediens; </w:t>
      </w:r>
    </w:p>
    <w:p w14:paraId="32D26165"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sāpes vai nekomfortabla sajūta krūškurvī; </w:t>
      </w:r>
    </w:p>
    <w:p w14:paraId="32D26166"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zems asinsspiediens lēnas sirdsdarbības dēļ; </w:t>
      </w:r>
    </w:p>
    <w:p w14:paraId="32D26167"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sāpes vienas vai abu kāju muskuļos, kuras rodas staigājot;</w:t>
      </w:r>
      <w:r w:rsidRPr="00EB438D">
        <w:rPr>
          <w:rFonts w:ascii="Times New Roman" w:eastAsia="Times New Roman" w:hAnsi="Times New Roman"/>
          <w:snapToGrid w:val="0"/>
          <w:color w:val="000000"/>
          <w:lang w:val="lv-LV" w:eastAsia="lv-LV"/>
        </w:rPr>
        <w:t xml:space="preserve"> </w:t>
      </w:r>
    </w:p>
    <w:p w14:paraId="32D26168"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apgrūtināta elpošana (</w:t>
      </w:r>
      <w:proofErr w:type="spellStart"/>
      <w:r w:rsidRPr="00EB438D">
        <w:rPr>
          <w:rFonts w:ascii="Times New Roman" w:eastAsia="Times New Roman" w:hAnsi="Times New Roman"/>
          <w:snapToGrid w:val="0"/>
          <w:lang w:val="lv-LV" w:eastAsia="lv-LV"/>
        </w:rPr>
        <w:t>dispnoja</w:t>
      </w:r>
      <w:proofErr w:type="spellEnd"/>
      <w:r w:rsidRPr="00EB438D">
        <w:rPr>
          <w:rFonts w:ascii="Times New Roman" w:eastAsia="Times New Roman" w:hAnsi="Times New Roman"/>
          <w:snapToGrid w:val="0"/>
          <w:lang w:val="lv-LV" w:eastAsia="lv-LV"/>
        </w:rPr>
        <w:t xml:space="preserve">); </w:t>
      </w:r>
    </w:p>
    <w:p w14:paraId="32D26169"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sēcoša elpošana un elpas trūkums (</w:t>
      </w:r>
      <w:proofErr w:type="spellStart"/>
      <w:r w:rsidRPr="00EB438D">
        <w:rPr>
          <w:rFonts w:ascii="Times New Roman" w:eastAsia="Times New Roman" w:hAnsi="Times New Roman"/>
          <w:snapToGrid w:val="0"/>
          <w:lang w:val="lv-LV" w:eastAsia="lv-LV"/>
        </w:rPr>
        <w:t>bronhospazma</w:t>
      </w:r>
      <w:proofErr w:type="spellEnd"/>
      <w:r w:rsidRPr="00EB438D">
        <w:rPr>
          <w:rFonts w:ascii="Times New Roman" w:eastAsia="Times New Roman" w:hAnsi="Times New Roman"/>
          <w:snapToGrid w:val="0"/>
          <w:lang w:val="lv-LV" w:eastAsia="lv-LV"/>
        </w:rPr>
        <w:t xml:space="preserve">); </w:t>
      </w:r>
    </w:p>
    <w:p w14:paraId="32D2616A"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angioedēma</w:t>
      </w:r>
      <w:proofErr w:type="spellEnd"/>
      <w:r w:rsidRPr="00EB438D">
        <w:rPr>
          <w:rFonts w:ascii="Times New Roman" w:eastAsia="Times New Roman" w:hAnsi="Times New Roman"/>
          <w:snapToGrid w:val="0"/>
          <w:lang w:val="lv-LV" w:eastAsia="lv-LV"/>
        </w:rPr>
        <w:t xml:space="preserve"> (piemēram, sejas, mēles vai rīkles pietūkums, apgrūtināta elpošana vai rīšana); </w:t>
      </w:r>
    </w:p>
    <w:p w14:paraId="32D2616B"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izsitumi; </w:t>
      </w:r>
    </w:p>
    <w:p w14:paraId="32D2616C"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balti-sudrabaini izsitumi (</w:t>
      </w:r>
      <w:proofErr w:type="spellStart"/>
      <w:r w:rsidRPr="00EB438D">
        <w:rPr>
          <w:rFonts w:ascii="Times New Roman" w:eastAsia="Times New Roman" w:hAnsi="Times New Roman"/>
          <w:snapToGrid w:val="0"/>
          <w:lang w:val="lv-LV" w:eastAsia="lv-LV"/>
        </w:rPr>
        <w:t>psoriāze</w:t>
      </w:r>
      <w:proofErr w:type="spellEnd"/>
      <w:r w:rsidRPr="00EB438D">
        <w:rPr>
          <w:rFonts w:ascii="Times New Roman" w:eastAsia="Times New Roman" w:hAnsi="Times New Roman"/>
          <w:snapToGrid w:val="0"/>
          <w:lang w:val="lv-LV" w:eastAsia="lv-LV"/>
        </w:rPr>
        <w:t>);</w:t>
      </w:r>
    </w:p>
    <w:p w14:paraId="32D2616D"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nātrene; </w:t>
      </w:r>
    </w:p>
    <w:p w14:paraId="32D2616E"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pastiprināta svīšana; </w:t>
      </w:r>
    </w:p>
    <w:p w14:paraId="32D2616F"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muskuļu spazmas; </w:t>
      </w:r>
    </w:p>
    <w:p w14:paraId="32D26170"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nespēks;</w:t>
      </w:r>
    </w:p>
    <w:p w14:paraId="32D26171"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pietūkums; </w:t>
      </w:r>
    </w:p>
    <w:p w14:paraId="32D26172" w14:textId="77777777" w:rsidR="006F40BC" w:rsidRPr="00EB438D" w:rsidRDefault="006F40BC" w:rsidP="006F40BC">
      <w:pPr>
        <w:numPr>
          <w:ilvl w:val="0"/>
          <w:numId w:val="19"/>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palielināta ķermeņa masa; </w:t>
      </w:r>
    </w:p>
    <w:p w14:paraId="32D26173" w14:textId="77777777" w:rsidR="006F40BC" w:rsidRPr="00EB438D" w:rsidRDefault="006F40BC" w:rsidP="006F40BC">
      <w:pPr>
        <w:numPr>
          <w:ilvl w:val="0"/>
          <w:numId w:val="19"/>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paaugstināts </w:t>
      </w:r>
      <w:proofErr w:type="spellStart"/>
      <w:r w:rsidRPr="00EB438D">
        <w:rPr>
          <w:rFonts w:ascii="Times New Roman" w:eastAsia="Times New Roman" w:hAnsi="Times New Roman"/>
          <w:snapToGrid w:val="0"/>
          <w:lang w:val="lv-LV" w:eastAsia="lv-LV"/>
        </w:rPr>
        <w:t>kreatinīna</w:t>
      </w:r>
      <w:proofErr w:type="spellEnd"/>
      <w:r w:rsidRPr="00EB438D">
        <w:rPr>
          <w:rFonts w:ascii="Times New Roman" w:eastAsia="Times New Roman" w:hAnsi="Times New Roman"/>
          <w:snapToGrid w:val="0"/>
          <w:lang w:val="lv-LV" w:eastAsia="lv-LV"/>
        </w:rPr>
        <w:t xml:space="preserve"> (muskuļu noārdīšanās produkts) līmenis asinīs; </w:t>
      </w:r>
    </w:p>
    <w:p w14:paraId="32D26174" w14:textId="77777777" w:rsidR="006F40BC" w:rsidRPr="00EB438D" w:rsidRDefault="006F40BC" w:rsidP="006F40BC">
      <w:pPr>
        <w:numPr>
          <w:ilvl w:val="0"/>
          <w:numId w:val="44"/>
        </w:numPr>
        <w:tabs>
          <w:tab w:val="left" w:pos="567"/>
        </w:tabs>
        <w:spacing w:after="0" w:line="240" w:lineRule="auto"/>
        <w:ind w:left="426" w:right="-2" w:hanging="426"/>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novirzes EKG sirds aktivitātes pierakstā.</w:t>
      </w:r>
    </w:p>
    <w:p w14:paraId="32D26175" w14:textId="77777777" w:rsidR="006F40BC" w:rsidRPr="00EB438D" w:rsidRDefault="006F40BC" w:rsidP="006F40BC">
      <w:pPr>
        <w:spacing w:after="0" w:line="240" w:lineRule="auto"/>
        <w:ind w:left="426" w:right="-2"/>
        <w:contextualSpacing/>
        <w:jc w:val="both"/>
        <w:rPr>
          <w:rFonts w:ascii="Times New Roman" w:eastAsia="Times New Roman" w:hAnsi="Times New Roman"/>
          <w:snapToGrid w:val="0"/>
          <w:lang w:val="lv-LV" w:eastAsia="lv-LV"/>
        </w:rPr>
      </w:pPr>
    </w:p>
    <w:p w14:paraId="32D26176"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Reti</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(var rasties līdz 1 no 1</w:t>
      </w:r>
      <w:r w:rsidR="00254C21" w:rsidRPr="00EB438D">
        <w:rPr>
          <w:rFonts w:ascii="Times New Roman" w:eastAsia="Times New Roman" w:hAnsi="Times New Roman"/>
          <w:snapToGrid w:val="0"/>
          <w:lang w:val="lv-LV" w:eastAsia="lv-LV"/>
        </w:rPr>
        <w:t xml:space="preserve"> </w:t>
      </w:r>
      <w:r w:rsidRPr="00EB438D">
        <w:rPr>
          <w:rFonts w:ascii="Times New Roman" w:eastAsia="Times New Roman" w:hAnsi="Times New Roman"/>
          <w:snapToGrid w:val="0"/>
          <w:lang w:val="lv-LV" w:eastAsia="lv-LV"/>
        </w:rPr>
        <w:t xml:space="preserve">000 cilvēkiem): </w:t>
      </w:r>
    </w:p>
    <w:p w14:paraId="32D26177" w14:textId="77777777" w:rsidR="006F40BC" w:rsidRPr="00EB438D" w:rsidRDefault="006F40BC" w:rsidP="00D1705B">
      <w:pPr>
        <w:numPr>
          <w:ilvl w:val="0"/>
          <w:numId w:val="20"/>
        </w:numPr>
        <w:tabs>
          <w:tab w:val="left" w:pos="567"/>
        </w:tabs>
        <w:spacing w:after="0" w:line="240" w:lineRule="auto"/>
        <w:ind w:left="567" w:right="-2"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lastRenderedPageBreak/>
        <w:t xml:space="preserve">asiņošana vai asinsizplūdumi, kas rodas vieglāk, nekā tas būtu normāli (zems trombocītu skaits); </w:t>
      </w:r>
    </w:p>
    <w:p w14:paraId="32D26178" w14:textId="77777777" w:rsidR="006F40BC" w:rsidRPr="009C530B"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 xml:space="preserve">nervozitāte; </w:t>
      </w:r>
    </w:p>
    <w:p w14:paraId="32D26179" w14:textId="77777777" w:rsidR="006F40BC" w:rsidRPr="009C530B"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trauksm</w:t>
      </w:r>
      <w:r w:rsidR="00B93D35" w:rsidRPr="009C530B">
        <w:rPr>
          <w:rFonts w:ascii="Times New Roman" w:eastAsia="Times New Roman" w:hAnsi="Times New Roman"/>
          <w:snapToGrid w:val="0"/>
          <w:lang w:val="lv-LV" w:eastAsia="lv-LV"/>
        </w:rPr>
        <w:t>e</w:t>
      </w:r>
      <w:r w:rsidRPr="009C530B">
        <w:rPr>
          <w:rFonts w:ascii="Times New Roman" w:eastAsia="Times New Roman" w:hAnsi="Times New Roman"/>
          <w:snapToGrid w:val="0"/>
          <w:lang w:val="lv-LV" w:eastAsia="lv-LV"/>
        </w:rPr>
        <w:t xml:space="preserve">; </w:t>
      </w:r>
    </w:p>
    <w:p w14:paraId="32D2617A" w14:textId="77777777" w:rsidR="006F40BC" w:rsidRPr="009C530B"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 xml:space="preserve">acu iekaisums; </w:t>
      </w:r>
    </w:p>
    <w:p w14:paraId="32D2617B" w14:textId="77777777" w:rsidR="006F40BC" w:rsidRPr="009C530B"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 xml:space="preserve">troksnis ausīs (dūcošs, šņācošs, svilpjošs, zvanošs vai cits pastāvīgs troksnis ausīs); </w:t>
      </w:r>
    </w:p>
    <w:p w14:paraId="32D2617C" w14:textId="77777777" w:rsidR="006F40BC" w:rsidRPr="009C530B" w:rsidRDefault="006F40BC" w:rsidP="006F40BC">
      <w:pPr>
        <w:numPr>
          <w:ilvl w:val="0"/>
          <w:numId w:val="20"/>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 xml:space="preserve">tekošs/ aizlikts deguns; </w:t>
      </w:r>
    </w:p>
    <w:p w14:paraId="32D2617D" w14:textId="77777777" w:rsidR="006F40BC" w:rsidRPr="009C530B"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9C530B">
        <w:rPr>
          <w:rFonts w:ascii="Times New Roman" w:eastAsia="Times New Roman" w:hAnsi="Times New Roman"/>
          <w:snapToGrid w:val="0"/>
          <w:lang w:val="lv-LV" w:eastAsia="lv-LV"/>
        </w:rPr>
        <w:t>saus</w:t>
      </w:r>
      <w:r w:rsidR="00B93D35" w:rsidRPr="009C530B">
        <w:rPr>
          <w:rFonts w:ascii="Times New Roman" w:eastAsia="Times New Roman" w:hAnsi="Times New Roman"/>
          <w:snapToGrid w:val="0"/>
          <w:lang w:val="lv-LV" w:eastAsia="lv-LV"/>
        </w:rPr>
        <w:t>ums</w:t>
      </w:r>
      <w:r w:rsidRPr="009C530B">
        <w:rPr>
          <w:rFonts w:ascii="Times New Roman" w:eastAsia="Times New Roman" w:hAnsi="Times New Roman"/>
          <w:snapToGrid w:val="0"/>
          <w:lang w:val="lv-LV" w:eastAsia="lv-LV"/>
        </w:rPr>
        <w:t xml:space="preserve"> mut</w:t>
      </w:r>
      <w:r w:rsidR="00B93D35" w:rsidRPr="009C530B">
        <w:rPr>
          <w:rFonts w:ascii="Times New Roman" w:eastAsia="Times New Roman" w:hAnsi="Times New Roman"/>
          <w:snapToGrid w:val="0"/>
          <w:lang w:val="lv-LV" w:eastAsia="lv-LV"/>
        </w:rPr>
        <w:t>ē</w:t>
      </w:r>
      <w:r w:rsidRPr="009C530B">
        <w:rPr>
          <w:rFonts w:ascii="Times New Roman" w:eastAsia="Times New Roman" w:hAnsi="Times New Roman"/>
          <w:snapToGrid w:val="0"/>
          <w:lang w:val="lv-LV" w:eastAsia="lv-LV"/>
        </w:rPr>
        <w:t xml:space="preserve">; </w:t>
      </w:r>
    </w:p>
    <w:p w14:paraId="32D2617E"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garšas sajūtas traucējumi; </w:t>
      </w:r>
    </w:p>
    <w:p w14:paraId="32D2617F" w14:textId="77777777" w:rsidR="006F40BC" w:rsidRPr="00EB438D" w:rsidRDefault="006F40BC" w:rsidP="006F40BC">
      <w:pPr>
        <w:numPr>
          <w:ilvl w:val="0"/>
          <w:numId w:val="20"/>
        </w:numPr>
        <w:tabs>
          <w:tab w:val="left" w:pos="567"/>
        </w:tabs>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aknu funkcionālo rādītāju izmaiņas; </w:t>
      </w:r>
    </w:p>
    <w:p w14:paraId="32D26180"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aknu darbības traucējumi;</w:t>
      </w:r>
    </w:p>
    <w:p w14:paraId="32D26181"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ādas apsārtums; </w:t>
      </w:r>
    </w:p>
    <w:p w14:paraId="32D26182"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nieze; </w:t>
      </w:r>
    </w:p>
    <w:p w14:paraId="32D26183"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matu izkrišana; </w:t>
      </w:r>
    </w:p>
    <w:p w14:paraId="32D26184"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muskuļu vājums;</w:t>
      </w:r>
    </w:p>
    <w:p w14:paraId="32D26185"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slikta pašsajūta; </w:t>
      </w:r>
    </w:p>
    <w:p w14:paraId="32D26186" w14:textId="77777777" w:rsidR="006F40BC" w:rsidRPr="00EB438D" w:rsidRDefault="006F40BC" w:rsidP="006F40BC">
      <w:pPr>
        <w:numPr>
          <w:ilvl w:val="0"/>
          <w:numId w:val="20"/>
        </w:numPr>
        <w:tabs>
          <w:tab w:val="left" w:pos="567"/>
        </w:tabs>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paaugstināts noteiktu aknu enzīmu līmenis; </w:t>
      </w:r>
    </w:p>
    <w:p w14:paraId="32D26187" w14:textId="77777777" w:rsidR="006F40BC" w:rsidRPr="00EB438D" w:rsidRDefault="006F40BC" w:rsidP="006F40BC">
      <w:pPr>
        <w:numPr>
          <w:ilvl w:val="0"/>
          <w:numId w:val="20"/>
        </w:numPr>
        <w:tabs>
          <w:tab w:val="left" w:pos="567"/>
        </w:tabs>
        <w:autoSpaceDE w:val="0"/>
        <w:autoSpaceDN w:val="0"/>
        <w:adjustRightInd w:val="0"/>
        <w:spacing w:after="0" w:line="240" w:lineRule="auto"/>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seksuāla disfunkcija, impotence.</w:t>
      </w:r>
    </w:p>
    <w:p w14:paraId="32D26188" w14:textId="77777777" w:rsidR="006F40BC" w:rsidRPr="00EB438D" w:rsidRDefault="006F40BC" w:rsidP="006F40BC">
      <w:pPr>
        <w:autoSpaceDE w:val="0"/>
        <w:autoSpaceDN w:val="0"/>
        <w:adjustRightInd w:val="0"/>
        <w:spacing w:after="0" w:line="240" w:lineRule="auto"/>
        <w:ind w:left="360"/>
        <w:contextualSpacing/>
        <w:jc w:val="both"/>
        <w:rPr>
          <w:rFonts w:ascii="Times New Roman" w:eastAsia="Times New Roman" w:hAnsi="Times New Roman"/>
          <w:snapToGrid w:val="0"/>
          <w:lang w:val="lv-LV" w:eastAsia="lv-LV"/>
        </w:rPr>
      </w:pPr>
    </w:p>
    <w:p w14:paraId="32D26189" w14:textId="77777777" w:rsidR="006F40BC" w:rsidRPr="00EB438D" w:rsidRDefault="006F40BC" w:rsidP="006F40BC">
      <w:pPr>
        <w:autoSpaceDE w:val="0"/>
        <w:autoSpaceDN w:val="0"/>
        <w:adjustRightInd w:val="0"/>
        <w:spacing w:after="0" w:line="240" w:lineRule="auto"/>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Ļoti reti</w:t>
      </w:r>
      <w:r w:rsidRPr="00EB438D">
        <w:rPr>
          <w:rFonts w:ascii="Times New Roman" w:eastAsia="Times New Roman" w:hAnsi="Times New Roman"/>
          <w:snapToGrid w:val="0"/>
          <w:lang w:val="lv-LV" w:eastAsia="lv-LV"/>
        </w:rPr>
        <w:t xml:space="preserve"> (var rasties līdz 1 no 10 000 cilvēkiem): </w:t>
      </w:r>
    </w:p>
    <w:p w14:paraId="32D2618A"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nepietiekams leikocītu skaits; </w:t>
      </w:r>
    </w:p>
    <w:p w14:paraId="32D2618B"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personības izmaiņas; </w:t>
      </w:r>
    </w:p>
    <w:p w14:paraId="32D2618C"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atmiņas zudums;</w:t>
      </w:r>
    </w:p>
    <w:p w14:paraId="32D2618D"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pavājināta dzirde; </w:t>
      </w:r>
    </w:p>
    <w:p w14:paraId="32D2618E"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kurlums;</w:t>
      </w:r>
    </w:p>
    <w:p w14:paraId="32D2618F"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nevienmērīga sirdsdarbība;</w:t>
      </w:r>
    </w:p>
    <w:p w14:paraId="32D26190"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lēkmju paasināšanās pacientiem ar stenokardiju; </w:t>
      </w:r>
    </w:p>
    <w:p w14:paraId="32D26191"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gangrēna gadījumos, kad jau iepriekš ir bijusi slikta locekļu asins apgāde; </w:t>
      </w:r>
    </w:p>
    <w:p w14:paraId="32D26192"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retroperitoneāla</w:t>
      </w:r>
      <w:proofErr w:type="spellEnd"/>
      <w:r w:rsidRPr="00EB438D">
        <w:rPr>
          <w:rFonts w:ascii="Times New Roman" w:eastAsia="Times New Roman" w:hAnsi="Times New Roman"/>
          <w:snapToGrid w:val="0"/>
          <w:lang w:val="lv-LV" w:eastAsia="lv-LV"/>
        </w:rPr>
        <w:t xml:space="preserve"> fibroze (lieki audi ķermeņa nodalījumā zem krūškurvja);</w:t>
      </w:r>
    </w:p>
    <w:p w14:paraId="32D26193" w14:textId="77777777" w:rsidR="006F40BC" w:rsidRPr="00EB438D" w:rsidRDefault="006F40BC" w:rsidP="006F40BC">
      <w:pPr>
        <w:numPr>
          <w:ilvl w:val="0"/>
          <w:numId w:val="21"/>
        </w:numPr>
        <w:tabs>
          <w:tab w:val="left" w:pos="567"/>
        </w:tabs>
        <w:spacing w:after="0" w:line="240" w:lineRule="auto"/>
        <w:ind w:left="357" w:hanging="357"/>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hepatīts (aknu slimība); </w:t>
      </w:r>
    </w:p>
    <w:p w14:paraId="32D26194" w14:textId="77777777" w:rsidR="006F40BC" w:rsidRPr="00EB438D" w:rsidRDefault="006F40BC" w:rsidP="006F40BC">
      <w:pPr>
        <w:numPr>
          <w:ilvl w:val="0"/>
          <w:numId w:val="21"/>
        </w:numPr>
        <w:tabs>
          <w:tab w:val="left" w:pos="567"/>
        </w:tabs>
        <w:spacing w:after="0" w:line="240" w:lineRule="auto"/>
        <w:ind w:left="357" w:hanging="357"/>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paaugstināta ādas jutība pret saules gaismu; </w:t>
      </w:r>
    </w:p>
    <w:p w14:paraId="32D26195"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pietūkušas/ </w:t>
      </w:r>
      <w:proofErr w:type="spellStart"/>
      <w:r w:rsidRPr="00EB438D">
        <w:rPr>
          <w:rFonts w:ascii="Times New Roman" w:eastAsia="Times New Roman" w:hAnsi="Times New Roman"/>
          <w:snapToGrid w:val="0"/>
          <w:lang w:val="lv-LV" w:eastAsia="lv-LV"/>
        </w:rPr>
        <w:t>sāpošas</w:t>
      </w:r>
      <w:proofErr w:type="spellEnd"/>
      <w:r w:rsidRPr="00EB438D">
        <w:rPr>
          <w:rFonts w:ascii="Times New Roman" w:eastAsia="Times New Roman" w:hAnsi="Times New Roman"/>
          <w:snapToGrid w:val="0"/>
          <w:lang w:val="lv-LV" w:eastAsia="lv-LV"/>
        </w:rPr>
        <w:t xml:space="preserve"> locītavas (</w:t>
      </w:r>
      <w:proofErr w:type="spellStart"/>
      <w:r w:rsidRPr="00EB438D">
        <w:rPr>
          <w:rFonts w:ascii="Times New Roman" w:eastAsia="Times New Roman" w:hAnsi="Times New Roman"/>
          <w:snapToGrid w:val="0"/>
          <w:lang w:val="lv-LV" w:eastAsia="lv-LV"/>
        </w:rPr>
        <w:t>artralģija</w:t>
      </w:r>
      <w:proofErr w:type="spellEnd"/>
      <w:r w:rsidRPr="00EB438D">
        <w:rPr>
          <w:rFonts w:ascii="Times New Roman" w:eastAsia="Times New Roman" w:hAnsi="Times New Roman"/>
          <w:snapToGrid w:val="0"/>
          <w:lang w:val="lv-LV" w:eastAsia="lv-LV"/>
        </w:rPr>
        <w:t xml:space="preserve">); </w:t>
      </w:r>
    </w:p>
    <w:p w14:paraId="32D26196" w14:textId="77777777" w:rsidR="006F40BC" w:rsidRPr="00EB438D" w:rsidRDefault="006F40BC" w:rsidP="006F40BC">
      <w:pPr>
        <w:numPr>
          <w:ilvl w:val="0"/>
          <w:numId w:val="21"/>
        </w:numPr>
        <w:tabs>
          <w:tab w:val="left" w:pos="567"/>
        </w:tabs>
        <w:autoSpaceDE w:val="0"/>
        <w:autoSpaceDN w:val="0"/>
        <w:adjustRightInd w:val="0"/>
        <w:spacing w:after="0" w:line="240" w:lineRule="auto"/>
        <w:ind w:left="360"/>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sāpīga erekcija (</w:t>
      </w:r>
      <w:proofErr w:type="spellStart"/>
      <w:r w:rsidRPr="00EB438D">
        <w:rPr>
          <w:rFonts w:ascii="Times New Roman" w:eastAsia="Times New Roman" w:hAnsi="Times New Roman"/>
          <w:snapToGrid w:val="0"/>
          <w:lang w:val="lv-LV" w:eastAsia="lv-LV"/>
        </w:rPr>
        <w:t>Peirona</w:t>
      </w:r>
      <w:proofErr w:type="spellEnd"/>
      <w:r w:rsidRPr="00EB438D">
        <w:rPr>
          <w:rFonts w:ascii="Times New Roman" w:eastAsia="Times New Roman" w:hAnsi="Times New Roman"/>
          <w:snapToGrid w:val="0"/>
          <w:lang w:val="lv-LV" w:eastAsia="lv-LV"/>
        </w:rPr>
        <w:t xml:space="preserve"> slimība).</w:t>
      </w:r>
    </w:p>
    <w:p w14:paraId="32D26197" w14:textId="77777777" w:rsidR="006F40BC" w:rsidRPr="00EB438D" w:rsidRDefault="006F40BC" w:rsidP="006F40BC">
      <w:pPr>
        <w:spacing w:after="0" w:line="240" w:lineRule="auto"/>
        <w:ind w:right="-2"/>
        <w:rPr>
          <w:rFonts w:ascii="Times New Roman" w:eastAsia="Times New Roman" w:hAnsi="Times New Roman"/>
          <w:snapToGrid w:val="0"/>
          <w:lang w:val="lv-LV" w:eastAsia="lv-LV"/>
        </w:rPr>
      </w:pPr>
    </w:p>
    <w:p w14:paraId="32D26198"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Ziņošana par blakusparādībām</w:t>
      </w:r>
    </w:p>
    <w:p w14:paraId="32D26199" w14:textId="77777777" w:rsidR="006F40BC" w:rsidRPr="00EB438D" w:rsidRDefault="006F40BC" w:rsidP="00D1705B">
      <w:pPr>
        <w:numPr>
          <w:ilvl w:val="12"/>
          <w:numId w:val="0"/>
        </w:numPr>
        <w:spacing w:after="0" w:line="240" w:lineRule="auto"/>
        <w:ind w:right="-2"/>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Ja Jums rodas jebkādas blakusparādības, konsultējieties ar ārstu</w:t>
      </w:r>
      <w:r w:rsidR="003C548D" w:rsidRPr="00EB438D">
        <w:rPr>
          <w:rFonts w:ascii="Times New Roman" w:eastAsia="Times New Roman" w:hAnsi="Times New Roman"/>
          <w:snapToGrid w:val="0"/>
          <w:lang w:val="lv-LV" w:eastAsia="lv-LV"/>
        </w:rPr>
        <w:t>, farmaceitu vai medmāsu</w:t>
      </w:r>
      <w:r w:rsidRPr="00EB438D">
        <w:rPr>
          <w:rFonts w:ascii="Times New Roman" w:eastAsia="Times New Roman" w:hAnsi="Times New Roman"/>
          <w:snapToGrid w:val="0"/>
          <w:lang w:val="lv-LV" w:eastAsia="lv-LV"/>
        </w:rPr>
        <w:t xml:space="preserve">. Tas attiecas arī uz iespējamām blakusparādībām, kas nav minētas šajā instrukcijā. Jūs varat ziņot </w:t>
      </w:r>
      <w:r w:rsidR="003C548D" w:rsidRPr="00EB438D">
        <w:rPr>
          <w:rFonts w:ascii="Times New Roman" w:eastAsia="Times New Roman" w:hAnsi="Times New Roman"/>
          <w:snapToGrid w:val="0"/>
          <w:lang w:val="lv-LV" w:eastAsia="lv-LV"/>
        </w:rPr>
        <w:t xml:space="preserve">par blakusparādībām </w:t>
      </w:r>
      <w:r w:rsidRPr="00EB438D">
        <w:rPr>
          <w:rFonts w:ascii="Times New Roman" w:eastAsia="Times New Roman" w:hAnsi="Times New Roman"/>
          <w:snapToGrid w:val="0"/>
          <w:lang w:val="lv-LV" w:eastAsia="lv-LV"/>
        </w:rPr>
        <w:t xml:space="preserve">arī tieši Zāļu valsts aģentūrai, Jersikas ielā 15, Rīgā, LV-1003. Tīmekļa vietne: </w:t>
      </w:r>
      <w:r w:rsidRPr="00EB438D">
        <w:rPr>
          <w:rFonts w:ascii="Times New Roman" w:eastAsia="Times New Roman" w:hAnsi="Times New Roman"/>
          <w:snapToGrid w:val="0"/>
          <w:u w:val="single"/>
          <w:lang w:val="lv-LV" w:eastAsia="lv-LV"/>
        </w:rPr>
        <w:t>www.zva.gov.lv</w:t>
      </w:r>
      <w:r w:rsidRPr="00EB438D">
        <w:rPr>
          <w:rFonts w:ascii="Times New Roman" w:eastAsia="Times New Roman" w:hAnsi="Times New Roman"/>
          <w:snapToGrid w:val="0"/>
          <w:lang w:val="lv-LV" w:eastAsia="lv-LV"/>
        </w:rPr>
        <w:t>. Ziņojot par blakusparādībām, Jūs varat</w:t>
      </w:r>
      <w:r w:rsidR="00254C21" w:rsidRPr="00EB438D">
        <w:rPr>
          <w:rFonts w:ascii="Times New Roman" w:eastAsia="Times New Roman" w:hAnsi="Times New Roman"/>
          <w:snapToGrid w:val="0"/>
          <w:lang w:val="lv-LV" w:eastAsia="lv-LV"/>
        </w:rPr>
        <w:t xml:space="preserve"> palīdzēt</w:t>
      </w:r>
      <w:r w:rsidRPr="00EB438D">
        <w:rPr>
          <w:rFonts w:ascii="Times New Roman" w:eastAsia="Times New Roman" w:hAnsi="Times New Roman"/>
          <w:snapToGrid w:val="0"/>
          <w:lang w:val="lv-LV" w:eastAsia="lv-LV"/>
        </w:rPr>
        <w:t xml:space="preserve"> </w:t>
      </w:r>
      <w:r w:rsidR="003C548D" w:rsidRPr="00EB438D">
        <w:rPr>
          <w:rFonts w:ascii="Times New Roman" w:eastAsia="Times New Roman" w:hAnsi="Times New Roman"/>
          <w:snapToGrid w:val="0"/>
          <w:lang w:val="lv-LV" w:eastAsia="lv-LV"/>
        </w:rPr>
        <w:t>nodrošināt daudz plašāku</w:t>
      </w:r>
      <w:r w:rsidRPr="00EB438D">
        <w:rPr>
          <w:rFonts w:ascii="Times New Roman" w:eastAsia="Times New Roman" w:hAnsi="Times New Roman"/>
          <w:snapToGrid w:val="0"/>
          <w:lang w:val="lv-LV" w:eastAsia="lv-LV"/>
        </w:rPr>
        <w:t xml:space="preserve"> informācij</w:t>
      </w:r>
      <w:r w:rsidR="003C548D" w:rsidRPr="00EB438D">
        <w:rPr>
          <w:rFonts w:ascii="Times New Roman" w:eastAsia="Times New Roman" w:hAnsi="Times New Roman"/>
          <w:snapToGrid w:val="0"/>
          <w:lang w:val="lv-LV" w:eastAsia="lv-LV"/>
        </w:rPr>
        <w:t>u</w:t>
      </w:r>
      <w:r w:rsidRPr="00EB438D">
        <w:rPr>
          <w:rFonts w:ascii="Times New Roman" w:eastAsia="Times New Roman" w:hAnsi="Times New Roman"/>
          <w:snapToGrid w:val="0"/>
          <w:lang w:val="lv-LV" w:eastAsia="lv-LV"/>
        </w:rPr>
        <w:t xml:space="preserve"> par šo zāļu drošumu.</w:t>
      </w:r>
    </w:p>
    <w:p w14:paraId="32D2619A"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9B"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9C" w14:textId="77777777" w:rsidR="006F40BC" w:rsidRPr="00EB438D" w:rsidRDefault="006F40BC" w:rsidP="006F40BC">
      <w:pPr>
        <w:numPr>
          <w:ilvl w:val="12"/>
          <w:numId w:val="0"/>
        </w:numPr>
        <w:spacing w:after="0" w:line="240" w:lineRule="auto"/>
        <w:ind w:left="567" w:right="-2" w:hanging="567"/>
        <w:rPr>
          <w:rFonts w:ascii="Times New Roman" w:eastAsia="Times New Roman" w:hAnsi="Times New Roman"/>
          <w:snapToGrid w:val="0"/>
          <w:lang w:val="lv-LV" w:eastAsia="lv-LV"/>
        </w:rPr>
      </w:pPr>
      <w:r w:rsidRPr="00EB438D">
        <w:rPr>
          <w:rFonts w:ascii="Times New Roman" w:eastAsia="Times New Roman" w:hAnsi="Times New Roman"/>
          <w:b/>
          <w:snapToGrid w:val="0"/>
          <w:lang w:val="lv-LV" w:eastAsia="lv-LV"/>
        </w:rPr>
        <w:t>5.</w:t>
      </w:r>
      <w:r w:rsidRPr="00EB438D">
        <w:rPr>
          <w:rFonts w:ascii="Times New Roman" w:eastAsia="Times New Roman" w:hAnsi="Times New Roman"/>
          <w:b/>
          <w:snapToGrid w:val="0"/>
          <w:lang w:val="lv-LV" w:eastAsia="lv-LV"/>
        </w:rPr>
        <w:tab/>
        <w:t xml:space="preserve">Kā uzglabāt </w:t>
      </w:r>
      <w:proofErr w:type="spellStart"/>
      <w:r w:rsidRPr="00EB438D">
        <w:rPr>
          <w:rFonts w:ascii="Times New Roman" w:eastAsia="Times New Roman" w:hAnsi="Times New Roman"/>
          <w:b/>
          <w:snapToGrid w:val="0"/>
          <w:lang w:val="lv-LV" w:eastAsia="lv-LV"/>
        </w:rPr>
        <w:t>Implicor</w:t>
      </w:r>
      <w:proofErr w:type="spellEnd"/>
    </w:p>
    <w:p w14:paraId="32D2619D"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9E"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Uzglabāt šīs zāles bērniem neredzamā un nepieejamā vietā.</w:t>
      </w:r>
    </w:p>
    <w:p w14:paraId="32D2619F"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A0" w14:textId="4D50135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Nelietot šīs zāles pēc derīguma termiņa beigām, kas norādīts uz kastītes</w:t>
      </w:r>
      <w:r w:rsidR="002D2641">
        <w:rPr>
          <w:rFonts w:ascii="Times New Roman" w:eastAsia="Times New Roman" w:hAnsi="Times New Roman"/>
          <w:snapToGrid w:val="0"/>
          <w:lang w:val="lv-LV" w:eastAsia="lv-LV"/>
        </w:rPr>
        <w:t xml:space="preserve"> pēc EXP</w:t>
      </w:r>
      <w:r w:rsidRPr="00EB438D">
        <w:rPr>
          <w:rFonts w:ascii="Times New Roman" w:eastAsia="Times New Roman" w:hAnsi="Times New Roman"/>
          <w:snapToGrid w:val="0"/>
          <w:lang w:val="lv-LV" w:eastAsia="lv-LV"/>
        </w:rPr>
        <w:t>. Derīguma termiņš attiecas uz norādītā mēneša pēdējo dienu.</w:t>
      </w:r>
    </w:p>
    <w:p w14:paraId="32D261A1" w14:textId="77777777" w:rsidR="003F5117" w:rsidRPr="00EB438D" w:rsidRDefault="003F5117" w:rsidP="003F5117">
      <w:pPr>
        <w:spacing w:after="0" w:line="240" w:lineRule="auto"/>
        <w:jc w:val="both"/>
        <w:rPr>
          <w:rFonts w:ascii="Times New Roman" w:eastAsia="Times New Roman" w:hAnsi="Times New Roman"/>
          <w:lang w:val="lv-LV" w:eastAsia="fr-FR"/>
        </w:rPr>
      </w:pPr>
      <w:r w:rsidRPr="00EB438D">
        <w:rPr>
          <w:rFonts w:ascii="Times New Roman" w:eastAsia="Times New Roman" w:hAnsi="Times New Roman"/>
          <w:snapToGrid w:val="0"/>
          <w:lang w:val="lv-LV" w:eastAsia="lv-LV"/>
        </w:rPr>
        <w:t>Šīm zālēm nav nepieciešami īpaši uzglabāšanas apstākļi.</w:t>
      </w:r>
    </w:p>
    <w:p w14:paraId="32D261A2" w14:textId="77777777" w:rsidR="003F5117" w:rsidRPr="00EB438D" w:rsidRDefault="003F5117" w:rsidP="006F40BC">
      <w:pPr>
        <w:numPr>
          <w:ilvl w:val="12"/>
          <w:numId w:val="0"/>
        </w:numPr>
        <w:spacing w:after="0" w:line="240" w:lineRule="auto"/>
        <w:ind w:right="-2"/>
        <w:rPr>
          <w:rFonts w:ascii="Times New Roman" w:eastAsia="Times New Roman" w:hAnsi="Times New Roman"/>
          <w:snapToGrid w:val="0"/>
          <w:lang w:val="lv-LV" w:eastAsia="lv-LV"/>
        </w:rPr>
      </w:pPr>
    </w:p>
    <w:p w14:paraId="32D261A3"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A4"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Neizmetiet zāles kanalizācijā vai sadzīves atkritumos. Vaicājiet farmaceitam, kā izmest zāles, kuras vairs nelietojat. Šie pasākumi palīdzēs aizsargāt apkārtējo vidi.</w:t>
      </w:r>
    </w:p>
    <w:p w14:paraId="32D261A5"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A6"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A7"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6.</w:t>
      </w:r>
      <w:r w:rsidRPr="00EB438D">
        <w:rPr>
          <w:rFonts w:ascii="Times New Roman" w:eastAsia="Times New Roman" w:hAnsi="Times New Roman"/>
          <w:b/>
          <w:snapToGrid w:val="0"/>
          <w:lang w:val="lv-LV" w:eastAsia="lv-LV"/>
        </w:rPr>
        <w:tab/>
        <w:t>Iepakojuma saturs un cita informācija</w:t>
      </w:r>
    </w:p>
    <w:p w14:paraId="32D261A8"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A9"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Ko </w:t>
      </w: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satur</w:t>
      </w:r>
    </w:p>
    <w:p w14:paraId="32D261AA" w14:textId="77777777" w:rsidR="006F40BC" w:rsidRPr="00EB438D" w:rsidRDefault="006F40BC" w:rsidP="006F40BC">
      <w:pPr>
        <w:numPr>
          <w:ilvl w:val="0"/>
          <w:numId w:val="37"/>
        </w:numPr>
        <w:tabs>
          <w:tab w:val="left" w:pos="567"/>
        </w:tabs>
        <w:spacing w:after="0" w:line="240" w:lineRule="auto"/>
        <w:ind w:right="-2"/>
        <w:contextualSpacing/>
        <w:jc w:val="both"/>
        <w:rPr>
          <w:rFonts w:ascii="Times New Roman" w:eastAsia="Times New Roman" w:hAnsi="Times New Roman"/>
          <w:i/>
          <w:snapToGrid w:val="0"/>
          <w:lang w:val="lv-LV" w:eastAsia="lv-LV"/>
        </w:rPr>
      </w:pPr>
      <w:r w:rsidRPr="00EB438D">
        <w:rPr>
          <w:rFonts w:ascii="Times New Roman" w:eastAsia="Times New Roman" w:hAnsi="Times New Roman"/>
          <w:snapToGrid w:val="0"/>
          <w:lang w:val="lv-LV" w:eastAsia="lv-LV"/>
        </w:rPr>
        <w:t xml:space="preserve">Aktīvās vielas ir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tartrāts</w:t>
      </w:r>
      <w:proofErr w:type="spellEnd"/>
      <w:r w:rsidRPr="00EB438D">
        <w:rPr>
          <w:rFonts w:ascii="Times New Roman" w:eastAsia="Times New Roman" w:hAnsi="Times New Roman"/>
          <w:snapToGrid w:val="0"/>
          <w:lang w:val="lv-LV" w:eastAsia="lv-LV"/>
        </w:rPr>
        <w:t xml:space="preserve"> un </w:t>
      </w:r>
      <w:proofErr w:type="spellStart"/>
      <w:r w:rsidRPr="00EB438D">
        <w:rPr>
          <w:rFonts w:ascii="Times New Roman" w:eastAsia="Times New Roman" w:hAnsi="Times New Roman"/>
          <w:snapToGrid w:val="0"/>
          <w:lang w:val="lv-LV" w:eastAsia="lv-LV"/>
        </w:rPr>
        <w:t>ivabradīns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hidrohlorīda</w:t>
      </w:r>
      <w:proofErr w:type="spellEnd"/>
      <w:r w:rsidRPr="00EB438D">
        <w:rPr>
          <w:rFonts w:ascii="Times New Roman" w:eastAsia="Times New Roman" w:hAnsi="Times New Roman"/>
          <w:snapToGrid w:val="0"/>
          <w:lang w:val="lv-LV" w:eastAsia="lv-LV"/>
        </w:rPr>
        <w:t xml:space="preserve"> veidā).</w:t>
      </w:r>
    </w:p>
    <w:p w14:paraId="32D261AB" w14:textId="77777777" w:rsidR="006F40BC" w:rsidRPr="00EB438D" w:rsidRDefault="006F40BC" w:rsidP="006F40BC">
      <w:pPr>
        <w:numPr>
          <w:ilvl w:val="12"/>
          <w:numId w:val="0"/>
        </w:numPr>
        <w:tabs>
          <w:tab w:val="left" w:pos="567"/>
        </w:tabs>
        <w:spacing w:after="0" w:line="260" w:lineRule="exact"/>
        <w:ind w:left="357"/>
        <w:jc w:val="both"/>
        <w:rPr>
          <w:rFonts w:ascii="Times New Roman" w:eastAsia="Times New Roman" w:hAnsi="Times New Roman"/>
          <w:b/>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25 mg/5 mg:</w:t>
      </w:r>
      <w:r w:rsidRPr="00EB438D">
        <w:rPr>
          <w:rFonts w:ascii="Times New Roman" w:eastAsia="Times New Roman" w:hAnsi="Times New Roman"/>
          <w:b/>
          <w:snapToGrid w:val="0"/>
          <w:lang w:val="lv-LV" w:eastAsia="lv-LV"/>
        </w:rPr>
        <w:t xml:space="preserve"> </w:t>
      </w:r>
      <w:r w:rsidRPr="00EB438D">
        <w:rPr>
          <w:rFonts w:ascii="Times New Roman" w:eastAsia="Times New Roman" w:hAnsi="Times New Roman"/>
          <w:snapToGrid w:val="0"/>
          <w:lang w:val="lv-LV" w:eastAsia="lv-LV"/>
        </w:rPr>
        <w:t xml:space="preserve">viena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satur 25 mg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tartrāta</w:t>
      </w:r>
      <w:proofErr w:type="spellEnd"/>
      <w:r w:rsidRPr="00EB438D">
        <w:rPr>
          <w:rFonts w:ascii="Times New Roman" w:eastAsia="Times New Roman" w:hAnsi="Times New Roman"/>
          <w:snapToGrid w:val="0"/>
          <w:lang w:val="lv-LV" w:eastAsia="lv-LV"/>
        </w:rPr>
        <w:t xml:space="preserve"> un 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kas</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 xml:space="preserve">atbilst 5,390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hidrohlorīda</w:t>
      </w:r>
      <w:proofErr w:type="spellEnd"/>
      <w:r w:rsidRPr="00EB438D">
        <w:rPr>
          <w:rFonts w:ascii="Times New Roman" w:eastAsia="Times New Roman" w:hAnsi="Times New Roman"/>
          <w:snapToGrid w:val="0"/>
          <w:lang w:val="lv-LV" w:eastAsia="lv-LV"/>
        </w:rPr>
        <w:t>.</w:t>
      </w:r>
    </w:p>
    <w:p w14:paraId="32D261AC" w14:textId="77777777" w:rsidR="006F40BC" w:rsidRPr="00EB438D" w:rsidRDefault="006F40BC" w:rsidP="006F40BC">
      <w:pPr>
        <w:numPr>
          <w:ilvl w:val="12"/>
          <w:numId w:val="0"/>
        </w:numPr>
        <w:tabs>
          <w:tab w:val="left" w:pos="567"/>
        </w:tabs>
        <w:spacing w:after="0" w:line="260" w:lineRule="exact"/>
        <w:ind w:left="357"/>
        <w:jc w:val="both"/>
        <w:rPr>
          <w:rFonts w:ascii="Times New Roman" w:eastAsia="Times New Roman" w:hAnsi="Times New Roman"/>
          <w:b/>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50 mg/5 mg:</w:t>
      </w:r>
      <w:r w:rsidRPr="00EB438D">
        <w:rPr>
          <w:rFonts w:ascii="Times New Roman" w:eastAsia="Times New Roman" w:hAnsi="Times New Roman"/>
          <w:b/>
          <w:snapToGrid w:val="0"/>
          <w:lang w:val="lv-LV" w:eastAsia="lv-LV"/>
        </w:rPr>
        <w:t xml:space="preserve"> </w:t>
      </w:r>
      <w:r w:rsidRPr="00EB438D">
        <w:rPr>
          <w:rFonts w:ascii="Times New Roman" w:eastAsia="Times New Roman" w:hAnsi="Times New Roman"/>
          <w:snapToGrid w:val="0"/>
          <w:lang w:val="lv-LV" w:eastAsia="lv-LV"/>
        </w:rPr>
        <w:t xml:space="preserve">viena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satur 50 mg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tartrāta</w:t>
      </w:r>
      <w:proofErr w:type="spellEnd"/>
      <w:r w:rsidRPr="00EB438D">
        <w:rPr>
          <w:rFonts w:ascii="Times New Roman" w:eastAsia="Times New Roman" w:hAnsi="Times New Roman"/>
          <w:snapToGrid w:val="0"/>
          <w:lang w:val="lv-LV" w:eastAsia="lv-LV"/>
        </w:rPr>
        <w:t xml:space="preserve"> un 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kas</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 xml:space="preserve">atbilst 5,390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hidrohlorīda</w:t>
      </w:r>
      <w:proofErr w:type="spellEnd"/>
      <w:r w:rsidRPr="00EB438D">
        <w:rPr>
          <w:rFonts w:ascii="Times New Roman" w:eastAsia="Times New Roman" w:hAnsi="Times New Roman"/>
          <w:snapToGrid w:val="0"/>
          <w:lang w:val="lv-LV" w:eastAsia="lv-LV"/>
        </w:rPr>
        <w:t>.</w:t>
      </w:r>
    </w:p>
    <w:p w14:paraId="32D261AD" w14:textId="77777777" w:rsidR="006F40BC" w:rsidRPr="00EB438D" w:rsidRDefault="006F40BC" w:rsidP="006F40BC">
      <w:pPr>
        <w:numPr>
          <w:ilvl w:val="12"/>
          <w:numId w:val="0"/>
        </w:numPr>
        <w:tabs>
          <w:tab w:val="left" w:pos="567"/>
        </w:tabs>
        <w:spacing w:after="0" w:line="260" w:lineRule="exact"/>
        <w:ind w:left="357"/>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25 mg/7,5 mg:</w:t>
      </w:r>
      <w:r w:rsidRPr="00EB438D">
        <w:rPr>
          <w:rFonts w:ascii="Times New Roman" w:eastAsia="Times New Roman" w:hAnsi="Times New Roman"/>
          <w:b/>
          <w:snapToGrid w:val="0"/>
          <w:lang w:val="lv-LV" w:eastAsia="lv-LV"/>
        </w:rPr>
        <w:t xml:space="preserve"> </w:t>
      </w:r>
      <w:r w:rsidRPr="00EB438D">
        <w:rPr>
          <w:rFonts w:ascii="Times New Roman" w:eastAsia="Times New Roman" w:hAnsi="Times New Roman"/>
          <w:snapToGrid w:val="0"/>
          <w:lang w:val="lv-LV" w:eastAsia="lv-LV"/>
        </w:rPr>
        <w:t xml:space="preserve">viena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satur 25 mg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tartrāta</w:t>
      </w:r>
      <w:proofErr w:type="spellEnd"/>
      <w:r w:rsidRPr="00EB438D">
        <w:rPr>
          <w:rFonts w:ascii="Times New Roman" w:eastAsia="Times New Roman" w:hAnsi="Times New Roman"/>
          <w:snapToGrid w:val="0"/>
          <w:lang w:val="lv-LV" w:eastAsia="lv-LV"/>
        </w:rPr>
        <w:t xml:space="preserve"> un 7,5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kas</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 xml:space="preserve">atbilst 8,085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hidrohlorīda</w:t>
      </w:r>
      <w:proofErr w:type="spellEnd"/>
      <w:r w:rsidRPr="00EB438D">
        <w:rPr>
          <w:rFonts w:ascii="Times New Roman" w:eastAsia="Times New Roman" w:hAnsi="Times New Roman"/>
          <w:snapToGrid w:val="0"/>
          <w:lang w:val="lv-LV" w:eastAsia="lv-LV"/>
        </w:rPr>
        <w:t>.</w:t>
      </w:r>
    </w:p>
    <w:p w14:paraId="32D261AE" w14:textId="77777777" w:rsidR="006F40BC" w:rsidRPr="00EB438D" w:rsidRDefault="006F40BC" w:rsidP="006F40BC">
      <w:pPr>
        <w:numPr>
          <w:ilvl w:val="12"/>
          <w:numId w:val="0"/>
        </w:numPr>
        <w:tabs>
          <w:tab w:val="left" w:pos="567"/>
        </w:tabs>
        <w:spacing w:after="0" w:line="260" w:lineRule="exact"/>
        <w:ind w:left="357"/>
        <w:jc w:val="both"/>
        <w:rPr>
          <w:rFonts w:ascii="Times New Roman" w:eastAsia="Times New Roman" w:hAnsi="Times New Roman"/>
          <w:snapToGrid w:val="0"/>
          <w:lang w:val="lv-LV" w:eastAsia="lv-LV"/>
        </w:rPr>
      </w:pPr>
      <w:proofErr w:type="spellStart"/>
      <w:r w:rsidRPr="00EB438D">
        <w:rPr>
          <w:rFonts w:ascii="Times New Roman" w:eastAsia="Times New Roman" w:hAnsi="Times New Roman"/>
          <w:snapToGrid w:val="0"/>
          <w:lang w:val="lv-LV" w:eastAsia="lv-LV"/>
        </w:rPr>
        <w:t>Implicor</w:t>
      </w:r>
      <w:proofErr w:type="spellEnd"/>
      <w:r w:rsidRPr="00EB438D">
        <w:rPr>
          <w:rFonts w:ascii="Times New Roman" w:eastAsia="Times New Roman" w:hAnsi="Times New Roman"/>
          <w:snapToGrid w:val="0"/>
          <w:lang w:val="lv-LV" w:eastAsia="lv-LV"/>
        </w:rPr>
        <w:t xml:space="preserve"> 50 mg/7,5 mg:</w:t>
      </w:r>
      <w:r w:rsidRPr="00EB438D">
        <w:rPr>
          <w:rFonts w:ascii="Times New Roman" w:eastAsia="Times New Roman" w:hAnsi="Times New Roman"/>
          <w:b/>
          <w:snapToGrid w:val="0"/>
          <w:lang w:val="lv-LV" w:eastAsia="lv-LV"/>
        </w:rPr>
        <w:t xml:space="preserve"> </w:t>
      </w:r>
      <w:r w:rsidRPr="00EB438D">
        <w:rPr>
          <w:rFonts w:ascii="Times New Roman" w:eastAsia="Times New Roman" w:hAnsi="Times New Roman"/>
          <w:snapToGrid w:val="0"/>
          <w:lang w:val="lv-LV" w:eastAsia="lv-LV"/>
        </w:rPr>
        <w:t xml:space="preserve">viena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satur 50 mg </w:t>
      </w:r>
      <w:proofErr w:type="spellStart"/>
      <w:r w:rsidRPr="00EB438D">
        <w:rPr>
          <w:rFonts w:ascii="Times New Roman" w:eastAsia="Times New Roman" w:hAnsi="Times New Roman"/>
          <w:snapToGrid w:val="0"/>
          <w:lang w:val="lv-LV" w:eastAsia="lv-LV"/>
        </w:rPr>
        <w:t>metoprolola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tartrāta</w:t>
      </w:r>
      <w:proofErr w:type="spellEnd"/>
      <w:r w:rsidRPr="00EB438D">
        <w:rPr>
          <w:rFonts w:ascii="Times New Roman" w:eastAsia="Times New Roman" w:hAnsi="Times New Roman"/>
          <w:snapToGrid w:val="0"/>
          <w:lang w:val="lv-LV" w:eastAsia="lv-LV"/>
        </w:rPr>
        <w:t xml:space="preserve"> un 7,5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kas</w:t>
      </w:r>
      <w:r w:rsidRPr="00EB438D">
        <w:rPr>
          <w:rFonts w:ascii="Times New Roman" w:eastAsia="Times New Roman" w:hAnsi="Times New Roman"/>
          <w:i/>
          <w:snapToGrid w:val="0"/>
          <w:lang w:val="lv-LV" w:eastAsia="lv-LV"/>
        </w:rPr>
        <w:t xml:space="preserve"> </w:t>
      </w:r>
      <w:r w:rsidRPr="00EB438D">
        <w:rPr>
          <w:rFonts w:ascii="Times New Roman" w:eastAsia="Times New Roman" w:hAnsi="Times New Roman"/>
          <w:snapToGrid w:val="0"/>
          <w:lang w:val="lv-LV" w:eastAsia="lv-LV"/>
        </w:rPr>
        <w:t xml:space="preserve">atbilst 8,085 mg </w:t>
      </w:r>
      <w:proofErr w:type="spellStart"/>
      <w:r w:rsidRPr="00EB438D">
        <w:rPr>
          <w:rFonts w:ascii="Times New Roman" w:eastAsia="Times New Roman" w:hAnsi="Times New Roman"/>
          <w:snapToGrid w:val="0"/>
          <w:lang w:val="lv-LV" w:eastAsia="lv-LV"/>
        </w:rPr>
        <w:t>ivabradīna</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hidrohlorīda</w:t>
      </w:r>
      <w:proofErr w:type="spellEnd"/>
      <w:r w:rsidRPr="00EB438D">
        <w:rPr>
          <w:rFonts w:ascii="Times New Roman" w:eastAsia="Times New Roman" w:hAnsi="Times New Roman"/>
          <w:snapToGrid w:val="0"/>
          <w:lang w:val="lv-LV" w:eastAsia="lv-LV"/>
        </w:rPr>
        <w:t>.</w:t>
      </w:r>
    </w:p>
    <w:p w14:paraId="32D261AF" w14:textId="77777777" w:rsidR="006F40BC" w:rsidRPr="00EB438D" w:rsidRDefault="006F40BC" w:rsidP="006F40BC">
      <w:pPr>
        <w:numPr>
          <w:ilvl w:val="0"/>
          <w:numId w:val="42"/>
        </w:numPr>
        <w:tabs>
          <w:tab w:val="left" w:pos="567"/>
        </w:tabs>
        <w:spacing w:after="0" w:line="240" w:lineRule="auto"/>
        <w:ind w:right="-2"/>
        <w:contextualSpacing/>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Citas sastāvdaļas ir: tabletes kodolā: </w:t>
      </w:r>
      <w:proofErr w:type="spellStart"/>
      <w:r w:rsidRPr="00EB438D">
        <w:rPr>
          <w:rFonts w:ascii="Times New Roman" w:eastAsia="Times New Roman" w:hAnsi="Times New Roman"/>
          <w:snapToGrid w:val="0"/>
          <w:lang w:val="lv-LV" w:eastAsia="lv-LV"/>
        </w:rPr>
        <w:t>preželatinēta</w:t>
      </w:r>
      <w:proofErr w:type="spellEnd"/>
      <w:r w:rsidRPr="00EB438D">
        <w:rPr>
          <w:rFonts w:ascii="Times New Roman" w:eastAsia="Times New Roman" w:hAnsi="Times New Roman"/>
          <w:snapToGrid w:val="0"/>
          <w:lang w:val="lv-LV" w:eastAsia="lv-LV"/>
        </w:rPr>
        <w:t xml:space="preserve"> ciete (kukurūzas</w:t>
      </w:r>
      <w:r w:rsidRPr="00EB438D">
        <w:rPr>
          <w:rFonts w:ascii="Times New Roman" w:eastAsia="Times New Roman" w:hAnsi="Times New Roman"/>
          <w:snapToGrid w:val="0"/>
          <w:color w:val="1F497D"/>
          <w:lang w:val="lv-LV" w:eastAsia="lv-LV"/>
        </w:rPr>
        <w:t>)</w:t>
      </w:r>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mikrokristāliskā</w:t>
      </w:r>
      <w:proofErr w:type="spellEnd"/>
      <w:r w:rsidRPr="00EB438D">
        <w:rPr>
          <w:rFonts w:ascii="Times New Roman" w:eastAsia="Times New Roman" w:hAnsi="Times New Roman"/>
          <w:snapToGrid w:val="0"/>
          <w:lang w:val="lv-LV" w:eastAsia="lv-LV"/>
        </w:rPr>
        <w:t xml:space="preserve"> celuloze, </w:t>
      </w:r>
      <w:proofErr w:type="spellStart"/>
      <w:r w:rsidRPr="00EB438D">
        <w:rPr>
          <w:rFonts w:ascii="Times New Roman" w:eastAsia="Times New Roman" w:hAnsi="Times New Roman"/>
          <w:snapToGrid w:val="0"/>
          <w:lang w:val="lv-LV" w:eastAsia="lv-LV"/>
        </w:rPr>
        <w:t>maltodekstrīns</w:t>
      </w:r>
      <w:proofErr w:type="spellEnd"/>
      <w:r w:rsidRPr="00EB438D">
        <w:rPr>
          <w:rFonts w:ascii="Times New Roman" w:eastAsia="Times New Roman" w:hAnsi="Times New Roman"/>
          <w:snapToGrid w:val="0"/>
          <w:lang w:val="lv-LV" w:eastAsia="lv-LV"/>
        </w:rPr>
        <w:t xml:space="preserve">, bezūdens koloidālais silīcija dioksīds (E551) un magnija </w:t>
      </w:r>
      <w:proofErr w:type="spellStart"/>
      <w:r w:rsidRPr="00EB438D">
        <w:rPr>
          <w:rFonts w:ascii="Times New Roman" w:eastAsia="Times New Roman" w:hAnsi="Times New Roman"/>
          <w:snapToGrid w:val="0"/>
          <w:lang w:val="lv-LV" w:eastAsia="lv-LV"/>
        </w:rPr>
        <w:t>stearāts</w:t>
      </w:r>
      <w:proofErr w:type="spellEnd"/>
      <w:r w:rsidRPr="00EB438D">
        <w:rPr>
          <w:rFonts w:ascii="Times New Roman" w:eastAsia="Times New Roman" w:hAnsi="Times New Roman"/>
          <w:snapToGrid w:val="0"/>
          <w:lang w:val="lv-LV" w:eastAsia="lv-LV"/>
        </w:rPr>
        <w:t xml:space="preserve"> (E470b); tabletes apvalkā: glicerīns (E422), </w:t>
      </w:r>
      <w:proofErr w:type="spellStart"/>
      <w:r w:rsidRPr="00EB438D">
        <w:rPr>
          <w:rFonts w:ascii="Times New Roman" w:eastAsia="Times New Roman" w:hAnsi="Times New Roman"/>
          <w:snapToGrid w:val="0"/>
          <w:lang w:val="lv-LV" w:eastAsia="lv-LV"/>
        </w:rPr>
        <w:t>hipromeloze</w:t>
      </w:r>
      <w:proofErr w:type="spellEnd"/>
      <w:r w:rsidRPr="00EB438D">
        <w:rPr>
          <w:rFonts w:ascii="Times New Roman" w:eastAsia="Times New Roman" w:hAnsi="Times New Roman"/>
          <w:snapToGrid w:val="0"/>
          <w:lang w:val="lv-LV" w:eastAsia="lv-LV"/>
        </w:rPr>
        <w:t xml:space="preserve"> (E464), </w:t>
      </w:r>
      <w:proofErr w:type="spellStart"/>
      <w:r w:rsidRPr="00EB438D">
        <w:rPr>
          <w:rFonts w:ascii="Times New Roman" w:eastAsia="Times New Roman" w:hAnsi="Times New Roman"/>
          <w:snapToGrid w:val="0"/>
          <w:lang w:val="lv-LV" w:eastAsia="lv-LV"/>
        </w:rPr>
        <w:t>makrogols</w:t>
      </w:r>
      <w:proofErr w:type="spellEnd"/>
      <w:r w:rsidRPr="00EB438D">
        <w:rPr>
          <w:rFonts w:ascii="Times New Roman" w:eastAsia="Times New Roman" w:hAnsi="Times New Roman"/>
          <w:snapToGrid w:val="0"/>
          <w:lang w:val="lv-LV" w:eastAsia="lv-LV"/>
        </w:rPr>
        <w:t xml:space="preserve"> 6000, magnija </w:t>
      </w:r>
      <w:proofErr w:type="spellStart"/>
      <w:r w:rsidRPr="00EB438D">
        <w:rPr>
          <w:rFonts w:ascii="Times New Roman" w:eastAsia="Times New Roman" w:hAnsi="Times New Roman"/>
          <w:snapToGrid w:val="0"/>
          <w:lang w:val="lv-LV" w:eastAsia="lv-LV"/>
        </w:rPr>
        <w:t>stearāts</w:t>
      </w:r>
      <w:proofErr w:type="spellEnd"/>
      <w:r w:rsidRPr="00EB438D">
        <w:rPr>
          <w:rFonts w:ascii="Times New Roman" w:eastAsia="Times New Roman" w:hAnsi="Times New Roman"/>
          <w:snapToGrid w:val="0"/>
          <w:lang w:val="lv-LV" w:eastAsia="lv-LV"/>
        </w:rPr>
        <w:t xml:space="preserve"> (E470b) un titāna dioksīds (E171).</w:t>
      </w:r>
    </w:p>
    <w:p w14:paraId="32D261B0"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p>
    <w:p w14:paraId="32D261B1"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proofErr w:type="spellStart"/>
      <w:r w:rsidRPr="00EB438D">
        <w:rPr>
          <w:rFonts w:ascii="Times New Roman" w:eastAsia="Times New Roman" w:hAnsi="Times New Roman"/>
          <w:b/>
          <w:snapToGrid w:val="0"/>
          <w:lang w:val="lv-LV" w:eastAsia="lv-LV"/>
        </w:rPr>
        <w:t>Implicor</w:t>
      </w:r>
      <w:proofErr w:type="spellEnd"/>
      <w:r w:rsidRPr="00EB438D">
        <w:rPr>
          <w:rFonts w:ascii="Times New Roman" w:eastAsia="Times New Roman" w:hAnsi="Times New Roman"/>
          <w:b/>
          <w:snapToGrid w:val="0"/>
          <w:lang w:val="lv-LV" w:eastAsia="lv-LV"/>
        </w:rPr>
        <w:t xml:space="preserve"> ārējais izskats un iepakojums</w:t>
      </w:r>
    </w:p>
    <w:p w14:paraId="32D261B2" w14:textId="77777777" w:rsidR="006F40BC" w:rsidRPr="00EB438D" w:rsidRDefault="737C47F3"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Balta, apaļa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(25/5 mg), diametrs 7,3 mm, vienā pusē iespiests skaitlis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09" wp14:editId="32D2620A">
            <wp:extent cx="47625" cy="114300"/>
            <wp:effectExtent l="0" t="0" r="0" b="0"/>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 xml:space="preserve"> , bet otrā pusē — simbols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0B" wp14:editId="32D2620C">
            <wp:extent cx="257175" cy="142875"/>
            <wp:effectExtent l="0" t="0" r="0"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2"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w:t>
      </w:r>
    </w:p>
    <w:p w14:paraId="32D261B3" w14:textId="77777777" w:rsidR="006F40BC" w:rsidRPr="00EB438D" w:rsidRDefault="737C47F3"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Balta, apaļa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(50/5 mg), diametrs 8,5 mm, vienā pusē iespiests skaitlis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0D" wp14:editId="32D2620E">
            <wp:extent cx="95250" cy="114300"/>
            <wp:effectExtent l="0" t="0" r="0" b="0"/>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 xml:space="preserve"> , bet otrā pusē — simbols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0F" wp14:editId="32D26210">
            <wp:extent cx="257175" cy="142875"/>
            <wp:effectExtent l="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w:t>
      </w:r>
    </w:p>
    <w:p w14:paraId="32D261B4" w14:textId="77777777" w:rsidR="006F40BC" w:rsidRPr="00EB438D" w:rsidRDefault="737C47F3" w:rsidP="00986346">
      <w:pPr>
        <w:tabs>
          <w:tab w:val="left" w:pos="567"/>
        </w:tabs>
        <w:spacing w:after="0" w:line="260" w:lineRule="exact"/>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Balta, iegarena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(25/7,5 mg), garums 9,3 mm un platums 5,8 mm, vienā pusē iespiests skaitlis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11" wp14:editId="32D26212">
            <wp:extent cx="76200" cy="114300"/>
            <wp:effectExtent l="0" t="0" r="0" b="0"/>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 xml:space="preserve">, bet otrā pusē — simbols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13" wp14:editId="32D26214">
            <wp:extent cx="276225" cy="152400"/>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5">
                      <a:extLst>
                        <a:ext uri="{28A0092B-C50C-407E-A947-70E740481C1C}">
                          <a14:useLocalDpi xmlns:a14="http://schemas.microsoft.com/office/drawing/2010/main" val="0"/>
                        </a:ext>
                      </a:extLst>
                    </a:blip>
                    <a:srcRect b="25449"/>
                    <a:stretch>
                      <a:fillRect/>
                    </a:stretch>
                  </pic:blipFill>
                  <pic:spPr bwMode="auto">
                    <a:xfrm>
                      <a:off x="0" y="0"/>
                      <a:ext cx="276225" cy="152400"/>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w:t>
      </w:r>
    </w:p>
    <w:p w14:paraId="32D261B5" w14:textId="77777777" w:rsidR="006F40BC" w:rsidRPr="00EB438D" w:rsidRDefault="737C47F3" w:rsidP="00986346">
      <w:pPr>
        <w:autoSpaceDE w:val="0"/>
        <w:autoSpaceDN w:val="0"/>
        <w:adjustRightInd w:val="0"/>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Balta, iegarena </w:t>
      </w:r>
      <w:proofErr w:type="spellStart"/>
      <w:r w:rsidRPr="00EB438D">
        <w:rPr>
          <w:rFonts w:ascii="Times New Roman" w:eastAsia="Times New Roman" w:hAnsi="Times New Roman"/>
          <w:snapToGrid w:val="0"/>
          <w:lang w:val="lv-LV" w:eastAsia="lv-LV"/>
        </w:rPr>
        <w:t>apvalkotā</w:t>
      </w:r>
      <w:proofErr w:type="spellEnd"/>
      <w:r w:rsidRPr="00EB438D">
        <w:rPr>
          <w:rFonts w:ascii="Times New Roman" w:eastAsia="Times New Roman" w:hAnsi="Times New Roman"/>
          <w:snapToGrid w:val="0"/>
          <w:lang w:val="lv-LV" w:eastAsia="lv-LV"/>
        </w:rPr>
        <w:t xml:space="preserve"> tablete (50/7,5 mg), garums 10,8 mm un platums 6,7 mm, vienā pusē iespiests skaitlis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15" wp14:editId="32D26216">
            <wp:extent cx="114300" cy="114300"/>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 xml:space="preserve">, bet otrā pusē — simbols </w:t>
      </w:r>
      <w:r w:rsidR="00703CC9" w:rsidRPr="00EB438D">
        <w:rPr>
          <w:rFonts w:ascii="Times New Roman" w:eastAsia="Times New Roman" w:hAnsi="Times New Roman"/>
          <w:noProof/>
          <w:snapToGrid w:val="0"/>
          <w:color w:val="2B579A"/>
          <w:shd w:val="clear" w:color="auto" w:fill="E6E6E6"/>
          <w:lang w:val="lv-LV" w:eastAsia="lv-LV"/>
        </w:rPr>
        <w:drawing>
          <wp:inline distT="0" distB="0" distL="0" distR="0" wp14:anchorId="32D26217" wp14:editId="32D26218">
            <wp:extent cx="257175" cy="142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EB438D">
        <w:rPr>
          <w:rFonts w:ascii="Times New Roman" w:eastAsia="Times New Roman" w:hAnsi="Times New Roman"/>
          <w:snapToGrid w:val="0"/>
          <w:lang w:val="lv-LV" w:eastAsia="lv-LV"/>
        </w:rPr>
        <w:t>.</w:t>
      </w:r>
    </w:p>
    <w:p w14:paraId="32D261B6" w14:textId="77777777" w:rsidR="006F40BC" w:rsidRPr="00EB438D" w:rsidRDefault="006F40BC" w:rsidP="00986346">
      <w:pPr>
        <w:autoSpaceDE w:val="0"/>
        <w:autoSpaceDN w:val="0"/>
        <w:adjustRightInd w:val="0"/>
        <w:spacing w:after="0" w:line="240" w:lineRule="auto"/>
        <w:jc w:val="both"/>
        <w:rPr>
          <w:rFonts w:ascii="Times New Roman" w:eastAsia="Times New Roman" w:hAnsi="Times New Roman"/>
          <w:snapToGrid w:val="0"/>
          <w:lang w:val="lv-LV" w:eastAsia="lv-LV"/>
        </w:rPr>
      </w:pPr>
    </w:p>
    <w:p w14:paraId="32D261B7" w14:textId="77777777" w:rsidR="006F40BC" w:rsidRPr="00EB438D" w:rsidRDefault="006F40BC" w:rsidP="00986346">
      <w:pPr>
        <w:autoSpaceDE w:val="0"/>
        <w:autoSpaceDN w:val="0"/>
        <w:adjustRightInd w:val="0"/>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color w:val="000000"/>
          <w:lang w:val="lv-LV" w:eastAsia="lv-LV"/>
        </w:rPr>
        <w:t xml:space="preserve">Tabletes pieejamas kalendāra iepakojumos (PVH/PVDH/alumīnija </w:t>
      </w:r>
      <w:proofErr w:type="spellStart"/>
      <w:r w:rsidRPr="00EB438D">
        <w:rPr>
          <w:rFonts w:ascii="Times New Roman" w:eastAsia="Times New Roman" w:hAnsi="Times New Roman"/>
          <w:snapToGrid w:val="0"/>
          <w:color w:val="000000"/>
          <w:lang w:val="lv-LV" w:eastAsia="lv-LV"/>
        </w:rPr>
        <w:t>blisteri</w:t>
      </w:r>
      <w:proofErr w:type="spellEnd"/>
      <w:r w:rsidRPr="00EB438D">
        <w:rPr>
          <w:rFonts w:ascii="Times New Roman" w:eastAsia="Times New Roman" w:hAnsi="Times New Roman"/>
          <w:snapToGrid w:val="0"/>
          <w:color w:val="000000"/>
          <w:lang w:val="lv-LV" w:eastAsia="lv-LV"/>
        </w:rPr>
        <w:t xml:space="preserve">) pa </w:t>
      </w:r>
      <w:r w:rsidRPr="00EB438D">
        <w:rPr>
          <w:rFonts w:ascii="Times New Roman" w:eastAsia="Times New Roman" w:hAnsi="Times New Roman"/>
          <w:snapToGrid w:val="0"/>
          <w:lang w:val="lv-LV" w:eastAsia="lv-LV"/>
        </w:rPr>
        <w:t>14, 28, 56, 98 vai 112</w:t>
      </w:r>
      <w:r w:rsidRPr="00EB438D">
        <w:rPr>
          <w:rFonts w:ascii="Times New Roman" w:eastAsia="Times New Roman" w:hAnsi="Times New Roman"/>
          <w:b/>
          <w:snapToGrid w:val="0"/>
          <w:lang w:val="lv-LV" w:eastAsia="lv-LV"/>
        </w:rPr>
        <w:t> </w:t>
      </w:r>
      <w:r w:rsidRPr="00EB438D">
        <w:rPr>
          <w:rFonts w:ascii="Times New Roman" w:eastAsia="Times New Roman" w:hAnsi="Times New Roman"/>
          <w:snapToGrid w:val="0"/>
          <w:color w:val="000000"/>
          <w:lang w:val="lv-LV" w:eastAsia="lv-LV"/>
        </w:rPr>
        <w:t xml:space="preserve">tabletēm. </w:t>
      </w:r>
    </w:p>
    <w:p w14:paraId="32D261B8"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color w:val="000000"/>
          <w:lang w:val="lv-LV" w:eastAsia="lv-LV"/>
        </w:rPr>
      </w:pPr>
      <w:r w:rsidRPr="00EB438D">
        <w:rPr>
          <w:rFonts w:ascii="Times New Roman" w:eastAsia="Times New Roman" w:hAnsi="Times New Roman"/>
          <w:snapToGrid w:val="0"/>
          <w:color w:val="000000"/>
          <w:lang w:val="lv-LV" w:eastAsia="lv-LV"/>
        </w:rPr>
        <w:t>Visi iepakojuma lielumi tirgū var nebūt pieejami.</w:t>
      </w:r>
    </w:p>
    <w:p w14:paraId="32D261B9" w14:textId="77777777" w:rsidR="006F40BC" w:rsidRPr="00EB438D" w:rsidRDefault="006F40BC" w:rsidP="00986346">
      <w:pPr>
        <w:numPr>
          <w:ilvl w:val="12"/>
          <w:numId w:val="0"/>
        </w:numPr>
        <w:spacing w:after="0" w:line="240" w:lineRule="auto"/>
        <w:ind w:right="-2"/>
        <w:jc w:val="both"/>
        <w:rPr>
          <w:rFonts w:ascii="Times New Roman" w:eastAsia="Times New Roman" w:hAnsi="Times New Roman"/>
          <w:snapToGrid w:val="0"/>
          <w:u w:val="single"/>
          <w:lang w:val="lv-LV" w:eastAsia="lv-LV"/>
        </w:rPr>
      </w:pPr>
    </w:p>
    <w:p w14:paraId="32D261BA"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Reģistrācijas apliecības īpašnieks un ražotājs</w:t>
      </w:r>
    </w:p>
    <w:p w14:paraId="32D261BB" w14:textId="77777777" w:rsidR="006F40BC" w:rsidRPr="00EB438D" w:rsidRDefault="006F40BC" w:rsidP="006F40BC">
      <w:pPr>
        <w:numPr>
          <w:ilvl w:val="12"/>
          <w:numId w:val="0"/>
        </w:numPr>
        <w:spacing w:after="0" w:line="240" w:lineRule="auto"/>
        <w:ind w:right="-2"/>
        <w:jc w:val="both"/>
        <w:rPr>
          <w:rFonts w:ascii="Times New Roman" w:eastAsia="Times New Roman" w:hAnsi="Times New Roman"/>
          <w:snapToGrid w:val="0"/>
          <w:lang w:val="lv-LV" w:eastAsia="lv-LV"/>
        </w:rPr>
      </w:pPr>
    </w:p>
    <w:p w14:paraId="32D261BC" w14:textId="77777777" w:rsidR="006F40BC" w:rsidRPr="00EB438D" w:rsidRDefault="006F40BC" w:rsidP="006F40BC">
      <w:pPr>
        <w:numPr>
          <w:ilvl w:val="12"/>
          <w:numId w:val="0"/>
        </w:numPr>
        <w:spacing w:after="0" w:line="240" w:lineRule="auto"/>
        <w:ind w:right="-2"/>
        <w:jc w:val="both"/>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Reģistrācijas apliecības īpašnieks</w:t>
      </w:r>
    </w:p>
    <w:p w14:paraId="32D261BD" w14:textId="77777777" w:rsidR="006F40BC" w:rsidRPr="00EB438D" w:rsidRDefault="006F40BC" w:rsidP="006F40BC">
      <w:pPr>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Les </w:t>
      </w:r>
      <w:proofErr w:type="spellStart"/>
      <w:r w:rsidRPr="00EB438D">
        <w:rPr>
          <w:rFonts w:ascii="Times New Roman" w:eastAsia="Times New Roman" w:hAnsi="Times New Roman"/>
          <w:snapToGrid w:val="0"/>
          <w:lang w:val="lv-LV" w:eastAsia="lv-LV"/>
        </w:rPr>
        <w:t>Laboratoires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Servier</w:t>
      </w:r>
      <w:proofErr w:type="spellEnd"/>
    </w:p>
    <w:p w14:paraId="32D261BE" w14:textId="77777777" w:rsidR="006F40BC" w:rsidRPr="00EB438D" w:rsidRDefault="006F40BC" w:rsidP="006F40BC">
      <w:pPr>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50, </w:t>
      </w:r>
      <w:proofErr w:type="spellStart"/>
      <w:r w:rsidRPr="00EB438D">
        <w:rPr>
          <w:rFonts w:ascii="Times New Roman" w:eastAsia="Times New Roman" w:hAnsi="Times New Roman"/>
          <w:snapToGrid w:val="0"/>
          <w:lang w:val="lv-LV" w:eastAsia="lv-LV"/>
        </w:rPr>
        <w:t>rue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Carnot</w:t>
      </w:r>
      <w:proofErr w:type="spellEnd"/>
    </w:p>
    <w:p w14:paraId="32D261BF" w14:textId="77777777" w:rsidR="006F40BC" w:rsidRPr="00EB438D" w:rsidRDefault="006F40BC" w:rsidP="006F40BC">
      <w:pPr>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92284 </w:t>
      </w:r>
      <w:proofErr w:type="spellStart"/>
      <w:r w:rsidRPr="00EB438D">
        <w:rPr>
          <w:rFonts w:ascii="Times New Roman" w:eastAsia="Times New Roman" w:hAnsi="Times New Roman"/>
          <w:snapToGrid w:val="0"/>
          <w:lang w:val="lv-LV" w:eastAsia="lv-LV"/>
        </w:rPr>
        <w:t>Suresnes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cedex</w:t>
      </w:r>
      <w:proofErr w:type="spellEnd"/>
    </w:p>
    <w:p w14:paraId="32D261C0" w14:textId="77777777" w:rsidR="006F40BC" w:rsidRPr="00EB438D" w:rsidRDefault="006F40BC" w:rsidP="006F40BC">
      <w:pPr>
        <w:spacing w:after="0" w:line="240" w:lineRule="auto"/>
        <w:ind w:left="567" w:hanging="567"/>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Francija</w:t>
      </w:r>
    </w:p>
    <w:p w14:paraId="32D261C1"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C2" w14:textId="77777777" w:rsidR="006F40BC" w:rsidRPr="00EB438D" w:rsidRDefault="006F40BC" w:rsidP="006F40BC">
      <w:pPr>
        <w:numPr>
          <w:ilvl w:val="12"/>
          <w:numId w:val="0"/>
        </w:numPr>
        <w:spacing w:after="0" w:line="240" w:lineRule="auto"/>
        <w:ind w:right="-2"/>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Ražotājs</w:t>
      </w:r>
    </w:p>
    <w:p w14:paraId="32D261C3" w14:textId="77777777" w:rsidR="006F40BC" w:rsidRPr="00EB438D" w:rsidRDefault="006F40BC" w:rsidP="006F40BC">
      <w:p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Les </w:t>
      </w:r>
      <w:proofErr w:type="spellStart"/>
      <w:r w:rsidRPr="00EB438D">
        <w:rPr>
          <w:rFonts w:ascii="Times New Roman" w:eastAsia="Times New Roman" w:hAnsi="Times New Roman"/>
          <w:snapToGrid w:val="0"/>
          <w:lang w:val="lv-LV" w:eastAsia="lv-LV"/>
        </w:rPr>
        <w:t>Laboratoires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Servier</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Industrie</w:t>
      </w:r>
      <w:proofErr w:type="spellEnd"/>
    </w:p>
    <w:p w14:paraId="32D261C4" w14:textId="77777777" w:rsidR="006F40BC" w:rsidRPr="00EB438D" w:rsidRDefault="006F40BC" w:rsidP="006F40BC">
      <w:p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905, </w:t>
      </w:r>
      <w:proofErr w:type="spellStart"/>
      <w:r w:rsidRPr="00EB438D">
        <w:rPr>
          <w:rFonts w:ascii="Times New Roman" w:eastAsia="Times New Roman" w:hAnsi="Times New Roman"/>
          <w:snapToGrid w:val="0"/>
          <w:lang w:val="lv-LV" w:eastAsia="lv-LV"/>
        </w:rPr>
        <w:t>route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de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Saran</w:t>
      </w:r>
      <w:proofErr w:type="spellEnd"/>
    </w:p>
    <w:p w14:paraId="32D261C5" w14:textId="77777777" w:rsidR="006F40BC" w:rsidRPr="00EB438D" w:rsidRDefault="006F40BC" w:rsidP="006F40BC">
      <w:p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45520 </w:t>
      </w:r>
      <w:proofErr w:type="spellStart"/>
      <w:r w:rsidRPr="00EB438D">
        <w:rPr>
          <w:rFonts w:ascii="Times New Roman" w:eastAsia="Times New Roman" w:hAnsi="Times New Roman"/>
          <w:snapToGrid w:val="0"/>
          <w:lang w:val="lv-LV" w:eastAsia="lv-LV"/>
        </w:rPr>
        <w:t>Gidy</w:t>
      </w:r>
      <w:proofErr w:type="spellEnd"/>
    </w:p>
    <w:p w14:paraId="32D261C6" w14:textId="77777777" w:rsidR="006F40BC" w:rsidRPr="00EB438D" w:rsidRDefault="006F40BC" w:rsidP="006F40BC">
      <w:pPr>
        <w:spacing w:after="0" w:line="240" w:lineRule="auto"/>
        <w:jc w:val="both"/>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Francija</w:t>
      </w:r>
    </w:p>
    <w:p w14:paraId="32D261C7"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C8"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1C9" w14:textId="77777777" w:rsidR="006F40BC" w:rsidRPr="00EB438D" w:rsidRDefault="006F40BC" w:rsidP="006F40BC">
      <w:pPr>
        <w:spacing w:after="0" w:line="240" w:lineRule="auto"/>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Šīs zāles Eiropas ekonomikas zonas (EEZ) dalībvalstīs ir reģistrētas ar šādiem nosaukumiem:</w:t>
      </w:r>
    </w:p>
    <w:p w14:paraId="32D261CA" w14:textId="77777777" w:rsidR="006F40BC" w:rsidRPr="00EB438D" w:rsidRDefault="006F40BC" w:rsidP="006F40BC">
      <w:pPr>
        <w:spacing w:after="0" w:line="240" w:lineRule="auto"/>
        <w:rPr>
          <w:rFonts w:ascii="Times New Roman" w:eastAsia="Times New Roman" w:hAnsi="Times New Roman"/>
          <w:i/>
          <w:snapToGrid w:val="0"/>
          <w:lang w:val="lv-LV" w:eastAsia="lv-LV"/>
        </w:rPr>
      </w:pPr>
    </w:p>
    <w:tbl>
      <w:tblPr>
        <w:tblW w:w="9072" w:type="dxa"/>
        <w:tblInd w:w="212" w:type="dxa"/>
        <w:tblLayout w:type="fixed"/>
        <w:tblCellMar>
          <w:left w:w="70" w:type="dxa"/>
          <w:right w:w="70" w:type="dxa"/>
        </w:tblCellMar>
        <w:tblLook w:val="0000" w:firstRow="0" w:lastRow="0" w:firstColumn="0" w:lastColumn="0" w:noHBand="0" w:noVBand="0"/>
      </w:tblPr>
      <w:tblGrid>
        <w:gridCol w:w="1985"/>
        <w:gridCol w:w="7087"/>
      </w:tblGrid>
      <w:tr w:rsidR="006F40BC" w:rsidRPr="00EB438D" w14:paraId="32D261D6" w14:textId="77777777" w:rsidTr="00951ECC">
        <w:tc>
          <w:tcPr>
            <w:tcW w:w="1985" w:type="dxa"/>
          </w:tcPr>
          <w:p w14:paraId="32D261D4"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Čehija</w:t>
            </w:r>
          </w:p>
        </w:tc>
        <w:tc>
          <w:tcPr>
            <w:tcW w:w="7087" w:type="dxa"/>
          </w:tcPr>
          <w:p w14:paraId="32D261D5"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potahované</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tablety</w:t>
            </w:r>
            <w:proofErr w:type="spellEnd"/>
            <w:r w:rsidRPr="00EB438D">
              <w:rPr>
                <w:rFonts w:ascii="Times New Roman" w:eastAsia="Times New Roman" w:hAnsi="Times New Roman"/>
                <w:snapToGrid w:val="0"/>
                <w:lang w:val="lv-LV" w:eastAsia="lv-LV"/>
              </w:rPr>
              <w:t xml:space="preserve"> </w:t>
            </w:r>
          </w:p>
        </w:tc>
      </w:tr>
      <w:tr w:rsidR="006F40BC" w:rsidRPr="00EB438D" w14:paraId="32D261D9" w14:textId="77777777" w:rsidTr="00951ECC">
        <w:tc>
          <w:tcPr>
            <w:tcW w:w="1985" w:type="dxa"/>
          </w:tcPr>
          <w:p w14:paraId="32D261D7"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Kipra</w:t>
            </w:r>
          </w:p>
        </w:tc>
        <w:tc>
          <w:tcPr>
            <w:tcW w:w="7087" w:type="dxa"/>
          </w:tcPr>
          <w:p w14:paraId="32D261D8"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IMPLICOR, επ</w:t>
            </w:r>
            <w:proofErr w:type="spellStart"/>
            <w:r w:rsidRPr="00EB438D">
              <w:rPr>
                <w:rFonts w:ascii="Times New Roman" w:eastAsia="Times New Roman" w:hAnsi="Times New Roman"/>
                <w:snapToGrid w:val="0"/>
                <w:lang w:val="lv-LV" w:eastAsia="lv-LV"/>
              </w:rPr>
              <w:t>ικ</w:t>
            </w:r>
            <w:proofErr w:type="spellEnd"/>
            <w:r w:rsidRPr="00EB438D">
              <w:rPr>
                <w:rFonts w:ascii="Times New Roman" w:eastAsia="Times New Roman" w:hAnsi="Times New Roman"/>
                <w:snapToGrid w:val="0"/>
                <w:lang w:val="lv-LV" w:eastAsia="lv-LV"/>
              </w:rPr>
              <w:t xml:space="preserve">αλυμμένα </w:t>
            </w:r>
            <w:proofErr w:type="spellStart"/>
            <w:r w:rsidRPr="00EB438D">
              <w:rPr>
                <w:rFonts w:ascii="Times New Roman" w:eastAsia="Times New Roman" w:hAnsi="Times New Roman"/>
                <w:snapToGrid w:val="0"/>
                <w:lang w:val="lv-LV" w:eastAsia="lv-LV"/>
              </w:rPr>
              <w:t>με</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λε</w:t>
            </w:r>
            <w:proofErr w:type="spellEnd"/>
            <w:r w:rsidRPr="00EB438D">
              <w:rPr>
                <w:rFonts w:ascii="Times New Roman" w:eastAsia="Times New Roman" w:hAnsi="Times New Roman"/>
                <w:snapToGrid w:val="0"/>
                <w:lang w:val="lv-LV" w:eastAsia="lv-LV"/>
              </w:rPr>
              <w:t xml:space="preserve">πτό </w:t>
            </w:r>
            <w:proofErr w:type="spellStart"/>
            <w:r w:rsidRPr="00EB438D">
              <w:rPr>
                <w:rFonts w:ascii="Times New Roman" w:eastAsia="Times New Roman" w:hAnsi="Times New Roman"/>
                <w:snapToGrid w:val="0"/>
                <w:lang w:val="lv-LV" w:eastAsia="lv-LV"/>
              </w:rPr>
              <w:t>υμένιο</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δισκί</w:t>
            </w:r>
            <w:proofErr w:type="spellEnd"/>
            <w:r w:rsidRPr="00EB438D">
              <w:rPr>
                <w:rFonts w:ascii="Times New Roman" w:eastAsia="Times New Roman" w:hAnsi="Times New Roman"/>
                <w:snapToGrid w:val="0"/>
                <w:lang w:val="lv-LV" w:eastAsia="lv-LV"/>
              </w:rPr>
              <w:t>α</w:t>
            </w:r>
          </w:p>
        </w:tc>
      </w:tr>
      <w:tr w:rsidR="006F40BC" w:rsidRPr="00EB438D" w14:paraId="32D261E2" w14:textId="77777777" w:rsidTr="00951ECC">
        <w:tc>
          <w:tcPr>
            <w:tcW w:w="1985" w:type="dxa"/>
          </w:tcPr>
          <w:p w14:paraId="32D261E0"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Francija</w:t>
            </w:r>
          </w:p>
        </w:tc>
        <w:tc>
          <w:tcPr>
            <w:tcW w:w="7087" w:type="dxa"/>
          </w:tcPr>
          <w:p w14:paraId="32D261E1"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comprimé</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pelliculé</w:t>
            </w:r>
            <w:proofErr w:type="spellEnd"/>
          </w:p>
        </w:tc>
      </w:tr>
      <w:tr w:rsidR="006F40BC" w:rsidRPr="00EB438D" w14:paraId="32D261E5" w14:textId="77777777" w:rsidTr="00951ECC">
        <w:tc>
          <w:tcPr>
            <w:tcW w:w="1985" w:type="dxa"/>
          </w:tcPr>
          <w:p w14:paraId="32D261E3"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Vācija</w:t>
            </w:r>
          </w:p>
        </w:tc>
        <w:tc>
          <w:tcPr>
            <w:tcW w:w="7087" w:type="dxa"/>
          </w:tcPr>
          <w:p w14:paraId="32D261E4"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szCs w:val="20"/>
                <w:lang w:val="lv-LV" w:eastAsia="lv-LV"/>
              </w:rPr>
              <w:t>Filmtabletten</w:t>
            </w:r>
            <w:proofErr w:type="spellEnd"/>
          </w:p>
        </w:tc>
      </w:tr>
      <w:tr w:rsidR="006F40BC" w:rsidRPr="00EB438D" w14:paraId="32D261E8" w14:textId="77777777" w:rsidTr="00951ECC">
        <w:tc>
          <w:tcPr>
            <w:tcW w:w="1985" w:type="dxa"/>
          </w:tcPr>
          <w:p w14:paraId="32D261E6"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Grieķija</w:t>
            </w:r>
          </w:p>
        </w:tc>
        <w:tc>
          <w:tcPr>
            <w:tcW w:w="7087" w:type="dxa"/>
          </w:tcPr>
          <w:p w14:paraId="32D261E7"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IMPLICOR, επ</w:t>
            </w:r>
            <w:proofErr w:type="spellStart"/>
            <w:r w:rsidRPr="00EB438D">
              <w:rPr>
                <w:rFonts w:ascii="Times New Roman" w:eastAsia="Times New Roman" w:hAnsi="Times New Roman"/>
                <w:snapToGrid w:val="0"/>
                <w:lang w:val="lv-LV" w:eastAsia="lv-LV"/>
              </w:rPr>
              <w:t>ικ</w:t>
            </w:r>
            <w:proofErr w:type="spellEnd"/>
            <w:r w:rsidRPr="00EB438D">
              <w:rPr>
                <w:rFonts w:ascii="Times New Roman" w:eastAsia="Times New Roman" w:hAnsi="Times New Roman"/>
                <w:snapToGrid w:val="0"/>
                <w:lang w:val="lv-LV" w:eastAsia="lv-LV"/>
              </w:rPr>
              <w:t xml:space="preserve">αλυμμένα </w:t>
            </w:r>
            <w:proofErr w:type="spellStart"/>
            <w:r w:rsidRPr="00EB438D">
              <w:rPr>
                <w:rFonts w:ascii="Times New Roman" w:eastAsia="Times New Roman" w:hAnsi="Times New Roman"/>
                <w:snapToGrid w:val="0"/>
                <w:lang w:val="lv-LV" w:eastAsia="lv-LV"/>
              </w:rPr>
              <w:t>με</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λε</w:t>
            </w:r>
            <w:proofErr w:type="spellEnd"/>
            <w:r w:rsidRPr="00EB438D">
              <w:rPr>
                <w:rFonts w:ascii="Times New Roman" w:eastAsia="Times New Roman" w:hAnsi="Times New Roman"/>
                <w:snapToGrid w:val="0"/>
                <w:lang w:val="lv-LV" w:eastAsia="lv-LV"/>
              </w:rPr>
              <w:t xml:space="preserve">πτό </w:t>
            </w:r>
            <w:proofErr w:type="spellStart"/>
            <w:r w:rsidRPr="00EB438D">
              <w:rPr>
                <w:rFonts w:ascii="Times New Roman" w:eastAsia="Times New Roman" w:hAnsi="Times New Roman"/>
                <w:snapToGrid w:val="0"/>
                <w:lang w:val="lv-LV" w:eastAsia="lv-LV"/>
              </w:rPr>
              <w:t>υμένιο</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δισκί</w:t>
            </w:r>
            <w:proofErr w:type="spellEnd"/>
            <w:r w:rsidRPr="00EB438D">
              <w:rPr>
                <w:rFonts w:ascii="Times New Roman" w:eastAsia="Times New Roman" w:hAnsi="Times New Roman"/>
                <w:snapToGrid w:val="0"/>
                <w:lang w:val="lv-LV" w:eastAsia="lv-LV"/>
              </w:rPr>
              <w:t>α</w:t>
            </w:r>
          </w:p>
        </w:tc>
      </w:tr>
      <w:tr w:rsidR="006F40BC" w:rsidRPr="00EB438D" w14:paraId="32D261EE" w14:textId="77777777" w:rsidTr="00951ECC">
        <w:tc>
          <w:tcPr>
            <w:tcW w:w="1985" w:type="dxa"/>
          </w:tcPr>
          <w:p w14:paraId="32D261EC"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Latvija</w:t>
            </w:r>
          </w:p>
        </w:tc>
        <w:tc>
          <w:tcPr>
            <w:tcW w:w="7087" w:type="dxa"/>
          </w:tcPr>
          <w:p w14:paraId="32D261ED"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apvalkotās</w:t>
            </w:r>
            <w:proofErr w:type="spellEnd"/>
            <w:r w:rsidRPr="00EB438D">
              <w:rPr>
                <w:rFonts w:ascii="Times New Roman" w:eastAsia="Times New Roman" w:hAnsi="Times New Roman"/>
                <w:snapToGrid w:val="0"/>
                <w:lang w:val="lv-LV" w:eastAsia="lv-LV"/>
              </w:rPr>
              <w:t xml:space="preserve"> tabletes</w:t>
            </w:r>
          </w:p>
        </w:tc>
      </w:tr>
      <w:tr w:rsidR="006F40BC" w:rsidRPr="00EB438D" w14:paraId="32D261F1" w14:textId="77777777" w:rsidTr="00951ECC">
        <w:tc>
          <w:tcPr>
            <w:tcW w:w="1985" w:type="dxa"/>
          </w:tcPr>
          <w:p w14:paraId="32D261EF"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Lietuva</w:t>
            </w:r>
          </w:p>
        </w:tc>
        <w:tc>
          <w:tcPr>
            <w:tcW w:w="7087" w:type="dxa"/>
          </w:tcPr>
          <w:p w14:paraId="32D261F0"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plėvele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dengtos</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tabletės</w:t>
            </w:r>
            <w:proofErr w:type="spellEnd"/>
          </w:p>
        </w:tc>
      </w:tr>
      <w:tr w:rsidR="006F40BC" w:rsidRPr="00EB438D" w14:paraId="32D261F7" w14:textId="77777777" w:rsidTr="00951ECC">
        <w:tc>
          <w:tcPr>
            <w:tcW w:w="1985" w:type="dxa"/>
          </w:tcPr>
          <w:p w14:paraId="32D261F5"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Nīderlande</w:t>
            </w:r>
          </w:p>
        </w:tc>
        <w:tc>
          <w:tcPr>
            <w:tcW w:w="7087" w:type="dxa"/>
          </w:tcPr>
          <w:p w14:paraId="32D261F6"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filmomhulde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tabletten</w:t>
            </w:r>
            <w:proofErr w:type="spellEnd"/>
          </w:p>
        </w:tc>
      </w:tr>
      <w:tr w:rsidR="006F40BC" w:rsidRPr="00EB438D" w14:paraId="32D261FA" w14:textId="77777777" w:rsidTr="00951ECC">
        <w:tc>
          <w:tcPr>
            <w:tcW w:w="1985" w:type="dxa"/>
          </w:tcPr>
          <w:p w14:paraId="32D261F8"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Rumānija</w:t>
            </w:r>
          </w:p>
        </w:tc>
        <w:tc>
          <w:tcPr>
            <w:tcW w:w="7087" w:type="dxa"/>
          </w:tcPr>
          <w:p w14:paraId="32D261F9"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 xml:space="preserve">IMPLICOR, </w:t>
            </w:r>
            <w:proofErr w:type="spellStart"/>
            <w:r w:rsidRPr="00EB438D">
              <w:rPr>
                <w:rFonts w:ascii="Times New Roman" w:eastAsia="Times New Roman" w:hAnsi="Times New Roman"/>
                <w:snapToGrid w:val="0"/>
                <w:lang w:val="lv-LV" w:eastAsia="lv-LV"/>
              </w:rPr>
              <w:t>comprimate</w:t>
            </w:r>
            <w:proofErr w:type="spellEnd"/>
            <w:r w:rsidRPr="00EB438D">
              <w:rPr>
                <w:rFonts w:ascii="Times New Roman" w:eastAsia="Times New Roman" w:hAnsi="Times New Roman"/>
                <w:snapToGrid w:val="0"/>
                <w:lang w:val="lv-LV" w:eastAsia="lv-LV"/>
              </w:rPr>
              <w:t xml:space="preserve"> </w:t>
            </w:r>
            <w:proofErr w:type="spellStart"/>
            <w:r w:rsidRPr="00EB438D">
              <w:rPr>
                <w:rFonts w:ascii="Times New Roman" w:eastAsia="Times New Roman" w:hAnsi="Times New Roman"/>
                <w:snapToGrid w:val="0"/>
                <w:lang w:val="lv-LV" w:eastAsia="lv-LV"/>
              </w:rPr>
              <w:t>filmate</w:t>
            </w:r>
            <w:proofErr w:type="spellEnd"/>
          </w:p>
        </w:tc>
      </w:tr>
      <w:tr w:rsidR="006F40BC" w:rsidRPr="00EB438D" w14:paraId="32D261FD" w14:textId="77777777" w:rsidTr="00951ECC">
        <w:tc>
          <w:tcPr>
            <w:tcW w:w="1985" w:type="dxa"/>
          </w:tcPr>
          <w:p w14:paraId="32D261FB"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Slovākija</w:t>
            </w:r>
          </w:p>
        </w:tc>
        <w:tc>
          <w:tcPr>
            <w:tcW w:w="7087" w:type="dxa"/>
          </w:tcPr>
          <w:p w14:paraId="32D261FC" w14:textId="77777777" w:rsidR="006F40BC" w:rsidRPr="00EB438D" w:rsidRDefault="001D04BE" w:rsidP="00951ECC">
            <w:pPr>
              <w:numPr>
                <w:ilvl w:val="12"/>
                <w:numId w:val="0"/>
              </w:numPr>
              <w:spacing w:after="0" w:line="240" w:lineRule="auto"/>
              <w:ind w:right="-2"/>
              <w:rPr>
                <w:rFonts w:ascii="Times New Roman" w:eastAsia="Times New Roman" w:hAnsi="Times New Roman"/>
                <w:snapToGrid w:val="0"/>
                <w:lang w:val="lv-LV" w:eastAsia="lv-LV"/>
              </w:rPr>
            </w:pPr>
            <w:r w:rsidRPr="00EB438D">
              <w:rPr>
                <w:rFonts w:ascii="Times New Roman" w:eastAsia="Times New Roman" w:hAnsi="Times New Roman"/>
                <w:snapToGrid w:val="0"/>
                <w:lang w:val="lv-LV" w:eastAsia="lv-LV"/>
              </w:rPr>
              <w:t>INTUICOR</w:t>
            </w:r>
            <w:r w:rsidR="006F40BC" w:rsidRPr="00EB438D">
              <w:rPr>
                <w:rFonts w:ascii="Times New Roman" w:eastAsia="Times New Roman" w:hAnsi="Times New Roman"/>
                <w:snapToGrid w:val="0"/>
                <w:lang w:val="lv-LV" w:eastAsia="lv-LV"/>
              </w:rPr>
              <w:t xml:space="preserve">, </w:t>
            </w:r>
            <w:proofErr w:type="spellStart"/>
            <w:r w:rsidR="006F40BC" w:rsidRPr="00EB438D">
              <w:rPr>
                <w:rFonts w:ascii="Times New Roman" w:eastAsia="Times New Roman" w:hAnsi="Times New Roman"/>
                <w:snapToGrid w:val="0"/>
                <w:lang w:val="lv-LV" w:eastAsia="lv-LV"/>
              </w:rPr>
              <w:t>filmom</w:t>
            </w:r>
            <w:proofErr w:type="spellEnd"/>
            <w:r w:rsidR="006F40BC" w:rsidRPr="00EB438D">
              <w:rPr>
                <w:rFonts w:ascii="Times New Roman" w:eastAsia="Times New Roman" w:hAnsi="Times New Roman"/>
                <w:snapToGrid w:val="0"/>
                <w:lang w:val="lv-LV" w:eastAsia="lv-LV"/>
              </w:rPr>
              <w:t xml:space="preserve"> </w:t>
            </w:r>
            <w:proofErr w:type="spellStart"/>
            <w:r w:rsidR="006F40BC" w:rsidRPr="00EB438D">
              <w:rPr>
                <w:rFonts w:ascii="Times New Roman" w:eastAsia="Times New Roman" w:hAnsi="Times New Roman"/>
                <w:snapToGrid w:val="0"/>
                <w:lang w:val="lv-LV" w:eastAsia="lv-LV"/>
              </w:rPr>
              <w:t>obalené</w:t>
            </w:r>
            <w:proofErr w:type="spellEnd"/>
            <w:r w:rsidR="006F40BC" w:rsidRPr="00EB438D">
              <w:rPr>
                <w:rFonts w:ascii="Times New Roman" w:eastAsia="Times New Roman" w:hAnsi="Times New Roman"/>
                <w:snapToGrid w:val="0"/>
                <w:lang w:val="lv-LV" w:eastAsia="lv-LV"/>
              </w:rPr>
              <w:t xml:space="preserve"> </w:t>
            </w:r>
            <w:proofErr w:type="spellStart"/>
            <w:r w:rsidR="006F40BC" w:rsidRPr="00EB438D">
              <w:rPr>
                <w:rFonts w:ascii="Times New Roman" w:eastAsia="Times New Roman" w:hAnsi="Times New Roman"/>
                <w:snapToGrid w:val="0"/>
                <w:lang w:val="lv-LV" w:eastAsia="lv-LV"/>
              </w:rPr>
              <w:t>tablety</w:t>
            </w:r>
            <w:proofErr w:type="spellEnd"/>
          </w:p>
        </w:tc>
      </w:tr>
      <w:tr w:rsidR="006F40BC" w:rsidRPr="00EB438D" w14:paraId="32D26203" w14:textId="77777777" w:rsidTr="00951ECC">
        <w:tc>
          <w:tcPr>
            <w:tcW w:w="1985" w:type="dxa"/>
          </w:tcPr>
          <w:p w14:paraId="32D26201"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p>
        </w:tc>
        <w:tc>
          <w:tcPr>
            <w:tcW w:w="7087" w:type="dxa"/>
          </w:tcPr>
          <w:p w14:paraId="32D26202" w14:textId="77777777" w:rsidR="006F40BC" w:rsidRPr="00EB438D" w:rsidRDefault="006F40BC" w:rsidP="00951ECC">
            <w:pPr>
              <w:numPr>
                <w:ilvl w:val="12"/>
                <w:numId w:val="0"/>
              </w:numPr>
              <w:spacing w:after="0" w:line="240" w:lineRule="auto"/>
              <w:ind w:right="-2"/>
              <w:rPr>
                <w:rFonts w:ascii="Times New Roman" w:eastAsia="Times New Roman" w:hAnsi="Times New Roman"/>
                <w:snapToGrid w:val="0"/>
                <w:lang w:val="lv-LV" w:eastAsia="lv-LV"/>
              </w:rPr>
            </w:pPr>
          </w:p>
        </w:tc>
      </w:tr>
    </w:tbl>
    <w:p w14:paraId="32D26204"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205" w14:textId="33CF4D35" w:rsidR="006F40BC" w:rsidRPr="00EB438D" w:rsidRDefault="006F40BC" w:rsidP="006F40BC">
      <w:pPr>
        <w:tabs>
          <w:tab w:val="left" w:pos="567"/>
        </w:tabs>
        <w:spacing w:after="0" w:line="260" w:lineRule="exact"/>
        <w:rPr>
          <w:rFonts w:ascii="Times New Roman" w:eastAsia="Times New Roman" w:hAnsi="Times New Roman"/>
          <w:b/>
          <w:snapToGrid w:val="0"/>
          <w:lang w:val="lv-LV" w:eastAsia="lv-LV"/>
        </w:rPr>
      </w:pPr>
      <w:r w:rsidRPr="00EB438D">
        <w:rPr>
          <w:rFonts w:ascii="Times New Roman" w:eastAsia="Times New Roman" w:hAnsi="Times New Roman"/>
          <w:b/>
          <w:snapToGrid w:val="0"/>
          <w:lang w:val="lv-LV" w:eastAsia="lv-LV"/>
        </w:rPr>
        <w:t xml:space="preserve">Šī lietošanas instrukcija pēdējo reizi pārskatīta </w:t>
      </w:r>
      <w:r w:rsidR="006F04C9">
        <w:rPr>
          <w:rFonts w:ascii="Times New Roman" w:eastAsia="Times New Roman" w:hAnsi="Times New Roman"/>
          <w:b/>
          <w:snapToGrid w:val="0"/>
          <w:lang w:val="lv-LV" w:eastAsia="lv-LV"/>
        </w:rPr>
        <w:t>0</w:t>
      </w:r>
      <w:r w:rsidR="005C25AF">
        <w:rPr>
          <w:rFonts w:ascii="Times New Roman" w:eastAsia="Times New Roman" w:hAnsi="Times New Roman"/>
          <w:b/>
          <w:snapToGrid w:val="0"/>
          <w:lang w:val="lv-LV" w:eastAsia="lv-LV"/>
        </w:rPr>
        <w:t>7</w:t>
      </w:r>
      <w:r w:rsidR="001D04BE" w:rsidRPr="00EB438D">
        <w:rPr>
          <w:rFonts w:ascii="Times New Roman" w:eastAsia="Times New Roman" w:hAnsi="Times New Roman"/>
          <w:b/>
          <w:snapToGrid w:val="0"/>
          <w:lang w:val="lv-LV" w:eastAsia="lv-LV"/>
        </w:rPr>
        <w:t>/20</w:t>
      </w:r>
      <w:r w:rsidR="004F09D7" w:rsidRPr="00EB438D">
        <w:rPr>
          <w:rFonts w:ascii="Times New Roman" w:eastAsia="Times New Roman" w:hAnsi="Times New Roman"/>
          <w:b/>
          <w:snapToGrid w:val="0"/>
          <w:lang w:val="lv-LV" w:eastAsia="lv-LV"/>
        </w:rPr>
        <w:t>2</w:t>
      </w:r>
      <w:r w:rsidR="006F04C9">
        <w:rPr>
          <w:rFonts w:ascii="Times New Roman" w:eastAsia="Times New Roman" w:hAnsi="Times New Roman"/>
          <w:b/>
          <w:snapToGrid w:val="0"/>
          <w:lang w:val="lv-LV" w:eastAsia="lv-LV"/>
        </w:rPr>
        <w:t>2</w:t>
      </w:r>
    </w:p>
    <w:p w14:paraId="32D26206" w14:textId="77777777" w:rsidR="006F40BC" w:rsidRPr="00EB438D" w:rsidRDefault="006F40BC" w:rsidP="006F40BC">
      <w:pPr>
        <w:numPr>
          <w:ilvl w:val="12"/>
          <w:numId w:val="0"/>
        </w:numPr>
        <w:spacing w:after="0" w:line="240" w:lineRule="auto"/>
        <w:ind w:right="-2"/>
        <w:rPr>
          <w:rFonts w:ascii="Times New Roman" w:eastAsia="Times New Roman" w:hAnsi="Times New Roman"/>
          <w:snapToGrid w:val="0"/>
          <w:lang w:val="lv-LV" w:eastAsia="lv-LV"/>
        </w:rPr>
      </w:pPr>
    </w:p>
    <w:p w14:paraId="32D26207" w14:textId="77777777" w:rsidR="006F40BC" w:rsidRPr="00EB438D" w:rsidRDefault="006F40BC" w:rsidP="006F40BC">
      <w:pPr>
        <w:numPr>
          <w:ilvl w:val="12"/>
          <w:numId w:val="0"/>
        </w:numPr>
        <w:tabs>
          <w:tab w:val="left" w:pos="567"/>
        </w:tabs>
        <w:spacing w:after="0" w:line="260" w:lineRule="exact"/>
        <w:ind w:right="-2"/>
        <w:rPr>
          <w:rFonts w:ascii="Times New Roman" w:eastAsia="Times New Roman" w:hAnsi="Times New Roman"/>
          <w:i/>
          <w:snapToGrid w:val="0"/>
          <w:lang w:val="lv-LV" w:eastAsia="lv-LV"/>
        </w:rPr>
      </w:pPr>
      <w:r w:rsidRPr="00EB438D">
        <w:rPr>
          <w:rFonts w:ascii="Times New Roman" w:eastAsia="Times New Roman" w:hAnsi="Times New Roman"/>
          <w:snapToGrid w:val="0"/>
          <w:lang w:val="lv-LV" w:eastAsia="lv-LV"/>
        </w:rPr>
        <w:t xml:space="preserve">Sīkāka informācija par šīm zālēm ir pieejama </w:t>
      </w:r>
      <w:r w:rsidRPr="00EB438D">
        <w:rPr>
          <w:rFonts w:ascii="Times New Roman" w:eastAsia="Times New Roman" w:hAnsi="Times New Roman"/>
          <w:snapToGrid w:val="0"/>
          <w:szCs w:val="24"/>
          <w:lang w:val="lv-LV" w:eastAsia="lv-LV"/>
        </w:rPr>
        <w:t xml:space="preserve">Zāļu valsts aģentūras tīmekļa vietnē </w:t>
      </w:r>
      <w:r w:rsidRPr="00EB438D">
        <w:rPr>
          <w:rFonts w:ascii="Times New Roman" w:eastAsia="Times New Roman" w:hAnsi="Times New Roman"/>
          <w:snapToGrid w:val="0"/>
          <w:u w:val="single"/>
          <w:lang w:val="lv-LV" w:eastAsia="lv-LV"/>
        </w:rPr>
        <w:t>www.zva.gov.lv</w:t>
      </w:r>
      <w:r w:rsidRPr="00EB438D">
        <w:rPr>
          <w:rFonts w:ascii="Times New Roman" w:eastAsia="Times New Roman" w:hAnsi="Times New Roman"/>
          <w:snapToGrid w:val="0"/>
          <w:lang w:val="lv-LV" w:eastAsia="lv-LV"/>
        </w:rPr>
        <w:t>.</w:t>
      </w:r>
    </w:p>
    <w:p w14:paraId="32D26208" w14:textId="77777777" w:rsidR="006D4D73" w:rsidRPr="00EB438D" w:rsidRDefault="006D4D73" w:rsidP="001F1596">
      <w:pPr>
        <w:rPr>
          <w:lang w:val="lv-LV"/>
        </w:rPr>
      </w:pPr>
    </w:p>
    <w:sectPr w:rsidR="006D4D73" w:rsidRPr="00EB438D">
      <w:headerReference w:type="default" r:id="rId17"/>
      <w:footerReference w:type="defaul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9D85" w14:textId="77777777" w:rsidR="00F734F6" w:rsidRDefault="00F734F6">
      <w:pPr>
        <w:spacing w:after="0" w:line="240" w:lineRule="auto"/>
      </w:pPr>
      <w:r>
        <w:separator/>
      </w:r>
    </w:p>
  </w:endnote>
  <w:endnote w:type="continuationSeparator" w:id="0">
    <w:p w14:paraId="090A8422" w14:textId="77777777" w:rsidR="00F734F6" w:rsidRDefault="00F734F6">
      <w:pPr>
        <w:spacing w:after="0" w:line="240" w:lineRule="auto"/>
      </w:pPr>
      <w:r>
        <w:continuationSeparator/>
      </w:r>
    </w:p>
  </w:endnote>
  <w:endnote w:type="continuationNotice" w:id="1">
    <w:p w14:paraId="6F554459" w14:textId="77777777" w:rsidR="00F734F6" w:rsidRDefault="00F73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21E" w14:textId="77777777" w:rsidR="001F1596" w:rsidRDefault="001F1596" w:rsidP="00760D16">
    <w:pPr>
      <w:pStyle w:val="Header"/>
      <w:jc w:val="center"/>
      <w:rPr>
        <w:rStyle w:val="PageNumber"/>
        <w:rFonts w:ascii="Times New Roman" w:hAnsi="Times New Roman"/>
        <w:sz w:val="16"/>
        <w:szCs w:val="16"/>
      </w:rPr>
    </w:pPr>
    <w:r>
      <w:rPr>
        <w:color w:val="2B579A"/>
        <w:szCs w:val="24"/>
        <w:shd w:val="clear" w:color="auto" w:fill="E6E6E6"/>
      </w:rPr>
      <w:fldChar w:fldCharType="begin"/>
    </w:r>
    <w:r>
      <w:rPr>
        <w:szCs w:val="24"/>
      </w:rPr>
      <w:instrText xml:space="preserve"> EQ </w:instrText>
    </w:r>
    <w:r>
      <w:rPr>
        <w:color w:val="2B579A"/>
        <w:szCs w:val="24"/>
        <w:shd w:val="clear" w:color="auto" w:fill="E6E6E6"/>
      </w:rPr>
      <w:fldChar w:fldCharType="end"/>
    </w:r>
    <w:r w:rsidRPr="00760D16">
      <w:rPr>
        <w:rStyle w:val="PageNumber"/>
        <w:rFonts w:ascii="Times New Roman" w:hAnsi="Times New Roman"/>
        <w:sz w:val="16"/>
        <w:szCs w:val="16"/>
      </w:rPr>
      <w:fldChar w:fldCharType="begin"/>
    </w:r>
    <w:r w:rsidRPr="00760D16">
      <w:rPr>
        <w:rStyle w:val="PageNumber"/>
        <w:rFonts w:ascii="Times New Roman" w:hAnsi="Times New Roman"/>
        <w:sz w:val="16"/>
        <w:szCs w:val="16"/>
      </w:rPr>
      <w:instrText xml:space="preserve">PAGE  </w:instrText>
    </w:r>
    <w:r w:rsidRPr="00760D16">
      <w:rPr>
        <w:rStyle w:val="PageNumber"/>
        <w:rFonts w:ascii="Times New Roman" w:hAnsi="Times New Roman"/>
        <w:sz w:val="16"/>
        <w:szCs w:val="16"/>
      </w:rPr>
      <w:fldChar w:fldCharType="separate"/>
    </w:r>
    <w:r w:rsidR="004F675E" w:rsidRPr="00760D16">
      <w:rPr>
        <w:rStyle w:val="PageNumber"/>
        <w:rFonts w:ascii="Times New Roman" w:hAnsi="Times New Roman"/>
        <w:noProof/>
        <w:sz w:val="16"/>
        <w:szCs w:val="16"/>
      </w:rPr>
      <w:t>1</w:t>
    </w:r>
    <w:r w:rsidRPr="00760D16">
      <w:rPr>
        <w:rStyle w:val="PageNumber"/>
        <w:rFonts w:ascii="Times New Roman" w:hAnsi="Times New Roman"/>
        <w:sz w:val="16"/>
        <w:szCs w:val="16"/>
      </w:rPr>
      <w:fldChar w:fldCharType="end"/>
    </w:r>
  </w:p>
  <w:p w14:paraId="32D2621F" w14:textId="681FA148" w:rsidR="00760D16" w:rsidRPr="00471C5F" w:rsidRDefault="00760D16" w:rsidP="00760D16">
    <w:pPr>
      <w:pStyle w:val="Header"/>
      <w:jc w:val="right"/>
      <w:rPr>
        <w:rFonts w:ascii="Times New Roman" w:hAnsi="Times New Roman"/>
      </w:rPr>
    </w:pPr>
    <w:r>
      <w:rPr>
        <w:rStyle w:val="PageNumber"/>
        <w:rFonts w:ascii="Times New Roman" w:hAnsi="Times New Roman"/>
        <w:sz w:val="16"/>
        <w:szCs w:val="16"/>
      </w:rPr>
      <w:t xml:space="preserve">Version: </w:t>
    </w:r>
    <w:r w:rsidR="005C25AF">
      <w:rPr>
        <w:rStyle w:val="PageNumber"/>
        <w:rFonts w:ascii="Times New Roman" w:hAnsi="Times New Roman"/>
        <w:sz w:val="16"/>
        <w:szCs w:val="16"/>
      </w:rPr>
      <w:t>07</w:t>
    </w:r>
    <w:r>
      <w:rPr>
        <w:rStyle w:val="PageNumber"/>
        <w:rFonts w:ascii="Times New Roman" w:hAnsi="Times New Roman"/>
        <w:sz w:val="16"/>
        <w:szCs w:val="16"/>
      </w:rPr>
      <w:t>.202</w:t>
    </w:r>
    <w:r w:rsidR="005C25AF">
      <w:rPr>
        <w:rStyle w:val="PageNumber"/>
        <w:rFonts w:ascii="Times New Roman" w:hAnsi="Times New Roman"/>
        <w:sz w:val="16"/>
        <w:szCs w:val="16"/>
      </w:rPr>
      <w:t>2</w:t>
    </w:r>
    <w:r>
      <w:rPr>
        <w:rStyle w:val="PageNumber"/>
        <w:rFonts w:ascii="Times New Roman" w:hAnsi="Times New Roman"/>
        <w:sz w:val="16"/>
        <w:szCs w:val="16"/>
      </w:rPr>
      <w:t>_MU-42081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220" w14:textId="77777777" w:rsidR="001F1596" w:rsidRDefault="001F1596">
    <w:pPr>
      <w:pStyle w:val="Footer"/>
      <w:tabs>
        <w:tab w:val="clear" w:pos="8930"/>
        <w:tab w:val="right" w:pos="8931"/>
      </w:tabs>
      <w:ind w:right="96"/>
      <w:jc w:val="center"/>
      <w:rPr>
        <w:szCs w:val="24"/>
      </w:rPr>
    </w:pPr>
    <w:r>
      <w:rPr>
        <w:color w:val="2B579A"/>
        <w:szCs w:val="24"/>
        <w:shd w:val="clear" w:color="auto" w:fill="E6E6E6"/>
      </w:rPr>
      <w:fldChar w:fldCharType="begin"/>
    </w:r>
    <w:r>
      <w:rPr>
        <w:szCs w:val="24"/>
      </w:rPr>
      <w:instrText xml:space="preserve"> EQ </w:instrText>
    </w:r>
    <w:r>
      <w:rPr>
        <w:color w:val="2B579A"/>
        <w:szCs w:val="24"/>
        <w:shd w:val="clear" w:color="auto" w:fill="E6E6E6"/>
      </w:rPr>
      <w:fldChar w:fldCharType="end"/>
    </w:r>
    <w:r>
      <w:rPr>
        <w:rStyle w:val="PageNumber"/>
        <w:szCs w:val="24"/>
      </w:rPr>
      <w:fldChar w:fldCharType="begin"/>
    </w:r>
    <w:r>
      <w:rPr>
        <w:rStyle w:val="PageNumber"/>
        <w:szCs w:val="24"/>
      </w:rPr>
      <w:instrText xml:space="preserve">PAGE  </w:instrText>
    </w:r>
    <w:r>
      <w:rPr>
        <w:rStyle w:val="PageNumber"/>
        <w:szCs w:val="24"/>
      </w:rPr>
      <w:fldChar w:fldCharType="separate"/>
    </w:r>
    <w:r w:rsidR="006F40BC">
      <w:rPr>
        <w:rStyle w:val="PageNumber"/>
        <w:noProof/>
        <w:szCs w:val="24"/>
      </w:rPr>
      <w:t>19</w:t>
    </w:r>
    <w:r>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65F7" w14:textId="77777777" w:rsidR="00F734F6" w:rsidRDefault="00F734F6">
      <w:pPr>
        <w:spacing w:after="0" w:line="240" w:lineRule="auto"/>
      </w:pPr>
      <w:r>
        <w:separator/>
      </w:r>
    </w:p>
  </w:footnote>
  <w:footnote w:type="continuationSeparator" w:id="0">
    <w:p w14:paraId="6DB8D6DD" w14:textId="77777777" w:rsidR="00F734F6" w:rsidRDefault="00F734F6">
      <w:pPr>
        <w:spacing w:after="0" w:line="240" w:lineRule="auto"/>
      </w:pPr>
      <w:r>
        <w:continuationSeparator/>
      </w:r>
    </w:p>
  </w:footnote>
  <w:footnote w:type="continuationNotice" w:id="1">
    <w:p w14:paraId="17C34C8F" w14:textId="77777777" w:rsidR="00F734F6" w:rsidRDefault="00F73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21D" w14:textId="2F64656C" w:rsidR="001F1596" w:rsidRPr="00557A39" w:rsidRDefault="004F0F9B" w:rsidP="00557A39">
    <w:pPr>
      <w:pStyle w:val="Header"/>
      <w:jc w:val="right"/>
      <w:rPr>
        <w:rFonts w:ascii="Times New Roman" w:hAnsi="Times New Roman"/>
        <w:sz w:val="24"/>
        <w:lang w:val="en-US"/>
      </w:rPr>
    </w:pPr>
    <w:r>
      <w:rPr>
        <w:rFonts w:ascii="Times New Roman" w:hAnsi="Times New Roman"/>
        <w:sz w:val="24"/>
        <w:lang w:val="en-US"/>
      </w:rPr>
      <w:t>SASKAŅOTS ZVA 16-08-2022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97FA2"/>
    <w:multiLevelType w:val="hybridMultilevel"/>
    <w:tmpl w:val="0FDEFB1E"/>
    <w:lvl w:ilvl="0" w:tplc="5C42E466">
      <w:start w:val="1"/>
      <w:numFmt w:val="bullet"/>
      <w:lvlText w:val="-"/>
      <w:lvlJc w:val="left"/>
      <w:pPr>
        <w:ind w:left="360" w:hanging="360"/>
      </w:pPr>
      <w:rPr>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911F4"/>
    <w:multiLevelType w:val="hybridMultilevel"/>
    <w:tmpl w:val="22767D46"/>
    <w:lvl w:ilvl="0" w:tplc="F8F0DB38">
      <w:start w:val="4"/>
      <w:numFmt w:val="bullet"/>
      <w:lvlText w:val="-"/>
      <w:lvlJc w:val="left"/>
      <w:pPr>
        <w:tabs>
          <w:tab w:val="num" w:pos="360"/>
        </w:tabs>
        <w:ind w:left="360" w:hanging="360"/>
      </w:pPr>
      <w:rPr>
        <w:rFonts w:ascii="Times New Roman" w:eastAsia="Times New Roman" w:hAnsi="Times New Roman"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45220"/>
    <w:multiLevelType w:val="hybridMultilevel"/>
    <w:tmpl w:val="B37A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9506C"/>
    <w:multiLevelType w:val="hybridMultilevel"/>
    <w:tmpl w:val="F73C646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86656"/>
    <w:multiLevelType w:val="hybridMultilevel"/>
    <w:tmpl w:val="1C16B938"/>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E7C18"/>
    <w:multiLevelType w:val="hybridMultilevel"/>
    <w:tmpl w:val="655028B6"/>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D0AED"/>
    <w:multiLevelType w:val="hybridMultilevel"/>
    <w:tmpl w:val="9632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F1CFE"/>
    <w:multiLevelType w:val="hybridMultilevel"/>
    <w:tmpl w:val="45D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F4910"/>
    <w:multiLevelType w:val="hybridMultilevel"/>
    <w:tmpl w:val="40068C2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F2037"/>
    <w:multiLevelType w:val="hybridMultilevel"/>
    <w:tmpl w:val="1DDC0486"/>
    <w:lvl w:ilvl="0" w:tplc="57466DEC">
      <w:numFmt w:val="bullet"/>
      <w:lvlText w:val="-"/>
      <w:lvlJc w:val="left"/>
      <w:pPr>
        <w:ind w:left="502" w:hanging="360"/>
      </w:pPr>
      <w:rPr>
        <w:rFonts w:ascii="Calibri" w:eastAsia="Times New Roman" w:hAnsi="Calibri"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1876345"/>
    <w:multiLevelType w:val="hybridMultilevel"/>
    <w:tmpl w:val="3C82C0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B7564"/>
    <w:multiLevelType w:val="hybridMultilevel"/>
    <w:tmpl w:val="F410AF82"/>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45F60"/>
    <w:multiLevelType w:val="hybridMultilevel"/>
    <w:tmpl w:val="E1204662"/>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105FE"/>
    <w:multiLevelType w:val="hybridMultilevel"/>
    <w:tmpl w:val="11EC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4926FA"/>
    <w:multiLevelType w:val="hybridMultilevel"/>
    <w:tmpl w:val="E1AAB774"/>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37583C"/>
    <w:multiLevelType w:val="hybridMultilevel"/>
    <w:tmpl w:val="FEC0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C803C5"/>
    <w:multiLevelType w:val="hybridMultilevel"/>
    <w:tmpl w:val="BB5C44C0"/>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F5C1F28"/>
    <w:multiLevelType w:val="hybridMultilevel"/>
    <w:tmpl w:val="D696F03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B10E6"/>
    <w:multiLevelType w:val="hybridMultilevel"/>
    <w:tmpl w:val="E496DCF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4D45FD"/>
    <w:multiLevelType w:val="hybridMultilevel"/>
    <w:tmpl w:val="6C94CA98"/>
    <w:lvl w:ilvl="0" w:tplc="92344E96">
      <w:start w:val="1"/>
      <w:numFmt w:val="bullet"/>
      <w:lvlText w:val="-"/>
      <w:lvlJc w:val="left"/>
      <w:pPr>
        <w:tabs>
          <w:tab w:val="num" w:pos="567"/>
        </w:tabs>
        <w:ind w:left="567" w:hanging="567"/>
      </w:pPr>
      <w:rPr>
        <w:rFonts w:ascii="Times New Roman" w:hAnsi="Times New Roman"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00ED2"/>
    <w:multiLevelType w:val="hybridMultilevel"/>
    <w:tmpl w:val="8EB2B6F6"/>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261294"/>
    <w:multiLevelType w:val="hybridMultilevel"/>
    <w:tmpl w:val="8CD08EFA"/>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6CF6D67"/>
    <w:multiLevelType w:val="hybridMultilevel"/>
    <w:tmpl w:val="B434AB3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B1F53"/>
    <w:multiLevelType w:val="hybridMultilevel"/>
    <w:tmpl w:val="EC96B86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84ACE"/>
    <w:multiLevelType w:val="hybridMultilevel"/>
    <w:tmpl w:val="08527DF6"/>
    <w:lvl w:ilvl="0" w:tplc="FFFFFFFF">
      <w:start w:val="1"/>
      <w:numFmt w:val="bullet"/>
      <w:lvlText w:val="-"/>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5F4978"/>
    <w:multiLevelType w:val="hybridMultilevel"/>
    <w:tmpl w:val="A28C751E"/>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229F4"/>
    <w:multiLevelType w:val="hybridMultilevel"/>
    <w:tmpl w:val="4BDA54CC"/>
    <w:lvl w:ilvl="0" w:tplc="57466DEC">
      <w:numFmt w:val="bullet"/>
      <w:lvlText w:val="-"/>
      <w:lvlJc w:val="left"/>
      <w:pPr>
        <w:ind w:left="1288" w:hanging="360"/>
      </w:pPr>
      <w:rPr>
        <w:rFonts w:ascii="Calibri" w:eastAsia="Times New Roman" w:hAnsi="Calibri"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41A8015C"/>
    <w:multiLevelType w:val="hybridMultilevel"/>
    <w:tmpl w:val="880EE8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BB0EEE"/>
    <w:multiLevelType w:val="hybridMultilevel"/>
    <w:tmpl w:val="7A8481B8"/>
    <w:lvl w:ilvl="0" w:tplc="57466DEC">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3B0E3F"/>
    <w:multiLevelType w:val="hybridMultilevel"/>
    <w:tmpl w:val="54A6D244"/>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9B3309"/>
    <w:multiLevelType w:val="hybridMultilevel"/>
    <w:tmpl w:val="3BF4903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EA65BC"/>
    <w:multiLevelType w:val="hybridMultilevel"/>
    <w:tmpl w:val="FDEC01A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C7823BE"/>
    <w:multiLevelType w:val="hybridMultilevel"/>
    <w:tmpl w:val="F10AC5E6"/>
    <w:lvl w:ilvl="0" w:tplc="57466DE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F84512"/>
    <w:multiLevelType w:val="hybridMultilevel"/>
    <w:tmpl w:val="CC3ED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D4260B"/>
    <w:multiLevelType w:val="hybridMultilevel"/>
    <w:tmpl w:val="6DCA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41" w15:restartNumberingAfterBreak="0">
    <w:nsid w:val="686374A0"/>
    <w:multiLevelType w:val="hybridMultilevel"/>
    <w:tmpl w:val="C16CDA36"/>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F491A66"/>
    <w:multiLevelType w:val="hybridMultilevel"/>
    <w:tmpl w:val="CE040618"/>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CE714B"/>
    <w:multiLevelType w:val="hybridMultilevel"/>
    <w:tmpl w:val="1D104040"/>
    <w:lvl w:ilvl="0" w:tplc="420E6F4E">
      <w:start w:val="1"/>
      <w:numFmt w:val="bullet"/>
      <w:lvlText w:val="­"/>
      <w:lvlJc w:val="left"/>
      <w:pPr>
        <w:ind w:left="360" w:hanging="360"/>
      </w:pPr>
      <w:rPr>
        <w:rFonts w:ascii="Comic Sans MS" w:hAnsi="Comic Sans MS" w:hint="default"/>
        <w:sz w:val="1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06B78B3"/>
    <w:multiLevelType w:val="hybridMultilevel"/>
    <w:tmpl w:val="610C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8D197E"/>
    <w:multiLevelType w:val="hybridMultilevel"/>
    <w:tmpl w:val="4948C054"/>
    <w:lvl w:ilvl="0" w:tplc="420E6F4E">
      <w:start w:val="1"/>
      <w:numFmt w:val="bullet"/>
      <w:lvlText w:val="­"/>
      <w:lvlJc w:val="left"/>
      <w:pPr>
        <w:ind w:left="360" w:hanging="360"/>
      </w:pPr>
      <w:rPr>
        <w:rFonts w:ascii="Comic Sans MS" w:hAnsi="Comic Sans M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A0B96"/>
    <w:multiLevelType w:val="hybridMultilevel"/>
    <w:tmpl w:val="6254CCBE"/>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7B107B"/>
    <w:multiLevelType w:val="hybridMultilevel"/>
    <w:tmpl w:val="7AA0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7E2E8A"/>
    <w:multiLevelType w:val="hybridMultilevel"/>
    <w:tmpl w:val="3364E47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40"/>
  </w:num>
  <w:num w:numId="3">
    <w:abstractNumId w:val="42"/>
  </w:num>
  <w:num w:numId="4">
    <w:abstractNumId w:val="25"/>
  </w:num>
  <w:num w:numId="5">
    <w:abstractNumId w:val="36"/>
  </w:num>
  <w:num w:numId="6">
    <w:abstractNumId w:val="19"/>
  </w:num>
  <w:num w:numId="7">
    <w:abstractNumId w:val="11"/>
  </w:num>
  <w:num w:numId="8">
    <w:abstractNumId w:val="44"/>
  </w:num>
  <w:num w:numId="9">
    <w:abstractNumId w:val="4"/>
  </w:num>
  <w:num w:numId="10">
    <w:abstractNumId w:val="30"/>
  </w:num>
  <w:num w:numId="11">
    <w:abstractNumId w:val="6"/>
  </w:num>
  <w:num w:numId="12">
    <w:abstractNumId w:val="14"/>
  </w:num>
  <w:num w:numId="13">
    <w:abstractNumId w:val="5"/>
  </w:num>
  <w:num w:numId="14">
    <w:abstractNumId w:val="10"/>
  </w:num>
  <w:num w:numId="15">
    <w:abstractNumId w:val="13"/>
  </w:num>
  <w:num w:numId="16">
    <w:abstractNumId w:val="29"/>
  </w:num>
  <w:num w:numId="17">
    <w:abstractNumId w:val="26"/>
  </w:num>
  <w:num w:numId="18">
    <w:abstractNumId w:val="48"/>
  </w:num>
  <w:num w:numId="19">
    <w:abstractNumId w:val="39"/>
  </w:num>
  <w:num w:numId="20">
    <w:abstractNumId w:val="7"/>
  </w:num>
  <w:num w:numId="21">
    <w:abstractNumId w:val="8"/>
  </w:num>
  <w:num w:numId="22">
    <w:abstractNumId w:val="17"/>
  </w:num>
  <w:num w:numId="23">
    <w:abstractNumId w:val="45"/>
  </w:num>
  <w:num w:numId="24">
    <w:abstractNumId w:val="23"/>
  </w:num>
  <w:num w:numId="25">
    <w:abstractNumId w:val="21"/>
  </w:num>
  <w:num w:numId="26">
    <w:abstractNumId w:val="35"/>
  </w:num>
  <w:num w:numId="27">
    <w:abstractNumId w:val="43"/>
  </w:num>
  <w:num w:numId="28">
    <w:abstractNumId w:val="1"/>
  </w:num>
  <w:num w:numId="29">
    <w:abstractNumId w:val="18"/>
  </w:num>
  <w:num w:numId="30">
    <w:abstractNumId w:val="31"/>
  </w:num>
  <w:num w:numId="31">
    <w:abstractNumId w:val="12"/>
  </w:num>
  <w:num w:numId="32">
    <w:abstractNumId w:val="41"/>
  </w:num>
  <w:num w:numId="33">
    <w:abstractNumId w:val="34"/>
  </w:num>
  <w:num w:numId="34">
    <w:abstractNumId w:val="47"/>
  </w:num>
  <w:num w:numId="35">
    <w:abstractNumId w:val="27"/>
  </w:num>
  <w:num w:numId="36">
    <w:abstractNumId w:val="3"/>
  </w:num>
  <w:num w:numId="37">
    <w:abstractNumId w:val="20"/>
  </w:num>
  <w:num w:numId="38">
    <w:abstractNumId w:val="32"/>
  </w:num>
  <w:num w:numId="39">
    <w:abstractNumId w:val="49"/>
  </w:num>
  <w:num w:numId="40">
    <w:abstractNumId w:val="33"/>
  </w:num>
  <w:num w:numId="41">
    <w:abstractNumId w:val="9"/>
  </w:num>
  <w:num w:numId="42">
    <w:abstractNumId w:val="46"/>
  </w:num>
  <w:num w:numId="43">
    <w:abstractNumId w:val="22"/>
  </w:num>
  <w:num w:numId="44">
    <w:abstractNumId w:val="38"/>
  </w:num>
  <w:num w:numId="45">
    <w:abstractNumId w:val="28"/>
  </w:num>
  <w:num w:numId="46">
    <w:abstractNumId w:val="24"/>
  </w:num>
  <w:num w:numId="47">
    <w:abstractNumId w:val="15"/>
  </w:num>
  <w:num w:numId="48">
    <w:abstractNumId w:val="16"/>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27"/>
    <w:rsid w:val="000B7D0E"/>
    <w:rsid w:val="000C371B"/>
    <w:rsid w:val="000C6E2F"/>
    <w:rsid w:val="000E3149"/>
    <w:rsid w:val="000E57AB"/>
    <w:rsid w:val="00165208"/>
    <w:rsid w:val="001A652A"/>
    <w:rsid w:val="001B2B6E"/>
    <w:rsid w:val="001D04BE"/>
    <w:rsid w:val="001E49F5"/>
    <w:rsid w:val="001F1596"/>
    <w:rsid w:val="002249DF"/>
    <w:rsid w:val="00254C21"/>
    <w:rsid w:val="002B5301"/>
    <w:rsid w:val="002C6CB3"/>
    <w:rsid w:val="002D2641"/>
    <w:rsid w:val="002D58B3"/>
    <w:rsid w:val="00336A91"/>
    <w:rsid w:val="0038259A"/>
    <w:rsid w:val="003C548D"/>
    <w:rsid w:val="003E5BAF"/>
    <w:rsid w:val="003F5117"/>
    <w:rsid w:val="00420434"/>
    <w:rsid w:val="00421606"/>
    <w:rsid w:val="00450994"/>
    <w:rsid w:val="0046679C"/>
    <w:rsid w:val="00471C5F"/>
    <w:rsid w:val="004F09D7"/>
    <w:rsid w:val="004F0F9B"/>
    <w:rsid w:val="004F2EA5"/>
    <w:rsid w:val="004F675E"/>
    <w:rsid w:val="00512F2D"/>
    <w:rsid w:val="0052798B"/>
    <w:rsid w:val="00547827"/>
    <w:rsid w:val="00557A39"/>
    <w:rsid w:val="00584B35"/>
    <w:rsid w:val="00585787"/>
    <w:rsid w:val="005C25AF"/>
    <w:rsid w:val="005E0059"/>
    <w:rsid w:val="00636F2C"/>
    <w:rsid w:val="00674757"/>
    <w:rsid w:val="006A0718"/>
    <w:rsid w:val="006C25F5"/>
    <w:rsid w:val="006D228D"/>
    <w:rsid w:val="006D4D73"/>
    <w:rsid w:val="006E06A5"/>
    <w:rsid w:val="006F04C9"/>
    <w:rsid w:val="006F40BC"/>
    <w:rsid w:val="00703CC9"/>
    <w:rsid w:val="00760D16"/>
    <w:rsid w:val="00770451"/>
    <w:rsid w:val="0077786B"/>
    <w:rsid w:val="0078399C"/>
    <w:rsid w:val="008536EB"/>
    <w:rsid w:val="00871CD5"/>
    <w:rsid w:val="0088344A"/>
    <w:rsid w:val="008B2F97"/>
    <w:rsid w:val="008C3184"/>
    <w:rsid w:val="00900BFD"/>
    <w:rsid w:val="00951ECC"/>
    <w:rsid w:val="00975556"/>
    <w:rsid w:val="00984985"/>
    <w:rsid w:val="00986346"/>
    <w:rsid w:val="009C530B"/>
    <w:rsid w:val="009F0D84"/>
    <w:rsid w:val="00A06DC8"/>
    <w:rsid w:val="00A23A08"/>
    <w:rsid w:val="00A40072"/>
    <w:rsid w:val="00A75B27"/>
    <w:rsid w:val="00AF5B74"/>
    <w:rsid w:val="00B05084"/>
    <w:rsid w:val="00B776D5"/>
    <w:rsid w:val="00B93D35"/>
    <w:rsid w:val="00C16E0D"/>
    <w:rsid w:val="00CB3F72"/>
    <w:rsid w:val="00D1705B"/>
    <w:rsid w:val="00DE7409"/>
    <w:rsid w:val="00E66801"/>
    <w:rsid w:val="00E7177C"/>
    <w:rsid w:val="00EB438D"/>
    <w:rsid w:val="00EF093E"/>
    <w:rsid w:val="00F5395F"/>
    <w:rsid w:val="00F734F6"/>
    <w:rsid w:val="00FA74A0"/>
    <w:rsid w:val="00FD2ADC"/>
    <w:rsid w:val="11BB8468"/>
    <w:rsid w:val="3469AA59"/>
    <w:rsid w:val="49FB4262"/>
    <w:rsid w:val="55876112"/>
    <w:rsid w:val="5CD390FA"/>
    <w:rsid w:val="62987142"/>
    <w:rsid w:val="737C47F3"/>
    <w:rsid w:val="7785B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6091"/>
  <w15:chartTrackingRefBased/>
  <w15:docId w15:val="{B7887A75-E76F-49BE-A0AF-A4EF8205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75B27"/>
    <w:pPr>
      <w:tabs>
        <w:tab w:val="left" w:pos="567"/>
      </w:tabs>
      <w:spacing w:before="240" w:after="120" w:line="260" w:lineRule="exact"/>
      <w:ind w:left="357" w:hanging="357"/>
      <w:outlineLvl w:val="0"/>
    </w:pPr>
    <w:rPr>
      <w:rFonts w:ascii="Times New Roman" w:eastAsia="Times New Roman" w:hAnsi="Times New Roman"/>
      <w:b/>
      <w:caps/>
      <w:snapToGrid w:val="0"/>
      <w:sz w:val="26"/>
      <w:szCs w:val="20"/>
      <w:lang w:val="x-none" w:eastAsia="lv-LV"/>
    </w:rPr>
  </w:style>
  <w:style w:type="paragraph" w:styleId="Heading2">
    <w:name w:val="heading 2"/>
    <w:basedOn w:val="Normal"/>
    <w:next w:val="Normal"/>
    <w:link w:val="Heading2Char"/>
    <w:qFormat/>
    <w:rsid w:val="00A75B27"/>
    <w:pPr>
      <w:keepNext/>
      <w:tabs>
        <w:tab w:val="left" w:pos="567"/>
      </w:tabs>
      <w:spacing w:before="240" w:after="60" w:line="260" w:lineRule="exact"/>
      <w:outlineLvl w:val="1"/>
    </w:pPr>
    <w:rPr>
      <w:rFonts w:ascii="Helvetica" w:eastAsia="Times New Roman" w:hAnsi="Helvetica"/>
      <w:b/>
      <w:i/>
      <w:snapToGrid w:val="0"/>
      <w:sz w:val="24"/>
      <w:szCs w:val="20"/>
      <w:lang w:val="en-GB" w:eastAsia="lv-LV"/>
    </w:rPr>
  </w:style>
  <w:style w:type="paragraph" w:styleId="Heading3">
    <w:name w:val="heading 3"/>
    <w:basedOn w:val="Normal"/>
    <w:next w:val="Normal"/>
    <w:link w:val="Heading3Char"/>
    <w:qFormat/>
    <w:rsid w:val="00A75B27"/>
    <w:pPr>
      <w:keepNext/>
      <w:keepLines/>
      <w:tabs>
        <w:tab w:val="left" w:pos="567"/>
      </w:tabs>
      <w:spacing w:before="120" w:after="80" w:line="260" w:lineRule="exact"/>
      <w:outlineLvl w:val="2"/>
    </w:pPr>
    <w:rPr>
      <w:rFonts w:ascii="Times New Roman" w:eastAsia="Times New Roman" w:hAnsi="Times New Roman"/>
      <w:b/>
      <w:snapToGrid w:val="0"/>
      <w:kern w:val="28"/>
      <w:sz w:val="24"/>
      <w:szCs w:val="20"/>
      <w:lang w:val="x-none" w:eastAsia="lv-LV"/>
    </w:rPr>
  </w:style>
  <w:style w:type="paragraph" w:styleId="Heading4">
    <w:name w:val="heading 4"/>
    <w:basedOn w:val="Normal"/>
    <w:next w:val="Normal"/>
    <w:link w:val="Heading4Char"/>
    <w:qFormat/>
    <w:rsid w:val="00A75B27"/>
    <w:pPr>
      <w:keepNext/>
      <w:tabs>
        <w:tab w:val="left" w:pos="567"/>
      </w:tabs>
      <w:spacing w:after="0" w:line="260" w:lineRule="exact"/>
      <w:jc w:val="both"/>
      <w:outlineLvl w:val="3"/>
    </w:pPr>
    <w:rPr>
      <w:rFonts w:ascii="Times New Roman" w:eastAsia="Times New Roman" w:hAnsi="Times New Roman"/>
      <w:b/>
      <w:noProof/>
      <w:snapToGrid w:val="0"/>
      <w:szCs w:val="20"/>
      <w:lang w:val="lv-LV" w:eastAsia="lv-LV"/>
    </w:rPr>
  </w:style>
  <w:style w:type="paragraph" w:styleId="Heading5">
    <w:name w:val="heading 5"/>
    <w:basedOn w:val="Normal"/>
    <w:next w:val="Normal"/>
    <w:link w:val="Heading5Char"/>
    <w:qFormat/>
    <w:rsid w:val="00A75B27"/>
    <w:pPr>
      <w:keepNext/>
      <w:tabs>
        <w:tab w:val="left" w:pos="567"/>
      </w:tabs>
      <w:spacing w:after="0" w:line="260" w:lineRule="exact"/>
      <w:jc w:val="both"/>
      <w:outlineLvl w:val="4"/>
    </w:pPr>
    <w:rPr>
      <w:rFonts w:ascii="Times New Roman" w:eastAsia="Times New Roman" w:hAnsi="Times New Roman"/>
      <w:noProof/>
      <w:snapToGrid w:val="0"/>
      <w:szCs w:val="20"/>
      <w:lang w:val="lv-LV" w:eastAsia="lv-LV"/>
    </w:rPr>
  </w:style>
  <w:style w:type="paragraph" w:styleId="Heading6">
    <w:name w:val="heading 6"/>
    <w:basedOn w:val="Normal"/>
    <w:next w:val="Normal"/>
    <w:link w:val="Heading6Char"/>
    <w:qFormat/>
    <w:rsid w:val="00A75B27"/>
    <w:pPr>
      <w:keepNext/>
      <w:tabs>
        <w:tab w:val="left" w:pos="-720"/>
        <w:tab w:val="left" w:pos="567"/>
        <w:tab w:val="left" w:pos="4536"/>
      </w:tabs>
      <w:suppressAutoHyphens/>
      <w:spacing w:after="0" w:line="260" w:lineRule="exact"/>
      <w:outlineLvl w:val="5"/>
    </w:pPr>
    <w:rPr>
      <w:rFonts w:ascii="Times New Roman" w:eastAsia="Times New Roman" w:hAnsi="Times New Roman"/>
      <w:i/>
      <w:snapToGrid w:val="0"/>
      <w:szCs w:val="20"/>
      <w:lang w:val="en-GB" w:eastAsia="lv-LV"/>
    </w:rPr>
  </w:style>
  <w:style w:type="paragraph" w:styleId="Heading7">
    <w:name w:val="heading 7"/>
    <w:basedOn w:val="Normal"/>
    <w:next w:val="Normal"/>
    <w:link w:val="Heading7Char"/>
    <w:qFormat/>
    <w:rsid w:val="00A75B27"/>
    <w:pPr>
      <w:keepNext/>
      <w:tabs>
        <w:tab w:val="left" w:pos="-720"/>
        <w:tab w:val="left" w:pos="567"/>
        <w:tab w:val="left" w:pos="4536"/>
      </w:tabs>
      <w:suppressAutoHyphens/>
      <w:spacing w:after="0" w:line="260" w:lineRule="exact"/>
      <w:jc w:val="both"/>
      <w:outlineLvl w:val="6"/>
    </w:pPr>
    <w:rPr>
      <w:rFonts w:ascii="Times New Roman" w:eastAsia="Times New Roman" w:hAnsi="Times New Roman"/>
      <w:i/>
      <w:snapToGrid w:val="0"/>
      <w:szCs w:val="20"/>
      <w:lang w:val="en-GB" w:eastAsia="lv-LV"/>
    </w:rPr>
  </w:style>
  <w:style w:type="paragraph" w:styleId="Heading8">
    <w:name w:val="heading 8"/>
    <w:basedOn w:val="Normal"/>
    <w:next w:val="Normal"/>
    <w:link w:val="Heading8Char"/>
    <w:qFormat/>
    <w:rsid w:val="00A75B27"/>
    <w:pPr>
      <w:keepNext/>
      <w:tabs>
        <w:tab w:val="left" w:pos="567"/>
      </w:tabs>
      <w:spacing w:after="0" w:line="260" w:lineRule="exact"/>
      <w:ind w:left="567" w:hanging="567"/>
      <w:jc w:val="both"/>
      <w:outlineLvl w:val="7"/>
    </w:pPr>
    <w:rPr>
      <w:rFonts w:ascii="Times New Roman" w:eastAsia="Times New Roman" w:hAnsi="Times New Roman"/>
      <w:b/>
      <w:i/>
      <w:snapToGrid w:val="0"/>
      <w:szCs w:val="20"/>
      <w:lang w:val="en-GB" w:eastAsia="lv-LV"/>
    </w:rPr>
  </w:style>
  <w:style w:type="paragraph" w:styleId="Heading9">
    <w:name w:val="heading 9"/>
    <w:basedOn w:val="Normal"/>
    <w:next w:val="Normal"/>
    <w:link w:val="Heading9Char"/>
    <w:qFormat/>
    <w:rsid w:val="00A75B27"/>
    <w:pPr>
      <w:keepNext/>
      <w:tabs>
        <w:tab w:val="left" w:pos="567"/>
      </w:tabs>
      <w:spacing w:after="0" w:line="260" w:lineRule="exact"/>
      <w:jc w:val="both"/>
      <w:outlineLvl w:val="8"/>
    </w:pPr>
    <w:rPr>
      <w:rFonts w:ascii="Times New Roman" w:eastAsia="Times New Roman" w:hAnsi="Times New Roman"/>
      <w:b/>
      <w:i/>
      <w:snapToGrid w:val="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5B27"/>
    <w:rPr>
      <w:rFonts w:ascii="Times New Roman" w:eastAsia="Times New Roman" w:hAnsi="Times New Roman"/>
      <w:b/>
      <w:caps/>
      <w:snapToGrid w:val="0"/>
      <w:sz w:val="26"/>
      <w:lang w:val="x-none" w:eastAsia="lv-LV"/>
    </w:rPr>
  </w:style>
  <w:style w:type="character" w:customStyle="1" w:styleId="Heading2Char">
    <w:name w:val="Heading 2 Char"/>
    <w:link w:val="Heading2"/>
    <w:rsid w:val="00A75B27"/>
    <w:rPr>
      <w:rFonts w:ascii="Helvetica" w:eastAsia="Times New Roman" w:hAnsi="Helvetica"/>
      <w:b/>
      <w:i/>
      <w:snapToGrid w:val="0"/>
      <w:sz w:val="24"/>
      <w:lang w:val="en-GB" w:eastAsia="lv-LV"/>
    </w:rPr>
  </w:style>
  <w:style w:type="character" w:customStyle="1" w:styleId="Heading3Char">
    <w:name w:val="Heading 3 Char"/>
    <w:link w:val="Heading3"/>
    <w:rsid w:val="00A75B27"/>
    <w:rPr>
      <w:rFonts w:ascii="Times New Roman" w:eastAsia="Times New Roman" w:hAnsi="Times New Roman"/>
      <w:b/>
      <w:snapToGrid w:val="0"/>
      <w:kern w:val="28"/>
      <w:sz w:val="24"/>
      <w:lang w:val="x-none" w:eastAsia="lv-LV"/>
    </w:rPr>
  </w:style>
  <w:style w:type="character" w:customStyle="1" w:styleId="Heading4Char">
    <w:name w:val="Heading 4 Char"/>
    <w:link w:val="Heading4"/>
    <w:rsid w:val="00A75B27"/>
    <w:rPr>
      <w:rFonts w:ascii="Times New Roman" w:eastAsia="Times New Roman" w:hAnsi="Times New Roman"/>
      <w:b/>
      <w:noProof/>
      <w:snapToGrid w:val="0"/>
      <w:sz w:val="22"/>
      <w:lang w:val="lv-LV" w:eastAsia="lv-LV"/>
    </w:rPr>
  </w:style>
  <w:style w:type="character" w:customStyle="1" w:styleId="Heading5Char">
    <w:name w:val="Heading 5 Char"/>
    <w:link w:val="Heading5"/>
    <w:rsid w:val="00A75B27"/>
    <w:rPr>
      <w:rFonts w:ascii="Times New Roman" w:eastAsia="Times New Roman" w:hAnsi="Times New Roman"/>
      <w:noProof/>
      <w:snapToGrid w:val="0"/>
      <w:sz w:val="22"/>
      <w:lang w:val="lv-LV" w:eastAsia="lv-LV"/>
    </w:rPr>
  </w:style>
  <w:style w:type="character" w:customStyle="1" w:styleId="Heading6Char">
    <w:name w:val="Heading 6 Char"/>
    <w:link w:val="Heading6"/>
    <w:rsid w:val="00A75B27"/>
    <w:rPr>
      <w:rFonts w:ascii="Times New Roman" w:eastAsia="Times New Roman" w:hAnsi="Times New Roman"/>
      <w:i/>
      <w:snapToGrid w:val="0"/>
      <w:sz w:val="22"/>
      <w:lang w:val="en-GB" w:eastAsia="lv-LV"/>
    </w:rPr>
  </w:style>
  <w:style w:type="character" w:customStyle="1" w:styleId="Heading7Char">
    <w:name w:val="Heading 7 Char"/>
    <w:link w:val="Heading7"/>
    <w:rsid w:val="00A75B27"/>
    <w:rPr>
      <w:rFonts w:ascii="Times New Roman" w:eastAsia="Times New Roman" w:hAnsi="Times New Roman"/>
      <w:i/>
      <w:snapToGrid w:val="0"/>
      <w:sz w:val="22"/>
      <w:lang w:val="en-GB" w:eastAsia="lv-LV"/>
    </w:rPr>
  </w:style>
  <w:style w:type="character" w:customStyle="1" w:styleId="Heading8Char">
    <w:name w:val="Heading 8 Char"/>
    <w:link w:val="Heading8"/>
    <w:rsid w:val="00A75B27"/>
    <w:rPr>
      <w:rFonts w:ascii="Times New Roman" w:eastAsia="Times New Roman" w:hAnsi="Times New Roman"/>
      <w:b/>
      <w:i/>
      <w:snapToGrid w:val="0"/>
      <w:sz w:val="22"/>
      <w:lang w:val="en-GB" w:eastAsia="lv-LV"/>
    </w:rPr>
  </w:style>
  <w:style w:type="character" w:customStyle="1" w:styleId="Heading9Char">
    <w:name w:val="Heading 9 Char"/>
    <w:link w:val="Heading9"/>
    <w:rsid w:val="00A75B27"/>
    <w:rPr>
      <w:rFonts w:ascii="Times New Roman" w:eastAsia="Times New Roman" w:hAnsi="Times New Roman"/>
      <w:b/>
      <w:i/>
      <w:snapToGrid w:val="0"/>
      <w:sz w:val="22"/>
      <w:lang w:val="en-GB" w:eastAsia="lv-LV"/>
    </w:rPr>
  </w:style>
  <w:style w:type="numbering" w:customStyle="1" w:styleId="NoList1">
    <w:name w:val="No List1"/>
    <w:next w:val="NoList"/>
    <w:semiHidden/>
    <w:rsid w:val="00A75B27"/>
  </w:style>
  <w:style w:type="paragraph" w:styleId="Header">
    <w:name w:val="header"/>
    <w:basedOn w:val="Normal"/>
    <w:link w:val="HeaderChar"/>
    <w:uiPriority w:val="99"/>
    <w:rsid w:val="00A75B27"/>
    <w:pPr>
      <w:tabs>
        <w:tab w:val="left" w:pos="567"/>
        <w:tab w:val="center" w:pos="4153"/>
        <w:tab w:val="right" w:pos="8306"/>
      </w:tabs>
      <w:spacing w:after="0" w:line="240" w:lineRule="auto"/>
    </w:pPr>
    <w:rPr>
      <w:rFonts w:ascii="Helvetica" w:eastAsia="Times New Roman" w:hAnsi="Helvetica"/>
      <w:snapToGrid w:val="0"/>
      <w:sz w:val="20"/>
      <w:szCs w:val="20"/>
      <w:lang w:val="en-GB" w:eastAsia="lv-LV"/>
    </w:rPr>
  </w:style>
  <w:style w:type="character" w:customStyle="1" w:styleId="HeaderChar">
    <w:name w:val="Header Char"/>
    <w:link w:val="Header"/>
    <w:uiPriority w:val="99"/>
    <w:rsid w:val="00A75B27"/>
    <w:rPr>
      <w:rFonts w:ascii="Helvetica" w:eastAsia="Times New Roman" w:hAnsi="Helvetica"/>
      <w:snapToGrid w:val="0"/>
      <w:lang w:val="en-GB" w:eastAsia="lv-LV"/>
    </w:rPr>
  </w:style>
  <w:style w:type="paragraph" w:styleId="Footer">
    <w:name w:val="footer"/>
    <w:basedOn w:val="Normal"/>
    <w:link w:val="FooterChar"/>
    <w:rsid w:val="00A75B27"/>
    <w:pPr>
      <w:tabs>
        <w:tab w:val="left" w:pos="567"/>
        <w:tab w:val="center" w:pos="4536"/>
        <w:tab w:val="center" w:pos="8930"/>
      </w:tabs>
      <w:spacing w:after="0" w:line="240" w:lineRule="auto"/>
    </w:pPr>
    <w:rPr>
      <w:rFonts w:ascii="Helvetica" w:eastAsia="Times New Roman" w:hAnsi="Helvetica"/>
      <w:snapToGrid w:val="0"/>
      <w:sz w:val="16"/>
      <w:szCs w:val="20"/>
      <w:lang w:val="en-GB" w:eastAsia="lv-LV"/>
    </w:rPr>
  </w:style>
  <w:style w:type="character" w:customStyle="1" w:styleId="FooterChar">
    <w:name w:val="Footer Char"/>
    <w:link w:val="Footer"/>
    <w:rsid w:val="00A75B27"/>
    <w:rPr>
      <w:rFonts w:ascii="Helvetica" w:eastAsia="Times New Roman" w:hAnsi="Helvetica"/>
      <w:snapToGrid w:val="0"/>
      <w:sz w:val="16"/>
      <w:lang w:val="en-GB" w:eastAsia="lv-LV"/>
    </w:rPr>
  </w:style>
  <w:style w:type="character" w:styleId="PageNumber">
    <w:name w:val="page number"/>
    <w:rsid w:val="00A75B27"/>
    <w:rPr>
      <w:rFonts w:cs="Times New Roman"/>
    </w:rPr>
  </w:style>
  <w:style w:type="paragraph" w:styleId="BodyTextIndent">
    <w:name w:val="Body Text Indent"/>
    <w:basedOn w:val="Normal"/>
    <w:link w:val="BodyTextIndentChar"/>
    <w:rsid w:val="00A75B27"/>
    <w:pPr>
      <w:autoSpaceDE w:val="0"/>
      <w:autoSpaceDN w:val="0"/>
      <w:adjustRightInd w:val="0"/>
      <w:spacing w:after="0" w:line="240" w:lineRule="auto"/>
      <w:ind w:left="720"/>
      <w:jc w:val="both"/>
    </w:pPr>
    <w:rPr>
      <w:rFonts w:ascii="Times New Roman" w:eastAsia="Times New Roman" w:hAnsi="Times New Roman"/>
      <w:snapToGrid w:val="0"/>
      <w:lang w:val="en-GB" w:eastAsia="lv-LV"/>
    </w:rPr>
  </w:style>
  <w:style w:type="character" w:customStyle="1" w:styleId="BodyTextIndentChar">
    <w:name w:val="Body Text Indent Char"/>
    <w:link w:val="BodyTextIndent"/>
    <w:rsid w:val="00A75B27"/>
    <w:rPr>
      <w:rFonts w:ascii="Times New Roman" w:eastAsia="Times New Roman" w:hAnsi="Times New Roman"/>
      <w:snapToGrid w:val="0"/>
      <w:sz w:val="22"/>
      <w:szCs w:val="22"/>
      <w:lang w:val="en-GB" w:eastAsia="lv-LV"/>
    </w:rPr>
  </w:style>
  <w:style w:type="paragraph" w:styleId="BodyText3">
    <w:name w:val="Body Text 3"/>
    <w:basedOn w:val="Normal"/>
    <w:link w:val="BodyText3Char"/>
    <w:rsid w:val="00A75B27"/>
    <w:pPr>
      <w:autoSpaceDE w:val="0"/>
      <w:autoSpaceDN w:val="0"/>
      <w:adjustRightInd w:val="0"/>
      <w:spacing w:after="0" w:line="240" w:lineRule="auto"/>
      <w:jc w:val="both"/>
    </w:pPr>
    <w:rPr>
      <w:rFonts w:ascii="Times New Roman" w:eastAsia="Times New Roman" w:hAnsi="Times New Roman"/>
      <w:snapToGrid w:val="0"/>
      <w:color w:val="0000FF"/>
      <w:lang w:val="en-GB" w:eastAsia="lv-LV"/>
    </w:rPr>
  </w:style>
  <w:style w:type="character" w:customStyle="1" w:styleId="BodyText3Char">
    <w:name w:val="Body Text 3 Char"/>
    <w:link w:val="BodyText3"/>
    <w:rsid w:val="00A75B27"/>
    <w:rPr>
      <w:rFonts w:ascii="Times New Roman" w:eastAsia="Times New Roman" w:hAnsi="Times New Roman"/>
      <w:snapToGrid w:val="0"/>
      <w:color w:val="0000FF"/>
      <w:sz w:val="22"/>
      <w:szCs w:val="22"/>
      <w:lang w:val="en-GB" w:eastAsia="lv-LV"/>
    </w:rPr>
  </w:style>
  <w:style w:type="paragraph" w:styleId="BodyTextIndent2">
    <w:name w:val="Body Text Indent 2"/>
    <w:basedOn w:val="Normal"/>
    <w:link w:val="BodyTextIndent2Char"/>
    <w:rsid w:val="00A75B27"/>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b/>
      <w:bCs/>
      <w:snapToGrid w:val="0"/>
      <w:color w:val="0000FF"/>
      <w:lang w:val="en-GB" w:eastAsia="lv-LV"/>
    </w:rPr>
  </w:style>
  <w:style w:type="character" w:customStyle="1" w:styleId="BodyTextIndent2Char">
    <w:name w:val="Body Text Indent 2 Char"/>
    <w:link w:val="BodyTextIndent2"/>
    <w:rsid w:val="00A75B27"/>
    <w:rPr>
      <w:rFonts w:ascii="Times New Roman" w:eastAsia="Times New Roman" w:hAnsi="Times New Roman"/>
      <w:b/>
      <w:bCs/>
      <w:snapToGrid w:val="0"/>
      <w:color w:val="0000FF"/>
      <w:sz w:val="22"/>
      <w:szCs w:val="22"/>
      <w:lang w:val="en-GB" w:eastAsia="lv-LV"/>
    </w:rPr>
  </w:style>
  <w:style w:type="paragraph" w:styleId="BodyText">
    <w:name w:val="Body Text"/>
    <w:basedOn w:val="Normal"/>
    <w:link w:val="BodyTextChar"/>
    <w:rsid w:val="00A75B27"/>
    <w:pPr>
      <w:spacing w:after="0" w:line="240" w:lineRule="auto"/>
    </w:pPr>
    <w:rPr>
      <w:rFonts w:ascii="Times New Roman" w:eastAsia="Times New Roman" w:hAnsi="Times New Roman"/>
      <w:i/>
      <w:snapToGrid w:val="0"/>
      <w:color w:val="008000"/>
      <w:szCs w:val="20"/>
      <w:lang w:val="en-GB" w:eastAsia="lv-LV"/>
    </w:rPr>
  </w:style>
  <w:style w:type="character" w:customStyle="1" w:styleId="BodyTextChar">
    <w:name w:val="Body Text Char"/>
    <w:link w:val="BodyText"/>
    <w:rsid w:val="00A75B27"/>
    <w:rPr>
      <w:rFonts w:ascii="Times New Roman" w:eastAsia="Times New Roman" w:hAnsi="Times New Roman"/>
      <w:i/>
      <w:snapToGrid w:val="0"/>
      <w:color w:val="008000"/>
      <w:sz w:val="22"/>
      <w:lang w:val="en-GB" w:eastAsia="lv-LV"/>
    </w:rPr>
  </w:style>
  <w:style w:type="paragraph" w:styleId="BodyText2">
    <w:name w:val="Body Text 2"/>
    <w:basedOn w:val="Normal"/>
    <w:link w:val="BodyText2Char"/>
    <w:rsid w:val="00A75B27"/>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b/>
      <w:bCs/>
      <w:snapToGrid w:val="0"/>
      <w:color w:val="0000FF"/>
      <w:u w:val="single"/>
      <w:lang w:val="en-GB" w:eastAsia="lv-LV"/>
    </w:rPr>
  </w:style>
  <w:style w:type="character" w:customStyle="1" w:styleId="BodyText2Char">
    <w:name w:val="Body Text 2 Char"/>
    <w:link w:val="BodyText2"/>
    <w:rsid w:val="00A75B27"/>
    <w:rPr>
      <w:rFonts w:ascii="Times New Roman" w:eastAsia="Times New Roman" w:hAnsi="Times New Roman"/>
      <w:b/>
      <w:bCs/>
      <w:snapToGrid w:val="0"/>
      <w:color w:val="0000FF"/>
      <w:sz w:val="22"/>
      <w:szCs w:val="22"/>
      <w:u w:val="single"/>
      <w:lang w:val="en-GB" w:eastAsia="lv-LV"/>
    </w:rPr>
  </w:style>
  <w:style w:type="character" w:styleId="CommentReference">
    <w:name w:val="annotation reference"/>
    <w:semiHidden/>
    <w:rsid w:val="00A75B27"/>
    <w:rPr>
      <w:rFonts w:cs="Times New Roman"/>
      <w:sz w:val="16"/>
    </w:rPr>
  </w:style>
  <w:style w:type="paragraph" w:styleId="CommentText">
    <w:name w:val="annotation text"/>
    <w:basedOn w:val="Normal"/>
    <w:link w:val="CommentTextChar"/>
    <w:rsid w:val="00A75B27"/>
    <w:pPr>
      <w:tabs>
        <w:tab w:val="left" w:pos="567"/>
      </w:tabs>
      <w:spacing w:after="0" w:line="260" w:lineRule="exact"/>
    </w:pPr>
    <w:rPr>
      <w:rFonts w:ascii="Times New Roman" w:eastAsia="Times New Roman" w:hAnsi="Times New Roman"/>
      <w:snapToGrid w:val="0"/>
      <w:sz w:val="20"/>
      <w:szCs w:val="20"/>
      <w:lang w:val="en-GB" w:eastAsia="lv-LV"/>
    </w:rPr>
  </w:style>
  <w:style w:type="character" w:customStyle="1" w:styleId="CommentTextChar">
    <w:name w:val="Comment Text Char"/>
    <w:link w:val="CommentText"/>
    <w:rsid w:val="00A75B27"/>
    <w:rPr>
      <w:rFonts w:ascii="Times New Roman" w:eastAsia="Times New Roman" w:hAnsi="Times New Roman"/>
      <w:snapToGrid w:val="0"/>
      <w:lang w:val="en-GB" w:eastAsia="lv-LV"/>
    </w:rPr>
  </w:style>
  <w:style w:type="paragraph" w:customStyle="1" w:styleId="EMEAEnBodyText">
    <w:name w:val="EMEA En Body Text"/>
    <w:basedOn w:val="Normal"/>
    <w:rsid w:val="00A75B27"/>
    <w:pPr>
      <w:spacing w:before="120" w:after="120" w:line="240" w:lineRule="auto"/>
      <w:jc w:val="both"/>
    </w:pPr>
    <w:rPr>
      <w:rFonts w:ascii="Times New Roman" w:eastAsia="Times New Roman" w:hAnsi="Times New Roman"/>
      <w:snapToGrid w:val="0"/>
      <w:szCs w:val="20"/>
      <w:lang w:eastAsia="lv-LV"/>
    </w:rPr>
  </w:style>
  <w:style w:type="paragraph" w:styleId="DocumentMap">
    <w:name w:val="Document Map"/>
    <w:basedOn w:val="Normal"/>
    <w:link w:val="DocumentMapChar"/>
    <w:semiHidden/>
    <w:rsid w:val="00A75B27"/>
    <w:pPr>
      <w:shd w:val="clear" w:color="auto" w:fill="000080"/>
      <w:tabs>
        <w:tab w:val="left" w:pos="567"/>
      </w:tabs>
      <w:spacing w:after="0" w:line="260" w:lineRule="exact"/>
    </w:pPr>
    <w:rPr>
      <w:rFonts w:ascii="Times New Roman" w:eastAsia="Times New Roman" w:hAnsi="Times New Roman"/>
      <w:snapToGrid w:val="0"/>
      <w:szCs w:val="20"/>
      <w:lang w:val="en-GB" w:eastAsia="lv-LV"/>
    </w:rPr>
  </w:style>
  <w:style w:type="character" w:customStyle="1" w:styleId="DocumentMapChar">
    <w:name w:val="Document Map Char"/>
    <w:link w:val="DocumentMap"/>
    <w:semiHidden/>
    <w:rsid w:val="00A75B27"/>
    <w:rPr>
      <w:rFonts w:ascii="Times New Roman" w:eastAsia="Times New Roman" w:hAnsi="Times New Roman"/>
      <w:snapToGrid w:val="0"/>
      <w:sz w:val="22"/>
      <w:shd w:val="clear" w:color="auto" w:fill="000080"/>
      <w:lang w:val="en-GB" w:eastAsia="lv-LV"/>
    </w:rPr>
  </w:style>
  <w:style w:type="character" w:styleId="Hyperlink">
    <w:name w:val="Hyperlink"/>
    <w:rsid w:val="00A75B27"/>
    <w:rPr>
      <w:rFonts w:cs="Times New Roman"/>
      <w:color w:val="0000FF"/>
      <w:u w:val="single"/>
    </w:rPr>
  </w:style>
  <w:style w:type="paragraph" w:customStyle="1" w:styleId="AHeader1">
    <w:name w:val="AHeader 1"/>
    <w:basedOn w:val="Normal"/>
    <w:rsid w:val="00A75B27"/>
    <w:pPr>
      <w:numPr>
        <w:numId w:val="7"/>
      </w:numPr>
      <w:spacing w:after="120" w:line="240" w:lineRule="auto"/>
    </w:pPr>
    <w:rPr>
      <w:rFonts w:ascii="Arial" w:eastAsia="Times New Roman" w:hAnsi="Arial" w:cs="Arial"/>
      <w:b/>
      <w:bCs/>
      <w:snapToGrid w:val="0"/>
      <w:sz w:val="24"/>
      <w:szCs w:val="20"/>
      <w:lang w:val="en-GB" w:eastAsia="lv-LV"/>
    </w:rPr>
  </w:style>
  <w:style w:type="paragraph" w:customStyle="1" w:styleId="AHeader2">
    <w:name w:val="AHeader 2"/>
    <w:basedOn w:val="AHeader1"/>
    <w:rsid w:val="00A75B27"/>
    <w:pPr>
      <w:numPr>
        <w:ilvl w:val="1"/>
      </w:numPr>
    </w:pPr>
    <w:rPr>
      <w:sz w:val="22"/>
    </w:rPr>
  </w:style>
  <w:style w:type="paragraph" w:customStyle="1" w:styleId="AHeader3">
    <w:name w:val="AHeader 3"/>
    <w:basedOn w:val="AHeader2"/>
    <w:rsid w:val="00A75B27"/>
    <w:pPr>
      <w:numPr>
        <w:ilvl w:val="2"/>
      </w:numPr>
    </w:pPr>
  </w:style>
  <w:style w:type="paragraph" w:customStyle="1" w:styleId="AHeader2abc">
    <w:name w:val="AHeader 2 abc"/>
    <w:basedOn w:val="AHeader3"/>
    <w:rsid w:val="00A75B27"/>
    <w:pPr>
      <w:numPr>
        <w:ilvl w:val="3"/>
      </w:numPr>
      <w:jc w:val="both"/>
    </w:pPr>
    <w:rPr>
      <w:b w:val="0"/>
      <w:bCs w:val="0"/>
    </w:rPr>
  </w:style>
  <w:style w:type="paragraph" w:customStyle="1" w:styleId="AHeader3abc">
    <w:name w:val="AHeader 3 abc"/>
    <w:basedOn w:val="AHeader2abc"/>
    <w:rsid w:val="00A75B27"/>
    <w:pPr>
      <w:numPr>
        <w:ilvl w:val="4"/>
      </w:numPr>
    </w:pPr>
  </w:style>
  <w:style w:type="paragraph" w:styleId="BodyTextIndent3">
    <w:name w:val="Body Text Indent 3"/>
    <w:basedOn w:val="Normal"/>
    <w:link w:val="BodyTextIndent3Char"/>
    <w:rsid w:val="00A75B27"/>
    <w:pPr>
      <w:tabs>
        <w:tab w:val="left" w:pos="567"/>
        <w:tab w:val="left" w:pos="1134"/>
      </w:tabs>
      <w:autoSpaceDE w:val="0"/>
      <w:autoSpaceDN w:val="0"/>
      <w:adjustRightInd w:val="0"/>
      <w:spacing w:after="0" w:line="260" w:lineRule="exact"/>
      <w:ind w:left="633"/>
      <w:jc w:val="both"/>
    </w:pPr>
    <w:rPr>
      <w:rFonts w:ascii="Times New Roman" w:eastAsia="Times New Roman" w:hAnsi="Times New Roman"/>
      <w:snapToGrid w:val="0"/>
      <w:szCs w:val="21"/>
      <w:lang w:val="en-GB" w:eastAsia="lv-LV"/>
    </w:rPr>
  </w:style>
  <w:style w:type="character" w:customStyle="1" w:styleId="BodyTextIndent3Char">
    <w:name w:val="Body Text Indent 3 Char"/>
    <w:link w:val="BodyTextIndent3"/>
    <w:rsid w:val="00A75B27"/>
    <w:rPr>
      <w:rFonts w:ascii="Times New Roman" w:eastAsia="Times New Roman" w:hAnsi="Times New Roman"/>
      <w:snapToGrid w:val="0"/>
      <w:sz w:val="22"/>
      <w:szCs w:val="21"/>
      <w:lang w:val="en-GB" w:eastAsia="lv-LV"/>
    </w:rPr>
  </w:style>
  <w:style w:type="character" w:styleId="FollowedHyperlink">
    <w:name w:val="FollowedHyperlink"/>
    <w:rsid w:val="00A75B27"/>
    <w:rPr>
      <w:rFonts w:cs="Times New Roman"/>
      <w:color w:val="800080"/>
      <w:u w:val="single"/>
    </w:rPr>
  </w:style>
  <w:style w:type="paragraph" w:customStyle="1" w:styleId="Default">
    <w:name w:val="Default"/>
    <w:rsid w:val="00A75B27"/>
    <w:pPr>
      <w:autoSpaceDE w:val="0"/>
      <w:autoSpaceDN w:val="0"/>
      <w:adjustRightInd w:val="0"/>
    </w:pPr>
    <w:rPr>
      <w:rFonts w:ascii="Times New Roman" w:eastAsia="Times New Roman" w:hAnsi="Times New Roman"/>
      <w:snapToGrid w:val="0"/>
      <w:lang w:eastAsia="lv-LV"/>
    </w:rPr>
  </w:style>
  <w:style w:type="paragraph" w:styleId="BalloonText">
    <w:name w:val="Balloon Text"/>
    <w:basedOn w:val="Normal"/>
    <w:link w:val="BalloonTextChar"/>
    <w:semiHidden/>
    <w:rsid w:val="00A75B27"/>
    <w:pPr>
      <w:tabs>
        <w:tab w:val="left" w:pos="567"/>
      </w:tabs>
      <w:spacing w:after="0" w:line="260" w:lineRule="exact"/>
    </w:pPr>
    <w:rPr>
      <w:rFonts w:ascii="Times New Roman" w:eastAsia="Times New Roman" w:hAnsi="Times New Roman"/>
      <w:snapToGrid w:val="0"/>
      <w:sz w:val="16"/>
      <w:szCs w:val="16"/>
      <w:lang w:val="en-GB" w:eastAsia="lv-LV"/>
    </w:rPr>
  </w:style>
  <w:style w:type="character" w:customStyle="1" w:styleId="BalloonTextChar">
    <w:name w:val="Balloon Text Char"/>
    <w:link w:val="BalloonText"/>
    <w:semiHidden/>
    <w:rsid w:val="00A75B27"/>
    <w:rPr>
      <w:rFonts w:ascii="Times New Roman" w:eastAsia="Times New Roman" w:hAnsi="Times New Roman"/>
      <w:snapToGrid w:val="0"/>
      <w:sz w:val="16"/>
      <w:szCs w:val="16"/>
      <w:lang w:val="en-GB" w:eastAsia="lv-LV"/>
    </w:rPr>
  </w:style>
  <w:style w:type="paragraph" w:styleId="CommentSubject">
    <w:name w:val="annotation subject"/>
    <w:basedOn w:val="CommentText"/>
    <w:next w:val="CommentText"/>
    <w:link w:val="CommentSubjectChar"/>
    <w:semiHidden/>
    <w:rsid w:val="00A75B27"/>
    <w:rPr>
      <w:b/>
      <w:bCs/>
    </w:rPr>
  </w:style>
  <w:style w:type="character" w:customStyle="1" w:styleId="CommentSubjectChar">
    <w:name w:val="Comment Subject Char"/>
    <w:link w:val="CommentSubject"/>
    <w:semiHidden/>
    <w:rsid w:val="00A75B27"/>
    <w:rPr>
      <w:rFonts w:ascii="Times New Roman" w:eastAsia="Times New Roman" w:hAnsi="Times New Roman"/>
      <w:b/>
      <w:bCs/>
      <w:snapToGrid w:val="0"/>
      <w:lang w:val="en-GB" w:eastAsia="lv-LV"/>
    </w:rPr>
  </w:style>
  <w:style w:type="paragraph" w:customStyle="1" w:styleId="BodytextAgency">
    <w:name w:val="Body text (Agency)"/>
    <w:basedOn w:val="Normal"/>
    <w:rsid w:val="00A75B27"/>
    <w:pPr>
      <w:spacing w:after="140" w:line="280" w:lineRule="atLeast"/>
    </w:pPr>
    <w:rPr>
      <w:rFonts w:ascii="Times New Roman" w:eastAsia="Times New Roman" w:hAnsi="Times New Roman"/>
      <w:snapToGrid w:val="0"/>
      <w:sz w:val="18"/>
      <w:szCs w:val="18"/>
      <w:lang w:val="lv-LV" w:eastAsia="lv-LV"/>
    </w:rPr>
  </w:style>
  <w:style w:type="character" w:customStyle="1" w:styleId="BodytextAgencyChar">
    <w:name w:val="Body text (Agency) Char"/>
    <w:locked/>
    <w:rsid w:val="00A75B27"/>
    <w:rPr>
      <w:rFonts w:ascii="Times New Roman" w:eastAsia="Times New Roman" w:hAnsi="Times New Roman"/>
      <w:sz w:val="18"/>
    </w:rPr>
  </w:style>
  <w:style w:type="paragraph" w:styleId="ListParagraph">
    <w:name w:val="List Paragraph"/>
    <w:basedOn w:val="Normal"/>
    <w:qFormat/>
    <w:rsid w:val="00A75B27"/>
    <w:pPr>
      <w:spacing w:after="0" w:line="240" w:lineRule="auto"/>
      <w:ind w:left="720"/>
      <w:contextualSpacing/>
      <w:jc w:val="both"/>
    </w:pPr>
    <w:rPr>
      <w:rFonts w:ascii="Garamond" w:eastAsia="Times New Roman" w:hAnsi="Garamond"/>
      <w:snapToGrid w:val="0"/>
      <w:sz w:val="24"/>
      <w:szCs w:val="24"/>
      <w:lang w:val="en-GB" w:eastAsia="lv-LV"/>
    </w:rPr>
  </w:style>
  <w:style w:type="table" w:customStyle="1" w:styleId="TableGrid1">
    <w:name w:val="Table Grid1"/>
    <w:rsid w:val="00A75B27"/>
    <w:rPr>
      <w:rFonts w:eastAsia="Times New Roman"/>
      <w:snapToGrid w:val="0"/>
      <w:sz w:val="22"/>
      <w:szCs w:val="22"/>
      <w:lang w:val="en-IE"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5B27"/>
    <w:rPr>
      <w:rFonts w:ascii="Times New Roman" w:eastAsia="Times New Roman" w:hAnsi="Times New Roman"/>
      <w:snapToGrid w:val="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5B27"/>
    <w:pPr>
      <w:spacing w:before="100" w:beforeAutospacing="1" w:after="75" w:line="240" w:lineRule="auto"/>
    </w:pPr>
    <w:rPr>
      <w:rFonts w:ascii="Times New Roman" w:eastAsia="Times New Roman" w:hAnsi="Times New Roman"/>
      <w:snapToGrid w:val="0"/>
      <w:color w:val="000000"/>
      <w:sz w:val="24"/>
      <w:szCs w:val="24"/>
      <w:lang w:val="en-GB" w:eastAsia="lv-LV"/>
    </w:rPr>
  </w:style>
  <w:style w:type="character" w:styleId="Emphasis">
    <w:name w:val="Emphasis"/>
    <w:qFormat/>
    <w:rsid w:val="00A75B27"/>
    <w:rPr>
      <w:rFonts w:cs="Times New Roman"/>
      <w:b/>
      <w:bCs/>
    </w:rPr>
  </w:style>
  <w:style w:type="character" w:customStyle="1" w:styleId="FontStyle18">
    <w:name w:val="Font Style18"/>
    <w:rsid w:val="00A75B27"/>
    <w:rPr>
      <w:rFonts w:ascii="Times New Roman" w:hAnsi="Times New Roman" w:cs="Times New Roman"/>
      <w:sz w:val="22"/>
      <w:szCs w:val="22"/>
    </w:rPr>
  </w:style>
  <w:style w:type="paragraph" w:styleId="FootnoteText">
    <w:name w:val="footnote text"/>
    <w:basedOn w:val="Normal"/>
    <w:link w:val="FootnoteTextChar"/>
    <w:rsid w:val="00A75B27"/>
    <w:pPr>
      <w:tabs>
        <w:tab w:val="left" w:pos="284"/>
      </w:tabs>
      <w:spacing w:after="0" w:line="240" w:lineRule="auto"/>
      <w:ind w:left="284" w:hanging="284"/>
      <w:jc w:val="both"/>
    </w:pPr>
    <w:rPr>
      <w:rFonts w:ascii="Times New Roman" w:eastAsia="Times New Roman" w:hAnsi="Times New Roman"/>
      <w:i/>
      <w:iCs/>
      <w:snapToGrid w:val="0"/>
      <w:sz w:val="16"/>
      <w:szCs w:val="16"/>
      <w:lang w:val="fr-FR" w:eastAsia="lv-LV"/>
    </w:rPr>
  </w:style>
  <w:style w:type="character" w:customStyle="1" w:styleId="FootnoteTextChar">
    <w:name w:val="Footnote Text Char"/>
    <w:link w:val="FootnoteText"/>
    <w:rsid w:val="00A75B27"/>
    <w:rPr>
      <w:rFonts w:ascii="Times New Roman" w:eastAsia="Times New Roman" w:hAnsi="Times New Roman"/>
      <w:i/>
      <w:iCs/>
      <w:snapToGrid w:val="0"/>
      <w:sz w:val="16"/>
      <w:szCs w:val="16"/>
      <w:lang w:val="fr-FR" w:eastAsia="lv-LV"/>
    </w:rPr>
  </w:style>
  <w:style w:type="paragraph" w:customStyle="1" w:styleId="TableauCentr">
    <w:name w:val="Tableau Centré"/>
    <w:basedOn w:val="Normal"/>
    <w:rsid w:val="00A75B27"/>
    <w:pPr>
      <w:keepNext/>
      <w:keepLines/>
      <w:spacing w:before="60" w:after="60" w:line="240" w:lineRule="atLeast"/>
      <w:jc w:val="center"/>
    </w:pPr>
    <w:rPr>
      <w:rFonts w:ascii="Times New Roman" w:eastAsia="Times New Roman" w:hAnsi="Times New Roman"/>
      <w:snapToGrid w:val="0"/>
      <w:sz w:val="24"/>
      <w:szCs w:val="24"/>
      <w:lang w:val="fr-FR" w:eastAsia="lv-LV"/>
    </w:rPr>
  </w:style>
  <w:style w:type="paragraph" w:customStyle="1" w:styleId="TableauGauche">
    <w:name w:val="Tableau Gauche"/>
    <w:basedOn w:val="TableauCentr"/>
    <w:rsid w:val="00A75B27"/>
    <w:pPr>
      <w:jc w:val="left"/>
    </w:pPr>
  </w:style>
  <w:style w:type="paragraph" w:customStyle="1" w:styleId="paragraph1">
    <w:name w:val="paragraph1"/>
    <w:basedOn w:val="Normal"/>
    <w:rsid w:val="00A75B27"/>
    <w:pPr>
      <w:spacing w:after="0" w:line="240" w:lineRule="auto"/>
    </w:pPr>
    <w:rPr>
      <w:rFonts w:ascii="Times New Roman" w:eastAsia="Times New Roman" w:hAnsi="Times New Roman"/>
      <w:snapToGrid w:val="0"/>
      <w:sz w:val="24"/>
      <w:szCs w:val="24"/>
      <w:lang w:eastAsia="lv-LV"/>
    </w:rPr>
  </w:style>
  <w:style w:type="paragraph" w:styleId="Revision">
    <w:name w:val="Revision"/>
    <w:hidden/>
    <w:semiHidden/>
    <w:rsid w:val="00A75B27"/>
    <w:rPr>
      <w:rFonts w:ascii="Times New Roman" w:eastAsia="Times New Roman" w:hAnsi="Times New Roman"/>
      <w:snapToGrid w:val="0"/>
      <w:sz w:val="22"/>
      <w:lang w:val="en-GB" w:eastAsia="lv-LV"/>
    </w:rPr>
  </w:style>
  <w:style w:type="character" w:customStyle="1" w:styleId="st1">
    <w:name w:val="st1"/>
    <w:rsid w:val="00A75B27"/>
    <w:rPr>
      <w:rFonts w:cs="Times New Roman"/>
    </w:rPr>
  </w:style>
  <w:style w:type="character" w:customStyle="1" w:styleId="st">
    <w:name w:val="st"/>
    <w:rsid w:val="00A75B27"/>
  </w:style>
  <w:style w:type="paragraph" w:styleId="EndnoteText">
    <w:name w:val="endnote text"/>
    <w:basedOn w:val="Normal"/>
    <w:link w:val="EndnoteTextChar"/>
    <w:rsid w:val="00A75B27"/>
    <w:pPr>
      <w:tabs>
        <w:tab w:val="left" w:pos="567"/>
      </w:tabs>
      <w:spacing w:after="0" w:line="240" w:lineRule="auto"/>
    </w:pPr>
    <w:rPr>
      <w:rFonts w:ascii="Times New Roman" w:eastAsia="Times New Roman" w:hAnsi="Times New Roman"/>
      <w:snapToGrid w:val="0"/>
      <w:szCs w:val="20"/>
      <w:lang w:val="en-GB" w:eastAsia="lv-LV"/>
    </w:rPr>
  </w:style>
  <w:style w:type="character" w:customStyle="1" w:styleId="EndnoteTextChar">
    <w:name w:val="Endnote Text Char"/>
    <w:link w:val="EndnoteText"/>
    <w:rsid w:val="00A75B27"/>
    <w:rPr>
      <w:rFonts w:ascii="Times New Roman" w:eastAsia="Times New Roman" w:hAnsi="Times New Roman"/>
      <w:snapToGrid w:val="0"/>
      <w:sz w:val="22"/>
      <w:lang w:val="en-GB" w:eastAsia="lv-LV"/>
    </w:rPr>
  </w:style>
  <w:style w:type="character" w:customStyle="1" w:styleId="tw4winMark">
    <w:name w:val="tw4winMark"/>
    <w:rsid w:val="00A75B27"/>
    <w:rPr>
      <w:rFonts w:ascii="Courier New" w:hAnsi="Courier New"/>
      <w:vanish/>
      <w:color w:val="800080"/>
      <w:sz w:val="24"/>
      <w:vertAlign w:val="subscript"/>
    </w:rPr>
  </w:style>
  <w:style w:type="character" w:customStyle="1" w:styleId="tw4winError">
    <w:name w:val="tw4winError"/>
    <w:rsid w:val="00A75B27"/>
    <w:rPr>
      <w:rFonts w:ascii="Courier New" w:hAnsi="Courier New"/>
      <w:color w:val="00FF00"/>
      <w:sz w:val="40"/>
    </w:rPr>
  </w:style>
  <w:style w:type="character" w:customStyle="1" w:styleId="tw4winTerm">
    <w:name w:val="tw4winTerm"/>
    <w:rsid w:val="00A75B27"/>
    <w:rPr>
      <w:color w:val="0000FF"/>
    </w:rPr>
  </w:style>
  <w:style w:type="character" w:customStyle="1" w:styleId="tw4winPopup">
    <w:name w:val="tw4winPopup"/>
    <w:rsid w:val="00A75B27"/>
    <w:rPr>
      <w:rFonts w:ascii="Courier New" w:hAnsi="Courier New"/>
      <w:noProof/>
      <w:color w:val="008000"/>
    </w:rPr>
  </w:style>
  <w:style w:type="character" w:customStyle="1" w:styleId="tw4winJump">
    <w:name w:val="tw4winJump"/>
    <w:rsid w:val="00A75B27"/>
    <w:rPr>
      <w:rFonts w:ascii="Courier New" w:hAnsi="Courier New"/>
      <w:noProof/>
      <w:color w:val="008080"/>
    </w:rPr>
  </w:style>
  <w:style w:type="character" w:customStyle="1" w:styleId="tw4winExternal">
    <w:name w:val="tw4winExternal"/>
    <w:rsid w:val="00A75B27"/>
    <w:rPr>
      <w:rFonts w:ascii="Courier New" w:hAnsi="Courier New"/>
      <w:noProof/>
      <w:color w:val="808080"/>
    </w:rPr>
  </w:style>
  <w:style w:type="character" w:customStyle="1" w:styleId="tw4winInternal">
    <w:name w:val="tw4winInternal"/>
    <w:rsid w:val="00A75B27"/>
    <w:rPr>
      <w:rFonts w:ascii="Courier New" w:hAnsi="Courier New"/>
      <w:noProof/>
      <w:color w:val="FF0000"/>
    </w:rPr>
  </w:style>
  <w:style w:type="character" w:customStyle="1" w:styleId="DONOTTRANSLATE">
    <w:name w:val="DO_NOT_TRANSLATE"/>
    <w:rsid w:val="00A75B27"/>
    <w:rPr>
      <w:rFonts w:ascii="Courier New" w:hAnsi="Courier New"/>
      <w:noProof/>
      <w:color w:val="8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641">
      <w:bodyDiv w:val="1"/>
      <w:marLeft w:val="0"/>
      <w:marRight w:val="0"/>
      <w:marTop w:val="0"/>
      <w:marBottom w:val="0"/>
      <w:divBdr>
        <w:top w:val="none" w:sz="0" w:space="0" w:color="auto"/>
        <w:left w:val="none" w:sz="0" w:space="0" w:color="auto"/>
        <w:bottom w:val="none" w:sz="0" w:space="0" w:color="auto"/>
        <w:right w:val="none" w:sz="0" w:space="0" w:color="auto"/>
      </w:divBdr>
    </w:div>
    <w:div w:id="1358655096">
      <w:bodyDiv w:val="1"/>
      <w:marLeft w:val="0"/>
      <w:marRight w:val="0"/>
      <w:marTop w:val="0"/>
      <w:marBottom w:val="0"/>
      <w:divBdr>
        <w:top w:val="none" w:sz="0" w:space="0" w:color="auto"/>
        <w:left w:val="none" w:sz="0" w:space="0" w:color="auto"/>
        <w:bottom w:val="none" w:sz="0" w:space="0" w:color="auto"/>
        <w:right w:val="none" w:sz="0" w:space="0" w:color="auto"/>
      </w:divBdr>
    </w:div>
    <w:div w:id="15397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69782C0-5158-42E0-A819-B9EAEE055C68}">
    <t:Anchor>
      <t:Comment id="58585809"/>
    </t:Anchor>
    <t:History>
      <t:Event id="{62E0C98D-BCA8-4162-9915-BCE0100F863A}" time="2021-11-22T14:03:43.214Z">
        <t:Attribution userId="S::inese.eisaka@servier.com::e2827468-488f-4564-adbb-ed2204e5dcc4" userProvider="AD" userName="EISAKA Inese LATVIA"/>
        <t:Anchor>
          <t:Comment id="58585809"/>
        </t:Anchor>
        <t:Create/>
      </t:Event>
      <t:Event id="{4337F07B-0E55-46A1-AA93-59C8DEE9138C}" time="2021-11-22T14:03:43.214Z">
        <t:Attribution userId="S::inese.eisaka@servier.com::e2827468-488f-4564-adbb-ed2204e5dcc4" userProvider="AD" userName="EISAKA Inese LATVIA"/>
        <t:Anchor>
          <t:Comment id="58585809"/>
        </t:Anchor>
        <t:Assign userId="S::ieva.kempele@servier.com::4fe1a43a-9881-4ecd-b9e4-af8f51914b3b" userProvider="AD" userName="KEMPELE Ieva LATVIA"/>
      </t:Event>
      <t:Event id="{7A5B5C70-52CF-4F29-A812-45D2B456628A}" time="2021-11-22T14:03:43.214Z">
        <t:Attribution userId="S::inese.eisaka@servier.com::e2827468-488f-4564-adbb-ed2204e5dcc4" userProvider="AD" userName="EISAKA Inese LATVIA"/>
        <t:Anchor>
          <t:Comment id="58585809"/>
        </t:Anchor>
        <t:SetTitle title="@KEMPELE Ieva LATVIA pievienojuu EX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100aca-f27e-4cc4-95c4-3df9bd8954b8">
      <Terms xmlns="http://schemas.microsoft.com/office/infopath/2007/PartnerControls"/>
    </lcf76f155ced4ddcb4097134ff3c332f>
    <TaxCatchAll xmlns="1bbbd220-48da-4222-9fac-a255540084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C7EFEB77A7F43B07CF0D636FA678E" ma:contentTypeVersion="16" ma:contentTypeDescription="Create a new document." ma:contentTypeScope="" ma:versionID="cfa14cce590c31ca2670956cc710e239">
  <xsd:schema xmlns:xsd="http://www.w3.org/2001/XMLSchema" xmlns:xs="http://www.w3.org/2001/XMLSchema" xmlns:p="http://schemas.microsoft.com/office/2006/metadata/properties" xmlns:ns2="86100aca-f27e-4cc4-95c4-3df9bd8954b8" xmlns:ns3="1bbbd220-48da-4222-9fac-a255540084b1" targetNamespace="http://schemas.microsoft.com/office/2006/metadata/properties" ma:root="true" ma:fieldsID="34756e4779c0d7879833353eb2ec6b85" ns2:_="" ns3:_="">
    <xsd:import namespace="86100aca-f27e-4cc4-95c4-3df9bd8954b8"/>
    <xsd:import namespace="1bbbd220-48da-4222-9fac-a255540084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0aca-f27e-4cc4-95c4-3df9bd895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bd220-48da-4222-9fac-a255540084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62dcd7-8cd1-439b-822f-ab30d44cfdb1}" ma:internalName="TaxCatchAll" ma:showField="CatchAllData" ma:web="1bbbd220-48da-4222-9fac-a25554008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F9AC5-C747-4334-BE64-99613521881B}">
  <ds:schemaRefs>
    <ds:schemaRef ds:uri="http://schemas.microsoft.com/sharepoint/v3/contenttype/forms"/>
  </ds:schemaRefs>
</ds:datastoreItem>
</file>

<file path=customXml/itemProps2.xml><?xml version="1.0" encoding="utf-8"?>
<ds:datastoreItem xmlns:ds="http://schemas.openxmlformats.org/officeDocument/2006/customXml" ds:itemID="{1FBCAAE4-A317-4F96-916F-E5B5DB829D3C}">
  <ds:schemaRefs>
    <ds:schemaRef ds:uri="http://schemas.microsoft.com/office/2006/metadata/longProperties"/>
  </ds:schemaRefs>
</ds:datastoreItem>
</file>

<file path=customXml/itemProps3.xml><?xml version="1.0" encoding="utf-8"?>
<ds:datastoreItem xmlns:ds="http://schemas.openxmlformats.org/officeDocument/2006/customXml" ds:itemID="{10ECE654-5D08-4F19-B9F9-8C9EBED2CBFA}">
  <ds:schemaRefs>
    <ds:schemaRef ds:uri="http://schemas.microsoft.com/office/2006/metadata/properties"/>
    <ds:schemaRef ds:uri="http://schemas.microsoft.com/office/infopath/2007/PartnerControls"/>
    <ds:schemaRef ds:uri="86100aca-f27e-4cc4-95c4-3df9bd8954b8"/>
    <ds:schemaRef ds:uri="1bbbd220-48da-4222-9fac-a255540084b1"/>
  </ds:schemaRefs>
</ds:datastoreItem>
</file>

<file path=customXml/itemProps4.xml><?xml version="1.0" encoding="utf-8"?>
<ds:datastoreItem xmlns:ds="http://schemas.openxmlformats.org/officeDocument/2006/customXml" ds:itemID="{6929D2C5-8B8E-4EAA-A359-B11348E6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0aca-f27e-4cc4-95c4-3df9bd8954b8"/>
    <ds:schemaRef ds:uri="1bbbd220-48da-4222-9fac-a2555400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12350</Words>
  <Characters>7040</Characters>
  <Application>Microsoft Office Word</Application>
  <DocSecurity>0</DocSecurity>
  <Lines>58</Lines>
  <Paragraphs>38</Paragraphs>
  <ScaleCrop>false</ScaleCrop>
  <Company>Servier</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aace_lv1</dc:creator>
  <cp:keywords/>
  <cp:lastModifiedBy>Skaidrīte Lapsenīte</cp:lastModifiedBy>
  <cp:revision>9</cp:revision>
  <dcterms:created xsi:type="dcterms:W3CDTF">2022-04-12T12:28:00Z</dcterms:created>
  <dcterms:modified xsi:type="dcterms:W3CDTF">2022-08-12T08:18:00Z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age">
    <vt:lpwstr/>
  </property>
  <property fmtid="{D5CDD505-2E9C-101B-9397-08002B2CF9AE}" pid="3" name="Procedure number">
    <vt:lpwstr/>
  </property>
  <property fmtid="{D5CDD505-2E9C-101B-9397-08002B2CF9AE}" pid="4" name="_Status">
    <vt:lpwstr>Approved</vt:lpwstr>
  </property>
  <property fmtid="{D5CDD505-2E9C-101B-9397-08002B2CF9AE}" pid="5" name="Language">
    <vt:lpwstr>LV</vt:lpwstr>
  </property>
  <property fmtid="{D5CDD505-2E9C-101B-9397-08002B2CF9AE}" pid="6" name="INN">
    <vt:lpwstr/>
  </property>
  <property fmtid="{D5CDD505-2E9C-101B-9397-08002B2CF9AE}" pid="7" name="Reference trade name">
    <vt:lpwstr>Implicor</vt:lpwstr>
  </property>
  <property fmtid="{D5CDD505-2E9C-101B-9397-08002B2CF9AE}" pid="8" name="Procedure type">
    <vt:lpwstr/>
  </property>
  <property fmtid="{D5CDD505-2E9C-101B-9397-08002B2CF9AE}" pid="9" name="ContentType">
    <vt:lpwstr>PI MRP DCP</vt:lpwstr>
  </property>
  <property fmtid="{D5CDD505-2E9C-101B-9397-08002B2CF9AE}" pid="10" name="S number">
    <vt:lpwstr/>
  </property>
  <property fmtid="{D5CDD505-2E9C-101B-9397-08002B2CF9AE}" pid="11" name="Local trade name">
    <vt:lpwstr>Implicor 25mg / 5mg, apvalkotās tabletes</vt:lpwstr>
  </property>
  <property fmtid="{D5CDD505-2E9C-101B-9397-08002B2CF9AE}" pid="12" name="Country">
    <vt:lpwstr>Latvia</vt:lpwstr>
  </property>
  <property fmtid="{D5CDD505-2E9C-101B-9397-08002B2CF9AE}" pid="13" name="Code event">
    <vt:lpwstr>NL/H/3037/001-004/IB/009</vt:lpwstr>
  </property>
  <property fmtid="{D5CDD505-2E9C-101B-9397-08002B2CF9AE}" pid="14" name="Approval date">
    <vt:lpwstr>2017-03-24T00:00:00Z</vt:lpwstr>
  </property>
  <property fmtid="{D5CDD505-2E9C-101B-9397-08002B2CF9AE}" pid="15" name="Comment1">
    <vt:lpwstr>Variation Type IB N° A.2.b - Change in the (invented) name for Slovakia</vt:lpwstr>
  </property>
  <property fmtid="{D5CDD505-2E9C-101B-9397-08002B2CF9AE}" pid="16" name="Submission date">
    <vt:lpwstr/>
  </property>
  <property fmtid="{D5CDD505-2E9C-101B-9397-08002B2CF9AE}" pid="17" name="ContentTypeId">
    <vt:lpwstr>0x01010052EC7EFEB77A7F43B07CF0D636FA678E</vt:lpwstr>
  </property>
  <property fmtid="{D5CDD505-2E9C-101B-9397-08002B2CF9AE}" pid="18" name="Order">
    <vt:r8>1560600</vt:r8>
  </property>
  <property fmtid="{D5CDD505-2E9C-101B-9397-08002B2CF9AE}" pid="19" name="MediaServiceImageTags">
    <vt:lpwstr/>
  </property>
</Properties>
</file>