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B1FD" w14:textId="77777777" w:rsidR="00F11DD5" w:rsidRPr="00E36CD0" w:rsidRDefault="00F11DD5" w:rsidP="000B3CCA">
      <w:pPr>
        <w:widowControl w:val="0"/>
        <w:autoSpaceDE w:val="0"/>
        <w:autoSpaceDN w:val="0"/>
        <w:adjustRightInd w:val="0"/>
        <w:jc w:val="center"/>
        <w:rPr>
          <w:caps/>
          <w:sz w:val="22"/>
          <w:szCs w:val="22"/>
          <w:lang w:val="lv-LV"/>
        </w:rPr>
      </w:pPr>
      <w:r w:rsidRPr="00E36CD0">
        <w:rPr>
          <w:b/>
          <w:color w:val="000000"/>
          <w:sz w:val="22"/>
          <w:szCs w:val="22"/>
          <w:lang w:val="lv-LV"/>
        </w:rPr>
        <w:t xml:space="preserve">Lietošanas instrukcija: informācija lietotājam </w:t>
      </w:r>
    </w:p>
    <w:p w14:paraId="444A0330" w14:textId="77777777" w:rsidR="00F11DD5" w:rsidRPr="00E83EA6" w:rsidRDefault="00F11DD5" w:rsidP="000B3CCA">
      <w:pPr>
        <w:widowControl w:val="0"/>
        <w:autoSpaceDE w:val="0"/>
        <w:autoSpaceDN w:val="0"/>
        <w:adjustRightInd w:val="0"/>
        <w:jc w:val="center"/>
        <w:rPr>
          <w:bCs/>
          <w:color w:val="000000"/>
          <w:sz w:val="22"/>
          <w:szCs w:val="22"/>
          <w:lang w:val="lv-LV"/>
        </w:rPr>
      </w:pPr>
    </w:p>
    <w:p w14:paraId="66691ED4" w14:textId="77777777" w:rsidR="00F11DD5" w:rsidRPr="00E83EA6" w:rsidRDefault="00F11DD5" w:rsidP="000B3CCA">
      <w:pPr>
        <w:widowControl w:val="0"/>
        <w:autoSpaceDE w:val="0"/>
        <w:autoSpaceDN w:val="0"/>
        <w:adjustRightInd w:val="0"/>
        <w:jc w:val="center"/>
        <w:rPr>
          <w:bCs/>
          <w:color w:val="000000"/>
          <w:sz w:val="22"/>
          <w:szCs w:val="22"/>
          <w:lang w:val="lv-LV"/>
        </w:rPr>
      </w:pPr>
    </w:p>
    <w:p w14:paraId="69D09569" w14:textId="77777777" w:rsidR="00F11DD5" w:rsidRPr="00E36CD0" w:rsidRDefault="00F3621D" w:rsidP="000B3CCA">
      <w:pPr>
        <w:widowControl w:val="0"/>
        <w:autoSpaceDE w:val="0"/>
        <w:autoSpaceDN w:val="0"/>
        <w:adjustRightInd w:val="0"/>
        <w:jc w:val="center"/>
        <w:rPr>
          <w:sz w:val="22"/>
          <w:szCs w:val="22"/>
          <w:lang w:val="lv-LV"/>
        </w:rPr>
      </w:pPr>
      <w:r w:rsidRPr="00E36CD0">
        <w:rPr>
          <w:b/>
          <w:color w:val="000000"/>
          <w:sz w:val="22"/>
          <w:szCs w:val="22"/>
          <w:lang w:val="lv-LV"/>
        </w:rPr>
        <w:t xml:space="preserve">Bimican </w:t>
      </w:r>
      <w:r w:rsidR="00F11DD5" w:rsidRPr="00E36CD0">
        <w:rPr>
          <w:b/>
          <w:sz w:val="22"/>
          <w:szCs w:val="22"/>
          <w:lang w:val="lv-LV"/>
        </w:rPr>
        <w:t>0,3 mg/ml acu pilieni, šķīdums</w:t>
      </w:r>
      <w:r w:rsidR="00F11DD5" w:rsidRPr="00E36CD0">
        <w:rPr>
          <w:b/>
          <w:color w:val="000000"/>
          <w:sz w:val="22"/>
          <w:szCs w:val="22"/>
          <w:lang w:val="lv-LV"/>
        </w:rPr>
        <w:t xml:space="preserve"> </w:t>
      </w:r>
    </w:p>
    <w:p w14:paraId="0200DAA7" w14:textId="77777777" w:rsidR="00F11DD5" w:rsidRPr="00E36CD0" w:rsidRDefault="00F11DD5" w:rsidP="000B3CCA">
      <w:pPr>
        <w:widowControl w:val="0"/>
        <w:autoSpaceDE w:val="0"/>
        <w:autoSpaceDN w:val="0"/>
        <w:adjustRightInd w:val="0"/>
        <w:jc w:val="center"/>
        <w:rPr>
          <w:i/>
          <w:color w:val="000000"/>
          <w:sz w:val="22"/>
          <w:szCs w:val="22"/>
          <w:lang w:val="lv-LV"/>
        </w:rPr>
      </w:pPr>
      <w:r w:rsidRPr="00E36CD0">
        <w:rPr>
          <w:i/>
          <w:color w:val="000000"/>
          <w:sz w:val="22"/>
          <w:szCs w:val="22"/>
          <w:lang w:val="lv-LV"/>
        </w:rPr>
        <w:t>Bimatoprostum</w:t>
      </w:r>
    </w:p>
    <w:p w14:paraId="75D0F5A8" w14:textId="77777777" w:rsidR="00F11DD5" w:rsidRPr="00E83EA6" w:rsidRDefault="00F11DD5" w:rsidP="000B3CCA">
      <w:pPr>
        <w:widowControl w:val="0"/>
        <w:autoSpaceDE w:val="0"/>
        <w:autoSpaceDN w:val="0"/>
        <w:adjustRightInd w:val="0"/>
        <w:rPr>
          <w:bCs/>
          <w:color w:val="000000"/>
          <w:sz w:val="22"/>
          <w:szCs w:val="22"/>
          <w:lang w:val="lv-LV"/>
        </w:rPr>
      </w:pPr>
    </w:p>
    <w:p w14:paraId="6C6D28B0" w14:textId="77777777" w:rsidR="00F11DD5" w:rsidRPr="00E83EA6" w:rsidRDefault="00F11DD5" w:rsidP="000B3CCA">
      <w:pPr>
        <w:widowControl w:val="0"/>
        <w:autoSpaceDE w:val="0"/>
        <w:autoSpaceDN w:val="0"/>
        <w:adjustRightInd w:val="0"/>
        <w:rPr>
          <w:bCs/>
          <w:color w:val="000000"/>
          <w:sz w:val="22"/>
          <w:szCs w:val="22"/>
          <w:lang w:val="lv-LV"/>
        </w:rPr>
      </w:pPr>
    </w:p>
    <w:p w14:paraId="32BEE60B" w14:textId="77777777" w:rsidR="00F11DD5" w:rsidRPr="00E36CD0" w:rsidRDefault="00F11DD5" w:rsidP="000B3CCA">
      <w:pPr>
        <w:widowControl w:val="0"/>
        <w:rPr>
          <w:sz w:val="22"/>
          <w:szCs w:val="22"/>
          <w:lang w:val="lv-LV"/>
        </w:rPr>
      </w:pPr>
      <w:r w:rsidRPr="00E36CD0">
        <w:rPr>
          <w:b/>
          <w:sz w:val="22"/>
          <w:szCs w:val="22"/>
          <w:lang w:val="lv-LV"/>
        </w:rPr>
        <w:t>Pirms zāļu lietošanas uzmanīgi izlasiet visu instrukciju, jo tā satur Jums svarīgu informāciju.</w:t>
      </w:r>
    </w:p>
    <w:p w14:paraId="608C0272" w14:textId="77777777" w:rsidR="00F11DD5" w:rsidRPr="00E36CD0" w:rsidRDefault="00F11DD5" w:rsidP="00F80F8B">
      <w:pPr>
        <w:widowControl w:val="0"/>
        <w:numPr>
          <w:ilvl w:val="0"/>
          <w:numId w:val="8"/>
        </w:numPr>
        <w:tabs>
          <w:tab w:val="left" w:pos="567"/>
        </w:tabs>
        <w:ind w:left="567" w:right="-2" w:hanging="567"/>
        <w:rPr>
          <w:sz w:val="22"/>
          <w:szCs w:val="22"/>
          <w:lang w:val="lv-LV"/>
        </w:rPr>
      </w:pPr>
      <w:r w:rsidRPr="00E36CD0">
        <w:rPr>
          <w:sz w:val="22"/>
          <w:szCs w:val="22"/>
          <w:lang w:val="lv-LV"/>
        </w:rPr>
        <w:t>Saglabājiet šo instrukciju! Iespējams, ka vēlāk to vajadzēs pārlasīt.</w:t>
      </w:r>
    </w:p>
    <w:p w14:paraId="7646B012" w14:textId="77777777" w:rsidR="00F11DD5" w:rsidRPr="00E36CD0" w:rsidRDefault="00F11DD5" w:rsidP="00F80F8B">
      <w:pPr>
        <w:widowControl w:val="0"/>
        <w:numPr>
          <w:ilvl w:val="0"/>
          <w:numId w:val="8"/>
        </w:numPr>
        <w:tabs>
          <w:tab w:val="left" w:pos="567"/>
        </w:tabs>
        <w:ind w:left="567" w:right="-2" w:hanging="567"/>
        <w:rPr>
          <w:sz w:val="22"/>
          <w:szCs w:val="22"/>
          <w:lang w:val="lv-LV"/>
        </w:rPr>
      </w:pPr>
      <w:r w:rsidRPr="00E36CD0">
        <w:rPr>
          <w:sz w:val="22"/>
          <w:szCs w:val="22"/>
          <w:lang w:val="lv-LV"/>
        </w:rPr>
        <w:t>Ja Jums rodas jebkādi jautājumi, vaicājiet ārstam vai farmaceitam.</w:t>
      </w:r>
    </w:p>
    <w:p w14:paraId="10DD8885" w14:textId="77777777" w:rsidR="00F11DD5" w:rsidRPr="00E36CD0" w:rsidRDefault="00F11DD5" w:rsidP="00F80F8B">
      <w:pPr>
        <w:widowControl w:val="0"/>
        <w:numPr>
          <w:ilvl w:val="0"/>
          <w:numId w:val="8"/>
        </w:numPr>
        <w:tabs>
          <w:tab w:val="left" w:pos="567"/>
        </w:tabs>
        <w:ind w:left="567" w:right="-2" w:hanging="567"/>
        <w:rPr>
          <w:sz w:val="22"/>
          <w:szCs w:val="22"/>
          <w:lang w:val="lv-LV"/>
        </w:rPr>
      </w:pPr>
      <w:r w:rsidRPr="00E36CD0">
        <w:rPr>
          <w:sz w:val="22"/>
          <w:szCs w:val="22"/>
          <w:lang w:val="lv-LV"/>
        </w:rPr>
        <w:t>Šīs zāles ir parakstītas tikai Jums. Nedodiet tās citiem. Tās var nodarīt ļaunumu pat tad, ja šiem cilvēkiem ir līdzīgas slimības pazīmes.</w:t>
      </w:r>
    </w:p>
    <w:p w14:paraId="1DCB1209" w14:textId="77777777" w:rsidR="00F11DD5" w:rsidRPr="00E36CD0" w:rsidRDefault="00F11DD5" w:rsidP="00F80F8B">
      <w:pPr>
        <w:widowControl w:val="0"/>
        <w:numPr>
          <w:ilvl w:val="0"/>
          <w:numId w:val="8"/>
        </w:numPr>
        <w:tabs>
          <w:tab w:val="left" w:pos="567"/>
        </w:tabs>
        <w:ind w:left="567" w:right="-2" w:hanging="567"/>
        <w:rPr>
          <w:sz w:val="22"/>
          <w:szCs w:val="22"/>
          <w:lang w:val="lv-LV"/>
        </w:rPr>
      </w:pPr>
      <w:r w:rsidRPr="00E36CD0">
        <w:rPr>
          <w:sz w:val="22"/>
          <w:szCs w:val="22"/>
          <w:lang w:val="lv-LV"/>
        </w:rPr>
        <w:t>Ja Jums rodas jebkādas blakusparādības, konsultējieties ar ārstu vai farmaceitu.</w:t>
      </w:r>
      <w:r w:rsidRPr="00E36CD0">
        <w:rPr>
          <w:color w:val="FF0000"/>
          <w:sz w:val="22"/>
          <w:szCs w:val="22"/>
          <w:lang w:val="lv-LV"/>
        </w:rPr>
        <w:t xml:space="preserve"> </w:t>
      </w:r>
      <w:r w:rsidRPr="00E36CD0">
        <w:rPr>
          <w:sz w:val="22"/>
          <w:szCs w:val="22"/>
          <w:lang w:val="lv-LV"/>
        </w:rPr>
        <w:t>Tas attiecas arī uz iespējamajām blakusparādībām, kas nav minētas šajā instrukcijā.</w:t>
      </w:r>
      <w:r w:rsidR="00AF082C" w:rsidRPr="00E36CD0">
        <w:rPr>
          <w:sz w:val="22"/>
          <w:szCs w:val="22"/>
          <w:lang w:val="lv-LV"/>
        </w:rPr>
        <w:t xml:space="preserve"> Skatīt 4. punktu.</w:t>
      </w:r>
    </w:p>
    <w:p w14:paraId="127FB432" w14:textId="77777777" w:rsidR="00F11DD5" w:rsidRPr="00E36CD0" w:rsidRDefault="00F11DD5" w:rsidP="000B3CCA">
      <w:pPr>
        <w:widowControl w:val="0"/>
        <w:ind w:right="-2"/>
        <w:rPr>
          <w:sz w:val="22"/>
          <w:szCs w:val="22"/>
          <w:lang w:val="lv-LV"/>
        </w:rPr>
      </w:pPr>
    </w:p>
    <w:p w14:paraId="48309C3C" w14:textId="77777777" w:rsidR="00F11DD5" w:rsidRPr="00E36CD0" w:rsidRDefault="00F11DD5" w:rsidP="000B3CCA">
      <w:pPr>
        <w:widowControl w:val="0"/>
        <w:ind w:right="-2"/>
        <w:rPr>
          <w:sz w:val="22"/>
          <w:szCs w:val="22"/>
          <w:lang w:val="lv-LV"/>
        </w:rPr>
      </w:pPr>
    </w:p>
    <w:p w14:paraId="0BE67ADF" w14:textId="77777777" w:rsidR="00F11DD5" w:rsidRPr="00E36CD0" w:rsidRDefault="00F11DD5" w:rsidP="000B3CCA">
      <w:pPr>
        <w:widowControl w:val="0"/>
        <w:ind w:right="-2"/>
        <w:rPr>
          <w:sz w:val="22"/>
          <w:szCs w:val="22"/>
          <w:lang w:val="lv-LV"/>
        </w:rPr>
      </w:pPr>
      <w:r w:rsidRPr="00E36CD0">
        <w:rPr>
          <w:b/>
          <w:sz w:val="22"/>
          <w:szCs w:val="22"/>
          <w:lang w:val="lv-LV"/>
        </w:rPr>
        <w:t>Šajā instrukcijā varat uzzināt</w:t>
      </w:r>
    </w:p>
    <w:p w14:paraId="24048505" w14:textId="77777777" w:rsidR="00F11DD5" w:rsidRPr="00E36CD0" w:rsidRDefault="00F11DD5" w:rsidP="00E36CD0">
      <w:pPr>
        <w:widowControl w:val="0"/>
        <w:numPr>
          <w:ilvl w:val="12"/>
          <w:numId w:val="0"/>
        </w:numPr>
        <w:tabs>
          <w:tab w:val="left" w:pos="567"/>
        </w:tabs>
        <w:ind w:right="-29"/>
        <w:rPr>
          <w:sz w:val="22"/>
          <w:szCs w:val="22"/>
          <w:lang w:val="lv-LV"/>
        </w:rPr>
      </w:pPr>
      <w:r w:rsidRPr="00E36CD0">
        <w:rPr>
          <w:sz w:val="22"/>
          <w:szCs w:val="22"/>
          <w:lang w:val="lv-LV"/>
        </w:rPr>
        <w:t>1.</w:t>
      </w:r>
      <w:r w:rsidRPr="00E36CD0">
        <w:rPr>
          <w:sz w:val="22"/>
          <w:szCs w:val="22"/>
          <w:lang w:val="lv-LV"/>
        </w:rPr>
        <w:tab/>
        <w:t xml:space="preserve">Kas ir </w:t>
      </w:r>
      <w:r w:rsidR="00F3621D" w:rsidRPr="00E36CD0">
        <w:rPr>
          <w:sz w:val="22"/>
          <w:szCs w:val="22"/>
          <w:lang w:val="lv-LV"/>
        </w:rPr>
        <w:t xml:space="preserve">Bimican </w:t>
      </w:r>
      <w:r w:rsidRPr="00E36CD0">
        <w:rPr>
          <w:sz w:val="22"/>
          <w:szCs w:val="22"/>
          <w:lang w:val="lv-LV"/>
        </w:rPr>
        <w:t>un kādam nolūkam to lieto</w:t>
      </w:r>
    </w:p>
    <w:p w14:paraId="5C6FD9A5" w14:textId="77777777" w:rsidR="00F11DD5" w:rsidRPr="00E36CD0" w:rsidRDefault="00F11DD5" w:rsidP="00E36CD0">
      <w:pPr>
        <w:widowControl w:val="0"/>
        <w:numPr>
          <w:ilvl w:val="12"/>
          <w:numId w:val="0"/>
        </w:numPr>
        <w:tabs>
          <w:tab w:val="left" w:pos="567"/>
        </w:tabs>
        <w:ind w:right="-29"/>
        <w:rPr>
          <w:sz w:val="22"/>
          <w:szCs w:val="22"/>
          <w:lang w:val="lv-LV"/>
        </w:rPr>
      </w:pPr>
      <w:r w:rsidRPr="00E36CD0">
        <w:rPr>
          <w:sz w:val="22"/>
          <w:szCs w:val="22"/>
          <w:lang w:val="lv-LV"/>
        </w:rPr>
        <w:t>2.</w:t>
      </w:r>
      <w:r w:rsidRPr="00E36CD0">
        <w:rPr>
          <w:sz w:val="22"/>
          <w:szCs w:val="22"/>
          <w:lang w:val="lv-LV"/>
        </w:rPr>
        <w:tab/>
        <w:t xml:space="preserve">Kas Jums jāzina pirms </w:t>
      </w:r>
      <w:r w:rsidR="00F3621D" w:rsidRPr="00E36CD0">
        <w:rPr>
          <w:sz w:val="22"/>
          <w:szCs w:val="22"/>
          <w:lang w:val="lv-LV"/>
        </w:rPr>
        <w:t xml:space="preserve">Bimican </w:t>
      </w:r>
      <w:r w:rsidRPr="00E36CD0">
        <w:rPr>
          <w:sz w:val="22"/>
          <w:szCs w:val="22"/>
          <w:lang w:val="lv-LV"/>
        </w:rPr>
        <w:t>lietošanas</w:t>
      </w:r>
    </w:p>
    <w:p w14:paraId="49FD7E0F" w14:textId="77777777" w:rsidR="00F11DD5" w:rsidRPr="00E36CD0" w:rsidRDefault="00F11DD5" w:rsidP="00E36CD0">
      <w:pPr>
        <w:widowControl w:val="0"/>
        <w:numPr>
          <w:ilvl w:val="12"/>
          <w:numId w:val="0"/>
        </w:numPr>
        <w:tabs>
          <w:tab w:val="left" w:pos="567"/>
        </w:tabs>
        <w:ind w:right="-29"/>
        <w:rPr>
          <w:sz w:val="22"/>
          <w:szCs w:val="22"/>
          <w:lang w:val="lv-LV"/>
        </w:rPr>
      </w:pPr>
      <w:r w:rsidRPr="00E36CD0">
        <w:rPr>
          <w:sz w:val="22"/>
          <w:szCs w:val="22"/>
          <w:lang w:val="lv-LV"/>
        </w:rPr>
        <w:t>3.</w:t>
      </w:r>
      <w:r w:rsidRPr="00E36CD0">
        <w:rPr>
          <w:sz w:val="22"/>
          <w:szCs w:val="22"/>
          <w:lang w:val="lv-LV"/>
        </w:rPr>
        <w:tab/>
        <w:t xml:space="preserve">Kā lietot </w:t>
      </w:r>
      <w:r w:rsidR="00F3621D" w:rsidRPr="00E36CD0">
        <w:rPr>
          <w:sz w:val="22"/>
          <w:szCs w:val="22"/>
          <w:lang w:val="lv-LV"/>
        </w:rPr>
        <w:t xml:space="preserve">Bimican </w:t>
      </w:r>
    </w:p>
    <w:p w14:paraId="1CD9ED9A" w14:textId="77777777" w:rsidR="00F11DD5" w:rsidRPr="00E36CD0" w:rsidRDefault="00F11DD5" w:rsidP="00E36CD0">
      <w:pPr>
        <w:widowControl w:val="0"/>
        <w:numPr>
          <w:ilvl w:val="12"/>
          <w:numId w:val="0"/>
        </w:numPr>
        <w:tabs>
          <w:tab w:val="left" w:pos="567"/>
        </w:tabs>
        <w:ind w:right="-29"/>
        <w:rPr>
          <w:sz w:val="22"/>
          <w:szCs w:val="22"/>
          <w:lang w:val="lv-LV"/>
        </w:rPr>
      </w:pPr>
      <w:r w:rsidRPr="00E36CD0">
        <w:rPr>
          <w:sz w:val="22"/>
          <w:szCs w:val="22"/>
          <w:lang w:val="lv-LV"/>
        </w:rPr>
        <w:t>4.</w:t>
      </w:r>
      <w:r w:rsidRPr="00E36CD0">
        <w:rPr>
          <w:sz w:val="22"/>
          <w:szCs w:val="22"/>
          <w:lang w:val="lv-LV"/>
        </w:rPr>
        <w:tab/>
        <w:t>Iespējamās blakusparādības</w:t>
      </w:r>
    </w:p>
    <w:p w14:paraId="6F7CF2DA" w14:textId="77777777" w:rsidR="00F11DD5" w:rsidRPr="00E36CD0" w:rsidRDefault="00F11DD5" w:rsidP="00E36CD0">
      <w:pPr>
        <w:widowControl w:val="0"/>
        <w:numPr>
          <w:ilvl w:val="0"/>
          <w:numId w:val="1"/>
        </w:numPr>
        <w:tabs>
          <w:tab w:val="clear" w:pos="570"/>
          <w:tab w:val="left" w:pos="567"/>
        </w:tabs>
        <w:ind w:right="-29"/>
        <w:rPr>
          <w:sz w:val="22"/>
          <w:szCs w:val="22"/>
          <w:lang w:val="lv-LV"/>
        </w:rPr>
      </w:pPr>
      <w:r w:rsidRPr="00E36CD0">
        <w:rPr>
          <w:sz w:val="22"/>
          <w:szCs w:val="22"/>
          <w:lang w:val="lv-LV"/>
        </w:rPr>
        <w:tab/>
        <w:t xml:space="preserve">Kā uzglabāt </w:t>
      </w:r>
      <w:r w:rsidR="00F3621D" w:rsidRPr="00E36CD0">
        <w:rPr>
          <w:sz w:val="22"/>
          <w:szCs w:val="22"/>
          <w:lang w:val="lv-LV"/>
        </w:rPr>
        <w:t xml:space="preserve">Bimican </w:t>
      </w:r>
    </w:p>
    <w:p w14:paraId="277D8118" w14:textId="77777777" w:rsidR="00F11DD5" w:rsidRPr="00E36CD0" w:rsidRDefault="00F11DD5" w:rsidP="00E36CD0">
      <w:pPr>
        <w:widowControl w:val="0"/>
        <w:numPr>
          <w:ilvl w:val="12"/>
          <w:numId w:val="0"/>
        </w:numPr>
        <w:tabs>
          <w:tab w:val="left" w:pos="567"/>
        </w:tabs>
        <w:rPr>
          <w:sz w:val="22"/>
          <w:szCs w:val="22"/>
          <w:lang w:val="lv-LV"/>
        </w:rPr>
      </w:pPr>
      <w:r w:rsidRPr="00E36CD0">
        <w:rPr>
          <w:sz w:val="22"/>
          <w:szCs w:val="22"/>
          <w:lang w:val="lv-LV"/>
        </w:rPr>
        <w:t>6.</w:t>
      </w:r>
      <w:r w:rsidRPr="00E36CD0">
        <w:rPr>
          <w:sz w:val="22"/>
          <w:szCs w:val="22"/>
          <w:lang w:val="lv-LV"/>
        </w:rPr>
        <w:tab/>
        <w:t>Iepakojuma saturs un cita informācija</w:t>
      </w:r>
    </w:p>
    <w:p w14:paraId="14CE3EC7" w14:textId="77777777" w:rsidR="00F11DD5" w:rsidRPr="00E36CD0" w:rsidRDefault="00F11DD5" w:rsidP="000B3CCA">
      <w:pPr>
        <w:widowControl w:val="0"/>
        <w:numPr>
          <w:ilvl w:val="12"/>
          <w:numId w:val="0"/>
        </w:numPr>
        <w:rPr>
          <w:sz w:val="22"/>
          <w:szCs w:val="22"/>
          <w:lang w:val="lv-LV"/>
        </w:rPr>
      </w:pPr>
    </w:p>
    <w:p w14:paraId="474B0F97" w14:textId="77777777" w:rsidR="00F11DD5" w:rsidRPr="00E36CD0" w:rsidRDefault="00F11DD5" w:rsidP="000B3CCA">
      <w:pPr>
        <w:widowControl w:val="0"/>
        <w:numPr>
          <w:ilvl w:val="12"/>
          <w:numId w:val="0"/>
        </w:numPr>
        <w:rPr>
          <w:sz w:val="22"/>
          <w:szCs w:val="22"/>
          <w:lang w:val="lv-LV"/>
        </w:rPr>
      </w:pPr>
    </w:p>
    <w:p w14:paraId="25A1EFA5" w14:textId="77777777" w:rsidR="00F11DD5" w:rsidRPr="00E36CD0" w:rsidRDefault="00F11DD5" w:rsidP="00C05452">
      <w:pPr>
        <w:widowControl w:val="0"/>
        <w:tabs>
          <w:tab w:val="left" w:pos="567"/>
        </w:tabs>
        <w:ind w:right="-2"/>
        <w:rPr>
          <w:b/>
          <w:sz w:val="22"/>
          <w:szCs w:val="22"/>
          <w:lang w:val="lv-LV"/>
        </w:rPr>
      </w:pPr>
      <w:r w:rsidRPr="00E36CD0">
        <w:rPr>
          <w:b/>
          <w:sz w:val="22"/>
          <w:szCs w:val="22"/>
          <w:lang w:val="lv-LV"/>
        </w:rPr>
        <w:t>1.</w:t>
      </w:r>
      <w:r w:rsidRPr="00E36CD0">
        <w:rPr>
          <w:b/>
          <w:sz w:val="22"/>
          <w:szCs w:val="22"/>
          <w:lang w:val="lv-LV"/>
        </w:rPr>
        <w:tab/>
        <w:t xml:space="preserve">Kas ir </w:t>
      </w:r>
      <w:r w:rsidR="00F3621D" w:rsidRPr="00E36CD0">
        <w:rPr>
          <w:b/>
          <w:sz w:val="22"/>
          <w:szCs w:val="22"/>
          <w:lang w:val="lv-LV"/>
        </w:rPr>
        <w:t xml:space="preserve">Bimican </w:t>
      </w:r>
      <w:r w:rsidRPr="00E36CD0">
        <w:rPr>
          <w:b/>
          <w:sz w:val="22"/>
          <w:szCs w:val="22"/>
          <w:lang w:val="lv-LV"/>
        </w:rPr>
        <w:t>un kādam nolūkam to lieto</w:t>
      </w:r>
    </w:p>
    <w:p w14:paraId="507353F9" w14:textId="77777777" w:rsidR="00F11DD5" w:rsidRPr="00E36CD0" w:rsidRDefault="00F11DD5" w:rsidP="000B3CCA">
      <w:pPr>
        <w:widowControl w:val="0"/>
        <w:autoSpaceDE w:val="0"/>
        <w:autoSpaceDN w:val="0"/>
        <w:adjustRightInd w:val="0"/>
        <w:rPr>
          <w:color w:val="000000"/>
          <w:sz w:val="22"/>
          <w:szCs w:val="22"/>
          <w:lang w:val="lv-LV"/>
        </w:rPr>
      </w:pPr>
    </w:p>
    <w:p w14:paraId="736958C9" w14:textId="77777777" w:rsidR="00F11DD5" w:rsidRPr="00E36CD0" w:rsidRDefault="00F3621D" w:rsidP="000B3CCA">
      <w:pPr>
        <w:widowControl w:val="0"/>
        <w:autoSpaceDE w:val="0"/>
        <w:autoSpaceDN w:val="0"/>
        <w:adjustRightInd w:val="0"/>
        <w:rPr>
          <w:sz w:val="22"/>
          <w:szCs w:val="22"/>
          <w:lang w:val="lv-LV"/>
        </w:rPr>
      </w:pPr>
      <w:r w:rsidRPr="00E36CD0">
        <w:rPr>
          <w:color w:val="000000"/>
          <w:sz w:val="22"/>
          <w:szCs w:val="22"/>
          <w:lang w:val="lv-LV"/>
        </w:rPr>
        <w:t xml:space="preserve">Bimican </w:t>
      </w:r>
      <w:r w:rsidR="00F11DD5" w:rsidRPr="00E36CD0">
        <w:rPr>
          <w:color w:val="000000"/>
          <w:sz w:val="22"/>
          <w:szCs w:val="22"/>
          <w:lang w:val="lv-LV"/>
        </w:rPr>
        <w:t xml:space="preserve">ir līdzeklis pret glaukomu. Tas pieder zāļu grupai, ko sauc par prostamīdiem. </w:t>
      </w:r>
    </w:p>
    <w:p w14:paraId="2B80155A" w14:textId="77777777" w:rsidR="00F11DD5" w:rsidRPr="00E36CD0" w:rsidRDefault="00F11DD5" w:rsidP="000B3CCA">
      <w:pPr>
        <w:widowControl w:val="0"/>
        <w:autoSpaceDE w:val="0"/>
        <w:autoSpaceDN w:val="0"/>
        <w:adjustRightInd w:val="0"/>
        <w:rPr>
          <w:color w:val="000000"/>
          <w:sz w:val="22"/>
          <w:szCs w:val="22"/>
          <w:lang w:val="lv-LV"/>
        </w:rPr>
      </w:pPr>
    </w:p>
    <w:p w14:paraId="6BBFDAC2" w14:textId="1A7D8966" w:rsidR="00F11DD5" w:rsidRPr="00E36CD0" w:rsidRDefault="00F3621D" w:rsidP="000B3CCA">
      <w:pPr>
        <w:widowControl w:val="0"/>
        <w:autoSpaceDE w:val="0"/>
        <w:autoSpaceDN w:val="0"/>
        <w:adjustRightInd w:val="0"/>
        <w:rPr>
          <w:sz w:val="22"/>
          <w:szCs w:val="22"/>
          <w:lang w:val="lv-LV"/>
        </w:rPr>
      </w:pPr>
      <w:r w:rsidRPr="00E36CD0">
        <w:rPr>
          <w:color w:val="000000"/>
          <w:sz w:val="22"/>
          <w:szCs w:val="22"/>
          <w:lang w:val="lv-LV"/>
        </w:rPr>
        <w:t xml:space="preserve">Bimican </w:t>
      </w:r>
      <w:r w:rsidR="000B3CCA" w:rsidRPr="00E36CD0">
        <w:rPr>
          <w:sz w:val="22"/>
          <w:szCs w:val="22"/>
          <w:lang w:val="lv-LV"/>
        </w:rPr>
        <w:t xml:space="preserve">lieto, lai pazeminātu </w:t>
      </w:r>
      <w:r w:rsidR="00F11DD5" w:rsidRPr="00E36CD0">
        <w:rPr>
          <w:sz w:val="22"/>
          <w:szCs w:val="22"/>
          <w:lang w:val="lv-LV"/>
        </w:rPr>
        <w:t xml:space="preserve">paaugstinātu </w:t>
      </w:r>
      <w:r w:rsidR="00F11DD5" w:rsidRPr="00E36CD0">
        <w:rPr>
          <w:color w:val="000000"/>
          <w:sz w:val="22"/>
          <w:szCs w:val="22"/>
          <w:lang w:val="lv-LV"/>
        </w:rPr>
        <w:t xml:space="preserve">acu iekšējo spiedienu. Šīs zāles var lietot vienas pašas vai kopā ar citiem pilieniem, ko sauc par </w:t>
      </w:r>
      <w:r w:rsidR="002A1BD2">
        <w:rPr>
          <w:color w:val="000000"/>
          <w:sz w:val="22"/>
          <w:szCs w:val="22"/>
          <w:lang w:val="lv-LV"/>
        </w:rPr>
        <w:t>bēta</w:t>
      </w:r>
      <w:r w:rsidR="00F11DD5" w:rsidRPr="00E36CD0">
        <w:rPr>
          <w:color w:val="000000"/>
          <w:sz w:val="22"/>
          <w:szCs w:val="22"/>
          <w:lang w:val="lv-LV"/>
        </w:rPr>
        <w:t xml:space="preserve"> blokatoriem un kas arī pazemina acu iekšējo spiedienu. </w:t>
      </w:r>
    </w:p>
    <w:p w14:paraId="3A38461A" w14:textId="77777777" w:rsidR="00F11DD5" w:rsidRPr="00E36CD0" w:rsidRDefault="00F11DD5" w:rsidP="000B3CCA">
      <w:pPr>
        <w:widowControl w:val="0"/>
        <w:autoSpaceDE w:val="0"/>
        <w:autoSpaceDN w:val="0"/>
        <w:adjustRightInd w:val="0"/>
        <w:rPr>
          <w:color w:val="000000"/>
          <w:sz w:val="22"/>
          <w:szCs w:val="22"/>
          <w:lang w:val="lv-LV"/>
        </w:rPr>
      </w:pPr>
    </w:p>
    <w:p w14:paraId="1BE63694" w14:textId="77777777" w:rsidR="00F11DD5" w:rsidRPr="00E36CD0" w:rsidRDefault="00F11DD5" w:rsidP="000B3CCA">
      <w:pPr>
        <w:widowControl w:val="0"/>
        <w:autoSpaceDE w:val="0"/>
        <w:autoSpaceDN w:val="0"/>
        <w:adjustRightInd w:val="0"/>
        <w:rPr>
          <w:sz w:val="22"/>
          <w:szCs w:val="22"/>
          <w:lang w:val="lv-LV"/>
        </w:rPr>
      </w:pPr>
      <w:r w:rsidRPr="00E36CD0">
        <w:rPr>
          <w:color w:val="000000"/>
          <w:sz w:val="22"/>
          <w:szCs w:val="22"/>
          <w:lang w:val="lv-LV"/>
        </w:rPr>
        <w:t xml:space="preserve">Jūsu acīs ir caurspīdīgs, ūdeņains šķidrums, kas baro acu iekšējo daļu. Šķidrums nepārtraukti izplūst no acīm, un tā aizstāšanai šķidrums veidojas no jauna. Ja šis šķidrums nespēj pietiekami ātri izplūst, acīs paaugstinās spiediens. Šo zāļu iedarbība palielina no acs izplūstošā šķidruma daudzumu, pazeminot acs iekšējo spiedienu. Ja augstais spiediens netiek pazemināts, tas var izraisīt tādu slimību kā glaukomu un pat bojāt redzi. </w:t>
      </w:r>
    </w:p>
    <w:p w14:paraId="69C88B27" w14:textId="77777777" w:rsidR="00F11DD5" w:rsidRPr="00E36CD0" w:rsidRDefault="00F11DD5" w:rsidP="000B3CCA">
      <w:pPr>
        <w:widowControl w:val="0"/>
        <w:autoSpaceDE w:val="0"/>
        <w:autoSpaceDN w:val="0"/>
        <w:adjustRightInd w:val="0"/>
        <w:rPr>
          <w:color w:val="000000"/>
          <w:sz w:val="22"/>
          <w:szCs w:val="22"/>
          <w:lang w:val="lv-LV"/>
        </w:rPr>
      </w:pPr>
    </w:p>
    <w:p w14:paraId="4D8F4AA2" w14:textId="77777777" w:rsidR="00F11DD5" w:rsidRPr="00E36CD0" w:rsidRDefault="00F11DD5" w:rsidP="000B3CCA">
      <w:pPr>
        <w:widowControl w:val="0"/>
        <w:autoSpaceDE w:val="0"/>
        <w:autoSpaceDN w:val="0"/>
        <w:adjustRightInd w:val="0"/>
        <w:rPr>
          <w:color w:val="000000"/>
          <w:sz w:val="22"/>
          <w:szCs w:val="22"/>
          <w:lang w:val="lv-LV"/>
        </w:rPr>
      </w:pPr>
    </w:p>
    <w:p w14:paraId="0D2EFF2C" w14:textId="77777777" w:rsidR="00F11DD5" w:rsidRPr="00E36CD0" w:rsidRDefault="00F11DD5" w:rsidP="00E36CD0">
      <w:pPr>
        <w:widowControl w:val="0"/>
        <w:tabs>
          <w:tab w:val="left" w:pos="567"/>
        </w:tabs>
        <w:ind w:right="-2"/>
        <w:rPr>
          <w:b/>
          <w:sz w:val="22"/>
          <w:szCs w:val="22"/>
          <w:lang w:val="lv-LV"/>
        </w:rPr>
      </w:pPr>
      <w:r w:rsidRPr="00E36CD0">
        <w:rPr>
          <w:b/>
          <w:sz w:val="22"/>
          <w:szCs w:val="22"/>
          <w:lang w:val="lv-LV"/>
        </w:rPr>
        <w:t>2.</w:t>
      </w:r>
      <w:r w:rsidRPr="00E36CD0">
        <w:rPr>
          <w:b/>
          <w:sz w:val="22"/>
          <w:szCs w:val="22"/>
          <w:lang w:val="lv-LV"/>
        </w:rPr>
        <w:tab/>
        <w:t xml:space="preserve">Kas Jums jāzina pirms </w:t>
      </w:r>
      <w:r w:rsidR="00F3621D" w:rsidRPr="00E36CD0">
        <w:rPr>
          <w:b/>
          <w:sz w:val="22"/>
          <w:szCs w:val="22"/>
          <w:lang w:val="lv-LV"/>
        </w:rPr>
        <w:t xml:space="preserve">Bimican </w:t>
      </w:r>
      <w:r w:rsidRPr="00E36CD0">
        <w:rPr>
          <w:b/>
          <w:sz w:val="22"/>
          <w:szCs w:val="22"/>
          <w:lang w:val="lv-LV"/>
        </w:rPr>
        <w:t xml:space="preserve">lietošanas </w:t>
      </w:r>
    </w:p>
    <w:p w14:paraId="5EFFF80D" w14:textId="77777777" w:rsidR="00F11DD5" w:rsidRPr="00E36CD0" w:rsidRDefault="00F11DD5" w:rsidP="000B3CCA">
      <w:pPr>
        <w:widowControl w:val="0"/>
        <w:autoSpaceDE w:val="0"/>
        <w:autoSpaceDN w:val="0"/>
        <w:adjustRightInd w:val="0"/>
        <w:rPr>
          <w:color w:val="000000"/>
          <w:sz w:val="22"/>
          <w:szCs w:val="22"/>
          <w:lang w:val="lv-LV"/>
        </w:rPr>
      </w:pPr>
    </w:p>
    <w:p w14:paraId="1CDBE5FD" w14:textId="77777777" w:rsidR="00F11DD5" w:rsidRPr="00E36CD0" w:rsidRDefault="00F11DD5" w:rsidP="000B3CCA">
      <w:pPr>
        <w:widowControl w:val="0"/>
        <w:autoSpaceDE w:val="0"/>
        <w:autoSpaceDN w:val="0"/>
        <w:adjustRightInd w:val="0"/>
        <w:rPr>
          <w:sz w:val="22"/>
          <w:szCs w:val="22"/>
          <w:lang w:val="lv-LV"/>
        </w:rPr>
      </w:pPr>
      <w:r w:rsidRPr="00E36CD0">
        <w:rPr>
          <w:b/>
          <w:color w:val="000000"/>
          <w:sz w:val="22"/>
          <w:szCs w:val="22"/>
          <w:lang w:val="lv-LV"/>
        </w:rPr>
        <w:t xml:space="preserve">Nelietojiet </w:t>
      </w:r>
      <w:r w:rsidR="00F3621D" w:rsidRPr="00E36CD0">
        <w:rPr>
          <w:b/>
          <w:color w:val="000000"/>
          <w:sz w:val="22"/>
          <w:szCs w:val="22"/>
          <w:lang w:val="lv-LV"/>
        </w:rPr>
        <w:t xml:space="preserve">Bimican </w:t>
      </w:r>
      <w:r w:rsidRPr="00E36CD0">
        <w:rPr>
          <w:b/>
          <w:color w:val="000000"/>
          <w:sz w:val="22"/>
          <w:szCs w:val="22"/>
          <w:lang w:val="lv-LV"/>
        </w:rPr>
        <w:t xml:space="preserve">šādos gadījumos: </w:t>
      </w:r>
    </w:p>
    <w:p w14:paraId="3B12D787" w14:textId="77777777" w:rsidR="00F42C3E" w:rsidRPr="00E36CD0" w:rsidRDefault="00F11DD5" w:rsidP="00F80F8B">
      <w:pPr>
        <w:widowControl w:val="0"/>
        <w:numPr>
          <w:ilvl w:val="0"/>
          <w:numId w:val="6"/>
        </w:numPr>
        <w:autoSpaceDE w:val="0"/>
        <w:autoSpaceDN w:val="0"/>
        <w:adjustRightInd w:val="0"/>
        <w:ind w:left="567" w:hanging="567"/>
        <w:rPr>
          <w:sz w:val="22"/>
          <w:szCs w:val="22"/>
          <w:lang w:val="lv-LV"/>
        </w:rPr>
      </w:pPr>
      <w:r w:rsidRPr="00E36CD0">
        <w:rPr>
          <w:color w:val="000000"/>
          <w:sz w:val="22"/>
          <w:szCs w:val="22"/>
          <w:lang w:val="lv-LV"/>
        </w:rPr>
        <w:t>ja Jums ir alerģija pret bimatoprostu vai kādu citu (6. punktā minēto) šo zāļu sastāvdaļu</w:t>
      </w:r>
      <w:r w:rsidR="00DE2A9D" w:rsidRPr="00E36CD0">
        <w:rPr>
          <w:color w:val="000000"/>
          <w:sz w:val="22"/>
          <w:szCs w:val="22"/>
          <w:lang w:val="lv-LV"/>
        </w:rPr>
        <w:t>;</w:t>
      </w:r>
    </w:p>
    <w:p w14:paraId="5CE32DDC" w14:textId="77777777" w:rsidR="00F11DD5" w:rsidRPr="00E36CD0" w:rsidRDefault="00E12141" w:rsidP="00F80F8B">
      <w:pPr>
        <w:widowControl w:val="0"/>
        <w:numPr>
          <w:ilvl w:val="0"/>
          <w:numId w:val="6"/>
        </w:numPr>
        <w:autoSpaceDE w:val="0"/>
        <w:autoSpaceDN w:val="0"/>
        <w:adjustRightInd w:val="0"/>
        <w:ind w:left="567" w:hanging="567"/>
        <w:rPr>
          <w:sz w:val="22"/>
          <w:szCs w:val="22"/>
          <w:lang w:val="lv-LV"/>
        </w:rPr>
      </w:pPr>
      <w:r w:rsidRPr="00E36CD0">
        <w:rPr>
          <w:sz w:val="22"/>
          <w:szCs w:val="22"/>
          <w:lang w:val="lv-LV"/>
        </w:rPr>
        <w:t>ja Jums konservanta benzalkonija hlorīda izraisītu blakusparādību dēļ ir bijusi jāpārtrauc acu pilienu lietošana.</w:t>
      </w:r>
      <w:r w:rsidR="00F11DD5" w:rsidRPr="00E36CD0">
        <w:rPr>
          <w:color w:val="000000"/>
          <w:sz w:val="22"/>
          <w:szCs w:val="22"/>
          <w:lang w:val="lv-LV"/>
        </w:rPr>
        <w:t xml:space="preserve"> </w:t>
      </w:r>
    </w:p>
    <w:p w14:paraId="12632645" w14:textId="77777777" w:rsidR="00F11DD5" w:rsidRPr="00E36CD0" w:rsidRDefault="00F11DD5" w:rsidP="000B3CCA">
      <w:pPr>
        <w:widowControl w:val="0"/>
        <w:autoSpaceDE w:val="0"/>
        <w:autoSpaceDN w:val="0"/>
        <w:adjustRightInd w:val="0"/>
        <w:rPr>
          <w:color w:val="000000"/>
          <w:sz w:val="22"/>
          <w:szCs w:val="22"/>
          <w:lang w:val="lv-LV"/>
        </w:rPr>
      </w:pPr>
    </w:p>
    <w:p w14:paraId="00BFD447" w14:textId="77777777" w:rsidR="00F11DD5" w:rsidRPr="00E36CD0" w:rsidRDefault="00F11DD5" w:rsidP="000B3CCA">
      <w:pPr>
        <w:widowControl w:val="0"/>
        <w:autoSpaceDE w:val="0"/>
        <w:autoSpaceDN w:val="0"/>
        <w:adjustRightInd w:val="0"/>
        <w:rPr>
          <w:sz w:val="22"/>
          <w:szCs w:val="22"/>
          <w:lang w:val="lv-LV"/>
        </w:rPr>
      </w:pPr>
      <w:r w:rsidRPr="00E36CD0">
        <w:rPr>
          <w:b/>
          <w:color w:val="000000"/>
          <w:sz w:val="22"/>
          <w:szCs w:val="22"/>
          <w:lang w:val="lv-LV"/>
        </w:rPr>
        <w:t xml:space="preserve">Brīdinājumi un piesardzība lietošanā </w:t>
      </w:r>
    </w:p>
    <w:p w14:paraId="5A3F458A" w14:textId="77777777" w:rsidR="00F11DD5" w:rsidRPr="00E36CD0" w:rsidRDefault="00F11DD5" w:rsidP="000B3CCA">
      <w:pPr>
        <w:widowControl w:val="0"/>
        <w:autoSpaceDE w:val="0"/>
        <w:autoSpaceDN w:val="0"/>
        <w:adjustRightInd w:val="0"/>
        <w:rPr>
          <w:sz w:val="22"/>
          <w:szCs w:val="22"/>
          <w:lang w:val="lv-LV"/>
        </w:rPr>
      </w:pPr>
      <w:r w:rsidRPr="00E36CD0">
        <w:rPr>
          <w:color w:val="000000"/>
          <w:sz w:val="22"/>
          <w:szCs w:val="22"/>
          <w:lang w:val="lv-LV"/>
        </w:rPr>
        <w:t xml:space="preserve">Pirms </w:t>
      </w:r>
      <w:r w:rsidR="00F3621D" w:rsidRPr="00E36CD0">
        <w:rPr>
          <w:color w:val="000000"/>
          <w:sz w:val="22"/>
          <w:szCs w:val="22"/>
          <w:lang w:val="lv-LV"/>
        </w:rPr>
        <w:t xml:space="preserve">Bimican </w:t>
      </w:r>
      <w:r w:rsidRPr="00E36CD0">
        <w:rPr>
          <w:color w:val="000000"/>
          <w:sz w:val="22"/>
          <w:szCs w:val="22"/>
          <w:lang w:val="lv-LV"/>
        </w:rPr>
        <w:t xml:space="preserve">lietošanas konsultējieties ar ārstu vai farmaceitu. </w:t>
      </w:r>
    </w:p>
    <w:p w14:paraId="485B9D3E" w14:textId="77777777" w:rsidR="00F11DD5" w:rsidRPr="00E36CD0" w:rsidRDefault="00F11DD5" w:rsidP="000B3CCA">
      <w:pPr>
        <w:widowControl w:val="0"/>
        <w:autoSpaceDE w:val="0"/>
        <w:autoSpaceDN w:val="0"/>
        <w:adjustRightInd w:val="0"/>
        <w:rPr>
          <w:b/>
          <w:color w:val="000000"/>
          <w:sz w:val="22"/>
          <w:szCs w:val="22"/>
          <w:lang w:val="lv-LV"/>
        </w:rPr>
      </w:pPr>
    </w:p>
    <w:p w14:paraId="7DAC3E38" w14:textId="77777777" w:rsidR="00F11DD5" w:rsidRPr="00E36CD0" w:rsidRDefault="00F11DD5" w:rsidP="000B3CCA">
      <w:pPr>
        <w:widowControl w:val="0"/>
        <w:autoSpaceDE w:val="0"/>
        <w:autoSpaceDN w:val="0"/>
        <w:adjustRightInd w:val="0"/>
        <w:rPr>
          <w:sz w:val="22"/>
          <w:szCs w:val="22"/>
          <w:lang w:val="lv-LV"/>
        </w:rPr>
      </w:pPr>
      <w:r w:rsidRPr="00E36CD0">
        <w:rPr>
          <w:b/>
          <w:color w:val="000000"/>
          <w:sz w:val="22"/>
          <w:szCs w:val="22"/>
          <w:lang w:val="lv-LV"/>
        </w:rPr>
        <w:t xml:space="preserve">Konsultējieties ar ārstu, ja: </w:t>
      </w:r>
    </w:p>
    <w:p w14:paraId="53DBDD5C"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Jums ir jebkādi elpošanas traucējumi; </w:t>
      </w:r>
    </w:p>
    <w:p w14:paraId="34C7E55E"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Jums ir aknu vai nieru darbības traucējumi; </w:t>
      </w:r>
    </w:p>
    <w:p w14:paraId="73B723E8"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Jums kādreiz ir operēta katarakta; </w:t>
      </w:r>
    </w:p>
    <w:p w14:paraId="53E9768A"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Jums ir acu sausums;</w:t>
      </w:r>
    </w:p>
    <w:p w14:paraId="3E755E54"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Jums ir </w:t>
      </w:r>
      <w:r w:rsidR="00217227" w:rsidRPr="00E36CD0">
        <w:rPr>
          <w:color w:val="000000"/>
          <w:sz w:val="22"/>
          <w:szCs w:val="22"/>
          <w:lang w:val="lv-LV"/>
        </w:rPr>
        <w:t xml:space="preserve">vai ir </w:t>
      </w:r>
      <w:r w:rsidRPr="00E36CD0">
        <w:rPr>
          <w:color w:val="000000"/>
          <w:sz w:val="22"/>
          <w:szCs w:val="22"/>
          <w:lang w:val="lv-LV"/>
        </w:rPr>
        <w:t xml:space="preserve">bijušas jebkādas radzenes (acs priekšējās caurspīdīgās daļas) patoloģijas; </w:t>
      </w:r>
    </w:p>
    <w:p w14:paraId="37B0A052"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Jūs valkājat kontaktlēcas (skatīt “</w:t>
      </w:r>
      <w:r w:rsidR="00F3621D" w:rsidRPr="00E36CD0">
        <w:rPr>
          <w:color w:val="000000"/>
          <w:sz w:val="22"/>
          <w:szCs w:val="22"/>
          <w:lang w:val="lv-LV"/>
        </w:rPr>
        <w:t xml:space="preserve">Bimican </w:t>
      </w:r>
      <w:r w:rsidRPr="00E36CD0">
        <w:rPr>
          <w:color w:val="000000"/>
          <w:sz w:val="22"/>
          <w:szCs w:val="22"/>
          <w:lang w:val="lv-LV"/>
        </w:rPr>
        <w:t xml:space="preserve">satur benzalkonija hlorīdu”); </w:t>
      </w:r>
    </w:p>
    <w:p w14:paraId="0E034189"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lastRenderedPageBreak/>
        <w:t xml:space="preserve">Jums ir vai ir bijis zems asinsspiediens vai lēna sirdsdarbība; </w:t>
      </w:r>
    </w:p>
    <w:p w14:paraId="2DF5CCC8"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Jums ir bijusi vīrusu izraisīta acu infekcija vai acu iekaisums. </w:t>
      </w:r>
    </w:p>
    <w:p w14:paraId="49BDEE58" w14:textId="2006E239" w:rsidR="00F11DD5" w:rsidRPr="00805281" w:rsidRDefault="00F11DD5" w:rsidP="000B3CCA">
      <w:pPr>
        <w:widowControl w:val="0"/>
        <w:autoSpaceDE w:val="0"/>
        <w:autoSpaceDN w:val="0"/>
        <w:adjustRightInd w:val="0"/>
        <w:rPr>
          <w:color w:val="000000"/>
          <w:sz w:val="22"/>
          <w:szCs w:val="22"/>
          <w:lang w:val="lv-LV"/>
        </w:rPr>
      </w:pPr>
    </w:p>
    <w:p w14:paraId="43216392" w14:textId="409C97CE" w:rsidR="00805281" w:rsidRPr="00E83EA6" w:rsidRDefault="00805281" w:rsidP="00E83EA6">
      <w:pPr>
        <w:autoSpaceDE w:val="0"/>
        <w:autoSpaceDN w:val="0"/>
        <w:adjustRightInd w:val="0"/>
        <w:rPr>
          <w:rFonts w:eastAsia="Calibri"/>
          <w:snapToGrid/>
          <w:sz w:val="22"/>
          <w:szCs w:val="22"/>
          <w:lang w:val="lv-LV" w:eastAsia="pl-PL"/>
        </w:rPr>
      </w:pPr>
      <w:r w:rsidRPr="00E83EA6">
        <w:rPr>
          <w:rFonts w:eastAsia="Calibri"/>
          <w:snapToGrid/>
          <w:sz w:val="22"/>
          <w:szCs w:val="22"/>
          <w:lang w:val="lv-LV" w:eastAsia="pl-PL"/>
        </w:rPr>
        <w:t xml:space="preserve">Ārstēšanas laikā </w:t>
      </w:r>
      <w:r>
        <w:rPr>
          <w:rFonts w:eastAsia="Calibri"/>
          <w:snapToGrid/>
          <w:sz w:val="22"/>
          <w:szCs w:val="22"/>
          <w:lang w:val="lv-LV" w:eastAsia="pl-PL"/>
        </w:rPr>
        <w:t>Bimican</w:t>
      </w:r>
      <w:r w:rsidRPr="00E83EA6">
        <w:rPr>
          <w:rFonts w:eastAsia="Calibri"/>
          <w:snapToGrid/>
          <w:sz w:val="22"/>
          <w:szCs w:val="22"/>
          <w:lang w:val="lv-LV" w:eastAsia="pl-PL"/>
        </w:rPr>
        <w:t xml:space="preserve"> var izraisīt tauku zudumu ar aci, kas var likt Jūsu acs rievai</w:t>
      </w:r>
      <w:r>
        <w:rPr>
          <w:rFonts w:eastAsia="Calibri"/>
          <w:snapToGrid/>
          <w:sz w:val="22"/>
          <w:szCs w:val="22"/>
          <w:lang w:val="lv-LV" w:eastAsia="pl-PL"/>
        </w:rPr>
        <w:t xml:space="preserve"> </w:t>
      </w:r>
      <w:r w:rsidRPr="00E83EA6">
        <w:rPr>
          <w:rFonts w:eastAsia="Calibri"/>
          <w:snapToGrid/>
          <w:sz w:val="22"/>
          <w:szCs w:val="22"/>
          <w:lang w:val="lv-LV" w:eastAsia="pl-PL"/>
        </w:rPr>
        <w:t>padziļināties, likt Jūsu acīm izskatīties iekritušām (enoftalmoss), Jūsu augšējam plakstiņam</w:t>
      </w:r>
      <w:r>
        <w:rPr>
          <w:rFonts w:eastAsia="Calibri"/>
          <w:snapToGrid/>
          <w:sz w:val="22"/>
          <w:szCs w:val="22"/>
          <w:lang w:val="lv-LV" w:eastAsia="pl-PL"/>
        </w:rPr>
        <w:t xml:space="preserve"> </w:t>
      </w:r>
      <w:r w:rsidRPr="00E83EA6">
        <w:rPr>
          <w:rFonts w:eastAsia="Calibri"/>
          <w:snapToGrid/>
          <w:sz w:val="22"/>
          <w:szCs w:val="22"/>
          <w:lang w:val="lv-LV" w:eastAsia="pl-PL"/>
        </w:rPr>
        <w:t>noslīdēt (ptoze), ādai ap Jūsu acīm kļūt stingrākai (dermatohalāzes involūcija) un Jūsu acs</w:t>
      </w:r>
      <w:r>
        <w:rPr>
          <w:rFonts w:eastAsia="Calibri"/>
          <w:snapToGrid/>
          <w:sz w:val="22"/>
          <w:szCs w:val="22"/>
          <w:lang w:val="lv-LV" w:eastAsia="pl-PL"/>
        </w:rPr>
        <w:t xml:space="preserve"> </w:t>
      </w:r>
      <w:r w:rsidRPr="00E83EA6">
        <w:rPr>
          <w:rFonts w:eastAsia="Calibri"/>
          <w:snapToGrid/>
          <w:sz w:val="22"/>
          <w:szCs w:val="22"/>
          <w:lang w:val="lv-LV" w:eastAsia="pl-PL"/>
        </w:rPr>
        <w:t>baltuma apakšējai daļai kļūt redzamākai (apakšējās sklēras redzamība). Izmaiņas parasti ir</w:t>
      </w:r>
      <w:r>
        <w:rPr>
          <w:rFonts w:eastAsia="Calibri"/>
          <w:snapToGrid/>
          <w:sz w:val="22"/>
          <w:szCs w:val="22"/>
          <w:lang w:val="lv-LV" w:eastAsia="pl-PL"/>
        </w:rPr>
        <w:t xml:space="preserve"> </w:t>
      </w:r>
      <w:r w:rsidRPr="00E83EA6">
        <w:rPr>
          <w:rFonts w:eastAsia="Calibri"/>
          <w:snapToGrid/>
          <w:sz w:val="22"/>
          <w:szCs w:val="22"/>
          <w:lang w:val="lv-LV" w:eastAsia="pl-PL"/>
        </w:rPr>
        <w:t>vieglas, bet, ja tās ir izteiktas, tās var ietekmēt Jūsu redzes lauku. Izmaiņas var izzust, ja</w:t>
      </w:r>
      <w:r>
        <w:rPr>
          <w:rFonts w:eastAsia="Calibri"/>
          <w:snapToGrid/>
          <w:sz w:val="22"/>
          <w:szCs w:val="22"/>
          <w:lang w:val="lv-LV" w:eastAsia="pl-PL"/>
        </w:rPr>
        <w:t xml:space="preserve"> </w:t>
      </w:r>
      <w:r w:rsidRPr="00E83EA6">
        <w:rPr>
          <w:rFonts w:eastAsia="Calibri"/>
          <w:snapToGrid/>
          <w:sz w:val="22"/>
          <w:szCs w:val="22"/>
          <w:lang w:val="lv-LV" w:eastAsia="pl-PL"/>
        </w:rPr>
        <w:t xml:space="preserve">pārtraucat lietot </w:t>
      </w:r>
      <w:r>
        <w:rPr>
          <w:rFonts w:eastAsia="Calibri"/>
          <w:snapToGrid/>
          <w:sz w:val="22"/>
          <w:szCs w:val="22"/>
          <w:lang w:val="lv-LV" w:eastAsia="pl-PL"/>
        </w:rPr>
        <w:t>Bimican</w:t>
      </w:r>
      <w:r w:rsidRPr="00E83EA6">
        <w:rPr>
          <w:rFonts w:eastAsia="Calibri"/>
          <w:snapToGrid/>
          <w:sz w:val="22"/>
          <w:szCs w:val="22"/>
          <w:lang w:val="lv-LV" w:eastAsia="pl-PL"/>
        </w:rPr>
        <w:t>.</w:t>
      </w:r>
    </w:p>
    <w:p w14:paraId="166D9012" w14:textId="41F83A9F" w:rsidR="00F11DD5" w:rsidRPr="00E36CD0" w:rsidRDefault="00F3621D" w:rsidP="000B3CCA">
      <w:pPr>
        <w:widowControl w:val="0"/>
        <w:autoSpaceDE w:val="0"/>
        <w:autoSpaceDN w:val="0"/>
        <w:adjustRightInd w:val="0"/>
        <w:rPr>
          <w:sz w:val="22"/>
          <w:szCs w:val="22"/>
          <w:lang w:val="lv-LV"/>
        </w:rPr>
      </w:pPr>
      <w:r w:rsidRPr="00805281">
        <w:rPr>
          <w:color w:val="000000"/>
          <w:sz w:val="22"/>
          <w:szCs w:val="22"/>
          <w:lang w:val="lv-LV"/>
        </w:rPr>
        <w:t xml:space="preserve">Bimican </w:t>
      </w:r>
      <w:r w:rsidR="00F11DD5" w:rsidRPr="00E72742">
        <w:rPr>
          <w:color w:val="000000"/>
          <w:sz w:val="22"/>
          <w:szCs w:val="22"/>
          <w:lang w:val="lv-LV"/>
        </w:rPr>
        <w:t xml:space="preserve">Jūsu skropstas var </w:t>
      </w:r>
      <w:r w:rsidR="00805281" w:rsidRPr="00E83EA6">
        <w:rPr>
          <w:rFonts w:eastAsia="Calibri"/>
          <w:snapToGrid/>
          <w:sz w:val="22"/>
          <w:szCs w:val="22"/>
          <w:lang w:val="lv-LV" w:eastAsia="pl-PL"/>
        </w:rPr>
        <w:t xml:space="preserve">arī </w:t>
      </w:r>
      <w:r w:rsidR="00F11DD5" w:rsidRPr="00805281">
        <w:rPr>
          <w:color w:val="000000"/>
          <w:sz w:val="22"/>
          <w:szCs w:val="22"/>
          <w:lang w:val="lv-LV"/>
        </w:rPr>
        <w:t>padarīt tumšas un tās var pastiprināti augt, kā arī āda ap acīm var kļūt</w:t>
      </w:r>
      <w:r w:rsidR="00F11DD5" w:rsidRPr="00E36CD0">
        <w:rPr>
          <w:color w:val="000000"/>
          <w:sz w:val="22"/>
          <w:szCs w:val="22"/>
          <w:lang w:val="lv-LV"/>
        </w:rPr>
        <w:t xml:space="preserve"> tumšāka</w:t>
      </w:r>
      <w:r w:rsidR="00AC0454">
        <w:rPr>
          <w:color w:val="000000"/>
          <w:sz w:val="22"/>
          <w:szCs w:val="22"/>
          <w:lang w:val="lv-LV"/>
        </w:rPr>
        <w:t xml:space="preserve">, </w:t>
      </w:r>
      <w:r w:rsidR="00F11DD5" w:rsidRPr="00E36CD0">
        <w:rPr>
          <w:color w:val="000000"/>
          <w:sz w:val="22"/>
          <w:szCs w:val="22"/>
          <w:lang w:val="lv-LV"/>
        </w:rPr>
        <w:t xml:space="preserve"> var kļūt tumšākas arī Jūsu acu varavīksnenes. Šīs pārmaiņas var būt paliekošas un būt redzamākas, ja ārstējat tikai vienu aci. </w:t>
      </w:r>
    </w:p>
    <w:p w14:paraId="043CBDD0" w14:textId="77777777" w:rsidR="00F11DD5" w:rsidRPr="00E36CD0" w:rsidRDefault="00F11DD5" w:rsidP="000B3CCA">
      <w:pPr>
        <w:widowControl w:val="0"/>
        <w:autoSpaceDE w:val="0"/>
        <w:autoSpaceDN w:val="0"/>
        <w:adjustRightInd w:val="0"/>
        <w:rPr>
          <w:color w:val="000000"/>
          <w:sz w:val="22"/>
          <w:szCs w:val="22"/>
          <w:lang w:val="lv-LV"/>
        </w:rPr>
      </w:pPr>
    </w:p>
    <w:p w14:paraId="294A7BAD" w14:textId="77777777" w:rsidR="00F11DD5" w:rsidRPr="00E36CD0" w:rsidRDefault="00F11DD5" w:rsidP="000B3CCA">
      <w:pPr>
        <w:widowControl w:val="0"/>
        <w:autoSpaceDE w:val="0"/>
        <w:autoSpaceDN w:val="0"/>
        <w:adjustRightInd w:val="0"/>
        <w:rPr>
          <w:b/>
          <w:color w:val="000000"/>
          <w:sz w:val="22"/>
          <w:szCs w:val="22"/>
          <w:lang w:val="lv-LV"/>
        </w:rPr>
      </w:pPr>
      <w:r w:rsidRPr="00E36CD0">
        <w:rPr>
          <w:b/>
          <w:color w:val="000000"/>
          <w:sz w:val="22"/>
          <w:szCs w:val="22"/>
          <w:lang w:val="lv-LV"/>
        </w:rPr>
        <w:t>Bērni un pusaudži</w:t>
      </w:r>
    </w:p>
    <w:p w14:paraId="29776EA5" w14:textId="77777777" w:rsidR="00F11DD5" w:rsidRPr="00E36CD0" w:rsidRDefault="00F3621D" w:rsidP="000B3CCA">
      <w:pPr>
        <w:widowControl w:val="0"/>
        <w:autoSpaceDE w:val="0"/>
        <w:autoSpaceDN w:val="0"/>
        <w:adjustRightInd w:val="0"/>
        <w:rPr>
          <w:sz w:val="22"/>
          <w:szCs w:val="22"/>
          <w:lang w:val="lv-LV"/>
        </w:rPr>
      </w:pPr>
      <w:r w:rsidRPr="00E36CD0">
        <w:rPr>
          <w:color w:val="000000"/>
          <w:sz w:val="22"/>
          <w:szCs w:val="22"/>
          <w:lang w:val="lv-LV"/>
        </w:rPr>
        <w:t xml:space="preserve">Bimican </w:t>
      </w:r>
      <w:r w:rsidR="00F11DD5" w:rsidRPr="00E36CD0">
        <w:rPr>
          <w:color w:val="000000"/>
          <w:sz w:val="22"/>
          <w:szCs w:val="22"/>
          <w:lang w:val="lv-LV"/>
        </w:rPr>
        <w:t xml:space="preserve">nav pārbaudīts bērniem līdz 18 gadu vecumam, tādēļ </w:t>
      </w:r>
      <w:r w:rsidRPr="00E36CD0">
        <w:rPr>
          <w:color w:val="000000"/>
          <w:sz w:val="22"/>
          <w:szCs w:val="22"/>
          <w:lang w:val="lv-LV"/>
        </w:rPr>
        <w:t xml:space="preserve">Bimican </w:t>
      </w:r>
      <w:r w:rsidR="00F11DD5" w:rsidRPr="00E36CD0">
        <w:rPr>
          <w:color w:val="000000"/>
          <w:sz w:val="22"/>
          <w:szCs w:val="22"/>
          <w:lang w:val="lv-LV"/>
        </w:rPr>
        <w:t xml:space="preserve">nedrīkst lietot pacientiem, kas jaunāki par 18 gadiem. </w:t>
      </w:r>
    </w:p>
    <w:p w14:paraId="65DC7EC4" w14:textId="77777777" w:rsidR="00F11DD5" w:rsidRPr="00E36CD0" w:rsidRDefault="00F11DD5" w:rsidP="000B3CCA">
      <w:pPr>
        <w:widowControl w:val="0"/>
        <w:autoSpaceDE w:val="0"/>
        <w:autoSpaceDN w:val="0"/>
        <w:adjustRightInd w:val="0"/>
        <w:rPr>
          <w:color w:val="000000"/>
          <w:sz w:val="22"/>
          <w:szCs w:val="22"/>
          <w:lang w:val="lv-LV"/>
        </w:rPr>
      </w:pPr>
    </w:p>
    <w:p w14:paraId="56F80257" w14:textId="77777777" w:rsidR="00F11DD5" w:rsidRPr="00E36CD0" w:rsidRDefault="00F11DD5" w:rsidP="000B3CCA">
      <w:pPr>
        <w:widowControl w:val="0"/>
        <w:autoSpaceDE w:val="0"/>
        <w:autoSpaceDN w:val="0"/>
        <w:adjustRightInd w:val="0"/>
        <w:rPr>
          <w:sz w:val="22"/>
          <w:szCs w:val="22"/>
          <w:lang w:val="lv-LV"/>
        </w:rPr>
      </w:pPr>
      <w:r w:rsidRPr="00E36CD0">
        <w:rPr>
          <w:b/>
          <w:color w:val="000000"/>
          <w:sz w:val="22"/>
          <w:szCs w:val="22"/>
          <w:lang w:val="lv-LV"/>
        </w:rPr>
        <w:t xml:space="preserve">Citas zāles un </w:t>
      </w:r>
      <w:r w:rsidR="00F3621D" w:rsidRPr="00E36CD0">
        <w:rPr>
          <w:b/>
          <w:color w:val="000000"/>
          <w:sz w:val="22"/>
          <w:szCs w:val="22"/>
          <w:lang w:val="lv-LV"/>
        </w:rPr>
        <w:t xml:space="preserve">Bimican </w:t>
      </w:r>
    </w:p>
    <w:p w14:paraId="037E94FB" w14:textId="77777777" w:rsidR="00F11DD5" w:rsidRPr="00E36CD0" w:rsidRDefault="00F11DD5" w:rsidP="000B3CCA">
      <w:pPr>
        <w:widowControl w:val="0"/>
        <w:numPr>
          <w:ilvl w:val="12"/>
          <w:numId w:val="0"/>
        </w:numPr>
        <w:ind w:right="-2"/>
        <w:rPr>
          <w:sz w:val="22"/>
          <w:szCs w:val="22"/>
          <w:lang w:val="lv-LV"/>
        </w:rPr>
      </w:pPr>
      <w:r w:rsidRPr="00E36CD0">
        <w:rPr>
          <w:sz w:val="22"/>
          <w:szCs w:val="22"/>
          <w:lang w:val="lv-LV"/>
        </w:rPr>
        <w:t>Pastāstiet ārstam vai farmaceitam par visām zālēm, kuras lietojat pēdējā laikā, esat lietojis vai varētu lietot.</w:t>
      </w:r>
    </w:p>
    <w:p w14:paraId="2A261EB4" w14:textId="77777777" w:rsidR="00F11DD5" w:rsidRPr="00E36CD0" w:rsidRDefault="00F11DD5" w:rsidP="000B3CCA">
      <w:pPr>
        <w:widowControl w:val="0"/>
        <w:autoSpaceDE w:val="0"/>
        <w:autoSpaceDN w:val="0"/>
        <w:adjustRightInd w:val="0"/>
        <w:rPr>
          <w:color w:val="000000"/>
          <w:sz w:val="22"/>
          <w:szCs w:val="22"/>
          <w:lang w:val="lv-LV"/>
        </w:rPr>
      </w:pPr>
    </w:p>
    <w:p w14:paraId="137497BD" w14:textId="77777777" w:rsidR="00F11DD5" w:rsidRPr="00E36CD0" w:rsidRDefault="00F11DD5" w:rsidP="000B3CCA">
      <w:pPr>
        <w:widowControl w:val="0"/>
        <w:autoSpaceDE w:val="0"/>
        <w:autoSpaceDN w:val="0"/>
        <w:adjustRightInd w:val="0"/>
        <w:rPr>
          <w:color w:val="000000"/>
          <w:sz w:val="22"/>
          <w:szCs w:val="22"/>
          <w:lang w:val="lv-LV"/>
        </w:rPr>
      </w:pPr>
      <w:r w:rsidRPr="00E36CD0">
        <w:rPr>
          <w:b/>
          <w:sz w:val="22"/>
          <w:szCs w:val="22"/>
          <w:lang w:val="lv-LV"/>
        </w:rPr>
        <w:t>Grūtniecība, barošana ar krūti un fertilitāte</w:t>
      </w:r>
    </w:p>
    <w:p w14:paraId="7AEDF7E9" w14:textId="77777777" w:rsidR="00F11DD5" w:rsidRPr="00E36CD0" w:rsidRDefault="00F11DD5" w:rsidP="000B3CCA">
      <w:pPr>
        <w:widowControl w:val="0"/>
        <w:numPr>
          <w:ilvl w:val="12"/>
          <w:numId w:val="0"/>
        </w:numPr>
        <w:ind w:right="-2"/>
        <w:outlineLvl w:val="0"/>
        <w:rPr>
          <w:sz w:val="22"/>
          <w:szCs w:val="22"/>
          <w:lang w:val="lv-LV"/>
        </w:rPr>
      </w:pPr>
      <w:r w:rsidRPr="00E36CD0">
        <w:rPr>
          <w:sz w:val="22"/>
          <w:szCs w:val="22"/>
          <w:lang w:val="lv-LV"/>
        </w:rPr>
        <w:t>Ja Jūs esat grūtniece vai barojat bērnu ar krūti, ja domājat, ka Jums varētu būt grūtniecība vai plānojat grūtniecību, pirms šo zāļu lietošanas konsultējieties ar ārstu vai farmaceitu.</w:t>
      </w:r>
    </w:p>
    <w:p w14:paraId="164CA613" w14:textId="77777777" w:rsidR="00F11DD5" w:rsidRPr="00E36CD0" w:rsidRDefault="00F11DD5" w:rsidP="000B3CCA">
      <w:pPr>
        <w:widowControl w:val="0"/>
        <w:autoSpaceDE w:val="0"/>
        <w:autoSpaceDN w:val="0"/>
        <w:adjustRightInd w:val="0"/>
        <w:rPr>
          <w:color w:val="000000"/>
          <w:sz w:val="22"/>
          <w:szCs w:val="22"/>
          <w:lang w:val="lv-LV"/>
        </w:rPr>
      </w:pPr>
    </w:p>
    <w:p w14:paraId="158BE745" w14:textId="77777777" w:rsidR="00F11DD5" w:rsidRPr="00E36CD0" w:rsidRDefault="00F3621D" w:rsidP="000B3CCA">
      <w:pPr>
        <w:widowControl w:val="0"/>
        <w:autoSpaceDE w:val="0"/>
        <w:autoSpaceDN w:val="0"/>
        <w:adjustRightInd w:val="0"/>
        <w:rPr>
          <w:color w:val="000000"/>
          <w:sz w:val="22"/>
          <w:szCs w:val="22"/>
          <w:lang w:val="lv-LV"/>
        </w:rPr>
      </w:pPr>
      <w:r w:rsidRPr="00E36CD0">
        <w:rPr>
          <w:color w:val="000000"/>
          <w:sz w:val="22"/>
          <w:szCs w:val="22"/>
          <w:lang w:val="lv-LV"/>
        </w:rPr>
        <w:t xml:space="preserve">Bimican </w:t>
      </w:r>
      <w:r w:rsidR="00F11DD5" w:rsidRPr="00E36CD0">
        <w:rPr>
          <w:color w:val="000000"/>
          <w:sz w:val="22"/>
          <w:szCs w:val="22"/>
          <w:lang w:val="lv-LV"/>
        </w:rPr>
        <w:t>var izdalīties mātes pienā, tādēļ šo zāļu lietošanas laikā Jūs nedrīkstat barot bērnu ar krūti.</w:t>
      </w:r>
    </w:p>
    <w:p w14:paraId="3333F6AB" w14:textId="77777777" w:rsidR="00F11DD5" w:rsidRPr="00E36CD0" w:rsidRDefault="00F11DD5" w:rsidP="000B3CCA">
      <w:pPr>
        <w:widowControl w:val="0"/>
        <w:autoSpaceDE w:val="0"/>
        <w:autoSpaceDN w:val="0"/>
        <w:adjustRightInd w:val="0"/>
        <w:rPr>
          <w:color w:val="000000"/>
          <w:sz w:val="22"/>
          <w:szCs w:val="22"/>
          <w:lang w:val="lv-LV"/>
        </w:rPr>
      </w:pPr>
    </w:p>
    <w:p w14:paraId="6B8AC53A" w14:textId="77777777" w:rsidR="00F11DD5" w:rsidRPr="00E36CD0" w:rsidRDefault="00F11DD5" w:rsidP="000B3CCA">
      <w:pPr>
        <w:widowControl w:val="0"/>
        <w:autoSpaceDE w:val="0"/>
        <w:autoSpaceDN w:val="0"/>
        <w:adjustRightInd w:val="0"/>
        <w:rPr>
          <w:sz w:val="22"/>
          <w:szCs w:val="22"/>
          <w:lang w:val="lv-LV"/>
        </w:rPr>
      </w:pPr>
      <w:r w:rsidRPr="00E36CD0">
        <w:rPr>
          <w:b/>
          <w:color w:val="000000"/>
          <w:sz w:val="22"/>
          <w:szCs w:val="22"/>
          <w:lang w:val="lv-LV"/>
        </w:rPr>
        <w:t xml:space="preserve">Transportlīdzekļu vadīšana un mehānismu apkalpošana </w:t>
      </w:r>
    </w:p>
    <w:p w14:paraId="45BD2A5F" w14:textId="77777777" w:rsidR="00F11DD5" w:rsidRPr="00E36CD0" w:rsidRDefault="00F11DD5" w:rsidP="000B3CCA">
      <w:pPr>
        <w:widowControl w:val="0"/>
        <w:autoSpaceDE w:val="0"/>
        <w:autoSpaceDN w:val="0"/>
        <w:adjustRightInd w:val="0"/>
        <w:ind w:right="-20"/>
        <w:rPr>
          <w:sz w:val="22"/>
          <w:szCs w:val="22"/>
          <w:lang w:val="lv-LV"/>
        </w:rPr>
      </w:pPr>
      <w:r w:rsidRPr="00E36CD0">
        <w:rPr>
          <w:color w:val="000000"/>
          <w:sz w:val="22"/>
          <w:szCs w:val="22"/>
          <w:lang w:val="lv-LV"/>
        </w:rPr>
        <w:t xml:space="preserve">Tūlīt pēc </w:t>
      </w:r>
      <w:r w:rsidR="00F3621D" w:rsidRPr="00E36CD0">
        <w:rPr>
          <w:color w:val="000000"/>
          <w:sz w:val="22"/>
          <w:szCs w:val="22"/>
          <w:lang w:val="lv-LV"/>
        </w:rPr>
        <w:t xml:space="preserve">Bimican </w:t>
      </w:r>
      <w:r w:rsidRPr="00E36CD0">
        <w:rPr>
          <w:color w:val="000000"/>
          <w:sz w:val="22"/>
          <w:szCs w:val="22"/>
          <w:lang w:val="lv-LV"/>
        </w:rPr>
        <w:t xml:space="preserve">lietošanas Jums var būt neskaidra redze. Jūs nedrīkstat vadīt transportlīdzekli vai apkalpot mehānismus, kamēr redzes asums nav atjaunojies. </w:t>
      </w:r>
    </w:p>
    <w:p w14:paraId="050F525C" w14:textId="77777777" w:rsidR="00F11DD5" w:rsidRPr="00E36CD0" w:rsidRDefault="00F11DD5" w:rsidP="000B3CCA">
      <w:pPr>
        <w:widowControl w:val="0"/>
        <w:autoSpaceDE w:val="0"/>
        <w:autoSpaceDN w:val="0"/>
        <w:adjustRightInd w:val="0"/>
        <w:ind w:right="-20"/>
        <w:rPr>
          <w:b/>
          <w:color w:val="000000"/>
          <w:sz w:val="22"/>
          <w:szCs w:val="22"/>
          <w:lang w:val="lv-LV"/>
        </w:rPr>
      </w:pPr>
    </w:p>
    <w:p w14:paraId="37D750B7" w14:textId="632B93C2" w:rsidR="00F11DD5" w:rsidRPr="00337003" w:rsidRDefault="00F3621D" w:rsidP="005E3DAC">
      <w:pPr>
        <w:pStyle w:val="Default"/>
        <w:rPr>
          <w:lang w:val="lv-LV"/>
        </w:rPr>
      </w:pPr>
      <w:r w:rsidRPr="00E36CD0">
        <w:rPr>
          <w:b/>
          <w:sz w:val="22"/>
          <w:szCs w:val="22"/>
          <w:lang w:val="lv-LV"/>
        </w:rPr>
        <w:t xml:space="preserve">Bimican </w:t>
      </w:r>
      <w:r w:rsidR="00F11DD5" w:rsidRPr="00E36CD0">
        <w:rPr>
          <w:b/>
          <w:sz w:val="22"/>
          <w:szCs w:val="22"/>
          <w:lang w:val="lv-LV"/>
        </w:rPr>
        <w:t>satur benzalkonija hlorīdu</w:t>
      </w:r>
      <w:r w:rsidR="005E3DAC">
        <w:rPr>
          <w:b/>
          <w:sz w:val="22"/>
          <w:szCs w:val="22"/>
          <w:lang w:val="lv-LV"/>
        </w:rPr>
        <w:t xml:space="preserve">, </w:t>
      </w:r>
      <w:r w:rsidR="005E3DAC" w:rsidRPr="005E3DAC">
        <w:rPr>
          <w:b/>
          <w:sz w:val="22"/>
          <w:szCs w:val="22"/>
          <w:lang w:val="lv-LV"/>
        </w:rPr>
        <w:t>fosfāt</w:t>
      </w:r>
      <w:r w:rsidR="00D33728">
        <w:rPr>
          <w:b/>
          <w:sz w:val="22"/>
          <w:szCs w:val="22"/>
          <w:lang w:val="lv-LV"/>
        </w:rPr>
        <w:t>us</w:t>
      </w:r>
      <w:r w:rsidR="00F11DD5" w:rsidRPr="00E36CD0">
        <w:rPr>
          <w:b/>
          <w:sz w:val="22"/>
          <w:szCs w:val="22"/>
          <w:lang w:val="lv-LV"/>
        </w:rPr>
        <w:t xml:space="preserve"> </w:t>
      </w:r>
    </w:p>
    <w:p w14:paraId="22903C32" w14:textId="42EE2F65" w:rsidR="00541D3F" w:rsidRPr="00582D16" w:rsidRDefault="00541D3F" w:rsidP="00DA0864">
      <w:pPr>
        <w:widowControl w:val="0"/>
        <w:rPr>
          <w:sz w:val="22"/>
          <w:szCs w:val="22"/>
          <w:lang w:val="lv-LV"/>
        </w:rPr>
      </w:pPr>
      <w:r w:rsidRPr="00B94A6A">
        <w:rPr>
          <w:sz w:val="22"/>
          <w:szCs w:val="22"/>
          <w:lang w:val="lv-LV"/>
        </w:rPr>
        <w:t xml:space="preserve">Šīs zāles satur </w:t>
      </w:r>
      <w:r>
        <w:rPr>
          <w:sz w:val="22"/>
          <w:szCs w:val="22"/>
          <w:lang w:val="lv-LV"/>
        </w:rPr>
        <w:t>0,05</w:t>
      </w:r>
      <w:r w:rsidRPr="00B94A6A">
        <w:rPr>
          <w:sz w:val="22"/>
          <w:szCs w:val="22"/>
          <w:lang w:val="lv-LV"/>
        </w:rPr>
        <w:t xml:space="preserve"> mg benzalkonija hlorīda</w:t>
      </w:r>
      <w:r>
        <w:rPr>
          <w:sz w:val="22"/>
          <w:szCs w:val="22"/>
          <w:lang w:val="lv-LV"/>
        </w:rPr>
        <w:t xml:space="preserve"> </w:t>
      </w:r>
      <w:r w:rsidRPr="00B94A6A">
        <w:rPr>
          <w:sz w:val="22"/>
          <w:szCs w:val="22"/>
          <w:lang w:val="lv-LV"/>
        </w:rPr>
        <w:t>katrā</w:t>
      </w:r>
      <w:r>
        <w:rPr>
          <w:sz w:val="22"/>
          <w:szCs w:val="22"/>
          <w:lang w:val="lv-LV"/>
        </w:rPr>
        <w:t xml:space="preserve"> </w:t>
      </w:r>
      <w:r w:rsidRPr="00B94A6A">
        <w:rPr>
          <w:sz w:val="22"/>
          <w:szCs w:val="22"/>
          <w:lang w:val="lv-LV"/>
        </w:rPr>
        <w:t>mililitrā</w:t>
      </w:r>
      <w:r>
        <w:rPr>
          <w:sz w:val="22"/>
          <w:szCs w:val="22"/>
          <w:lang w:val="lv-LV"/>
        </w:rPr>
        <w:t>.</w:t>
      </w:r>
    </w:p>
    <w:p w14:paraId="6F5020B0" w14:textId="6AE53CC9" w:rsidR="00DA0864" w:rsidRPr="00582D16" w:rsidRDefault="00DA0864" w:rsidP="00582D16">
      <w:pPr>
        <w:widowControl w:val="0"/>
        <w:autoSpaceDE w:val="0"/>
        <w:autoSpaceDN w:val="0"/>
        <w:adjustRightInd w:val="0"/>
        <w:ind w:right="-20"/>
        <w:rPr>
          <w:color w:val="000000"/>
          <w:sz w:val="22"/>
          <w:szCs w:val="22"/>
          <w:lang w:val="lv-LV"/>
        </w:rPr>
      </w:pPr>
      <w:r w:rsidRPr="00582D16">
        <w:rPr>
          <w:color w:val="000000"/>
          <w:sz w:val="22"/>
          <w:szCs w:val="22"/>
          <w:lang w:val="lv-LV"/>
        </w:rPr>
        <w:t>Mīkstās kontaktlēcas var absorbēt benzalkonija</w:t>
      </w:r>
      <w:r>
        <w:rPr>
          <w:color w:val="000000"/>
          <w:sz w:val="22"/>
          <w:szCs w:val="22"/>
          <w:lang w:val="lv-LV"/>
        </w:rPr>
        <w:t xml:space="preserve"> </w:t>
      </w:r>
      <w:r w:rsidRPr="00582D16">
        <w:rPr>
          <w:color w:val="000000"/>
          <w:sz w:val="22"/>
          <w:szCs w:val="22"/>
          <w:lang w:val="lv-LV"/>
        </w:rPr>
        <w:t>hlorīdu, un tas var mainīt kontaktlēcu krāsu. Pirms šo zāļu lietošanas Jums ir jāizņem kontaktlēcas, un tās jāievieto atpakaļ pēc 15 minūtēm.</w:t>
      </w:r>
    </w:p>
    <w:p w14:paraId="7002F3ED" w14:textId="77777777" w:rsidR="00DA0864" w:rsidRPr="00582D16" w:rsidRDefault="00DA0864" w:rsidP="00582D16">
      <w:pPr>
        <w:widowControl w:val="0"/>
        <w:autoSpaceDE w:val="0"/>
        <w:autoSpaceDN w:val="0"/>
        <w:adjustRightInd w:val="0"/>
        <w:ind w:right="-20"/>
        <w:rPr>
          <w:color w:val="000000"/>
          <w:sz w:val="22"/>
          <w:szCs w:val="22"/>
          <w:lang w:val="lv-LV"/>
        </w:rPr>
      </w:pPr>
    </w:p>
    <w:p w14:paraId="3C54ABD5" w14:textId="77777777" w:rsidR="00DA0864" w:rsidRPr="00582D16" w:rsidRDefault="00DA0864" w:rsidP="00582D16">
      <w:pPr>
        <w:widowControl w:val="0"/>
        <w:autoSpaceDE w:val="0"/>
        <w:autoSpaceDN w:val="0"/>
        <w:adjustRightInd w:val="0"/>
        <w:ind w:right="-20"/>
        <w:rPr>
          <w:color w:val="000000"/>
          <w:sz w:val="22"/>
          <w:szCs w:val="22"/>
          <w:lang w:val="lv-LV"/>
        </w:rPr>
      </w:pPr>
      <w:r w:rsidRPr="00582D16">
        <w:rPr>
          <w:color w:val="000000"/>
          <w:sz w:val="22"/>
          <w:szCs w:val="22"/>
          <w:lang w:val="lv-LV"/>
        </w:rPr>
        <w:t>Benzalkonija hlorīds var izraisīt acu kairinājumu, it īpaši, ja Jums ir sausas acis vai radzenes (caurspīdīgs slānis acs priekšējā daļā) bojājumi. Ja pēc šo zāļu lietošanas Jums ir neparastas sajūtas acīs, durstīšanas sajūta vai sāpes acīs, konsultējieties ar savu ārstu.</w:t>
      </w:r>
    </w:p>
    <w:p w14:paraId="6ED53522" w14:textId="2453E71E" w:rsidR="00F11DD5" w:rsidRPr="001E5312" w:rsidRDefault="00F11DD5" w:rsidP="000B3CCA">
      <w:pPr>
        <w:widowControl w:val="0"/>
        <w:numPr>
          <w:ilvl w:val="12"/>
          <w:numId w:val="0"/>
        </w:numPr>
        <w:rPr>
          <w:color w:val="000000"/>
          <w:sz w:val="22"/>
          <w:szCs w:val="22"/>
          <w:lang w:val="lv-LV"/>
        </w:rPr>
      </w:pPr>
    </w:p>
    <w:p w14:paraId="03213728" w14:textId="7D8782AE" w:rsidR="001E5312" w:rsidRPr="001E5312" w:rsidRDefault="001E5312" w:rsidP="001E5312">
      <w:pPr>
        <w:autoSpaceDE w:val="0"/>
        <w:autoSpaceDN w:val="0"/>
        <w:adjustRightInd w:val="0"/>
        <w:rPr>
          <w:color w:val="000000"/>
          <w:sz w:val="22"/>
          <w:szCs w:val="22"/>
          <w:lang w:val="lv-LV"/>
        </w:rPr>
      </w:pPr>
      <w:r w:rsidRPr="001E5312">
        <w:rPr>
          <w:color w:val="000000"/>
          <w:sz w:val="22"/>
          <w:szCs w:val="22"/>
          <w:lang w:val="lv-LV"/>
        </w:rPr>
        <w:t xml:space="preserve">Šīs zāles satur </w:t>
      </w:r>
      <w:r>
        <w:rPr>
          <w:color w:val="000000"/>
          <w:sz w:val="22"/>
          <w:szCs w:val="22"/>
          <w:lang w:val="lv-LV"/>
        </w:rPr>
        <w:t>0,96</w:t>
      </w:r>
      <w:r w:rsidRPr="001E5312">
        <w:rPr>
          <w:color w:val="000000"/>
          <w:sz w:val="22"/>
          <w:szCs w:val="22"/>
          <w:lang w:val="lv-LV"/>
        </w:rPr>
        <w:t xml:space="preserve"> mg fosfātu katrā </w:t>
      </w:r>
      <w:r w:rsidRPr="00B94A6A">
        <w:rPr>
          <w:sz w:val="22"/>
          <w:szCs w:val="22"/>
          <w:lang w:val="lv-LV"/>
        </w:rPr>
        <w:t>mililitrā</w:t>
      </w:r>
      <w:r w:rsidRPr="001E5312">
        <w:rPr>
          <w:color w:val="000000"/>
          <w:sz w:val="22"/>
          <w:szCs w:val="22"/>
          <w:lang w:val="lv-LV"/>
        </w:rPr>
        <w:t>.</w:t>
      </w:r>
      <w:r>
        <w:rPr>
          <w:color w:val="000000"/>
          <w:sz w:val="22"/>
          <w:szCs w:val="22"/>
          <w:lang w:val="lv-LV"/>
        </w:rPr>
        <w:t xml:space="preserve"> </w:t>
      </w:r>
      <w:r w:rsidRPr="001E5312">
        <w:rPr>
          <w:color w:val="000000"/>
          <w:sz w:val="22"/>
          <w:szCs w:val="22"/>
          <w:lang w:val="lv-LV"/>
        </w:rPr>
        <w:t>Ja Jums ir nopietns caurspīdīgā slāņa, kas atrodas acs priekšējā daļā, (radzene) bojājums, ļoti retos gadījumos fosfāti var izraisīt duļķainus plankumus uz radzenes, kas rodas, nogulsnējoties kalcijam terapijas laikā.</w:t>
      </w:r>
    </w:p>
    <w:p w14:paraId="41D63AE5" w14:textId="77777777" w:rsidR="001E5312" w:rsidRPr="001E5312" w:rsidRDefault="001E5312" w:rsidP="000B3CCA">
      <w:pPr>
        <w:widowControl w:val="0"/>
        <w:numPr>
          <w:ilvl w:val="12"/>
          <w:numId w:val="0"/>
        </w:numPr>
        <w:rPr>
          <w:color w:val="000000"/>
          <w:sz w:val="22"/>
          <w:szCs w:val="22"/>
          <w:lang w:val="lv-LV"/>
        </w:rPr>
      </w:pPr>
    </w:p>
    <w:p w14:paraId="046458A9" w14:textId="77777777" w:rsidR="00F11DD5" w:rsidRPr="001E5312" w:rsidRDefault="00F11DD5" w:rsidP="000B3CCA">
      <w:pPr>
        <w:widowControl w:val="0"/>
        <w:numPr>
          <w:ilvl w:val="12"/>
          <w:numId w:val="0"/>
        </w:numPr>
        <w:ind w:right="-2"/>
        <w:rPr>
          <w:color w:val="000000"/>
          <w:sz w:val="22"/>
          <w:szCs w:val="22"/>
          <w:lang w:val="lv-LV"/>
        </w:rPr>
      </w:pPr>
    </w:p>
    <w:p w14:paraId="18A9EFE3" w14:textId="77777777" w:rsidR="00F11DD5" w:rsidRPr="00E36CD0" w:rsidRDefault="00F11DD5" w:rsidP="00E36CD0">
      <w:pPr>
        <w:widowControl w:val="0"/>
        <w:tabs>
          <w:tab w:val="left" w:pos="567"/>
        </w:tabs>
        <w:ind w:right="-2"/>
        <w:rPr>
          <w:b/>
          <w:sz w:val="22"/>
          <w:szCs w:val="22"/>
          <w:lang w:val="lv-LV"/>
        </w:rPr>
      </w:pPr>
      <w:r w:rsidRPr="00E36CD0">
        <w:rPr>
          <w:b/>
          <w:sz w:val="22"/>
          <w:szCs w:val="22"/>
          <w:lang w:val="lv-LV"/>
        </w:rPr>
        <w:t>3.</w:t>
      </w:r>
      <w:r w:rsidRPr="00E36CD0">
        <w:rPr>
          <w:b/>
          <w:sz w:val="22"/>
          <w:szCs w:val="22"/>
          <w:lang w:val="lv-LV"/>
        </w:rPr>
        <w:tab/>
        <w:t xml:space="preserve">Kā lietot </w:t>
      </w:r>
      <w:r w:rsidR="00F3621D" w:rsidRPr="00E36CD0">
        <w:rPr>
          <w:b/>
          <w:sz w:val="22"/>
          <w:szCs w:val="22"/>
          <w:lang w:val="lv-LV"/>
        </w:rPr>
        <w:t>Bimican</w:t>
      </w:r>
    </w:p>
    <w:p w14:paraId="4A649C8C" w14:textId="77777777" w:rsidR="00F11DD5" w:rsidRPr="00E36CD0" w:rsidRDefault="00F11DD5" w:rsidP="000B3CCA">
      <w:pPr>
        <w:widowControl w:val="0"/>
        <w:autoSpaceDE w:val="0"/>
        <w:autoSpaceDN w:val="0"/>
        <w:adjustRightInd w:val="0"/>
        <w:rPr>
          <w:b/>
          <w:color w:val="000000"/>
          <w:sz w:val="22"/>
          <w:szCs w:val="22"/>
          <w:lang w:val="lv-LV"/>
        </w:rPr>
      </w:pPr>
    </w:p>
    <w:p w14:paraId="10D692D6" w14:textId="77777777" w:rsidR="00F11DD5" w:rsidRPr="00E36CD0" w:rsidRDefault="00F11DD5" w:rsidP="000B3CCA">
      <w:pPr>
        <w:widowControl w:val="0"/>
        <w:autoSpaceDE w:val="0"/>
        <w:autoSpaceDN w:val="0"/>
        <w:adjustRightInd w:val="0"/>
        <w:ind w:right="-20"/>
        <w:rPr>
          <w:sz w:val="22"/>
          <w:szCs w:val="22"/>
          <w:lang w:val="lv-LV"/>
        </w:rPr>
      </w:pPr>
      <w:r w:rsidRPr="00E36CD0">
        <w:rPr>
          <w:color w:val="000000"/>
          <w:sz w:val="22"/>
          <w:szCs w:val="22"/>
          <w:lang w:val="lv-LV"/>
        </w:rPr>
        <w:t xml:space="preserve">Vienmēr lietojiet šīs zāles tieši tā, kā ārsts vai farmaceits Jums teicis. Neskaidrību gadījumā vaicājiet ārstam vai farmaceitam. </w:t>
      </w:r>
    </w:p>
    <w:p w14:paraId="12CBC568" w14:textId="77777777" w:rsidR="00F11DD5" w:rsidRPr="00E36CD0" w:rsidRDefault="00F11DD5" w:rsidP="000B3CCA">
      <w:pPr>
        <w:widowControl w:val="0"/>
        <w:autoSpaceDE w:val="0"/>
        <w:autoSpaceDN w:val="0"/>
        <w:adjustRightInd w:val="0"/>
        <w:ind w:right="-20"/>
        <w:rPr>
          <w:color w:val="000000"/>
          <w:sz w:val="22"/>
          <w:szCs w:val="22"/>
          <w:lang w:val="lv-LV"/>
        </w:rPr>
      </w:pPr>
    </w:p>
    <w:p w14:paraId="2E60D9F5" w14:textId="77777777" w:rsidR="00F11DD5" w:rsidRPr="00E36CD0" w:rsidRDefault="00F3621D" w:rsidP="000B3CCA">
      <w:pPr>
        <w:widowControl w:val="0"/>
        <w:autoSpaceDE w:val="0"/>
        <w:autoSpaceDN w:val="0"/>
        <w:adjustRightInd w:val="0"/>
        <w:ind w:right="-20"/>
        <w:rPr>
          <w:sz w:val="22"/>
          <w:szCs w:val="22"/>
          <w:lang w:val="lv-LV"/>
        </w:rPr>
      </w:pPr>
      <w:r w:rsidRPr="00E36CD0">
        <w:rPr>
          <w:color w:val="000000"/>
          <w:sz w:val="22"/>
          <w:szCs w:val="22"/>
          <w:lang w:val="lv-LV"/>
        </w:rPr>
        <w:t xml:space="preserve">Bimican </w:t>
      </w:r>
      <w:r w:rsidR="00F11DD5" w:rsidRPr="00E36CD0">
        <w:rPr>
          <w:color w:val="000000"/>
          <w:sz w:val="22"/>
          <w:szCs w:val="22"/>
          <w:lang w:val="lv-LV"/>
        </w:rPr>
        <w:t xml:space="preserve">drīkst lietot tikai acīs. Ieteicamā deva ir viens piliens </w:t>
      </w:r>
      <w:r w:rsidRPr="00E36CD0">
        <w:rPr>
          <w:color w:val="000000"/>
          <w:sz w:val="22"/>
          <w:szCs w:val="22"/>
          <w:lang w:val="lv-LV"/>
        </w:rPr>
        <w:t xml:space="preserve">Bimican </w:t>
      </w:r>
      <w:r w:rsidR="00F11DD5" w:rsidRPr="00E36CD0">
        <w:rPr>
          <w:color w:val="000000"/>
          <w:sz w:val="22"/>
          <w:szCs w:val="22"/>
          <w:lang w:val="lv-LV"/>
        </w:rPr>
        <w:t>katrā ārstējamajā acī vienu reizi dienā vakarā.</w:t>
      </w:r>
    </w:p>
    <w:p w14:paraId="5496682A" w14:textId="77777777" w:rsidR="00F11DD5" w:rsidRPr="00E36CD0" w:rsidRDefault="00F11DD5" w:rsidP="000B3CCA">
      <w:pPr>
        <w:widowControl w:val="0"/>
        <w:autoSpaceDE w:val="0"/>
        <w:autoSpaceDN w:val="0"/>
        <w:adjustRightInd w:val="0"/>
        <w:rPr>
          <w:color w:val="000000"/>
          <w:sz w:val="22"/>
          <w:szCs w:val="22"/>
          <w:lang w:val="lv-LV"/>
        </w:rPr>
      </w:pPr>
    </w:p>
    <w:p w14:paraId="2926FD22" w14:textId="77777777" w:rsidR="00F11DD5" w:rsidRPr="00E36CD0" w:rsidRDefault="00F11DD5" w:rsidP="000B3CCA">
      <w:pPr>
        <w:widowControl w:val="0"/>
        <w:autoSpaceDE w:val="0"/>
        <w:autoSpaceDN w:val="0"/>
        <w:adjustRightInd w:val="0"/>
        <w:rPr>
          <w:color w:val="000000"/>
          <w:sz w:val="22"/>
          <w:szCs w:val="22"/>
          <w:lang w:val="lv-LV"/>
        </w:rPr>
      </w:pPr>
      <w:r w:rsidRPr="00E36CD0">
        <w:rPr>
          <w:color w:val="000000"/>
          <w:sz w:val="22"/>
          <w:szCs w:val="22"/>
          <w:lang w:val="lv-LV"/>
        </w:rPr>
        <w:t xml:space="preserve">Ja </w:t>
      </w:r>
      <w:r w:rsidR="00F3621D" w:rsidRPr="00E36CD0">
        <w:rPr>
          <w:color w:val="000000"/>
          <w:sz w:val="22"/>
          <w:szCs w:val="22"/>
          <w:lang w:val="lv-LV"/>
        </w:rPr>
        <w:t xml:space="preserve">Bimican </w:t>
      </w:r>
      <w:r w:rsidRPr="00E36CD0">
        <w:rPr>
          <w:color w:val="000000"/>
          <w:sz w:val="22"/>
          <w:szCs w:val="22"/>
          <w:lang w:val="lv-LV"/>
        </w:rPr>
        <w:t xml:space="preserve">lietojat kopā ar citām acu zālēm, </w:t>
      </w:r>
      <w:r w:rsidR="00F3621D" w:rsidRPr="00E36CD0">
        <w:rPr>
          <w:color w:val="000000"/>
          <w:sz w:val="22"/>
          <w:szCs w:val="22"/>
          <w:lang w:val="lv-LV"/>
        </w:rPr>
        <w:t xml:space="preserve">Bimican </w:t>
      </w:r>
      <w:r w:rsidRPr="00E36CD0">
        <w:rPr>
          <w:color w:val="000000"/>
          <w:sz w:val="22"/>
          <w:szCs w:val="22"/>
          <w:lang w:val="lv-LV"/>
        </w:rPr>
        <w:t>un otras acu zāles jālieto ar vismaz piecu minūšu starplaiku.</w:t>
      </w:r>
    </w:p>
    <w:p w14:paraId="57C9CE14" w14:textId="77777777" w:rsidR="00F11DD5" w:rsidRPr="00E36CD0" w:rsidRDefault="00F11DD5" w:rsidP="000B3CCA">
      <w:pPr>
        <w:widowControl w:val="0"/>
        <w:autoSpaceDE w:val="0"/>
        <w:autoSpaceDN w:val="0"/>
        <w:adjustRightInd w:val="0"/>
        <w:rPr>
          <w:color w:val="000000"/>
          <w:sz w:val="22"/>
          <w:szCs w:val="22"/>
          <w:lang w:val="lv-LV"/>
        </w:rPr>
      </w:pPr>
    </w:p>
    <w:p w14:paraId="73F3AF1A" w14:textId="77777777" w:rsidR="00F11DD5" w:rsidRPr="00E36CD0" w:rsidRDefault="00F11DD5" w:rsidP="000B3CCA">
      <w:pPr>
        <w:widowControl w:val="0"/>
        <w:autoSpaceDE w:val="0"/>
        <w:autoSpaceDN w:val="0"/>
        <w:adjustRightInd w:val="0"/>
        <w:rPr>
          <w:color w:val="000000"/>
          <w:sz w:val="22"/>
          <w:szCs w:val="22"/>
          <w:lang w:val="lv-LV"/>
        </w:rPr>
      </w:pPr>
      <w:r w:rsidRPr="00E36CD0">
        <w:rPr>
          <w:color w:val="000000"/>
          <w:sz w:val="22"/>
          <w:szCs w:val="22"/>
          <w:lang w:val="lv-LV"/>
        </w:rPr>
        <w:t>Nelietojiet šīs zāles biežāk nekā vienu reizi dienā, jo var vājināties to iedarbība.</w:t>
      </w:r>
    </w:p>
    <w:p w14:paraId="6691707A" w14:textId="77777777" w:rsidR="00F11DD5" w:rsidRPr="00E36CD0" w:rsidRDefault="00F11DD5" w:rsidP="000B3CCA">
      <w:pPr>
        <w:widowControl w:val="0"/>
        <w:autoSpaceDE w:val="0"/>
        <w:autoSpaceDN w:val="0"/>
        <w:adjustRightInd w:val="0"/>
        <w:rPr>
          <w:color w:val="000000"/>
          <w:sz w:val="22"/>
          <w:szCs w:val="22"/>
          <w:lang w:val="lv-LV"/>
        </w:rPr>
      </w:pPr>
    </w:p>
    <w:p w14:paraId="7494F838" w14:textId="77777777" w:rsidR="00F11DD5" w:rsidRPr="00E36CD0" w:rsidRDefault="00F11DD5" w:rsidP="000B3CCA">
      <w:pPr>
        <w:widowControl w:val="0"/>
        <w:autoSpaceDE w:val="0"/>
        <w:autoSpaceDN w:val="0"/>
        <w:adjustRightInd w:val="0"/>
        <w:rPr>
          <w:sz w:val="22"/>
          <w:szCs w:val="22"/>
          <w:lang w:val="lv-LV"/>
        </w:rPr>
      </w:pPr>
      <w:r w:rsidRPr="00E36CD0">
        <w:rPr>
          <w:b/>
          <w:color w:val="000000"/>
          <w:sz w:val="22"/>
          <w:szCs w:val="22"/>
          <w:lang w:val="lv-LV"/>
        </w:rPr>
        <w:t>Norādījumi par lietošanu</w:t>
      </w:r>
    </w:p>
    <w:p w14:paraId="12037EDF" w14:textId="77777777" w:rsidR="00F11DD5" w:rsidRPr="00E36CD0" w:rsidRDefault="00E12141" w:rsidP="000B3CCA">
      <w:pPr>
        <w:widowControl w:val="0"/>
        <w:autoSpaceDE w:val="0"/>
        <w:autoSpaceDN w:val="0"/>
        <w:adjustRightInd w:val="0"/>
        <w:rPr>
          <w:color w:val="000000"/>
          <w:sz w:val="22"/>
          <w:szCs w:val="22"/>
          <w:lang w:val="lv-LV"/>
        </w:rPr>
      </w:pPr>
      <w:r w:rsidRPr="00E36CD0">
        <w:rPr>
          <w:sz w:val="22"/>
          <w:szCs w:val="22"/>
          <w:lang w:val="lv-LV"/>
        </w:rPr>
        <w:t>Pudelīti nav atļauts lietot, ja pirms tās pirmās lietošanas ir salauzts drošības slēdzis uz kakliņa.</w:t>
      </w:r>
    </w:p>
    <w:p w14:paraId="2B26F4AC" w14:textId="09E7AE25" w:rsidR="00F11DD5" w:rsidRPr="00E36CD0" w:rsidRDefault="00D4538B" w:rsidP="000B3CCA">
      <w:pPr>
        <w:widowControl w:val="0"/>
        <w:autoSpaceDE w:val="0"/>
        <w:autoSpaceDN w:val="0"/>
        <w:adjustRightInd w:val="0"/>
        <w:rPr>
          <w:color w:val="000000"/>
          <w:sz w:val="22"/>
          <w:szCs w:val="22"/>
          <w:lang w:val="lv-LV"/>
        </w:rPr>
      </w:pPr>
      <w:r>
        <w:rPr>
          <w:noProof/>
          <w:snapToGrid/>
          <w:color w:val="000000"/>
          <w:sz w:val="22"/>
          <w:szCs w:val="22"/>
          <w:lang w:val="en-US" w:eastAsia="en-US"/>
        </w:rPr>
        <w:drawing>
          <wp:inline distT="0" distB="0" distL="0" distR="0" wp14:anchorId="1542BCA9" wp14:editId="3F325B5C">
            <wp:extent cx="5410200" cy="9239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923925"/>
                    </a:xfrm>
                    <a:prstGeom prst="rect">
                      <a:avLst/>
                    </a:prstGeom>
                    <a:noFill/>
                    <a:ln>
                      <a:noFill/>
                    </a:ln>
                  </pic:spPr>
                </pic:pic>
              </a:graphicData>
            </a:graphic>
          </wp:inline>
        </w:drawing>
      </w:r>
    </w:p>
    <w:p w14:paraId="10854527" w14:textId="77777777" w:rsidR="00F11DD5" w:rsidRPr="00E36CD0" w:rsidRDefault="00F11DD5" w:rsidP="000B3CCA">
      <w:pPr>
        <w:widowControl w:val="0"/>
        <w:autoSpaceDE w:val="0"/>
        <w:autoSpaceDN w:val="0"/>
        <w:adjustRightInd w:val="0"/>
        <w:rPr>
          <w:color w:val="000000"/>
          <w:sz w:val="22"/>
          <w:szCs w:val="22"/>
          <w:lang w:val="lv-LV"/>
        </w:rPr>
      </w:pPr>
    </w:p>
    <w:p w14:paraId="63BA9466" w14:textId="77777777" w:rsidR="00F11DD5" w:rsidRPr="00E36CD0" w:rsidRDefault="00F11DD5" w:rsidP="000B3CCA">
      <w:pPr>
        <w:widowControl w:val="0"/>
        <w:autoSpaceDE w:val="0"/>
        <w:autoSpaceDN w:val="0"/>
        <w:adjustRightInd w:val="0"/>
        <w:rPr>
          <w:color w:val="000000"/>
          <w:sz w:val="22"/>
          <w:szCs w:val="22"/>
          <w:lang w:val="lv-LV"/>
        </w:rPr>
      </w:pPr>
    </w:p>
    <w:p w14:paraId="07DC05D8" w14:textId="77777777" w:rsidR="00F11DD5" w:rsidRPr="00E36CD0" w:rsidRDefault="00F11DD5" w:rsidP="000B3CCA">
      <w:pPr>
        <w:widowControl w:val="0"/>
        <w:autoSpaceDE w:val="0"/>
        <w:autoSpaceDN w:val="0"/>
        <w:adjustRightInd w:val="0"/>
        <w:rPr>
          <w:sz w:val="22"/>
          <w:szCs w:val="22"/>
          <w:lang w:val="lv-LV"/>
        </w:rPr>
      </w:pPr>
      <w:r w:rsidRPr="00E36CD0">
        <w:rPr>
          <w:color w:val="000000"/>
          <w:sz w:val="22"/>
          <w:szCs w:val="22"/>
          <w:lang w:val="lv-LV"/>
        </w:rPr>
        <w:t>1) Nomazgājiet rokas. Atlieciet galvu un skatieties uz griestiem.</w:t>
      </w:r>
    </w:p>
    <w:p w14:paraId="1ED8DB74" w14:textId="77777777" w:rsidR="00F11DD5" w:rsidRPr="00E36CD0" w:rsidRDefault="00F11DD5" w:rsidP="000B3CCA">
      <w:pPr>
        <w:widowControl w:val="0"/>
        <w:autoSpaceDE w:val="0"/>
        <w:autoSpaceDN w:val="0"/>
        <w:adjustRightInd w:val="0"/>
        <w:rPr>
          <w:color w:val="000000"/>
          <w:sz w:val="22"/>
          <w:szCs w:val="22"/>
          <w:lang w:val="lv-LV"/>
        </w:rPr>
      </w:pPr>
    </w:p>
    <w:p w14:paraId="0067BC86" w14:textId="77777777" w:rsidR="00F11DD5" w:rsidRPr="00E36CD0" w:rsidRDefault="00F11DD5" w:rsidP="000B3CCA">
      <w:pPr>
        <w:widowControl w:val="0"/>
        <w:autoSpaceDE w:val="0"/>
        <w:autoSpaceDN w:val="0"/>
        <w:adjustRightInd w:val="0"/>
        <w:rPr>
          <w:sz w:val="22"/>
          <w:szCs w:val="22"/>
          <w:lang w:val="lv-LV"/>
        </w:rPr>
      </w:pPr>
      <w:r w:rsidRPr="00E36CD0">
        <w:rPr>
          <w:color w:val="000000"/>
          <w:sz w:val="22"/>
          <w:szCs w:val="22"/>
          <w:lang w:val="lv-LV"/>
        </w:rPr>
        <w:t>2) Uzmanīgi pavelciet uz leju apakšējo plakstiņu, līdz izveidojas kabatiņa.</w:t>
      </w:r>
    </w:p>
    <w:p w14:paraId="26B809D1" w14:textId="77777777" w:rsidR="00F11DD5" w:rsidRPr="00E36CD0" w:rsidRDefault="00F11DD5" w:rsidP="000B3CCA">
      <w:pPr>
        <w:widowControl w:val="0"/>
        <w:autoSpaceDE w:val="0"/>
        <w:autoSpaceDN w:val="0"/>
        <w:adjustRightInd w:val="0"/>
        <w:rPr>
          <w:color w:val="000000"/>
          <w:sz w:val="22"/>
          <w:szCs w:val="22"/>
          <w:lang w:val="lv-LV"/>
        </w:rPr>
      </w:pPr>
    </w:p>
    <w:p w14:paraId="7D5D660C" w14:textId="77777777" w:rsidR="00F11DD5" w:rsidRPr="00E36CD0" w:rsidRDefault="00F11DD5" w:rsidP="000B3CCA">
      <w:pPr>
        <w:widowControl w:val="0"/>
        <w:autoSpaceDE w:val="0"/>
        <w:autoSpaceDN w:val="0"/>
        <w:adjustRightInd w:val="0"/>
        <w:rPr>
          <w:sz w:val="22"/>
          <w:szCs w:val="22"/>
          <w:lang w:val="lv-LV"/>
        </w:rPr>
      </w:pPr>
      <w:r w:rsidRPr="00E36CD0">
        <w:rPr>
          <w:color w:val="000000"/>
          <w:sz w:val="22"/>
          <w:szCs w:val="22"/>
          <w:lang w:val="lv-LV"/>
        </w:rPr>
        <w:t xml:space="preserve">3) Pagrieziet pudelīti ar uzgali uz leju un saspiediet, lai katrā ārstējamajā acī iepilinātu vienu pilienu. </w:t>
      </w:r>
    </w:p>
    <w:p w14:paraId="0320E1C2" w14:textId="77777777" w:rsidR="00F11DD5" w:rsidRPr="00E36CD0" w:rsidRDefault="00F11DD5" w:rsidP="000B3CCA">
      <w:pPr>
        <w:widowControl w:val="0"/>
        <w:autoSpaceDE w:val="0"/>
        <w:autoSpaceDN w:val="0"/>
        <w:adjustRightInd w:val="0"/>
        <w:rPr>
          <w:color w:val="000000"/>
          <w:sz w:val="22"/>
          <w:szCs w:val="22"/>
          <w:lang w:val="lv-LV"/>
        </w:rPr>
      </w:pPr>
    </w:p>
    <w:p w14:paraId="1F818BA5" w14:textId="77777777" w:rsidR="00F11DD5" w:rsidRPr="00E36CD0" w:rsidRDefault="00F11DD5" w:rsidP="000B3CCA">
      <w:pPr>
        <w:widowControl w:val="0"/>
        <w:autoSpaceDE w:val="0"/>
        <w:autoSpaceDN w:val="0"/>
        <w:adjustRightInd w:val="0"/>
        <w:rPr>
          <w:sz w:val="22"/>
          <w:szCs w:val="22"/>
          <w:lang w:val="lv-LV"/>
        </w:rPr>
      </w:pPr>
      <w:r w:rsidRPr="00E36CD0">
        <w:rPr>
          <w:color w:val="000000"/>
          <w:sz w:val="22"/>
          <w:szCs w:val="22"/>
          <w:lang w:val="lv-LV"/>
        </w:rPr>
        <w:t xml:space="preserve">4) Atlaidiet apakšējo plakstiņu un 30 sekundes turiet aci aizvērtu. </w:t>
      </w:r>
    </w:p>
    <w:p w14:paraId="47D70D50" w14:textId="77777777" w:rsidR="00F11DD5" w:rsidRPr="00E36CD0" w:rsidRDefault="00F11DD5" w:rsidP="000B3CCA">
      <w:pPr>
        <w:widowControl w:val="0"/>
        <w:autoSpaceDE w:val="0"/>
        <w:autoSpaceDN w:val="0"/>
        <w:adjustRightInd w:val="0"/>
        <w:rPr>
          <w:color w:val="000000"/>
          <w:sz w:val="22"/>
          <w:szCs w:val="22"/>
          <w:lang w:val="lv-LV"/>
        </w:rPr>
      </w:pPr>
    </w:p>
    <w:p w14:paraId="202694C6" w14:textId="77777777" w:rsidR="00F11DD5" w:rsidRPr="00E36CD0" w:rsidRDefault="00F11DD5" w:rsidP="000B3CCA">
      <w:pPr>
        <w:widowControl w:val="0"/>
        <w:autoSpaceDE w:val="0"/>
        <w:autoSpaceDN w:val="0"/>
        <w:adjustRightInd w:val="0"/>
        <w:rPr>
          <w:color w:val="000000"/>
          <w:sz w:val="22"/>
          <w:szCs w:val="22"/>
          <w:lang w:val="lv-LV"/>
        </w:rPr>
      </w:pPr>
      <w:r w:rsidRPr="00E36CD0">
        <w:rPr>
          <w:color w:val="000000"/>
          <w:sz w:val="22"/>
          <w:szCs w:val="22"/>
          <w:lang w:val="lv-LV"/>
        </w:rPr>
        <w:t>Noslaukiet visu lieko šķīdumu, kas tek pār vaigu.</w:t>
      </w:r>
    </w:p>
    <w:p w14:paraId="03263A30" w14:textId="77777777" w:rsidR="00F11DD5" w:rsidRPr="00E36CD0" w:rsidRDefault="00F11DD5" w:rsidP="000B3CCA">
      <w:pPr>
        <w:widowControl w:val="0"/>
        <w:autoSpaceDE w:val="0"/>
        <w:autoSpaceDN w:val="0"/>
        <w:adjustRightInd w:val="0"/>
        <w:rPr>
          <w:color w:val="000000"/>
          <w:sz w:val="22"/>
          <w:szCs w:val="22"/>
          <w:lang w:val="lv-LV"/>
        </w:rPr>
      </w:pPr>
    </w:p>
    <w:p w14:paraId="6C92F723" w14:textId="77777777" w:rsidR="00F11DD5" w:rsidRPr="00E36CD0" w:rsidRDefault="00F11DD5" w:rsidP="000B3CCA">
      <w:pPr>
        <w:widowControl w:val="0"/>
        <w:autoSpaceDE w:val="0"/>
        <w:autoSpaceDN w:val="0"/>
        <w:adjustRightInd w:val="0"/>
        <w:rPr>
          <w:sz w:val="22"/>
          <w:szCs w:val="22"/>
          <w:lang w:val="lv-LV"/>
        </w:rPr>
      </w:pPr>
      <w:r w:rsidRPr="00E36CD0">
        <w:rPr>
          <w:color w:val="000000"/>
          <w:sz w:val="22"/>
          <w:szCs w:val="22"/>
          <w:lang w:val="lv-LV"/>
        </w:rPr>
        <w:t xml:space="preserve">Ja piliens nav trāpījis acī, mēģiniet vēlreiz. </w:t>
      </w:r>
    </w:p>
    <w:p w14:paraId="5D1FE04B" w14:textId="77777777" w:rsidR="00F11DD5" w:rsidRPr="00E36CD0" w:rsidRDefault="00F11DD5" w:rsidP="000B3CCA">
      <w:pPr>
        <w:widowControl w:val="0"/>
        <w:autoSpaceDE w:val="0"/>
        <w:autoSpaceDN w:val="0"/>
        <w:adjustRightInd w:val="0"/>
        <w:rPr>
          <w:color w:val="000000"/>
          <w:sz w:val="22"/>
          <w:szCs w:val="22"/>
          <w:lang w:val="lv-LV"/>
        </w:rPr>
      </w:pPr>
    </w:p>
    <w:p w14:paraId="2AEC8147" w14:textId="77777777" w:rsidR="00F11DD5" w:rsidRPr="00E36CD0" w:rsidRDefault="00F11DD5" w:rsidP="000B3CCA">
      <w:pPr>
        <w:widowControl w:val="0"/>
        <w:autoSpaceDE w:val="0"/>
        <w:autoSpaceDN w:val="0"/>
        <w:adjustRightInd w:val="0"/>
        <w:rPr>
          <w:sz w:val="22"/>
          <w:szCs w:val="22"/>
          <w:lang w:val="lv-LV"/>
        </w:rPr>
      </w:pPr>
      <w:r w:rsidRPr="00E36CD0">
        <w:rPr>
          <w:color w:val="000000"/>
          <w:sz w:val="22"/>
          <w:szCs w:val="22"/>
          <w:lang w:val="lv-LV"/>
        </w:rPr>
        <w:t>Lai nepieļautu infekciju</w:t>
      </w:r>
      <w:r w:rsidR="00217227" w:rsidRPr="00E36CD0">
        <w:rPr>
          <w:color w:val="000000"/>
          <w:sz w:val="22"/>
          <w:szCs w:val="22"/>
          <w:lang w:val="lv-LV"/>
        </w:rPr>
        <w:t xml:space="preserve"> un acs traumu</w:t>
      </w:r>
      <w:r w:rsidRPr="00E36CD0">
        <w:rPr>
          <w:color w:val="000000"/>
          <w:sz w:val="22"/>
          <w:szCs w:val="22"/>
          <w:lang w:val="lv-LV"/>
        </w:rPr>
        <w:t xml:space="preserve">, nepieskarieties ar pudelītes uzgali acij vai kam citam. Tūlīt pēc lietošanas uzlieciet atpakaļ pudelītes vāciņu un noslēdziet pudelīti. </w:t>
      </w:r>
    </w:p>
    <w:p w14:paraId="4E284713" w14:textId="77777777" w:rsidR="00F11DD5" w:rsidRPr="00E36CD0" w:rsidRDefault="00F11DD5" w:rsidP="000B3CCA">
      <w:pPr>
        <w:widowControl w:val="0"/>
        <w:autoSpaceDE w:val="0"/>
        <w:autoSpaceDN w:val="0"/>
        <w:adjustRightInd w:val="0"/>
        <w:rPr>
          <w:b/>
          <w:color w:val="000000"/>
          <w:sz w:val="22"/>
          <w:szCs w:val="22"/>
          <w:lang w:val="lv-LV"/>
        </w:rPr>
      </w:pPr>
    </w:p>
    <w:p w14:paraId="7A3B8C46" w14:textId="77777777" w:rsidR="00F11DD5" w:rsidRPr="00E36CD0" w:rsidRDefault="00F11DD5" w:rsidP="000B3CCA">
      <w:pPr>
        <w:widowControl w:val="0"/>
        <w:autoSpaceDE w:val="0"/>
        <w:autoSpaceDN w:val="0"/>
        <w:adjustRightInd w:val="0"/>
        <w:rPr>
          <w:sz w:val="22"/>
          <w:szCs w:val="22"/>
          <w:lang w:val="lv-LV"/>
        </w:rPr>
      </w:pPr>
      <w:r w:rsidRPr="00E36CD0">
        <w:rPr>
          <w:b/>
          <w:color w:val="000000"/>
          <w:sz w:val="22"/>
          <w:szCs w:val="22"/>
          <w:lang w:val="lv-LV"/>
        </w:rPr>
        <w:t xml:space="preserve">Ja esat lietojis </w:t>
      </w:r>
      <w:r w:rsidR="00F3621D" w:rsidRPr="00E36CD0">
        <w:rPr>
          <w:b/>
          <w:color w:val="000000"/>
          <w:sz w:val="22"/>
          <w:szCs w:val="22"/>
          <w:lang w:val="lv-LV"/>
        </w:rPr>
        <w:t xml:space="preserve">Bimican </w:t>
      </w:r>
      <w:r w:rsidRPr="00E36CD0">
        <w:rPr>
          <w:b/>
          <w:color w:val="000000"/>
          <w:sz w:val="22"/>
          <w:szCs w:val="22"/>
          <w:lang w:val="lv-LV"/>
        </w:rPr>
        <w:t xml:space="preserve">vairāk nekā noteikts </w:t>
      </w:r>
    </w:p>
    <w:p w14:paraId="59815A9B" w14:textId="77777777" w:rsidR="00F11DD5" w:rsidRPr="00E36CD0" w:rsidRDefault="00F11DD5" w:rsidP="000B3CCA">
      <w:pPr>
        <w:widowControl w:val="0"/>
        <w:autoSpaceDE w:val="0"/>
        <w:autoSpaceDN w:val="0"/>
        <w:adjustRightInd w:val="0"/>
        <w:rPr>
          <w:sz w:val="22"/>
          <w:szCs w:val="22"/>
          <w:lang w:val="lv-LV"/>
        </w:rPr>
      </w:pPr>
      <w:r w:rsidRPr="00E36CD0">
        <w:rPr>
          <w:color w:val="000000"/>
          <w:sz w:val="22"/>
          <w:szCs w:val="22"/>
          <w:lang w:val="lv-LV"/>
        </w:rPr>
        <w:t xml:space="preserve">Ja esat lietojis </w:t>
      </w:r>
      <w:r w:rsidR="00F3621D" w:rsidRPr="00E36CD0">
        <w:rPr>
          <w:color w:val="000000"/>
          <w:sz w:val="22"/>
          <w:szCs w:val="22"/>
          <w:lang w:val="lv-LV"/>
        </w:rPr>
        <w:t xml:space="preserve">Bimican </w:t>
      </w:r>
      <w:r w:rsidRPr="00E36CD0">
        <w:rPr>
          <w:color w:val="000000"/>
          <w:sz w:val="22"/>
          <w:szCs w:val="22"/>
          <w:lang w:val="lv-LV"/>
        </w:rPr>
        <w:t xml:space="preserve">vairāk nekā noteikts, ir maz ticams, ka tas varētu nopietni kaitēt. Parastajā laikā iepiliniet nākamo parasto devu. Ja Jums ir kādas bažas, konsultējieties ar savu ārstu vai farmaceitu. </w:t>
      </w:r>
    </w:p>
    <w:p w14:paraId="527DCBD7" w14:textId="77777777" w:rsidR="00F11DD5" w:rsidRPr="00E36CD0" w:rsidRDefault="00F11DD5" w:rsidP="000B3CCA">
      <w:pPr>
        <w:widowControl w:val="0"/>
        <w:autoSpaceDE w:val="0"/>
        <w:autoSpaceDN w:val="0"/>
        <w:adjustRightInd w:val="0"/>
        <w:rPr>
          <w:color w:val="000000"/>
          <w:sz w:val="22"/>
          <w:szCs w:val="22"/>
          <w:lang w:val="lv-LV"/>
        </w:rPr>
      </w:pPr>
    </w:p>
    <w:p w14:paraId="3F01E7A6" w14:textId="77777777" w:rsidR="00F11DD5" w:rsidRPr="00E36CD0" w:rsidRDefault="00F11DD5" w:rsidP="000B3CCA">
      <w:pPr>
        <w:widowControl w:val="0"/>
        <w:autoSpaceDE w:val="0"/>
        <w:autoSpaceDN w:val="0"/>
        <w:adjustRightInd w:val="0"/>
        <w:rPr>
          <w:sz w:val="22"/>
          <w:szCs w:val="22"/>
          <w:lang w:val="lv-LV"/>
        </w:rPr>
      </w:pPr>
      <w:r w:rsidRPr="00E36CD0">
        <w:rPr>
          <w:b/>
          <w:color w:val="000000"/>
          <w:sz w:val="22"/>
          <w:szCs w:val="22"/>
          <w:lang w:val="lv-LV"/>
        </w:rPr>
        <w:t xml:space="preserve">Ja esat aizmirsis lietot </w:t>
      </w:r>
      <w:r w:rsidR="00F3621D" w:rsidRPr="00E36CD0">
        <w:rPr>
          <w:b/>
          <w:color w:val="000000"/>
          <w:sz w:val="22"/>
          <w:szCs w:val="22"/>
          <w:lang w:val="lv-LV"/>
        </w:rPr>
        <w:t xml:space="preserve">Bimican </w:t>
      </w:r>
    </w:p>
    <w:p w14:paraId="47209E66" w14:textId="77777777" w:rsidR="00F11DD5" w:rsidRPr="00E36CD0" w:rsidRDefault="00F11DD5" w:rsidP="000B3CCA">
      <w:pPr>
        <w:widowControl w:val="0"/>
        <w:autoSpaceDE w:val="0"/>
        <w:autoSpaceDN w:val="0"/>
        <w:adjustRightInd w:val="0"/>
        <w:rPr>
          <w:sz w:val="22"/>
          <w:szCs w:val="22"/>
          <w:lang w:val="lv-LV"/>
        </w:rPr>
      </w:pPr>
      <w:r w:rsidRPr="00E36CD0">
        <w:rPr>
          <w:color w:val="000000"/>
          <w:sz w:val="22"/>
          <w:szCs w:val="22"/>
          <w:lang w:val="lv-LV"/>
        </w:rPr>
        <w:t xml:space="preserve">Ja esat aizmirsis lietot </w:t>
      </w:r>
      <w:r w:rsidR="00F3621D" w:rsidRPr="00E36CD0">
        <w:rPr>
          <w:color w:val="000000"/>
          <w:sz w:val="22"/>
          <w:szCs w:val="22"/>
          <w:lang w:val="lv-LV"/>
        </w:rPr>
        <w:t>Bimican</w:t>
      </w:r>
      <w:r w:rsidRPr="00E36CD0">
        <w:rPr>
          <w:color w:val="000000"/>
          <w:sz w:val="22"/>
          <w:szCs w:val="22"/>
          <w:lang w:val="lv-LV"/>
        </w:rPr>
        <w:t xml:space="preserve">, iepiliniet vienu pilienu, tiklīdz par to atceraties, un pēc tam turpiniet zāļu lietošanu kā parasti. Nelietojiet dubultu devu, lai aizvietotu aizmirsto devu. </w:t>
      </w:r>
    </w:p>
    <w:p w14:paraId="496999C1" w14:textId="77777777" w:rsidR="00F11DD5" w:rsidRPr="00E36CD0" w:rsidRDefault="00F11DD5" w:rsidP="000B3CCA">
      <w:pPr>
        <w:widowControl w:val="0"/>
        <w:autoSpaceDE w:val="0"/>
        <w:autoSpaceDN w:val="0"/>
        <w:adjustRightInd w:val="0"/>
        <w:rPr>
          <w:color w:val="000000"/>
          <w:sz w:val="22"/>
          <w:szCs w:val="22"/>
          <w:lang w:val="lv-LV"/>
        </w:rPr>
      </w:pPr>
    </w:p>
    <w:p w14:paraId="733C4DC3" w14:textId="77777777" w:rsidR="00F11DD5" w:rsidRPr="00E36CD0" w:rsidRDefault="00F11DD5" w:rsidP="000B3CCA">
      <w:pPr>
        <w:widowControl w:val="0"/>
        <w:autoSpaceDE w:val="0"/>
        <w:autoSpaceDN w:val="0"/>
        <w:adjustRightInd w:val="0"/>
        <w:rPr>
          <w:sz w:val="22"/>
          <w:szCs w:val="22"/>
          <w:lang w:val="lv-LV"/>
        </w:rPr>
      </w:pPr>
      <w:r w:rsidRPr="00E36CD0">
        <w:rPr>
          <w:b/>
          <w:color w:val="000000"/>
          <w:sz w:val="22"/>
          <w:szCs w:val="22"/>
          <w:lang w:val="lv-LV"/>
        </w:rPr>
        <w:t xml:space="preserve">Ja pārtraucat lietot </w:t>
      </w:r>
      <w:r w:rsidR="00F3621D" w:rsidRPr="00E36CD0">
        <w:rPr>
          <w:b/>
          <w:color w:val="000000"/>
          <w:sz w:val="22"/>
          <w:szCs w:val="22"/>
          <w:lang w:val="lv-LV"/>
        </w:rPr>
        <w:t xml:space="preserve">Bimican </w:t>
      </w:r>
    </w:p>
    <w:p w14:paraId="6B802B12" w14:textId="77777777" w:rsidR="00F11DD5" w:rsidRPr="00E36CD0" w:rsidRDefault="00F11DD5" w:rsidP="000B3CCA">
      <w:pPr>
        <w:widowControl w:val="0"/>
        <w:autoSpaceDE w:val="0"/>
        <w:autoSpaceDN w:val="0"/>
        <w:adjustRightInd w:val="0"/>
        <w:rPr>
          <w:sz w:val="22"/>
          <w:szCs w:val="22"/>
          <w:lang w:val="lv-LV"/>
        </w:rPr>
      </w:pPr>
      <w:r w:rsidRPr="00E36CD0">
        <w:rPr>
          <w:color w:val="000000"/>
          <w:sz w:val="22"/>
          <w:szCs w:val="22"/>
          <w:lang w:val="lv-LV"/>
        </w:rPr>
        <w:t xml:space="preserve">Lai </w:t>
      </w:r>
      <w:r w:rsidR="00F3621D" w:rsidRPr="00E36CD0">
        <w:rPr>
          <w:color w:val="000000"/>
          <w:sz w:val="22"/>
          <w:szCs w:val="22"/>
          <w:lang w:val="lv-LV"/>
        </w:rPr>
        <w:t xml:space="preserve">Bimican </w:t>
      </w:r>
      <w:r w:rsidRPr="00E36CD0">
        <w:rPr>
          <w:color w:val="000000"/>
          <w:sz w:val="22"/>
          <w:szCs w:val="22"/>
          <w:lang w:val="lv-LV"/>
        </w:rPr>
        <w:t xml:space="preserve">iedarbotos pareizi, tas jālieto katru dienu. Ja pārtrauksit lietot </w:t>
      </w:r>
      <w:r w:rsidR="00DC5EBE" w:rsidRPr="00E36CD0">
        <w:rPr>
          <w:color w:val="000000"/>
          <w:sz w:val="22"/>
          <w:szCs w:val="22"/>
          <w:lang w:val="lv-LV"/>
        </w:rPr>
        <w:t>Bimican</w:t>
      </w:r>
      <w:r w:rsidRPr="00E36CD0">
        <w:rPr>
          <w:color w:val="000000"/>
          <w:sz w:val="22"/>
          <w:szCs w:val="22"/>
          <w:lang w:val="lv-LV"/>
        </w:rPr>
        <w:t xml:space="preserve">, var paaugstināties Jūsu acu iekšējais spiediens, tādēļ pirms šo zāļu lietošanas pārtraukšanas jākonsultējas ar savu ārstu. </w:t>
      </w:r>
    </w:p>
    <w:p w14:paraId="2F014DD9" w14:textId="77777777" w:rsidR="00F11DD5" w:rsidRPr="00E36CD0" w:rsidRDefault="00F11DD5" w:rsidP="000B3CCA">
      <w:pPr>
        <w:widowControl w:val="0"/>
        <w:autoSpaceDE w:val="0"/>
        <w:autoSpaceDN w:val="0"/>
        <w:adjustRightInd w:val="0"/>
        <w:rPr>
          <w:color w:val="000000"/>
          <w:sz w:val="22"/>
          <w:szCs w:val="22"/>
          <w:lang w:val="lv-LV"/>
        </w:rPr>
      </w:pPr>
    </w:p>
    <w:p w14:paraId="60143E7E" w14:textId="77777777" w:rsidR="00F11DD5" w:rsidRPr="00E36CD0" w:rsidRDefault="00F11DD5" w:rsidP="000B3CCA">
      <w:pPr>
        <w:widowControl w:val="0"/>
        <w:autoSpaceDE w:val="0"/>
        <w:autoSpaceDN w:val="0"/>
        <w:adjustRightInd w:val="0"/>
        <w:ind w:left="560" w:hanging="560"/>
        <w:rPr>
          <w:sz w:val="22"/>
          <w:szCs w:val="22"/>
          <w:lang w:val="lv-LV"/>
        </w:rPr>
      </w:pPr>
      <w:r w:rsidRPr="00E36CD0">
        <w:rPr>
          <w:color w:val="000000"/>
          <w:sz w:val="22"/>
          <w:szCs w:val="22"/>
          <w:lang w:val="lv-LV"/>
        </w:rPr>
        <w:t xml:space="preserve">Ja Jums ir kādi jautājumi par šo zāļu lietošanu, jautājiet ārstam vai farmaceitam. </w:t>
      </w:r>
    </w:p>
    <w:p w14:paraId="03AE5E9D" w14:textId="77777777" w:rsidR="00F11DD5" w:rsidRPr="00E36CD0" w:rsidRDefault="00F11DD5" w:rsidP="000B3CCA">
      <w:pPr>
        <w:widowControl w:val="0"/>
        <w:numPr>
          <w:ilvl w:val="12"/>
          <w:numId w:val="0"/>
        </w:numPr>
        <w:ind w:right="-2"/>
        <w:rPr>
          <w:sz w:val="22"/>
          <w:szCs w:val="22"/>
          <w:lang w:val="lv-LV"/>
        </w:rPr>
      </w:pPr>
    </w:p>
    <w:p w14:paraId="537063A8" w14:textId="77777777" w:rsidR="00F11DD5" w:rsidRPr="00E36CD0" w:rsidRDefault="00F11DD5" w:rsidP="000B3CCA">
      <w:pPr>
        <w:widowControl w:val="0"/>
        <w:numPr>
          <w:ilvl w:val="12"/>
          <w:numId w:val="0"/>
        </w:numPr>
        <w:ind w:right="-2"/>
        <w:rPr>
          <w:sz w:val="22"/>
          <w:szCs w:val="22"/>
          <w:lang w:val="lv-LV"/>
        </w:rPr>
      </w:pPr>
    </w:p>
    <w:p w14:paraId="19AC0DD5" w14:textId="77777777" w:rsidR="00F11DD5" w:rsidRPr="00E36CD0" w:rsidRDefault="00F11DD5" w:rsidP="000B3CCA">
      <w:pPr>
        <w:widowControl w:val="0"/>
        <w:numPr>
          <w:ilvl w:val="12"/>
          <w:numId w:val="0"/>
        </w:numPr>
        <w:ind w:left="567" w:right="-2" w:hanging="567"/>
        <w:rPr>
          <w:sz w:val="22"/>
          <w:szCs w:val="22"/>
          <w:lang w:val="lv-LV"/>
        </w:rPr>
      </w:pPr>
      <w:r w:rsidRPr="00E36CD0">
        <w:rPr>
          <w:b/>
          <w:sz w:val="22"/>
          <w:szCs w:val="22"/>
          <w:lang w:val="lv-LV"/>
        </w:rPr>
        <w:t>4.</w:t>
      </w:r>
      <w:r w:rsidRPr="00E36CD0">
        <w:rPr>
          <w:b/>
          <w:sz w:val="22"/>
          <w:szCs w:val="22"/>
          <w:lang w:val="lv-LV"/>
        </w:rPr>
        <w:tab/>
        <w:t>Iespējamās blakusparādības</w:t>
      </w:r>
    </w:p>
    <w:p w14:paraId="789B6A22" w14:textId="77777777" w:rsidR="00F11DD5" w:rsidRPr="00E36CD0" w:rsidRDefault="00F11DD5" w:rsidP="000B3CCA">
      <w:pPr>
        <w:widowControl w:val="0"/>
        <w:numPr>
          <w:ilvl w:val="12"/>
          <w:numId w:val="0"/>
        </w:numPr>
        <w:ind w:right="-2"/>
        <w:rPr>
          <w:sz w:val="22"/>
          <w:szCs w:val="22"/>
          <w:lang w:val="lv-LV"/>
        </w:rPr>
      </w:pPr>
    </w:p>
    <w:p w14:paraId="7D439EAC" w14:textId="77777777" w:rsidR="00F11DD5" w:rsidRPr="00E36CD0" w:rsidRDefault="00F11DD5" w:rsidP="000B3CCA">
      <w:pPr>
        <w:widowControl w:val="0"/>
        <w:numPr>
          <w:ilvl w:val="12"/>
          <w:numId w:val="0"/>
        </w:numPr>
        <w:ind w:right="-29"/>
        <w:rPr>
          <w:color w:val="000000"/>
          <w:sz w:val="22"/>
          <w:szCs w:val="22"/>
          <w:lang w:val="lv-LV"/>
        </w:rPr>
      </w:pPr>
      <w:r w:rsidRPr="00E36CD0">
        <w:rPr>
          <w:sz w:val="22"/>
          <w:szCs w:val="22"/>
          <w:lang w:val="lv-LV"/>
        </w:rPr>
        <w:t xml:space="preserve">Tāpat kā visas zāles, šīs zāles var izraisīt blakusparādības, kaut arī ne visiem tās izpaužas. </w:t>
      </w:r>
    </w:p>
    <w:p w14:paraId="262B244C" w14:textId="77777777" w:rsidR="00F11DD5" w:rsidRPr="00E36CD0" w:rsidRDefault="00F11DD5" w:rsidP="000B3CCA">
      <w:pPr>
        <w:widowControl w:val="0"/>
        <w:autoSpaceDE w:val="0"/>
        <w:autoSpaceDN w:val="0"/>
        <w:adjustRightInd w:val="0"/>
        <w:ind w:right="-20"/>
        <w:rPr>
          <w:b/>
          <w:color w:val="000000"/>
          <w:sz w:val="22"/>
          <w:szCs w:val="22"/>
          <w:lang w:val="lv-LV"/>
        </w:rPr>
      </w:pPr>
    </w:p>
    <w:p w14:paraId="601C3C2B" w14:textId="77777777" w:rsidR="00F11DD5" w:rsidRPr="00E83EA6" w:rsidRDefault="00F11DD5" w:rsidP="000B3CCA">
      <w:pPr>
        <w:widowControl w:val="0"/>
        <w:autoSpaceDE w:val="0"/>
        <w:autoSpaceDN w:val="0"/>
        <w:adjustRightInd w:val="0"/>
        <w:rPr>
          <w:bCs/>
          <w:sz w:val="22"/>
          <w:szCs w:val="22"/>
          <w:lang w:val="lv-LV"/>
        </w:rPr>
      </w:pPr>
      <w:r w:rsidRPr="00E36CD0">
        <w:rPr>
          <w:b/>
          <w:sz w:val="22"/>
          <w:szCs w:val="22"/>
          <w:lang w:val="lv-LV"/>
        </w:rPr>
        <w:t>Ļoti biežas</w:t>
      </w:r>
      <w:r w:rsidRPr="00E36CD0">
        <w:rPr>
          <w:sz w:val="22"/>
          <w:szCs w:val="22"/>
          <w:lang w:val="lv-LV"/>
        </w:rPr>
        <w:t xml:space="preserve"> blakusparādības (var rasties </w:t>
      </w:r>
      <w:r w:rsidR="00BF5E3C" w:rsidRPr="00E36CD0">
        <w:rPr>
          <w:sz w:val="22"/>
          <w:szCs w:val="22"/>
          <w:lang w:val="lv-LV"/>
        </w:rPr>
        <w:t>vismaz</w:t>
      </w:r>
      <w:r w:rsidRPr="00E36CD0">
        <w:rPr>
          <w:sz w:val="22"/>
          <w:szCs w:val="22"/>
          <w:lang w:val="lv-LV"/>
        </w:rPr>
        <w:t xml:space="preserve"> 1 no katriem 10 </w:t>
      </w:r>
      <w:r w:rsidR="00BF5E3C" w:rsidRPr="00E36CD0">
        <w:rPr>
          <w:sz w:val="22"/>
          <w:szCs w:val="22"/>
          <w:lang w:val="lv-LV"/>
        </w:rPr>
        <w:t>lietotāj</w:t>
      </w:r>
      <w:r w:rsidRPr="00E36CD0">
        <w:rPr>
          <w:sz w:val="22"/>
          <w:szCs w:val="22"/>
          <w:lang w:val="lv-LV"/>
        </w:rPr>
        <w:t>iem)</w:t>
      </w:r>
    </w:p>
    <w:p w14:paraId="363D1F2E" w14:textId="77777777" w:rsidR="00F11DD5" w:rsidRPr="00E36CD0" w:rsidRDefault="00F11DD5" w:rsidP="000B3CCA">
      <w:pPr>
        <w:widowControl w:val="0"/>
        <w:autoSpaceDE w:val="0"/>
        <w:autoSpaceDN w:val="0"/>
        <w:adjustRightInd w:val="0"/>
        <w:ind w:right="-20"/>
        <w:rPr>
          <w:sz w:val="22"/>
          <w:szCs w:val="22"/>
          <w:lang w:val="lv-LV"/>
        </w:rPr>
      </w:pPr>
      <w:r w:rsidRPr="00E36CD0">
        <w:rPr>
          <w:color w:val="000000"/>
          <w:sz w:val="22"/>
          <w:szCs w:val="22"/>
          <w:u w:val="single"/>
          <w:lang w:val="lv-LV"/>
        </w:rPr>
        <w:t xml:space="preserve">Saistībā ar acīm: </w:t>
      </w:r>
    </w:p>
    <w:p w14:paraId="61E1EE37"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skropstu augšana (līdz 45 % pacientu); </w:t>
      </w:r>
    </w:p>
    <w:p w14:paraId="337CB143"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viegls apsārtums (līdz 44 % pacientu); </w:t>
      </w:r>
    </w:p>
    <w:p w14:paraId="51A925CA"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nieze (līdz 14 % pacientu). </w:t>
      </w:r>
    </w:p>
    <w:p w14:paraId="390F6B77" w14:textId="77777777" w:rsidR="00470234" w:rsidRDefault="00470234" w:rsidP="00805281">
      <w:pPr>
        <w:autoSpaceDE w:val="0"/>
        <w:autoSpaceDN w:val="0"/>
        <w:adjustRightInd w:val="0"/>
        <w:rPr>
          <w:rFonts w:eastAsia="Calibri"/>
          <w:snapToGrid/>
          <w:sz w:val="22"/>
          <w:szCs w:val="22"/>
          <w:u w:val="single"/>
          <w:lang w:val="lv-LV" w:eastAsia="pl-PL"/>
        </w:rPr>
      </w:pPr>
    </w:p>
    <w:p w14:paraId="44550231" w14:textId="064C52C1" w:rsidR="00805281" w:rsidRPr="00E83EA6" w:rsidRDefault="00805281" w:rsidP="00805281">
      <w:pPr>
        <w:autoSpaceDE w:val="0"/>
        <w:autoSpaceDN w:val="0"/>
        <w:adjustRightInd w:val="0"/>
        <w:rPr>
          <w:rFonts w:eastAsia="Calibri"/>
          <w:snapToGrid/>
          <w:sz w:val="22"/>
          <w:szCs w:val="22"/>
          <w:u w:val="single"/>
          <w:lang w:val="lv-LV" w:eastAsia="pl-PL"/>
        </w:rPr>
      </w:pPr>
      <w:r w:rsidRPr="00E83EA6">
        <w:rPr>
          <w:rFonts w:eastAsia="Calibri"/>
          <w:snapToGrid/>
          <w:sz w:val="22"/>
          <w:szCs w:val="22"/>
          <w:u w:val="single"/>
          <w:lang w:val="lv-LV" w:eastAsia="pl-PL"/>
        </w:rPr>
        <w:t>Ietekmē acu zonu:</w:t>
      </w:r>
    </w:p>
    <w:p w14:paraId="73E562B1" w14:textId="3656742E" w:rsidR="00805281" w:rsidRPr="00E83EA6" w:rsidRDefault="00805281" w:rsidP="00E83EA6">
      <w:pPr>
        <w:pStyle w:val="ListParagraph"/>
        <w:numPr>
          <w:ilvl w:val="0"/>
          <w:numId w:val="10"/>
        </w:numPr>
        <w:autoSpaceDE w:val="0"/>
        <w:autoSpaceDN w:val="0"/>
        <w:adjustRightInd w:val="0"/>
        <w:ind w:left="567" w:hanging="567"/>
        <w:rPr>
          <w:rFonts w:eastAsia="Calibri"/>
          <w:snapToGrid/>
          <w:sz w:val="22"/>
          <w:szCs w:val="22"/>
          <w:lang w:val="lv-LV" w:eastAsia="pl-PL"/>
        </w:rPr>
      </w:pPr>
      <w:r w:rsidRPr="00E83EA6">
        <w:rPr>
          <w:rFonts w:eastAsia="Calibri"/>
          <w:snapToGrid/>
          <w:sz w:val="22"/>
          <w:szCs w:val="22"/>
          <w:lang w:val="lv-LV" w:eastAsia="pl-PL"/>
        </w:rPr>
        <w:t>tauku zudums acu zonā var izraisīt plakstiņu rievas padziļināšanos, iegrimušas acis (enoftalmoss), plakstiņa noslīdēšanu (ptoze), ādas savilkšanos ap aci (dermatohalāzes involūcija) un acs baltuma apakšējās daļas lielāku redzamību (apakšējās sklēras redzamība).</w:t>
      </w:r>
    </w:p>
    <w:p w14:paraId="0646838D" w14:textId="77777777" w:rsidR="00805281" w:rsidRPr="00E83EA6" w:rsidRDefault="00805281" w:rsidP="00E83EA6">
      <w:pPr>
        <w:autoSpaceDE w:val="0"/>
        <w:autoSpaceDN w:val="0"/>
        <w:adjustRightInd w:val="0"/>
        <w:rPr>
          <w:rFonts w:eastAsia="Calibri"/>
          <w:snapToGrid/>
          <w:sz w:val="22"/>
          <w:szCs w:val="22"/>
          <w:lang w:val="lv-LV" w:eastAsia="pl-PL"/>
        </w:rPr>
      </w:pPr>
    </w:p>
    <w:p w14:paraId="7A7E409B" w14:textId="77777777" w:rsidR="00F11DD5" w:rsidRPr="00E36CD0" w:rsidRDefault="00F11DD5" w:rsidP="000B3CCA">
      <w:pPr>
        <w:widowControl w:val="0"/>
        <w:autoSpaceDE w:val="0"/>
        <w:autoSpaceDN w:val="0"/>
        <w:adjustRightInd w:val="0"/>
        <w:ind w:right="-20"/>
        <w:rPr>
          <w:sz w:val="22"/>
          <w:szCs w:val="22"/>
          <w:lang w:val="lv-LV"/>
        </w:rPr>
      </w:pPr>
      <w:r w:rsidRPr="00E36CD0">
        <w:rPr>
          <w:b/>
          <w:color w:val="000000"/>
          <w:sz w:val="22"/>
          <w:szCs w:val="22"/>
          <w:lang w:val="lv-LV"/>
        </w:rPr>
        <w:t xml:space="preserve">Biežas blakusparādības </w:t>
      </w:r>
      <w:r w:rsidRPr="00E36CD0">
        <w:rPr>
          <w:color w:val="000000"/>
          <w:sz w:val="22"/>
          <w:szCs w:val="22"/>
          <w:lang w:val="lv-LV"/>
        </w:rPr>
        <w:t>(var rasties 1</w:t>
      </w:r>
      <w:r w:rsidR="00BF5E3C" w:rsidRPr="00E36CD0">
        <w:rPr>
          <w:color w:val="000000"/>
          <w:sz w:val="22"/>
          <w:szCs w:val="22"/>
          <w:lang w:val="lv-LV"/>
        </w:rPr>
        <w:t>–9</w:t>
      </w:r>
      <w:r w:rsidRPr="00E36CD0">
        <w:rPr>
          <w:color w:val="000000"/>
          <w:sz w:val="22"/>
          <w:szCs w:val="22"/>
          <w:lang w:val="lv-LV"/>
        </w:rPr>
        <w:t xml:space="preserve"> no katriem 10</w:t>
      </w:r>
      <w:r w:rsidR="00BF5E3C" w:rsidRPr="00E36CD0">
        <w:rPr>
          <w:color w:val="000000"/>
          <w:sz w:val="22"/>
          <w:szCs w:val="22"/>
          <w:lang w:val="lv-LV"/>
        </w:rPr>
        <w:t>0</w:t>
      </w:r>
      <w:r w:rsidRPr="00E36CD0">
        <w:rPr>
          <w:color w:val="000000"/>
          <w:sz w:val="22"/>
          <w:szCs w:val="22"/>
          <w:lang w:val="lv-LV"/>
        </w:rPr>
        <w:t> </w:t>
      </w:r>
      <w:r w:rsidR="00BF5E3C" w:rsidRPr="00E36CD0">
        <w:rPr>
          <w:sz w:val="22"/>
          <w:szCs w:val="22"/>
          <w:lang w:val="lv-LV"/>
        </w:rPr>
        <w:t>lietotāj</w:t>
      </w:r>
      <w:r w:rsidRPr="00E36CD0">
        <w:rPr>
          <w:color w:val="000000"/>
          <w:sz w:val="22"/>
          <w:szCs w:val="22"/>
          <w:lang w:val="lv-LV"/>
        </w:rPr>
        <w:t xml:space="preserve">iem) </w:t>
      </w:r>
    </w:p>
    <w:p w14:paraId="588182AD" w14:textId="77777777" w:rsidR="00F11DD5" w:rsidRPr="00E36CD0" w:rsidRDefault="00F11DD5" w:rsidP="000B3CCA">
      <w:pPr>
        <w:widowControl w:val="0"/>
        <w:autoSpaceDE w:val="0"/>
        <w:autoSpaceDN w:val="0"/>
        <w:adjustRightInd w:val="0"/>
        <w:ind w:right="-20"/>
        <w:rPr>
          <w:sz w:val="22"/>
          <w:szCs w:val="22"/>
          <w:lang w:val="lv-LV"/>
        </w:rPr>
      </w:pPr>
      <w:r w:rsidRPr="00E36CD0">
        <w:rPr>
          <w:color w:val="000000"/>
          <w:sz w:val="22"/>
          <w:szCs w:val="22"/>
          <w:u w:val="single"/>
          <w:lang w:val="lv-LV"/>
        </w:rPr>
        <w:t xml:space="preserve">Saistībā ar acīm: </w:t>
      </w:r>
    </w:p>
    <w:p w14:paraId="7B7F1729"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alerģiskas reakcijas acīs; </w:t>
      </w:r>
    </w:p>
    <w:p w14:paraId="55A88AD0"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acu nogurums; </w:t>
      </w:r>
    </w:p>
    <w:p w14:paraId="3DE21E69"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jutība pret gaismu; </w:t>
      </w:r>
    </w:p>
    <w:p w14:paraId="26B57B9C"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tumšāka āda ap acīm; </w:t>
      </w:r>
    </w:p>
    <w:p w14:paraId="1B53E4DE"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tumšākas skropstas; </w:t>
      </w:r>
    </w:p>
    <w:p w14:paraId="7C7FE047"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sāpes; </w:t>
      </w:r>
    </w:p>
    <w:p w14:paraId="50CBF682"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svešķermeņa sajūta acī; </w:t>
      </w:r>
    </w:p>
    <w:p w14:paraId="3BBCB6AA"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plakstiņu salipšana; </w:t>
      </w:r>
    </w:p>
    <w:p w14:paraId="51B85EA4"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tumšāka varavīksnene; </w:t>
      </w:r>
    </w:p>
    <w:p w14:paraId="29138CFA"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redzes asuma samazināšanās; </w:t>
      </w:r>
    </w:p>
    <w:p w14:paraId="6E140CAA"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kairinājums; </w:t>
      </w:r>
    </w:p>
    <w:p w14:paraId="1236B84B"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dedzināšanas sajūta; </w:t>
      </w:r>
    </w:p>
    <w:p w14:paraId="5848C353"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plakstiņu iekaisums, apsārtums un nieze; </w:t>
      </w:r>
    </w:p>
    <w:p w14:paraId="7A7A3C30"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asarošana; </w:t>
      </w:r>
    </w:p>
    <w:p w14:paraId="3E63F300"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sausums;</w:t>
      </w:r>
    </w:p>
    <w:p w14:paraId="1B6E20B1"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redzes pasliktināšanās;</w:t>
      </w:r>
    </w:p>
    <w:p w14:paraId="6AE8EA09"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neskaidra redze; </w:t>
      </w:r>
    </w:p>
    <w:p w14:paraId="04673CE8"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acs caurspīdīgās membrānas tūska; </w:t>
      </w:r>
    </w:p>
    <w:p w14:paraId="07983779"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sīki acu virsmas plīsumi kopa ar iekaisumu vai bez tā. </w:t>
      </w:r>
    </w:p>
    <w:p w14:paraId="7594D05B" w14:textId="77777777" w:rsidR="00F11DD5" w:rsidRPr="00E36CD0" w:rsidRDefault="00F11DD5" w:rsidP="000B3CCA">
      <w:pPr>
        <w:widowControl w:val="0"/>
        <w:autoSpaceDE w:val="0"/>
        <w:autoSpaceDN w:val="0"/>
        <w:adjustRightInd w:val="0"/>
        <w:rPr>
          <w:color w:val="000000"/>
          <w:sz w:val="22"/>
          <w:szCs w:val="22"/>
          <w:lang w:val="lv-LV"/>
        </w:rPr>
      </w:pPr>
    </w:p>
    <w:p w14:paraId="690A2420" w14:textId="77777777" w:rsidR="00F11DD5" w:rsidRPr="00E36CD0" w:rsidRDefault="00F11DD5" w:rsidP="000B3CCA">
      <w:pPr>
        <w:widowControl w:val="0"/>
        <w:autoSpaceDE w:val="0"/>
        <w:autoSpaceDN w:val="0"/>
        <w:adjustRightInd w:val="0"/>
        <w:ind w:right="-20"/>
        <w:rPr>
          <w:sz w:val="22"/>
          <w:szCs w:val="22"/>
          <w:lang w:val="lv-LV"/>
        </w:rPr>
      </w:pPr>
      <w:r w:rsidRPr="00E36CD0">
        <w:rPr>
          <w:color w:val="000000"/>
          <w:sz w:val="22"/>
          <w:szCs w:val="22"/>
          <w:u w:val="single"/>
          <w:lang w:val="lv-LV"/>
        </w:rPr>
        <w:t xml:space="preserve">Saistībā ar visu organismu: </w:t>
      </w:r>
    </w:p>
    <w:p w14:paraId="4518BD36"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galvassāpes; </w:t>
      </w:r>
    </w:p>
    <w:p w14:paraId="611F956F"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aknu darbību raksturojošo analīžu rādītāju paaugstināšanās; </w:t>
      </w:r>
    </w:p>
    <w:p w14:paraId="13B4B4D8"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paaugstināts asinsspiediens. </w:t>
      </w:r>
    </w:p>
    <w:p w14:paraId="168A7D11" w14:textId="77777777" w:rsidR="00F11DD5" w:rsidRPr="00E36CD0" w:rsidRDefault="00F11DD5" w:rsidP="000B3CCA">
      <w:pPr>
        <w:widowControl w:val="0"/>
        <w:autoSpaceDE w:val="0"/>
        <w:autoSpaceDN w:val="0"/>
        <w:adjustRightInd w:val="0"/>
        <w:rPr>
          <w:color w:val="000000"/>
          <w:sz w:val="22"/>
          <w:szCs w:val="22"/>
          <w:lang w:val="lv-LV"/>
        </w:rPr>
      </w:pPr>
    </w:p>
    <w:p w14:paraId="59ECAA4C" w14:textId="77777777" w:rsidR="00F11DD5" w:rsidRPr="00E36CD0" w:rsidRDefault="00F11DD5" w:rsidP="000B3CCA">
      <w:pPr>
        <w:widowControl w:val="0"/>
        <w:autoSpaceDE w:val="0"/>
        <w:autoSpaceDN w:val="0"/>
        <w:adjustRightInd w:val="0"/>
        <w:ind w:right="-20"/>
        <w:rPr>
          <w:color w:val="000000"/>
          <w:sz w:val="22"/>
          <w:szCs w:val="22"/>
          <w:lang w:val="lv-LV"/>
        </w:rPr>
      </w:pPr>
      <w:r w:rsidRPr="00E36CD0">
        <w:rPr>
          <w:b/>
          <w:sz w:val="22"/>
          <w:szCs w:val="22"/>
          <w:lang w:val="lv-LV"/>
        </w:rPr>
        <w:t xml:space="preserve">Retākas blakusparādības </w:t>
      </w:r>
      <w:r w:rsidRPr="00E36CD0">
        <w:rPr>
          <w:sz w:val="22"/>
          <w:szCs w:val="22"/>
          <w:lang w:val="lv-LV"/>
        </w:rPr>
        <w:t xml:space="preserve">(var rasties </w:t>
      </w:r>
      <w:r w:rsidR="00BF5E3C" w:rsidRPr="00E36CD0">
        <w:rPr>
          <w:sz w:val="22"/>
          <w:szCs w:val="22"/>
          <w:lang w:val="lv-LV"/>
        </w:rPr>
        <w:t>1–9</w:t>
      </w:r>
      <w:r w:rsidRPr="00E36CD0">
        <w:rPr>
          <w:sz w:val="22"/>
          <w:szCs w:val="22"/>
          <w:lang w:val="lv-LV"/>
        </w:rPr>
        <w:t xml:space="preserve"> no katriem 100</w:t>
      </w:r>
      <w:r w:rsidR="00BF5E3C" w:rsidRPr="00E36CD0">
        <w:rPr>
          <w:sz w:val="22"/>
          <w:szCs w:val="22"/>
          <w:lang w:val="lv-LV"/>
        </w:rPr>
        <w:t>0</w:t>
      </w:r>
      <w:r w:rsidRPr="00E36CD0">
        <w:rPr>
          <w:sz w:val="22"/>
          <w:szCs w:val="22"/>
          <w:lang w:val="lv-LV"/>
        </w:rPr>
        <w:t> </w:t>
      </w:r>
      <w:r w:rsidR="00BF5E3C" w:rsidRPr="00E36CD0">
        <w:rPr>
          <w:sz w:val="22"/>
          <w:szCs w:val="22"/>
          <w:lang w:val="lv-LV"/>
        </w:rPr>
        <w:t>lietotāj</w:t>
      </w:r>
      <w:r w:rsidRPr="00E36CD0">
        <w:rPr>
          <w:sz w:val="22"/>
          <w:szCs w:val="22"/>
          <w:lang w:val="lv-LV"/>
        </w:rPr>
        <w:t>iem)</w:t>
      </w:r>
    </w:p>
    <w:p w14:paraId="674E1D7E" w14:textId="77777777" w:rsidR="00F11DD5" w:rsidRPr="00E36CD0" w:rsidRDefault="00F11DD5" w:rsidP="000B3CCA">
      <w:pPr>
        <w:widowControl w:val="0"/>
        <w:tabs>
          <w:tab w:val="left" w:pos="360"/>
        </w:tabs>
        <w:autoSpaceDE w:val="0"/>
        <w:autoSpaceDN w:val="0"/>
        <w:adjustRightInd w:val="0"/>
        <w:rPr>
          <w:sz w:val="22"/>
          <w:szCs w:val="22"/>
          <w:lang w:val="lv-LV"/>
        </w:rPr>
      </w:pPr>
      <w:r w:rsidRPr="00E36CD0">
        <w:rPr>
          <w:color w:val="000000"/>
          <w:sz w:val="22"/>
          <w:szCs w:val="22"/>
          <w:u w:val="single"/>
          <w:lang w:val="lv-LV"/>
        </w:rPr>
        <w:t xml:space="preserve">Saistībā ar acīm: </w:t>
      </w:r>
    </w:p>
    <w:p w14:paraId="3ACE5C97"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cistiska makulas tūska (tīklenes tūska, kas izraisa redzes pasliktināšanos); </w:t>
      </w:r>
    </w:p>
    <w:p w14:paraId="19C2E353"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acu iekaisums; </w:t>
      </w:r>
    </w:p>
    <w:p w14:paraId="6497B227"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tīklenes asiņošana;</w:t>
      </w:r>
    </w:p>
    <w:p w14:paraId="2A9A7B8E"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plakstiņu tūska;</w:t>
      </w:r>
    </w:p>
    <w:p w14:paraId="0382B3F5"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plakstiņa raustīšanās;</w:t>
      </w:r>
    </w:p>
    <w:p w14:paraId="483E686A" w14:textId="59EE8C59" w:rsidR="00F11DD5" w:rsidRPr="00E36CD0" w:rsidRDefault="00F11DD5" w:rsidP="00E83EA6">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p</w:t>
      </w:r>
      <w:r w:rsidR="00DE00DE" w:rsidRPr="00DE00DE">
        <w:rPr>
          <w:color w:val="000000"/>
          <w:sz w:val="22"/>
          <w:szCs w:val="22"/>
          <w:lang w:val="lv-LV"/>
        </w:rPr>
        <w:t>lakstiņa saraušanās, atvirzīšanās</w:t>
      </w:r>
      <w:r w:rsidR="00E4430C">
        <w:rPr>
          <w:color w:val="000000"/>
          <w:sz w:val="22"/>
          <w:szCs w:val="22"/>
          <w:lang w:val="lv-LV"/>
        </w:rPr>
        <w:t xml:space="preserve"> </w:t>
      </w:r>
      <w:r w:rsidRPr="00E36CD0">
        <w:rPr>
          <w:color w:val="000000"/>
          <w:sz w:val="22"/>
          <w:szCs w:val="22"/>
          <w:lang w:val="lv-LV"/>
        </w:rPr>
        <w:t>no acs virsmas;</w:t>
      </w:r>
    </w:p>
    <w:p w14:paraId="1D387D02"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ādas apsārtums ap acīm. </w:t>
      </w:r>
    </w:p>
    <w:p w14:paraId="1B2068AE" w14:textId="77777777" w:rsidR="00F11DD5" w:rsidRPr="00E36CD0" w:rsidRDefault="00F11DD5" w:rsidP="000B3CCA">
      <w:pPr>
        <w:widowControl w:val="0"/>
        <w:autoSpaceDE w:val="0"/>
        <w:autoSpaceDN w:val="0"/>
        <w:adjustRightInd w:val="0"/>
        <w:rPr>
          <w:color w:val="000000"/>
          <w:sz w:val="22"/>
          <w:szCs w:val="22"/>
          <w:lang w:val="lv-LV"/>
        </w:rPr>
      </w:pPr>
    </w:p>
    <w:p w14:paraId="455CA278" w14:textId="77777777" w:rsidR="00F11DD5" w:rsidRPr="00E36CD0" w:rsidRDefault="00F11DD5" w:rsidP="000B3CCA">
      <w:pPr>
        <w:widowControl w:val="0"/>
        <w:autoSpaceDE w:val="0"/>
        <w:autoSpaceDN w:val="0"/>
        <w:adjustRightInd w:val="0"/>
        <w:rPr>
          <w:sz w:val="22"/>
          <w:szCs w:val="22"/>
          <w:lang w:val="lv-LV"/>
        </w:rPr>
      </w:pPr>
      <w:r w:rsidRPr="00E36CD0">
        <w:rPr>
          <w:color w:val="000000"/>
          <w:sz w:val="22"/>
          <w:szCs w:val="22"/>
          <w:u w:val="single"/>
          <w:lang w:val="lv-LV"/>
        </w:rPr>
        <w:t xml:space="preserve">Saistībā ar visu organismu: </w:t>
      </w:r>
    </w:p>
    <w:p w14:paraId="0DD1A578"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slikta dūša;</w:t>
      </w:r>
    </w:p>
    <w:p w14:paraId="3EC5B832"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reibonis;</w:t>
      </w:r>
    </w:p>
    <w:p w14:paraId="42383A91"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vājums;</w:t>
      </w:r>
    </w:p>
    <w:p w14:paraId="022BB5CE" w14:textId="77777777" w:rsidR="00F11DD5" w:rsidRPr="00E36CD0" w:rsidRDefault="00F11DD5"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apmatojuma augšana ap acīm. </w:t>
      </w:r>
    </w:p>
    <w:p w14:paraId="61EA4D3E" w14:textId="77777777" w:rsidR="00F11DD5" w:rsidRPr="00E36CD0" w:rsidRDefault="00F11DD5" w:rsidP="000B3CCA">
      <w:pPr>
        <w:widowControl w:val="0"/>
        <w:autoSpaceDE w:val="0"/>
        <w:autoSpaceDN w:val="0"/>
        <w:adjustRightInd w:val="0"/>
        <w:rPr>
          <w:color w:val="000000"/>
          <w:sz w:val="22"/>
          <w:szCs w:val="22"/>
          <w:lang w:val="lv-LV"/>
        </w:rPr>
      </w:pPr>
    </w:p>
    <w:p w14:paraId="74A22036" w14:textId="77777777" w:rsidR="00F11DD5" w:rsidRPr="00E36CD0" w:rsidRDefault="00F11DD5" w:rsidP="000B3CCA">
      <w:pPr>
        <w:widowControl w:val="0"/>
        <w:autoSpaceDE w:val="0"/>
        <w:autoSpaceDN w:val="0"/>
        <w:adjustRightInd w:val="0"/>
        <w:rPr>
          <w:sz w:val="22"/>
          <w:szCs w:val="22"/>
          <w:lang w:val="lv-LV"/>
        </w:rPr>
      </w:pPr>
      <w:r w:rsidRPr="00E36CD0">
        <w:rPr>
          <w:b/>
          <w:color w:val="000000"/>
          <w:sz w:val="22"/>
          <w:szCs w:val="22"/>
          <w:lang w:val="lv-LV"/>
        </w:rPr>
        <w:t xml:space="preserve">Blakusparādības, kuru biežums nav zināms </w:t>
      </w:r>
    </w:p>
    <w:p w14:paraId="0ABA9C8D" w14:textId="77777777" w:rsidR="00F11DD5" w:rsidRPr="00E36CD0" w:rsidRDefault="00F11DD5" w:rsidP="000B3CCA">
      <w:pPr>
        <w:widowControl w:val="0"/>
        <w:autoSpaceDE w:val="0"/>
        <w:autoSpaceDN w:val="0"/>
        <w:adjustRightInd w:val="0"/>
        <w:rPr>
          <w:sz w:val="22"/>
          <w:szCs w:val="22"/>
          <w:lang w:val="lv-LV"/>
        </w:rPr>
      </w:pPr>
      <w:r w:rsidRPr="00E36CD0">
        <w:rPr>
          <w:color w:val="000000"/>
          <w:sz w:val="22"/>
          <w:szCs w:val="22"/>
          <w:u w:val="single"/>
          <w:lang w:val="lv-LV"/>
        </w:rPr>
        <w:t xml:space="preserve">Saistībā ar acīm: </w:t>
      </w:r>
    </w:p>
    <w:p w14:paraId="0C0388FE" w14:textId="2BAB4875" w:rsidR="000C4616" w:rsidRPr="00E36CD0" w:rsidRDefault="000C4616"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AE7DFF">
        <w:rPr>
          <w:color w:val="000000"/>
          <w:sz w:val="22"/>
          <w:szCs w:val="22"/>
          <w:lang w:val="lv-LV"/>
        </w:rPr>
        <w:t>diskomforta sajūta acī</w:t>
      </w:r>
      <w:r>
        <w:rPr>
          <w:color w:val="000000"/>
          <w:sz w:val="22"/>
          <w:szCs w:val="22"/>
          <w:lang w:val="lv-LV"/>
        </w:rPr>
        <w:t>.</w:t>
      </w:r>
    </w:p>
    <w:p w14:paraId="0FB73A6E" w14:textId="77777777" w:rsidR="00F11DD5" w:rsidRPr="00E36CD0" w:rsidRDefault="00F11DD5" w:rsidP="000B3CCA">
      <w:pPr>
        <w:widowControl w:val="0"/>
        <w:autoSpaceDE w:val="0"/>
        <w:autoSpaceDN w:val="0"/>
        <w:adjustRightInd w:val="0"/>
        <w:rPr>
          <w:color w:val="000000"/>
          <w:sz w:val="22"/>
          <w:szCs w:val="22"/>
          <w:lang w:val="lv-LV"/>
        </w:rPr>
      </w:pPr>
    </w:p>
    <w:p w14:paraId="075FD2AB" w14:textId="321D30E3" w:rsidR="000A7BE8" w:rsidRPr="006E4463" w:rsidRDefault="00E12141" w:rsidP="00E51E62">
      <w:pPr>
        <w:tabs>
          <w:tab w:val="left" w:pos="360"/>
        </w:tabs>
        <w:autoSpaceDE w:val="0"/>
        <w:autoSpaceDN w:val="0"/>
        <w:adjustRightInd w:val="0"/>
        <w:rPr>
          <w:sz w:val="22"/>
          <w:szCs w:val="22"/>
          <w:u w:val="single"/>
          <w:lang w:val="lv-LV"/>
        </w:rPr>
      </w:pPr>
      <w:r w:rsidRPr="00F80F8B">
        <w:rPr>
          <w:sz w:val="22"/>
          <w:szCs w:val="22"/>
          <w:u w:val="single"/>
          <w:lang w:val="lv-LV"/>
        </w:rPr>
        <w:t>Saistībā ar visu organismu</w:t>
      </w:r>
      <w:r w:rsidR="00B37CE5">
        <w:rPr>
          <w:sz w:val="22"/>
          <w:szCs w:val="22"/>
          <w:u w:val="single"/>
          <w:lang w:val="lv-LV"/>
        </w:rPr>
        <w:t>:</w:t>
      </w:r>
    </w:p>
    <w:p w14:paraId="2C93F508" w14:textId="77777777" w:rsidR="00E12141" w:rsidRPr="00E36CD0" w:rsidRDefault="00E12141" w:rsidP="00F80F8B">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Astma</w:t>
      </w:r>
    </w:p>
    <w:p w14:paraId="432C0FD9" w14:textId="77777777" w:rsidR="00E12141" w:rsidRPr="00865037" w:rsidRDefault="00E12141" w:rsidP="0003755A">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Astmas </w:t>
      </w:r>
      <w:r w:rsidR="0003755A" w:rsidRPr="00B970B7">
        <w:rPr>
          <w:color w:val="000000"/>
          <w:sz w:val="22"/>
          <w:szCs w:val="22"/>
          <w:lang w:val="lv-LV"/>
        </w:rPr>
        <w:t xml:space="preserve">pastiprināšanās </w:t>
      </w:r>
    </w:p>
    <w:p w14:paraId="0C68BD72" w14:textId="77777777" w:rsidR="00E12141" w:rsidRPr="00865037" w:rsidRDefault="00E12141" w:rsidP="00865037">
      <w:pPr>
        <w:widowControl w:val="0"/>
        <w:numPr>
          <w:ilvl w:val="0"/>
          <w:numId w:val="7"/>
        </w:numPr>
        <w:tabs>
          <w:tab w:val="left" w:pos="567"/>
        </w:tabs>
        <w:autoSpaceDE w:val="0"/>
        <w:autoSpaceDN w:val="0"/>
        <w:adjustRightInd w:val="0"/>
        <w:ind w:left="567" w:hanging="567"/>
        <w:rPr>
          <w:color w:val="000000"/>
          <w:sz w:val="22"/>
          <w:szCs w:val="22"/>
          <w:lang w:val="lv-LV"/>
        </w:rPr>
      </w:pPr>
      <w:r w:rsidRPr="00E36CD0">
        <w:rPr>
          <w:color w:val="000000"/>
          <w:sz w:val="22"/>
          <w:szCs w:val="22"/>
          <w:lang w:val="lv-LV"/>
        </w:rPr>
        <w:t xml:space="preserve">Plaušu slimības, </w:t>
      </w:r>
      <w:r w:rsidR="0003755A" w:rsidRPr="00B970B7">
        <w:rPr>
          <w:color w:val="000000"/>
          <w:sz w:val="22"/>
          <w:szCs w:val="22"/>
          <w:lang w:val="lv-LV"/>
        </w:rPr>
        <w:t xml:space="preserve">ko sauc par hronisku obstruktīvu plaušu slimību </w:t>
      </w:r>
      <w:r w:rsidR="0003755A">
        <w:rPr>
          <w:color w:val="000000"/>
          <w:sz w:val="22"/>
          <w:szCs w:val="22"/>
          <w:lang w:val="lv-LV"/>
        </w:rPr>
        <w:t>(</w:t>
      </w:r>
      <w:r w:rsidRPr="00E36CD0">
        <w:rPr>
          <w:color w:val="000000"/>
          <w:sz w:val="22"/>
          <w:szCs w:val="22"/>
          <w:lang w:val="lv-LV"/>
        </w:rPr>
        <w:t>HOPS</w:t>
      </w:r>
      <w:r w:rsidR="0003755A">
        <w:rPr>
          <w:color w:val="000000"/>
          <w:sz w:val="22"/>
          <w:szCs w:val="22"/>
          <w:lang w:val="lv-LV"/>
        </w:rPr>
        <w:t xml:space="preserve">), </w:t>
      </w:r>
      <w:r w:rsidR="0003755A" w:rsidRPr="00B970B7">
        <w:rPr>
          <w:color w:val="000000"/>
          <w:sz w:val="22"/>
          <w:szCs w:val="22"/>
          <w:lang w:val="lv-LV"/>
        </w:rPr>
        <w:t>pastiprināšanās</w:t>
      </w:r>
    </w:p>
    <w:p w14:paraId="29386813" w14:textId="77777777" w:rsidR="0003755A" w:rsidRDefault="00E12141" w:rsidP="00B970B7">
      <w:pPr>
        <w:widowControl w:val="0"/>
        <w:numPr>
          <w:ilvl w:val="0"/>
          <w:numId w:val="7"/>
        </w:numPr>
        <w:tabs>
          <w:tab w:val="left" w:pos="567"/>
        </w:tabs>
        <w:autoSpaceDE w:val="0"/>
        <w:autoSpaceDN w:val="0"/>
        <w:adjustRightInd w:val="0"/>
        <w:ind w:left="567" w:hanging="567"/>
      </w:pPr>
      <w:r w:rsidRPr="00E36CD0">
        <w:rPr>
          <w:color w:val="000000"/>
          <w:sz w:val="22"/>
          <w:szCs w:val="22"/>
          <w:lang w:val="lv-LV"/>
        </w:rPr>
        <w:t>Elpas trūkums</w:t>
      </w:r>
    </w:p>
    <w:p w14:paraId="73FD7A70" w14:textId="1133340C" w:rsidR="0003755A" w:rsidRDefault="0003755A" w:rsidP="00B970B7">
      <w:pPr>
        <w:widowControl w:val="0"/>
        <w:numPr>
          <w:ilvl w:val="0"/>
          <w:numId w:val="7"/>
        </w:numPr>
        <w:tabs>
          <w:tab w:val="left" w:pos="567"/>
        </w:tabs>
        <w:autoSpaceDE w:val="0"/>
        <w:autoSpaceDN w:val="0"/>
        <w:adjustRightInd w:val="0"/>
        <w:ind w:left="567" w:hanging="567"/>
        <w:rPr>
          <w:color w:val="000000"/>
          <w:sz w:val="22"/>
          <w:szCs w:val="22"/>
          <w:lang w:val="lv-LV"/>
        </w:rPr>
      </w:pPr>
      <w:r w:rsidRPr="00B970B7">
        <w:rPr>
          <w:color w:val="000000"/>
          <w:sz w:val="22"/>
          <w:szCs w:val="22"/>
          <w:lang w:val="lv-LV"/>
        </w:rPr>
        <w:t>Alerģiskas reakcijas simptomi (ādas un acs pietūkums, apsārtums un izsitumi)</w:t>
      </w:r>
    </w:p>
    <w:p w14:paraId="6B5EFA24" w14:textId="2775BEC9" w:rsidR="000C4616" w:rsidRPr="00B970B7" w:rsidRDefault="000C4616" w:rsidP="00B970B7">
      <w:pPr>
        <w:widowControl w:val="0"/>
        <w:numPr>
          <w:ilvl w:val="0"/>
          <w:numId w:val="7"/>
        </w:numPr>
        <w:tabs>
          <w:tab w:val="left" w:pos="567"/>
        </w:tabs>
        <w:autoSpaceDE w:val="0"/>
        <w:autoSpaceDN w:val="0"/>
        <w:adjustRightInd w:val="0"/>
        <w:ind w:left="567" w:hanging="567"/>
        <w:rPr>
          <w:color w:val="000000"/>
          <w:sz w:val="22"/>
          <w:szCs w:val="22"/>
          <w:lang w:val="lv-LV"/>
        </w:rPr>
      </w:pPr>
      <w:r w:rsidRPr="000C4616">
        <w:rPr>
          <w:color w:val="000000"/>
          <w:sz w:val="22"/>
          <w:szCs w:val="22"/>
          <w:lang w:val="lv-LV"/>
        </w:rPr>
        <w:lastRenderedPageBreak/>
        <w:t>Ā</w:t>
      </w:r>
      <w:r w:rsidRPr="00AE7DFF">
        <w:rPr>
          <w:color w:val="000000"/>
          <w:sz w:val="22"/>
          <w:szCs w:val="22"/>
          <w:lang w:val="lv-LV"/>
        </w:rPr>
        <w:t>das krāsas maiņa (ap aci)</w:t>
      </w:r>
      <w:r>
        <w:rPr>
          <w:color w:val="000000"/>
          <w:sz w:val="22"/>
          <w:szCs w:val="22"/>
          <w:lang w:val="lv-LV"/>
        </w:rPr>
        <w:t>.</w:t>
      </w:r>
    </w:p>
    <w:p w14:paraId="5E4F1D36" w14:textId="77777777" w:rsidR="00E12141" w:rsidRPr="00B970B7" w:rsidRDefault="00E12141" w:rsidP="00173B35">
      <w:pPr>
        <w:autoSpaceDE w:val="0"/>
        <w:autoSpaceDN w:val="0"/>
        <w:adjustRightInd w:val="0"/>
        <w:rPr>
          <w:color w:val="000000"/>
          <w:sz w:val="22"/>
          <w:szCs w:val="22"/>
        </w:rPr>
      </w:pPr>
    </w:p>
    <w:p w14:paraId="1C208AA5" w14:textId="77777777" w:rsidR="00E12141" w:rsidRPr="00E36CD0" w:rsidRDefault="00E12141" w:rsidP="00E12141">
      <w:pPr>
        <w:autoSpaceDE w:val="0"/>
        <w:autoSpaceDN w:val="0"/>
        <w:adjustRightInd w:val="0"/>
        <w:rPr>
          <w:sz w:val="22"/>
          <w:szCs w:val="22"/>
          <w:lang w:val="lv-LV"/>
        </w:rPr>
      </w:pPr>
      <w:r w:rsidRPr="00E36CD0">
        <w:rPr>
          <w:sz w:val="22"/>
          <w:szCs w:val="22"/>
          <w:lang w:val="lv-LV"/>
        </w:rPr>
        <w:t>Citas blakusparādības, kas aprakstītas pēc fosfātus saturošu acu pilienu lietošanas.</w:t>
      </w:r>
    </w:p>
    <w:p w14:paraId="2773903E" w14:textId="3446F35C" w:rsidR="00BF5E3C" w:rsidRPr="00E36CD0" w:rsidRDefault="001E5312" w:rsidP="00E12141">
      <w:pPr>
        <w:widowControl w:val="0"/>
        <w:autoSpaceDE w:val="0"/>
        <w:autoSpaceDN w:val="0"/>
        <w:adjustRightInd w:val="0"/>
        <w:rPr>
          <w:sz w:val="22"/>
          <w:szCs w:val="22"/>
          <w:lang w:val="lv-LV" w:eastAsia="pl-PL"/>
        </w:rPr>
      </w:pPr>
      <w:r w:rsidRPr="001E5312">
        <w:rPr>
          <w:color w:val="000000"/>
          <w:sz w:val="22"/>
          <w:szCs w:val="22"/>
          <w:lang w:val="lv-LV"/>
        </w:rPr>
        <w:t>Ja Jums ir nopietns caurspīdīgā slāņa, kas atrodas acs priekšējā daļā, (radzene) bojājums, ļoti retos gadījumos fosfāti var izraisīt duļķainus plankumus uz radzenes, kas rodas, nogulsnējoties kalcijam terapijas laikā.</w:t>
      </w:r>
    </w:p>
    <w:p w14:paraId="17716C20" w14:textId="77777777" w:rsidR="00BF5E3C" w:rsidRPr="00E36CD0" w:rsidRDefault="00BF5E3C" w:rsidP="00BF5E3C">
      <w:pPr>
        <w:widowControl w:val="0"/>
        <w:autoSpaceDE w:val="0"/>
        <w:autoSpaceDN w:val="0"/>
        <w:adjustRightInd w:val="0"/>
        <w:rPr>
          <w:color w:val="000000"/>
          <w:sz w:val="22"/>
          <w:szCs w:val="22"/>
          <w:lang w:val="lv-LV"/>
        </w:rPr>
      </w:pPr>
    </w:p>
    <w:p w14:paraId="754DB3AE" w14:textId="77777777" w:rsidR="00BF5E3C" w:rsidRPr="00E36CD0" w:rsidRDefault="00BF5E3C" w:rsidP="000B3CCA">
      <w:pPr>
        <w:widowControl w:val="0"/>
        <w:rPr>
          <w:sz w:val="22"/>
          <w:szCs w:val="22"/>
          <w:u w:val="single"/>
          <w:lang w:val="lv-LV"/>
        </w:rPr>
      </w:pPr>
      <w:r w:rsidRPr="00E36CD0">
        <w:rPr>
          <w:sz w:val="22"/>
          <w:szCs w:val="22"/>
          <w:u w:val="single"/>
          <w:lang w:val="lv-LV"/>
        </w:rPr>
        <w:t>Ziņošana par blakusparādībām</w:t>
      </w:r>
    </w:p>
    <w:p w14:paraId="40F312EC" w14:textId="5D0CC98C" w:rsidR="00F11DD5" w:rsidRPr="00E36CD0" w:rsidRDefault="00F11DD5" w:rsidP="000B3CCA">
      <w:pPr>
        <w:widowControl w:val="0"/>
        <w:rPr>
          <w:rFonts w:eastAsia="Calibri"/>
          <w:sz w:val="22"/>
          <w:szCs w:val="22"/>
          <w:lang w:val="lv-LV" w:eastAsia="zh-CN"/>
        </w:rPr>
      </w:pPr>
      <w:r w:rsidRPr="00E36CD0">
        <w:rPr>
          <w:sz w:val="22"/>
          <w:szCs w:val="22"/>
          <w:lang w:val="lv-LV"/>
        </w:rPr>
        <w:t>Ja Jums rodas jebkādas blakusparādības, konsultējieties ar ārstu vai farmaceitu. Tas attiecas arī uz iespējamajām blakusparādībām, kas nav minētas šajā instrukcijā. Jūs varat ziņot par blakusparādībām arī tieši</w:t>
      </w:r>
      <w:r w:rsidRPr="00E36CD0">
        <w:rPr>
          <w:rFonts w:eastAsia="Calibri"/>
          <w:sz w:val="22"/>
          <w:szCs w:val="22"/>
          <w:lang w:val="lv-LV" w:eastAsia="zh-CN"/>
        </w:rPr>
        <w:t xml:space="preserve"> Zāļu valsts aģentūrai, Jersikas ielā 15, Rīg</w:t>
      </w:r>
      <w:r w:rsidR="005E6F9A">
        <w:rPr>
          <w:rFonts w:eastAsia="Calibri"/>
          <w:sz w:val="22"/>
          <w:szCs w:val="22"/>
          <w:lang w:val="lv-LV" w:eastAsia="zh-CN"/>
        </w:rPr>
        <w:t>ā</w:t>
      </w:r>
      <w:r w:rsidRPr="00E36CD0">
        <w:rPr>
          <w:rFonts w:eastAsia="Calibri"/>
          <w:sz w:val="22"/>
          <w:szCs w:val="22"/>
          <w:lang w:val="lv-LV" w:eastAsia="zh-CN"/>
        </w:rPr>
        <w:t xml:space="preserve">, LV 1003. Tīmekļa vietne: </w:t>
      </w:r>
      <w:r w:rsidR="00C05452" w:rsidRPr="00F80F8B">
        <w:rPr>
          <w:rFonts w:eastAsia="Calibri"/>
          <w:sz w:val="22"/>
          <w:szCs w:val="22"/>
          <w:lang w:val="lv-LV" w:eastAsia="zh-CN"/>
        </w:rPr>
        <w:t>www.zva.gov.lv</w:t>
      </w:r>
    </w:p>
    <w:p w14:paraId="4829B330" w14:textId="77777777" w:rsidR="00F11DD5" w:rsidRPr="00E36CD0" w:rsidRDefault="00F11DD5" w:rsidP="000B3CCA">
      <w:pPr>
        <w:widowControl w:val="0"/>
        <w:numPr>
          <w:ilvl w:val="12"/>
          <w:numId w:val="0"/>
        </w:numPr>
        <w:rPr>
          <w:sz w:val="22"/>
          <w:szCs w:val="22"/>
          <w:lang w:val="lv-LV"/>
        </w:rPr>
      </w:pPr>
      <w:r w:rsidRPr="00E36CD0">
        <w:rPr>
          <w:sz w:val="22"/>
          <w:szCs w:val="22"/>
          <w:lang w:val="lv-LV"/>
        </w:rPr>
        <w:t>Ziņojot par blakusparādībām, Jūs varat palīdzēt nodrošināt daudz plašāku informāciju par šo zāļu drošumu.</w:t>
      </w:r>
    </w:p>
    <w:p w14:paraId="02CC0EE9" w14:textId="77777777" w:rsidR="00F11DD5" w:rsidRPr="00E36CD0" w:rsidRDefault="00F11DD5" w:rsidP="000B3CCA">
      <w:pPr>
        <w:widowControl w:val="0"/>
        <w:numPr>
          <w:ilvl w:val="12"/>
          <w:numId w:val="0"/>
        </w:numPr>
        <w:ind w:right="-2"/>
        <w:rPr>
          <w:sz w:val="22"/>
          <w:szCs w:val="22"/>
          <w:lang w:val="lv-LV"/>
        </w:rPr>
      </w:pPr>
    </w:p>
    <w:p w14:paraId="6964A548" w14:textId="77777777" w:rsidR="00F11DD5" w:rsidRPr="00E36CD0" w:rsidRDefault="00F11DD5" w:rsidP="000B3CCA">
      <w:pPr>
        <w:widowControl w:val="0"/>
        <w:numPr>
          <w:ilvl w:val="12"/>
          <w:numId w:val="0"/>
        </w:numPr>
        <w:ind w:right="-2"/>
        <w:rPr>
          <w:sz w:val="22"/>
          <w:szCs w:val="22"/>
          <w:lang w:val="lv-LV"/>
        </w:rPr>
      </w:pPr>
    </w:p>
    <w:p w14:paraId="5525B48B" w14:textId="77777777" w:rsidR="00F11DD5" w:rsidRPr="00E36CD0" w:rsidRDefault="00F11DD5" w:rsidP="000B3CCA">
      <w:pPr>
        <w:widowControl w:val="0"/>
        <w:numPr>
          <w:ilvl w:val="12"/>
          <w:numId w:val="0"/>
        </w:numPr>
        <w:ind w:left="567" w:right="-2" w:hanging="567"/>
        <w:rPr>
          <w:b/>
          <w:sz w:val="22"/>
          <w:szCs w:val="22"/>
          <w:lang w:val="lv-LV"/>
        </w:rPr>
      </w:pPr>
      <w:r w:rsidRPr="00E36CD0">
        <w:rPr>
          <w:b/>
          <w:sz w:val="22"/>
          <w:szCs w:val="22"/>
          <w:lang w:val="lv-LV"/>
        </w:rPr>
        <w:t>5.</w:t>
      </w:r>
      <w:r w:rsidRPr="00E36CD0">
        <w:rPr>
          <w:b/>
          <w:sz w:val="22"/>
          <w:szCs w:val="22"/>
          <w:lang w:val="lv-LV"/>
        </w:rPr>
        <w:tab/>
        <w:t xml:space="preserve">Kā uzglabāt </w:t>
      </w:r>
      <w:r w:rsidR="00F3621D" w:rsidRPr="00E36CD0">
        <w:rPr>
          <w:b/>
          <w:sz w:val="22"/>
          <w:szCs w:val="22"/>
          <w:lang w:val="lv-LV"/>
        </w:rPr>
        <w:t xml:space="preserve">Bimican </w:t>
      </w:r>
    </w:p>
    <w:p w14:paraId="228C0CDE" w14:textId="77777777" w:rsidR="00F11DD5" w:rsidRPr="00E36CD0" w:rsidRDefault="00F11DD5" w:rsidP="000B3CCA">
      <w:pPr>
        <w:widowControl w:val="0"/>
        <w:numPr>
          <w:ilvl w:val="12"/>
          <w:numId w:val="0"/>
        </w:numPr>
        <w:ind w:right="-2"/>
        <w:rPr>
          <w:sz w:val="22"/>
          <w:szCs w:val="22"/>
          <w:lang w:val="lv-LV"/>
        </w:rPr>
      </w:pPr>
    </w:p>
    <w:p w14:paraId="71D6685A" w14:textId="77777777" w:rsidR="001F3793" w:rsidRDefault="001F3793" w:rsidP="00C05452">
      <w:pPr>
        <w:numPr>
          <w:ilvl w:val="12"/>
          <w:numId w:val="0"/>
        </w:numPr>
        <w:rPr>
          <w:noProof/>
          <w:sz w:val="22"/>
          <w:szCs w:val="22"/>
          <w:lang w:val="lv-LV"/>
        </w:rPr>
      </w:pPr>
      <w:r w:rsidRPr="00AF3A5A">
        <w:rPr>
          <w:sz w:val="22"/>
          <w:szCs w:val="22"/>
          <w:lang w:val="lv-LV"/>
        </w:rPr>
        <w:t>Šīm zālēm nav nepieciešami īpaši uzglabāšanas apstākļi.</w:t>
      </w:r>
    </w:p>
    <w:p w14:paraId="496E3E61" w14:textId="77777777" w:rsidR="00C05452" w:rsidRPr="00F80F8B" w:rsidRDefault="00C05452" w:rsidP="00C05452">
      <w:pPr>
        <w:numPr>
          <w:ilvl w:val="12"/>
          <w:numId w:val="0"/>
        </w:numPr>
        <w:rPr>
          <w:noProof/>
          <w:sz w:val="22"/>
          <w:szCs w:val="22"/>
          <w:lang w:val="lv-LV"/>
        </w:rPr>
      </w:pPr>
      <w:r w:rsidRPr="00F80F8B">
        <w:rPr>
          <w:noProof/>
          <w:sz w:val="22"/>
          <w:szCs w:val="22"/>
          <w:lang w:val="lv-LV"/>
        </w:rPr>
        <w:t xml:space="preserve">Uzglabāt </w:t>
      </w:r>
      <w:r w:rsidR="001F3793">
        <w:rPr>
          <w:noProof/>
          <w:sz w:val="22"/>
          <w:szCs w:val="22"/>
          <w:lang w:val="lv-LV"/>
        </w:rPr>
        <w:t xml:space="preserve">šīs zāles </w:t>
      </w:r>
      <w:r w:rsidRPr="00F80F8B">
        <w:rPr>
          <w:noProof/>
          <w:sz w:val="22"/>
          <w:szCs w:val="22"/>
          <w:lang w:val="lv-LV"/>
        </w:rPr>
        <w:t>bērniem neredzamā un nepieejamā vietā.</w:t>
      </w:r>
    </w:p>
    <w:p w14:paraId="255BE87B" w14:textId="77777777" w:rsidR="00F11DD5" w:rsidRPr="00E36CD0" w:rsidRDefault="00F11DD5" w:rsidP="000B3CCA">
      <w:pPr>
        <w:widowControl w:val="0"/>
        <w:numPr>
          <w:ilvl w:val="12"/>
          <w:numId w:val="0"/>
        </w:numPr>
        <w:ind w:right="-2"/>
        <w:rPr>
          <w:sz w:val="22"/>
          <w:szCs w:val="22"/>
          <w:lang w:val="lv-LV"/>
        </w:rPr>
      </w:pPr>
    </w:p>
    <w:p w14:paraId="51F276F9" w14:textId="77777777" w:rsidR="00F11DD5" w:rsidRPr="00E36CD0" w:rsidRDefault="00F11DD5" w:rsidP="000B3CCA">
      <w:pPr>
        <w:widowControl w:val="0"/>
        <w:numPr>
          <w:ilvl w:val="12"/>
          <w:numId w:val="0"/>
        </w:numPr>
        <w:ind w:right="-2"/>
        <w:rPr>
          <w:sz w:val="22"/>
          <w:szCs w:val="22"/>
          <w:lang w:val="lv-LV"/>
        </w:rPr>
      </w:pPr>
      <w:r w:rsidRPr="00E36CD0">
        <w:rPr>
          <w:sz w:val="22"/>
          <w:szCs w:val="22"/>
          <w:lang w:val="lv-LV"/>
        </w:rPr>
        <w:t xml:space="preserve">Nelietot šīs zāles pēc derīguma termiņa beigām, kas norādīts uz pudelītes etiķetes un kastītes pēc </w:t>
      </w:r>
      <w:r w:rsidR="00014919">
        <w:rPr>
          <w:sz w:val="22"/>
          <w:szCs w:val="22"/>
          <w:lang w:val="lv-LV"/>
        </w:rPr>
        <w:t>“</w:t>
      </w:r>
      <w:r w:rsidRPr="00E36CD0">
        <w:rPr>
          <w:sz w:val="22"/>
          <w:szCs w:val="22"/>
          <w:lang w:val="lv-LV"/>
        </w:rPr>
        <w:t>EXP</w:t>
      </w:r>
      <w:r w:rsidR="00014919">
        <w:rPr>
          <w:sz w:val="22"/>
          <w:szCs w:val="22"/>
          <w:lang w:val="lv-LV"/>
        </w:rPr>
        <w:t>:”</w:t>
      </w:r>
      <w:r w:rsidRPr="00E36CD0">
        <w:rPr>
          <w:sz w:val="22"/>
          <w:szCs w:val="22"/>
          <w:lang w:val="lv-LV"/>
        </w:rPr>
        <w:t>. Derīguma termiņš attiecas uz norādītā mēneša pēdējo dienu.</w:t>
      </w:r>
    </w:p>
    <w:p w14:paraId="5DCB0273" w14:textId="77777777" w:rsidR="00F11DD5" w:rsidRPr="00E36CD0" w:rsidRDefault="00F11DD5" w:rsidP="000B3CCA">
      <w:pPr>
        <w:widowControl w:val="0"/>
        <w:numPr>
          <w:ilvl w:val="12"/>
          <w:numId w:val="0"/>
        </w:numPr>
        <w:ind w:right="-2"/>
        <w:rPr>
          <w:sz w:val="22"/>
          <w:szCs w:val="22"/>
          <w:lang w:val="lv-LV"/>
        </w:rPr>
      </w:pPr>
    </w:p>
    <w:p w14:paraId="5029E75E" w14:textId="77777777" w:rsidR="00F11DD5" w:rsidRPr="00E36CD0" w:rsidRDefault="00BF5E3C" w:rsidP="000B3CCA">
      <w:pPr>
        <w:widowControl w:val="0"/>
        <w:autoSpaceDE w:val="0"/>
        <w:autoSpaceDN w:val="0"/>
        <w:adjustRightInd w:val="0"/>
        <w:rPr>
          <w:sz w:val="22"/>
          <w:szCs w:val="22"/>
          <w:lang w:val="lv-LV"/>
        </w:rPr>
      </w:pPr>
      <w:r w:rsidRPr="00E36CD0">
        <w:rPr>
          <w:sz w:val="22"/>
          <w:szCs w:val="22"/>
          <w:lang w:val="lv-LV"/>
        </w:rPr>
        <w:t>Ne</w:t>
      </w:r>
      <w:r w:rsidR="001F3793">
        <w:rPr>
          <w:sz w:val="22"/>
          <w:szCs w:val="22"/>
          <w:lang w:val="lv-LV"/>
        </w:rPr>
        <w:t xml:space="preserve"> </w:t>
      </w:r>
      <w:r w:rsidRPr="00E36CD0">
        <w:rPr>
          <w:sz w:val="22"/>
          <w:szCs w:val="22"/>
          <w:lang w:val="lv-LV"/>
        </w:rPr>
        <w:t>vēlāk kā č</w:t>
      </w:r>
      <w:r w:rsidR="00F11DD5" w:rsidRPr="00E36CD0">
        <w:rPr>
          <w:sz w:val="22"/>
          <w:szCs w:val="22"/>
          <w:lang w:val="lv-LV"/>
        </w:rPr>
        <w:t>etras nedēļas pēc pudelītes pirmās atvēršanas Jums tā jāizmet pat tad, ja tajā vēl ir atlikuši daži pilieni.</w:t>
      </w:r>
      <w:r w:rsidR="00F11DD5" w:rsidRPr="00E36CD0">
        <w:rPr>
          <w:b/>
          <w:sz w:val="22"/>
          <w:szCs w:val="22"/>
          <w:lang w:val="lv-LV"/>
        </w:rPr>
        <w:t xml:space="preserve"> </w:t>
      </w:r>
      <w:r w:rsidR="00F11DD5" w:rsidRPr="00E36CD0">
        <w:rPr>
          <w:sz w:val="22"/>
          <w:szCs w:val="22"/>
          <w:lang w:val="lv-LV"/>
        </w:rPr>
        <w:t>Tas novērsīs infekciju attīstīšanos. Lai Jums būtu vieglāk atcerēties, brīvajā vietā uz kastītes pierakstiet pudelītes atvēršanas datumu.</w:t>
      </w:r>
    </w:p>
    <w:p w14:paraId="729DE912" w14:textId="77777777" w:rsidR="00F11DD5" w:rsidRPr="00E36CD0" w:rsidRDefault="00F11DD5" w:rsidP="000B3CCA">
      <w:pPr>
        <w:widowControl w:val="0"/>
        <w:numPr>
          <w:ilvl w:val="12"/>
          <w:numId w:val="0"/>
        </w:numPr>
        <w:ind w:right="-2"/>
        <w:rPr>
          <w:sz w:val="22"/>
          <w:szCs w:val="22"/>
          <w:lang w:val="lv-LV"/>
        </w:rPr>
      </w:pPr>
    </w:p>
    <w:p w14:paraId="2F035545" w14:textId="77777777" w:rsidR="00F11DD5" w:rsidRPr="00E36CD0" w:rsidRDefault="00F11DD5" w:rsidP="000B3CCA">
      <w:pPr>
        <w:widowControl w:val="0"/>
        <w:numPr>
          <w:ilvl w:val="12"/>
          <w:numId w:val="0"/>
        </w:numPr>
        <w:ind w:right="-2"/>
        <w:rPr>
          <w:sz w:val="22"/>
          <w:szCs w:val="22"/>
          <w:lang w:val="lv-LV"/>
        </w:rPr>
      </w:pPr>
      <w:r w:rsidRPr="00E36CD0">
        <w:rPr>
          <w:sz w:val="22"/>
          <w:szCs w:val="22"/>
          <w:lang w:val="lv-LV"/>
        </w:rPr>
        <w:t>Neizmetiet zāles kanalizācijā vai sadzīves atkritumos. Vaicājiet farmaceitam, kā izmest zāles, kuras vairs nelietojat. Šie pasākumi palīdzēs aizsargāt apkārtējo vidi.</w:t>
      </w:r>
    </w:p>
    <w:p w14:paraId="2DEB0A1D" w14:textId="77777777" w:rsidR="00F11DD5" w:rsidRPr="00E36CD0" w:rsidRDefault="00F11DD5" w:rsidP="000B3CCA">
      <w:pPr>
        <w:widowControl w:val="0"/>
        <w:numPr>
          <w:ilvl w:val="12"/>
          <w:numId w:val="0"/>
        </w:numPr>
        <w:ind w:right="-2"/>
        <w:rPr>
          <w:sz w:val="22"/>
          <w:szCs w:val="22"/>
          <w:lang w:val="lv-LV"/>
        </w:rPr>
      </w:pPr>
    </w:p>
    <w:p w14:paraId="2CEFD068" w14:textId="77777777" w:rsidR="00F11DD5" w:rsidRPr="00E36CD0" w:rsidRDefault="00F11DD5" w:rsidP="00082C2E">
      <w:pPr>
        <w:widowControl w:val="0"/>
        <w:numPr>
          <w:ilvl w:val="12"/>
          <w:numId w:val="0"/>
        </w:numPr>
        <w:ind w:right="-2"/>
        <w:rPr>
          <w:sz w:val="22"/>
          <w:szCs w:val="22"/>
          <w:lang w:val="lv-LV"/>
        </w:rPr>
      </w:pPr>
    </w:p>
    <w:p w14:paraId="071ADF68" w14:textId="77777777" w:rsidR="00F11DD5" w:rsidRPr="00E36CD0" w:rsidRDefault="00F11DD5" w:rsidP="00E36CD0">
      <w:pPr>
        <w:widowControl w:val="0"/>
        <w:numPr>
          <w:ilvl w:val="12"/>
          <w:numId w:val="0"/>
        </w:numPr>
        <w:tabs>
          <w:tab w:val="left" w:pos="567"/>
        </w:tabs>
        <w:rPr>
          <w:b/>
          <w:sz w:val="22"/>
          <w:szCs w:val="22"/>
          <w:lang w:val="lv-LV"/>
        </w:rPr>
      </w:pPr>
      <w:r w:rsidRPr="00E36CD0">
        <w:rPr>
          <w:b/>
          <w:sz w:val="22"/>
          <w:szCs w:val="22"/>
          <w:lang w:val="lv-LV"/>
        </w:rPr>
        <w:t>6.</w:t>
      </w:r>
      <w:r w:rsidRPr="00E36CD0">
        <w:rPr>
          <w:b/>
          <w:sz w:val="22"/>
          <w:szCs w:val="22"/>
          <w:lang w:val="lv-LV"/>
        </w:rPr>
        <w:tab/>
        <w:t>Iepakojuma saturs un cita informācija</w:t>
      </w:r>
    </w:p>
    <w:p w14:paraId="2CF9400C" w14:textId="77777777" w:rsidR="00F11DD5" w:rsidRPr="00E36CD0" w:rsidRDefault="00F11DD5" w:rsidP="000B3CCA">
      <w:pPr>
        <w:widowControl w:val="0"/>
        <w:numPr>
          <w:ilvl w:val="12"/>
          <w:numId w:val="0"/>
        </w:numPr>
        <w:rPr>
          <w:sz w:val="22"/>
          <w:szCs w:val="22"/>
          <w:lang w:val="lv-LV"/>
        </w:rPr>
      </w:pPr>
    </w:p>
    <w:p w14:paraId="711AC6BA" w14:textId="77777777" w:rsidR="00F11DD5" w:rsidRPr="00E36CD0" w:rsidRDefault="00F11DD5" w:rsidP="000B3CCA">
      <w:pPr>
        <w:widowControl w:val="0"/>
        <w:numPr>
          <w:ilvl w:val="12"/>
          <w:numId w:val="0"/>
        </w:numPr>
        <w:rPr>
          <w:b/>
          <w:sz w:val="22"/>
          <w:szCs w:val="22"/>
          <w:lang w:val="lv-LV"/>
        </w:rPr>
      </w:pPr>
      <w:r w:rsidRPr="00E36CD0">
        <w:rPr>
          <w:b/>
          <w:sz w:val="22"/>
          <w:szCs w:val="22"/>
          <w:lang w:val="lv-LV"/>
        </w:rPr>
        <w:t xml:space="preserve">Ko </w:t>
      </w:r>
      <w:r w:rsidR="00F3621D" w:rsidRPr="00E36CD0">
        <w:rPr>
          <w:b/>
          <w:sz w:val="22"/>
          <w:szCs w:val="22"/>
          <w:lang w:val="lv-LV"/>
        </w:rPr>
        <w:t xml:space="preserve">Bimican </w:t>
      </w:r>
      <w:r w:rsidRPr="00E36CD0">
        <w:rPr>
          <w:b/>
          <w:sz w:val="22"/>
          <w:szCs w:val="22"/>
          <w:lang w:val="lv-LV"/>
        </w:rPr>
        <w:t>satur</w:t>
      </w:r>
    </w:p>
    <w:p w14:paraId="3C8BD028" w14:textId="77777777" w:rsidR="00C57BA9" w:rsidRPr="00AE7DFF" w:rsidRDefault="00F11DD5" w:rsidP="00C05452">
      <w:pPr>
        <w:widowControl w:val="0"/>
        <w:numPr>
          <w:ilvl w:val="0"/>
          <w:numId w:val="2"/>
        </w:numPr>
        <w:ind w:left="567" w:hanging="567"/>
        <w:rPr>
          <w:i/>
          <w:sz w:val="22"/>
          <w:szCs w:val="22"/>
          <w:lang w:val="lv-LV"/>
        </w:rPr>
      </w:pPr>
      <w:r w:rsidRPr="00E36CD0">
        <w:rPr>
          <w:sz w:val="22"/>
          <w:szCs w:val="22"/>
          <w:lang w:val="lv-LV"/>
        </w:rPr>
        <w:t>Aktīvā viela ir bimatoprosts.</w:t>
      </w:r>
    </w:p>
    <w:p w14:paraId="2B46BA85" w14:textId="1F76FC05" w:rsidR="00F11DD5" w:rsidRPr="00E36CD0" w:rsidRDefault="00C57BA9" w:rsidP="00AE7DFF">
      <w:pPr>
        <w:widowControl w:val="0"/>
        <w:ind w:left="567"/>
        <w:rPr>
          <w:i/>
          <w:sz w:val="22"/>
          <w:szCs w:val="22"/>
          <w:lang w:val="lv-LV"/>
        </w:rPr>
      </w:pPr>
      <w:r w:rsidRPr="00076783">
        <w:rPr>
          <w:rStyle w:val="tlid-translation"/>
          <w:sz w:val="22"/>
          <w:szCs w:val="22"/>
          <w:lang w:val="lv-LV"/>
        </w:rPr>
        <w:t>Katrs</w:t>
      </w:r>
      <w:r w:rsidRPr="00582D16">
        <w:rPr>
          <w:sz w:val="22"/>
          <w:szCs w:val="22"/>
          <w:lang w:val="lv-LV"/>
        </w:rPr>
        <w:t> </w:t>
      </w:r>
      <w:r w:rsidR="00F11DD5" w:rsidRPr="00E36CD0">
        <w:rPr>
          <w:sz w:val="22"/>
          <w:szCs w:val="22"/>
          <w:lang w:val="lv-LV"/>
        </w:rPr>
        <w:t xml:space="preserve">ml šķīduma satur 0,3 mg bimatoprosta. </w:t>
      </w:r>
    </w:p>
    <w:p w14:paraId="536E37FD" w14:textId="77777777" w:rsidR="00F11DD5" w:rsidRPr="00E36CD0" w:rsidRDefault="00F11DD5" w:rsidP="00C05452">
      <w:pPr>
        <w:widowControl w:val="0"/>
        <w:numPr>
          <w:ilvl w:val="0"/>
          <w:numId w:val="2"/>
        </w:numPr>
        <w:ind w:left="567" w:right="-2" w:hanging="567"/>
        <w:rPr>
          <w:sz w:val="22"/>
          <w:szCs w:val="22"/>
          <w:lang w:val="lv-LV"/>
        </w:rPr>
      </w:pPr>
      <w:r w:rsidRPr="00E36CD0">
        <w:rPr>
          <w:sz w:val="22"/>
          <w:szCs w:val="22"/>
          <w:lang w:val="lv-LV"/>
        </w:rPr>
        <w:t xml:space="preserve">Citas sastāvdaļas ir nātrija hidrogēnfosfāta 12-hidrāts, citronskābes monohidrāts, nātrija hlorīds, benzalkonija hlorīds (konservants) un attīrīts ūdens. Zāļu normālā skābuma (pH līmeņa) uzturēšanai var būt pievienots neliels </w:t>
      </w:r>
      <w:smartTag w:uri="urn:schemas-microsoft-com:office:smarttags" w:element="metricconverter">
        <w:smartTagPr>
          <w:attr w:name="ProductID" w:val="1 M"/>
        </w:smartTagPr>
        <w:r w:rsidRPr="00E36CD0">
          <w:rPr>
            <w:sz w:val="22"/>
            <w:szCs w:val="22"/>
            <w:lang w:val="lv-LV"/>
          </w:rPr>
          <w:t>1 M</w:t>
        </w:r>
      </w:smartTag>
      <w:r w:rsidRPr="00E36CD0">
        <w:rPr>
          <w:sz w:val="22"/>
          <w:szCs w:val="22"/>
          <w:lang w:val="lv-LV"/>
        </w:rPr>
        <w:t xml:space="preserve"> sālsskābes un/vai </w:t>
      </w:r>
      <w:smartTag w:uri="urn:schemas-microsoft-com:office:smarttags" w:element="metricconverter">
        <w:smartTagPr>
          <w:attr w:name="ProductID" w:val="1 M"/>
        </w:smartTagPr>
        <w:r w:rsidRPr="00E36CD0">
          <w:rPr>
            <w:sz w:val="22"/>
            <w:szCs w:val="22"/>
            <w:lang w:val="lv-LV"/>
          </w:rPr>
          <w:t>1 M</w:t>
        </w:r>
      </w:smartTag>
      <w:r w:rsidRPr="00E36CD0">
        <w:rPr>
          <w:sz w:val="22"/>
          <w:szCs w:val="22"/>
          <w:lang w:val="lv-LV"/>
        </w:rPr>
        <w:t xml:space="preserve"> nātrija hidroksīda šķīduma daudzums. </w:t>
      </w:r>
    </w:p>
    <w:p w14:paraId="4666BD2D" w14:textId="77777777" w:rsidR="00F11DD5" w:rsidRPr="00E36CD0" w:rsidRDefault="00F11DD5" w:rsidP="000B3CCA">
      <w:pPr>
        <w:widowControl w:val="0"/>
        <w:ind w:right="-2"/>
        <w:rPr>
          <w:sz w:val="22"/>
          <w:szCs w:val="22"/>
          <w:lang w:val="lv-LV"/>
        </w:rPr>
      </w:pPr>
    </w:p>
    <w:p w14:paraId="6E744023" w14:textId="77777777" w:rsidR="00F11DD5" w:rsidRPr="00E36CD0" w:rsidRDefault="00F3621D" w:rsidP="000B3CCA">
      <w:pPr>
        <w:widowControl w:val="0"/>
        <w:numPr>
          <w:ilvl w:val="12"/>
          <w:numId w:val="0"/>
        </w:numPr>
        <w:ind w:right="-2"/>
        <w:rPr>
          <w:b/>
          <w:sz w:val="22"/>
          <w:szCs w:val="22"/>
          <w:lang w:val="lv-LV"/>
        </w:rPr>
      </w:pPr>
      <w:r w:rsidRPr="00E36CD0">
        <w:rPr>
          <w:b/>
          <w:sz w:val="22"/>
          <w:szCs w:val="22"/>
          <w:lang w:val="lv-LV"/>
        </w:rPr>
        <w:t xml:space="preserve">Bimican </w:t>
      </w:r>
      <w:r w:rsidR="00F11DD5" w:rsidRPr="00E36CD0">
        <w:rPr>
          <w:b/>
          <w:sz w:val="22"/>
          <w:szCs w:val="22"/>
          <w:lang w:val="lv-LV"/>
        </w:rPr>
        <w:t>ārējais izskats un iepakojums</w:t>
      </w:r>
    </w:p>
    <w:p w14:paraId="7CCD61EB" w14:textId="77777777" w:rsidR="00F11DD5" w:rsidRPr="00E36CD0" w:rsidRDefault="00F3621D" w:rsidP="000B3CCA">
      <w:pPr>
        <w:widowControl w:val="0"/>
        <w:rPr>
          <w:sz w:val="22"/>
          <w:szCs w:val="22"/>
          <w:lang w:val="lv-LV"/>
        </w:rPr>
      </w:pPr>
      <w:r w:rsidRPr="00E36CD0">
        <w:rPr>
          <w:sz w:val="22"/>
          <w:szCs w:val="22"/>
          <w:lang w:val="lv-LV"/>
        </w:rPr>
        <w:t xml:space="preserve">Bimican </w:t>
      </w:r>
      <w:r w:rsidR="00F11DD5" w:rsidRPr="00E36CD0">
        <w:rPr>
          <w:sz w:val="22"/>
          <w:szCs w:val="22"/>
          <w:lang w:val="lv-LV"/>
        </w:rPr>
        <w:t xml:space="preserve">ir dzidrs, bezkrāsains, sterils šķīdums praktiski bez daļiņām. Tas ir pieejams kastītēs pa vienai, trim </w:t>
      </w:r>
      <w:r w:rsidR="000B3CCA" w:rsidRPr="00E36CD0">
        <w:rPr>
          <w:sz w:val="22"/>
          <w:szCs w:val="22"/>
          <w:lang w:val="lv-LV"/>
        </w:rPr>
        <w:t>vai sešām plastmasas pudelītēm.</w:t>
      </w:r>
      <w:r w:rsidR="00F11DD5" w:rsidRPr="00E36CD0">
        <w:rPr>
          <w:sz w:val="22"/>
          <w:szCs w:val="22"/>
          <w:lang w:val="lv-LV"/>
        </w:rPr>
        <w:t xml:space="preserve"> Katrā pudelītē ir 3 ml šķīduma. Visi iepakojuma lielumi tirgū var nebūt pieejami. </w:t>
      </w:r>
    </w:p>
    <w:p w14:paraId="6E326117" w14:textId="77777777" w:rsidR="00F11DD5" w:rsidRPr="00E83EA6" w:rsidRDefault="00F11DD5" w:rsidP="000B3CCA">
      <w:pPr>
        <w:widowControl w:val="0"/>
        <w:numPr>
          <w:ilvl w:val="12"/>
          <w:numId w:val="0"/>
        </w:numPr>
        <w:ind w:right="-2"/>
        <w:rPr>
          <w:bCs/>
          <w:sz w:val="22"/>
          <w:szCs w:val="22"/>
          <w:lang w:val="lv-LV"/>
        </w:rPr>
      </w:pPr>
    </w:p>
    <w:p w14:paraId="1DC39EC7" w14:textId="77777777" w:rsidR="00F11DD5" w:rsidRPr="00E36CD0" w:rsidRDefault="00F11DD5" w:rsidP="000B3CCA">
      <w:pPr>
        <w:widowControl w:val="0"/>
        <w:rPr>
          <w:b/>
          <w:sz w:val="22"/>
          <w:szCs w:val="22"/>
          <w:lang w:val="lv-LV"/>
        </w:rPr>
      </w:pPr>
      <w:r w:rsidRPr="00E36CD0">
        <w:rPr>
          <w:b/>
          <w:sz w:val="22"/>
          <w:szCs w:val="22"/>
          <w:lang w:val="lv-LV"/>
        </w:rPr>
        <w:t>Reģistrācijas apliecības īpašnieks un ražotājs</w:t>
      </w:r>
    </w:p>
    <w:p w14:paraId="74AEEFA9" w14:textId="77777777" w:rsidR="00F11DD5" w:rsidRPr="00582D16" w:rsidRDefault="00F11DD5" w:rsidP="000B3CCA">
      <w:pPr>
        <w:widowControl w:val="0"/>
        <w:numPr>
          <w:ilvl w:val="12"/>
          <w:numId w:val="0"/>
        </w:numPr>
        <w:ind w:right="-2"/>
        <w:rPr>
          <w:sz w:val="22"/>
          <w:szCs w:val="22"/>
          <w:u w:val="single"/>
          <w:lang w:val="lv-LV"/>
        </w:rPr>
      </w:pPr>
      <w:r w:rsidRPr="00582D16">
        <w:rPr>
          <w:sz w:val="22"/>
          <w:szCs w:val="22"/>
          <w:u w:val="single"/>
          <w:lang w:val="lv-LV"/>
        </w:rPr>
        <w:t xml:space="preserve">Reģistrācijas apliecības īpašnieks </w:t>
      </w:r>
    </w:p>
    <w:p w14:paraId="762D2F83" w14:textId="77777777" w:rsidR="00F11DD5" w:rsidRPr="00E36CD0" w:rsidRDefault="00F11DD5" w:rsidP="000B3CCA">
      <w:pPr>
        <w:widowControl w:val="0"/>
        <w:rPr>
          <w:sz w:val="22"/>
          <w:szCs w:val="22"/>
          <w:lang w:val="lv-LV"/>
        </w:rPr>
      </w:pPr>
      <w:r w:rsidRPr="00E36CD0">
        <w:rPr>
          <w:sz w:val="22"/>
          <w:szCs w:val="22"/>
          <w:lang w:val="lv-LV"/>
        </w:rPr>
        <w:t>Pharmaceutical Works POLPHARMA SA</w:t>
      </w:r>
    </w:p>
    <w:p w14:paraId="3E849E04" w14:textId="77777777" w:rsidR="00F11DD5" w:rsidRPr="00E36CD0" w:rsidRDefault="00F11DD5" w:rsidP="000B3CCA">
      <w:pPr>
        <w:widowControl w:val="0"/>
        <w:rPr>
          <w:sz w:val="22"/>
          <w:szCs w:val="22"/>
          <w:lang w:val="lv-LV"/>
        </w:rPr>
      </w:pPr>
      <w:r w:rsidRPr="00E36CD0">
        <w:rPr>
          <w:sz w:val="22"/>
          <w:szCs w:val="22"/>
          <w:lang w:val="lv-LV"/>
        </w:rPr>
        <w:t>19, Pelplińska Str.</w:t>
      </w:r>
    </w:p>
    <w:p w14:paraId="00AEC8D0" w14:textId="77777777" w:rsidR="00F11DD5" w:rsidRPr="00E36CD0" w:rsidRDefault="00F11DD5" w:rsidP="000B3CCA">
      <w:pPr>
        <w:widowControl w:val="0"/>
        <w:rPr>
          <w:sz w:val="22"/>
          <w:szCs w:val="22"/>
          <w:lang w:val="lv-LV"/>
        </w:rPr>
      </w:pPr>
      <w:r w:rsidRPr="00E36CD0">
        <w:rPr>
          <w:sz w:val="22"/>
          <w:szCs w:val="22"/>
          <w:lang w:val="lv-LV"/>
        </w:rPr>
        <w:t>83-200 Starogard Gdański</w:t>
      </w:r>
    </w:p>
    <w:p w14:paraId="4C5A805F" w14:textId="77777777" w:rsidR="00F11DD5" w:rsidRPr="00E36CD0" w:rsidRDefault="00F11DD5" w:rsidP="000B3CCA">
      <w:pPr>
        <w:widowControl w:val="0"/>
        <w:rPr>
          <w:sz w:val="22"/>
          <w:szCs w:val="22"/>
          <w:lang w:val="lv-LV"/>
        </w:rPr>
      </w:pPr>
      <w:r w:rsidRPr="00E36CD0">
        <w:rPr>
          <w:sz w:val="22"/>
          <w:szCs w:val="22"/>
          <w:lang w:val="lv-LV"/>
        </w:rPr>
        <w:t>Polija</w:t>
      </w:r>
    </w:p>
    <w:p w14:paraId="46FB87D1" w14:textId="77777777" w:rsidR="00F11DD5" w:rsidRPr="00E36CD0" w:rsidRDefault="00F11DD5" w:rsidP="000B3CCA">
      <w:pPr>
        <w:widowControl w:val="0"/>
        <w:rPr>
          <w:sz w:val="22"/>
          <w:szCs w:val="22"/>
          <w:lang w:val="lv-LV"/>
        </w:rPr>
      </w:pPr>
    </w:p>
    <w:p w14:paraId="3A9630EC" w14:textId="77777777" w:rsidR="00F11DD5" w:rsidRPr="00582D16" w:rsidRDefault="00F11DD5" w:rsidP="000B3CCA">
      <w:pPr>
        <w:widowControl w:val="0"/>
        <w:numPr>
          <w:ilvl w:val="12"/>
          <w:numId w:val="0"/>
        </w:numPr>
        <w:ind w:right="-2"/>
        <w:rPr>
          <w:sz w:val="22"/>
          <w:szCs w:val="22"/>
          <w:u w:val="single"/>
          <w:lang w:val="lv-LV"/>
        </w:rPr>
      </w:pPr>
      <w:r w:rsidRPr="00582D16">
        <w:rPr>
          <w:sz w:val="22"/>
          <w:szCs w:val="22"/>
          <w:u w:val="single"/>
          <w:lang w:val="lv-LV"/>
        </w:rPr>
        <w:t>Ražotāji</w:t>
      </w:r>
    </w:p>
    <w:p w14:paraId="2EDF98F7" w14:textId="77777777" w:rsidR="00F11DD5" w:rsidRPr="00E36CD0" w:rsidRDefault="00F11DD5" w:rsidP="000B3CCA">
      <w:pPr>
        <w:widowControl w:val="0"/>
        <w:rPr>
          <w:sz w:val="22"/>
          <w:szCs w:val="22"/>
          <w:lang w:val="lv-LV"/>
        </w:rPr>
      </w:pPr>
      <w:r w:rsidRPr="00E36CD0">
        <w:rPr>
          <w:sz w:val="22"/>
          <w:szCs w:val="22"/>
          <w:lang w:val="lv-LV"/>
        </w:rPr>
        <w:t>S.C. Rompharm Company, S.R.L.</w:t>
      </w:r>
    </w:p>
    <w:p w14:paraId="52FBFD4B" w14:textId="77777777" w:rsidR="00F11DD5" w:rsidRPr="00E36CD0" w:rsidRDefault="00F11DD5" w:rsidP="000B3CCA">
      <w:pPr>
        <w:widowControl w:val="0"/>
        <w:rPr>
          <w:sz w:val="22"/>
          <w:szCs w:val="22"/>
          <w:lang w:val="lv-LV"/>
        </w:rPr>
      </w:pPr>
      <w:r w:rsidRPr="00E36CD0">
        <w:rPr>
          <w:sz w:val="22"/>
          <w:szCs w:val="22"/>
          <w:lang w:val="lv-LV"/>
        </w:rPr>
        <w:t>Str. Eroilor, Nr. 1A</w:t>
      </w:r>
    </w:p>
    <w:p w14:paraId="2830FD9D" w14:textId="77777777" w:rsidR="00CD0A9B" w:rsidRPr="00E36CD0" w:rsidRDefault="00CD0A9B" w:rsidP="000B3CCA">
      <w:pPr>
        <w:widowControl w:val="0"/>
        <w:rPr>
          <w:sz w:val="22"/>
          <w:szCs w:val="22"/>
          <w:lang w:val="lv-LV"/>
        </w:rPr>
      </w:pPr>
      <w:r w:rsidRPr="00E36CD0">
        <w:rPr>
          <w:sz w:val="22"/>
          <w:szCs w:val="22"/>
          <w:lang w:val="lv-LV"/>
        </w:rPr>
        <w:lastRenderedPageBreak/>
        <w:t>75100 Otopeni</w:t>
      </w:r>
    </w:p>
    <w:p w14:paraId="7A7E41EE" w14:textId="77777777" w:rsidR="00F11DD5" w:rsidRPr="00E36CD0" w:rsidRDefault="00CD0A9B" w:rsidP="000B3CCA">
      <w:pPr>
        <w:widowControl w:val="0"/>
        <w:rPr>
          <w:sz w:val="22"/>
          <w:szCs w:val="22"/>
          <w:lang w:val="lv-LV"/>
        </w:rPr>
      </w:pPr>
      <w:r w:rsidRPr="00E36CD0">
        <w:rPr>
          <w:sz w:val="22"/>
          <w:szCs w:val="22"/>
          <w:lang w:val="lv-LV"/>
        </w:rPr>
        <w:t>Rumānija</w:t>
      </w:r>
    </w:p>
    <w:p w14:paraId="58B435C1" w14:textId="77777777" w:rsidR="00F11DD5" w:rsidRPr="00E36CD0" w:rsidRDefault="00F11DD5" w:rsidP="000B3CCA">
      <w:pPr>
        <w:widowControl w:val="0"/>
        <w:numPr>
          <w:ilvl w:val="12"/>
          <w:numId w:val="0"/>
        </w:numPr>
        <w:ind w:right="-2"/>
        <w:rPr>
          <w:sz w:val="22"/>
          <w:szCs w:val="22"/>
          <w:lang w:val="lv-LV"/>
        </w:rPr>
      </w:pPr>
    </w:p>
    <w:p w14:paraId="147F1557" w14:textId="77777777" w:rsidR="00F11DD5" w:rsidRPr="00582D16" w:rsidRDefault="00F11DD5" w:rsidP="000B3CCA">
      <w:pPr>
        <w:widowControl w:val="0"/>
        <w:rPr>
          <w:sz w:val="22"/>
          <w:szCs w:val="22"/>
          <w:highlight w:val="lightGray"/>
          <w:lang w:val="lv-LV"/>
        </w:rPr>
      </w:pPr>
      <w:r w:rsidRPr="00582D16">
        <w:rPr>
          <w:sz w:val="22"/>
          <w:szCs w:val="22"/>
          <w:highlight w:val="lightGray"/>
          <w:lang w:val="lv-LV"/>
        </w:rPr>
        <w:t>Pharmaceutical Works POLPHARMA SA</w:t>
      </w:r>
    </w:p>
    <w:p w14:paraId="6A62777B" w14:textId="77777777" w:rsidR="00F11DD5" w:rsidRPr="00582D16" w:rsidRDefault="00F11DD5" w:rsidP="000B3CCA">
      <w:pPr>
        <w:widowControl w:val="0"/>
        <w:rPr>
          <w:sz w:val="22"/>
          <w:szCs w:val="22"/>
          <w:highlight w:val="lightGray"/>
          <w:lang w:val="lv-LV"/>
        </w:rPr>
      </w:pPr>
      <w:r w:rsidRPr="00582D16">
        <w:rPr>
          <w:sz w:val="22"/>
          <w:szCs w:val="22"/>
          <w:highlight w:val="lightGray"/>
          <w:lang w:val="lv-LV"/>
        </w:rPr>
        <w:t>19, Pelplińska Str.</w:t>
      </w:r>
    </w:p>
    <w:p w14:paraId="5E8E9175" w14:textId="77777777" w:rsidR="00F11DD5" w:rsidRPr="00582D16" w:rsidRDefault="00F11DD5" w:rsidP="000B3CCA">
      <w:pPr>
        <w:widowControl w:val="0"/>
        <w:rPr>
          <w:sz w:val="22"/>
          <w:szCs w:val="22"/>
          <w:highlight w:val="lightGray"/>
          <w:lang w:val="lv-LV"/>
        </w:rPr>
      </w:pPr>
      <w:r w:rsidRPr="00582D16">
        <w:rPr>
          <w:sz w:val="22"/>
          <w:szCs w:val="22"/>
          <w:highlight w:val="lightGray"/>
          <w:lang w:val="lv-LV"/>
        </w:rPr>
        <w:t>83-200 Starogard Gdański</w:t>
      </w:r>
    </w:p>
    <w:p w14:paraId="1E6F254D" w14:textId="77777777" w:rsidR="00F11DD5" w:rsidRPr="00E36CD0" w:rsidRDefault="00F11DD5" w:rsidP="000B3CCA">
      <w:pPr>
        <w:widowControl w:val="0"/>
        <w:rPr>
          <w:sz w:val="22"/>
          <w:szCs w:val="22"/>
          <w:lang w:val="lv-LV"/>
        </w:rPr>
      </w:pPr>
      <w:r w:rsidRPr="00582D16">
        <w:rPr>
          <w:sz w:val="22"/>
          <w:szCs w:val="22"/>
          <w:highlight w:val="lightGray"/>
          <w:lang w:val="lv-LV"/>
        </w:rPr>
        <w:t>Polija</w:t>
      </w:r>
    </w:p>
    <w:p w14:paraId="28F6AEC0" w14:textId="58F1BD8B" w:rsidR="00F11DD5" w:rsidRPr="00BD37FB" w:rsidRDefault="00F11DD5" w:rsidP="000B3CCA">
      <w:pPr>
        <w:widowControl w:val="0"/>
        <w:numPr>
          <w:ilvl w:val="12"/>
          <w:numId w:val="0"/>
        </w:numPr>
        <w:ind w:right="-2"/>
        <w:rPr>
          <w:sz w:val="22"/>
          <w:szCs w:val="22"/>
          <w:lang w:val="lv-LV"/>
        </w:rPr>
      </w:pPr>
    </w:p>
    <w:p w14:paraId="4D016D10" w14:textId="0C4A91B1" w:rsidR="00BD37FB" w:rsidRPr="00582D16" w:rsidRDefault="00BD37FB" w:rsidP="000B3CCA">
      <w:pPr>
        <w:widowControl w:val="0"/>
        <w:numPr>
          <w:ilvl w:val="12"/>
          <w:numId w:val="0"/>
        </w:numPr>
        <w:ind w:right="-2"/>
        <w:rPr>
          <w:b/>
          <w:noProof/>
          <w:sz w:val="22"/>
          <w:szCs w:val="22"/>
          <w:lang w:val="lv-LV"/>
        </w:rPr>
      </w:pPr>
      <w:r w:rsidRPr="00582D16">
        <w:rPr>
          <w:b/>
          <w:noProof/>
          <w:sz w:val="22"/>
          <w:szCs w:val="22"/>
          <w:lang w:val="lv-LV"/>
        </w:rPr>
        <w:t>Šīs zāles Eiropas Ekonomikas zonas (EEZ) dalībvalstīs ir reģistrētas ar šādiem nosaukumiem:</w:t>
      </w:r>
    </w:p>
    <w:p w14:paraId="19D0AB8A" w14:textId="1C27698D" w:rsidR="00BD37FB" w:rsidRPr="00582D16" w:rsidRDefault="00BD37FB" w:rsidP="00BD37FB">
      <w:pPr>
        <w:widowControl w:val="0"/>
        <w:tabs>
          <w:tab w:val="left" w:pos="3261"/>
          <w:tab w:val="left" w:pos="3402"/>
        </w:tabs>
        <w:autoSpaceDE w:val="0"/>
        <w:autoSpaceDN w:val="0"/>
        <w:adjustRightInd w:val="0"/>
        <w:rPr>
          <w:color w:val="000000"/>
          <w:sz w:val="22"/>
          <w:szCs w:val="22"/>
          <w:lang w:val="lv-LV"/>
        </w:rPr>
      </w:pPr>
      <w:r w:rsidRPr="00582D16">
        <w:rPr>
          <w:rStyle w:val="shorttext"/>
          <w:sz w:val="22"/>
          <w:szCs w:val="22"/>
          <w:lang w:val="lv-LV"/>
        </w:rPr>
        <w:t>Polija</w:t>
      </w:r>
      <w:r w:rsidRPr="00582D16">
        <w:rPr>
          <w:color w:val="000000"/>
          <w:sz w:val="22"/>
          <w:szCs w:val="22"/>
          <w:lang w:val="lv-LV"/>
        </w:rPr>
        <w:tab/>
        <w:t xml:space="preserve">- </w:t>
      </w:r>
      <w:r w:rsidRPr="00582D16">
        <w:rPr>
          <w:color w:val="000000"/>
          <w:sz w:val="22"/>
          <w:szCs w:val="22"/>
          <w:lang w:val="lv-LV"/>
        </w:rPr>
        <w:tab/>
        <w:t xml:space="preserve">Bimican </w:t>
      </w:r>
    </w:p>
    <w:p w14:paraId="755192E3" w14:textId="2F09083C" w:rsidR="00BD37FB" w:rsidRPr="00582D16" w:rsidRDefault="00BD37FB" w:rsidP="00BD37FB">
      <w:pPr>
        <w:widowControl w:val="0"/>
        <w:tabs>
          <w:tab w:val="left" w:pos="3261"/>
          <w:tab w:val="left" w:pos="3402"/>
        </w:tabs>
        <w:autoSpaceDE w:val="0"/>
        <w:autoSpaceDN w:val="0"/>
        <w:adjustRightInd w:val="0"/>
        <w:rPr>
          <w:color w:val="000000"/>
          <w:sz w:val="22"/>
          <w:szCs w:val="22"/>
          <w:lang w:val="lv-LV"/>
        </w:rPr>
      </w:pPr>
      <w:r w:rsidRPr="00582D16">
        <w:rPr>
          <w:rStyle w:val="shorttext"/>
          <w:sz w:val="22"/>
          <w:szCs w:val="22"/>
          <w:lang w:val="lv-LV"/>
        </w:rPr>
        <w:t>Lietuva</w:t>
      </w:r>
      <w:r w:rsidRPr="00582D16">
        <w:rPr>
          <w:color w:val="000000"/>
          <w:sz w:val="22"/>
          <w:szCs w:val="22"/>
          <w:lang w:val="lv-LV"/>
        </w:rPr>
        <w:tab/>
        <w:t>-</w:t>
      </w:r>
      <w:r w:rsidRPr="00582D16">
        <w:rPr>
          <w:color w:val="000000"/>
          <w:sz w:val="22"/>
          <w:szCs w:val="22"/>
          <w:lang w:val="lv-LV"/>
        </w:rPr>
        <w:tab/>
      </w:r>
      <w:r w:rsidRPr="00582D16">
        <w:rPr>
          <w:bCs/>
          <w:sz w:val="22"/>
          <w:szCs w:val="22"/>
          <w:lang w:val="lv-LV"/>
        </w:rPr>
        <w:t>Bimican 0,3 mg/ml, akių lašai (tirpalas)</w:t>
      </w:r>
    </w:p>
    <w:p w14:paraId="557D12CA" w14:textId="73A02AF4" w:rsidR="00BD37FB" w:rsidRPr="00582D16" w:rsidRDefault="00C201AC" w:rsidP="00BD37FB">
      <w:pPr>
        <w:widowControl w:val="0"/>
        <w:tabs>
          <w:tab w:val="left" w:pos="3261"/>
          <w:tab w:val="left" w:pos="3402"/>
        </w:tabs>
        <w:autoSpaceDE w:val="0"/>
        <w:autoSpaceDN w:val="0"/>
        <w:adjustRightInd w:val="0"/>
        <w:rPr>
          <w:color w:val="000000"/>
          <w:sz w:val="22"/>
          <w:szCs w:val="22"/>
          <w:lang w:val="lv-LV"/>
        </w:rPr>
      </w:pPr>
      <w:r>
        <w:rPr>
          <w:rStyle w:val="shorttext"/>
          <w:sz w:val="22"/>
          <w:szCs w:val="22"/>
          <w:lang w:val="lv-LV"/>
        </w:rPr>
        <w:t>Čehija</w:t>
      </w:r>
      <w:r w:rsidR="00BD37FB" w:rsidRPr="00582D16">
        <w:rPr>
          <w:color w:val="000000"/>
          <w:sz w:val="22"/>
          <w:szCs w:val="22"/>
          <w:lang w:val="lv-LV"/>
        </w:rPr>
        <w:tab/>
        <w:t xml:space="preserve">- </w:t>
      </w:r>
      <w:r w:rsidR="00BD37FB" w:rsidRPr="00582D16">
        <w:rPr>
          <w:color w:val="000000"/>
          <w:sz w:val="22"/>
          <w:szCs w:val="22"/>
          <w:lang w:val="lv-LV"/>
        </w:rPr>
        <w:tab/>
        <w:t xml:space="preserve">Bimican 0,3 mg/ml </w:t>
      </w:r>
    </w:p>
    <w:p w14:paraId="3A46A0D5" w14:textId="6600D623" w:rsidR="00BD37FB" w:rsidRPr="00582D16" w:rsidRDefault="00BD37FB" w:rsidP="00BD37FB">
      <w:pPr>
        <w:widowControl w:val="0"/>
        <w:tabs>
          <w:tab w:val="left" w:pos="3261"/>
          <w:tab w:val="left" w:pos="3402"/>
        </w:tabs>
        <w:autoSpaceDE w:val="0"/>
        <w:autoSpaceDN w:val="0"/>
        <w:adjustRightInd w:val="0"/>
        <w:rPr>
          <w:color w:val="000000"/>
          <w:sz w:val="22"/>
          <w:szCs w:val="22"/>
          <w:lang w:val="lv-LV"/>
        </w:rPr>
      </w:pPr>
      <w:r w:rsidRPr="00582D16">
        <w:rPr>
          <w:rStyle w:val="shorttext"/>
          <w:sz w:val="22"/>
          <w:szCs w:val="22"/>
          <w:lang w:val="lv-LV"/>
        </w:rPr>
        <w:t>Latvija</w:t>
      </w:r>
      <w:r w:rsidRPr="00582D16">
        <w:rPr>
          <w:color w:val="000000"/>
          <w:sz w:val="22"/>
          <w:szCs w:val="22"/>
          <w:lang w:val="lv-LV"/>
        </w:rPr>
        <w:tab/>
        <w:t>-</w:t>
      </w:r>
      <w:r w:rsidRPr="00582D16">
        <w:rPr>
          <w:color w:val="000000"/>
          <w:sz w:val="22"/>
          <w:szCs w:val="22"/>
          <w:lang w:val="lv-LV"/>
        </w:rPr>
        <w:tab/>
        <w:t xml:space="preserve">Bimican 0,3 mg/ml acu pilieni, šķīdums </w:t>
      </w:r>
    </w:p>
    <w:p w14:paraId="23C3FB16" w14:textId="77777777" w:rsidR="00BD37FB" w:rsidRDefault="00BD37FB" w:rsidP="000B3CCA">
      <w:pPr>
        <w:widowControl w:val="0"/>
        <w:numPr>
          <w:ilvl w:val="12"/>
          <w:numId w:val="0"/>
        </w:numPr>
        <w:ind w:right="-2"/>
        <w:rPr>
          <w:sz w:val="22"/>
          <w:szCs w:val="22"/>
          <w:lang w:val="lv-LV"/>
        </w:rPr>
      </w:pPr>
    </w:p>
    <w:p w14:paraId="2BFA0CDF" w14:textId="77777777" w:rsidR="00E4301B" w:rsidRPr="00E36CD0" w:rsidRDefault="00E4301B" w:rsidP="000B3CCA">
      <w:pPr>
        <w:widowControl w:val="0"/>
        <w:numPr>
          <w:ilvl w:val="12"/>
          <w:numId w:val="0"/>
        </w:numPr>
        <w:ind w:right="-2"/>
        <w:rPr>
          <w:sz w:val="22"/>
          <w:szCs w:val="22"/>
          <w:lang w:val="lv-LV"/>
        </w:rPr>
      </w:pPr>
    </w:p>
    <w:p w14:paraId="1A9AC2EF" w14:textId="7839BB91" w:rsidR="00091906" w:rsidRDefault="00F11DD5" w:rsidP="00980FDB">
      <w:pPr>
        <w:widowControl w:val="0"/>
        <w:numPr>
          <w:ilvl w:val="12"/>
          <w:numId w:val="0"/>
        </w:numPr>
        <w:ind w:right="-2"/>
        <w:rPr>
          <w:snapToGrid/>
          <w:sz w:val="22"/>
          <w:szCs w:val="22"/>
          <w:lang w:val="cs-CZ" w:eastAsia="en-US"/>
        </w:rPr>
      </w:pPr>
      <w:r w:rsidRPr="00E36CD0">
        <w:rPr>
          <w:b/>
          <w:sz w:val="22"/>
          <w:szCs w:val="22"/>
          <w:lang w:val="lv-LV"/>
        </w:rPr>
        <w:t>Šī lietošanas instrukcija pēdējo reizi pārskatīta</w:t>
      </w:r>
      <w:r w:rsidR="00CD0A9B" w:rsidRPr="00E36CD0">
        <w:rPr>
          <w:b/>
          <w:sz w:val="22"/>
          <w:szCs w:val="22"/>
          <w:lang w:val="lv-LV"/>
        </w:rPr>
        <w:t xml:space="preserve"> </w:t>
      </w:r>
      <w:r w:rsidR="00B009D3">
        <w:rPr>
          <w:b/>
          <w:sz w:val="22"/>
          <w:szCs w:val="22"/>
          <w:lang w:val="lv-LV"/>
        </w:rPr>
        <w:t>02/2022</w:t>
      </w:r>
    </w:p>
    <w:p w14:paraId="3E3513BB" w14:textId="77777777" w:rsidR="00AE074D" w:rsidRPr="00E36CD0" w:rsidRDefault="00AE074D" w:rsidP="003969E2">
      <w:pPr>
        <w:tabs>
          <w:tab w:val="left" w:pos="3406"/>
        </w:tabs>
        <w:rPr>
          <w:sz w:val="22"/>
          <w:szCs w:val="22"/>
          <w:lang w:val="lv-LV"/>
        </w:rPr>
      </w:pPr>
    </w:p>
    <w:sectPr w:rsidR="00AE074D" w:rsidRPr="00E36CD0" w:rsidSect="006E4463">
      <w:headerReference w:type="even" r:id="rId12"/>
      <w:headerReference w:type="default" r:id="rId13"/>
      <w:footerReference w:type="even" r:id="rId14"/>
      <w:footerReference w:type="default" r:id="rId15"/>
      <w:headerReference w:type="first" r:id="rId16"/>
      <w:footerReference w:type="first" r:id="rId17"/>
      <w:pgSz w:w="11906" w:h="16838" w:code="9"/>
      <w:pgMar w:top="1134" w:right="1418" w:bottom="1134"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DE4B4" w14:textId="77777777" w:rsidR="002B5860" w:rsidRDefault="002B5860" w:rsidP="00F11DD5">
      <w:r>
        <w:separator/>
      </w:r>
    </w:p>
  </w:endnote>
  <w:endnote w:type="continuationSeparator" w:id="0">
    <w:p w14:paraId="0CB13936" w14:textId="77777777" w:rsidR="002B5860" w:rsidRDefault="002B5860" w:rsidP="00F1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6F75" w14:textId="77777777" w:rsidR="00A04EF6" w:rsidRDefault="00A04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2FE0" w14:textId="67505C85" w:rsidR="00F11DD5" w:rsidRDefault="00F11DD5" w:rsidP="003969E2">
    <w:pPr>
      <w:pStyle w:val="Footer"/>
      <w:jc w:val="right"/>
    </w:pPr>
    <w:r>
      <w:fldChar w:fldCharType="begin"/>
    </w:r>
    <w:r>
      <w:instrText xml:space="preserve"> PAGE   \* MERGEFORMAT </w:instrText>
    </w:r>
    <w:r>
      <w:fldChar w:fldCharType="separate"/>
    </w:r>
    <w:r w:rsidR="0049079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0D99" w14:textId="77777777" w:rsidR="00A04EF6" w:rsidRDefault="00A04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1303" w14:textId="77777777" w:rsidR="002B5860" w:rsidRDefault="002B5860" w:rsidP="00F11DD5">
      <w:r>
        <w:separator/>
      </w:r>
    </w:p>
  </w:footnote>
  <w:footnote w:type="continuationSeparator" w:id="0">
    <w:p w14:paraId="2B0389DC" w14:textId="77777777" w:rsidR="002B5860" w:rsidRDefault="002B5860" w:rsidP="00F11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5827" w14:textId="77777777" w:rsidR="00A04EF6" w:rsidRDefault="00A04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A9C8" w14:textId="2AE5A38E" w:rsidR="00490798" w:rsidRDefault="00490798" w:rsidP="00490798">
    <w:pPr>
      <w:pStyle w:val="Header"/>
      <w:jc w:val="right"/>
      <w:rPr>
        <w:snapToGrid/>
      </w:rPr>
    </w:pPr>
    <w:r>
      <w:t>SASKAŅOTS ZVA</w:t>
    </w:r>
    <w:r w:rsidR="00A04EF6">
      <w:t xml:space="preserve"> 17-02-2022</w:t>
    </w:r>
    <w:r>
      <w:t xml:space="preserve"> </w:t>
    </w:r>
  </w:p>
  <w:p w14:paraId="6A3EB4BB" w14:textId="622566D0" w:rsidR="00A46EDF" w:rsidRPr="00DB39DA" w:rsidRDefault="00A46EDF" w:rsidP="00DB39DA">
    <w:pPr>
      <w:pStyle w:val="Header"/>
      <w:jc w:val="right"/>
      <w:rPr>
        <w:snapToGr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2835" w14:textId="77777777" w:rsidR="00A04EF6" w:rsidRDefault="00A04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F63B1"/>
    <w:multiLevelType w:val="hybridMultilevel"/>
    <w:tmpl w:val="B5481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E2742B"/>
    <w:multiLevelType w:val="hybridMultilevel"/>
    <w:tmpl w:val="C50008C0"/>
    <w:lvl w:ilvl="0" w:tplc="8CC4AE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DB36995"/>
    <w:multiLevelType w:val="hybridMultilevel"/>
    <w:tmpl w:val="B08C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A364C"/>
    <w:multiLevelType w:val="hybridMultilevel"/>
    <w:tmpl w:val="80362838"/>
    <w:lvl w:ilvl="0" w:tplc="F868352C">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5" w15:restartNumberingAfterBreak="0">
    <w:nsid w:val="6EBD1DA5"/>
    <w:multiLevelType w:val="hybridMultilevel"/>
    <w:tmpl w:val="10CCDC0C"/>
    <w:lvl w:ilvl="0" w:tplc="BE6821A4">
      <w:start w:val="1"/>
      <w:numFmt w:val="bullet"/>
      <w:lvlText w:val="-"/>
      <w:lvlJc w:val="left"/>
      <w:pPr>
        <w:ind w:left="930" w:hanging="57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F6007A5"/>
    <w:multiLevelType w:val="hybridMultilevel"/>
    <w:tmpl w:val="B344B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1FE5C1E"/>
    <w:multiLevelType w:val="hybridMultilevel"/>
    <w:tmpl w:val="8F146AE2"/>
    <w:lvl w:ilvl="0" w:tplc="F868352C">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7A1D07B6"/>
    <w:multiLevelType w:val="hybridMultilevel"/>
    <w:tmpl w:val="077EC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D31214C"/>
    <w:multiLevelType w:val="hybridMultilevel"/>
    <w:tmpl w:val="283280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0"/>
  </w:num>
  <w:num w:numId="6">
    <w:abstractNumId w:val="3"/>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D5"/>
    <w:rsid w:val="00000F5B"/>
    <w:rsid w:val="00014919"/>
    <w:rsid w:val="0003755A"/>
    <w:rsid w:val="0004428D"/>
    <w:rsid w:val="00046A6E"/>
    <w:rsid w:val="00061519"/>
    <w:rsid w:val="00082C2E"/>
    <w:rsid w:val="00091906"/>
    <w:rsid w:val="000A58F0"/>
    <w:rsid w:val="000A7BE8"/>
    <w:rsid w:val="000B3CCA"/>
    <w:rsid w:val="000B46CD"/>
    <w:rsid w:val="000C4616"/>
    <w:rsid w:val="000C4FAB"/>
    <w:rsid w:val="001136EF"/>
    <w:rsid w:val="00151DF8"/>
    <w:rsid w:val="00162032"/>
    <w:rsid w:val="00173B35"/>
    <w:rsid w:val="001B0477"/>
    <w:rsid w:val="001B65CB"/>
    <w:rsid w:val="001C49AF"/>
    <w:rsid w:val="001D36A9"/>
    <w:rsid w:val="001E061F"/>
    <w:rsid w:val="001E5312"/>
    <w:rsid w:val="001F3793"/>
    <w:rsid w:val="001F7475"/>
    <w:rsid w:val="00217227"/>
    <w:rsid w:val="002A1BD2"/>
    <w:rsid w:val="002B5860"/>
    <w:rsid w:val="003152D5"/>
    <w:rsid w:val="003360A5"/>
    <w:rsid w:val="00336D7F"/>
    <w:rsid w:val="00337003"/>
    <w:rsid w:val="003969E2"/>
    <w:rsid w:val="003C4B6E"/>
    <w:rsid w:val="003D6C43"/>
    <w:rsid w:val="003E52C1"/>
    <w:rsid w:val="0040287D"/>
    <w:rsid w:val="00424526"/>
    <w:rsid w:val="00424EF1"/>
    <w:rsid w:val="00436A03"/>
    <w:rsid w:val="00444AD2"/>
    <w:rsid w:val="00470234"/>
    <w:rsid w:val="00490798"/>
    <w:rsid w:val="00490CBA"/>
    <w:rsid w:val="004B09DA"/>
    <w:rsid w:val="004B482F"/>
    <w:rsid w:val="00500CF2"/>
    <w:rsid w:val="00524EDE"/>
    <w:rsid w:val="00530F6C"/>
    <w:rsid w:val="005350DF"/>
    <w:rsid w:val="005366D3"/>
    <w:rsid w:val="00541D3F"/>
    <w:rsid w:val="0054259F"/>
    <w:rsid w:val="00550946"/>
    <w:rsid w:val="00565F5A"/>
    <w:rsid w:val="00566327"/>
    <w:rsid w:val="005673A2"/>
    <w:rsid w:val="00571DDD"/>
    <w:rsid w:val="00582D16"/>
    <w:rsid w:val="00594E79"/>
    <w:rsid w:val="005A0002"/>
    <w:rsid w:val="005C682B"/>
    <w:rsid w:val="005E3DAC"/>
    <w:rsid w:val="005E6F9A"/>
    <w:rsid w:val="006273E9"/>
    <w:rsid w:val="00661796"/>
    <w:rsid w:val="006678AE"/>
    <w:rsid w:val="0068540A"/>
    <w:rsid w:val="006E4463"/>
    <w:rsid w:val="00704ABD"/>
    <w:rsid w:val="007418EA"/>
    <w:rsid w:val="00771245"/>
    <w:rsid w:val="00777420"/>
    <w:rsid w:val="00783106"/>
    <w:rsid w:val="007872D5"/>
    <w:rsid w:val="00787B50"/>
    <w:rsid w:val="00805281"/>
    <w:rsid w:val="00865037"/>
    <w:rsid w:val="00885323"/>
    <w:rsid w:val="0089200D"/>
    <w:rsid w:val="008D0F3E"/>
    <w:rsid w:val="008F1F14"/>
    <w:rsid w:val="00906F7B"/>
    <w:rsid w:val="00957529"/>
    <w:rsid w:val="0096115D"/>
    <w:rsid w:val="00980FDB"/>
    <w:rsid w:val="00990F07"/>
    <w:rsid w:val="009D3B18"/>
    <w:rsid w:val="009E2ECD"/>
    <w:rsid w:val="00A0409D"/>
    <w:rsid w:val="00A04EF6"/>
    <w:rsid w:val="00A32746"/>
    <w:rsid w:val="00A36223"/>
    <w:rsid w:val="00A42DAA"/>
    <w:rsid w:val="00A46EDF"/>
    <w:rsid w:val="00A72F65"/>
    <w:rsid w:val="00A933C7"/>
    <w:rsid w:val="00A969E1"/>
    <w:rsid w:val="00AC0454"/>
    <w:rsid w:val="00AE074D"/>
    <w:rsid w:val="00AE48B7"/>
    <w:rsid w:val="00AE7DFF"/>
    <w:rsid w:val="00AF082C"/>
    <w:rsid w:val="00B009D3"/>
    <w:rsid w:val="00B25BF1"/>
    <w:rsid w:val="00B37CE5"/>
    <w:rsid w:val="00B93F96"/>
    <w:rsid w:val="00B970B7"/>
    <w:rsid w:val="00BA60AF"/>
    <w:rsid w:val="00BA78B1"/>
    <w:rsid w:val="00BB38CA"/>
    <w:rsid w:val="00BD37FB"/>
    <w:rsid w:val="00BD5963"/>
    <w:rsid w:val="00BE1E58"/>
    <w:rsid w:val="00BE72DC"/>
    <w:rsid w:val="00BF5E3C"/>
    <w:rsid w:val="00C05452"/>
    <w:rsid w:val="00C13F49"/>
    <w:rsid w:val="00C201AC"/>
    <w:rsid w:val="00C5630E"/>
    <w:rsid w:val="00C57BA9"/>
    <w:rsid w:val="00C912CE"/>
    <w:rsid w:val="00CB18D5"/>
    <w:rsid w:val="00CD0A9B"/>
    <w:rsid w:val="00D030F6"/>
    <w:rsid w:val="00D33728"/>
    <w:rsid w:val="00D37F08"/>
    <w:rsid w:val="00D4538B"/>
    <w:rsid w:val="00D86F80"/>
    <w:rsid w:val="00D93A4E"/>
    <w:rsid w:val="00DA0864"/>
    <w:rsid w:val="00DA7347"/>
    <w:rsid w:val="00DB39DA"/>
    <w:rsid w:val="00DC1D9F"/>
    <w:rsid w:val="00DC5EBE"/>
    <w:rsid w:val="00DE00DE"/>
    <w:rsid w:val="00DE2A9D"/>
    <w:rsid w:val="00DE7839"/>
    <w:rsid w:val="00DF38F3"/>
    <w:rsid w:val="00E12141"/>
    <w:rsid w:val="00E12443"/>
    <w:rsid w:val="00E36CD0"/>
    <w:rsid w:val="00E411D2"/>
    <w:rsid w:val="00E4301B"/>
    <w:rsid w:val="00E4430C"/>
    <w:rsid w:val="00E516D0"/>
    <w:rsid w:val="00E51E62"/>
    <w:rsid w:val="00E72742"/>
    <w:rsid w:val="00E83EA6"/>
    <w:rsid w:val="00ED521D"/>
    <w:rsid w:val="00EE74C2"/>
    <w:rsid w:val="00F002F3"/>
    <w:rsid w:val="00F11DD5"/>
    <w:rsid w:val="00F315EB"/>
    <w:rsid w:val="00F3621D"/>
    <w:rsid w:val="00F42C3E"/>
    <w:rsid w:val="00F66C82"/>
    <w:rsid w:val="00F80F8B"/>
    <w:rsid w:val="00F81D63"/>
    <w:rsid w:val="00FA5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B62310B"/>
  <w15:chartTrackingRefBased/>
  <w15:docId w15:val="{F40F3F55-0986-4F2E-B85E-C55E5BFB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DD5"/>
    <w:rPr>
      <w:rFonts w:ascii="Times New Roman" w:eastAsia="Times New Roman" w:hAnsi="Times New Roman"/>
      <w:snapToGrid w:val="0"/>
      <w:sz w:val="24"/>
      <w:szCs w:val="24"/>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F11DD5"/>
    <w:rPr>
      <w:rFonts w:cs="Times New Roman"/>
      <w:sz w:val="16"/>
      <w:szCs w:val="16"/>
    </w:rPr>
  </w:style>
  <w:style w:type="paragraph" w:styleId="CommentText">
    <w:name w:val="annotation text"/>
    <w:basedOn w:val="Normal"/>
    <w:link w:val="CommentTextChar"/>
    <w:uiPriority w:val="99"/>
    <w:semiHidden/>
    <w:rsid w:val="00F11DD5"/>
    <w:rPr>
      <w:sz w:val="20"/>
      <w:szCs w:val="20"/>
    </w:rPr>
  </w:style>
  <w:style w:type="character" w:customStyle="1" w:styleId="CommentTextChar">
    <w:name w:val="Comment Text Char"/>
    <w:link w:val="CommentText"/>
    <w:uiPriority w:val="99"/>
    <w:semiHidden/>
    <w:rsid w:val="00F11DD5"/>
    <w:rPr>
      <w:rFonts w:ascii="Times New Roman" w:eastAsia="Times New Roman" w:hAnsi="Times New Roman" w:cs="Times New Roman"/>
      <w:snapToGrid w:val="0"/>
      <w:sz w:val="20"/>
      <w:szCs w:val="20"/>
      <w:lang w:val="en-GB" w:eastAsia="lv-LV"/>
    </w:rPr>
  </w:style>
  <w:style w:type="paragraph" w:styleId="BalloonText">
    <w:name w:val="Balloon Text"/>
    <w:basedOn w:val="Normal"/>
    <w:link w:val="BalloonTextChar"/>
    <w:uiPriority w:val="99"/>
    <w:semiHidden/>
    <w:unhideWhenUsed/>
    <w:rsid w:val="00F11DD5"/>
    <w:rPr>
      <w:rFonts w:ascii="Tahoma" w:hAnsi="Tahoma"/>
      <w:sz w:val="16"/>
      <w:szCs w:val="16"/>
    </w:rPr>
  </w:style>
  <w:style w:type="character" w:customStyle="1" w:styleId="BalloonTextChar">
    <w:name w:val="Balloon Text Char"/>
    <w:link w:val="BalloonText"/>
    <w:uiPriority w:val="99"/>
    <w:semiHidden/>
    <w:rsid w:val="00F11DD5"/>
    <w:rPr>
      <w:rFonts w:ascii="Tahoma" w:eastAsia="Times New Roman" w:hAnsi="Tahoma" w:cs="Tahoma"/>
      <w:snapToGrid w:val="0"/>
      <w:sz w:val="16"/>
      <w:szCs w:val="16"/>
      <w:lang w:val="en-GB" w:eastAsia="lv-LV"/>
    </w:rPr>
  </w:style>
  <w:style w:type="paragraph" w:styleId="Header">
    <w:name w:val="header"/>
    <w:basedOn w:val="Normal"/>
    <w:link w:val="HeaderChar"/>
    <w:uiPriority w:val="99"/>
    <w:unhideWhenUsed/>
    <w:rsid w:val="00F11DD5"/>
    <w:pPr>
      <w:tabs>
        <w:tab w:val="center" w:pos="4536"/>
        <w:tab w:val="right" w:pos="9072"/>
      </w:tabs>
    </w:pPr>
  </w:style>
  <w:style w:type="character" w:customStyle="1" w:styleId="HeaderChar">
    <w:name w:val="Header Char"/>
    <w:link w:val="Header"/>
    <w:uiPriority w:val="99"/>
    <w:rsid w:val="00F11DD5"/>
    <w:rPr>
      <w:rFonts w:ascii="Times New Roman" w:eastAsia="Times New Roman" w:hAnsi="Times New Roman" w:cs="Times New Roman"/>
      <w:snapToGrid w:val="0"/>
      <w:sz w:val="24"/>
      <w:szCs w:val="24"/>
      <w:lang w:val="en-GB" w:eastAsia="lv-LV"/>
    </w:rPr>
  </w:style>
  <w:style w:type="paragraph" w:styleId="Footer">
    <w:name w:val="footer"/>
    <w:basedOn w:val="Normal"/>
    <w:link w:val="FooterChar"/>
    <w:uiPriority w:val="99"/>
    <w:unhideWhenUsed/>
    <w:rsid w:val="00F11DD5"/>
    <w:pPr>
      <w:tabs>
        <w:tab w:val="center" w:pos="4536"/>
        <w:tab w:val="right" w:pos="9072"/>
      </w:tabs>
    </w:pPr>
  </w:style>
  <w:style w:type="character" w:customStyle="1" w:styleId="FooterChar">
    <w:name w:val="Footer Char"/>
    <w:link w:val="Footer"/>
    <w:uiPriority w:val="99"/>
    <w:rsid w:val="00F11DD5"/>
    <w:rPr>
      <w:rFonts w:ascii="Times New Roman" w:eastAsia="Times New Roman" w:hAnsi="Times New Roman" w:cs="Times New Roman"/>
      <w:snapToGrid w:val="0"/>
      <w:sz w:val="24"/>
      <w:szCs w:val="24"/>
      <w:lang w:val="en-GB" w:eastAsia="lv-LV"/>
    </w:rPr>
  </w:style>
  <w:style w:type="paragraph" w:styleId="Revision">
    <w:name w:val="Revision"/>
    <w:hidden/>
    <w:uiPriority w:val="99"/>
    <w:semiHidden/>
    <w:rsid w:val="00885323"/>
    <w:rPr>
      <w:rFonts w:ascii="Times New Roman" w:eastAsia="Times New Roman" w:hAnsi="Times New Roman"/>
      <w:snapToGrid w:val="0"/>
      <w:sz w:val="24"/>
      <w:szCs w:val="24"/>
      <w:lang w:val="en-GB" w:eastAsia="lv-LV"/>
    </w:rPr>
  </w:style>
  <w:style w:type="paragraph" w:customStyle="1" w:styleId="Default">
    <w:name w:val="Default"/>
    <w:rsid w:val="0003755A"/>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061519"/>
    <w:rPr>
      <w:b/>
      <w:bCs/>
    </w:rPr>
  </w:style>
  <w:style w:type="character" w:customStyle="1" w:styleId="CommentSubjectChar">
    <w:name w:val="Comment Subject Char"/>
    <w:link w:val="CommentSubject"/>
    <w:uiPriority w:val="99"/>
    <w:semiHidden/>
    <w:rsid w:val="00061519"/>
    <w:rPr>
      <w:rFonts w:ascii="Times New Roman" w:eastAsia="Times New Roman" w:hAnsi="Times New Roman" w:cs="Times New Roman"/>
      <w:b/>
      <w:bCs/>
      <w:snapToGrid w:val="0"/>
      <w:sz w:val="20"/>
      <w:szCs w:val="20"/>
      <w:lang w:val="en-GB" w:eastAsia="lv-LV"/>
    </w:rPr>
  </w:style>
  <w:style w:type="character" w:customStyle="1" w:styleId="shorttext">
    <w:name w:val="short_text"/>
    <w:rsid w:val="00BD37FB"/>
  </w:style>
  <w:style w:type="paragraph" w:styleId="BodyText">
    <w:name w:val="Body Text"/>
    <w:basedOn w:val="Normal"/>
    <w:link w:val="BodyTextChar"/>
    <w:uiPriority w:val="1"/>
    <w:qFormat/>
    <w:rsid w:val="00DA0864"/>
    <w:pPr>
      <w:autoSpaceDE w:val="0"/>
      <w:autoSpaceDN w:val="0"/>
      <w:adjustRightInd w:val="0"/>
      <w:ind w:left="40"/>
    </w:pPr>
    <w:rPr>
      <w:rFonts w:ascii="Verdana" w:eastAsia="Calibri" w:hAnsi="Verdana" w:cs="Verdana"/>
      <w:snapToGrid/>
      <w:sz w:val="17"/>
      <w:szCs w:val="17"/>
      <w:lang w:val="pl-PL" w:eastAsia="pl-PL"/>
    </w:rPr>
  </w:style>
  <w:style w:type="character" w:customStyle="1" w:styleId="BodyTextChar">
    <w:name w:val="Body Text Char"/>
    <w:basedOn w:val="DefaultParagraphFont"/>
    <w:link w:val="BodyText"/>
    <w:uiPriority w:val="1"/>
    <w:rsid w:val="00DA0864"/>
    <w:rPr>
      <w:rFonts w:ascii="Verdana" w:hAnsi="Verdana" w:cs="Verdana"/>
      <w:sz w:val="17"/>
      <w:szCs w:val="17"/>
    </w:rPr>
  </w:style>
  <w:style w:type="character" w:customStyle="1" w:styleId="tlid-translation">
    <w:name w:val="tlid-translation"/>
    <w:basedOn w:val="DefaultParagraphFont"/>
    <w:rsid w:val="000C4616"/>
  </w:style>
  <w:style w:type="paragraph" w:styleId="ListParagraph">
    <w:name w:val="List Paragraph"/>
    <w:basedOn w:val="Normal"/>
    <w:uiPriority w:val="34"/>
    <w:qFormat/>
    <w:rsid w:val="00805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450862">
      <w:bodyDiv w:val="1"/>
      <w:marLeft w:val="0"/>
      <w:marRight w:val="0"/>
      <w:marTop w:val="0"/>
      <w:marBottom w:val="0"/>
      <w:divBdr>
        <w:top w:val="none" w:sz="0" w:space="0" w:color="auto"/>
        <w:left w:val="none" w:sz="0" w:space="0" w:color="auto"/>
        <w:bottom w:val="none" w:sz="0" w:space="0" w:color="auto"/>
        <w:right w:val="none" w:sz="0" w:space="0" w:color="auto"/>
      </w:divBdr>
    </w:div>
    <w:div w:id="578518137">
      <w:bodyDiv w:val="1"/>
      <w:marLeft w:val="0"/>
      <w:marRight w:val="0"/>
      <w:marTop w:val="0"/>
      <w:marBottom w:val="0"/>
      <w:divBdr>
        <w:top w:val="none" w:sz="0" w:space="0" w:color="auto"/>
        <w:left w:val="none" w:sz="0" w:space="0" w:color="auto"/>
        <w:bottom w:val="none" w:sz="0" w:space="0" w:color="auto"/>
        <w:right w:val="none" w:sz="0" w:space="0" w:color="auto"/>
      </w:divBdr>
    </w:div>
    <w:div w:id="1426803197">
      <w:bodyDiv w:val="1"/>
      <w:marLeft w:val="0"/>
      <w:marRight w:val="0"/>
      <w:marTop w:val="0"/>
      <w:marBottom w:val="0"/>
      <w:divBdr>
        <w:top w:val="none" w:sz="0" w:space="0" w:color="auto"/>
        <w:left w:val="none" w:sz="0" w:space="0" w:color="auto"/>
        <w:bottom w:val="none" w:sz="0" w:space="0" w:color="auto"/>
        <w:right w:val="none" w:sz="0" w:space="0" w:color="auto"/>
      </w:divBdr>
    </w:div>
    <w:div w:id="168987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edure_number xmlns="82db5bd2-3f09-4eff-b4f8-de6a53cd5a02" xsi:nil="true"/>
    <IconOverlay xmlns="http://schemas.microsoft.com/sharepoint/v4" xsi:nil="true"/>
    <Trade_x0020_name xmlns="82db5bd2-3f09-4eff-b4f8-de6a53cd5a02">Bimatoprost Polpharma</Trade_x0020_na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6161AA78E4354FBC4919F68D2AA10E" ma:contentTypeVersion="28" ma:contentTypeDescription="Create a new document." ma:contentTypeScope="" ma:versionID="f07d9413f6c2f1fd6f62c9c779925026">
  <xsd:schema xmlns:xsd="http://www.w3.org/2001/XMLSchema" xmlns:xs="http://www.w3.org/2001/XMLSchema" xmlns:p="http://schemas.microsoft.com/office/2006/metadata/properties" xmlns:ns2="http://schemas.microsoft.com/sharepoint/v4" xmlns:ns3="82db5bd2-3f09-4eff-b4f8-de6a53cd5a02" targetNamespace="http://schemas.microsoft.com/office/2006/metadata/properties" ma:root="true" ma:fieldsID="21c383961ba268f75156adb0319cd7aa" ns2:_="" ns3:_="">
    <xsd:import namespace="http://schemas.microsoft.com/sharepoint/v4"/>
    <xsd:import namespace="82db5bd2-3f09-4eff-b4f8-de6a53cd5a02"/>
    <xsd:element name="properties">
      <xsd:complexType>
        <xsd:sequence>
          <xsd:element name="documentManagement">
            <xsd:complexType>
              <xsd:all>
                <xsd:element ref="ns2:IconOverlay" minOccurs="0"/>
                <xsd:element ref="ns3:Procedure_number" minOccurs="0"/>
                <xsd:element ref="ns3:Trade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5bd2-3f09-4eff-b4f8-de6a53cd5a02" elementFormDefault="qualified">
    <xsd:import namespace="http://schemas.microsoft.com/office/2006/documentManagement/types"/>
    <xsd:import namespace="http://schemas.microsoft.com/office/infopath/2007/PartnerControls"/>
    <xsd:element name="Procedure_number" ma:index="9" nillable="true" ma:displayName="Procedure number" ma:internalName="Procedure_number">
      <xsd:simpleType>
        <xsd:restriction base="dms:Text">
          <xsd:maxLength value="255"/>
        </xsd:restriction>
      </xsd:simpleType>
    </xsd:element>
    <xsd:element name="Trade_x0020_name" ma:index="10" nillable="true" ma:displayName="Trade name" ma:internalName="Trade_x0020_name" ma:readOnly="false">
      <xsd:simpleType>
        <xsd:restriction base="dms:Text">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D51E5-CFB5-4A6D-BC6E-2ECFE4F3EC6C}">
  <ds:schemaRefs>
    <ds:schemaRef ds:uri="http://schemas.microsoft.com/sharepoint/v3/contenttype/forms"/>
  </ds:schemaRefs>
</ds:datastoreItem>
</file>

<file path=customXml/itemProps2.xml><?xml version="1.0" encoding="utf-8"?>
<ds:datastoreItem xmlns:ds="http://schemas.openxmlformats.org/officeDocument/2006/customXml" ds:itemID="{4D80A4B8-1BF6-4EF5-A747-44C6F3B7EF98}">
  <ds:schemaRefs>
    <ds:schemaRef ds:uri="http://schemas.microsoft.com/office/2006/metadata/properties"/>
    <ds:schemaRef ds:uri="http://schemas.microsoft.com/office/infopath/2007/PartnerControls"/>
    <ds:schemaRef ds:uri="82db5bd2-3f09-4eff-b4f8-de6a53cd5a02"/>
    <ds:schemaRef ds:uri="http://schemas.microsoft.com/sharepoint/v4"/>
  </ds:schemaRefs>
</ds:datastoreItem>
</file>

<file path=customXml/itemProps3.xml><?xml version="1.0" encoding="utf-8"?>
<ds:datastoreItem xmlns:ds="http://schemas.openxmlformats.org/officeDocument/2006/customXml" ds:itemID="{7AD5E485-834A-4713-A635-A5572EFF8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82db5bd2-3f09-4eff-b4f8-de6a53cd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6BC479-263D-4E39-8FC6-E163341C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7531</Words>
  <Characters>4294</Characters>
  <Application>Microsoft Office Word</Application>
  <DocSecurity>0</DocSecurity>
  <Lines>35</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Polpharma</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Ania_w</dc:creator>
  <cp:keywords/>
  <cp:lastModifiedBy>Skaidrīte Lapsenīte</cp:lastModifiedBy>
  <cp:revision>12</cp:revision>
  <cp:lastPrinted>2019-04-30T08:02:00Z</cp:lastPrinted>
  <dcterms:created xsi:type="dcterms:W3CDTF">2019-05-07T10:51:00Z</dcterms:created>
  <dcterms:modified xsi:type="dcterms:W3CDTF">2022-02-16T06:28:00Z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0x010100A46161AA78E4354FBC4919F68D2AA10E</vt:lpwstr>
  </property>
  <property fmtid="{D5CDD505-2E9C-101B-9397-08002B2CF9AE}" pid="3" name="MSIP_Label_52c6716a-2832-4ee8-8ee5-b4471006f0c1_Enabled">
    <vt:lpwstr>true</vt:lpwstr>
  </property>
  <property fmtid="{D5CDD505-2E9C-101B-9397-08002B2CF9AE}" pid="4" name="MSIP_Label_52c6716a-2832-4ee8-8ee5-b4471006f0c1_SetDate">
    <vt:lpwstr>2021-12-14T08:26:34Z</vt:lpwstr>
  </property>
  <property fmtid="{D5CDD505-2E9C-101B-9397-08002B2CF9AE}" pid="5" name="MSIP_Label_52c6716a-2832-4ee8-8ee5-b4471006f0c1_Method">
    <vt:lpwstr>Standard</vt:lpwstr>
  </property>
  <property fmtid="{D5CDD505-2E9C-101B-9397-08002B2CF9AE}" pid="6" name="MSIP_Label_52c6716a-2832-4ee8-8ee5-b4471006f0c1_Name">
    <vt:lpwstr>Poufne – Bez Oznaczeń</vt:lpwstr>
  </property>
  <property fmtid="{D5CDD505-2E9C-101B-9397-08002B2CF9AE}" pid="7" name="MSIP_Label_52c6716a-2832-4ee8-8ee5-b4471006f0c1_SiteId">
    <vt:lpwstr>edf3cfc4-ee60-4b92-a2cb-da2c123fc895</vt:lpwstr>
  </property>
  <property fmtid="{D5CDD505-2E9C-101B-9397-08002B2CF9AE}" pid="8" name="MSIP_Label_52c6716a-2832-4ee8-8ee5-b4471006f0c1_ActionId">
    <vt:lpwstr>8ceed663-0c17-4b1c-ad5b-6c76bfc89849</vt:lpwstr>
  </property>
  <property fmtid="{D5CDD505-2E9C-101B-9397-08002B2CF9AE}" pid="9" name="MSIP_Label_52c6716a-2832-4ee8-8ee5-b4471006f0c1_ContentBits">
    <vt:lpwstr>0</vt:lpwstr>
  </property>
</Properties>
</file>