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5B4CA" w14:textId="77777777" w:rsidR="002B133D" w:rsidRPr="003C2285" w:rsidRDefault="002B133D" w:rsidP="003C2285">
      <w:pPr>
        <w:pageBreakBefore/>
        <w:tabs>
          <w:tab w:val="clear" w:pos="567"/>
        </w:tabs>
        <w:spacing w:line="240" w:lineRule="auto"/>
        <w:jc w:val="center"/>
        <w:rPr>
          <w:b/>
          <w:szCs w:val="22"/>
          <w:lang w:val="lv-LV"/>
        </w:rPr>
      </w:pPr>
      <w:r w:rsidRPr="003C2285">
        <w:rPr>
          <w:b/>
          <w:szCs w:val="22"/>
          <w:lang w:val="lv-LV"/>
        </w:rPr>
        <w:t>Lietošanas instrukcija: informācija pacientam</w:t>
      </w:r>
    </w:p>
    <w:p w14:paraId="12056CE5" w14:textId="77777777" w:rsidR="002B133D" w:rsidRPr="003C2285" w:rsidRDefault="002B133D" w:rsidP="003C2285">
      <w:pPr>
        <w:tabs>
          <w:tab w:val="clear" w:pos="567"/>
        </w:tabs>
        <w:spacing w:line="240" w:lineRule="auto"/>
        <w:jc w:val="center"/>
        <w:rPr>
          <w:b/>
          <w:szCs w:val="22"/>
          <w:lang w:val="lv-LV"/>
        </w:rPr>
      </w:pPr>
    </w:p>
    <w:p w14:paraId="752F59EA" w14:textId="77777777" w:rsidR="002B133D" w:rsidRPr="003C2285" w:rsidRDefault="002B133D" w:rsidP="003C2285">
      <w:pPr>
        <w:tabs>
          <w:tab w:val="clear" w:pos="567"/>
        </w:tabs>
        <w:spacing w:line="240" w:lineRule="auto"/>
        <w:jc w:val="center"/>
        <w:rPr>
          <w:b/>
          <w:bCs/>
          <w:szCs w:val="22"/>
          <w:lang w:val="lv-LV"/>
        </w:rPr>
      </w:pPr>
    </w:p>
    <w:p w14:paraId="34996636" w14:textId="77777777" w:rsidR="002B133D" w:rsidRPr="003C2285" w:rsidRDefault="002B133D" w:rsidP="003C2285">
      <w:pPr>
        <w:widowControl w:val="0"/>
        <w:tabs>
          <w:tab w:val="clear" w:pos="567"/>
          <w:tab w:val="left" w:pos="708"/>
        </w:tabs>
        <w:spacing w:line="240" w:lineRule="auto"/>
        <w:jc w:val="center"/>
        <w:rPr>
          <w:b/>
          <w:szCs w:val="22"/>
          <w:lang w:val="lv-LV"/>
        </w:rPr>
      </w:pPr>
      <w:proofErr w:type="spellStart"/>
      <w:r w:rsidRPr="003C2285">
        <w:rPr>
          <w:b/>
          <w:szCs w:val="22"/>
          <w:lang w:val="lv-LV"/>
        </w:rPr>
        <w:t>Polmatine</w:t>
      </w:r>
      <w:proofErr w:type="spellEnd"/>
      <w:r w:rsidRPr="003C2285">
        <w:rPr>
          <w:b/>
          <w:szCs w:val="22"/>
          <w:lang w:val="lv-LV"/>
        </w:rPr>
        <w:t xml:space="preserve"> 10 mg </w:t>
      </w:r>
      <w:proofErr w:type="spellStart"/>
      <w:r w:rsidRPr="003C2285">
        <w:rPr>
          <w:b/>
          <w:szCs w:val="22"/>
          <w:lang w:val="lv-LV"/>
        </w:rPr>
        <w:t>apvalkotās</w:t>
      </w:r>
      <w:proofErr w:type="spellEnd"/>
      <w:r w:rsidRPr="003C2285">
        <w:rPr>
          <w:b/>
          <w:szCs w:val="22"/>
          <w:lang w:val="lv-LV"/>
        </w:rPr>
        <w:t xml:space="preserve"> tabletes</w:t>
      </w:r>
    </w:p>
    <w:p w14:paraId="7BF2F75C" w14:textId="77777777" w:rsidR="002B133D" w:rsidRPr="003C2285" w:rsidRDefault="002B133D" w:rsidP="003C2285">
      <w:pPr>
        <w:widowControl w:val="0"/>
        <w:tabs>
          <w:tab w:val="clear" w:pos="567"/>
          <w:tab w:val="left" w:pos="708"/>
        </w:tabs>
        <w:spacing w:line="240" w:lineRule="auto"/>
        <w:jc w:val="center"/>
        <w:rPr>
          <w:b/>
          <w:szCs w:val="22"/>
          <w:lang w:val="lv-LV"/>
        </w:rPr>
      </w:pPr>
      <w:proofErr w:type="spellStart"/>
      <w:r w:rsidRPr="003C2285">
        <w:rPr>
          <w:b/>
          <w:szCs w:val="22"/>
          <w:lang w:val="lv-LV"/>
        </w:rPr>
        <w:t>Polmatine</w:t>
      </w:r>
      <w:proofErr w:type="spellEnd"/>
      <w:r w:rsidRPr="003C2285">
        <w:rPr>
          <w:b/>
          <w:szCs w:val="22"/>
          <w:lang w:val="lv-LV"/>
        </w:rPr>
        <w:t xml:space="preserve"> 20 mg </w:t>
      </w:r>
      <w:proofErr w:type="spellStart"/>
      <w:r w:rsidRPr="003C2285">
        <w:rPr>
          <w:b/>
          <w:szCs w:val="22"/>
          <w:lang w:val="lv-LV"/>
        </w:rPr>
        <w:t>apvalkotās</w:t>
      </w:r>
      <w:proofErr w:type="spellEnd"/>
      <w:r w:rsidRPr="003C2285">
        <w:rPr>
          <w:b/>
          <w:szCs w:val="22"/>
          <w:lang w:val="lv-LV"/>
        </w:rPr>
        <w:t xml:space="preserve"> tabletes</w:t>
      </w:r>
    </w:p>
    <w:p w14:paraId="33088B25" w14:textId="77777777" w:rsidR="002B133D" w:rsidRPr="003C2285" w:rsidRDefault="002B133D" w:rsidP="003C2285">
      <w:pPr>
        <w:tabs>
          <w:tab w:val="clear" w:pos="567"/>
        </w:tabs>
        <w:spacing w:line="240" w:lineRule="auto"/>
        <w:jc w:val="center"/>
        <w:rPr>
          <w:szCs w:val="22"/>
          <w:lang w:val="lv-LV"/>
        </w:rPr>
      </w:pPr>
      <w:proofErr w:type="spellStart"/>
      <w:r w:rsidRPr="003C2285">
        <w:rPr>
          <w:i/>
          <w:szCs w:val="22"/>
          <w:lang w:val="lv-LV"/>
        </w:rPr>
        <w:t>Memantini</w:t>
      </w:r>
      <w:proofErr w:type="spellEnd"/>
      <w:r w:rsidRPr="003C2285">
        <w:rPr>
          <w:i/>
          <w:szCs w:val="22"/>
          <w:lang w:val="lv-LV"/>
        </w:rPr>
        <w:t xml:space="preserve"> </w:t>
      </w:r>
      <w:proofErr w:type="spellStart"/>
      <w:r w:rsidRPr="003C2285">
        <w:rPr>
          <w:i/>
          <w:szCs w:val="22"/>
          <w:lang w:val="lv-LV"/>
        </w:rPr>
        <w:t>hydrochloridum</w:t>
      </w:r>
      <w:proofErr w:type="spellEnd"/>
    </w:p>
    <w:p w14:paraId="69CED4B1" w14:textId="77777777" w:rsidR="002B133D" w:rsidRPr="003C2285" w:rsidRDefault="002B133D" w:rsidP="003C2285">
      <w:pPr>
        <w:tabs>
          <w:tab w:val="clear" w:pos="567"/>
        </w:tabs>
        <w:spacing w:line="240" w:lineRule="auto"/>
        <w:jc w:val="center"/>
        <w:rPr>
          <w:szCs w:val="22"/>
          <w:lang w:val="lv-LV"/>
        </w:rPr>
      </w:pPr>
    </w:p>
    <w:p w14:paraId="3EC28ABA" w14:textId="77777777" w:rsidR="002B133D" w:rsidRPr="003C2285" w:rsidRDefault="002B133D" w:rsidP="003C2285">
      <w:pPr>
        <w:tabs>
          <w:tab w:val="clear" w:pos="567"/>
        </w:tabs>
        <w:spacing w:line="240" w:lineRule="auto"/>
        <w:jc w:val="center"/>
        <w:rPr>
          <w:szCs w:val="22"/>
          <w:lang w:val="lv-LV"/>
        </w:rPr>
      </w:pPr>
    </w:p>
    <w:p w14:paraId="4850E826" w14:textId="77777777" w:rsidR="002B133D" w:rsidRPr="003C2285" w:rsidRDefault="002B133D" w:rsidP="003C2285">
      <w:pPr>
        <w:spacing w:line="240" w:lineRule="auto"/>
        <w:ind w:left="567" w:hanging="567"/>
        <w:rPr>
          <w:szCs w:val="22"/>
          <w:lang w:val="lv-LV"/>
        </w:rPr>
      </w:pPr>
      <w:r w:rsidRPr="003C2285">
        <w:rPr>
          <w:b/>
          <w:szCs w:val="22"/>
          <w:lang w:val="lv-LV"/>
        </w:rPr>
        <w:t>Pirms zāļu lietošanas uzmanīgi izlasiet visu instrukciju, jo tā satur Jums svarīgu informāciju.</w:t>
      </w:r>
    </w:p>
    <w:p w14:paraId="62E6C6D4" w14:textId="77777777" w:rsidR="002B133D" w:rsidRPr="003C2285" w:rsidRDefault="002B133D" w:rsidP="003C2285">
      <w:pPr>
        <w:tabs>
          <w:tab w:val="clear" w:pos="567"/>
        </w:tabs>
        <w:spacing w:line="240" w:lineRule="auto"/>
        <w:ind w:left="567" w:hanging="567"/>
        <w:rPr>
          <w:szCs w:val="22"/>
          <w:lang w:val="lv-LV"/>
        </w:rPr>
      </w:pPr>
      <w:r w:rsidRPr="003C2285">
        <w:rPr>
          <w:szCs w:val="22"/>
          <w:lang w:val="lv-LV"/>
        </w:rPr>
        <w:t>-</w:t>
      </w:r>
      <w:r w:rsidRPr="003C2285">
        <w:rPr>
          <w:szCs w:val="22"/>
          <w:lang w:val="lv-LV"/>
        </w:rPr>
        <w:tab/>
        <w:t>Saglabājiet šo instrukciju! Iespējams, ka vēlāk to vajadzēs pārlasīt.</w:t>
      </w:r>
    </w:p>
    <w:p w14:paraId="4A66A8BA" w14:textId="77777777" w:rsidR="002B133D" w:rsidRPr="003C2285" w:rsidRDefault="002B133D" w:rsidP="003C2285">
      <w:pPr>
        <w:tabs>
          <w:tab w:val="clear" w:pos="567"/>
        </w:tabs>
        <w:spacing w:line="240" w:lineRule="auto"/>
        <w:ind w:left="567" w:hanging="567"/>
        <w:rPr>
          <w:szCs w:val="22"/>
          <w:lang w:val="lv-LV"/>
        </w:rPr>
      </w:pPr>
      <w:r w:rsidRPr="003C2285">
        <w:rPr>
          <w:szCs w:val="22"/>
          <w:lang w:val="lv-LV"/>
        </w:rPr>
        <w:t>-</w:t>
      </w:r>
      <w:r w:rsidRPr="003C2285">
        <w:rPr>
          <w:szCs w:val="22"/>
          <w:lang w:val="lv-LV"/>
        </w:rPr>
        <w:tab/>
        <w:t>Ja Jums rodas jebkādi jautājumi, vaicājiet ārstam vai farmaceitam.</w:t>
      </w:r>
    </w:p>
    <w:p w14:paraId="5F63CF1F" w14:textId="77777777" w:rsidR="002B133D" w:rsidRPr="003C2285" w:rsidRDefault="002B133D" w:rsidP="003C2285">
      <w:pPr>
        <w:tabs>
          <w:tab w:val="clear" w:pos="567"/>
        </w:tabs>
        <w:spacing w:line="240" w:lineRule="auto"/>
        <w:ind w:left="567" w:hanging="567"/>
        <w:rPr>
          <w:szCs w:val="22"/>
          <w:lang w:val="lv-LV"/>
        </w:rPr>
      </w:pPr>
      <w:r w:rsidRPr="003C2285">
        <w:rPr>
          <w:szCs w:val="22"/>
          <w:lang w:val="lv-LV"/>
        </w:rPr>
        <w:t>-</w:t>
      </w:r>
      <w:r w:rsidRPr="003C2285">
        <w:rPr>
          <w:szCs w:val="22"/>
          <w:lang w:val="lv-LV"/>
        </w:rPr>
        <w:tab/>
        <w:t>Šīs zāles ir parakstītas tikai Jums. Nedodiet tās citiem. Tās var nodarīt ļaunumu pat tad, ja šiem cilvēkiem ir līdzīgas slimības pazīmes.</w:t>
      </w:r>
    </w:p>
    <w:p w14:paraId="130DB327" w14:textId="77777777" w:rsidR="002B133D" w:rsidRPr="003C2285" w:rsidRDefault="002B133D" w:rsidP="003C2285">
      <w:pPr>
        <w:tabs>
          <w:tab w:val="clear" w:pos="567"/>
        </w:tabs>
        <w:spacing w:line="240" w:lineRule="auto"/>
        <w:ind w:left="567" w:hanging="567"/>
        <w:rPr>
          <w:szCs w:val="22"/>
          <w:lang w:val="lv-LV"/>
        </w:rPr>
      </w:pPr>
      <w:r w:rsidRPr="003C2285">
        <w:rPr>
          <w:szCs w:val="22"/>
          <w:lang w:val="lv-LV"/>
        </w:rPr>
        <w:t>-</w:t>
      </w:r>
      <w:r w:rsidRPr="003C2285">
        <w:rPr>
          <w:szCs w:val="22"/>
          <w:lang w:val="lv-LV"/>
        </w:rPr>
        <w:tab/>
        <w:t xml:space="preserve">Ja Jums rodas jebkādas blakusparādības, konsultējieties ar ārstu vai farmaceitu. Tas attiecas arī uz iespējamām blakusparādībām, kas nav minētas šajā instrukcijā. </w:t>
      </w:r>
      <w:r w:rsidR="00A5537E" w:rsidRPr="003C2285">
        <w:rPr>
          <w:szCs w:val="22"/>
          <w:lang w:val="lv-LV"/>
        </w:rPr>
        <w:t>Skatīt 4. </w:t>
      </w:r>
      <w:r w:rsidR="003C2285">
        <w:rPr>
          <w:szCs w:val="22"/>
          <w:lang w:val="lv-LV"/>
        </w:rPr>
        <w:t>p</w:t>
      </w:r>
      <w:r w:rsidR="00A5537E" w:rsidRPr="003C2285">
        <w:rPr>
          <w:szCs w:val="22"/>
          <w:lang w:val="lv-LV"/>
        </w:rPr>
        <w:t>unktu.</w:t>
      </w:r>
    </w:p>
    <w:p w14:paraId="0F9E9F4F" w14:textId="77777777" w:rsidR="002B133D" w:rsidRPr="003C2285" w:rsidRDefault="002B133D" w:rsidP="003C2285">
      <w:pPr>
        <w:tabs>
          <w:tab w:val="clear" w:pos="567"/>
        </w:tabs>
        <w:spacing w:line="240" w:lineRule="auto"/>
        <w:ind w:right="-2"/>
        <w:rPr>
          <w:szCs w:val="22"/>
          <w:lang w:val="lv-LV"/>
        </w:rPr>
      </w:pPr>
    </w:p>
    <w:p w14:paraId="53525FC2" w14:textId="77777777" w:rsidR="002B133D" w:rsidRPr="003C2285" w:rsidRDefault="002B133D" w:rsidP="003C2285">
      <w:pPr>
        <w:tabs>
          <w:tab w:val="clear" w:pos="567"/>
        </w:tabs>
        <w:spacing w:line="240" w:lineRule="auto"/>
        <w:ind w:right="-2"/>
        <w:rPr>
          <w:szCs w:val="22"/>
          <w:lang w:val="lv-LV"/>
        </w:rPr>
      </w:pPr>
    </w:p>
    <w:p w14:paraId="1A3068F3" w14:textId="77777777" w:rsidR="002B133D" w:rsidRPr="003C2285" w:rsidRDefault="002B133D" w:rsidP="003C2285">
      <w:pPr>
        <w:tabs>
          <w:tab w:val="clear" w:pos="567"/>
        </w:tabs>
        <w:spacing w:line="240" w:lineRule="auto"/>
        <w:ind w:left="567" w:hanging="567"/>
        <w:rPr>
          <w:szCs w:val="22"/>
          <w:lang w:val="lv-LV"/>
        </w:rPr>
      </w:pPr>
      <w:r w:rsidRPr="003C2285">
        <w:rPr>
          <w:b/>
          <w:szCs w:val="22"/>
          <w:lang w:val="lv-LV"/>
        </w:rPr>
        <w:t>Šajā instrukcijā varat uzzināt</w:t>
      </w:r>
      <w:r w:rsidRPr="003C2285">
        <w:rPr>
          <w:szCs w:val="22"/>
          <w:lang w:val="lv-LV"/>
        </w:rPr>
        <w:t xml:space="preserve">: </w:t>
      </w:r>
    </w:p>
    <w:p w14:paraId="4E36F317" w14:textId="77777777" w:rsidR="002B133D" w:rsidRPr="003C2285" w:rsidRDefault="002B133D" w:rsidP="003C2285">
      <w:pPr>
        <w:tabs>
          <w:tab w:val="clear" w:pos="567"/>
        </w:tabs>
        <w:spacing w:line="240" w:lineRule="auto"/>
        <w:ind w:left="567" w:hanging="567"/>
        <w:rPr>
          <w:szCs w:val="22"/>
          <w:lang w:val="lv-LV"/>
        </w:rPr>
      </w:pPr>
      <w:r w:rsidRPr="003C2285">
        <w:rPr>
          <w:szCs w:val="22"/>
          <w:lang w:val="lv-LV"/>
        </w:rPr>
        <w:t>1.</w:t>
      </w:r>
      <w:r w:rsidRPr="003C2285">
        <w:rPr>
          <w:szCs w:val="22"/>
          <w:lang w:val="lv-LV"/>
        </w:rPr>
        <w:tab/>
        <w:t xml:space="preserve">Kas ir </w:t>
      </w:r>
      <w:proofErr w:type="spellStart"/>
      <w:r w:rsidRPr="003C2285">
        <w:rPr>
          <w:szCs w:val="22"/>
          <w:lang w:val="lv-LV"/>
        </w:rPr>
        <w:t>Polmatine</w:t>
      </w:r>
      <w:proofErr w:type="spellEnd"/>
      <w:r w:rsidRPr="003C2285">
        <w:rPr>
          <w:szCs w:val="22"/>
          <w:lang w:val="lv-LV"/>
        </w:rPr>
        <w:t xml:space="preserve"> un kādam nolūkam tās lieto</w:t>
      </w:r>
    </w:p>
    <w:p w14:paraId="2D1897C4" w14:textId="77777777" w:rsidR="002B133D" w:rsidRPr="003C2285" w:rsidRDefault="002B133D" w:rsidP="003C2285">
      <w:pPr>
        <w:tabs>
          <w:tab w:val="clear" w:pos="567"/>
        </w:tabs>
        <w:spacing w:line="240" w:lineRule="auto"/>
        <w:ind w:left="567" w:hanging="567"/>
        <w:rPr>
          <w:szCs w:val="22"/>
          <w:lang w:val="lv-LV"/>
        </w:rPr>
      </w:pPr>
      <w:r w:rsidRPr="003C2285">
        <w:rPr>
          <w:szCs w:val="22"/>
          <w:lang w:val="lv-LV"/>
        </w:rPr>
        <w:t>2.</w:t>
      </w:r>
      <w:r w:rsidRPr="003C2285">
        <w:rPr>
          <w:szCs w:val="22"/>
          <w:lang w:val="lv-LV"/>
        </w:rPr>
        <w:tab/>
        <w:t xml:space="preserve">Kas Jums jāzina pirms </w:t>
      </w:r>
      <w:proofErr w:type="spellStart"/>
      <w:r w:rsidRPr="003C2285">
        <w:rPr>
          <w:szCs w:val="22"/>
          <w:lang w:val="lv-LV"/>
        </w:rPr>
        <w:t>Polmatine</w:t>
      </w:r>
      <w:proofErr w:type="spellEnd"/>
      <w:r w:rsidRPr="003C2285">
        <w:rPr>
          <w:szCs w:val="22"/>
          <w:lang w:val="lv-LV"/>
        </w:rPr>
        <w:t xml:space="preserve"> lietošanas</w:t>
      </w:r>
    </w:p>
    <w:p w14:paraId="23830EF3" w14:textId="77777777" w:rsidR="002B133D" w:rsidRPr="003C2285" w:rsidRDefault="002B133D" w:rsidP="003C2285">
      <w:pPr>
        <w:tabs>
          <w:tab w:val="clear" w:pos="567"/>
        </w:tabs>
        <w:spacing w:line="240" w:lineRule="auto"/>
        <w:ind w:left="567" w:hanging="567"/>
        <w:rPr>
          <w:szCs w:val="22"/>
          <w:lang w:val="lv-LV"/>
        </w:rPr>
      </w:pPr>
      <w:r w:rsidRPr="003C2285">
        <w:rPr>
          <w:szCs w:val="22"/>
          <w:lang w:val="lv-LV"/>
        </w:rPr>
        <w:t>3.</w:t>
      </w:r>
      <w:r w:rsidRPr="003C2285">
        <w:rPr>
          <w:szCs w:val="22"/>
          <w:lang w:val="lv-LV"/>
        </w:rPr>
        <w:tab/>
        <w:t xml:space="preserve">Kā lietot </w:t>
      </w:r>
      <w:proofErr w:type="spellStart"/>
      <w:r w:rsidRPr="003C2285">
        <w:rPr>
          <w:szCs w:val="22"/>
          <w:lang w:val="lv-LV"/>
        </w:rPr>
        <w:t>Polmatine</w:t>
      </w:r>
      <w:proofErr w:type="spellEnd"/>
    </w:p>
    <w:p w14:paraId="75E14476" w14:textId="77777777" w:rsidR="002B133D" w:rsidRPr="003C2285" w:rsidRDefault="002B133D" w:rsidP="003C2285">
      <w:pPr>
        <w:tabs>
          <w:tab w:val="clear" w:pos="567"/>
        </w:tabs>
        <w:spacing w:line="240" w:lineRule="auto"/>
        <w:ind w:left="567" w:hanging="567"/>
        <w:rPr>
          <w:szCs w:val="22"/>
          <w:lang w:val="lv-LV"/>
        </w:rPr>
      </w:pPr>
      <w:r w:rsidRPr="003C2285">
        <w:rPr>
          <w:szCs w:val="22"/>
          <w:lang w:val="lv-LV"/>
        </w:rPr>
        <w:t>4.</w:t>
      </w:r>
      <w:r w:rsidRPr="003C2285">
        <w:rPr>
          <w:szCs w:val="22"/>
          <w:lang w:val="lv-LV"/>
        </w:rPr>
        <w:tab/>
        <w:t>Iespējamās blakusparādības</w:t>
      </w:r>
    </w:p>
    <w:p w14:paraId="5E0C47F2" w14:textId="77777777" w:rsidR="002B133D" w:rsidRPr="003C2285" w:rsidRDefault="002B133D" w:rsidP="003C2285">
      <w:pPr>
        <w:tabs>
          <w:tab w:val="clear" w:pos="567"/>
        </w:tabs>
        <w:spacing w:line="240" w:lineRule="auto"/>
        <w:ind w:left="567" w:hanging="567"/>
        <w:rPr>
          <w:szCs w:val="22"/>
          <w:lang w:val="lv-LV"/>
        </w:rPr>
      </w:pPr>
      <w:r w:rsidRPr="003C2285">
        <w:rPr>
          <w:szCs w:val="22"/>
          <w:lang w:val="lv-LV"/>
        </w:rPr>
        <w:t>5.</w:t>
      </w:r>
      <w:r w:rsidRPr="003C2285">
        <w:rPr>
          <w:szCs w:val="22"/>
          <w:lang w:val="lv-LV"/>
        </w:rPr>
        <w:tab/>
        <w:t xml:space="preserve">Kā uzglabāt </w:t>
      </w:r>
      <w:proofErr w:type="spellStart"/>
      <w:r w:rsidRPr="003C2285">
        <w:rPr>
          <w:szCs w:val="22"/>
          <w:lang w:val="lv-LV"/>
        </w:rPr>
        <w:t>Polmatine</w:t>
      </w:r>
      <w:proofErr w:type="spellEnd"/>
      <w:r w:rsidRPr="003C2285">
        <w:rPr>
          <w:szCs w:val="22"/>
          <w:lang w:val="lv-LV"/>
        </w:rPr>
        <w:t xml:space="preserve"> </w:t>
      </w:r>
    </w:p>
    <w:p w14:paraId="1830EA1B" w14:textId="77777777" w:rsidR="002B133D" w:rsidRPr="003C2285" w:rsidRDefault="002B133D" w:rsidP="003C2285">
      <w:pPr>
        <w:tabs>
          <w:tab w:val="clear" w:pos="567"/>
        </w:tabs>
        <w:spacing w:line="240" w:lineRule="auto"/>
        <w:ind w:left="567" w:hanging="567"/>
        <w:rPr>
          <w:szCs w:val="22"/>
          <w:lang w:val="lv-LV"/>
        </w:rPr>
      </w:pPr>
      <w:r w:rsidRPr="003C2285">
        <w:rPr>
          <w:szCs w:val="22"/>
          <w:lang w:val="lv-LV"/>
        </w:rPr>
        <w:t>6.</w:t>
      </w:r>
      <w:r w:rsidRPr="003C2285">
        <w:rPr>
          <w:szCs w:val="22"/>
          <w:lang w:val="lv-LV"/>
        </w:rPr>
        <w:tab/>
        <w:t>Iepakojuma saturs un cita informācija</w:t>
      </w:r>
    </w:p>
    <w:p w14:paraId="2791C376" w14:textId="77777777" w:rsidR="002B133D" w:rsidRPr="003C2285" w:rsidRDefault="002B133D" w:rsidP="003C2285">
      <w:pPr>
        <w:tabs>
          <w:tab w:val="clear" w:pos="567"/>
        </w:tabs>
        <w:spacing w:line="240" w:lineRule="auto"/>
        <w:rPr>
          <w:szCs w:val="22"/>
          <w:lang w:val="lv-LV"/>
        </w:rPr>
      </w:pPr>
    </w:p>
    <w:p w14:paraId="1E043B71" w14:textId="77777777" w:rsidR="002B133D" w:rsidRPr="003C2285" w:rsidRDefault="002B133D" w:rsidP="003C2285">
      <w:pPr>
        <w:tabs>
          <w:tab w:val="clear" w:pos="567"/>
        </w:tabs>
        <w:spacing w:line="240" w:lineRule="auto"/>
        <w:rPr>
          <w:szCs w:val="22"/>
          <w:lang w:val="lv-LV"/>
        </w:rPr>
      </w:pPr>
    </w:p>
    <w:p w14:paraId="23693306" w14:textId="77777777" w:rsidR="002B133D" w:rsidRPr="003C2285" w:rsidRDefault="002B133D" w:rsidP="003C2285">
      <w:pPr>
        <w:numPr>
          <w:ilvl w:val="0"/>
          <w:numId w:val="2"/>
        </w:numPr>
        <w:tabs>
          <w:tab w:val="clear" w:pos="570"/>
        </w:tabs>
        <w:spacing w:line="240" w:lineRule="auto"/>
        <w:rPr>
          <w:szCs w:val="22"/>
          <w:lang w:val="lv-LV"/>
        </w:rPr>
      </w:pPr>
      <w:r w:rsidRPr="003C2285">
        <w:rPr>
          <w:b/>
          <w:szCs w:val="22"/>
          <w:lang w:val="lv-LV"/>
        </w:rPr>
        <w:t xml:space="preserve">Kas ir </w:t>
      </w:r>
      <w:proofErr w:type="spellStart"/>
      <w:r w:rsidRPr="003C2285">
        <w:rPr>
          <w:b/>
          <w:szCs w:val="22"/>
          <w:lang w:val="lv-LV"/>
        </w:rPr>
        <w:t>Polmatine</w:t>
      </w:r>
      <w:proofErr w:type="spellEnd"/>
      <w:r w:rsidRPr="003C2285">
        <w:rPr>
          <w:b/>
          <w:szCs w:val="22"/>
          <w:lang w:val="lv-LV"/>
        </w:rPr>
        <w:t xml:space="preserve"> un kādam nolūkam tās lieto</w:t>
      </w:r>
    </w:p>
    <w:p w14:paraId="15D71FE9" w14:textId="77777777" w:rsidR="002B133D" w:rsidRPr="003C2285" w:rsidRDefault="002B133D" w:rsidP="003C2285">
      <w:pPr>
        <w:tabs>
          <w:tab w:val="clear" w:pos="567"/>
        </w:tabs>
        <w:spacing w:line="240" w:lineRule="auto"/>
        <w:rPr>
          <w:szCs w:val="22"/>
          <w:lang w:val="lv-LV"/>
        </w:rPr>
      </w:pPr>
    </w:p>
    <w:p w14:paraId="78EFDFFE" w14:textId="77777777" w:rsidR="002B133D" w:rsidRPr="003C2285" w:rsidRDefault="002B133D" w:rsidP="003C2285">
      <w:pPr>
        <w:tabs>
          <w:tab w:val="clear" w:pos="567"/>
        </w:tabs>
        <w:spacing w:line="240" w:lineRule="auto"/>
        <w:rPr>
          <w:szCs w:val="22"/>
          <w:lang w:val="lv-LV"/>
        </w:rPr>
      </w:pPr>
      <w:r w:rsidRPr="003C2285">
        <w:rPr>
          <w:b/>
          <w:bCs/>
          <w:szCs w:val="22"/>
          <w:lang w:val="lv-LV"/>
        </w:rPr>
        <w:t xml:space="preserve">Kā </w:t>
      </w:r>
      <w:proofErr w:type="spellStart"/>
      <w:r w:rsidRPr="003C2285">
        <w:rPr>
          <w:b/>
          <w:bCs/>
          <w:szCs w:val="22"/>
          <w:lang w:val="lv-LV"/>
        </w:rPr>
        <w:t>Polmatine</w:t>
      </w:r>
      <w:proofErr w:type="spellEnd"/>
      <w:r w:rsidRPr="003C2285">
        <w:rPr>
          <w:b/>
          <w:bCs/>
          <w:szCs w:val="22"/>
          <w:lang w:val="lv-LV"/>
        </w:rPr>
        <w:t xml:space="preserve"> darbojas</w:t>
      </w:r>
    </w:p>
    <w:p w14:paraId="257115E0" w14:textId="77777777" w:rsidR="002B133D" w:rsidRPr="003C2285" w:rsidRDefault="002B133D" w:rsidP="003C2285">
      <w:pPr>
        <w:tabs>
          <w:tab w:val="clear" w:pos="567"/>
        </w:tabs>
        <w:spacing w:line="240" w:lineRule="auto"/>
        <w:rPr>
          <w:szCs w:val="22"/>
          <w:lang w:val="lv-LV"/>
        </w:rPr>
      </w:pPr>
      <w:proofErr w:type="spellStart"/>
      <w:r w:rsidRPr="003C2285">
        <w:rPr>
          <w:szCs w:val="22"/>
          <w:lang w:val="lv-LV"/>
        </w:rPr>
        <w:t>Polmatine</w:t>
      </w:r>
      <w:proofErr w:type="spellEnd"/>
      <w:r w:rsidRPr="003C2285">
        <w:rPr>
          <w:szCs w:val="22"/>
          <w:lang w:val="lv-LV"/>
        </w:rPr>
        <w:t xml:space="preserve"> pieder pie zāļu grupas, ko dēvē par zālēm </w:t>
      </w:r>
      <w:proofErr w:type="spellStart"/>
      <w:r w:rsidRPr="003C2285">
        <w:rPr>
          <w:szCs w:val="22"/>
          <w:lang w:val="lv-LV"/>
        </w:rPr>
        <w:t>demences</w:t>
      </w:r>
      <w:proofErr w:type="spellEnd"/>
      <w:r w:rsidRPr="003C2285">
        <w:rPr>
          <w:szCs w:val="22"/>
          <w:lang w:val="lv-LV"/>
        </w:rPr>
        <w:t xml:space="preserve"> ārstēšanai.</w:t>
      </w:r>
    </w:p>
    <w:p w14:paraId="7E60FCED" w14:textId="77777777" w:rsidR="002B133D" w:rsidRPr="003C2285" w:rsidRDefault="002B133D" w:rsidP="003C2285">
      <w:pPr>
        <w:tabs>
          <w:tab w:val="clear" w:pos="567"/>
        </w:tabs>
        <w:spacing w:line="240" w:lineRule="auto"/>
        <w:rPr>
          <w:szCs w:val="22"/>
          <w:lang w:val="lv-LV"/>
        </w:rPr>
      </w:pPr>
    </w:p>
    <w:p w14:paraId="69D40608" w14:textId="77777777" w:rsidR="002B133D" w:rsidRPr="003C2285" w:rsidRDefault="002B133D" w:rsidP="003C2285">
      <w:pPr>
        <w:pStyle w:val="BodyText"/>
        <w:tabs>
          <w:tab w:val="clear" w:pos="567"/>
        </w:tabs>
        <w:spacing w:after="0" w:line="240" w:lineRule="auto"/>
        <w:rPr>
          <w:szCs w:val="22"/>
          <w:lang w:val="lv-LV"/>
        </w:rPr>
      </w:pPr>
      <w:r w:rsidRPr="003C2285">
        <w:rPr>
          <w:szCs w:val="22"/>
          <w:lang w:val="lv-LV"/>
        </w:rPr>
        <w:t xml:space="preserve">Atmiņas zudumu </w:t>
      </w:r>
      <w:proofErr w:type="spellStart"/>
      <w:r w:rsidRPr="003C2285">
        <w:rPr>
          <w:szCs w:val="22"/>
          <w:lang w:val="lv-LV"/>
        </w:rPr>
        <w:t>Alcheimera</w:t>
      </w:r>
      <w:proofErr w:type="spellEnd"/>
      <w:r w:rsidRPr="003C2285">
        <w:rPr>
          <w:szCs w:val="22"/>
          <w:lang w:val="lv-LV"/>
        </w:rPr>
        <w:t xml:space="preserve"> slimības gadījumā izraisa signālu pārvades traucējumi galvas smadzenēs. Galvas smadzenēs ir tā dēvētie N-metil-D-</w:t>
      </w:r>
      <w:proofErr w:type="spellStart"/>
      <w:r w:rsidRPr="003C2285">
        <w:rPr>
          <w:szCs w:val="22"/>
          <w:lang w:val="lv-LV"/>
        </w:rPr>
        <w:t>aspartāta</w:t>
      </w:r>
      <w:proofErr w:type="spellEnd"/>
      <w:r w:rsidRPr="003C2285">
        <w:rPr>
          <w:szCs w:val="22"/>
          <w:lang w:val="lv-LV"/>
        </w:rPr>
        <w:t xml:space="preserve"> (NMDA) receptori, kas piedalās zināšanu apguvei un atmiņai svarīgu nervu signālu pārvadē. </w:t>
      </w:r>
      <w:proofErr w:type="spellStart"/>
      <w:r w:rsidRPr="003C2285">
        <w:rPr>
          <w:szCs w:val="22"/>
          <w:lang w:val="lv-LV"/>
        </w:rPr>
        <w:t>Polmatine</w:t>
      </w:r>
      <w:proofErr w:type="spellEnd"/>
      <w:r w:rsidRPr="003C2285">
        <w:rPr>
          <w:szCs w:val="22"/>
          <w:lang w:val="lv-LV"/>
        </w:rPr>
        <w:t xml:space="preserve"> pieder pie zāļu grupas, ko dēvē par NMDA receptoru antagonistiem. </w:t>
      </w:r>
      <w:proofErr w:type="spellStart"/>
      <w:r w:rsidRPr="003C2285">
        <w:rPr>
          <w:szCs w:val="22"/>
          <w:lang w:val="lv-LV"/>
        </w:rPr>
        <w:t>Polmatine</w:t>
      </w:r>
      <w:proofErr w:type="spellEnd"/>
      <w:r w:rsidRPr="003C2285">
        <w:rPr>
          <w:szCs w:val="22"/>
          <w:lang w:val="lv-LV"/>
        </w:rPr>
        <w:t xml:space="preserve"> iedarbojas uz šiem NMDA receptoriem, uzlabojot nervu signālu pārvadi un atmiņu.</w:t>
      </w:r>
    </w:p>
    <w:p w14:paraId="05F85D84" w14:textId="77777777" w:rsidR="002B133D" w:rsidRPr="003C2285" w:rsidRDefault="002B133D" w:rsidP="003C2285">
      <w:pPr>
        <w:tabs>
          <w:tab w:val="clear" w:pos="567"/>
        </w:tabs>
        <w:spacing w:line="240" w:lineRule="auto"/>
        <w:rPr>
          <w:szCs w:val="22"/>
          <w:lang w:val="lv-LV"/>
        </w:rPr>
      </w:pPr>
    </w:p>
    <w:p w14:paraId="2428470E" w14:textId="77777777" w:rsidR="002B133D" w:rsidRPr="003C2285" w:rsidRDefault="002B133D" w:rsidP="003C2285">
      <w:pPr>
        <w:tabs>
          <w:tab w:val="clear" w:pos="567"/>
        </w:tabs>
        <w:spacing w:line="240" w:lineRule="auto"/>
        <w:rPr>
          <w:szCs w:val="22"/>
          <w:lang w:val="lv-LV"/>
        </w:rPr>
      </w:pPr>
      <w:r w:rsidRPr="003C2285">
        <w:rPr>
          <w:b/>
          <w:bCs/>
          <w:szCs w:val="22"/>
          <w:lang w:val="lv-LV"/>
        </w:rPr>
        <w:t xml:space="preserve">Kādam nolūkam lieto </w:t>
      </w:r>
      <w:proofErr w:type="spellStart"/>
      <w:r w:rsidRPr="003C2285">
        <w:rPr>
          <w:b/>
          <w:bCs/>
          <w:szCs w:val="22"/>
          <w:lang w:val="lv-LV"/>
        </w:rPr>
        <w:t>Polmatine</w:t>
      </w:r>
      <w:proofErr w:type="spellEnd"/>
    </w:p>
    <w:p w14:paraId="383A9D1B" w14:textId="77777777" w:rsidR="002B133D" w:rsidRPr="003C2285" w:rsidRDefault="002B133D" w:rsidP="003C2285">
      <w:pPr>
        <w:tabs>
          <w:tab w:val="clear" w:pos="567"/>
        </w:tabs>
        <w:spacing w:line="240" w:lineRule="auto"/>
        <w:rPr>
          <w:szCs w:val="22"/>
          <w:lang w:val="lv-LV"/>
        </w:rPr>
      </w:pPr>
      <w:proofErr w:type="spellStart"/>
      <w:r w:rsidRPr="003C2285">
        <w:rPr>
          <w:szCs w:val="22"/>
          <w:lang w:val="lv-LV"/>
        </w:rPr>
        <w:t>Polmatine</w:t>
      </w:r>
      <w:proofErr w:type="spellEnd"/>
      <w:r w:rsidRPr="003C2285">
        <w:rPr>
          <w:szCs w:val="22"/>
          <w:lang w:val="lv-LV"/>
        </w:rPr>
        <w:t xml:space="preserve"> lieto, lai ārstētu pacientus ar vidēji smagu vai smagu </w:t>
      </w:r>
      <w:proofErr w:type="spellStart"/>
      <w:r w:rsidRPr="003C2285">
        <w:rPr>
          <w:szCs w:val="22"/>
          <w:lang w:val="lv-LV"/>
        </w:rPr>
        <w:t>Alcheimera</w:t>
      </w:r>
      <w:proofErr w:type="spellEnd"/>
      <w:r w:rsidRPr="003C2285">
        <w:rPr>
          <w:szCs w:val="22"/>
          <w:lang w:val="lv-LV"/>
        </w:rPr>
        <w:t xml:space="preserve"> slimību.</w:t>
      </w:r>
    </w:p>
    <w:p w14:paraId="3BA9F76A" w14:textId="77777777" w:rsidR="002B133D" w:rsidRPr="003C2285" w:rsidRDefault="002B133D" w:rsidP="003C2285">
      <w:pPr>
        <w:tabs>
          <w:tab w:val="clear" w:pos="567"/>
        </w:tabs>
        <w:spacing w:line="240" w:lineRule="auto"/>
        <w:rPr>
          <w:szCs w:val="22"/>
          <w:lang w:val="lv-LV"/>
        </w:rPr>
      </w:pPr>
    </w:p>
    <w:p w14:paraId="028578D9" w14:textId="77777777" w:rsidR="002B133D" w:rsidRPr="003C2285" w:rsidRDefault="002B133D" w:rsidP="003C2285">
      <w:pPr>
        <w:tabs>
          <w:tab w:val="clear" w:pos="567"/>
        </w:tabs>
        <w:spacing w:line="240" w:lineRule="auto"/>
        <w:rPr>
          <w:szCs w:val="22"/>
          <w:lang w:val="lv-LV"/>
        </w:rPr>
      </w:pPr>
    </w:p>
    <w:p w14:paraId="5579E06B" w14:textId="77777777" w:rsidR="002B133D" w:rsidRPr="003C2285" w:rsidRDefault="002B133D" w:rsidP="003C2285">
      <w:pPr>
        <w:numPr>
          <w:ilvl w:val="0"/>
          <w:numId w:val="1"/>
        </w:numPr>
        <w:tabs>
          <w:tab w:val="clear" w:pos="570"/>
        </w:tabs>
        <w:spacing w:line="240" w:lineRule="auto"/>
        <w:rPr>
          <w:szCs w:val="22"/>
          <w:lang w:val="lv-LV"/>
        </w:rPr>
      </w:pPr>
      <w:r w:rsidRPr="003C2285">
        <w:rPr>
          <w:b/>
          <w:szCs w:val="22"/>
          <w:lang w:val="lv-LV"/>
        </w:rPr>
        <w:t xml:space="preserve">Kas Jums jāzina pirms </w:t>
      </w:r>
      <w:proofErr w:type="spellStart"/>
      <w:r w:rsidRPr="003C2285">
        <w:rPr>
          <w:b/>
          <w:szCs w:val="22"/>
          <w:lang w:val="lv-LV"/>
        </w:rPr>
        <w:t>Polmatine</w:t>
      </w:r>
      <w:proofErr w:type="spellEnd"/>
      <w:r w:rsidRPr="003C2285">
        <w:rPr>
          <w:b/>
          <w:szCs w:val="22"/>
          <w:lang w:val="lv-LV"/>
        </w:rPr>
        <w:t xml:space="preserve"> lietošanas</w:t>
      </w:r>
    </w:p>
    <w:p w14:paraId="3FA33C92" w14:textId="77777777" w:rsidR="002B133D" w:rsidRPr="003C2285" w:rsidRDefault="002B133D" w:rsidP="003C2285">
      <w:pPr>
        <w:tabs>
          <w:tab w:val="clear" w:pos="567"/>
        </w:tabs>
        <w:spacing w:line="240" w:lineRule="auto"/>
        <w:ind w:right="-2"/>
        <w:rPr>
          <w:szCs w:val="22"/>
          <w:lang w:val="lv-LV"/>
        </w:rPr>
      </w:pPr>
    </w:p>
    <w:p w14:paraId="74577365" w14:textId="77777777" w:rsidR="002B133D" w:rsidRPr="003C2285" w:rsidRDefault="002B133D" w:rsidP="003C2285">
      <w:pPr>
        <w:tabs>
          <w:tab w:val="clear" w:pos="567"/>
        </w:tabs>
        <w:spacing w:line="240" w:lineRule="auto"/>
        <w:rPr>
          <w:szCs w:val="22"/>
          <w:lang w:val="lv-LV"/>
        </w:rPr>
      </w:pPr>
      <w:r w:rsidRPr="003C2285">
        <w:rPr>
          <w:b/>
          <w:szCs w:val="22"/>
          <w:lang w:val="lv-LV"/>
        </w:rPr>
        <w:t>Nelietojiet</w:t>
      </w:r>
      <w:r w:rsidR="007D2AAC" w:rsidRPr="003C2285">
        <w:rPr>
          <w:b/>
          <w:szCs w:val="22"/>
          <w:lang w:val="lv-LV"/>
        </w:rPr>
        <w:t xml:space="preserve"> </w:t>
      </w:r>
      <w:proofErr w:type="spellStart"/>
      <w:r w:rsidRPr="003C2285">
        <w:rPr>
          <w:b/>
          <w:szCs w:val="22"/>
          <w:lang w:val="lv-LV"/>
        </w:rPr>
        <w:t>Polmatine</w:t>
      </w:r>
      <w:proofErr w:type="spellEnd"/>
      <w:r w:rsidRPr="003C2285">
        <w:rPr>
          <w:b/>
          <w:szCs w:val="22"/>
          <w:lang w:val="lv-LV"/>
        </w:rPr>
        <w:t xml:space="preserve"> šādos gadījumos:</w:t>
      </w:r>
    </w:p>
    <w:p w14:paraId="59F2D909" w14:textId="77777777" w:rsidR="002B133D" w:rsidRPr="003C2285" w:rsidRDefault="002B133D" w:rsidP="004765C9">
      <w:pPr>
        <w:pStyle w:val="ListParagraph"/>
        <w:numPr>
          <w:ilvl w:val="0"/>
          <w:numId w:val="4"/>
        </w:numPr>
        <w:tabs>
          <w:tab w:val="clear" w:pos="567"/>
        </w:tabs>
        <w:spacing w:line="240" w:lineRule="auto"/>
        <w:ind w:left="567" w:hanging="567"/>
        <w:rPr>
          <w:szCs w:val="22"/>
          <w:lang w:val="lv-LV"/>
        </w:rPr>
      </w:pPr>
      <w:r w:rsidRPr="003C2285">
        <w:rPr>
          <w:szCs w:val="22"/>
          <w:lang w:val="lv-LV"/>
        </w:rPr>
        <w:t xml:space="preserve">ja Jums ir alerģija pret </w:t>
      </w:r>
      <w:proofErr w:type="spellStart"/>
      <w:r w:rsidRPr="003C2285">
        <w:rPr>
          <w:szCs w:val="22"/>
          <w:lang w:val="lv-LV"/>
        </w:rPr>
        <w:t>memantīnu</w:t>
      </w:r>
      <w:proofErr w:type="spellEnd"/>
      <w:r w:rsidRPr="003C2285">
        <w:rPr>
          <w:szCs w:val="22"/>
          <w:lang w:val="lv-LV"/>
        </w:rPr>
        <w:t xml:space="preserve"> vai kādu citu (6. punktā minēto) šo zāļu sastāvdaļu.</w:t>
      </w:r>
    </w:p>
    <w:p w14:paraId="547D051C" w14:textId="77777777" w:rsidR="002B133D" w:rsidRPr="003C2285" w:rsidRDefault="002B133D" w:rsidP="003C2285">
      <w:pPr>
        <w:tabs>
          <w:tab w:val="clear" w:pos="567"/>
        </w:tabs>
        <w:spacing w:line="240" w:lineRule="auto"/>
        <w:ind w:right="-2"/>
        <w:rPr>
          <w:szCs w:val="22"/>
          <w:lang w:val="lv-LV"/>
        </w:rPr>
      </w:pPr>
    </w:p>
    <w:p w14:paraId="5B39F104" w14:textId="77777777" w:rsidR="002B133D" w:rsidRPr="003C2285" w:rsidRDefault="002B133D" w:rsidP="003C2285">
      <w:pPr>
        <w:tabs>
          <w:tab w:val="clear" w:pos="567"/>
        </w:tabs>
        <w:spacing w:line="240" w:lineRule="auto"/>
        <w:ind w:left="567" w:hanging="567"/>
        <w:rPr>
          <w:b/>
          <w:szCs w:val="22"/>
          <w:lang w:val="lv-LV"/>
        </w:rPr>
      </w:pPr>
      <w:r w:rsidRPr="003C2285">
        <w:rPr>
          <w:b/>
          <w:szCs w:val="22"/>
          <w:lang w:val="lv-LV"/>
        </w:rPr>
        <w:t>Brīdinājumi un piesardzība lietošanā</w:t>
      </w:r>
    </w:p>
    <w:p w14:paraId="58E00B3B" w14:textId="77777777" w:rsidR="002B133D" w:rsidRPr="003C2285" w:rsidRDefault="002B133D" w:rsidP="003C2285">
      <w:pPr>
        <w:tabs>
          <w:tab w:val="clear" w:pos="567"/>
        </w:tabs>
        <w:spacing w:line="240" w:lineRule="auto"/>
        <w:ind w:left="567" w:hanging="567"/>
        <w:rPr>
          <w:bCs/>
          <w:szCs w:val="22"/>
          <w:lang w:val="lv-LV"/>
        </w:rPr>
      </w:pPr>
      <w:r w:rsidRPr="003C2285">
        <w:rPr>
          <w:bCs/>
          <w:szCs w:val="22"/>
          <w:lang w:val="lv-LV"/>
        </w:rPr>
        <w:t xml:space="preserve">Pirms </w:t>
      </w:r>
      <w:proofErr w:type="spellStart"/>
      <w:r w:rsidRPr="003C2285">
        <w:rPr>
          <w:bCs/>
          <w:szCs w:val="22"/>
          <w:lang w:val="lv-LV"/>
        </w:rPr>
        <w:t>Polmatine</w:t>
      </w:r>
      <w:proofErr w:type="spellEnd"/>
      <w:r w:rsidRPr="003C2285">
        <w:rPr>
          <w:bCs/>
          <w:szCs w:val="22"/>
          <w:lang w:val="lv-LV"/>
        </w:rPr>
        <w:t xml:space="preserve"> lietošanas konsultējieties ar ārstu:</w:t>
      </w:r>
    </w:p>
    <w:p w14:paraId="261BBC0A" w14:textId="77777777" w:rsidR="002B133D" w:rsidRPr="003C2285" w:rsidRDefault="002B133D" w:rsidP="003C2285">
      <w:pPr>
        <w:pStyle w:val="ListParagraph"/>
        <w:numPr>
          <w:ilvl w:val="0"/>
          <w:numId w:val="3"/>
        </w:numPr>
        <w:tabs>
          <w:tab w:val="clear" w:pos="567"/>
        </w:tabs>
        <w:spacing w:line="240" w:lineRule="auto"/>
        <w:ind w:left="567" w:hanging="567"/>
        <w:rPr>
          <w:szCs w:val="22"/>
          <w:lang w:val="lv-LV"/>
        </w:rPr>
      </w:pPr>
      <w:r w:rsidRPr="003C2285">
        <w:rPr>
          <w:szCs w:val="22"/>
          <w:lang w:val="lv-LV"/>
        </w:rPr>
        <w:t xml:space="preserve">ja Jums agrāk bijuši </w:t>
      </w:r>
      <w:proofErr w:type="spellStart"/>
      <w:r w:rsidRPr="003C2285">
        <w:rPr>
          <w:szCs w:val="22"/>
          <w:lang w:val="lv-LV"/>
        </w:rPr>
        <w:t>epileptiski</w:t>
      </w:r>
      <w:proofErr w:type="spellEnd"/>
      <w:r w:rsidRPr="003C2285">
        <w:rPr>
          <w:szCs w:val="22"/>
          <w:lang w:val="lv-LV"/>
        </w:rPr>
        <w:t xml:space="preserve"> krampji,</w:t>
      </w:r>
    </w:p>
    <w:p w14:paraId="11098ACD" w14:textId="77777777" w:rsidR="002B133D" w:rsidRPr="003C2285" w:rsidRDefault="002B133D" w:rsidP="003C2285">
      <w:pPr>
        <w:pStyle w:val="ListParagraph"/>
        <w:numPr>
          <w:ilvl w:val="0"/>
          <w:numId w:val="3"/>
        </w:numPr>
        <w:tabs>
          <w:tab w:val="clear" w:pos="567"/>
        </w:tabs>
        <w:spacing w:line="240" w:lineRule="auto"/>
        <w:ind w:left="567" w:hanging="567"/>
        <w:rPr>
          <w:szCs w:val="22"/>
          <w:lang w:val="lv-LV"/>
        </w:rPr>
      </w:pPr>
      <w:r w:rsidRPr="003C2285">
        <w:rPr>
          <w:szCs w:val="22"/>
          <w:lang w:val="lv-LV"/>
        </w:rPr>
        <w:t>ja nesen esat pārcietis miokarda infarktu (sirdslēkmi) vai slimojat ar sastrēguma sirds mazspēju vai nekontrolētu hipertensiju (paaugstinātu asinsspiedienu).</w:t>
      </w:r>
    </w:p>
    <w:p w14:paraId="361E92AB" w14:textId="77777777" w:rsidR="002B133D" w:rsidRPr="003C2285" w:rsidRDefault="002B133D" w:rsidP="003C2285">
      <w:pPr>
        <w:tabs>
          <w:tab w:val="clear" w:pos="567"/>
        </w:tabs>
        <w:spacing w:line="240" w:lineRule="auto"/>
        <w:rPr>
          <w:szCs w:val="22"/>
          <w:lang w:val="lv-LV"/>
        </w:rPr>
      </w:pPr>
    </w:p>
    <w:p w14:paraId="4DED8CCD" w14:textId="77777777" w:rsidR="002B133D" w:rsidRPr="003C2285" w:rsidRDefault="002B133D" w:rsidP="003C2285">
      <w:pPr>
        <w:pStyle w:val="BodyText"/>
        <w:tabs>
          <w:tab w:val="clear" w:pos="567"/>
        </w:tabs>
        <w:spacing w:after="0" w:line="240" w:lineRule="auto"/>
        <w:rPr>
          <w:szCs w:val="22"/>
          <w:lang w:val="lv-LV"/>
        </w:rPr>
      </w:pPr>
      <w:r w:rsidRPr="003C2285">
        <w:rPr>
          <w:szCs w:val="22"/>
          <w:lang w:val="lv-LV"/>
        </w:rPr>
        <w:t xml:space="preserve">Šajos gadījumos ārstēšana ir rūpīgi jāuzrauga, un ārstam regulāri un atkārtoti jāizvērtē </w:t>
      </w:r>
      <w:proofErr w:type="spellStart"/>
      <w:r w:rsidRPr="003C2285">
        <w:rPr>
          <w:szCs w:val="22"/>
          <w:lang w:val="lv-LV"/>
        </w:rPr>
        <w:t>Polmatine</w:t>
      </w:r>
      <w:proofErr w:type="spellEnd"/>
      <w:r w:rsidRPr="003C2285">
        <w:rPr>
          <w:szCs w:val="22"/>
          <w:lang w:val="lv-LV"/>
        </w:rPr>
        <w:t xml:space="preserve"> lietošanas klīniskais ieguvums.</w:t>
      </w:r>
    </w:p>
    <w:p w14:paraId="2D3F76C8" w14:textId="77777777" w:rsidR="002B133D" w:rsidRDefault="002B133D" w:rsidP="003C2285">
      <w:pPr>
        <w:pStyle w:val="BodyText"/>
        <w:tabs>
          <w:tab w:val="clear" w:pos="567"/>
        </w:tabs>
        <w:spacing w:after="0" w:line="240" w:lineRule="auto"/>
        <w:rPr>
          <w:szCs w:val="22"/>
          <w:lang w:val="lv-LV"/>
        </w:rPr>
      </w:pPr>
      <w:r w:rsidRPr="003C2285">
        <w:rPr>
          <w:szCs w:val="22"/>
          <w:lang w:val="lv-LV"/>
        </w:rPr>
        <w:lastRenderedPageBreak/>
        <w:t xml:space="preserve">Ja Jums ir nieru darbības traucējumi (nieru darbības problēmas), ārstam rūpīgi jākontrolē nieru darbība un, ja nepieciešams, atbilstoši jāpielāgo </w:t>
      </w:r>
      <w:proofErr w:type="spellStart"/>
      <w:r w:rsidRPr="003C2285">
        <w:rPr>
          <w:szCs w:val="22"/>
          <w:lang w:val="lv-LV"/>
        </w:rPr>
        <w:t>memantīna</w:t>
      </w:r>
      <w:proofErr w:type="spellEnd"/>
      <w:r w:rsidRPr="003C2285">
        <w:rPr>
          <w:szCs w:val="22"/>
          <w:lang w:val="lv-LV"/>
        </w:rPr>
        <w:t xml:space="preserve"> deva. </w:t>
      </w:r>
    </w:p>
    <w:p w14:paraId="76BC961E" w14:textId="77777777" w:rsidR="003C2285" w:rsidRPr="003C2285" w:rsidRDefault="003C2285" w:rsidP="003C2285">
      <w:pPr>
        <w:pStyle w:val="BodyText"/>
        <w:tabs>
          <w:tab w:val="clear" w:pos="567"/>
        </w:tabs>
        <w:spacing w:after="0" w:line="240" w:lineRule="auto"/>
        <w:rPr>
          <w:szCs w:val="22"/>
          <w:lang w:val="lv-LV"/>
        </w:rPr>
      </w:pPr>
    </w:p>
    <w:p w14:paraId="3BD7F755" w14:textId="77777777" w:rsidR="002B133D" w:rsidRPr="003C2285" w:rsidRDefault="002B133D" w:rsidP="003C2285">
      <w:pPr>
        <w:pStyle w:val="BodyText"/>
        <w:spacing w:after="0" w:line="240" w:lineRule="auto"/>
        <w:rPr>
          <w:szCs w:val="22"/>
          <w:lang w:val="lv-LV"/>
        </w:rPr>
      </w:pPr>
      <w:r w:rsidRPr="003C2285">
        <w:rPr>
          <w:szCs w:val="22"/>
          <w:lang w:val="lv-LV"/>
        </w:rPr>
        <w:t xml:space="preserve">Jāvairās no zāļu, kuras sauc par </w:t>
      </w:r>
      <w:proofErr w:type="spellStart"/>
      <w:r w:rsidRPr="003C2285">
        <w:rPr>
          <w:szCs w:val="22"/>
          <w:lang w:val="lv-LV"/>
        </w:rPr>
        <w:t>amantadīnu</w:t>
      </w:r>
      <w:proofErr w:type="spellEnd"/>
      <w:r w:rsidRPr="003C2285">
        <w:rPr>
          <w:szCs w:val="22"/>
          <w:lang w:val="lv-LV"/>
        </w:rPr>
        <w:t xml:space="preserve"> (</w:t>
      </w:r>
      <w:proofErr w:type="spellStart"/>
      <w:r w:rsidRPr="003C2285">
        <w:rPr>
          <w:szCs w:val="22"/>
          <w:lang w:val="lv-LV"/>
        </w:rPr>
        <w:t>Parkinsona</w:t>
      </w:r>
      <w:proofErr w:type="spellEnd"/>
      <w:r w:rsidRPr="003C2285">
        <w:rPr>
          <w:szCs w:val="22"/>
          <w:lang w:val="lv-LV"/>
        </w:rPr>
        <w:t xml:space="preserve"> slimības ārstēšanai), </w:t>
      </w:r>
      <w:proofErr w:type="spellStart"/>
      <w:r w:rsidRPr="003C2285">
        <w:rPr>
          <w:szCs w:val="22"/>
          <w:lang w:val="lv-LV"/>
        </w:rPr>
        <w:t>ketamīnu</w:t>
      </w:r>
      <w:proofErr w:type="spellEnd"/>
      <w:r w:rsidRPr="003C2285">
        <w:rPr>
          <w:szCs w:val="22"/>
          <w:lang w:val="lv-LV"/>
        </w:rPr>
        <w:t xml:space="preserve"> (viela, ko parasti lieto anestēzijā), </w:t>
      </w:r>
      <w:proofErr w:type="spellStart"/>
      <w:r w:rsidRPr="003C2285">
        <w:rPr>
          <w:szCs w:val="22"/>
          <w:lang w:val="lv-LV"/>
        </w:rPr>
        <w:t>dekstrometorfānu</w:t>
      </w:r>
      <w:proofErr w:type="spellEnd"/>
      <w:r w:rsidRPr="003C2285">
        <w:rPr>
          <w:szCs w:val="22"/>
          <w:lang w:val="lv-LV"/>
        </w:rPr>
        <w:t xml:space="preserve"> (parasti lieto klepus ārstēšanai), kā arī citu NMDA antagonistu vienlaicīgas lietošanas.</w:t>
      </w:r>
    </w:p>
    <w:p w14:paraId="67384A39" w14:textId="77777777" w:rsidR="002B133D" w:rsidRPr="003C2285" w:rsidRDefault="002B133D" w:rsidP="003C2285">
      <w:pPr>
        <w:tabs>
          <w:tab w:val="clear" w:pos="567"/>
        </w:tabs>
        <w:spacing w:line="240" w:lineRule="auto"/>
        <w:rPr>
          <w:szCs w:val="22"/>
          <w:lang w:val="lv-LV"/>
        </w:rPr>
      </w:pPr>
    </w:p>
    <w:p w14:paraId="75845E72" w14:textId="77777777" w:rsidR="002B133D" w:rsidRPr="003C2285" w:rsidRDefault="002B133D" w:rsidP="003C2285">
      <w:pPr>
        <w:tabs>
          <w:tab w:val="clear" w:pos="567"/>
        </w:tabs>
        <w:spacing w:line="240" w:lineRule="auto"/>
        <w:ind w:left="567" w:hanging="567"/>
        <w:rPr>
          <w:szCs w:val="22"/>
          <w:lang w:val="lv-LV"/>
        </w:rPr>
      </w:pPr>
      <w:r w:rsidRPr="003C2285">
        <w:rPr>
          <w:b/>
          <w:bCs/>
          <w:szCs w:val="22"/>
          <w:lang w:val="lv-LV"/>
        </w:rPr>
        <w:t>Bērni un pusaudži</w:t>
      </w:r>
    </w:p>
    <w:p w14:paraId="72283146" w14:textId="77777777" w:rsidR="002B133D" w:rsidRPr="003C2285" w:rsidRDefault="002B133D" w:rsidP="003C2285">
      <w:pPr>
        <w:tabs>
          <w:tab w:val="clear" w:pos="567"/>
        </w:tabs>
        <w:spacing w:line="240" w:lineRule="auto"/>
        <w:rPr>
          <w:b/>
          <w:bCs/>
          <w:szCs w:val="22"/>
          <w:lang w:val="lv-LV"/>
        </w:rPr>
      </w:pPr>
      <w:proofErr w:type="spellStart"/>
      <w:r w:rsidRPr="003C2285">
        <w:rPr>
          <w:szCs w:val="22"/>
          <w:lang w:val="lv-LV"/>
        </w:rPr>
        <w:t>Polmatine</w:t>
      </w:r>
      <w:proofErr w:type="spellEnd"/>
      <w:r w:rsidRPr="003C2285">
        <w:rPr>
          <w:szCs w:val="22"/>
          <w:lang w:val="lv-LV"/>
        </w:rPr>
        <w:t xml:space="preserve"> neiesaka lietot bērniem un pusaudžiem, kuri ir jaunāki par 18 gadiem.</w:t>
      </w:r>
    </w:p>
    <w:p w14:paraId="0AF73FFF" w14:textId="77777777" w:rsidR="002B133D" w:rsidRPr="003C2285" w:rsidRDefault="002B133D" w:rsidP="003C2285">
      <w:pPr>
        <w:tabs>
          <w:tab w:val="clear" w:pos="567"/>
        </w:tabs>
        <w:spacing w:line="240" w:lineRule="auto"/>
        <w:rPr>
          <w:b/>
          <w:bCs/>
          <w:szCs w:val="22"/>
          <w:lang w:val="lv-LV"/>
        </w:rPr>
      </w:pPr>
    </w:p>
    <w:p w14:paraId="4A5ECCF6" w14:textId="77777777" w:rsidR="002B133D" w:rsidRPr="003C2285" w:rsidRDefault="002B133D" w:rsidP="003C2285">
      <w:pPr>
        <w:tabs>
          <w:tab w:val="clear" w:pos="567"/>
        </w:tabs>
        <w:spacing w:line="240" w:lineRule="auto"/>
        <w:ind w:right="-2"/>
        <w:rPr>
          <w:szCs w:val="22"/>
          <w:lang w:val="lv-LV"/>
        </w:rPr>
      </w:pPr>
      <w:r w:rsidRPr="003C2285">
        <w:rPr>
          <w:b/>
          <w:szCs w:val="22"/>
          <w:lang w:val="lv-LV"/>
        </w:rPr>
        <w:t xml:space="preserve">Citas zāles un </w:t>
      </w:r>
      <w:proofErr w:type="spellStart"/>
      <w:r w:rsidRPr="003C2285">
        <w:rPr>
          <w:b/>
          <w:szCs w:val="22"/>
          <w:lang w:val="lv-LV"/>
        </w:rPr>
        <w:t>Polmatine</w:t>
      </w:r>
      <w:proofErr w:type="spellEnd"/>
    </w:p>
    <w:p w14:paraId="31E9E378" w14:textId="77777777" w:rsidR="002B133D" w:rsidRPr="003C2285" w:rsidRDefault="002B133D" w:rsidP="003C2285">
      <w:pPr>
        <w:pStyle w:val="BodyText"/>
        <w:tabs>
          <w:tab w:val="clear" w:pos="567"/>
        </w:tabs>
        <w:spacing w:after="0" w:line="240" w:lineRule="auto"/>
        <w:ind w:right="-2"/>
        <w:rPr>
          <w:szCs w:val="22"/>
          <w:lang w:val="lv-LV"/>
        </w:rPr>
      </w:pPr>
      <w:r w:rsidRPr="003C2285">
        <w:rPr>
          <w:szCs w:val="22"/>
          <w:lang w:val="lv-LV"/>
        </w:rPr>
        <w:t>Pastāstiet ārstam vai farmaceitam par visām zālēm, kuras lietojat, pēdējā laikā esat lietojis vai varētu lietot.</w:t>
      </w:r>
    </w:p>
    <w:p w14:paraId="74C82DDC" w14:textId="77777777" w:rsidR="002B133D" w:rsidRPr="003C2285" w:rsidRDefault="002B133D" w:rsidP="003C2285">
      <w:pPr>
        <w:pStyle w:val="BodyText"/>
        <w:spacing w:after="0" w:line="240" w:lineRule="auto"/>
        <w:rPr>
          <w:szCs w:val="22"/>
          <w:lang w:val="lv-LV"/>
        </w:rPr>
      </w:pPr>
      <w:proofErr w:type="spellStart"/>
      <w:r w:rsidRPr="003C2285">
        <w:rPr>
          <w:szCs w:val="22"/>
          <w:lang w:val="lv-LV"/>
        </w:rPr>
        <w:t>Polmatine</w:t>
      </w:r>
      <w:proofErr w:type="spellEnd"/>
      <w:r w:rsidRPr="003C2285">
        <w:rPr>
          <w:szCs w:val="22"/>
          <w:lang w:val="lv-LV"/>
        </w:rPr>
        <w:t xml:space="preserve"> iedarbībā īpaši var mainīties turpmāk uzskaitīto zāļu efektivitāte, un ārstam, iespējams, būs jākoriģē to devas:</w:t>
      </w:r>
    </w:p>
    <w:p w14:paraId="3E9444C3" w14:textId="77777777" w:rsidR="002B133D" w:rsidRPr="003C2285" w:rsidRDefault="002B133D" w:rsidP="003C2285">
      <w:pPr>
        <w:pStyle w:val="ListParagraph"/>
        <w:numPr>
          <w:ilvl w:val="0"/>
          <w:numId w:val="5"/>
        </w:numPr>
        <w:tabs>
          <w:tab w:val="clear" w:pos="567"/>
        </w:tabs>
        <w:spacing w:line="240" w:lineRule="auto"/>
        <w:ind w:left="567" w:hanging="567"/>
        <w:rPr>
          <w:szCs w:val="22"/>
          <w:lang w:val="lv-LV"/>
        </w:rPr>
      </w:pPr>
      <w:proofErr w:type="spellStart"/>
      <w:r w:rsidRPr="003C2285">
        <w:rPr>
          <w:szCs w:val="22"/>
          <w:lang w:val="lv-LV"/>
        </w:rPr>
        <w:t>amantadīns</w:t>
      </w:r>
      <w:proofErr w:type="spellEnd"/>
      <w:r w:rsidRPr="003C2285">
        <w:rPr>
          <w:szCs w:val="22"/>
          <w:lang w:val="lv-LV"/>
        </w:rPr>
        <w:t xml:space="preserve">, </w:t>
      </w:r>
      <w:proofErr w:type="spellStart"/>
      <w:r w:rsidRPr="003C2285">
        <w:rPr>
          <w:szCs w:val="22"/>
          <w:lang w:val="lv-LV"/>
        </w:rPr>
        <w:t>ketamīns</w:t>
      </w:r>
      <w:proofErr w:type="spellEnd"/>
      <w:r w:rsidRPr="003C2285">
        <w:rPr>
          <w:szCs w:val="22"/>
          <w:lang w:val="lv-LV"/>
        </w:rPr>
        <w:t xml:space="preserve">, </w:t>
      </w:r>
      <w:proofErr w:type="spellStart"/>
      <w:r w:rsidRPr="003C2285">
        <w:rPr>
          <w:szCs w:val="22"/>
          <w:lang w:val="lv-LV"/>
        </w:rPr>
        <w:t>dekstrometorfāns</w:t>
      </w:r>
      <w:proofErr w:type="spellEnd"/>
      <w:r w:rsidRPr="003C2285">
        <w:rPr>
          <w:szCs w:val="22"/>
          <w:lang w:val="lv-LV"/>
        </w:rPr>
        <w:t>,</w:t>
      </w:r>
    </w:p>
    <w:p w14:paraId="591EBFC9" w14:textId="77777777" w:rsidR="002B133D" w:rsidRPr="003C2285" w:rsidRDefault="002B133D" w:rsidP="003C2285">
      <w:pPr>
        <w:pStyle w:val="ListParagraph"/>
        <w:numPr>
          <w:ilvl w:val="0"/>
          <w:numId w:val="5"/>
        </w:numPr>
        <w:tabs>
          <w:tab w:val="clear" w:pos="567"/>
        </w:tabs>
        <w:spacing w:line="240" w:lineRule="auto"/>
        <w:ind w:left="567" w:hanging="567"/>
        <w:rPr>
          <w:szCs w:val="22"/>
          <w:lang w:val="lv-LV"/>
        </w:rPr>
      </w:pPr>
      <w:proofErr w:type="spellStart"/>
      <w:r w:rsidRPr="003C2285">
        <w:rPr>
          <w:szCs w:val="22"/>
          <w:lang w:val="lv-LV"/>
        </w:rPr>
        <w:t>dantrolēns</w:t>
      </w:r>
      <w:proofErr w:type="spellEnd"/>
      <w:r w:rsidRPr="003C2285">
        <w:rPr>
          <w:szCs w:val="22"/>
          <w:lang w:val="lv-LV"/>
        </w:rPr>
        <w:t xml:space="preserve">, </w:t>
      </w:r>
      <w:proofErr w:type="spellStart"/>
      <w:r w:rsidRPr="003C2285">
        <w:rPr>
          <w:szCs w:val="22"/>
          <w:lang w:val="lv-LV"/>
        </w:rPr>
        <w:t>baklofēns</w:t>
      </w:r>
      <w:proofErr w:type="spellEnd"/>
      <w:r w:rsidRPr="003C2285">
        <w:rPr>
          <w:szCs w:val="22"/>
          <w:lang w:val="lv-LV"/>
        </w:rPr>
        <w:t>,</w:t>
      </w:r>
    </w:p>
    <w:p w14:paraId="0BB05EC9" w14:textId="77777777" w:rsidR="002B133D" w:rsidRPr="003C2285" w:rsidRDefault="002B133D" w:rsidP="003C2285">
      <w:pPr>
        <w:pStyle w:val="ListParagraph"/>
        <w:numPr>
          <w:ilvl w:val="0"/>
          <w:numId w:val="5"/>
        </w:numPr>
        <w:tabs>
          <w:tab w:val="clear" w:pos="567"/>
        </w:tabs>
        <w:spacing w:line="240" w:lineRule="auto"/>
        <w:ind w:left="567" w:hanging="567"/>
        <w:rPr>
          <w:szCs w:val="22"/>
          <w:lang w:val="lv-LV"/>
        </w:rPr>
      </w:pPr>
      <w:r w:rsidRPr="003C2285">
        <w:rPr>
          <w:szCs w:val="22"/>
          <w:lang w:val="lv-LV"/>
        </w:rPr>
        <w:t xml:space="preserve">cimetidīns, ranitidīns, </w:t>
      </w:r>
      <w:proofErr w:type="spellStart"/>
      <w:r w:rsidRPr="003C2285">
        <w:rPr>
          <w:szCs w:val="22"/>
          <w:lang w:val="lv-LV"/>
        </w:rPr>
        <w:t>prokaīnamīds</w:t>
      </w:r>
      <w:proofErr w:type="spellEnd"/>
      <w:r w:rsidRPr="003C2285">
        <w:rPr>
          <w:szCs w:val="22"/>
          <w:lang w:val="lv-LV"/>
        </w:rPr>
        <w:t xml:space="preserve">, </w:t>
      </w:r>
      <w:proofErr w:type="spellStart"/>
      <w:r w:rsidRPr="003C2285">
        <w:rPr>
          <w:szCs w:val="22"/>
          <w:lang w:val="lv-LV"/>
        </w:rPr>
        <w:t>hinidīns</w:t>
      </w:r>
      <w:proofErr w:type="spellEnd"/>
      <w:r w:rsidRPr="003C2285">
        <w:rPr>
          <w:szCs w:val="22"/>
          <w:lang w:val="lv-LV"/>
        </w:rPr>
        <w:t>, hinīns, nikotīns,</w:t>
      </w:r>
    </w:p>
    <w:p w14:paraId="0830F38E" w14:textId="77777777" w:rsidR="002B133D" w:rsidRPr="003C2285" w:rsidRDefault="002B133D" w:rsidP="003C2285">
      <w:pPr>
        <w:pStyle w:val="ListParagraph"/>
        <w:numPr>
          <w:ilvl w:val="0"/>
          <w:numId w:val="5"/>
        </w:numPr>
        <w:tabs>
          <w:tab w:val="clear" w:pos="567"/>
        </w:tabs>
        <w:spacing w:line="240" w:lineRule="auto"/>
        <w:ind w:left="567" w:hanging="567"/>
        <w:rPr>
          <w:szCs w:val="22"/>
          <w:lang w:val="lv-LV"/>
        </w:rPr>
      </w:pPr>
      <w:proofErr w:type="spellStart"/>
      <w:r w:rsidRPr="003C2285">
        <w:rPr>
          <w:szCs w:val="22"/>
          <w:lang w:val="lv-LV"/>
        </w:rPr>
        <w:t>hidrohlortiazīds</w:t>
      </w:r>
      <w:proofErr w:type="spellEnd"/>
      <w:r w:rsidRPr="003C2285">
        <w:rPr>
          <w:szCs w:val="22"/>
          <w:lang w:val="lv-LV"/>
        </w:rPr>
        <w:t xml:space="preserve"> (vai jebkādas kombinācijas ar </w:t>
      </w:r>
      <w:proofErr w:type="spellStart"/>
      <w:r w:rsidRPr="003C2285">
        <w:rPr>
          <w:szCs w:val="22"/>
          <w:lang w:val="lv-LV"/>
        </w:rPr>
        <w:t>hidrohlortiazīdu</w:t>
      </w:r>
      <w:proofErr w:type="spellEnd"/>
      <w:r w:rsidRPr="003C2285">
        <w:rPr>
          <w:szCs w:val="22"/>
          <w:lang w:val="lv-LV"/>
        </w:rPr>
        <w:t>),</w:t>
      </w:r>
    </w:p>
    <w:p w14:paraId="58FC3A58" w14:textId="77777777" w:rsidR="002B133D" w:rsidRPr="003C2285" w:rsidRDefault="002B133D" w:rsidP="003C2285">
      <w:pPr>
        <w:pStyle w:val="ListParagraph"/>
        <w:numPr>
          <w:ilvl w:val="0"/>
          <w:numId w:val="5"/>
        </w:numPr>
        <w:tabs>
          <w:tab w:val="clear" w:pos="567"/>
        </w:tabs>
        <w:spacing w:line="240" w:lineRule="auto"/>
        <w:ind w:left="567" w:hanging="567"/>
        <w:rPr>
          <w:szCs w:val="22"/>
          <w:lang w:val="lv-LV"/>
        </w:rPr>
      </w:pPr>
      <w:proofErr w:type="spellStart"/>
      <w:r w:rsidRPr="003C2285">
        <w:rPr>
          <w:szCs w:val="22"/>
          <w:lang w:val="lv-LV"/>
        </w:rPr>
        <w:t>antiholīnerģiskie</w:t>
      </w:r>
      <w:proofErr w:type="spellEnd"/>
      <w:r w:rsidRPr="003C2285">
        <w:rPr>
          <w:szCs w:val="22"/>
          <w:lang w:val="lv-LV"/>
        </w:rPr>
        <w:t xml:space="preserve"> līdzekļi (vielas, ko parasti lieto kustību traucējumu vai zarnu trakta spazmu ārstēšanai),</w:t>
      </w:r>
    </w:p>
    <w:p w14:paraId="5F571ECE" w14:textId="77777777" w:rsidR="002B133D" w:rsidRPr="003C2285" w:rsidRDefault="002B133D" w:rsidP="003C2285">
      <w:pPr>
        <w:pStyle w:val="ListParagraph"/>
        <w:numPr>
          <w:ilvl w:val="0"/>
          <w:numId w:val="5"/>
        </w:numPr>
        <w:tabs>
          <w:tab w:val="clear" w:pos="567"/>
        </w:tabs>
        <w:spacing w:line="240" w:lineRule="auto"/>
        <w:ind w:left="567" w:hanging="567"/>
        <w:rPr>
          <w:szCs w:val="22"/>
          <w:lang w:val="lv-LV"/>
        </w:rPr>
      </w:pPr>
      <w:proofErr w:type="spellStart"/>
      <w:r w:rsidRPr="003C2285">
        <w:rPr>
          <w:szCs w:val="22"/>
          <w:lang w:val="lv-LV"/>
        </w:rPr>
        <w:t>pretkrampju</w:t>
      </w:r>
      <w:proofErr w:type="spellEnd"/>
      <w:r w:rsidRPr="003C2285">
        <w:rPr>
          <w:szCs w:val="22"/>
          <w:lang w:val="lv-LV"/>
        </w:rPr>
        <w:t xml:space="preserve"> līdzekļi (vielas, ko lieto, lai novērstu un atvieglotu krampju lēkmes),</w:t>
      </w:r>
    </w:p>
    <w:p w14:paraId="2C45A0B3" w14:textId="77777777" w:rsidR="002B133D" w:rsidRPr="003C2285" w:rsidRDefault="002B133D" w:rsidP="003C2285">
      <w:pPr>
        <w:pStyle w:val="ListParagraph"/>
        <w:numPr>
          <w:ilvl w:val="0"/>
          <w:numId w:val="5"/>
        </w:numPr>
        <w:tabs>
          <w:tab w:val="clear" w:pos="567"/>
        </w:tabs>
        <w:spacing w:line="240" w:lineRule="auto"/>
        <w:ind w:left="567" w:hanging="567"/>
        <w:rPr>
          <w:szCs w:val="22"/>
          <w:lang w:val="lv-LV"/>
        </w:rPr>
      </w:pPr>
      <w:proofErr w:type="spellStart"/>
      <w:r w:rsidRPr="003C2285">
        <w:rPr>
          <w:szCs w:val="22"/>
          <w:lang w:val="lv-LV"/>
        </w:rPr>
        <w:t>barbiturāti</w:t>
      </w:r>
      <w:proofErr w:type="spellEnd"/>
      <w:r w:rsidRPr="003C2285">
        <w:rPr>
          <w:szCs w:val="22"/>
          <w:lang w:val="lv-LV"/>
        </w:rPr>
        <w:t xml:space="preserve"> (vielas, ko parasti lieto kā miegazāles),</w:t>
      </w:r>
    </w:p>
    <w:p w14:paraId="0632C108" w14:textId="77777777" w:rsidR="002B133D" w:rsidRPr="003C2285" w:rsidRDefault="002B133D" w:rsidP="003C2285">
      <w:pPr>
        <w:pStyle w:val="ListParagraph"/>
        <w:numPr>
          <w:ilvl w:val="0"/>
          <w:numId w:val="5"/>
        </w:numPr>
        <w:tabs>
          <w:tab w:val="clear" w:pos="567"/>
        </w:tabs>
        <w:spacing w:line="240" w:lineRule="auto"/>
        <w:ind w:left="567" w:hanging="567"/>
        <w:rPr>
          <w:szCs w:val="22"/>
          <w:lang w:val="lv-LV"/>
        </w:rPr>
      </w:pPr>
      <w:proofErr w:type="spellStart"/>
      <w:r w:rsidRPr="003C2285">
        <w:rPr>
          <w:szCs w:val="22"/>
          <w:lang w:val="lv-LV"/>
        </w:rPr>
        <w:t>dopamīnerģiskie</w:t>
      </w:r>
      <w:proofErr w:type="spellEnd"/>
      <w:r w:rsidRPr="003C2285">
        <w:rPr>
          <w:szCs w:val="22"/>
          <w:lang w:val="lv-LV"/>
        </w:rPr>
        <w:t xml:space="preserve"> agonisti (piemēram, L-</w:t>
      </w:r>
      <w:proofErr w:type="spellStart"/>
      <w:r w:rsidRPr="003C2285">
        <w:rPr>
          <w:szCs w:val="22"/>
          <w:lang w:val="lv-LV"/>
        </w:rPr>
        <w:t>dopa</w:t>
      </w:r>
      <w:proofErr w:type="spellEnd"/>
      <w:r w:rsidRPr="003C2285">
        <w:rPr>
          <w:szCs w:val="22"/>
          <w:lang w:val="lv-LV"/>
        </w:rPr>
        <w:t xml:space="preserve">, </w:t>
      </w:r>
      <w:proofErr w:type="spellStart"/>
      <w:r w:rsidRPr="003C2285">
        <w:rPr>
          <w:szCs w:val="22"/>
          <w:lang w:val="lv-LV"/>
        </w:rPr>
        <w:t>bromokriptīns</w:t>
      </w:r>
      <w:proofErr w:type="spellEnd"/>
      <w:r w:rsidRPr="003C2285">
        <w:rPr>
          <w:szCs w:val="22"/>
          <w:lang w:val="lv-LV"/>
        </w:rPr>
        <w:t>),</w:t>
      </w:r>
    </w:p>
    <w:p w14:paraId="642406C0" w14:textId="77777777" w:rsidR="002B133D" w:rsidRPr="003C2285" w:rsidRDefault="002B133D" w:rsidP="003C2285">
      <w:pPr>
        <w:pStyle w:val="BodyText"/>
        <w:numPr>
          <w:ilvl w:val="0"/>
          <w:numId w:val="5"/>
        </w:numPr>
        <w:tabs>
          <w:tab w:val="clear" w:pos="567"/>
        </w:tabs>
        <w:spacing w:after="0" w:line="240" w:lineRule="auto"/>
        <w:ind w:left="567" w:hanging="567"/>
        <w:rPr>
          <w:szCs w:val="22"/>
          <w:lang w:val="lv-LV"/>
        </w:rPr>
      </w:pPr>
      <w:proofErr w:type="spellStart"/>
      <w:r w:rsidRPr="003C2285">
        <w:rPr>
          <w:szCs w:val="22"/>
          <w:lang w:val="lv-LV"/>
        </w:rPr>
        <w:t>neiroleptiskie</w:t>
      </w:r>
      <w:proofErr w:type="spellEnd"/>
      <w:r w:rsidRPr="003C2285">
        <w:rPr>
          <w:szCs w:val="22"/>
          <w:lang w:val="lv-LV"/>
        </w:rPr>
        <w:t xml:space="preserve"> līdzekļi (vielas, ko lieto psihisku traucējumu ārstēšanai),</w:t>
      </w:r>
    </w:p>
    <w:p w14:paraId="5523F274" w14:textId="77777777" w:rsidR="002B133D" w:rsidRPr="003C2285" w:rsidRDefault="002B133D" w:rsidP="003C2285">
      <w:pPr>
        <w:pStyle w:val="ListParagraph"/>
        <w:numPr>
          <w:ilvl w:val="0"/>
          <w:numId w:val="5"/>
        </w:numPr>
        <w:tabs>
          <w:tab w:val="clear" w:pos="567"/>
        </w:tabs>
        <w:spacing w:line="240" w:lineRule="auto"/>
        <w:ind w:left="567" w:hanging="567"/>
        <w:rPr>
          <w:szCs w:val="22"/>
          <w:lang w:val="lv-LV"/>
        </w:rPr>
      </w:pPr>
      <w:r w:rsidRPr="003C2285">
        <w:rPr>
          <w:szCs w:val="22"/>
          <w:lang w:val="lv-LV"/>
        </w:rPr>
        <w:t xml:space="preserve">perorālie </w:t>
      </w:r>
      <w:proofErr w:type="spellStart"/>
      <w:r w:rsidRPr="003C2285">
        <w:rPr>
          <w:szCs w:val="22"/>
          <w:lang w:val="lv-LV"/>
        </w:rPr>
        <w:t>antikoagulanti</w:t>
      </w:r>
      <w:proofErr w:type="spellEnd"/>
      <w:r w:rsidRPr="003C2285">
        <w:rPr>
          <w:szCs w:val="22"/>
          <w:lang w:val="lv-LV"/>
        </w:rPr>
        <w:t>.</w:t>
      </w:r>
    </w:p>
    <w:p w14:paraId="5F192BE6" w14:textId="77777777" w:rsidR="002B133D" w:rsidRPr="003C2285" w:rsidRDefault="002B133D" w:rsidP="003C2285">
      <w:pPr>
        <w:tabs>
          <w:tab w:val="clear" w:pos="567"/>
        </w:tabs>
        <w:spacing w:line="240" w:lineRule="auto"/>
        <w:ind w:right="-2"/>
        <w:rPr>
          <w:szCs w:val="22"/>
          <w:lang w:val="lv-LV"/>
        </w:rPr>
      </w:pPr>
    </w:p>
    <w:p w14:paraId="63B5F5A3" w14:textId="77777777" w:rsidR="002B133D" w:rsidRPr="003C2285" w:rsidRDefault="002B133D" w:rsidP="003C2285">
      <w:pPr>
        <w:pStyle w:val="BodyText"/>
        <w:tabs>
          <w:tab w:val="clear" w:pos="567"/>
        </w:tabs>
        <w:spacing w:after="0" w:line="240" w:lineRule="auto"/>
        <w:ind w:right="-2"/>
        <w:rPr>
          <w:szCs w:val="22"/>
          <w:lang w:val="lv-LV"/>
        </w:rPr>
      </w:pPr>
      <w:r w:rsidRPr="003C2285">
        <w:rPr>
          <w:szCs w:val="22"/>
          <w:lang w:val="lv-LV"/>
        </w:rPr>
        <w:t xml:space="preserve">Nokļūstot slimnīcā, informējiet ārstu par to, ka lietojat </w:t>
      </w:r>
      <w:proofErr w:type="spellStart"/>
      <w:r w:rsidRPr="003C2285">
        <w:rPr>
          <w:szCs w:val="22"/>
          <w:lang w:val="lv-LV"/>
        </w:rPr>
        <w:t>Polmatine</w:t>
      </w:r>
      <w:proofErr w:type="spellEnd"/>
      <w:r w:rsidRPr="003C2285">
        <w:rPr>
          <w:szCs w:val="22"/>
          <w:lang w:val="lv-LV"/>
        </w:rPr>
        <w:t xml:space="preserve">. </w:t>
      </w:r>
    </w:p>
    <w:p w14:paraId="569D5B4F" w14:textId="77777777" w:rsidR="002B133D" w:rsidRPr="003C2285" w:rsidRDefault="002B133D" w:rsidP="003C2285">
      <w:pPr>
        <w:pStyle w:val="BodyText"/>
        <w:spacing w:after="0" w:line="240" w:lineRule="auto"/>
        <w:rPr>
          <w:szCs w:val="22"/>
          <w:lang w:val="lv-LV"/>
        </w:rPr>
      </w:pPr>
    </w:p>
    <w:p w14:paraId="6DC4D185" w14:textId="77777777" w:rsidR="002B133D" w:rsidRPr="003C2285" w:rsidRDefault="002B133D" w:rsidP="003C2285">
      <w:pPr>
        <w:pStyle w:val="BodyText"/>
        <w:spacing w:after="0" w:line="240" w:lineRule="auto"/>
        <w:rPr>
          <w:szCs w:val="22"/>
          <w:lang w:val="lv-LV"/>
        </w:rPr>
      </w:pPr>
      <w:proofErr w:type="spellStart"/>
      <w:r w:rsidRPr="003C2285">
        <w:rPr>
          <w:b/>
          <w:szCs w:val="22"/>
          <w:lang w:val="lv-LV"/>
        </w:rPr>
        <w:t>Polmatine</w:t>
      </w:r>
      <w:proofErr w:type="spellEnd"/>
      <w:r w:rsidRPr="003C2285">
        <w:rPr>
          <w:b/>
          <w:szCs w:val="22"/>
          <w:lang w:val="lv-LV"/>
        </w:rPr>
        <w:t xml:space="preserve"> kopā ar uzturu un dzērienu</w:t>
      </w:r>
    </w:p>
    <w:p w14:paraId="32A6C3C5" w14:textId="77777777" w:rsidR="002B133D" w:rsidRPr="003C2285" w:rsidRDefault="002B133D" w:rsidP="003C2285">
      <w:pPr>
        <w:pStyle w:val="BodyText"/>
        <w:spacing w:after="0" w:line="240" w:lineRule="auto"/>
        <w:rPr>
          <w:szCs w:val="22"/>
          <w:lang w:val="lv-LV"/>
        </w:rPr>
      </w:pPr>
      <w:r w:rsidRPr="003C2285">
        <w:rPr>
          <w:szCs w:val="22"/>
          <w:lang w:val="lv-LV"/>
        </w:rPr>
        <w:t xml:space="preserve">Informējiet ārstu, ja nesen būtiski mainījāt vai plānojat mainīt diētu (t. i., pāriet no normālas diētas uz stingru veģetāro diētu) vai arī ja Jums ir nieru </w:t>
      </w:r>
      <w:proofErr w:type="spellStart"/>
      <w:r w:rsidRPr="003C2285">
        <w:rPr>
          <w:szCs w:val="22"/>
          <w:lang w:val="lv-LV"/>
        </w:rPr>
        <w:t>tubulārā</w:t>
      </w:r>
      <w:proofErr w:type="spellEnd"/>
      <w:r w:rsidRPr="003C2285">
        <w:rPr>
          <w:szCs w:val="22"/>
          <w:lang w:val="lv-LV"/>
        </w:rPr>
        <w:t xml:space="preserve"> acidoze (NTA, nieru disfunkcijas (sliktas nieru darbības) izraisīts skābes veidojošo vielu pārpalikums asinīs) vai smaga urīnceļu (urīna izvades sistēmas) infekcija, jo šādos gadījumos ārstam var rasties nepieciešamība koriģēt zāļu devu.</w:t>
      </w:r>
    </w:p>
    <w:p w14:paraId="42B11822" w14:textId="77777777" w:rsidR="002B133D" w:rsidRPr="003C2285" w:rsidRDefault="002B133D" w:rsidP="003C2285">
      <w:pPr>
        <w:tabs>
          <w:tab w:val="clear" w:pos="567"/>
        </w:tabs>
        <w:spacing w:line="240" w:lineRule="auto"/>
        <w:rPr>
          <w:szCs w:val="22"/>
          <w:lang w:val="lv-LV"/>
        </w:rPr>
      </w:pPr>
    </w:p>
    <w:p w14:paraId="1EF7B9B4" w14:textId="77777777" w:rsidR="002B133D" w:rsidRPr="003C2285" w:rsidRDefault="002B133D" w:rsidP="003C2285">
      <w:pPr>
        <w:pStyle w:val="BodyText"/>
        <w:tabs>
          <w:tab w:val="clear" w:pos="567"/>
        </w:tabs>
        <w:spacing w:after="0" w:line="240" w:lineRule="auto"/>
        <w:ind w:right="-2"/>
        <w:rPr>
          <w:szCs w:val="22"/>
          <w:lang w:val="lv-LV"/>
        </w:rPr>
      </w:pPr>
      <w:r w:rsidRPr="003C2285">
        <w:rPr>
          <w:b/>
          <w:szCs w:val="22"/>
          <w:lang w:val="lv-LV"/>
        </w:rPr>
        <w:t xml:space="preserve">Grūtniecība un barošana ar krūti </w:t>
      </w:r>
    </w:p>
    <w:p w14:paraId="209BF0B4" w14:textId="77777777" w:rsidR="002B133D" w:rsidRDefault="002B133D" w:rsidP="004765C9">
      <w:pPr>
        <w:tabs>
          <w:tab w:val="clear" w:pos="567"/>
        </w:tabs>
        <w:spacing w:line="240" w:lineRule="auto"/>
        <w:rPr>
          <w:szCs w:val="22"/>
          <w:lang w:val="lv-LV"/>
        </w:rPr>
      </w:pPr>
      <w:r w:rsidRPr="003C2285">
        <w:rPr>
          <w:szCs w:val="22"/>
          <w:lang w:val="lv-LV"/>
        </w:rPr>
        <w:t>Ja Jūs esat grūtniece vai barojat bērnu ar krūti, ja domājat, ka Jums varētu būt</w:t>
      </w:r>
      <w:r w:rsidR="007D2AAC" w:rsidRPr="003C2285">
        <w:rPr>
          <w:szCs w:val="22"/>
          <w:lang w:val="lv-LV"/>
        </w:rPr>
        <w:t xml:space="preserve"> </w:t>
      </w:r>
      <w:r w:rsidRPr="003C2285">
        <w:rPr>
          <w:szCs w:val="22"/>
          <w:lang w:val="lv-LV"/>
        </w:rPr>
        <w:t>grūtniecība, vai plānojat grūtniecību, pirms šo zāļu lietošanas konsultējieties ar ārstu vai farmaceitu.</w:t>
      </w:r>
    </w:p>
    <w:p w14:paraId="196DF9B7" w14:textId="77777777" w:rsidR="003C2285" w:rsidRPr="003C2285" w:rsidRDefault="003C2285" w:rsidP="004765C9">
      <w:pPr>
        <w:tabs>
          <w:tab w:val="clear" w:pos="567"/>
        </w:tabs>
        <w:spacing w:line="240" w:lineRule="auto"/>
        <w:ind w:left="567" w:hanging="567"/>
        <w:rPr>
          <w:szCs w:val="22"/>
          <w:lang w:val="lv-LV"/>
        </w:rPr>
      </w:pPr>
    </w:p>
    <w:p w14:paraId="2B11B088" w14:textId="77777777" w:rsidR="002B133D" w:rsidRDefault="002B133D" w:rsidP="003C2285">
      <w:pPr>
        <w:pStyle w:val="BodyText"/>
        <w:spacing w:after="0" w:line="240" w:lineRule="auto"/>
        <w:rPr>
          <w:szCs w:val="22"/>
          <w:lang w:val="lv-LV"/>
        </w:rPr>
      </w:pPr>
      <w:r w:rsidRPr="003C2285">
        <w:rPr>
          <w:szCs w:val="22"/>
          <w:lang w:val="lv-LV"/>
        </w:rPr>
        <w:t xml:space="preserve">Grūtniecēm neiesaka lietot </w:t>
      </w:r>
      <w:proofErr w:type="spellStart"/>
      <w:r w:rsidRPr="003C2285">
        <w:rPr>
          <w:szCs w:val="22"/>
          <w:lang w:val="lv-LV"/>
        </w:rPr>
        <w:t>memantīnu</w:t>
      </w:r>
      <w:proofErr w:type="spellEnd"/>
      <w:r w:rsidRPr="003C2285">
        <w:rPr>
          <w:szCs w:val="22"/>
          <w:lang w:val="lv-LV"/>
        </w:rPr>
        <w:t xml:space="preserve">. </w:t>
      </w:r>
    </w:p>
    <w:p w14:paraId="60AE1D15" w14:textId="77777777" w:rsidR="003C2285" w:rsidRPr="003C2285" w:rsidRDefault="003C2285" w:rsidP="003C2285">
      <w:pPr>
        <w:pStyle w:val="BodyText"/>
        <w:spacing w:after="0" w:line="240" w:lineRule="auto"/>
        <w:rPr>
          <w:szCs w:val="22"/>
          <w:lang w:val="lv-LV"/>
        </w:rPr>
      </w:pPr>
    </w:p>
    <w:p w14:paraId="129E9A01" w14:textId="77777777" w:rsidR="002B133D" w:rsidRPr="003C2285" w:rsidRDefault="002B133D" w:rsidP="003C2285">
      <w:pPr>
        <w:pStyle w:val="BodyText"/>
        <w:spacing w:after="0" w:line="240" w:lineRule="auto"/>
        <w:rPr>
          <w:szCs w:val="22"/>
          <w:lang w:val="lv-LV"/>
        </w:rPr>
      </w:pPr>
      <w:r w:rsidRPr="003C2285">
        <w:rPr>
          <w:szCs w:val="22"/>
          <w:lang w:val="lv-LV"/>
        </w:rPr>
        <w:t xml:space="preserve">Sievietes, kuras lieto </w:t>
      </w:r>
      <w:proofErr w:type="spellStart"/>
      <w:r w:rsidRPr="003C2285">
        <w:rPr>
          <w:szCs w:val="22"/>
          <w:lang w:val="lv-LV"/>
        </w:rPr>
        <w:t>Polmatine</w:t>
      </w:r>
      <w:proofErr w:type="spellEnd"/>
      <w:r w:rsidRPr="003C2285">
        <w:rPr>
          <w:szCs w:val="22"/>
          <w:lang w:val="lv-LV"/>
        </w:rPr>
        <w:t xml:space="preserve">, nedrīkst barot bērnu ar krūti. </w:t>
      </w:r>
    </w:p>
    <w:p w14:paraId="6986D700" w14:textId="77777777" w:rsidR="002B133D" w:rsidRPr="003C2285" w:rsidRDefault="002B133D" w:rsidP="003C2285">
      <w:pPr>
        <w:pStyle w:val="BodyText"/>
        <w:spacing w:after="0" w:line="240" w:lineRule="auto"/>
        <w:rPr>
          <w:szCs w:val="22"/>
          <w:lang w:val="lv-LV"/>
        </w:rPr>
      </w:pPr>
    </w:p>
    <w:p w14:paraId="74F31581" w14:textId="77777777" w:rsidR="002B133D" w:rsidRPr="003C2285" w:rsidRDefault="002B133D" w:rsidP="003C2285">
      <w:pPr>
        <w:pStyle w:val="BodyText"/>
        <w:spacing w:after="0" w:line="240" w:lineRule="auto"/>
        <w:rPr>
          <w:szCs w:val="22"/>
          <w:lang w:val="lv-LV"/>
        </w:rPr>
      </w:pPr>
      <w:r w:rsidRPr="003C2285">
        <w:rPr>
          <w:b/>
          <w:szCs w:val="22"/>
          <w:lang w:val="lv-LV"/>
        </w:rPr>
        <w:t xml:space="preserve">Transportlīdzekļu vadīšana un mehānismu apkalpošana </w:t>
      </w:r>
    </w:p>
    <w:p w14:paraId="2C8CF565" w14:textId="77777777" w:rsidR="002B133D" w:rsidRPr="003C2285" w:rsidRDefault="002B133D" w:rsidP="003C2285">
      <w:pPr>
        <w:pStyle w:val="BodyText"/>
        <w:spacing w:after="0" w:line="240" w:lineRule="auto"/>
        <w:rPr>
          <w:szCs w:val="22"/>
          <w:lang w:val="lv-LV"/>
        </w:rPr>
      </w:pPr>
      <w:r w:rsidRPr="003C2285">
        <w:rPr>
          <w:szCs w:val="22"/>
          <w:lang w:val="lv-LV"/>
        </w:rPr>
        <w:t xml:space="preserve">Ārsts pateiks, vai slimība Jums atļauj droši vadīt transportlīdzekļus un apkalpot mehānismus. </w:t>
      </w:r>
      <w:proofErr w:type="spellStart"/>
      <w:r w:rsidRPr="003C2285">
        <w:rPr>
          <w:szCs w:val="22"/>
          <w:lang w:val="lv-LV"/>
        </w:rPr>
        <w:t>Polmatine</w:t>
      </w:r>
      <w:proofErr w:type="spellEnd"/>
      <w:r w:rsidRPr="003C2285">
        <w:rPr>
          <w:szCs w:val="22"/>
          <w:lang w:val="lv-LV"/>
        </w:rPr>
        <w:t xml:space="preserve"> var arī mainīt Jūsu reakcijas ātrumu, padarot transportlīdzekļu vadīšanu vai mehānismu apkalpošanu neiespējamu. </w:t>
      </w:r>
    </w:p>
    <w:p w14:paraId="36AEDD2A" w14:textId="77777777" w:rsidR="002B133D" w:rsidRPr="003C2285" w:rsidRDefault="002B133D" w:rsidP="003C2285">
      <w:pPr>
        <w:tabs>
          <w:tab w:val="clear" w:pos="567"/>
        </w:tabs>
        <w:spacing w:line="240" w:lineRule="auto"/>
        <w:rPr>
          <w:szCs w:val="22"/>
          <w:lang w:val="lv-LV"/>
        </w:rPr>
      </w:pPr>
    </w:p>
    <w:p w14:paraId="6D6753F2" w14:textId="77777777" w:rsidR="002B133D" w:rsidRPr="003C2285" w:rsidRDefault="002B133D" w:rsidP="003C2285">
      <w:pPr>
        <w:keepNext/>
        <w:tabs>
          <w:tab w:val="clear" w:pos="567"/>
        </w:tabs>
        <w:spacing w:line="240" w:lineRule="auto"/>
        <w:ind w:right="-2"/>
        <w:rPr>
          <w:szCs w:val="22"/>
          <w:lang w:val="lv-LV"/>
        </w:rPr>
      </w:pPr>
      <w:proofErr w:type="spellStart"/>
      <w:r w:rsidRPr="003C2285">
        <w:rPr>
          <w:b/>
          <w:szCs w:val="22"/>
          <w:lang w:val="lv-LV"/>
        </w:rPr>
        <w:t>Polmatine</w:t>
      </w:r>
      <w:proofErr w:type="spellEnd"/>
      <w:r w:rsidRPr="003C2285">
        <w:rPr>
          <w:b/>
          <w:szCs w:val="22"/>
          <w:lang w:val="lv-LV"/>
        </w:rPr>
        <w:t xml:space="preserve"> satur laktozi</w:t>
      </w:r>
    </w:p>
    <w:p w14:paraId="300C53E4" w14:textId="77777777" w:rsidR="002B133D" w:rsidRPr="003C2285" w:rsidRDefault="002B133D" w:rsidP="003C2285">
      <w:pPr>
        <w:pStyle w:val="BodyText"/>
        <w:keepNext/>
        <w:spacing w:after="0" w:line="240" w:lineRule="auto"/>
        <w:rPr>
          <w:szCs w:val="22"/>
          <w:lang w:val="lv-LV"/>
        </w:rPr>
      </w:pPr>
      <w:r w:rsidRPr="003C2285">
        <w:rPr>
          <w:szCs w:val="22"/>
          <w:lang w:val="lv-LV"/>
        </w:rPr>
        <w:t xml:space="preserve">Ja ārsts teicis, ka Jums ir kāda cukura nepanesība, pirms lietojat šīs zāles, konsultējieties ar ārstu. </w:t>
      </w:r>
    </w:p>
    <w:p w14:paraId="63FB17BC" w14:textId="77777777" w:rsidR="002B133D" w:rsidRPr="003C2285" w:rsidRDefault="002B133D" w:rsidP="003C2285">
      <w:pPr>
        <w:tabs>
          <w:tab w:val="clear" w:pos="567"/>
        </w:tabs>
        <w:spacing w:line="240" w:lineRule="auto"/>
        <w:ind w:right="-2"/>
        <w:rPr>
          <w:szCs w:val="22"/>
          <w:lang w:val="lv-LV"/>
        </w:rPr>
      </w:pPr>
    </w:p>
    <w:p w14:paraId="32CA7332" w14:textId="77777777" w:rsidR="002B133D" w:rsidRPr="003C2285" w:rsidRDefault="002B133D" w:rsidP="003C2285">
      <w:pPr>
        <w:tabs>
          <w:tab w:val="clear" w:pos="567"/>
        </w:tabs>
        <w:spacing w:line="240" w:lineRule="auto"/>
        <w:ind w:right="-2"/>
        <w:rPr>
          <w:szCs w:val="22"/>
          <w:lang w:val="lv-LV"/>
        </w:rPr>
      </w:pPr>
    </w:p>
    <w:p w14:paraId="1BB20E39" w14:textId="77777777" w:rsidR="002B133D" w:rsidRPr="003C2285" w:rsidRDefault="002B133D" w:rsidP="004765C9">
      <w:pPr>
        <w:keepNext/>
        <w:numPr>
          <w:ilvl w:val="0"/>
          <w:numId w:val="1"/>
        </w:numPr>
        <w:spacing w:line="240" w:lineRule="auto"/>
        <w:ind w:left="0" w:right="-2" w:firstLine="0"/>
        <w:rPr>
          <w:szCs w:val="22"/>
          <w:lang w:val="lv-LV"/>
        </w:rPr>
      </w:pPr>
      <w:r w:rsidRPr="003C2285">
        <w:rPr>
          <w:b/>
          <w:szCs w:val="22"/>
          <w:lang w:val="lv-LV"/>
        </w:rPr>
        <w:lastRenderedPageBreak/>
        <w:t xml:space="preserve">Kā lietot </w:t>
      </w:r>
      <w:proofErr w:type="spellStart"/>
      <w:r w:rsidRPr="003C2285">
        <w:rPr>
          <w:b/>
          <w:szCs w:val="22"/>
          <w:lang w:val="lv-LV"/>
        </w:rPr>
        <w:t>Polmatine</w:t>
      </w:r>
      <w:proofErr w:type="spellEnd"/>
    </w:p>
    <w:p w14:paraId="18D85802" w14:textId="77777777" w:rsidR="002B133D" w:rsidRPr="003C2285" w:rsidRDefault="002B133D" w:rsidP="004765C9">
      <w:pPr>
        <w:keepNext/>
        <w:tabs>
          <w:tab w:val="clear" w:pos="567"/>
        </w:tabs>
        <w:spacing w:line="240" w:lineRule="auto"/>
        <w:ind w:right="-2"/>
        <w:rPr>
          <w:szCs w:val="22"/>
          <w:lang w:val="lv-LV"/>
        </w:rPr>
      </w:pPr>
    </w:p>
    <w:p w14:paraId="3EB4FA27" w14:textId="77777777" w:rsidR="002B133D" w:rsidRPr="003C2285" w:rsidRDefault="002B133D" w:rsidP="003C2285">
      <w:pPr>
        <w:tabs>
          <w:tab w:val="clear" w:pos="567"/>
        </w:tabs>
        <w:spacing w:line="240" w:lineRule="auto"/>
        <w:ind w:right="-2"/>
        <w:rPr>
          <w:szCs w:val="22"/>
          <w:lang w:val="lv-LV"/>
        </w:rPr>
      </w:pPr>
      <w:r w:rsidRPr="003C2285">
        <w:rPr>
          <w:szCs w:val="22"/>
          <w:lang w:val="lv-LV"/>
        </w:rPr>
        <w:t xml:space="preserve">Vienmēr lietojiet šīs zāles </w:t>
      </w:r>
      <w:r w:rsidR="00A5537E" w:rsidRPr="003C2285">
        <w:rPr>
          <w:szCs w:val="22"/>
          <w:lang w:val="lv-LV"/>
        </w:rPr>
        <w:t>tieši tā, kā</w:t>
      </w:r>
      <w:r w:rsidRPr="003C2285">
        <w:rPr>
          <w:szCs w:val="22"/>
          <w:lang w:val="lv-LV"/>
        </w:rPr>
        <w:t xml:space="preserve"> ārst</w:t>
      </w:r>
      <w:r w:rsidR="00A5537E" w:rsidRPr="003C2285">
        <w:rPr>
          <w:szCs w:val="22"/>
          <w:lang w:val="lv-LV"/>
        </w:rPr>
        <w:t>s Jums teicis</w:t>
      </w:r>
      <w:r w:rsidRPr="003C2285">
        <w:rPr>
          <w:szCs w:val="22"/>
          <w:lang w:val="lv-LV"/>
        </w:rPr>
        <w:t>. Neskaidrību gadījumā vaicājiet ārstam vai farmaceitam.</w:t>
      </w:r>
    </w:p>
    <w:p w14:paraId="3FED7133" w14:textId="77777777" w:rsidR="002B133D" w:rsidRPr="003C2285" w:rsidRDefault="002B133D" w:rsidP="003C2285">
      <w:pPr>
        <w:tabs>
          <w:tab w:val="clear" w:pos="567"/>
        </w:tabs>
        <w:spacing w:line="240" w:lineRule="auto"/>
        <w:ind w:right="-2"/>
        <w:rPr>
          <w:szCs w:val="22"/>
          <w:lang w:val="lv-LV"/>
        </w:rPr>
      </w:pPr>
    </w:p>
    <w:p w14:paraId="131C92DD" w14:textId="77777777" w:rsidR="002B133D" w:rsidRPr="003C2285" w:rsidRDefault="002B133D" w:rsidP="003C2285">
      <w:pPr>
        <w:tabs>
          <w:tab w:val="clear" w:pos="567"/>
        </w:tabs>
        <w:spacing w:line="240" w:lineRule="auto"/>
        <w:rPr>
          <w:b/>
          <w:szCs w:val="22"/>
          <w:lang w:val="lv-LV"/>
        </w:rPr>
      </w:pPr>
      <w:r w:rsidRPr="003C2285">
        <w:rPr>
          <w:b/>
          <w:szCs w:val="22"/>
          <w:lang w:val="lv-LV"/>
        </w:rPr>
        <w:t>Devas</w:t>
      </w:r>
    </w:p>
    <w:p w14:paraId="4A3AD9E3" w14:textId="77777777" w:rsidR="002B133D" w:rsidRPr="003C2285" w:rsidRDefault="002B133D" w:rsidP="003C2285">
      <w:pPr>
        <w:pStyle w:val="BodyText"/>
        <w:tabs>
          <w:tab w:val="clear" w:pos="567"/>
        </w:tabs>
        <w:spacing w:after="0" w:line="240" w:lineRule="auto"/>
        <w:rPr>
          <w:szCs w:val="22"/>
          <w:lang w:val="lv-LV"/>
        </w:rPr>
      </w:pPr>
      <w:r w:rsidRPr="003C2285">
        <w:rPr>
          <w:szCs w:val="22"/>
          <w:lang w:val="lv-LV"/>
        </w:rPr>
        <w:t xml:space="preserve">Ieteicamā </w:t>
      </w:r>
      <w:proofErr w:type="spellStart"/>
      <w:r w:rsidRPr="003C2285">
        <w:rPr>
          <w:szCs w:val="22"/>
          <w:lang w:val="lv-LV"/>
        </w:rPr>
        <w:t>Polmatine</w:t>
      </w:r>
      <w:proofErr w:type="spellEnd"/>
      <w:r w:rsidRPr="003C2285">
        <w:rPr>
          <w:szCs w:val="22"/>
          <w:lang w:val="lv-LV"/>
        </w:rPr>
        <w:t xml:space="preserve"> deva pieaugušajiem un gados vecākiem pacientiem ir 20 mg reizi dienā. </w:t>
      </w:r>
    </w:p>
    <w:p w14:paraId="4EC5BCBF" w14:textId="77777777" w:rsidR="002B133D" w:rsidRPr="003C2285" w:rsidRDefault="002B133D" w:rsidP="003C2285">
      <w:pPr>
        <w:pStyle w:val="BodyText"/>
        <w:tabs>
          <w:tab w:val="clear" w:pos="567"/>
        </w:tabs>
        <w:spacing w:after="0" w:line="240" w:lineRule="auto"/>
        <w:rPr>
          <w:szCs w:val="22"/>
          <w:lang w:val="lv-LV"/>
        </w:rPr>
      </w:pPr>
      <w:r w:rsidRPr="003C2285">
        <w:rPr>
          <w:szCs w:val="22"/>
          <w:lang w:val="lv-LV"/>
        </w:rPr>
        <w:t>Lai mazinātu blakusparādību rašanās risku, šī deva jāsasniedz pakāpeniski pēc šādas ikdienas lietošanas shēmas. Devas palielināšanai pieejamas tabletes ar citu aktīvās vielas daudzumu.</w:t>
      </w:r>
    </w:p>
    <w:p w14:paraId="12E6B8B7" w14:textId="77777777" w:rsidR="002B133D" w:rsidRPr="003C2285" w:rsidRDefault="002B133D" w:rsidP="003C2285">
      <w:pPr>
        <w:tabs>
          <w:tab w:val="clear" w:pos="567"/>
        </w:tabs>
        <w:spacing w:line="240" w:lineRule="auto"/>
        <w:rPr>
          <w:szCs w:val="22"/>
          <w:lang w:val="lv-LV"/>
        </w:rPr>
      </w:pPr>
    </w:p>
    <w:tbl>
      <w:tblPr>
        <w:tblW w:w="0" w:type="auto"/>
        <w:jc w:val="center"/>
        <w:tblLayout w:type="fixed"/>
        <w:tblLook w:val="0000" w:firstRow="0" w:lastRow="0" w:firstColumn="0" w:lastColumn="0" w:noHBand="0" w:noVBand="0"/>
      </w:tblPr>
      <w:tblGrid>
        <w:gridCol w:w="3047"/>
        <w:gridCol w:w="5215"/>
      </w:tblGrid>
      <w:tr w:rsidR="002B133D" w:rsidRPr="003C2285" w14:paraId="1ECA13E0" w14:textId="77777777" w:rsidTr="004765C9">
        <w:trPr>
          <w:jc w:val="center"/>
        </w:trPr>
        <w:tc>
          <w:tcPr>
            <w:tcW w:w="3047" w:type="dxa"/>
            <w:tcBorders>
              <w:top w:val="single" w:sz="4" w:space="0" w:color="000000"/>
              <w:left w:val="single" w:sz="4" w:space="0" w:color="000000"/>
              <w:bottom w:val="single" w:sz="4" w:space="0" w:color="000000"/>
            </w:tcBorders>
            <w:shd w:val="clear" w:color="auto" w:fill="auto"/>
          </w:tcPr>
          <w:p w14:paraId="38490957" w14:textId="77777777" w:rsidR="002B133D" w:rsidRPr="003C2285" w:rsidRDefault="002B133D" w:rsidP="003C2285">
            <w:pPr>
              <w:tabs>
                <w:tab w:val="clear" w:pos="567"/>
              </w:tabs>
              <w:spacing w:line="240" w:lineRule="auto"/>
              <w:rPr>
                <w:szCs w:val="22"/>
                <w:lang w:val="lv-LV"/>
              </w:rPr>
            </w:pPr>
            <w:r w:rsidRPr="003C2285">
              <w:rPr>
                <w:szCs w:val="22"/>
                <w:lang w:val="lv-LV"/>
              </w:rPr>
              <w:t>1. nedēļa</w:t>
            </w: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14:paraId="64F825AC" w14:textId="77777777" w:rsidR="002B133D" w:rsidRPr="003C2285" w:rsidRDefault="002B133D" w:rsidP="003C2285">
            <w:pPr>
              <w:pStyle w:val="BodyText"/>
              <w:tabs>
                <w:tab w:val="clear" w:pos="567"/>
              </w:tabs>
              <w:spacing w:after="0" w:line="240" w:lineRule="auto"/>
              <w:rPr>
                <w:szCs w:val="22"/>
                <w:lang w:val="lv-LV"/>
              </w:rPr>
            </w:pPr>
            <w:r w:rsidRPr="003C2285">
              <w:rPr>
                <w:szCs w:val="22"/>
                <w:lang w:val="lv-LV"/>
              </w:rPr>
              <w:t>puse 10 mg tabletes (5 mg)</w:t>
            </w:r>
          </w:p>
        </w:tc>
      </w:tr>
      <w:tr w:rsidR="002B133D" w:rsidRPr="003C2285" w14:paraId="6934111D" w14:textId="77777777" w:rsidTr="004765C9">
        <w:trPr>
          <w:jc w:val="center"/>
        </w:trPr>
        <w:tc>
          <w:tcPr>
            <w:tcW w:w="3047" w:type="dxa"/>
            <w:tcBorders>
              <w:top w:val="single" w:sz="4" w:space="0" w:color="000000"/>
              <w:left w:val="single" w:sz="4" w:space="0" w:color="000000"/>
              <w:bottom w:val="single" w:sz="4" w:space="0" w:color="000000"/>
            </w:tcBorders>
            <w:shd w:val="clear" w:color="auto" w:fill="auto"/>
          </w:tcPr>
          <w:p w14:paraId="49692A6D" w14:textId="77777777" w:rsidR="002B133D" w:rsidRPr="003C2285" w:rsidRDefault="002B133D" w:rsidP="003C2285">
            <w:pPr>
              <w:tabs>
                <w:tab w:val="clear" w:pos="567"/>
              </w:tabs>
              <w:spacing w:line="240" w:lineRule="auto"/>
              <w:rPr>
                <w:szCs w:val="22"/>
                <w:lang w:val="lv-LV"/>
              </w:rPr>
            </w:pPr>
            <w:r w:rsidRPr="003C2285">
              <w:rPr>
                <w:szCs w:val="22"/>
                <w:lang w:val="lv-LV"/>
              </w:rPr>
              <w:t>2. nedēļa</w:t>
            </w: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14:paraId="628D7E53" w14:textId="77777777" w:rsidR="002B133D" w:rsidRPr="003C2285" w:rsidRDefault="002B133D" w:rsidP="003C2285">
            <w:pPr>
              <w:tabs>
                <w:tab w:val="clear" w:pos="567"/>
              </w:tabs>
              <w:spacing w:line="240" w:lineRule="auto"/>
              <w:rPr>
                <w:szCs w:val="22"/>
                <w:lang w:val="lv-LV"/>
              </w:rPr>
            </w:pPr>
            <w:r w:rsidRPr="003C2285">
              <w:rPr>
                <w:szCs w:val="22"/>
                <w:lang w:val="lv-LV"/>
              </w:rPr>
              <w:t>viena 10 mg tablete</w:t>
            </w:r>
          </w:p>
        </w:tc>
      </w:tr>
      <w:tr w:rsidR="002B133D" w:rsidRPr="003C2285" w14:paraId="5882AE9A" w14:textId="77777777" w:rsidTr="004765C9">
        <w:trPr>
          <w:jc w:val="center"/>
        </w:trPr>
        <w:tc>
          <w:tcPr>
            <w:tcW w:w="3047" w:type="dxa"/>
            <w:tcBorders>
              <w:top w:val="single" w:sz="4" w:space="0" w:color="000000"/>
              <w:left w:val="single" w:sz="4" w:space="0" w:color="000000"/>
              <w:bottom w:val="single" w:sz="4" w:space="0" w:color="000000"/>
            </w:tcBorders>
            <w:shd w:val="clear" w:color="auto" w:fill="auto"/>
          </w:tcPr>
          <w:p w14:paraId="0D817302" w14:textId="77777777" w:rsidR="002B133D" w:rsidRPr="003C2285" w:rsidRDefault="002B133D" w:rsidP="003C2285">
            <w:pPr>
              <w:tabs>
                <w:tab w:val="clear" w:pos="567"/>
              </w:tabs>
              <w:spacing w:line="240" w:lineRule="auto"/>
              <w:rPr>
                <w:szCs w:val="22"/>
                <w:lang w:val="lv-LV"/>
              </w:rPr>
            </w:pPr>
            <w:r w:rsidRPr="003C2285">
              <w:rPr>
                <w:szCs w:val="22"/>
                <w:lang w:val="lv-LV"/>
              </w:rPr>
              <w:t>3. nedēļa</w:t>
            </w: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14:paraId="3A25D5AA" w14:textId="77777777" w:rsidR="002B133D" w:rsidRPr="003C2285" w:rsidRDefault="002B133D" w:rsidP="003C2285">
            <w:pPr>
              <w:tabs>
                <w:tab w:val="clear" w:pos="567"/>
              </w:tabs>
              <w:spacing w:line="240" w:lineRule="auto"/>
              <w:rPr>
                <w:szCs w:val="22"/>
                <w:lang w:val="lv-LV"/>
              </w:rPr>
            </w:pPr>
            <w:r w:rsidRPr="003C2285">
              <w:rPr>
                <w:szCs w:val="22"/>
                <w:lang w:val="lv-LV"/>
              </w:rPr>
              <w:t>pusotra 10 mg tablete (15 mg)</w:t>
            </w:r>
          </w:p>
        </w:tc>
      </w:tr>
      <w:tr w:rsidR="002B133D" w:rsidRPr="003C2285" w14:paraId="2C143A5E" w14:textId="77777777" w:rsidTr="004765C9">
        <w:trPr>
          <w:jc w:val="center"/>
        </w:trPr>
        <w:tc>
          <w:tcPr>
            <w:tcW w:w="3047" w:type="dxa"/>
            <w:tcBorders>
              <w:top w:val="single" w:sz="4" w:space="0" w:color="000000"/>
              <w:left w:val="single" w:sz="4" w:space="0" w:color="000000"/>
              <w:bottom w:val="single" w:sz="4" w:space="0" w:color="000000"/>
            </w:tcBorders>
            <w:shd w:val="clear" w:color="auto" w:fill="auto"/>
          </w:tcPr>
          <w:p w14:paraId="28712D9A" w14:textId="77777777" w:rsidR="002B133D" w:rsidRPr="003C2285" w:rsidRDefault="002B133D" w:rsidP="003C2285">
            <w:pPr>
              <w:tabs>
                <w:tab w:val="clear" w:pos="567"/>
              </w:tabs>
              <w:spacing w:line="240" w:lineRule="auto"/>
              <w:rPr>
                <w:szCs w:val="22"/>
                <w:lang w:val="lv-LV"/>
              </w:rPr>
            </w:pPr>
            <w:r w:rsidRPr="003C2285">
              <w:rPr>
                <w:szCs w:val="22"/>
                <w:lang w:val="lv-LV"/>
              </w:rPr>
              <w:t>4. nedēļa un turpmāk</w:t>
            </w: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14:paraId="18EF36C1" w14:textId="77777777" w:rsidR="002B133D" w:rsidRPr="003C2285" w:rsidRDefault="002B133D" w:rsidP="003C2285">
            <w:pPr>
              <w:tabs>
                <w:tab w:val="clear" w:pos="567"/>
              </w:tabs>
              <w:spacing w:line="240" w:lineRule="auto"/>
              <w:rPr>
                <w:szCs w:val="22"/>
                <w:lang w:val="lv-LV"/>
              </w:rPr>
            </w:pPr>
            <w:r w:rsidRPr="003C2285">
              <w:rPr>
                <w:szCs w:val="22"/>
                <w:lang w:val="lv-LV"/>
              </w:rPr>
              <w:t>divas 10 mg tabletes VAI viena 20 mg tablete reizi dienā</w:t>
            </w:r>
          </w:p>
        </w:tc>
      </w:tr>
    </w:tbl>
    <w:p w14:paraId="1F100117" w14:textId="77777777" w:rsidR="002B133D" w:rsidRPr="003C2285" w:rsidRDefault="002B133D" w:rsidP="003C2285">
      <w:pPr>
        <w:tabs>
          <w:tab w:val="clear" w:pos="567"/>
        </w:tabs>
        <w:spacing w:line="240" w:lineRule="auto"/>
        <w:rPr>
          <w:szCs w:val="22"/>
          <w:lang w:val="lv-LV"/>
        </w:rPr>
      </w:pPr>
    </w:p>
    <w:p w14:paraId="44069A22" w14:textId="77777777" w:rsidR="002B133D" w:rsidRPr="003C2285" w:rsidRDefault="002B133D" w:rsidP="003C2285">
      <w:pPr>
        <w:tabs>
          <w:tab w:val="clear" w:pos="567"/>
        </w:tabs>
        <w:autoSpaceDE w:val="0"/>
        <w:autoSpaceDN w:val="0"/>
        <w:adjustRightInd w:val="0"/>
        <w:spacing w:line="240" w:lineRule="auto"/>
        <w:rPr>
          <w:szCs w:val="22"/>
          <w:lang w:val="lv-LV"/>
        </w:rPr>
      </w:pPr>
      <w:r w:rsidRPr="003C2285">
        <w:rPr>
          <w:szCs w:val="22"/>
          <w:lang w:val="lv-LV"/>
        </w:rPr>
        <w:t xml:space="preserve">Ārstēšanas sākumā Jūs lietosiet 5 mg </w:t>
      </w:r>
      <w:proofErr w:type="spellStart"/>
      <w:r w:rsidRPr="003C2285">
        <w:rPr>
          <w:szCs w:val="22"/>
          <w:lang w:val="lv-LV"/>
        </w:rPr>
        <w:t>apvalkoto</w:t>
      </w:r>
      <w:proofErr w:type="spellEnd"/>
      <w:r w:rsidRPr="003C2285">
        <w:rPr>
          <w:szCs w:val="22"/>
          <w:lang w:val="lv-LV"/>
        </w:rPr>
        <w:t xml:space="preserve"> tableti reizi dienā. Šo devu palielinās reizi nedēļā par 5 mg, līdz būs sasniegta ieteiktā deva (</w:t>
      </w:r>
      <w:proofErr w:type="spellStart"/>
      <w:r w:rsidRPr="003C2285">
        <w:rPr>
          <w:szCs w:val="22"/>
          <w:lang w:val="lv-LV"/>
        </w:rPr>
        <w:t>balstdeva</w:t>
      </w:r>
      <w:proofErr w:type="spellEnd"/>
      <w:r w:rsidRPr="003C2285">
        <w:rPr>
          <w:szCs w:val="22"/>
          <w:lang w:val="lv-LV"/>
        </w:rPr>
        <w:t xml:space="preserve">). Ieteiktā </w:t>
      </w:r>
      <w:proofErr w:type="spellStart"/>
      <w:r w:rsidRPr="003C2285">
        <w:rPr>
          <w:szCs w:val="22"/>
          <w:lang w:val="lv-LV"/>
        </w:rPr>
        <w:t>balstdeva</w:t>
      </w:r>
      <w:proofErr w:type="spellEnd"/>
      <w:r w:rsidRPr="003C2285">
        <w:rPr>
          <w:szCs w:val="22"/>
          <w:lang w:val="lv-LV"/>
        </w:rPr>
        <w:t xml:space="preserve"> ir 20 mg reizi dienā, ko sasniedz 4. nedēļas sākumā.</w:t>
      </w:r>
    </w:p>
    <w:p w14:paraId="4C53EED4" w14:textId="77777777" w:rsidR="002B133D" w:rsidRPr="003C2285" w:rsidRDefault="002B133D" w:rsidP="003C2285">
      <w:pPr>
        <w:tabs>
          <w:tab w:val="clear" w:pos="567"/>
        </w:tabs>
        <w:spacing w:line="240" w:lineRule="auto"/>
        <w:rPr>
          <w:szCs w:val="22"/>
          <w:lang w:val="lv-LV"/>
        </w:rPr>
      </w:pPr>
    </w:p>
    <w:p w14:paraId="4AFE2B1C" w14:textId="77777777" w:rsidR="002B133D" w:rsidRPr="003C2285" w:rsidRDefault="002B133D" w:rsidP="003C2285">
      <w:pPr>
        <w:pStyle w:val="BodyText"/>
        <w:tabs>
          <w:tab w:val="clear" w:pos="567"/>
        </w:tabs>
        <w:spacing w:after="0" w:line="240" w:lineRule="auto"/>
        <w:rPr>
          <w:szCs w:val="22"/>
          <w:lang w:val="lv-LV"/>
        </w:rPr>
      </w:pPr>
      <w:r w:rsidRPr="003C2285">
        <w:rPr>
          <w:b/>
          <w:bCs/>
          <w:szCs w:val="22"/>
          <w:lang w:val="lv-LV"/>
        </w:rPr>
        <w:t xml:space="preserve">Devas pacientiem ar nieru darbības traucējumiem </w:t>
      </w:r>
    </w:p>
    <w:p w14:paraId="13C8A0D3" w14:textId="77777777" w:rsidR="002B133D" w:rsidRPr="003C2285" w:rsidRDefault="002B133D" w:rsidP="003C2285">
      <w:pPr>
        <w:pStyle w:val="BodyText"/>
        <w:spacing w:after="0" w:line="240" w:lineRule="auto"/>
        <w:rPr>
          <w:b/>
          <w:szCs w:val="22"/>
          <w:lang w:val="lv-LV"/>
        </w:rPr>
      </w:pPr>
      <w:r w:rsidRPr="003C2285">
        <w:rPr>
          <w:szCs w:val="22"/>
          <w:lang w:val="lv-LV"/>
        </w:rPr>
        <w:t xml:space="preserve">Ja Jums ir nieru darbības traucējumi, ārsts lems, kāda deva ir piemērota Jūsu veselības stāvoklim. Šādā gadījumā ārstam ar noteiktiem starplaikiem jākontrolē Jūsu nieru darbība. </w:t>
      </w:r>
    </w:p>
    <w:p w14:paraId="12CE755A" w14:textId="77777777" w:rsidR="002B133D" w:rsidRPr="003C2285" w:rsidRDefault="002B133D" w:rsidP="003C2285">
      <w:pPr>
        <w:pStyle w:val="BodyText"/>
        <w:spacing w:after="0" w:line="240" w:lineRule="auto"/>
        <w:rPr>
          <w:b/>
          <w:szCs w:val="22"/>
          <w:lang w:val="lv-LV"/>
        </w:rPr>
      </w:pPr>
    </w:p>
    <w:p w14:paraId="1578C81A" w14:textId="77777777" w:rsidR="002B133D" w:rsidRPr="003C2285" w:rsidRDefault="002B133D" w:rsidP="003C2285">
      <w:pPr>
        <w:pStyle w:val="BodyText"/>
        <w:spacing w:after="0" w:line="240" w:lineRule="auto"/>
        <w:rPr>
          <w:szCs w:val="22"/>
          <w:lang w:val="lv-LV"/>
        </w:rPr>
      </w:pPr>
      <w:r w:rsidRPr="003C2285">
        <w:rPr>
          <w:b/>
          <w:szCs w:val="22"/>
          <w:lang w:val="lv-LV"/>
        </w:rPr>
        <w:t xml:space="preserve">Lietošana </w:t>
      </w:r>
    </w:p>
    <w:p w14:paraId="55A14F15" w14:textId="77777777" w:rsidR="002B133D" w:rsidRPr="003C2285" w:rsidRDefault="002B133D" w:rsidP="003C2285">
      <w:pPr>
        <w:pStyle w:val="BodyText"/>
        <w:spacing w:after="0" w:line="240" w:lineRule="auto"/>
        <w:rPr>
          <w:szCs w:val="22"/>
          <w:lang w:val="lv-LV"/>
        </w:rPr>
      </w:pPr>
      <w:proofErr w:type="spellStart"/>
      <w:r w:rsidRPr="003C2285">
        <w:rPr>
          <w:szCs w:val="22"/>
          <w:lang w:val="lv-LV"/>
        </w:rPr>
        <w:t>Polmatine</w:t>
      </w:r>
      <w:proofErr w:type="spellEnd"/>
      <w:r w:rsidRPr="003C2285">
        <w:rPr>
          <w:szCs w:val="22"/>
          <w:lang w:val="lv-LV"/>
        </w:rPr>
        <w:t xml:space="preserve"> jālieto iekšķīgi vienu reizi dienā. Lai zāļu lietošana būtu efektīva, tās jālieto katru dienu vienā un tajā pašā dienas laikā. Tabletes ieteicams lietot kopā ar nelielu ūdens daudzumu. Tabletes var lietot kopā ar ēdienu vai bez tā.</w:t>
      </w:r>
    </w:p>
    <w:p w14:paraId="2863B6F7" w14:textId="77777777" w:rsidR="002B133D" w:rsidRPr="003C2285" w:rsidRDefault="002B133D" w:rsidP="003C2285">
      <w:pPr>
        <w:tabs>
          <w:tab w:val="clear" w:pos="567"/>
        </w:tabs>
        <w:spacing w:line="240" w:lineRule="auto"/>
        <w:rPr>
          <w:szCs w:val="22"/>
          <w:lang w:val="lv-LV"/>
        </w:rPr>
      </w:pPr>
    </w:p>
    <w:p w14:paraId="146EEF82" w14:textId="77777777" w:rsidR="002B133D" w:rsidRPr="003C2285" w:rsidRDefault="002B133D" w:rsidP="003C2285">
      <w:pPr>
        <w:tabs>
          <w:tab w:val="clear" w:pos="567"/>
        </w:tabs>
        <w:spacing w:line="240" w:lineRule="auto"/>
        <w:rPr>
          <w:szCs w:val="22"/>
          <w:lang w:val="lv-LV"/>
        </w:rPr>
      </w:pPr>
      <w:r w:rsidRPr="003C2285">
        <w:rPr>
          <w:b/>
          <w:bCs/>
          <w:szCs w:val="22"/>
          <w:lang w:val="lv-LV"/>
        </w:rPr>
        <w:t>Ārstēšanas ilgums</w:t>
      </w:r>
    </w:p>
    <w:p w14:paraId="7EE71687" w14:textId="77777777" w:rsidR="002B133D" w:rsidRPr="003C2285" w:rsidRDefault="002B133D" w:rsidP="003C2285">
      <w:pPr>
        <w:pStyle w:val="BodyText"/>
        <w:tabs>
          <w:tab w:val="clear" w:pos="567"/>
        </w:tabs>
        <w:spacing w:after="0" w:line="240" w:lineRule="auto"/>
        <w:rPr>
          <w:szCs w:val="22"/>
          <w:lang w:val="lv-LV"/>
        </w:rPr>
      </w:pPr>
      <w:r w:rsidRPr="003C2285">
        <w:rPr>
          <w:szCs w:val="22"/>
          <w:lang w:val="lv-LV"/>
        </w:rPr>
        <w:t xml:space="preserve">Turpiniet lietot </w:t>
      </w:r>
      <w:proofErr w:type="spellStart"/>
      <w:r w:rsidRPr="003C2285">
        <w:rPr>
          <w:szCs w:val="22"/>
          <w:lang w:val="lv-LV"/>
        </w:rPr>
        <w:t>Polmatine</w:t>
      </w:r>
      <w:proofErr w:type="spellEnd"/>
      <w:r w:rsidRPr="003C2285">
        <w:rPr>
          <w:szCs w:val="22"/>
          <w:lang w:val="lv-LV"/>
        </w:rPr>
        <w:t xml:space="preserve"> tik ilgi, kamēr tās iedarbojas. Jūsu ārstam regulāri jāizvērtē ārstēšana.</w:t>
      </w:r>
    </w:p>
    <w:p w14:paraId="0258441D" w14:textId="77777777" w:rsidR="002B133D" w:rsidRPr="003C2285" w:rsidRDefault="002B133D" w:rsidP="003C2285">
      <w:pPr>
        <w:tabs>
          <w:tab w:val="clear" w:pos="567"/>
        </w:tabs>
        <w:spacing w:line="240" w:lineRule="auto"/>
        <w:rPr>
          <w:szCs w:val="22"/>
          <w:lang w:val="lv-LV"/>
        </w:rPr>
      </w:pPr>
    </w:p>
    <w:p w14:paraId="0F39C4CF" w14:textId="77777777" w:rsidR="002B133D" w:rsidRPr="003C2285" w:rsidRDefault="002B133D" w:rsidP="003C2285">
      <w:pPr>
        <w:tabs>
          <w:tab w:val="clear" w:pos="567"/>
        </w:tabs>
        <w:spacing w:line="240" w:lineRule="auto"/>
        <w:rPr>
          <w:szCs w:val="22"/>
          <w:lang w:val="lv-LV"/>
        </w:rPr>
      </w:pPr>
      <w:r w:rsidRPr="003C2285">
        <w:rPr>
          <w:b/>
          <w:bCs/>
          <w:szCs w:val="22"/>
          <w:lang w:val="lv-LV"/>
        </w:rPr>
        <w:t xml:space="preserve">Ja esat lietojis </w:t>
      </w:r>
      <w:proofErr w:type="spellStart"/>
      <w:r w:rsidRPr="003C2285">
        <w:rPr>
          <w:b/>
          <w:bCs/>
          <w:szCs w:val="22"/>
          <w:lang w:val="lv-LV"/>
        </w:rPr>
        <w:t>Polmatine</w:t>
      </w:r>
      <w:proofErr w:type="spellEnd"/>
      <w:r w:rsidRPr="003C2285">
        <w:rPr>
          <w:b/>
          <w:bCs/>
          <w:szCs w:val="22"/>
          <w:lang w:val="lv-LV"/>
        </w:rPr>
        <w:t xml:space="preserve"> vairāk</w:t>
      </w:r>
      <w:r w:rsidR="003C2285">
        <w:rPr>
          <w:b/>
          <w:bCs/>
          <w:szCs w:val="22"/>
          <w:lang w:val="lv-LV"/>
        </w:rPr>
        <w:t>,</w:t>
      </w:r>
      <w:r w:rsidRPr="003C2285">
        <w:rPr>
          <w:b/>
          <w:bCs/>
          <w:szCs w:val="22"/>
          <w:lang w:val="lv-LV"/>
        </w:rPr>
        <w:t xml:space="preserve"> nekā noteikts</w:t>
      </w:r>
    </w:p>
    <w:p w14:paraId="363FFC7D" w14:textId="77777777" w:rsidR="002B133D" w:rsidRPr="003C2285" w:rsidRDefault="002B133D" w:rsidP="003C2285">
      <w:pPr>
        <w:pStyle w:val="BodyText"/>
        <w:numPr>
          <w:ilvl w:val="0"/>
          <w:numId w:val="6"/>
        </w:numPr>
        <w:tabs>
          <w:tab w:val="clear" w:pos="567"/>
        </w:tabs>
        <w:spacing w:after="0" w:line="240" w:lineRule="auto"/>
        <w:ind w:left="567" w:hanging="567"/>
        <w:rPr>
          <w:szCs w:val="22"/>
          <w:lang w:val="lv-LV"/>
        </w:rPr>
      </w:pPr>
      <w:r w:rsidRPr="003C2285">
        <w:rPr>
          <w:szCs w:val="22"/>
          <w:lang w:val="lv-LV"/>
        </w:rPr>
        <w:t xml:space="preserve">Parasti, lietojot vairāk </w:t>
      </w:r>
      <w:proofErr w:type="spellStart"/>
      <w:r w:rsidRPr="003C2285">
        <w:rPr>
          <w:szCs w:val="22"/>
          <w:lang w:val="lv-LV"/>
        </w:rPr>
        <w:t>Polmatine</w:t>
      </w:r>
      <w:proofErr w:type="spellEnd"/>
      <w:r w:rsidRPr="003C2285">
        <w:rPr>
          <w:szCs w:val="22"/>
          <w:lang w:val="lv-LV"/>
        </w:rPr>
        <w:t>, nekas ļauns nenotiek. Jūs varat spēcīgāk sajust 4. punktā “Iespējamās blakusparādības” aprakstītos simptomus.</w:t>
      </w:r>
    </w:p>
    <w:p w14:paraId="4FC6163C" w14:textId="77777777" w:rsidR="002B133D" w:rsidRPr="003C2285" w:rsidRDefault="002B133D" w:rsidP="003C2285">
      <w:pPr>
        <w:pStyle w:val="BodyText"/>
        <w:numPr>
          <w:ilvl w:val="0"/>
          <w:numId w:val="6"/>
        </w:numPr>
        <w:tabs>
          <w:tab w:val="clear" w:pos="567"/>
        </w:tabs>
        <w:spacing w:after="0" w:line="240" w:lineRule="auto"/>
        <w:ind w:left="567" w:hanging="567"/>
        <w:rPr>
          <w:szCs w:val="22"/>
          <w:lang w:val="lv-LV"/>
        </w:rPr>
      </w:pPr>
      <w:r w:rsidRPr="003C2285">
        <w:rPr>
          <w:szCs w:val="22"/>
          <w:lang w:val="lv-LV"/>
        </w:rPr>
        <w:t xml:space="preserve">Ja stipri pārdozējat </w:t>
      </w:r>
      <w:proofErr w:type="spellStart"/>
      <w:r w:rsidRPr="003C2285">
        <w:rPr>
          <w:szCs w:val="22"/>
          <w:lang w:val="lv-LV"/>
        </w:rPr>
        <w:t>Polmatine</w:t>
      </w:r>
      <w:proofErr w:type="spellEnd"/>
      <w:r w:rsidRPr="003C2285">
        <w:rPr>
          <w:szCs w:val="22"/>
          <w:lang w:val="lv-LV"/>
        </w:rPr>
        <w:t xml:space="preserve">, sazinieties ar savu ārstu vai kādu citu medicīnas speciālistu, jo Jums var būt vajadzīga medicīniskā aprūpe. </w:t>
      </w:r>
    </w:p>
    <w:p w14:paraId="7D4FD8EE" w14:textId="77777777" w:rsidR="002B133D" w:rsidRPr="003C2285" w:rsidRDefault="002B133D" w:rsidP="003C2285">
      <w:pPr>
        <w:tabs>
          <w:tab w:val="clear" w:pos="567"/>
        </w:tabs>
        <w:spacing w:line="240" w:lineRule="auto"/>
        <w:rPr>
          <w:szCs w:val="22"/>
          <w:lang w:val="lv-LV"/>
        </w:rPr>
      </w:pPr>
    </w:p>
    <w:p w14:paraId="7B421A31" w14:textId="77777777" w:rsidR="002B133D" w:rsidRPr="003C2285" w:rsidRDefault="002B133D" w:rsidP="003C2285">
      <w:pPr>
        <w:tabs>
          <w:tab w:val="clear" w:pos="567"/>
        </w:tabs>
        <w:spacing w:line="240" w:lineRule="auto"/>
        <w:ind w:left="567" w:hanging="567"/>
        <w:rPr>
          <w:szCs w:val="22"/>
          <w:lang w:val="lv-LV"/>
        </w:rPr>
      </w:pPr>
      <w:r w:rsidRPr="003C2285">
        <w:rPr>
          <w:b/>
          <w:bCs/>
          <w:szCs w:val="22"/>
          <w:lang w:val="lv-LV"/>
        </w:rPr>
        <w:t xml:space="preserve">Ja esat aizmirsis lietot </w:t>
      </w:r>
      <w:proofErr w:type="spellStart"/>
      <w:r w:rsidRPr="003C2285">
        <w:rPr>
          <w:b/>
          <w:bCs/>
          <w:szCs w:val="22"/>
          <w:lang w:val="lv-LV"/>
        </w:rPr>
        <w:t>Polmatine</w:t>
      </w:r>
      <w:proofErr w:type="spellEnd"/>
    </w:p>
    <w:p w14:paraId="31F3D432" w14:textId="77777777" w:rsidR="002B133D" w:rsidRPr="003C2285" w:rsidRDefault="002B133D" w:rsidP="003C2285">
      <w:pPr>
        <w:pStyle w:val="BodyText"/>
        <w:numPr>
          <w:ilvl w:val="0"/>
          <w:numId w:val="7"/>
        </w:numPr>
        <w:tabs>
          <w:tab w:val="clear" w:pos="567"/>
        </w:tabs>
        <w:spacing w:after="0" w:line="240" w:lineRule="auto"/>
        <w:ind w:left="567" w:hanging="567"/>
        <w:rPr>
          <w:szCs w:val="22"/>
          <w:lang w:val="lv-LV"/>
        </w:rPr>
      </w:pPr>
      <w:r w:rsidRPr="003C2285">
        <w:rPr>
          <w:szCs w:val="22"/>
          <w:lang w:val="lv-LV"/>
        </w:rPr>
        <w:t xml:space="preserve">Ja atklājat, ka esat aizmirsis lietot kārtējo </w:t>
      </w:r>
      <w:proofErr w:type="spellStart"/>
      <w:r w:rsidRPr="003C2285">
        <w:rPr>
          <w:szCs w:val="22"/>
          <w:lang w:val="lv-LV"/>
        </w:rPr>
        <w:t>Polmatine</w:t>
      </w:r>
      <w:proofErr w:type="spellEnd"/>
      <w:r w:rsidRPr="003C2285">
        <w:rPr>
          <w:szCs w:val="22"/>
          <w:lang w:val="lv-LV"/>
        </w:rPr>
        <w:t xml:space="preserve"> devu, nogaidiet un nākamo devu lietojiet parastajā laikā.</w:t>
      </w:r>
    </w:p>
    <w:p w14:paraId="72204885" w14:textId="77777777" w:rsidR="002B133D" w:rsidRPr="003C2285" w:rsidRDefault="002B133D" w:rsidP="003C2285">
      <w:pPr>
        <w:pStyle w:val="BodyText"/>
        <w:numPr>
          <w:ilvl w:val="0"/>
          <w:numId w:val="7"/>
        </w:numPr>
        <w:tabs>
          <w:tab w:val="clear" w:pos="567"/>
        </w:tabs>
        <w:spacing w:after="0" w:line="240" w:lineRule="auto"/>
        <w:ind w:left="567" w:hanging="567"/>
        <w:rPr>
          <w:szCs w:val="22"/>
          <w:lang w:val="lv-LV"/>
        </w:rPr>
      </w:pPr>
      <w:r w:rsidRPr="003C2285">
        <w:rPr>
          <w:szCs w:val="22"/>
          <w:lang w:val="lv-LV"/>
        </w:rPr>
        <w:t>Nelietojiet dubultu devu, lai kompensētu aizmirsto devu.</w:t>
      </w:r>
    </w:p>
    <w:p w14:paraId="5B8B05A9" w14:textId="77777777" w:rsidR="002B133D" w:rsidRPr="003C2285" w:rsidRDefault="002B133D" w:rsidP="003C2285">
      <w:pPr>
        <w:tabs>
          <w:tab w:val="clear" w:pos="567"/>
        </w:tabs>
        <w:spacing w:line="240" w:lineRule="auto"/>
        <w:ind w:right="-2"/>
        <w:rPr>
          <w:szCs w:val="22"/>
          <w:lang w:val="lv-LV"/>
        </w:rPr>
      </w:pPr>
    </w:p>
    <w:p w14:paraId="7F64FB3C" w14:textId="77777777" w:rsidR="002B133D" w:rsidRPr="003C2285" w:rsidRDefault="002B133D" w:rsidP="003C2285">
      <w:pPr>
        <w:pStyle w:val="BodyText"/>
        <w:tabs>
          <w:tab w:val="clear" w:pos="567"/>
        </w:tabs>
        <w:spacing w:after="0" w:line="240" w:lineRule="auto"/>
        <w:ind w:right="-2"/>
        <w:rPr>
          <w:szCs w:val="22"/>
          <w:lang w:val="lv-LV"/>
        </w:rPr>
      </w:pPr>
      <w:r w:rsidRPr="003C2285">
        <w:rPr>
          <w:szCs w:val="22"/>
          <w:lang w:val="lv-LV"/>
        </w:rPr>
        <w:t xml:space="preserve">Ja Jums ir kādi jautājumi par šo zāļu lietošanu, </w:t>
      </w:r>
      <w:r w:rsidR="003C2285">
        <w:rPr>
          <w:szCs w:val="22"/>
          <w:lang w:val="lv-LV"/>
        </w:rPr>
        <w:t>jautājiet</w:t>
      </w:r>
      <w:r w:rsidR="003C2285" w:rsidRPr="003C2285">
        <w:rPr>
          <w:szCs w:val="22"/>
          <w:lang w:val="lv-LV"/>
        </w:rPr>
        <w:t xml:space="preserve"> </w:t>
      </w:r>
      <w:r w:rsidRPr="003C2285">
        <w:rPr>
          <w:szCs w:val="22"/>
          <w:lang w:val="lv-LV"/>
        </w:rPr>
        <w:t xml:space="preserve">ārstam vai farmaceitam. </w:t>
      </w:r>
    </w:p>
    <w:p w14:paraId="60071AA4" w14:textId="77777777" w:rsidR="002B133D" w:rsidRPr="003C2285" w:rsidRDefault="002B133D" w:rsidP="003C2285">
      <w:pPr>
        <w:tabs>
          <w:tab w:val="clear" w:pos="567"/>
        </w:tabs>
        <w:spacing w:line="240" w:lineRule="auto"/>
        <w:ind w:right="-2"/>
        <w:rPr>
          <w:szCs w:val="22"/>
          <w:lang w:val="lv-LV"/>
        </w:rPr>
      </w:pPr>
    </w:p>
    <w:p w14:paraId="0B95EA83" w14:textId="77777777" w:rsidR="002B133D" w:rsidRPr="003C2285" w:rsidRDefault="002B133D" w:rsidP="003C2285">
      <w:pPr>
        <w:tabs>
          <w:tab w:val="clear" w:pos="567"/>
        </w:tabs>
        <w:spacing w:line="240" w:lineRule="auto"/>
        <w:ind w:right="-2"/>
        <w:rPr>
          <w:szCs w:val="22"/>
          <w:lang w:val="lv-LV"/>
        </w:rPr>
      </w:pPr>
    </w:p>
    <w:p w14:paraId="11524A68" w14:textId="77777777" w:rsidR="002B133D" w:rsidRPr="003C2285" w:rsidRDefault="002B133D" w:rsidP="003C2285">
      <w:pPr>
        <w:tabs>
          <w:tab w:val="clear" w:pos="567"/>
        </w:tabs>
        <w:spacing w:line="240" w:lineRule="auto"/>
        <w:ind w:left="567" w:right="-2" w:hanging="567"/>
        <w:rPr>
          <w:szCs w:val="22"/>
          <w:lang w:val="lv-LV"/>
        </w:rPr>
      </w:pPr>
      <w:r w:rsidRPr="003C2285">
        <w:rPr>
          <w:b/>
          <w:szCs w:val="22"/>
          <w:lang w:val="lv-LV"/>
        </w:rPr>
        <w:t>4.</w:t>
      </w:r>
      <w:r w:rsidRPr="003C2285">
        <w:rPr>
          <w:b/>
          <w:szCs w:val="22"/>
          <w:lang w:val="lv-LV"/>
        </w:rPr>
        <w:tab/>
        <w:t>Iespējamās blakusparādības</w:t>
      </w:r>
    </w:p>
    <w:p w14:paraId="1CFD2EB5" w14:textId="77777777" w:rsidR="002B133D" w:rsidRPr="003C2285" w:rsidRDefault="002B133D" w:rsidP="003C2285">
      <w:pPr>
        <w:tabs>
          <w:tab w:val="clear" w:pos="567"/>
        </w:tabs>
        <w:spacing w:line="240" w:lineRule="auto"/>
        <w:ind w:right="-2"/>
        <w:rPr>
          <w:szCs w:val="22"/>
          <w:lang w:val="lv-LV"/>
        </w:rPr>
      </w:pPr>
    </w:p>
    <w:p w14:paraId="37F58EB3" w14:textId="77777777" w:rsidR="002B133D" w:rsidRPr="003C2285" w:rsidRDefault="002B133D" w:rsidP="003C2285">
      <w:pPr>
        <w:tabs>
          <w:tab w:val="clear" w:pos="567"/>
        </w:tabs>
        <w:spacing w:line="240" w:lineRule="auto"/>
        <w:ind w:left="567" w:hanging="567"/>
        <w:rPr>
          <w:szCs w:val="22"/>
          <w:lang w:val="lv-LV"/>
        </w:rPr>
      </w:pPr>
      <w:r w:rsidRPr="003C2285">
        <w:rPr>
          <w:szCs w:val="22"/>
          <w:lang w:val="lv-LV"/>
        </w:rPr>
        <w:t>Tāpat kā visas zāles, šīs zāles var izraisīt blakusparādības, kaut arī ne visiem tās izpaužas.</w:t>
      </w:r>
    </w:p>
    <w:p w14:paraId="627044AA" w14:textId="77777777" w:rsidR="002B133D" w:rsidRPr="003C2285" w:rsidRDefault="002B133D" w:rsidP="003C2285">
      <w:pPr>
        <w:tabs>
          <w:tab w:val="clear" w:pos="567"/>
        </w:tabs>
        <w:spacing w:line="240" w:lineRule="auto"/>
        <w:ind w:right="-2"/>
        <w:rPr>
          <w:szCs w:val="22"/>
          <w:lang w:val="lv-LV"/>
        </w:rPr>
      </w:pPr>
    </w:p>
    <w:p w14:paraId="08070D38" w14:textId="77777777" w:rsidR="002B133D" w:rsidRPr="003C2285" w:rsidRDefault="002B133D" w:rsidP="003C2285">
      <w:pPr>
        <w:pStyle w:val="BodyText"/>
        <w:tabs>
          <w:tab w:val="clear" w:pos="567"/>
        </w:tabs>
        <w:spacing w:after="0" w:line="240" w:lineRule="auto"/>
        <w:rPr>
          <w:i/>
          <w:iCs/>
          <w:szCs w:val="22"/>
          <w:lang w:val="lv-LV"/>
        </w:rPr>
      </w:pPr>
      <w:r w:rsidRPr="003C2285">
        <w:rPr>
          <w:szCs w:val="22"/>
          <w:lang w:val="lv-LV"/>
        </w:rPr>
        <w:t xml:space="preserve">Parasti novērotās nevēlamās blakusparādības ir vieglas vai vidēji stipri izteiktas. </w:t>
      </w:r>
    </w:p>
    <w:p w14:paraId="1192E08F" w14:textId="77777777" w:rsidR="007D2AAC" w:rsidRPr="003C2285" w:rsidRDefault="007D2AAC" w:rsidP="003C2285">
      <w:pPr>
        <w:pStyle w:val="BodyText"/>
        <w:tabs>
          <w:tab w:val="clear" w:pos="567"/>
        </w:tabs>
        <w:spacing w:after="0" w:line="240" w:lineRule="auto"/>
        <w:rPr>
          <w:i/>
          <w:iCs/>
          <w:szCs w:val="22"/>
          <w:lang w:val="lv-LV"/>
        </w:rPr>
      </w:pPr>
    </w:p>
    <w:p w14:paraId="4ABD7ECD" w14:textId="77777777" w:rsidR="002B133D" w:rsidRPr="003C2285" w:rsidRDefault="002B133D" w:rsidP="004765C9">
      <w:pPr>
        <w:pStyle w:val="BodyText"/>
        <w:keepNext/>
        <w:tabs>
          <w:tab w:val="clear" w:pos="567"/>
        </w:tabs>
        <w:spacing w:after="0" w:line="240" w:lineRule="auto"/>
        <w:rPr>
          <w:szCs w:val="22"/>
          <w:lang w:val="lv-LV"/>
        </w:rPr>
      </w:pPr>
      <w:r w:rsidRPr="003C2285">
        <w:rPr>
          <w:i/>
          <w:iCs/>
          <w:szCs w:val="22"/>
          <w:lang w:val="lv-LV"/>
        </w:rPr>
        <w:lastRenderedPageBreak/>
        <w:t>Bieži (skar 1 – 10 lietotājus no 100):</w:t>
      </w:r>
    </w:p>
    <w:p w14:paraId="62B668CB" w14:textId="77777777" w:rsidR="002B133D" w:rsidRPr="003C2285" w:rsidRDefault="002B133D" w:rsidP="003C2285">
      <w:pPr>
        <w:pStyle w:val="BodyText"/>
        <w:numPr>
          <w:ilvl w:val="0"/>
          <w:numId w:val="8"/>
        </w:numPr>
        <w:tabs>
          <w:tab w:val="clear" w:pos="567"/>
        </w:tabs>
        <w:spacing w:after="0" w:line="240" w:lineRule="auto"/>
        <w:ind w:left="567" w:hanging="567"/>
        <w:rPr>
          <w:i/>
          <w:iCs/>
          <w:szCs w:val="22"/>
          <w:lang w:val="lv-LV"/>
        </w:rPr>
      </w:pPr>
      <w:r w:rsidRPr="003C2285">
        <w:rPr>
          <w:szCs w:val="22"/>
          <w:lang w:val="lv-LV"/>
        </w:rPr>
        <w:t>galvassāpes, miegainība, aizcietējums, paaugstināti aknu funkcionālo testu rezultāti, reibonis, līdzsvara traucējumi, elpas trūkums, paaugstināts asinsspiediens un paaugstināta jutība pret zālēm.</w:t>
      </w:r>
    </w:p>
    <w:p w14:paraId="0ADF2A49" w14:textId="77777777" w:rsidR="007D2AAC" w:rsidRPr="003C2285" w:rsidRDefault="007D2AAC" w:rsidP="003C2285">
      <w:pPr>
        <w:tabs>
          <w:tab w:val="clear" w:pos="567"/>
        </w:tabs>
        <w:spacing w:line="240" w:lineRule="auto"/>
        <w:rPr>
          <w:i/>
          <w:iCs/>
          <w:szCs w:val="22"/>
          <w:lang w:val="lv-LV"/>
        </w:rPr>
      </w:pPr>
    </w:p>
    <w:p w14:paraId="2E65F3A2" w14:textId="77777777" w:rsidR="002B133D" w:rsidRPr="003C2285" w:rsidRDefault="002B133D" w:rsidP="003C2285">
      <w:pPr>
        <w:tabs>
          <w:tab w:val="clear" w:pos="567"/>
        </w:tabs>
        <w:spacing w:line="240" w:lineRule="auto"/>
        <w:rPr>
          <w:szCs w:val="22"/>
          <w:lang w:val="lv-LV"/>
        </w:rPr>
      </w:pPr>
      <w:r w:rsidRPr="003C2285">
        <w:rPr>
          <w:i/>
          <w:iCs/>
          <w:szCs w:val="22"/>
          <w:lang w:val="lv-LV"/>
        </w:rPr>
        <w:t>Retāk (skar 1 – 10 lietotājus no 1000):</w:t>
      </w:r>
    </w:p>
    <w:p w14:paraId="184061C6" w14:textId="77777777" w:rsidR="002B133D" w:rsidRPr="003C2285" w:rsidRDefault="002B133D" w:rsidP="003C2285">
      <w:pPr>
        <w:pStyle w:val="BodyText"/>
        <w:numPr>
          <w:ilvl w:val="0"/>
          <w:numId w:val="8"/>
        </w:numPr>
        <w:tabs>
          <w:tab w:val="clear" w:pos="567"/>
        </w:tabs>
        <w:spacing w:after="0" w:line="240" w:lineRule="auto"/>
        <w:ind w:left="567" w:hanging="567"/>
        <w:rPr>
          <w:i/>
          <w:iCs/>
          <w:szCs w:val="22"/>
          <w:lang w:val="lv-LV"/>
        </w:rPr>
      </w:pPr>
      <w:r w:rsidRPr="003C2285">
        <w:rPr>
          <w:szCs w:val="22"/>
          <w:lang w:val="lv-LV"/>
        </w:rPr>
        <w:t>nogurums, sēnīšu infekcijas, apjukums, halucinācijas, vemšana, gaitas traucējumi, sirds mazspēja un asins recēšana vēnās (tromboze/</w:t>
      </w:r>
      <w:proofErr w:type="spellStart"/>
      <w:r w:rsidRPr="003C2285">
        <w:rPr>
          <w:szCs w:val="22"/>
          <w:lang w:val="lv-LV"/>
        </w:rPr>
        <w:t>trombembolija</w:t>
      </w:r>
      <w:proofErr w:type="spellEnd"/>
      <w:r w:rsidRPr="003C2285">
        <w:rPr>
          <w:szCs w:val="22"/>
          <w:lang w:val="lv-LV"/>
        </w:rPr>
        <w:t>).</w:t>
      </w:r>
    </w:p>
    <w:p w14:paraId="78F3AD30" w14:textId="77777777" w:rsidR="007D2AAC" w:rsidRPr="003C2285" w:rsidRDefault="007D2AAC" w:rsidP="003C2285">
      <w:pPr>
        <w:tabs>
          <w:tab w:val="clear" w:pos="567"/>
        </w:tabs>
        <w:spacing w:line="240" w:lineRule="auto"/>
        <w:rPr>
          <w:i/>
          <w:iCs/>
          <w:szCs w:val="22"/>
          <w:lang w:val="lv-LV"/>
        </w:rPr>
      </w:pPr>
    </w:p>
    <w:p w14:paraId="3747F67C" w14:textId="77777777" w:rsidR="002B133D" w:rsidRPr="003C2285" w:rsidRDefault="002B133D" w:rsidP="003C2285">
      <w:pPr>
        <w:tabs>
          <w:tab w:val="clear" w:pos="567"/>
        </w:tabs>
        <w:spacing w:line="240" w:lineRule="auto"/>
        <w:rPr>
          <w:szCs w:val="22"/>
          <w:lang w:val="lv-LV"/>
        </w:rPr>
      </w:pPr>
      <w:r w:rsidRPr="003C2285">
        <w:rPr>
          <w:i/>
          <w:iCs/>
          <w:szCs w:val="22"/>
          <w:lang w:val="lv-LV"/>
        </w:rPr>
        <w:t>Ļoti reti (skar mazāk nekā 1 lietotāju no 10 000):</w:t>
      </w:r>
    </w:p>
    <w:p w14:paraId="5EC7CA30" w14:textId="77777777" w:rsidR="002B133D" w:rsidRPr="003C2285" w:rsidRDefault="002B133D" w:rsidP="004765C9">
      <w:pPr>
        <w:pStyle w:val="ListParagraph"/>
        <w:numPr>
          <w:ilvl w:val="0"/>
          <w:numId w:val="8"/>
        </w:numPr>
        <w:tabs>
          <w:tab w:val="clear" w:pos="567"/>
        </w:tabs>
        <w:spacing w:line="240" w:lineRule="auto"/>
        <w:ind w:left="567" w:hanging="567"/>
        <w:rPr>
          <w:i/>
          <w:iCs/>
          <w:szCs w:val="22"/>
          <w:lang w:val="lv-LV"/>
        </w:rPr>
      </w:pPr>
      <w:r w:rsidRPr="003C2285">
        <w:rPr>
          <w:szCs w:val="22"/>
          <w:lang w:val="lv-LV"/>
        </w:rPr>
        <w:t>krampji.</w:t>
      </w:r>
    </w:p>
    <w:p w14:paraId="31A476CB" w14:textId="77777777" w:rsidR="007D2AAC" w:rsidRPr="003C2285" w:rsidRDefault="007D2AAC" w:rsidP="003C2285">
      <w:pPr>
        <w:tabs>
          <w:tab w:val="clear" w:pos="567"/>
        </w:tabs>
        <w:spacing w:line="240" w:lineRule="auto"/>
        <w:rPr>
          <w:i/>
          <w:iCs/>
          <w:szCs w:val="22"/>
          <w:lang w:val="lv-LV"/>
        </w:rPr>
      </w:pPr>
    </w:p>
    <w:p w14:paraId="0D6E1E0B" w14:textId="77777777" w:rsidR="002B133D" w:rsidRPr="003C2285" w:rsidRDefault="002B133D" w:rsidP="003C2285">
      <w:pPr>
        <w:tabs>
          <w:tab w:val="clear" w:pos="567"/>
        </w:tabs>
        <w:spacing w:line="240" w:lineRule="auto"/>
        <w:rPr>
          <w:szCs w:val="22"/>
          <w:lang w:val="lv-LV"/>
        </w:rPr>
      </w:pPr>
      <w:r w:rsidRPr="003C2285">
        <w:rPr>
          <w:i/>
          <w:iCs/>
          <w:szCs w:val="22"/>
          <w:lang w:val="lv-LV"/>
        </w:rPr>
        <w:t>Biežums nav zināms (nevar noteikt pēc pieejamajiem datiem):</w:t>
      </w:r>
    </w:p>
    <w:p w14:paraId="54834CBC" w14:textId="77777777" w:rsidR="002B133D" w:rsidRPr="003C2285" w:rsidRDefault="002B133D" w:rsidP="004765C9">
      <w:pPr>
        <w:pStyle w:val="BodyText"/>
        <w:numPr>
          <w:ilvl w:val="0"/>
          <w:numId w:val="8"/>
        </w:numPr>
        <w:tabs>
          <w:tab w:val="clear" w:pos="567"/>
        </w:tabs>
        <w:spacing w:after="0" w:line="240" w:lineRule="auto"/>
        <w:ind w:left="567" w:hanging="567"/>
        <w:rPr>
          <w:szCs w:val="22"/>
          <w:lang w:val="lv-LV"/>
        </w:rPr>
      </w:pPr>
      <w:r w:rsidRPr="003C2285">
        <w:rPr>
          <w:szCs w:val="22"/>
          <w:lang w:val="lv-LV"/>
        </w:rPr>
        <w:t xml:space="preserve">aizkuņģa dziedzera iekaisums un </w:t>
      </w:r>
      <w:proofErr w:type="spellStart"/>
      <w:r w:rsidRPr="003C2285">
        <w:rPr>
          <w:szCs w:val="22"/>
          <w:lang w:val="lv-LV"/>
        </w:rPr>
        <w:t>psihotiskas</w:t>
      </w:r>
      <w:proofErr w:type="spellEnd"/>
      <w:r w:rsidRPr="003C2285">
        <w:rPr>
          <w:szCs w:val="22"/>
          <w:lang w:val="lv-LV"/>
        </w:rPr>
        <w:t xml:space="preserve"> reakcijas. </w:t>
      </w:r>
    </w:p>
    <w:p w14:paraId="4C239FBD" w14:textId="77777777" w:rsidR="002B133D" w:rsidRPr="003C2285" w:rsidRDefault="002B133D" w:rsidP="003C2285">
      <w:pPr>
        <w:tabs>
          <w:tab w:val="clear" w:pos="567"/>
        </w:tabs>
        <w:spacing w:line="240" w:lineRule="auto"/>
        <w:rPr>
          <w:szCs w:val="22"/>
          <w:lang w:val="lv-LV"/>
        </w:rPr>
      </w:pPr>
    </w:p>
    <w:p w14:paraId="0DB3EE87" w14:textId="77777777" w:rsidR="002B133D" w:rsidRPr="003C2285" w:rsidRDefault="002B133D" w:rsidP="003C2285">
      <w:pPr>
        <w:pStyle w:val="BodyText"/>
        <w:tabs>
          <w:tab w:val="clear" w:pos="567"/>
        </w:tabs>
        <w:spacing w:after="0" w:line="240" w:lineRule="auto"/>
        <w:rPr>
          <w:szCs w:val="22"/>
          <w:lang w:val="lv-LV"/>
        </w:rPr>
      </w:pPr>
      <w:proofErr w:type="spellStart"/>
      <w:r w:rsidRPr="003C2285">
        <w:rPr>
          <w:szCs w:val="22"/>
          <w:lang w:val="lv-LV"/>
        </w:rPr>
        <w:t>Alcheimera</w:t>
      </w:r>
      <w:proofErr w:type="spellEnd"/>
      <w:r w:rsidRPr="003C2285">
        <w:rPr>
          <w:szCs w:val="22"/>
          <w:lang w:val="lv-LV"/>
        </w:rPr>
        <w:t xml:space="preserve"> slimība ir saistīta ar depresiju, tieksmi uz pašnāvību un pašnāvības mēģinājumiem. Par šādiem gadījumiem ziņots pacientiem, kurus ārstēja ar </w:t>
      </w:r>
      <w:proofErr w:type="spellStart"/>
      <w:r w:rsidRPr="003C2285">
        <w:rPr>
          <w:szCs w:val="22"/>
          <w:lang w:val="lv-LV"/>
        </w:rPr>
        <w:t>Polmatine</w:t>
      </w:r>
      <w:proofErr w:type="spellEnd"/>
      <w:r w:rsidRPr="003C2285">
        <w:rPr>
          <w:szCs w:val="22"/>
          <w:lang w:val="lv-LV"/>
        </w:rPr>
        <w:t>.</w:t>
      </w:r>
    </w:p>
    <w:p w14:paraId="4AD274DA" w14:textId="77777777" w:rsidR="002B133D" w:rsidRPr="003C2285" w:rsidRDefault="002B133D" w:rsidP="003C2285">
      <w:pPr>
        <w:tabs>
          <w:tab w:val="clear" w:pos="567"/>
        </w:tabs>
        <w:spacing w:line="240" w:lineRule="auto"/>
        <w:ind w:right="-2"/>
        <w:rPr>
          <w:szCs w:val="22"/>
          <w:lang w:val="lv-LV"/>
        </w:rPr>
      </w:pPr>
    </w:p>
    <w:p w14:paraId="06D9B7CD" w14:textId="77777777" w:rsidR="00A5537E" w:rsidRPr="004765C9" w:rsidRDefault="00A5537E" w:rsidP="003C2285">
      <w:pPr>
        <w:numPr>
          <w:ilvl w:val="12"/>
          <w:numId w:val="0"/>
        </w:numPr>
        <w:spacing w:line="240" w:lineRule="auto"/>
        <w:outlineLvl w:val="0"/>
        <w:rPr>
          <w:b/>
          <w:szCs w:val="22"/>
          <w:lang w:val="lv-LV"/>
        </w:rPr>
      </w:pPr>
      <w:r w:rsidRPr="004765C9">
        <w:rPr>
          <w:b/>
          <w:szCs w:val="22"/>
          <w:lang w:val="lv-LV"/>
        </w:rPr>
        <w:t>Ziņošana par blakusparādībām</w:t>
      </w:r>
    </w:p>
    <w:p w14:paraId="696CD676" w14:textId="77777777" w:rsidR="00A5537E" w:rsidRPr="004765C9" w:rsidRDefault="00A5537E" w:rsidP="003C2285">
      <w:pPr>
        <w:numPr>
          <w:ilvl w:val="12"/>
          <w:numId w:val="0"/>
        </w:numPr>
        <w:spacing w:line="240" w:lineRule="auto"/>
        <w:rPr>
          <w:szCs w:val="22"/>
          <w:lang w:val="lv-LV"/>
        </w:rPr>
      </w:pPr>
      <w:r w:rsidRPr="004765C9">
        <w:rPr>
          <w:szCs w:val="22"/>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w:t>
      </w:r>
      <w:r w:rsidRPr="004765C9">
        <w:rPr>
          <w:color w:val="000000"/>
          <w:szCs w:val="22"/>
          <w:lang w:val="lv-LV"/>
        </w:rPr>
        <w:t>Jersikas ielā 15, Rīgā, LV 1003. Tālr.: +371 67078400; fakss: +371 67078428.</w:t>
      </w:r>
      <w:r w:rsidRPr="004765C9">
        <w:rPr>
          <w:color w:val="000000"/>
          <w:szCs w:val="22"/>
          <w:lang w:val="lv-LV"/>
        </w:rPr>
        <w:br/>
        <w:t>Tīmekļa vietne: www.zva.gov.lv.</w:t>
      </w:r>
      <w:r w:rsidRPr="004765C9">
        <w:rPr>
          <w:szCs w:val="22"/>
          <w:lang w:val="lv-LV"/>
        </w:rPr>
        <w:t xml:space="preserve"> </w:t>
      </w:r>
    </w:p>
    <w:p w14:paraId="0F6C6667" w14:textId="77777777" w:rsidR="00A5537E" w:rsidRPr="004765C9" w:rsidRDefault="00A5537E" w:rsidP="003C2285">
      <w:pPr>
        <w:numPr>
          <w:ilvl w:val="12"/>
          <w:numId w:val="0"/>
        </w:numPr>
        <w:spacing w:line="240" w:lineRule="auto"/>
        <w:rPr>
          <w:szCs w:val="22"/>
          <w:lang w:val="lv-LV"/>
        </w:rPr>
      </w:pPr>
      <w:r w:rsidRPr="004765C9">
        <w:rPr>
          <w:szCs w:val="22"/>
          <w:lang w:val="lv-LV"/>
        </w:rPr>
        <w:t>Ziņojot par blakusparādībām, Jūs varat palīdzēt nodrošināt daudz plašāku informāciju par šo zāļu drošumu.</w:t>
      </w:r>
    </w:p>
    <w:p w14:paraId="4CA148B8" w14:textId="77777777" w:rsidR="002B133D" w:rsidRPr="003C2285" w:rsidRDefault="002B133D" w:rsidP="003C2285">
      <w:pPr>
        <w:tabs>
          <w:tab w:val="clear" w:pos="567"/>
        </w:tabs>
        <w:spacing w:line="240" w:lineRule="auto"/>
        <w:ind w:right="-2"/>
        <w:rPr>
          <w:szCs w:val="22"/>
          <w:lang w:val="lv-LV"/>
        </w:rPr>
      </w:pPr>
    </w:p>
    <w:p w14:paraId="626FA9BC" w14:textId="77777777" w:rsidR="002B133D" w:rsidRPr="003C2285" w:rsidRDefault="002B133D" w:rsidP="003C2285">
      <w:pPr>
        <w:tabs>
          <w:tab w:val="clear" w:pos="567"/>
        </w:tabs>
        <w:spacing w:line="240" w:lineRule="auto"/>
        <w:ind w:right="-2"/>
        <w:rPr>
          <w:szCs w:val="22"/>
          <w:lang w:val="lv-LV"/>
        </w:rPr>
      </w:pPr>
    </w:p>
    <w:p w14:paraId="70CF8AE7" w14:textId="77777777" w:rsidR="002B133D" w:rsidRPr="003C2285" w:rsidRDefault="002B133D" w:rsidP="003C2285">
      <w:pPr>
        <w:tabs>
          <w:tab w:val="clear" w:pos="567"/>
        </w:tabs>
        <w:spacing w:line="240" w:lineRule="auto"/>
        <w:ind w:left="567" w:right="-2" w:hanging="567"/>
        <w:rPr>
          <w:i/>
          <w:szCs w:val="22"/>
          <w:lang w:val="lv-LV"/>
        </w:rPr>
      </w:pPr>
      <w:r w:rsidRPr="003C2285">
        <w:rPr>
          <w:b/>
          <w:szCs w:val="22"/>
          <w:lang w:val="lv-LV"/>
        </w:rPr>
        <w:t>5.</w:t>
      </w:r>
      <w:r w:rsidRPr="003C2285">
        <w:rPr>
          <w:b/>
          <w:szCs w:val="22"/>
          <w:lang w:val="lv-LV"/>
        </w:rPr>
        <w:tab/>
        <w:t xml:space="preserve">Kā uzglabāt </w:t>
      </w:r>
      <w:proofErr w:type="spellStart"/>
      <w:r w:rsidRPr="003C2285">
        <w:rPr>
          <w:b/>
          <w:szCs w:val="22"/>
          <w:lang w:val="lv-LV"/>
        </w:rPr>
        <w:t>Polmatine</w:t>
      </w:r>
      <w:proofErr w:type="spellEnd"/>
    </w:p>
    <w:p w14:paraId="6510B88D" w14:textId="77777777" w:rsidR="002B133D" w:rsidRPr="003C2285" w:rsidRDefault="002B133D" w:rsidP="003C2285">
      <w:pPr>
        <w:tabs>
          <w:tab w:val="clear" w:pos="567"/>
        </w:tabs>
        <w:spacing w:line="240" w:lineRule="auto"/>
        <w:rPr>
          <w:i/>
          <w:szCs w:val="22"/>
          <w:lang w:val="lv-LV"/>
        </w:rPr>
      </w:pPr>
    </w:p>
    <w:p w14:paraId="4D84E425" w14:textId="77777777" w:rsidR="002B133D" w:rsidRPr="003C2285" w:rsidRDefault="002B133D" w:rsidP="003C2285">
      <w:pPr>
        <w:tabs>
          <w:tab w:val="clear" w:pos="567"/>
        </w:tabs>
        <w:spacing w:line="240" w:lineRule="auto"/>
        <w:ind w:right="-2"/>
        <w:rPr>
          <w:szCs w:val="22"/>
          <w:lang w:val="lv-LV"/>
        </w:rPr>
      </w:pPr>
      <w:r w:rsidRPr="003C2285">
        <w:rPr>
          <w:szCs w:val="22"/>
          <w:lang w:val="lv-LV"/>
        </w:rPr>
        <w:t>Uzglabāt šīs zāles bērniem neredzamā un nepieejamā vietā.</w:t>
      </w:r>
    </w:p>
    <w:p w14:paraId="7E3140FF" w14:textId="77777777" w:rsidR="002B133D" w:rsidRPr="003C2285" w:rsidRDefault="002B133D" w:rsidP="003C2285">
      <w:pPr>
        <w:tabs>
          <w:tab w:val="clear" w:pos="567"/>
        </w:tabs>
        <w:spacing w:line="240" w:lineRule="auto"/>
        <w:rPr>
          <w:szCs w:val="22"/>
          <w:lang w:val="lv-LV"/>
        </w:rPr>
      </w:pPr>
    </w:p>
    <w:p w14:paraId="42976382" w14:textId="77777777" w:rsidR="002B133D" w:rsidRPr="003C2285" w:rsidRDefault="002B133D" w:rsidP="003C2285">
      <w:pPr>
        <w:numPr>
          <w:ilvl w:val="12"/>
          <w:numId w:val="0"/>
        </w:numPr>
        <w:tabs>
          <w:tab w:val="clear" w:pos="567"/>
        </w:tabs>
        <w:spacing w:line="240" w:lineRule="auto"/>
        <w:ind w:right="-2"/>
        <w:rPr>
          <w:szCs w:val="22"/>
          <w:lang w:val="lv-LV"/>
        </w:rPr>
      </w:pPr>
      <w:r w:rsidRPr="003C2285">
        <w:rPr>
          <w:szCs w:val="22"/>
          <w:lang w:val="lv-LV"/>
        </w:rPr>
        <w:t xml:space="preserve">Šīm zālēm nav nepieciešami īpaši temperatūras uzglabāšanas apstākļi. Uzglabāt </w:t>
      </w:r>
      <w:proofErr w:type="spellStart"/>
      <w:r w:rsidRPr="003C2285">
        <w:rPr>
          <w:szCs w:val="22"/>
          <w:lang w:val="lv-LV"/>
        </w:rPr>
        <w:t>blisterus</w:t>
      </w:r>
      <w:proofErr w:type="spellEnd"/>
      <w:r w:rsidRPr="003C2285">
        <w:rPr>
          <w:szCs w:val="22"/>
          <w:lang w:val="lv-LV"/>
        </w:rPr>
        <w:t xml:space="preserve"> ārējā kartona kastītē, lai pasargātu no gaismas.</w:t>
      </w:r>
    </w:p>
    <w:p w14:paraId="44D14938" w14:textId="77777777" w:rsidR="002B133D" w:rsidRPr="003C2285" w:rsidRDefault="002B133D" w:rsidP="003C2285">
      <w:pPr>
        <w:tabs>
          <w:tab w:val="clear" w:pos="567"/>
        </w:tabs>
        <w:spacing w:line="240" w:lineRule="auto"/>
        <w:ind w:right="-2"/>
        <w:rPr>
          <w:szCs w:val="22"/>
          <w:lang w:val="lv-LV"/>
        </w:rPr>
      </w:pPr>
    </w:p>
    <w:p w14:paraId="2BF2BEC3" w14:textId="77777777" w:rsidR="002B133D" w:rsidRPr="003C2285" w:rsidRDefault="002B133D" w:rsidP="003C2285">
      <w:pPr>
        <w:tabs>
          <w:tab w:val="clear" w:pos="567"/>
        </w:tabs>
        <w:spacing w:line="240" w:lineRule="auto"/>
        <w:rPr>
          <w:szCs w:val="22"/>
          <w:lang w:val="lv-LV"/>
        </w:rPr>
      </w:pPr>
      <w:r w:rsidRPr="003C2285">
        <w:rPr>
          <w:szCs w:val="22"/>
          <w:lang w:val="lv-LV"/>
        </w:rPr>
        <w:t xml:space="preserve">Nelietot šīs zāles pēc derīguma termiņa beigām, kas norādīts uz </w:t>
      </w:r>
      <w:proofErr w:type="spellStart"/>
      <w:r w:rsidRPr="003C2285">
        <w:rPr>
          <w:szCs w:val="22"/>
          <w:lang w:val="lv-LV"/>
        </w:rPr>
        <w:t>blistera</w:t>
      </w:r>
      <w:proofErr w:type="spellEnd"/>
      <w:r w:rsidRPr="003C2285">
        <w:rPr>
          <w:szCs w:val="22"/>
          <w:lang w:val="lv-LV"/>
        </w:rPr>
        <w:t xml:space="preserve"> un</w:t>
      </w:r>
      <w:r w:rsidR="004375C0" w:rsidRPr="003C2285">
        <w:rPr>
          <w:szCs w:val="22"/>
          <w:lang w:val="lv-LV"/>
        </w:rPr>
        <w:t xml:space="preserve"> kastītes pēc „EXP”</w:t>
      </w:r>
      <w:r w:rsidRPr="003C2285">
        <w:rPr>
          <w:szCs w:val="22"/>
          <w:lang w:val="lv-LV"/>
        </w:rPr>
        <w:t>. Derīguma termiņš attiecas uz norādītā mēneša pēdējo dienu.</w:t>
      </w:r>
    </w:p>
    <w:p w14:paraId="1A8D1B61" w14:textId="77777777" w:rsidR="002B133D" w:rsidRPr="003C2285" w:rsidRDefault="002B133D" w:rsidP="003C2285">
      <w:pPr>
        <w:tabs>
          <w:tab w:val="clear" w:pos="567"/>
        </w:tabs>
        <w:spacing w:line="240" w:lineRule="auto"/>
        <w:ind w:left="567" w:hanging="567"/>
        <w:rPr>
          <w:szCs w:val="22"/>
          <w:lang w:val="lv-LV"/>
        </w:rPr>
      </w:pPr>
    </w:p>
    <w:p w14:paraId="3260183A" w14:textId="77777777" w:rsidR="002B133D" w:rsidRPr="003C2285" w:rsidRDefault="002B133D" w:rsidP="003C2285">
      <w:pPr>
        <w:tabs>
          <w:tab w:val="clear" w:pos="567"/>
        </w:tabs>
        <w:spacing w:line="240" w:lineRule="auto"/>
        <w:ind w:right="-2"/>
        <w:rPr>
          <w:szCs w:val="22"/>
          <w:lang w:val="lv-LV"/>
        </w:rPr>
      </w:pPr>
      <w:r w:rsidRPr="003C2285">
        <w:rPr>
          <w:szCs w:val="22"/>
          <w:lang w:val="lv-LV"/>
        </w:rPr>
        <w:t>Neizmetiet zāles kanalizācijā vai sadzīves atkritumos. Vaicājiet farmaceitam, kā izmest zāles, kuras vairs nelietojat. Šie pasākumi palīdzēs aizsargāt apkārtējo vidi.</w:t>
      </w:r>
    </w:p>
    <w:p w14:paraId="2B8E478E" w14:textId="77777777" w:rsidR="002B133D" w:rsidRPr="003C2285" w:rsidRDefault="002B133D" w:rsidP="003C2285">
      <w:pPr>
        <w:tabs>
          <w:tab w:val="clear" w:pos="567"/>
        </w:tabs>
        <w:spacing w:line="240" w:lineRule="auto"/>
        <w:ind w:right="-2"/>
        <w:rPr>
          <w:szCs w:val="22"/>
          <w:lang w:val="lv-LV"/>
        </w:rPr>
      </w:pPr>
    </w:p>
    <w:p w14:paraId="0C5BEE4D" w14:textId="77777777" w:rsidR="002B133D" w:rsidRPr="003C2285" w:rsidRDefault="002B133D" w:rsidP="003C2285">
      <w:pPr>
        <w:tabs>
          <w:tab w:val="clear" w:pos="567"/>
        </w:tabs>
        <w:spacing w:line="240" w:lineRule="auto"/>
        <w:ind w:right="-2"/>
        <w:rPr>
          <w:szCs w:val="22"/>
          <w:lang w:val="lv-LV"/>
        </w:rPr>
      </w:pPr>
    </w:p>
    <w:p w14:paraId="3DD1C009" w14:textId="77777777" w:rsidR="002B133D" w:rsidRPr="003C2285" w:rsidRDefault="002B133D" w:rsidP="003C2285">
      <w:pPr>
        <w:tabs>
          <w:tab w:val="clear" w:pos="567"/>
        </w:tabs>
        <w:spacing w:line="240" w:lineRule="auto"/>
        <w:ind w:right="-2"/>
        <w:rPr>
          <w:szCs w:val="22"/>
          <w:lang w:val="lv-LV"/>
        </w:rPr>
      </w:pPr>
      <w:r w:rsidRPr="003C2285">
        <w:rPr>
          <w:b/>
          <w:szCs w:val="22"/>
          <w:lang w:val="lv-LV"/>
        </w:rPr>
        <w:t>6.</w:t>
      </w:r>
      <w:r w:rsidRPr="003C2285">
        <w:rPr>
          <w:b/>
          <w:szCs w:val="22"/>
          <w:lang w:val="lv-LV"/>
        </w:rPr>
        <w:tab/>
        <w:t xml:space="preserve">Iepakojuma saturs un cita informācija </w:t>
      </w:r>
    </w:p>
    <w:p w14:paraId="32C0FEB9" w14:textId="77777777" w:rsidR="002B133D" w:rsidRPr="003C2285" w:rsidRDefault="002B133D" w:rsidP="003C2285">
      <w:pPr>
        <w:tabs>
          <w:tab w:val="clear" w:pos="567"/>
        </w:tabs>
        <w:spacing w:line="240" w:lineRule="auto"/>
        <w:ind w:right="-2"/>
        <w:rPr>
          <w:szCs w:val="22"/>
          <w:lang w:val="lv-LV"/>
        </w:rPr>
      </w:pPr>
    </w:p>
    <w:p w14:paraId="30F8D6CD" w14:textId="77777777" w:rsidR="002B133D" w:rsidRPr="003C2285" w:rsidRDefault="002B133D" w:rsidP="003C2285">
      <w:pPr>
        <w:tabs>
          <w:tab w:val="clear" w:pos="567"/>
        </w:tabs>
        <w:spacing w:line="240" w:lineRule="auto"/>
        <w:ind w:right="-2"/>
        <w:rPr>
          <w:szCs w:val="22"/>
          <w:lang w:val="lv-LV"/>
        </w:rPr>
      </w:pPr>
      <w:r w:rsidRPr="003C2285">
        <w:rPr>
          <w:b/>
          <w:bCs/>
          <w:szCs w:val="22"/>
          <w:lang w:val="lv-LV"/>
        </w:rPr>
        <w:t xml:space="preserve">Ko </w:t>
      </w:r>
      <w:proofErr w:type="spellStart"/>
      <w:r w:rsidRPr="003C2285">
        <w:rPr>
          <w:b/>
          <w:bCs/>
          <w:szCs w:val="22"/>
          <w:lang w:val="lv-LV"/>
        </w:rPr>
        <w:t>Polmatine</w:t>
      </w:r>
      <w:proofErr w:type="spellEnd"/>
      <w:r w:rsidRPr="003C2285">
        <w:rPr>
          <w:b/>
          <w:bCs/>
          <w:szCs w:val="22"/>
          <w:lang w:val="lv-LV"/>
        </w:rPr>
        <w:t xml:space="preserve"> satur</w:t>
      </w:r>
    </w:p>
    <w:p w14:paraId="555536E9" w14:textId="77777777" w:rsidR="002B133D" w:rsidRPr="003C2285" w:rsidRDefault="002B133D" w:rsidP="003C2285">
      <w:pPr>
        <w:pStyle w:val="BodyText"/>
        <w:numPr>
          <w:ilvl w:val="0"/>
          <w:numId w:val="10"/>
        </w:numPr>
        <w:tabs>
          <w:tab w:val="clear" w:pos="567"/>
        </w:tabs>
        <w:spacing w:after="0" w:line="240" w:lineRule="auto"/>
        <w:ind w:left="426" w:hanging="426"/>
        <w:rPr>
          <w:szCs w:val="22"/>
          <w:lang w:val="lv-LV"/>
        </w:rPr>
      </w:pPr>
      <w:r w:rsidRPr="003C2285">
        <w:rPr>
          <w:szCs w:val="22"/>
          <w:lang w:val="lv-LV"/>
        </w:rPr>
        <w:t xml:space="preserve">Aktīvā viela ir </w:t>
      </w:r>
      <w:proofErr w:type="spellStart"/>
      <w:r w:rsidRPr="003C2285">
        <w:rPr>
          <w:szCs w:val="22"/>
          <w:lang w:val="lv-LV"/>
        </w:rPr>
        <w:t>memantīna</w:t>
      </w:r>
      <w:proofErr w:type="spellEnd"/>
      <w:r w:rsidRPr="003C2285">
        <w:rPr>
          <w:szCs w:val="22"/>
          <w:lang w:val="lv-LV"/>
        </w:rPr>
        <w:t xml:space="preserve"> </w:t>
      </w:r>
      <w:proofErr w:type="spellStart"/>
      <w:r w:rsidRPr="003C2285">
        <w:rPr>
          <w:szCs w:val="22"/>
          <w:lang w:val="lv-LV"/>
        </w:rPr>
        <w:t>hidrohlorīds</w:t>
      </w:r>
      <w:proofErr w:type="spellEnd"/>
      <w:r w:rsidRPr="003C2285">
        <w:rPr>
          <w:szCs w:val="22"/>
          <w:lang w:val="lv-LV"/>
        </w:rPr>
        <w:t xml:space="preserve">. Katra tablete satur 10 mg vai 20 mg </w:t>
      </w:r>
      <w:proofErr w:type="spellStart"/>
      <w:r w:rsidRPr="003C2285">
        <w:rPr>
          <w:szCs w:val="22"/>
          <w:lang w:val="lv-LV"/>
        </w:rPr>
        <w:t>memantīna</w:t>
      </w:r>
      <w:proofErr w:type="spellEnd"/>
      <w:r w:rsidRPr="003C2285">
        <w:rPr>
          <w:szCs w:val="22"/>
          <w:lang w:val="lv-LV"/>
        </w:rPr>
        <w:t xml:space="preserve"> </w:t>
      </w:r>
      <w:proofErr w:type="spellStart"/>
      <w:r w:rsidRPr="003C2285">
        <w:rPr>
          <w:szCs w:val="22"/>
          <w:lang w:val="lv-LV"/>
        </w:rPr>
        <w:t>hidrohlorīda</w:t>
      </w:r>
      <w:proofErr w:type="spellEnd"/>
      <w:r w:rsidRPr="003C2285">
        <w:rPr>
          <w:szCs w:val="22"/>
          <w:lang w:val="lv-LV"/>
        </w:rPr>
        <w:t>, kas atbilst attiecīgi</w:t>
      </w:r>
      <w:r w:rsidRPr="003C2285">
        <w:rPr>
          <w:rFonts w:eastAsia="TimesNewRomanPSMT"/>
          <w:szCs w:val="22"/>
          <w:lang w:val="lv-LV"/>
        </w:rPr>
        <w:t xml:space="preserve"> </w:t>
      </w:r>
      <w:r w:rsidRPr="003C2285">
        <w:rPr>
          <w:rFonts w:eastAsia="TimesNewRomanPSMT"/>
          <w:szCs w:val="22"/>
          <w:lang w:val="lv-LV" w:eastAsia="pl-PL"/>
        </w:rPr>
        <w:t xml:space="preserve">8,31 mg vai </w:t>
      </w:r>
      <w:r w:rsidRPr="003C2285">
        <w:rPr>
          <w:rFonts w:eastAsia="TimesNewRomanPSMT"/>
          <w:szCs w:val="22"/>
          <w:lang w:val="lv-LV"/>
        </w:rPr>
        <w:t xml:space="preserve">16,62 mg </w:t>
      </w:r>
      <w:proofErr w:type="spellStart"/>
      <w:r w:rsidRPr="003C2285">
        <w:rPr>
          <w:rFonts w:eastAsia="TimesNewRomanPSMT"/>
          <w:szCs w:val="22"/>
          <w:lang w:val="lv-LV"/>
        </w:rPr>
        <w:t>memantīna</w:t>
      </w:r>
      <w:proofErr w:type="spellEnd"/>
      <w:r w:rsidRPr="003C2285">
        <w:rPr>
          <w:szCs w:val="22"/>
          <w:lang w:val="lv-LV"/>
        </w:rPr>
        <w:t>.</w:t>
      </w:r>
    </w:p>
    <w:p w14:paraId="41286A93" w14:textId="77777777" w:rsidR="002B133D" w:rsidRPr="003C2285" w:rsidRDefault="002B133D" w:rsidP="003C2285">
      <w:pPr>
        <w:numPr>
          <w:ilvl w:val="0"/>
          <w:numId w:val="10"/>
        </w:numPr>
        <w:tabs>
          <w:tab w:val="clear" w:pos="567"/>
        </w:tabs>
        <w:spacing w:line="240" w:lineRule="auto"/>
        <w:ind w:left="426" w:hanging="426"/>
        <w:rPr>
          <w:szCs w:val="22"/>
          <w:lang w:val="lv-LV"/>
        </w:rPr>
      </w:pPr>
      <w:r w:rsidRPr="003C2285">
        <w:rPr>
          <w:szCs w:val="22"/>
          <w:lang w:val="lv-LV"/>
        </w:rPr>
        <w:t>Citas sastāvdaļas ir:</w:t>
      </w:r>
    </w:p>
    <w:p w14:paraId="468D72C0" w14:textId="77777777" w:rsidR="002B133D" w:rsidRPr="003C2285" w:rsidRDefault="002B133D" w:rsidP="003C2285">
      <w:pPr>
        <w:pStyle w:val="ListParagraph"/>
        <w:tabs>
          <w:tab w:val="clear" w:pos="567"/>
          <w:tab w:val="left" w:pos="426"/>
        </w:tabs>
        <w:spacing w:line="240" w:lineRule="auto"/>
        <w:ind w:left="426"/>
        <w:rPr>
          <w:szCs w:val="22"/>
          <w:lang w:val="lv-LV"/>
        </w:rPr>
      </w:pPr>
      <w:r w:rsidRPr="003C2285">
        <w:rPr>
          <w:szCs w:val="22"/>
          <w:lang w:val="lv-LV"/>
        </w:rPr>
        <w:t xml:space="preserve">Tabletes kodols: laktozes </w:t>
      </w:r>
      <w:proofErr w:type="spellStart"/>
      <w:r w:rsidRPr="003C2285">
        <w:rPr>
          <w:szCs w:val="22"/>
          <w:lang w:val="lv-LV"/>
        </w:rPr>
        <w:t>monohidrāts</w:t>
      </w:r>
      <w:proofErr w:type="spellEnd"/>
      <w:r w:rsidRPr="003C2285">
        <w:rPr>
          <w:szCs w:val="22"/>
          <w:lang w:val="lv-LV"/>
        </w:rPr>
        <w:t xml:space="preserve">, </w:t>
      </w:r>
      <w:proofErr w:type="spellStart"/>
      <w:r w:rsidRPr="003C2285">
        <w:rPr>
          <w:szCs w:val="22"/>
          <w:lang w:val="lv-LV"/>
        </w:rPr>
        <w:t>mikrokristāliska</w:t>
      </w:r>
      <w:proofErr w:type="spellEnd"/>
      <w:r w:rsidRPr="003C2285">
        <w:rPr>
          <w:szCs w:val="22"/>
          <w:lang w:val="lv-LV"/>
        </w:rPr>
        <w:t xml:space="preserve"> celuloze, </w:t>
      </w:r>
      <w:proofErr w:type="spellStart"/>
      <w:r w:rsidRPr="003C2285">
        <w:rPr>
          <w:szCs w:val="22"/>
          <w:lang w:val="lv-LV"/>
        </w:rPr>
        <w:t>krospovidons</w:t>
      </w:r>
      <w:proofErr w:type="spellEnd"/>
      <w:r w:rsidRPr="003C2285">
        <w:rPr>
          <w:szCs w:val="22"/>
          <w:lang w:val="lv-LV"/>
        </w:rPr>
        <w:t xml:space="preserve"> (B tipa), koloidālais bezūdens silīcija dioksīds, magnija </w:t>
      </w:r>
      <w:proofErr w:type="spellStart"/>
      <w:r w:rsidRPr="003C2285">
        <w:rPr>
          <w:szCs w:val="22"/>
          <w:lang w:val="lv-LV"/>
        </w:rPr>
        <w:t>stearāts</w:t>
      </w:r>
      <w:proofErr w:type="spellEnd"/>
      <w:r w:rsidRPr="003C2285">
        <w:rPr>
          <w:szCs w:val="22"/>
          <w:lang w:val="lv-LV"/>
        </w:rPr>
        <w:t>;</w:t>
      </w:r>
    </w:p>
    <w:p w14:paraId="3B78186D" w14:textId="77777777" w:rsidR="002B133D" w:rsidRPr="003C2285" w:rsidRDefault="002B133D" w:rsidP="003C2285">
      <w:pPr>
        <w:pStyle w:val="ListParagraph"/>
        <w:tabs>
          <w:tab w:val="clear" w:pos="567"/>
          <w:tab w:val="left" w:pos="426"/>
        </w:tabs>
        <w:spacing w:line="240" w:lineRule="auto"/>
        <w:ind w:left="426"/>
        <w:rPr>
          <w:szCs w:val="22"/>
          <w:lang w:val="lv-LV"/>
        </w:rPr>
      </w:pPr>
      <w:r w:rsidRPr="003C2285">
        <w:rPr>
          <w:szCs w:val="22"/>
          <w:lang w:val="lv-LV"/>
        </w:rPr>
        <w:t xml:space="preserve">Tabletes apvalks: </w:t>
      </w:r>
      <w:proofErr w:type="spellStart"/>
      <w:r w:rsidRPr="003C2285">
        <w:rPr>
          <w:szCs w:val="22"/>
          <w:lang w:val="lv-LV"/>
        </w:rPr>
        <w:t>hipromeloze</w:t>
      </w:r>
      <w:proofErr w:type="spellEnd"/>
      <w:r w:rsidRPr="003C2285">
        <w:rPr>
          <w:szCs w:val="22"/>
          <w:lang w:val="lv-LV"/>
        </w:rPr>
        <w:t xml:space="preserve">, titāna dioksīds (E171), sarkanais dzelzs oksīds (E172) (tikai 20 mg </w:t>
      </w:r>
      <w:proofErr w:type="spellStart"/>
      <w:r w:rsidRPr="003C2285">
        <w:rPr>
          <w:szCs w:val="22"/>
          <w:lang w:val="lv-LV"/>
        </w:rPr>
        <w:t>apvalkotajās</w:t>
      </w:r>
      <w:proofErr w:type="spellEnd"/>
      <w:r w:rsidRPr="003C2285">
        <w:rPr>
          <w:szCs w:val="22"/>
          <w:lang w:val="lv-LV"/>
        </w:rPr>
        <w:t xml:space="preserve"> tabletēs), </w:t>
      </w:r>
      <w:proofErr w:type="spellStart"/>
      <w:r w:rsidRPr="003C2285">
        <w:rPr>
          <w:szCs w:val="22"/>
          <w:lang w:val="lv-LV"/>
        </w:rPr>
        <w:t>makrogols</w:t>
      </w:r>
      <w:proofErr w:type="spellEnd"/>
      <w:r w:rsidRPr="003C2285">
        <w:rPr>
          <w:szCs w:val="22"/>
          <w:lang w:val="lv-LV"/>
        </w:rPr>
        <w:t> 400.</w:t>
      </w:r>
    </w:p>
    <w:p w14:paraId="094DDDED" w14:textId="77777777" w:rsidR="002B133D" w:rsidRPr="003C2285" w:rsidRDefault="002B133D" w:rsidP="003C2285">
      <w:pPr>
        <w:tabs>
          <w:tab w:val="clear" w:pos="567"/>
        </w:tabs>
        <w:spacing w:line="240" w:lineRule="auto"/>
        <w:rPr>
          <w:szCs w:val="22"/>
          <w:lang w:val="lv-LV"/>
        </w:rPr>
      </w:pPr>
    </w:p>
    <w:p w14:paraId="0B4775CA" w14:textId="77777777" w:rsidR="002B133D" w:rsidRPr="003C2285" w:rsidRDefault="002B133D" w:rsidP="004765C9">
      <w:pPr>
        <w:keepNext/>
        <w:tabs>
          <w:tab w:val="clear" w:pos="567"/>
        </w:tabs>
        <w:spacing w:line="240" w:lineRule="auto"/>
        <w:ind w:right="-2"/>
        <w:rPr>
          <w:szCs w:val="22"/>
          <w:lang w:val="lv-LV"/>
        </w:rPr>
      </w:pPr>
      <w:proofErr w:type="spellStart"/>
      <w:r w:rsidRPr="003C2285">
        <w:rPr>
          <w:b/>
          <w:bCs/>
          <w:szCs w:val="22"/>
          <w:lang w:val="lv-LV"/>
        </w:rPr>
        <w:lastRenderedPageBreak/>
        <w:t>Polmatine</w:t>
      </w:r>
      <w:proofErr w:type="spellEnd"/>
      <w:r w:rsidRPr="003C2285">
        <w:rPr>
          <w:b/>
          <w:bCs/>
          <w:szCs w:val="22"/>
          <w:lang w:val="lv-LV"/>
        </w:rPr>
        <w:t xml:space="preserve"> ārējais izskats un iepakojums</w:t>
      </w:r>
    </w:p>
    <w:p w14:paraId="4F7E6BB2" w14:textId="77777777" w:rsidR="002B133D" w:rsidRPr="003C2285" w:rsidRDefault="002B133D" w:rsidP="003C2285">
      <w:pPr>
        <w:spacing w:line="240" w:lineRule="auto"/>
        <w:rPr>
          <w:szCs w:val="22"/>
          <w:lang w:val="lv-LV" w:eastAsia="pl-PL"/>
        </w:rPr>
      </w:pPr>
      <w:proofErr w:type="spellStart"/>
      <w:r w:rsidRPr="003C2285">
        <w:rPr>
          <w:szCs w:val="22"/>
          <w:lang w:val="lv-LV"/>
        </w:rPr>
        <w:t>Polmatine</w:t>
      </w:r>
      <w:proofErr w:type="spellEnd"/>
      <w:r w:rsidRPr="003C2285">
        <w:rPr>
          <w:szCs w:val="22"/>
          <w:lang w:val="lv-LV"/>
        </w:rPr>
        <w:t xml:space="preserve"> 10 mg </w:t>
      </w:r>
      <w:proofErr w:type="spellStart"/>
      <w:r w:rsidRPr="003C2285">
        <w:rPr>
          <w:szCs w:val="22"/>
          <w:lang w:val="lv-LV"/>
        </w:rPr>
        <w:t>apvalkotās</w:t>
      </w:r>
      <w:proofErr w:type="spellEnd"/>
      <w:r w:rsidRPr="003C2285">
        <w:rPr>
          <w:szCs w:val="22"/>
          <w:lang w:val="lv-LV"/>
        </w:rPr>
        <w:t xml:space="preserve"> tabletes ir iegarenas, abpusēji izliektas, </w:t>
      </w:r>
      <w:r w:rsidRPr="003C2285">
        <w:rPr>
          <w:szCs w:val="22"/>
          <w:lang w:val="lv-LV" w:eastAsia="pl-PL"/>
        </w:rPr>
        <w:t>9,5 x 4,5 mm</w:t>
      </w:r>
      <w:r w:rsidRPr="003C2285">
        <w:rPr>
          <w:szCs w:val="22"/>
          <w:lang w:val="lv-LV"/>
        </w:rPr>
        <w:t xml:space="preserve"> tabletes, baltas vai gandrīz baltas, ar dalījuma līniju, pēc salaušanas tabletes kodola krāsa ir balta vai gandrīz balta. </w:t>
      </w:r>
    </w:p>
    <w:p w14:paraId="3FF67709" w14:textId="77777777" w:rsidR="002B133D" w:rsidRPr="003C2285" w:rsidRDefault="002B133D" w:rsidP="003C2285">
      <w:pPr>
        <w:tabs>
          <w:tab w:val="clear" w:pos="567"/>
          <w:tab w:val="left" w:pos="708"/>
        </w:tabs>
        <w:spacing w:line="240" w:lineRule="auto"/>
        <w:rPr>
          <w:szCs w:val="22"/>
          <w:lang w:val="lv-LV"/>
        </w:rPr>
      </w:pPr>
      <w:r w:rsidRPr="003C2285">
        <w:rPr>
          <w:szCs w:val="22"/>
          <w:lang w:val="lv-LV"/>
        </w:rPr>
        <w:t>Tabletes var sadalīt vienādās devās.</w:t>
      </w:r>
    </w:p>
    <w:p w14:paraId="6D417945" w14:textId="77777777" w:rsidR="002B133D" w:rsidRPr="003C2285" w:rsidRDefault="002B133D" w:rsidP="003C2285">
      <w:pPr>
        <w:spacing w:line="240" w:lineRule="auto"/>
        <w:rPr>
          <w:szCs w:val="22"/>
          <w:lang w:val="lv-LV"/>
        </w:rPr>
      </w:pPr>
      <w:proofErr w:type="spellStart"/>
      <w:r w:rsidRPr="003C2285">
        <w:rPr>
          <w:szCs w:val="22"/>
          <w:lang w:val="lv-LV"/>
        </w:rPr>
        <w:t>Polmatine</w:t>
      </w:r>
      <w:proofErr w:type="spellEnd"/>
      <w:r w:rsidRPr="003C2285">
        <w:rPr>
          <w:szCs w:val="22"/>
          <w:lang w:val="lv-LV"/>
        </w:rPr>
        <w:t xml:space="preserve"> 20 mg </w:t>
      </w:r>
      <w:proofErr w:type="spellStart"/>
      <w:r w:rsidRPr="003C2285">
        <w:rPr>
          <w:szCs w:val="22"/>
          <w:lang w:val="lv-LV"/>
        </w:rPr>
        <w:t>apvalkotās</w:t>
      </w:r>
      <w:proofErr w:type="spellEnd"/>
      <w:r w:rsidRPr="003C2285">
        <w:rPr>
          <w:szCs w:val="22"/>
          <w:lang w:val="lv-LV"/>
        </w:rPr>
        <w:t xml:space="preserve"> tabletes ir iegarenas, abpusēji izliektas, </w:t>
      </w:r>
      <w:r w:rsidRPr="003C2285">
        <w:rPr>
          <w:szCs w:val="22"/>
          <w:lang w:val="lv-LV" w:eastAsia="pl-PL"/>
        </w:rPr>
        <w:t>12,5 x 5,6 mm</w:t>
      </w:r>
      <w:r w:rsidRPr="003C2285">
        <w:rPr>
          <w:szCs w:val="22"/>
          <w:lang w:val="lv-LV"/>
        </w:rPr>
        <w:t xml:space="preserve"> tabletes, rozā, ar sašaurinājumu un abpusēju dalījuma līniju, pēc salaušanas tabletes kodola krāsa ir balta vai gandrīz balta. Tabletes var sadalīt vienādās devās.</w:t>
      </w:r>
    </w:p>
    <w:p w14:paraId="03D64694" w14:textId="77777777" w:rsidR="002B133D" w:rsidRPr="003C2285" w:rsidRDefault="002B133D" w:rsidP="003C2285">
      <w:pPr>
        <w:numPr>
          <w:ilvl w:val="12"/>
          <w:numId w:val="0"/>
        </w:numPr>
        <w:tabs>
          <w:tab w:val="clear" w:pos="567"/>
          <w:tab w:val="left" w:pos="708"/>
        </w:tabs>
        <w:spacing w:line="240" w:lineRule="auto"/>
        <w:rPr>
          <w:szCs w:val="22"/>
          <w:lang w:val="lv-LV"/>
        </w:rPr>
      </w:pPr>
    </w:p>
    <w:p w14:paraId="4E5E4EA4" w14:textId="77777777" w:rsidR="002B133D" w:rsidRPr="003C2285" w:rsidRDefault="002B133D" w:rsidP="003C2285">
      <w:pPr>
        <w:numPr>
          <w:ilvl w:val="12"/>
          <w:numId w:val="0"/>
        </w:numPr>
        <w:tabs>
          <w:tab w:val="clear" w:pos="567"/>
          <w:tab w:val="left" w:pos="708"/>
        </w:tabs>
        <w:spacing w:line="240" w:lineRule="auto"/>
        <w:rPr>
          <w:szCs w:val="22"/>
          <w:u w:val="single"/>
          <w:lang w:val="lv-LV"/>
        </w:rPr>
      </w:pPr>
      <w:r w:rsidRPr="003C2285">
        <w:rPr>
          <w:szCs w:val="22"/>
          <w:u w:val="single"/>
          <w:lang w:val="lv-LV"/>
        </w:rPr>
        <w:t>Iepakojuma saturs</w:t>
      </w:r>
    </w:p>
    <w:p w14:paraId="12FBD03C" w14:textId="77777777" w:rsidR="002B133D" w:rsidRPr="003C2285" w:rsidRDefault="002B133D" w:rsidP="003C2285">
      <w:pPr>
        <w:spacing w:line="240" w:lineRule="auto"/>
        <w:rPr>
          <w:szCs w:val="22"/>
          <w:lang w:val="lv-LV"/>
        </w:rPr>
      </w:pPr>
      <w:proofErr w:type="spellStart"/>
      <w:r w:rsidRPr="003C2285">
        <w:rPr>
          <w:szCs w:val="22"/>
          <w:lang w:val="lv-LV"/>
        </w:rPr>
        <w:t>Polmatine</w:t>
      </w:r>
      <w:proofErr w:type="spellEnd"/>
      <w:r w:rsidRPr="003C2285">
        <w:rPr>
          <w:szCs w:val="22"/>
          <w:lang w:val="lv-LV"/>
        </w:rPr>
        <w:t xml:space="preserve"> 10 mg: 14, 28, 30, 42, 49x1, 50, 56, 56 x 1, 70, 84, 98, 98 x 1, 100, 100 x 1, 112 </w:t>
      </w:r>
      <w:proofErr w:type="spellStart"/>
      <w:r w:rsidRPr="003C2285">
        <w:rPr>
          <w:szCs w:val="22"/>
          <w:lang w:val="lv-LV"/>
        </w:rPr>
        <w:t>apvalkotās</w:t>
      </w:r>
      <w:proofErr w:type="spellEnd"/>
      <w:r w:rsidRPr="003C2285">
        <w:rPr>
          <w:szCs w:val="22"/>
          <w:lang w:val="lv-LV"/>
        </w:rPr>
        <w:t xml:space="preserve"> tabletes.</w:t>
      </w:r>
    </w:p>
    <w:p w14:paraId="61703B6D" w14:textId="77777777" w:rsidR="002B133D" w:rsidRPr="003C2285" w:rsidRDefault="002B133D" w:rsidP="003C2285">
      <w:pPr>
        <w:spacing w:line="240" w:lineRule="auto"/>
        <w:rPr>
          <w:szCs w:val="22"/>
          <w:lang w:val="lv-LV"/>
        </w:rPr>
      </w:pPr>
      <w:proofErr w:type="spellStart"/>
      <w:r w:rsidRPr="003C2285">
        <w:rPr>
          <w:szCs w:val="22"/>
          <w:lang w:val="lv-LV"/>
        </w:rPr>
        <w:t>Polmatine</w:t>
      </w:r>
      <w:proofErr w:type="spellEnd"/>
      <w:r w:rsidRPr="003C2285">
        <w:rPr>
          <w:szCs w:val="22"/>
          <w:lang w:val="lv-LV"/>
        </w:rPr>
        <w:t xml:space="preserve"> 20 mg: 14, 28, 42, 49x1, 56, 56 x 1, 70, 84, 98, 98 x 1, 100 x 1, 112 </w:t>
      </w:r>
      <w:proofErr w:type="spellStart"/>
      <w:r w:rsidRPr="003C2285">
        <w:rPr>
          <w:szCs w:val="22"/>
          <w:lang w:val="lv-LV"/>
        </w:rPr>
        <w:t>apvalkotās</w:t>
      </w:r>
      <w:proofErr w:type="spellEnd"/>
      <w:r w:rsidRPr="003C2285">
        <w:rPr>
          <w:szCs w:val="22"/>
          <w:lang w:val="lv-LV"/>
        </w:rPr>
        <w:t xml:space="preserve"> tabletes.</w:t>
      </w:r>
    </w:p>
    <w:p w14:paraId="29A4B631" w14:textId="77777777" w:rsidR="002B133D" w:rsidRPr="003C2285" w:rsidRDefault="002B133D" w:rsidP="003C2285">
      <w:pPr>
        <w:tabs>
          <w:tab w:val="clear" w:pos="567"/>
          <w:tab w:val="left" w:pos="708"/>
        </w:tabs>
        <w:spacing w:line="240" w:lineRule="auto"/>
        <w:rPr>
          <w:szCs w:val="22"/>
          <w:u w:val="single"/>
          <w:lang w:val="lv-LV"/>
        </w:rPr>
      </w:pPr>
      <w:r w:rsidRPr="003C2285">
        <w:rPr>
          <w:szCs w:val="22"/>
          <w:lang w:val="lv-LV"/>
        </w:rPr>
        <w:t>Visi iepakojuma lielumi tirgū var nebūt pieejami.</w:t>
      </w:r>
    </w:p>
    <w:p w14:paraId="2EEE375D" w14:textId="77777777" w:rsidR="002B133D" w:rsidRPr="003C2285" w:rsidRDefault="002B133D" w:rsidP="003C2285">
      <w:pPr>
        <w:tabs>
          <w:tab w:val="clear" w:pos="567"/>
        </w:tabs>
        <w:spacing w:line="240" w:lineRule="auto"/>
        <w:ind w:right="-2"/>
        <w:rPr>
          <w:szCs w:val="22"/>
          <w:u w:val="single"/>
          <w:lang w:val="lv-LV"/>
        </w:rPr>
      </w:pPr>
    </w:p>
    <w:p w14:paraId="03CEC228" w14:textId="621A9839" w:rsidR="002B133D" w:rsidRPr="003C2285" w:rsidRDefault="002B133D" w:rsidP="004765C9">
      <w:pPr>
        <w:tabs>
          <w:tab w:val="clear" w:pos="567"/>
        </w:tabs>
        <w:spacing w:line="240" w:lineRule="auto"/>
        <w:ind w:right="-2"/>
        <w:rPr>
          <w:szCs w:val="22"/>
          <w:u w:val="single"/>
          <w:lang w:val="lv-LV"/>
        </w:rPr>
      </w:pPr>
      <w:r w:rsidRPr="00FE3D58">
        <w:rPr>
          <w:b/>
          <w:bCs/>
          <w:szCs w:val="22"/>
          <w:lang w:val="lv-LV"/>
        </w:rPr>
        <w:t>Reģistrācijas apliecības īpašnieks</w:t>
      </w:r>
      <w:r w:rsidR="002A30A0">
        <w:rPr>
          <w:b/>
          <w:bCs/>
          <w:szCs w:val="22"/>
          <w:lang w:val="lv-LV"/>
        </w:rPr>
        <w:t xml:space="preserve"> </w:t>
      </w:r>
      <w:r w:rsidR="002A30A0" w:rsidRPr="008565DB">
        <w:rPr>
          <w:b/>
          <w:bCs/>
          <w:szCs w:val="22"/>
          <w:lang w:val="lv-LV"/>
        </w:rPr>
        <w:t>un ražotājs</w:t>
      </w:r>
    </w:p>
    <w:p w14:paraId="068433A7" w14:textId="77777777" w:rsidR="00FE3D58" w:rsidRPr="00FE3D58" w:rsidRDefault="00FE3D58" w:rsidP="00FE3D58">
      <w:pPr>
        <w:tabs>
          <w:tab w:val="clear" w:pos="567"/>
        </w:tabs>
        <w:spacing w:line="240" w:lineRule="auto"/>
        <w:ind w:right="-2"/>
        <w:rPr>
          <w:szCs w:val="22"/>
          <w:lang w:val="pl-PL" w:eastAsia="lv-LV" w:bidi="or-IN"/>
        </w:rPr>
      </w:pPr>
      <w:r w:rsidRPr="00FE3D58">
        <w:rPr>
          <w:szCs w:val="22"/>
          <w:lang w:val="pl-PL" w:eastAsia="lv-LV" w:bidi="or-IN"/>
        </w:rPr>
        <w:t>Zakłady Farmaceutyczne POLPHARMA S.A.</w:t>
      </w:r>
    </w:p>
    <w:p w14:paraId="4A95386C" w14:textId="0E9F5277" w:rsidR="00FE3D58" w:rsidRPr="003C2285" w:rsidRDefault="00FE3D58" w:rsidP="00FE3D58">
      <w:pPr>
        <w:tabs>
          <w:tab w:val="clear" w:pos="567"/>
        </w:tabs>
        <w:suppressAutoHyphens w:val="0"/>
        <w:spacing w:line="240" w:lineRule="auto"/>
        <w:rPr>
          <w:szCs w:val="22"/>
          <w:lang w:val="lv-LV" w:eastAsia="lv-LV" w:bidi="or-IN"/>
        </w:rPr>
      </w:pPr>
      <w:r w:rsidRPr="00FE3D58">
        <w:rPr>
          <w:szCs w:val="22"/>
          <w:lang w:val="pl-PL" w:eastAsia="lv-LV" w:bidi="or-IN"/>
        </w:rPr>
        <w:t>ul. Pelplińska 19, 83-200 Starogard Gdański</w:t>
      </w:r>
      <w:r w:rsidRPr="00FE3D58" w:rsidDel="00FE3D58">
        <w:rPr>
          <w:szCs w:val="22"/>
          <w:lang w:val="lv-LV" w:eastAsia="lv-LV" w:bidi="or-IN"/>
        </w:rPr>
        <w:t xml:space="preserve"> </w:t>
      </w:r>
    </w:p>
    <w:p w14:paraId="1A119634" w14:textId="21DDCE09" w:rsidR="00FE3D58" w:rsidRDefault="002B133D" w:rsidP="003C2285">
      <w:pPr>
        <w:tabs>
          <w:tab w:val="clear" w:pos="567"/>
        </w:tabs>
        <w:suppressAutoHyphens w:val="0"/>
        <w:spacing w:line="240" w:lineRule="auto"/>
        <w:rPr>
          <w:szCs w:val="22"/>
          <w:lang w:val="lv-LV" w:eastAsia="lv-LV" w:bidi="or-IN"/>
        </w:rPr>
      </w:pPr>
      <w:r w:rsidRPr="003C2285">
        <w:rPr>
          <w:szCs w:val="22"/>
          <w:lang w:val="lv-LV" w:eastAsia="lv-LV" w:bidi="or-IN"/>
        </w:rPr>
        <w:t>Polija</w:t>
      </w:r>
    </w:p>
    <w:p w14:paraId="5E29EF04" w14:textId="77777777" w:rsidR="002A30A0" w:rsidRPr="003C2285" w:rsidRDefault="002A30A0" w:rsidP="003C2285">
      <w:pPr>
        <w:tabs>
          <w:tab w:val="clear" w:pos="567"/>
        </w:tabs>
        <w:suppressAutoHyphens w:val="0"/>
        <w:spacing w:line="240" w:lineRule="auto"/>
        <w:rPr>
          <w:szCs w:val="22"/>
          <w:lang w:val="lv-LV" w:eastAsia="lv-LV" w:bidi="or-IN"/>
        </w:rPr>
      </w:pPr>
    </w:p>
    <w:p w14:paraId="2BBEDD38" w14:textId="77777777" w:rsidR="002B133D" w:rsidRPr="003C2285" w:rsidRDefault="002B133D" w:rsidP="003C2285">
      <w:pPr>
        <w:tabs>
          <w:tab w:val="clear" w:pos="567"/>
        </w:tabs>
        <w:spacing w:line="240" w:lineRule="auto"/>
        <w:ind w:right="-2"/>
        <w:rPr>
          <w:szCs w:val="22"/>
          <w:lang w:val="lv-LV"/>
        </w:rPr>
      </w:pPr>
    </w:p>
    <w:p w14:paraId="543976D9" w14:textId="77777777" w:rsidR="002B133D" w:rsidRPr="003C2285" w:rsidRDefault="002B133D" w:rsidP="003C2285">
      <w:pPr>
        <w:tabs>
          <w:tab w:val="clear" w:pos="567"/>
        </w:tabs>
        <w:spacing w:line="240" w:lineRule="auto"/>
        <w:rPr>
          <w:szCs w:val="22"/>
          <w:lang w:val="lv-LV"/>
        </w:rPr>
      </w:pPr>
      <w:r w:rsidRPr="003C2285">
        <w:rPr>
          <w:b/>
          <w:szCs w:val="22"/>
          <w:lang w:val="lv-LV"/>
        </w:rPr>
        <w:t xml:space="preserve">Šīs zāles Eiropas </w:t>
      </w:r>
      <w:r w:rsidR="00A5537E" w:rsidRPr="003C2285">
        <w:rPr>
          <w:b/>
          <w:szCs w:val="22"/>
          <w:lang w:val="lv-LV"/>
        </w:rPr>
        <w:t>E</w:t>
      </w:r>
      <w:r w:rsidRPr="003C2285">
        <w:rPr>
          <w:b/>
          <w:szCs w:val="22"/>
          <w:lang w:val="lv-LV"/>
        </w:rPr>
        <w:t>konomikas zonas (EEZ) dalībvalstīs ir reģistrētas ar šādiem nosaukumiem:</w:t>
      </w:r>
    </w:p>
    <w:p w14:paraId="3B9143F1" w14:textId="77777777" w:rsidR="002B133D" w:rsidRPr="003C2285" w:rsidRDefault="002B133D" w:rsidP="003C2285">
      <w:pPr>
        <w:tabs>
          <w:tab w:val="clear" w:pos="567"/>
        </w:tabs>
        <w:suppressAutoHyphens w:val="0"/>
        <w:autoSpaceDE w:val="0"/>
        <w:autoSpaceDN w:val="0"/>
        <w:adjustRightInd w:val="0"/>
        <w:spacing w:line="240" w:lineRule="auto"/>
        <w:rPr>
          <w:rFonts w:eastAsia="TimesNewRoman"/>
          <w:kern w:val="0"/>
          <w:szCs w:val="22"/>
          <w:lang w:val="lv-LV" w:eastAsia="lv-LV" w:bidi="or-IN"/>
        </w:rPr>
      </w:pPr>
      <w:r w:rsidRPr="003C2285">
        <w:rPr>
          <w:rFonts w:eastAsia="TimesNewRoman"/>
          <w:kern w:val="0"/>
          <w:szCs w:val="22"/>
          <w:lang w:val="lv-LV" w:eastAsia="lv-LV" w:bidi="or-IN"/>
        </w:rPr>
        <w:t xml:space="preserve">Bulgārija, Čehija, Igaunija, Lietuva, Polija: </w:t>
      </w:r>
      <w:proofErr w:type="spellStart"/>
      <w:r w:rsidRPr="003C2285">
        <w:rPr>
          <w:rFonts w:eastAsia="TimesNewRoman"/>
          <w:kern w:val="0"/>
          <w:szCs w:val="22"/>
          <w:lang w:val="lv-LV" w:eastAsia="lv-LV" w:bidi="or-IN"/>
        </w:rPr>
        <w:t>Polmatine</w:t>
      </w:r>
      <w:proofErr w:type="spellEnd"/>
    </w:p>
    <w:p w14:paraId="4EE8379C" w14:textId="77777777" w:rsidR="002B133D" w:rsidRPr="003C2285" w:rsidRDefault="002B133D" w:rsidP="003C2285">
      <w:pPr>
        <w:tabs>
          <w:tab w:val="clear" w:pos="567"/>
        </w:tabs>
        <w:spacing w:line="240" w:lineRule="auto"/>
        <w:ind w:right="-2"/>
        <w:rPr>
          <w:szCs w:val="22"/>
          <w:lang w:val="lv-LV"/>
        </w:rPr>
      </w:pPr>
    </w:p>
    <w:p w14:paraId="3DAA4B51" w14:textId="10C5521E" w:rsidR="00957529" w:rsidRPr="0093377D" w:rsidRDefault="002B133D" w:rsidP="003C2285">
      <w:pPr>
        <w:spacing w:line="240" w:lineRule="auto"/>
        <w:textAlignment w:val="top"/>
        <w:rPr>
          <w:b/>
          <w:kern w:val="0"/>
          <w:szCs w:val="22"/>
          <w:lang w:val="lv-LV" w:eastAsia="pl-PL"/>
        </w:rPr>
      </w:pPr>
      <w:r w:rsidRPr="003C2285">
        <w:rPr>
          <w:b/>
          <w:szCs w:val="22"/>
          <w:lang w:val="lv-LV"/>
        </w:rPr>
        <w:t>Šī lietošanas instrukcija pēdējo reizi pārskatīta</w:t>
      </w:r>
      <w:r w:rsidR="004375C0" w:rsidRPr="003C2285">
        <w:rPr>
          <w:b/>
          <w:szCs w:val="22"/>
          <w:lang w:val="lv-LV"/>
        </w:rPr>
        <w:t>:</w:t>
      </w:r>
      <w:r w:rsidRPr="003C2285">
        <w:rPr>
          <w:rStyle w:val="WW8Num1z0"/>
          <w:szCs w:val="22"/>
          <w:lang w:val="lv-LV"/>
        </w:rPr>
        <w:t xml:space="preserve"> </w:t>
      </w:r>
      <w:r w:rsidR="00B164AA">
        <w:rPr>
          <w:rStyle w:val="WW8Num1z0"/>
          <w:szCs w:val="22"/>
          <w:lang w:val="lv-LV"/>
        </w:rPr>
        <w:t>04/2021</w:t>
      </w:r>
    </w:p>
    <w:sectPr w:rsidR="00957529" w:rsidRPr="0093377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C10F" w14:textId="77777777" w:rsidR="00FB0B9A" w:rsidRDefault="00FB0B9A" w:rsidP="002B133D">
      <w:pPr>
        <w:spacing w:line="240" w:lineRule="auto"/>
      </w:pPr>
      <w:r>
        <w:separator/>
      </w:r>
    </w:p>
  </w:endnote>
  <w:endnote w:type="continuationSeparator" w:id="0">
    <w:p w14:paraId="022E0713" w14:textId="77777777" w:rsidR="00FB0B9A" w:rsidRDefault="00FB0B9A" w:rsidP="002B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85" w:usb1="08070000" w:usb2="00000010" w:usb3="00000000" w:csb0="0002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22F17" w14:textId="77777777" w:rsidR="00C769D1" w:rsidRDefault="00C76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D12F" w14:textId="77777777" w:rsidR="002B133D" w:rsidRDefault="002B133D" w:rsidP="00C82640">
    <w:pPr>
      <w:pStyle w:val="Footer"/>
      <w:jc w:val="right"/>
    </w:pPr>
    <w:r w:rsidRPr="002B133D">
      <w:fldChar w:fldCharType="begin"/>
    </w:r>
    <w:r w:rsidRPr="002B133D">
      <w:instrText xml:space="preserve"> PAGE   \* MERGEFORMAT </w:instrText>
    </w:r>
    <w:r w:rsidRPr="002B133D">
      <w:fldChar w:fldCharType="separate"/>
    </w:r>
    <w:r w:rsidR="00F66D53">
      <w:rPr>
        <w:noProof/>
      </w:rPr>
      <w:t>5</w:t>
    </w:r>
    <w:r w:rsidRPr="002B13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CA79" w14:textId="77777777" w:rsidR="00C769D1" w:rsidRDefault="00C76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82EA1" w14:textId="77777777" w:rsidR="00FB0B9A" w:rsidRDefault="00FB0B9A" w:rsidP="002B133D">
      <w:pPr>
        <w:spacing w:line="240" w:lineRule="auto"/>
      </w:pPr>
      <w:r>
        <w:separator/>
      </w:r>
    </w:p>
  </w:footnote>
  <w:footnote w:type="continuationSeparator" w:id="0">
    <w:p w14:paraId="0306CA2B" w14:textId="77777777" w:rsidR="00FB0B9A" w:rsidRDefault="00FB0B9A" w:rsidP="002B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B983" w14:textId="77777777" w:rsidR="00C769D1" w:rsidRDefault="00C76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76AE" w14:textId="77777777" w:rsidR="00C769D1" w:rsidRDefault="00C769D1" w:rsidP="00C769D1">
    <w:pPr>
      <w:pStyle w:val="Header"/>
      <w:jc w:val="right"/>
      <w:rPr>
        <w:kern w:val="0"/>
        <w:sz w:val="24"/>
        <w:lang w:val="en-US"/>
      </w:rPr>
    </w:pPr>
    <w:r>
      <w:rPr>
        <w:sz w:val="24"/>
        <w:lang w:val="en-US"/>
      </w:rPr>
      <w:t>SASKAŅOTS ZVA 01-04-2021</w:t>
    </w:r>
  </w:p>
  <w:p w14:paraId="34BBFC2F" w14:textId="0F06262B" w:rsidR="00B95D54" w:rsidRPr="00934CBE" w:rsidRDefault="00B95D54" w:rsidP="00934CBE">
    <w:pPr>
      <w:pStyle w:val="Heade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5261" w14:textId="77777777" w:rsidR="00C769D1" w:rsidRDefault="00C76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98ADB00"/>
    <w:name w:val="WW8Num1"/>
    <w:lvl w:ilvl="0">
      <w:start w:val="2"/>
      <w:numFmt w:val="decimal"/>
      <w:lvlText w:val="%1."/>
      <w:lvlJc w:val="left"/>
      <w:pPr>
        <w:tabs>
          <w:tab w:val="num" w:pos="570"/>
        </w:tabs>
        <w:ind w:left="570" w:hanging="57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 w15:restartNumberingAfterBreak="0">
    <w:nsid w:val="00000002"/>
    <w:multiLevelType w:val="multilevel"/>
    <w:tmpl w:val="394EE26A"/>
    <w:name w:val="WW8Num2"/>
    <w:lvl w:ilvl="0">
      <w:start w:val="1"/>
      <w:numFmt w:val="decimal"/>
      <w:lvlText w:val="%1."/>
      <w:lvlJc w:val="left"/>
      <w:pPr>
        <w:tabs>
          <w:tab w:val="num" w:pos="570"/>
        </w:tabs>
        <w:ind w:left="570" w:hanging="57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9" w15:restartNumberingAfterBreak="0">
    <w:nsid w:val="508C5D07"/>
    <w:multiLevelType w:val="hybridMultilevel"/>
    <w:tmpl w:val="71E6F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3D"/>
    <w:rsid w:val="00140411"/>
    <w:rsid w:val="001E061F"/>
    <w:rsid w:val="002020A1"/>
    <w:rsid w:val="002400EE"/>
    <w:rsid w:val="002A30A0"/>
    <w:rsid w:val="002B133D"/>
    <w:rsid w:val="002C44FE"/>
    <w:rsid w:val="002C4E40"/>
    <w:rsid w:val="003C2285"/>
    <w:rsid w:val="003D3D04"/>
    <w:rsid w:val="00404912"/>
    <w:rsid w:val="004375C0"/>
    <w:rsid w:val="004765C9"/>
    <w:rsid w:val="00520D3E"/>
    <w:rsid w:val="00645589"/>
    <w:rsid w:val="00685133"/>
    <w:rsid w:val="006B32B7"/>
    <w:rsid w:val="007977E5"/>
    <w:rsid w:val="007B40AD"/>
    <w:rsid w:val="007D2AAC"/>
    <w:rsid w:val="00823619"/>
    <w:rsid w:val="008565DB"/>
    <w:rsid w:val="008D334D"/>
    <w:rsid w:val="008F7FC1"/>
    <w:rsid w:val="0093377D"/>
    <w:rsid w:val="00934CBE"/>
    <w:rsid w:val="0094599A"/>
    <w:rsid w:val="00957529"/>
    <w:rsid w:val="00967473"/>
    <w:rsid w:val="00A5537E"/>
    <w:rsid w:val="00A7698A"/>
    <w:rsid w:val="00B1148E"/>
    <w:rsid w:val="00B164AA"/>
    <w:rsid w:val="00B95D54"/>
    <w:rsid w:val="00BD5841"/>
    <w:rsid w:val="00C63232"/>
    <w:rsid w:val="00C769D1"/>
    <w:rsid w:val="00C82640"/>
    <w:rsid w:val="00CB2BC8"/>
    <w:rsid w:val="00CB6164"/>
    <w:rsid w:val="00CD2975"/>
    <w:rsid w:val="00D12BB1"/>
    <w:rsid w:val="00D73446"/>
    <w:rsid w:val="00D8419A"/>
    <w:rsid w:val="00DD7807"/>
    <w:rsid w:val="00DF38F3"/>
    <w:rsid w:val="00EF7484"/>
    <w:rsid w:val="00F66D53"/>
    <w:rsid w:val="00FB0B9A"/>
    <w:rsid w:val="00FE2D80"/>
    <w:rsid w:val="00FE3D58"/>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B9C3"/>
  <w15:chartTrackingRefBased/>
  <w15:docId w15:val="{65E97C50-D185-4373-B405-35F8F085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3D"/>
    <w:pPr>
      <w:tabs>
        <w:tab w:val="left" w:pos="567"/>
      </w:tabs>
      <w:suppressAutoHyphens/>
      <w:spacing w:line="260" w:lineRule="exact"/>
    </w:pPr>
    <w:rPr>
      <w:rFonts w:ascii="Times New Roman" w:eastAsia="Times New Roman" w:hAnsi="Times New Roman"/>
      <w:kern w:val="1"/>
      <w:sz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B133D"/>
    <w:rPr>
      <w:rFonts w:cs="Times New Roman"/>
    </w:rPr>
  </w:style>
  <w:style w:type="paragraph" w:styleId="BodyText">
    <w:name w:val="Body Text"/>
    <w:basedOn w:val="Normal"/>
    <w:link w:val="BodyTextChar"/>
    <w:rsid w:val="002B133D"/>
    <w:pPr>
      <w:spacing w:after="120"/>
    </w:pPr>
  </w:style>
  <w:style w:type="character" w:customStyle="1" w:styleId="BodyTextChar">
    <w:name w:val="Body Text Char"/>
    <w:link w:val="BodyText"/>
    <w:rsid w:val="002B133D"/>
    <w:rPr>
      <w:rFonts w:ascii="Times New Roman" w:eastAsia="Times New Roman" w:hAnsi="Times New Roman" w:cs="Times New Roman"/>
      <w:kern w:val="1"/>
      <w:szCs w:val="20"/>
      <w:lang w:val="en-GB" w:eastAsia="ar-SA"/>
    </w:rPr>
  </w:style>
  <w:style w:type="paragraph" w:styleId="ListParagraph">
    <w:name w:val="List Paragraph"/>
    <w:basedOn w:val="Normal"/>
    <w:qFormat/>
    <w:rsid w:val="002B133D"/>
    <w:pPr>
      <w:ind w:left="720"/>
    </w:pPr>
  </w:style>
  <w:style w:type="character" w:styleId="CommentReference">
    <w:name w:val="annotation reference"/>
    <w:rsid w:val="002B133D"/>
    <w:rPr>
      <w:sz w:val="16"/>
      <w:szCs w:val="16"/>
    </w:rPr>
  </w:style>
  <w:style w:type="paragraph" w:styleId="CommentText">
    <w:name w:val="annotation text"/>
    <w:basedOn w:val="Normal"/>
    <w:link w:val="CommentTextChar"/>
    <w:rsid w:val="002B133D"/>
    <w:rPr>
      <w:sz w:val="20"/>
    </w:rPr>
  </w:style>
  <w:style w:type="character" w:customStyle="1" w:styleId="CommentTextChar">
    <w:name w:val="Comment Text Char"/>
    <w:link w:val="CommentText"/>
    <w:rsid w:val="002B133D"/>
    <w:rPr>
      <w:rFonts w:ascii="Times New Roman" w:eastAsia="Times New Roman" w:hAnsi="Times New Roman" w:cs="Times New Roman"/>
      <w:kern w:val="1"/>
      <w:sz w:val="20"/>
      <w:szCs w:val="20"/>
      <w:lang w:val="en-GB" w:eastAsia="ar-SA"/>
    </w:rPr>
  </w:style>
  <w:style w:type="paragraph" w:styleId="BalloonText">
    <w:name w:val="Balloon Text"/>
    <w:basedOn w:val="Normal"/>
    <w:link w:val="BalloonTextChar"/>
    <w:uiPriority w:val="99"/>
    <w:semiHidden/>
    <w:unhideWhenUsed/>
    <w:rsid w:val="002B13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B133D"/>
    <w:rPr>
      <w:rFonts w:ascii="Tahoma" w:eastAsia="Times New Roman" w:hAnsi="Tahoma" w:cs="Tahoma"/>
      <w:kern w:val="1"/>
      <w:sz w:val="16"/>
      <w:szCs w:val="16"/>
      <w:lang w:val="en-GB" w:eastAsia="ar-SA"/>
    </w:rPr>
  </w:style>
  <w:style w:type="paragraph" w:styleId="Header">
    <w:name w:val="header"/>
    <w:basedOn w:val="Normal"/>
    <w:link w:val="HeaderChar"/>
    <w:unhideWhenUsed/>
    <w:rsid w:val="002B133D"/>
    <w:pPr>
      <w:tabs>
        <w:tab w:val="clear" w:pos="567"/>
        <w:tab w:val="center" w:pos="4536"/>
        <w:tab w:val="right" w:pos="9072"/>
      </w:tabs>
      <w:spacing w:line="240" w:lineRule="auto"/>
    </w:pPr>
  </w:style>
  <w:style w:type="character" w:customStyle="1" w:styleId="HeaderChar">
    <w:name w:val="Header Char"/>
    <w:link w:val="Header"/>
    <w:rsid w:val="002B133D"/>
    <w:rPr>
      <w:rFonts w:ascii="Times New Roman" w:eastAsia="Times New Roman" w:hAnsi="Times New Roman" w:cs="Times New Roman"/>
      <w:kern w:val="1"/>
      <w:szCs w:val="20"/>
      <w:lang w:val="en-GB" w:eastAsia="ar-SA"/>
    </w:rPr>
  </w:style>
  <w:style w:type="paragraph" w:styleId="Footer">
    <w:name w:val="footer"/>
    <w:basedOn w:val="Normal"/>
    <w:link w:val="FooterChar"/>
    <w:uiPriority w:val="99"/>
    <w:unhideWhenUsed/>
    <w:rsid w:val="002B133D"/>
    <w:pPr>
      <w:tabs>
        <w:tab w:val="clear" w:pos="567"/>
        <w:tab w:val="center" w:pos="4536"/>
        <w:tab w:val="right" w:pos="9072"/>
      </w:tabs>
      <w:spacing w:line="240" w:lineRule="auto"/>
    </w:pPr>
  </w:style>
  <w:style w:type="character" w:customStyle="1" w:styleId="FooterChar">
    <w:name w:val="Footer Char"/>
    <w:link w:val="Footer"/>
    <w:uiPriority w:val="99"/>
    <w:rsid w:val="002B133D"/>
    <w:rPr>
      <w:rFonts w:ascii="Times New Roman" w:eastAsia="Times New Roman" w:hAnsi="Times New Roman" w:cs="Times New Roman"/>
      <w:kern w:val="1"/>
      <w:szCs w:val="20"/>
      <w:lang w:val="en-GB" w:eastAsia="ar-SA"/>
    </w:rPr>
  </w:style>
  <w:style w:type="paragraph" w:styleId="Revision">
    <w:name w:val="Revision"/>
    <w:hidden/>
    <w:uiPriority w:val="99"/>
    <w:semiHidden/>
    <w:rsid w:val="00B95D54"/>
    <w:rPr>
      <w:rFonts w:ascii="Times New Roman" w:eastAsia="Times New Roman" w:hAnsi="Times New Roman"/>
      <w:kern w:val="1"/>
      <w:sz w:val="22"/>
      <w:lang w:val="en-GB" w:eastAsia="ar-SA"/>
    </w:rPr>
  </w:style>
  <w:style w:type="character" w:styleId="Hyperlink">
    <w:name w:val="Hyperlink"/>
    <w:rsid w:val="00A55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2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Polmatine</Trade_x0020_name>
  </documentManagement>
</p:properties>
</file>

<file path=customXml/itemProps1.xml><?xml version="1.0" encoding="utf-8"?>
<ds:datastoreItem xmlns:ds="http://schemas.openxmlformats.org/officeDocument/2006/customXml" ds:itemID="{50F5D94A-CF66-4D7F-BE0E-470BC087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CE87C-6BD8-41CF-A2F0-16BD5655E24E}">
  <ds:schemaRefs>
    <ds:schemaRef ds:uri="http://schemas.microsoft.com/sharepoint/v3/contenttype/forms"/>
  </ds:schemaRefs>
</ds:datastoreItem>
</file>

<file path=customXml/itemProps3.xml><?xml version="1.0" encoding="utf-8"?>
<ds:datastoreItem xmlns:ds="http://schemas.openxmlformats.org/officeDocument/2006/customXml" ds:itemID="{49B0AD18-D006-445F-B1F2-028174FE156B}">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6743</Words>
  <Characters>3844</Characters>
  <Application>Microsoft Office Word</Application>
  <DocSecurity>0</DocSecurity>
  <Lines>32</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Ania_w</dc:creator>
  <cp:keywords/>
  <cp:lastModifiedBy>Skaidrīte Lapsenīte</cp:lastModifiedBy>
  <cp:revision>4</cp:revision>
  <cp:lastPrinted>2018-07-31T07:48:00Z</cp:lastPrinted>
  <dcterms:created xsi:type="dcterms:W3CDTF">2021-01-11T21:59:00Z</dcterms:created>
  <dcterms:modified xsi:type="dcterms:W3CDTF">2021-03-26T12:09:00Z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ies>
</file>