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BA37" w14:textId="77777777" w:rsidR="00BD38FB" w:rsidRPr="00AA221B" w:rsidRDefault="0064442F" w:rsidP="00AA221B">
      <w:pPr>
        <w:pStyle w:val="Default"/>
        <w:jc w:val="center"/>
        <w:rPr>
          <w:b/>
          <w:bCs/>
          <w:sz w:val="22"/>
          <w:szCs w:val="22"/>
          <w:lang w:val="lv-LV"/>
        </w:rPr>
      </w:pPr>
      <w:r w:rsidRPr="00AA221B">
        <w:rPr>
          <w:b/>
          <w:bCs/>
          <w:sz w:val="22"/>
          <w:szCs w:val="22"/>
          <w:lang w:val="lv-LV"/>
        </w:rPr>
        <w:t>Lietošanas ins</w:t>
      </w:r>
      <w:r w:rsidR="00BD38FB" w:rsidRPr="00AA221B">
        <w:rPr>
          <w:b/>
          <w:bCs/>
          <w:sz w:val="22"/>
          <w:szCs w:val="22"/>
          <w:lang w:val="lv-LV"/>
        </w:rPr>
        <w:t xml:space="preserve">trukcija: informācija </w:t>
      </w:r>
      <w:r w:rsidR="00A83650" w:rsidRPr="00AA221B">
        <w:rPr>
          <w:b/>
          <w:bCs/>
          <w:sz w:val="22"/>
          <w:szCs w:val="22"/>
          <w:lang w:val="lv-LV"/>
        </w:rPr>
        <w:t>lietotājam</w:t>
      </w:r>
    </w:p>
    <w:p w14:paraId="6FA8A612" w14:textId="77777777" w:rsidR="00BD38FB" w:rsidRPr="00AA221B" w:rsidRDefault="00BD38FB" w:rsidP="00AA221B">
      <w:pPr>
        <w:pStyle w:val="Default"/>
        <w:jc w:val="both"/>
        <w:rPr>
          <w:b/>
          <w:bCs/>
          <w:sz w:val="22"/>
          <w:szCs w:val="22"/>
          <w:lang w:val="lv-LV"/>
        </w:rPr>
      </w:pPr>
    </w:p>
    <w:p w14:paraId="33F7F56E" w14:textId="77777777" w:rsidR="00BD38FB" w:rsidRPr="00AA221B" w:rsidRDefault="003A52A6" w:rsidP="00AA221B">
      <w:pPr>
        <w:pStyle w:val="Default"/>
        <w:jc w:val="center"/>
        <w:rPr>
          <w:b/>
          <w:sz w:val="22"/>
          <w:szCs w:val="22"/>
          <w:lang w:val="lv-LV"/>
        </w:rPr>
      </w:pPr>
      <w:proofErr w:type="spellStart"/>
      <w:r w:rsidRPr="00AA221B">
        <w:rPr>
          <w:b/>
          <w:bCs/>
          <w:sz w:val="22"/>
          <w:szCs w:val="22"/>
          <w:lang w:val="lv-LV"/>
        </w:rPr>
        <w:t>Estan</w:t>
      </w:r>
      <w:proofErr w:type="spellEnd"/>
      <w:r w:rsidRPr="00AA221B">
        <w:rPr>
          <w:b/>
          <w:sz w:val="22"/>
          <w:szCs w:val="22"/>
          <w:lang w:val="lv-LV"/>
        </w:rPr>
        <w:t xml:space="preserve"> </w:t>
      </w:r>
      <w:r w:rsidR="00BD38FB" w:rsidRPr="00AA221B">
        <w:rPr>
          <w:b/>
          <w:sz w:val="22"/>
          <w:szCs w:val="22"/>
          <w:lang w:val="lv-LV"/>
        </w:rPr>
        <w:t xml:space="preserve">10 mg </w:t>
      </w:r>
      <w:proofErr w:type="spellStart"/>
      <w:r w:rsidR="00BD38FB" w:rsidRPr="00AA221B">
        <w:rPr>
          <w:b/>
          <w:sz w:val="22"/>
          <w:szCs w:val="22"/>
          <w:lang w:val="lv-LV"/>
        </w:rPr>
        <w:t>apvalkotās</w:t>
      </w:r>
      <w:proofErr w:type="spellEnd"/>
      <w:r w:rsidR="00BD38FB" w:rsidRPr="00AA221B">
        <w:rPr>
          <w:b/>
          <w:sz w:val="22"/>
          <w:szCs w:val="22"/>
          <w:lang w:val="lv-LV"/>
        </w:rPr>
        <w:t xml:space="preserve"> tabletes</w:t>
      </w:r>
    </w:p>
    <w:p w14:paraId="4A8F3E39" w14:textId="77777777" w:rsidR="00BD38FB" w:rsidRPr="00AA221B" w:rsidRDefault="0064442F" w:rsidP="00AA221B">
      <w:pPr>
        <w:pStyle w:val="Default"/>
        <w:jc w:val="center"/>
        <w:rPr>
          <w:i/>
          <w:iCs/>
          <w:sz w:val="22"/>
          <w:szCs w:val="22"/>
          <w:lang w:val="lv-LV"/>
        </w:rPr>
      </w:pPr>
      <w:proofErr w:type="spellStart"/>
      <w:r w:rsidRPr="00AA221B">
        <w:rPr>
          <w:i/>
          <w:iCs/>
          <w:sz w:val="22"/>
          <w:szCs w:val="22"/>
          <w:lang w:val="lv-LV"/>
        </w:rPr>
        <w:t>Escitalopramum</w:t>
      </w:r>
      <w:proofErr w:type="spellEnd"/>
    </w:p>
    <w:p w14:paraId="7452F28F" w14:textId="77777777" w:rsidR="00BD38FB" w:rsidRPr="00AA221B" w:rsidRDefault="00BD38FB" w:rsidP="00AA221B">
      <w:pPr>
        <w:pStyle w:val="Default"/>
        <w:jc w:val="both"/>
        <w:rPr>
          <w:i/>
          <w:iCs/>
          <w:sz w:val="22"/>
          <w:szCs w:val="22"/>
          <w:lang w:val="lv-LV"/>
        </w:rPr>
      </w:pPr>
    </w:p>
    <w:p w14:paraId="2D3060B2" w14:textId="77777777" w:rsidR="0064442F" w:rsidRPr="00AA221B" w:rsidRDefault="0064442F" w:rsidP="00AA221B">
      <w:pPr>
        <w:pStyle w:val="Default"/>
        <w:jc w:val="both"/>
        <w:rPr>
          <w:sz w:val="22"/>
          <w:szCs w:val="22"/>
          <w:lang w:val="lv-LV"/>
        </w:rPr>
      </w:pPr>
      <w:r w:rsidRPr="00AA221B">
        <w:rPr>
          <w:b/>
          <w:bCs/>
          <w:sz w:val="22"/>
          <w:szCs w:val="22"/>
          <w:lang w:val="lv-LV"/>
        </w:rPr>
        <w:t>Pirms zāļu lietošanas uzmanīgi izlasiet visu instrukciju, jo tā satur Jums svarīgu informāciju.</w:t>
      </w:r>
    </w:p>
    <w:p w14:paraId="33FA532C" w14:textId="77777777" w:rsidR="0064442F" w:rsidRPr="00AA221B" w:rsidRDefault="0064442F" w:rsidP="00AA221B">
      <w:pPr>
        <w:pStyle w:val="Default"/>
        <w:numPr>
          <w:ilvl w:val="0"/>
          <w:numId w:val="18"/>
        </w:numPr>
        <w:jc w:val="both"/>
        <w:rPr>
          <w:sz w:val="22"/>
          <w:szCs w:val="22"/>
          <w:lang w:val="lv-LV"/>
        </w:rPr>
      </w:pPr>
      <w:r w:rsidRPr="00AA221B">
        <w:rPr>
          <w:sz w:val="22"/>
          <w:szCs w:val="22"/>
          <w:lang w:val="lv-LV"/>
        </w:rPr>
        <w:t>Saglabājiet šo instrukciju! Iespējams,</w:t>
      </w:r>
      <w:r w:rsidR="00BD38FB" w:rsidRPr="00AA221B">
        <w:rPr>
          <w:sz w:val="22"/>
          <w:szCs w:val="22"/>
          <w:lang w:val="lv-LV"/>
        </w:rPr>
        <w:t xml:space="preserve"> ka vēlāk to vajadzēs pārlasīt.</w:t>
      </w:r>
    </w:p>
    <w:p w14:paraId="255595E7" w14:textId="77777777" w:rsidR="0064442F" w:rsidRPr="00AA221B" w:rsidRDefault="0064442F" w:rsidP="00AA221B">
      <w:pPr>
        <w:pStyle w:val="Default"/>
        <w:numPr>
          <w:ilvl w:val="0"/>
          <w:numId w:val="18"/>
        </w:numPr>
        <w:jc w:val="both"/>
        <w:rPr>
          <w:sz w:val="22"/>
          <w:szCs w:val="22"/>
          <w:lang w:val="lv-LV"/>
        </w:rPr>
      </w:pPr>
      <w:r w:rsidRPr="00AA221B">
        <w:rPr>
          <w:sz w:val="22"/>
          <w:szCs w:val="22"/>
          <w:lang w:val="lv-LV"/>
        </w:rPr>
        <w:t>Ja Jums rodas jebkādi jautājumi, vaicājie</w:t>
      </w:r>
      <w:r w:rsidR="00BD38FB" w:rsidRPr="00AA221B">
        <w:rPr>
          <w:sz w:val="22"/>
          <w:szCs w:val="22"/>
          <w:lang w:val="lv-LV"/>
        </w:rPr>
        <w:t>t ārstam vai farmaceitam.</w:t>
      </w:r>
    </w:p>
    <w:p w14:paraId="5F648D5E" w14:textId="77777777" w:rsidR="0064442F" w:rsidRPr="00AA221B" w:rsidRDefault="0064442F" w:rsidP="00AA221B">
      <w:pPr>
        <w:pStyle w:val="Default"/>
        <w:numPr>
          <w:ilvl w:val="0"/>
          <w:numId w:val="18"/>
        </w:numPr>
        <w:jc w:val="both"/>
        <w:rPr>
          <w:sz w:val="22"/>
          <w:szCs w:val="22"/>
          <w:lang w:val="lv-LV"/>
        </w:rPr>
      </w:pPr>
      <w:r w:rsidRPr="00AA221B">
        <w:rPr>
          <w:sz w:val="22"/>
          <w:szCs w:val="22"/>
          <w:lang w:val="lv-LV"/>
        </w:rPr>
        <w:t>Šīs zāles ir parakstītas tikai Jums. Nedodiet tās citiem. Tās var nodarīt ļaunumu pat tad, ja šiem cilvēkie</w:t>
      </w:r>
      <w:r w:rsidR="00BD38FB" w:rsidRPr="00AA221B">
        <w:rPr>
          <w:sz w:val="22"/>
          <w:szCs w:val="22"/>
          <w:lang w:val="lv-LV"/>
        </w:rPr>
        <w:t>m ir līdzīgas slimības pazīmes.</w:t>
      </w:r>
    </w:p>
    <w:p w14:paraId="2F902FCF" w14:textId="77777777" w:rsidR="0064442F" w:rsidRPr="00AA221B" w:rsidRDefault="0064442F" w:rsidP="00AA221B">
      <w:pPr>
        <w:pStyle w:val="Default"/>
        <w:numPr>
          <w:ilvl w:val="0"/>
          <w:numId w:val="18"/>
        </w:numPr>
        <w:jc w:val="both"/>
        <w:rPr>
          <w:sz w:val="22"/>
          <w:szCs w:val="22"/>
          <w:lang w:val="lv-LV"/>
        </w:rPr>
      </w:pPr>
      <w:r w:rsidRPr="00AA221B">
        <w:rPr>
          <w:sz w:val="22"/>
          <w:szCs w:val="22"/>
          <w:lang w:val="lv-LV"/>
        </w:rPr>
        <w:t xml:space="preserve">Ja Jums </w:t>
      </w:r>
      <w:r w:rsidR="00382F28" w:rsidRPr="00AA221B">
        <w:rPr>
          <w:sz w:val="22"/>
          <w:szCs w:val="22"/>
          <w:lang w:val="lv-LV"/>
        </w:rPr>
        <w:t xml:space="preserve">rodas </w:t>
      </w:r>
      <w:r w:rsidRPr="00AA221B">
        <w:rPr>
          <w:sz w:val="22"/>
          <w:szCs w:val="22"/>
          <w:lang w:val="lv-LV"/>
        </w:rPr>
        <w:t>jebkādas blakusparādības, konsultējieties ar ārstu vai farmaceitu. Tas attiecas arī uz iespējamām blakusparādībām, ka</w:t>
      </w:r>
      <w:r w:rsidR="00BD38FB" w:rsidRPr="00AA221B">
        <w:rPr>
          <w:sz w:val="22"/>
          <w:szCs w:val="22"/>
          <w:lang w:val="lv-LV"/>
        </w:rPr>
        <w:t>s nav minētas</w:t>
      </w:r>
      <w:r w:rsidR="00933531" w:rsidRPr="00AA221B">
        <w:rPr>
          <w:sz w:val="22"/>
          <w:szCs w:val="22"/>
          <w:lang w:val="lv-LV"/>
        </w:rPr>
        <w:t xml:space="preserve"> šajā instrukcijā</w:t>
      </w:r>
      <w:r w:rsidR="00BD38FB" w:rsidRPr="00AA221B">
        <w:rPr>
          <w:sz w:val="22"/>
          <w:szCs w:val="22"/>
          <w:lang w:val="lv-LV"/>
        </w:rPr>
        <w:t>.</w:t>
      </w:r>
      <w:r w:rsidR="00382F28" w:rsidRPr="00AA221B">
        <w:rPr>
          <w:sz w:val="22"/>
          <w:szCs w:val="22"/>
          <w:lang w:val="lv-LV"/>
        </w:rPr>
        <w:t xml:space="preserve"> Skatīt 4. punktu.</w:t>
      </w:r>
    </w:p>
    <w:p w14:paraId="4986D7D0" w14:textId="77777777" w:rsidR="0064442F" w:rsidRPr="00AA221B" w:rsidRDefault="0064442F" w:rsidP="00AA221B">
      <w:pPr>
        <w:pStyle w:val="Default"/>
        <w:jc w:val="both"/>
        <w:rPr>
          <w:sz w:val="22"/>
          <w:szCs w:val="22"/>
          <w:lang w:val="lv-LV"/>
        </w:rPr>
      </w:pPr>
    </w:p>
    <w:p w14:paraId="55122891" w14:textId="77777777" w:rsidR="0064442F" w:rsidRPr="00AA221B" w:rsidRDefault="0064442F" w:rsidP="00AA221B">
      <w:pPr>
        <w:pStyle w:val="Default"/>
        <w:jc w:val="both"/>
        <w:rPr>
          <w:sz w:val="22"/>
          <w:szCs w:val="22"/>
          <w:lang w:val="lv-LV"/>
        </w:rPr>
      </w:pPr>
      <w:r w:rsidRPr="00AA221B">
        <w:rPr>
          <w:b/>
          <w:bCs/>
          <w:sz w:val="22"/>
          <w:szCs w:val="22"/>
          <w:lang w:val="lv-LV"/>
        </w:rPr>
        <w:t>Šajā instrukcijā varat uzzināt</w:t>
      </w:r>
      <w:r w:rsidR="00BD38FB" w:rsidRPr="00AA221B">
        <w:rPr>
          <w:sz w:val="22"/>
          <w:szCs w:val="22"/>
          <w:lang w:val="lv-LV"/>
        </w:rPr>
        <w:t>:</w:t>
      </w:r>
    </w:p>
    <w:p w14:paraId="34AB32FF" w14:textId="77777777" w:rsidR="0064442F" w:rsidRPr="00AA221B" w:rsidRDefault="0064442F" w:rsidP="00AA221B">
      <w:pPr>
        <w:pStyle w:val="Default"/>
        <w:numPr>
          <w:ilvl w:val="0"/>
          <w:numId w:val="20"/>
        </w:numPr>
        <w:jc w:val="both"/>
        <w:rPr>
          <w:sz w:val="22"/>
          <w:szCs w:val="22"/>
          <w:lang w:val="lv-LV"/>
        </w:rPr>
      </w:pPr>
      <w:r w:rsidRPr="00AA221B">
        <w:rPr>
          <w:sz w:val="22"/>
          <w:szCs w:val="22"/>
          <w:lang w:val="lv-LV"/>
        </w:rPr>
        <w:t xml:space="preserve">Kas ir </w:t>
      </w:r>
      <w:proofErr w:type="spellStart"/>
      <w:r w:rsidR="00BD38FB" w:rsidRPr="00AA221B">
        <w:rPr>
          <w:sz w:val="22"/>
          <w:szCs w:val="22"/>
          <w:lang w:val="lv-LV"/>
        </w:rPr>
        <w:t>Estan</w:t>
      </w:r>
      <w:proofErr w:type="spellEnd"/>
      <w:r w:rsidR="00BD38FB" w:rsidRPr="00AA221B">
        <w:rPr>
          <w:sz w:val="22"/>
          <w:szCs w:val="22"/>
          <w:lang w:val="lv-LV"/>
        </w:rPr>
        <w:t xml:space="preserve"> un kādam nolūkam to lieto</w:t>
      </w:r>
    </w:p>
    <w:p w14:paraId="26D01ED4" w14:textId="77777777" w:rsidR="0064442F" w:rsidRPr="00AA221B" w:rsidRDefault="0064442F" w:rsidP="00AA221B">
      <w:pPr>
        <w:pStyle w:val="Default"/>
        <w:numPr>
          <w:ilvl w:val="0"/>
          <w:numId w:val="20"/>
        </w:numPr>
        <w:jc w:val="both"/>
        <w:rPr>
          <w:sz w:val="22"/>
          <w:szCs w:val="22"/>
          <w:lang w:val="lv-LV"/>
        </w:rPr>
      </w:pPr>
      <w:r w:rsidRPr="00AA221B">
        <w:rPr>
          <w:sz w:val="22"/>
          <w:szCs w:val="22"/>
          <w:lang w:val="lv-LV"/>
        </w:rPr>
        <w:t>Kas Jum</w:t>
      </w:r>
      <w:r w:rsidR="00BD38FB" w:rsidRPr="00AA221B">
        <w:rPr>
          <w:sz w:val="22"/>
          <w:szCs w:val="22"/>
          <w:lang w:val="lv-LV"/>
        </w:rPr>
        <w:t xml:space="preserve">s jāzina pirms </w:t>
      </w:r>
      <w:proofErr w:type="spellStart"/>
      <w:r w:rsidR="00BD38FB" w:rsidRPr="00AA221B">
        <w:rPr>
          <w:sz w:val="22"/>
          <w:szCs w:val="22"/>
          <w:lang w:val="lv-LV"/>
        </w:rPr>
        <w:t>Estan</w:t>
      </w:r>
      <w:proofErr w:type="spellEnd"/>
      <w:r w:rsidR="00BD38FB" w:rsidRPr="00AA221B">
        <w:rPr>
          <w:sz w:val="22"/>
          <w:szCs w:val="22"/>
          <w:lang w:val="lv-LV"/>
        </w:rPr>
        <w:t xml:space="preserve"> lietošanas</w:t>
      </w:r>
    </w:p>
    <w:p w14:paraId="193B7BB7" w14:textId="77777777" w:rsidR="0064442F" w:rsidRPr="00AA221B" w:rsidRDefault="00BD38FB" w:rsidP="00AA221B">
      <w:pPr>
        <w:pStyle w:val="Default"/>
        <w:numPr>
          <w:ilvl w:val="0"/>
          <w:numId w:val="20"/>
        </w:numPr>
        <w:jc w:val="both"/>
        <w:rPr>
          <w:sz w:val="22"/>
          <w:szCs w:val="22"/>
          <w:lang w:val="lv-LV"/>
        </w:rPr>
      </w:pPr>
      <w:r w:rsidRPr="00AA221B">
        <w:rPr>
          <w:sz w:val="22"/>
          <w:szCs w:val="22"/>
          <w:lang w:val="lv-LV"/>
        </w:rPr>
        <w:t xml:space="preserve">Kā lietot </w:t>
      </w:r>
      <w:proofErr w:type="spellStart"/>
      <w:r w:rsidRPr="00AA221B">
        <w:rPr>
          <w:sz w:val="22"/>
          <w:szCs w:val="22"/>
          <w:lang w:val="lv-LV"/>
        </w:rPr>
        <w:t>Estan</w:t>
      </w:r>
      <w:proofErr w:type="spellEnd"/>
    </w:p>
    <w:p w14:paraId="1A05E703" w14:textId="77777777" w:rsidR="0064442F" w:rsidRPr="00AA221B" w:rsidRDefault="00BD38FB" w:rsidP="00AA221B">
      <w:pPr>
        <w:pStyle w:val="Default"/>
        <w:numPr>
          <w:ilvl w:val="0"/>
          <w:numId w:val="20"/>
        </w:numPr>
        <w:jc w:val="both"/>
        <w:rPr>
          <w:sz w:val="22"/>
          <w:szCs w:val="22"/>
          <w:lang w:val="lv-LV"/>
        </w:rPr>
      </w:pPr>
      <w:r w:rsidRPr="00AA221B">
        <w:rPr>
          <w:sz w:val="22"/>
          <w:szCs w:val="22"/>
          <w:lang w:val="lv-LV"/>
        </w:rPr>
        <w:t>Iespējamās blakusparādības</w:t>
      </w:r>
    </w:p>
    <w:p w14:paraId="6F7C1529" w14:textId="77777777" w:rsidR="0064442F" w:rsidRPr="00AA221B" w:rsidRDefault="00BD38FB" w:rsidP="00AA221B">
      <w:pPr>
        <w:pStyle w:val="Default"/>
        <w:numPr>
          <w:ilvl w:val="0"/>
          <w:numId w:val="20"/>
        </w:numPr>
        <w:jc w:val="both"/>
        <w:rPr>
          <w:sz w:val="22"/>
          <w:szCs w:val="22"/>
          <w:lang w:val="lv-LV"/>
        </w:rPr>
      </w:pPr>
      <w:r w:rsidRPr="00AA221B">
        <w:rPr>
          <w:sz w:val="22"/>
          <w:szCs w:val="22"/>
          <w:lang w:val="lv-LV"/>
        </w:rPr>
        <w:t xml:space="preserve">Kā uzglabāt </w:t>
      </w:r>
      <w:proofErr w:type="spellStart"/>
      <w:r w:rsidRPr="00AA221B">
        <w:rPr>
          <w:sz w:val="22"/>
          <w:szCs w:val="22"/>
          <w:lang w:val="lv-LV"/>
        </w:rPr>
        <w:t>Estan</w:t>
      </w:r>
      <w:proofErr w:type="spellEnd"/>
    </w:p>
    <w:p w14:paraId="0644B325" w14:textId="77777777" w:rsidR="0064442F" w:rsidRPr="00AA221B" w:rsidRDefault="0064442F" w:rsidP="00AA221B">
      <w:pPr>
        <w:pStyle w:val="Default"/>
        <w:numPr>
          <w:ilvl w:val="0"/>
          <w:numId w:val="20"/>
        </w:numPr>
        <w:jc w:val="both"/>
        <w:rPr>
          <w:sz w:val="22"/>
          <w:szCs w:val="22"/>
          <w:lang w:val="lv-LV"/>
        </w:rPr>
      </w:pPr>
      <w:r w:rsidRPr="00AA221B">
        <w:rPr>
          <w:sz w:val="22"/>
          <w:szCs w:val="22"/>
          <w:lang w:val="lv-LV"/>
        </w:rPr>
        <w:t>Iepakojuma saturs un cit</w:t>
      </w:r>
      <w:r w:rsidR="00BD38FB" w:rsidRPr="00AA221B">
        <w:rPr>
          <w:sz w:val="22"/>
          <w:szCs w:val="22"/>
          <w:lang w:val="lv-LV"/>
        </w:rPr>
        <w:t>a informācija</w:t>
      </w:r>
    </w:p>
    <w:p w14:paraId="14993FA0" w14:textId="77777777" w:rsidR="0064442F" w:rsidRPr="00AA221B" w:rsidRDefault="0064442F" w:rsidP="00AA221B">
      <w:pPr>
        <w:pStyle w:val="Default"/>
        <w:jc w:val="both"/>
        <w:rPr>
          <w:sz w:val="22"/>
          <w:szCs w:val="22"/>
          <w:lang w:val="lv-LV"/>
        </w:rPr>
      </w:pPr>
    </w:p>
    <w:p w14:paraId="562AA4E8" w14:textId="77777777" w:rsidR="003A52A6" w:rsidRPr="00AA221B" w:rsidRDefault="003A52A6" w:rsidP="00AA221B">
      <w:pPr>
        <w:pStyle w:val="Default"/>
        <w:jc w:val="both"/>
        <w:rPr>
          <w:sz w:val="22"/>
          <w:szCs w:val="22"/>
          <w:lang w:val="lv-LV"/>
        </w:rPr>
      </w:pPr>
    </w:p>
    <w:p w14:paraId="3D053292" w14:textId="77777777" w:rsidR="00BD38FB" w:rsidRPr="00AA221B" w:rsidRDefault="0064442F" w:rsidP="00AA221B">
      <w:pPr>
        <w:pStyle w:val="Default"/>
        <w:jc w:val="both"/>
        <w:rPr>
          <w:sz w:val="22"/>
          <w:szCs w:val="22"/>
          <w:lang w:val="lv-LV"/>
        </w:rPr>
      </w:pPr>
      <w:r w:rsidRPr="00AA221B">
        <w:rPr>
          <w:b/>
          <w:bCs/>
          <w:sz w:val="22"/>
          <w:szCs w:val="22"/>
          <w:lang w:val="lv-LV"/>
        </w:rPr>
        <w:t xml:space="preserve">1. Kas ir </w:t>
      </w:r>
      <w:proofErr w:type="spellStart"/>
      <w:r w:rsidRPr="00AA221B">
        <w:rPr>
          <w:b/>
          <w:bCs/>
          <w:sz w:val="22"/>
          <w:szCs w:val="22"/>
          <w:lang w:val="lv-LV"/>
        </w:rPr>
        <w:t>Estan</w:t>
      </w:r>
      <w:proofErr w:type="spellEnd"/>
      <w:r w:rsidRPr="00AA221B">
        <w:rPr>
          <w:b/>
          <w:bCs/>
          <w:sz w:val="22"/>
          <w:szCs w:val="22"/>
          <w:lang w:val="lv-LV"/>
        </w:rPr>
        <w:t xml:space="preserve"> un kādam nolūkam to lieto</w:t>
      </w:r>
    </w:p>
    <w:p w14:paraId="0B71E029" w14:textId="77777777" w:rsidR="003A52A6" w:rsidRPr="00AA221B" w:rsidRDefault="003A52A6" w:rsidP="00AA221B">
      <w:pPr>
        <w:pStyle w:val="Default"/>
        <w:jc w:val="both"/>
        <w:rPr>
          <w:sz w:val="22"/>
          <w:szCs w:val="22"/>
          <w:lang w:val="lv-LV"/>
        </w:rPr>
      </w:pPr>
    </w:p>
    <w:p w14:paraId="2AB1458F" w14:textId="5F63C256" w:rsidR="00BD38FB" w:rsidRPr="00AA221B" w:rsidRDefault="0064442F" w:rsidP="00AA221B">
      <w:pPr>
        <w:pStyle w:val="Default"/>
        <w:jc w:val="both"/>
        <w:rPr>
          <w:sz w:val="22"/>
          <w:szCs w:val="22"/>
          <w:lang w:val="lv-LV"/>
        </w:rPr>
      </w:pPr>
      <w:proofErr w:type="spellStart"/>
      <w:r w:rsidRPr="00AA221B">
        <w:rPr>
          <w:sz w:val="22"/>
          <w:szCs w:val="22"/>
          <w:lang w:val="lv-LV"/>
        </w:rPr>
        <w:t>Estan</w:t>
      </w:r>
      <w:proofErr w:type="spellEnd"/>
      <w:r w:rsidR="0012660A">
        <w:rPr>
          <w:sz w:val="22"/>
          <w:szCs w:val="22"/>
          <w:lang w:val="lv-LV"/>
        </w:rPr>
        <w:t xml:space="preserve"> satur aktīvo vielu </w:t>
      </w:r>
      <w:proofErr w:type="spellStart"/>
      <w:r w:rsidR="0012660A">
        <w:rPr>
          <w:sz w:val="22"/>
          <w:szCs w:val="22"/>
          <w:lang w:val="lv-LV"/>
        </w:rPr>
        <w:t>escitaloprāmu</w:t>
      </w:r>
      <w:proofErr w:type="spellEnd"/>
      <w:r w:rsidR="0012660A">
        <w:rPr>
          <w:sz w:val="22"/>
          <w:szCs w:val="22"/>
          <w:lang w:val="lv-LV"/>
        </w:rPr>
        <w:t>, kas</w:t>
      </w:r>
      <w:r w:rsidRPr="00AA221B">
        <w:rPr>
          <w:sz w:val="22"/>
          <w:szCs w:val="22"/>
          <w:lang w:val="lv-LV"/>
        </w:rPr>
        <w:t xml:space="preserve"> pieder antidepresantu grupai, ko sauc par selektīvajiem serotonīna </w:t>
      </w:r>
      <w:proofErr w:type="spellStart"/>
      <w:r w:rsidRPr="00AA221B">
        <w:rPr>
          <w:sz w:val="22"/>
          <w:szCs w:val="22"/>
          <w:lang w:val="lv-LV"/>
        </w:rPr>
        <w:t>atpakaļsaist</w:t>
      </w:r>
      <w:r w:rsidR="00E04B7F" w:rsidRPr="00AA221B">
        <w:rPr>
          <w:sz w:val="22"/>
          <w:szCs w:val="22"/>
          <w:lang w:val="lv-LV"/>
        </w:rPr>
        <w:t>īšanas</w:t>
      </w:r>
      <w:proofErr w:type="spellEnd"/>
      <w:r w:rsidRPr="00AA221B">
        <w:rPr>
          <w:sz w:val="22"/>
          <w:szCs w:val="22"/>
          <w:lang w:val="lv-LV"/>
        </w:rPr>
        <w:t xml:space="preserve"> inhibitoriem (SSAI). Šīs zāles smadzenēs iedarbojas uz serotonīna sistēmu, paaugstinot serotonīna līmeni. Pastāv uzskats, ka serotonīna sistēmas traucējumi ir nozīmīgs depresijas un ar to saist</w:t>
      </w:r>
      <w:r w:rsidR="00BD38FB" w:rsidRPr="00AA221B">
        <w:rPr>
          <w:sz w:val="22"/>
          <w:szCs w:val="22"/>
          <w:lang w:val="lv-LV"/>
        </w:rPr>
        <w:t>īto slimību attīstības faktors.</w:t>
      </w:r>
    </w:p>
    <w:p w14:paraId="6DC64F6B" w14:textId="77777777" w:rsidR="00BD38FB" w:rsidRPr="00AA221B" w:rsidRDefault="00BD38FB" w:rsidP="00AA221B">
      <w:pPr>
        <w:pStyle w:val="Default"/>
        <w:jc w:val="both"/>
        <w:rPr>
          <w:sz w:val="22"/>
          <w:szCs w:val="22"/>
          <w:lang w:val="lv-LV"/>
        </w:rPr>
      </w:pPr>
    </w:p>
    <w:p w14:paraId="6BE1BF38" w14:textId="0DEFF4D2" w:rsidR="00BD38FB" w:rsidRPr="00231401" w:rsidRDefault="0064442F" w:rsidP="0012660A">
      <w:pPr>
        <w:pStyle w:val="Default"/>
        <w:jc w:val="both"/>
        <w:rPr>
          <w:color w:val="000000" w:themeColor="text1"/>
          <w:sz w:val="22"/>
          <w:lang w:val="lv-LV"/>
        </w:rPr>
      </w:pPr>
      <w:proofErr w:type="spellStart"/>
      <w:r w:rsidRPr="00231401">
        <w:rPr>
          <w:color w:val="000000" w:themeColor="text1"/>
          <w:sz w:val="22"/>
          <w:lang w:val="lv-LV"/>
        </w:rPr>
        <w:t>Estan</w:t>
      </w:r>
      <w:proofErr w:type="spellEnd"/>
      <w:r w:rsidRPr="00231401">
        <w:rPr>
          <w:color w:val="000000" w:themeColor="text1"/>
          <w:sz w:val="22"/>
          <w:lang w:val="lv-LV"/>
        </w:rPr>
        <w:t xml:space="preserve"> lieto, lai ārstētu depresiju (depresijas epizodes) un trauksmi (piemēram, panikas traucējumus ar </w:t>
      </w:r>
      <w:proofErr w:type="spellStart"/>
      <w:r w:rsidRPr="00231401">
        <w:rPr>
          <w:color w:val="000000" w:themeColor="text1"/>
          <w:sz w:val="22"/>
          <w:lang w:val="lv-LV"/>
        </w:rPr>
        <w:t>agorafobiju</w:t>
      </w:r>
      <w:proofErr w:type="spellEnd"/>
      <w:r w:rsidRPr="00231401">
        <w:rPr>
          <w:color w:val="000000" w:themeColor="text1"/>
          <w:sz w:val="22"/>
          <w:lang w:val="lv-LV"/>
        </w:rPr>
        <w:t xml:space="preserve"> vai bez tās, sociālo trauksmi, </w:t>
      </w:r>
      <w:proofErr w:type="spellStart"/>
      <w:r w:rsidRPr="00231401">
        <w:rPr>
          <w:color w:val="000000" w:themeColor="text1"/>
          <w:sz w:val="22"/>
          <w:lang w:val="lv-LV"/>
        </w:rPr>
        <w:t>ģeneralizētu</w:t>
      </w:r>
      <w:proofErr w:type="spellEnd"/>
      <w:r w:rsidRPr="00231401">
        <w:rPr>
          <w:color w:val="000000" w:themeColor="text1"/>
          <w:sz w:val="22"/>
          <w:lang w:val="lv-LV"/>
        </w:rPr>
        <w:t xml:space="preserve"> trauksmi un </w:t>
      </w:r>
      <w:proofErr w:type="spellStart"/>
      <w:r w:rsidRPr="00231401">
        <w:rPr>
          <w:color w:val="000000" w:themeColor="text1"/>
          <w:sz w:val="22"/>
          <w:lang w:val="lv-LV"/>
        </w:rPr>
        <w:t>obses</w:t>
      </w:r>
      <w:r w:rsidR="00BD38FB" w:rsidRPr="00231401">
        <w:rPr>
          <w:color w:val="000000" w:themeColor="text1"/>
          <w:sz w:val="22"/>
          <w:lang w:val="lv-LV"/>
        </w:rPr>
        <w:t>īvi</w:t>
      </w:r>
      <w:proofErr w:type="spellEnd"/>
      <w:r w:rsidR="00BD38FB" w:rsidRPr="00231401">
        <w:rPr>
          <w:color w:val="000000" w:themeColor="text1"/>
          <w:sz w:val="22"/>
          <w:lang w:val="lv-LV"/>
        </w:rPr>
        <w:t xml:space="preserve"> - </w:t>
      </w:r>
      <w:proofErr w:type="spellStart"/>
      <w:r w:rsidR="00BD38FB" w:rsidRPr="00231401">
        <w:rPr>
          <w:color w:val="000000" w:themeColor="text1"/>
          <w:sz w:val="22"/>
          <w:lang w:val="lv-LV"/>
        </w:rPr>
        <w:t>kompulsīvus</w:t>
      </w:r>
      <w:proofErr w:type="spellEnd"/>
      <w:r w:rsidR="00BD38FB" w:rsidRPr="00231401">
        <w:rPr>
          <w:color w:val="000000" w:themeColor="text1"/>
          <w:sz w:val="22"/>
          <w:lang w:val="lv-LV"/>
        </w:rPr>
        <w:t xml:space="preserve"> traucējumus).</w:t>
      </w:r>
    </w:p>
    <w:p w14:paraId="4E71B138" w14:textId="77777777" w:rsidR="00BD38FB" w:rsidRPr="0012660A" w:rsidRDefault="00BD38FB" w:rsidP="0012660A">
      <w:pPr>
        <w:pStyle w:val="Default"/>
        <w:jc w:val="both"/>
        <w:rPr>
          <w:color w:val="000000" w:themeColor="text1"/>
          <w:sz w:val="22"/>
          <w:szCs w:val="22"/>
          <w:lang w:val="lv-LV"/>
        </w:rPr>
      </w:pPr>
    </w:p>
    <w:p w14:paraId="6566A128" w14:textId="77777777" w:rsidR="0012660A" w:rsidRPr="0012660A" w:rsidRDefault="0012660A" w:rsidP="0012660A">
      <w:pPr>
        <w:widowControl w:val="0"/>
        <w:spacing w:after="0" w:line="240" w:lineRule="auto"/>
        <w:jc w:val="both"/>
        <w:rPr>
          <w:rFonts w:ascii="Times New Roman" w:hAnsi="Times New Roman"/>
          <w:color w:val="000000" w:themeColor="text1"/>
          <w:lang w:val="de-DE" w:eastAsia="en-US"/>
        </w:rPr>
      </w:pPr>
      <w:r w:rsidRPr="0012660A">
        <w:rPr>
          <w:rFonts w:ascii="Times New Roman" w:hAnsi="Times New Roman"/>
          <w:color w:val="000000" w:themeColor="text1"/>
          <w:lang w:val="de-DE" w:eastAsia="en-US"/>
        </w:rPr>
        <w:t xml:space="preserve">Var paiet pāris nedēļas iekams Jūs sāksiet justies labāk. Turpiniet </w:t>
      </w:r>
      <w:proofErr w:type="spellStart"/>
      <w:r w:rsidRPr="0012660A">
        <w:rPr>
          <w:rFonts w:ascii="Times New Roman" w:hAnsi="Times New Roman"/>
          <w:bCs/>
          <w:color w:val="000000" w:themeColor="text1"/>
          <w:lang w:val="lv-LV"/>
        </w:rPr>
        <w:t>Estan</w:t>
      </w:r>
      <w:proofErr w:type="spellEnd"/>
      <w:r w:rsidRPr="0012660A">
        <w:rPr>
          <w:rFonts w:ascii="Times New Roman" w:hAnsi="Times New Roman"/>
          <w:b/>
          <w:bCs/>
          <w:color w:val="000000" w:themeColor="text1"/>
          <w:lang w:val="lv-LV" w:eastAsia="en-US"/>
        </w:rPr>
        <w:t xml:space="preserve"> </w:t>
      </w:r>
      <w:r w:rsidRPr="0012660A">
        <w:rPr>
          <w:rFonts w:ascii="Times New Roman" w:hAnsi="Times New Roman"/>
          <w:color w:val="000000" w:themeColor="text1"/>
          <w:lang w:val="de-DE" w:eastAsia="en-US"/>
        </w:rPr>
        <w:t>lietošanu, pat ja paies kāds laiks iekams Jūs sāksiet just uzlabojumu.</w:t>
      </w:r>
    </w:p>
    <w:p w14:paraId="2D417B5C" w14:textId="77777777" w:rsidR="0012660A" w:rsidRPr="0012660A" w:rsidRDefault="0012660A" w:rsidP="0012660A">
      <w:pPr>
        <w:widowControl w:val="0"/>
        <w:spacing w:after="0" w:line="240" w:lineRule="auto"/>
        <w:jc w:val="both"/>
        <w:rPr>
          <w:rFonts w:ascii="Times New Roman" w:hAnsi="Times New Roman"/>
          <w:color w:val="000000" w:themeColor="text1"/>
          <w:lang w:val="de-DE" w:eastAsia="en-US"/>
        </w:rPr>
      </w:pPr>
      <w:r w:rsidRPr="0012660A">
        <w:rPr>
          <w:rFonts w:ascii="Times New Roman" w:hAnsi="Times New Roman"/>
          <w:color w:val="000000" w:themeColor="text1"/>
          <w:lang w:val="de-DE" w:eastAsia="en-US"/>
        </w:rPr>
        <w:t>Jums jāsazinās ar ārstu, ja nejūtaties labāk vai jūtaties sliktāk.</w:t>
      </w:r>
    </w:p>
    <w:p w14:paraId="7AA87E24" w14:textId="1C95F543" w:rsidR="003A52A6" w:rsidRPr="00231401" w:rsidRDefault="003A52A6" w:rsidP="0012660A">
      <w:pPr>
        <w:pStyle w:val="Default"/>
        <w:jc w:val="both"/>
        <w:rPr>
          <w:color w:val="000000" w:themeColor="text1"/>
          <w:sz w:val="22"/>
          <w:lang w:val="lv-LV"/>
        </w:rPr>
      </w:pPr>
    </w:p>
    <w:p w14:paraId="3FEEC256" w14:textId="77777777" w:rsidR="0012660A" w:rsidRPr="00231401" w:rsidRDefault="0012660A" w:rsidP="0012660A">
      <w:pPr>
        <w:pStyle w:val="Default"/>
        <w:jc w:val="both"/>
        <w:rPr>
          <w:color w:val="000000" w:themeColor="text1"/>
          <w:sz w:val="22"/>
          <w:lang w:val="lv-LV"/>
        </w:rPr>
      </w:pPr>
    </w:p>
    <w:p w14:paraId="2CFC3240" w14:textId="77777777" w:rsidR="00BD38FB" w:rsidRPr="00AA221B" w:rsidRDefault="0064442F" w:rsidP="00AA221B">
      <w:pPr>
        <w:pStyle w:val="Default"/>
        <w:jc w:val="both"/>
        <w:rPr>
          <w:sz w:val="22"/>
          <w:szCs w:val="22"/>
          <w:lang w:val="lv-LV"/>
        </w:rPr>
      </w:pPr>
      <w:r w:rsidRPr="00AA221B">
        <w:rPr>
          <w:b/>
          <w:bCs/>
          <w:sz w:val="22"/>
          <w:szCs w:val="22"/>
          <w:lang w:val="lv-LV"/>
        </w:rPr>
        <w:t xml:space="preserve">2. Kas Jums jāzina pirms </w:t>
      </w:r>
      <w:proofErr w:type="spellStart"/>
      <w:r w:rsidRPr="00AA221B">
        <w:rPr>
          <w:b/>
          <w:bCs/>
          <w:sz w:val="22"/>
          <w:szCs w:val="22"/>
          <w:lang w:val="lv-LV"/>
        </w:rPr>
        <w:t>Estan</w:t>
      </w:r>
      <w:proofErr w:type="spellEnd"/>
      <w:r w:rsidRPr="00AA221B">
        <w:rPr>
          <w:b/>
          <w:bCs/>
          <w:sz w:val="22"/>
          <w:szCs w:val="22"/>
          <w:lang w:val="lv-LV"/>
        </w:rPr>
        <w:t xml:space="preserve"> lietošanas</w:t>
      </w:r>
    </w:p>
    <w:p w14:paraId="62208ECD" w14:textId="77777777" w:rsidR="003A52A6" w:rsidRPr="00AA221B" w:rsidRDefault="003A52A6" w:rsidP="00AA221B">
      <w:pPr>
        <w:pStyle w:val="Default"/>
        <w:jc w:val="both"/>
        <w:rPr>
          <w:b/>
          <w:bCs/>
          <w:sz w:val="22"/>
          <w:szCs w:val="22"/>
          <w:lang w:val="lv-LV"/>
        </w:rPr>
      </w:pPr>
    </w:p>
    <w:p w14:paraId="1613283D" w14:textId="77777777" w:rsidR="0064442F" w:rsidRPr="00AA221B" w:rsidRDefault="0064442F" w:rsidP="00AA221B">
      <w:pPr>
        <w:pStyle w:val="Default"/>
        <w:jc w:val="both"/>
        <w:rPr>
          <w:sz w:val="22"/>
          <w:szCs w:val="22"/>
          <w:lang w:val="lv-LV"/>
        </w:rPr>
      </w:pPr>
      <w:r w:rsidRPr="00AA221B">
        <w:rPr>
          <w:b/>
          <w:bCs/>
          <w:sz w:val="22"/>
          <w:szCs w:val="22"/>
          <w:lang w:val="lv-LV"/>
        </w:rPr>
        <w:t xml:space="preserve">Nelietojiet </w:t>
      </w:r>
      <w:proofErr w:type="spellStart"/>
      <w:r w:rsidRPr="00AA221B">
        <w:rPr>
          <w:b/>
          <w:bCs/>
          <w:sz w:val="22"/>
          <w:szCs w:val="22"/>
          <w:lang w:val="lv-LV"/>
        </w:rPr>
        <w:t>Estan</w:t>
      </w:r>
      <w:proofErr w:type="spellEnd"/>
      <w:r w:rsidRPr="00AA221B">
        <w:rPr>
          <w:b/>
          <w:bCs/>
          <w:sz w:val="22"/>
          <w:szCs w:val="22"/>
          <w:lang w:val="lv-LV"/>
        </w:rPr>
        <w:t xml:space="preserve"> šādos gadījumos</w:t>
      </w:r>
      <w:r w:rsidR="000B2C51" w:rsidRPr="00AA221B">
        <w:rPr>
          <w:b/>
          <w:bCs/>
          <w:sz w:val="22"/>
          <w:szCs w:val="22"/>
          <w:lang w:val="lv-LV"/>
        </w:rPr>
        <w:t>:</w:t>
      </w:r>
    </w:p>
    <w:p w14:paraId="77FB76DC" w14:textId="77777777" w:rsidR="0064442F" w:rsidRPr="00AA221B" w:rsidRDefault="0064442F" w:rsidP="00AA221B">
      <w:pPr>
        <w:pStyle w:val="Default"/>
        <w:numPr>
          <w:ilvl w:val="0"/>
          <w:numId w:val="21"/>
        </w:numPr>
        <w:jc w:val="both"/>
        <w:rPr>
          <w:sz w:val="22"/>
          <w:szCs w:val="22"/>
          <w:lang w:val="lv-LV"/>
        </w:rPr>
      </w:pPr>
      <w:r w:rsidRPr="00AA221B">
        <w:rPr>
          <w:sz w:val="22"/>
          <w:szCs w:val="22"/>
          <w:lang w:val="lv-LV"/>
        </w:rPr>
        <w:t xml:space="preserve">ja Jums ir alerģija pret </w:t>
      </w:r>
      <w:proofErr w:type="spellStart"/>
      <w:r w:rsidRPr="00AA221B">
        <w:rPr>
          <w:sz w:val="22"/>
          <w:szCs w:val="22"/>
          <w:lang w:val="lv-LV"/>
        </w:rPr>
        <w:t>escitaloprāmu</w:t>
      </w:r>
      <w:proofErr w:type="spellEnd"/>
      <w:r w:rsidRPr="00AA221B">
        <w:rPr>
          <w:sz w:val="22"/>
          <w:szCs w:val="22"/>
          <w:lang w:val="lv-LV"/>
        </w:rPr>
        <w:t xml:space="preserve"> vai kādu citu (6. punktā minēto) šo zāļ</w:t>
      </w:r>
      <w:r w:rsidR="00BD38FB" w:rsidRPr="00AA221B">
        <w:rPr>
          <w:sz w:val="22"/>
          <w:szCs w:val="22"/>
          <w:lang w:val="lv-LV"/>
        </w:rPr>
        <w:t>u sastāvdaļu;</w:t>
      </w:r>
    </w:p>
    <w:p w14:paraId="050BD9CD" w14:textId="77777777" w:rsidR="0064442F" w:rsidRPr="00AA221B" w:rsidRDefault="0064442F" w:rsidP="00AA221B">
      <w:pPr>
        <w:pStyle w:val="Default"/>
        <w:numPr>
          <w:ilvl w:val="0"/>
          <w:numId w:val="21"/>
        </w:numPr>
        <w:jc w:val="both"/>
        <w:rPr>
          <w:sz w:val="22"/>
          <w:szCs w:val="22"/>
          <w:lang w:val="lv-LV"/>
        </w:rPr>
      </w:pPr>
      <w:r w:rsidRPr="00AA221B">
        <w:rPr>
          <w:sz w:val="22"/>
          <w:szCs w:val="22"/>
          <w:lang w:val="lv-LV"/>
        </w:rPr>
        <w:t xml:space="preserve">ja Jūs lietojat citas zāles, kas pieder grupai, ko sauc par MAO inhibitoriem, tajā skaitā arī </w:t>
      </w:r>
      <w:proofErr w:type="spellStart"/>
      <w:r w:rsidRPr="00AA221B">
        <w:rPr>
          <w:sz w:val="22"/>
          <w:szCs w:val="22"/>
          <w:lang w:val="lv-LV"/>
        </w:rPr>
        <w:t>selegilīnu</w:t>
      </w:r>
      <w:proofErr w:type="spellEnd"/>
      <w:r w:rsidRPr="00AA221B">
        <w:rPr>
          <w:sz w:val="22"/>
          <w:szCs w:val="22"/>
          <w:lang w:val="lv-LV"/>
        </w:rPr>
        <w:t xml:space="preserve"> (lieto </w:t>
      </w:r>
      <w:proofErr w:type="spellStart"/>
      <w:r w:rsidRPr="00AA221B">
        <w:rPr>
          <w:sz w:val="22"/>
          <w:szCs w:val="22"/>
          <w:lang w:val="lv-LV"/>
        </w:rPr>
        <w:t>Parkinsona</w:t>
      </w:r>
      <w:proofErr w:type="spellEnd"/>
      <w:r w:rsidRPr="00AA221B">
        <w:rPr>
          <w:sz w:val="22"/>
          <w:szCs w:val="22"/>
          <w:lang w:val="lv-LV"/>
        </w:rPr>
        <w:t xml:space="preserve"> slimības ārstēšanai), </w:t>
      </w:r>
      <w:proofErr w:type="spellStart"/>
      <w:r w:rsidRPr="00AA221B">
        <w:rPr>
          <w:sz w:val="22"/>
          <w:szCs w:val="22"/>
          <w:lang w:val="lv-LV"/>
        </w:rPr>
        <w:t>moklobemīdu</w:t>
      </w:r>
      <w:proofErr w:type="spellEnd"/>
      <w:r w:rsidRPr="00AA221B">
        <w:rPr>
          <w:sz w:val="22"/>
          <w:szCs w:val="22"/>
          <w:lang w:val="lv-LV"/>
        </w:rPr>
        <w:t xml:space="preserve"> (lieto depresijas ārstēšanai) un </w:t>
      </w:r>
      <w:proofErr w:type="spellStart"/>
      <w:r w:rsidRPr="00AA221B">
        <w:rPr>
          <w:sz w:val="22"/>
          <w:szCs w:val="22"/>
          <w:lang w:val="lv-LV"/>
        </w:rPr>
        <w:t>linez</w:t>
      </w:r>
      <w:r w:rsidR="00BD38FB" w:rsidRPr="00AA221B">
        <w:rPr>
          <w:sz w:val="22"/>
          <w:szCs w:val="22"/>
          <w:lang w:val="lv-LV"/>
        </w:rPr>
        <w:t>olīdu</w:t>
      </w:r>
      <w:proofErr w:type="spellEnd"/>
      <w:r w:rsidR="00BD38FB" w:rsidRPr="00AA221B">
        <w:rPr>
          <w:sz w:val="22"/>
          <w:szCs w:val="22"/>
          <w:lang w:val="lv-LV"/>
        </w:rPr>
        <w:t xml:space="preserve"> (antibiotisks līdzeklis);</w:t>
      </w:r>
    </w:p>
    <w:p w14:paraId="32AF34F6" w14:textId="77777777" w:rsidR="0064442F" w:rsidRPr="00AA221B" w:rsidRDefault="0064442F">
      <w:pPr>
        <w:pStyle w:val="Default"/>
        <w:numPr>
          <w:ilvl w:val="0"/>
          <w:numId w:val="21"/>
        </w:numPr>
        <w:jc w:val="both"/>
        <w:rPr>
          <w:sz w:val="22"/>
          <w:szCs w:val="22"/>
          <w:lang w:val="lv-LV"/>
        </w:rPr>
      </w:pPr>
      <w:r w:rsidRPr="00AA221B">
        <w:rPr>
          <w:sz w:val="22"/>
          <w:szCs w:val="22"/>
          <w:lang w:val="lv-LV"/>
        </w:rPr>
        <w:t>ja Jums ir iedzimti vai arī Jums ir bijuši sirds ritma traucējumu gadījumi (tos nosaka ar elektrokardiogrammas (EKG) palīdzību – izmeklējums,</w:t>
      </w:r>
      <w:r w:rsidR="00BD38FB" w:rsidRPr="00AA221B">
        <w:rPr>
          <w:sz w:val="22"/>
          <w:szCs w:val="22"/>
          <w:lang w:val="lv-LV"/>
        </w:rPr>
        <w:t xml:space="preserve"> kas nosaka kā darbojas sirds);</w:t>
      </w:r>
    </w:p>
    <w:p w14:paraId="068F90A5" w14:textId="77777777" w:rsidR="0064442F" w:rsidRPr="00AA221B" w:rsidRDefault="0064442F">
      <w:pPr>
        <w:pStyle w:val="Default"/>
        <w:numPr>
          <w:ilvl w:val="0"/>
          <w:numId w:val="21"/>
        </w:numPr>
        <w:jc w:val="both"/>
        <w:rPr>
          <w:sz w:val="22"/>
          <w:szCs w:val="22"/>
          <w:lang w:val="lv-LV"/>
        </w:rPr>
      </w:pPr>
      <w:r w:rsidRPr="00AA221B">
        <w:rPr>
          <w:sz w:val="22"/>
          <w:szCs w:val="22"/>
          <w:lang w:val="lv-LV"/>
        </w:rPr>
        <w:t xml:space="preserve">ja Jūs lietojat zāles sirds ritma traucējumu ārstēšanai vai zāles, kas var ietekmēt sirds ritmu (skatīt arī </w:t>
      </w:r>
      <w:r w:rsidR="008C28A2" w:rsidRPr="00AA221B">
        <w:rPr>
          <w:sz w:val="22"/>
          <w:szCs w:val="22"/>
          <w:lang w:val="lv-LV"/>
        </w:rPr>
        <w:t xml:space="preserve">2. </w:t>
      </w:r>
      <w:r w:rsidRPr="00AA221B">
        <w:rPr>
          <w:sz w:val="22"/>
          <w:szCs w:val="22"/>
          <w:lang w:val="lv-LV"/>
        </w:rPr>
        <w:t>punktu „</w:t>
      </w:r>
      <w:r w:rsidRPr="00AA221B">
        <w:rPr>
          <w:i/>
          <w:iCs/>
          <w:sz w:val="22"/>
          <w:szCs w:val="22"/>
          <w:lang w:val="lv-LV"/>
        </w:rPr>
        <w:t xml:space="preserve">Citas zāles un </w:t>
      </w:r>
      <w:proofErr w:type="spellStart"/>
      <w:r w:rsidRPr="00AA221B">
        <w:rPr>
          <w:i/>
          <w:iCs/>
          <w:sz w:val="22"/>
          <w:szCs w:val="22"/>
          <w:lang w:val="lv-LV"/>
        </w:rPr>
        <w:t>Estan</w:t>
      </w:r>
      <w:proofErr w:type="spellEnd"/>
      <w:r w:rsidR="00BD38FB" w:rsidRPr="00AA221B">
        <w:rPr>
          <w:sz w:val="22"/>
          <w:szCs w:val="22"/>
          <w:lang w:val="lv-LV"/>
        </w:rPr>
        <w:t>”).</w:t>
      </w:r>
    </w:p>
    <w:p w14:paraId="4CACC429" w14:textId="77777777" w:rsidR="0064442F" w:rsidRPr="00AA221B" w:rsidRDefault="0064442F">
      <w:pPr>
        <w:pStyle w:val="Default"/>
        <w:jc w:val="both"/>
        <w:rPr>
          <w:sz w:val="22"/>
          <w:szCs w:val="22"/>
          <w:lang w:val="lv-LV"/>
        </w:rPr>
      </w:pPr>
    </w:p>
    <w:p w14:paraId="1AEE37E8" w14:textId="77777777" w:rsidR="00BD38FB" w:rsidRPr="00AA221B" w:rsidRDefault="0064442F">
      <w:pPr>
        <w:pStyle w:val="Default"/>
        <w:jc w:val="both"/>
        <w:rPr>
          <w:b/>
          <w:bCs/>
          <w:sz w:val="22"/>
          <w:szCs w:val="22"/>
          <w:lang w:val="lv-LV"/>
        </w:rPr>
      </w:pPr>
      <w:r w:rsidRPr="00AA221B">
        <w:rPr>
          <w:b/>
          <w:bCs/>
          <w:sz w:val="22"/>
          <w:szCs w:val="22"/>
          <w:lang w:val="lv-LV"/>
        </w:rPr>
        <w:t>Brīdinājumi un piesardzība lietošanā</w:t>
      </w:r>
    </w:p>
    <w:p w14:paraId="3FE37F0C" w14:textId="77777777" w:rsidR="0064442F" w:rsidRPr="00AA221B" w:rsidRDefault="0064442F">
      <w:pPr>
        <w:pStyle w:val="Default"/>
        <w:jc w:val="both"/>
        <w:rPr>
          <w:sz w:val="22"/>
          <w:szCs w:val="22"/>
          <w:lang w:val="lv-LV"/>
        </w:rPr>
      </w:pPr>
      <w:r w:rsidRPr="00AA221B">
        <w:rPr>
          <w:sz w:val="22"/>
          <w:szCs w:val="22"/>
          <w:lang w:val="lv-LV"/>
        </w:rPr>
        <w:t xml:space="preserve">Pirms </w:t>
      </w:r>
      <w:proofErr w:type="spellStart"/>
      <w:r w:rsidRPr="00AA221B">
        <w:rPr>
          <w:sz w:val="22"/>
          <w:szCs w:val="22"/>
          <w:lang w:val="lv-LV"/>
        </w:rPr>
        <w:t>Estan</w:t>
      </w:r>
      <w:proofErr w:type="spellEnd"/>
      <w:r w:rsidRPr="00AA221B">
        <w:rPr>
          <w:sz w:val="22"/>
          <w:szCs w:val="22"/>
          <w:lang w:val="lv-LV"/>
        </w:rPr>
        <w:t xml:space="preserve"> lietošanas konsultējieties ar ārstu vai farmaceitu, ja Jums ir kādi citi medicīniska rakstura traucējumi vai slimība</w:t>
      </w:r>
      <w:r w:rsidR="009C384F" w:rsidRPr="00AA221B">
        <w:rPr>
          <w:sz w:val="22"/>
          <w:szCs w:val="22"/>
          <w:lang w:val="lv-LV"/>
        </w:rPr>
        <w:t>s</w:t>
      </w:r>
      <w:r w:rsidRPr="00AA221B">
        <w:rPr>
          <w:sz w:val="22"/>
          <w:szCs w:val="22"/>
          <w:lang w:val="lv-LV"/>
        </w:rPr>
        <w:t>, jo ārstam tas var būt jāņem vērā. Īpaši sva</w:t>
      </w:r>
      <w:r w:rsidR="00BD38FB" w:rsidRPr="00AA221B">
        <w:rPr>
          <w:sz w:val="22"/>
          <w:szCs w:val="22"/>
          <w:lang w:val="lv-LV"/>
        </w:rPr>
        <w:t>rīgi ir pastāstīt ārstam:</w:t>
      </w:r>
    </w:p>
    <w:p w14:paraId="158DB8F1" w14:textId="77777777" w:rsidR="0064442F" w:rsidRPr="00AA221B" w:rsidRDefault="0064442F">
      <w:pPr>
        <w:pStyle w:val="Default"/>
        <w:numPr>
          <w:ilvl w:val="0"/>
          <w:numId w:val="22"/>
        </w:numPr>
        <w:jc w:val="both"/>
        <w:rPr>
          <w:sz w:val="22"/>
          <w:szCs w:val="22"/>
          <w:lang w:val="lv-LV"/>
        </w:rPr>
      </w:pPr>
      <w:r w:rsidRPr="00AA221B">
        <w:rPr>
          <w:sz w:val="22"/>
          <w:szCs w:val="22"/>
          <w:lang w:val="lv-LV"/>
        </w:rPr>
        <w:t xml:space="preserve">ja Jums ir epilepsija. Ja attīstās krampji vai palielinās to rašanās biežums, jāpārtrauc ārstēšanās ar </w:t>
      </w:r>
      <w:proofErr w:type="spellStart"/>
      <w:r w:rsidRPr="00AA221B">
        <w:rPr>
          <w:sz w:val="22"/>
          <w:szCs w:val="22"/>
          <w:lang w:val="lv-LV"/>
        </w:rPr>
        <w:t>Estan</w:t>
      </w:r>
      <w:proofErr w:type="spellEnd"/>
      <w:r w:rsidRPr="00AA221B">
        <w:rPr>
          <w:sz w:val="22"/>
          <w:szCs w:val="22"/>
          <w:lang w:val="lv-LV"/>
        </w:rPr>
        <w:t xml:space="preserve"> (skatīt arī </w:t>
      </w:r>
      <w:r w:rsidR="008C28A2" w:rsidRPr="00AA221B">
        <w:rPr>
          <w:sz w:val="22"/>
          <w:szCs w:val="22"/>
          <w:lang w:val="lv-LV"/>
        </w:rPr>
        <w:t xml:space="preserve">4. </w:t>
      </w:r>
      <w:r w:rsidRPr="00AA221B">
        <w:rPr>
          <w:sz w:val="22"/>
          <w:szCs w:val="22"/>
          <w:lang w:val="lv-LV"/>
        </w:rPr>
        <w:t>punktu „</w:t>
      </w:r>
      <w:r w:rsidRPr="00AA221B">
        <w:rPr>
          <w:i/>
          <w:iCs/>
          <w:sz w:val="22"/>
          <w:szCs w:val="22"/>
          <w:lang w:val="lv-LV"/>
        </w:rPr>
        <w:t>Iespējamās blakusparādības</w:t>
      </w:r>
      <w:r w:rsidR="00BD38FB" w:rsidRPr="00AA221B">
        <w:rPr>
          <w:sz w:val="22"/>
          <w:szCs w:val="22"/>
          <w:lang w:val="lv-LV"/>
        </w:rPr>
        <w:t>”);</w:t>
      </w:r>
    </w:p>
    <w:p w14:paraId="78FCB742" w14:textId="77777777" w:rsidR="0064442F" w:rsidRPr="00AA221B" w:rsidRDefault="0064442F">
      <w:pPr>
        <w:pStyle w:val="Default"/>
        <w:numPr>
          <w:ilvl w:val="0"/>
          <w:numId w:val="22"/>
        </w:numPr>
        <w:jc w:val="both"/>
        <w:rPr>
          <w:sz w:val="22"/>
          <w:szCs w:val="22"/>
          <w:lang w:val="lv-LV"/>
        </w:rPr>
      </w:pPr>
      <w:r w:rsidRPr="00AA221B">
        <w:rPr>
          <w:sz w:val="22"/>
          <w:szCs w:val="22"/>
          <w:lang w:val="lv-LV"/>
        </w:rPr>
        <w:t xml:space="preserve">ja Jums ir nieru vai aknu darbības traucējumi. </w:t>
      </w:r>
      <w:r w:rsidR="00EB165B" w:rsidRPr="00AA221B">
        <w:rPr>
          <w:sz w:val="22"/>
          <w:szCs w:val="22"/>
          <w:lang w:val="lv-LV"/>
        </w:rPr>
        <w:t>Ā</w:t>
      </w:r>
      <w:r w:rsidRPr="00AA221B">
        <w:rPr>
          <w:sz w:val="22"/>
          <w:szCs w:val="22"/>
          <w:lang w:val="lv-LV"/>
        </w:rPr>
        <w:t>rst</w:t>
      </w:r>
      <w:r w:rsidR="00BD38FB" w:rsidRPr="00AA221B">
        <w:rPr>
          <w:sz w:val="22"/>
          <w:szCs w:val="22"/>
          <w:lang w:val="lv-LV"/>
        </w:rPr>
        <w:t>am var būt jāpielāgo zāļu deva;</w:t>
      </w:r>
    </w:p>
    <w:p w14:paraId="120F6AA5" w14:textId="77777777" w:rsidR="0064442F" w:rsidRPr="00AA221B" w:rsidRDefault="0064442F">
      <w:pPr>
        <w:pStyle w:val="Default"/>
        <w:numPr>
          <w:ilvl w:val="0"/>
          <w:numId w:val="22"/>
        </w:numPr>
        <w:jc w:val="both"/>
        <w:rPr>
          <w:sz w:val="22"/>
          <w:szCs w:val="22"/>
          <w:lang w:val="lv-LV"/>
        </w:rPr>
      </w:pPr>
      <w:r w:rsidRPr="00AA221B">
        <w:rPr>
          <w:sz w:val="22"/>
          <w:szCs w:val="22"/>
          <w:lang w:val="lv-LV"/>
        </w:rPr>
        <w:t xml:space="preserve">ja Jums ir diabēts. Ārstēšana ar </w:t>
      </w:r>
      <w:proofErr w:type="spellStart"/>
      <w:r w:rsidRPr="00AA221B">
        <w:rPr>
          <w:sz w:val="22"/>
          <w:szCs w:val="22"/>
          <w:lang w:val="lv-LV"/>
        </w:rPr>
        <w:t>Estan</w:t>
      </w:r>
      <w:proofErr w:type="spellEnd"/>
      <w:r w:rsidRPr="00AA221B">
        <w:rPr>
          <w:sz w:val="22"/>
          <w:szCs w:val="22"/>
          <w:lang w:val="lv-LV"/>
        </w:rPr>
        <w:t xml:space="preserve"> var izmainīt </w:t>
      </w:r>
      <w:proofErr w:type="spellStart"/>
      <w:r w:rsidRPr="00AA221B">
        <w:rPr>
          <w:sz w:val="22"/>
          <w:szCs w:val="22"/>
          <w:lang w:val="lv-LV"/>
        </w:rPr>
        <w:t>glikēmijas</w:t>
      </w:r>
      <w:proofErr w:type="spellEnd"/>
      <w:r w:rsidRPr="00AA221B">
        <w:rPr>
          <w:sz w:val="22"/>
          <w:szCs w:val="22"/>
          <w:lang w:val="lv-LV"/>
        </w:rPr>
        <w:t xml:space="preserve"> kontroli. Var būt nepieciešamība </w:t>
      </w:r>
      <w:r w:rsidRPr="00AA221B">
        <w:rPr>
          <w:sz w:val="22"/>
          <w:szCs w:val="22"/>
          <w:lang w:val="lv-LV"/>
        </w:rPr>
        <w:lastRenderedPageBreak/>
        <w:t xml:space="preserve">pielāgot insulīna un/vai perorālo </w:t>
      </w:r>
      <w:proofErr w:type="spellStart"/>
      <w:r w:rsidRPr="00AA221B">
        <w:rPr>
          <w:sz w:val="22"/>
          <w:szCs w:val="22"/>
          <w:lang w:val="lv-LV"/>
        </w:rPr>
        <w:t>h</w:t>
      </w:r>
      <w:r w:rsidR="00BD38FB" w:rsidRPr="00AA221B">
        <w:rPr>
          <w:sz w:val="22"/>
          <w:szCs w:val="22"/>
          <w:lang w:val="lv-LV"/>
        </w:rPr>
        <w:t>ipoglikemizējošo</w:t>
      </w:r>
      <w:proofErr w:type="spellEnd"/>
      <w:r w:rsidR="00BD38FB" w:rsidRPr="00AA221B">
        <w:rPr>
          <w:sz w:val="22"/>
          <w:szCs w:val="22"/>
          <w:lang w:val="lv-LV"/>
        </w:rPr>
        <w:t xml:space="preserve"> līdzekļu devu;</w:t>
      </w:r>
    </w:p>
    <w:p w14:paraId="747B0598" w14:textId="77777777" w:rsidR="0064442F" w:rsidRPr="00AA221B" w:rsidRDefault="0064442F">
      <w:pPr>
        <w:pStyle w:val="Default"/>
        <w:numPr>
          <w:ilvl w:val="0"/>
          <w:numId w:val="22"/>
        </w:numPr>
        <w:jc w:val="both"/>
        <w:rPr>
          <w:sz w:val="22"/>
          <w:szCs w:val="22"/>
          <w:lang w:val="lv-LV"/>
        </w:rPr>
      </w:pPr>
      <w:r w:rsidRPr="00AA221B">
        <w:rPr>
          <w:sz w:val="22"/>
          <w:szCs w:val="22"/>
          <w:lang w:val="lv-LV"/>
        </w:rPr>
        <w:t>ja Jums ir samazināta nāt</w:t>
      </w:r>
      <w:r w:rsidR="00BD38FB" w:rsidRPr="00AA221B">
        <w:rPr>
          <w:sz w:val="22"/>
          <w:szCs w:val="22"/>
          <w:lang w:val="lv-LV"/>
        </w:rPr>
        <w:t>rija koncentrācija asinīs;</w:t>
      </w:r>
    </w:p>
    <w:p w14:paraId="2E928744" w14:textId="498FD10A" w:rsidR="0064442F" w:rsidRPr="00AA221B" w:rsidRDefault="0064442F">
      <w:pPr>
        <w:pStyle w:val="Default"/>
        <w:numPr>
          <w:ilvl w:val="0"/>
          <w:numId w:val="22"/>
        </w:numPr>
        <w:jc w:val="both"/>
        <w:rPr>
          <w:sz w:val="22"/>
          <w:szCs w:val="22"/>
          <w:lang w:val="lv-LV"/>
        </w:rPr>
      </w:pPr>
      <w:r w:rsidRPr="00AA221B">
        <w:rPr>
          <w:sz w:val="22"/>
          <w:szCs w:val="22"/>
          <w:lang w:val="lv-LV"/>
        </w:rPr>
        <w:t>ja Jums ir nosliece uz vieglu asiņošanas a</w:t>
      </w:r>
      <w:r w:rsidR="00BD38FB" w:rsidRPr="00AA221B">
        <w:rPr>
          <w:sz w:val="22"/>
          <w:szCs w:val="22"/>
          <w:lang w:val="lv-LV"/>
        </w:rPr>
        <w:t>ttīstību vai zilumu veidošanos</w:t>
      </w:r>
      <w:r w:rsidR="00CC1CE5" w:rsidRPr="00AA221B">
        <w:rPr>
          <w:sz w:val="22"/>
          <w:szCs w:val="22"/>
          <w:lang w:val="lv-LV"/>
        </w:rPr>
        <w:t>, vai arī Jūs esat grūtniece skatīt “</w:t>
      </w:r>
      <w:r w:rsidR="00CC1CE5" w:rsidRPr="008702A7">
        <w:rPr>
          <w:i/>
          <w:iCs/>
          <w:sz w:val="22"/>
          <w:szCs w:val="22"/>
          <w:lang w:val="lv-LV"/>
        </w:rPr>
        <w:t xml:space="preserve">Grūtniecība, barošana ar krūti un </w:t>
      </w:r>
      <w:proofErr w:type="spellStart"/>
      <w:r w:rsidR="00CC1CE5" w:rsidRPr="008702A7">
        <w:rPr>
          <w:i/>
          <w:iCs/>
          <w:sz w:val="22"/>
          <w:szCs w:val="22"/>
          <w:lang w:val="lv-LV"/>
        </w:rPr>
        <w:t>fertilitāte</w:t>
      </w:r>
      <w:proofErr w:type="spellEnd"/>
      <w:r w:rsidR="00CC1CE5" w:rsidRPr="00AA221B">
        <w:rPr>
          <w:sz w:val="22"/>
          <w:szCs w:val="22"/>
          <w:lang w:val="lv-LV"/>
        </w:rPr>
        <w:t>”)</w:t>
      </w:r>
      <w:r w:rsidR="00BD38FB" w:rsidRPr="00AA221B">
        <w:rPr>
          <w:sz w:val="22"/>
          <w:szCs w:val="22"/>
          <w:lang w:val="lv-LV"/>
        </w:rPr>
        <w:t>;</w:t>
      </w:r>
    </w:p>
    <w:p w14:paraId="465BF6AC" w14:textId="77777777" w:rsidR="0064442F" w:rsidRPr="00AA221B" w:rsidRDefault="0064442F">
      <w:pPr>
        <w:pStyle w:val="Default"/>
        <w:numPr>
          <w:ilvl w:val="0"/>
          <w:numId w:val="22"/>
        </w:numPr>
        <w:jc w:val="both"/>
        <w:rPr>
          <w:sz w:val="22"/>
          <w:szCs w:val="22"/>
          <w:lang w:val="lv-LV"/>
        </w:rPr>
      </w:pPr>
      <w:r w:rsidRPr="00AA221B">
        <w:rPr>
          <w:sz w:val="22"/>
          <w:szCs w:val="22"/>
          <w:lang w:val="lv-LV"/>
        </w:rPr>
        <w:t>ja Jū</w:t>
      </w:r>
      <w:r w:rsidR="00BD38FB" w:rsidRPr="00AA221B">
        <w:rPr>
          <w:sz w:val="22"/>
          <w:szCs w:val="22"/>
          <w:lang w:val="lv-LV"/>
        </w:rPr>
        <w:t>s saņemat elektrošoka terapiju;</w:t>
      </w:r>
    </w:p>
    <w:p w14:paraId="5112FC73" w14:textId="77777777" w:rsidR="0064442F" w:rsidRPr="00AA221B" w:rsidRDefault="0064442F">
      <w:pPr>
        <w:pStyle w:val="Default"/>
        <w:numPr>
          <w:ilvl w:val="0"/>
          <w:numId w:val="22"/>
        </w:numPr>
        <w:jc w:val="both"/>
        <w:rPr>
          <w:sz w:val="22"/>
          <w:szCs w:val="22"/>
          <w:lang w:val="lv-LV"/>
        </w:rPr>
      </w:pPr>
      <w:r w:rsidRPr="00AA221B">
        <w:rPr>
          <w:sz w:val="22"/>
          <w:szCs w:val="22"/>
          <w:lang w:val="lv-LV"/>
        </w:rPr>
        <w:t xml:space="preserve">ja </w:t>
      </w:r>
      <w:r w:rsidR="00BD38FB" w:rsidRPr="00AA221B">
        <w:rPr>
          <w:sz w:val="22"/>
          <w:szCs w:val="22"/>
          <w:lang w:val="lv-LV"/>
        </w:rPr>
        <w:t>Jums ir koronārā sirds slimība;</w:t>
      </w:r>
    </w:p>
    <w:p w14:paraId="606BAB0E" w14:textId="77777777" w:rsidR="0064442F" w:rsidRPr="00AA221B" w:rsidRDefault="0064442F">
      <w:pPr>
        <w:pStyle w:val="Default"/>
        <w:numPr>
          <w:ilvl w:val="0"/>
          <w:numId w:val="22"/>
        </w:numPr>
        <w:jc w:val="both"/>
        <w:rPr>
          <w:sz w:val="22"/>
          <w:szCs w:val="22"/>
          <w:lang w:val="lv-LV"/>
        </w:rPr>
      </w:pPr>
      <w:r w:rsidRPr="00AA221B">
        <w:rPr>
          <w:sz w:val="22"/>
          <w:szCs w:val="22"/>
          <w:lang w:val="lv-LV"/>
        </w:rPr>
        <w:t>ja Jums ir vai arī ir bijuši sirdsdarbības traucējumi, vai arī J</w:t>
      </w:r>
      <w:r w:rsidR="00BD38FB" w:rsidRPr="00AA221B">
        <w:rPr>
          <w:sz w:val="22"/>
          <w:szCs w:val="22"/>
          <w:lang w:val="lv-LV"/>
        </w:rPr>
        <w:t>ums nesen ir bijusi sirdslēkme;</w:t>
      </w:r>
    </w:p>
    <w:p w14:paraId="1D8E2BC7" w14:textId="77777777" w:rsidR="0064442F" w:rsidRPr="00AA221B" w:rsidRDefault="0064442F">
      <w:pPr>
        <w:pStyle w:val="Default"/>
        <w:numPr>
          <w:ilvl w:val="0"/>
          <w:numId w:val="22"/>
        </w:numPr>
        <w:jc w:val="both"/>
        <w:rPr>
          <w:sz w:val="22"/>
          <w:szCs w:val="22"/>
          <w:lang w:val="lv-LV"/>
        </w:rPr>
      </w:pPr>
      <w:r w:rsidRPr="00AA221B">
        <w:rPr>
          <w:sz w:val="22"/>
          <w:szCs w:val="22"/>
          <w:lang w:val="lv-LV"/>
        </w:rPr>
        <w:t>ja Jums miera stāvoklī ir palēnināta sirdsdarbība un/vai Jūs zināt, ka Jums ilgstošas un smagas caurejas un vemšanas vai arī diurētisko līdzekļu (</w:t>
      </w:r>
      <w:proofErr w:type="spellStart"/>
      <w:r w:rsidRPr="00AA221B">
        <w:rPr>
          <w:sz w:val="22"/>
          <w:szCs w:val="22"/>
          <w:lang w:val="lv-LV"/>
        </w:rPr>
        <w:t>urīndzenošas</w:t>
      </w:r>
      <w:proofErr w:type="spellEnd"/>
      <w:r w:rsidRPr="00AA221B">
        <w:rPr>
          <w:sz w:val="22"/>
          <w:szCs w:val="22"/>
          <w:lang w:val="lv-LV"/>
        </w:rPr>
        <w:t xml:space="preserve"> tabletes) lietošanas rezultātā ir iespējams sāļu zudums orga</w:t>
      </w:r>
      <w:r w:rsidR="00BD38FB" w:rsidRPr="00AA221B">
        <w:rPr>
          <w:sz w:val="22"/>
          <w:szCs w:val="22"/>
          <w:lang w:val="lv-LV"/>
        </w:rPr>
        <w:t>nismā;</w:t>
      </w:r>
    </w:p>
    <w:p w14:paraId="4DD84902" w14:textId="2D5341AE" w:rsidR="0012660A" w:rsidRDefault="0064442F">
      <w:pPr>
        <w:pStyle w:val="Default"/>
        <w:numPr>
          <w:ilvl w:val="0"/>
          <w:numId w:val="22"/>
        </w:numPr>
        <w:jc w:val="both"/>
        <w:rPr>
          <w:sz w:val="22"/>
          <w:szCs w:val="22"/>
          <w:lang w:val="lv-LV"/>
        </w:rPr>
      </w:pPr>
      <w:r w:rsidRPr="00AA221B">
        <w:rPr>
          <w:sz w:val="22"/>
          <w:szCs w:val="22"/>
          <w:lang w:val="lv-LV"/>
        </w:rPr>
        <w:t xml:space="preserve">ja Jums novērojama paātrināta vai neregulāra sirdsdarbība, ģībonis, </w:t>
      </w:r>
      <w:proofErr w:type="spellStart"/>
      <w:r w:rsidRPr="00AA221B">
        <w:rPr>
          <w:sz w:val="22"/>
          <w:szCs w:val="22"/>
          <w:lang w:val="lv-LV"/>
        </w:rPr>
        <w:t>kolapss</w:t>
      </w:r>
      <w:proofErr w:type="spellEnd"/>
      <w:r w:rsidRPr="00AA221B">
        <w:rPr>
          <w:sz w:val="22"/>
          <w:szCs w:val="22"/>
          <w:lang w:val="lv-LV"/>
        </w:rPr>
        <w:t xml:space="preserve"> vai reibonis, pieceļoties stāvus, kas liecin</w:t>
      </w:r>
      <w:r w:rsidR="00BD38FB" w:rsidRPr="00AA221B">
        <w:rPr>
          <w:sz w:val="22"/>
          <w:szCs w:val="22"/>
          <w:lang w:val="lv-LV"/>
        </w:rPr>
        <w:t>a par sirds ritma traucējumiem</w:t>
      </w:r>
      <w:r w:rsidR="0012660A">
        <w:rPr>
          <w:sz w:val="22"/>
          <w:szCs w:val="22"/>
          <w:lang w:val="lv-LV"/>
        </w:rPr>
        <w:t>;</w:t>
      </w:r>
    </w:p>
    <w:p w14:paraId="72323626" w14:textId="169A7ED0" w:rsidR="00BD38FB" w:rsidRPr="00AA221B" w:rsidRDefault="0012660A">
      <w:pPr>
        <w:pStyle w:val="Default"/>
        <w:numPr>
          <w:ilvl w:val="0"/>
          <w:numId w:val="22"/>
        </w:numPr>
        <w:jc w:val="both"/>
        <w:rPr>
          <w:sz w:val="22"/>
          <w:szCs w:val="22"/>
          <w:lang w:val="lv-LV"/>
        </w:rPr>
      </w:pPr>
      <w:r w:rsidRPr="008702A7">
        <w:rPr>
          <w:sz w:val="22"/>
          <w:szCs w:val="22"/>
          <w:lang w:val="lv-LV"/>
        </w:rPr>
        <w:t>ja Jums ir vai iepriekš ir bijušas problēmas</w:t>
      </w:r>
      <w:r>
        <w:rPr>
          <w:sz w:val="22"/>
          <w:szCs w:val="22"/>
          <w:lang w:val="lv-LV"/>
        </w:rPr>
        <w:t xml:space="preserve"> ar acīm</w:t>
      </w:r>
      <w:r w:rsidRPr="008702A7">
        <w:rPr>
          <w:sz w:val="22"/>
          <w:szCs w:val="22"/>
          <w:lang w:val="lv-LV"/>
        </w:rPr>
        <w:t xml:space="preserve">, </w:t>
      </w:r>
      <w:r>
        <w:rPr>
          <w:sz w:val="22"/>
          <w:szCs w:val="22"/>
          <w:lang w:val="lv-LV"/>
        </w:rPr>
        <w:t>piemēram,</w:t>
      </w:r>
      <w:r w:rsidRPr="008702A7">
        <w:rPr>
          <w:sz w:val="22"/>
          <w:szCs w:val="22"/>
          <w:lang w:val="lv-LV"/>
        </w:rPr>
        <w:t xml:space="preserve"> noteikta veida glaukoma (</w:t>
      </w:r>
      <w:r>
        <w:rPr>
          <w:sz w:val="22"/>
          <w:szCs w:val="22"/>
          <w:lang w:val="lv-LV"/>
        </w:rPr>
        <w:t>paaugstināts</w:t>
      </w:r>
      <w:r w:rsidRPr="008702A7">
        <w:rPr>
          <w:sz w:val="22"/>
          <w:szCs w:val="22"/>
          <w:lang w:val="lv-LV"/>
        </w:rPr>
        <w:t xml:space="preserve"> acs iekšējais spiediens)</w:t>
      </w:r>
      <w:r w:rsidR="00BD38FB" w:rsidRPr="00AA221B">
        <w:rPr>
          <w:sz w:val="22"/>
          <w:szCs w:val="22"/>
          <w:lang w:val="lv-LV"/>
        </w:rPr>
        <w:t>.</w:t>
      </w:r>
    </w:p>
    <w:p w14:paraId="0B544D3D" w14:textId="77777777" w:rsidR="00BD38FB" w:rsidRPr="00AA221B" w:rsidRDefault="00BD38FB">
      <w:pPr>
        <w:pStyle w:val="Default"/>
        <w:jc w:val="both"/>
        <w:rPr>
          <w:sz w:val="22"/>
          <w:szCs w:val="22"/>
          <w:lang w:val="lv-LV"/>
        </w:rPr>
      </w:pPr>
    </w:p>
    <w:p w14:paraId="3C23D355" w14:textId="77777777" w:rsidR="00BD38FB" w:rsidRPr="00AA221B" w:rsidRDefault="0064442F">
      <w:pPr>
        <w:pStyle w:val="Default"/>
        <w:jc w:val="both"/>
        <w:rPr>
          <w:sz w:val="22"/>
          <w:szCs w:val="22"/>
          <w:lang w:val="lv-LV"/>
        </w:rPr>
      </w:pPr>
      <w:r w:rsidRPr="00AA221B">
        <w:rPr>
          <w:b/>
          <w:bCs/>
          <w:sz w:val="22"/>
          <w:szCs w:val="22"/>
          <w:lang w:val="lv-LV"/>
        </w:rPr>
        <w:t>Lūdzam ievērot</w:t>
      </w:r>
    </w:p>
    <w:p w14:paraId="456F4A3B" w14:textId="77777777" w:rsidR="00BD38FB" w:rsidRPr="00AA221B" w:rsidRDefault="0064442F">
      <w:pPr>
        <w:pStyle w:val="Default"/>
        <w:jc w:val="both"/>
        <w:rPr>
          <w:sz w:val="22"/>
          <w:szCs w:val="22"/>
          <w:lang w:val="lv-LV"/>
        </w:rPr>
      </w:pPr>
      <w:r w:rsidRPr="00AA221B">
        <w:rPr>
          <w:sz w:val="22"/>
          <w:szCs w:val="22"/>
          <w:lang w:val="lv-LV"/>
        </w:rPr>
        <w:t>Dažiem pacientiem ar maniakāli – depresīvu slimību var sākties maniakālā fāze. Tā ir raksturīga ar neparastām un strauji mainīgām idejām, situācijai neatbilstošu laimes sajūtu un pārāk izteiktu fizisko aktivitāti. Šādu parādību gadī</w:t>
      </w:r>
      <w:r w:rsidR="00BD38FB" w:rsidRPr="00AA221B">
        <w:rPr>
          <w:sz w:val="22"/>
          <w:szCs w:val="22"/>
          <w:lang w:val="lv-LV"/>
        </w:rPr>
        <w:t>jumā sazinieties ar ārstu.</w:t>
      </w:r>
    </w:p>
    <w:p w14:paraId="597F97EB" w14:textId="77777777" w:rsidR="00BD38FB" w:rsidRPr="00AA221B" w:rsidRDefault="00BD38FB">
      <w:pPr>
        <w:pStyle w:val="Default"/>
        <w:jc w:val="both"/>
        <w:rPr>
          <w:sz w:val="22"/>
          <w:szCs w:val="22"/>
          <w:lang w:val="lv-LV"/>
        </w:rPr>
      </w:pPr>
    </w:p>
    <w:p w14:paraId="0EF3EE16" w14:textId="77777777" w:rsidR="00BD38FB" w:rsidRPr="00AA221B" w:rsidRDefault="0064442F">
      <w:pPr>
        <w:pStyle w:val="Default"/>
        <w:jc w:val="both"/>
        <w:rPr>
          <w:sz w:val="22"/>
          <w:szCs w:val="22"/>
          <w:lang w:val="lv-LV"/>
        </w:rPr>
      </w:pPr>
      <w:r w:rsidRPr="00AA221B">
        <w:rPr>
          <w:sz w:val="22"/>
          <w:szCs w:val="22"/>
          <w:lang w:val="lv-LV"/>
        </w:rPr>
        <w:t>Pirmo ārstēšanās nedēļu laikā var rasties arī tādi simptomi kā nemiers vai grūtības mierīgi nosēdēt vai nostāvēt. Ja Jums attīstās šādi simptomi, nekavējoties pa</w:t>
      </w:r>
      <w:r w:rsidR="00BD38FB" w:rsidRPr="00AA221B">
        <w:rPr>
          <w:sz w:val="22"/>
          <w:szCs w:val="22"/>
          <w:lang w:val="lv-LV"/>
        </w:rPr>
        <w:t>stāstiet par tiem ārstam.</w:t>
      </w:r>
    </w:p>
    <w:p w14:paraId="3F01820E" w14:textId="77777777" w:rsidR="00BD38FB" w:rsidRPr="00AA221B" w:rsidRDefault="00BD38FB">
      <w:pPr>
        <w:pStyle w:val="Default"/>
        <w:jc w:val="both"/>
        <w:rPr>
          <w:sz w:val="22"/>
          <w:szCs w:val="22"/>
          <w:lang w:val="lv-LV"/>
        </w:rPr>
      </w:pPr>
    </w:p>
    <w:p w14:paraId="1141D3FB" w14:textId="77777777" w:rsidR="0012660A" w:rsidRPr="00AA221B" w:rsidRDefault="0012660A" w:rsidP="0012660A">
      <w:pPr>
        <w:pStyle w:val="Default"/>
        <w:jc w:val="both"/>
        <w:rPr>
          <w:sz w:val="22"/>
          <w:szCs w:val="22"/>
          <w:lang w:val="lv-LV"/>
        </w:rPr>
      </w:pPr>
      <w:r w:rsidRPr="00AA221B">
        <w:rPr>
          <w:sz w:val="22"/>
          <w:szCs w:val="22"/>
          <w:lang w:val="lv-LV"/>
        </w:rPr>
        <w:t xml:space="preserve">Tādas zāles kā </w:t>
      </w:r>
      <w:proofErr w:type="spellStart"/>
      <w:r w:rsidRPr="00AA221B">
        <w:rPr>
          <w:sz w:val="22"/>
          <w:szCs w:val="22"/>
          <w:lang w:val="lv-LV"/>
        </w:rPr>
        <w:t>Estan</w:t>
      </w:r>
      <w:proofErr w:type="spellEnd"/>
      <w:r w:rsidRPr="00AA221B">
        <w:rPr>
          <w:sz w:val="22"/>
          <w:szCs w:val="22"/>
          <w:lang w:val="lv-LV"/>
        </w:rPr>
        <w:t xml:space="preserve"> (tā sauktie SSAI/SNAI) var izraisīt seksuālās disfunkcijas simptomus (skatīt 4. punktu). Dažos gadījumos šie simptomi saglabājās arī pēc terapijas pārtraukšanas.</w:t>
      </w:r>
    </w:p>
    <w:p w14:paraId="256DED9F" w14:textId="77777777" w:rsidR="0012660A" w:rsidRPr="00AA221B" w:rsidRDefault="0012660A" w:rsidP="0012660A">
      <w:pPr>
        <w:pStyle w:val="Default"/>
        <w:jc w:val="both"/>
        <w:rPr>
          <w:sz w:val="22"/>
          <w:szCs w:val="22"/>
          <w:lang w:val="lv-LV"/>
        </w:rPr>
      </w:pPr>
    </w:p>
    <w:p w14:paraId="37E7388A" w14:textId="77777777" w:rsidR="00BD38FB" w:rsidRPr="00AA221B" w:rsidRDefault="0064442F">
      <w:pPr>
        <w:pStyle w:val="Default"/>
        <w:jc w:val="both"/>
        <w:rPr>
          <w:sz w:val="22"/>
          <w:szCs w:val="22"/>
          <w:lang w:val="lv-LV"/>
        </w:rPr>
      </w:pPr>
      <w:r w:rsidRPr="00AA221B">
        <w:rPr>
          <w:b/>
          <w:bCs/>
          <w:sz w:val="22"/>
          <w:szCs w:val="22"/>
          <w:lang w:val="lv-LV"/>
        </w:rPr>
        <w:t>Domas par pašnāvību un Jūsu depresijas vai trauksmes saasināšanās</w:t>
      </w:r>
    </w:p>
    <w:p w14:paraId="3C70DDB9" w14:textId="77777777" w:rsidR="00BD38FB" w:rsidRPr="00AA221B" w:rsidRDefault="0064442F">
      <w:pPr>
        <w:pStyle w:val="Default"/>
        <w:jc w:val="both"/>
        <w:rPr>
          <w:sz w:val="22"/>
          <w:szCs w:val="22"/>
          <w:lang w:val="lv-LV"/>
        </w:rPr>
      </w:pPr>
      <w:r w:rsidRPr="00AA221B">
        <w:rPr>
          <w:sz w:val="22"/>
          <w:szCs w:val="22"/>
          <w:lang w:val="lv-LV"/>
        </w:rPr>
        <w:t xml:space="preserve">Ja Jums ir depresija un/vai trauksme, dažkārt Jums ir iespējamas domas par </w:t>
      </w:r>
      <w:proofErr w:type="spellStart"/>
      <w:r w:rsidRPr="00AA221B">
        <w:rPr>
          <w:sz w:val="22"/>
          <w:szCs w:val="22"/>
          <w:lang w:val="lv-LV"/>
        </w:rPr>
        <w:t>paškaitējumu</w:t>
      </w:r>
      <w:proofErr w:type="spellEnd"/>
      <w:r w:rsidRPr="00AA221B">
        <w:rPr>
          <w:sz w:val="22"/>
          <w:szCs w:val="22"/>
          <w:lang w:val="lv-LV"/>
        </w:rPr>
        <w:t xml:space="preserve"> vai pašnāvību. Šīs domas biežāk var parādīties</w:t>
      </w:r>
      <w:r w:rsidR="00B02358" w:rsidRPr="00AA221B">
        <w:rPr>
          <w:sz w:val="22"/>
          <w:szCs w:val="22"/>
          <w:lang w:val="lv-LV"/>
        </w:rPr>
        <w:t>,</w:t>
      </w:r>
      <w:r w:rsidRPr="00AA221B">
        <w:rPr>
          <w:sz w:val="22"/>
          <w:szCs w:val="22"/>
          <w:lang w:val="lv-LV"/>
        </w:rPr>
        <w:t xml:space="preserve"> uzsākot antidepresantu lietošanu, jo tam, lai sāktos šo zāļu iedarbība, nepieciešams zināms laiks, parasti apmēram di</w:t>
      </w:r>
      <w:r w:rsidR="00BD38FB" w:rsidRPr="00AA221B">
        <w:rPr>
          <w:sz w:val="22"/>
          <w:szCs w:val="22"/>
          <w:lang w:val="lv-LV"/>
        </w:rPr>
        <w:t>vas nedēļas, bet dažkārt ilgāk.</w:t>
      </w:r>
    </w:p>
    <w:p w14:paraId="50F6E902" w14:textId="77777777" w:rsidR="0064442F" w:rsidRPr="00AA221B" w:rsidRDefault="0064442F">
      <w:pPr>
        <w:pStyle w:val="Default"/>
        <w:jc w:val="both"/>
        <w:rPr>
          <w:sz w:val="22"/>
          <w:szCs w:val="22"/>
          <w:lang w:val="lv-LV"/>
        </w:rPr>
      </w:pPr>
      <w:r w:rsidRPr="00AA221B">
        <w:rPr>
          <w:sz w:val="22"/>
          <w:szCs w:val="22"/>
          <w:lang w:val="lv-LV"/>
        </w:rPr>
        <w:t xml:space="preserve">Jums </w:t>
      </w:r>
      <w:r w:rsidR="0025325F" w:rsidRPr="00AA221B">
        <w:rPr>
          <w:sz w:val="22"/>
          <w:szCs w:val="22"/>
          <w:lang w:val="lv-LV"/>
        </w:rPr>
        <w:t>š</w:t>
      </w:r>
      <w:r w:rsidRPr="00AA221B">
        <w:rPr>
          <w:sz w:val="22"/>
          <w:szCs w:val="22"/>
          <w:lang w:val="lv-LV"/>
        </w:rPr>
        <w:t>ādas domas vairāk ir iespējamas</w:t>
      </w:r>
      <w:r w:rsidR="00BD38FB" w:rsidRPr="00AA221B">
        <w:rPr>
          <w:sz w:val="22"/>
          <w:szCs w:val="22"/>
          <w:lang w:val="lv-LV"/>
        </w:rPr>
        <w:t>:</w:t>
      </w:r>
    </w:p>
    <w:p w14:paraId="2B55D3A9" w14:textId="77777777" w:rsidR="0064442F" w:rsidRPr="00AA221B" w:rsidRDefault="0064442F">
      <w:pPr>
        <w:pStyle w:val="Default"/>
        <w:numPr>
          <w:ilvl w:val="0"/>
          <w:numId w:val="23"/>
        </w:numPr>
        <w:jc w:val="both"/>
        <w:rPr>
          <w:sz w:val="22"/>
          <w:szCs w:val="22"/>
          <w:lang w:val="lv-LV"/>
        </w:rPr>
      </w:pPr>
      <w:r w:rsidRPr="00AA221B">
        <w:rPr>
          <w:sz w:val="22"/>
          <w:szCs w:val="22"/>
          <w:lang w:val="lv-LV"/>
        </w:rPr>
        <w:t xml:space="preserve">ja Jums agrāk ir bijušas domas </w:t>
      </w:r>
      <w:r w:rsidR="00BD38FB" w:rsidRPr="00AA221B">
        <w:rPr>
          <w:sz w:val="22"/>
          <w:szCs w:val="22"/>
          <w:lang w:val="lv-LV"/>
        </w:rPr>
        <w:t xml:space="preserve">par pašnāvību vai </w:t>
      </w:r>
      <w:proofErr w:type="spellStart"/>
      <w:r w:rsidR="00BD38FB" w:rsidRPr="00AA221B">
        <w:rPr>
          <w:sz w:val="22"/>
          <w:szCs w:val="22"/>
          <w:lang w:val="lv-LV"/>
        </w:rPr>
        <w:t>paškaitējumu</w:t>
      </w:r>
      <w:proofErr w:type="spellEnd"/>
      <w:r w:rsidR="00BD38FB" w:rsidRPr="00AA221B">
        <w:rPr>
          <w:sz w:val="22"/>
          <w:szCs w:val="22"/>
          <w:lang w:val="lv-LV"/>
        </w:rPr>
        <w:t>;</w:t>
      </w:r>
    </w:p>
    <w:p w14:paraId="16A5BD62" w14:textId="77777777" w:rsidR="00BD38FB" w:rsidRPr="00AA221B" w:rsidRDefault="0064442F">
      <w:pPr>
        <w:pStyle w:val="Default"/>
        <w:numPr>
          <w:ilvl w:val="0"/>
          <w:numId w:val="23"/>
        </w:numPr>
        <w:jc w:val="both"/>
        <w:rPr>
          <w:sz w:val="22"/>
          <w:szCs w:val="22"/>
          <w:lang w:val="lv-LV"/>
        </w:rPr>
      </w:pPr>
      <w:r w:rsidRPr="00AA221B">
        <w:rPr>
          <w:sz w:val="22"/>
          <w:szCs w:val="22"/>
          <w:lang w:val="lv-LV"/>
        </w:rPr>
        <w:t xml:space="preserve">ja Jūs esat </w:t>
      </w:r>
      <w:r w:rsidRPr="00AA221B">
        <w:rPr>
          <w:b/>
          <w:bCs/>
          <w:sz w:val="22"/>
          <w:szCs w:val="22"/>
          <w:lang w:val="lv-LV"/>
        </w:rPr>
        <w:t>gados jauns pieaugušais</w:t>
      </w:r>
      <w:r w:rsidRPr="00AA221B">
        <w:rPr>
          <w:sz w:val="22"/>
          <w:szCs w:val="22"/>
          <w:lang w:val="lv-LV"/>
        </w:rPr>
        <w:t>. Klīnisko pētījumu laikā iegūtie dati liecina, ka gados jauni pieaugušie (līdz 25 gadu vecumam) ar garīgiem traucējumiem, kurus ārstē ar antidepresantiem, ir pakļauti lielākam pa</w:t>
      </w:r>
      <w:r w:rsidR="00BD38FB" w:rsidRPr="00AA221B">
        <w:rPr>
          <w:sz w:val="22"/>
          <w:szCs w:val="22"/>
          <w:lang w:val="lv-LV"/>
        </w:rPr>
        <w:t>šnāvnieciskas uzvedības riskam.</w:t>
      </w:r>
    </w:p>
    <w:p w14:paraId="6F5F1AE9" w14:textId="77777777" w:rsidR="00BD38FB" w:rsidRPr="00AA221B" w:rsidRDefault="0064442F">
      <w:pPr>
        <w:pStyle w:val="Default"/>
        <w:jc w:val="both"/>
        <w:rPr>
          <w:sz w:val="22"/>
          <w:szCs w:val="22"/>
          <w:lang w:val="lv-LV"/>
        </w:rPr>
      </w:pPr>
      <w:r w:rsidRPr="00AA221B">
        <w:rPr>
          <w:sz w:val="22"/>
          <w:szCs w:val="22"/>
          <w:lang w:val="lv-LV"/>
        </w:rPr>
        <w:t xml:space="preserve">Ja Jums kādreiz ir </w:t>
      </w:r>
      <w:r w:rsidRPr="00AA221B">
        <w:rPr>
          <w:b/>
          <w:bCs/>
          <w:sz w:val="22"/>
          <w:szCs w:val="22"/>
          <w:lang w:val="lv-LV"/>
        </w:rPr>
        <w:t xml:space="preserve">domas par </w:t>
      </w:r>
      <w:proofErr w:type="spellStart"/>
      <w:r w:rsidRPr="00AA221B">
        <w:rPr>
          <w:b/>
          <w:bCs/>
          <w:sz w:val="22"/>
          <w:szCs w:val="22"/>
          <w:lang w:val="lv-LV"/>
        </w:rPr>
        <w:t>paškaitējumu</w:t>
      </w:r>
      <w:proofErr w:type="spellEnd"/>
      <w:r w:rsidRPr="00AA221B">
        <w:rPr>
          <w:b/>
          <w:bCs/>
          <w:sz w:val="22"/>
          <w:szCs w:val="22"/>
          <w:lang w:val="lv-LV"/>
        </w:rPr>
        <w:t xml:space="preserve"> vai pašnāvību</w:t>
      </w:r>
      <w:r w:rsidRPr="00AA221B">
        <w:rPr>
          <w:sz w:val="22"/>
          <w:szCs w:val="22"/>
          <w:lang w:val="lv-LV"/>
        </w:rPr>
        <w:t xml:space="preserve">, </w:t>
      </w:r>
      <w:r w:rsidRPr="00AA221B">
        <w:rPr>
          <w:b/>
          <w:bCs/>
          <w:sz w:val="22"/>
          <w:szCs w:val="22"/>
          <w:lang w:val="lv-LV"/>
        </w:rPr>
        <w:t>nekavējoties sazinieties ar ārstu vai arī dod</w:t>
      </w:r>
      <w:r w:rsidR="009C384F" w:rsidRPr="00AA221B">
        <w:rPr>
          <w:b/>
          <w:bCs/>
          <w:sz w:val="22"/>
          <w:szCs w:val="22"/>
          <w:lang w:val="lv-LV"/>
        </w:rPr>
        <w:t>ie</w:t>
      </w:r>
      <w:r w:rsidRPr="00AA221B">
        <w:rPr>
          <w:b/>
          <w:bCs/>
          <w:sz w:val="22"/>
          <w:szCs w:val="22"/>
          <w:lang w:val="lv-LV"/>
        </w:rPr>
        <w:t>ties uz slimnīcu.</w:t>
      </w:r>
    </w:p>
    <w:p w14:paraId="2E985355" w14:textId="77777777" w:rsidR="00BD38FB" w:rsidRPr="00AA221B" w:rsidRDefault="0064442F">
      <w:pPr>
        <w:pStyle w:val="Default"/>
        <w:jc w:val="both"/>
        <w:rPr>
          <w:sz w:val="22"/>
          <w:szCs w:val="22"/>
          <w:lang w:val="lv-LV"/>
        </w:rPr>
      </w:pPr>
      <w:r w:rsidRPr="00AA221B">
        <w:rPr>
          <w:b/>
          <w:bCs/>
          <w:sz w:val="22"/>
          <w:szCs w:val="22"/>
          <w:lang w:val="lv-LV"/>
        </w:rPr>
        <w:t xml:space="preserve">Var būt lietderīgi pastāstīt kādam radiniekam vai tuvam draugam, </w:t>
      </w:r>
      <w:r w:rsidRPr="00AA221B">
        <w:rPr>
          <w:sz w:val="22"/>
          <w:szCs w:val="22"/>
          <w:lang w:val="lv-LV"/>
        </w:rPr>
        <w:t>ka Jums ir depresija vai trauksme, un lūgt viņiem izlasīt šo lietošanas instrukciju. Jūs varētu viņiem lūgt Jums pateikt, ja viņi domā, ka Jūsu depresija vai trauksme pasliktinās, vai arī viņi ir satrauk</w:t>
      </w:r>
      <w:r w:rsidR="00BD38FB" w:rsidRPr="00AA221B">
        <w:rPr>
          <w:sz w:val="22"/>
          <w:szCs w:val="22"/>
          <w:lang w:val="lv-LV"/>
        </w:rPr>
        <w:t>ti par Jūsu uzvedības izmaiņām.</w:t>
      </w:r>
    </w:p>
    <w:p w14:paraId="24C1B2EE" w14:textId="77777777" w:rsidR="00BD38FB" w:rsidRPr="00AA221B" w:rsidRDefault="00BD38FB">
      <w:pPr>
        <w:pStyle w:val="Default"/>
        <w:jc w:val="both"/>
        <w:rPr>
          <w:sz w:val="22"/>
          <w:szCs w:val="22"/>
          <w:lang w:val="lv-LV"/>
        </w:rPr>
      </w:pPr>
    </w:p>
    <w:p w14:paraId="0DE89300" w14:textId="77777777" w:rsidR="00BD38FB" w:rsidRPr="00AA221B" w:rsidRDefault="0064442F">
      <w:pPr>
        <w:pStyle w:val="Default"/>
        <w:jc w:val="both"/>
        <w:rPr>
          <w:b/>
          <w:bCs/>
          <w:sz w:val="22"/>
          <w:szCs w:val="22"/>
          <w:lang w:val="lv-LV"/>
        </w:rPr>
      </w:pPr>
      <w:r w:rsidRPr="00AA221B">
        <w:rPr>
          <w:b/>
          <w:bCs/>
          <w:sz w:val="22"/>
          <w:szCs w:val="22"/>
          <w:lang w:val="lv-LV"/>
        </w:rPr>
        <w:t>Bērni un pusaudži</w:t>
      </w:r>
    </w:p>
    <w:p w14:paraId="2E5C14C8" w14:textId="77777777" w:rsidR="00BD38FB" w:rsidRPr="00AA221B" w:rsidRDefault="0064442F">
      <w:pPr>
        <w:pStyle w:val="Default"/>
        <w:jc w:val="both"/>
        <w:rPr>
          <w:sz w:val="22"/>
          <w:szCs w:val="22"/>
          <w:lang w:val="lv-LV"/>
        </w:rPr>
      </w:pPr>
      <w:r w:rsidRPr="00AA221B">
        <w:rPr>
          <w:sz w:val="22"/>
          <w:szCs w:val="22"/>
          <w:lang w:val="lv-LV"/>
        </w:rPr>
        <w:t xml:space="preserve">Bērniem un pusaudžiem līdz 18 gadu vecumam lietot </w:t>
      </w:r>
      <w:proofErr w:type="spellStart"/>
      <w:r w:rsidRPr="00AA221B">
        <w:rPr>
          <w:sz w:val="22"/>
          <w:szCs w:val="22"/>
          <w:lang w:val="lv-LV"/>
        </w:rPr>
        <w:t>Estan</w:t>
      </w:r>
      <w:proofErr w:type="spellEnd"/>
      <w:r w:rsidRPr="00AA221B">
        <w:rPr>
          <w:sz w:val="22"/>
          <w:szCs w:val="22"/>
          <w:lang w:val="lv-LV"/>
        </w:rPr>
        <w:t xml:space="preserve"> parasti nav atļauts. Turklāt Jums jāzina, ka pacienti, kuri jaunāki par 18 gadiem, šīs grupas zāļu lietošanas laikā ir pakļauti lielākam nevēlamo blakusparādību, piemēram, pašnāvības mēģinājumu, pašnāvības domu un naidīguma (galvenokārt agresivitātes, opozicionāras uzvedības un dusmu) riskam. Neskatoties uz to, ārsts </w:t>
      </w:r>
      <w:proofErr w:type="spellStart"/>
      <w:r w:rsidRPr="00AA221B">
        <w:rPr>
          <w:sz w:val="22"/>
          <w:szCs w:val="22"/>
          <w:lang w:val="lv-LV"/>
        </w:rPr>
        <w:t>Estan</w:t>
      </w:r>
      <w:proofErr w:type="spellEnd"/>
      <w:r w:rsidRPr="00AA221B">
        <w:rPr>
          <w:sz w:val="22"/>
          <w:szCs w:val="22"/>
          <w:lang w:val="lv-LV"/>
        </w:rPr>
        <w:t xml:space="preserve"> var nozīmēt pacientiem, kuri jaunāki par 18 gadiem, jo ārsts ir pieņēmis lēmumu, ka tas vislabāk atbilst pacientu interesēm. Ja ārsts </w:t>
      </w:r>
      <w:proofErr w:type="spellStart"/>
      <w:r w:rsidRPr="00AA221B">
        <w:rPr>
          <w:sz w:val="22"/>
          <w:szCs w:val="22"/>
          <w:lang w:val="lv-LV"/>
        </w:rPr>
        <w:t>Estan</w:t>
      </w:r>
      <w:proofErr w:type="spellEnd"/>
      <w:r w:rsidRPr="00AA221B">
        <w:rPr>
          <w:sz w:val="22"/>
          <w:szCs w:val="22"/>
          <w:lang w:val="lv-LV"/>
        </w:rPr>
        <w:t xml:space="preserve"> ir nozīmējis pacientam, kurš jaunāks par 18 gadiem, un Jūs vēlaties to apspriest, lūdzu, dodieties atpakaļ pie ārsta. Ja pacientam, kurš jaunāks par 18 gadiem un lieto </w:t>
      </w:r>
      <w:proofErr w:type="spellStart"/>
      <w:r w:rsidRPr="00AA221B">
        <w:rPr>
          <w:sz w:val="22"/>
          <w:szCs w:val="22"/>
          <w:lang w:val="lv-LV"/>
        </w:rPr>
        <w:t>Estan</w:t>
      </w:r>
      <w:proofErr w:type="spellEnd"/>
      <w:r w:rsidRPr="00AA221B">
        <w:rPr>
          <w:sz w:val="22"/>
          <w:szCs w:val="22"/>
          <w:lang w:val="lv-LV"/>
        </w:rPr>
        <w:t>, attīstās vai pastiprinās kāds no iepriekš minētajiem simptomiem, Jums par to jāinformē ārsts. Turklāt šai vecuma grupā vēl nav pierādīt</w:t>
      </w:r>
      <w:r w:rsidR="003A52A6" w:rsidRPr="00AA221B">
        <w:rPr>
          <w:sz w:val="22"/>
          <w:szCs w:val="22"/>
          <w:lang w:val="lv-LV"/>
        </w:rPr>
        <w:t>s</w:t>
      </w:r>
      <w:r w:rsidRPr="00AA221B">
        <w:rPr>
          <w:sz w:val="22"/>
          <w:szCs w:val="22"/>
          <w:lang w:val="lv-LV"/>
        </w:rPr>
        <w:t xml:space="preserve"> </w:t>
      </w:r>
      <w:proofErr w:type="spellStart"/>
      <w:r w:rsidRPr="00AA221B">
        <w:rPr>
          <w:sz w:val="22"/>
          <w:szCs w:val="22"/>
          <w:lang w:val="lv-LV"/>
        </w:rPr>
        <w:t>Estan</w:t>
      </w:r>
      <w:proofErr w:type="spellEnd"/>
      <w:r w:rsidRPr="00AA221B">
        <w:rPr>
          <w:sz w:val="22"/>
          <w:szCs w:val="22"/>
          <w:lang w:val="lv-LV"/>
        </w:rPr>
        <w:t xml:space="preserve"> lietošanas droš</w:t>
      </w:r>
      <w:r w:rsidR="003A52A6" w:rsidRPr="00AA221B">
        <w:rPr>
          <w:sz w:val="22"/>
          <w:szCs w:val="22"/>
          <w:lang w:val="lv-LV"/>
        </w:rPr>
        <w:t>ums</w:t>
      </w:r>
      <w:r w:rsidRPr="00AA221B">
        <w:rPr>
          <w:sz w:val="22"/>
          <w:szCs w:val="22"/>
          <w:lang w:val="lv-LV"/>
        </w:rPr>
        <w:t xml:space="preserve"> ilgtermiņā attiecībā uz augšanu un nobriešanu, kā arī izziņa</w:t>
      </w:r>
      <w:r w:rsidR="00BD38FB" w:rsidRPr="00AA221B">
        <w:rPr>
          <w:sz w:val="22"/>
          <w:szCs w:val="22"/>
          <w:lang w:val="lv-LV"/>
        </w:rPr>
        <w:t>s spēju un uzvedības attīstību.</w:t>
      </w:r>
    </w:p>
    <w:p w14:paraId="1D9615D3" w14:textId="77777777" w:rsidR="00BD38FB" w:rsidRPr="00AA221B" w:rsidRDefault="00BD38FB">
      <w:pPr>
        <w:pStyle w:val="Default"/>
        <w:jc w:val="both"/>
        <w:rPr>
          <w:sz w:val="22"/>
          <w:szCs w:val="22"/>
          <w:lang w:val="lv-LV"/>
        </w:rPr>
      </w:pPr>
    </w:p>
    <w:p w14:paraId="21CFF8FA" w14:textId="77777777" w:rsidR="00301BC6" w:rsidRPr="00AA221B" w:rsidRDefault="0064442F">
      <w:pPr>
        <w:pStyle w:val="Default"/>
        <w:jc w:val="both"/>
        <w:rPr>
          <w:sz w:val="22"/>
          <w:szCs w:val="22"/>
          <w:lang w:val="lv-LV"/>
        </w:rPr>
      </w:pPr>
      <w:r w:rsidRPr="00AA221B">
        <w:rPr>
          <w:b/>
          <w:bCs/>
          <w:sz w:val="22"/>
          <w:szCs w:val="22"/>
          <w:lang w:val="lv-LV"/>
        </w:rPr>
        <w:t xml:space="preserve">Citas zāles un </w:t>
      </w:r>
      <w:proofErr w:type="spellStart"/>
      <w:r w:rsidRPr="00AA221B">
        <w:rPr>
          <w:b/>
          <w:bCs/>
          <w:sz w:val="22"/>
          <w:szCs w:val="22"/>
          <w:lang w:val="lv-LV"/>
        </w:rPr>
        <w:t>Estan</w:t>
      </w:r>
      <w:proofErr w:type="spellEnd"/>
    </w:p>
    <w:p w14:paraId="428F4093" w14:textId="77777777" w:rsidR="00BD38FB" w:rsidRPr="00AA221B" w:rsidRDefault="0064442F">
      <w:pPr>
        <w:pStyle w:val="Default"/>
        <w:jc w:val="both"/>
        <w:rPr>
          <w:sz w:val="22"/>
          <w:szCs w:val="22"/>
          <w:lang w:val="lv-LV"/>
        </w:rPr>
      </w:pPr>
      <w:r w:rsidRPr="00AA221B">
        <w:rPr>
          <w:sz w:val="22"/>
          <w:szCs w:val="22"/>
          <w:lang w:val="lv-LV"/>
        </w:rPr>
        <w:t xml:space="preserve">Pastāstiet ārstam vai farmaceitam par visām zālēm, kuras lietojat, esat lietojis </w:t>
      </w:r>
      <w:r w:rsidR="00BD38FB" w:rsidRPr="00AA221B">
        <w:rPr>
          <w:sz w:val="22"/>
          <w:szCs w:val="22"/>
          <w:lang w:val="lv-LV"/>
        </w:rPr>
        <w:t>pēdējā laikā vai varētu lietot.</w:t>
      </w:r>
    </w:p>
    <w:p w14:paraId="0CAD1242" w14:textId="77777777" w:rsidR="0064442F" w:rsidRPr="00AA221B" w:rsidRDefault="0064442F">
      <w:pPr>
        <w:pStyle w:val="Default"/>
        <w:jc w:val="both"/>
        <w:rPr>
          <w:sz w:val="22"/>
          <w:szCs w:val="22"/>
          <w:lang w:val="lv-LV"/>
        </w:rPr>
      </w:pPr>
      <w:r w:rsidRPr="00AA221B">
        <w:rPr>
          <w:sz w:val="22"/>
          <w:szCs w:val="22"/>
          <w:lang w:val="lv-LV"/>
        </w:rPr>
        <w:lastRenderedPageBreak/>
        <w:t xml:space="preserve">Ļoti svarīgi pastāstīt ārstam, ja Jūs lietojat </w:t>
      </w:r>
      <w:r w:rsidR="00BD38FB" w:rsidRPr="00AA221B">
        <w:rPr>
          <w:sz w:val="22"/>
          <w:szCs w:val="22"/>
          <w:lang w:val="lv-LV"/>
        </w:rPr>
        <w:t>kādas no zemāk minētajām zālēm:</w:t>
      </w:r>
    </w:p>
    <w:p w14:paraId="66A2330F" w14:textId="77777777" w:rsidR="0064442F" w:rsidRPr="00AA221B" w:rsidRDefault="0064442F">
      <w:pPr>
        <w:pStyle w:val="Default"/>
        <w:numPr>
          <w:ilvl w:val="0"/>
          <w:numId w:val="24"/>
        </w:numPr>
        <w:jc w:val="both"/>
        <w:rPr>
          <w:sz w:val="22"/>
          <w:szCs w:val="22"/>
          <w:lang w:val="lv-LV"/>
        </w:rPr>
      </w:pPr>
      <w:r w:rsidRPr="00AA221B">
        <w:rPr>
          <w:sz w:val="22"/>
          <w:szCs w:val="22"/>
          <w:lang w:val="lv-LV"/>
        </w:rPr>
        <w:t xml:space="preserve">neselektīvos </w:t>
      </w:r>
      <w:proofErr w:type="spellStart"/>
      <w:r w:rsidRPr="00AA221B">
        <w:rPr>
          <w:sz w:val="22"/>
          <w:szCs w:val="22"/>
          <w:lang w:val="lv-LV"/>
        </w:rPr>
        <w:t>monoaminooksidāzes</w:t>
      </w:r>
      <w:proofErr w:type="spellEnd"/>
      <w:r w:rsidRPr="00AA221B">
        <w:rPr>
          <w:sz w:val="22"/>
          <w:szCs w:val="22"/>
          <w:lang w:val="lv-LV"/>
        </w:rPr>
        <w:t xml:space="preserve"> inhibitorus (MAOI), kas kā aktīvo vielu satur </w:t>
      </w:r>
      <w:proofErr w:type="spellStart"/>
      <w:r w:rsidRPr="00AA221B">
        <w:rPr>
          <w:sz w:val="22"/>
          <w:szCs w:val="22"/>
          <w:lang w:val="lv-LV"/>
        </w:rPr>
        <w:t>fenelzīnu</w:t>
      </w:r>
      <w:proofErr w:type="spellEnd"/>
      <w:r w:rsidRPr="00AA221B">
        <w:rPr>
          <w:sz w:val="22"/>
          <w:szCs w:val="22"/>
          <w:lang w:val="lv-LV"/>
        </w:rPr>
        <w:t xml:space="preserve">, </w:t>
      </w:r>
      <w:proofErr w:type="spellStart"/>
      <w:r w:rsidRPr="00AA221B">
        <w:rPr>
          <w:sz w:val="22"/>
          <w:szCs w:val="22"/>
          <w:lang w:val="lv-LV"/>
        </w:rPr>
        <w:t>iproniazīdu</w:t>
      </w:r>
      <w:proofErr w:type="spellEnd"/>
      <w:r w:rsidRPr="00AA221B">
        <w:rPr>
          <w:sz w:val="22"/>
          <w:szCs w:val="22"/>
          <w:lang w:val="lv-LV"/>
        </w:rPr>
        <w:t xml:space="preserve">, </w:t>
      </w:r>
      <w:proofErr w:type="spellStart"/>
      <w:r w:rsidRPr="00AA221B">
        <w:rPr>
          <w:sz w:val="22"/>
          <w:szCs w:val="22"/>
          <w:lang w:val="lv-LV"/>
        </w:rPr>
        <w:t>izokarboksazīdu</w:t>
      </w:r>
      <w:proofErr w:type="spellEnd"/>
      <w:r w:rsidRPr="00AA221B">
        <w:rPr>
          <w:sz w:val="22"/>
          <w:szCs w:val="22"/>
          <w:lang w:val="lv-LV"/>
        </w:rPr>
        <w:t xml:space="preserve">, </w:t>
      </w:r>
      <w:proofErr w:type="spellStart"/>
      <w:r w:rsidRPr="00AA221B">
        <w:rPr>
          <w:sz w:val="22"/>
          <w:szCs w:val="22"/>
          <w:lang w:val="lv-LV"/>
        </w:rPr>
        <w:t>nialamīdu</w:t>
      </w:r>
      <w:proofErr w:type="spellEnd"/>
      <w:r w:rsidRPr="00AA221B">
        <w:rPr>
          <w:sz w:val="22"/>
          <w:szCs w:val="22"/>
          <w:lang w:val="lv-LV"/>
        </w:rPr>
        <w:t xml:space="preserve"> vai </w:t>
      </w:r>
      <w:proofErr w:type="spellStart"/>
      <w:r w:rsidRPr="00AA221B">
        <w:rPr>
          <w:sz w:val="22"/>
          <w:szCs w:val="22"/>
          <w:lang w:val="lv-LV"/>
        </w:rPr>
        <w:t>tranilcipromīnu</w:t>
      </w:r>
      <w:proofErr w:type="spellEnd"/>
      <w:r w:rsidRPr="00AA221B">
        <w:rPr>
          <w:sz w:val="22"/>
          <w:szCs w:val="22"/>
          <w:lang w:val="lv-LV"/>
        </w:rPr>
        <w:t xml:space="preserve">. Ja Jūs esat lietojis kādas no šīm zālēm, pirms </w:t>
      </w:r>
      <w:proofErr w:type="spellStart"/>
      <w:r w:rsidRPr="00AA221B">
        <w:rPr>
          <w:sz w:val="22"/>
          <w:szCs w:val="22"/>
          <w:lang w:val="lv-LV"/>
        </w:rPr>
        <w:t>Estan</w:t>
      </w:r>
      <w:proofErr w:type="spellEnd"/>
      <w:r w:rsidRPr="00AA221B">
        <w:rPr>
          <w:sz w:val="22"/>
          <w:szCs w:val="22"/>
          <w:lang w:val="lv-LV"/>
        </w:rPr>
        <w:t xml:space="preserve"> lietošanas sākuma Jums jānogaida 14 dienas. Pēc </w:t>
      </w:r>
      <w:proofErr w:type="spellStart"/>
      <w:r w:rsidRPr="00AA221B">
        <w:rPr>
          <w:sz w:val="22"/>
          <w:szCs w:val="22"/>
          <w:lang w:val="lv-LV"/>
        </w:rPr>
        <w:t>Estan</w:t>
      </w:r>
      <w:proofErr w:type="spellEnd"/>
      <w:r w:rsidRPr="00AA221B">
        <w:rPr>
          <w:sz w:val="22"/>
          <w:szCs w:val="22"/>
          <w:lang w:val="lv-LV"/>
        </w:rPr>
        <w:t xml:space="preserve"> lietošanas pārtraukšanas Jums jānogaida 7 dienas, pirms uzsākt lietot kādas no šīm z</w:t>
      </w:r>
      <w:r w:rsidR="00BD38FB" w:rsidRPr="00AA221B">
        <w:rPr>
          <w:sz w:val="22"/>
          <w:szCs w:val="22"/>
          <w:lang w:val="lv-LV"/>
        </w:rPr>
        <w:t>ālēm;</w:t>
      </w:r>
    </w:p>
    <w:p w14:paraId="778DB26B" w14:textId="77777777" w:rsidR="0064442F" w:rsidRPr="00AA221B" w:rsidRDefault="0064442F">
      <w:pPr>
        <w:pStyle w:val="Default"/>
        <w:numPr>
          <w:ilvl w:val="0"/>
          <w:numId w:val="24"/>
        </w:numPr>
        <w:jc w:val="both"/>
        <w:rPr>
          <w:sz w:val="22"/>
          <w:szCs w:val="22"/>
          <w:lang w:val="lv-LV"/>
        </w:rPr>
      </w:pPr>
      <w:r w:rsidRPr="00AA221B">
        <w:rPr>
          <w:sz w:val="22"/>
          <w:szCs w:val="22"/>
          <w:lang w:val="lv-LV"/>
        </w:rPr>
        <w:t xml:space="preserve">atgriezeniskas darbības selektīvos MAO-A inhibitorus, kas satur </w:t>
      </w:r>
      <w:proofErr w:type="spellStart"/>
      <w:r w:rsidRPr="00AA221B">
        <w:rPr>
          <w:sz w:val="22"/>
          <w:szCs w:val="22"/>
          <w:lang w:val="lv-LV"/>
        </w:rPr>
        <w:t>moklobemīdu</w:t>
      </w:r>
      <w:proofErr w:type="spellEnd"/>
      <w:r w:rsidR="00BD38FB" w:rsidRPr="00AA221B">
        <w:rPr>
          <w:sz w:val="22"/>
          <w:szCs w:val="22"/>
          <w:lang w:val="lv-LV"/>
        </w:rPr>
        <w:t xml:space="preserve"> (lieto depresijas ārstēšanai);</w:t>
      </w:r>
    </w:p>
    <w:p w14:paraId="1202A943" w14:textId="77777777" w:rsidR="0064442F" w:rsidRPr="00AA221B" w:rsidRDefault="0064442F">
      <w:pPr>
        <w:pStyle w:val="Default"/>
        <w:numPr>
          <w:ilvl w:val="0"/>
          <w:numId w:val="24"/>
        </w:numPr>
        <w:jc w:val="both"/>
        <w:rPr>
          <w:sz w:val="22"/>
          <w:szCs w:val="22"/>
          <w:lang w:val="lv-LV"/>
        </w:rPr>
      </w:pPr>
      <w:r w:rsidRPr="00AA221B">
        <w:rPr>
          <w:sz w:val="22"/>
          <w:szCs w:val="22"/>
          <w:lang w:val="lv-LV"/>
        </w:rPr>
        <w:t xml:space="preserve">neatgriezeniskas darbības MAO-B inhibitorus, kas satur </w:t>
      </w:r>
      <w:proofErr w:type="spellStart"/>
      <w:r w:rsidRPr="00AA221B">
        <w:rPr>
          <w:sz w:val="22"/>
          <w:szCs w:val="22"/>
          <w:lang w:val="lv-LV"/>
        </w:rPr>
        <w:t>selegilīnu</w:t>
      </w:r>
      <w:proofErr w:type="spellEnd"/>
      <w:r w:rsidRPr="00AA221B">
        <w:rPr>
          <w:sz w:val="22"/>
          <w:szCs w:val="22"/>
          <w:lang w:val="lv-LV"/>
        </w:rPr>
        <w:t xml:space="preserve"> (lieto </w:t>
      </w:r>
      <w:proofErr w:type="spellStart"/>
      <w:r w:rsidRPr="00AA221B">
        <w:rPr>
          <w:sz w:val="22"/>
          <w:szCs w:val="22"/>
          <w:lang w:val="lv-LV"/>
        </w:rPr>
        <w:t>Parkinsona</w:t>
      </w:r>
      <w:proofErr w:type="spellEnd"/>
      <w:r w:rsidRPr="00AA221B">
        <w:rPr>
          <w:sz w:val="22"/>
          <w:szCs w:val="22"/>
          <w:lang w:val="lv-LV"/>
        </w:rPr>
        <w:t xml:space="preserve"> slimības ārstēšanai). Tas palielina blakusparādību ri</w:t>
      </w:r>
      <w:r w:rsidR="00BD38FB" w:rsidRPr="00AA221B">
        <w:rPr>
          <w:sz w:val="22"/>
          <w:szCs w:val="22"/>
          <w:lang w:val="lv-LV"/>
        </w:rPr>
        <w:t>sku;</w:t>
      </w:r>
    </w:p>
    <w:p w14:paraId="0B242285" w14:textId="77777777" w:rsidR="0064442F" w:rsidRPr="00AA221B" w:rsidRDefault="0064442F">
      <w:pPr>
        <w:pStyle w:val="Default"/>
        <w:numPr>
          <w:ilvl w:val="0"/>
          <w:numId w:val="24"/>
        </w:numPr>
        <w:jc w:val="both"/>
        <w:rPr>
          <w:sz w:val="22"/>
          <w:szCs w:val="22"/>
          <w:lang w:val="lv-LV"/>
        </w:rPr>
      </w:pPr>
      <w:r w:rsidRPr="00AA221B">
        <w:rPr>
          <w:sz w:val="22"/>
          <w:szCs w:val="22"/>
          <w:lang w:val="lv-LV"/>
        </w:rPr>
        <w:t>an</w:t>
      </w:r>
      <w:r w:rsidR="00BD38FB" w:rsidRPr="00AA221B">
        <w:rPr>
          <w:sz w:val="22"/>
          <w:szCs w:val="22"/>
          <w:lang w:val="lv-LV"/>
        </w:rPr>
        <w:t xml:space="preserve">tibiotisko līdzekli </w:t>
      </w:r>
      <w:proofErr w:type="spellStart"/>
      <w:r w:rsidR="00BD38FB" w:rsidRPr="00AA221B">
        <w:rPr>
          <w:sz w:val="22"/>
          <w:szCs w:val="22"/>
          <w:lang w:val="lv-LV"/>
        </w:rPr>
        <w:t>linezolīdu</w:t>
      </w:r>
      <w:proofErr w:type="spellEnd"/>
      <w:r w:rsidR="00BD38FB" w:rsidRPr="00AA221B">
        <w:rPr>
          <w:sz w:val="22"/>
          <w:szCs w:val="22"/>
          <w:lang w:val="lv-LV"/>
        </w:rPr>
        <w:t>;</w:t>
      </w:r>
    </w:p>
    <w:p w14:paraId="044CFE1E" w14:textId="77777777" w:rsidR="0064442F" w:rsidRPr="00AA221B" w:rsidRDefault="0064442F">
      <w:pPr>
        <w:pStyle w:val="Default"/>
        <w:numPr>
          <w:ilvl w:val="0"/>
          <w:numId w:val="24"/>
        </w:numPr>
        <w:jc w:val="both"/>
        <w:rPr>
          <w:sz w:val="22"/>
          <w:szCs w:val="22"/>
          <w:lang w:val="lv-LV"/>
        </w:rPr>
      </w:pPr>
      <w:r w:rsidRPr="00AA221B">
        <w:rPr>
          <w:sz w:val="22"/>
          <w:szCs w:val="22"/>
          <w:lang w:val="lv-LV"/>
        </w:rPr>
        <w:t>litiju saturošus līdzekļus (lieto maniakālas depres</w:t>
      </w:r>
      <w:r w:rsidR="00BD38FB" w:rsidRPr="00AA221B">
        <w:rPr>
          <w:sz w:val="22"/>
          <w:szCs w:val="22"/>
          <w:lang w:val="lv-LV"/>
        </w:rPr>
        <w:t xml:space="preserve">ijas ārstēšanai) un </w:t>
      </w:r>
      <w:proofErr w:type="spellStart"/>
      <w:r w:rsidR="00BD38FB" w:rsidRPr="00AA221B">
        <w:rPr>
          <w:sz w:val="22"/>
          <w:szCs w:val="22"/>
          <w:lang w:val="lv-LV"/>
        </w:rPr>
        <w:t>triptofānu</w:t>
      </w:r>
      <w:proofErr w:type="spellEnd"/>
      <w:r w:rsidR="00BD38FB" w:rsidRPr="00AA221B">
        <w:rPr>
          <w:sz w:val="22"/>
          <w:szCs w:val="22"/>
          <w:lang w:val="lv-LV"/>
        </w:rPr>
        <w:t>;</w:t>
      </w:r>
    </w:p>
    <w:p w14:paraId="18BD8869" w14:textId="77777777" w:rsidR="0064442F" w:rsidRPr="00AA221B" w:rsidRDefault="0064442F">
      <w:pPr>
        <w:pStyle w:val="Default"/>
        <w:numPr>
          <w:ilvl w:val="0"/>
          <w:numId w:val="24"/>
        </w:numPr>
        <w:jc w:val="both"/>
        <w:rPr>
          <w:sz w:val="22"/>
          <w:szCs w:val="22"/>
          <w:lang w:val="lv-LV"/>
        </w:rPr>
      </w:pPr>
      <w:proofErr w:type="spellStart"/>
      <w:r w:rsidRPr="00AA221B">
        <w:rPr>
          <w:sz w:val="22"/>
          <w:szCs w:val="22"/>
          <w:lang w:val="lv-LV"/>
        </w:rPr>
        <w:t>imipramīnu</w:t>
      </w:r>
      <w:proofErr w:type="spellEnd"/>
      <w:r w:rsidRPr="00AA221B">
        <w:rPr>
          <w:sz w:val="22"/>
          <w:szCs w:val="22"/>
          <w:lang w:val="lv-LV"/>
        </w:rPr>
        <w:t xml:space="preserve"> un </w:t>
      </w:r>
      <w:proofErr w:type="spellStart"/>
      <w:r w:rsidRPr="00AA221B">
        <w:rPr>
          <w:sz w:val="22"/>
          <w:szCs w:val="22"/>
          <w:lang w:val="lv-LV"/>
        </w:rPr>
        <w:t>desipramīnu</w:t>
      </w:r>
      <w:proofErr w:type="spellEnd"/>
      <w:r w:rsidRPr="00AA221B">
        <w:rPr>
          <w:sz w:val="22"/>
          <w:szCs w:val="22"/>
          <w:lang w:val="lv-LV"/>
        </w:rPr>
        <w:t xml:space="preserve"> (abas šīs zāle</w:t>
      </w:r>
      <w:r w:rsidR="00BD38FB" w:rsidRPr="00AA221B">
        <w:rPr>
          <w:sz w:val="22"/>
          <w:szCs w:val="22"/>
          <w:lang w:val="lv-LV"/>
        </w:rPr>
        <w:t>s lieto depresijas ārstēšanai);</w:t>
      </w:r>
    </w:p>
    <w:p w14:paraId="3A26F0DF" w14:textId="36831710" w:rsidR="0064442F" w:rsidRPr="00AA221B" w:rsidRDefault="0064442F">
      <w:pPr>
        <w:pStyle w:val="Default"/>
        <w:numPr>
          <w:ilvl w:val="0"/>
          <w:numId w:val="24"/>
        </w:numPr>
        <w:jc w:val="both"/>
        <w:rPr>
          <w:sz w:val="22"/>
          <w:szCs w:val="22"/>
          <w:lang w:val="lv-LV"/>
        </w:rPr>
      </w:pPr>
      <w:r w:rsidRPr="00AA221B">
        <w:rPr>
          <w:sz w:val="22"/>
          <w:szCs w:val="22"/>
          <w:lang w:val="lv-LV"/>
        </w:rPr>
        <w:t>sumatriptānu un tam līdzīgas zāles (lieto migrēnas ārstēšanai)</w:t>
      </w:r>
      <w:r w:rsidR="00CC1CE5" w:rsidRPr="00AA221B">
        <w:rPr>
          <w:sz w:val="22"/>
          <w:szCs w:val="22"/>
          <w:lang w:val="lv-LV"/>
        </w:rPr>
        <w:t xml:space="preserve">, </w:t>
      </w:r>
      <w:proofErr w:type="spellStart"/>
      <w:r w:rsidR="00CC1CE5" w:rsidRPr="00AA221B">
        <w:rPr>
          <w:sz w:val="22"/>
          <w:szCs w:val="22"/>
          <w:lang w:val="lv-LV"/>
        </w:rPr>
        <w:t>buprenorfīnu</w:t>
      </w:r>
      <w:proofErr w:type="spellEnd"/>
      <w:r w:rsidR="00655B88">
        <w:rPr>
          <w:sz w:val="22"/>
          <w:szCs w:val="22"/>
          <w:lang w:val="lv-LV"/>
        </w:rPr>
        <w:t xml:space="preserve"> (lieto stipru sāpju mazināšanai un </w:t>
      </w:r>
      <w:proofErr w:type="spellStart"/>
      <w:r w:rsidR="00655B88">
        <w:rPr>
          <w:sz w:val="22"/>
          <w:szCs w:val="22"/>
          <w:lang w:val="lv-LV"/>
        </w:rPr>
        <w:t>opioīdu</w:t>
      </w:r>
      <w:proofErr w:type="spellEnd"/>
      <w:r w:rsidR="00655B88">
        <w:rPr>
          <w:sz w:val="22"/>
          <w:szCs w:val="22"/>
          <w:lang w:val="lv-LV"/>
        </w:rPr>
        <w:t xml:space="preserve"> atkarības ārstēšanai</w:t>
      </w:r>
      <w:r w:rsidR="00AA221B">
        <w:rPr>
          <w:sz w:val="22"/>
          <w:szCs w:val="22"/>
          <w:lang w:val="lv-LV"/>
        </w:rPr>
        <w:t>)</w:t>
      </w:r>
      <w:r w:rsidRPr="00AA221B">
        <w:rPr>
          <w:sz w:val="22"/>
          <w:szCs w:val="22"/>
          <w:lang w:val="lv-LV"/>
        </w:rPr>
        <w:t xml:space="preserve"> un </w:t>
      </w:r>
      <w:proofErr w:type="spellStart"/>
      <w:r w:rsidRPr="00AA221B">
        <w:rPr>
          <w:sz w:val="22"/>
          <w:szCs w:val="22"/>
          <w:lang w:val="lv-LV"/>
        </w:rPr>
        <w:t>tramadolu</w:t>
      </w:r>
      <w:proofErr w:type="spellEnd"/>
      <w:r w:rsidRPr="00AA221B">
        <w:rPr>
          <w:sz w:val="22"/>
          <w:szCs w:val="22"/>
          <w:lang w:val="lv-LV"/>
        </w:rPr>
        <w:t xml:space="preserve"> (lieto stipru sāpju mazināšanai). Tas </w:t>
      </w:r>
      <w:r w:rsidR="00BD38FB" w:rsidRPr="00AA221B">
        <w:rPr>
          <w:sz w:val="22"/>
          <w:szCs w:val="22"/>
          <w:lang w:val="lv-LV"/>
        </w:rPr>
        <w:t xml:space="preserve">palielina </w:t>
      </w:r>
      <w:r w:rsidR="00CC1CE5" w:rsidRPr="00AA221B">
        <w:rPr>
          <w:sz w:val="22"/>
          <w:szCs w:val="22"/>
          <w:lang w:val="lv-LV"/>
        </w:rPr>
        <w:t xml:space="preserve">serotonīna sindroma </w:t>
      </w:r>
      <w:r w:rsidR="00BD38FB" w:rsidRPr="00AA221B">
        <w:rPr>
          <w:sz w:val="22"/>
          <w:szCs w:val="22"/>
          <w:lang w:val="lv-LV"/>
        </w:rPr>
        <w:t>risku</w:t>
      </w:r>
      <w:bookmarkStart w:id="0" w:name="_Hlk57564908"/>
      <w:r w:rsidR="00CC1CE5" w:rsidRPr="00AA221B">
        <w:rPr>
          <w:sz w:val="22"/>
          <w:szCs w:val="22"/>
          <w:lang w:val="lv-LV"/>
        </w:rPr>
        <w:t xml:space="preserve">, kas </w:t>
      </w:r>
      <w:r w:rsidR="00EF7D97" w:rsidRPr="00AA221B">
        <w:rPr>
          <w:sz w:val="22"/>
          <w:szCs w:val="22"/>
          <w:lang w:val="lv-LV"/>
        </w:rPr>
        <w:t>ir</w:t>
      </w:r>
      <w:r w:rsidR="00CC1CE5" w:rsidRPr="00AA221B">
        <w:rPr>
          <w:sz w:val="22"/>
          <w:szCs w:val="22"/>
          <w:lang w:val="lv-LV"/>
        </w:rPr>
        <w:t xml:space="preserve"> </w:t>
      </w:r>
      <w:r w:rsidR="00770157" w:rsidRPr="00AA221B">
        <w:rPr>
          <w:sz w:val="22"/>
          <w:szCs w:val="22"/>
          <w:lang w:val="lv-LV"/>
        </w:rPr>
        <w:t>iespējami bīstams stāvoklis</w:t>
      </w:r>
      <w:r w:rsidR="00CC1CE5" w:rsidRPr="00AA221B">
        <w:rPr>
          <w:sz w:val="22"/>
          <w:szCs w:val="22"/>
          <w:lang w:val="lv-LV"/>
        </w:rPr>
        <w:t xml:space="preserve"> dzīvībai</w:t>
      </w:r>
      <w:bookmarkEnd w:id="0"/>
      <w:r w:rsidR="00BD38FB" w:rsidRPr="00AA221B">
        <w:rPr>
          <w:sz w:val="22"/>
          <w:szCs w:val="22"/>
          <w:lang w:val="lv-LV"/>
        </w:rPr>
        <w:t>;</w:t>
      </w:r>
    </w:p>
    <w:p w14:paraId="02F374DB" w14:textId="77777777" w:rsidR="0064442F" w:rsidRPr="00AA221B" w:rsidRDefault="0064442F">
      <w:pPr>
        <w:pStyle w:val="Default"/>
        <w:numPr>
          <w:ilvl w:val="0"/>
          <w:numId w:val="24"/>
        </w:numPr>
        <w:jc w:val="both"/>
        <w:rPr>
          <w:sz w:val="22"/>
          <w:szCs w:val="22"/>
          <w:lang w:val="lv-LV"/>
        </w:rPr>
      </w:pPr>
      <w:r w:rsidRPr="00AA221B">
        <w:rPr>
          <w:sz w:val="22"/>
          <w:szCs w:val="22"/>
          <w:lang w:val="lv-LV"/>
        </w:rPr>
        <w:t>cimetidīnu</w:t>
      </w:r>
      <w:r w:rsidR="00BF4C21" w:rsidRPr="00AA221B">
        <w:rPr>
          <w:sz w:val="22"/>
          <w:szCs w:val="22"/>
          <w:lang w:val="lv-LV"/>
        </w:rPr>
        <w:t xml:space="preserve">, </w:t>
      </w:r>
      <w:proofErr w:type="spellStart"/>
      <w:r w:rsidR="00BF4C21" w:rsidRPr="00AA221B">
        <w:rPr>
          <w:sz w:val="22"/>
          <w:szCs w:val="22"/>
          <w:lang w:val="lv-LV"/>
        </w:rPr>
        <w:t>lansoprazolu</w:t>
      </w:r>
      <w:proofErr w:type="spellEnd"/>
      <w:r w:rsidRPr="00AA221B">
        <w:rPr>
          <w:sz w:val="22"/>
          <w:szCs w:val="22"/>
          <w:lang w:val="lv-LV"/>
        </w:rPr>
        <w:t xml:space="preserve"> un </w:t>
      </w:r>
      <w:proofErr w:type="spellStart"/>
      <w:r w:rsidRPr="00AA221B">
        <w:rPr>
          <w:sz w:val="22"/>
          <w:szCs w:val="22"/>
          <w:lang w:val="lv-LV"/>
        </w:rPr>
        <w:t>omeprazolu</w:t>
      </w:r>
      <w:proofErr w:type="spellEnd"/>
      <w:r w:rsidRPr="00AA221B">
        <w:rPr>
          <w:sz w:val="22"/>
          <w:szCs w:val="22"/>
          <w:lang w:val="lv-LV"/>
        </w:rPr>
        <w:t xml:space="preserve"> (lieto kuņģa čūlu ārstēšanai),</w:t>
      </w:r>
      <w:r w:rsidR="00EB165B" w:rsidRPr="00AA221B">
        <w:rPr>
          <w:sz w:val="22"/>
          <w:szCs w:val="22"/>
          <w:lang w:val="lv-LV"/>
        </w:rPr>
        <w:t xml:space="preserve"> </w:t>
      </w:r>
      <w:proofErr w:type="spellStart"/>
      <w:r w:rsidR="00EB165B" w:rsidRPr="00AA221B">
        <w:rPr>
          <w:sz w:val="22"/>
          <w:szCs w:val="22"/>
          <w:lang w:val="lv-LV"/>
        </w:rPr>
        <w:t>flukonazolu</w:t>
      </w:r>
      <w:proofErr w:type="spellEnd"/>
      <w:r w:rsidR="00EB165B" w:rsidRPr="00AA221B">
        <w:rPr>
          <w:sz w:val="22"/>
          <w:szCs w:val="22"/>
          <w:lang w:val="lv-LV"/>
        </w:rPr>
        <w:t xml:space="preserve"> (lieto </w:t>
      </w:r>
      <w:proofErr w:type="spellStart"/>
      <w:r w:rsidR="00EB165B" w:rsidRPr="00AA221B">
        <w:rPr>
          <w:sz w:val="22"/>
          <w:szCs w:val="22"/>
          <w:lang w:val="lv-LV"/>
        </w:rPr>
        <w:t>sēnīšinfekciju</w:t>
      </w:r>
      <w:proofErr w:type="spellEnd"/>
      <w:r w:rsidR="00EB165B" w:rsidRPr="00AA221B">
        <w:rPr>
          <w:sz w:val="22"/>
          <w:szCs w:val="22"/>
          <w:lang w:val="lv-LV"/>
        </w:rPr>
        <w:t xml:space="preserve"> ārstēšanai),</w:t>
      </w:r>
      <w:r w:rsidRPr="00AA221B">
        <w:rPr>
          <w:sz w:val="22"/>
          <w:szCs w:val="22"/>
          <w:lang w:val="lv-LV"/>
        </w:rPr>
        <w:t xml:space="preserve"> </w:t>
      </w:r>
      <w:proofErr w:type="spellStart"/>
      <w:r w:rsidRPr="00AA221B">
        <w:rPr>
          <w:sz w:val="22"/>
          <w:szCs w:val="22"/>
          <w:lang w:val="lv-LV"/>
        </w:rPr>
        <w:t>fluvoksamīnu</w:t>
      </w:r>
      <w:proofErr w:type="spellEnd"/>
      <w:r w:rsidRPr="00AA221B">
        <w:rPr>
          <w:sz w:val="22"/>
          <w:szCs w:val="22"/>
          <w:lang w:val="lv-LV"/>
        </w:rPr>
        <w:t xml:space="preserve"> (antidepresants) un </w:t>
      </w:r>
      <w:proofErr w:type="spellStart"/>
      <w:r w:rsidRPr="00AA221B">
        <w:rPr>
          <w:sz w:val="22"/>
          <w:szCs w:val="22"/>
          <w:lang w:val="lv-LV"/>
        </w:rPr>
        <w:t>tiklopidīnu</w:t>
      </w:r>
      <w:proofErr w:type="spellEnd"/>
      <w:r w:rsidRPr="00AA221B">
        <w:rPr>
          <w:sz w:val="22"/>
          <w:szCs w:val="22"/>
          <w:lang w:val="lv-LV"/>
        </w:rPr>
        <w:t xml:space="preserve"> (lieto insulta riska mazināšanai). Tas var palielināt </w:t>
      </w:r>
      <w:proofErr w:type="spellStart"/>
      <w:r w:rsidR="00526CA1" w:rsidRPr="00AA221B">
        <w:rPr>
          <w:sz w:val="22"/>
          <w:szCs w:val="22"/>
          <w:lang w:val="lv-LV"/>
        </w:rPr>
        <w:t>escitaloprāma</w:t>
      </w:r>
      <w:proofErr w:type="spellEnd"/>
      <w:r w:rsidR="00526CA1" w:rsidRPr="00AA221B">
        <w:rPr>
          <w:sz w:val="22"/>
          <w:szCs w:val="22"/>
          <w:lang w:val="lv-LV"/>
        </w:rPr>
        <w:t xml:space="preserve"> </w:t>
      </w:r>
      <w:r w:rsidR="00BD38FB" w:rsidRPr="00AA221B">
        <w:rPr>
          <w:sz w:val="22"/>
          <w:szCs w:val="22"/>
          <w:lang w:val="lv-LV"/>
        </w:rPr>
        <w:t>koncentrāciju asinīs;</w:t>
      </w:r>
    </w:p>
    <w:p w14:paraId="50D6A0DE" w14:textId="77777777" w:rsidR="00673EC1" w:rsidRPr="00AA221B" w:rsidRDefault="0064442F">
      <w:pPr>
        <w:pStyle w:val="Default"/>
        <w:numPr>
          <w:ilvl w:val="0"/>
          <w:numId w:val="24"/>
        </w:numPr>
        <w:jc w:val="both"/>
        <w:rPr>
          <w:sz w:val="22"/>
          <w:szCs w:val="22"/>
          <w:lang w:val="lv-LV"/>
        </w:rPr>
      </w:pPr>
      <w:proofErr w:type="spellStart"/>
      <w:r w:rsidRPr="00AA221B">
        <w:rPr>
          <w:sz w:val="22"/>
          <w:szCs w:val="22"/>
          <w:lang w:val="lv-LV"/>
        </w:rPr>
        <w:t>divšķautņu</w:t>
      </w:r>
      <w:proofErr w:type="spellEnd"/>
      <w:r w:rsidRPr="00AA221B">
        <w:rPr>
          <w:sz w:val="22"/>
          <w:szCs w:val="22"/>
          <w:lang w:val="lv-LV"/>
        </w:rPr>
        <w:t xml:space="preserve"> asinszāli (</w:t>
      </w:r>
      <w:proofErr w:type="spellStart"/>
      <w:r w:rsidRPr="00AA221B">
        <w:rPr>
          <w:i/>
          <w:iCs/>
          <w:sz w:val="22"/>
          <w:szCs w:val="22"/>
          <w:lang w:val="lv-LV"/>
        </w:rPr>
        <w:t>Hypericum</w:t>
      </w:r>
      <w:proofErr w:type="spellEnd"/>
      <w:r w:rsidRPr="00AA221B">
        <w:rPr>
          <w:i/>
          <w:iCs/>
          <w:sz w:val="22"/>
          <w:szCs w:val="22"/>
          <w:lang w:val="lv-LV"/>
        </w:rPr>
        <w:t xml:space="preserve"> </w:t>
      </w:r>
      <w:proofErr w:type="spellStart"/>
      <w:r w:rsidRPr="00AA221B">
        <w:rPr>
          <w:i/>
          <w:iCs/>
          <w:sz w:val="22"/>
          <w:szCs w:val="22"/>
          <w:lang w:val="lv-LV"/>
        </w:rPr>
        <w:t>perforatum</w:t>
      </w:r>
      <w:proofErr w:type="spellEnd"/>
      <w:r w:rsidRPr="00AA221B">
        <w:rPr>
          <w:sz w:val="22"/>
          <w:szCs w:val="22"/>
          <w:lang w:val="lv-LV"/>
        </w:rPr>
        <w:t>) - augu izcelsmes līdzekli, ko lieto depresijas simptomu mazināšanai;</w:t>
      </w:r>
    </w:p>
    <w:p w14:paraId="54E63E0A" w14:textId="77777777" w:rsidR="0064442F" w:rsidRPr="00AA221B" w:rsidRDefault="0064442F">
      <w:pPr>
        <w:pStyle w:val="Default"/>
        <w:numPr>
          <w:ilvl w:val="0"/>
          <w:numId w:val="24"/>
        </w:numPr>
        <w:jc w:val="both"/>
        <w:rPr>
          <w:sz w:val="22"/>
          <w:szCs w:val="22"/>
          <w:lang w:val="lv-LV"/>
        </w:rPr>
      </w:pPr>
      <w:r w:rsidRPr="00AA221B">
        <w:rPr>
          <w:sz w:val="22"/>
          <w:szCs w:val="22"/>
          <w:lang w:val="lv-LV"/>
        </w:rPr>
        <w:t xml:space="preserve">acetilsalicilskābi un </w:t>
      </w:r>
      <w:proofErr w:type="spellStart"/>
      <w:r w:rsidRPr="00AA221B">
        <w:rPr>
          <w:sz w:val="22"/>
          <w:szCs w:val="22"/>
          <w:lang w:val="lv-LV"/>
        </w:rPr>
        <w:t>nesteroīdos</w:t>
      </w:r>
      <w:proofErr w:type="spellEnd"/>
      <w:r w:rsidRPr="00AA221B">
        <w:rPr>
          <w:sz w:val="22"/>
          <w:szCs w:val="22"/>
          <w:lang w:val="lv-LV"/>
        </w:rPr>
        <w:t xml:space="preserve"> </w:t>
      </w:r>
      <w:proofErr w:type="spellStart"/>
      <w:r w:rsidRPr="00AA221B">
        <w:rPr>
          <w:sz w:val="22"/>
          <w:szCs w:val="22"/>
          <w:lang w:val="lv-LV"/>
        </w:rPr>
        <w:t>pretiekaisuma</w:t>
      </w:r>
      <w:proofErr w:type="spellEnd"/>
      <w:r w:rsidRPr="00AA221B">
        <w:rPr>
          <w:sz w:val="22"/>
          <w:szCs w:val="22"/>
          <w:lang w:val="lv-LV"/>
        </w:rPr>
        <w:t xml:space="preserve"> līdzekļus (zāles sāpju atvieglošanai vai asins šķidrināšanai, jeb tā sauktos </w:t>
      </w:r>
      <w:proofErr w:type="spellStart"/>
      <w:r w:rsidRPr="00AA221B">
        <w:rPr>
          <w:sz w:val="22"/>
          <w:szCs w:val="22"/>
          <w:lang w:val="lv-LV"/>
        </w:rPr>
        <w:t>antikoagulantus</w:t>
      </w:r>
      <w:proofErr w:type="spellEnd"/>
      <w:r w:rsidRPr="00AA221B">
        <w:rPr>
          <w:sz w:val="22"/>
          <w:szCs w:val="22"/>
          <w:lang w:val="lv-LV"/>
        </w:rPr>
        <w:t>). Šīs zāles var pa</w:t>
      </w:r>
      <w:r w:rsidR="00BD38FB" w:rsidRPr="00AA221B">
        <w:rPr>
          <w:sz w:val="22"/>
          <w:szCs w:val="22"/>
          <w:lang w:val="lv-LV"/>
        </w:rPr>
        <w:t>lielināt noslieci uz asiņošanu;</w:t>
      </w:r>
    </w:p>
    <w:p w14:paraId="1FE6EADD" w14:textId="77777777" w:rsidR="0064442F" w:rsidRPr="00AA221B" w:rsidRDefault="0064442F">
      <w:pPr>
        <w:pStyle w:val="Default"/>
        <w:numPr>
          <w:ilvl w:val="0"/>
          <w:numId w:val="24"/>
        </w:numPr>
        <w:jc w:val="both"/>
        <w:rPr>
          <w:sz w:val="22"/>
          <w:szCs w:val="22"/>
          <w:lang w:val="lv-LV"/>
        </w:rPr>
      </w:pPr>
      <w:proofErr w:type="spellStart"/>
      <w:r w:rsidRPr="00AA221B">
        <w:rPr>
          <w:sz w:val="22"/>
          <w:szCs w:val="22"/>
          <w:lang w:val="lv-LV"/>
        </w:rPr>
        <w:t>varfarīnu</w:t>
      </w:r>
      <w:proofErr w:type="spellEnd"/>
      <w:r w:rsidRPr="00AA221B">
        <w:rPr>
          <w:sz w:val="22"/>
          <w:szCs w:val="22"/>
          <w:lang w:val="lv-LV"/>
        </w:rPr>
        <w:t xml:space="preserve">, </w:t>
      </w:r>
      <w:proofErr w:type="spellStart"/>
      <w:r w:rsidRPr="00AA221B">
        <w:rPr>
          <w:sz w:val="22"/>
          <w:szCs w:val="22"/>
          <w:lang w:val="lv-LV"/>
        </w:rPr>
        <w:t>dipiridamolu</w:t>
      </w:r>
      <w:proofErr w:type="spellEnd"/>
      <w:r w:rsidRPr="00AA221B">
        <w:rPr>
          <w:sz w:val="22"/>
          <w:szCs w:val="22"/>
          <w:lang w:val="lv-LV"/>
        </w:rPr>
        <w:t xml:space="preserve"> un </w:t>
      </w:r>
      <w:proofErr w:type="spellStart"/>
      <w:r w:rsidRPr="00AA221B">
        <w:rPr>
          <w:sz w:val="22"/>
          <w:szCs w:val="22"/>
          <w:lang w:val="lv-LV"/>
        </w:rPr>
        <w:t>fenprokumonu</w:t>
      </w:r>
      <w:proofErr w:type="spellEnd"/>
      <w:r w:rsidRPr="00AA221B">
        <w:rPr>
          <w:sz w:val="22"/>
          <w:szCs w:val="22"/>
          <w:lang w:val="lv-LV"/>
        </w:rPr>
        <w:t xml:space="preserve"> (zāles asins šķidrināšanai, jeb tā sauktos </w:t>
      </w:r>
      <w:proofErr w:type="spellStart"/>
      <w:r w:rsidRPr="00AA221B">
        <w:rPr>
          <w:sz w:val="22"/>
          <w:szCs w:val="22"/>
          <w:lang w:val="lv-LV"/>
        </w:rPr>
        <w:t>antikoagulantus</w:t>
      </w:r>
      <w:proofErr w:type="spellEnd"/>
      <w:r w:rsidRPr="00AA221B">
        <w:rPr>
          <w:sz w:val="22"/>
          <w:szCs w:val="22"/>
          <w:lang w:val="lv-LV"/>
        </w:rPr>
        <w:t xml:space="preserve">). Lai pārliecinātos, ka Jūsu </w:t>
      </w:r>
      <w:proofErr w:type="spellStart"/>
      <w:r w:rsidRPr="00AA221B">
        <w:rPr>
          <w:sz w:val="22"/>
          <w:szCs w:val="22"/>
          <w:lang w:val="lv-LV"/>
        </w:rPr>
        <w:t>antikoagulanta</w:t>
      </w:r>
      <w:proofErr w:type="spellEnd"/>
      <w:r w:rsidRPr="00AA221B">
        <w:rPr>
          <w:sz w:val="22"/>
          <w:szCs w:val="22"/>
          <w:lang w:val="lv-LV"/>
        </w:rPr>
        <w:t xml:space="preserve"> deva joprojām ir atbilstoša, uzsākot un pārtraucot </w:t>
      </w:r>
      <w:proofErr w:type="spellStart"/>
      <w:r w:rsidRPr="00AA221B">
        <w:rPr>
          <w:sz w:val="22"/>
          <w:szCs w:val="22"/>
          <w:lang w:val="lv-LV"/>
        </w:rPr>
        <w:t>Estan</w:t>
      </w:r>
      <w:proofErr w:type="spellEnd"/>
      <w:r w:rsidRPr="00AA221B">
        <w:rPr>
          <w:sz w:val="22"/>
          <w:szCs w:val="22"/>
          <w:lang w:val="lv-LV"/>
        </w:rPr>
        <w:t xml:space="preserve"> lietošanu, iespējams, ka ārsts p</w:t>
      </w:r>
      <w:r w:rsidR="00BD38FB" w:rsidRPr="00AA221B">
        <w:rPr>
          <w:sz w:val="22"/>
          <w:szCs w:val="22"/>
          <w:lang w:val="lv-LV"/>
        </w:rPr>
        <w:t xml:space="preserve">ārbaudīs Jūsu </w:t>
      </w:r>
      <w:proofErr w:type="spellStart"/>
      <w:r w:rsidR="00BD38FB" w:rsidRPr="00AA221B">
        <w:rPr>
          <w:sz w:val="22"/>
          <w:szCs w:val="22"/>
          <w:lang w:val="lv-LV"/>
        </w:rPr>
        <w:t>asinsreces</w:t>
      </w:r>
      <w:proofErr w:type="spellEnd"/>
      <w:r w:rsidR="00BD38FB" w:rsidRPr="00AA221B">
        <w:rPr>
          <w:sz w:val="22"/>
          <w:szCs w:val="22"/>
          <w:lang w:val="lv-LV"/>
        </w:rPr>
        <w:t xml:space="preserve"> laiku;</w:t>
      </w:r>
    </w:p>
    <w:p w14:paraId="78CCE2F8" w14:textId="77777777" w:rsidR="0064442F" w:rsidRPr="00AA221B" w:rsidRDefault="0064442F">
      <w:pPr>
        <w:pStyle w:val="Default"/>
        <w:numPr>
          <w:ilvl w:val="0"/>
          <w:numId w:val="24"/>
        </w:numPr>
        <w:jc w:val="both"/>
        <w:rPr>
          <w:sz w:val="22"/>
          <w:szCs w:val="22"/>
          <w:lang w:val="lv-LV"/>
        </w:rPr>
      </w:pPr>
      <w:proofErr w:type="spellStart"/>
      <w:r w:rsidRPr="00AA221B">
        <w:rPr>
          <w:sz w:val="22"/>
          <w:szCs w:val="22"/>
          <w:lang w:val="lv-LV"/>
        </w:rPr>
        <w:t>meflokvīnu</w:t>
      </w:r>
      <w:proofErr w:type="spellEnd"/>
      <w:r w:rsidRPr="00AA221B">
        <w:rPr>
          <w:sz w:val="22"/>
          <w:szCs w:val="22"/>
          <w:lang w:val="lv-LV"/>
        </w:rPr>
        <w:t xml:space="preserve"> (lieto malārijas ārstēšanai), </w:t>
      </w:r>
      <w:proofErr w:type="spellStart"/>
      <w:r w:rsidRPr="00AA221B">
        <w:rPr>
          <w:sz w:val="22"/>
          <w:szCs w:val="22"/>
          <w:lang w:val="lv-LV"/>
        </w:rPr>
        <w:t>bupropionu</w:t>
      </w:r>
      <w:proofErr w:type="spellEnd"/>
      <w:r w:rsidRPr="00AA221B">
        <w:rPr>
          <w:sz w:val="22"/>
          <w:szCs w:val="22"/>
          <w:lang w:val="lv-LV"/>
        </w:rPr>
        <w:t xml:space="preserve"> (lieto depresijas ārstēšanai) un </w:t>
      </w:r>
      <w:proofErr w:type="spellStart"/>
      <w:r w:rsidRPr="00AA221B">
        <w:rPr>
          <w:sz w:val="22"/>
          <w:szCs w:val="22"/>
          <w:lang w:val="lv-LV"/>
        </w:rPr>
        <w:t>tramadolu</w:t>
      </w:r>
      <w:proofErr w:type="spellEnd"/>
      <w:r w:rsidRPr="00AA221B">
        <w:rPr>
          <w:sz w:val="22"/>
          <w:szCs w:val="22"/>
          <w:lang w:val="lv-LV"/>
        </w:rPr>
        <w:t xml:space="preserve"> (lieto stipru sāpju ārstēšanai), jo iespējams krampju sliekšņa pa</w:t>
      </w:r>
      <w:r w:rsidR="00BD38FB" w:rsidRPr="00AA221B">
        <w:rPr>
          <w:sz w:val="22"/>
          <w:szCs w:val="22"/>
          <w:lang w:val="lv-LV"/>
        </w:rPr>
        <w:t>zemināšanās risks;</w:t>
      </w:r>
    </w:p>
    <w:p w14:paraId="672C3742" w14:textId="77777777" w:rsidR="0064442F" w:rsidRPr="00AA221B" w:rsidRDefault="0064442F">
      <w:pPr>
        <w:pStyle w:val="Default"/>
        <w:numPr>
          <w:ilvl w:val="0"/>
          <w:numId w:val="24"/>
        </w:numPr>
        <w:jc w:val="both"/>
        <w:rPr>
          <w:sz w:val="22"/>
          <w:szCs w:val="22"/>
          <w:lang w:val="lv-LV"/>
        </w:rPr>
      </w:pPr>
      <w:proofErr w:type="spellStart"/>
      <w:r w:rsidRPr="00AA221B">
        <w:rPr>
          <w:sz w:val="22"/>
          <w:szCs w:val="22"/>
          <w:lang w:val="lv-LV"/>
        </w:rPr>
        <w:t>neiroleptiskos</w:t>
      </w:r>
      <w:proofErr w:type="spellEnd"/>
      <w:r w:rsidRPr="00AA221B">
        <w:rPr>
          <w:sz w:val="22"/>
          <w:szCs w:val="22"/>
          <w:lang w:val="lv-LV"/>
        </w:rPr>
        <w:t xml:space="preserve"> līdzekļus (zāles šizofrēnijas un psihožu ārstēšanai), jo iespējams krampju sliekšņa pazemināš</w:t>
      </w:r>
      <w:r w:rsidR="00BD38FB" w:rsidRPr="00AA221B">
        <w:rPr>
          <w:sz w:val="22"/>
          <w:szCs w:val="22"/>
          <w:lang w:val="lv-LV"/>
        </w:rPr>
        <w:t>anās risks, un antidepresantus;</w:t>
      </w:r>
    </w:p>
    <w:p w14:paraId="32B766BA" w14:textId="0B23BE1D" w:rsidR="0012660A" w:rsidRDefault="0064442F">
      <w:pPr>
        <w:pStyle w:val="Default"/>
        <w:numPr>
          <w:ilvl w:val="0"/>
          <w:numId w:val="24"/>
        </w:numPr>
        <w:jc w:val="both"/>
        <w:rPr>
          <w:sz w:val="22"/>
          <w:szCs w:val="22"/>
          <w:lang w:val="lv-LV"/>
        </w:rPr>
      </w:pPr>
      <w:proofErr w:type="spellStart"/>
      <w:r w:rsidRPr="00AA221B">
        <w:rPr>
          <w:sz w:val="22"/>
          <w:szCs w:val="22"/>
          <w:lang w:val="lv-LV"/>
        </w:rPr>
        <w:t>flekainīdu</w:t>
      </w:r>
      <w:proofErr w:type="spellEnd"/>
      <w:r w:rsidRPr="00AA221B">
        <w:rPr>
          <w:sz w:val="22"/>
          <w:szCs w:val="22"/>
          <w:lang w:val="lv-LV"/>
        </w:rPr>
        <w:t xml:space="preserve">, </w:t>
      </w:r>
      <w:proofErr w:type="spellStart"/>
      <w:r w:rsidRPr="00AA221B">
        <w:rPr>
          <w:sz w:val="22"/>
          <w:szCs w:val="22"/>
          <w:lang w:val="lv-LV"/>
        </w:rPr>
        <w:t>propafenonu</w:t>
      </w:r>
      <w:proofErr w:type="spellEnd"/>
      <w:r w:rsidRPr="00AA221B">
        <w:rPr>
          <w:sz w:val="22"/>
          <w:szCs w:val="22"/>
          <w:lang w:val="lv-LV"/>
        </w:rPr>
        <w:t xml:space="preserve"> un </w:t>
      </w:r>
      <w:proofErr w:type="spellStart"/>
      <w:r w:rsidRPr="00AA221B">
        <w:rPr>
          <w:sz w:val="22"/>
          <w:szCs w:val="22"/>
          <w:lang w:val="lv-LV"/>
        </w:rPr>
        <w:t>metoprololu</w:t>
      </w:r>
      <w:proofErr w:type="spellEnd"/>
      <w:r w:rsidRPr="00AA221B">
        <w:rPr>
          <w:sz w:val="22"/>
          <w:szCs w:val="22"/>
          <w:lang w:val="lv-LV"/>
        </w:rPr>
        <w:t xml:space="preserve"> (lieto sirds – asinsvadu sistēmas slimību gadījumos), </w:t>
      </w:r>
      <w:proofErr w:type="spellStart"/>
      <w:r w:rsidRPr="00AA221B">
        <w:rPr>
          <w:sz w:val="22"/>
          <w:szCs w:val="22"/>
          <w:lang w:val="lv-LV"/>
        </w:rPr>
        <w:t>klomipramīnu</w:t>
      </w:r>
      <w:proofErr w:type="spellEnd"/>
      <w:r w:rsidRPr="00AA221B">
        <w:rPr>
          <w:sz w:val="22"/>
          <w:szCs w:val="22"/>
          <w:lang w:val="lv-LV"/>
        </w:rPr>
        <w:t xml:space="preserve"> un </w:t>
      </w:r>
      <w:proofErr w:type="spellStart"/>
      <w:r w:rsidRPr="00AA221B">
        <w:rPr>
          <w:sz w:val="22"/>
          <w:szCs w:val="22"/>
          <w:lang w:val="lv-LV"/>
        </w:rPr>
        <w:t>nortriptilīnu</w:t>
      </w:r>
      <w:proofErr w:type="spellEnd"/>
      <w:r w:rsidRPr="00AA221B">
        <w:rPr>
          <w:sz w:val="22"/>
          <w:szCs w:val="22"/>
          <w:lang w:val="lv-LV"/>
        </w:rPr>
        <w:t xml:space="preserve"> (antidepresanti), kā arī </w:t>
      </w:r>
      <w:proofErr w:type="spellStart"/>
      <w:r w:rsidRPr="00AA221B">
        <w:rPr>
          <w:sz w:val="22"/>
          <w:szCs w:val="22"/>
          <w:lang w:val="lv-LV"/>
        </w:rPr>
        <w:t>risperidonu</w:t>
      </w:r>
      <w:proofErr w:type="spellEnd"/>
      <w:r w:rsidRPr="00AA221B">
        <w:rPr>
          <w:sz w:val="22"/>
          <w:szCs w:val="22"/>
          <w:lang w:val="lv-LV"/>
        </w:rPr>
        <w:t xml:space="preserve">, </w:t>
      </w:r>
      <w:proofErr w:type="spellStart"/>
      <w:r w:rsidRPr="00AA221B">
        <w:rPr>
          <w:sz w:val="22"/>
          <w:szCs w:val="22"/>
          <w:lang w:val="lv-LV"/>
        </w:rPr>
        <w:t>tioridazīnu</w:t>
      </w:r>
      <w:proofErr w:type="spellEnd"/>
      <w:r w:rsidRPr="00AA221B">
        <w:rPr>
          <w:sz w:val="22"/>
          <w:szCs w:val="22"/>
          <w:lang w:val="lv-LV"/>
        </w:rPr>
        <w:t xml:space="preserve"> un </w:t>
      </w:r>
      <w:proofErr w:type="spellStart"/>
      <w:r w:rsidRPr="00AA221B">
        <w:rPr>
          <w:sz w:val="22"/>
          <w:szCs w:val="22"/>
          <w:lang w:val="lv-LV"/>
        </w:rPr>
        <w:t>haloperidolu</w:t>
      </w:r>
      <w:proofErr w:type="spellEnd"/>
      <w:r w:rsidRPr="00AA221B">
        <w:rPr>
          <w:sz w:val="22"/>
          <w:szCs w:val="22"/>
          <w:lang w:val="lv-LV"/>
        </w:rPr>
        <w:t xml:space="preserve"> (</w:t>
      </w:r>
      <w:proofErr w:type="spellStart"/>
      <w:r w:rsidRPr="00AA221B">
        <w:rPr>
          <w:sz w:val="22"/>
          <w:szCs w:val="22"/>
          <w:lang w:val="lv-LV"/>
        </w:rPr>
        <w:t>antipsihotiskie</w:t>
      </w:r>
      <w:proofErr w:type="spellEnd"/>
      <w:r w:rsidRPr="00AA221B">
        <w:rPr>
          <w:sz w:val="22"/>
          <w:szCs w:val="22"/>
          <w:lang w:val="lv-LV"/>
        </w:rPr>
        <w:t xml:space="preserve"> līdzekļi)</w:t>
      </w:r>
      <w:r w:rsidR="00BD38FB" w:rsidRPr="00AA221B">
        <w:rPr>
          <w:sz w:val="22"/>
          <w:szCs w:val="22"/>
          <w:lang w:val="lv-LV"/>
        </w:rPr>
        <w:t xml:space="preserve">. Var būt jāpielāgo </w:t>
      </w:r>
      <w:proofErr w:type="spellStart"/>
      <w:r w:rsidR="00BD38FB" w:rsidRPr="00AA221B">
        <w:rPr>
          <w:sz w:val="22"/>
          <w:szCs w:val="22"/>
          <w:lang w:val="lv-LV"/>
        </w:rPr>
        <w:t>Estan</w:t>
      </w:r>
      <w:proofErr w:type="spellEnd"/>
      <w:r w:rsidR="00BD38FB" w:rsidRPr="00AA221B">
        <w:rPr>
          <w:sz w:val="22"/>
          <w:szCs w:val="22"/>
          <w:lang w:val="lv-LV"/>
        </w:rPr>
        <w:t xml:space="preserve"> deva</w:t>
      </w:r>
      <w:r w:rsidR="0012660A">
        <w:rPr>
          <w:sz w:val="22"/>
          <w:szCs w:val="22"/>
          <w:lang w:val="lv-LV"/>
        </w:rPr>
        <w:t>;</w:t>
      </w:r>
    </w:p>
    <w:p w14:paraId="2650BFDC" w14:textId="6553C9E7" w:rsidR="0064442F" w:rsidRPr="00AA221B" w:rsidRDefault="0012660A">
      <w:pPr>
        <w:pStyle w:val="Default"/>
        <w:numPr>
          <w:ilvl w:val="0"/>
          <w:numId w:val="24"/>
        </w:numPr>
        <w:jc w:val="both"/>
        <w:rPr>
          <w:sz w:val="22"/>
          <w:szCs w:val="22"/>
          <w:lang w:val="lv-LV"/>
        </w:rPr>
      </w:pPr>
      <w:r w:rsidRPr="00E30907">
        <w:rPr>
          <w:bCs/>
          <w:iCs/>
          <w:snapToGrid w:val="0"/>
          <w:sz w:val="22"/>
          <w:szCs w:val="22"/>
          <w:lang w:val="de-DE" w:eastAsia="en-US"/>
        </w:rPr>
        <w:t xml:space="preserve">zāles, kas pazemina kālija un magnija līmeni asinīs, jo </w:t>
      </w:r>
      <w:r>
        <w:rPr>
          <w:bCs/>
          <w:iCs/>
          <w:snapToGrid w:val="0"/>
          <w:sz w:val="22"/>
          <w:szCs w:val="22"/>
          <w:lang w:val="de-DE" w:eastAsia="en-US"/>
        </w:rPr>
        <w:t>šie stāvokļi</w:t>
      </w:r>
      <w:r w:rsidRPr="00E30907">
        <w:rPr>
          <w:bCs/>
          <w:iCs/>
          <w:snapToGrid w:val="0"/>
          <w:sz w:val="22"/>
          <w:szCs w:val="22"/>
          <w:lang w:val="de-DE" w:eastAsia="en-US"/>
        </w:rPr>
        <w:t xml:space="preserve"> var palielināt dzīvībai bīstamu sirds ritma traucējumu rašanās risku</w:t>
      </w:r>
      <w:r w:rsidR="00BD38FB" w:rsidRPr="00AA221B">
        <w:rPr>
          <w:sz w:val="22"/>
          <w:szCs w:val="22"/>
          <w:lang w:val="lv-LV"/>
        </w:rPr>
        <w:t>.</w:t>
      </w:r>
    </w:p>
    <w:p w14:paraId="02DD2F72" w14:textId="77777777" w:rsidR="0064442F" w:rsidRPr="00AA221B" w:rsidRDefault="0064442F">
      <w:pPr>
        <w:pStyle w:val="Default"/>
        <w:jc w:val="both"/>
        <w:rPr>
          <w:sz w:val="22"/>
          <w:szCs w:val="22"/>
          <w:lang w:val="lv-LV"/>
        </w:rPr>
      </w:pPr>
    </w:p>
    <w:p w14:paraId="7A71D7B1" w14:textId="77777777" w:rsidR="00BD38FB" w:rsidRPr="00AA221B" w:rsidRDefault="0064442F">
      <w:pPr>
        <w:pStyle w:val="Default"/>
        <w:jc w:val="both"/>
        <w:rPr>
          <w:sz w:val="22"/>
          <w:szCs w:val="22"/>
          <w:lang w:val="lv-LV"/>
        </w:rPr>
      </w:pPr>
      <w:r w:rsidRPr="00AA221B">
        <w:rPr>
          <w:b/>
          <w:bCs/>
          <w:sz w:val="22"/>
          <w:szCs w:val="22"/>
          <w:lang w:val="lv-LV"/>
        </w:rPr>
        <w:t xml:space="preserve">NELIETOJIET </w:t>
      </w:r>
      <w:proofErr w:type="spellStart"/>
      <w:r w:rsidRPr="00AA221B">
        <w:rPr>
          <w:b/>
          <w:bCs/>
          <w:sz w:val="22"/>
          <w:szCs w:val="22"/>
          <w:lang w:val="lv-LV"/>
        </w:rPr>
        <w:t>Estan</w:t>
      </w:r>
      <w:proofErr w:type="spellEnd"/>
      <w:r w:rsidRPr="00AA221B">
        <w:rPr>
          <w:sz w:val="22"/>
          <w:szCs w:val="22"/>
          <w:lang w:val="lv-LV"/>
        </w:rPr>
        <w:t xml:space="preserve"> vienlaicīgi ar zālēm sirdsdarbības traucējumu ārstēšanai vai zālēm, kas ietekmē sirds ritmu, piemēram, IA un III klases </w:t>
      </w:r>
      <w:proofErr w:type="spellStart"/>
      <w:r w:rsidRPr="00AA221B">
        <w:rPr>
          <w:sz w:val="22"/>
          <w:szCs w:val="22"/>
          <w:lang w:val="lv-LV"/>
        </w:rPr>
        <w:t>antiaritmiskie</w:t>
      </w:r>
      <w:proofErr w:type="spellEnd"/>
      <w:r w:rsidRPr="00AA221B">
        <w:rPr>
          <w:sz w:val="22"/>
          <w:szCs w:val="22"/>
          <w:lang w:val="lv-LV"/>
        </w:rPr>
        <w:t xml:space="preserve"> līdzekļi, </w:t>
      </w:r>
      <w:proofErr w:type="spellStart"/>
      <w:r w:rsidRPr="00AA221B">
        <w:rPr>
          <w:sz w:val="22"/>
          <w:szCs w:val="22"/>
          <w:lang w:val="lv-LV"/>
        </w:rPr>
        <w:t>antipisihotiskie</w:t>
      </w:r>
      <w:proofErr w:type="spellEnd"/>
      <w:r w:rsidRPr="00AA221B">
        <w:rPr>
          <w:sz w:val="22"/>
          <w:szCs w:val="22"/>
          <w:lang w:val="lv-LV"/>
        </w:rPr>
        <w:t xml:space="preserve"> līdzekļi (piemēram, </w:t>
      </w:r>
      <w:proofErr w:type="spellStart"/>
      <w:r w:rsidRPr="00AA221B">
        <w:rPr>
          <w:sz w:val="22"/>
          <w:szCs w:val="22"/>
          <w:lang w:val="lv-LV"/>
        </w:rPr>
        <w:t>fenotiazīna</w:t>
      </w:r>
      <w:proofErr w:type="spellEnd"/>
      <w:r w:rsidRPr="00AA221B">
        <w:rPr>
          <w:sz w:val="22"/>
          <w:szCs w:val="22"/>
          <w:lang w:val="lv-LV"/>
        </w:rPr>
        <w:t xml:space="preserve"> atvasinājumi, </w:t>
      </w:r>
      <w:proofErr w:type="spellStart"/>
      <w:r w:rsidRPr="00AA221B">
        <w:rPr>
          <w:sz w:val="22"/>
          <w:szCs w:val="22"/>
          <w:lang w:val="lv-LV"/>
        </w:rPr>
        <w:t>pimozīds</w:t>
      </w:r>
      <w:proofErr w:type="spellEnd"/>
      <w:r w:rsidRPr="00AA221B">
        <w:rPr>
          <w:sz w:val="22"/>
          <w:szCs w:val="22"/>
          <w:lang w:val="lv-LV"/>
        </w:rPr>
        <w:t xml:space="preserve">, </w:t>
      </w:r>
      <w:proofErr w:type="spellStart"/>
      <w:r w:rsidRPr="00AA221B">
        <w:rPr>
          <w:sz w:val="22"/>
          <w:szCs w:val="22"/>
          <w:lang w:val="lv-LV"/>
        </w:rPr>
        <w:t>haloperidols</w:t>
      </w:r>
      <w:proofErr w:type="spellEnd"/>
      <w:r w:rsidRPr="00AA221B">
        <w:rPr>
          <w:sz w:val="22"/>
          <w:szCs w:val="22"/>
          <w:lang w:val="lv-LV"/>
        </w:rPr>
        <w:t xml:space="preserve">), </w:t>
      </w:r>
      <w:proofErr w:type="spellStart"/>
      <w:r w:rsidRPr="00AA221B">
        <w:rPr>
          <w:sz w:val="22"/>
          <w:szCs w:val="22"/>
          <w:lang w:val="lv-LV"/>
        </w:rPr>
        <w:t>tricikliskie</w:t>
      </w:r>
      <w:proofErr w:type="spellEnd"/>
      <w:r w:rsidRPr="00AA221B">
        <w:rPr>
          <w:sz w:val="22"/>
          <w:szCs w:val="22"/>
          <w:lang w:val="lv-LV"/>
        </w:rPr>
        <w:t xml:space="preserve"> antidepresanti, noteikti antibakteriālie līdzekļi (piemēram, </w:t>
      </w:r>
      <w:proofErr w:type="spellStart"/>
      <w:r w:rsidRPr="00AA221B">
        <w:rPr>
          <w:sz w:val="22"/>
          <w:szCs w:val="22"/>
          <w:lang w:val="lv-LV"/>
        </w:rPr>
        <w:t>sparfloksacīns</w:t>
      </w:r>
      <w:proofErr w:type="spellEnd"/>
      <w:r w:rsidRPr="00AA221B">
        <w:rPr>
          <w:sz w:val="22"/>
          <w:szCs w:val="22"/>
          <w:lang w:val="lv-LV"/>
        </w:rPr>
        <w:t xml:space="preserve">, </w:t>
      </w:r>
      <w:proofErr w:type="spellStart"/>
      <w:r w:rsidRPr="00AA221B">
        <w:rPr>
          <w:sz w:val="22"/>
          <w:szCs w:val="22"/>
          <w:lang w:val="lv-LV"/>
        </w:rPr>
        <w:t>moksifloksacīns</w:t>
      </w:r>
      <w:proofErr w:type="spellEnd"/>
      <w:r w:rsidRPr="00AA221B">
        <w:rPr>
          <w:sz w:val="22"/>
          <w:szCs w:val="22"/>
          <w:lang w:val="lv-LV"/>
        </w:rPr>
        <w:t xml:space="preserve">, intravenozi ievadāms </w:t>
      </w:r>
      <w:proofErr w:type="spellStart"/>
      <w:r w:rsidRPr="00AA221B">
        <w:rPr>
          <w:sz w:val="22"/>
          <w:szCs w:val="22"/>
          <w:lang w:val="lv-LV"/>
        </w:rPr>
        <w:t>eritromicīns</w:t>
      </w:r>
      <w:proofErr w:type="spellEnd"/>
      <w:r w:rsidRPr="00AA221B">
        <w:rPr>
          <w:sz w:val="22"/>
          <w:szCs w:val="22"/>
          <w:lang w:val="lv-LV"/>
        </w:rPr>
        <w:t xml:space="preserve">, </w:t>
      </w:r>
      <w:proofErr w:type="spellStart"/>
      <w:r w:rsidRPr="00AA221B">
        <w:rPr>
          <w:sz w:val="22"/>
          <w:szCs w:val="22"/>
          <w:lang w:val="lv-LV"/>
        </w:rPr>
        <w:t>pentamidīns</w:t>
      </w:r>
      <w:proofErr w:type="spellEnd"/>
      <w:r w:rsidRPr="00AA221B">
        <w:rPr>
          <w:sz w:val="22"/>
          <w:szCs w:val="22"/>
          <w:lang w:val="lv-LV"/>
        </w:rPr>
        <w:t xml:space="preserve">, </w:t>
      </w:r>
      <w:proofErr w:type="spellStart"/>
      <w:r w:rsidRPr="00AA221B">
        <w:rPr>
          <w:sz w:val="22"/>
          <w:szCs w:val="22"/>
          <w:lang w:val="lv-LV"/>
        </w:rPr>
        <w:t>pretmalārijas</w:t>
      </w:r>
      <w:proofErr w:type="spellEnd"/>
      <w:r w:rsidRPr="00AA221B">
        <w:rPr>
          <w:sz w:val="22"/>
          <w:szCs w:val="22"/>
          <w:lang w:val="lv-LV"/>
        </w:rPr>
        <w:t xml:space="preserve"> terapija, it īpaši </w:t>
      </w:r>
      <w:proofErr w:type="spellStart"/>
      <w:r w:rsidRPr="00AA221B">
        <w:rPr>
          <w:sz w:val="22"/>
          <w:szCs w:val="22"/>
          <w:lang w:val="lv-LV"/>
        </w:rPr>
        <w:t>halofantrīns</w:t>
      </w:r>
      <w:proofErr w:type="spellEnd"/>
      <w:r w:rsidRPr="00AA221B">
        <w:rPr>
          <w:sz w:val="22"/>
          <w:szCs w:val="22"/>
          <w:lang w:val="lv-LV"/>
        </w:rPr>
        <w:t xml:space="preserve">), noteikti </w:t>
      </w:r>
      <w:proofErr w:type="spellStart"/>
      <w:r w:rsidRPr="00AA221B">
        <w:rPr>
          <w:sz w:val="22"/>
          <w:szCs w:val="22"/>
          <w:lang w:val="lv-LV"/>
        </w:rPr>
        <w:t>antihistamīna</w:t>
      </w:r>
      <w:proofErr w:type="spellEnd"/>
      <w:r w:rsidRPr="00AA221B">
        <w:rPr>
          <w:sz w:val="22"/>
          <w:szCs w:val="22"/>
          <w:lang w:val="lv-LV"/>
        </w:rPr>
        <w:t xml:space="preserve"> līdzekļi (</w:t>
      </w:r>
      <w:proofErr w:type="spellStart"/>
      <w:r w:rsidRPr="00AA221B">
        <w:rPr>
          <w:sz w:val="22"/>
          <w:szCs w:val="22"/>
          <w:lang w:val="lv-LV"/>
        </w:rPr>
        <w:t>astemizols</w:t>
      </w:r>
      <w:proofErr w:type="spellEnd"/>
      <w:r w:rsidRPr="00AA221B">
        <w:rPr>
          <w:sz w:val="22"/>
          <w:szCs w:val="22"/>
          <w:lang w:val="lv-LV"/>
        </w:rPr>
        <w:t xml:space="preserve">, </w:t>
      </w:r>
      <w:proofErr w:type="spellStart"/>
      <w:r w:rsidRPr="00AA221B">
        <w:rPr>
          <w:sz w:val="22"/>
          <w:szCs w:val="22"/>
          <w:lang w:val="lv-LV"/>
        </w:rPr>
        <w:t>mizolastīns</w:t>
      </w:r>
      <w:proofErr w:type="spellEnd"/>
      <w:r w:rsidRPr="00AA221B">
        <w:rPr>
          <w:sz w:val="22"/>
          <w:szCs w:val="22"/>
          <w:lang w:val="lv-LV"/>
        </w:rPr>
        <w:t>). Neskaidrību gadījumā</w:t>
      </w:r>
      <w:r w:rsidR="00BD38FB" w:rsidRPr="00AA221B">
        <w:rPr>
          <w:sz w:val="22"/>
          <w:szCs w:val="22"/>
          <w:lang w:val="lv-LV"/>
        </w:rPr>
        <w:t xml:space="preserve"> konsultējieties ar ārstu.</w:t>
      </w:r>
    </w:p>
    <w:p w14:paraId="7C6C92BE" w14:textId="77777777" w:rsidR="00BD38FB" w:rsidRPr="00AA221B" w:rsidRDefault="00BD38FB">
      <w:pPr>
        <w:pStyle w:val="Default"/>
        <w:jc w:val="both"/>
        <w:rPr>
          <w:sz w:val="22"/>
          <w:szCs w:val="22"/>
          <w:lang w:val="lv-LV"/>
        </w:rPr>
      </w:pPr>
    </w:p>
    <w:p w14:paraId="6C467416" w14:textId="77777777" w:rsidR="00BD38FB" w:rsidRPr="00AA221B" w:rsidRDefault="0064442F">
      <w:pPr>
        <w:pStyle w:val="Default"/>
        <w:jc w:val="both"/>
        <w:rPr>
          <w:sz w:val="22"/>
          <w:szCs w:val="22"/>
          <w:lang w:val="lv-LV"/>
        </w:rPr>
      </w:pPr>
      <w:proofErr w:type="spellStart"/>
      <w:r w:rsidRPr="00AA221B">
        <w:rPr>
          <w:b/>
          <w:bCs/>
          <w:sz w:val="22"/>
          <w:szCs w:val="22"/>
          <w:lang w:val="lv-LV"/>
        </w:rPr>
        <w:t>Estan</w:t>
      </w:r>
      <w:proofErr w:type="spellEnd"/>
      <w:r w:rsidRPr="00AA221B">
        <w:rPr>
          <w:b/>
          <w:bCs/>
          <w:sz w:val="22"/>
          <w:szCs w:val="22"/>
          <w:lang w:val="lv-LV"/>
        </w:rPr>
        <w:t xml:space="preserve"> kopā ar uzturu, dzērienu un alkoholu</w:t>
      </w:r>
    </w:p>
    <w:p w14:paraId="65E073F0" w14:textId="77777777" w:rsidR="00BD38FB" w:rsidRPr="00AA221B" w:rsidRDefault="0064442F">
      <w:pPr>
        <w:pStyle w:val="Default"/>
        <w:jc w:val="both"/>
        <w:rPr>
          <w:sz w:val="22"/>
          <w:szCs w:val="22"/>
          <w:lang w:val="lv-LV"/>
        </w:rPr>
      </w:pPr>
      <w:proofErr w:type="spellStart"/>
      <w:r w:rsidRPr="00AA221B">
        <w:rPr>
          <w:sz w:val="22"/>
          <w:szCs w:val="22"/>
          <w:lang w:val="lv-LV"/>
        </w:rPr>
        <w:t>Estan</w:t>
      </w:r>
      <w:proofErr w:type="spellEnd"/>
      <w:r w:rsidRPr="00AA221B">
        <w:rPr>
          <w:b/>
          <w:bCs/>
          <w:sz w:val="22"/>
          <w:szCs w:val="22"/>
          <w:lang w:val="lv-LV"/>
        </w:rPr>
        <w:t xml:space="preserve"> </w:t>
      </w:r>
      <w:r w:rsidRPr="00AA221B">
        <w:rPr>
          <w:sz w:val="22"/>
          <w:szCs w:val="22"/>
          <w:lang w:val="lv-LV"/>
        </w:rPr>
        <w:t>var lietot neatkarīgi no ēdienreizēm (skatīt</w:t>
      </w:r>
      <w:r w:rsidR="008C28A2" w:rsidRPr="00AA221B">
        <w:rPr>
          <w:sz w:val="22"/>
          <w:szCs w:val="22"/>
          <w:lang w:val="lv-LV"/>
        </w:rPr>
        <w:t xml:space="preserve"> 3.</w:t>
      </w:r>
      <w:r w:rsidRPr="00AA221B">
        <w:rPr>
          <w:sz w:val="22"/>
          <w:szCs w:val="22"/>
          <w:lang w:val="lv-LV"/>
        </w:rPr>
        <w:t xml:space="preserve"> punktu „</w:t>
      </w:r>
      <w:r w:rsidRPr="00AA221B">
        <w:rPr>
          <w:i/>
          <w:iCs/>
          <w:sz w:val="22"/>
          <w:szCs w:val="22"/>
          <w:lang w:val="lv-LV"/>
        </w:rPr>
        <w:t xml:space="preserve">Kā lietot </w:t>
      </w:r>
      <w:proofErr w:type="spellStart"/>
      <w:r w:rsidRPr="00AA221B">
        <w:rPr>
          <w:i/>
          <w:iCs/>
          <w:sz w:val="22"/>
          <w:szCs w:val="22"/>
          <w:lang w:val="lv-LV"/>
        </w:rPr>
        <w:t>Estan</w:t>
      </w:r>
      <w:proofErr w:type="spellEnd"/>
      <w:r w:rsidR="00BD38FB" w:rsidRPr="00AA221B">
        <w:rPr>
          <w:sz w:val="22"/>
          <w:szCs w:val="22"/>
          <w:lang w:val="lv-LV"/>
        </w:rPr>
        <w:t>”).</w:t>
      </w:r>
    </w:p>
    <w:p w14:paraId="6ECCB971" w14:textId="77777777" w:rsidR="00BD38FB" w:rsidRPr="00AA221B" w:rsidRDefault="0064442F">
      <w:pPr>
        <w:pStyle w:val="Default"/>
        <w:jc w:val="both"/>
        <w:rPr>
          <w:sz w:val="22"/>
          <w:szCs w:val="22"/>
          <w:lang w:val="lv-LV"/>
        </w:rPr>
      </w:pPr>
      <w:r w:rsidRPr="00AA221B">
        <w:rPr>
          <w:sz w:val="22"/>
          <w:szCs w:val="22"/>
          <w:lang w:val="lv-LV"/>
        </w:rPr>
        <w:t xml:space="preserve">Lai gan nav sagaidāms, ka </w:t>
      </w:r>
      <w:proofErr w:type="spellStart"/>
      <w:r w:rsidRPr="00AA221B">
        <w:rPr>
          <w:sz w:val="22"/>
          <w:szCs w:val="22"/>
          <w:lang w:val="lv-LV"/>
        </w:rPr>
        <w:t>Estan</w:t>
      </w:r>
      <w:proofErr w:type="spellEnd"/>
      <w:r w:rsidRPr="00AA221B">
        <w:rPr>
          <w:sz w:val="22"/>
          <w:szCs w:val="22"/>
          <w:lang w:val="lv-LV"/>
        </w:rPr>
        <w:t xml:space="preserve"> mijiedarbosies ar alkoholiskajiem dzērieniem, tomēr, tāpat kā daudzu zāļu lietošanas gadījumos, </w:t>
      </w:r>
      <w:proofErr w:type="spellStart"/>
      <w:r w:rsidRPr="00AA221B">
        <w:rPr>
          <w:sz w:val="22"/>
          <w:szCs w:val="22"/>
          <w:lang w:val="lv-LV"/>
        </w:rPr>
        <w:t>Estan</w:t>
      </w:r>
      <w:proofErr w:type="spellEnd"/>
      <w:r w:rsidRPr="00AA221B">
        <w:rPr>
          <w:sz w:val="22"/>
          <w:szCs w:val="22"/>
          <w:lang w:val="lv-LV"/>
        </w:rPr>
        <w:t xml:space="preserve"> lietošana vienlaicīgi ar alkoholisk</w:t>
      </w:r>
      <w:r w:rsidR="00BD38FB" w:rsidRPr="00AA221B">
        <w:rPr>
          <w:sz w:val="22"/>
          <w:szCs w:val="22"/>
          <w:lang w:val="lv-LV"/>
        </w:rPr>
        <w:t>ajiem dzērieniem nav ieteicama.</w:t>
      </w:r>
    </w:p>
    <w:p w14:paraId="3EF31C89" w14:textId="77777777" w:rsidR="00BD38FB" w:rsidRPr="00AA221B" w:rsidRDefault="00BD38FB">
      <w:pPr>
        <w:pStyle w:val="Default"/>
        <w:jc w:val="both"/>
        <w:rPr>
          <w:sz w:val="22"/>
          <w:szCs w:val="22"/>
          <w:lang w:val="lv-LV"/>
        </w:rPr>
      </w:pPr>
    </w:p>
    <w:p w14:paraId="0F9A909C" w14:textId="77777777" w:rsidR="00BD38FB" w:rsidRPr="00AA221B" w:rsidRDefault="0064442F">
      <w:pPr>
        <w:pStyle w:val="Default"/>
        <w:jc w:val="both"/>
        <w:rPr>
          <w:b/>
          <w:bCs/>
          <w:sz w:val="22"/>
          <w:szCs w:val="22"/>
          <w:lang w:val="lv-LV"/>
        </w:rPr>
      </w:pPr>
      <w:r w:rsidRPr="00AA221B">
        <w:rPr>
          <w:b/>
          <w:bCs/>
          <w:sz w:val="22"/>
          <w:szCs w:val="22"/>
          <w:lang w:val="lv-LV"/>
        </w:rPr>
        <w:t xml:space="preserve">Grūtniecība, </w:t>
      </w:r>
      <w:r w:rsidR="003A52A6" w:rsidRPr="00AA221B">
        <w:rPr>
          <w:b/>
          <w:bCs/>
          <w:sz w:val="22"/>
          <w:szCs w:val="22"/>
          <w:lang w:val="lv-LV"/>
        </w:rPr>
        <w:t>barošana ar krūti</w:t>
      </w:r>
      <w:r w:rsidRPr="00AA221B">
        <w:rPr>
          <w:b/>
          <w:bCs/>
          <w:sz w:val="22"/>
          <w:szCs w:val="22"/>
          <w:lang w:val="lv-LV"/>
        </w:rPr>
        <w:t xml:space="preserve"> un </w:t>
      </w:r>
      <w:proofErr w:type="spellStart"/>
      <w:r w:rsidRPr="00AA221B">
        <w:rPr>
          <w:b/>
          <w:bCs/>
          <w:sz w:val="22"/>
          <w:szCs w:val="22"/>
          <w:lang w:val="lv-LV"/>
        </w:rPr>
        <w:t>fertilitāte</w:t>
      </w:r>
      <w:proofErr w:type="spellEnd"/>
    </w:p>
    <w:p w14:paraId="37AA662C" w14:textId="77777777" w:rsidR="00BD38FB" w:rsidRPr="00AA221B" w:rsidRDefault="004F22BB">
      <w:pPr>
        <w:numPr>
          <w:ilvl w:val="12"/>
          <w:numId w:val="0"/>
        </w:numPr>
        <w:spacing w:after="0" w:line="240" w:lineRule="auto"/>
        <w:jc w:val="both"/>
        <w:rPr>
          <w:rFonts w:ascii="Times New Roman" w:hAnsi="Times New Roman"/>
          <w:b/>
          <w:color w:val="000000"/>
          <w:lang w:val="lv-LV"/>
        </w:rPr>
      </w:pPr>
      <w:r w:rsidRPr="00AA221B">
        <w:rPr>
          <w:rFonts w:ascii="Times New Roman" w:hAnsi="Times New Roman"/>
          <w:color w:val="000000"/>
          <w:lang w:val="lv-LV"/>
        </w:rPr>
        <w:t xml:space="preserve">Ja </w:t>
      </w:r>
      <w:r w:rsidRPr="00AA221B">
        <w:rPr>
          <w:rFonts w:ascii="Times New Roman" w:hAnsi="Times New Roman"/>
          <w:noProof/>
          <w:color w:val="000000"/>
          <w:lang w:val="lv-LV"/>
        </w:rPr>
        <w:t>Jūs esat grūtniece</w:t>
      </w:r>
      <w:r w:rsidRPr="00AA221B">
        <w:rPr>
          <w:rFonts w:ascii="Times New Roman" w:hAnsi="Times New Roman"/>
          <w:color w:val="000000"/>
          <w:lang w:val="lv-LV"/>
        </w:rPr>
        <w:t xml:space="preserve"> vai barojat bērnu ar krūti, ja domājat, ka Jums varētu būt grūtnie</w:t>
      </w:r>
      <w:r w:rsidR="00D36C24" w:rsidRPr="00AA221B">
        <w:rPr>
          <w:rFonts w:ascii="Times New Roman" w:hAnsi="Times New Roman"/>
          <w:color w:val="000000"/>
          <w:lang w:val="lv-LV"/>
        </w:rPr>
        <w:t>cība, vai plānojat grūtniecību</w:t>
      </w:r>
      <w:r w:rsidR="0064442F" w:rsidRPr="00AA221B">
        <w:rPr>
          <w:rFonts w:ascii="Times New Roman" w:hAnsi="Times New Roman"/>
          <w:color w:val="000000"/>
          <w:lang w:val="lv-LV"/>
        </w:rPr>
        <w:t>, pirms šo zāļu lietošanas konsultējieties ar ārstu vai farmaceitu.</w:t>
      </w:r>
    </w:p>
    <w:p w14:paraId="1F1E73FD" w14:textId="77777777" w:rsidR="009C384F" w:rsidRPr="00AA221B" w:rsidRDefault="0064442F">
      <w:pPr>
        <w:pStyle w:val="Default"/>
        <w:jc w:val="both"/>
        <w:rPr>
          <w:sz w:val="22"/>
          <w:szCs w:val="22"/>
          <w:lang w:val="lv-LV"/>
        </w:rPr>
      </w:pPr>
      <w:r w:rsidRPr="00AA221B">
        <w:rPr>
          <w:sz w:val="22"/>
          <w:szCs w:val="22"/>
          <w:lang w:val="lv-LV"/>
        </w:rPr>
        <w:t xml:space="preserve">Nelietojiet </w:t>
      </w:r>
      <w:proofErr w:type="spellStart"/>
      <w:r w:rsidRPr="00AA221B">
        <w:rPr>
          <w:sz w:val="22"/>
          <w:szCs w:val="22"/>
          <w:lang w:val="lv-LV"/>
        </w:rPr>
        <w:t>Estan</w:t>
      </w:r>
      <w:proofErr w:type="spellEnd"/>
      <w:r w:rsidRPr="00AA221B">
        <w:rPr>
          <w:sz w:val="22"/>
          <w:szCs w:val="22"/>
          <w:lang w:val="lv-LV"/>
        </w:rPr>
        <w:t>, ja Jūs esat grūtniece vai barojat bērnu ar krūti, ja vien Jūs ar ārstu neesat apspriedusi saistītos riskus un ieguvumu.</w:t>
      </w:r>
    </w:p>
    <w:p w14:paraId="6E5467C1" w14:textId="77777777" w:rsidR="00BD38FB" w:rsidRPr="00AA221B" w:rsidRDefault="0064442F">
      <w:pPr>
        <w:pStyle w:val="Default"/>
        <w:jc w:val="both"/>
        <w:rPr>
          <w:sz w:val="22"/>
          <w:szCs w:val="22"/>
          <w:lang w:val="lv-LV"/>
        </w:rPr>
      </w:pPr>
      <w:r w:rsidRPr="00AA221B">
        <w:rPr>
          <w:sz w:val="22"/>
          <w:szCs w:val="22"/>
          <w:lang w:val="lv-LV"/>
        </w:rPr>
        <w:t xml:space="preserve">Ja Jūs lietojat </w:t>
      </w:r>
      <w:proofErr w:type="spellStart"/>
      <w:r w:rsidRPr="00AA221B">
        <w:rPr>
          <w:sz w:val="22"/>
          <w:szCs w:val="22"/>
          <w:lang w:val="lv-LV"/>
        </w:rPr>
        <w:t>Estan</w:t>
      </w:r>
      <w:proofErr w:type="spellEnd"/>
      <w:r w:rsidRPr="00AA221B">
        <w:rPr>
          <w:sz w:val="22"/>
          <w:szCs w:val="22"/>
          <w:lang w:val="lv-LV"/>
        </w:rPr>
        <w:t xml:space="preserve"> pēdējo 3 grūtniecības mēnešu laikā, Jums jāzina, ka Jūsu jaundzimušajam bērnam ir iespējamas šādas parādības: elpošanas traucējumi, zilgana āda, krampji, ķermeņa temperatūras izmaiņas, </w:t>
      </w:r>
      <w:r w:rsidR="009C634B" w:rsidRPr="00AA221B">
        <w:rPr>
          <w:sz w:val="22"/>
          <w:szCs w:val="22"/>
          <w:lang w:val="lv-LV"/>
        </w:rPr>
        <w:t xml:space="preserve">barošanas </w:t>
      </w:r>
      <w:r w:rsidRPr="00AA221B">
        <w:rPr>
          <w:sz w:val="22"/>
          <w:szCs w:val="22"/>
          <w:lang w:val="lv-LV"/>
        </w:rPr>
        <w:t xml:space="preserve">traucējumi, vemšana, pazemināta cukura koncentrācija asinīs, stīvi vai atslābināti muskuļi, spēcīgi refleksi, trīce, muskuļu raustīšanās, uzbudināmība, letarģija, nepārtrauktas raudas, </w:t>
      </w:r>
      <w:r w:rsidRPr="00AA221B">
        <w:rPr>
          <w:sz w:val="22"/>
          <w:szCs w:val="22"/>
          <w:lang w:val="lv-LV"/>
        </w:rPr>
        <w:lastRenderedPageBreak/>
        <w:t>miegainība un miega traucējumi. Ja Jūsu jaundzimušajam bērnam ir kāds no šiem simptomiem, lūdzam nekavēj</w:t>
      </w:r>
      <w:r w:rsidR="00BD38FB" w:rsidRPr="00AA221B">
        <w:rPr>
          <w:sz w:val="22"/>
          <w:szCs w:val="22"/>
          <w:lang w:val="lv-LV"/>
        </w:rPr>
        <w:t>oties sazināties ar ārstu.</w:t>
      </w:r>
    </w:p>
    <w:p w14:paraId="371D55D1" w14:textId="77777777" w:rsidR="00BD38FB" w:rsidRPr="00AA221B" w:rsidRDefault="0064442F">
      <w:pPr>
        <w:pStyle w:val="Default"/>
        <w:jc w:val="both"/>
        <w:rPr>
          <w:sz w:val="22"/>
          <w:szCs w:val="22"/>
          <w:lang w:val="lv-LV"/>
        </w:rPr>
      </w:pPr>
      <w:r w:rsidRPr="00AA221B">
        <w:rPr>
          <w:sz w:val="22"/>
          <w:szCs w:val="22"/>
          <w:lang w:val="lv-LV"/>
        </w:rPr>
        <w:t xml:space="preserve">Lūdzu, dariet zināmu vecmātei un/vai ārstam, ka Jūs lietojat </w:t>
      </w:r>
      <w:proofErr w:type="spellStart"/>
      <w:r w:rsidRPr="00AA221B">
        <w:rPr>
          <w:sz w:val="22"/>
          <w:szCs w:val="22"/>
          <w:lang w:val="lv-LV"/>
        </w:rPr>
        <w:t>Estan</w:t>
      </w:r>
      <w:proofErr w:type="spellEnd"/>
      <w:r w:rsidRPr="00AA221B">
        <w:rPr>
          <w:sz w:val="22"/>
          <w:szCs w:val="22"/>
          <w:lang w:val="lv-LV"/>
        </w:rPr>
        <w:t xml:space="preserve">. Lietojot tādas zāles kā </w:t>
      </w:r>
      <w:proofErr w:type="spellStart"/>
      <w:r w:rsidRPr="00AA221B">
        <w:rPr>
          <w:sz w:val="22"/>
          <w:szCs w:val="22"/>
          <w:lang w:val="lv-LV"/>
        </w:rPr>
        <w:t>Estan</w:t>
      </w:r>
      <w:proofErr w:type="spellEnd"/>
      <w:r w:rsidRPr="00AA221B">
        <w:rPr>
          <w:sz w:val="22"/>
          <w:szCs w:val="22"/>
          <w:lang w:val="lv-LV"/>
        </w:rPr>
        <w:t xml:space="preserve"> grūtniecības laikā, it īpaši pēdējos 3 grūtniecības mēnešos, palielinās nopietnu komplikāciju risks jaundzimušajiem, ko sauc par jaundzimušo </w:t>
      </w:r>
      <w:proofErr w:type="spellStart"/>
      <w:r w:rsidRPr="00AA221B">
        <w:rPr>
          <w:sz w:val="22"/>
          <w:szCs w:val="22"/>
          <w:lang w:val="lv-LV"/>
        </w:rPr>
        <w:t>persistējošu</w:t>
      </w:r>
      <w:proofErr w:type="spellEnd"/>
      <w:r w:rsidRPr="00AA221B">
        <w:rPr>
          <w:sz w:val="22"/>
          <w:szCs w:val="22"/>
          <w:lang w:val="lv-LV"/>
        </w:rPr>
        <w:t xml:space="preserve"> plaušu hipertensiju (JPPH), kas bērnam izraisa paātrinātu elpošanu un ādas zilganumu. Šie simptomi parasti sākas 24 stundu laikā pēc bērna dzimšanas. Ja tas tā notiek Jūsu bērnam, Jums nekavējoties jākonsultēja</w:t>
      </w:r>
      <w:r w:rsidR="00BD38FB" w:rsidRPr="00AA221B">
        <w:rPr>
          <w:sz w:val="22"/>
          <w:szCs w:val="22"/>
          <w:lang w:val="lv-LV"/>
        </w:rPr>
        <w:t>s ar vecmāti un/vai ārstu.</w:t>
      </w:r>
    </w:p>
    <w:p w14:paraId="7B7212C1" w14:textId="77777777" w:rsidR="00BD38FB" w:rsidRPr="00AA221B" w:rsidRDefault="0064442F">
      <w:pPr>
        <w:pStyle w:val="Default"/>
        <w:jc w:val="both"/>
        <w:rPr>
          <w:sz w:val="22"/>
          <w:szCs w:val="22"/>
          <w:lang w:val="lv-LV"/>
        </w:rPr>
      </w:pPr>
      <w:r w:rsidRPr="00AA221B">
        <w:rPr>
          <w:sz w:val="22"/>
          <w:szCs w:val="22"/>
          <w:lang w:val="lv-LV"/>
        </w:rPr>
        <w:t xml:space="preserve">Ja </w:t>
      </w:r>
      <w:proofErr w:type="spellStart"/>
      <w:r w:rsidRPr="00AA221B">
        <w:rPr>
          <w:sz w:val="22"/>
          <w:szCs w:val="22"/>
          <w:lang w:val="lv-LV"/>
        </w:rPr>
        <w:t>Estan</w:t>
      </w:r>
      <w:proofErr w:type="spellEnd"/>
      <w:r w:rsidRPr="00AA221B">
        <w:rPr>
          <w:sz w:val="22"/>
          <w:szCs w:val="22"/>
          <w:lang w:val="lv-LV"/>
        </w:rPr>
        <w:t xml:space="preserve"> lieto grūtniecības laikā, tā lietošanu nekādā gadījum</w:t>
      </w:r>
      <w:r w:rsidR="00BD38FB" w:rsidRPr="00AA221B">
        <w:rPr>
          <w:sz w:val="22"/>
          <w:szCs w:val="22"/>
          <w:lang w:val="lv-LV"/>
        </w:rPr>
        <w:t>ā nav atļauts pārtraukt pēkšņi.</w:t>
      </w:r>
    </w:p>
    <w:p w14:paraId="56572909" w14:textId="61BEE926" w:rsidR="00A550D9" w:rsidRPr="00AA221B" w:rsidRDefault="00A550D9">
      <w:pPr>
        <w:pStyle w:val="Default"/>
        <w:jc w:val="both"/>
        <w:rPr>
          <w:sz w:val="22"/>
          <w:szCs w:val="22"/>
          <w:lang w:val="lv-LV"/>
        </w:rPr>
      </w:pPr>
      <w:r w:rsidRPr="00AA221B">
        <w:rPr>
          <w:sz w:val="22"/>
          <w:szCs w:val="22"/>
          <w:lang w:val="lv-LV"/>
        </w:rPr>
        <w:t xml:space="preserve">Ja Jūs lietojat </w:t>
      </w:r>
      <w:proofErr w:type="spellStart"/>
      <w:r w:rsidRPr="00AA221B">
        <w:rPr>
          <w:sz w:val="22"/>
          <w:szCs w:val="22"/>
          <w:lang w:val="lv-LV"/>
        </w:rPr>
        <w:t>Estan</w:t>
      </w:r>
      <w:proofErr w:type="spellEnd"/>
      <w:r w:rsidRPr="00AA221B">
        <w:rPr>
          <w:sz w:val="22"/>
          <w:szCs w:val="22"/>
          <w:lang w:val="lv-LV"/>
        </w:rPr>
        <w:t xml:space="preserve"> neilgi pirms grūtniecības beigām, Jums var būt paaugstināts smagas </w:t>
      </w:r>
      <w:proofErr w:type="spellStart"/>
      <w:r w:rsidRPr="00AA221B">
        <w:rPr>
          <w:sz w:val="22"/>
          <w:szCs w:val="22"/>
          <w:lang w:val="lv-LV"/>
        </w:rPr>
        <w:t>vaginālas</w:t>
      </w:r>
      <w:proofErr w:type="spellEnd"/>
      <w:r w:rsidRPr="00AA221B">
        <w:rPr>
          <w:sz w:val="22"/>
          <w:szCs w:val="22"/>
          <w:lang w:val="lv-LV"/>
        </w:rPr>
        <w:t xml:space="preserve"> asiņošanas risks neilgi pēc dzemdībām, īpaši tad, ja Jums iepriekš ir bijuši ar asiņošanu saistīti traucējumi. </w:t>
      </w:r>
      <w:r w:rsidR="00053476">
        <w:rPr>
          <w:sz w:val="22"/>
          <w:szCs w:val="22"/>
          <w:lang w:val="lv-LV"/>
        </w:rPr>
        <w:t>Ā</w:t>
      </w:r>
      <w:r w:rsidRPr="00AA221B">
        <w:rPr>
          <w:sz w:val="22"/>
          <w:szCs w:val="22"/>
          <w:lang w:val="lv-LV"/>
        </w:rPr>
        <w:t xml:space="preserve">rstam vai vecmātei ir jāzina, ka Jūs lietojat </w:t>
      </w:r>
      <w:proofErr w:type="spellStart"/>
      <w:r w:rsidRPr="00AA221B">
        <w:rPr>
          <w:sz w:val="22"/>
          <w:szCs w:val="22"/>
          <w:lang w:val="lv-LV"/>
        </w:rPr>
        <w:t>Estan</w:t>
      </w:r>
      <w:proofErr w:type="spellEnd"/>
      <w:r w:rsidRPr="00AA221B">
        <w:rPr>
          <w:sz w:val="22"/>
          <w:szCs w:val="22"/>
          <w:lang w:val="lv-LV"/>
        </w:rPr>
        <w:t>, lai viņi varētu Jums sniegt padomu.</w:t>
      </w:r>
    </w:p>
    <w:p w14:paraId="62468287" w14:textId="2E322F8E" w:rsidR="00BD38FB" w:rsidRPr="00AA221B" w:rsidRDefault="0064442F">
      <w:pPr>
        <w:pStyle w:val="Default"/>
        <w:jc w:val="both"/>
        <w:rPr>
          <w:sz w:val="22"/>
          <w:szCs w:val="22"/>
          <w:lang w:val="lv-LV"/>
        </w:rPr>
      </w:pPr>
      <w:r w:rsidRPr="00AA221B">
        <w:rPr>
          <w:sz w:val="22"/>
          <w:szCs w:val="22"/>
          <w:lang w:val="lv-LV"/>
        </w:rPr>
        <w:t>Pirms jebkuru zāļu lietošanas konsultēj</w:t>
      </w:r>
      <w:r w:rsidR="00BD38FB" w:rsidRPr="00AA221B">
        <w:rPr>
          <w:sz w:val="22"/>
          <w:szCs w:val="22"/>
          <w:lang w:val="lv-LV"/>
        </w:rPr>
        <w:t>ieties ar ārstu vai farmaceitu.</w:t>
      </w:r>
    </w:p>
    <w:p w14:paraId="105154FB" w14:textId="7A3FB088" w:rsidR="0012660A" w:rsidRDefault="0012660A">
      <w:pPr>
        <w:pStyle w:val="Default"/>
        <w:jc w:val="both"/>
        <w:rPr>
          <w:snapToGrid w:val="0"/>
          <w:sz w:val="22"/>
          <w:szCs w:val="22"/>
          <w:lang w:val="lv-LV" w:eastAsia="en-US"/>
        </w:rPr>
      </w:pPr>
      <w:r w:rsidRPr="00E30907">
        <w:rPr>
          <w:snapToGrid w:val="0"/>
          <w:sz w:val="22"/>
          <w:szCs w:val="22"/>
          <w:lang w:val="lv-LV" w:eastAsia="en-US"/>
        </w:rPr>
        <w:t xml:space="preserve">Ir sagaidāms, ka </w:t>
      </w:r>
      <w:proofErr w:type="spellStart"/>
      <w:r>
        <w:rPr>
          <w:snapToGrid w:val="0"/>
          <w:sz w:val="22"/>
          <w:szCs w:val="22"/>
          <w:lang w:val="lv-LV" w:eastAsia="en-US"/>
        </w:rPr>
        <w:t>escitaloprāms</w:t>
      </w:r>
      <w:proofErr w:type="spellEnd"/>
      <w:r w:rsidRPr="00E30907">
        <w:rPr>
          <w:snapToGrid w:val="0"/>
          <w:sz w:val="22"/>
          <w:szCs w:val="22"/>
          <w:lang w:val="lv-LV" w:eastAsia="en-US"/>
        </w:rPr>
        <w:t xml:space="preserve"> izdalīsies krūts pienā.</w:t>
      </w:r>
    </w:p>
    <w:p w14:paraId="460A5E2B" w14:textId="7E43F66B" w:rsidR="00BD38FB" w:rsidRPr="00AA221B" w:rsidRDefault="0064442F">
      <w:pPr>
        <w:pStyle w:val="Default"/>
        <w:jc w:val="both"/>
        <w:rPr>
          <w:sz w:val="22"/>
          <w:szCs w:val="22"/>
          <w:lang w:val="lv-LV"/>
        </w:rPr>
      </w:pPr>
      <w:r w:rsidRPr="00AA221B">
        <w:rPr>
          <w:sz w:val="22"/>
          <w:szCs w:val="22"/>
          <w:lang w:val="lv-LV"/>
        </w:rPr>
        <w:t xml:space="preserve">Pētījumos ar dzīvniekiem ir pierādīts, ka </w:t>
      </w:r>
      <w:proofErr w:type="spellStart"/>
      <w:r w:rsidRPr="00AA221B">
        <w:rPr>
          <w:sz w:val="22"/>
          <w:szCs w:val="22"/>
          <w:lang w:val="lv-LV"/>
        </w:rPr>
        <w:t>citaloprāms</w:t>
      </w:r>
      <w:proofErr w:type="spellEnd"/>
      <w:r w:rsidRPr="00AA221B">
        <w:rPr>
          <w:sz w:val="22"/>
          <w:szCs w:val="22"/>
          <w:lang w:val="lv-LV"/>
        </w:rPr>
        <w:t xml:space="preserve"> (</w:t>
      </w:r>
      <w:proofErr w:type="spellStart"/>
      <w:r w:rsidRPr="00AA221B">
        <w:rPr>
          <w:sz w:val="22"/>
          <w:szCs w:val="22"/>
          <w:lang w:val="lv-LV"/>
        </w:rPr>
        <w:t>escitaloprāmam</w:t>
      </w:r>
      <w:proofErr w:type="spellEnd"/>
      <w:r w:rsidRPr="00AA221B">
        <w:rPr>
          <w:sz w:val="22"/>
          <w:szCs w:val="22"/>
          <w:lang w:val="lv-LV"/>
        </w:rPr>
        <w:t xml:space="preserve"> līdzīgas zāles) samazina spermas kvalitāti. Teorētiski, tas varētu ietekmēt auglību, bet ietekme uz cilvēku</w:t>
      </w:r>
      <w:r w:rsidR="00BD38FB" w:rsidRPr="00AA221B">
        <w:rPr>
          <w:sz w:val="22"/>
          <w:szCs w:val="22"/>
          <w:lang w:val="lv-LV"/>
        </w:rPr>
        <w:t xml:space="preserve"> auglību līdz šim nav novērota.</w:t>
      </w:r>
    </w:p>
    <w:p w14:paraId="16CB6B65" w14:textId="77777777" w:rsidR="00BD38FB" w:rsidRPr="00AA221B" w:rsidRDefault="00BD38FB">
      <w:pPr>
        <w:pStyle w:val="Default"/>
        <w:jc w:val="both"/>
        <w:rPr>
          <w:sz w:val="22"/>
          <w:szCs w:val="22"/>
          <w:lang w:val="lv-LV"/>
        </w:rPr>
      </w:pPr>
    </w:p>
    <w:p w14:paraId="14E3B804" w14:textId="77777777" w:rsidR="00BD38FB" w:rsidRPr="00AA221B" w:rsidRDefault="0064442F">
      <w:pPr>
        <w:pStyle w:val="Default"/>
        <w:jc w:val="both"/>
        <w:rPr>
          <w:b/>
          <w:bCs/>
          <w:sz w:val="22"/>
          <w:szCs w:val="22"/>
          <w:lang w:val="lv-LV"/>
        </w:rPr>
      </w:pPr>
      <w:r w:rsidRPr="00AA221B">
        <w:rPr>
          <w:b/>
          <w:bCs/>
          <w:sz w:val="22"/>
          <w:szCs w:val="22"/>
          <w:lang w:val="lv-LV"/>
        </w:rPr>
        <w:t>Transportlīdzekļu vadīšana un mehānismu apkalpošana</w:t>
      </w:r>
    </w:p>
    <w:p w14:paraId="7F173F60" w14:textId="77777777" w:rsidR="00BD38FB" w:rsidRPr="00AA221B" w:rsidRDefault="0064442F">
      <w:pPr>
        <w:pStyle w:val="Default"/>
        <w:jc w:val="both"/>
        <w:rPr>
          <w:sz w:val="22"/>
          <w:szCs w:val="22"/>
          <w:lang w:val="lv-LV"/>
        </w:rPr>
      </w:pPr>
      <w:r w:rsidRPr="00AA221B">
        <w:rPr>
          <w:sz w:val="22"/>
          <w:szCs w:val="22"/>
          <w:lang w:val="lv-LV"/>
        </w:rPr>
        <w:t>Jums nebūtu ieteicams vadīt transportlīdzekļus un neapkalpojiet mehānismus, līdz Jūs z</w:t>
      </w:r>
      <w:r w:rsidR="00BD38FB" w:rsidRPr="00AA221B">
        <w:rPr>
          <w:sz w:val="22"/>
          <w:szCs w:val="22"/>
          <w:lang w:val="lv-LV"/>
        </w:rPr>
        <w:t xml:space="preserve">ināt, kā </w:t>
      </w:r>
      <w:proofErr w:type="spellStart"/>
      <w:r w:rsidR="009C384F" w:rsidRPr="00AA221B">
        <w:rPr>
          <w:sz w:val="22"/>
          <w:szCs w:val="22"/>
          <w:lang w:val="lv-LV"/>
        </w:rPr>
        <w:t>Estan</w:t>
      </w:r>
      <w:proofErr w:type="spellEnd"/>
      <w:r w:rsidR="00BD38FB" w:rsidRPr="00AA221B">
        <w:rPr>
          <w:sz w:val="22"/>
          <w:szCs w:val="22"/>
          <w:lang w:val="lv-LV"/>
        </w:rPr>
        <w:t xml:space="preserve"> </w:t>
      </w:r>
      <w:r w:rsidR="009C384F" w:rsidRPr="00AA221B">
        <w:rPr>
          <w:sz w:val="22"/>
          <w:szCs w:val="22"/>
          <w:lang w:val="lv-LV"/>
        </w:rPr>
        <w:t xml:space="preserve">Jūs </w:t>
      </w:r>
      <w:r w:rsidR="00BD38FB" w:rsidRPr="00AA221B">
        <w:rPr>
          <w:sz w:val="22"/>
          <w:szCs w:val="22"/>
          <w:lang w:val="lv-LV"/>
        </w:rPr>
        <w:t>ietekmē.</w:t>
      </w:r>
    </w:p>
    <w:p w14:paraId="39E7427B" w14:textId="77777777" w:rsidR="00BD38FB" w:rsidRPr="00AA221B" w:rsidRDefault="00BD38FB">
      <w:pPr>
        <w:pStyle w:val="Default"/>
        <w:jc w:val="both"/>
        <w:rPr>
          <w:sz w:val="22"/>
          <w:szCs w:val="22"/>
          <w:lang w:val="lv-LV"/>
        </w:rPr>
      </w:pPr>
    </w:p>
    <w:p w14:paraId="77EE4538" w14:textId="77777777" w:rsidR="00BD38FB" w:rsidRPr="00AA221B" w:rsidRDefault="0064442F">
      <w:pPr>
        <w:pStyle w:val="Default"/>
        <w:jc w:val="both"/>
        <w:rPr>
          <w:b/>
          <w:bCs/>
          <w:sz w:val="22"/>
          <w:szCs w:val="22"/>
          <w:lang w:val="lv-LV"/>
        </w:rPr>
      </w:pPr>
      <w:proofErr w:type="spellStart"/>
      <w:r w:rsidRPr="00AA221B">
        <w:rPr>
          <w:b/>
          <w:bCs/>
          <w:sz w:val="22"/>
          <w:szCs w:val="22"/>
          <w:lang w:val="lv-LV"/>
        </w:rPr>
        <w:t>Estan</w:t>
      </w:r>
      <w:proofErr w:type="spellEnd"/>
      <w:r w:rsidRPr="00AA221B">
        <w:rPr>
          <w:b/>
          <w:bCs/>
          <w:sz w:val="22"/>
          <w:szCs w:val="22"/>
          <w:lang w:val="lv-LV"/>
        </w:rPr>
        <w:t xml:space="preserve"> satur laktozi</w:t>
      </w:r>
    </w:p>
    <w:p w14:paraId="0AE25BB3" w14:textId="77777777" w:rsidR="00BD38FB" w:rsidRPr="00AA221B" w:rsidRDefault="0064442F">
      <w:pPr>
        <w:pStyle w:val="Default"/>
        <w:jc w:val="both"/>
        <w:rPr>
          <w:sz w:val="22"/>
          <w:szCs w:val="22"/>
          <w:lang w:val="lv-LV"/>
        </w:rPr>
      </w:pPr>
      <w:r w:rsidRPr="00AA221B">
        <w:rPr>
          <w:sz w:val="22"/>
          <w:szCs w:val="22"/>
          <w:lang w:val="lv-LV"/>
        </w:rPr>
        <w:t>Ja ārsts ir teicis, ka Jums ir kāda cukura nepanesība, pirms lietojat šīs zāles,</w:t>
      </w:r>
      <w:r w:rsidR="00BD38FB" w:rsidRPr="00AA221B">
        <w:rPr>
          <w:sz w:val="22"/>
          <w:szCs w:val="22"/>
          <w:lang w:val="lv-LV"/>
        </w:rPr>
        <w:t xml:space="preserve"> konsultējieties ar ārstu.</w:t>
      </w:r>
    </w:p>
    <w:p w14:paraId="28E49A4D" w14:textId="77777777" w:rsidR="00BD38FB" w:rsidRPr="00AA221B" w:rsidRDefault="00BD38FB">
      <w:pPr>
        <w:pStyle w:val="Default"/>
        <w:jc w:val="both"/>
        <w:rPr>
          <w:sz w:val="22"/>
          <w:szCs w:val="22"/>
          <w:lang w:val="lv-LV"/>
        </w:rPr>
      </w:pPr>
    </w:p>
    <w:p w14:paraId="20BEDDBD" w14:textId="77777777" w:rsidR="00AA221B" w:rsidRPr="008702A7" w:rsidRDefault="00AA221B" w:rsidP="008702A7">
      <w:pPr>
        <w:autoSpaceDE w:val="0"/>
        <w:autoSpaceDN w:val="0"/>
        <w:adjustRightInd w:val="0"/>
        <w:spacing w:after="0" w:line="240" w:lineRule="auto"/>
        <w:jc w:val="both"/>
        <w:rPr>
          <w:rFonts w:ascii="Times New Roman" w:hAnsi="Times New Roman"/>
          <w:color w:val="000000"/>
          <w:lang w:val="lv-LV"/>
        </w:rPr>
      </w:pPr>
      <w:bookmarkStart w:id="1" w:name="_Hlk57634611"/>
      <w:r w:rsidRPr="008702A7">
        <w:rPr>
          <w:rFonts w:ascii="Times New Roman" w:hAnsi="Times New Roman"/>
          <w:color w:val="000000"/>
          <w:lang w:val="lv-LV"/>
        </w:rPr>
        <w:t xml:space="preserve">Zāles satur mazāk par 1 </w:t>
      </w:r>
      <w:proofErr w:type="spellStart"/>
      <w:r w:rsidRPr="008702A7">
        <w:rPr>
          <w:rFonts w:ascii="Times New Roman" w:hAnsi="Times New Roman"/>
          <w:color w:val="000000"/>
          <w:lang w:val="lv-LV"/>
        </w:rPr>
        <w:t>mmol</w:t>
      </w:r>
      <w:proofErr w:type="spellEnd"/>
      <w:r w:rsidRPr="008702A7">
        <w:rPr>
          <w:rFonts w:ascii="Times New Roman" w:hAnsi="Times New Roman"/>
          <w:color w:val="000000"/>
          <w:lang w:val="lv-LV"/>
        </w:rPr>
        <w:t xml:space="preserve"> nātrija (23 mg) katrā tabletē, - būtībā tās ir “nātriju nesaturošas”.</w:t>
      </w:r>
    </w:p>
    <w:bookmarkEnd w:id="1"/>
    <w:p w14:paraId="65003F42" w14:textId="6F421A11" w:rsidR="003A52A6" w:rsidRPr="00AA221B" w:rsidRDefault="003A52A6" w:rsidP="00AA221B">
      <w:pPr>
        <w:pStyle w:val="Default"/>
        <w:jc w:val="both"/>
        <w:rPr>
          <w:sz w:val="22"/>
          <w:szCs w:val="22"/>
          <w:lang w:val="lv-LV"/>
        </w:rPr>
      </w:pPr>
    </w:p>
    <w:p w14:paraId="55EEE773" w14:textId="77777777" w:rsidR="00AA221B" w:rsidRPr="00AA221B" w:rsidRDefault="00AA221B" w:rsidP="00AA221B">
      <w:pPr>
        <w:pStyle w:val="Default"/>
        <w:jc w:val="both"/>
        <w:rPr>
          <w:sz w:val="22"/>
          <w:szCs w:val="22"/>
          <w:lang w:val="lv-LV"/>
        </w:rPr>
      </w:pPr>
    </w:p>
    <w:p w14:paraId="5587A529" w14:textId="77777777" w:rsidR="00BD38FB" w:rsidRPr="003C78AC" w:rsidRDefault="0064442F" w:rsidP="00AA221B">
      <w:pPr>
        <w:pStyle w:val="Default"/>
        <w:jc w:val="both"/>
        <w:rPr>
          <w:b/>
          <w:sz w:val="22"/>
          <w:szCs w:val="22"/>
          <w:lang w:val="lv-LV"/>
        </w:rPr>
      </w:pPr>
      <w:r w:rsidRPr="00AA221B">
        <w:rPr>
          <w:b/>
          <w:bCs/>
          <w:sz w:val="22"/>
          <w:szCs w:val="22"/>
          <w:lang w:val="lv-LV"/>
        </w:rPr>
        <w:t xml:space="preserve">3. Kā lietot </w:t>
      </w:r>
      <w:proofErr w:type="spellStart"/>
      <w:r w:rsidRPr="00AA221B">
        <w:rPr>
          <w:b/>
          <w:bCs/>
          <w:sz w:val="22"/>
          <w:szCs w:val="22"/>
          <w:lang w:val="lv-LV"/>
        </w:rPr>
        <w:t>Estan</w:t>
      </w:r>
      <w:proofErr w:type="spellEnd"/>
    </w:p>
    <w:p w14:paraId="4FD7FC19" w14:textId="77777777" w:rsidR="00F26CC7" w:rsidRPr="00AA221B" w:rsidRDefault="00F26CC7">
      <w:pPr>
        <w:pStyle w:val="Default"/>
        <w:jc w:val="both"/>
        <w:rPr>
          <w:sz w:val="22"/>
          <w:szCs w:val="22"/>
          <w:lang w:val="lv-LV"/>
        </w:rPr>
      </w:pPr>
    </w:p>
    <w:p w14:paraId="2BEF1BA2" w14:textId="77777777" w:rsidR="00BD38FB" w:rsidRPr="00AA221B" w:rsidRDefault="0064442F">
      <w:pPr>
        <w:pStyle w:val="Default"/>
        <w:jc w:val="both"/>
        <w:rPr>
          <w:sz w:val="22"/>
          <w:szCs w:val="22"/>
          <w:lang w:val="lv-LV"/>
        </w:rPr>
      </w:pPr>
      <w:r w:rsidRPr="00AA221B">
        <w:rPr>
          <w:sz w:val="22"/>
          <w:szCs w:val="22"/>
          <w:lang w:val="lv-LV"/>
        </w:rPr>
        <w:t xml:space="preserve">Vienmēr lietojiet šīs zāles saskaņā ar ārsta vai farmaceita norādījumiem. Neskaidrību gadījumā vaicājiet </w:t>
      </w:r>
      <w:r w:rsidR="00BD38FB" w:rsidRPr="00AA221B">
        <w:rPr>
          <w:sz w:val="22"/>
          <w:szCs w:val="22"/>
          <w:lang w:val="lv-LV"/>
        </w:rPr>
        <w:t>ārstam vai farmaceitam.</w:t>
      </w:r>
    </w:p>
    <w:p w14:paraId="0F03D372" w14:textId="77777777" w:rsidR="00BD38FB" w:rsidRPr="00AA221B" w:rsidRDefault="00BD38FB">
      <w:pPr>
        <w:pStyle w:val="Default"/>
        <w:jc w:val="both"/>
        <w:rPr>
          <w:sz w:val="22"/>
          <w:szCs w:val="22"/>
          <w:lang w:val="lv-LV"/>
        </w:rPr>
      </w:pPr>
    </w:p>
    <w:p w14:paraId="20D37BBB" w14:textId="77777777" w:rsidR="00BD38FB" w:rsidRPr="00AA221B" w:rsidRDefault="00BD38FB">
      <w:pPr>
        <w:pStyle w:val="Default"/>
        <w:jc w:val="both"/>
        <w:rPr>
          <w:sz w:val="22"/>
          <w:szCs w:val="22"/>
          <w:lang w:val="lv-LV"/>
        </w:rPr>
      </w:pPr>
      <w:proofErr w:type="spellStart"/>
      <w:r w:rsidRPr="00AA221B">
        <w:rPr>
          <w:sz w:val="22"/>
          <w:szCs w:val="22"/>
          <w:lang w:val="lv-LV"/>
        </w:rPr>
        <w:t>Ietiecamās</w:t>
      </w:r>
      <w:proofErr w:type="spellEnd"/>
      <w:r w:rsidRPr="00AA221B">
        <w:rPr>
          <w:sz w:val="22"/>
          <w:szCs w:val="22"/>
          <w:lang w:val="lv-LV"/>
        </w:rPr>
        <w:t xml:space="preserve"> devas ir sekojošas:</w:t>
      </w:r>
    </w:p>
    <w:p w14:paraId="6C3E7B10" w14:textId="77777777" w:rsidR="00BD38FB" w:rsidRPr="00AA221B" w:rsidRDefault="0064442F">
      <w:pPr>
        <w:pStyle w:val="Default"/>
        <w:jc w:val="both"/>
        <w:rPr>
          <w:sz w:val="22"/>
          <w:szCs w:val="22"/>
          <w:lang w:val="lv-LV"/>
        </w:rPr>
      </w:pPr>
      <w:r w:rsidRPr="00AA221B">
        <w:rPr>
          <w:b/>
          <w:bCs/>
          <w:sz w:val="22"/>
          <w:szCs w:val="22"/>
          <w:lang w:val="lv-LV"/>
        </w:rPr>
        <w:t xml:space="preserve">Depresija, </w:t>
      </w:r>
      <w:proofErr w:type="spellStart"/>
      <w:r w:rsidRPr="00AA221B">
        <w:rPr>
          <w:b/>
          <w:bCs/>
          <w:sz w:val="22"/>
          <w:szCs w:val="22"/>
          <w:lang w:val="lv-LV"/>
        </w:rPr>
        <w:t>ģeneralizēta</w:t>
      </w:r>
      <w:proofErr w:type="spellEnd"/>
      <w:r w:rsidRPr="00AA221B">
        <w:rPr>
          <w:b/>
          <w:bCs/>
          <w:sz w:val="22"/>
          <w:szCs w:val="22"/>
          <w:lang w:val="lv-LV"/>
        </w:rPr>
        <w:t xml:space="preserve"> trauksme, </w:t>
      </w:r>
      <w:proofErr w:type="spellStart"/>
      <w:r w:rsidRPr="00AA221B">
        <w:rPr>
          <w:b/>
          <w:bCs/>
          <w:sz w:val="22"/>
          <w:szCs w:val="22"/>
          <w:lang w:val="lv-LV"/>
        </w:rPr>
        <w:t>obsesīvi</w:t>
      </w:r>
      <w:proofErr w:type="spellEnd"/>
      <w:r w:rsidRPr="00AA221B">
        <w:rPr>
          <w:b/>
          <w:bCs/>
          <w:sz w:val="22"/>
          <w:szCs w:val="22"/>
          <w:lang w:val="lv-LV"/>
        </w:rPr>
        <w:t xml:space="preserve"> - </w:t>
      </w:r>
      <w:proofErr w:type="spellStart"/>
      <w:r w:rsidRPr="00AA221B">
        <w:rPr>
          <w:b/>
          <w:bCs/>
          <w:sz w:val="22"/>
          <w:szCs w:val="22"/>
          <w:lang w:val="lv-LV"/>
        </w:rPr>
        <w:t>kompulsīvie</w:t>
      </w:r>
      <w:proofErr w:type="spellEnd"/>
      <w:r w:rsidRPr="00AA221B">
        <w:rPr>
          <w:b/>
          <w:bCs/>
          <w:sz w:val="22"/>
          <w:szCs w:val="22"/>
          <w:lang w:val="lv-LV"/>
        </w:rPr>
        <w:t xml:space="preserve"> traucējumi</w:t>
      </w:r>
    </w:p>
    <w:p w14:paraId="3404159E" w14:textId="77777777" w:rsidR="00BD38FB" w:rsidRPr="00AA221B" w:rsidRDefault="0064442F">
      <w:pPr>
        <w:pStyle w:val="Default"/>
        <w:jc w:val="both"/>
        <w:rPr>
          <w:sz w:val="22"/>
          <w:szCs w:val="22"/>
          <w:lang w:val="lv-LV"/>
        </w:rPr>
      </w:pPr>
      <w:r w:rsidRPr="00AA221B">
        <w:rPr>
          <w:sz w:val="22"/>
          <w:szCs w:val="22"/>
          <w:lang w:val="lv-LV"/>
        </w:rPr>
        <w:t xml:space="preserve">Parastā ieteicamā </w:t>
      </w:r>
      <w:proofErr w:type="spellStart"/>
      <w:r w:rsidRPr="00AA221B">
        <w:rPr>
          <w:sz w:val="22"/>
          <w:szCs w:val="22"/>
          <w:lang w:val="lv-LV"/>
        </w:rPr>
        <w:t>Estan</w:t>
      </w:r>
      <w:proofErr w:type="spellEnd"/>
      <w:r w:rsidRPr="00AA221B">
        <w:rPr>
          <w:sz w:val="22"/>
          <w:szCs w:val="22"/>
          <w:lang w:val="lv-LV"/>
        </w:rPr>
        <w:t xml:space="preserve"> deva ir 10 mg, ko lieto vienu reiz</w:t>
      </w:r>
      <w:r w:rsidR="00220B4A" w:rsidRPr="00AA221B">
        <w:rPr>
          <w:sz w:val="22"/>
          <w:szCs w:val="22"/>
          <w:lang w:val="lv-LV"/>
        </w:rPr>
        <w:t>i</w:t>
      </w:r>
      <w:r w:rsidRPr="00AA221B">
        <w:rPr>
          <w:sz w:val="22"/>
          <w:szCs w:val="22"/>
          <w:lang w:val="lv-LV"/>
        </w:rPr>
        <w:t xml:space="preserve"> dienā. </w:t>
      </w:r>
      <w:r w:rsidR="003A52A6" w:rsidRPr="00AA221B">
        <w:rPr>
          <w:sz w:val="22"/>
          <w:szCs w:val="22"/>
          <w:lang w:val="lv-LV"/>
        </w:rPr>
        <w:t>Ā</w:t>
      </w:r>
      <w:r w:rsidRPr="00AA221B">
        <w:rPr>
          <w:sz w:val="22"/>
          <w:szCs w:val="22"/>
          <w:lang w:val="lv-LV"/>
        </w:rPr>
        <w:t>rsts var palielināt devu maksimāli līdz 20 mg dienā</w:t>
      </w:r>
      <w:r w:rsidR="00BD38FB" w:rsidRPr="00AA221B">
        <w:rPr>
          <w:sz w:val="22"/>
          <w:szCs w:val="22"/>
          <w:lang w:val="lv-LV"/>
        </w:rPr>
        <w:t>.</w:t>
      </w:r>
    </w:p>
    <w:p w14:paraId="1BBE0B2B" w14:textId="77777777" w:rsidR="00BD38FB" w:rsidRPr="00AA221B" w:rsidRDefault="00BD38FB">
      <w:pPr>
        <w:pStyle w:val="Default"/>
        <w:jc w:val="both"/>
        <w:rPr>
          <w:sz w:val="22"/>
          <w:szCs w:val="22"/>
          <w:lang w:val="lv-LV"/>
        </w:rPr>
      </w:pPr>
    </w:p>
    <w:p w14:paraId="64BF3002" w14:textId="77777777" w:rsidR="00BD38FB" w:rsidRPr="00AA221B" w:rsidRDefault="0064442F">
      <w:pPr>
        <w:pStyle w:val="Default"/>
        <w:jc w:val="both"/>
        <w:rPr>
          <w:b/>
          <w:bCs/>
          <w:sz w:val="22"/>
          <w:szCs w:val="22"/>
          <w:lang w:val="lv-LV"/>
        </w:rPr>
      </w:pPr>
      <w:r w:rsidRPr="00AA221B">
        <w:rPr>
          <w:b/>
          <w:bCs/>
          <w:sz w:val="22"/>
          <w:szCs w:val="22"/>
          <w:lang w:val="lv-LV"/>
        </w:rPr>
        <w:t>Panikas traucējumi</w:t>
      </w:r>
    </w:p>
    <w:p w14:paraId="15A1B032" w14:textId="77777777" w:rsidR="00BD38FB" w:rsidRPr="00AA221B" w:rsidRDefault="0064442F">
      <w:pPr>
        <w:pStyle w:val="Default"/>
        <w:jc w:val="both"/>
        <w:rPr>
          <w:sz w:val="22"/>
          <w:szCs w:val="22"/>
          <w:lang w:val="lv-LV"/>
        </w:rPr>
      </w:pPr>
      <w:proofErr w:type="spellStart"/>
      <w:r w:rsidRPr="00AA221B">
        <w:rPr>
          <w:sz w:val="22"/>
          <w:szCs w:val="22"/>
          <w:lang w:val="lv-LV"/>
        </w:rPr>
        <w:t>Estan</w:t>
      </w:r>
      <w:proofErr w:type="spellEnd"/>
      <w:r w:rsidRPr="00AA221B">
        <w:rPr>
          <w:sz w:val="22"/>
          <w:szCs w:val="22"/>
          <w:lang w:val="lv-LV"/>
        </w:rPr>
        <w:t xml:space="preserve"> sākuma deva ir 5 mg, ko lieto vienu reiz</w:t>
      </w:r>
      <w:r w:rsidR="00220B4A" w:rsidRPr="00AA221B">
        <w:rPr>
          <w:sz w:val="22"/>
          <w:szCs w:val="22"/>
          <w:lang w:val="lv-LV"/>
        </w:rPr>
        <w:t>i</w:t>
      </w:r>
      <w:r w:rsidRPr="00AA221B">
        <w:rPr>
          <w:sz w:val="22"/>
          <w:szCs w:val="22"/>
          <w:lang w:val="lv-LV"/>
        </w:rPr>
        <w:t xml:space="preserve"> dienā vienu nedēļu ilgi, pirms palielināt devu līdz 10 mg</w:t>
      </w:r>
      <w:r w:rsidR="00D764DD" w:rsidRPr="00AA221B">
        <w:rPr>
          <w:sz w:val="22"/>
          <w:szCs w:val="22"/>
          <w:lang w:val="lv-LV"/>
        </w:rPr>
        <w:t xml:space="preserve"> dienā</w:t>
      </w:r>
      <w:r w:rsidRPr="00AA221B">
        <w:rPr>
          <w:sz w:val="22"/>
          <w:szCs w:val="22"/>
          <w:lang w:val="lv-LV"/>
        </w:rPr>
        <w:t xml:space="preserve">. </w:t>
      </w:r>
      <w:r w:rsidR="00382F28" w:rsidRPr="00AA221B">
        <w:rPr>
          <w:sz w:val="22"/>
          <w:szCs w:val="22"/>
          <w:lang w:val="lv-LV"/>
        </w:rPr>
        <w:t>Ā</w:t>
      </w:r>
      <w:r w:rsidRPr="00AA221B">
        <w:rPr>
          <w:sz w:val="22"/>
          <w:szCs w:val="22"/>
          <w:lang w:val="lv-LV"/>
        </w:rPr>
        <w:t>rsts var turpmāk palielināt d</w:t>
      </w:r>
      <w:r w:rsidR="00BD38FB" w:rsidRPr="00AA221B">
        <w:rPr>
          <w:sz w:val="22"/>
          <w:szCs w:val="22"/>
          <w:lang w:val="lv-LV"/>
        </w:rPr>
        <w:t>evu maksimāli līdz 20 mg dienā.</w:t>
      </w:r>
    </w:p>
    <w:p w14:paraId="76F11E1D" w14:textId="77777777" w:rsidR="00BD38FB" w:rsidRPr="00AA221B" w:rsidRDefault="00BD38FB">
      <w:pPr>
        <w:pStyle w:val="Default"/>
        <w:jc w:val="both"/>
        <w:rPr>
          <w:sz w:val="22"/>
          <w:szCs w:val="22"/>
          <w:lang w:val="lv-LV"/>
        </w:rPr>
      </w:pPr>
    </w:p>
    <w:p w14:paraId="1B1D4855" w14:textId="77777777" w:rsidR="00BD38FB" w:rsidRPr="00AA221B" w:rsidRDefault="0064442F">
      <w:pPr>
        <w:pStyle w:val="Default"/>
        <w:jc w:val="both"/>
        <w:rPr>
          <w:b/>
          <w:bCs/>
          <w:sz w:val="22"/>
          <w:szCs w:val="22"/>
          <w:lang w:val="lv-LV"/>
        </w:rPr>
      </w:pPr>
      <w:r w:rsidRPr="00AA221B">
        <w:rPr>
          <w:b/>
          <w:bCs/>
          <w:sz w:val="22"/>
          <w:szCs w:val="22"/>
          <w:lang w:val="lv-LV"/>
        </w:rPr>
        <w:t>Sociālā trauksme</w:t>
      </w:r>
    </w:p>
    <w:p w14:paraId="4D6C99DA" w14:textId="77777777" w:rsidR="00BD38FB" w:rsidRPr="00AA221B" w:rsidRDefault="0064442F">
      <w:pPr>
        <w:pStyle w:val="Default"/>
        <w:jc w:val="both"/>
        <w:rPr>
          <w:sz w:val="22"/>
          <w:szCs w:val="22"/>
          <w:lang w:val="lv-LV"/>
        </w:rPr>
      </w:pPr>
      <w:r w:rsidRPr="00AA221B">
        <w:rPr>
          <w:sz w:val="22"/>
          <w:szCs w:val="22"/>
          <w:lang w:val="lv-LV"/>
        </w:rPr>
        <w:t xml:space="preserve">Parastā ieteicamā </w:t>
      </w:r>
      <w:proofErr w:type="spellStart"/>
      <w:r w:rsidRPr="00AA221B">
        <w:rPr>
          <w:sz w:val="22"/>
          <w:szCs w:val="22"/>
          <w:lang w:val="lv-LV"/>
        </w:rPr>
        <w:t>Estan</w:t>
      </w:r>
      <w:proofErr w:type="spellEnd"/>
      <w:r w:rsidRPr="00AA221B">
        <w:rPr>
          <w:sz w:val="22"/>
          <w:szCs w:val="22"/>
          <w:lang w:val="lv-LV"/>
        </w:rPr>
        <w:t xml:space="preserve"> deva ir 10 mg, ko lieto vienu reiz</w:t>
      </w:r>
      <w:r w:rsidR="00220B4A" w:rsidRPr="00AA221B">
        <w:rPr>
          <w:sz w:val="22"/>
          <w:szCs w:val="22"/>
          <w:lang w:val="lv-LV"/>
        </w:rPr>
        <w:t>i</w:t>
      </w:r>
      <w:r w:rsidRPr="00AA221B">
        <w:rPr>
          <w:sz w:val="22"/>
          <w:szCs w:val="22"/>
          <w:lang w:val="lv-LV"/>
        </w:rPr>
        <w:t xml:space="preserve"> dienā. Atkarībā no Jūsu atbildes reakcijas uz terapiju, ārsts var, vai nu samazināt devu līdz 5 mg dienā, vai arī to palielināt maksimāli līdz 20 mg dienā.</w:t>
      </w:r>
    </w:p>
    <w:p w14:paraId="5A572A25" w14:textId="77777777" w:rsidR="00BD38FB" w:rsidRPr="00AA221B" w:rsidRDefault="00BD38FB">
      <w:pPr>
        <w:pStyle w:val="Default"/>
        <w:jc w:val="both"/>
        <w:rPr>
          <w:sz w:val="22"/>
          <w:szCs w:val="22"/>
          <w:lang w:val="lv-LV"/>
        </w:rPr>
      </w:pPr>
    </w:p>
    <w:p w14:paraId="5CF8A123" w14:textId="77777777" w:rsidR="00BD38FB" w:rsidRPr="00AA221B" w:rsidRDefault="0064442F">
      <w:pPr>
        <w:pStyle w:val="Default"/>
        <w:jc w:val="both"/>
        <w:rPr>
          <w:b/>
          <w:bCs/>
          <w:sz w:val="22"/>
          <w:szCs w:val="22"/>
          <w:lang w:val="lv-LV"/>
        </w:rPr>
      </w:pPr>
      <w:r w:rsidRPr="00AA221B">
        <w:rPr>
          <w:b/>
          <w:bCs/>
          <w:sz w:val="22"/>
          <w:szCs w:val="22"/>
          <w:lang w:val="lv-LV"/>
        </w:rPr>
        <w:t>Gados vecāki pacienti (vecāki par 65 gadiem)</w:t>
      </w:r>
    </w:p>
    <w:p w14:paraId="494A916F" w14:textId="77777777" w:rsidR="00301BC6" w:rsidRPr="00AA221B" w:rsidRDefault="0064442F">
      <w:pPr>
        <w:pStyle w:val="Default"/>
        <w:jc w:val="both"/>
        <w:rPr>
          <w:sz w:val="22"/>
          <w:szCs w:val="22"/>
          <w:lang w:val="lv-LV"/>
        </w:rPr>
      </w:pPr>
      <w:r w:rsidRPr="00AA221B">
        <w:rPr>
          <w:sz w:val="22"/>
          <w:szCs w:val="22"/>
          <w:lang w:val="lv-LV"/>
        </w:rPr>
        <w:t xml:space="preserve">Ieteicamā </w:t>
      </w:r>
      <w:proofErr w:type="spellStart"/>
      <w:r w:rsidRPr="00AA221B">
        <w:rPr>
          <w:sz w:val="22"/>
          <w:szCs w:val="22"/>
          <w:lang w:val="lv-LV"/>
        </w:rPr>
        <w:t>Estan</w:t>
      </w:r>
      <w:proofErr w:type="spellEnd"/>
      <w:r w:rsidRPr="00AA221B">
        <w:rPr>
          <w:sz w:val="22"/>
          <w:szCs w:val="22"/>
          <w:lang w:val="lv-LV"/>
        </w:rPr>
        <w:t xml:space="preserve"> sākuma deva ir 5 mg, ko li</w:t>
      </w:r>
      <w:r w:rsidR="00301BC6" w:rsidRPr="00AA221B">
        <w:rPr>
          <w:sz w:val="22"/>
          <w:szCs w:val="22"/>
          <w:lang w:val="lv-LV"/>
        </w:rPr>
        <w:t>eto vienu reiz</w:t>
      </w:r>
      <w:r w:rsidR="002535F7" w:rsidRPr="00AA221B">
        <w:rPr>
          <w:sz w:val="22"/>
          <w:szCs w:val="22"/>
          <w:lang w:val="lv-LV"/>
        </w:rPr>
        <w:t>i</w:t>
      </w:r>
      <w:r w:rsidR="00301BC6" w:rsidRPr="00AA221B">
        <w:rPr>
          <w:sz w:val="22"/>
          <w:szCs w:val="22"/>
          <w:lang w:val="lv-LV"/>
        </w:rPr>
        <w:t xml:space="preserve"> dienā.</w:t>
      </w:r>
    </w:p>
    <w:p w14:paraId="4CBA215F" w14:textId="77777777" w:rsidR="00BD38FB" w:rsidRPr="00AA221B" w:rsidRDefault="003A52A6">
      <w:pPr>
        <w:pStyle w:val="Default"/>
        <w:jc w:val="both"/>
        <w:rPr>
          <w:sz w:val="22"/>
          <w:szCs w:val="22"/>
          <w:lang w:val="lv-LV"/>
        </w:rPr>
      </w:pPr>
      <w:r w:rsidRPr="00AA221B">
        <w:rPr>
          <w:sz w:val="22"/>
          <w:szCs w:val="22"/>
          <w:lang w:val="lv-LV"/>
        </w:rPr>
        <w:t>Ā</w:t>
      </w:r>
      <w:r w:rsidR="0064442F" w:rsidRPr="00AA221B">
        <w:rPr>
          <w:sz w:val="22"/>
          <w:szCs w:val="22"/>
          <w:lang w:val="lv-LV"/>
        </w:rPr>
        <w:t>rsts var pa</w:t>
      </w:r>
      <w:r w:rsidR="00BD38FB" w:rsidRPr="00AA221B">
        <w:rPr>
          <w:sz w:val="22"/>
          <w:szCs w:val="22"/>
          <w:lang w:val="lv-LV"/>
        </w:rPr>
        <w:t>lielināt devu līdz 10 mg dienā.</w:t>
      </w:r>
    </w:p>
    <w:p w14:paraId="1B9F0F62" w14:textId="77777777" w:rsidR="00BD38FB" w:rsidRPr="00AA221B" w:rsidRDefault="00BD38FB">
      <w:pPr>
        <w:pStyle w:val="Default"/>
        <w:jc w:val="both"/>
        <w:rPr>
          <w:sz w:val="22"/>
          <w:szCs w:val="22"/>
          <w:lang w:val="lv-LV"/>
        </w:rPr>
      </w:pPr>
    </w:p>
    <w:p w14:paraId="401DDC39" w14:textId="77777777" w:rsidR="00BD38FB" w:rsidRPr="00AA221B" w:rsidRDefault="0064442F">
      <w:pPr>
        <w:pStyle w:val="Default"/>
        <w:jc w:val="both"/>
        <w:rPr>
          <w:b/>
          <w:bCs/>
          <w:sz w:val="22"/>
          <w:szCs w:val="22"/>
          <w:lang w:val="lv-LV"/>
        </w:rPr>
      </w:pPr>
      <w:r w:rsidRPr="00AA221B">
        <w:rPr>
          <w:b/>
          <w:bCs/>
          <w:sz w:val="22"/>
          <w:szCs w:val="22"/>
          <w:lang w:val="lv-LV"/>
        </w:rPr>
        <w:t>Lietošana bērniem un pusaudžiem</w:t>
      </w:r>
    </w:p>
    <w:p w14:paraId="54964455" w14:textId="77777777" w:rsidR="00BD38FB" w:rsidRPr="00AA221B" w:rsidRDefault="0064442F">
      <w:pPr>
        <w:pStyle w:val="Default"/>
        <w:jc w:val="both"/>
        <w:rPr>
          <w:sz w:val="22"/>
          <w:szCs w:val="22"/>
          <w:lang w:val="lv-LV"/>
        </w:rPr>
      </w:pPr>
      <w:r w:rsidRPr="00AA221B">
        <w:rPr>
          <w:sz w:val="22"/>
          <w:szCs w:val="22"/>
          <w:lang w:val="lv-LV"/>
        </w:rPr>
        <w:t xml:space="preserve">Bērniem un pusaudžiem parasti nav atļauts lietot </w:t>
      </w:r>
      <w:proofErr w:type="spellStart"/>
      <w:r w:rsidRPr="00AA221B">
        <w:rPr>
          <w:sz w:val="22"/>
          <w:szCs w:val="22"/>
          <w:lang w:val="lv-LV"/>
        </w:rPr>
        <w:t>Estan</w:t>
      </w:r>
      <w:proofErr w:type="spellEnd"/>
      <w:r w:rsidRPr="00AA221B">
        <w:rPr>
          <w:sz w:val="22"/>
          <w:szCs w:val="22"/>
          <w:lang w:val="lv-LV"/>
        </w:rPr>
        <w:t xml:space="preserve">. Sīkākai informācijai skatīt </w:t>
      </w:r>
      <w:r w:rsidR="008C28A2" w:rsidRPr="00AA221B">
        <w:rPr>
          <w:sz w:val="22"/>
          <w:szCs w:val="22"/>
          <w:lang w:val="lv-LV"/>
        </w:rPr>
        <w:t xml:space="preserve">2. </w:t>
      </w:r>
      <w:r w:rsidRPr="00AA221B">
        <w:rPr>
          <w:sz w:val="22"/>
          <w:szCs w:val="22"/>
          <w:lang w:val="lv-LV"/>
        </w:rPr>
        <w:t>punktu „</w:t>
      </w:r>
      <w:r w:rsidRPr="00AA221B">
        <w:rPr>
          <w:i/>
          <w:iCs/>
          <w:sz w:val="22"/>
          <w:szCs w:val="22"/>
          <w:lang w:val="lv-LV"/>
        </w:rPr>
        <w:t xml:space="preserve">Kas Jums jāzina pirms </w:t>
      </w:r>
      <w:proofErr w:type="spellStart"/>
      <w:r w:rsidRPr="00AA221B">
        <w:rPr>
          <w:i/>
          <w:iCs/>
          <w:sz w:val="22"/>
          <w:szCs w:val="22"/>
          <w:lang w:val="lv-LV"/>
        </w:rPr>
        <w:t>Estan</w:t>
      </w:r>
      <w:proofErr w:type="spellEnd"/>
      <w:r w:rsidRPr="00AA221B">
        <w:rPr>
          <w:i/>
          <w:iCs/>
          <w:sz w:val="22"/>
          <w:szCs w:val="22"/>
          <w:lang w:val="lv-LV"/>
        </w:rPr>
        <w:t xml:space="preserve"> lietošanas</w:t>
      </w:r>
      <w:r w:rsidR="00BD38FB" w:rsidRPr="00AA221B">
        <w:rPr>
          <w:sz w:val="22"/>
          <w:szCs w:val="22"/>
          <w:lang w:val="lv-LV"/>
        </w:rPr>
        <w:t>”.</w:t>
      </w:r>
    </w:p>
    <w:p w14:paraId="23C8519D" w14:textId="64C98C89" w:rsidR="00BD38FB" w:rsidRDefault="00BD38FB">
      <w:pPr>
        <w:pStyle w:val="Default"/>
        <w:jc w:val="both"/>
        <w:rPr>
          <w:sz w:val="22"/>
          <w:szCs w:val="22"/>
          <w:lang w:val="lv-LV"/>
        </w:rPr>
      </w:pPr>
    </w:p>
    <w:p w14:paraId="52EE1A2A" w14:textId="5E09B093" w:rsidR="00BE2490" w:rsidRPr="00BE2490" w:rsidRDefault="00BE2490" w:rsidP="00BE2490">
      <w:pPr>
        <w:pStyle w:val="Default"/>
        <w:jc w:val="both"/>
        <w:rPr>
          <w:b/>
          <w:bCs/>
          <w:sz w:val="22"/>
          <w:szCs w:val="22"/>
          <w:lang w:val="lv-LV"/>
        </w:rPr>
      </w:pPr>
      <w:r w:rsidRPr="00BE2490">
        <w:rPr>
          <w:b/>
          <w:bCs/>
          <w:sz w:val="22"/>
          <w:szCs w:val="22"/>
          <w:lang w:val="lv-LV"/>
        </w:rPr>
        <w:t>Nieru darbības traucējumi</w:t>
      </w:r>
    </w:p>
    <w:p w14:paraId="136E9141" w14:textId="36B350EB" w:rsidR="00BE2490" w:rsidRPr="00BE2490" w:rsidRDefault="00BE2490" w:rsidP="00BE2490">
      <w:pPr>
        <w:pStyle w:val="Default"/>
        <w:jc w:val="both"/>
        <w:rPr>
          <w:sz w:val="22"/>
          <w:szCs w:val="22"/>
          <w:lang w:val="lv-LV"/>
        </w:rPr>
      </w:pPr>
      <w:r w:rsidRPr="00BE2490">
        <w:rPr>
          <w:sz w:val="22"/>
          <w:szCs w:val="22"/>
          <w:lang w:val="lv-LV"/>
        </w:rPr>
        <w:t>Pacientiem ar smagiem nieru darbības traucējumiem jāievēro piesardzība. Šīs zāles jālieto atbilstoši ārsta sniegtajiem norādījumiem.</w:t>
      </w:r>
    </w:p>
    <w:p w14:paraId="23216360" w14:textId="4C89D816" w:rsidR="00BE2490" w:rsidRPr="00BE2490" w:rsidRDefault="00BE2490" w:rsidP="00BE2490">
      <w:pPr>
        <w:pStyle w:val="Default"/>
        <w:jc w:val="both"/>
        <w:rPr>
          <w:sz w:val="22"/>
          <w:szCs w:val="22"/>
          <w:lang w:val="lv-LV"/>
        </w:rPr>
      </w:pPr>
    </w:p>
    <w:p w14:paraId="5CD2C82D" w14:textId="008D1AAF" w:rsidR="00BE2490" w:rsidRPr="00BE2490" w:rsidRDefault="00BE2490">
      <w:pPr>
        <w:pStyle w:val="Default"/>
        <w:jc w:val="both"/>
        <w:rPr>
          <w:b/>
          <w:bCs/>
          <w:sz w:val="22"/>
          <w:szCs w:val="22"/>
          <w:lang w:val="lv-LV"/>
        </w:rPr>
      </w:pPr>
      <w:r w:rsidRPr="00BE2490">
        <w:rPr>
          <w:b/>
          <w:bCs/>
          <w:sz w:val="22"/>
          <w:szCs w:val="22"/>
          <w:lang w:val="lv-LV"/>
        </w:rPr>
        <w:t>Aknu darbības traucējumi</w:t>
      </w:r>
    </w:p>
    <w:p w14:paraId="1D5646DC" w14:textId="7951D3BB" w:rsidR="00BE2490" w:rsidRPr="00BE2490" w:rsidRDefault="00BE2490">
      <w:pPr>
        <w:pStyle w:val="Default"/>
        <w:jc w:val="both"/>
        <w:rPr>
          <w:sz w:val="22"/>
          <w:szCs w:val="22"/>
          <w:lang w:val="lv-LV"/>
        </w:rPr>
      </w:pPr>
      <w:r w:rsidRPr="00BE2490">
        <w:rPr>
          <w:sz w:val="22"/>
          <w:szCs w:val="22"/>
          <w:lang w:val="lv-LV"/>
        </w:rPr>
        <w:t>Pacienti ar aknu darbības traucējumiem nedrīkst pārsniegt dienas devu 10 mg. Šīs zāles jālieto atbilstoši ārsta sniegtajiem norādījumiem.</w:t>
      </w:r>
    </w:p>
    <w:p w14:paraId="11E9179A" w14:textId="77777777" w:rsidR="00BE2490" w:rsidRPr="00BE2490" w:rsidRDefault="00BE2490">
      <w:pPr>
        <w:pStyle w:val="Default"/>
        <w:jc w:val="both"/>
        <w:rPr>
          <w:sz w:val="22"/>
          <w:szCs w:val="22"/>
          <w:lang w:val="lv-LV"/>
        </w:rPr>
      </w:pPr>
    </w:p>
    <w:p w14:paraId="04C002F0" w14:textId="2416B5CB" w:rsidR="00BE2490" w:rsidRPr="008702A7" w:rsidRDefault="00BE2490" w:rsidP="008702A7">
      <w:pPr>
        <w:numPr>
          <w:ilvl w:val="12"/>
          <w:numId w:val="0"/>
        </w:numPr>
        <w:spacing w:after="0" w:line="240" w:lineRule="auto"/>
        <w:jc w:val="both"/>
        <w:rPr>
          <w:rStyle w:val="Emphasis"/>
          <w:rFonts w:ascii="Times New Roman" w:hAnsi="Times New Roman"/>
          <w:b/>
          <w:i w:val="0"/>
          <w:iCs w:val="0"/>
          <w:u w:val="single"/>
          <w:shd w:val="clear" w:color="auto" w:fill="FFFFFF"/>
          <w:lang w:val="lv-LV"/>
        </w:rPr>
      </w:pPr>
      <w:r w:rsidRPr="008702A7">
        <w:rPr>
          <w:rStyle w:val="Emphasis"/>
          <w:rFonts w:ascii="Times New Roman" w:hAnsi="Times New Roman"/>
          <w:b/>
          <w:i w:val="0"/>
          <w:iCs w:val="0"/>
          <w:u w:val="single"/>
          <w:shd w:val="clear" w:color="auto" w:fill="FFFFFF"/>
          <w:lang w:val="lv-LV"/>
        </w:rPr>
        <w:t>Pacienti</w:t>
      </w:r>
      <w:r w:rsidRPr="008702A7">
        <w:rPr>
          <w:rFonts w:ascii="Times New Roman" w:hAnsi="Times New Roman"/>
          <w:b/>
          <w:u w:val="single"/>
          <w:shd w:val="clear" w:color="auto" w:fill="FFFFFF"/>
          <w:lang w:val="lv-LV"/>
        </w:rPr>
        <w:t xml:space="preserve">, kuriem zināms, ka viņi ir </w:t>
      </w:r>
      <w:r w:rsidRPr="008702A7">
        <w:rPr>
          <w:rStyle w:val="Emphasis"/>
          <w:rFonts w:ascii="Times New Roman" w:hAnsi="Times New Roman"/>
          <w:b/>
          <w:i w:val="0"/>
          <w:iCs w:val="0"/>
          <w:u w:val="single"/>
          <w:shd w:val="clear" w:color="auto" w:fill="FFFFFF"/>
          <w:lang w:val="lv-LV"/>
        </w:rPr>
        <w:t xml:space="preserve">vāji enzīma </w:t>
      </w:r>
      <w:r w:rsidRPr="008702A7">
        <w:rPr>
          <w:rFonts w:ascii="Times New Roman" w:hAnsi="Times New Roman"/>
          <w:b/>
          <w:u w:val="single"/>
          <w:shd w:val="clear" w:color="auto" w:fill="FFFFFF"/>
          <w:lang w:val="lv-LV"/>
        </w:rPr>
        <w:t xml:space="preserve">CYP2C9 </w:t>
      </w:r>
      <w:proofErr w:type="spellStart"/>
      <w:r w:rsidRPr="008702A7">
        <w:rPr>
          <w:rStyle w:val="Emphasis"/>
          <w:rFonts w:ascii="Times New Roman" w:hAnsi="Times New Roman"/>
          <w:b/>
          <w:i w:val="0"/>
          <w:iCs w:val="0"/>
          <w:u w:val="single"/>
          <w:shd w:val="clear" w:color="auto" w:fill="FFFFFF"/>
          <w:lang w:val="lv-LV"/>
        </w:rPr>
        <w:t>metabolizētāji</w:t>
      </w:r>
      <w:proofErr w:type="spellEnd"/>
    </w:p>
    <w:p w14:paraId="553D5FB8" w14:textId="7476160F" w:rsidR="00BE2490" w:rsidRPr="008702A7" w:rsidRDefault="00BE2490" w:rsidP="008702A7">
      <w:pPr>
        <w:numPr>
          <w:ilvl w:val="12"/>
          <w:numId w:val="0"/>
        </w:numPr>
        <w:spacing w:after="0" w:line="240" w:lineRule="auto"/>
        <w:jc w:val="both"/>
        <w:rPr>
          <w:rFonts w:ascii="Times New Roman" w:hAnsi="Times New Roman"/>
          <w:iCs/>
        </w:rPr>
      </w:pPr>
      <w:proofErr w:type="spellStart"/>
      <w:r w:rsidRPr="008702A7">
        <w:rPr>
          <w:rFonts w:ascii="Times New Roman" w:hAnsi="Times New Roman"/>
          <w:bCs/>
          <w:iCs/>
        </w:rPr>
        <w:t>Pacienti</w:t>
      </w:r>
      <w:proofErr w:type="spellEnd"/>
      <w:r w:rsidRPr="008702A7">
        <w:rPr>
          <w:rFonts w:ascii="Times New Roman" w:hAnsi="Times New Roman"/>
          <w:bCs/>
          <w:iCs/>
        </w:rPr>
        <w:t xml:space="preserve"> </w:t>
      </w:r>
      <w:proofErr w:type="spellStart"/>
      <w:r w:rsidRPr="008702A7">
        <w:rPr>
          <w:rFonts w:ascii="Times New Roman" w:hAnsi="Times New Roman"/>
          <w:bCs/>
          <w:iCs/>
        </w:rPr>
        <w:t>ar</w:t>
      </w:r>
      <w:proofErr w:type="spellEnd"/>
      <w:r w:rsidRPr="008702A7">
        <w:rPr>
          <w:rFonts w:ascii="Times New Roman" w:hAnsi="Times New Roman"/>
          <w:bCs/>
          <w:iCs/>
        </w:rPr>
        <w:t xml:space="preserve"> </w:t>
      </w:r>
      <w:proofErr w:type="spellStart"/>
      <w:r w:rsidRPr="008702A7">
        <w:rPr>
          <w:rFonts w:ascii="Times New Roman" w:hAnsi="Times New Roman"/>
          <w:bCs/>
          <w:iCs/>
        </w:rPr>
        <w:t>šo</w:t>
      </w:r>
      <w:proofErr w:type="spellEnd"/>
      <w:r w:rsidRPr="008702A7">
        <w:rPr>
          <w:rFonts w:ascii="Times New Roman" w:hAnsi="Times New Roman"/>
          <w:bCs/>
          <w:iCs/>
        </w:rPr>
        <w:t xml:space="preserve"> </w:t>
      </w:r>
      <w:proofErr w:type="spellStart"/>
      <w:r w:rsidRPr="008702A7">
        <w:rPr>
          <w:rFonts w:ascii="Times New Roman" w:hAnsi="Times New Roman"/>
          <w:bCs/>
          <w:iCs/>
        </w:rPr>
        <w:t>zināmo</w:t>
      </w:r>
      <w:proofErr w:type="spellEnd"/>
      <w:r w:rsidRPr="008702A7">
        <w:rPr>
          <w:rFonts w:ascii="Times New Roman" w:hAnsi="Times New Roman"/>
          <w:bCs/>
          <w:iCs/>
        </w:rPr>
        <w:t xml:space="preserve"> </w:t>
      </w:r>
      <w:proofErr w:type="spellStart"/>
      <w:r w:rsidRPr="008702A7">
        <w:rPr>
          <w:rFonts w:ascii="Times New Roman" w:hAnsi="Times New Roman"/>
          <w:bCs/>
          <w:iCs/>
        </w:rPr>
        <w:t>genotipu</w:t>
      </w:r>
      <w:proofErr w:type="spellEnd"/>
      <w:r w:rsidRPr="008702A7">
        <w:rPr>
          <w:rFonts w:ascii="Times New Roman" w:hAnsi="Times New Roman"/>
          <w:bCs/>
          <w:iCs/>
        </w:rPr>
        <w:t xml:space="preserve"> </w:t>
      </w:r>
      <w:r w:rsidRPr="008702A7">
        <w:rPr>
          <w:rFonts w:ascii="Times New Roman" w:hAnsi="Times New Roman"/>
          <w:lang w:val="lv-LV"/>
        </w:rPr>
        <w:t>nedrīkst pārsniegt dienas devu 10 mg</w:t>
      </w:r>
      <w:r w:rsidRPr="008702A7">
        <w:rPr>
          <w:rFonts w:ascii="Times New Roman" w:hAnsi="Times New Roman"/>
          <w:bCs/>
          <w:iCs/>
        </w:rPr>
        <w:t>.</w:t>
      </w:r>
      <w:r w:rsidRPr="008702A7">
        <w:rPr>
          <w:rStyle w:val="Emphasis"/>
          <w:rFonts w:ascii="Times New Roman" w:hAnsi="Times New Roman"/>
          <w:bCs/>
          <w:shd w:val="clear" w:color="auto" w:fill="FFFFFF"/>
        </w:rPr>
        <w:t xml:space="preserve"> </w:t>
      </w:r>
      <w:r w:rsidRPr="008702A7">
        <w:rPr>
          <w:rFonts w:ascii="Times New Roman" w:hAnsi="Times New Roman"/>
          <w:lang w:val="lv-LV"/>
        </w:rPr>
        <w:t>Šīs zāles jālieto atbilstoši ārsta sniegtajiem norādījumiem</w:t>
      </w:r>
      <w:r w:rsidRPr="008702A7">
        <w:rPr>
          <w:rStyle w:val="Emphasis"/>
          <w:rFonts w:ascii="Times New Roman" w:hAnsi="Times New Roman"/>
          <w:bCs/>
          <w:shd w:val="clear" w:color="auto" w:fill="FFFFFF"/>
        </w:rPr>
        <w:t>.</w:t>
      </w:r>
    </w:p>
    <w:p w14:paraId="5F33AF23" w14:textId="77777777" w:rsidR="00BE2490" w:rsidRPr="00BE2490" w:rsidRDefault="00BE2490" w:rsidP="00BE2490">
      <w:pPr>
        <w:pStyle w:val="Default"/>
        <w:jc w:val="both"/>
        <w:rPr>
          <w:sz w:val="22"/>
          <w:szCs w:val="22"/>
          <w:lang w:val="lv-LV"/>
        </w:rPr>
      </w:pPr>
    </w:p>
    <w:p w14:paraId="3A89D89B" w14:textId="77777777" w:rsidR="00BE2490" w:rsidRPr="008702A7" w:rsidRDefault="00BE2490">
      <w:pPr>
        <w:pStyle w:val="Default"/>
        <w:jc w:val="both"/>
        <w:rPr>
          <w:b/>
          <w:bCs/>
          <w:sz w:val="22"/>
          <w:szCs w:val="22"/>
          <w:lang w:val="lv-LV"/>
        </w:rPr>
      </w:pPr>
      <w:r w:rsidRPr="008702A7">
        <w:rPr>
          <w:b/>
          <w:bCs/>
          <w:sz w:val="22"/>
          <w:szCs w:val="22"/>
          <w:lang w:val="lv-LV"/>
        </w:rPr>
        <w:t>Kā lietot tabletes</w:t>
      </w:r>
    </w:p>
    <w:p w14:paraId="56EFBA9E" w14:textId="717542A0" w:rsidR="00BD38FB" w:rsidRPr="00AA221B" w:rsidRDefault="0064442F">
      <w:pPr>
        <w:pStyle w:val="Default"/>
        <w:jc w:val="both"/>
        <w:rPr>
          <w:sz w:val="22"/>
          <w:szCs w:val="22"/>
          <w:lang w:val="lv-LV"/>
        </w:rPr>
      </w:pPr>
      <w:proofErr w:type="spellStart"/>
      <w:r w:rsidRPr="00AA221B">
        <w:rPr>
          <w:sz w:val="22"/>
          <w:szCs w:val="22"/>
          <w:lang w:val="lv-LV"/>
        </w:rPr>
        <w:t>Estan</w:t>
      </w:r>
      <w:proofErr w:type="spellEnd"/>
      <w:r w:rsidRPr="00AA221B">
        <w:rPr>
          <w:b/>
          <w:bCs/>
          <w:sz w:val="22"/>
          <w:szCs w:val="22"/>
          <w:lang w:val="lv-LV"/>
        </w:rPr>
        <w:t xml:space="preserve"> </w:t>
      </w:r>
      <w:r w:rsidRPr="00AA221B">
        <w:rPr>
          <w:sz w:val="22"/>
          <w:szCs w:val="22"/>
          <w:lang w:val="lv-LV"/>
        </w:rPr>
        <w:t>var lietot neatkarīgi no ēdienreizēm. Tabletes jānorij veselas, uzdzerot pietiekamu daudzumu šķidruma. Nesakošļājiet t</w:t>
      </w:r>
      <w:r w:rsidR="00BD38FB" w:rsidRPr="00AA221B">
        <w:rPr>
          <w:sz w:val="22"/>
          <w:szCs w:val="22"/>
          <w:lang w:val="lv-LV"/>
        </w:rPr>
        <w:t>abletes, jo tām ir rūgta garša.</w:t>
      </w:r>
    </w:p>
    <w:p w14:paraId="45D71D49" w14:textId="77777777" w:rsidR="00BD38FB" w:rsidRPr="00AA221B" w:rsidRDefault="00BD38FB">
      <w:pPr>
        <w:pStyle w:val="Default"/>
        <w:jc w:val="both"/>
        <w:rPr>
          <w:sz w:val="22"/>
          <w:szCs w:val="22"/>
          <w:lang w:val="lv-LV"/>
        </w:rPr>
      </w:pPr>
    </w:p>
    <w:p w14:paraId="688B43D9" w14:textId="2AB3AE12" w:rsidR="00BD38FB" w:rsidRPr="00AA221B" w:rsidRDefault="0064442F">
      <w:pPr>
        <w:pStyle w:val="Default"/>
        <w:jc w:val="both"/>
        <w:rPr>
          <w:sz w:val="22"/>
          <w:szCs w:val="22"/>
          <w:lang w:val="lv-LV"/>
        </w:rPr>
      </w:pPr>
      <w:r w:rsidRPr="00AA221B">
        <w:rPr>
          <w:sz w:val="22"/>
          <w:szCs w:val="22"/>
          <w:lang w:val="lv-LV"/>
        </w:rPr>
        <w:t xml:space="preserve">Nepieciešamības gadījumā </w:t>
      </w:r>
      <w:proofErr w:type="spellStart"/>
      <w:r w:rsidRPr="00AA221B">
        <w:rPr>
          <w:sz w:val="22"/>
          <w:szCs w:val="22"/>
          <w:lang w:val="lv-LV"/>
        </w:rPr>
        <w:t>Estan</w:t>
      </w:r>
      <w:proofErr w:type="spellEnd"/>
      <w:r w:rsidRPr="00AA221B">
        <w:rPr>
          <w:sz w:val="22"/>
          <w:szCs w:val="22"/>
          <w:lang w:val="lv-LV"/>
        </w:rPr>
        <w:t xml:space="preserve"> tabletes var sadalīt vienādās devās (u</w:t>
      </w:r>
      <w:r w:rsidR="00BD38FB" w:rsidRPr="00AA221B">
        <w:rPr>
          <w:sz w:val="22"/>
          <w:szCs w:val="22"/>
          <w:lang w:val="lv-LV"/>
        </w:rPr>
        <w:t>z pusēm)</w:t>
      </w:r>
      <w:r w:rsidR="00BE2490">
        <w:rPr>
          <w:sz w:val="22"/>
          <w:szCs w:val="22"/>
          <w:lang w:val="lv-LV"/>
        </w:rPr>
        <w:t xml:space="preserve">, </w:t>
      </w:r>
      <w:r w:rsidR="00BE2490" w:rsidRPr="008702A7">
        <w:rPr>
          <w:sz w:val="22"/>
          <w:szCs w:val="22"/>
          <w:lang w:val="lv-LV"/>
        </w:rPr>
        <w:t>iepriekš noliekot tās uz līdzenas virsmas ar dalījuma līniju uz augšu. Tabletes tad var sadalīt, uzspiežot uz abām tabletes pusēm ar rādītājpirkstiem, kā parādīts attēlā</w:t>
      </w:r>
      <w:r w:rsidR="00BD38FB" w:rsidRPr="00AA221B">
        <w:rPr>
          <w:sz w:val="22"/>
          <w:szCs w:val="22"/>
          <w:lang w:val="lv-LV"/>
        </w:rPr>
        <w:t>.</w:t>
      </w:r>
    </w:p>
    <w:p w14:paraId="41B6BCDD" w14:textId="5C9503CF" w:rsidR="00BD38FB" w:rsidRDefault="00BD38FB">
      <w:pPr>
        <w:pStyle w:val="Default"/>
        <w:jc w:val="both"/>
        <w:rPr>
          <w:sz w:val="22"/>
          <w:szCs w:val="22"/>
          <w:lang w:val="lv-LV"/>
        </w:rPr>
      </w:pPr>
    </w:p>
    <w:p w14:paraId="5BC012F6" w14:textId="5DFA4B78" w:rsidR="00BE2490" w:rsidRDefault="00BE2490">
      <w:pPr>
        <w:pStyle w:val="Default"/>
        <w:jc w:val="both"/>
        <w:rPr>
          <w:sz w:val="22"/>
          <w:szCs w:val="22"/>
          <w:lang w:val="lv-LV"/>
        </w:rPr>
      </w:pPr>
      <w:r w:rsidRPr="00A12072">
        <w:rPr>
          <w:noProof/>
          <w:szCs w:val="22"/>
        </w:rPr>
        <w:drawing>
          <wp:inline distT="0" distB="0" distL="0" distR="0" wp14:anchorId="72A43D62" wp14:editId="4B961B79">
            <wp:extent cx="2581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57275"/>
                    </a:xfrm>
                    <a:prstGeom prst="rect">
                      <a:avLst/>
                    </a:prstGeom>
                    <a:noFill/>
                    <a:ln>
                      <a:noFill/>
                    </a:ln>
                  </pic:spPr>
                </pic:pic>
              </a:graphicData>
            </a:graphic>
          </wp:inline>
        </w:drawing>
      </w:r>
    </w:p>
    <w:p w14:paraId="662E2FDB" w14:textId="77777777" w:rsidR="00BE2490" w:rsidRPr="00AA221B" w:rsidRDefault="00BE2490">
      <w:pPr>
        <w:pStyle w:val="Default"/>
        <w:jc w:val="both"/>
        <w:rPr>
          <w:sz w:val="22"/>
          <w:szCs w:val="22"/>
          <w:lang w:val="lv-LV"/>
        </w:rPr>
      </w:pPr>
    </w:p>
    <w:p w14:paraId="1A784CBE" w14:textId="77777777" w:rsidR="00BD38FB" w:rsidRPr="00AA221B" w:rsidRDefault="0064442F">
      <w:pPr>
        <w:pStyle w:val="Default"/>
        <w:jc w:val="both"/>
        <w:rPr>
          <w:b/>
          <w:bCs/>
          <w:sz w:val="22"/>
          <w:szCs w:val="22"/>
          <w:lang w:val="lv-LV"/>
        </w:rPr>
      </w:pPr>
      <w:r w:rsidRPr="00AA221B">
        <w:rPr>
          <w:b/>
          <w:bCs/>
          <w:sz w:val="22"/>
          <w:szCs w:val="22"/>
          <w:lang w:val="lv-LV"/>
        </w:rPr>
        <w:t>Terapijas ilgums</w:t>
      </w:r>
    </w:p>
    <w:p w14:paraId="1424E26D" w14:textId="77777777" w:rsidR="00BD38FB" w:rsidRPr="00AA221B" w:rsidRDefault="0064442F">
      <w:pPr>
        <w:pStyle w:val="Default"/>
        <w:jc w:val="both"/>
        <w:rPr>
          <w:sz w:val="22"/>
          <w:szCs w:val="22"/>
          <w:lang w:val="lv-LV"/>
        </w:rPr>
      </w:pPr>
      <w:r w:rsidRPr="00AA221B">
        <w:rPr>
          <w:sz w:val="22"/>
          <w:szCs w:val="22"/>
          <w:lang w:val="lv-LV"/>
        </w:rPr>
        <w:t xml:space="preserve">Var paiet vairākas nedēļas, līdz Jūs sāksiet justies labāk. Turpiniet lietot </w:t>
      </w:r>
      <w:proofErr w:type="spellStart"/>
      <w:r w:rsidRPr="00AA221B">
        <w:rPr>
          <w:sz w:val="22"/>
          <w:szCs w:val="22"/>
          <w:lang w:val="lv-LV"/>
        </w:rPr>
        <w:t>Estan</w:t>
      </w:r>
      <w:proofErr w:type="spellEnd"/>
      <w:r w:rsidRPr="00AA221B">
        <w:rPr>
          <w:sz w:val="22"/>
          <w:szCs w:val="22"/>
          <w:lang w:val="lv-LV"/>
        </w:rPr>
        <w:t xml:space="preserve"> pat tad, ja nepieciešams kāds laiks,</w:t>
      </w:r>
      <w:r w:rsidR="00BD38FB" w:rsidRPr="00AA221B">
        <w:rPr>
          <w:sz w:val="22"/>
          <w:szCs w:val="22"/>
          <w:lang w:val="lv-LV"/>
        </w:rPr>
        <w:t xml:space="preserve"> līdz Jūsu stāvoklis uzlabojas.</w:t>
      </w:r>
    </w:p>
    <w:p w14:paraId="660F3B6C" w14:textId="77777777" w:rsidR="00BD38FB" w:rsidRPr="00AA221B" w:rsidRDefault="0064442F">
      <w:pPr>
        <w:pStyle w:val="Default"/>
        <w:jc w:val="both"/>
        <w:rPr>
          <w:sz w:val="22"/>
          <w:szCs w:val="22"/>
          <w:lang w:val="lv-LV"/>
        </w:rPr>
      </w:pPr>
      <w:r w:rsidRPr="00AA221B">
        <w:rPr>
          <w:sz w:val="22"/>
          <w:szCs w:val="22"/>
          <w:lang w:val="lv-LV"/>
        </w:rPr>
        <w:t xml:space="preserve">Nemainiet šo zāļu devu </w:t>
      </w:r>
      <w:r w:rsidR="00BD38FB" w:rsidRPr="00AA221B">
        <w:rPr>
          <w:sz w:val="22"/>
          <w:szCs w:val="22"/>
          <w:lang w:val="lv-LV"/>
        </w:rPr>
        <w:t>nekonsultējoties ar ārstu.</w:t>
      </w:r>
    </w:p>
    <w:p w14:paraId="7167978A" w14:textId="77777777" w:rsidR="00BD38FB" w:rsidRPr="00AA221B" w:rsidRDefault="0064442F">
      <w:pPr>
        <w:pStyle w:val="Default"/>
        <w:jc w:val="both"/>
        <w:rPr>
          <w:sz w:val="22"/>
          <w:szCs w:val="22"/>
          <w:lang w:val="lv-LV"/>
        </w:rPr>
      </w:pPr>
      <w:r w:rsidRPr="00AA221B">
        <w:rPr>
          <w:sz w:val="22"/>
          <w:szCs w:val="22"/>
          <w:lang w:val="lv-LV"/>
        </w:rPr>
        <w:t xml:space="preserve">Jums jāturpina </w:t>
      </w:r>
      <w:proofErr w:type="spellStart"/>
      <w:r w:rsidRPr="00AA221B">
        <w:rPr>
          <w:sz w:val="22"/>
          <w:szCs w:val="22"/>
          <w:lang w:val="lv-LV"/>
        </w:rPr>
        <w:t>Estan</w:t>
      </w:r>
      <w:proofErr w:type="spellEnd"/>
      <w:r w:rsidRPr="00AA221B">
        <w:rPr>
          <w:sz w:val="22"/>
          <w:szCs w:val="22"/>
          <w:lang w:val="lv-LV"/>
        </w:rPr>
        <w:t xml:space="preserve"> lietošana tik ilgi, cik to ieteicis ārsts. Ja Jūs ārstēšanos pārtrauksiet pārāk agri, Jūsu simptomi var atjaunoties. Ārstēšanos ieteicams turpināt vismaz 6 mēnešus pēc ta</w:t>
      </w:r>
      <w:r w:rsidR="00BD38FB" w:rsidRPr="00AA221B">
        <w:rPr>
          <w:sz w:val="22"/>
          <w:szCs w:val="22"/>
          <w:lang w:val="lv-LV"/>
        </w:rPr>
        <w:t>m, kad Jūs atkal jūtaties labi.</w:t>
      </w:r>
    </w:p>
    <w:p w14:paraId="2E2D8C42" w14:textId="77777777" w:rsidR="00BD38FB" w:rsidRPr="00AA221B" w:rsidRDefault="00BD38FB">
      <w:pPr>
        <w:pStyle w:val="Default"/>
        <w:jc w:val="both"/>
        <w:rPr>
          <w:sz w:val="22"/>
          <w:szCs w:val="22"/>
          <w:lang w:val="lv-LV"/>
        </w:rPr>
      </w:pPr>
    </w:p>
    <w:p w14:paraId="246A9506" w14:textId="77777777" w:rsidR="00BD38FB" w:rsidRPr="00AA221B" w:rsidRDefault="0064442F">
      <w:pPr>
        <w:pStyle w:val="Default"/>
        <w:jc w:val="both"/>
        <w:rPr>
          <w:sz w:val="22"/>
          <w:szCs w:val="22"/>
          <w:lang w:val="lv-LV"/>
        </w:rPr>
      </w:pPr>
      <w:r w:rsidRPr="00AA221B">
        <w:rPr>
          <w:b/>
          <w:bCs/>
          <w:sz w:val="22"/>
          <w:szCs w:val="22"/>
          <w:lang w:val="lv-LV"/>
        </w:rPr>
        <w:t xml:space="preserve">Ja esat lietojis </w:t>
      </w:r>
      <w:proofErr w:type="spellStart"/>
      <w:r w:rsidRPr="00AA221B">
        <w:rPr>
          <w:b/>
          <w:bCs/>
          <w:sz w:val="22"/>
          <w:szCs w:val="22"/>
          <w:lang w:val="lv-LV"/>
        </w:rPr>
        <w:t>Estan</w:t>
      </w:r>
      <w:proofErr w:type="spellEnd"/>
      <w:r w:rsidRPr="00AA221B">
        <w:rPr>
          <w:b/>
          <w:bCs/>
          <w:sz w:val="22"/>
          <w:szCs w:val="22"/>
          <w:lang w:val="lv-LV"/>
        </w:rPr>
        <w:t xml:space="preserve"> vairāk nekā noteikts</w:t>
      </w:r>
    </w:p>
    <w:p w14:paraId="27E3C0E0" w14:textId="77777777" w:rsidR="00BD38FB" w:rsidRPr="00AA221B" w:rsidRDefault="0064442F">
      <w:pPr>
        <w:pStyle w:val="Default"/>
        <w:jc w:val="both"/>
        <w:rPr>
          <w:sz w:val="22"/>
          <w:szCs w:val="22"/>
          <w:lang w:val="lv-LV"/>
        </w:rPr>
      </w:pPr>
      <w:r w:rsidRPr="00AA221B">
        <w:rPr>
          <w:sz w:val="22"/>
          <w:szCs w:val="22"/>
          <w:lang w:val="lv-LV"/>
        </w:rPr>
        <w:t xml:space="preserve">Ja Jūs esat lietojis vairāk </w:t>
      </w:r>
      <w:proofErr w:type="spellStart"/>
      <w:r w:rsidRPr="00AA221B">
        <w:rPr>
          <w:sz w:val="22"/>
          <w:szCs w:val="22"/>
          <w:lang w:val="lv-LV"/>
        </w:rPr>
        <w:t>Estan</w:t>
      </w:r>
      <w:proofErr w:type="spellEnd"/>
      <w:r w:rsidRPr="00AA221B">
        <w:rPr>
          <w:sz w:val="22"/>
          <w:szCs w:val="22"/>
          <w:lang w:val="lv-LV"/>
        </w:rPr>
        <w:t xml:space="preserve"> nekā noteikts, nekavējoties sazinieties ar ārstu vai tuvāko neatliekamās palīdzības nodaļu. Tas jādara pat tad, ja Jums nav novērojamas diskomforta pazīmes. Iespējamie pārdozēšanas simptomi ir reibonis, trīce, uzbudinājums, krampji, koma, slikta dūša, vemšana, sirds ritma izmaiņas, pazemināts asinsspiediens un šķidruma/sāļu līdzsvara izmaiņas organismā. Dodoties pie ārsta vai uz slimnīcu, līdzi ņemiet pāri pa</w:t>
      </w:r>
      <w:r w:rsidR="00BD38FB" w:rsidRPr="00AA221B">
        <w:rPr>
          <w:sz w:val="22"/>
          <w:szCs w:val="22"/>
          <w:lang w:val="lv-LV"/>
        </w:rPr>
        <w:t xml:space="preserve">likušās tabletes un </w:t>
      </w:r>
      <w:proofErr w:type="spellStart"/>
      <w:r w:rsidR="003B0F36" w:rsidRPr="00AA221B">
        <w:rPr>
          <w:sz w:val="22"/>
          <w:szCs w:val="22"/>
          <w:lang w:val="lv-LV"/>
        </w:rPr>
        <w:t>Estan</w:t>
      </w:r>
      <w:proofErr w:type="spellEnd"/>
      <w:r w:rsidR="003B0F36" w:rsidRPr="00AA221B">
        <w:rPr>
          <w:sz w:val="22"/>
          <w:szCs w:val="22"/>
          <w:lang w:val="lv-LV"/>
        </w:rPr>
        <w:t xml:space="preserve"> </w:t>
      </w:r>
      <w:r w:rsidR="00BD38FB" w:rsidRPr="00AA221B">
        <w:rPr>
          <w:sz w:val="22"/>
          <w:szCs w:val="22"/>
          <w:lang w:val="lv-LV"/>
        </w:rPr>
        <w:t>iepakojumu.</w:t>
      </w:r>
    </w:p>
    <w:p w14:paraId="676B25F8" w14:textId="77777777" w:rsidR="00BD38FB" w:rsidRPr="00AA221B" w:rsidRDefault="00BD38FB">
      <w:pPr>
        <w:pStyle w:val="Default"/>
        <w:jc w:val="both"/>
        <w:rPr>
          <w:sz w:val="22"/>
          <w:szCs w:val="22"/>
          <w:lang w:val="lv-LV"/>
        </w:rPr>
      </w:pPr>
    </w:p>
    <w:p w14:paraId="149C77B5" w14:textId="77777777" w:rsidR="00BD38FB" w:rsidRPr="00AA221B" w:rsidRDefault="0064442F">
      <w:pPr>
        <w:pStyle w:val="Default"/>
        <w:jc w:val="both"/>
        <w:rPr>
          <w:sz w:val="22"/>
          <w:szCs w:val="22"/>
          <w:lang w:val="lv-LV"/>
        </w:rPr>
      </w:pPr>
      <w:r w:rsidRPr="00AA221B">
        <w:rPr>
          <w:b/>
          <w:bCs/>
          <w:sz w:val="22"/>
          <w:szCs w:val="22"/>
          <w:lang w:val="lv-LV"/>
        </w:rPr>
        <w:t xml:space="preserve">Ja esat aizmirsis lietot </w:t>
      </w:r>
      <w:proofErr w:type="spellStart"/>
      <w:r w:rsidRPr="00AA221B">
        <w:rPr>
          <w:b/>
          <w:bCs/>
          <w:sz w:val="22"/>
          <w:szCs w:val="22"/>
          <w:lang w:val="lv-LV"/>
        </w:rPr>
        <w:t>Estan</w:t>
      </w:r>
      <w:proofErr w:type="spellEnd"/>
    </w:p>
    <w:p w14:paraId="51A921B6" w14:textId="77777777" w:rsidR="00BD38FB" w:rsidRPr="00AA221B" w:rsidRDefault="0064442F">
      <w:pPr>
        <w:pStyle w:val="Default"/>
        <w:jc w:val="both"/>
        <w:rPr>
          <w:sz w:val="22"/>
          <w:szCs w:val="22"/>
          <w:lang w:val="lv-LV"/>
        </w:rPr>
      </w:pPr>
      <w:r w:rsidRPr="00AA221B">
        <w:rPr>
          <w:sz w:val="22"/>
          <w:szCs w:val="22"/>
          <w:lang w:val="lv-LV"/>
        </w:rPr>
        <w:t xml:space="preserve">Nelietojiet dubultu devu, lai aizvietotu aizmirsto devu. Ja Jūs esat aizmirsis lietot devu, un Jūs to atceraties vakarā pirms </w:t>
      </w:r>
      <w:proofErr w:type="spellStart"/>
      <w:r w:rsidRPr="00AA221B">
        <w:rPr>
          <w:sz w:val="22"/>
          <w:szCs w:val="22"/>
          <w:lang w:val="lv-LV"/>
        </w:rPr>
        <w:t>gulētiešanas</w:t>
      </w:r>
      <w:proofErr w:type="spellEnd"/>
      <w:r w:rsidRPr="00AA221B">
        <w:rPr>
          <w:sz w:val="22"/>
          <w:szCs w:val="22"/>
          <w:lang w:val="lv-LV"/>
        </w:rPr>
        <w:t>, ieņemiet to nekavējoties. Nākamajā dienā turpiniet kā parasti. Ja Jūs par to atceraties tikai nakts laikā vai arī nākamajā dienā, izlaidiet aizmirst</w:t>
      </w:r>
      <w:r w:rsidR="00BD38FB" w:rsidRPr="00AA221B">
        <w:rPr>
          <w:sz w:val="22"/>
          <w:szCs w:val="22"/>
          <w:lang w:val="lv-LV"/>
        </w:rPr>
        <w:t>o devu un turpiniet kā parasti.</w:t>
      </w:r>
    </w:p>
    <w:p w14:paraId="607F1D7B" w14:textId="77777777" w:rsidR="00BD38FB" w:rsidRPr="00AA221B" w:rsidRDefault="00BD38FB">
      <w:pPr>
        <w:pStyle w:val="Default"/>
        <w:jc w:val="both"/>
        <w:rPr>
          <w:sz w:val="22"/>
          <w:szCs w:val="22"/>
          <w:lang w:val="lv-LV"/>
        </w:rPr>
      </w:pPr>
    </w:p>
    <w:p w14:paraId="079AD3C6" w14:textId="77777777" w:rsidR="00BD38FB" w:rsidRPr="00AA221B" w:rsidRDefault="0064442F">
      <w:pPr>
        <w:pStyle w:val="Default"/>
        <w:jc w:val="both"/>
        <w:rPr>
          <w:b/>
          <w:bCs/>
          <w:sz w:val="22"/>
          <w:szCs w:val="22"/>
          <w:lang w:val="lv-LV"/>
        </w:rPr>
      </w:pPr>
      <w:r w:rsidRPr="00AA221B">
        <w:rPr>
          <w:b/>
          <w:bCs/>
          <w:sz w:val="22"/>
          <w:szCs w:val="22"/>
          <w:lang w:val="lv-LV"/>
        </w:rPr>
        <w:t xml:space="preserve">Ja pārtraucat lietot </w:t>
      </w:r>
      <w:proofErr w:type="spellStart"/>
      <w:r w:rsidRPr="00AA221B">
        <w:rPr>
          <w:b/>
          <w:bCs/>
          <w:sz w:val="22"/>
          <w:szCs w:val="22"/>
          <w:lang w:val="lv-LV"/>
        </w:rPr>
        <w:t>Estan</w:t>
      </w:r>
      <w:proofErr w:type="spellEnd"/>
    </w:p>
    <w:p w14:paraId="59BB0F78" w14:textId="77777777" w:rsidR="00BD38FB" w:rsidRPr="00AA221B" w:rsidRDefault="0064442F">
      <w:pPr>
        <w:pStyle w:val="Default"/>
        <w:jc w:val="both"/>
        <w:rPr>
          <w:sz w:val="22"/>
          <w:szCs w:val="22"/>
          <w:lang w:val="lv-LV"/>
        </w:rPr>
      </w:pPr>
      <w:r w:rsidRPr="00AA221B">
        <w:rPr>
          <w:sz w:val="22"/>
          <w:szCs w:val="22"/>
          <w:lang w:val="lv-LV"/>
        </w:rPr>
        <w:t xml:space="preserve">Nepārtrauciet </w:t>
      </w:r>
      <w:proofErr w:type="spellStart"/>
      <w:r w:rsidRPr="00AA221B">
        <w:rPr>
          <w:sz w:val="22"/>
          <w:szCs w:val="22"/>
          <w:lang w:val="lv-LV"/>
        </w:rPr>
        <w:t>Estan</w:t>
      </w:r>
      <w:proofErr w:type="spellEnd"/>
      <w:r w:rsidRPr="00AA221B">
        <w:rPr>
          <w:sz w:val="22"/>
          <w:szCs w:val="22"/>
          <w:lang w:val="lv-LV"/>
        </w:rPr>
        <w:t xml:space="preserve"> lietošanu līdz to nav ieteicis ārsts. Pēc tam, kad Jūs būsiet pabeidzis savu terapijas kursu, parasti ir ieteicams </w:t>
      </w:r>
      <w:proofErr w:type="spellStart"/>
      <w:r w:rsidRPr="00AA221B">
        <w:rPr>
          <w:sz w:val="22"/>
          <w:szCs w:val="22"/>
          <w:lang w:val="lv-LV"/>
        </w:rPr>
        <w:t>Estan</w:t>
      </w:r>
      <w:proofErr w:type="spellEnd"/>
      <w:r w:rsidRPr="00AA221B">
        <w:rPr>
          <w:sz w:val="22"/>
          <w:szCs w:val="22"/>
          <w:lang w:val="lv-LV"/>
        </w:rPr>
        <w:t xml:space="preserve"> devu samazināt pakā</w:t>
      </w:r>
      <w:r w:rsidR="00BD38FB" w:rsidRPr="00AA221B">
        <w:rPr>
          <w:sz w:val="22"/>
          <w:szCs w:val="22"/>
          <w:lang w:val="lv-LV"/>
        </w:rPr>
        <w:t>peniski – vairāku nedēļu laikā.</w:t>
      </w:r>
    </w:p>
    <w:p w14:paraId="784D65CD" w14:textId="77777777" w:rsidR="0064442F" w:rsidRPr="00AA221B" w:rsidRDefault="0064442F">
      <w:pPr>
        <w:pStyle w:val="Default"/>
        <w:jc w:val="both"/>
        <w:rPr>
          <w:sz w:val="22"/>
          <w:szCs w:val="22"/>
          <w:lang w:val="lv-LV"/>
        </w:rPr>
      </w:pPr>
      <w:r w:rsidRPr="00AA221B">
        <w:rPr>
          <w:sz w:val="22"/>
          <w:szCs w:val="22"/>
          <w:lang w:val="lv-LV"/>
        </w:rPr>
        <w:t xml:space="preserve">Pārtraucot </w:t>
      </w:r>
      <w:proofErr w:type="spellStart"/>
      <w:r w:rsidRPr="00AA221B">
        <w:rPr>
          <w:sz w:val="22"/>
          <w:szCs w:val="22"/>
          <w:lang w:val="lv-LV"/>
        </w:rPr>
        <w:t>Estan</w:t>
      </w:r>
      <w:proofErr w:type="spellEnd"/>
      <w:r w:rsidRPr="00AA221B">
        <w:rPr>
          <w:sz w:val="22"/>
          <w:szCs w:val="22"/>
          <w:lang w:val="lv-LV"/>
        </w:rPr>
        <w:t xml:space="preserve"> lietošanu (it īpaši tad, ja tas notiek pēkšņi), Jūs varat just atcelšanas simptomus. Pēc </w:t>
      </w:r>
      <w:proofErr w:type="spellStart"/>
      <w:r w:rsidRPr="00AA221B">
        <w:rPr>
          <w:sz w:val="22"/>
          <w:szCs w:val="22"/>
          <w:lang w:val="lv-LV"/>
        </w:rPr>
        <w:t>Estan</w:t>
      </w:r>
      <w:proofErr w:type="spellEnd"/>
      <w:r w:rsidRPr="00AA221B">
        <w:rPr>
          <w:sz w:val="22"/>
          <w:szCs w:val="22"/>
          <w:lang w:val="lv-LV"/>
        </w:rPr>
        <w:t xml:space="preserve"> lietošanas pārtraukšanas tos novēro bieži. To risks ir lielāks, ja </w:t>
      </w:r>
      <w:proofErr w:type="spellStart"/>
      <w:r w:rsidRPr="00AA221B">
        <w:rPr>
          <w:sz w:val="22"/>
          <w:szCs w:val="22"/>
          <w:lang w:val="lv-LV"/>
        </w:rPr>
        <w:t>Estan</w:t>
      </w:r>
      <w:proofErr w:type="spellEnd"/>
      <w:r w:rsidRPr="00AA221B">
        <w:rPr>
          <w:sz w:val="22"/>
          <w:szCs w:val="22"/>
          <w:lang w:val="lv-LV"/>
        </w:rPr>
        <w:t xml:space="preserve"> ir lietots ilgstoši, ja lietotas lielas devas vai, ja deva samazināta pārāk strauji. Vairumam cilvēku šie simptomi ir viegli un divu nedēļu laikā tie izzūd paši no sevis. Tomēr dažiem pacientiem tie var būt smagi vai ilgstoši (ilgst 2 - 3 mēnešus vai ilgāk). Ja pārtraucot </w:t>
      </w:r>
      <w:proofErr w:type="spellStart"/>
      <w:r w:rsidRPr="00AA221B">
        <w:rPr>
          <w:sz w:val="22"/>
          <w:szCs w:val="22"/>
          <w:lang w:val="lv-LV"/>
        </w:rPr>
        <w:t>Estan</w:t>
      </w:r>
      <w:proofErr w:type="spellEnd"/>
      <w:r w:rsidRPr="00AA221B">
        <w:rPr>
          <w:sz w:val="22"/>
          <w:szCs w:val="22"/>
          <w:lang w:val="lv-LV"/>
        </w:rPr>
        <w:t xml:space="preserve"> lietošanu, Jums parādās smagi atcelšanas simptomi, lūdzu, sazinieties ar ārstu. Ārsts Jums var ieteikt atsākt tablešu lietošanu u</w:t>
      </w:r>
      <w:r w:rsidR="00BD38FB" w:rsidRPr="00AA221B">
        <w:rPr>
          <w:sz w:val="22"/>
          <w:szCs w:val="22"/>
          <w:lang w:val="lv-LV"/>
        </w:rPr>
        <w:t>n to lietošanu pārtraukt lēnāk.</w:t>
      </w:r>
    </w:p>
    <w:p w14:paraId="4C47694D" w14:textId="77777777" w:rsidR="00BD38FB" w:rsidRPr="00AA221B" w:rsidRDefault="0064442F">
      <w:pPr>
        <w:pStyle w:val="Default"/>
        <w:jc w:val="both"/>
        <w:rPr>
          <w:sz w:val="22"/>
          <w:szCs w:val="22"/>
          <w:lang w:val="lv-LV"/>
        </w:rPr>
      </w:pPr>
      <w:r w:rsidRPr="00AA221B">
        <w:rPr>
          <w:sz w:val="22"/>
          <w:szCs w:val="22"/>
          <w:lang w:val="lv-LV"/>
        </w:rPr>
        <w:t xml:space="preserve">Atcelšanas simptomi ir: reiboņa sajūta (nestabilitāte vai līdzsvara traucējumi), tirpu sajūta, dedzināšanas sajūta un (retāk) elektriskās strāvas trieciena sajūta (tajā skaitā arī galvā), miega traucējumi (intensīvi </w:t>
      </w:r>
      <w:r w:rsidRPr="00AA221B">
        <w:rPr>
          <w:sz w:val="22"/>
          <w:szCs w:val="22"/>
          <w:lang w:val="lv-LV"/>
        </w:rPr>
        <w:lastRenderedPageBreak/>
        <w:t>sapņi, nakts murgi, nespēja gulēt), trauksmes sajūta, galvassāpes, slikta dūša, svīšana (tajā skaitā arī svīšana nakts laikā), nemiera vai uzbudinājuma sajūta, trīce (muskuļu raustīšanās), apjukuma vai dezorientācijas sajūta, emocionalitātes vai aizkaitināmības sajūta, caureja (šķidri izkārnījumi), redzes traucējumi, strauja vai spēcī</w:t>
      </w:r>
      <w:r w:rsidR="00BD38FB" w:rsidRPr="00AA221B">
        <w:rPr>
          <w:sz w:val="22"/>
          <w:szCs w:val="22"/>
          <w:lang w:val="lv-LV"/>
        </w:rPr>
        <w:t>ga sirdsdarbība (sirdsklauves).</w:t>
      </w:r>
    </w:p>
    <w:p w14:paraId="6A9F8450" w14:textId="77777777" w:rsidR="00BD38FB" w:rsidRPr="00AA221B" w:rsidRDefault="00BD38FB">
      <w:pPr>
        <w:pStyle w:val="Default"/>
        <w:jc w:val="both"/>
        <w:rPr>
          <w:sz w:val="22"/>
          <w:szCs w:val="22"/>
          <w:lang w:val="lv-LV"/>
        </w:rPr>
      </w:pPr>
    </w:p>
    <w:p w14:paraId="04A3ECFF" w14:textId="77777777" w:rsidR="00BD38FB" w:rsidRPr="00AA221B" w:rsidRDefault="0064442F">
      <w:pPr>
        <w:pStyle w:val="Default"/>
        <w:jc w:val="both"/>
        <w:rPr>
          <w:sz w:val="22"/>
          <w:szCs w:val="22"/>
          <w:lang w:val="lv-LV"/>
        </w:rPr>
      </w:pPr>
      <w:r w:rsidRPr="00AA221B">
        <w:rPr>
          <w:sz w:val="22"/>
          <w:szCs w:val="22"/>
          <w:lang w:val="lv-LV"/>
        </w:rPr>
        <w:t>Ja Jums ir kādi jautājumi par šo zāļu lietošanu, jautājie</w:t>
      </w:r>
      <w:r w:rsidR="00BD38FB" w:rsidRPr="00AA221B">
        <w:rPr>
          <w:sz w:val="22"/>
          <w:szCs w:val="22"/>
          <w:lang w:val="lv-LV"/>
        </w:rPr>
        <w:t>t ārstam vai farmaceitam.</w:t>
      </w:r>
    </w:p>
    <w:p w14:paraId="1FC7B6C0" w14:textId="77777777" w:rsidR="00BD38FB" w:rsidRPr="00AA221B" w:rsidRDefault="00BD38FB">
      <w:pPr>
        <w:pStyle w:val="Default"/>
        <w:jc w:val="both"/>
        <w:rPr>
          <w:sz w:val="22"/>
          <w:szCs w:val="22"/>
          <w:lang w:val="lv-LV"/>
        </w:rPr>
      </w:pPr>
    </w:p>
    <w:p w14:paraId="4BBA9B7F" w14:textId="77777777" w:rsidR="003A52A6" w:rsidRPr="00AA221B" w:rsidRDefault="003A52A6">
      <w:pPr>
        <w:pStyle w:val="Default"/>
        <w:jc w:val="both"/>
        <w:rPr>
          <w:sz w:val="22"/>
          <w:szCs w:val="22"/>
          <w:lang w:val="lv-LV"/>
        </w:rPr>
      </w:pPr>
    </w:p>
    <w:p w14:paraId="50EC365F" w14:textId="77777777" w:rsidR="00BD38FB" w:rsidRPr="00AA221B" w:rsidRDefault="0064442F">
      <w:pPr>
        <w:pStyle w:val="Default"/>
        <w:jc w:val="both"/>
        <w:rPr>
          <w:b/>
          <w:bCs/>
          <w:sz w:val="22"/>
          <w:szCs w:val="22"/>
          <w:lang w:val="lv-LV"/>
        </w:rPr>
      </w:pPr>
      <w:r w:rsidRPr="00AA221B">
        <w:rPr>
          <w:b/>
          <w:bCs/>
          <w:sz w:val="22"/>
          <w:szCs w:val="22"/>
          <w:lang w:val="lv-LV"/>
        </w:rPr>
        <w:t>4. Iespējamās blakusparādības</w:t>
      </w:r>
    </w:p>
    <w:p w14:paraId="10EEAF2F" w14:textId="77777777" w:rsidR="003A52A6" w:rsidRPr="00AA221B" w:rsidRDefault="003A52A6">
      <w:pPr>
        <w:pStyle w:val="Default"/>
        <w:jc w:val="both"/>
        <w:rPr>
          <w:sz w:val="22"/>
          <w:szCs w:val="22"/>
          <w:lang w:val="lv-LV"/>
        </w:rPr>
      </w:pPr>
    </w:p>
    <w:p w14:paraId="2FC35B4B" w14:textId="77777777" w:rsidR="00BD38FB" w:rsidRPr="00AA221B" w:rsidRDefault="0064442F">
      <w:pPr>
        <w:pStyle w:val="Default"/>
        <w:jc w:val="both"/>
        <w:rPr>
          <w:sz w:val="22"/>
          <w:szCs w:val="22"/>
          <w:lang w:val="lv-LV"/>
        </w:rPr>
      </w:pPr>
      <w:r w:rsidRPr="00AA221B">
        <w:rPr>
          <w:sz w:val="22"/>
          <w:szCs w:val="22"/>
          <w:lang w:val="lv-LV"/>
        </w:rPr>
        <w:t>Tāpat kā visas zāles, šīs zāles var izraisīt blakusparādības, k</w:t>
      </w:r>
      <w:r w:rsidR="00BD38FB" w:rsidRPr="00AA221B">
        <w:rPr>
          <w:sz w:val="22"/>
          <w:szCs w:val="22"/>
          <w:lang w:val="lv-LV"/>
        </w:rPr>
        <w:t>aut arī ne visiem tās izpaužas.</w:t>
      </w:r>
    </w:p>
    <w:p w14:paraId="74920F14" w14:textId="77777777" w:rsidR="00BD38FB" w:rsidRPr="00AA221B" w:rsidRDefault="00BD38FB">
      <w:pPr>
        <w:pStyle w:val="Default"/>
        <w:jc w:val="both"/>
        <w:rPr>
          <w:sz w:val="22"/>
          <w:szCs w:val="22"/>
          <w:lang w:val="lv-LV"/>
        </w:rPr>
      </w:pPr>
    </w:p>
    <w:p w14:paraId="2259735F" w14:textId="77777777" w:rsidR="00BD38FB" w:rsidRPr="00AA221B" w:rsidRDefault="0064442F">
      <w:pPr>
        <w:pStyle w:val="Default"/>
        <w:jc w:val="both"/>
        <w:rPr>
          <w:sz w:val="22"/>
          <w:szCs w:val="22"/>
          <w:lang w:val="lv-LV"/>
        </w:rPr>
      </w:pPr>
      <w:r w:rsidRPr="00AA221B">
        <w:rPr>
          <w:sz w:val="22"/>
          <w:szCs w:val="22"/>
          <w:lang w:val="lv-LV"/>
        </w:rPr>
        <w:t>Blakusparādības parasti izzūd dažu terapijas nedēļu laikā. Lūdzu, ņemiet vērā, ka daudzas blakusparādības var būt arī Jūsu slimības simptomi, un tā</w:t>
      </w:r>
      <w:r w:rsidR="00BD38FB" w:rsidRPr="00AA221B">
        <w:rPr>
          <w:sz w:val="22"/>
          <w:szCs w:val="22"/>
          <w:lang w:val="lv-LV"/>
        </w:rPr>
        <w:t>pēc terapijas gaitā uzlabosies.</w:t>
      </w:r>
    </w:p>
    <w:p w14:paraId="5CABB5CA" w14:textId="77777777" w:rsidR="00BD38FB" w:rsidRPr="00AA221B" w:rsidRDefault="00BD38FB">
      <w:pPr>
        <w:pStyle w:val="Default"/>
        <w:jc w:val="both"/>
        <w:rPr>
          <w:sz w:val="22"/>
          <w:szCs w:val="22"/>
          <w:lang w:val="lv-LV"/>
        </w:rPr>
      </w:pPr>
    </w:p>
    <w:p w14:paraId="4269DBA7" w14:textId="77777777" w:rsidR="0064442F" w:rsidRPr="00AA221B" w:rsidRDefault="0064442F">
      <w:pPr>
        <w:pStyle w:val="Default"/>
        <w:jc w:val="both"/>
        <w:rPr>
          <w:sz w:val="22"/>
          <w:szCs w:val="22"/>
          <w:lang w:val="lv-LV"/>
        </w:rPr>
      </w:pPr>
      <w:r w:rsidRPr="00AA221B">
        <w:rPr>
          <w:b/>
          <w:bCs/>
          <w:sz w:val="22"/>
          <w:szCs w:val="22"/>
          <w:lang w:val="lv-LV"/>
        </w:rPr>
        <w:t>Ja Jums novērojama kāda no turpmāk minētajām nevēlamajām blakusparādībām, nekavējoties sazinieties ar ārstu vai dodieties uz tuvākās slimnīcas neatliekamās palīdzības nodaļu:</w:t>
      </w:r>
    </w:p>
    <w:p w14:paraId="147F1E9B" w14:textId="4360EF3B" w:rsidR="0064442F" w:rsidRPr="00AA221B" w:rsidRDefault="0064442F">
      <w:pPr>
        <w:pStyle w:val="Default"/>
        <w:jc w:val="both"/>
        <w:rPr>
          <w:sz w:val="22"/>
          <w:szCs w:val="22"/>
          <w:lang w:val="lv-LV"/>
        </w:rPr>
      </w:pPr>
      <w:r w:rsidRPr="00231401">
        <w:rPr>
          <w:b/>
          <w:sz w:val="22"/>
          <w:lang w:val="lv-LV"/>
        </w:rPr>
        <w:t>Retāk</w:t>
      </w:r>
      <w:r w:rsidRPr="00AA221B">
        <w:rPr>
          <w:sz w:val="22"/>
          <w:szCs w:val="22"/>
          <w:lang w:val="lv-LV"/>
        </w:rPr>
        <w:t xml:space="preserve"> (</w:t>
      </w:r>
      <w:r w:rsidR="00D47A04" w:rsidRPr="00AA221B">
        <w:rPr>
          <w:sz w:val="22"/>
          <w:szCs w:val="22"/>
          <w:lang w:val="lv-LV"/>
        </w:rPr>
        <w:t xml:space="preserve">var </w:t>
      </w:r>
      <w:r w:rsidRPr="00AA221B">
        <w:rPr>
          <w:sz w:val="22"/>
          <w:szCs w:val="22"/>
          <w:lang w:val="lv-LV"/>
        </w:rPr>
        <w:t>ietekm</w:t>
      </w:r>
      <w:r w:rsidR="00BD38FB" w:rsidRPr="00AA221B">
        <w:rPr>
          <w:sz w:val="22"/>
          <w:szCs w:val="22"/>
          <w:lang w:val="lv-LV"/>
        </w:rPr>
        <w:t>ē</w:t>
      </w:r>
      <w:r w:rsidR="00D47A04" w:rsidRPr="00AA221B">
        <w:rPr>
          <w:sz w:val="22"/>
          <w:szCs w:val="22"/>
          <w:lang w:val="lv-LV"/>
        </w:rPr>
        <w:t>t mazāk nekā</w:t>
      </w:r>
      <w:r w:rsidR="00BD38FB" w:rsidRPr="00AA221B">
        <w:rPr>
          <w:sz w:val="22"/>
          <w:szCs w:val="22"/>
          <w:lang w:val="lv-LV"/>
        </w:rPr>
        <w:t xml:space="preserve"> 1 </w:t>
      </w:r>
      <w:r w:rsidR="00D47A04" w:rsidRPr="00AA221B">
        <w:rPr>
          <w:sz w:val="22"/>
          <w:szCs w:val="22"/>
          <w:lang w:val="lv-LV"/>
        </w:rPr>
        <w:t>cilvēku</w:t>
      </w:r>
      <w:r w:rsidR="00BD38FB" w:rsidRPr="00AA221B">
        <w:rPr>
          <w:sz w:val="22"/>
          <w:szCs w:val="22"/>
          <w:lang w:val="lv-LV"/>
        </w:rPr>
        <w:t xml:space="preserve"> no 100):</w:t>
      </w:r>
    </w:p>
    <w:p w14:paraId="6BC5EF81" w14:textId="77777777" w:rsidR="0064442F" w:rsidRPr="00AA221B" w:rsidRDefault="0064442F">
      <w:pPr>
        <w:pStyle w:val="Default"/>
        <w:numPr>
          <w:ilvl w:val="0"/>
          <w:numId w:val="26"/>
        </w:numPr>
        <w:jc w:val="both"/>
        <w:rPr>
          <w:sz w:val="22"/>
          <w:szCs w:val="22"/>
          <w:lang w:val="lv-LV"/>
        </w:rPr>
      </w:pPr>
      <w:r w:rsidRPr="00AA221B">
        <w:rPr>
          <w:sz w:val="22"/>
          <w:szCs w:val="22"/>
          <w:lang w:val="lv-LV"/>
        </w:rPr>
        <w:t xml:space="preserve">neparasta asiņošana, </w:t>
      </w:r>
      <w:r w:rsidR="003A52A6" w:rsidRPr="00AA221B">
        <w:rPr>
          <w:sz w:val="22"/>
          <w:szCs w:val="22"/>
          <w:lang w:val="lv-LV"/>
        </w:rPr>
        <w:t>tajā skaitā</w:t>
      </w:r>
      <w:r w:rsidRPr="00AA221B">
        <w:rPr>
          <w:sz w:val="22"/>
          <w:szCs w:val="22"/>
          <w:lang w:val="lv-LV"/>
        </w:rPr>
        <w:t xml:space="preserve"> arī </w:t>
      </w:r>
      <w:r w:rsidR="00BD38FB" w:rsidRPr="00AA221B">
        <w:rPr>
          <w:sz w:val="22"/>
          <w:szCs w:val="22"/>
          <w:lang w:val="lv-LV"/>
        </w:rPr>
        <w:t>kuņģa – zarnu trakta asiņošana.</w:t>
      </w:r>
    </w:p>
    <w:p w14:paraId="238227D8" w14:textId="77777777" w:rsidR="0064442F" w:rsidRPr="00AA221B" w:rsidRDefault="0064442F">
      <w:pPr>
        <w:pStyle w:val="Default"/>
        <w:jc w:val="both"/>
        <w:rPr>
          <w:sz w:val="22"/>
          <w:szCs w:val="22"/>
          <w:lang w:val="lv-LV"/>
        </w:rPr>
      </w:pPr>
    </w:p>
    <w:p w14:paraId="533F463C" w14:textId="77777777" w:rsidR="0064442F" w:rsidRPr="00AA221B" w:rsidRDefault="0064442F">
      <w:pPr>
        <w:pStyle w:val="Default"/>
        <w:jc w:val="both"/>
        <w:rPr>
          <w:sz w:val="22"/>
          <w:szCs w:val="22"/>
          <w:lang w:val="lv-LV"/>
        </w:rPr>
      </w:pPr>
      <w:r w:rsidRPr="00231401">
        <w:rPr>
          <w:b/>
          <w:sz w:val="22"/>
          <w:lang w:val="lv-LV"/>
        </w:rPr>
        <w:t>Reti</w:t>
      </w:r>
      <w:r w:rsidRPr="00AA221B">
        <w:rPr>
          <w:sz w:val="22"/>
          <w:szCs w:val="22"/>
          <w:lang w:val="lv-LV"/>
        </w:rPr>
        <w:t xml:space="preserve"> (</w:t>
      </w:r>
      <w:r w:rsidR="00C65B37" w:rsidRPr="00AA221B">
        <w:rPr>
          <w:sz w:val="22"/>
          <w:szCs w:val="22"/>
          <w:lang w:val="lv-LV"/>
        </w:rPr>
        <w:t>var ietekmēt mazāk nekā 1 cilvēku no 1000</w:t>
      </w:r>
      <w:r w:rsidR="00BD38FB" w:rsidRPr="00AA221B">
        <w:rPr>
          <w:sz w:val="22"/>
          <w:szCs w:val="22"/>
          <w:lang w:val="lv-LV"/>
        </w:rPr>
        <w:t>):</w:t>
      </w:r>
    </w:p>
    <w:p w14:paraId="79FA1C5A" w14:textId="50957882" w:rsidR="00736790" w:rsidRPr="00AA221B" w:rsidRDefault="00736790" w:rsidP="00736790">
      <w:pPr>
        <w:pStyle w:val="Default"/>
        <w:numPr>
          <w:ilvl w:val="0"/>
          <w:numId w:val="26"/>
        </w:numPr>
        <w:jc w:val="both"/>
        <w:rPr>
          <w:sz w:val="22"/>
          <w:szCs w:val="22"/>
          <w:lang w:val="lv-LV"/>
        </w:rPr>
      </w:pPr>
      <w:r w:rsidRPr="00AA221B">
        <w:rPr>
          <w:sz w:val="22"/>
          <w:szCs w:val="22"/>
          <w:lang w:val="lv-LV"/>
        </w:rPr>
        <w:t xml:space="preserve">ādas, mēles, lūpu vai sejas tūska, </w:t>
      </w:r>
      <w:r>
        <w:rPr>
          <w:sz w:val="22"/>
          <w:szCs w:val="22"/>
          <w:lang w:val="lv-LV"/>
        </w:rPr>
        <w:t xml:space="preserve">nātrene, </w:t>
      </w:r>
      <w:r w:rsidRPr="00AA221B">
        <w:rPr>
          <w:sz w:val="22"/>
          <w:szCs w:val="22"/>
          <w:lang w:val="lv-LV"/>
        </w:rPr>
        <w:t>vai arī apgrūtināta elpošana vai rīšana (</w:t>
      </w:r>
      <w:r>
        <w:rPr>
          <w:sz w:val="22"/>
          <w:szCs w:val="22"/>
          <w:lang w:val="lv-LV"/>
        </w:rPr>
        <w:t xml:space="preserve">nopietna </w:t>
      </w:r>
      <w:r w:rsidRPr="00AA221B">
        <w:rPr>
          <w:sz w:val="22"/>
          <w:szCs w:val="22"/>
          <w:lang w:val="lv-LV"/>
        </w:rPr>
        <w:t>alerģiska reakcija);</w:t>
      </w:r>
    </w:p>
    <w:p w14:paraId="3D76518D" w14:textId="6C75F348" w:rsidR="0064442F" w:rsidRPr="00AA221B" w:rsidRDefault="0064442F">
      <w:pPr>
        <w:pStyle w:val="Default"/>
        <w:numPr>
          <w:ilvl w:val="0"/>
          <w:numId w:val="26"/>
        </w:numPr>
        <w:jc w:val="both"/>
        <w:rPr>
          <w:sz w:val="22"/>
          <w:szCs w:val="22"/>
          <w:lang w:val="lv-LV"/>
        </w:rPr>
      </w:pPr>
      <w:r w:rsidRPr="00AA221B">
        <w:rPr>
          <w:sz w:val="22"/>
          <w:szCs w:val="22"/>
          <w:lang w:val="lv-LV"/>
        </w:rPr>
        <w:t xml:space="preserve">stiprs drudzis, uzbudinājums, apjukums, trīce un pēkšņas muskuļu kontrakcijas, tās var būt reta stāvokļa, ko sauc par </w:t>
      </w:r>
      <w:proofErr w:type="spellStart"/>
      <w:r w:rsidRPr="00AA221B">
        <w:rPr>
          <w:sz w:val="22"/>
          <w:szCs w:val="22"/>
          <w:lang w:val="lv-LV"/>
        </w:rPr>
        <w:t>serotonīnerģisko</w:t>
      </w:r>
      <w:proofErr w:type="spellEnd"/>
      <w:r w:rsidRPr="00AA221B">
        <w:rPr>
          <w:sz w:val="22"/>
          <w:szCs w:val="22"/>
          <w:lang w:val="lv-LV"/>
        </w:rPr>
        <w:t xml:space="preserve"> sindromu, pazīmes</w:t>
      </w:r>
      <w:r w:rsidR="00736790">
        <w:rPr>
          <w:sz w:val="22"/>
          <w:szCs w:val="22"/>
          <w:lang w:val="lv-LV"/>
        </w:rPr>
        <w:t>.</w:t>
      </w:r>
    </w:p>
    <w:p w14:paraId="7F235B52" w14:textId="75948D3C" w:rsidR="0064442F" w:rsidRDefault="0064442F">
      <w:pPr>
        <w:pStyle w:val="Default"/>
        <w:jc w:val="both"/>
        <w:rPr>
          <w:sz w:val="22"/>
          <w:szCs w:val="22"/>
          <w:lang w:val="lv-LV"/>
        </w:rPr>
      </w:pPr>
    </w:p>
    <w:p w14:paraId="509C983D" w14:textId="76033BB4" w:rsidR="00736790" w:rsidRPr="00AA221B" w:rsidRDefault="00736790" w:rsidP="00736790">
      <w:pPr>
        <w:pStyle w:val="Default"/>
        <w:jc w:val="both"/>
        <w:rPr>
          <w:sz w:val="22"/>
          <w:szCs w:val="22"/>
          <w:lang w:val="lv-LV"/>
        </w:rPr>
      </w:pPr>
      <w:r>
        <w:rPr>
          <w:b/>
          <w:bCs/>
          <w:sz w:val="22"/>
          <w:szCs w:val="22"/>
          <w:lang w:val="lv-LV"/>
        </w:rPr>
        <w:t>Nav zināmi</w:t>
      </w:r>
      <w:r w:rsidRPr="00AA221B">
        <w:rPr>
          <w:sz w:val="22"/>
          <w:szCs w:val="22"/>
          <w:lang w:val="lv-LV"/>
        </w:rPr>
        <w:t xml:space="preserve"> (</w:t>
      </w:r>
      <w:r>
        <w:rPr>
          <w:sz w:val="22"/>
          <w:szCs w:val="22"/>
          <w:lang w:val="lv-LV"/>
        </w:rPr>
        <w:t>sastopamības biežumu nevar noteikt pēc pieejamiem datiem</w:t>
      </w:r>
      <w:r w:rsidRPr="00AA221B">
        <w:rPr>
          <w:sz w:val="22"/>
          <w:szCs w:val="22"/>
          <w:lang w:val="lv-LV"/>
        </w:rPr>
        <w:t>):</w:t>
      </w:r>
    </w:p>
    <w:p w14:paraId="7ED93B50" w14:textId="77777777" w:rsidR="00736790" w:rsidRPr="00AA221B" w:rsidRDefault="00736790" w:rsidP="00736790">
      <w:pPr>
        <w:pStyle w:val="Default"/>
        <w:numPr>
          <w:ilvl w:val="0"/>
          <w:numId w:val="25"/>
        </w:numPr>
        <w:jc w:val="both"/>
        <w:rPr>
          <w:sz w:val="22"/>
          <w:szCs w:val="22"/>
          <w:lang w:val="lv-LV"/>
        </w:rPr>
      </w:pPr>
      <w:r w:rsidRPr="00AA221B">
        <w:rPr>
          <w:sz w:val="22"/>
          <w:szCs w:val="22"/>
          <w:lang w:val="lv-LV"/>
        </w:rPr>
        <w:t>apgrūtināta urinēšana;</w:t>
      </w:r>
    </w:p>
    <w:p w14:paraId="6EC57302" w14:textId="77777777" w:rsidR="00736790" w:rsidRPr="00AA221B" w:rsidRDefault="00736790" w:rsidP="00736790">
      <w:pPr>
        <w:pStyle w:val="Default"/>
        <w:numPr>
          <w:ilvl w:val="0"/>
          <w:numId w:val="25"/>
        </w:numPr>
        <w:jc w:val="both"/>
        <w:rPr>
          <w:sz w:val="22"/>
          <w:szCs w:val="22"/>
          <w:lang w:val="lv-LV"/>
        </w:rPr>
      </w:pPr>
      <w:r w:rsidRPr="00AA221B">
        <w:rPr>
          <w:sz w:val="22"/>
          <w:szCs w:val="22"/>
          <w:lang w:val="lv-LV"/>
        </w:rPr>
        <w:t>krampji (skatīt arī 2. punktu „</w:t>
      </w:r>
      <w:r w:rsidRPr="00AA221B">
        <w:rPr>
          <w:i/>
          <w:iCs/>
          <w:sz w:val="22"/>
          <w:szCs w:val="22"/>
          <w:lang w:val="lv-LV"/>
        </w:rPr>
        <w:t>Brīdinājumi un piesardzība lietošanā</w:t>
      </w:r>
      <w:r w:rsidRPr="00AA221B">
        <w:rPr>
          <w:sz w:val="22"/>
          <w:szCs w:val="22"/>
          <w:lang w:val="lv-LV"/>
        </w:rPr>
        <w:t>”);</w:t>
      </w:r>
    </w:p>
    <w:p w14:paraId="27DA09BE" w14:textId="77777777" w:rsidR="00736790" w:rsidRPr="00AA221B" w:rsidRDefault="00736790" w:rsidP="00736790">
      <w:pPr>
        <w:pStyle w:val="Default"/>
        <w:numPr>
          <w:ilvl w:val="0"/>
          <w:numId w:val="25"/>
        </w:numPr>
        <w:jc w:val="both"/>
        <w:rPr>
          <w:sz w:val="22"/>
          <w:szCs w:val="22"/>
          <w:lang w:val="lv-LV"/>
        </w:rPr>
      </w:pPr>
      <w:r w:rsidRPr="00AA221B">
        <w:rPr>
          <w:sz w:val="22"/>
          <w:szCs w:val="22"/>
          <w:lang w:val="lv-LV"/>
        </w:rPr>
        <w:t>dzeltenīga āda un acu baltumi, kas ir aknu darbības traucējumu/hepatīta pazīmes;</w:t>
      </w:r>
    </w:p>
    <w:p w14:paraId="72B474CB" w14:textId="45577A01" w:rsidR="00736790" w:rsidRPr="00AA221B" w:rsidRDefault="00736790" w:rsidP="00736790">
      <w:pPr>
        <w:pStyle w:val="Default"/>
        <w:numPr>
          <w:ilvl w:val="0"/>
          <w:numId w:val="25"/>
        </w:numPr>
        <w:jc w:val="both"/>
        <w:rPr>
          <w:sz w:val="22"/>
          <w:szCs w:val="22"/>
          <w:lang w:val="lv-LV"/>
        </w:rPr>
      </w:pPr>
      <w:r w:rsidRPr="00AA221B">
        <w:rPr>
          <w:sz w:val="22"/>
          <w:szCs w:val="22"/>
          <w:lang w:val="lv-LV"/>
        </w:rPr>
        <w:t xml:space="preserve">paātrināta, neregulāra sirdsdarbība, ģībonis, kas var būt dzīvībai bīstama stāvokļa, ko sauc par </w:t>
      </w:r>
      <w:proofErr w:type="spellStart"/>
      <w:r w:rsidRPr="00AA221B">
        <w:rPr>
          <w:i/>
          <w:iCs/>
          <w:sz w:val="22"/>
          <w:szCs w:val="22"/>
          <w:lang w:val="lv-LV"/>
        </w:rPr>
        <w:t>torsades</w:t>
      </w:r>
      <w:proofErr w:type="spellEnd"/>
      <w:r w:rsidRPr="00AA221B">
        <w:rPr>
          <w:i/>
          <w:iCs/>
          <w:sz w:val="22"/>
          <w:szCs w:val="22"/>
          <w:lang w:val="lv-LV"/>
        </w:rPr>
        <w:t xml:space="preserve"> </w:t>
      </w:r>
      <w:proofErr w:type="spellStart"/>
      <w:r w:rsidRPr="00AA221B">
        <w:rPr>
          <w:i/>
          <w:iCs/>
          <w:sz w:val="22"/>
          <w:szCs w:val="22"/>
          <w:lang w:val="lv-LV"/>
        </w:rPr>
        <w:t>de</w:t>
      </w:r>
      <w:proofErr w:type="spellEnd"/>
      <w:r w:rsidRPr="00AA221B">
        <w:rPr>
          <w:i/>
          <w:iCs/>
          <w:sz w:val="22"/>
          <w:szCs w:val="22"/>
          <w:lang w:val="lv-LV"/>
        </w:rPr>
        <w:t xml:space="preserve"> </w:t>
      </w:r>
      <w:proofErr w:type="spellStart"/>
      <w:r w:rsidRPr="00AA221B">
        <w:rPr>
          <w:i/>
          <w:iCs/>
          <w:sz w:val="22"/>
          <w:szCs w:val="22"/>
          <w:lang w:val="lv-LV"/>
        </w:rPr>
        <w:t>pointes</w:t>
      </w:r>
      <w:proofErr w:type="spellEnd"/>
      <w:r w:rsidRPr="00AA221B">
        <w:rPr>
          <w:sz w:val="22"/>
          <w:szCs w:val="22"/>
          <w:lang w:val="lv-LV"/>
        </w:rPr>
        <w:t>, simptomi</w:t>
      </w:r>
      <w:r>
        <w:rPr>
          <w:sz w:val="22"/>
          <w:szCs w:val="22"/>
          <w:lang w:val="lv-LV"/>
        </w:rPr>
        <w:t>;</w:t>
      </w:r>
    </w:p>
    <w:p w14:paraId="2BF59911" w14:textId="60049493" w:rsidR="00736790" w:rsidRPr="00AA221B" w:rsidRDefault="00736790" w:rsidP="00231401">
      <w:pPr>
        <w:pStyle w:val="Default"/>
        <w:numPr>
          <w:ilvl w:val="0"/>
          <w:numId w:val="25"/>
        </w:numPr>
        <w:jc w:val="both"/>
        <w:rPr>
          <w:sz w:val="22"/>
          <w:szCs w:val="22"/>
          <w:lang w:val="lv-LV"/>
        </w:rPr>
      </w:pPr>
      <w:r w:rsidRPr="00231401">
        <w:rPr>
          <w:lang w:val="lv-LV"/>
        </w:rPr>
        <w:t xml:space="preserve">domas par </w:t>
      </w:r>
      <w:proofErr w:type="spellStart"/>
      <w:r w:rsidRPr="00231401">
        <w:rPr>
          <w:lang w:val="lv-LV"/>
        </w:rPr>
        <w:t>paškaitējumu</w:t>
      </w:r>
      <w:proofErr w:type="spellEnd"/>
      <w:r w:rsidRPr="00231401">
        <w:rPr>
          <w:lang w:val="lv-LV"/>
        </w:rPr>
        <w:t xml:space="preserve"> vai pašnāvību, skatīt arī 2. punktu „</w:t>
      </w:r>
      <w:r w:rsidRPr="00231401">
        <w:rPr>
          <w:i/>
          <w:lang w:val="lv-LV"/>
        </w:rPr>
        <w:t>Brīdinājumi un piesardzība lietošanā”</w:t>
      </w:r>
      <w:r w:rsidRPr="00AA221B">
        <w:rPr>
          <w:sz w:val="22"/>
          <w:szCs w:val="22"/>
          <w:lang w:val="lv-LV"/>
        </w:rPr>
        <w:t>;</w:t>
      </w:r>
    </w:p>
    <w:p w14:paraId="5823293E" w14:textId="104EC491" w:rsidR="00736790" w:rsidRPr="00AA221B" w:rsidRDefault="00736790" w:rsidP="00736790">
      <w:pPr>
        <w:pStyle w:val="Default"/>
        <w:numPr>
          <w:ilvl w:val="0"/>
          <w:numId w:val="25"/>
        </w:numPr>
        <w:jc w:val="both"/>
        <w:rPr>
          <w:sz w:val="22"/>
          <w:szCs w:val="22"/>
          <w:lang w:val="lv-LV"/>
        </w:rPr>
      </w:pPr>
      <w:r w:rsidRPr="00AA221B">
        <w:rPr>
          <w:sz w:val="22"/>
          <w:szCs w:val="22"/>
          <w:lang w:val="lv-LV"/>
        </w:rPr>
        <w:t>pēkšņ</w:t>
      </w:r>
      <w:r>
        <w:rPr>
          <w:sz w:val="22"/>
          <w:szCs w:val="22"/>
          <w:lang w:val="lv-LV"/>
        </w:rPr>
        <w:t>s</w:t>
      </w:r>
      <w:r w:rsidRPr="00AA221B">
        <w:rPr>
          <w:sz w:val="22"/>
          <w:szCs w:val="22"/>
          <w:lang w:val="lv-LV"/>
        </w:rPr>
        <w:t xml:space="preserve"> ādas vai gļotādu </w:t>
      </w:r>
      <w:r>
        <w:rPr>
          <w:sz w:val="22"/>
          <w:szCs w:val="22"/>
          <w:lang w:val="lv-LV"/>
        </w:rPr>
        <w:t>pietūkums</w:t>
      </w:r>
      <w:r w:rsidRPr="00AA221B">
        <w:rPr>
          <w:sz w:val="22"/>
          <w:szCs w:val="22"/>
          <w:lang w:val="lv-LV"/>
        </w:rPr>
        <w:t xml:space="preserve"> (</w:t>
      </w:r>
      <w:proofErr w:type="spellStart"/>
      <w:r w:rsidRPr="00AA221B">
        <w:rPr>
          <w:sz w:val="22"/>
          <w:szCs w:val="22"/>
          <w:lang w:val="lv-LV"/>
        </w:rPr>
        <w:t>angioedēma</w:t>
      </w:r>
      <w:proofErr w:type="spellEnd"/>
      <w:r w:rsidRPr="00AA221B">
        <w:rPr>
          <w:sz w:val="22"/>
          <w:szCs w:val="22"/>
          <w:lang w:val="lv-LV"/>
        </w:rPr>
        <w:t>)</w:t>
      </w:r>
      <w:r>
        <w:rPr>
          <w:sz w:val="22"/>
          <w:szCs w:val="22"/>
          <w:lang w:val="lv-LV"/>
        </w:rPr>
        <w:t>.</w:t>
      </w:r>
    </w:p>
    <w:p w14:paraId="5EFB1CFF" w14:textId="703C33D0" w:rsidR="00736790" w:rsidRPr="00AA221B" w:rsidRDefault="00736790">
      <w:pPr>
        <w:pStyle w:val="Default"/>
        <w:jc w:val="both"/>
        <w:rPr>
          <w:sz w:val="22"/>
          <w:szCs w:val="22"/>
          <w:lang w:val="lv-LV"/>
        </w:rPr>
      </w:pPr>
    </w:p>
    <w:p w14:paraId="0A735579" w14:textId="77777777" w:rsidR="00BD38FB" w:rsidRPr="00AA221B" w:rsidRDefault="0064442F">
      <w:pPr>
        <w:pStyle w:val="Default"/>
        <w:jc w:val="both"/>
        <w:rPr>
          <w:sz w:val="22"/>
          <w:szCs w:val="22"/>
          <w:lang w:val="lv-LV"/>
        </w:rPr>
      </w:pPr>
      <w:r w:rsidRPr="00AA221B">
        <w:rPr>
          <w:b/>
          <w:bCs/>
          <w:sz w:val="22"/>
          <w:szCs w:val="22"/>
          <w:lang w:val="lv-LV"/>
        </w:rPr>
        <w:t>Papildus iepriekš minētajam ir aprakstītas arī šādas nevēlamas blakusparādības:</w:t>
      </w:r>
    </w:p>
    <w:p w14:paraId="05A2C007" w14:textId="77777777" w:rsidR="0064442F" w:rsidRPr="00AA221B" w:rsidRDefault="0064442F">
      <w:pPr>
        <w:pStyle w:val="Default"/>
        <w:jc w:val="both"/>
        <w:rPr>
          <w:sz w:val="22"/>
          <w:szCs w:val="22"/>
          <w:lang w:val="lv-LV"/>
        </w:rPr>
      </w:pPr>
      <w:r w:rsidRPr="00231401">
        <w:rPr>
          <w:b/>
          <w:sz w:val="22"/>
          <w:lang w:val="lv-LV"/>
        </w:rPr>
        <w:t>Ļoti bieži</w:t>
      </w:r>
      <w:r w:rsidRPr="00AA221B">
        <w:rPr>
          <w:sz w:val="22"/>
          <w:szCs w:val="22"/>
          <w:u w:val="single"/>
          <w:lang w:val="lv-LV"/>
        </w:rPr>
        <w:t xml:space="preserve"> </w:t>
      </w:r>
      <w:r w:rsidRPr="00AA221B">
        <w:rPr>
          <w:sz w:val="22"/>
          <w:szCs w:val="22"/>
          <w:lang w:val="lv-LV"/>
        </w:rPr>
        <w:t>(</w:t>
      </w:r>
      <w:r w:rsidR="00C65B37" w:rsidRPr="00AA221B">
        <w:rPr>
          <w:sz w:val="22"/>
          <w:szCs w:val="22"/>
          <w:lang w:val="lv-LV"/>
        </w:rPr>
        <w:t>var ietekmēt vairāk nekā 1 cilvēku no 10</w:t>
      </w:r>
      <w:r w:rsidR="00BD38FB" w:rsidRPr="00AA221B">
        <w:rPr>
          <w:sz w:val="22"/>
          <w:szCs w:val="22"/>
          <w:lang w:val="lv-LV"/>
        </w:rPr>
        <w:t>):</w:t>
      </w:r>
    </w:p>
    <w:p w14:paraId="27FCD348" w14:textId="724D1CCC" w:rsidR="00736790" w:rsidRDefault="00BD38FB">
      <w:pPr>
        <w:pStyle w:val="Default"/>
        <w:numPr>
          <w:ilvl w:val="0"/>
          <w:numId w:val="26"/>
        </w:numPr>
        <w:jc w:val="both"/>
        <w:rPr>
          <w:sz w:val="22"/>
          <w:szCs w:val="22"/>
          <w:lang w:val="lv-LV"/>
        </w:rPr>
      </w:pPr>
      <w:r w:rsidRPr="00AA221B">
        <w:rPr>
          <w:sz w:val="22"/>
          <w:szCs w:val="22"/>
          <w:lang w:val="lv-LV"/>
        </w:rPr>
        <w:t>slikta dūša</w:t>
      </w:r>
      <w:r w:rsidR="00736790">
        <w:rPr>
          <w:sz w:val="22"/>
          <w:szCs w:val="22"/>
          <w:lang w:val="lv-LV"/>
        </w:rPr>
        <w:t>;</w:t>
      </w:r>
    </w:p>
    <w:p w14:paraId="4FAD8171" w14:textId="7862B66C" w:rsidR="0064442F" w:rsidRPr="00AA221B" w:rsidRDefault="00736790">
      <w:pPr>
        <w:pStyle w:val="Default"/>
        <w:numPr>
          <w:ilvl w:val="0"/>
          <w:numId w:val="26"/>
        </w:numPr>
        <w:jc w:val="both"/>
        <w:rPr>
          <w:sz w:val="22"/>
          <w:szCs w:val="22"/>
          <w:lang w:val="lv-LV"/>
        </w:rPr>
      </w:pPr>
      <w:r>
        <w:rPr>
          <w:sz w:val="22"/>
          <w:szCs w:val="22"/>
          <w:lang w:val="lv-LV"/>
        </w:rPr>
        <w:t>galvassāpes</w:t>
      </w:r>
      <w:r w:rsidR="00BD38FB" w:rsidRPr="00AA221B">
        <w:rPr>
          <w:sz w:val="22"/>
          <w:szCs w:val="22"/>
          <w:lang w:val="lv-LV"/>
        </w:rPr>
        <w:t>.</w:t>
      </w:r>
    </w:p>
    <w:p w14:paraId="4E4BAF08" w14:textId="77777777" w:rsidR="0064442F" w:rsidRPr="00AA221B" w:rsidRDefault="0064442F">
      <w:pPr>
        <w:pStyle w:val="Default"/>
        <w:jc w:val="both"/>
        <w:rPr>
          <w:sz w:val="22"/>
          <w:szCs w:val="22"/>
          <w:lang w:val="lv-LV"/>
        </w:rPr>
      </w:pPr>
    </w:p>
    <w:p w14:paraId="48869DB9" w14:textId="77777777" w:rsidR="0064442F" w:rsidRPr="00AA221B" w:rsidRDefault="0064442F">
      <w:pPr>
        <w:pStyle w:val="Default"/>
        <w:jc w:val="both"/>
        <w:rPr>
          <w:sz w:val="22"/>
          <w:szCs w:val="22"/>
          <w:lang w:val="lv-LV"/>
        </w:rPr>
      </w:pPr>
      <w:r w:rsidRPr="00231401">
        <w:rPr>
          <w:b/>
          <w:sz w:val="22"/>
          <w:lang w:val="lv-LV"/>
        </w:rPr>
        <w:t>Bieži</w:t>
      </w:r>
      <w:r w:rsidRPr="00AA221B">
        <w:rPr>
          <w:i/>
          <w:iCs/>
          <w:sz w:val="22"/>
          <w:szCs w:val="22"/>
          <w:lang w:val="lv-LV"/>
        </w:rPr>
        <w:t xml:space="preserve"> </w:t>
      </w:r>
      <w:r w:rsidRPr="00AA221B">
        <w:rPr>
          <w:sz w:val="22"/>
          <w:szCs w:val="22"/>
          <w:lang w:val="lv-LV"/>
        </w:rPr>
        <w:t>(</w:t>
      </w:r>
      <w:r w:rsidR="00C65B37" w:rsidRPr="00AA221B">
        <w:rPr>
          <w:sz w:val="22"/>
          <w:szCs w:val="22"/>
          <w:lang w:val="lv-LV"/>
        </w:rPr>
        <w:t>var ietekmēt mazāk nekā 1 cilvēku no 10</w:t>
      </w:r>
      <w:r w:rsidR="00BD38FB" w:rsidRPr="00AA221B">
        <w:rPr>
          <w:sz w:val="22"/>
          <w:szCs w:val="22"/>
          <w:lang w:val="lv-LV"/>
        </w:rPr>
        <w:t>):</w:t>
      </w:r>
    </w:p>
    <w:p w14:paraId="6F5D978C" w14:textId="77777777" w:rsidR="0064442F" w:rsidRPr="00AA221B" w:rsidRDefault="0064442F">
      <w:pPr>
        <w:pStyle w:val="Default"/>
        <w:numPr>
          <w:ilvl w:val="0"/>
          <w:numId w:val="26"/>
        </w:numPr>
        <w:jc w:val="both"/>
        <w:rPr>
          <w:sz w:val="22"/>
          <w:szCs w:val="22"/>
          <w:lang w:val="lv-LV"/>
        </w:rPr>
      </w:pPr>
      <w:r w:rsidRPr="00AA221B">
        <w:rPr>
          <w:sz w:val="22"/>
          <w:szCs w:val="22"/>
          <w:lang w:val="lv-LV"/>
        </w:rPr>
        <w:t>aizlikts deguns vai i</w:t>
      </w:r>
      <w:r w:rsidR="00BD38FB" w:rsidRPr="00AA221B">
        <w:rPr>
          <w:sz w:val="22"/>
          <w:szCs w:val="22"/>
          <w:lang w:val="lv-LV"/>
        </w:rPr>
        <w:t>zdalījumi no deguna (</w:t>
      </w:r>
      <w:proofErr w:type="spellStart"/>
      <w:r w:rsidR="00BD38FB" w:rsidRPr="00AA221B">
        <w:rPr>
          <w:sz w:val="22"/>
          <w:szCs w:val="22"/>
          <w:lang w:val="lv-LV"/>
        </w:rPr>
        <w:t>sinusīts</w:t>
      </w:r>
      <w:proofErr w:type="spellEnd"/>
      <w:r w:rsidR="00BD38FB" w:rsidRPr="00AA221B">
        <w:rPr>
          <w:sz w:val="22"/>
          <w:szCs w:val="22"/>
          <w:lang w:val="lv-LV"/>
        </w:rPr>
        <w:t>);</w:t>
      </w:r>
    </w:p>
    <w:p w14:paraId="748BD1CA" w14:textId="77777777" w:rsidR="0064442F" w:rsidRPr="00AA221B" w:rsidRDefault="0064442F">
      <w:pPr>
        <w:pStyle w:val="Default"/>
        <w:numPr>
          <w:ilvl w:val="0"/>
          <w:numId w:val="26"/>
        </w:numPr>
        <w:jc w:val="both"/>
        <w:rPr>
          <w:sz w:val="22"/>
          <w:szCs w:val="22"/>
          <w:lang w:val="lv-LV"/>
        </w:rPr>
      </w:pPr>
      <w:r w:rsidRPr="00AA221B">
        <w:rPr>
          <w:sz w:val="22"/>
          <w:szCs w:val="22"/>
          <w:lang w:val="lv-LV"/>
        </w:rPr>
        <w:t xml:space="preserve">samazināta vai palielināta </w:t>
      </w:r>
      <w:r w:rsidR="00E32038" w:rsidRPr="00AA221B">
        <w:rPr>
          <w:sz w:val="22"/>
          <w:szCs w:val="22"/>
          <w:lang w:val="lv-LV"/>
        </w:rPr>
        <w:t>ēstgriba</w:t>
      </w:r>
      <w:r w:rsidRPr="00AA221B">
        <w:rPr>
          <w:sz w:val="22"/>
          <w:szCs w:val="22"/>
          <w:lang w:val="lv-LV"/>
        </w:rPr>
        <w:t>;</w:t>
      </w:r>
    </w:p>
    <w:p w14:paraId="32FC1D02" w14:textId="77777777" w:rsidR="0064442F" w:rsidRPr="00AA221B" w:rsidRDefault="0064442F">
      <w:pPr>
        <w:pStyle w:val="Default"/>
        <w:numPr>
          <w:ilvl w:val="0"/>
          <w:numId w:val="26"/>
        </w:numPr>
        <w:jc w:val="both"/>
        <w:rPr>
          <w:sz w:val="22"/>
          <w:szCs w:val="22"/>
          <w:lang w:val="lv-LV"/>
        </w:rPr>
      </w:pPr>
      <w:r w:rsidRPr="00AA221B">
        <w:rPr>
          <w:sz w:val="22"/>
          <w:szCs w:val="22"/>
          <w:lang w:val="lv-LV"/>
        </w:rPr>
        <w:t xml:space="preserve">trauksme, nemiers, dīvaini sapņi, iemigšanas grūtības, miegainība, reibonis, žāvas, </w:t>
      </w:r>
      <w:r w:rsidR="00BD38FB" w:rsidRPr="00AA221B">
        <w:rPr>
          <w:sz w:val="22"/>
          <w:szCs w:val="22"/>
          <w:lang w:val="lv-LV"/>
        </w:rPr>
        <w:t>trīce, ādas durstīšanas sajūta;</w:t>
      </w:r>
    </w:p>
    <w:p w14:paraId="0CF19B7D" w14:textId="77777777" w:rsidR="0064442F" w:rsidRPr="00AA221B" w:rsidRDefault="0064442F">
      <w:pPr>
        <w:pStyle w:val="Default"/>
        <w:numPr>
          <w:ilvl w:val="0"/>
          <w:numId w:val="26"/>
        </w:numPr>
        <w:jc w:val="both"/>
        <w:rPr>
          <w:sz w:val="22"/>
          <w:szCs w:val="22"/>
          <w:lang w:val="lv-LV"/>
        </w:rPr>
      </w:pPr>
      <w:r w:rsidRPr="00AA221B">
        <w:rPr>
          <w:sz w:val="22"/>
          <w:szCs w:val="22"/>
          <w:lang w:val="lv-LV"/>
        </w:rPr>
        <w:t>caureja, aizcietējums</w:t>
      </w:r>
      <w:r w:rsidR="00BD38FB" w:rsidRPr="00AA221B">
        <w:rPr>
          <w:sz w:val="22"/>
          <w:szCs w:val="22"/>
          <w:lang w:val="lv-LV"/>
        </w:rPr>
        <w:t>, vemšana, sausuma sajūta mutē;</w:t>
      </w:r>
    </w:p>
    <w:p w14:paraId="2BE6C202" w14:textId="77777777" w:rsidR="0064442F" w:rsidRPr="00AA221B" w:rsidRDefault="00BD38FB">
      <w:pPr>
        <w:pStyle w:val="Default"/>
        <w:numPr>
          <w:ilvl w:val="0"/>
          <w:numId w:val="26"/>
        </w:numPr>
        <w:jc w:val="both"/>
        <w:rPr>
          <w:sz w:val="22"/>
          <w:szCs w:val="22"/>
          <w:lang w:val="lv-LV"/>
        </w:rPr>
      </w:pPr>
      <w:r w:rsidRPr="00AA221B">
        <w:rPr>
          <w:sz w:val="22"/>
          <w:szCs w:val="22"/>
          <w:lang w:val="lv-LV"/>
        </w:rPr>
        <w:t>pastiprināta svīšana;</w:t>
      </w:r>
    </w:p>
    <w:p w14:paraId="4EAD9806" w14:textId="77777777" w:rsidR="0064442F" w:rsidRPr="00AA221B" w:rsidRDefault="0064442F">
      <w:pPr>
        <w:pStyle w:val="Default"/>
        <w:numPr>
          <w:ilvl w:val="0"/>
          <w:numId w:val="26"/>
        </w:numPr>
        <w:jc w:val="both"/>
        <w:rPr>
          <w:sz w:val="22"/>
          <w:szCs w:val="22"/>
          <w:lang w:val="lv-LV"/>
        </w:rPr>
      </w:pPr>
      <w:r w:rsidRPr="00AA221B">
        <w:rPr>
          <w:sz w:val="22"/>
          <w:szCs w:val="22"/>
          <w:lang w:val="lv-LV"/>
        </w:rPr>
        <w:t xml:space="preserve">muskuļu un locītavu </w:t>
      </w:r>
      <w:r w:rsidR="00BD38FB" w:rsidRPr="00AA221B">
        <w:rPr>
          <w:sz w:val="22"/>
          <w:szCs w:val="22"/>
          <w:lang w:val="lv-LV"/>
        </w:rPr>
        <w:t>sāpes (</w:t>
      </w:r>
      <w:proofErr w:type="spellStart"/>
      <w:r w:rsidR="00BD38FB" w:rsidRPr="00AA221B">
        <w:rPr>
          <w:sz w:val="22"/>
          <w:szCs w:val="22"/>
          <w:lang w:val="lv-LV"/>
        </w:rPr>
        <w:t>artralģija</w:t>
      </w:r>
      <w:proofErr w:type="spellEnd"/>
      <w:r w:rsidR="00BD38FB" w:rsidRPr="00AA221B">
        <w:rPr>
          <w:sz w:val="22"/>
          <w:szCs w:val="22"/>
          <w:lang w:val="lv-LV"/>
        </w:rPr>
        <w:t xml:space="preserve"> un </w:t>
      </w:r>
      <w:proofErr w:type="spellStart"/>
      <w:r w:rsidR="00BD38FB" w:rsidRPr="00AA221B">
        <w:rPr>
          <w:sz w:val="22"/>
          <w:szCs w:val="22"/>
          <w:lang w:val="lv-LV"/>
        </w:rPr>
        <w:t>mialģija</w:t>
      </w:r>
      <w:proofErr w:type="spellEnd"/>
      <w:r w:rsidR="00BD38FB" w:rsidRPr="00AA221B">
        <w:rPr>
          <w:sz w:val="22"/>
          <w:szCs w:val="22"/>
          <w:lang w:val="lv-LV"/>
        </w:rPr>
        <w:t>);</w:t>
      </w:r>
    </w:p>
    <w:p w14:paraId="74ADFB16" w14:textId="77777777" w:rsidR="0064442F" w:rsidRPr="00AA221B" w:rsidRDefault="0064442F">
      <w:pPr>
        <w:pStyle w:val="Default"/>
        <w:numPr>
          <w:ilvl w:val="0"/>
          <w:numId w:val="26"/>
        </w:numPr>
        <w:jc w:val="both"/>
        <w:rPr>
          <w:sz w:val="22"/>
          <w:szCs w:val="22"/>
          <w:lang w:val="lv-LV"/>
        </w:rPr>
      </w:pPr>
      <w:proofErr w:type="spellStart"/>
      <w:r w:rsidRPr="00AA221B">
        <w:rPr>
          <w:sz w:val="22"/>
          <w:szCs w:val="22"/>
          <w:lang w:val="lv-LV"/>
        </w:rPr>
        <w:t>dzimumfunkcijas</w:t>
      </w:r>
      <w:proofErr w:type="spellEnd"/>
      <w:r w:rsidRPr="00AA221B">
        <w:rPr>
          <w:sz w:val="22"/>
          <w:szCs w:val="22"/>
          <w:lang w:val="lv-LV"/>
        </w:rPr>
        <w:t xml:space="preserve"> traucējumi (aizkavēta ejakulācija, erekcijas traucējumi, samazināta dzimumtieksme un sievietēm iespējamas </w:t>
      </w:r>
      <w:r w:rsidR="00BD38FB" w:rsidRPr="00AA221B">
        <w:rPr>
          <w:sz w:val="22"/>
          <w:szCs w:val="22"/>
          <w:lang w:val="lv-LV"/>
        </w:rPr>
        <w:t>orgasma sasniegšanas grūtības);</w:t>
      </w:r>
    </w:p>
    <w:p w14:paraId="5186842F" w14:textId="77777777" w:rsidR="0064442F" w:rsidRPr="00AA221B" w:rsidRDefault="00BD38FB">
      <w:pPr>
        <w:pStyle w:val="Default"/>
        <w:numPr>
          <w:ilvl w:val="0"/>
          <w:numId w:val="26"/>
        </w:numPr>
        <w:jc w:val="both"/>
        <w:rPr>
          <w:sz w:val="22"/>
          <w:szCs w:val="22"/>
          <w:lang w:val="lv-LV"/>
        </w:rPr>
      </w:pPr>
      <w:r w:rsidRPr="00AA221B">
        <w:rPr>
          <w:sz w:val="22"/>
          <w:szCs w:val="22"/>
          <w:lang w:val="lv-LV"/>
        </w:rPr>
        <w:t>nespēks, drudzis;</w:t>
      </w:r>
    </w:p>
    <w:p w14:paraId="3089EF65" w14:textId="77777777" w:rsidR="0064442F" w:rsidRPr="00AA221B" w:rsidRDefault="00BD38FB">
      <w:pPr>
        <w:pStyle w:val="Default"/>
        <w:numPr>
          <w:ilvl w:val="0"/>
          <w:numId w:val="26"/>
        </w:numPr>
        <w:jc w:val="both"/>
        <w:rPr>
          <w:sz w:val="22"/>
          <w:szCs w:val="22"/>
          <w:lang w:val="lv-LV"/>
        </w:rPr>
      </w:pPr>
      <w:r w:rsidRPr="00AA221B">
        <w:rPr>
          <w:sz w:val="22"/>
          <w:szCs w:val="22"/>
          <w:lang w:val="lv-LV"/>
        </w:rPr>
        <w:t>ķermeņa masas palielināšanās.</w:t>
      </w:r>
    </w:p>
    <w:p w14:paraId="36B1B3E2" w14:textId="77777777" w:rsidR="0064442F" w:rsidRPr="00AA221B" w:rsidRDefault="0064442F">
      <w:pPr>
        <w:pStyle w:val="Default"/>
        <w:jc w:val="both"/>
        <w:rPr>
          <w:sz w:val="22"/>
          <w:szCs w:val="22"/>
          <w:lang w:val="lv-LV"/>
        </w:rPr>
      </w:pPr>
    </w:p>
    <w:p w14:paraId="5A4EB5CC" w14:textId="77777777" w:rsidR="0064442F" w:rsidRPr="00AA221B" w:rsidRDefault="0064442F">
      <w:pPr>
        <w:pStyle w:val="Default"/>
        <w:jc w:val="both"/>
        <w:rPr>
          <w:sz w:val="22"/>
          <w:szCs w:val="22"/>
          <w:lang w:val="lv-LV"/>
        </w:rPr>
      </w:pPr>
      <w:r w:rsidRPr="00231401">
        <w:rPr>
          <w:b/>
          <w:sz w:val="22"/>
          <w:lang w:val="lv-LV"/>
        </w:rPr>
        <w:t>Retāk</w:t>
      </w:r>
      <w:r w:rsidRPr="00AA221B">
        <w:rPr>
          <w:sz w:val="22"/>
          <w:szCs w:val="22"/>
          <w:lang w:val="lv-LV"/>
        </w:rPr>
        <w:t xml:space="preserve"> (</w:t>
      </w:r>
      <w:r w:rsidR="00C65B37" w:rsidRPr="00AA221B">
        <w:rPr>
          <w:sz w:val="22"/>
          <w:szCs w:val="22"/>
          <w:lang w:val="lv-LV"/>
        </w:rPr>
        <w:t>var ietekmēt mazāk nekā 1 cilvēku no 100</w:t>
      </w:r>
      <w:r w:rsidR="00BD38FB" w:rsidRPr="00AA221B">
        <w:rPr>
          <w:sz w:val="22"/>
          <w:szCs w:val="22"/>
          <w:lang w:val="lv-LV"/>
        </w:rPr>
        <w:t>):</w:t>
      </w:r>
    </w:p>
    <w:p w14:paraId="18A14501" w14:textId="77777777" w:rsidR="0064442F" w:rsidRPr="00AA221B" w:rsidRDefault="00BD38FB">
      <w:pPr>
        <w:pStyle w:val="Default"/>
        <w:numPr>
          <w:ilvl w:val="0"/>
          <w:numId w:val="28"/>
        </w:numPr>
        <w:jc w:val="both"/>
        <w:rPr>
          <w:sz w:val="22"/>
          <w:szCs w:val="22"/>
          <w:lang w:val="lv-LV"/>
        </w:rPr>
      </w:pPr>
      <w:r w:rsidRPr="00AA221B">
        <w:rPr>
          <w:sz w:val="22"/>
          <w:szCs w:val="22"/>
          <w:lang w:val="lv-LV"/>
        </w:rPr>
        <w:t>nātrene, izsitumi, nieze;</w:t>
      </w:r>
    </w:p>
    <w:p w14:paraId="7DE0EE6F" w14:textId="77777777" w:rsidR="0064442F" w:rsidRPr="00AA221B" w:rsidRDefault="0064442F">
      <w:pPr>
        <w:pStyle w:val="Default"/>
        <w:numPr>
          <w:ilvl w:val="0"/>
          <w:numId w:val="28"/>
        </w:numPr>
        <w:jc w:val="both"/>
        <w:rPr>
          <w:sz w:val="22"/>
          <w:szCs w:val="22"/>
          <w:lang w:val="lv-LV"/>
        </w:rPr>
      </w:pPr>
      <w:r w:rsidRPr="00AA221B">
        <w:rPr>
          <w:sz w:val="22"/>
          <w:szCs w:val="22"/>
          <w:lang w:val="lv-LV"/>
        </w:rPr>
        <w:lastRenderedPageBreak/>
        <w:t>zobu griešana, uzbudinājums, nervozi</w:t>
      </w:r>
      <w:r w:rsidR="00BD38FB" w:rsidRPr="00AA221B">
        <w:rPr>
          <w:sz w:val="22"/>
          <w:szCs w:val="22"/>
          <w:lang w:val="lv-LV"/>
        </w:rPr>
        <w:t>tāte, panikas lēkmes, apjukums;</w:t>
      </w:r>
    </w:p>
    <w:p w14:paraId="39280592" w14:textId="77777777" w:rsidR="0064442F" w:rsidRPr="00AA221B" w:rsidRDefault="0064442F">
      <w:pPr>
        <w:pStyle w:val="Default"/>
        <w:numPr>
          <w:ilvl w:val="0"/>
          <w:numId w:val="28"/>
        </w:numPr>
        <w:jc w:val="both"/>
        <w:rPr>
          <w:sz w:val="22"/>
          <w:szCs w:val="22"/>
          <w:lang w:val="lv-LV"/>
        </w:rPr>
      </w:pPr>
      <w:r w:rsidRPr="00AA221B">
        <w:rPr>
          <w:sz w:val="22"/>
          <w:szCs w:val="22"/>
          <w:lang w:val="lv-LV"/>
        </w:rPr>
        <w:t>miega traucējumi, garš</w:t>
      </w:r>
      <w:r w:rsidR="00BD38FB" w:rsidRPr="00AA221B">
        <w:rPr>
          <w:sz w:val="22"/>
          <w:szCs w:val="22"/>
          <w:lang w:val="lv-LV"/>
        </w:rPr>
        <w:t>as sajūtas traucējumi, ģībonis;</w:t>
      </w:r>
    </w:p>
    <w:p w14:paraId="4F6A8595" w14:textId="77777777" w:rsidR="0064442F" w:rsidRPr="00AA221B" w:rsidRDefault="0064442F">
      <w:pPr>
        <w:pStyle w:val="Default"/>
        <w:numPr>
          <w:ilvl w:val="0"/>
          <w:numId w:val="28"/>
        </w:numPr>
        <w:jc w:val="both"/>
        <w:rPr>
          <w:sz w:val="22"/>
          <w:szCs w:val="22"/>
          <w:lang w:val="lv-LV"/>
        </w:rPr>
      </w:pPr>
      <w:r w:rsidRPr="00AA221B">
        <w:rPr>
          <w:sz w:val="22"/>
          <w:szCs w:val="22"/>
          <w:lang w:val="lv-LV"/>
        </w:rPr>
        <w:t>acu zīlīšu paplašināšanās (</w:t>
      </w:r>
      <w:proofErr w:type="spellStart"/>
      <w:r w:rsidRPr="00AA221B">
        <w:rPr>
          <w:sz w:val="22"/>
          <w:szCs w:val="22"/>
          <w:lang w:val="lv-LV"/>
        </w:rPr>
        <w:t>midriāze</w:t>
      </w:r>
      <w:proofErr w:type="spellEnd"/>
      <w:r w:rsidRPr="00AA221B">
        <w:rPr>
          <w:sz w:val="22"/>
          <w:szCs w:val="22"/>
          <w:lang w:val="lv-LV"/>
        </w:rPr>
        <w:t>), redzes traucējumi, troksnis au</w:t>
      </w:r>
      <w:r w:rsidR="00BD38FB" w:rsidRPr="00AA221B">
        <w:rPr>
          <w:sz w:val="22"/>
          <w:szCs w:val="22"/>
          <w:lang w:val="lv-LV"/>
        </w:rPr>
        <w:t>sīs (</w:t>
      </w:r>
      <w:proofErr w:type="spellStart"/>
      <w:r w:rsidR="00BD38FB" w:rsidRPr="00AA221B">
        <w:rPr>
          <w:sz w:val="22"/>
          <w:szCs w:val="22"/>
          <w:lang w:val="lv-LV"/>
        </w:rPr>
        <w:t>tinnīts</w:t>
      </w:r>
      <w:proofErr w:type="spellEnd"/>
      <w:r w:rsidR="00BD38FB" w:rsidRPr="00AA221B">
        <w:rPr>
          <w:sz w:val="22"/>
          <w:szCs w:val="22"/>
          <w:lang w:val="lv-LV"/>
        </w:rPr>
        <w:t>);</w:t>
      </w:r>
    </w:p>
    <w:p w14:paraId="44939346" w14:textId="77777777" w:rsidR="0064442F" w:rsidRPr="00AA221B" w:rsidRDefault="00BD38FB">
      <w:pPr>
        <w:pStyle w:val="Default"/>
        <w:numPr>
          <w:ilvl w:val="0"/>
          <w:numId w:val="28"/>
        </w:numPr>
        <w:jc w:val="both"/>
        <w:rPr>
          <w:sz w:val="22"/>
          <w:szCs w:val="22"/>
          <w:lang w:val="lv-LV"/>
        </w:rPr>
      </w:pPr>
      <w:r w:rsidRPr="00AA221B">
        <w:rPr>
          <w:sz w:val="22"/>
          <w:szCs w:val="22"/>
          <w:lang w:val="lv-LV"/>
        </w:rPr>
        <w:t>matu izkrišana;</w:t>
      </w:r>
    </w:p>
    <w:p w14:paraId="6C85BEB7" w14:textId="1356B6F9" w:rsidR="0064442F" w:rsidRDefault="00736790">
      <w:pPr>
        <w:pStyle w:val="Default"/>
        <w:numPr>
          <w:ilvl w:val="0"/>
          <w:numId w:val="28"/>
        </w:numPr>
        <w:jc w:val="both"/>
        <w:rPr>
          <w:sz w:val="22"/>
          <w:szCs w:val="22"/>
          <w:lang w:val="lv-LV"/>
        </w:rPr>
      </w:pPr>
      <w:r w:rsidRPr="00032C6C">
        <w:rPr>
          <w:sz w:val="22"/>
          <w:szCs w:val="22"/>
          <w:lang w:val="lv-LV"/>
        </w:rPr>
        <w:t xml:space="preserve">pārmērīga menstruālā </w:t>
      </w:r>
      <w:r w:rsidR="00BD38FB" w:rsidRPr="00AA221B">
        <w:rPr>
          <w:sz w:val="22"/>
          <w:szCs w:val="22"/>
          <w:lang w:val="lv-LV"/>
        </w:rPr>
        <w:t>asiņošana;</w:t>
      </w:r>
    </w:p>
    <w:p w14:paraId="6F7DDE0B" w14:textId="73E81944" w:rsidR="00736790" w:rsidRPr="00AA221B" w:rsidRDefault="00736790">
      <w:pPr>
        <w:pStyle w:val="Default"/>
        <w:numPr>
          <w:ilvl w:val="0"/>
          <w:numId w:val="28"/>
        </w:numPr>
        <w:jc w:val="both"/>
        <w:rPr>
          <w:sz w:val="22"/>
          <w:szCs w:val="22"/>
          <w:lang w:val="lv-LV"/>
        </w:rPr>
      </w:pPr>
      <w:r w:rsidRPr="00032C6C">
        <w:rPr>
          <w:sz w:val="22"/>
          <w:szCs w:val="22"/>
          <w:lang w:val="lv-LV"/>
        </w:rPr>
        <w:t>neregulāras menstruācijas</w:t>
      </w:r>
      <w:r>
        <w:rPr>
          <w:sz w:val="22"/>
          <w:szCs w:val="22"/>
          <w:lang w:val="lv-LV"/>
        </w:rPr>
        <w:t>;</w:t>
      </w:r>
    </w:p>
    <w:p w14:paraId="61F26DF6" w14:textId="77777777" w:rsidR="0064442F" w:rsidRPr="00AA221B" w:rsidRDefault="00BD38FB">
      <w:pPr>
        <w:pStyle w:val="Default"/>
        <w:numPr>
          <w:ilvl w:val="0"/>
          <w:numId w:val="28"/>
        </w:numPr>
        <w:jc w:val="both"/>
        <w:rPr>
          <w:sz w:val="22"/>
          <w:szCs w:val="22"/>
          <w:lang w:val="lv-LV"/>
        </w:rPr>
      </w:pPr>
      <w:r w:rsidRPr="00AA221B">
        <w:rPr>
          <w:sz w:val="22"/>
          <w:szCs w:val="22"/>
          <w:lang w:val="lv-LV"/>
        </w:rPr>
        <w:t>ķermeņa masas samazināšanās;</w:t>
      </w:r>
    </w:p>
    <w:p w14:paraId="2C715D65" w14:textId="77777777" w:rsidR="0064442F" w:rsidRPr="00AA221B" w:rsidRDefault="00BD38FB">
      <w:pPr>
        <w:pStyle w:val="Default"/>
        <w:numPr>
          <w:ilvl w:val="0"/>
          <w:numId w:val="28"/>
        </w:numPr>
        <w:jc w:val="both"/>
        <w:rPr>
          <w:sz w:val="22"/>
          <w:szCs w:val="22"/>
          <w:lang w:val="lv-LV"/>
        </w:rPr>
      </w:pPr>
      <w:r w:rsidRPr="00AA221B">
        <w:rPr>
          <w:sz w:val="22"/>
          <w:szCs w:val="22"/>
          <w:lang w:val="lv-LV"/>
        </w:rPr>
        <w:t>paātrināta sirdsdarbība;</w:t>
      </w:r>
    </w:p>
    <w:p w14:paraId="1418BC2B" w14:textId="77777777" w:rsidR="0064442F" w:rsidRPr="00AA221B" w:rsidRDefault="00BD38FB">
      <w:pPr>
        <w:pStyle w:val="Default"/>
        <w:numPr>
          <w:ilvl w:val="0"/>
          <w:numId w:val="28"/>
        </w:numPr>
        <w:jc w:val="both"/>
        <w:rPr>
          <w:sz w:val="22"/>
          <w:szCs w:val="22"/>
          <w:lang w:val="lv-LV"/>
        </w:rPr>
      </w:pPr>
      <w:r w:rsidRPr="00AA221B">
        <w:rPr>
          <w:sz w:val="22"/>
          <w:szCs w:val="22"/>
          <w:lang w:val="lv-LV"/>
        </w:rPr>
        <w:t>roku vai kāju tūska;</w:t>
      </w:r>
    </w:p>
    <w:p w14:paraId="13F7743F" w14:textId="67A5BC8C" w:rsidR="0064442F" w:rsidRPr="00AA221B" w:rsidRDefault="00BD38FB">
      <w:pPr>
        <w:pStyle w:val="Default"/>
        <w:numPr>
          <w:ilvl w:val="0"/>
          <w:numId w:val="28"/>
        </w:numPr>
        <w:jc w:val="both"/>
        <w:rPr>
          <w:sz w:val="22"/>
          <w:szCs w:val="22"/>
          <w:lang w:val="lv-LV"/>
        </w:rPr>
      </w:pPr>
      <w:r w:rsidRPr="00AA221B">
        <w:rPr>
          <w:sz w:val="22"/>
          <w:szCs w:val="22"/>
          <w:lang w:val="lv-LV"/>
        </w:rPr>
        <w:t>deguna asiņošana</w:t>
      </w:r>
      <w:r w:rsidR="00D37FAE" w:rsidRPr="00AA221B">
        <w:rPr>
          <w:sz w:val="22"/>
          <w:szCs w:val="22"/>
          <w:lang w:val="lv-LV"/>
        </w:rPr>
        <w:t>.</w:t>
      </w:r>
    </w:p>
    <w:p w14:paraId="17335853" w14:textId="77777777" w:rsidR="0064442F" w:rsidRPr="00AA221B" w:rsidRDefault="0064442F">
      <w:pPr>
        <w:pStyle w:val="Default"/>
        <w:jc w:val="both"/>
        <w:rPr>
          <w:sz w:val="22"/>
          <w:szCs w:val="22"/>
          <w:lang w:val="lv-LV"/>
        </w:rPr>
      </w:pPr>
    </w:p>
    <w:p w14:paraId="27D02DEA" w14:textId="77777777" w:rsidR="0064442F" w:rsidRPr="00AA221B" w:rsidRDefault="0064442F">
      <w:pPr>
        <w:pStyle w:val="Default"/>
        <w:jc w:val="both"/>
        <w:rPr>
          <w:sz w:val="22"/>
          <w:szCs w:val="22"/>
          <w:lang w:val="lv-LV"/>
        </w:rPr>
      </w:pPr>
      <w:r w:rsidRPr="00231401">
        <w:rPr>
          <w:b/>
          <w:sz w:val="22"/>
          <w:lang w:val="lv-LV"/>
        </w:rPr>
        <w:t>Reti</w:t>
      </w:r>
      <w:r w:rsidRPr="00AA221B">
        <w:rPr>
          <w:sz w:val="22"/>
          <w:szCs w:val="22"/>
          <w:lang w:val="lv-LV"/>
        </w:rPr>
        <w:t xml:space="preserve"> (</w:t>
      </w:r>
      <w:r w:rsidR="00C65B37" w:rsidRPr="00AA221B">
        <w:rPr>
          <w:sz w:val="22"/>
          <w:szCs w:val="22"/>
          <w:lang w:val="lv-LV"/>
        </w:rPr>
        <w:t>var ietekmēt mazāk nekā 1 cilvēku no 1000</w:t>
      </w:r>
      <w:r w:rsidR="00BD38FB" w:rsidRPr="00AA221B">
        <w:rPr>
          <w:sz w:val="22"/>
          <w:szCs w:val="22"/>
          <w:lang w:val="lv-LV"/>
        </w:rPr>
        <w:t>):</w:t>
      </w:r>
    </w:p>
    <w:p w14:paraId="787E219A" w14:textId="77777777" w:rsidR="0064442F" w:rsidRPr="00AA221B" w:rsidRDefault="0064442F">
      <w:pPr>
        <w:pStyle w:val="Default"/>
        <w:numPr>
          <w:ilvl w:val="0"/>
          <w:numId w:val="29"/>
        </w:numPr>
        <w:jc w:val="both"/>
        <w:rPr>
          <w:sz w:val="22"/>
          <w:szCs w:val="22"/>
          <w:lang w:val="lv-LV"/>
        </w:rPr>
      </w:pPr>
      <w:r w:rsidRPr="00AA221B">
        <w:rPr>
          <w:sz w:val="22"/>
          <w:szCs w:val="22"/>
          <w:lang w:val="lv-LV"/>
        </w:rPr>
        <w:t xml:space="preserve">agresivitāte, </w:t>
      </w:r>
      <w:proofErr w:type="spellStart"/>
      <w:r w:rsidRPr="00AA221B">
        <w:rPr>
          <w:sz w:val="22"/>
          <w:szCs w:val="22"/>
          <w:lang w:val="lv-LV"/>
        </w:rPr>
        <w:t>depersonalizācija</w:t>
      </w:r>
      <w:proofErr w:type="spellEnd"/>
      <w:r w:rsidRPr="00AA221B">
        <w:rPr>
          <w:sz w:val="22"/>
          <w:szCs w:val="22"/>
          <w:lang w:val="lv-LV"/>
        </w:rPr>
        <w:t xml:space="preserve"> un halucin</w:t>
      </w:r>
      <w:r w:rsidR="00BD38FB" w:rsidRPr="00AA221B">
        <w:rPr>
          <w:sz w:val="22"/>
          <w:szCs w:val="22"/>
          <w:lang w:val="lv-LV"/>
        </w:rPr>
        <w:t>ācijas;</w:t>
      </w:r>
    </w:p>
    <w:p w14:paraId="19DC089C" w14:textId="77777777" w:rsidR="0064442F" w:rsidRPr="00AA221B" w:rsidRDefault="00BD38FB">
      <w:pPr>
        <w:pStyle w:val="Default"/>
        <w:numPr>
          <w:ilvl w:val="0"/>
          <w:numId w:val="29"/>
        </w:numPr>
        <w:jc w:val="both"/>
        <w:rPr>
          <w:sz w:val="22"/>
          <w:szCs w:val="22"/>
          <w:lang w:val="lv-LV"/>
        </w:rPr>
      </w:pPr>
      <w:r w:rsidRPr="00AA221B">
        <w:rPr>
          <w:sz w:val="22"/>
          <w:szCs w:val="22"/>
          <w:lang w:val="lv-LV"/>
        </w:rPr>
        <w:t>palēnināta sirdsdarbība.</w:t>
      </w:r>
    </w:p>
    <w:p w14:paraId="2942FF4C" w14:textId="77777777" w:rsidR="0064442F" w:rsidRPr="00AA221B" w:rsidRDefault="0064442F">
      <w:pPr>
        <w:pStyle w:val="Default"/>
        <w:jc w:val="both"/>
        <w:rPr>
          <w:sz w:val="22"/>
          <w:szCs w:val="22"/>
          <w:lang w:val="lv-LV"/>
        </w:rPr>
      </w:pPr>
    </w:p>
    <w:p w14:paraId="0A48CA0C" w14:textId="00B6217D" w:rsidR="0064442F" w:rsidRPr="00AA221B" w:rsidRDefault="00736790">
      <w:pPr>
        <w:pStyle w:val="Default"/>
        <w:jc w:val="both"/>
        <w:rPr>
          <w:sz w:val="22"/>
          <w:szCs w:val="22"/>
          <w:lang w:val="lv-LV"/>
        </w:rPr>
      </w:pPr>
      <w:r>
        <w:rPr>
          <w:b/>
          <w:bCs/>
          <w:sz w:val="22"/>
          <w:szCs w:val="22"/>
          <w:lang w:val="lv-LV"/>
        </w:rPr>
        <w:t>Nav zināmi</w:t>
      </w:r>
      <w:r w:rsidR="0064442F" w:rsidRPr="00AA221B">
        <w:rPr>
          <w:sz w:val="22"/>
          <w:szCs w:val="22"/>
          <w:lang w:val="lv-LV"/>
        </w:rPr>
        <w:t xml:space="preserve"> (sastopamības biežumu nevar </w:t>
      </w:r>
      <w:r w:rsidR="00BD38FB" w:rsidRPr="00AA221B">
        <w:rPr>
          <w:sz w:val="22"/>
          <w:szCs w:val="22"/>
          <w:lang w:val="lv-LV"/>
        </w:rPr>
        <w:t>noteikt pēc pieejamiem datiem):</w:t>
      </w:r>
    </w:p>
    <w:p w14:paraId="1F5100DC" w14:textId="77777777" w:rsidR="0064442F" w:rsidRPr="00AA221B" w:rsidRDefault="0064442F">
      <w:pPr>
        <w:pStyle w:val="Default"/>
        <w:numPr>
          <w:ilvl w:val="0"/>
          <w:numId w:val="30"/>
        </w:numPr>
        <w:jc w:val="both"/>
        <w:rPr>
          <w:sz w:val="22"/>
          <w:szCs w:val="22"/>
          <w:lang w:val="lv-LV"/>
        </w:rPr>
      </w:pPr>
      <w:r w:rsidRPr="00AA221B">
        <w:rPr>
          <w:sz w:val="22"/>
          <w:szCs w:val="22"/>
          <w:lang w:val="lv-LV"/>
        </w:rPr>
        <w:t>samazināta nātrija koncentrācija asinīs (simptomi ir slikta dūša un pašsajūta kopā a</w:t>
      </w:r>
      <w:r w:rsidR="00BD38FB" w:rsidRPr="00AA221B">
        <w:rPr>
          <w:sz w:val="22"/>
          <w:szCs w:val="22"/>
          <w:lang w:val="lv-LV"/>
        </w:rPr>
        <w:t>r muskuļu vājumu vai apjukumu);</w:t>
      </w:r>
    </w:p>
    <w:p w14:paraId="019AC939" w14:textId="77777777" w:rsidR="0064442F" w:rsidRPr="00AA221B" w:rsidRDefault="0064442F">
      <w:pPr>
        <w:pStyle w:val="Default"/>
        <w:numPr>
          <w:ilvl w:val="0"/>
          <w:numId w:val="30"/>
        </w:numPr>
        <w:jc w:val="both"/>
        <w:rPr>
          <w:sz w:val="22"/>
          <w:szCs w:val="22"/>
          <w:lang w:val="lv-LV"/>
        </w:rPr>
      </w:pPr>
      <w:r w:rsidRPr="00AA221B">
        <w:rPr>
          <w:sz w:val="22"/>
          <w:szCs w:val="22"/>
          <w:lang w:val="lv-LV"/>
        </w:rPr>
        <w:t>pazemināta asinsspiediena izraisīts reibonis pieceļot</w:t>
      </w:r>
      <w:r w:rsidR="00BD38FB" w:rsidRPr="00AA221B">
        <w:rPr>
          <w:sz w:val="22"/>
          <w:szCs w:val="22"/>
          <w:lang w:val="lv-LV"/>
        </w:rPr>
        <w:t>ies (</w:t>
      </w:r>
      <w:proofErr w:type="spellStart"/>
      <w:r w:rsidR="00BD38FB" w:rsidRPr="00AA221B">
        <w:rPr>
          <w:sz w:val="22"/>
          <w:szCs w:val="22"/>
          <w:lang w:val="lv-LV"/>
        </w:rPr>
        <w:t>ortostatiska</w:t>
      </w:r>
      <w:proofErr w:type="spellEnd"/>
      <w:r w:rsidR="00BD38FB" w:rsidRPr="00AA221B">
        <w:rPr>
          <w:sz w:val="22"/>
          <w:szCs w:val="22"/>
          <w:lang w:val="lv-LV"/>
        </w:rPr>
        <w:t xml:space="preserve"> hipotensija);</w:t>
      </w:r>
    </w:p>
    <w:p w14:paraId="2A264642" w14:textId="77777777" w:rsidR="0064442F" w:rsidRPr="00AA221B" w:rsidRDefault="0064442F">
      <w:pPr>
        <w:pStyle w:val="Default"/>
        <w:numPr>
          <w:ilvl w:val="0"/>
          <w:numId w:val="30"/>
        </w:numPr>
        <w:jc w:val="both"/>
        <w:rPr>
          <w:sz w:val="22"/>
          <w:szCs w:val="22"/>
          <w:lang w:val="lv-LV"/>
        </w:rPr>
      </w:pPr>
      <w:r w:rsidRPr="00AA221B">
        <w:rPr>
          <w:sz w:val="22"/>
          <w:szCs w:val="22"/>
          <w:lang w:val="lv-LV"/>
        </w:rPr>
        <w:t>aknu funkcionālo analīžu rezultātu novirzes (palielināts</w:t>
      </w:r>
      <w:r w:rsidR="00BD38FB" w:rsidRPr="00AA221B">
        <w:rPr>
          <w:sz w:val="22"/>
          <w:szCs w:val="22"/>
          <w:lang w:val="lv-LV"/>
        </w:rPr>
        <w:t xml:space="preserve"> aknu enzīmu daudzums asinīs);</w:t>
      </w:r>
    </w:p>
    <w:p w14:paraId="19620E73" w14:textId="77777777" w:rsidR="0064442F" w:rsidRPr="00AA221B" w:rsidRDefault="0064442F">
      <w:pPr>
        <w:pStyle w:val="Default"/>
        <w:numPr>
          <w:ilvl w:val="0"/>
          <w:numId w:val="30"/>
        </w:numPr>
        <w:jc w:val="both"/>
        <w:rPr>
          <w:sz w:val="22"/>
          <w:szCs w:val="22"/>
          <w:lang w:val="lv-LV"/>
        </w:rPr>
      </w:pPr>
      <w:r w:rsidRPr="00AA221B">
        <w:rPr>
          <w:sz w:val="22"/>
          <w:szCs w:val="22"/>
          <w:lang w:val="lv-LV"/>
        </w:rPr>
        <w:t>kustību traucējumi (nek</w:t>
      </w:r>
      <w:r w:rsidR="00BD38FB" w:rsidRPr="00AA221B">
        <w:rPr>
          <w:sz w:val="22"/>
          <w:szCs w:val="22"/>
          <w:lang w:val="lv-LV"/>
        </w:rPr>
        <w:t>ontrolējamas muskuļu kustības);</w:t>
      </w:r>
    </w:p>
    <w:p w14:paraId="61D100CB" w14:textId="34ECFBFC" w:rsidR="0064442F" w:rsidRPr="00AA221B" w:rsidRDefault="0064442F">
      <w:pPr>
        <w:pStyle w:val="Default"/>
        <w:numPr>
          <w:ilvl w:val="0"/>
          <w:numId w:val="30"/>
        </w:numPr>
        <w:jc w:val="both"/>
        <w:rPr>
          <w:sz w:val="22"/>
          <w:szCs w:val="22"/>
          <w:lang w:val="lv-LV"/>
        </w:rPr>
      </w:pPr>
      <w:r w:rsidRPr="00AA221B">
        <w:rPr>
          <w:sz w:val="22"/>
          <w:szCs w:val="22"/>
          <w:lang w:val="lv-LV"/>
        </w:rPr>
        <w:t>sāpīga dzim</w:t>
      </w:r>
      <w:r w:rsidR="00BD38FB" w:rsidRPr="00AA221B">
        <w:rPr>
          <w:sz w:val="22"/>
          <w:szCs w:val="22"/>
          <w:lang w:val="lv-LV"/>
        </w:rPr>
        <w:t>umlocekļa erekcija (</w:t>
      </w:r>
      <w:proofErr w:type="spellStart"/>
      <w:r w:rsidR="00BD38FB" w:rsidRPr="00AA221B">
        <w:rPr>
          <w:sz w:val="22"/>
          <w:szCs w:val="22"/>
          <w:lang w:val="lv-LV"/>
        </w:rPr>
        <w:t>priapisms</w:t>
      </w:r>
      <w:proofErr w:type="spellEnd"/>
      <w:r w:rsidR="00BD38FB" w:rsidRPr="00AA221B">
        <w:rPr>
          <w:sz w:val="22"/>
          <w:szCs w:val="22"/>
          <w:lang w:val="lv-LV"/>
        </w:rPr>
        <w:t>);</w:t>
      </w:r>
    </w:p>
    <w:p w14:paraId="0DE1748E" w14:textId="6478F6C1" w:rsidR="00736790" w:rsidRDefault="00736790">
      <w:pPr>
        <w:pStyle w:val="Default"/>
        <w:numPr>
          <w:ilvl w:val="0"/>
          <w:numId w:val="30"/>
        </w:numPr>
        <w:jc w:val="both"/>
        <w:rPr>
          <w:sz w:val="22"/>
          <w:szCs w:val="22"/>
          <w:lang w:val="lv-LV"/>
        </w:rPr>
      </w:pPr>
      <w:r w:rsidRPr="008702A7">
        <w:rPr>
          <w:sz w:val="22"/>
          <w:szCs w:val="22"/>
          <w:lang w:val="lv-LV"/>
        </w:rPr>
        <w:t>neparastas asiņošanas pazīmes, piemēram, ādas un gļotādas asiņošan</w:t>
      </w:r>
      <w:r w:rsidR="002C16FF">
        <w:rPr>
          <w:sz w:val="22"/>
          <w:szCs w:val="22"/>
          <w:lang w:val="lv-LV"/>
        </w:rPr>
        <w:t>a</w:t>
      </w:r>
      <w:r w:rsidRPr="008702A7">
        <w:rPr>
          <w:sz w:val="22"/>
          <w:szCs w:val="22"/>
          <w:lang w:val="lv-LV"/>
        </w:rPr>
        <w:t xml:space="preserve"> (</w:t>
      </w:r>
      <w:proofErr w:type="spellStart"/>
      <w:r w:rsidRPr="008702A7">
        <w:rPr>
          <w:sz w:val="22"/>
          <w:szCs w:val="22"/>
          <w:lang w:val="lv-LV"/>
        </w:rPr>
        <w:t>ekhimoze</w:t>
      </w:r>
      <w:proofErr w:type="spellEnd"/>
      <w:r w:rsidRPr="008702A7">
        <w:rPr>
          <w:sz w:val="22"/>
          <w:szCs w:val="22"/>
          <w:lang w:val="lv-LV"/>
        </w:rPr>
        <w:t>)</w:t>
      </w:r>
      <w:r>
        <w:rPr>
          <w:sz w:val="22"/>
          <w:szCs w:val="22"/>
          <w:lang w:val="lv-LV"/>
        </w:rPr>
        <w:t>;</w:t>
      </w:r>
    </w:p>
    <w:p w14:paraId="028BB6BC" w14:textId="5446E0A8" w:rsidR="002614A1" w:rsidRPr="00AA221B" w:rsidRDefault="002614A1">
      <w:pPr>
        <w:pStyle w:val="Default"/>
        <w:numPr>
          <w:ilvl w:val="0"/>
          <w:numId w:val="30"/>
        </w:numPr>
        <w:jc w:val="both"/>
        <w:rPr>
          <w:sz w:val="22"/>
          <w:szCs w:val="22"/>
          <w:lang w:val="lv-LV"/>
        </w:rPr>
      </w:pPr>
      <w:r w:rsidRPr="00AA221B">
        <w:rPr>
          <w:sz w:val="22"/>
          <w:szCs w:val="22"/>
          <w:lang w:val="lv-LV"/>
        </w:rPr>
        <w:t xml:space="preserve">smaga </w:t>
      </w:r>
      <w:proofErr w:type="spellStart"/>
      <w:r w:rsidRPr="00AA221B">
        <w:rPr>
          <w:sz w:val="22"/>
          <w:szCs w:val="22"/>
          <w:lang w:val="lv-LV"/>
        </w:rPr>
        <w:t>vagināla</w:t>
      </w:r>
      <w:proofErr w:type="spellEnd"/>
      <w:r w:rsidRPr="00AA221B">
        <w:rPr>
          <w:sz w:val="22"/>
          <w:szCs w:val="22"/>
          <w:lang w:val="lv-LV"/>
        </w:rPr>
        <w:t xml:space="preserve"> asiņošana neilgi pēc dzemdībām (</w:t>
      </w:r>
      <w:proofErr w:type="spellStart"/>
      <w:r w:rsidRPr="00AA221B">
        <w:rPr>
          <w:sz w:val="22"/>
          <w:szCs w:val="22"/>
          <w:lang w:val="lv-LV"/>
        </w:rPr>
        <w:t>pēcdzemdību</w:t>
      </w:r>
      <w:proofErr w:type="spellEnd"/>
      <w:r w:rsidRPr="00AA221B">
        <w:rPr>
          <w:sz w:val="22"/>
          <w:szCs w:val="22"/>
          <w:lang w:val="lv-LV"/>
        </w:rPr>
        <w:t xml:space="preserve"> asiņošana), s</w:t>
      </w:r>
      <w:r w:rsidR="00770157" w:rsidRPr="00AA221B">
        <w:rPr>
          <w:sz w:val="22"/>
          <w:szCs w:val="22"/>
          <w:lang w:val="lv-LV"/>
        </w:rPr>
        <w:t>ī</w:t>
      </w:r>
      <w:r w:rsidRPr="00AA221B">
        <w:rPr>
          <w:sz w:val="22"/>
          <w:szCs w:val="22"/>
          <w:lang w:val="lv-LV"/>
        </w:rPr>
        <w:t>kāku informāciju skatīt 2. punkta sadaļā “</w:t>
      </w:r>
      <w:r w:rsidRPr="008702A7">
        <w:rPr>
          <w:i/>
          <w:iCs/>
          <w:sz w:val="22"/>
          <w:szCs w:val="22"/>
          <w:lang w:val="lv-LV"/>
        </w:rPr>
        <w:t xml:space="preserve">Grūtniecība, barošana ar krūti un </w:t>
      </w:r>
      <w:proofErr w:type="spellStart"/>
      <w:r w:rsidRPr="008702A7">
        <w:rPr>
          <w:i/>
          <w:iCs/>
          <w:sz w:val="22"/>
          <w:szCs w:val="22"/>
          <w:lang w:val="lv-LV"/>
        </w:rPr>
        <w:t>fertilitāte</w:t>
      </w:r>
      <w:proofErr w:type="spellEnd"/>
      <w:r w:rsidRPr="00AA221B">
        <w:rPr>
          <w:sz w:val="22"/>
          <w:szCs w:val="22"/>
          <w:lang w:val="lv-LV"/>
        </w:rPr>
        <w:t>”;</w:t>
      </w:r>
    </w:p>
    <w:p w14:paraId="25D08B35" w14:textId="60C3B2EE" w:rsidR="002C16FF" w:rsidRDefault="002C16FF">
      <w:pPr>
        <w:pStyle w:val="Default"/>
        <w:numPr>
          <w:ilvl w:val="0"/>
          <w:numId w:val="30"/>
        </w:numPr>
        <w:jc w:val="both"/>
        <w:rPr>
          <w:sz w:val="22"/>
          <w:szCs w:val="22"/>
          <w:lang w:val="lv-LV"/>
        </w:rPr>
      </w:pPr>
      <w:r w:rsidRPr="008702A7">
        <w:rPr>
          <w:sz w:val="22"/>
          <w:szCs w:val="22"/>
          <w:lang w:val="lv-LV"/>
        </w:rPr>
        <w:t>pastiprināta hormona, ko sauc par ADH, sekrēcija, kas izraisa ūdens uzkrāšanos organismā un asins atšķaidīšanos, samazinot nātrija daudzumu (neatbilstoša ADH sekrēcija)</w:t>
      </w:r>
      <w:r>
        <w:rPr>
          <w:sz w:val="22"/>
          <w:szCs w:val="22"/>
          <w:lang w:val="lv-LV"/>
        </w:rPr>
        <w:t>;</w:t>
      </w:r>
    </w:p>
    <w:p w14:paraId="2277E642" w14:textId="1591FFAF" w:rsidR="0064442F" w:rsidRPr="00AA221B" w:rsidRDefault="0064442F">
      <w:pPr>
        <w:pStyle w:val="Default"/>
        <w:numPr>
          <w:ilvl w:val="0"/>
          <w:numId w:val="30"/>
        </w:numPr>
        <w:jc w:val="both"/>
        <w:rPr>
          <w:sz w:val="22"/>
          <w:szCs w:val="22"/>
          <w:lang w:val="lv-LV"/>
        </w:rPr>
      </w:pPr>
      <w:r w:rsidRPr="00AA221B">
        <w:rPr>
          <w:sz w:val="22"/>
          <w:szCs w:val="22"/>
          <w:lang w:val="lv-LV"/>
        </w:rPr>
        <w:t xml:space="preserve">piena sekrēcija </w:t>
      </w:r>
      <w:r w:rsidR="00736790">
        <w:rPr>
          <w:sz w:val="22"/>
          <w:szCs w:val="22"/>
          <w:lang w:val="lv-LV"/>
        </w:rPr>
        <w:t xml:space="preserve">vīriešiem un </w:t>
      </w:r>
      <w:r w:rsidRPr="00AA221B">
        <w:rPr>
          <w:sz w:val="22"/>
          <w:szCs w:val="22"/>
          <w:lang w:val="lv-LV"/>
        </w:rPr>
        <w:t>sievietē</w:t>
      </w:r>
      <w:r w:rsidR="00BD38FB" w:rsidRPr="00AA221B">
        <w:rPr>
          <w:sz w:val="22"/>
          <w:szCs w:val="22"/>
          <w:lang w:val="lv-LV"/>
        </w:rPr>
        <w:t>m, kuras nebaro bērnu ar krūti;</w:t>
      </w:r>
    </w:p>
    <w:p w14:paraId="6CC94059" w14:textId="77777777" w:rsidR="0064442F" w:rsidRPr="00AA221B" w:rsidRDefault="00BD38FB">
      <w:pPr>
        <w:pStyle w:val="Default"/>
        <w:numPr>
          <w:ilvl w:val="0"/>
          <w:numId w:val="30"/>
        </w:numPr>
        <w:jc w:val="both"/>
        <w:rPr>
          <w:sz w:val="22"/>
          <w:szCs w:val="22"/>
          <w:lang w:val="lv-LV"/>
        </w:rPr>
      </w:pPr>
      <w:r w:rsidRPr="00AA221B">
        <w:rPr>
          <w:sz w:val="22"/>
          <w:szCs w:val="22"/>
          <w:lang w:val="lv-LV"/>
        </w:rPr>
        <w:t>mānija;</w:t>
      </w:r>
    </w:p>
    <w:p w14:paraId="7FB69662" w14:textId="77777777" w:rsidR="0064442F" w:rsidRPr="00AA221B" w:rsidRDefault="0064442F">
      <w:pPr>
        <w:pStyle w:val="Default"/>
        <w:numPr>
          <w:ilvl w:val="0"/>
          <w:numId w:val="30"/>
        </w:numPr>
        <w:jc w:val="both"/>
        <w:rPr>
          <w:sz w:val="22"/>
          <w:szCs w:val="22"/>
          <w:lang w:val="lv-LV"/>
        </w:rPr>
      </w:pPr>
      <w:r w:rsidRPr="00AA221B">
        <w:rPr>
          <w:sz w:val="22"/>
          <w:szCs w:val="22"/>
          <w:lang w:val="lv-LV"/>
        </w:rPr>
        <w:t xml:space="preserve">pacientiem, kuri lietojoši šīs grupas zāles, novērots </w:t>
      </w:r>
      <w:r w:rsidR="00BD38FB" w:rsidRPr="00AA221B">
        <w:rPr>
          <w:sz w:val="22"/>
          <w:szCs w:val="22"/>
          <w:lang w:val="lv-LV"/>
        </w:rPr>
        <w:t>palielināts kaulu lūzuma risks;</w:t>
      </w:r>
    </w:p>
    <w:p w14:paraId="1AB417C7" w14:textId="77777777" w:rsidR="0064442F" w:rsidRPr="00AA221B" w:rsidRDefault="0064442F">
      <w:pPr>
        <w:pStyle w:val="Default"/>
        <w:numPr>
          <w:ilvl w:val="0"/>
          <w:numId w:val="30"/>
        </w:numPr>
        <w:jc w:val="both"/>
        <w:rPr>
          <w:sz w:val="22"/>
          <w:szCs w:val="22"/>
          <w:lang w:val="lv-LV"/>
        </w:rPr>
      </w:pPr>
      <w:r w:rsidRPr="00AA221B">
        <w:rPr>
          <w:sz w:val="22"/>
          <w:szCs w:val="22"/>
          <w:lang w:val="lv-LV"/>
        </w:rPr>
        <w:t xml:space="preserve">sirds ritma izmaiņas, ko sauc par pagarinātu QT intervālu (tās ir redzamas EKG </w:t>
      </w:r>
      <w:r w:rsidR="00BD38FB" w:rsidRPr="00AA221B">
        <w:rPr>
          <w:sz w:val="22"/>
          <w:szCs w:val="22"/>
          <w:lang w:val="lv-LV"/>
        </w:rPr>
        <w:t>sirds elektriskajā aktivitātē).</w:t>
      </w:r>
    </w:p>
    <w:p w14:paraId="0A00EF9C" w14:textId="77777777" w:rsidR="0064442F" w:rsidRPr="00AA221B" w:rsidRDefault="0064442F">
      <w:pPr>
        <w:pStyle w:val="Default"/>
        <w:jc w:val="both"/>
        <w:rPr>
          <w:sz w:val="22"/>
          <w:szCs w:val="22"/>
          <w:lang w:val="lv-LV"/>
        </w:rPr>
      </w:pPr>
    </w:p>
    <w:p w14:paraId="60F4DDA1" w14:textId="77777777" w:rsidR="0064442F" w:rsidRPr="00AA221B" w:rsidRDefault="0064442F">
      <w:pPr>
        <w:pStyle w:val="Default"/>
        <w:jc w:val="both"/>
        <w:rPr>
          <w:sz w:val="22"/>
          <w:szCs w:val="22"/>
          <w:lang w:val="lv-LV"/>
        </w:rPr>
      </w:pPr>
      <w:r w:rsidRPr="00AA221B">
        <w:rPr>
          <w:sz w:val="22"/>
          <w:szCs w:val="22"/>
          <w:lang w:val="lv-LV"/>
        </w:rPr>
        <w:t xml:space="preserve">Turklāt, zināmas arī citas blakusparādības, kas rodas lietojot zāles ar </w:t>
      </w:r>
      <w:proofErr w:type="spellStart"/>
      <w:r w:rsidRPr="00AA221B">
        <w:rPr>
          <w:sz w:val="22"/>
          <w:szCs w:val="22"/>
          <w:lang w:val="lv-LV"/>
        </w:rPr>
        <w:t>escitaloprāma</w:t>
      </w:r>
      <w:proofErr w:type="spellEnd"/>
      <w:r w:rsidRPr="00AA221B">
        <w:rPr>
          <w:sz w:val="22"/>
          <w:szCs w:val="22"/>
          <w:lang w:val="lv-LV"/>
        </w:rPr>
        <w:t xml:space="preserve"> (</w:t>
      </w:r>
      <w:proofErr w:type="spellStart"/>
      <w:r w:rsidRPr="00AA221B">
        <w:rPr>
          <w:sz w:val="22"/>
          <w:szCs w:val="22"/>
          <w:lang w:val="lv-LV"/>
        </w:rPr>
        <w:t>Estan</w:t>
      </w:r>
      <w:proofErr w:type="spellEnd"/>
      <w:r w:rsidRPr="00AA221B">
        <w:rPr>
          <w:sz w:val="22"/>
          <w:szCs w:val="22"/>
          <w:lang w:val="lv-LV"/>
        </w:rPr>
        <w:t xml:space="preserve"> aktīvās vielas) ieda</w:t>
      </w:r>
      <w:r w:rsidR="00BD38FB" w:rsidRPr="00AA221B">
        <w:rPr>
          <w:sz w:val="22"/>
          <w:szCs w:val="22"/>
          <w:lang w:val="lv-LV"/>
        </w:rPr>
        <w:t>rbībai līdzīgu darbību. Tās ir:</w:t>
      </w:r>
    </w:p>
    <w:p w14:paraId="2CE75EE7" w14:textId="77777777" w:rsidR="0064442F" w:rsidRPr="00AA221B" w:rsidRDefault="00BD38FB">
      <w:pPr>
        <w:pStyle w:val="Default"/>
        <w:numPr>
          <w:ilvl w:val="0"/>
          <w:numId w:val="27"/>
        </w:numPr>
        <w:jc w:val="both"/>
        <w:rPr>
          <w:sz w:val="22"/>
          <w:szCs w:val="22"/>
          <w:lang w:val="lv-LV"/>
        </w:rPr>
      </w:pPr>
      <w:r w:rsidRPr="00AA221B">
        <w:rPr>
          <w:sz w:val="22"/>
          <w:szCs w:val="22"/>
          <w:lang w:val="lv-LV"/>
        </w:rPr>
        <w:t>motors nemiers (</w:t>
      </w:r>
      <w:proofErr w:type="spellStart"/>
      <w:r w:rsidRPr="00AA221B">
        <w:rPr>
          <w:sz w:val="22"/>
          <w:szCs w:val="22"/>
          <w:lang w:val="lv-LV"/>
        </w:rPr>
        <w:t>akatīzīja</w:t>
      </w:r>
      <w:proofErr w:type="spellEnd"/>
      <w:r w:rsidRPr="00AA221B">
        <w:rPr>
          <w:sz w:val="22"/>
          <w:szCs w:val="22"/>
          <w:lang w:val="lv-LV"/>
        </w:rPr>
        <w:t>);</w:t>
      </w:r>
    </w:p>
    <w:p w14:paraId="43308F98" w14:textId="77777777" w:rsidR="0064442F" w:rsidRPr="00AA221B" w:rsidRDefault="00BD38FB">
      <w:pPr>
        <w:pStyle w:val="Default"/>
        <w:numPr>
          <w:ilvl w:val="0"/>
          <w:numId w:val="27"/>
        </w:numPr>
        <w:jc w:val="both"/>
        <w:rPr>
          <w:sz w:val="22"/>
          <w:szCs w:val="22"/>
          <w:lang w:val="lv-LV"/>
        </w:rPr>
      </w:pPr>
      <w:r w:rsidRPr="00AA221B">
        <w:rPr>
          <w:sz w:val="22"/>
          <w:szCs w:val="22"/>
          <w:lang w:val="lv-LV"/>
        </w:rPr>
        <w:t>anoreksija.</w:t>
      </w:r>
    </w:p>
    <w:p w14:paraId="3901A597" w14:textId="77777777" w:rsidR="0064442F" w:rsidRPr="00AA221B" w:rsidRDefault="0064442F">
      <w:pPr>
        <w:pStyle w:val="Default"/>
        <w:jc w:val="both"/>
        <w:rPr>
          <w:sz w:val="22"/>
          <w:szCs w:val="22"/>
          <w:lang w:val="lv-LV"/>
        </w:rPr>
      </w:pPr>
    </w:p>
    <w:p w14:paraId="0F3A76DD" w14:textId="77777777" w:rsidR="003A52A6" w:rsidRPr="00AA221B" w:rsidRDefault="003A52A6">
      <w:pPr>
        <w:numPr>
          <w:ilvl w:val="12"/>
          <w:numId w:val="0"/>
        </w:numPr>
        <w:spacing w:after="0" w:line="240" w:lineRule="auto"/>
        <w:jc w:val="both"/>
        <w:outlineLvl w:val="0"/>
        <w:rPr>
          <w:rFonts w:ascii="Times New Roman" w:hAnsi="Times New Roman"/>
          <w:b/>
          <w:color w:val="000000"/>
        </w:rPr>
      </w:pPr>
      <w:proofErr w:type="spellStart"/>
      <w:r w:rsidRPr="00AA221B">
        <w:rPr>
          <w:rFonts w:ascii="Times New Roman" w:hAnsi="Times New Roman"/>
          <w:b/>
          <w:color w:val="000000"/>
        </w:rPr>
        <w:t>Ziņošana</w:t>
      </w:r>
      <w:proofErr w:type="spellEnd"/>
      <w:r w:rsidRPr="00AA221B">
        <w:rPr>
          <w:rFonts w:ascii="Times New Roman" w:hAnsi="Times New Roman"/>
          <w:b/>
          <w:color w:val="000000"/>
        </w:rPr>
        <w:t xml:space="preserve"> par </w:t>
      </w:r>
      <w:proofErr w:type="spellStart"/>
      <w:r w:rsidRPr="00AA221B">
        <w:rPr>
          <w:rFonts w:ascii="Times New Roman" w:hAnsi="Times New Roman"/>
          <w:b/>
          <w:color w:val="000000"/>
        </w:rPr>
        <w:t>blakusparādībām</w:t>
      </w:r>
      <w:proofErr w:type="spellEnd"/>
    </w:p>
    <w:p w14:paraId="50EEAA11" w14:textId="77777777" w:rsidR="003A52A6" w:rsidRPr="00AA221B" w:rsidRDefault="003A52A6">
      <w:pPr>
        <w:numPr>
          <w:ilvl w:val="12"/>
          <w:numId w:val="0"/>
        </w:numPr>
        <w:spacing w:after="0" w:line="240" w:lineRule="auto"/>
        <w:jc w:val="both"/>
        <w:rPr>
          <w:rFonts w:ascii="Times New Roman" w:hAnsi="Times New Roman"/>
          <w:color w:val="000000"/>
        </w:rPr>
      </w:pPr>
      <w:proofErr w:type="spellStart"/>
      <w:r w:rsidRPr="00AA221B">
        <w:rPr>
          <w:rStyle w:val="apple-style-span"/>
          <w:rFonts w:ascii="Times New Roman" w:hAnsi="Times New Roman"/>
          <w:color w:val="000000"/>
        </w:rPr>
        <w:t>Ja</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Jums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rodas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jebkādas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blakusparādības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konsultējieties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ar</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ārstu</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vai</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farmaceitu</w:t>
      </w:r>
      <w:proofErr w:type="spellEnd"/>
      <w:r w:rsidRPr="00AA221B">
        <w:rPr>
          <w:rStyle w:val="apple-style-span"/>
          <w:rFonts w:ascii="Times New Roman" w:hAnsi="Times New Roman"/>
          <w:color w:val="000000"/>
        </w:rPr>
        <w:t xml:space="preserve">. Tas </w:t>
      </w:r>
      <w:proofErr w:type="spellStart"/>
      <w:r w:rsidRPr="00AA221B">
        <w:rPr>
          <w:rStyle w:val="apple-style-span"/>
          <w:rFonts w:ascii="Times New Roman" w:hAnsi="Times New Roman"/>
          <w:color w:val="000000"/>
        </w:rPr>
        <w:t>attiecas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arī</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uz</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iespējamajām</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blakusparādībām</w:t>
      </w:r>
      <w:proofErr w:type="spellEnd"/>
      <w:r w:rsidRPr="00AA221B">
        <w:rPr>
          <w:rStyle w:val="apple-style-span"/>
          <w:rFonts w:ascii="Times New Roman" w:hAnsi="Times New Roman"/>
          <w:color w:val="000000"/>
        </w:rPr>
        <w:t xml:space="preserve">, kas nav </w:t>
      </w:r>
      <w:proofErr w:type="spellStart"/>
      <w:r w:rsidRPr="00AA221B">
        <w:rPr>
          <w:rStyle w:val="apple-style-span"/>
          <w:rFonts w:ascii="Times New Roman" w:hAnsi="Times New Roman"/>
          <w:color w:val="000000"/>
        </w:rPr>
        <w:t>minētas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šajā</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instrukcijā</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Jūs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varat</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ziņot</w:t>
      </w:r>
      <w:proofErr w:type="spellEnd"/>
      <w:r w:rsidRPr="00AA221B">
        <w:rPr>
          <w:rStyle w:val="apple-style-span"/>
          <w:rFonts w:ascii="Times New Roman" w:hAnsi="Times New Roman"/>
          <w:color w:val="000000"/>
        </w:rPr>
        <w:t xml:space="preserve"> par </w:t>
      </w:r>
      <w:proofErr w:type="spellStart"/>
      <w:r w:rsidRPr="00AA221B">
        <w:rPr>
          <w:rStyle w:val="apple-style-span"/>
          <w:rFonts w:ascii="Times New Roman" w:hAnsi="Times New Roman"/>
          <w:color w:val="000000"/>
        </w:rPr>
        <w:t>blakusparādībām</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arī</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tieši</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Zāļu</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valsts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aģentūrai</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Jersikas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ielā</w:t>
      </w:r>
      <w:proofErr w:type="spellEnd"/>
      <w:r w:rsidRPr="00AA221B">
        <w:rPr>
          <w:rStyle w:val="apple-style-span"/>
          <w:rFonts w:ascii="Times New Roman" w:hAnsi="Times New Roman"/>
          <w:color w:val="000000"/>
        </w:rPr>
        <w:t xml:space="preserve"> 15, </w:t>
      </w:r>
      <w:proofErr w:type="spellStart"/>
      <w:r w:rsidRPr="00AA221B">
        <w:rPr>
          <w:rStyle w:val="apple-style-span"/>
          <w:rFonts w:ascii="Times New Roman" w:hAnsi="Times New Roman"/>
          <w:color w:val="000000"/>
        </w:rPr>
        <w:t>Rīgā</w:t>
      </w:r>
      <w:proofErr w:type="spellEnd"/>
      <w:r w:rsidRPr="00AA221B">
        <w:rPr>
          <w:rStyle w:val="apple-style-span"/>
          <w:rFonts w:ascii="Times New Roman" w:hAnsi="Times New Roman"/>
          <w:color w:val="000000"/>
        </w:rPr>
        <w:t xml:space="preserve">, LV 1003. </w:t>
      </w:r>
      <w:proofErr w:type="spellStart"/>
      <w:r w:rsidRPr="00AA221B">
        <w:rPr>
          <w:rStyle w:val="apple-style-span"/>
          <w:rFonts w:ascii="Times New Roman" w:hAnsi="Times New Roman"/>
          <w:color w:val="000000"/>
        </w:rPr>
        <w:t>Tīmekļa</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vietne</w:t>
      </w:r>
      <w:proofErr w:type="spellEnd"/>
      <w:r w:rsidRPr="00AA221B">
        <w:rPr>
          <w:rStyle w:val="apple-style-span"/>
          <w:rFonts w:ascii="Times New Roman" w:hAnsi="Times New Roman"/>
          <w:color w:val="000000"/>
        </w:rPr>
        <w:t xml:space="preserve">: </w:t>
      </w:r>
      <w:hyperlink r:id="rId8" w:history="1">
        <w:r w:rsidRPr="00AA221B">
          <w:rPr>
            <w:rStyle w:val="Hyperlink"/>
            <w:rFonts w:ascii="Times New Roman" w:hAnsi="Times New Roman"/>
            <w:color w:val="000000"/>
          </w:rPr>
          <w:t>www.zva.gov.lv</w:t>
        </w:r>
      </w:hyperlink>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Ziņojot</w:t>
      </w:r>
      <w:proofErr w:type="spellEnd"/>
      <w:r w:rsidRPr="00AA221B">
        <w:rPr>
          <w:rStyle w:val="apple-style-span"/>
          <w:rFonts w:ascii="Times New Roman" w:hAnsi="Times New Roman"/>
          <w:color w:val="000000"/>
        </w:rPr>
        <w:t xml:space="preserve"> par </w:t>
      </w:r>
      <w:proofErr w:type="spellStart"/>
      <w:r w:rsidRPr="00AA221B">
        <w:rPr>
          <w:rStyle w:val="apple-style-span"/>
          <w:rFonts w:ascii="Times New Roman" w:hAnsi="Times New Roman"/>
          <w:color w:val="000000"/>
        </w:rPr>
        <w:t>blakusparādībām</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Jūs</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varat</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palīdzēt</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nodrošināt</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daudz</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plašāku</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informāciju</w:t>
      </w:r>
      <w:proofErr w:type="spellEnd"/>
      <w:r w:rsidRPr="00AA221B">
        <w:rPr>
          <w:rStyle w:val="apple-style-span"/>
          <w:rFonts w:ascii="Times New Roman" w:hAnsi="Times New Roman"/>
          <w:color w:val="000000"/>
        </w:rPr>
        <w:t xml:space="preserve"> par </w:t>
      </w:r>
      <w:proofErr w:type="spellStart"/>
      <w:r w:rsidRPr="00AA221B">
        <w:rPr>
          <w:rStyle w:val="apple-style-span"/>
          <w:rFonts w:ascii="Times New Roman" w:hAnsi="Times New Roman"/>
          <w:color w:val="000000"/>
        </w:rPr>
        <w:t>šo</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zāļu</w:t>
      </w:r>
      <w:proofErr w:type="spellEnd"/>
      <w:r w:rsidRPr="00AA221B">
        <w:rPr>
          <w:rStyle w:val="apple-style-span"/>
          <w:rFonts w:ascii="Times New Roman" w:hAnsi="Times New Roman"/>
          <w:color w:val="000000"/>
        </w:rPr>
        <w:t xml:space="preserve"> </w:t>
      </w:r>
      <w:proofErr w:type="spellStart"/>
      <w:r w:rsidRPr="00AA221B">
        <w:rPr>
          <w:rStyle w:val="apple-style-span"/>
          <w:rFonts w:ascii="Times New Roman" w:hAnsi="Times New Roman"/>
          <w:color w:val="000000"/>
        </w:rPr>
        <w:t>drošumu</w:t>
      </w:r>
      <w:proofErr w:type="spellEnd"/>
      <w:r w:rsidRPr="00AA221B">
        <w:rPr>
          <w:rStyle w:val="apple-style-span"/>
          <w:rFonts w:ascii="Times New Roman" w:hAnsi="Times New Roman"/>
          <w:color w:val="000000"/>
        </w:rPr>
        <w:t>.</w:t>
      </w:r>
    </w:p>
    <w:p w14:paraId="6EFF2757" w14:textId="77777777" w:rsidR="00BD38FB" w:rsidRPr="00AA221B" w:rsidRDefault="00BD38FB">
      <w:pPr>
        <w:pStyle w:val="Default"/>
        <w:jc w:val="both"/>
        <w:rPr>
          <w:sz w:val="22"/>
          <w:szCs w:val="22"/>
          <w:lang w:val="lv-LV"/>
        </w:rPr>
      </w:pPr>
    </w:p>
    <w:p w14:paraId="4D95144A" w14:textId="77777777" w:rsidR="003A52A6" w:rsidRPr="00AA221B" w:rsidRDefault="003A52A6">
      <w:pPr>
        <w:pStyle w:val="Default"/>
        <w:jc w:val="both"/>
        <w:rPr>
          <w:sz w:val="22"/>
          <w:szCs w:val="22"/>
          <w:lang w:val="lv-LV"/>
        </w:rPr>
      </w:pPr>
    </w:p>
    <w:p w14:paraId="6B383312" w14:textId="77777777" w:rsidR="00BD38FB" w:rsidRPr="00AA221B" w:rsidRDefault="0064442F">
      <w:pPr>
        <w:pStyle w:val="Default"/>
        <w:jc w:val="both"/>
        <w:rPr>
          <w:sz w:val="22"/>
          <w:szCs w:val="22"/>
          <w:lang w:val="lv-LV"/>
        </w:rPr>
      </w:pPr>
      <w:r w:rsidRPr="00AA221B">
        <w:rPr>
          <w:b/>
          <w:bCs/>
          <w:sz w:val="22"/>
          <w:szCs w:val="22"/>
          <w:lang w:val="lv-LV"/>
        </w:rPr>
        <w:t xml:space="preserve">5. Kā uzglabāt </w:t>
      </w:r>
      <w:proofErr w:type="spellStart"/>
      <w:r w:rsidRPr="00AA221B">
        <w:rPr>
          <w:b/>
          <w:bCs/>
          <w:sz w:val="22"/>
          <w:szCs w:val="22"/>
          <w:lang w:val="lv-LV"/>
        </w:rPr>
        <w:t>Estan</w:t>
      </w:r>
      <w:proofErr w:type="spellEnd"/>
    </w:p>
    <w:p w14:paraId="660C31B9" w14:textId="77777777" w:rsidR="003A52A6" w:rsidRPr="00AA221B" w:rsidRDefault="003A52A6">
      <w:pPr>
        <w:pStyle w:val="Default"/>
        <w:jc w:val="both"/>
        <w:rPr>
          <w:sz w:val="22"/>
          <w:szCs w:val="22"/>
          <w:lang w:val="lv-LV"/>
        </w:rPr>
      </w:pPr>
    </w:p>
    <w:p w14:paraId="7CDC6D88" w14:textId="77777777" w:rsidR="00BD38FB" w:rsidRPr="00AA221B" w:rsidRDefault="0064442F">
      <w:pPr>
        <w:pStyle w:val="Default"/>
        <w:jc w:val="both"/>
        <w:rPr>
          <w:sz w:val="22"/>
          <w:szCs w:val="22"/>
          <w:lang w:val="lv-LV"/>
        </w:rPr>
      </w:pPr>
      <w:r w:rsidRPr="00AA221B">
        <w:rPr>
          <w:sz w:val="22"/>
          <w:szCs w:val="22"/>
          <w:lang w:val="lv-LV"/>
        </w:rPr>
        <w:t>Uzglabāt bērniem</w:t>
      </w:r>
      <w:r w:rsidR="00BD38FB" w:rsidRPr="00AA221B">
        <w:rPr>
          <w:sz w:val="22"/>
          <w:szCs w:val="22"/>
          <w:lang w:val="lv-LV"/>
        </w:rPr>
        <w:t xml:space="preserve"> neredzamā un nepieejamā vietā.</w:t>
      </w:r>
    </w:p>
    <w:p w14:paraId="2F62E6C1" w14:textId="77777777" w:rsidR="00BD38FB" w:rsidRPr="00AA221B" w:rsidRDefault="0064442F">
      <w:pPr>
        <w:pStyle w:val="Default"/>
        <w:jc w:val="both"/>
        <w:rPr>
          <w:sz w:val="22"/>
          <w:szCs w:val="22"/>
          <w:lang w:val="lv-LV"/>
        </w:rPr>
      </w:pPr>
      <w:r w:rsidRPr="00AA221B">
        <w:rPr>
          <w:sz w:val="22"/>
          <w:szCs w:val="22"/>
          <w:lang w:val="lv-LV"/>
        </w:rPr>
        <w:t>Uzglabāt temperatūrā līdz 25</w:t>
      </w:r>
      <w:r w:rsidRPr="00AA221B">
        <w:rPr>
          <w:sz w:val="22"/>
          <w:szCs w:val="22"/>
          <w:vertAlign w:val="superscript"/>
          <w:lang w:val="lv-LV"/>
        </w:rPr>
        <w:t>0</w:t>
      </w:r>
      <w:r w:rsidRPr="00AA221B">
        <w:rPr>
          <w:sz w:val="22"/>
          <w:szCs w:val="22"/>
          <w:lang w:val="lv-LV"/>
        </w:rPr>
        <w:t>C. Uzglabāt oriģinālā iepakojumā, lai pasargātu no mitruma un gaismas.</w:t>
      </w:r>
    </w:p>
    <w:p w14:paraId="003B46C5" w14:textId="77777777" w:rsidR="00BD38FB" w:rsidRPr="00AA221B" w:rsidRDefault="00BD38FB">
      <w:pPr>
        <w:pStyle w:val="Default"/>
        <w:jc w:val="both"/>
        <w:rPr>
          <w:sz w:val="22"/>
          <w:szCs w:val="22"/>
          <w:lang w:val="lv-LV"/>
        </w:rPr>
      </w:pPr>
    </w:p>
    <w:p w14:paraId="7D16A012" w14:textId="77777777" w:rsidR="00FE1C1E" w:rsidRPr="00AA221B" w:rsidRDefault="0064442F">
      <w:pPr>
        <w:pStyle w:val="Default"/>
        <w:jc w:val="both"/>
        <w:rPr>
          <w:sz w:val="22"/>
          <w:szCs w:val="22"/>
          <w:lang w:val="lv-LV"/>
        </w:rPr>
      </w:pPr>
      <w:r w:rsidRPr="00AA221B">
        <w:rPr>
          <w:sz w:val="22"/>
          <w:szCs w:val="22"/>
          <w:lang w:val="lv-LV"/>
        </w:rPr>
        <w:t xml:space="preserve">Nelietot šīs zāles pēc derīguma termiņa beigām, kas norādīts uz kartona kastītes vai </w:t>
      </w:r>
      <w:proofErr w:type="spellStart"/>
      <w:r w:rsidRPr="00AA221B">
        <w:rPr>
          <w:sz w:val="22"/>
          <w:szCs w:val="22"/>
          <w:lang w:val="lv-LV"/>
        </w:rPr>
        <w:t>blistera</w:t>
      </w:r>
      <w:proofErr w:type="spellEnd"/>
      <w:r w:rsidRPr="00AA221B">
        <w:rPr>
          <w:sz w:val="22"/>
          <w:szCs w:val="22"/>
          <w:lang w:val="lv-LV"/>
        </w:rPr>
        <w:t xml:space="preserve"> pēc „</w:t>
      </w:r>
      <w:r w:rsidR="00B224E4" w:rsidRPr="00AA221B">
        <w:rPr>
          <w:sz w:val="22"/>
          <w:szCs w:val="22"/>
          <w:lang w:val="lv-LV"/>
        </w:rPr>
        <w:t>EXP</w:t>
      </w:r>
      <w:r w:rsidRPr="00AA221B">
        <w:rPr>
          <w:sz w:val="22"/>
          <w:szCs w:val="22"/>
          <w:lang w:val="lv-LV"/>
        </w:rPr>
        <w:t>”. Derīguma termiņš attiecas u</w:t>
      </w:r>
      <w:r w:rsidR="00FE1C1E" w:rsidRPr="00AA221B">
        <w:rPr>
          <w:sz w:val="22"/>
          <w:szCs w:val="22"/>
          <w:lang w:val="lv-LV"/>
        </w:rPr>
        <w:t>z norādītā mēneša pēdējo dienu.</w:t>
      </w:r>
    </w:p>
    <w:p w14:paraId="6807CEB2" w14:textId="77777777" w:rsidR="00FE1C1E" w:rsidRPr="00AA221B" w:rsidRDefault="00FE1C1E">
      <w:pPr>
        <w:pStyle w:val="Default"/>
        <w:jc w:val="both"/>
        <w:rPr>
          <w:sz w:val="22"/>
          <w:szCs w:val="22"/>
          <w:lang w:val="lv-LV"/>
        </w:rPr>
      </w:pPr>
    </w:p>
    <w:p w14:paraId="0E916A25" w14:textId="77777777" w:rsidR="00BD38FB" w:rsidRPr="00AA221B" w:rsidRDefault="0064442F">
      <w:pPr>
        <w:pStyle w:val="Default"/>
        <w:jc w:val="both"/>
        <w:rPr>
          <w:sz w:val="22"/>
          <w:szCs w:val="22"/>
          <w:lang w:val="lv-LV"/>
        </w:rPr>
      </w:pPr>
      <w:r w:rsidRPr="00AA221B">
        <w:rPr>
          <w:sz w:val="22"/>
          <w:szCs w:val="22"/>
          <w:lang w:val="lv-LV"/>
        </w:rPr>
        <w:t>Neizmetiet zāles kanalizācijā vai sadzīves atkritumos. Vaicājiet farmaceitam, kā izmest zāles, kuras vairs nelietojat. Šie pasākumi pal</w:t>
      </w:r>
      <w:r w:rsidR="00BD38FB" w:rsidRPr="00AA221B">
        <w:rPr>
          <w:sz w:val="22"/>
          <w:szCs w:val="22"/>
          <w:lang w:val="lv-LV"/>
        </w:rPr>
        <w:t>īdzēs aizsargāt apkārtējo vidi.</w:t>
      </w:r>
    </w:p>
    <w:p w14:paraId="7BA1BAFF" w14:textId="77777777" w:rsidR="00BD38FB" w:rsidRPr="00AA221B" w:rsidRDefault="00BD38FB">
      <w:pPr>
        <w:pStyle w:val="Default"/>
        <w:jc w:val="both"/>
        <w:rPr>
          <w:sz w:val="22"/>
          <w:szCs w:val="22"/>
          <w:lang w:val="lv-LV"/>
        </w:rPr>
      </w:pPr>
    </w:p>
    <w:p w14:paraId="068FB343" w14:textId="77777777" w:rsidR="003A52A6" w:rsidRPr="00AA221B" w:rsidRDefault="003A52A6">
      <w:pPr>
        <w:pStyle w:val="Default"/>
        <w:jc w:val="both"/>
        <w:rPr>
          <w:sz w:val="22"/>
          <w:szCs w:val="22"/>
          <w:lang w:val="lv-LV"/>
        </w:rPr>
      </w:pPr>
    </w:p>
    <w:p w14:paraId="51DCD719" w14:textId="77777777" w:rsidR="00BD38FB" w:rsidRPr="00AA221B" w:rsidRDefault="0064442F">
      <w:pPr>
        <w:pStyle w:val="Default"/>
        <w:jc w:val="both"/>
        <w:rPr>
          <w:b/>
          <w:bCs/>
          <w:sz w:val="22"/>
          <w:szCs w:val="22"/>
          <w:lang w:val="lv-LV"/>
        </w:rPr>
      </w:pPr>
      <w:r w:rsidRPr="00AA221B">
        <w:rPr>
          <w:b/>
          <w:bCs/>
          <w:sz w:val="22"/>
          <w:szCs w:val="22"/>
          <w:lang w:val="lv-LV"/>
        </w:rPr>
        <w:t>6. Iepako</w:t>
      </w:r>
      <w:r w:rsidR="00BD38FB" w:rsidRPr="00AA221B">
        <w:rPr>
          <w:b/>
          <w:bCs/>
          <w:sz w:val="22"/>
          <w:szCs w:val="22"/>
          <w:lang w:val="lv-LV"/>
        </w:rPr>
        <w:t>juma saturs un cita informācija</w:t>
      </w:r>
    </w:p>
    <w:p w14:paraId="2034B80B" w14:textId="77777777" w:rsidR="003A52A6" w:rsidRPr="00AA221B" w:rsidRDefault="003A52A6">
      <w:pPr>
        <w:pStyle w:val="Default"/>
        <w:jc w:val="both"/>
        <w:rPr>
          <w:b/>
          <w:bCs/>
          <w:sz w:val="22"/>
          <w:szCs w:val="22"/>
          <w:lang w:val="lv-LV"/>
        </w:rPr>
      </w:pPr>
    </w:p>
    <w:p w14:paraId="21854F4C" w14:textId="77777777" w:rsidR="0064442F" w:rsidRPr="00AA221B" w:rsidRDefault="0064442F">
      <w:pPr>
        <w:pStyle w:val="Default"/>
        <w:jc w:val="both"/>
        <w:rPr>
          <w:sz w:val="22"/>
          <w:szCs w:val="22"/>
          <w:lang w:val="lv-LV"/>
        </w:rPr>
      </w:pPr>
      <w:r w:rsidRPr="00AA221B">
        <w:rPr>
          <w:b/>
          <w:bCs/>
          <w:sz w:val="22"/>
          <w:szCs w:val="22"/>
          <w:lang w:val="lv-LV"/>
        </w:rPr>
        <w:t xml:space="preserve">Ko </w:t>
      </w:r>
      <w:proofErr w:type="spellStart"/>
      <w:r w:rsidRPr="00AA221B">
        <w:rPr>
          <w:b/>
          <w:bCs/>
          <w:sz w:val="22"/>
          <w:szCs w:val="22"/>
          <w:lang w:val="lv-LV"/>
        </w:rPr>
        <w:t>Estan</w:t>
      </w:r>
      <w:proofErr w:type="spellEnd"/>
      <w:r w:rsidRPr="00AA221B">
        <w:rPr>
          <w:b/>
          <w:bCs/>
          <w:sz w:val="22"/>
          <w:szCs w:val="22"/>
          <w:lang w:val="lv-LV"/>
        </w:rPr>
        <w:t xml:space="preserve"> satur</w:t>
      </w:r>
    </w:p>
    <w:p w14:paraId="123FCD29" w14:textId="77777777" w:rsidR="0064442F" w:rsidRPr="00AA221B" w:rsidRDefault="00BD38FB">
      <w:pPr>
        <w:pStyle w:val="Default"/>
        <w:numPr>
          <w:ilvl w:val="0"/>
          <w:numId w:val="31"/>
        </w:numPr>
        <w:jc w:val="both"/>
        <w:rPr>
          <w:sz w:val="22"/>
          <w:szCs w:val="22"/>
          <w:lang w:val="lv-LV"/>
        </w:rPr>
      </w:pPr>
      <w:r w:rsidRPr="00AA221B">
        <w:rPr>
          <w:sz w:val="22"/>
          <w:szCs w:val="22"/>
          <w:lang w:val="lv-LV"/>
        </w:rPr>
        <w:t xml:space="preserve">Aktīvā viela ir </w:t>
      </w:r>
      <w:proofErr w:type="spellStart"/>
      <w:r w:rsidRPr="00AA221B">
        <w:rPr>
          <w:sz w:val="22"/>
          <w:szCs w:val="22"/>
          <w:lang w:val="lv-LV"/>
        </w:rPr>
        <w:t>escitaloprāms</w:t>
      </w:r>
      <w:proofErr w:type="spellEnd"/>
      <w:r w:rsidRPr="00AA221B">
        <w:rPr>
          <w:sz w:val="22"/>
          <w:szCs w:val="22"/>
          <w:lang w:val="lv-LV"/>
        </w:rPr>
        <w:t>.</w:t>
      </w:r>
    </w:p>
    <w:p w14:paraId="34AE5A5D" w14:textId="77777777" w:rsidR="0064442F" w:rsidRPr="00AA221B" w:rsidRDefault="00BD38FB">
      <w:pPr>
        <w:pStyle w:val="Default"/>
        <w:numPr>
          <w:ilvl w:val="0"/>
          <w:numId w:val="31"/>
        </w:numPr>
        <w:jc w:val="both"/>
        <w:rPr>
          <w:sz w:val="22"/>
          <w:szCs w:val="22"/>
          <w:lang w:val="lv-LV"/>
        </w:rPr>
      </w:pPr>
      <w:r w:rsidRPr="00AA221B">
        <w:rPr>
          <w:sz w:val="22"/>
          <w:szCs w:val="22"/>
          <w:lang w:val="lv-LV"/>
        </w:rPr>
        <w:t>Citas sastāvdaļas ir:</w:t>
      </w:r>
    </w:p>
    <w:p w14:paraId="1FCD6BAB" w14:textId="77777777" w:rsidR="00BD38FB" w:rsidRPr="00AA221B" w:rsidRDefault="0064442F">
      <w:pPr>
        <w:pStyle w:val="Default"/>
        <w:ind w:left="720"/>
        <w:jc w:val="both"/>
        <w:rPr>
          <w:sz w:val="22"/>
          <w:szCs w:val="22"/>
          <w:lang w:val="lv-LV"/>
        </w:rPr>
      </w:pPr>
      <w:r w:rsidRPr="00AA221B">
        <w:rPr>
          <w:sz w:val="22"/>
          <w:szCs w:val="22"/>
          <w:u w:val="single"/>
          <w:lang w:val="lv-LV"/>
        </w:rPr>
        <w:t>Tabletes kodols</w:t>
      </w:r>
      <w:r w:rsidRPr="00AA221B">
        <w:rPr>
          <w:sz w:val="22"/>
          <w:szCs w:val="22"/>
          <w:lang w:val="lv-LV"/>
        </w:rPr>
        <w:t xml:space="preserve">: </w:t>
      </w:r>
      <w:proofErr w:type="spellStart"/>
      <w:r w:rsidRPr="00AA221B">
        <w:rPr>
          <w:sz w:val="22"/>
          <w:szCs w:val="22"/>
          <w:lang w:val="lv-LV"/>
        </w:rPr>
        <w:t>kroskarmelozes</w:t>
      </w:r>
      <w:proofErr w:type="spellEnd"/>
      <w:r w:rsidRPr="00AA221B">
        <w:rPr>
          <w:sz w:val="22"/>
          <w:szCs w:val="22"/>
          <w:lang w:val="lv-LV"/>
        </w:rPr>
        <w:t xml:space="preserve"> nātrija sāls, </w:t>
      </w:r>
      <w:proofErr w:type="spellStart"/>
      <w:r w:rsidRPr="00AA221B">
        <w:rPr>
          <w:sz w:val="22"/>
          <w:szCs w:val="22"/>
          <w:lang w:val="lv-LV"/>
        </w:rPr>
        <w:t>silicizēta</w:t>
      </w:r>
      <w:proofErr w:type="spellEnd"/>
      <w:r w:rsidRPr="00AA221B">
        <w:rPr>
          <w:sz w:val="22"/>
          <w:szCs w:val="22"/>
          <w:lang w:val="lv-LV"/>
        </w:rPr>
        <w:t xml:space="preserve"> </w:t>
      </w:r>
      <w:proofErr w:type="spellStart"/>
      <w:r w:rsidRPr="00AA221B">
        <w:rPr>
          <w:sz w:val="22"/>
          <w:szCs w:val="22"/>
          <w:lang w:val="lv-LV"/>
        </w:rPr>
        <w:t>mikrokristāliskā</w:t>
      </w:r>
      <w:proofErr w:type="spellEnd"/>
      <w:r w:rsidRPr="00AA221B">
        <w:rPr>
          <w:sz w:val="22"/>
          <w:szCs w:val="22"/>
          <w:lang w:val="lv-LV"/>
        </w:rPr>
        <w:t xml:space="preserve"> celuloze (bezūdens koloidālais silīcija dioksīds un </w:t>
      </w:r>
      <w:proofErr w:type="spellStart"/>
      <w:r w:rsidRPr="00AA221B">
        <w:rPr>
          <w:sz w:val="22"/>
          <w:szCs w:val="22"/>
          <w:lang w:val="lv-LV"/>
        </w:rPr>
        <w:t>mikrokristāliskā</w:t>
      </w:r>
      <w:proofErr w:type="spellEnd"/>
      <w:r w:rsidRPr="00AA221B">
        <w:rPr>
          <w:sz w:val="22"/>
          <w:szCs w:val="22"/>
          <w:lang w:val="lv-LV"/>
        </w:rPr>
        <w:t xml:space="preserve"> celulo</w:t>
      </w:r>
      <w:r w:rsidR="00BD38FB" w:rsidRPr="00AA221B">
        <w:rPr>
          <w:sz w:val="22"/>
          <w:szCs w:val="22"/>
          <w:lang w:val="lv-LV"/>
        </w:rPr>
        <w:t xml:space="preserve">ze), talks un magnija </w:t>
      </w:r>
      <w:proofErr w:type="spellStart"/>
      <w:r w:rsidR="00BD38FB" w:rsidRPr="00AA221B">
        <w:rPr>
          <w:sz w:val="22"/>
          <w:szCs w:val="22"/>
          <w:lang w:val="lv-LV"/>
        </w:rPr>
        <w:t>stearāts</w:t>
      </w:r>
      <w:proofErr w:type="spellEnd"/>
      <w:r w:rsidR="00BD38FB" w:rsidRPr="00AA221B">
        <w:rPr>
          <w:sz w:val="22"/>
          <w:szCs w:val="22"/>
          <w:lang w:val="lv-LV"/>
        </w:rPr>
        <w:t>.</w:t>
      </w:r>
    </w:p>
    <w:p w14:paraId="26A83658" w14:textId="77777777" w:rsidR="00BD38FB" w:rsidRPr="00AA221B" w:rsidRDefault="0064442F">
      <w:pPr>
        <w:pStyle w:val="Default"/>
        <w:ind w:left="720"/>
        <w:jc w:val="both"/>
        <w:rPr>
          <w:sz w:val="22"/>
          <w:szCs w:val="22"/>
          <w:lang w:val="lv-LV"/>
        </w:rPr>
      </w:pPr>
      <w:r w:rsidRPr="00AA221B">
        <w:rPr>
          <w:sz w:val="22"/>
          <w:szCs w:val="22"/>
          <w:u w:val="single"/>
          <w:lang w:val="lv-LV"/>
        </w:rPr>
        <w:t>Tabletes apvalks</w:t>
      </w:r>
      <w:r w:rsidRPr="00AA221B">
        <w:rPr>
          <w:sz w:val="22"/>
          <w:szCs w:val="22"/>
          <w:lang w:val="lv-LV"/>
        </w:rPr>
        <w:t xml:space="preserve"> (</w:t>
      </w:r>
      <w:proofErr w:type="spellStart"/>
      <w:r w:rsidRPr="00AA221B">
        <w:rPr>
          <w:sz w:val="22"/>
          <w:szCs w:val="22"/>
          <w:lang w:val="lv-LV"/>
        </w:rPr>
        <w:t>Opadry</w:t>
      </w:r>
      <w:proofErr w:type="spellEnd"/>
      <w:r w:rsidRPr="00AA221B">
        <w:rPr>
          <w:sz w:val="22"/>
          <w:szCs w:val="22"/>
          <w:lang w:val="lv-LV"/>
        </w:rPr>
        <w:t xml:space="preserve"> II </w:t>
      </w:r>
      <w:proofErr w:type="spellStart"/>
      <w:r w:rsidRPr="00AA221B">
        <w:rPr>
          <w:sz w:val="22"/>
          <w:szCs w:val="22"/>
          <w:lang w:val="lv-LV"/>
        </w:rPr>
        <w:t>White</w:t>
      </w:r>
      <w:proofErr w:type="spellEnd"/>
      <w:r w:rsidRPr="00AA221B">
        <w:rPr>
          <w:sz w:val="22"/>
          <w:szCs w:val="22"/>
          <w:lang w:val="lv-LV"/>
        </w:rPr>
        <w:t xml:space="preserve">): laktozes </w:t>
      </w:r>
      <w:proofErr w:type="spellStart"/>
      <w:r w:rsidRPr="00AA221B">
        <w:rPr>
          <w:sz w:val="22"/>
          <w:szCs w:val="22"/>
          <w:lang w:val="lv-LV"/>
        </w:rPr>
        <w:t>monohidrāts</w:t>
      </w:r>
      <w:proofErr w:type="spellEnd"/>
      <w:r w:rsidRPr="00AA221B">
        <w:rPr>
          <w:sz w:val="22"/>
          <w:szCs w:val="22"/>
          <w:lang w:val="lv-LV"/>
        </w:rPr>
        <w:t xml:space="preserve">, </w:t>
      </w:r>
      <w:proofErr w:type="spellStart"/>
      <w:r w:rsidRPr="00AA221B">
        <w:rPr>
          <w:sz w:val="22"/>
          <w:szCs w:val="22"/>
          <w:lang w:val="lv-LV"/>
        </w:rPr>
        <w:t>hipromeloze</w:t>
      </w:r>
      <w:proofErr w:type="spellEnd"/>
      <w:r w:rsidRPr="00AA221B">
        <w:rPr>
          <w:sz w:val="22"/>
          <w:szCs w:val="22"/>
          <w:lang w:val="lv-LV"/>
        </w:rPr>
        <w:t xml:space="preserve"> (E464), titāna dio</w:t>
      </w:r>
      <w:r w:rsidR="00BD38FB" w:rsidRPr="00AA221B">
        <w:rPr>
          <w:sz w:val="22"/>
          <w:szCs w:val="22"/>
          <w:lang w:val="lv-LV"/>
        </w:rPr>
        <w:t xml:space="preserve">ksīds (E171) un </w:t>
      </w:r>
      <w:proofErr w:type="spellStart"/>
      <w:r w:rsidR="00BD38FB" w:rsidRPr="00AA221B">
        <w:rPr>
          <w:sz w:val="22"/>
          <w:szCs w:val="22"/>
          <w:lang w:val="lv-LV"/>
        </w:rPr>
        <w:t>makrogols</w:t>
      </w:r>
      <w:proofErr w:type="spellEnd"/>
      <w:r w:rsidR="00BD38FB" w:rsidRPr="00AA221B">
        <w:rPr>
          <w:sz w:val="22"/>
          <w:szCs w:val="22"/>
          <w:lang w:val="lv-LV"/>
        </w:rPr>
        <w:t xml:space="preserve"> 4000.</w:t>
      </w:r>
    </w:p>
    <w:p w14:paraId="1E39A2CA" w14:textId="77777777" w:rsidR="00BD38FB" w:rsidRPr="00AA221B" w:rsidRDefault="00BD38FB">
      <w:pPr>
        <w:pStyle w:val="Default"/>
        <w:jc w:val="both"/>
        <w:rPr>
          <w:sz w:val="22"/>
          <w:szCs w:val="22"/>
          <w:lang w:val="lv-LV"/>
        </w:rPr>
      </w:pPr>
    </w:p>
    <w:p w14:paraId="2426EA8A" w14:textId="77777777" w:rsidR="00FE1C1E" w:rsidRPr="00AA221B" w:rsidRDefault="0064442F">
      <w:pPr>
        <w:pStyle w:val="Default"/>
        <w:jc w:val="both"/>
        <w:rPr>
          <w:b/>
          <w:bCs/>
          <w:sz w:val="22"/>
          <w:szCs w:val="22"/>
          <w:lang w:val="lv-LV"/>
        </w:rPr>
      </w:pPr>
      <w:proofErr w:type="spellStart"/>
      <w:r w:rsidRPr="00AA221B">
        <w:rPr>
          <w:b/>
          <w:bCs/>
          <w:sz w:val="22"/>
          <w:szCs w:val="22"/>
          <w:lang w:val="lv-LV"/>
        </w:rPr>
        <w:t>Estan</w:t>
      </w:r>
      <w:proofErr w:type="spellEnd"/>
      <w:r w:rsidRPr="00AA221B">
        <w:rPr>
          <w:b/>
          <w:bCs/>
          <w:sz w:val="22"/>
          <w:szCs w:val="22"/>
          <w:lang w:val="lv-LV"/>
        </w:rPr>
        <w:t xml:space="preserve"> ārējais izskats un iepakojums</w:t>
      </w:r>
    </w:p>
    <w:p w14:paraId="04006ABB" w14:textId="77777777" w:rsidR="00301BC6" w:rsidRPr="00AA221B" w:rsidRDefault="0064442F">
      <w:pPr>
        <w:pStyle w:val="Default"/>
        <w:jc w:val="both"/>
        <w:rPr>
          <w:sz w:val="22"/>
          <w:szCs w:val="22"/>
          <w:lang w:val="lv-LV"/>
        </w:rPr>
      </w:pPr>
      <w:proofErr w:type="spellStart"/>
      <w:r w:rsidRPr="00AA221B">
        <w:rPr>
          <w:sz w:val="22"/>
          <w:szCs w:val="22"/>
          <w:lang w:val="lv-LV"/>
        </w:rPr>
        <w:t>Estan</w:t>
      </w:r>
      <w:proofErr w:type="spellEnd"/>
      <w:r w:rsidRPr="00AA221B">
        <w:rPr>
          <w:sz w:val="22"/>
          <w:szCs w:val="22"/>
          <w:lang w:val="lv-LV"/>
        </w:rPr>
        <w:t xml:space="preserve"> ir pieejams </w:t>
      </w:r>
      <w:r w:rsidR="00301BC6" w:rsidRPr="00AA221B">
        <w:rPr>
          <w:sz w:val="22"/>
          <w:szCs w:val="22"/>
          <w:lang w:val="lv-LV"/>
        </w:rPr>
        <w:t xml:space="preserve">kā 10 mg </w:t>
      </w:r>
      <w:proofErr w:type="spellStart"/>
      <w:r w:rsidR="00301BC6" w:rsidRPr="00AA221B">
        <w:rPr>
          <w:sz w:val="22"/>
          <w:szCs w:val="22"/>
          <w:lang w:val="lv-LV"/>
        </w:rPr>
        <w:t>apvalkotās</w:t>
      </w:r>
      <w:proofErr w:type="spellEnd"/>
      <w:r w:rsidR="00301BC6" w:rsidRPr="00AA221B">
        <w:rPr>
          <w:sz w:val="22"/>
          <w:szCs w:val="22"/>
          <w:lang w:val="lv-LV"/>
        </w:rPr>
        <w:t xml:space="preserve"> tabletes.</w:t>
      </w:r>
    </w:p>
    <w:p w14:paraId="1F0B3D0F" w14:textId="77777777" w:rsidR="00301BC6" w:rsidRPr="00AA221B" w:rsidRDefault="005F31DB">
      <w:pPr>
        <w:pStyle w:val="Default"/>
        <w:jc w:val="both"/>
        <w:rPr>
          <w:sz w:val="22"/>
          <w:szCs w:val="22"/>
          <w:lang w:val="lv-LV"/>
        </w:rPr>
      </w:pPr>
      <w:r w:rsidRPr="00AA221B">
        <w:rPr>
          <w:sz w:val="22"/>
          <w:szCs w:val="22"/>
          <w:lang w:val="lv-LV"/>
        </w:rPr>
        <w:t>Gandrīz baltas</w:t>
      </w:r>
      <w:r w:rsidR="0064442F" w:rsidRPr="00AA221B">
        <w:rPr>
          <w:sz w:val="22"/>
          <w:szCs w:val="22"/>
          <w:lang w:val="lv-LV"/>
        </w:rPr>
        <w:t xml:space="preserve">, ovālas, abpusēji izliektas </w:t>
      </w:r>
      <w:proofErr w:type="spellStart"/>
      <w:r w:rsidR="0064442F" w:rsidRPr="00AA221B">
        <w:rPr>
          <w:sz w:val="22"/>
          <w:szCs w:val="22"/>
          <w:lang w:val="lv-LV"/>
        </w:rPr>
        <w:t>apvalkotās</w:t>
      </w:r>
      <w:proofErr w:type="spellEnd"/>
      <w:r w:rsidR="0064442F" w:rsidRPr="00AA221B">
        <w:rPr>
          <w:sz w:val="22"/>
          <w:szCs w:val="22"/>
          <w:lang w:val="lv-LV"/>
        </w:rPr>
        <w:t xml:space="preserve"> tabletes ar dziļu dalījuma līniju un </w:t>
      </w:r>
      <w:r w:rsidR="00022EF1" w:rsidRPr="00AA221B">
        <w:rPr>
          <w:sz w:val="22"/>
          <w:szCs w:val="22"/>
          <w:lang w:val="lv-LV"/>
        </w:rPr>
        <w:t xml:space="preserve">sānu </w:t>
      </w:r>
      <w:r w:rsidR="0064442F" w:rsidRPr="00AA221B">
        <w:rPr>
          <w:sz w:val="22"/>
          <w:szCs w:val="22"/>
          <w:lang w:val="lv-LV"/>
        </w:rPr>
        <w:t>dalījuma līnij</w:t>
      </w:r>
      <w:r w:rsidR="00022EF1" w:rsidRPr="00AA221B">
        <w:rPr>
          <w:sz w:val="22"/>
          <w:szCs w:val="22"/>
          <w:lang w:val="lv-LV"/>
        </w:rPr>
        <w:t>ām tabletes</w:t>
      </w:r>
      <w:r w:rsidR="0064442F" w:rsidRPr="00AA221B">
        <w:rPr>
          <w:sz w:val="22"/>
          <w:szCs w:val="22"/>
          <w:lang w:val="lv-LV"/>
        </w:rPr>
        <w:t xml:space="preserve"> </w:t>
      </w:r>
      <w:r w:rsidR="00046967" w:rsidRPr="00AA221B">
        <w:rPr>
          <w:sz w:val="22"/>
          <w:szCs w:val="22"/>
          <w:lang w:val="lv-LV"/>
        </w:rPr>
        <w:t>aug</w:t>
      </w:r>
      <w:r w:rsidR="00022EF1" w:rsidRPr="00AA221B">
        <w:rPr>
          <w:sz w:val="22"/>
          <w:szCs w:val="22"/>
          <w:lang w:val="lv-LV"/>
        </w:rPr>
        <w:t>špusē, kā arī</w:t>
      </w:r>
      <w:r w:rsidR="0064442F" w:rsidRPr="00AA221B">
        <w:rPr>
          <w:sz w:val="22"/>
          <w:szCs w:val="22"/>
          <w:lang w:val="lv-LV"/>
        </w:rPr>
        <w:t xml:space="preserve"> ar </w:t>
      </w:r>
      <w:r w:rsidR="00022EF1" w:rsidRPr="00AA221B">
        <w:rPr>
          <w:sz w:val="22"/>
          <w:szCs w:val="22"/>
          <w:lang w:val="lv-LV"/>
        </w:rPr>
        <w:t xml:space="preserve">tabletes </w:t>
      </w:r>
      <w:r w:rsidR="0064442F" w:rsidRPr="00AA221B">
        <w:rPr>
          <w:sz w:val="22"/>
          <w:szCs w:val="22"/>
          <w:lang w:val="lv-LV"/>
        </w:rPr>
        <w:t xml:space="preserve">apakšpusē iespiestu „A </w:t>
      </w:r>
      <w:proofErr w:type="spellStart"/>
      <w:r w:rsidR="0064442F" w:rsidRPr="00AA221B">
        <w:rPr>
          <w:sz w:val="22"/>
          <w:szCs w:val="22"/>
          <w:lang w:val="lv-LV"/>
        </w:rPr>
        <w:t>A</w:t>
      </w:r>
      <w:proofErr w:type="spellEnd"/>
      <w:r w:rsidR="0064442F" w:rsidRPr="00AA221B">
        <w:rPr>
          <w:sz w:val="22"/>
          <w:szCs w:val="22"/>
          <w:lang w:val="lv-LV"/>
        </w:rPr>
        <w:t>”. Tabl</w:t>
      </w:r>
      <w:r w:rsidR="00301BC6" w:rsidRPr="00AA221B">
        <w:rPr>
          <w:sz w:val="22"/>
          <w:szCs w:val="22"/>
          <w:lang w:val="lv-LV"/>
        </w:rPr>
        <w:t>eti var sadalīt vienādās devās.</w:t>
      </w:r>
    </w:p>
    <w:p w14:paraId="0D3239FA" w14:textId="77777777" w:rsidR="00301BC6" w:rsidRPr="00AA221B" w:rsidRDefault="00301BC6">
      <w:pPr>
        <w:pStyle w:val="Default"/>
        <w:jc w:val="both"/>
        <w:rPr>
          <w:sz w:val="22"/>
          <w:szCs w:val="22"/>
          <w:lang w:val="lv-LV"/>
        </w:rPr>
      </w:pPr>
    </w:p>
    <w:p w14:paraId="5AE6D0E9" w14:textId="77777777" w:rsidR="00FE1C1E" w:rsidRPr="00AA221B" w:rsidRDefault="0064442F">
      <w:pPr>
        <w:pStyle w:val="Default"/>
        <w:jc w:val="both"/>
        <w:rPr>
          <w:sz w:val="22"/>
          <w:szCs w:val="22"/>
          <w:lang w:val="lv-LV"/>
        </w:rPr>
      </w:pPr>
      <w:proofErr w:type="spellStart"/>
      <w:r w:rsidRPr="00AA221B">
        <w:rPr>
          <w:sz w:val="22"/>
          <w:szCs w:val="22"/>
          <w:lang w:val="lv-LV"/>
        </w:rPr>
        <w:t>Estan</w:t>
      </w:r>
      <w:proofErr w:type="spellEnd"/>
      <w:r w:rsidRPr="00AA221B">
        <w:rPr>
          <w:sz w:val="22"/>
          <w:szCs w:val="22"/>
          <w:lang w:val="lv-LV"/>
        </w:rPr>
        <w:t xml:space="preserve"> ir pieejams caurspīdīgos vai gaismas necaurlaidīgos PVH/PE/PVDH/Alumīnija </w:t>
      </w:r>
      <w:proofErr w:type="spellStart"/>
      <w:r w:rsidRPr="00AA221B">
        <w:rPr>
          <w:sz w:val="22"/>
          <w:szCs w:val="22"/>
          <w:lang w:val="lv-LV"/>
        </w:rPr>
        <w:t>blisteros</w:t>
      </w:r>
      <w:proofErr w:type="spellEnd"/>
      <w:r w:rsidRPr="00AA221B">
        <w:rPr>
          <w:sz w:val="22"/>
          <w:szCs w:val="22"/>
          <w:lang w:val="lv-LV"/>
        </w:rPr>
        <w:t xml:space="preserve">. Pieejami </w:t>
      </w:r>
      <w:r w:rsidR="00A6750E" w:rsidRPr="00AA221B">
        <w:rPr>
          <w:sz w:val="22"/>
          <w:szCs w:val="22"/>
          <w:lang w:val="lv-LV"/>
        </w:rPr>
        <w:t xml:space="preserve">šādi </w:t>
      </w:r>
      <w:r w:rsidRPr="00AA221B">
        <w:rPr>
          <w:sz w:val="22"/>
          <w:szCs w:val="22"/>
          <w:lang w:val="lv-LV"/>
        </w:rPr>
        <w:t>iepakojuma lielumi: 7, 10, 14, 20, 28, 30, 56, 60, 84, 90</w:t>
      </w:r>
      <w:r w:rsidR="00FE1C1E" w:rsidRPr="00AA221B">
        <w:rPr>
          <w:sz w:val="22"/>
          <w:szCs w:val="22"/>
          <w:lang w:val="lv-LV"/>
        </w:rPr>
        <w:t>, 100, 180, 500, 1000 tabletes.</w:t>
      </w:r>
    </w:p>
    <w:p w14:paraId="63E9511C" w14:textId="77777777" w:rsidR="00FE1C1E" w:rsidRPr="00AA221B" w:rsidRDefault="00FE1C1E">
      <w:pPr>
        <w:pStyle w:val="Default"/>
        <w:jc w:val="both"/>
        <w:rPr>
          <w:sz w:val="22"/>
          <w:szCs w:val="22"/>
          <w:lang w:val="lv-LV"/>
        </w:rPr>
      </w:pPr>
    </w:p>
    <w:p w14:paraId="08D9908B" w14:textId="77777777" w:rsidR="009C384F" w:rsidRPr="00AA221B" w:rsidRDefault="009C384F">
      <w:pPr>
        <w:pStyle w:val="Default"/>
        <w:jc w:val="both"/>
        <w:rPr>
          <w:sz w:val="22"/>
          <w:szCs w:val="22"/>
          <w:lang w:val="lv-LV"/>
        </w:rPr>
      </w:pPr>
      <w:r w:rsidRPr="00AA221B">
        <w:rPr>
          <w:sz w:val="22"/>
          <w:szCs w:val="22"/>
          <w:lang w:val="lv-LV"/>
        </w:rPr>
        <w:t>Visi iepakojuma lielumi tirgū var nebūt pieejami</w:t>
      </w:r>
    </w:p>
    <w:p w14:paraId="1D8AD128" w14:textId="77777777" w:rsidR="009C384F" w:rsidRPr="00AA221B" w:rsidRDefault="009C384F">
      <w:pPr>
        <w:pStyle w:val="Default"/>
        <w:jc w:val="both"/>
        <w:rPr>
          <w:sz w:val="22"/>
          <w:szCs w:val="22"/>
          <w:lang w:val="lv-LV"/>
        </w:rPr>
      </w:pPr>
    </w:p>
    <w:p w14:paraId="7186A8E5" w14:textId="77777777" w:rsidR="00FE1C1E" w:rsidRPr="00AA221B" w:rsidRDefault="0064442F">
      <w:pPr>
        <w:pStyle w:val="Default"/>
        <w:jc w:val="both"/>
        <w:rPr>
          <w:b/>
          <w:bCs/>
          <w:sz w:val="22"/>
          <w:szCs w:val="22"/>
          <w:lang w:val="lv-LV"/>
        </w:rPr>
      </w:pPr>
      <w:r w:rsidRPr="00AA221B">
        <w:rPr>
          <w:b/>
          <w:bCs/>
          <w:sz w:val="22"/>
          <w:szCs w:val="22"/>
          <w:lang w:val="lv-LV"/>
        </w:rPr>
        <w:t>Reģistrācijas apliecības īpašnieks</w:t>
      </w:r>
    </w:p>
    <w:p w14:paraId="560A5054" w14:textId="77777777" w:rsidR="00FE1C1E" w:rsidRPr="00AA221B" w:rsidRDefault="0064442F">
      <w:pPr>
        <w:pStyle w:val="Default"/>
        <w:jc w:val="both"/>
        <w:rPr>
          <w:sz w:val="22"/>
          <w:szCs w:val="22"/>
          <w:lang w:val="lv-LV"/>
        </w:rPr>
      </w:pPr>
      <w:proofErr w:type="spellStart"/>
      <w:r w:rsidRPr="00AA221B">
        <w:rPr>
          <w:sz w:val="22"/>
          <w:szCs w:val="22"/>
          <w:lang w:val="lv-LV"/>
        </w:rPr>
        <w:t>Medochemie</w:t>
      </w:r>
      <w:proofErr w:type="spellEnd"/>
      <w:r w:rsidRPr="00AA221B">
        <w:rPr>
          <w:sz w:val="22"/>
          <w:szCs w:val="22"/>
          <w:lang w:val="lv-LV"/>
        </w:rPr>
        <w:t xml:space="preserve"> </w:t>
      </w:r>
      <w:proofErr w:type="spellStart"/>
      <w:r w:rsidRPr="00AA221B">
        <w:rPr>
          <w:sz w:val="22"/>
          <w:szCs w:val="22"/>
          <w:lang w:val="lv-LV"/>
        </w:rPr>
        <w:t>Ltd</w:t>
      </w:r>
      <w:proofErr w:type="spellEnd"/>
      <w:r w:rsidRPr="00AA221B">
        <w:rPr>
          <w:sz w:val="22"/>
          <w:szCs w:val="22"/>
          <w:lang w:val="lv-LV"/>
        </w:rPr>
        <w:t xml:space="preserve">., 1-10 </w:t>
      </w:r>
      <w:proofErr w:type="spellStart"/>
      <w:r w:rsidRPr="00AA221B">
        <w:rPr>
          <w:sz w:val="22"/>
          <w:szCs w:val="22"/>
          <w:lang w:val="lv-LV"/>
        </w:rPr>
        <w:t>Constantinoupoleos</w:t>
      </w:r>
      <w:proofErr w:type="spellEnd"/>
      <w:r w:rsidRPr="00AA221B">
        <w:rPr>
          <w:sz w:val="22"/>
          <w:szCs w:val="22"/>
          <w:lang w:val="lv-LV"/>
        </w:rPr>
        <w:t xml:space="preserve"> </w:t>
      </w:r>
      <w:proofErr w:type="spellStart"/>
      <w:r w:rsidRPr="00AA221B">
        <w:rPr>
          <w:sz w:val="22"/>
          <w:szCs w:val="22"/>
          <w:lang w:val="lv-LV"/>
        </w:rPr>
        <w:t>street</w:t>
      </w:r>
      <w:proofErr w:type="spellEnd"/>
      <w:r w:rsidRPr="00AA221B">
        <w:rPr>
          <w:sz w:val="22"/>
          <w:szCs w:val="22"/>
          <w:lang w:val="lv-LV"/>
        </w:rPr>
        <w:t xml:space="preserve">, 3011, </w:t>
      </w:r>
      <w:proofErr w:type="spellStart"/>
      <w:r w:rsidRPr="00AA221B">
        <w:rPr>
          <w:sz w:val="22"/>
          <w:szCs w:val="22"/>
          <w:lang w:val="lv-LV"/>
        </w:rPr>
        <w:t>Limassol</w:t>
      </w:r>
      <w:proofErr w:type="spellEnd"/>
      <w:r w:rsidR="00FE1C1E" w:rsidRPr="00AA221B">
        <w:rPr>
          <w:sz w:val="22"/>
          <w:szCs w:val="22"/>
          <w:lang w:val="lv-LV"/>
        </w:rPr>
        <w:t>, Kipra</w:t>
      </w:r>
    </w:p>
    <w:p w14:paraId="64B87929" w14:textId="77777777" w:rsidR="00FE1C1E" w:rsidRPr="00AA221B" w:rsidRDefault="0064442F">
      <w:pPr>
        <w:pStyle w:val="Default"/>
        <w:jc w:val="both"/>
        <w:rPr>
          <w:sz w:val="22"/>
          <w:szCs w:val="22"/>
          <w:lang w:val="lv-LV"/>
        </w:rPr>
      </w:pPr>
      <w:proofErr w:type="spellStart"/>
      <w:r w:rsidRPr="00AA221B">
        <w:rPr>
          <w:sz w:val="22"/>
          <w:szCs w:val="22"/>
          <w:lang w:val="lv-LV"/>
        </w:rPr>
        <w:t>Tel</w:t>
      </w:r>
      <w:proofErr w:type="spellEnd"/>
      <w:r w:rsidRPr="00AA221B">
        <w:rPr>
          <w:sz w:val="22"/>
          <w:szCs w:val="22"/>
          <w:lang w:val="lv-LV"/>
        </w:rPr>
        <w:t>: +35</w:t>
      </w:r>
      <w:r w:rsidR="00FE1C1E" w:rsidRPr="00AA221B">
        <w:rPr>
          <w:sz w:val="22"/>
          <w:szCs w:val="22"/>
          <w:lang w:val="lv-LV"/>
        </w:rPr>
        <w:t>7 25867600</w:t>
      </w:r>
    </w:p>
    <w:p w14:paraId="140D0126" w14:textId="77777777" w:rsidR="0064442F" w:rsidRPr="00AA221B" w:rsidRDefault="00FE1C1E">
      <w:pPr>
        <w:pStyle w:val="Default"/>
        <w:jc w:val="both"/>
        <w:rPr>
          <w:sz w:val="22"/>
          <w:szCs w:val="22"/>
          <w:lang w:val="lv-LV"/>
        </w:rPr>
      </w:pPr>
      <w:r w:rsidRPr="00AA221B">
        <w:rPr>
          <w:sz w:val="22"/>
          <w:szCs w:val="22"/>
          <w:lang w:val="lv-LV"/>
        </w:rPr>
        <w:t>Fakss: +357 25560863</w:t>
      </w:r>
    </w:p>
    <w:p w14:paraId="51F1CDD2" w14:textId="77777777" w:rsidR="00FE1C1E" w:rsidRPr="00AA221B" w:rsidRDefault="0064442F">
      <w:pPr>
        <w:pStyle w:val="Default"/>
        <w:jc w:val="both"/>
        <w:rPr>
          <w:sz w:val="22"/>
          <w:szCs w:val="22"/>
          <w:lang w:val="lv-LV"/>
        </w:rPr>
      </w:pPr>
      <w:r w:rsidRPr="00AA221B">
        <w:rPr>
          <w:sz w:val="22"/>
          <w:szCs w:val="22"/>
          <w:lang w:val="lv-LV"/>
        </w:rPr>
        <w:t xml:space="preserve">E-pasts: </w:t>
      </w:r>
      <w:hyperlink r:id="rId9" w:history="1">
        <w:r w:rsidRPr="00AA221B">
          <w:rPr>
            <w:sz w:val="22"/>
            <w:szCs w:val="22"/>
            <w:lang w:val="lv-LV"/>
          </w:rPr>
          <w:t>office@medochemie.com</w:t>
        </w:r>
      </w:hyperlink>
    </w:p>
    <w:p w14:paraId="4471C1E9" w14:textId="77777777" w:rsidR="00FE1C1E" w:rsidRPr="00AA221B" w:rsidRDefault="00FE1C1E">
      <w:pPr>
        <w:pStyle w:val="Default"/>
        <w:jc w:val="both"/>
        <w:rPr>
          <w:sz w:val="22"/>
          <w:szCs w:val="22"/>
          <w:lang w:val="lv-LV"/>
        </w:rPr>
      </w:pPr>
    </w:p>
    <w:p w14:paraId="5B28F291" w14:textId="77777777" w:rsidR="00FE1C1E" w:rsidRPr="00AA221B" w:rsidRDefault="0064442F">
      <w:pPr>
        <w:pStyle w:val="Default"/>
        <w:jc w:val="both"/>
        <w:rPr>
          <w:b/>
          <w:bCs/>
          <w:sz w:val="22"/>
          <w:szCs w:val="22"/>
          <w:lang w:val="lv-LV"/>
        </w:rPr>
      </w:pPr>
      <w:r w:rsidRPr="00AA221B">
        <w:rPr>
          <w:b/>
          <w:bCs/>
          <w:sz w:val="22"/>
          <w:szCs w:val="22"/>
          <w:lang w:val="lv-LV"/>
        </w:rPr>
        <w:t>Ražotājs</w:t>
      </w:r>
    </w:p>
    <w:p w14:paraId="4CEE863B" w14:textId="77777777" w:rsidR="005A5C1E" w:rsidRPr="00AA221B" w:rsidRDefault="0064442F">
      <w:pPr>
        <w:pStyle w:val="Default"/>
        <w:jc w:val="both"/>
        <w:rPr>
          <w:sz w:val="22"/>
          <w:szCs w:val="22"/>
          <w:lang w:val="lv-LV"/>
        </w:rPr>
      </w:pPr>
      <w:proofErr w:type="spellStart"/>
      <w:r w:rsidRPr="00AA221B">
        <w:rPr>
          <w:sz w:val="22"/>
          <w:szCs w:val="22"/>
          <w:lang w:val="lv-LV"/>
        </w:rPr>
        <w:t>Farmaceutisch</w:t>
      </w:r>
      <w:proofErr w:type="spellEnd"/>
      <w:r w:rsidRPr="00AA221B">
        <w:rPr>
          <w:sz w:val="22"/>
          <w:szCs w:val="22"/>
          <w:lang w:val="lv-LV"/>
        </w:rPr>
        <w:t xml:space="preserve"> </w:t>
      </w:r>
      <w:proofErr w:type="spellStart"/>
      <w:r w:rsidRPr="00AA221B">
        <w:rPr>
          <w:sz w:val="22"/>
          <w:szCs w:val="22"/>
          <w:lang w:val="lv-LV"/>
        </w:rPr>
        <w:t>Analytisch</w:t>
      </w:r>
      <w:proofErr w:type="spellEnd"/>
      <w:r w:rsidRPr="00AA221B">
        <w:rPr>
          <w:sz w:val="22"/>
          <w:szCs w:val="22"/>
          <w:lang w:val="lv-LV"/>
        </w:rPr>
        <w:t xml:space="preserve"> </w:t>
      </w:r>
      <w:proofErr w:type="spellStart"/>
      <w:r w:rsidRPr="00AA221B">
        <w:rPr>
          <w:sz w:val="22"/>
          <w:szCs w:val="22"/>
          <w:lang w:val="lv-LV"/>
        </w:rPr>
        <w:t>Laboratorium</w:t>
      </w:r>
      <w:proofErr w:type="spellEnd"/>
      <w:r w:rsidRPr="00AA221B">
        <w:rPr>
          <w:sz w:val="22"/>
          <w:szCs w:val="22"/>
          <w:lang w:val="lv-LV"/>
        </w:rPr>
        <w:t xml:space="preserve"> </w:t>
      </w:r>
      <w:proofErr w:type="spellStart"/>
      <w:r w:rsidR="005A5C1E" w:rsidRPr="00AA221B">
        <w:rPr>
          <w:sz w:val="22"/>
          <w:szCs w:val="22"/>
          <w:lang w:val="lv-LV"/>
        </w:rPr>
        <w:t>Duiven</w:t>
      </w:r>
      <w:proofErr w:type="spellEnd"/>
      <w:r w:rsidR="005A5C1E" w:rsidRPr="00AA221B">
        <w:rPr>
          <w:sz w:val="22"/>
          <w:szCs w:val="22"/>
          <w:lang w:val="lv-LV"/>
        </w:rPr>
        <w:t xml:space="preserve"> </w:t>
      </w:r>
      <w:r w:rsidRPr="00AA221B">
        <w:rPr>
          <w:sz w:val="22"/>
          <w:szCs w:val="22"/>
          <w:lang w:val="lv-LV"/>
        </w:rPr>
        <w:t>BV,</w:t>
      </w:r>
    </w:p>
    <w:p w14:paraId="75A0724D" w14:textId="77777777" w:rsidR="00FE1C1E" w:rsidRPr="00AA221B" w:rsidRDefault="0064442F">
      <w:pPr>
        <w:pStyle w:val="Default"/>
        <w:jc w:val="both"/>
        <w:rPr>
          <w:sz w:val="22"/>
          <w:szCs w:val="22"/>
          <w:lang w:val="lv-LV"/>
        </w:rPr>
      </w:pPr>
      <w:proofErr w:type="spellStart"/>
      <w:r w:rsidRPr="00AA221B">
        <w:rPr>
          <w:sz w:val="22"/>
          <w:szCs w:val="22"/>
          <w:lang w:val="lv-LV"/>
        </w:rPr>
        <w:t>Dijkgraaf</w:t>
      </w:r>
      <w:proofErr w:type="spellEnd"/>
      <w:r w:rsidR="00FE1C1E" w:rsidRPr="00AA221B">
        <w:rPr>
          <w:sz w:val="22"/>
          <w:szCs w:val="22"/>
          <w:lang w:val="lv-LV"/>
        </w:rPr>
        <w:t xml:space="preserve"> 30, 6921 RL </w:t>
      </w:r>
      <w:proofErr w:type="spellStart"/>
      <w:r w:rsidR="00FE1C1E" w:rsidRPr="00AA221B">
        <w:rPr>
          <w:sz w:val="22"/>
          <w:szCs w:val="22"/>
          <w:lang w:val="lv-LV"/>
        </w:rPr>
        <w:t>Duiven</w:t>
      </w:r>
      <w:proofErr w:type="spellEnd"/>
      <w:r w:rsidR="00FE1C1E" w:rsidRPr="00AA221B">
        <w:rPr>
          <w:sz w:val="22"/>
          <w:szCs w:val="22"/>
          <w:lang w:val="lv-LV"/>
        </w:rPr>
        <w:t>, Nīderlande</w:t>
      </w:r>
    </w:p>
    <w:p w14:paraId="274DF141" w14:textId="77777777" w:rsidR="00FE1C1E" w:rsidRPr="00AA221B" w:rsidRDefault="0064442F">
      <w:pPr>
        <w:pStyle w:val="Default"/>
        <w:jc w:val="both"/>
        <w:rPr>
          <w:sz w:val="22"/>
          <w:szCs w:val="22"/>
          <w:lang w:val="lv-LV"/>
        </w:rPr>
      </w:pPr>
      <w:proofErr w:type="spellStart"/>
      <w:r w:rsidRPr="00AA221B">
        <w:rPr>
          <w:sz w:val="22"/>
          <w:szCs w:val="22"/>
          <w:lang w:val="lv-LV"/>
        </w:rPr>
        <w:t>Tel</w:t>
      </w:r>
      <w:proofErr w:type="spellEnd"/>
      <w:r w:rsidRPr="00AA221B">
        <w:rPr>
          <w:sz w:val="22"/>
          <w:szCs w:val="22"/>
          <w:lang w:val="lv-LV"/>
        </w:rPr>
        <w:t xml:space="preserve">: + 31 </w:t>
      </w:r>
      <w:r w:rsidR="00FE1C1E" w:rsidRPr="00AA221B">
        <w:rPr>
          <w:sz w:val="22"/>
          <w:szCs w:val="22"/>
          <w:lang w:val="lv-LV"/>
        </w:rPr>
        <w:t>26 3120672</w:t>
      </w:r>
    </w:p>
    <w:p w14:paraId="742D190F" w14:textId="77777777" w:rsidR="0064442F" w:rsidRPr="00AA221B" w:rsidRDefault="00FE1C1E">
      <w:pPr>
        <w:pStyle w:val="Default"/>
        <w:jc w:val="both"/>
        <w:rPr>
          <w:sz w:val="22"/>
          <w:szCs w:val="22"/>
          <w:lang w:val="lv-LV"/>
        </w:rPr>
      </w:pPr>
      <w:r w:rsidRPr="00AA221B">
        <w:rPr>
          <w:sz w:val="22"/>
          <w:szCs w:val="22"/>
          <w:lang w:val="lv-LV"/>
        </w:rPr>
        <w:t>Fax: + 31 26 3120673</w:t>
      </w:r>
    </w:p>
    <w:p w14:paraId="01275B79" w14:textId="77777777" w:rsidR="00FE1C1E" w:rsidRPr="00AA221B" w:rsidRDefault="0064442F">
      <w:pPr>
        <w:pStyle w:val="Default"/>
        <w:jc w:val="both"/>
        <w:rPr>
          <w:sz w:val="22"/>
          <w:szCs w:val="22"/>
          <w:lang w:val="lv-LV"/>
        </w:rPr>
      </w:pPr>
      <w:r w:rsidRPr="00AA221B">
        <w:rPr>
          <w:sz w:val="22"/>
          <w:szCs w:val="22"/>
          <w:lang w:val="lv-LV"/>
        </w:rPr>
        <w:t>E-</w:t>
      </w:r>
      <w:proofErr w:type="spellStart"/>
      <w:r w:rsidRPr="00AA221B">
        <w:rPr>
          <w:sz w:val="22"/>
          <w:szCs w:val="22"/>
          <w:lang w:val="lv-LV"/>
        </w:rPr>
        <w:t>mail</w:t>
      </w:r>
      <w:proofErr w:type="spellEnd"/>
      <w:r w:rsidRPr="00AA221B">
        <w:rPr>
          <w:sz w:val="22"/>
          <w:szCs w:val="22"/>
          <w:lang w:val="lv-LV"/>
        </w:rPr>
        <w:t xml:space="preserve">: </w:t>
      </w:r>
      <w:hyperlink r:id="rId10" w:history="1">
        <w:r w:rsidRPr="00AA221B">
          <w:rPr>
            <w:sz w:val="22"/>
            <w:szCs w:val="22"/>
            <w:lang w:val="lv-LV"/>
          </w:rPr>
          <w:t>office@falduiven.com</w:t>
        </w:r>
      </w:hyperlink>
    </w:p>
    <w:p w14:paraId="5DECF0B8" w14:textId="77777777" w:rsidR="00FE1C1E" w:rsidRPr="00AA221B" w:rsidRDefault="00FE1C1E">
      <w:pPr>
        <w:pStyle w:val="Default"/>
        <w:jc w:val="both"/>
        <w:rPr>
          <w:sz w:val="22"/>
          <w:szCs w:val="22"/>
          <w:lang w:val="lv-LV"/>
        </w:rPr>
      </w:pPr>
    </w:p>
    <w:p w14:paraId="65DBB2C9" w14:textId="77777777" w:rsidR="005A5C1E" w:rsidRPr="00AA221B" w:rsidRDefault="0064442F">
      <w:pPr>
        <w:pStyle w:val="Default"/>
        <w:jc w:val="both"/>
        <w:rPr>
          <w:sz w:val="22"/>
          <w:szCs w:val="22"/>
          <w:lang w:val="lv-LV"/>
        </w:rPr>
      </w:pPr>
      <w:proofErr w:type="spellStart"/>
      <w:r w:rsidRPr="00AA221B">
        <w:rPr>
          <w:sz w:val="22"/>
          <w:szCs w:val="22"/>
          <w:lang w:val="lv-LV"/>
        </w:rPr>
        <w:t>Medochemie</w:t>
      </w:r>
      <w:proofErr w:type="spellEnd"/>
      <w:r w:rsidRPr="00AA221B">
        <w:rPr>
          <w:sz w:val="22"/>
          <w:szCs w:val="22"/>
          <w:lang w:val="lv-LV"/>
        </w:rPr>
        <w:t xml:space="preserve"> </w:t>
      </w:r>
      <w:proofErr w:type="spellStart"/>
      <w:r w:rsidRPr="00AA221B">
        <w:rPr>
          <w:sz w:val="22"/>
          <w:szCs w:val="22"/>
          <w:lang w:val="lv-LV"/>
        </w:rPr>
        <w:t>Ltd</w:t>
      </w:r>
      <w:proofErr w:type="spellEnd"/>
      <w:r w:rsidRPr="00AA221B">
        <w:rPr>
          <w:sz w:val="22"/>
          <w:szCs w:val="22"/>
          <w:lang w:val="lv-LV"/>
        </w:rPr>
        <w:t>.</w:t>
      </w:r>
      <w:r w:rsidR="005A5C1E" w:rsidRPr="00AA221B">
        <w:rPr>
          <w:sz w:val="22"/>
          <w:szCs w:val="22"/>
          <w:lang w:val="lv-LV"/>
        </w:rPr>
        <w:t xml:space="preserve">, </w:t>
      </w:r>
      <w:proofErr w:type="spellStart"/>
      <w:r w:rsidR="005A5C1E" w:rsidRPr="00AA221B">
        <w:rPr>
          <w:sz w:val="22"/>
          <w:szCs w:val="22"/>
          <w:lang w:val="lv-LV"/>
        </w:rPr>
        <w:t>Factory</w:t>
      </w:r>
      <w:proofErr w:type="spellEnd"/>
      <w:r w:rsidR="005A5C1E" w:rsidRPr="00AA221B">
        <w:rPr>
          <w:sz w:val="22"/>
          <w:szCs w:val="22"/>
          <w:lang w:val="lv-LV"/>
        </w:rPr>
        <w:t xml:space="preserve"> AZ</w:t>
      </w:r>
      <w:r w:rsidRPr="00AA221B">
        <w:rPr>
          <w:sz w:val="22"/>
          <w:szCs w:val="22"/>
          <w:lang w:val="lv-LV"/>
        </w:rPr>
        <w:t>,</w:t>
      </w:r>
    </w:p>
    <w:p w14:paraId="3866BC8F" w14:textId="77777777" w:rsidR="00FE1C1E" w:rsidRPr="00AA221B" w:rsidRDefault="0064442F">
      <w:pPr>
        <w:pStyle w:val="Default"/>
        <w:jc w:val="both"/>
        <w:rPr>
          <w:sz w:val="22"/>
          <w:szCs w:val="22"/>
          <w:lang w:val="lv-LV"/>
        </w:rPr>
      </w:pPr>
      <w:r w:rsidRPr="00AA221B">
        <w:rPr>
          <w:sz w:val="22"/>
          <w:szCs w:val="22"/>
          <w:lang w:val="lv-LV"/>
        </w:rPr>
        <w:t xml:space="preserve">2 </w:t>
      </w:r>
      <w:proofErr w:type="spellStart"/>
      <w:r w:rsidRPr="00AA221B">
        <w:rPr>
          <w:sz w:val="22"/>
          <w:szCs w:val="22"/>
          <w:lang w:val="lv-LV"/>
        </w:rPr>
        <w:t>Michael</w:t>
      </w:r>
      <w:proofErr w:type="spellEnd"/>
      <w:r w:rsidRPr="00AA221B">
        <w:rPr>
          <w:sz w:val="22"/>
          <w:szCs w:val="22"/>
          <w:lang w:val="lv-LV"/>
        </w:rPr>
        <w:t xml:space="preserve"> </w:t>
      </w:r>
      <w:proofErr w:type="spellStart"/>
      <w:r w:rsidRPr="00AA221B">
        <w:rPr>
          <w:sz w:val="22"/>
          <w:szCs w:val="22"/>
          <w:lang w:val="lv-LV"/>
        </w:rPr>
        <w:t>Erakleous</w:t>
      </w:r>
      <w:proofErr w:type="spellEnd"/>
      <w:r w:rsidRPr="00AA221B">
        <w:rPr>
          <w:sz w:val="22"/>
          <w:szCs w:val="22"/>
          <w:lang w:val="lv-LV"/>
        </w:rPr>
        <w:t xml:space="preserve"> </w:t>
      </w:r>
      <w:proofErr w:type="spellStart"/>
      <w:r w:rsidRPr="00AA221B">
        <w:rPr>
          <w:sz w:val="22"/>
          <w:szCs w:val="22"/>
          <w:lang w:val="lv-LV"/>
        </w:rPr>
        <w:t>street</w:t>
      </w:r>
      <w:proofErr w:type="spellEnd"/>
      <w:r w:rsidRPr="00AA221B">
        <w:rPr>
          <w:sz w:val="22"/>
          <w:szCs w:val="22"/>
          <w:lang w:val="lv-LV"/>
        </w:rPr>
        <w:t xml:space="preserve">, Agios </w:t>
      </w:r>
      <w:proofErr w:type="spellStart"/>
      <w:r w:rsidRPr="00AA221B">
        <w:rPr>
          <w:sz w:val="22"/>
          <w:szCs w:val="22"/>
          <w:lang w:val="lv-LV"/>
        </w:rPr>
        <w:t>Athanassios</w:t>
      </w:r>
      <w:proofErr w:type="spellEnd"/>
      <w:r w:rsidRPr="00AA221B">
        <w:rPr>
          <w:sz w:val="22"/>
          <w:szCs w:val="22"/>
          <w:lang w:val="lv-LV"/>
        </w:rPr>
        <w:t xml:space="preserve"> </w:t>
      </w:r>
      <w:proofErr w:type="spellStart"/>
      <w:r w:rsidRPr="00AA221B">
        <w:rPr>
          <w:sz w:val="22"/>
          <w:szCs w:val="22"/>
          <w:lang w:val="lv-LV"/>
        </w:rPr>
        <w:t>Industrial</w:t>
      </w:r>
      <w:proofErr w:type="spellEnd"/>
      <w:r w:rsidRPr="00AA221B">
        <w:rPr>
          <w:sz w:val="22"/>
          <w:szCs w:val="22"/>
          <w:lang w:val="lv-LV"/>
        </w:rPr>
        <w:t xml:space="preserve"> </w:t>
      </w:r>
      <w:proofErr w:type="spellStart"/>
      <w:r w:rsidRPr="00AA221B">
        <w:rPr>
          <w:sz w:val="22"/>
          <w:szCs w:val="22"/>
          <w:lang w:val="lv-LV"/>
        </w:rPr>
        <w:t>Area</w:t>
      </w:r>
      <w:proofErr w:type="spellEnd"/>
      <w:r w:rsidRPr="00AA221B">
        <w:rPr>
          <w:sz w:val="22"/>
          <w:szCs w:val="22"/>
          <w:lang w:val="lv-LV"/>
        </w:rPr>
        <w:t>, 4101 Agi</w:t>
      </w:r>
      <w:r w:rsidR="00FE1C1E" w:rsidRPr="00AA221B">
        <w:rPr>
          <w:sz w:val="22"/>
          <w:szCs w:val="22"/>
          <w:lang w:val="lv-LV"/>
        </w:rPr>
        <w:t xml:space="preserve">os </w:t>
      </w:r>
      <w:proofErr w:type="spellStart"/>
      <w:r w:rsidR="00FE1C1E" w:rsidRPr="00AA221B">
        <w:rPr>
          <w:sz w:val="22"/>
          <w:szCs w:val="22"/>
          <w:lang w:val="lv-LV"/>
        </w:rPr>
        <w:t>Athanassios</w:t>
      </w:r>
      <w:proofErr w:type="spellEnd"/>
      <w:r w:rsidR="00FE1C1E" w:rsidRPr="00AA221B">
        <w:rPr>
          <w:sz w:val="22"/>
          <w:szCs w:val="22"/>
          <w:lang w:val="lv-LV"/>
        </w:rPr>
        <w:t xml:space="preserve">, </w:t>
      </w:r>
      <w:proofErr w:type="spellStart"/>
      <w:r w:rsidR="00FE1C1E" w:rsidRPr="00AA221B">
        <w:rPr>
          <w:sz w:val="22"/>
          <w:szCs w:val="22"/>
          <w:lang w:val="lv-LV"/>
        </w:rPr>
        <w:t>Limassol</w:t>
      </w:r>
      <w:proofErr w:type="spellEnd"/>
      <w:r w:rsidR="00FE1C1E" w:rsidRPr="00AA221B">
        <w:rPr>
          <w:sz w:val="22"/>
          <w:szCs w:val="22"/>
          <w:lang w:val="lv-LV"/>
        </w:rPr>
        <w:t>, Kipra</w:t>
      </w:r>
    </w:p>
    <w:p w14:paraId="585C973C" w14:textId="77777777" w:rsidR="00FE1C1E" w:rsidRPr="00AA221B" w:rsidRDefault="00FE1C1E">
      <w:pPr>
        <w:pStyle w:val="Default"/>
        <w:jc w:val="both"/>
        <w:rPr>
          <w:sz w:val="22"/>
          <w:szCs w:val="22"/>
          <w:lang w:val="lv-LV"/>
        </w:rPr>
      </w:pPr>
      <w:proofErr w:type="spellStart"/>
      <w:r w:rsidRPr="00AA221B">
        <w:rPr>
          <w:sz w:val="22"/>
          <w:szCs w:val="22"/>
          <w:lang w:val="lv-LV"/>
        </w:rPr>
        <w:t>Tel</w:t>
      </w:r>
      <w:proofErr w:type="spellEnd"/>
      <w:r w:rsidRPr="00AA221B">
        <w:rPr>
          <w:sz w:val="22"/>
          <w:szCs w:val="22"/>
          <w:lang w:val="lv-LV"/>
        </w:rPr>
        <w:t>: +357 25867600</w:t>
      </w:r>
    </w:p>
    <w:p w14:paraId="7322B81A" w14:textId="77777777" w:rsidR="0064442F" w:rsidRPr="00AA221B" w:rsidRDefault="00FE1C1E">
      <w:pPr>
        <w:pStyle w:val="Default"/>
        <w:jc w:val="both"/>
        <w:rPr>
          <w:sz w:val="22"/>
          <w:szCs w:val="22"/>
          <w:lang w:val="lv-LV"/>
        </w:rPr>
      </w:pPr>
      <w:r w:rsidRPr="00AA221B">
        <w:rPr>
          <w:sz w:val="22"/>
          <w:szCs w:val="22"/>
          <w:lang w:val="lv-LV"/>
        </w:rPr>
        <w:t>Fax: +357 25560863</w:t>
      </w:r>
    </w:p>
    <w:p w14:paraId="15FDBF73" w14:textId="77777777" w:rsidR="00FE1C1E" w:rsidRPr="00AA221B" w:rsidRDefault="0064442F">
      <w:pPr>
        <w:pStyle w:val="Default"/>
        <w:jc w:val="both"/>
        <w:rPr>
          <w:sz w:val="22"/>
          <w:szCs w:val="22"/>
          <w:lang w:val="lv-LV"/>
        </w:rPr>
      </w:pPr>
      <w:r w:rsidRPr="00AA221B">
        <w:rPr>
          <w:sz w:val="22"/>
          <w:szCs w:val="22"/>
          <w:lang w:val="lv-LV"/>
        </w:rPr>
        <w:t>E-</w:t>
      </w:r>
      <w:proofErr w:type="spellStart"/>
      <w:r w:rsidRPr="00AA221B">
        <w:rPr>
          <w:sz w:val="22"/>
          <w:szCs w:val="22"/>
          <w:lang w:val="lv-LV"/>
        </w:rPr>
        <w:t>mail</w:t>
      </w:r>
      <w:proofErr w:type="spellEnd"/>
      <w:r w:rsidRPr="00AA221B">
        <w:rPr>
          <w:sz w:val="22"/>
          <w:szCs w:val="22"/>
          <w:lang w:val="lv-LV"/>
        </w:rPr>
        <w:t xml:space="preserve">: </w:t>
      </w:r>
      <w:hyperlink r:id="rId11" w:history="1">
        <w:r w:rsidRPr="00AA221B">
          <w:rPr>
            <w:sz w:val="22"/>
            <w:szCs w:val="22"/>
            <w:lang w:val="lv-LV"/>
          </w:rPr>
          <w:t>office@medochemie.com</w:t>
        </w:r>
      </w:hyperlink>
    </w:p>
    <w:p w14:paraId="42A657F3" w14:textId="77777777" w:rsidR="00FE1C1E" w:rsidRPr="00AA221B" w:rsidRDefault="00FE1C1E">
      <w:pPr>
        <w:pStyle w:val="Default"/>
        <w:jc w:val="both"/>
        <w:rPr>
          <w:sz w:val="22"/>
          <w:szCs w:val="22"/>
          <w:lang w:val="lv-LV"/>
        </w:rPr>
      </w:pPr>
    </w:p>
    <w:p w14:paraId="0288CF76" w14:textId="77777777" w:rsidR="00FE1C1E" w:rsidRPr="00AA221B" w:rsidRDefault="0064442F">
      <w:pPr>
        <w:pStyle w:val="Default"/>
        <w:jc w:val="both"/>
        <w:rPr>
          <w:sz w:val="22"/>
          <w:szCs w:val="22"/>
          <w:lang w:val="lv-LV"/>
        </w:rPr>
      </w:pPr>
      <w:r w:rsidRPr="00AA221B">
        <w:rPr>
          <w:b/>
          <w:bCs/>
          <w:sz w:val="22"/>
          <w:szCs w:val="22"/>
          <w:lang w:val="lv-LV"/>
        </w:rPr>
        <w:t>Šīs zāles Eiropas Ekonomikas zonas (EEZ) dalībvalstīs ir reģistrētas ar šādiem nosaukumiem</w:t>
      </w:r>
      <w:r w:rsidR="00FE1C1E" w:rsidRPr="00AA221B">
        <w:rPr>
          <w:sz w:val="22"/>
          <w:szCs w:val="22"/>
          <w:lang w:val="lv-LV"/>
        </w:rPr>
        <w:t>:</w:t>
      </w:r>
    </w:p>
    <w:p w14:paraId="558B8E99" w14:textId="77777777" w:rsidR="0064442F" w:rsidRPr="00AA221B" w:rsidRDefault="0064442F">
      <w:pPr>
        <w:pStyle w:val="Default"/>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4785"/>
      </w:tblGrid>
      <w:tr w:rsidR="006C332D" w:rsidRPr="00AA221B" w14:paraId="20BA2C5E" w14:textId="77777777" w:rsidTr="00231401">
        <w:trPr>
          <w:trHeight w:val="157"/>
        </w:trPr>
        <w:tc>
          <w:tcPr>
            <w:tcW w:w="0" w:type="auto"/>
          </w:tcPr>
          <w:p w14:paraId="65EA6E48" w14:textId="77777777" w:rsidR="006C332D" w:rsidRPr="00AA221B" w:rsidRDefault="006C332D">
            <w:pPr>
              <w:pStyle w:val="Default"/>
              <w:jc w:val="both"/>
              <w:rPr>
                <w:sz w:val="22"/>
                <w:szCs w:val="22"/>
                <w:lang w:val="lv-LV"/>
              </w:rPr>
            </w:pPr>
            <w:r w:rsidRPr="00AA221B">
              <w:rPr>
                <w:sz w:val="22"/>
                <w:szCs w:val="22"/>
                <w:lang w:val="lv-LV"/>
              </w:rPr>
              <w:t>Igaunija</w:t>
            </w:r>
          </w:p>
        </w:tc>
        <w:tc>
          <w:tcPr>
            <w:tcW w:w="0" w:type="auto"/>
          </w:tcPr>
          <w:p w14:paraId="6D95A3CF" w14:textId="77777777" w:rsidR="006C332D" w:rsidRPr="00AA221B" w:rsidRDefault="006C332D">
            <w:pPr>
              <w:pStyle w:val="Default"/>
              <w:jc w:val="both"/>
              <w:rPr>
                <w:sz w:val="22"/>
                <w:szCs w:val="22"/>
                <w:lang w:val="lv-LV"/>
              </w:rPr>
            </w:pPr>
            <w:r w:rsidRPr="00AA221B">
              <w:rPr>
                <w:sz w:val="22"/>
                <w:szCs w:val="22"/>
                <w:lang w:val="lv-LV"/>
              </w:rPr>
              <w:t xml:space="preserve">ESTAN 10 mg </w:t>
            </w:r>
            <w:proofErr w:type="spellStart"/>
            <w:r w:rsidR="000473C1" w:rsidRPr="00AA221B">
              <w:rPr>
                <w:sz w:val="22"/>
                <w:szCs w:val="22"/>
                <w:lang w:val="lv-LV"/>
              </w:rPr>
              <w:t>õ</w:t>
            </w:r>
            <w:r w:rsidRPr="00AA221B">
              <w:rPr>
                <w:sz w:val="22"/>
                <w:szCs w:val="22"/>
                <w:lang w:val="lv-LV"/>
              </w:rPr>
              <w:t>hukese</w:t>
            </w:r>
            <w:proofErr w:type="spellEnd"/>
            <w:r w:rsidRPr="00AA221B">
              <w:rPr>
                <w:sz w:val="22"/>
                <w:szCs w:val="22"/>
                <w:lang w:val="lv-LV"/>
              </w:rPr>
              <w:t xml:space="preserve"> </w:t>
            </w:r>
            <w:proofErr w:type="spellStart"/>
            <w:r w:rsidRPr="00AA221B">
              <w:rPr>
                <w:sz w:val="22"/>
                <w:szCs w:val="22"/>
                <w:lang w:val="lv-LV"/>
              </w:rPr>
              <w:t>polümeerikattega</w:t>
            </w:r>
            <w:proofErr w:type="spellEnd"/>
            <w:r w:rsidRPr="00AA221B">
              <w:rPr>
                <w:sz w:val="22"/>
                <w:szCs w:val="22"/>
                <w:lang w:val="lv-LV"/>
              </w:rPr>
              <w:t xml:space="preserve"> </w:t>
            </w:r>
            <w:proofErr w:type="spellStart"/>
            <w:r w:rsidRPr="00AA221B">
              <w:rPr>
                <w:sz w:val="22"/>
                <w:szCs w:val="22"/>
                <w:lang w:val="lv-LV"/>
              </w:rPr>
              <w:t>tabletid</w:t>
            </w:r>
            <w:proofErr w:type="spellEnd"/>
          </w:p>
        </w:tc>
      </w:tr>
      <w:tr w:rsidR="006C332D" w:rsidRPr="00AA221B" w14:paraId="4261401C" w14:textId="77777777" w:rsidTr="00231401">
        <w:trPr>
          <w:trHeight w:val="157"/>
        </w:trPr>
        <w:tc>
          <w:tcPr>
            <w:tcW w:w="0" w:type="auto"/>
          </w:tcPr>
          <w:p w14:paraId="2144E8D8" w14:textId="77777777" w:rsidR="006C332D" w:rsidRPr="00AA221B" w:rsidRDefault="006C332D" w:rsidP="00AA221B">
            <w:pPr>
              <w:pStyle w:val="Default"/>
              <w:jc w:val="both"/>
              <w:rPr>
                <w:sz w:val="22"/>
                <w:szCs w:val="22"/>
                <w:lang w:val="lv-LV"/>
              </w:rPr>
            </w:pPr>
            <w:r w:rsidRPr="00AA221B">
              <w:rPr>
                <w:sz w:val="22"/>
                <w:szCs w:val="22"/>
                <w:lang w:val="lv-LV"/>
              </w:rPr>
              <w:t>Bulgārija</w:t>
            </w:r>
          </w:p>
        </w:tc>
        <w:tc>
          <w:tcPr>
            <w:tcW w:w="0" w:type="auto"/>
          </w:tcPr>
          <w:p w14:paraId="6BA56003" w14:textId="77777777" w:rsidR="006C332D" w:rsidRPr="00AA221B" w:rsidRDefault="006C332D" w:rsidP="00AA221B">
            <w:pPr>
              <w:pStyle w:val="Default"/>
              <w:jc w:val="both"/>
              <w:rPr>
                <w:sz w:val="22"/>
                <w:szCs w:val="22"/>
                <w:lang w:val="lv-LV"/>
              </w:rPr>
            </w:pPr>
            <w:r w:rsidRPr="00AA221B">
              <w:rPr>
                <w:sz w:val="22"/>
                <w:szCs w:val="22"/>
                <w:lang w:val="lv-LV"/>
              </w:rPr>
              <w:t xml:space="preserve">MERSINOL 10 mg </w:t>
            </w:r>
            <w:proofErr w:type="spellStart"/>
            <w:r w:rsidRPr="00AA221B">
              <w:rPr>
                <w:sz w:val="22"/>
                <w:szCs w:val="22"/>
                <w:lang w:val="lv-LV"/>
              </w:rPr>
              <w:t>филмирана</w:t>
            </w:r>
            <w:proofErr w:type="spellEnd"/>
            <w:r w:rsidRPr="00AA221B">
              <w:rPr>
                <w:sz w:val="22"/>
                <w:szCs w:val="22"/>
                <w:lang w:val="lv-LV"/>
              </w:rPr>
              <w:t xml:space="preserve"> </w:t>
            </w:r>
            <w:proofErr w:type="spellStart"/>
            <w:r w:rsidRPr="00AA221B">
              <w:rPr>
                <w:sz w:val="22"/>
                <w:szCs w:val="22"/>
                <w:lang w:val="lv-LV"/>
              </w:rPr>
              <w:t>таблетки</w:t>
            </w:r>
            <w:proofErr w:type="spellEnd"/>
          </w:p>
        </w:tc>
      </w:tr>
      <w:tr w:rsidR="006C332D" w:rsidRPr="00AA221B" w14:paraId="77EDAA0B" w14:textId="77777777" w:rsidTr="00231401">
        <w:trPr>
          <w:trHeight w:val="157"/>
        </w:trPr>
        <w:tc>
          <w:tcPr>
            <w:tcW w:w="0" w:type="auto"/>
          </w:tcPr>
          <w:p w14:paraId="27E5571A" w14:textId="77777777" w:rsidR="006C332D" w:rsidRPr="00AA221B" w:rsidRDefault="006C332D" w:rsidP="00AA221B">
            <w:pPr>
              <w:pStyle w:val="Default"/>
              <w:jc w:val="both"/>
              <w:rPr>
                <w:sz w:val="22"/>
                <w:szCs w:val="22"/>
                <w:lang w:val="lv-LV"/>
              </w:rPr>
            </w:pPr>
            <w:r w:rsidRPr="00AA221B">
              <w:rPr>
                <w:sz w:val="22"/>
                <w:szCs w:val="22"/>
                <w:lang w:val="lv-LV"/>
              </w:rPr>
              <w:t>Čehija</w:t>
            </w:r>
          </w:p>
        </w:tc>
        <w:tc>
          <w:tcPr>
            <w:tcW w:w="0" w:type="auto"/>
          </w:tcPr>
          <w:p w14:paraId="244B4DA0" w14:textId="77777777" w:rsidR="006C332D" w:rsidRPr="00AA221B" w:rsidRDefault="006C332D" w:rsidP="00AA221B">
            <w:pPr>
              <w:pStyle w:val="Default"/>
              <w:jc w:val="both"/>
              <w:rPr>
                <w:sz w:val="22"/>
                <w:szCs w:val="22"/>
                <w:lang w:val="lv-LV"/>
              </w:rPr>
            </w:pPr>
            <w:r w:rsidRPr="00AA221B">
              <w:rPr>
                <w:sz w:val="22"/>
                <w:szCs w:val="22"/>
                <w:lang w:val="lv-LV"/>
              </w:rPr>
              <w:t xml:space="preserve">ESTAN 10 mg </w:t>
            </w:r>
            <w:proofErr w:type="spellStart"/>
            <w:r w:rsidRPr="00AA221B">
              <w:rPr>
                <w:sz w:val="22"/>
                <w:szCs w:val="22"/>
                <w:lang w:val="lv-LV"/>
              </w:rPr>
              <w:t>potahované</w:t>
            </w:r>
            <w:proofErr w:type="spellEnd"/>
            <w:r w:rsidRPr="00AA221B">
              <w:rPr>
                <w:sz w:val="22"/>
                <w:szCs w:val="22"/>
                <w:lang w:val="lv-LV"/>
              </w:rPr>
              <w:t xml:space="preserve"> </w:t>
            </w:r>
            <w:proofErr w:type="spellStart"/>
            <w:r w:rsidRPr="00AA221B">
              <w:rPr>
                <w:sz w:val="22"/>
                <w:szCs w:val="22"/>
                <w:lang w:val="lv-LV"/>
              </w:rPr>
              <w:t>tablety</w:t>
            </w:r>
            <w:proofErr w:type="spellEnd"/>
          </w:p>
        </w:tc>
      </w:tr>
      <w:tr w:rsidR="006C332D" w:rsidRPr="00231401" w14:paraId="789E3602" w14:textId="77777777" w:rsidTr="00231401">
        <w:trPr>
          <w:trHeight w:val="157"/>
        </w:trPr>
        <w:tc>
          <w:tcPr>
            <w:tcW w:w="0" w:type="auto"/>
          </w:tcPr>
          <w:p w14:paraId="73A16DAA" w14:textId="77777777" w:rsidR="006C332D" w:rsidRPr="00AA221B" w:rsidRDefault="006C332D" w:rsidP="00AA221B">
            <w:pPr>
              <w:pStyle w:val="Default"/>
              <w:jc w:val="both"/>
              <w:rPr>
                <w:sz w:val="22"/>
                <w:szCs w:val="22"/>
                <w:lang w:val="lv-LV"/>
              </w:rPr>
            </w:pPr>
            <w:r w:rsidRPr="00AA221B">
              <w:rPr>
                <w:sz w:val="22"/>
                <w:szCs w:val="22"/>
                <w:lang w:val="lv-LV"/>
              </w:rPr>
              <w:t>Kipra</w:t>
            </w:r>
          </w:p>
        </w:tc>
        <w:tc>
          <w:tcPr>
            <w:tcW w:w="0" w:type="auto"/>
          </w:tcPr>
          <w:p w14:paraId="12F914C3" w14:textId="77777777" w:rsidR="006C332D" w:rsidRPr="00AA221B" w:rsidRDefault="006C332D" w:rsidP="00AA221B">
            <w:pPr>
              <w:pStyle w:val="Default"/>
              <w:jc w:val="both"/>
              <w:rPr>
                <w:sz w:val="22"/>
                <w:szCs w:val="22"/>
                <w:lang w:val="lv-LV"/>
              </w:rPr>
            </w:pPr>
            <w:r w:rsidRPr="00AA221B">
              <w:rPr>
                <w:sz w:val="22"/>
                <w:szCs w:val="22"/>
                <w:lang w:val="lv-LV"/>
              </w:rPr>
              <w:t xml:space="preserve">MERSINOL 10 mg </w:t>
            </w:r>
            <w:proofErr w:type="spellStart"/>
            <w:r w:rsidRPr="00AA221B">
              <w:rPr>
                <w:sz w:val="22"/>
                <w:szCs w:val="22"/>
                <w:lang w:val="lv-LV"/>
              </w:rPr>
              <w:t>δισκί</w:t>
            </w:r>
            <w:proofErr w:type="spellEnd"/>
            <w:r w:rsidRPr="00AA221B">
              <w:rPr>
                <w:sz w:val="22"/>
                <w:szCs w:val="22"/>
                <w:lang w:val="lv-LV"/>
              </w:rPr>
              <w:t>α επ</w:t>
            </w:r>
            <w:proofErr w:type="spellStart"/>
            <w:r w:rsidRPr="00AA221B">
              <w:rPr>
                <w:sz w:val="22"/>
                <w:szCs w:val="22"/>
                <w:lang w:val="lv-LV"/>
              </w:rPr>
              <w:t>ικ</w:t>
            </w:r>
            <w:proofErr w:type="spellEnd"/>
            <w:r w:rsidRPr="00AA221B">
              <w:rPr>
                <w:sz w:val="22"/>
                <w:szCs w:val="22"/>
                <w:lang w:val="lv-LV"/>
              </w:rPr>
              <w:t xml:space="preserve">αλυμμένα </w:t>
            </w:r>
            <w:proofErr w:type="spellStart"/>
            <w:r w:rsidRPr="00AA221B">
              <w:rPr>
                <w:sz w:val="22"/>
                <w:szCs w:val="22"/>
                <w:lang w:val="lv-LV"/>
              </w:rPr>
              <w:t>με</w:t>
            </w:r>
            <w:proofErr w:type="spellEnd"/>
            <w:r w:rsidRPr="00AA221B">
              <w:rPr>
                <w:sz w:val="22"/>
                <w:szCs w:val="22"/>
                <w:lang w:val="lv-LV"/>
              </w:rPr>
              <w:t xml:space="preserve"> </w:t>
            </w:r>
            <w:proofErr w:type="spellStart"/>
            <w:r w:rsidRPr="00AA221B">
              <w:rPr>
                <w:sz w:val="22"/>
                <w:szCs w:val="22"/>
                <w:lang w:val="lv-LV"/>
              </w:rPr>
              <w:t>υμένιο</w:t>
            </w:r>
            <w:proofErr w:type="spellEnd"/>
          </w:p>
        </w:tc>
      </w:tr>
      <w:tr w:rsidR="006C332D" w:rsidRPr="00231401" w14:paraId="60740455" w14:textId="77777777" w:rsidTr="00231401">
        <w:trPr>
          <w:trHeight w:val="157"/>
        </w:trPr>
        <w:tc>
          <w:tcPr>
            <w:tcW w:w="0" w:type="auto"/>
          </w:tcPr>
          <w:p w14:paraId="688ADB44" w14:textId="77777777" w:rsidR="006C332D" w:rsidRPr="00AA221B" w:rsidRDefault="006C332D" w:rsidP="00AA221B">
            <w:pPr>
              <w:pStyle w:val="Default"/>
              <w:jc w:val="both"/>
              <w:rPr>
                <w:sz w:val="22"/>
                <w:szCs w:val="22"/>
                <w:lang w:val="lv-LV"/>
              </w:rPr>
            </w:pPr>
            <w:r w:rsidRPr="00AA221B">
              <w:rPr>
                <w:sz w:val="22"/>
                <w:szCs w:val="22"/>
                <w:lang w:val="lv-LV"/>
              </w:rPr>
              <w:t>Grieķija</w:t>
            </w:r>
          </w:p>
        </w:tc>
        <w:tc>
          <w:tcPr>
            <w:tcW w:w="0" w:type="auto"/>
          </w:tcPr>
          <w:p w14:paraId="320AB950" w14:textId="77777777" w:rsidR="006C332D" w:rsidRPr="00AA221B" w:rsidRDefault="006C332D" w:rsidP="00AA221B">
            <w:pPr>
              <w:pStyle w:val="Default"/>
              <w:jc w:val="both"/>
              <w:rPr>
                <w:sz w:val="22"/>
                <w:szCs w:val="22"/>
                <w:lang w:val="lv-LV"/>
              </w:rPr>
            </w:pPr>
            <w:r w:rsidRPr="00AA221B">
              <w:rPr>
                <w:sz w:val="22"/>
                <w:szCs w:val="22"/>
                <w:lang w:val="lv-LV"/>
              </w:rPr>
              <w:t xml:space="preserve">ENLIFT 10 mg </w:t>
            </w:r>
            <w:proofErr w:type="spellStart"/>
            <w:r w:rsidRPr="00AA221B">
              <w:rPr>
                <w:sz w:val="22"/>
                <w:szCs w:val="22"/>
                <w:lang w:val="lv-LV"/>
              </w:rPr>
              <w:t>δισκί</w:t>
            </w:r>
            <w:proofErr w:type="spellEnd"/>
            <w:r w:rsidRPr="00AA221B">
              <w:rPr>
                <w:sz w:val="22"/>
                <w:szCs w:val="22"/>
                <w:lang w:val="lv-LV"/>
              </w:rPr>
              <w:t>α επ</w:t>
            </w:r>
            <w:proofErr w:type="spellStart"/>
            <w:r w:rsidRPr="00AA221B">
              <w:rPr>
                <w:sz w:val="22"/>
                <w:szCs w:val="22"/>
                <w:lang w:val="lv-LV"/>
              </w:rPr>
              <w:t>ικ</w:t>
            </w:r>
            <w:proofErr w:type="spellEnd"/>
            <w:r w:rsidRPr="00AA221B">
              <w:rPr>
                <w:sz w:val="22"/>
                <w:szCs w:val="22"/>
                <w:lang w:val="lv-LV"/>
              </w:rPr>
              <w:t xml:space="preserve">αλυμμένα </w:t>
            </w:r>
            <w:proofErr w:type="spellStart"/>
            <w:r w:rsidRPr="00AA221B">
              <w:rPr>
                <w:sz w:val="22"/>
                <w:szCs w:val="22"/>
                <w:lang w:val="lv-LV"/>
              </w:rPr>
              <w:t>με</w:t>
            </w:r>
            <w:proofErr w:type="spellEnd"/>
            <w:r w:rsidRPr="00AA221B">
              <w:rPr>
                <w:sz w:val="22"/>
                <w:szCs w:val="22"/>
                <w:lang w:val="lv-LV"/>
              </w:rPr>
              <w:t xml:space="preserve"> </w:t>
            </w:r>
            <w:proofErr w:type="spellStart"/>
            <w:r w:rsidRPr="00AA221B">
              <w:rPr>
                <w:sz w:val="22"/>
                <w:szCs w:val="22"/>
                <w:lang w:val="lv-LV"/>
              </w:rPr>
              <w:t>υμένιο</w:t>
            </w:r>
            <w:proofErr w:type="spellEnd"/>
          </w:p>
        </w:tc>
      </w:tr>
      <w:tr w:rsidR="006C332D" w:rsidRPr="00AA221B" w14:paraId="38074AA2" w14:textId="77777777" w:rsidTr="00231401">
        <w:trPr>
          <w:trHeight w:val="157"/>
        </w:trPr>
        <w:tc>
          <w:tcPr>
            <w:tcW w:w="0" w:type="auto"/>
          </w:tcPr>
          <w:p w14:paraId="5DD71BA6" w14:textId="77777777" w:rsidR="006C332D" w:rsidRPr="00AA221B" w:rsidRDefault="006C332D" w:rsidP="00AA221B">
            <w:pPr>
              <w:pStyle w:val="Default"/>
              <w:jc w:val="both"/>
              <w:rPr>
                <w:sz w:val="22"/>
                <w:szCs w:val="22"/>
                <w:lang w:val="lv-LV"/>
              </w:rPr>
            </w:pPr>
            <w:r w:rsidRPr="00AA221B">
              <w:rPr>
                <w:sz w:val="22"/>
                <w:szCs w:val="22"/>
                <w:lang w:val="lv-LV"/>
              </w:rPr>
              <w:t>Lietuva</w:t>
            </w:r>
          </w:p>
        </w:tc>
        <w:tc>
          <w:tcPr>
            <w:tcW w:w="0" w:type="auto"/>
          </w:tcPr>
          <w:p w14:paraId="204CA94A" w14:textId="77777777" w:rsidR="006C332D" w:rsidRPr="00AA221B" w:rsidRDefault="006C332D" w:rsidP="00AA221B">
            <w:pPr>
              <w:pStyle w:val="Default"/>
              <w:jc w:val="both"/>
              <w:rPr>
                <w:sz w:val="22"/>
                <w:szCs w:val="22"/>
                <w:lang w:val="lv-LV"/>
              </w:rPr>
            </w:pPr>
            <w:r w:rsidRPr="00AA221B">
              <w:rPr>
                <w:sz w:val="22"/>
                <w:szCs w:val="22"/>
                <w:lang w:val="lv-LV"/>
              </w:rPr>
              <w:t xml:space="preserve">ESTAN 10 mg </w:t>
            </w:r>
            <w:proofErr w:type="spellStart"/>
            <w:r w:rsidRPr="00AA221B">
              <w:rPr>
                <w:sz w:val="22"/>
                <w:szCs w:val="22"/>
                <w:lang w:val="lv-LV"/>
              </w:rPr>
              <w:t>plėvele</w:t>
            </w:r>
            <w:proofErr w:type="spellEnd"/>
            <w:r w:rsidRPr="00AA221B">
              <w:rPr>
                <w:sz w:val="22"/>
                <w:szCs w:val="22"/>
                <w:lang w:val="lv-LV"/>
              </w:rPr>
              <w:t xml:space="preserve"> </w:t>
            </w:r>
            <w:proofErr w:type="spellStart"/>
            <w:r w:rsidRPr="00AA221B">
              <w:rPr>
                <w:sz w:val="22"/>
                <w:szCs w:val="22"/>
                <w:lang w:val="lv-LV"/>
              </w:rPr>
              <w:t>dengtos</w:t>
            </w:r>
            <w:proofErr w:type="spellEnd"/>
            <w:r w:rsidRPr="00AA221B">
              <w:rPr>
                <w:sz w:val="22"/>
                <w:szCs w:val="22"/>
                <w:lang w:val="lv-LV"/>
              </w:rPr>
              <w:t xml:space="preserve"> </w:t>
            </w:r>
            <w:proofErr w:type="spellStart"/>
            <w:r w:rsidRPr="00AA221B">
              <w:rPr>
                <w:sz w:val="22"/>
                <w:szCs w:val="22"/>
                <w:lang w:val="lv-LV"/>
              </w:rPr>
              <w:t>tabletės</w:t>
            </w:r>
            <w:proofErr w:type="spellEnd"/>
          </w:p>
        </w:tc>
      </w:tr>
      <w:tr w:rsidR="006C332D" w:rsidRPr="00AA221B" w14:paraId="14A71235" w14:textId="77777777" w:rsidTr="00231401">
        <w:trPr>
          <w:trHeight w:val="157"/>
        </w:trPr>
        <w:tc>
          <w:tcPr>
            <w:tcW w:w="0" w:type="auto"/>
          </w:tcPr>
          <w:p w14:paraId="0AC6FF06" w14:textId="77777777" w:rsidR="006C332D" w:rsidRPr="00AA221B" w:rsidRDefault="006C332D" w:rsidP="00AA221B">
            <w:pPr>
              <w:pStyle w:val="Default"/>
              <w:jc w:val="both"/>
              <w:rPr>
                <w:sz w:val="22"/>
                <w:szCs w:val="22"/>
                <w:lang w:val="lv-LV"/>
              </w:rPr>
            </w:pPr>
            <w:r w:rsidRPr="00AA221B">
              <w:rPr>
                <w:sz w:val="22"/>
                <w:szCs w:val="22"/>
                <w:lang w:val="lv-LV"/>
              </w:rPr>
              <w:t>Latvija</w:t>
            </w:r>
          </w:p>
        </w:tc>
        <w:tc>
          <w:tcPr>
            <w:tcW w:w="0" w:type="auto"/>
          </w:tcPr>
          <w:p w14:paraId="0F323850" w14:textId="77777777" w:rsidR="006C332D" w:rsidRPr="00AA221B" w:rsidRDefault="006C332D" w:rsidP="00AA221B">
            <w:pPr>
              <w:pStyle w:val="Default"/>
              <w:jc w:val="both"/>
              <w:rPr>
                <w:sz w:val="22"/>
                <w:szCs w:val="22"/>
                <w:lang w:val="lv-LV"/>
              </w:rPr>
            </w:pPr>
            <w:r w:rsidRPr="00AA221B">
              <w:rPr>
                <w:sz w:val="22"/>
                <w:szCs w:val="22"/>
                <w:lang w:val="lv-LV"/>
              </w:rPr>
              <w:t xml:space="preserve">ESTAN 10 mg </w:t>
            </w:r>
            <w:proofErr w:type="spellStart"/>
            <w:r w:rsidRPr="00AA221B">
              <w:rPr>
                <w:sz w:val="22"/>
                <w:szCs w:val="22"/>
                <w:lang w:val="lv-LV"/>
              </w:rPr>
              <w:t>apvalkotās</w:t>
            </w:r>
            <w:proofErr w:type="spellEnd"/>
            <w:r w:rsidRPr="00AA221B">
              <w:rPr>
                <w:sz w:val="22"/>
                <w:szCs w:val="22"/>
                <w:lang w:val="lv-LV"/>
              </w:rPr>
              <w:t xml:space="preserve"> tabletes</w:t>
            </w:r>
          </w:p>
        </w:tc>
      </w:tr>
      <w:tr w:rsidR="006C332D" w:rsidRPr="00AA221B" w14:paraId="674EA073" w14:textId="77777777" w:rsidTr="00231401">
        <w:trPr>
          <w:trHeight w:val="158"/>
        </w:trPr>
        <w:tc>
          <w:tcPr>
            <w:tcW w:w="0" w:type="auto"/>
          </w:tcPr>
          <w:p w14:paraId="6872371F" w14:textId="77777777" w:rsidR="006C332D" w:rsidRPr="00AA221B" w:rsidRDefault="006C332D" w:rsidP="00AA221B">
            <w:pPr>
              <w:pStyle w:val="Default"/>
              <w:jc w:val="both"/>
              <w:rPr>
                <w:sz w:val="22"/>
                <w:szCs w:val="22"/>
                <w:lang w:val="lv-LV"/>
              </w:rPr>
            </w:pPr>
            <w:r w:rsidRPr="00AA221B">
              <w:rPr>
                <w:sz w:val="22"/>
                <w:szCs w:val="22"/>
                <w:lang w:val="lv-LV"/>
              </w:rPr>
              <w:t>Rumānija</w:t>
            </w:r>
          </w:p>
        </w:tc>
        <w:tc>
          <w:tcPr>
            <w:tcW w:w="0" w:type="auto"/>
          </w:tcPr>
          <w:p w14:paraId="00B97F20" w14:textId="77777777" w:rsidR="006C332D" w:rsidRPr="00AA221B" w:rsidRDefault="006C332D" w:rsidP="00AA221B">
            <w:pPr>
              <w:pStyle w:val="Default"/>
              <w:jc w:val="both"/>
              <w:rPr>
                <w:sz w:val="22"/>
                <w:szCs w:val="22"/>
                <w:lang w:val="lv-LV"/>
              </w:rPr>
            </w:pPr>
            <w:r w:rsidRPr="00AA221B">
              <w:rPr>
                <w:sz w:val="22"/>
                <w:szCs w:val="22"/>
                <w:lang w:val="lv-LV"/>
              </w:rPr>
              <w:t xml:space="preserve">ESTAN 10 mg </w:t>
            </w:r>
            <w:proofErr w:type="spellStart"/>
            <w:r w:rsidRPr="00AA221B">
              <w:rPr>
                <w:sz w:val="22"/>
                <w:szCs w:val="22"/>
                <w:lang w:val="lv-LV"/>
              </w:rPr>
              <w:t>comprimate</w:t>
            </w:r>
            <w:proofErr w:type="spellEnd"/>
            <w:r w:rsidRPr="00AA221B">
              <w:rPr>
                <w:sz w:val="22"/>
                <w:szCs w:val="22"/>
                <w:lang w:val="lv-LV"/>
              </w:rPr>
              <w:t xml:space="preserve"> </w:t>
            </w:r>
            <w:proofErr w:type="spellStart"/>
            <w:r w:rsidRPr="00AA221B">
              <w:rPr>
                <w:sz w:val="22"/>
                <w:szCs w:val="22"/>
                <w:lang w:val="lv-LV"/>
              </w:rPr>
              <w:t>filmate</w:t>
            </w:r>
            <w:proofErr w:type="spellEnd"/>
          </w:p>
        </w:tc>
      </w:tr>
    </w:tbl>
    <w:p w14:paraId="4E6E53F7" w14:textId="77777777" w:rsidR="006C332D" w:rsidRPr="00AA221B" w:rsidRDefault="006C332D" w:rsidP="00AA221B">
      <w:pPr>
        <w:pStyle w:val="Default"/>
        <w:jc w:val="both"/>
        <w:rPr>
          <w:sz w:val="22"/>
          <w:szCs w:val="22"/>
          <w:lang w:val="lv-LV"/>
        </w:rPr>
      </w:pPr>
    </w:p>
    <w:p w14:paraId="7997F727" w14:textId="77777777" w:rsidR="006C332D" w:rsidRPr="00AA221B" w:rsidRDefault="0064442F" w:rsidP="00AA221B">
      <w:pPr>
        <w:pStyle w:val="Default"/>
        <w:jc w:val="both"/>
        <w:rPr>
          <w:sz w:val="22"/>
          <w:szCs w:val="22"/>
          <w:lang w:val="lv-LV"/>
        </w:rPr>
      </w:pPr>
      <w:r w:rsidRPr="00AA221B">
        <w:rPr>
          <w:sz w:val="22"/>
          <w:szCs w:val="22"/>
          <w:lang w:val="lv-LV"/>
        </w:rPr>
        <w:t>Lai iegūtu papildus informāciju par šīm zālēm, lūdzam sazināties ar reģi</w:t>
      </w:r>
      <w:r w:rsidR="006C332D" w:rsidRPr="00AA221B">
        <w:rPr>
          <w:sz w:val="22"/>
          <w:szCs w:val="22"/>
          <w:lang w:val="lv-LV"/>
        </w:rPr>
        <w:t>strācijas apliecības īpašnieku.</w:t>
      </w:r>
    </w:p>
    <w:p w14:paraId="55F19DDC" w14:textId="77777777" w:rsidR="006C332D" w:rsidRPr="00AA221B" w:rsidRDefault="006C332D">
      <w:pPr>
        <w:pStyle w:val="Default"/>
        <w:jc w:val="both"/>
        <w:rPr>
          <w:sz w:val="22"/>
          <w:szCs w:val="22"/>
          <w:lang w:val="lv-LV"/>
        </w:rPr>
      </w:pPr>
    </w:p>
    <w:p w14:paraId="3141E327" w14:textId="18817981" w:rsidR="0064442F" w:rsidRPr="00AA221B" w:rsidRDefault="0064442F">
      <w:pPr>
        <w:pStyle w:val="Default"/>
        <w:jc w:val="both"/>
        <w:rPr>
          <w:sz w:val="22"/>
          <w:szCs w:val="22"/>
          <w:lang w:val="lv-LV"/>
        </w:rPr>
      </w:pPr>
      <w:r w:rsidRPr="00AA221B">
        <w:rPr>
          <w:b/>
          <w:bCs/>
          <w:sz w:val="22"/>
          <w:szCs w:val="22"/>
          <w:lang w:val="lv-LV"/>
        </w:rPr>
        <w:t xml:space="preserve">Šī lietošanas instrukcija pēdējo reizi pārskatīta: </w:t>
      </w:r>
      <w:r w:rsidRPr="00AA221B">
        <w:rPr>
          <w:sz w:val="22"/>
          <w:szCs w:val="22"/>
          <w:lang w:val="lv-LV"/>
        </w:rPr>
        <w:t>20</w:t>
      </w:r>
      <w:r w:rsidR="00C230A6" w:rsidRPr="00AA221B">
        <w:rPr>
          <w:sz w:val="22"/>
          <w:szCs w:val="22"/>
          <w:lang w:val="lv-LV"/>
        </w:rPr>
        <w:t>2</w:t>
      </w:r>
      <w:r w:rsidR="009F73CC">
        <w:rPr>
          <w:sz w:val="22"/>
          <w:szCs w:val="22"/>
          <w:lang w:val="lv-LV"/>
        </w:rPr>
        <w:t>1</w:t>
      </w:r>
      <w:r w:rsidRPr="00AA221B">
        <w:rPr>
          <w:sz w:val="22"/>
          <w:szCs w:val="22"/>
          <w:lang w:val="lv-LV"/>
        </w:rPr>
        <w:t xml:space="preserve">.gada </w:t>
      </w:r>
      <w:r w:rsidR="009F73CC">
        <w:rPr>
          <w:sz w:val="22"/>
          <w:szCs w:val="22"/>
          <w:lang w:val="lv-LV"/>
        </w:rPr>
        <w:t>janvārī</w:t>
      </w:r>
      <w:r w:rsidRPr="00AA221B">
        <w:rPr>
          <w:sz w:val="22"/>
          <w:szCs w:val="22"/>
          <w:lang w:val="lv-LV"/>
        </w:rPr>
        <w:t>.</w:t>
      </w:r>
    </w:p>
    <w:p w14:paraId="47B42E07" w14:textId="77777777" w:rsidR="003A52A6" w:rsidRPr="00AA221B" w:rsidRDefault="003A52A6">
      <w:pPr>
        <w:pStyle w:val="Default"/>
        <w:jc w:val="both"/>
        <w:rPr>
          <w:sz w:val="22"/>
          <w:szCs w:val="22"/>
          <w:lang w:val="lv-LV"/>
        </w:rPr>
      </w:pPr>
    </w:p>
    <w:p w14:paraId="66569ABB" w14:textId="77777777" w:rsidR="003A52A6" w:rsidRPr="00AA221B" w:rsidRDefault="003A52A6">
      <w:pPr>
        <w:pStyle w:val="Default"/>
        <w:jc w:val="both"/>
        <w:rPr>
          <w:sz w:val="22"/>
          <w:szCs w:val="22"/>
          <w:lang w:val="lv-LV"/>
        </w:rPr>
      </w:pPr>
    </w:p>
    <w:sectPr w:rsidR="003A52A6" w:rsidRPr="00AA221B" w:rsidSect="00BD38FB">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6B1A" w14:textId="77777777" w:rsidR="008702A7" w:rsidRDefault="008702A7" w:rsidP="00BD38FB">
      <w:pPr>
        <w:spacing w:after="0" w:line="240" w:lineRule="auto"/>
      </w:pPr>
      <w:r>
        <w:separator/>
      </w:r>
    </w:p>
  </w:endnote>
  <w:endnote w:type="continuationSeparator" w:id="0">
    <w:p w14:paraId="695E7C1B" w14:textId="77777777" w:rsidR="008702A7" w:rsidRDefault="008702A7" w:rsidP="00BD38FB">
      <w:pPr>
        <w:spacing w:after="0" w:line="240" w:lineRule="auto"/>
      </w:pPr>
      <w:r>
        <w:continuationSeparator/>
      </w:r>
    </w:p>
  </w:endnote>
  <w:endnote w:type="continuationNotice" w:id="1">
    <w:p w14:paraId="1977415D" w14:textId="77777777" w:rsidR="008702A7" w:rsidRDefault="008702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5F1F" w14:textId="77777777" w:rsidR="008702A7" w:rsidRDefault="00870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0150" w14:textId="644469A7" w:rsidR="00655B88" w:rsidRPr="00E95118" w:rsidRDefault="00655B88" w:rsidP="00655B88">
    <w:pPr>
      <w:pStyle w:val="Footer"/>
      <w:spacing w:after="0" w:line="240" w:lineRule="auto"/>
      <w:jc w:val="center"/>
      <w:rPr>
        <w:rFonts w:ascii="Times New Roman" w:hAnsi="Times New Roman"/>
        <w:sz w:val="22"/>
        <w:szCs w:val="22"/>
        <w:lang w:val="lv-LV"/>
      </w:rPr>
    </w:pPr>
    <w:r w:rsidRPr="00A51C48">
      <w:rPr>
        <w:rFonts w:ascii="Times New Roman" w:hAnsi="Times New Roman"/>
        <w:sz w:val="22"/>
        <w:szCs w:val="22"/>
      </w:rPr>
      <w:t>EE/H/0181/002/I</w:t>
    </w:r>
    <w:r>
      <w:rPr>
        <w:rFonts w:ascii="Times New Roman" w:hAnsi="Times New Roman"/>
        <w:sz w:val="22"/>
        <w:szCs w:val="22"/>
        <w:lang w:val="lv-LV"/>
      </w:rPr>
      <w:t>B</w:t>
    </w:r>
    <w:r w:rsidRPr="00A51C48">
      <w:rPr>
        <w:rFonts w:ascii="Times New Roman" w:hAnsi="Times New Roman"/>
        <w:sz w:val="22"/>
        <w:szCs w:val="22"/>
      </w:rPr>
      <w:t>/00</w:t>
    </w:r>
    <w:r>
      <w:rPr>
        <w:rFonts w:ascii="Times New Roman" w:hAnsi="Times New Roman"/>
        <w:sz w:val="22"/>
        <w:szCs w:val="22"/>
        <w:lang w:val="lv-LV"/>
      </w:rPr>
      <w:t>6/G</w:t>
    </w:r>
  </w:p>
  <w:p w14:paraId="25411790" w14:textId="24CC5E38" w:rsidR="000B2C51" w:rsidRDefault="000B2C51" w:rsidP="00B224E4">
    <w:pPr>
      <w:pStyle w:val="Footer"/>
      <w:spacing w:after="0" w:line="240" w:lineRule="auto"/>
      <w:jc w:val="center"/>
    </w:pPr>
    <w:r w:rsidRPr="00A51C48">
      <w:rPr>
        <w:rFonts w:ascii="Times New Roman" w:hAnsi="Times New Roman"/>
        <w:sz w:val="22"/>
        <w:szCs w:val="22"/>
      </w:rPr>
      <w:t>EE/H/0181/002/I</w:t>
    </w:r>
    <w:r w:rsidR="00AA221B">
      <w:rPr>
        <w:rFonts w:ascii="Times New Roman" w:hAnsi="Times New Roman"/>
        <w:sz w:val="22"/>
        <w:szCs w:val="22"/>
        <w:lang w:val="lv-LV"/>
      </w:rPr>
      <w:t>B</w:t>
    </w:r>
    <w:r w:rsidRPr="00A51C48">
      <w:rPr>
        <w:rFonts w:ascii="Times New Roman" w:hAnsi="Times New Roman"/>
        <w:sz w:val="22"/>
        <w:szCs w:val="22"/>
      </w:rPr>
      <w:t>/00</w:t>
    </w:r>
    <w:r w:rsidR="00655B88">
      <w:rPr>
        <w:rFonts w:ascii="Times New Roman" w:hAnsi="Times New Roman"/>
        <w:sz w:val="22"/>
        <w:szCs w:val="22"/>
        <w:lang w:val="lv-LV"/>
      </w:rPr>
      <w:t>7</w:t>
    </w:r>
    <w:r w:rsidRPr="00A51C48">
      <w:rPr>
        <w:rFonts w:ascii="Times New Roman" w:hAnsi="Times New Roman"/>
        <w:sz w:val="22"/>
        <w:szCs w:val="22"/>
      </w:rPr>
      <w:t>/G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FF83" w14:textId="77777777" w:rsidR="008702A7" w:rsidRDefault="0087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49E2" w14:textId="77777777" w:rsidR="008702A7" w:rsidRDefault="008702A7" w:rsidP="00BD38FB">
      <w:pPr>
        <w:spacing w:after="0" w:line="240" w:lineRule="auto"/>
      </w:pPr>
      <w:r>
        <w:separator/>
      </w:r>
    </w:p>
  </w:footnote>
  <w:footnote w:type="continuationSeparator" w:id="0">
    <w:p w14:paraId="3C8C816A" w14:textId="77777777" w:rsidR="008702A7" w:rsidRDefault="008702A7" w:rsidP="00BD38FB">
      <w:pPr>
        <w:spacing w:after="0" w:line="240" w:lineRule="auto"/>
      </w:pPr>
      <w:r>
        <w:continuationSeparator/>
      </w:r>
    </w:p>
  </w:footnote>
  <w:footnote w:type="continuationNotice" w:id="1">
    <w:p w14:paraId="511698B9" w14:textId="77777777" w:rsidR="008702A7" w:rsidRDefault="008702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859C" w14:textId="77777777" w:rsidR="008702A7" w:rsidRDefault="00870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2D8A" w14:textId="3AD702D7" w:rsidR="000B2C51" w:rsidRPr="003E2BA0" w:rsidRDefault="005D474D" w:rsidP="005D474D">
    <w:pPr>
      <w:pStyle w:val="Header"/>
      <w:jc w:val="right"/>
      <w:rPr>
        <w:rFonts w:ascii="Times New Roman" w:hAnsi="Times New Roman"/>
        <w:sz w:val="24"/>
        <w:szCs w:val="24"/>
        <w:lang w:val="en-US"/>
      </w:rPr>
    </w:pPr>
    <w:r>
      <w:rPr>
        <w:rFonts w:ascii="Times New Roman" w:hAnsi="Times New Roman"/>
        <w:sz w:val="24"/>
        <w:szCs w:val="24"/>
        <w:lang w:val="en-US"/>
      </w:rPr>
      <w:t>SASKAŅOTS ZVA 02-02-2021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AB2A" w14:textId="77777777" w:rsidR="008702A7" w:rsidRDefault="00870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683637"/>
    <w:multiLevelType w:val="hybridMultilevel"/>
    <w:tmpl w:val="24C7BD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963844"/>
    <w:multiLevelType w:val="hybridMultilevel"/>
    <w:tmpl w:val="4BDCA7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DE4FA08"/>
    <w:multiLevelType w:val="hybridMultilevel"/>
    <w:tmpl w:val="F11A2C0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DE8166"/>
    <w:multiLevelType w:val="hybridMultilevel"/>
    <w:tmpl w:val="10D3B7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E773D1D"/>
    <w:multiLevelType w:val="hybridMultilevel"/>
    <w:tmpl w:val="BDD14D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6F076EE"/>
    <w:multiLevelType w:val="hybridMultilevel"/>
    <w:tmpl w:val="0F319F9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87407D"/>
    <w:multiLevelType w:val="hybridMultilevel"/>
    <w:tmpl w:val="826E4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2054F5"/>
    <w:multiLevelType w:val="hybridMultilevel"/>
    <w:tmpl w:val="72D03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4880DD"/>
    <w:multiLevelType w:val="hybridMultilevel"/>
    <w:tmpl w:val="FA9C6D6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E1863A8"/>
    <w:multiLevelType w:val="hybridMultilevel"/>
    <w:tmpl w:val="DE0641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56695"/>
    <w:multiLevelType w:val="hybridMultilevel"/>
    <w:tmpl w:val="47CA9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24990B"/>
    <w:multiLevelType w:val="hybridMultilevel"/>
    <w:tmpl w:val="E27FB9A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9167228"/>
    <w:multiLevelType w:val="hybridMultilevel"/>
    <w:tmpl w:val="E4D793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EF14500"/>
    <w:multiLevelType w:val="hybridMultilevel"/>
    <w:tmpl w:val="90E3A3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FF53C76"/>
    <w:multiLevelType w:val="hybridMultilevel"/>
    <w:tmpl w:val="85A4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75F89"/>
    <w:multiLevelType w:val="hybridMultilevel"/>
    <w:tmpl w:val="BC2B2E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80B745D"/>
    <w:multiLevelType w:val="hybridMultilevel"/>
    <w:tmpl w:val="BC94E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A0704"/>
    <w:multiLevelType w:val="hybridMultilevel"/>
    <w:tmpl w:val="8D707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24812"/>
    <w:multiLevelType w:val="hybridMultilevel"/>
    <w:tmpl w:val="48822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D22F0"/>
    <w:multiLevelType w:val="hybridMultilevel"/>
    <w:tmpl w:val="13AC2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7C5FD"/>
    <w:multiLevelType w:val="hybridMultilevel"/>
    <w:tmpl w:val="6FF5EE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B674685"/>
    <w:multiLevelType w:val="hybridMultilevel"/>
    <w:tmpl w:val="59FC5A1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C1A50F2"/>
    <w:multiLevelType w:val="hybridMultilevel"/>
    <w:tmpl w:val="E9B2F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7C3781"/>
    <w:multiLevelType w:val="hybridMultilevel"/>
    <w:tmpl w:val="15281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8EA8B"/>
    <w:multiLevelType w:val="hybridMultilevel"/>
    <w:tmpl w:val="BCFE21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C0A3FA7"/>
    <w:multiLevelType w:val="hybridMultilevel"/>
    <w:tmpl w:val="C89F1C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EBF0E44"/>
    <w:multiLevelType w:val="hybridMultilevel"/>
    <w:tmpl w:val="047664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D210A"/>
    <w:multiLevelType w:val="hybridMultilevel"/>
    <w:tmpl w:val="5EB47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28972"/>
    <w:multiLevelType w:val="hybridMultilevel"/>
    <w:tmpl w:val="D79258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3695D5B"/>
    <w:multiLevelType w:val="hybridMultilevel"/>
    <w:tmpl w:val="573C1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E0441"/>
    <w:multiLevelType w:val="hybridMultilevel"/>
    <w:tmpl w:val="FC54897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1"/>
  </w:num>
  <w:num w:numId="2">
    <w:abstractNumId w:val="2"/>
  </w:num>
  <w:num w:numId="3">
    <w:abstractNumId w:val="4"/>
  </w:num>
  <w:num w:numId="4">
    <w:abstractNumId w:val="3"/>
  </w:num>
  <w:num w:numId="5">
    <w:abstractNumId w:val="12"/>
  </w:num>
  <w:num w:numId="6">
    <w:abstractNumId w:val="25"/>
  </w:num>
  <w:num w:numId="7">
    <w:abstractNumId w:val="30"/>
  </w:num>
  <w:num w:numId="8">
    <w:abstractNumId w:val="1"/>
  </w:num>
  <w:num w:numId="9">
    <w:abstractNumId w:val="0"/>
  </w:num>
  <w:num w:numId="10">
    <w:abstractNumId w:val="11"/>
  </w:num>
  <w:num w:numId="11">
    <w:abstractNumId w:val="15"/>
  </w:num>
  <w:num w:numId="12">
    <w:abstractNumId w:val="13"/>
  </w:num>
  <w:num w:numId="13">
    <w:abstractNumId w:val="28"/>
  </w:num>
  <w:num w:numId="14">
    <w:abstractNumId w:val="8"/>
  </w:num>
  <w:num w:numId="15">
    <w:abstractNumId w:val="5"/>
  </w:num>
  <w:num w:numId="16">
    <w:abstractNumId w:val="24"/>
  </w:num>
  <w:num w:numId="17">
    <w:abstractNumId w:val="20"/>
  </w:num>
  <w:num w:numId="18">
    <w:abstractNumId w:val="10"/>
  </w:num>
  <w:num w:numId="19">
    <w:abstractNumId w:val="18"/>
  </w:num>
  <w:num w:numId="20">
    <w:abstractNumId w:val="22"/>
  </w:num>
  <w:num w:numId="21">
    <w:abstractNumId w:val="26"/>
  </w:num>
  <w:num w:numId="22">
    <w:abstractNumId w:val="29"/>
  </w:num>
  <w:num w:numId="23">
    <w:abstractNumId w:val="9"/>
  </w:num>
  <w:num w:numId="24">
    <w:abstractNumId w:val="17"/>
  </w:num>
  <w:num w:numId="25">
    <w:abstractNumId w:val="19"/>
  </w:num>
  <w:num w:numId="26">
    <w:abstractNumId w:val="7"/>
  </w:num>
  <w:num w:numId="27">
    <w:abstractNumId w:val="27"/>
  </w:num>
  <w:num w:numId="28">
    <w:abstractNumId w:val="23"/>
  </w:num>
  <w:num w:numId="29">
    <w:abstractNumId w:val="6"/>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2F"/>
    <w:rsid w:val="0001327B"/>
    <w:rsid w:val="00022EF1"/>
    <w:rsid w:val="00046967"/>
    <w:rsid w:val="000473C1"/>
    <w:rsid w:val="000526EC"/>
    <w:rsid w:val="00053301"/>
    <w:rsid w:val="00053476"/>
    <w:rsid w:val="000B2C51"/>
    <w:rsid w:val="000C0CF0"/>
    <w:rsid w:val="00107C7E"/>
    <w:rsid w:val="0012660A"/>
    <w:rsid w:val="00127A2C"/>
    <w:rsid w:val="00133B51"/>
    <w:rsid w:val="001943BB"/>
    <w:rsid w:val="001D20B6"/>
    <w:rsid w:val="00200DF1"/>
    <w:rsid w:val="0021372B"/>
    <w:rsid w:val="00220B4A"/>
    <w:rsid w:val="00225999"/>
    <w:rsid w:val="00231401"/>
    <w:rsid w:val="0023586B"/>
    <w:rsid w:val="0025325F"/>
    <w:rsid w:val="002535F7"/>
    <w:rsid w:val="00255D8C"/>
    <w:rsid w:val="002614A1"/>
    <w:rsid w:val="00272C40"/>
    <w:rsid w:val="002939F7"/>
    <w:rsid w:val="002B76E1"/>
    <w:rsid w:val="002C16FF"/>
    <w:rsid w:val="002F5F7C"/>
    <w:rsid w:val="00301BC6"/>
    <w:rsid w:val="00307E70"/>
    <w:rsid w:val="00382F28"/>
    <w:rsid w:val="003A52A6"/>
    <w:rsid w:val="003B0F36"/>
    <w:rsid w:val="003B6862"/>
    <w:rsid w:val="003C78AC"/>
    <w:rsid w:val="003E0600"/>
    <w:rsid w:val="003E2BA0"/>
    <w:rsid w:val="00451C84"/>
    <w:rsid w:val="0046295E"/>
    <w:rsid w:val="00466997"/>
    <w:rsid w:val="004851A1"/>
    <w:rsid w:val="004C45A1"/>
    <w:rsid w:val="004F0279"/>
    <w:rsid w:val="004F22BB"/>
    <w:rsid w:val="004F3E4D"/>
    <w:rsid w:val="00526CA1"/>
    <w:rsid w:val="0055087F"/>
    <w:rsid w:val="005A5C1E"/>
    <w:rsid w:val="005D474D"/>
    <w:rsid w:val="005F31DB"/>
    <w:rsid w:val="0064442F"/>
    <w:rsid w:val="00651FF3"/>
    <w:rsid w:val="006520DC"/>
    <w:rsid w:val="00655B88"/>
    <w:rsid w:val="00673EC1"/>
    <w:rsid w:val="006944B0"/>
    <w:rsid w:val="006C332D"/>
    <w:rsid w:val="00707F89"/>
    <w:rsid w:val="00736790"/>
    <w:rsid w:val="00746E23"/>
    <w:rsid w:val="00755418"/>
    <w:rsid w:val="007638CF"/>
    <w:rsid w:val="00763BC5"/>
    <w:rsid w:val="00770157"/>
    <w:rsid w:val="007964EA"/>
    <w:rsid w:val="007C4A76"/>
    <w:rsid w:val="007D1451"/>
    <w:rsid w:val="00801E8A"/>
    <w:rsid w:val="008324CB"/>
    <w:rsid w:val="00843F1D"/>
    <w:rsid w:val="008702A7"/>
    <w:rsid w:val="0087729B"/>
    <w:rsid w:val="008800E8"/>
    <w:rsid w:val="00883D20"/>
    <w:rsid w:val="008931B9"/>
    <w:rsid w:val="008B3FF3"/>
    <w:rsid w:val="008B6C3A"/>
    <w:rsid w:val="008C28A2"/>
    <w:rsid w:val="008D0EAA"/>
    <w:rsid w:val="008E0809"/>
    <w:rsid w:val="00933531"/>
    <w:rsid w:val="00956D8D"/>
    <w:rsid w:val="009B28B8"/>
    <w:rsid w:val="009C384F"/>
    <w:rsid w:val="009C634B"/>
    <w:rsid w:val="009F73CC"/>
    <w:rsid w:val="00A30E84"/>
    <w:rsid w:val="00A316D0"/>
    <w:rsid w:val="00A550D9"/>
    <w:rsid w:val="00A6750E"/>
    <w:rsid w:val="00A83650"/>
    <w:rsid w:val="00AA221B"/>
    <w:rsid w:val="00AB7971"/>
    <w:rsid w:val="00B02358"/>
    <w:rsid w:val="00B224E4"/>
    <w:rsid w:val="00B25115"/>
    <w:rsid w:val="00B56761"/>
    <w:rsid w:val="00B614A1"/>
    <w:rsid w:val="00B97301"/>
    <w:rsid w:val="00BD38FB"/>
    <w:rsid w:val="00BD4683"/>
    <w:rsid w:val="00BE2490"/>
    <w:rsid w:val="00BF4C21"/>
    <w:rsid w:val="00C019CC"/>
    <w:rsid w:val="00C230A6"/>
    <w:rsid w:val="00C31563"/>
    <w:rsid w:val="00C34CEF"/>
    <w:rsid w:val="00C450FE"/>
    <w:rsid w:val="00C65B37"/>
    <w:rsid w:val="00C90D03"/>
    <w:rsid w:val="00CC1CE5"/>
    <w:rsid w:val="00CE58C7"/>
    <w:rsid w:val="00D11EC6"/>
    <w:rsid w:val="00D2451C"/>
    <w:rsid w:val="00D36C24"/>
    <w:rsid w:val="00D37FAE"/>
    <w:rsid w:val="00D47A04"/>
    <w:rsid w:val="00D519C2"/>
    <w:rsid w:val="00D764DD"/>
    <w:rsid w:val="00E04B7F"/>
    <w:rsid w:val="00E14105"/>
    <w:rsid w:val="00E23468"/>
    <w:rsid w:val="00E32038"/>
    <w:rsid w:val="00EB165B"/>
    <w:rsid w:val="00EF7D97"/>
    <w:rsid w:val="00F11841"/>
    <w:rsid w:val="00F26CC7"/>
    <w:rsid w:val="00F41228"/>
    <w:rsid w:val="00F4319A"/>
    <w:rsid w:val="00F6705E"/>
    <w:rsid w:val="00F71B24"/>
    <w:rsid w:val="00F774CF"/>
    <w:rsid w:val="00FB1A4F"/>
    <w:rsid w:val="00FB38F4"/>
    <w:rsid w:val="00FB6F81"/>
    <w:rsid w:val="00FB79F7"/>
    <w:rsid w:val="00FD407E"/>
    <w:rsid w:val="00FE1C1E"/>
    <w:rsid w:val="00F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9BEE6D"/>
  <w15:chartTrackingRefBased/>
  <w15:docId w15:val="{29A5DBB4-8D52-4D46-A58D-DC3F4174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BD38FB"/>
    <w:pPr>
      <w:tabs>
        <w:tab w:val="center" w:pos="4153"/>
        <w:tab w:val="right" w:pos="8306"/>
      </w:tabs>
    </w:pPr>
    <w:rPr>
      <w:rFonts w:cs="Arial Unicode MS"/>
      <w:sz w:val="20"/>
      <w:szCs w:val="20"/>
      <w:lang w:val="x-none" w:eastAsia="x-none" w:bidi="lo-LA"/>
    </w:rPr>
  </w:style>
  <w:style w:type="character" w:customStyle="1" w:styleId="HeaderChar">
    <w:name w:val="Header Char"/>
    <w:link w:val="Header"/>
    <w:uiPriority w:val="99"/>
    <w:rsid w:val="00BD38FB"/>
    <w:rPr>
      <w:rFonts w:cs="Times New Roman"/>
    </w:rPr>
  </w:style>
  <w:style w:type="paragraph" w:styleId="Footer">
    <w:name w:val="footer"/>
    <w:basedOn w:val="Normal"/>
    <w:link w:val="FooterChar"/>
    <w:uiPriority w:val="99"/>
    <w:unhideWhenUsed/>
    <w:rsid w:val="00BD38FB"/>
    <w:pPr>
      <w:tabs>
        <w:tab w:val="center" w:pos="4153"/>
        <w:tab w:val="right" w:pos="8306"/>
      </w:tabs>
    </w:pPr>
    <w:rPr>
      <w:rFonts w:cs="Arial Unicode MS"/>
      <w:sz w:val="20"/>
      <w:szCs w:val="20"/>
      <w:lang w:val="x-none" w:eastAsia="x-none" w:bidi="lo-LA"/>
    </w:rPr>
  </w:style>
  <w:style w:type="character" w:customStyle="1" w:styleId="FooterChar">
    <w:name w:val="Footer Char"/>
    <w:link w:val="Footer"/>
    <w:uiPriority w:val="99"/>
    <w:rsid w:val="00BD38FB"/>
    <w:rPr>
      <w:rFonts w:cs="Times New Roman"/>
    </w:rPr>
  </w:style>
  <w:style w:type="paragraph" w:styleId="BalloonText">
    <w:name w:val="Balloon Text"/>
    <w:basedOn w:val="Normal"/>
    <w:link w:val="BalloonTextChar"/>
    <w:uiPriority w:val="99"/>
    <w:semiHidden/>
    <w:unhideWhenUsed/>
    <w:rsid w:val="00BD38FB"/>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BD38FB"/>
    <w:rPr>
      <w:rFonts w:ascii="Tahoma" w:hAnsi="Tahoma" w:cs="Tahoma"/>
      <w:sz w:val="16"/>
      <w:szCs w:val="16"/>
    </w:rPr>
  </w:style>
  <w:style w:type="character" w:styleId="Hyperlink">
    <w:name w:val="Hyperlink"/>
    <w:rsid w:val="003A52A6"/>
    <w:rPr>
      <w:color w:val="0000FF"/>
      <w:u w:val="single"/>
    </w:rPr>
  </w:style>
  <w:style w:type="character" w:customStyle="1" w:styleId="apple-style-span">
    <w:name w:val="apple-style-span"/>
    <w:basedOn w:val="DefaultParagraphFont"/>
    <w:rsid w:val="003A52A6"/>
  </w:style>
  <w:style w:type="character" w:styleId="CommentReference">
    <w:name w:val="annotation reference"/>
    <w:uiPriority w:val="99"/>
    <w:semiHidden/>
    <w:unhideWhenUsed/>
    <w:rsid w:val="008C28A2"/>
    <w:rPr>
      <w:sz w:val="16"/>
      <w:szCs w:val="16"/>
    </w:rPr>
  </w:style>
  <w:style w:type="paragraph" w:styleId="CommentText">
    <w:name w:val="annotation text"/>
    <w:basedOn w:val="Normal"/>
    <w:link w:val="CommentTextChar"/>
    <w:uiPriority w:val="99"/>
    <w:semiHidden/>
    <w:unhideWhenUsed/>
    <w:rsid w:val="008C28A2"/>
    <w:rPr>
      <w:rFonts w:cs="Arial Unicode MS"/>
      <w:sz w:val="20"/>
      <w:szCs w:val="20"/>
      <w:lang w:bidi="lo-LA"/>
    </w:rPr>
  </w:style>
  <w:style w:type="character" w:customStyle="1" w:styleId="CommentTextChar">
    <w:name w:val="Comment Text Char"/>
    <w:link w:val="CommentText"/>
    <w:uiPriority w:val="99"/>
    <w:semiHidden/>
    <w:rsid w:val="008C28A2"/>
    <w:rPr>
      <w:lang w:val="en-GB" w:eastAsia="en-GB"/>
    </w:rPr>
  </w:style>
  <w:style w:type="paragraph" w:styleId="CommentSubject">
    <w:name w:val="annotation subject"/>
    <w:basedOn w:val="CommentText"/>
    <w:next w:val="CommentText"/>
    <w:link w:val="CommentSubjectChar"/>
    <w:uiPriority w:val="99"/>
    <w:semiHidden/>
    <w:unhideWhenUsed/>
    <w:rsid w:val="008702A7"/>
    <w:rPr>
      <w:b/>
      <w:bCs/>
    </w:rPr>
  </w:style>
  <w:style w:type="character" w:customStyle="1" w:styleId="CommentSubjectChar">
    <w:name w:val="Comment Subject Char"/>
    <w:link w:val="CommentSubject"/>
    <w:uiPriority w:val="99"/>
    <w:semiHidden/>
    <w:rsid w:val="008C28A2"/>
    <w:rPr>
      <w:rFonts w:cs="Arial Unicode MS"/>
      <w:b/>
      <w:bCs/>
      <w:lang w:val="en-GB" w:eastAsia="en-GB" w:bidi="lo-LA"/>
    </w:rPr>
  </w:style>
  <w:style w:type="character" w:styleId="Emphasis">
    <w:name w:val="Emphasis"/>
    <w:basedOn w:val="DefaultParagraphFont"/>
    <w:uiPriority w:val="20"/>
    <w:qFormat/>
    <w:rsid w:val="00BE2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3622">
      <w:bodyDiv w:val="1"/>
      <w:marLeft w:val="0"/>
      <w:marRight w:val="0"/>
      <w:marTop w:val="0"/>
      <w:marBottom w:val="0"/>
      <w:divBdr>
        <w:top w:val="none" w:sz="0" w:space="0" w:color="auto"/>
        <w:left w:val="none" w:sz="0" w:space="0" w:color="auto"/>
        <w:bottom w:val="none" w:sz="0" w:space="0" w:color="auto"/>
        <w:right w:val="none" w:sz="0" w:space="0" w:color="auto"/>
      </w:divBdr>
    </w:div>
    <w:div w:id="1115831937">
      <w:bodyDiv w:val="1"/>
      <w:marLeft w:val="0"/>
      <w:marRight w:val="0"/>
      <w:marTop w:val="0"/>
      <w:marBottom w:val="0"/>
      <w:divBdr>
        <w:top w:val="none" w:sz="0" w:space="0" w:color="auto"/>
        <w:left w:val="none" w:sz="0" w:space="0" w:color="auto"/>
        <w:bottom w:val="none" w:sz="0" w:space="0" w:color="auto"/>
        <w:right w:val="none" w:sz="0" w:space="0" w:color="auto"/>
      </w:divBdr>
    </w:div>
    <w:div w:id="18527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va.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medochemi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ffice@falduive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medochemi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3419</Words>
  <Characters>21733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Hqrdtemplatetrackchangeslv</vt:lpstr>
    </vt:vector>
  </TitlesOfParts>
  <Company/>
  <LinksUpToDate>false</LinksUpToDate>
  <CharactersWithSpaces>25102</CharactersWithSpaces>
  <SharedDoc>false</SharedDoc>
  <HLinks>
    <vt:vector size="24" baseType="variant">
      <vt:variant>
        <vt:i4>2883591</vt:i4>
      </vt:variant>
      <vt:variant>
        <vt:i4>9</vt:i4>
      </vt:variant>
      <vt:variant>
        <vt:i4>0</vt:i4>
      </vt:variant>
      <vt:variant>
        <vt:i4>5</vt:i4>
      </vt:variant>
      <vt:variant>
        <vt:lpwstr>mailto:office@medochemie.com</vt:lpwstr>
      </vt:variant>
      <vt:variant>
        <vt:lpwstr/>
      </vt:variant>
      <vt:variant>
        <vt:i4>36</vt:i4>
      </vt:variant>
      <vt:variant>
        <vt:i4>6</vt:i4>
      </vt:variant>
      <vt:variant>
        <vt:i4>0</vt:i4>
      </vt:variant>
      <vt:variant>
        <vt:i4>5</vt:i4>
      </vt:variant>
      <vt:variant>
        <vt:lpwstr>mailto:office@falduiven.com</vt:lpwstr>
      </vt:variant>
      <vt:variant>
        <vt:lpwstr/>
      </vt:variant>
      <vt:variant>
        <vt:i4>2883591</vt:i4>
      </vt:variant>
      <vt:variant>
        <vt:i4>3</vt:i4>
      </vt:variant>
      <vt:variant>
        <vt:i4>0</vt:i4>
      </vt:variant>
      <vt:variant>
        <vt:i4>5</vt:i4>
      </vt:variant>
      <vt:variant>
        <vt:lpwstr>mailto:office@medochemie.com</vt:lpwstr>
      </vt:variant>
      <vt:variant>
        <vt:lpwstr/>
      </vt:variant>
      <vt:variant>
        <vt:i4>2555942</vt:i4>
      </vt:variant>
      <vt:variant>
        <vt:i4>0</vt:i4>
      </vt:variant>
      <vt:variant>
        <vt:i4>0</vt:i4>
      </vt:variant>
      <vt:variant>
        <vt:i4>5</vt:i4>
      </vt:variant>
      <vt:variant>
        <vt:lpwstr>https://www.zva.gov.lv/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Hqrdtemplatetrackchangeslv</dc:title>
  <dc:subject>General-EMA/307463/2010</dc:subject>
  <dc:creator>Translation Centre</dc:creator>
  <cp:keywords/>
  <cp:lastModifiedBy>Skaidrīte Lapsenīte</cp:lastModifiedBy>
  <cp:revision>5</cp:revision>
  <cp:lastPrinted>2020-02-07T09:43:00Z</cp:lastPrinted>
  <dcterms:created xsi:type="dcterms:W3CDTF">2021-01-29T07:23:00Z</dcterms:created>
  <dcterms:modified xsi:type="dcterms:W3CDTF">2021-02-01T10:00:00Z</dcterms:modified>
</cp:coreProperties>
</file>