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0536" w14:textId="77777777" w:rsidR="0063784C" w:rsidRPr="00620F37" w:rsidRDefault="0063784C" w:rsidP="00BE52BF">
      <w:pPr>
        <w:pStyle w:val="Teksttreci20"/>
        <w:shd w:val="clear" w:color="auto" w:fill="auto"/>
        <w:spacing w:line="240" w:lineRule="auto"/>
        <w:ind w:left="3700"/>
        <w:rPr>
          <w:lang w:val="lv-LV" w:eastAsia="lv-LV"/>
        </w:rPr>
      </w:pPr>
      <w:r w:rsidRPr="00620F37">
        <w:rPr>
          <w:lang w:val="lv-LV" w:eastAsia="lv-LV"/>
        </w:rPr>
        <w:t>ZĀĻU APRAKSTS</w:t>
      </w:r>
    </w:p>
    <w:p w14:paraId="7E6C9160" w14:textId="77777777" w:rsidR="0048509A" w:rsidRPr="00DB2C5F" w:rsidRDefault="0048509A" w:rsidP="00BE52BF">
      <w:pPr>
        <w:pStyle w:val="Teksttreci20"/>
        <w:shd w:val="clear" w:color="auto" w:fill="auto"/>
        <w:spacing w:line="240" w:lineRule="auto"/>
        <w:ind w:left="3700"/>
        <w:rPr>
          <w:b w:val="0"/>
          <w:bCs w:val="0"/>
          <w:lang w:val="lv-LV" w:eastAsia="lv-LV"/>
        </w:rPr>
      </w:pPr>
    </w:p>
    <w:p w14:paraId="261208E3" w14:textId="77777777" w:rsidR="0048509A" w:rsidRPr="00DB2C5F" w:rsidRDefault="0048509A" w:rsidP="00BE52BF">
      <w:pPr>
        <w:pStyle w:val="Teksttreci20"/>
        <w:shd w:val="clear" w:color="auto" w:fill="auto"/>
        <w:spacing w:line="240" w:lineRule="auto"/>
        <w:ind w:left="3700"/>
        <w:rPr>
          <w:b w:val="0"/>
          <w:bCs w:val="0"/>
          <w:lang w:val="lv-LV"/>
        </w:rPr>
      </w:pPr>
    </w:p>
    <w:p w14:paraId="1CEBAD6E" w14:textId="77777777" w:rsidR="0063784C" w:rsidRPr="00620F37" w:rsidRDefault="0063784C" w:rsidP="000402C4">
      <w:pPr>
        <w:pStyle w:val="Teksttreci20"/>
        <w:numPr>
          <w:ilvl w:val="0"/>
          <w:numId w:val="1"/>
        </w:numPr>
        <w:shd w:val="clear" w:color="auto" w:fill="auto"/>
        <w:tabs>
          <w:tab w:val="left" w:pos="567"/>
        </w:tabs>
        <w:spacing w:line="240" w:lineRule="auto"/>
        <w:ind w:left="20"/>
        <w:rPr>
          <w:lang w:val="lv-LV"/>
        </w:rPr>
      </w:pPr>
      <w:r w:rsidRPr="00620F37">
        <w:rPr>
          <w:lang w:val="lv-LV" w:eastAsia="lv-LV"/>
        </w:rPr>
        <w:t>ZĀĻU NOSAUKUMS</w:t>
      </w:r>
    </w:p>
    <w:p w14:paraId="18691AF2" w14:textId="77777777" w:rsidR="0048509A" w:rsidRPr="00620F37" w:rsidRDefault="0048509A" w:rsidP="00BE52BF">
      <w:pPr>
        <w:pStyle w:val="Teksttreci1"/>
        <w:shd w:val="clear" w:color="auto" w:fill="auto"/>
        <w:spacing w:line="240" w:lineRule="auto"/>
        <w:ind w:left="20" w:firstLine="0"/>
        <w:rPr>
          <w:sz w:val="22"/>
          <w:szCs w:val="22"/>
          <w:lang w:val="lv-LV" w:eastAsia="lv-LV"/>
        </w:rPr>
      </w:pPr>
    </w:p>
    <w:p w14:paraId="133B826B" w14:textId="77777777" w:rsidR="0063784C" w:rsidRPr="00620F37" w:rsidRDefault="0063784C" w:rsidP="00BE52BF">
      <w:pPr>
        <w:pStyle w:val="Teksttreci1"/>
        <w:shd w:val="clear" w:color="auto" w:fill="auto"/>
        <w:spacing w:line="240" w:lineRule="auto"/>
        <w:ind w:left="20" w:firstLine="0"/>
        <w:rPr>
          <w:sz w:val="22"/>
          <w:szCs w:val="22"/>
          <w:lang w:val="lv-LV" w:eastAsia="lv-LV"/>
        </w:rPr>
      </w:pPr>
      <w:r w:rsidRPr="00620F37">
        <w:rPr>
          <w:sz w:val="22"/>
          <w:szCs w:val="22"/>
          <w:lang w:val="lv-LV" w:eastAsia="lv-LV"/>
        </w:rPr>
        <w:t>Orlistat Polpharma 60 mg cietās kapsulas</w:t>
      </w:r>
    </w:p>
    <w:p w14:paraId="6D0707CD" w14:textId="77777777" w:rsidR="0048509A" w:rsidRPr="00620F37" w:rsidRDefault="0048509A" w:rsidP="00BE52BF">
      <w:pPr>
        <w:pStyle w:val="Teksttreci1"/>
        <w:shd w:val="clear" w:color="auto" w:fill="auto"/>
        <w:spacing w:line="240" w:lineRule="auto"/>
        <w:ind w:left="20" w:firstLine="0"/>
        <w:rPr>
          <w:sz w:val="22"/>
          <w:szCs w:val="22"/>
          <w:lang w:val="lv-LV"/>
        </w:rPr>
      </w:pPr>
    </w:p>
    <w:p w14:paraId="41C347DF" w14:textId="77777777" w:rsidR="0048509A" w:rsidRPr="00620F37" w:rsidRDefault="0048509A" w:rsidP="00BE52BF">
      <w:pPr>
        <w:pStyle w:val="Teksttreci1"/>
        <w:shd w:val="clear" w:color="auto" w:fill="auto"/>
        <w:spacing w:line="240" w:lineRule="auto"/>
        <w:ind w:left="20" w:firstLine="0"/>
        <w:rPr>
          <w:sz w:val="22"/>
          <w:szCs w:val="22"/>
          <w:lang w:val="lv-LV"/>
        </w:rPr>
      </w:pPr>
    </w:p>
    <w:p w14:paraId="7BA90E59" w14:textId="77777777" w:rsidR="0063784C" w:rsidRPr="00620F37" w:rsidRDefault="0063784C" w:rsidP="000402C4">
      <w:pPr>
        <w:pStyle w:val="Teksttreci20"/>
        <w:numPr>
          <w:ilvl w:val="0"/>
          <w:numId w:val="1"/>
        </w:numPr>
        <w:shd w:val="clear" w:color="auto" w:fill="auto"/>
        <w:tabs>
          <w:tab w:val="left" w:pos="567"/>
        </w:tabs>
        <w:spacing w:line="240" w:lineRule="auto"/>
        <w:ind w:left="20"/>
        <w:rPr>
          <w:lang w:val="lv-LV"/>
        </w:rPr>
      </w:pPr>
      <w:r w:rsidRPr="00620F37">
        <w:rPr>
          <w:lang w:val="lv-LV" w:eastAsia="lv-LV"/>
        </w:rPr>
        <w:t>KVALITATĪVAIS UN KVANTITATĪVAIS SASTĀVS</w:t>
      </w:r>
    </w:p>
    <w:p w14:paraId="1F987275" w14:textId="77777777" w:rsidR="0048509A" w:rsidRPr="00620F37" w:rsidRDefault="0048509A" w:rsidP="00BE52BF">
      <w:pPr>
        <w:pStyle w:val="Teksttreci1"/>
        <w:shd w:val="clear" w:color="auto" w:fill="auto"/>
        <w:spacing w:line="240" w:lineRule="auto"/>
        <w:ind w:left="20" w:right="3180" w:firstLine="0"/>
        <w:rPr>
          <w:sz w:val="22"/>
          <w:szCs w:val="22"/>
          <w:lang w:val="lv-LV" w:eastAsia="lv-LV"/>
        </w:rPr>
      </w:pPr>
    </w:p>
    <w:p w14:paraId="366BAB60" w14:textId="2F88BD92" w:rsidR="0048509A" w:rsidRPr="006E6734" w:rsidRDefault="0063784C" w:rsidP="00BE52BF">
      <w:pPr>
        <w:pStyle w:val="Teksttreci1"/>
        <w:shd w:val="clear" w:color="auto" w:fill="auto"/>
        <w:spacing w:line="240" w:lineRule="auto"/>
        <w:ind w:left="20" w:right="3180" w:firstLine="0"/>
        <w:rPr>
          <w:rStyle w:val="TeksttreciKursywa"/>
          <w:i w:val="0"/>
          <w:iCs w:val="0"/>
          <w:sz w:val="22"/>
          <w:szCs w:val="22"/>
          <w:lang w:val="lv-LV" w:eastAsia="lv-LV"/>
        </w:rPr>
      </w:pPr>
      <w:r w:rsidRPr="00620F37">
        <w:rPr>
          <w:sz w:val="22"/>
          <w:szCs w:val="22"/>
          <w:lang w:val="lv-LV" w:eastAsia="lv-LV"/>
        </w:rPr>
        <w:t>Katra cietā kapsula satur 60 mg orlistata</w:t>
      </w:r>
      <w:r w:rsidRPr="00620F37">
        <w:rPr>
          <w:rStyle w:val="TeksttreciKursywa"/>
          <w:sz w:val="22"/>
          <w:szCs w:val="22"/>
          <w:lang w:val="lv-LV" w:eastAsia="lv-LV"/>
        </w:rPr>
        <w:t xml:space="preserve"> (Orlistatum).</w:t>
      </w:r>
    </w:p>
    <w:p w14:paraId="5B9A568B" w14:textId="77777777" w:rsidR="0048509A" w:rsidRPr="00620F37" w:rsidRDefault="0048509A" w:rsidP="00BE52BF">
      <w:pPr>
        <w:pStyle w:val="Teksttreci1"/>
        <w:shd w:val="clear" w:color="auto" w:fill="auto"/>
        <w:spacing w:line="240" w:lineRule="auto"/>
        <w:ind w:left="20" w:right="3180" w:firstLine="0"/>
        <w:rPr>
          <w:rStyle w:val="TeksttreciKursywa"/>
          <w:sz w:val="22"/>
          <w:szCs w:val="22"/>
          <w:lang w:val="lv-LV" w:eastAsia="lv-LV"/>
        </w:rPr>
      </w:pPr>
    </w:p>
    <w:p w14:paraId="4AF6F613" w14:textId="77777777" w:rsidR="0063784C" w:rsidRPr="00620F37" w:rsidRDefault="0063784C" w:rsidP="00BE52BF">
      <w:pPr>
        <w:pStyle w:val="Teksttreci1"/>
        <w:shd w:val="clear" w:color="auto" w:fill="auto"/>
        <w:spacing w:line="240" w:lineRule="auto"/>
        <w:ind w:left="20" w:right="3180" w:firstLine="0"/>
        <w:rPr>
          <w:sz w:val="22"/>
          <w:szCs w:val="22"/>
          <w:lang w:val="lv-LV" w:eastAsia="lv-LV"/>
        </w:rPr>
      </w:pPr>
      <w:r w:rsidRPr="00620F37">
        <w:rPr>
          <w:sz w:val="22"/>
          <w:szCs w:val="22"/>
          <w:lang w:val="lv-LV" w:eastAsia="lv-LV"/>
        </w:rPr>
        <w:t>Pilnu palīgvielu sarakstu skatīt 6.1</w:t>
      </w:r>
      <w:r w:rsidR="006F4E47" w:rsidRPr="00620F37">
        <w:rPr>
          <w:sz w:val="22"/>
          <w:szCs w:val="22"/>
          <w:lang w:val="lv-LV" w:eastAsia="lv-LV"/>
        </w:rPr>
        <w:t>. apakšpunktā</w:t>
      </w:r>
      <w:r w:rsidRPr="00620F37">
        <w:rPr>
          <w:sz w:val="22"/>
          <w:szCs w:val="22"/>
          <w:lang w:val="lv-LV" w:eastAsia="lv-LV"/>
        </w:rPr>
        <w:t>.</w:t>
      </w:r>
    </w:p>
    <w:p w14:paraId="7F4B2019" w14:textId="77777777" w:rsidR="0048509A" w:rsidRPr="00620F37" w:rsidRDefault="0048509A" w:rsidP="00BE52BF">
      <w:pPr>
        <w:pStyle w:val="Teksttreci1"/>
        <w:shd w:val="clear" w:color="auto" w:fill="auto"/>
        <w:spacing w:line="240" w:lineRule="auto"/>
        <w:ind w:left="20" w:right="3180" w:firstLine="0"/>
        <w:rPr>
          <w:sz w:val="22"/>
          <w:szCs w:val="22"/>
          <w:lang w:val="lv-LV"/>
        </w:rPr>
      </w:pPr>
    </w:p>
    <w:p w14:paraId="001B6030" w14:textId="77777777" w:rsidR="0048509A" w:rsidRPr="00620F37" w:rsidRDefault="0048509A" w:rsidP="00BE52BF">
      <w:pPr>
        <w:pStyle w:val="Teksttreci1"/>
        <w:shd w:val="clear" w:color="auto" w:fill="auto"/>
        <w:spacing w:line="240" w:lineRule="auto"/>
        <w:ind w:left="20" w:right="3180" w:firstLine="0"/>
        <w:rPr>
          <w:sz w:val="22"/>
          <w:szCs w:val="22"/>
          <w:lang w:val="lv-LV"/>
        </w:rPr>
      </w:pPr>
    </w:p>
    <w:p w14:paraId="3545C3B7" w14:textId="2C4010B2" w:rsidR="0048509A" w:rsidRPr="00620F37" w:rsidRDefault="0063784C" w:rsidP="000402C4">
      <w:pPr>
        <w:pStyle w:val="Teksttreci1"/>
        <w:numPr>
          <w:ilvl w:val="0"/>
          <w:numId w:val="1"/>
        </w:numPr>
        <w:shd w:val="clear" w:color="auto" w:fill="auto"/>
        <w:tabs>
          <w:tab w:val="left" w:pos="567"/>
        </w:tabs>
        <w:spacing w:line="240" w:lineRule="auto"/>
        <w:ind w:left="20" w:right="3180" w:firstLine="0"/>
        <w:rPr>
          <w:rStyle w:val="Strong"/>
          <w:b w:val="0"/>
          <w:bCs w:val="0"/>
          <w:lang w:val="lv-LV"/>
        </w:rPr>
      </w:pPr>
      <w:r w:rsidRPr="00620F37">
        <w:rPr>
          <w:rStyle w:val="Strong"/>
          <w:lang w:val="lv-LV" w:eastAsia="lv-LV"/>
        </w:rPr>
        <w:t>ZĀĻU FORMA</w:t>
      </w:r>
    </w:p>
    <w:p w14:paraId="507218C0" w14:textId="77777777" w:rsidR="0048509A" w:rsidRPr="00DB2C5F" w:rsidRDefault="0048509A" w:rsidP="00BE52BF">
      <w:pPr>
        <w:pStyle w:val="Teksttreci1"/>
        <w:shd w:val="clear" w:color="auto" w:fill="auto"/>
        <w:tabs>
          <w:tab w:val="left" w:pos="255"/>
        </w:tabs>
        <w:spacing w:line="240" w:lineRule="auto"/>
        <w:ind w:left="20" w:right="3180" w:firstLine="0"/>
        <w:rPr>
          <w:rStyle w:val="Strong"/>
          <w:b w:val="0"/>
          <w:bCs w:val="0"/>
          <w:lang w:val="lv-LV" w:eastAsia="lv-LV"/>
        </w:rPr>
      </w:pPr>
    </w:p>
    <w:p w14:paraId="442C5ABC" w14:textId="77777777" w:rsidR="0063784C" w:rsidRPr="00620F37" w:rsidRDefault="0063784C" w:rsidP="00BE52BF">
      <w:pPr>
        <w:pStyle w:val="Teksttreci1"/>
        <w:shd w:val="clear" w:color="auto" w:fill="auto"/>
        <w:tabs>
          <w:tab w:val="left" w:pos="255"/>
        </w:tabs>
        <w:spacing w:line="240" w:lineRule="auto"/>
        <w:ind w:left="20" w:right="3180" w:firstLine="0"/>
        <w:rPr>
          <w:sz w:val="22"/>
          <w:szCs w:val="22"/>
          <w:lang w:val="lv-LV"/>
        </w:rPr>
      </w:pPr>
      <w:r w:rsidRPr="00620F37">
        <w:rPr>
          <w:sz w:val="22"/>
          <w:szCs w:val="22"/>
          <w:lang w:val="lv-LV" w:eastAsia="lv-LV"/>
        </w:rPr>
        <w:t>Cietā kapsula.</w:t>
      </w:r>
    </w:p>
    <w:p w14:paraId="74A1C818" w14:textId="77777777" w:rsidR="0063784C" w:rsidRPr="00620F37" w:rsidRDefault="0063784C" w:rsidP="00BE52BF">
      <w:pPr>
        <w:pStyle w:val="Teksttreci1"/>
        <w:shd w:val="clear" w:color="auto" w:fill="auto"/>
        <w:spacing w:line="240" w:lineRule="auto"/>
        <w:ind w:left="20" w:firstLine="0"/>
        <w:rPr>
          <w:sz w:val="22"/>
          <w:szCs w:val="22"/>
          <w:lang w:val="lv-LV" w:eastAsia="lv-LV"/>
        </w:rPr>
      </w:pPr>
      <w:r w:rsidRPr="00620F37">
        <w:rPr>
          <w:sz w:val="22"/>
          <w:szCs w:val="22"/>
          <w:lang w:val="lv-LV" w:eastAsia="lv-LV"/>
        </w:rPr>
        <w:t>Kapsulai ir gaiši zilas krāsas vāciņš un gaiši zilas krāsas korpuss.</w:t>
      </w:r>
    </w:p>
    <w:p w14:paraId="7D862CD6" w14:textId="77777777" w:rsidR="0048509A" w:rsidRPr="00620F37" w:rsidRDefault="0048509A" w:rsidP="00BE52BF">
      <w:pPr>
        <w:pStyle w:val="Teksttreci1"/>
        <w:shd w:val="clear" w:color="auto" w:fill="auto"/>
        <w:spacing w:line="240" w:lineRule="auto"/>
        <w:ind w:left="20" w:firstLine="0"/>
        <w:rPr>
          <w:sz w:val="22"/>
          <w:szCs w:val="22"/>
          <w:lang w:val="lv-LV" w:eastAsia="lv-LV"/>
        </w:rPr>
      </w:pPr>
    </w:p>
    <w:p w14:paraId="1F731225" w14:textId="77777777" w:rsidR="0048509A" w:rsidRPr="00620F37" w:rsidRDefault="0048509A" w:rsidP="00BE52BF">
      <w:pPr>
        <w:pStyle w:val="Teksttreci1"/>
        <w:shd w:val="clear" w:color="auto" w:fill="auto"/>
        <w:spacing w:line="240" w:lineRule="auto"/>
        <w:ind w:left="20" w:firstLine="0"/>
        <w:rPr>
          <w:sz w:val="22"/>
          <w:szCs w:val="22"/>
          <w:lang w:val="lv-LV"/>
        </w:rPr>
      </w:pPr>
    </w:p>
    <w:p w14:paraId="1C8BC76C" w14:textId="77777777" w:rsidR="0063784C" w:rsidRPr="00620F37" w:rsidRDefault="0063784C" w:rsidP="003E4E30">
      <w:pPr>
        <w:pStyle w:val="Teksttreci20"/>
        <w:numPr>
          <w:ilvl w:val="0"/>
          <w:numId w:val="1"/>
        </w:numPr>
        <w:shd w:val="clear" w:color="auto" w:fill="auto"/>
        <w:tabs>
          <w:tab w:val="left" w:pos="567"/>
        </w:tabs>
        <w:spacing w:line="240" w:lineRule="auto"/>
        <w:ind w:left="20"/>
        <w:rPr>
          <w:lang w:val="lv-LV"/>
        </w:rPr>
      </w:pPr>
      <w:r w:rsidRPr="00620F37">
        <w:rPr>
          <w:lang w:val="lv-LV" w:eastAsia="lv-LV"/>
        </w:rPr>
        <w:t>KLĪNISKĀ INFORMĀCIJA</w:t>
      </w:r>
    </w:p>
    <w:p w14:paraId="396E33A1" w14:textId="77777777" w:rsidR="0048509A" w:rsidRPr="00DB2C5F" w:rsidRDefault="0048509A" w:rsidP="00BE52BF">
      <w:pPr>
        <w:pStyle w:val="Teksttreci20"/>
        <w:shd w:val="clear" w:color="auto" w:fill="auto"/>
        <w:tabs>
          <w:tab w:val="left" w:pos="255"/>
        </w:tabs>
        <w:spacing w:line="240" w:lineRule="auto"/>
        <w:ind w:left="20"/>
        <w:rPr>
          <w:b w:val="0"/>
          <w:bCs w:val="0"/>
          <w:lang w:val="lv-LV"/>
        </w:rPr>
      </w:pPr>
    </w:p>
    <w:p w14:paraId="53BF8692" w14:textId="77777777" w:rsidR="0063784C" w:rsidRPr="00620F37" w:rsidRDefault="00320DE0" w:rsidP="003E4E30">
      <w:pPr>
        <w:pStyle w:val="Teksttreci20"/>
        <w:shd w:val="clear" w:color="auto" w:fill="auto"/>
        <w:tabs>
          <w:tab w:val="left" w:pos="567"/>
        </w:tabs>
        <w:spacing w:line="240" w:lineRule="auto"/>
        <w:ind w:left="20"/>
        <w:rPr>
          <w:lang w:val="lv-LV"/>
        </w:rPr>
      </w:pPr>
      <w:r w:rsidRPr="00620F37">
        <w:rPr>
          <w:lang w:val="lv-LV" w:eastAsia="lv-LV"/>
        </w:rPr>
        <w:t>4.1.</w:t>
      </w:r>
      <w:r w:rsidRPr="00620F37">
        <w:rPr>
          <w:lang w:val="lv-LV" w:eastAsia="lv-LV"/>
        </w:rPr>
        <w:tab/>
      </w:r>
      <w:r w:rsidR="0063784C" w:rsidRPr="00620F37">
        <w:rPr>
          <w:lang w:val="lv-LV" w:eastAsia="lv-LV"/>
        </w:rPr>
        <w:t>Terapeitiskās indikācijas</w:t>
      </w:r>
    </w:p>
    <w:p w14:paraId="759A7C22" w14:textId="77777777" w:rsidR="0048509A" w:rsidRPr="00620F37" w:rsidRDefault="0048509A" w:rsidP="00BE52BF">
      <w:pPr>
        <w:pStyle w:val="Teksttreci1"/>
        <w:shd w:val="clear" w:color="auto" w:fill="auto"/>
        <w:spacing w:line="240" w:lineRule="auto"/>
        <w:ind w:left="20" w:right="420" w:firstLine="0"/>
        <w:rPr>
          <w:sz w:val="22"/>
          <w:szCs w:val="22"/>
          <w:lang w:val="lv-LV" w:eastAsia="lv-LV"/>
        </w:rPr>
      </w:pPr>
    </w:p>
    <w:p w14:paraId="4299102C" w14:textId="77777777" w:rsidR="0063784C" w:rsidRPr="00620F37" w:rsidRDefault="0063784C" w:rsidP="00BE52BF">
      <w:pPr>
        <w:pStyle w:val="Teksttreci1"/>
        <w:shd w:val="clear" w:color="auto" w:fill="auto"/>
        <w:spacing w:line="240" w:lineRule="auto"/>
        <w:ind w:left="20" w:right="420" w:firstLine="0"/>
        <w:rPr>
          <w:sz w:val="22"/>
          <w:szCs w:val="22"/>
          <w:lang w:val="lv-LV" w:eastAsia="lv-LV"/>
        </w:rPr>
      </w:pPr>
      <w:r w:rsidRPr="00620F37">
        <w:rPr>
          <w:sz w:val="22"/>
          <w:szCs w:val="22"/>
          <w:lang w:val="lv-LV" w:eastAsia="lv-LV"/>
        </w:rPr>
        <w:t>Orlistat Polpharma ir indicēts ķermeņa masas samazināšanai pieaugušajiem, kuriem ir liekā ķermeņa masa (ķermeņa masas indekss, ĶMI &gt;28 kg/m</w:t>
      </w:r>
      <w:r w:rsidRPr="00620F37">
        <w:rPr>
          <w:sz w:val="22"/>
          <w:szCs w:val="22"/>
          <w:vertAlign w:val="superscript"/>
          <w:lang w:val="lv-LV" w:eastAsia="lv-LV"/>
        </w:rPr>
        <w:t>2</w:t>
      </w:r>
      <w:r w:rsidRPr="00620F37">
        <w:rPr>
          <w:sz w:val="22"/>
          <w:szCs w:val="22"/>
          <w:lang w:val="lv-LV" w:eastAsia="lv-LV"/>
        </w:rPr>
        <w:t>), un tas jālieto apvienojumā ar samazināta kaloriju daudzuma un zema tauku satura diētu.</w:t>
      </w:r>
    </w:p>
    <w:p w14:paraId="050E5083" w14:textId="77777777" w:rsidR="0048509A" w:rsidRPr="00620F37" w:rsidRDefault="0048509A" w:rsidP="00BE52BF">
      <w:pPr>
        <w:pStyle w:val="Teksttreci1"/>
        <w:shd w:val="clear" w:color="auto" w:fill="auto"/>
        <w:spacing w:line="240" w:lineRule="auto"/>
        <w:ind w:left="20" w:right="420" w:firstLine="0"/>
        <w:rPr>
          <w:sz w:val="22"/>
          <w:szCs w:val="22"/>
          <w:lang w:val="lv-LV"/>
        </w:rPr>
      </w:pPr>
    </w:p>
    <w:p w14:paraId="113373FB" w14:textId="77777777" w:rsidR="0063784C" w:rsidRPr="00620F37" w:rsidRDefault="00320DE0" w:rsidP="003E4E30">
      <w:pPr>
        <w:pStyle w:val="Nagwek20"/>
        <w:keepNext/>
        <w:keepLines/>
        <w:shd w:val="clear" w:color="auto" w:fill="auto"/>
        <w:tabs>
          <w:tab w:val="left" w:pos="567"/>
        </w:tabs>
        <w:spacing w:before="0" w:after="0" w:line="240" w:lineRule="auto"/>
        <w:ind w:left="20"/>
        <w:rPr>
          <w:lang w:val="lv-LV"/>
        </w:rPr>
      </w:pPr>
      <w:bookmarkStart w:id="0" w:name="bookmark0"/>
      <w:r w:rsidRPr="00620F37">
        <w:rPr>
          <w:lang w:val="lv-LV" w:eastAsia="lv-LV"/>
        </w:rPr>
        <w:t>4.2.</w:t>
      </w:r>
      <w:r w:rsidRPr="00620F37">
        <w:rPr>
          <w:lang w:val="lv-LV" w:eastAsia="lv-LV"/>
        </w:rPr>
        <w:tab/>
      </w:r>
      <w:r w:rsidR="0063784C" w:rsidRPr="00620F37">
        <w:rPr>
          <w:lang w:val="lv-LV" w:eastAsia="lv-LV"/>
        </w:rPr>
        <w:t>Devas un lietošanas veids</w:t>
      </w:r>
      <w:bookmarkEnd w:id="0"/>
    </w:p>
    <w:p w14:paraId="7DF5151C" w14:textId="77777777" w:rsidR="0048509A" w:rsidRDefault="0048509A" w:rsidP="00BE52BF">
      <w:pPr>
        <w:pStyle w:val="Teksttreci1"/>
        <w:shd w:val="clear" w:color="auto" w:fill="auto"/>
        <w:spacing w:line="240" w:lineRule="auto"/>
        <w:ind w:left="20" w:firstLine="0"/>
        <w:rPr>
          <w:rStyle w:val="Teksttreci0"/>
          <w:sz w:val="22"/>
          <w:szCs w:val="22"/>
          <w:lang w:val="lv-LV" w:eastAsia="lv-LV"/>
        </w:rPr>
      </w:pPr>
    </w:p>
    <w:p w14:paraId="3E37C477" w14:textId="77777777" w:rsidR="00FF52CE" w:rsidRDefault="00FF52CE" w:rsidP="00BE52BF">
      <w:pPr>
        <w:pStyle w:val="Teksttreci1"/>
        <w:shd w:val="clear" w:color="auto" w:fill="auto"/>
        <w:spacing w:line="240" w:lineRule="auto"/>
        <w:ind w:left="20" w:firstLine="0"/>
        <w:rPr>
          <w:sz w:val="22"/>
          <w:szCs w:val="22"/>
          <w:u w:val="single"/>
          <w:lang w:val="lv-LV"/>
        </w:rPr>
      </w:pPr>
      <w:r>
        <w:rPr>
          <w:sz w:val="22"/>
          <w:szCs w:val="22"/>
          <w:u w:val="single"/>
        </w:rPr>
        <w:t>Devas</w:t>
      </w:r>
    </w:p>
    <w:p w14:paraId="7C78D548" w14:textId="77777777" w:rsidR="00FF52CE" w:rsidRPr="00B035B2" w:rsidRDefault="00FF52CE" w:rsidP="00BE52BF">
      <w:pPr>
        <w:pStyle w:val="Teksttreci1"/>
        <w:shd w:val="clear" w:color="auto" w:fill="auto"/>
        <w:spacing w:line="240" w:lineRule="auto"/>
        <w:ind w:left="20" w:firstLine="0"/>
        <w:rPr>
          <w:rStyle w:val="Teksttreci0"/>
          <w:sz w:val="22"/>
          <w:szCs w:val="22"/>
          <w:lang w:val="lv-LV" w:eastAsia="lv-LV"/>
        </w:rPr>
      </w:pPr>
    </w:p>
    <w:p w14:paraId="429B1302" w14:textId="77777777" w:rsidR="00FF52CE" w:rsidRPr="00617EE8" w:rsidRDefault="0063784C" w:rsidP="00617EE8">
      <w:pPr>
        <w:pStyle w:val="Teksttreci1"/>
        <w:shd w:val="clear" w:color="auto" w:fill="auto"/>
        <w:tabs>
          <w:tab w:val="left" w:pos="1390"/>
        </w:tabs>
        <w:spacing w:line="240" w:lineRule="auto"/>
        <w:ind w:left="20" w:firstLine="0"/>
        <w:rPr>
          <w:rStyle w:val="Teksttreci0"/>
          <w:i/>
          <w:sz w:val="22"/>
          <w:szCs w:val="22"/>
          <w:u w:val="none"/>
          <w:lang w:val="lv-LV" w:eastAsia="lv-LV"/>
        </w:rPr>
      </w:pPr>
      <w:r w:rsidRPr="00617EE8">
        <w:rPr>
          <w:rStyle w:val="Teksttreci0"/>
          <w:i/>
          <w:sz w:val="22"/>
          <w:szCs w:val="22"/>
          <w:u w:val="none"/>
          <w:lang w:val="lv-LV" w:eastAsia="lv-LV"/>
        </w:rPr>
        <w:t>Pieaugušie</w:t>
      </w:r>
    </w:p>
    <w:p w14:paraId="52350446" w14:textId="77777777" w:rsidR="00FF52CE" w:rsidRPr="00620F37" w:rsidRDefault="00FF52CE" w:rsidP="00617EE8">
      <w:pPr>
        <w:pStyle w:val="Teksttreci1"/>
        <w:shd w:val="clear" w:color="auto" w:fill="auto"/>
        <w:tabs>
          <w:tab w:val="left" w:pos="1390"/>
        </w:tabs>
        <w:spacing w:line="240" w:lineRule="auto"/>
        <w:ind w:left="20" w:firstLine="0"/>
        <w:rPr>
          <w:sz w:val="22"/>
          <w:szCs w:val="22"/>
          <w:lang w:val="lv-LV"/>
        </w:rPr>
      </w:pPr>
    </w:p>
    <w:p w14:paraId="56F1D562" w14:textId="77777777" w:rsidR="0063784C" w:rsidRPr="00620F37" w:rsidRDefault="0063784C" w:rsidP="00BE52BF">
      <w:pPr>
        <w:pStyle w:val="Teksttreci1"/>
        <w:shd w:val="clear" w:color="auto" w:fill="auto"/>
        <w:spacing w:line="240" w:lineRule="auto"/>
        <w:ind w:left="20" w:right="420" w:firstLine="0"/>
        <w:rPr>
          <w:sz w:val="22"/>
          <w:szCs w:val="22"/>
          <w:lang w:val="lv-LV"/>
        </w:rPr>
      </w:pPr>
      <w:r w:rsidRPr="00620F37">
        <w:rPr>
          <w:sz w:val="22"/>
          <w:szCs w:val="22"/>
          <w:lang w:val="lv-LV" w:eastAsia="lv-LV"/>
        </w:rPr>
        <w:t>Ieteicamā Orlistat Polpharma deva ir pa vienai 60 mg kapsulai, kas jālieto trīsreiz dienā. 24 stundu laikā nedrīkst lietot vairāk par trim 60 mg kapsulām.</w:t>
      </w:r>
    </w:p>
    <w:p w14:paraId="1693F648" w14:textId="77777777" w:rsidR="0048509A" w:rsidRPr="00620F37" w:rsidRDefault="0048509A" w:rsidP="00BE52BF">
      <w:pPr>
        <w:pStyle w:val="Teksttreci1"/>
        <w:shd w:val="clear" w:color="auto" w:fill="auto"/>
        <w:spacing w:line="240" w:lineRule="auto"/>
        <w:ind w:left="20" w:firstLine="0"/>
        <w:rPr>
          <w:sz w:val="22"/>
          <w:szCs w:val="22"/>
          <w:lang w:val="lv-LV" w:eastAsia="lv-LV"/>
        </w:rPr>
      </w:pPr>
    </w:p>
    <w:p w14:paraId="455BEE4A" w14:textId="0532E2DF" w:rsidR="00FF52CE" w:rsidRDefault="00B50121" w:rsidP="00FF52CE">
      <w:pPr>
        <w:pStyle w:val="Default"/>
        <w:rPr>
          <w:sz w:val="22"/>
          <w:szCs w:val="22"/>
        </w:rPr>
      </w:pPr>
      <w:r>
        <w:rPr>
          <w:sz w:val="22"/>
          <w:szCs w:val="22"/>
        </w:rPr>
        <w:t>Diēta un fiziskā slodze ir nozī</w:t>
      </w:r>
      <w:r w:rsidR="00CB3DF8">
        <w:rPr>
          <w:sz w:val="22"/>
          <w:szCs w:val="22"/>
        </w:rPr>
        <w:t xml:space="preserve">mīga ķermeņa masas samazināšanas programmas daļa. </w:t>
      </w:r>
      <w:r w:rsidR="00FF52CE">
        <w:rPr>
          <w:sz w:val="22"/>
          <w:szCs w:val="22"/>
        </w:rPr>
        <w:t xml:space="preserve">Diētu un fizisko vingrinājumu programmu ieteicams sākt pirms ārstēšanas ar </w:t>
      </w:r>
      <w:r w:rsidR="00FF52CE" w:rsidRPr="00620F37">
        <w:rPr>
          <w:sz w:val="22"/>
          <w:szCs w:val="22"/>
        </w:rPr>
        <w:t>Orlistat Polpharma</w:t>
      </w:r>
      <w:r w:rsidR="00FF52CE">
        <w:rPr>
          <w:sz w:val="22"/>
          <w:szCs w:val="22"/>
        </w:rPr>
        <w:t>.</w:t>
      </w:r>
    </w:p>
    <w:p w14:paraId="72D16752" w14:textId="77777777" w:rsidR="00FF52CE" w:rsidRDefault="00FF52CE" w:rsidP="00FF52CE">
      <w:pPr>
        <w:pStyle w:val="Default"/>
        <w:rPr>
          <w:sz w:val="22"/>
          <w:szCs w:val="22"/>
        </w:rPr>
      </w:pPr>
    </w:p>
    <w:p w14:paraId="667597D8" w14:textId="14A6A1AA" w:rsidR="00FF52CE" w:rsidRDefault="00FF52CE" w:rsidP="00FF52CE">
      <w:pPr>
        <w:pStyle w:val="Default"/>
        <w:rPr>
          <w:sz w:val="22"/>
          <w:szCs w:val="22"/>
        </w:rPr>
      </w:pPr>
      <w:r>
        <w:rPr>
          <w:sz w:val="22"/>
          <w:szCs w:val="22"/>
        </w:rPr>
        <w:t>Orlistata lietošanas laikā pacientam jāuzņem ar barības vielām līdzsvarots, nedaudz mazāk kaloriju saturošs uzturs, kurā aptuveni 30% kaloriju sastāda tauki (piemēram, 2 000 kcal/dienā diētā, tas atbilst &lt;67 g tauku). Tauku, ogļhidrātu un olbaltumvielu dienas patēriņam jābūt vienmērīgi sadalītam trīs galvenajās ēdienreizēs.</w:t>
      </w:r>
    </w:p>
    <w:p w14:paraId="484F1867" w14:textId="77777777" w:rsidR="00FF52CE" w:rsidRDefault="00FF52CE" w:rsidP="00FF52CE">
      <w:pPr>
        <w:pStyle w:val="Default"/>
        <w:rPr>
          <w:sz w:val="22"/>
          <w:szCs w:val="22"/>
        </w:rPr>
      </w:pPr>
    </w:p>
    <w:p w14:paraId="1D680694" w14:textId="0C3627EF" w:rsidR="00132470" w:rsidRDefault="00FF52CE" w:rsidP="00FF52CE">
      <w:pPr>
        <w:pStyle w:val="Teksttreci1"/>
        <w:shd w:val="clear" w:color="auto" w:fill="auto"/>
        <w:spacing w:line="240" w:lineRule="auto"/>
        <w:ind w:left="20" w:firstLine="0"/>
        <w:rPr>
          <w:sz w:val="22"/>
          <w:szCs w:val="22"/>
        </w:rPr>
      </w:pPr>
      <w:r>
        <w:rPr>
          <w:sz w:val="22"/>
          <w:szCs w:val="22"/>
        </w:rPr>
        <w:t xml:space="preserve">Diēta un fizisko vingrinājumu programma jāturpina ievērot arī pēc ārstēšanas pārtraukšanas ar </w:t>
      </w:r>
      <w:r w:rsidR="00A97C03" w:rsidRPr="00620F37">
        <w:rPr>
          <w:sz w:val="22"/>
          <w:szCs w:val="22"/>
          <w:lang w:val="lv-LV" w:eastAsia="lv-LV"/>
        </w:rPr>
        <w:t>Orlistat Polpharma</w:t>
      </w:r>
      <w:r>
        <w:rPr>
          <w:sz w:val="22"/>
          <w:szCs w:val="22"/>
        </w:rPr>
        <w:t>.</w:t>
      </w:r>
    </w:p>
    <w:p w14:paraId="3AD12978" w14:textId="77777777" w:rsidR="00132470" w:rsidRDefault="00132470" w:rsidP="00FF52CE">
      <w:pPr>
        <w:pStyle w:val="Teksttreci1"/>
        <w:shd w:val="clear" w:color="auto" w:fill="auto"/>
        <w:spacing w:line="240" w:lineRule="auto"/>
        <w:ind w:left="20" w:firstLine="0"/>
        <w:rPr>
          <w:sz w:val="22"/>
          <w:szCs w:val="22"/>
        </w:rPr>
      </w:pPr>
    </w:p>
    <w:p w14:paraId="0530A1EF" w14:textId="77777777" w:rsidR="0063784C" w:rsidRDefault="0063784C" w:rsidP="00FF52CE">
      <w:pPr>
        <w:pStyle w:val="Teksttreci1"/>
        <w:shd w:val="clear" w:color="auto" w:fill="auto"/>
        <w:spacing w:line="240" w:lineRule="auto"/>
        <w:ind w:left="20" w:firstLine="0"/>
        <w:rPr>
          <w:sz w:val="22"/>
          <w:szCs w:val="22"/>
          <w:lang w:val="lv-LV" w:eastAsia="lv-LV"/>
        </w:rPr>
      </w:pPr>
      <w:r w:rsidRPr="00620F37">
        <w:rPr>
          <w:sz w:val="22"/>
          <w:szCs w:val="22"/>
          <w:lang w:val="lv-LV" w:eastAsia="lv-LV"/>
        </w:rPr>
        <w:t>Ārstēšanas ilgums nedrīkst pārsniegt 6 mēnešus.</w:t>
      </w:r>
    </w:p>
    <w:p w14:paraId="35C11049" w14:textId="77777777" w:rsidR="00FF52CE" w:rsidRPr="00620F37" w:rsidRDefault="00FF52CE" w:rsidP="00FF52CE">
      <w:pPr>
        <w:pStyle w:val="Teksttreci1"/>
        <w:shd w:val="clear" w:color="auto" w:fill="auto"/>
        <w:spacing w:line="240" w:lineRule="auto"/>
        <w:ind w:left="20" w:firstLine="0"/>
        <w:rPr>
          <w:sz w:val="22"/>
          <w:szCs w:val="22"/>
          <w:lang w:val="lv-LV"/>
        </w:rPr>
      </w:pPr>
    </w:p>
    <w:p w14:paraId="4A9A9EC7" w14:textId="77777777" w:rsidR="0063784C" w:rsidRDefault="0063784C" w:rsidP="007674F3">
      <w:pPr>
        <w:pStyle w:val="Teksttreci1"/>
        <w:shd w:val="clear" w:color="auto" w:fill="auto"/>
        <w:spacing w:line="240" w:lineRule="auto"/>
        <w:ind w:left="20" w:right="420" w:firstLine="0"/>
        <w:rPr>
          <w:sz w:val="22"/>
          <w:szCs w:val="22"/>
          <w:lang w:val="lv-LV" w:eastAsia="lv-LV"/>
        </w:rPr>
      </w:pPr>
      <w:r w:rsidRPr="00620F37">
        <w:rPr>
          <w:sz w:val="22"/>
          <w:szCs w:val="22"/>
          <w:lang w:val="lv-LV" w:eastAsia="lv-LV"/>
        </w:rPr>
        <w:t>Ja pacients nav bijis spējīgs samazināt ķermeņa masu pēc 12 ārstēšanas nedēļām ar Orlistat Polpharma, viņam jākonsultējas ar savu ārstu vai farmaceitu. Var būt nepieciešams pārtraukt ārstēšanu.</w:t>
      </w:r>
    </w:p>
    <w:p w14:paraId="28CA2577" w14:textId="77777777" w:rsidR="00755AE4" w:rsidRPr="00620F37" w:rsidRDefault="00755AE4" w:rsidP="00BE52BF">
      <w:pPr>
        <w:pStyle w:val="Teksttreci1"/>
        <w:shd w:val="clear" w:color="auto" w:fill="auto"/>
        <w:spacing w:line="240" w:lineRule="auto"/>
        <w:ind w:left="20" w:right="420" w:firstLine="0"/>
        <w:jc w:val="both"/>
        <w:rPr>
          <w:sz w:val="22"/>
          <w:szCs w:val="22"/>
          <w:lang w:val="lv-LV" w:eastAsia="lv-LV"/>
        </w:rPr>
      </w:pPr>
    </w:p>
    <w:p w14:paraId="6E0C12A8" w14:textId="77777777" w:rsidR="0063784C" w:rsidRDefault="0063784C" w:rsidP="00617EE8">
      <w:pPr>
        <w:pStyle w:val="Teksttreci1"/>
        <w:shd w:val="clear" w:color="auto" w:fill="auto"/>
        <w:spacing w:line="240" w:lineRule="auto"/>
        <w:ind w:firstLine="0"/>
        <w:rPr>
          <w:rStyle w:val="Teksttreci7"/>
          <w:sz w:val="22"/>
          <w:szCs w:val="22"/>
          <w:lang w:val="lv-LV" w:eastAsia="lv-LV"/>
        </w:rPr>
      </w:pPr>
      <w:r w:rsidRPr="00620F37">
        <w:rPr>
          <w:rStyle w:val="Teksttreci7"/>
          <w:sz w:val="22"/>
          <w:szCs w:val="22"/>
          <w:lang w:val="lv-LV" w:eastAsia="lv-LV"/>
        </w:rPr>
        <w:lastRenderedPageBreak/>
        <w:t>Īpašas pacientu grupas</w:t>
      </w:r>
    </w:p>
    <w:p w14:paraId="60349B5C" w14:textId="77777777" w:rsidR="00FF52CE" w:rsidRPr="00620F37" w:rsidRDefault="00FF52CE" w:rsidP="00BE52BF">
      <w:pPr>
        <w:pStyle w:val="Teksttreci1"/>
        <w:shd w:val="clear" w:color="auto" w:fill="auto"/>
        <w:spacing w:line="240" w:lineRule="auto"/>
        <w:ind w:left="20" w:firstLine="0"/>
        <w:rPr>
          <w:sz w:val="22"/>
          <w:szCs w:val="22"/>
          <w:lang w:val="lv-LV"/>
        </w:rPr>
      </w:pPr>
    </w:p>
    <w:p w14:paraId="5D38FAA7" w14:textId="77777777" w:rsidR="0063784C" w:rsidRPr="00620F37" w:rsidRDefault="0063784C" w:rsidP="00BE52BF">
      <w:pPr>
        <w:pStyle w:val="Teksttreci30"/>
        <w:shd w:val="clear" w:color="auto" w:fill="auto"/>
        <w:spacing w:before="0" w:line="240" w:lineRule="auto"/>
        <w:ind w:left="20"/>
        <w:rPr>
          <w:sz w:val="22"/>
          <w:szCs w:val="22"/>
          <w:lang w:val="lv-LV"/>
        </w:rPr>
      </w:pPr>
      <w:r w:rsidRPr="00620F37">
        <w:rPr>
          <w:sz w:val="22"/>
          <w:szCs w:val="22"/>
          <w:lang w:val="lv-LV" w:eastAsia="lv-LV"/>
        </w:rPr>
        <w:t>Gados vecāki cilvēki (&gt;65 gadus veci)</w:t>
      </w:r>
    </w:p>
    <w:p w14:paraId="6DF4B786" w14:textId="77777777" w:rsidR="0063784C" w:rsidRPr="00620F37" w:rsidRDefault="0063784C" w:rsidP="00BE52BF">
      <w:pPr>
        <w:pStyle w:val="Teksttreci1"/>
        <w:shd w:val="clear" w:color="auto" w:fill="auto"/>
        <w:spacing w:line="240" w:lineRule="auto"/>
        <w:ind w:left="20" w:right="340" w:firstLine="0"/>
        <w:rPr>
          <w:sz w:val="22"/>
          <w:szCs w:val="22"/>
          <w:lang w:val="lv-LV" w:eastAsia="lv-LV"/>
        </w:rPr>
      </w:pPr>
      <w:r w:rsidRPr="00620F37">
        <w:rPr>
          <w:sz w:val="22"/>
          <w:szCs w:val="22"/>
          <w:lang w:val="lv-LV" w:eastAsia="lv-LV"/>
        </w:rPr>
        <w:t xml:space="preserve">Dati par orlistata lietošanu gados vecākiem </w:t>
      </w:r>
      <w:r w:rsidR="0048509A" w:rsidRPr="00620F37">
        <w:rPr>
          <w:sz w:val="22"/>
          <w:szCs w:val="22"/>
          <w:lang w:val="lv-LV" w:eastAsia="lv-LV"/>
        </w:rPr>
        <w:t>cilvēkiem</w:t>
      </w:r>
      <w:r w:rsidRPr="00620F37">
        <w:rPr>
          <w:sz w:val="22"/>
          <w:szCs w:val="22"/>
          <w:lang w:val="lv-LV" w:eastAsia="lv-LV"/>
        </w:rPr>
        <w:t xml:space="preserve"> ir ierobežoti. </w:t>
      </w:r>
      <w:r w:rsidR="0048509A" w:rsidRPr="00620F37">
        <w:rPr>
          <w:sz w:val="22"/>
          <w:szCs w:val="22"/>
          <w:lang w:val="lv-LV" w:eastAsia="lv-LV"/>
        </w:rPr>
        <w:t>Tomēr</w:t>
      </w:r>
      <w:r w:rsidRPr="00620F37">
        <w:rPr>
          <w:sz w:val="22"/>
          <w:szCs w:val="22"/>
          <w:lang w:val="lv-LV" w:eastAsia="lv-LV"/>
        </w:rPr>
        <w:t xml:space="preserve">, tā kā orlistats uzsūcas </w:t>
      </w:r>
      <w:r w:rsidR="0048509A" w:rsidRPr="00620F37">
        <w:rPr>
          <w:sz w:val="22"/>
          <w:szCs w:val="22"/>
          <w:lang w:val="lv-LV" w:eastAsia="lv-LV"/>
        </w:rPr>
        <w:t>minimāli</w:t>
      </w:r>
      <w:r w:rsidRPr="00620F37">
        <w:rPr>
          <w:sz w:val="22"/>
          <w:szCs w:val="22"/>
          <w:lang w:val="lv-LV" w:eastAsia="lv-LV"/>
        </w:rPr>
        <w:t xml:space="preserve">, devas </w:t>
      </w:r>
      <w:r w:rsidR="0048509A" w:rsidRPr="00620F37">
        <w:rPr>
          <w:sz w:val="22"/>
          <w:szCs w:val="22"/>
          <w:lang w:val="lv-LV" w:eastAsia="lv-LV"/>
        </w:rPr>
        <w:t>pielāgošana</w:t>
      </w:r>
      <w:r w:rsidRPr="00620F37">
        <w:rPr>
          <w:sz w:val="22"/>
          <w:szCs w:val="22"/>
          <w:lang w:val="lv-LV" w:eastAsia="lv-LV"/>
        </w:rPr>
        <w:t xml:space="preserve"> gados </w:t>
      </w:r>
      <w:r w:rsidR="0048509A" w:rsidRPr="00620F37">
        <w:rPr>
          <w:sz w:val="22"/>
          <w:szCs w:val="22"/>
          <w:lang w:val="lv-LV" w:eastAsia="lv-LV"/>
        </w:rPr>
        <w:t>vecākiem</w:t>
      </w:r>
      <w:r w:rsidRPr="00620F37">
        <w:rPr>
          <w:sz w:val="22"/>
          <w:szCs w:val="22"/>
          <w:lang w:val="lv-LV" w:eastAsia="lv-LV"/>
        </w:rPr>
        <w:t xml:space="preserve"> </w:t>
      </w:r>
      <w:r w:rsidR="0048509A" w:rsidRPr="00620F37">
        <w:rPr>
          <w:sz w:val="22"/>
          <w:szCs w:val="22"/>
          <w:lang w:val="lv-LV" w:eastAsia="lv-LV"/>
        </w:rPr>
        <w:t>cilvēkiem</w:t>
      </w:r>
      <w:r w:rsidRPr="00620F37">
        <w:rPr>
          <w:sz w:val="22"/>
          <w:szCs w:val="22"/>
          <w:lang w:val="lv-LV" w:eastAsia="lv-LV"/>
        </w:rPr>
        <w:t xml:space="preserve"> nav nepieciešama.</w:t>
      </w:r>
    </w:p>
    <w:p w14:paraId="60318E3B" w14:textId="77777777" w:rsidR="0048509A" w:rsidRPr="00620F37" w:rsidRDefault="0048509A" w:rsidP="00BE52BF">
      <w:pPr>
        <w:pStyle w:val="Teksttreci1"/>
        <w:shd w:val="clear" w:color="auto" w:fill="auto"/>
        <w:spacing w:line="240" w:lineRule="auto"/>
        <w:ind w:left="20" w:right="340" w:firstLine="0"/>
        <w:rPr>
          <w:sz w:val="22"/>
          <w:szCs w:val="22"/>
          <w:lang w:val="lv-LV"/>
        </w:rPr>
      </w:pPr>
    </w:p>
    <w:p w14:paraId="682A65B1" w14:textId="5794C62E" w:rsidR="00FF52CE" w:rsidRDefault="00FF52CE" w:rsidP="00BE52BF">
      <w:pPr>
        <w:pStyle w:val="Teksttreci1"/>
        <w:shd w:val="clear" w:color="auto" w:fill="auto"/>
        <w:spacing w:line="240" w:lineRule="auto"/>
        <w:ind w:left="20" w:right="340" w:firstLine="0"/>
        <w:rPr>
          <w:i/>
          <w:iCs/>
          <w:sz w:val="22"/>
          <w:szCs w:val="22"/>
          <w:lang w:val="lv-LV"/>
        </w:rPr>
      </w:pPr>
      <w:r>
        <w:rPr>
          <w:i/>
          <w:iCs/>
          <w:sz w:val="22"/>
          <w:szCs w:val="22"/>
        </w:rPr>
        <w:t>Aknu un nieru darbības traucējumi</w:t>
      </w:r>
    </w:p>
    <w:p w14:paraId="3D8C2598" w14:textId="2BDD4B01" w:rsidR="00FF52CE" w:rsidRDefault="0063784C" w:rsidP="00BE52BF">
      <w:pPr>
        <w:pStyle w:val="Teksttreci1"/>
        <w:shd w:val="clear" w:color="auto" w:fill="auto"/>
        <w:spacing w:line="240" w:lineRule="auto"/>
        <w:ind w:left="20" w:right="340" w:firstLine="0"/>
        <w:rPr>
          <w:sz w:val="22"/>
          <w:szCs w:val="22"/>
          <w:lang w:val="lv-LV" w:eastAsia="lv-LV"/>
        </w:rPr>
      </w:pPr>
      <w:r w:rsidRPr="00620F37">
        <w:rPr>
          <w:sz w:val="22"/>
          <w:szCs w:val="22"/>
          <w:lang w:val="lv-LV" w:eastAsia="lv-LV"/>
        </w:rPr>
        <w:t xml:space="preserve">Orlistata iedarbība indivīdiem ar aknu un/vai nieru darbības </w:t>
      </w:r>
      <w:r w:rsidR="0048509A" w:rsidRPr="00620F37">
        <w:rPr>
          <w:sz w:val="22"/>
          <w:szCs w:val="22"/>
          <w:lang w:val="lv-LV" w:eastAsia="lv-LV"/>
        </w:rPr>
        <w:t>traucējumiem</w:t>
      </w:r>
      <w:r w:rsidRPr="00620F37">
        <w:rPr>
          <w:sz w:val="22"/>
          <w:szCs w:val="22"/>
          <w:lang w:val="lv-LV" w:eastAsia="lv-LV"/>
        </w:rPr>
        <w:t xml:space="preserve"> nav p</w:t>
      </w:r>
      <w:r w:rsidR="004A66CE" w:rsidRPr="00620F37">
        <w:rPr>
          <w:sz w:val="22"/>
          <w:szCs w:val="22"/>
          <w:lang w:val="lv-LV" w:eastAsia="lv-LV"/>
        </w:rPr>
        <w:t>ē</w:t>
      </w:r>
      <w:r w:rsidRPr="00620F37">
        <w:rPr>
          <w:sz w:val="22"/>
          <w:szCs w:val="22"/>
          <w:lang w:val="lv-LV" w:eastAsia="lv-LV"/>
        </w:rPr>
        <w:t>t</w:t>
      </w:r>
      <w:r w:rsidR="004A66CE" w:rsidRPr="00620F37">
        <w:rPr>
          <w:sz w:val="22"/>
          <w:szCs w:val="22"/>
          <w:lang w:val="lv-LV" w:eastAsia="lv-LV"/>
        </w:rPr>
        <w:t>ī</w:t>
      </w:r>
      <w:r w:rsidRPr="00620F37">
        <w:rPr>
          <w:sz w:val="22"/>
          <w:szCs w:val="22"/>
          <w:lang w:val="lv-LV" w:eastAsia="lv-LV"/>
        </w:rPr>
        <w:t>ta</w:t>
      </w:r>
      <w:r w:rsidR="00132470">
        <w:rPr>
          <w:sz w:val="22"/>
          <w:szCs w:val="22"/>
          <w:lang w:val="lv-LV" w:eastAsia="lv-LV"/>
        </w:rPr>
        <w:t xml:space="preserve"> (skatīt 4.4</w:t>
      </w:r>
      <w:r w:rsidR="00132470" w:rsidRPr="00620F37">
        <w:rPr>
          <w:sz w:val="22"/>
          <w:szCs w:val="22"/>
          <w:lang w:val="lv-LV"/>
        </w:rPr>
        <w:t>. apakšpunktu</w:t>
      </w:r>
      <w:r w:rsidR="00132470" w:rsidRPr="00620F37">
        <w:rPr>
          <w:sz w:val="22"/>
          <w:szCs w:val="22"/>
          <w:lang w:val="lv-LV" w:eastAsia="lv-LV"/>
        </w:rPr>
        <w:t>)</w:t>
      </w:r>
      <w:r w:rsidRPr="00620F37">
        <w:rPr>
          <w:sz w:val="22"/>
          <w:szCs w:val="22"/>
          <w:lang w:val="lv-LV" w:eastAsia="lv-LV"/>
        </w:rPr>
        <w:t>.</w:t>
      </w:r>
    </w:p>
    <w:p w14:paraId="448B2072" w14:textId="77777777" w:rsidR="0063784C" w:rsidRPr="00620F37" w:rsidRDefault="0048509A" w:rsidP="00BE52BF">
      <w:pPr>
        <w:pStyle w:val="Teksttreci1"/>
        <w:shd w:val="clear" w:color="auto" w:fill="auto"/>
        <w:spacing w:line="240" w:lineRule="auto"/>
        <w:ind w:left="20" w:right="340" w:firstLine="0"/>
        <w:rPr>
          <w:sz w:val="22"/>
          <w:szCs w:val="22"/>
          <w:lang w:val="lv-LV" w:eastAsia="lv-LV"/>
        </w:rPr>
      </w:pPr>
      <w:r w:rsidRPr="00620F37">
        <w:rPr>
          <w:sz w:val="22"/>
          <w:szCs w:val="22"/>
          <w:lang w:val="lv-LV" w:eastAsia="lv-LV"/>
        </w:rPr>
        <w:t>Tomēr</w:t>
      </w:r>
      <w:r w:rsidR="0063784C" w:rsidRPr="00620F37">
        <w:rPr>
          <w:sz w:val="22"/>
          <w:szCs w:val="22"/>
          <w:lang w:val="lv-LV" w:eastAsia="lv-LV"/>
        </w:rPr>
        <w:t xml:space="preserve">, tā kā orlistats uzsūcas minimāli, devas pielāgošana personām ar aknu un/vai nieru darbības </w:t>
      </w:r>
      <w:r w:rsidRPr="00620F37">
        <w:rPr>
          <w:sz w:val="22"/>
          <w:szCs w:val="22"/>
          <w:lang w:val="lv-LV" w:eastAsia="lv-LV"/>
        </w:rPr>
        <w:t>traucējumiem</w:t>
      </w:r>
      <w:r w:rsidR="0063784C" w:rsidRPr="00620F37">
        <w:rPr>
          <w:sz w:val="22"/>
          <w:szCs w:val="22"/>
          <w:lang w:val="lv-LV" w:eastAsia="lv-LV"/>
        </w:rPr>
        <w:t xml:space="preserve"> nav nepieciešama.</w:t>
      </w:r>
    </w:p>
    <w:p w14:paraId="2868824B" w14:textId="77777777" w:rsidR="0048509A" w:rsidRDefault="0048509A" w:rsidP="00BE52BF">
      <w:pPr>
        <w:pStyle w:val="Teksttreci1"/>
        <w:shd w:val="clear" w:color="auto" w:fill="auto"/>
        <w:spacing w:line="240" w:lineRule="auto"/>
        <w:ind w:left="20" w:right="340" w:firstLine="0"/>
        <w:rPr>
          <w:sz w:val="22"/>
          <w:szCs w:val="22"/>
          <w:lang w:val="lv-LV"/>
        </w:rPr>
      </w:pPr>
    </w:p>
    <w:p w14:paraId="4C5B38A8" w14:textId="0183C13C" w:rsidR="00FF52CE" w:rsidRDefault="00FF52CE" w:rsidP="00FF52CE">
      <w:pPr>
        <w:pStyle w:val="Default"/>
        <w:rPr>
          <w:sz w:val="22"/>
          <w:szCs w:val="22"/>
        </w:rPr>
      </w:pPr>
      <w:r>
        <w:rPr>
          <w:i/>
          <w:iCs/>
          <w:sz w:val="22"/>
          <w:szCs w:val="22"/>
        </w:rPr>
        <w:t>Pediatriskā populācija</w:t>
      </w:r>
    </w:p>
    <w:p w14:paraId="629974D3" w14:textId="77777777" w:rsidR="00FF52CE" w:rsidRDefault="00FF52CE" w:rsidP="00FF52CE">
      <w:pPr>
        <w:pStyle w:val="Teksttreci1"/>
        <w:shd w:val="clear" w:color="auto" w:fill="auto"/>
        <w:spacing w:line="240" w:lineRule="auto"/>
        <w:ind w:left="20" w:right="340" w:firstLine="0"/>
        <w:rPr>
          <w:sz w:val="22"/>
          <w:szCs w:val="22"/>
          <w:lang w:val="lv-LV"/>
        </w:rPr>
      </w:pPr>
      <w:r w:rsidRPr="00620F37">
        <w:rPr>
          <w:sz w:val="22"/>
          <w:szCs w:val="22"/>
          <w:lang w:val="lv-LV" w:eastAsia="lv-LV"/>
        </w:rPr>
        <w:t>Orlistat Polpharma</w:t>
      </w:r>
      <w:r>
        <w:rPr>
          <w:sz w:val="22"/>
          <w:szCs w:val="22"/>
        </w:rPr>
        <w:t xml:space="preserve"> lietošanas drošums un efektivitāte bērniem līdz 18 gadu vecumam nav pierādīta. Dati nav pieejami.</w:t>
      </w:r>
    </w:p>
    <w:p w14:paraId="34239CCB" w14:textId="77777777" w:rsidR="00FF52CE" w:rsidRPr="00B035B2" w:rsidRDefault="00FF52CE" w:rsidP="00FF52CE">
      <w:pPr>
        <w:pStyle w:val="Teksttreci1"/>
        <w:shd w:val="clear" w:color="auto" w:fill="auto"/>
        <w:spacing w:line="240" w:lineRule="auto"/>
        <w:ind w:left="20" w:right="340" w:firstLine="0"/>
        <w:rPr>
          <w:sz w:val="22"/>
          <w:szCs w:val="22"/>
          <w:lang w:val="lv-LV"/>
        </w:rPr>
      </w:pPr>
    </w:p>
    <w:p w14:paraId="5542DEED" w14:textId="77777777" w:rsidR="0063784C" w:rsidRPr="00620F37" w:rsidRDefault="0063784C" w:rsidP="00BE52BF">
      <w:pPr>
        <w:pStyle w:val="Teksttreci1"/>
        <w:shd w:val="clear" w:color="auto" w:fill="auto"/>
        <w:spacing w:line="240" w:lineRule="auto"/>
        <w:ind w:left="20" w:firstLine="0"/>
        <w:rPr>
          <w:sz w:val="22"/>
          <w:szCs w:val="22"/>
          <w:lang w:val="lv-LV"/>
        </w:rPr>
      </w:pPr>
      <w:r w:rsidRPr="00620F37">
        <w:rPr>
          <w:rStyle w:val="Teksttreci7"/>
          <w:sz w:val="22"/>
          <w:szCs w:val="22"/>
          <w:lang w:val="lv-LV" w:eastAsia="lv-LV"/>
        </w:rPr>
        <w:t>Lietošanas veids</w:t>
      </w:r>
    </w:p>
    <w:p w14:paraId="016F195F" w14:textId="77777777" w:rsidR="0063784C" w:rsidRPr="00620F37" w:rsidRDefault="0063784C" w:rsidP="00BE52BF">
      <w:pPr>
        <w:pStyle w:val="Teksttreci1"/>
        <w:shd w:val="clear" w:color="auto" w:fill="auto"/>
        <w:spacing w:line="240" w:lineRule="auto"/>
        <w:ind w:left="20" w:right="340" w:firstLine="0"/>
        <w:rPr>
          <w:sz w:val="22"/>
          <w:szCs w:val="22"/>
          <w:lang w:val="lv-LV" w:eastAsia="lv-LV"/>
        </w:rPr>
      </w:pPr>
      <w:r w:rsidRPr="00620F37">
        <w:rPr>
          <w:sz w:val="22"/>
          <w:szCs w:val="22"/>
          <w:lang w:val="lv-LV" w:eastAsia="lv-LV"/>
        </w:rPr>
        <w:t xml:space="preserve">Kapsula jālieto, uzdzerot ūdeni, tieši pirms </w:t>
      </w:r>
      <w:r w:rsidR="0048509A" w:rsidRPr="00620F37">
        <w:rPr>
          <w:sz w:val="22"/>
          <w:szCs w:val="22"/>
          <w:lang w:val="lv-LV" w:eastAsia="lv-LV"/>
        </w:rPr>
        <w:t>ēšanas</w:t>
      </w:r>
      <w:r w:rsidRPr="00620F37">
        <w:rPr>
          <w:sz w:val="22"/>
          <w:szCs w:val="22"/>
          <w:lang w:val="lv-LV" w:eastAsia="lv-LV"/>
        </w:rPr>
        <w:t xml:space="preserve">, </w:t>
      </w:r>
      <w:r w:rsidR="004A66CE" w:rsidRPr="00620F37">
        <w:rPr>
          <w:sz w:val="22"/>
          <w:szCs w:val="22"/>
          <w:lang w:val="lv-LV" w:eastAsia="lv-LV"/>
        </w:rPr>
        <w:t>ē</w:t>
      </w:r>
      <w:r w:rsidRPr="00620F37">
        <w:rPr>
          <w:sz w:val="22"/>
          <w:szCs w:val="22"/>
          <w:lang w:val="lv-LV" w:eastAsia="lv-LV"/>
        </w:rPr>
        <w:t xml:space="preserve">šanas laikā vai 1 stundas laikā </w:t>
      </w:r>
      <w:r w:rsidR="0048509A" w:rsidRPr="00620F37">
        <w:rPr>
          <w:sz w:val="22"/>
          <w:szCs w:val="22"/>
          <w:lang w:val="lv-LV" w:eastAsia="lv-LV"/>
        </w:rPr>
        <w:t>pēc</w:t>
      </w:r>
      <w:r w:rsidRPr="00620F37">
        <w:rPr>
          <w:sz w:val="22"/>
          <w:szCs w:val="22"/>
          <w:lang w:val="lv-LV" w:eastAsia="lv-LV"/>
        </w:rPr>
        <w:t xml:space="preserve"> katras galvenās </w:t>
      </w:r>
      <w:r w:rsidR="0048509A" w:rsidRPr="00620F37">
        <w:rPr>
          <w:sz w:val="22"/>
          <w:szCs w:val="22"/>
          <w:lang w:val="lv-LV" w:eastAsia="lv-LV"/>
        </w:rPr>
        <w:t>ēdienreizes</w:t>
      </w:r>
      <w:r w:rsidRPr="00620F37">
        <w:rPr>
          <w:sz w:val="22"/>
          <w:szCs w:val="22"/>
          <w:lang w:val="lv-LV" w:eastAsia="lv-LV"/>
        </w:rPr>
        <w:t xml:space="preserve">. Ja </w:t>
      </w:r>
      <w:r w:rsidR="0048509A" w:rsidRPr="00620F37">
        <w:rPr>
          <w:sz w:val="22"/>
          <w:szCs w:val="22"/>
          <w:lang w:val="lv-LV" w:eastAsia="lv-LV"/>
        </w:rPr>
        <w:t>ēdienreize</w:t>
      </w:r>
      <w:r w:rsidRPr="00620F37">
        <w:rPr>
          <w:sz w:val="22"/>
          <w:szCs w:val="22"/>
          <w:lang w:val="lv-LV" w:eastAsia="lv-LV"/>
        </w:rPr>
        <w:t xml:space="preserve"> tiek izlaista vai ar to netiek uzņemti tauki, orlistata deva ir jāizlaiž.</w:t>
      </w:r>
    </w:p>
    <w:p w14:paraId="1E2CFAE0" w14:textId="77777777" w:rsidR="0048509A" w:rsidRPr="00620F37" w:rsidRDefault="0048509A" w:rsidP="00BE52BF">
      <w:pPr>
        <w:pStyle w:val="Teksttreci1"/>
        <w:shd w:val="clear" w:color="auto" w:fill="auto"/>
        <w:spacing w:line="240" w:lineRule="auto"/>
        <w:ind w:left="20" w:right="340" w:firstLine="0"/>
        <w:rPr>
          <w:sz w:val="22"/>
          <w:szCs w:val="22"/>
          <w:lang w:val="lv-LV"/>
        </w:rPr>
      </w:pPr>
    </w:p>
    <w:p w14:paraId="3EA1210B" w14:textId="3698CB34" w:rsidR="0063784C" w:rsidRPr="00620F37" w:rsidRDefault="00320DE0" w:rsidP="003E4E30">
      <w:pPr>
        <w:pStyle w:val="Nagwek20"/>
        <w:keepNext/>
        <w:keepLines/>
        <w:shd w:val="clear" w:color="auto" w:fill="auto"/>
        <w:tabs>
          <w:tab w:val="left" w:pos="567"/>
        </w:tabs>
        <w:spacing w:before="0" w:after="0" w:line="240" w:lineRule="auto"/>
        <w:ind w:left="20"/>
        <w:rPr>
          <w:lang w:val="lv-LV"/>
        </w:rPr>
      </w:pPr>
      <w:bookmarkStart w:id="1" w:name="bookmark1"/>
      <w:r w:rsidRPr="00620F37">
        <w:rPr>
          <w:lang w:val="lv-LV" w:eastAsia="lv-LV"/>
        </w:rPr>
        <w:t>4.3.</w:t>
      </w:r>
      <w:r w:rsidRPr="00620F37">
        <w:rPr>
          <w:lang w:val="lv-LV" w:eastAsia="lv-LV"/>
        </w:rPr>
        <w:tab/>
      </w:r>
      <w:r w:rsidR="0063784C" w:rsidRPr="00620F37">
        <w:rPr>
          <w:lang w:val="lv-LV" w:eastAsia="lv-LV"/>
        </w:rPr>
        <w:t>Kontrindikācijas</w:t>
      </w:r>
      <w:bookmarkEnd w:id="1"/>
    </w:p>
    <w:p w14:paraId="467D74C8" w14:textId="77777777" w:rsidR="0048509A" w:rsidRPr="00A77A81" w:rsidRDefault="0048509A" w:rsidP="00BE52BF">
      <w:pPr>
        <w:pStyle w:val="Nagwek20"/>
        <w:keepNext/>
        <w:keepLines/>
        <w:shd w:val="clear" w:color="auto" w:fill="auto"/>
        <w:tabs>
          <w:tab w:val="left" w:pos="375"/>
        </w:tabs>
        <w:spacing w:before="0" w:after="0" w:line="240" w:lineRule="auto"/>
        <w:ind w:left="20"/>
        <w:rPr>
          <w:b w:val="0"/>
          <w:bCs w:val="0"/>
          <w:lang w:val="lv-LV"/>
        </w:rPr>
      </w:pPr>
    </w:p>
    <w:p w14:paraId="55F5ED47" w14:textId="77777777" w:rsidR="0063784C" w:rsidRPr="00620F37" w:rsidRDefault="0063784C" w:rsidP="00BE52BF">
      <w:pPr>
        <w:pStyle w:val="Teksttreci1"/>
        <w:numPr>
          <w:ilvl w:val="0"/>
          <w:numId w:val="2"/>
        </w:numPr>
        <w:shd w:val="clear" w:color="auto" w:fill="auto"/>
        <w:tabs>
          <w:tab w:val="left" w:pos="750"/>
        </w:tabs>
        <w:spacing w:line="240" w:lineRule="auto"/>
        <w:ind w:left="760"/>
        <w:rPr>
          <w:sz w:val="22"/>
          <w:szCs w:val="22"/>
          <w:lang w:val="lv-LV"/>
        </w:rPr>
      </w:pPr>
      <w:r w:rsidRPr="00620F37">
        <w:rPr>
          <w:sz w:val="22"/>
          <w:szCs w:val="22"/>
          <w:lang w:val="lv-LV" w:eastAsia="lv-LV"/>
        </w:rPr>
        <w:t>Paaugstināta jutība pret aktīv</w:t>
      </w:r>
      <w:r w:rsidR="0048509A" w:rsidRPr="00620F37">
        <w:rPr>
          <w:sz w:val="22"/>
          <w:szCs w:val="22"/>
          <w:lang w:val="lv-LV" w:eastAsia="lv-LV"/>
        </w:rPr>
        <w:t>o vielu vai j</w:t>
      </w:r>
      <w:r w:rsidRPr="00620F37">
        <w:rPr>
          <w:sz w:val="22"/>
          <w:szCs w:val="22"/>
          <w:lang w:val="lv-LV" w:eastAsia="lv-LV"/>
        </w:rPr>
        <w:t xml:space="preserve">ebkuru no </w:t>
      </w:r>
      <w:r w:rsidR="002B649C" w:rsidRPr="00620F37">
        <w:rPr>
          <w:sz w:val="22"/>
          <w:szCs w:val="22"/>
          <w:lang w:val="lv-LV" w:eastAsia="lv-LV"/>
        </w:rPr>
        <w:t xml:space="preserve">6.1. apakšpunktā uzskaitītajām </w:t>
      </w:r>
      <w:r w:rsidRPr="00620F37">
        <w:rPr>
          <w:sz w:val="22"/>
          <w:szCs w:val="22"/>
          <w:lang w:val="lv-LV" w:eastAsia="lv-LV"/>
        </w:rPr>
        <w:t>palīgvielām</w:t>
      </w:r>
      <w:r w:rsidR="00596F3B">
        <w:rPr>
          <w:sz w:val="22"/>
          <w:szCs w:val="22"/>
          <w:lang w:val="lv-LV" w:eastAsia="lv-LV"/>
        </w:rPr>
        <w:t>.</w:t>
      </w:r>
    </w:p>
    <w:p w14:paraId="569CA7B7" w14:textId="77777777" w:rsidR="0063784C" w:rsidRPr="00620F37" w:rsidRDefault="0063784C" w:rsidP="00BE52BF">
      <w:pPr>
        <w:pStyle w:val="Teksttreci1"/>
        <w:numPr>
          <w:ilvl w:val="0"/>
          <w:numId w:val="2"/>
        </w:numPr>
        <w:shd w:val="clear" w:color="auto" w:fill="auto"/>
        <w:tabs>
          <w:tab w:val="left" w:pos="755"/>
        </w:tabs>
        <w:spacing w:line="240" w:lineRule="auto"/>
        <w:ind w:left="760"/>
        <w:rPr>
          <w:sz w:val="22"/>
          <w:szCs w:val="22"/>
          <w:lang w:val="lv-LV"/>
        </w:rPr>
      </w:pPr>
      <w:r w:rsidRPr="00620F37">
        <w:rPr>
          <w:sz w:val="22"/>
          <w:szCs w:val="22"/>
          <w:lang w:val="lv-LV" w:eastAsia="lv-LV"/>
        </w:rPr>
        <w:t xml:space="preserve">Vienlaicīga </w:t>
      </w:r>
      <w:r w:rsidR="0048509A" w:rsidRPr="00620F37">
        <w:rPr>
          <w:sz w:val="22"/>
          <w:szCs w:val="22"/>
          <w:lang w:val="lv-LV" w:eastAsia="lv-LV"/>
        </w:rPr>
        <w:t>ārstēšana</w:t>
      </w:r>
      <w:r w:rsidRPr="00620F37">
        <w:rPr>
          <w:sz w:val="22"/>
          <w:szCs w:val="22"/>
          <w:lang w:val="lv-LV" w:eastAsia="lv-LV"/>
        </w:rPr>
        <w:t xml:space="preserve"> ar ciklosporīnu (skatīt 4.5</w:t>
      </w:r>
      <w:r w:rsidR="006F4E47" w:rsidRPr="00620F37">
        <w:rPr>
          <w:sz w:val="22"/>
          <w:szCs w:val="22"/>
          <w:lang w:val="lv-LV"/>
        </w:rPr>
        <w:t>. apakšpunktu</w:t>
      </w:r>
      <w:r w:rsidRPr="00620F37">
        <w:rPr>
          <w:sz w:val="22"/>
          <w:szCs w:val="22"/>
          <w:lang w:val="lv-LV" w:eastAsia="lv-LV"/>
        </w:rPr>
        <w:t>)</w:t>
      </w:r>
      <w:r w:rsidR="00596F3B">
        <w:rPr>
          <w:sz w:val="22"/>
          <w:szCs w:val="22"/>
          <w:lang w:val="lv-LV" w:eastAsia="lv-LV"/>
        </w:rPr>
        <w:t>.</w:t>
      </w:r>
    </w:p>
    <w:p w14:paraId="52DAF909" w14:textId="77777777" w:rsidR="0063784C" w:rsidRPr="00620F37" w:rsidRDefault="0063784C" w:rsidP="00BE52BF">
      <w:pPr>
        <w:pStyle w:val="Teksttreci1"/>
        <w:numPr>
          <w:ilvl w:val="0"/>
          <w:numId w:val="2"/>
        </w:numPr>
        <w:shd w:val="clear" w:color="auto" w:fill="auto"/>
        <w:tabs>
          <w:tab w:val="left" w:pos="750"/>
        </w:tabs>
        <w:spacing w:line="240" w:lineRule="auto"/>
        <w:ind w:left="760"/>
        <w:rPr>
          <w:sz w:val="22"/>
          <w:szCs w:val="22"/>
          <w:lang w:val="lv-LV"/>
        </w:rPr>
      </w:pPr>
      <w:r w:rsidRPr="00620F37">
        <w:rPr>
          <w:sz w:val="22"/>
          <w:szCs w:val="22"/>
          <w:lang w:val="lv-LV" w:eastAsia="lv-LV"/>
        </w:rPr>
        <w:t>Hronisks malabsorbcijas sindroms</w:t>
      </w:r>
      <w:r w:rsidR="00596F3B">
        <w:rPr>
          <w:sz w:val="22"/>
          <w:szCs w:val="22"/>
          <w:lang w:val="lv-LV" w:eastAsia="lv-LV"/>
        </w:rPr>
        <w:t>.</w:t>
      </w:r>
    </w:p>
    <w:p w14:paraId="3590BB24" w14:textId="77777777" w:rsidR="0063784C" w:rsidRPr="00620F37" w:rsidRDefault="0063784C" w:rsidP="00BE52BF">
      <w:pPr>
        <w:pStyle w:val="Teksttreci1"/>
        <w:numPr>
          <w:ilvl w:val="0"/>
          <w:numId w:val="2"/>
        </w:numPr>
        <w:shd w:val="clear" w:color="auto" w:fill="auto"/>
        <w:tabs>
          <w:tab w:val="left" w:pos="750"/>
        </w:tabs>
        <w:spacing w:line="240" w:lineRule="auto"/>
        <w:ind w:left="760"/>
        <w:rPr>
          <w:sz w:val="22"/>
          <w:szCs w:val="22"/>
          <w:lang w:val="lv-LV"/>
        </w:rPr>
      </w:pPr>
      <w:r w:rsidRPr="00620F37">
        <w:rPr>
          <w:sz w:val="22"/>
          <w:szCs w:val="22"/>
          <w:lang w:val="lv-LV" w:eastAsia="lv-LV"/>
        </w:rPr>
        <w:t>Holestāze</w:t>
      </w:r>
      <w:r w:rsidR="00596F3B">
        <w:rPr>
          <w:sz w:val="22"/>
          <w:szCs w:val="22"/>
          <w:lang w:val="lv-LV" w:eastAsia="lv-LV"/>
        </w:rPr>
        <w:t>.</w:t>
      </w:r>
    </w:p>
    <w:p w14:paraId="0C682B00" w14:textId="77777777" w:rsidR="0063784C" w:rsidRPr="00620F37" w:rsidRDefault="0063784C" w:rsidP="00BE52BF">
      <w:pPr>
        <w:pStyle w:val="Teksttreci1"/>
        <w:numPr>
          <w:ilvl w:val="0"/>
          <w:numId w:val="2"/>
        </w:numPr>
        <w:shd w:val="clear" w:color="auto" w:fill="auto"/>
        <w:tabs>
          <w:tab w:val="left" w:pos="760"/>
        </w:tabs>
        <w:spacing w:line="240" w:lineRule="auto"/>
        <w:ind w:left="760"/>
        <w:rPr>
          <w:sz w:val="22"/>
          <w:szCs w:val="22"/>
          <w:lang w:val="lv-LV"/>
        </w:rPr>
      </w:pPr>
      <w:r w:rsidRPr="00620F37">
        <w:rPr>
          <w:sz w:val="22"/>
          <w:szCs w:val="22"/>
          <w:lang w:val="lv-LV" w:eastAsia="lv-LV"/>
        </w:rPr>
        <w:t>Grūtniecība (skatīt 4.6</w:t>
      </w:r>
      <w:r w:rsidR="006F4E47" w:rsidRPr="00620F37">
        <w:rPr>
          <w:sz w:val="22"/>
          <w:szCs w:val="22"/>
          <w:lang w:val="lv-LV"/>
        </w:rPr>
        <w:t>. apakšpunktu</w:t>
      </w:r>
      <w:r w:rsidRPr="00620F37">
        <w:rPr>
          <w:sz w:val="22"/>
          <w:szCs w:val="22"/>
          <w:lang w:val="lv-LV" w:eastAsia="lv-LV"/>
        </w:rPr>
        <w:t>)</w:t>
      </w:r>
      <w:r w:rsidR="00596F3B">
        <w:rPr>
          <w:sz w:val="22"/>
          <w:szCs w:val="22"/>
          <w:lang w:val="lv-LV" w:eastAsia="lv-LV"/>
        </w:rPr>
        <w:t>.</w:t>
      </w:r>
    </w:p>
    <w:p w14:paraId="13464717" w14:textId="77777777" w:rsidR="0063784C" w:rsidRPr="00620F37" w:rsidRDefault="006F4E47" w:rsidP="00BE52BF">
      <w:pPr>
        <w:pStyle w:val="Teksttreci1"/>
        <w:numPr>
          <w:ilvl w:val="0"/>
          <w:numId w:val="2"/>
        </w:numPr>
        <w:shd w:val="clear" w:color="auto" w:fill="auto"/>
        <w:tabs>
          <w:tab w:val="left" w:pos="750"/>
        </w:tabs>
        <w:spacing w:line="240" w:lineRule="auto"/>
        <w:ind w:left="760"/>
        <w:rPr>
          <w:sz w:val="22"/>
          <w:szCs w:val="22"/>
          <w:lang w:val="lv-LV"/>
        </w:rPr>
      </w:pPr>
      <w:r w:rsidRPr="00620F37">
        <w:rPr>
          <w:sz w:val="22"/>
          <w:szCs w:val="22"/>
          <w:lang w:val="lv-LV" w:eastAsia="lv-LV"/>
        </w:rPr>
        <w:t>Barošana ar krūti</w:t>
      </w:r>
      <w:r w:rsidR="0063784C" w:rsidRPr="00620F37">
        <w:rPr>
          <w:sz w:val="22"/>
          <w:szCs w:val="22"/>
          <w:lang w:val="lv-LV" w:eastAsia="lv-LV"/>
        </w:rPr>
        <w:t xml:space="preserve"> (skatīt 4.6</w:t>
      </w:r>
      <w:r w:rsidRPr="00620F37">
        <w:rPr>
          <w:sz w:val="22"/>
          <w:szCs w:val="22"/>
          <w:lang w:val="lv-LV"/>
        </w:rPr>
        <w:t>. apakšpunktu</w:t>
      </w:r>
      <w:r w:rsidR="0063784C" w:rsidRPr="00620F37">
        <w:rPr>
          <w:sz w:val="22"/>
          <w:szCs w:val="22"/>
          <w:lang w:val="lv-LV" w:eastAsia="lv-LV"/>
        </w:rPr>
        <w:t>)</w:t>
      </w:r>
      <w:r w:rsidR="00596F3B">
        <w:rPr>
          <w:sz w:val="22"/>
          <w:szCs w:val="22"/>
          <w:lang w:val="lv-LV" w:eastAsia="lv-LV"/>
        </w:rPr>
        <w:t>.</w:t>
      </w:r>
    </w:p>
    <w:p w14:paraId="0A21F7A7" w14:textId="77777777" w:rsidR="0063784C" w:rsidRPr="00620F37" w:rsidRDefault="0063784C" w:rsidP="00BE52BF">
      <w:pPr>
        <w:pStyle w:val="Teksttreci1"/>
        <w:numPr>
          <w:ilvl w:val="0"/>
          <w:numId w:val="2"/>
        </w:numPr>
        <w:shd w:val="clear" w:color="auto" w:fill="auto"/>
        <w:tabs>
          <w:tab w:val="left" w:pos="755"/>
        </w:tabs>
        <w:spacing w:line="240" w:lineRule="auto"/>
        <w:ind w:left="760" w:right="800"/>
        <w:rPr>
          <w:sz w:val="22"/>
          <w:szCs w:val="22"/>
          <w:lang w:val="lv-LV"/>
        </w:rPr>
      </w:pPr>
      <w:r w:rsidRPr="00620F37">
        <w:rPr>
          <w:sz w:val="22"/>
          <w:szCs w:val="22"/>
          <w:lang w:val="lv-LV" w:eastAsia="lv-LV"/>
        </w:rPr>
        <w:t xml:space="preserve">Vienlaicīga </w:t>
      </w:r>
      <w:r w:rsidR="0048509A" w:rsidRPr="00620F37">
        <w:rPr>
          <w:sz w:val="22"/>
          <w:szCs w:val="22"/>
          <w:lang w:val="lv-LV" w:eastAsia="lv-LV"/>
        </w:rPr>
        <w:t>ārstēšana</w:t>
      </w:r>
      <w:r w:rsidRPr="00620F37">
        <w:rPr>
          <w:sz w:val="22"/>
          <w:szCs w:val="22"/>
          <w:lang w:val="lv-LV" w:eastAsia="lv-LV"/>
        </w:rPr>
        <w:t xml:space="preserve"> ar varfarīnu vai citiem iekšķīgi lietojamiem antikoagulantiem (skatīt 4.5</w:t>
      </w:r>
      <w:r w:rsidR="006F4E47" w:rsidRPr="00620F37">
        <w:rPr>
          <w:sz w:val="22"/>
          <w:szCs w:val="22"/>
          <w:lang w:val="lv-LV" w:eastAsia="lv-LV"/>
        </w:rPr>
        <w:t>. </w:t>
      </w:r>
      <w:r w:rsidRPr="00620F37">
        <w:rPr>
          <w:sz w:val="22"/>
          <w:szCs w:val="22"/>
          <w:lang w:val="lv-LV" w:eastAsia="lv-LV"/>
        </w:rPr>
        <w:t>un 4.8</w:t>
      </w:r>
      <w:r w:rsidR="006F4E47" w:rsidRPr="00620F37">
        <w:rPr>
          <w:sz w:val="22"/>
          <w:szCs w:val="22"/>
          <w:lang w:val="lv-LV"/>
        </w:rPr>
        <w:t>. apakšpunktu</w:t>
      </w:r>
      <w:r w:rsidRPr="00620F37">
        <w:rPr>
          <w:sz w:val="22"/>
          <w:szCs w:val="22"/>
          <w:lang w:val="lv-LV" w:eastAsia="lv-LV"/>
        </w:rPr>
        <w:t>)</w:t>
      </w:r>
      <w:r w:rsidR="00596F3B">
        <w:rPr>
          <w:sz w:val="22"/>
          <w:szCs w:val="22"/>
          <w:lang w:val="lv-LV" w:eastAsia="lv-LV"/>
        </w:rPr>
        <w:t>.</w:t>
      </w:r>
    </w:p>
    <w:p w14:paraId="54268148" w14:textId="77777777" w:rsidR="0048509A" w:rsidRPr="00620F37" w:rsidRDefault="0048509A" w:rsidP="00BE52BF">
      <w:pPr>
        <w:pStyle w:val="Teksttreci1"/>
        <w:shd w:val="clear" w:color="auto" w:fill="auto"/>
        <w:tabs>
          <w:tab w:val="left" w:pos="755"/>
        </w:tabs>
        <w:spacing w:line="240" w:lineRule="auto"/>
        <w:ind w:right="800" w:firstLine="0"/>
        <w:rPr>
          <w:sz w:val="22"/>
          <w:szCs w:val="22"/>
          <w:lang w:val="lv-LV"/>
        </w:rPr>
      </w:pPr>
    </w:p>
    <w:p w14:paraId="643A8929" w14:textId="77777777" w:rsidR="0063784C" w:rsidRPr="00620F37" w:rsidRDefault="00320DE0" w:rsidP="003E4E30">
      <w:pPr>
        <w:pStyle w:val="Nagwek20"/>
        <w:keepNext/>
        <w:keepLines/>
        <w:shd w:val="clear" w:color="auto" w:fill="auto"/>
        <w:tabs>
          <w:tab w:val="left" w:pos="567"/>
        </w:tabs>
        <w:spacing w:before="0" w:after="0" w:line="240" w:lineRule="auto"/>
        <w:rPr>
          <w:lang w:val="lv-LV"/>
        </w:rPr>
      </w:pPr>
      <w:bookmarkStart w:id="2" w:name="bookmark2"/>
      <w:r w:rsidRPr="00620F37">
        <w:rPr>
          <w:lang w:val="lv-LV" w:eastAsia="lv-LV"/>
        </w:rPr>
        <w:t>4.4.</w:t>
      </w:r>
      <w:r w:rsidRPr="00620F37">
        <w:rPr>
          <w:lang w:val="lv-LV" w:eastAsia="lv-LV"/>
        </w:rPr>
        <w:tab/>
      </w:r>
      <w:r w:rsidR="0063784C" w:rsidRPr="00620F37">
        <w:rPr>
          <w:lang w:val="lv-LV" w:eastAsia="lv-LV"/>
        </w:rPr>
        <w:t>Īpaši brīdinājumi un piesardzība lietošanā</w:t>
      </w:r>
      <w:bookmarkEnd w:id="2"/>
    </w:p>
    <w:p w14:paraId="34ACDA37" w14:textId="77777777" w:rsidR="0048509A" w:rsidRDefault="0048509A" w:rsidP="00BE52BF">
      <w:pPr>
        <w:pStyle w:val="Teksttreci1"/>
        <w:shd w:val="clear" w:color="auto" w:fill="auto"/>
        <w:spacing w:line="240" w:lineRule="auto"/>
        <w:ind w:left="20" w:right="340" w:firstLine="0"/>
        <w:rPr>
          <w:sz w:val="22"/>
          <w:szCs w:val="22"/>
          <w:lang w:val="lv-LV" w:eastAsia="lv-LV"/>
        </w:rPr>
      </w:pPr>
    </w:p>
    <w:p w14:paraId="663C2E2B" w14:textId="77777777" w:rsidR="00FF52CE" w:rsidRPr="00620F37" w:rsidRDefault="00EA7B69" w:rsidP="00BE52BF">
      <w:pPr>
        <w:pStyle w:val="Teksttreci1"/>
        <w:shd w:val="clear" w:color="auto" w:fill="auto"/>
        <w:spacing w:line="240" w:lineRule="auto"/>
        <w:ind w:left="20" w:right="340" w:firstLine="0"/>
        <w:rPr>
          <w:sz w:val="22"/>
          <w:szCs w:val="22"/>
          <w:lang w:val="lv-LV" w:eastAsia="lv-LV"/>
        </w:rPr>
      </w:pPr>
      <w:r>
        <w:rPr>
          <w:sz w:val="22"/>
          <w:szCs w:val="22"/>
          <w:u w:val="single"/>
          <w:lang w:val="lv-LV"/>
        </w:rPr>
        <w:t>Kuņģa-zarnu trakta</w:t>
      </w:r>
      <w:r>
        <w:rPr>
          <w:sz w:val="22"/>
          <w:szCs w:val="22"/>
          <w:u w:val="single"/>
        </w:rPr>
        <w:t xml:space="preserve"> </w:t>
      </w:r>
      <w:r w:rsidR="00FF52CE">
        <w:rPr>
          <w:sz w:val="22"/>
          <w:szCs w:val="22"/>
          <w:u w:val="single"/>
        </w:rPr>
        <w:t>simptomi</w:t>
      </w:r>
    </w:p>
    <w:p w14:paraId="2DC41EAF" w14:textId="77777777" w:rsidR="00FF52CE" w:rsidRDefault="00FF52CE" w:rsidP="00BE52BF">
      <w:pPr>
        <w:pStyle w:val="Teksttreci1"/>
        <w:shd w:val="clear" w:color="auto" w:fill="auto"/>
        <w:spacing w:line="240" w:lineRule="auto"/>
        <w:ind w:left="20" w:right="340" w:firstLine="0"/>
        <w:rPr>
          <w:sz w:val="22"/>
          <w:szCs w:val="22"/>
          <w:lang w:val="lv-LV" w:eastAsia="lv-LV"/>
        </w:rPr>
      </w:pPr>
    </w:p>
    <w:p w14:paraId="57D9EB1A" w14:textId="77777777" w:rsidR="0063784C" w:rsidRPr="00620F37" w:rsidRDefault="0063784C" w:rsidP="00BE52BF">
      <w:pPr>
        <w:pStyle w:val="Teksttreci1"/>
        <w:shd w:val="clear" w:color="auto" w:fill="auto"/>
        <w:spacing w:line="240" w:lineRule="auto"/>
        <w:ind w:left="20" w:right="340" w:firstLine="0"/>
        <w:rPr>
          <w:sz w:val="22"/>
          <w:szCs w:val="22"/>
          <w:lang w:val="lv-LV"/>
        </w:rPr>
      </w:pPr>
      <w:r w:rsidRPr="00620F37">
        <w:rPr>
          <w:sz w:val="22"/>
          <w:szCs w:val="22"/>
          <w:lang w:val="lv-LV" w:eastAsia="lv-LV"/>
        </w:rPr>
        <w:t>Pacientiem jāiesaka iev</w:t>
      </w:r>
      <w:r w:rsidR="004A66CE" w:rsidRPr="00620F37">
        <w:rPr>
          <w:sz w:val="22"/>
          <w:szCs w:val="22"/>
          <w:lang w:val="lv-LV" w:eastAsia="lv-LV"/>
        </w:rPr>
        <w:t>ē</w:t>
      </w:r>
      <w:r w:rsidRPr="00620F37">
        <w:rPr>
          <w:sz w:val="22"/>
          <w:szCs w:val="22"/>
          <w:lang w:val="lv-LV" w:eastAsia="lv-LV"/>
        </w:rPr>
        <w:t>rot sniegtos ieteikumus par di</w:t>
      </w:r>
      <w:r w:rsidR="004A66CE" w:rsidRPr="00620F37">
        <w:rPr>
          <w:sz w:val="22"/>
          <w:szCs w:val="22"/>
          <w:lang w:val="lv-LV" w:eastAsia="lv-LV"/>
        </w:rPr>
        <w:t>ē</w:t>
      </w:r>
      <w:r w:rsidRPr="00620F37">
        <w:rPr>
          <w:sz w:val="22"/>
          <w:szCs w:val="22"/>
          <w:lang w:val="lv-LV" w:eastAsia="lv-LV"/>
        </w:rPr>
        <w:t>tu (skatīt 4.2</w:t>
      </w:r>
      <w:r w:rsidR="006F4E47" w:rsidRPr="00620F37">
        <w:rPr>
          <w:sz w:val="22"/>
          <w:szCs w:val="22"/>
          <w:lang w:val="lv-LV"/>
        </w:rPr>
        <w:t>. apakšpunktu</w:t>
      </w:r>
      <w:r w:rsidRPr="00620F37">
        <w:rPr>
          <w:sz w:val="22"/>
          <w:szCs w:val="22"/>
          <w:lang w:val="lv-LV" w:eastAsia="lv-LV"/>
        </w:rPr>
        <w:t xml:space="preserve">). </w:t>
      </w:r>
      <w:r w:rsidR="00EA7B69">
        <w:rPr>
          <w:sz w:val="22"/>
          <w:szCs w:val="22"/>
          <w:lang w:val="lv-LV" w:eastAsia="lv-LV"/>
        </w:rPr>
        <w:t>Kuņģa-zarnu trakta</w:t>
      </w:r>
      <w:r w:rsidR="00EA7B69" w:rsidRPr="00620F37">
        <w:rPr>
          <w:sz w:val="22"/>
          <w:szCs w:val="22"/>
          <w:lang w:val="lv-LV" w:eastAsia="lv-LV"/>
        </w:rPr>
        <w:t xml:space="preserve"> </w:t>
      </w:r>
      <w:r w:rsidRPr="00620F37">
        <w:rPr>
          <w:sz w:val="22"/>
          <w:szCs w:val="22"/>
          <w:lang w:val="lv-LV" w:eastAsia="lv-LV"/>
        </w:rPr>
        <w:t>simptomu rašanās iesp</w:t>
      </w:r>
      <w:r w:rsidR="004A66CE" w:rsidRPr="00620F37">
        <w:rPr>
          <w:sz w:val="22"/>
          <w:szCs w:val="22"/>
          <w:lang w:val="lv-LV" w:eastAsia="lv-LV"/>
        </w:rPr>
        <w:t>ē</w:t>
      </w:r>
      <w:r w:rsidRPr="00620F37">
        <w:rPr>
          <w:sz w:val="22"/>
          <w:szCs w:val="22"/>
          <w:lang w:val="lv-LV" w:eastAsia="lv-LV"/>
        </w:rPr>
        <w:t>jamība (skatīt 4.8</w:t>
      </w:r>
      <w:r w:rsidR="006F4E47" w:rsidRPr="00620F37">
        <w:rPr>
          <w:sz w:val="22"/>
          <w:szCs w:val="22"/>
          <w:lang w:val="lv-LV"/>
        </w:rPr>
        <w:t>. apakšpunktu</w:t>
      </w:r>
      <w:r w:rsidRPr="00620F37">
        <w:rPr>
          <w:sz w:val="22"/>
          <w:szCs w:val="22"/>
          <w:lang w:val="lv-LV" w:eastAsia="lv-LV"/>
        </w:rPr>
        <w:t>) var palielināties, ja orlistatu lieto ar atsevišķu treknu maltīti vai kopā ar stipri treknu uzturu.</w:t>
      </w:r>
    </w:p>
    <w:p w14:paraId="5E1D21E1" w14:textId="77777777" w:rsidR="0048509A" w:rsidRPr="00620F37" w:rsidRDefault="0048509A" w:rsidP="00BE52BF">
      <w:pPr>
        <w:pStyle w:val="Teksttreci1"/>
        <w:shd w:val="clear" w:color="auto" w:fill="auto"/>
        <w:spacing w:line="240" w:lineRule="auto"/>
        <w:ind w:left="20" w:right="340" w:firstLine="0"/>
        <w:rPr>
          <w:sz w:val="22"/>
          <w:szCs w:val="22"/>
          <w:lang w:val="lv-LV" w:eastAsia="lv-LV"/>
        </w:rPr>
      </w:pPr>
    </w:p>
    <w:p w14:paraId="1EA9A1FC" w14:textId="63932B58" w:rsidR="00FF52CE" w:rsidRDefault="00FF52CE" w:rsidP="00BE52BF">
      <w:pPr>
        <w:pStyle w:val="Teksttreci1"/>
        <w:shd w:val="clear" w:color="auto" w:fill="auto"/>
        <w:spacing w:line="240" w:lineRule="auto"/>
        <w:ind w:left="20" w:right="340" w:firstLine="0"/>
        <w:rPr>
          <w:sz w:val="22"/>
          <w:szCs w:val="22"/>
          <w:u w:val="single"/>
          <w:lang w:val="lv-LV"/>
        </w:rPr>
      </w:pPr>
      <w:r>
        <w:rPr>
          <w:sz w:val="22"/>
          <w:szCs w:val="22"/>
          <w:u w:val="single"/>
        </w:rPr>
        <w:t>Taukos šķīstošie vitamīni</w:t>
      </w:r>
    </w:p>
    <w:p w14:paraId="6CB813F1" w14:textId="77777777" w:rsidR="00FF52CE" w:rsidRDefault="00FF52CE" w:rsidP="00BE52BF">
      <w:pPr>
        <w:pStyle w:val="Teksttreci1"/>
        <w:shd w:val="clear" w:color="auto" w:fill="auto"/>
        <w:spacing w:line="240" w:lineRule="auto"/>
        <w:ind w:left="20" w:right="340" w:firstLine="0"/>
        <w:rPr>
          <w:sz w:val="22"/>
          <w:szCs w:val="22"/>
          <w:u w:val="single"/>
          <w:lang w:val="lv-LV"/>
        </w:rPr>
      </w:pPr>
    </w:p>
    <w:p w14:paraId="6CE1E4C2" w14:textId="77777777" w:rsidR="0063784C" w:rsidRPr="00620F37" w:rsidRDefault="0048509A" w:rsidP="00BE52BF">
      <w:pPr>
        <w:pStyle w:val="Teksttreci1"/>
        <w:shd w:val="clear" w:color="auto" w:fill="auto"/>
        <w:spacing w:line="240" w:lineRule="auto"/>
        <w:ind w:left="20" w:right="340" w:firstLine="0"/>
        <w:rPr>
          <w:sz w:val="22"/>
          <w:szCs w:val="22"/>
          <w:lang w:val="lv-LV" w:eastAsia="lv-LV"/>
        </w:rPr>
      </w:pPr>
      <w:r w:rsidRPr="00620F37">
        <w:rPr>
          <w:sz w:val="22"/>
          <w:szCs w:val="22"/>
          <w:lang w:val="lv-LV" w:eastAsia="lv-LV"/>
        </w:rPr>
        <w:t>Ārstēšana</w:t>
      </w:r>
      <w:r w:rsidR="0063784C" w:rsidRPr="00620F37">
        <w:rPr>
          <w:sz w:val="22"/>
          <w:szCs w:val="22"/>
          <w:lang w:val="lv-LV" w:eastAsia="lv-LV"/>
        </w:rPr>
        <w:t xml:space="preserve"> ar orlistatu var trauc</w:t>
      </w:r>
      <w:r w:rsidR="004A66CE" w:rsidRPr="00620F37">
        <w:rPr>
          <w:sz w:val="22"/>
          <w:szCs w:val="22"/>
          <w:lang w:val="lv-LV" w:eastAsia="lv-LV"/>
        </w:rPr>
        <w:t>ē</w:t>
      </w:r>
      <w:r w:rsidR="0063784C" w:rsidRPr="00620F37">
        <w:rPr>
          <w:sz w:val="22"/>
          <w:szCs w:val="22"/>
          <w:lang w:val="lv-LV" w:eastAsia="lv-LV"/>
        </w:rPr>
        <w:t>t taukos šķīstošo vitamīnu (A, D, E un K) uzsūkšanos (skatīt 4.5</w:t>
      </w:r>
      <w:r w:rsidR="006F4E47" w:rsidRPr="00620F37">
        <w:rPr>
          <w:sz w:val="22"/>
          <w:szCs w:val="22"/>
          <w:lang w:val="lv-LV"/>
        </w:rPr>
        <w:t>. apakšpunktu</w:t>
      </w:r>
      <w:r w:rsidR="0063784C" w:rsidRPr="00620F37">
        <w:rPr>
          <w:sz w:val="22"/>
          <w:szCs w:val="22"/>
          <w:lang w:val="lv-LV" w:eastAsia="lv-LV"/>
        </w:rPr>
        <w:t>). Šā iemesla d</w:t>
      </w:r>
      <w:r w:rsidR="004A66CE" w:rsidRPr="00620F37">
        <w:rPr>
          <w:sz w:val="22"/>
          <w:szCs w:val="22"/>
          <w:lang w:val="lv-LV" w:eastAsia="lv-LV"/>
        </w:rPr>
        <w:t>ē</w:t>
      </w:r>
      <w:r w:rsidR="0063784C" w:rsidRPr="00620F37">
        <w:rPr>
          <w:sz w:val="22"/>
          <w:szCs w:val="22"/>
          <w:lang w:val="lv-LV" w:eastAsia="lv-LV"/>
        </w:rPr>
        <w:t>ļ pirms naktsmiera papildus jālieto multivitamīni.</w:t>
      </w:r>
    </w:p>
    <w:p w14:paraId="3111C902" w14:textId="77777777" w:rsidR="0048509A" w:rsidRPr="00620F37" w:rsidRDefault="0048509A" w:rsidP="00BE52BF">
      <w:pPr>
        <w:pStyle w:val="Teksttreci1"/>
        <w:shd w:val="clear" w:color="auto" w:fill="auto"/>
        <w:spacing w:line="240" w:lineRule="auto"/>
        <w:ind w:left="20" w:right="340" w:firstLine="0"/>
        <w:rPr>
          <w:sz w:val="22"/>
          <w:szCs w:val="22"/>
          <w:lang w:val="lv-LV"/>
        </w:rPr>
      </w:pPr>
    </w:p>
    <w:p w14:paraId="1259262D" w14:textId="1FF2C1D6" w:rsidR="00FF52CE" w:rsidRDefault="00FF52CE" w:rsidP="00BE52BF">
      <w:pPr>
        <w:pStyle w:val="Teksttreci1"/>
        <w:shd w:val="clear" w:color="auto" w:fill="auto"/>
        <w:spacing w:line="240" w:lineRule="auto"/>
        <w:ind w:left="20" w:right="340" w:firstLine="0"/>
        <w:jc w:val="both"/>
        <w:rPr>
          <w:sz w:val="22"/>
          <w:szCs w:val="22"/>
          <w:u w:val="single"/>
          <w:lang w:val="lv-LV"/>
        </w:rPr>
      </w:pPr>
      <w:r>
        <w:rPr>
          <w:sz w:val="22"/>
          <w:szCs w:val="22"/>
          <w:u w:val="single"/>
        </w:rPr>
        <w:t>Pretdiabēta zāles</w:t>
      </w:r>
    </w:p>
    <w:p w14:paraId="011A34AA" w14:textId="77777777" w:rsidR="00FF52CE" w:rsidRDefault="00FF52CE" w:rsidP="00BE52BF">
      <w:pPr>
        <w:pStyle w:val="Teksttreci1"/>
        <w:shd w:val="clear" w:color="auto" w:fill="auto"/>
        <w:spacing w:line="240" w:lineRule="auto"/>
        <w:ind w:left="20" w:right="340" w:firstLine="0"/>
        <w:jc w:val="both"/>
        <w:rPr>
          <w:sz w:val="22"/>
          <w:szCs w:val="22"/>
          <w:u w:val="single"/>
          <w:lang w:val="lv-LV"/>
        </w:rPr>
      </w:pPr>
    </w:p>
    <w:p w14:paraId="65630697" w14:textId="77777777" w:rsidR="0063784C" w:rsidRPr="00620F37" w:rsidRDefault="0063784C" w:rsidP="00BE52BF">
      <w:pPr>
        <w:pStyle w:val="Teksttreci1"/>
        <w:shd w:val="clear" w:color="auto" w:fill="auto"/>
        <w:spacing w:line="240" w:lineRule="auto"/>
        <w:ind w:left="20" w:right="340" w:firstLine="0"/>
        <w:jc w:val="both"/>
        <w:rPr>
          <w:sz w:val="22"/>
          <w:szCs w:val="22"/>
          <w:lang w:val="lv-LV" w:eastAsia="lv-LV"/>
        </w:rPr>
      </w:pPr>
      <w:r w:rsidRPr="00620F37">
        <w:rPr>
          <w:sz w:val="22"/>
          <w:szCs w:val="22"/>
          <w:lang w:val="lv-LV" w:eastAsia="lv-LV"/>
        </w:rPr>
        <w:t>Ķermeņa masas samazināšana var uzlabot metabolisko kontroli cukura diab</w:t>
      </w:r>
      <w:r w:rsidR="004A66CE" w:rsidRPr="00620F37">
        <w:rPr>
          <w:sz w:val="22"/>
          <w:szCs w:val="22"/>
          <w:lang w:val="lv-LV" w:eastAsia="lv-LV"/>
        </w:rPr>
        <w:t>ē</w:t>
      </w:r>
      <w:r w:rsidRPr="00620F37">
        <w:rPr>
          <w:sz w:val="22"/>
          <w:szCs w:val="22"/>
          <w:lang w:val="lv-LV" w:eastAsia="lv-LV"/>
        </w:rPr>
        <w:t>ta gadījumā, tāp</w:t>
      </w:r>
      <w:r w:rsidR="004A66CE" w:rsidRPr="00620F37">
        <w:rPr>
          <w:sz w:val="22"/>
          <w:szCs w:val="22"/>
          <w:lang w:val="lv-LV" w:eastAsia="lv-LV"/>
        </w:rPr>
        <w:t>ē</w:t>
      </w:r>
      <w:r w:rsidRPr="00620F37">
        <w:rPr>
          <w:sz w:val="22"/>
          <w:szCs w:val="22"/>
          <w:lang w:val="lv-LV" w:eastAsia="lv-LV"/>
        </w:rPr>
        <w:t>c slimniekiem, kuri lieto zāles cukura diab</w:t>
      </w:r>
      <w:r w:rsidR="004A66CE" w:rsidRPr="00620F37">
        <w:rPr>
          <w:sz w:val="22"/>
          <w:szCs w:val="22"/>
          <w:lang w:val="lv-LV" w:eastAsia="lv-LV"/>
        </w:rPr>
        <w:t>ē</w:t>
      </w:r>
      <w:r w:rsidRPr="00620F37">
        <w:rPr>
          <w:sz w:val="22"/>
          <w:szCs w:val="22"/>
          <w:lang w:val="lv-LV" w:eastAsia="lv-LV"/>
        </w:rPr>
        <w:t>ta ārst</w:t>
      </w:r>
      <w:r w:rsidR="004A66CE" w:rsidRPr="00620F37">
        <w:rPr>
          <w:sz w:val="22"/>
          <w:szCs w:val="22"/>
          <w:lang w:val="lv-LV" w:eastAsia="lv-LV"/>
        </w:rPr>
        <w:t>ē</w:t>
      </w:r>
      <w:r w:rsidRPr="00620F37">
        <w:rPr>
          <w:sz w:val="22"/>
          <w:szCs w:val="22"/>
          <w:lang w:val="lv-LV" w:eastAsia="lv-LV"/>
        </w:rPr>
        <w:t>šanai, pirms ārst</w:t>
      </w:r>
      <w:r w:rsidR="00BF4D88" w:rsidRPr="00620F37">
        <w:rPr>
          <w:sz w:val="22"/>
          <w:szCs w:val="22"/>
          <w:lang w:val="lv-LV" w:eastAsia="lv-LV"/>
        </w:rPr>
        <w:t>ē</w:t>
      </w:r>
      <w:r w:rsidRPr="00620F37">
        <w:rPr>
          <w:sz w:val="22"/>
          <w:szCs w:val="22"/>
          <w:lang w:val="lv-LV" w:eastAsia="lv-LV"/>
        </w:rPr>
        <w:t>šanas ar Orlistat Polpharma jākonsult</w:t>
      </w:r>
      <w:r w:rsidR="004A66CE" w:rsidRPr="00620F37">
        <w:rPr>
          <w:sz w:val="22"/>
          <w:szCs w:val="22"/>
          <w:lang w:val="lv-LV" w:eastAsia="lv-LV"/>
        </w:rPr>
        <w:t>ē</w:t>
      </w:r>
      <w:r w:rsidRPr="00620F37">
        <w:rPr>
          <w:sz w:val="22"/>
          <w:szCs w:val="22"/>
          <w:lang w:val="lv-LV" w:eastAsia="lv-LV"/>
        </w:rPr>
        <w:t>jas ar ārstu, ja ir nepieciešams pielāgot pretdiab</w:t>
      </w:r>
      <w:r w:rsidR="004A66CE" w:rsidRPr="00620F37">
        <w:rPr>
          <w:sz w:val="22"/>
          <w:szCs w:val="22"/>
          <w:lang w:val="lv-LV" w:eastAsia="lv-LV"/>
        </w:rPr>
        <w:t>ē</w:t>
      </w:r>
      <w:r w:rsidRPr="00620F37">
        <w:rPr>
          <w:sz w:val="22"/>
          <w:szCs w:val="22"/>
          <w:lang w:val="lv-LV" w:eastAsia="lv-LV"/>
        </w:rPr>
        <w:t>ta zāļu devu.</w:t>
      </w:r>
    </w:p>
    <w:p w14:paraId="2300CED6" w14:textId="77777777" w:rsidR="0048509A" w:rsidRPr="00620F37" w:rsidRDefault="0048509A" w:rsidP="00BE52BF">
      <w:pPr>
        <w:pStyle w:val="Teksttreci1"/>
        <w:shd w:val="clear" w:color="auto" w:fill="auto"/>
        <w:spacing w:line="240" w:lineRule="auto"/>
        <w:ind w:left="20" w:right="340" w:firstLine="0"/>
        <w:jc w:val="both"/>
        <w:rPr>
          <w:sz w:val="22"/>
          <w:szCs w:val="22"/>
          <w:lang w:val="lv-LV"/>
        </w:rPr>
      </w:pPr>
    </w:p>
    <w:p w14:paraId="710BAFF8" w14:textId="0E80E6DF" w:rsidR="00FF52CE" w:rsidRDefault="00FF52CE" w:rsidP="00617EE8">
      <w:pPr>
        <w:pStyle w:val="Teksttreci1"/>
        <w:keepNext/>
        <w:shd w:val="clear" w:color="auto" w:fill="auto"/>
        <w:spacing w:line="240" w:lineRule="auto"/>
        <w:ind w:left="23" w:right="658" w:firstLine="0"/>
        <w:jc w:val="both"/>
        <w:rPr>
          <w:sz w:val="22"/>
          <w:szCs w:val="22"/>
          <w:u w:val="single"/>
          <w:lang w:val="lv-LV"/>
        </w:rPr>
      </w:pPr>
      <w:r>
        <w:rPr>
          <w:sz w:val="22"/>
          <w:szCs w:val="22"/>
          <w:u w:val="single"/>
        </w:rPr>
        <w:lastRenderedPageBreak/>
        <w:t>Zāles hipertensijas un hiperholesterinēmijas ārstēšanai</w:t>
      </w:r>
    </w:p>
    <w:p w14:paraId="686AC131" w14:textId="77777777" w:rsidR="00FF52CE" w:rsidRDefault="00FF52CE" w:rsidP="00617EE8">
      <w:pPr>
        <w:pStyle w:val="Teksttreci1"/>
        <w:keepNext/>
        <w:shd w:val="clear" w:color="auto" w:fill="auto"/>
        <w:spacing w:line="240" w:lineRule="auto"/>
        <w:ind w:left="23" w:right="658" w:firstLine="0"/>
        <w:jc w:val="both"/>
        <w:rPr>
          <w:sz w:val="22"/>
          <w:szCs w:val="22"/>
          <w:u w:val="single"/>
          <w:lang w:val="lv-LV"/>
        </w:rPr>
      </w:pPr>
    </w:p>
    <w:p w14:paraId="628257A1" w14:textId="77777777" w:rsidR="0063784C" w:rsidRPr="00620F37" w:rsidRDefault="0063784C" w:rsidP="00617EE8">
      <w:pPr>
        <w:pStyle w:val="Teksttreci1"/>
        <w:keepNext/>
        <w:shd w:val="clear" w:color="auto" w:fill="auto"/>
        <w:spacing w:line="240" w:lineRule="auto"/>
        <w:ind w:left="23" w:right="658" w:firstLine="0"/>
        <w:jc w:val="both"/>
        <w:rPr>
          <w:sz w:val="22"/>
          <w:szCs w:val="22"/>
          <w:lang w:val="lv-LV" w:eastAsia="lv-LV"/>
        </w:rPr>
      </w:pPr>
      <w:r w:rsidRPr="00620F37">
        <w:rPr>
          <w:sz w:val="22"/>
          <w:szCs w:val="22"/>
          <w:lang w:val="lv-LV" w:eastAsia="lv-LV"/>
        </w:rPr>
        <w:t>Ķermeņa masas samazināšanos var pavadīt asinsspiediena un holesterīna līmeņa uzlabošanās. Pacientiem, kuri lieto zāles hipertensijas un hiperholesterinēmijas ārstēšanai, lietojot Orlistat Polpharma, jākonsultējas ar ārstu vai farmaceitu, ja nepieciešams pielāgot šo zāļu devu.</w:t>
      </w:r>
    </w:p>
    <w:p w14:paraId="3D68ABBB" w14:textId="77777777" w:rsidR="0048509A" w:rsidRPr="00620F37" w:rsidRDefault="0048509A" w:rsidP="00BE52BF">
      <w:pPr>
        <w:pStyle w:val="Teksttreci1"/>
        <w:shd w:val="clear" w:color="auto" w:fill="auto"/>
        <w:spacing w:line="240" w:lineRule="auto"/>
        <w:ind w:left="20" w:right="660" w:firstLine="0"/>
        <w:jc w:val="both"/>
        <w:rPr>
          <w:sz w:val="22"/>
          <w:szCs w:val="22"/>
          <w:lang w:val="lv-LV"/>
        </w:rPr>
      </w:pPr>
    </w:p>
    <w:p w14:paraId="73910284" w14:textId="1F0B45C9" w:rsidR="00FF52CE" w:rsidRDefault="00FF52CE" w:rsidP="00BE52BF">
      <w:pPr>
        <w:pStyle w:val="Teksttreci1"/>
        <w:shd w:val="clear" w:color="auto" w:fill="auto"/>
        <w:spacing w:line="240" w:lineRule="auto"/>
        <w:ind w:left="20" w:right="660" w:firstLine="0"/>
        <w:jc w:val="both"/>
        <w:rPr>
          <w:sz w:val="22"/>
          <w:szCs w:val="22"/>
          <w:u w:val="single"/>
          <w:lang w:val="lv-LV"/>
        </w:rPr>
      </w:pPr>
      <w:r>
        <w:rPr>
          <w:sz w:val="22"/>
          <w:szCs w:val="22"/>
          <w:u w:val="single"/>
        </w:rPr>
        <w:t>Amiodarons</w:t>
      </w:r>
    </w:p>
    <w:p w14:paraId="1D1A7D23" w14:textId="77777777" w:rsidR="00FF52CE" w:rsidRDefault="00FF52CE" w:rsidP="00BE52BF">
      <w:pPr>
        <w:pStyle w:val="Teksttreci1"/>
        <w:shd w:val="clear" w:color="auto" w:fill="auto"/>
        <w:spacing w:line="240" w:lineRule="auto"/>
        <w:ind w:left="20" w:right="660" w:firstLine="0"/>
        <w:jc w:val="both"/>
        <w:rPr>
          <w:sz w:val="22"/>
          <w:szCs w:val="22"/>
          <w:u w:val="single"/>
          <w:lang w:val="lv-LV"/>
        </w:rPr>
      </w:pPr>
    </w:p>
    <w:p w14:paraId="1C3F72DF" w14:textId="77777777" w:rsidR="0063784C" w:rsidRPr="00620F37" w:rsidRDefault="0063784C" w:rsidP="00BE52BF">
      <w:pPr>
        <w:pStyle w:val="Teksttreci1"/>
        <w:shd w:val="clear" w:color="auto" w:fill="auto"/>
        <w:spacing w:line="240" w:lineRule="auto"/>
        <w:ind w:left="20" w:right="660" w:firstLine="0"/>
        <w:jc w:val="both"/>
        <w:rPr>
          <w:sz w:val="22"/>
          <w:szCs w:val="22"/>
          <w:lang w:val="lv-LV" w:eastAsia="lv-LV"/>
        </w:rPr>
      </w:pPr>
      <w:r w:rsidRPr="00620F37">
        <w:rPr>
          <w:sz w:val="22"/>
          <w:szCs w:val="22"/>
          <w:lang w:val="lv-LV" w:eastAsia="lv-LV"/>
        </w:rPr>
        <w:t>Pacientiem, kuri lieto amiodaronu, jākonsultējas ar ārstu pirms ārstēšanas sākšanas ar Orlistat Polpharma (skatīt 4.5</w:t>
      </w:r>
      <w:r w:rsidR="006F4E47" w:rsidRPr="00620F37">
        <w:rPr>
          <w:sz w:val="22"/>
          <w:szCs w:val="22"/>
          <w:lang w:val="lv-LV"/>
        </w:rPr>
        <w:t>. apakšpunktu</w:t>
      </w:r>
      <w:r w:rsidRPr="00620F37">
        <w:rPr>
          <w:sz w:val="22"/>
          <w:szCs w:val="22"/>
          <w:lang w:val="lv-LV" w:eastAsia="lv-LV"/>
        </w:rPr>
        <w:t>).</w:t>
      </w:r>
    </w:p>
    <w:p w14:paraId="49268F9B" w14:textId="77777777" w:rsidR="0048509A" w:rsidRPr="00620F37" w:rsidRDefault="0048509A" w:rsidP="00BE52BF">
      <w:pPr>
        <w:pStyle w:val="Teksttreci1"/>
        <w:shd w:val="clear" w:color="auto" w:fill="auto"/>
        <w:spacing w:line="240" w:lineRule="auto"/>
        <w:ind w:left="20" w:right="660" w:firstLine="0"/>
        <w:jc w:val="both"/>
        <w:rPr>
          <w:sz w:val="22"/>
          <w:szCs w:val="22"/>
          <w:lang w:val="lv-LV"/>
        </w:rPr>
      </w:pPr>
    </w:p>
    <w:p w14:paraId="676008CB" w14:textId="1EB84A68" w:rsidR="00FF52CE" w:rsidRDefault="00FF52CE" w:rsidP="00BE52BF">
      <w:pPr>
        <w:pStyle w:val="Teksttreci1"/>
        <w:shd w:val="clear" w:color="auto" w:fill="auto"/>
        <w:spacing w:line="240" w:lineRule="auto"/>
        <w:ind w:left="20" w:right="320" w:firstLine="0"/>
        <w:rPr>
          <w:sz w:val="22"/>
          <w:szCs w:val="22"/>
          <w:u w:val="single"/>
          <w:lang w:val="lv-LV"/>
        </w:rPr>
      </w:pPr>
      <w:r>
        <w:rPr>
          <w:sz w:val="22"/>
          <w:szCs w:val="22"/>
          <w:u w:val="single"/>
        </w:rPr>
        <w:t>Rektāla asiņošana</w:t>
      </w:r>
    </w:p>
    <w:p w14:paraId="6A3E4BA1" w14:textId="77777777" w:rsidR="00FF52CE" w:rsidRDefault="00FF52CE" w:rsidP="00BE52BF">
      <w:pPr>
        <w:pStyle w:val="Teksttreci1"/>
        <w:shd w:val="clear" w:color="auto" w:fill="auto"/>
        <w:spacing w:line="240" w:lineRule="auto"/>
        <w:ind w:left="20" w:right="320" w:firstLine="0"/>
        <w:rPr>
          <w:sz w:val="22"/>
          <w:szCs w:val="22"/>
          <w:u w:val="single"/>
          <w:lang w:val="lv-LV"/>
        </w:rPr>
      </w:pPr>
    </w:p>
    <w:p w14:paraId="72E8514D" w14:textId="77777777" w:rsidR="0063784C" w:rsidRPr="00620F37" w:rsidRDefault="0063784C"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Ziņots par rektālas asiņošanas gadījumiem pacientiem, kuri lieto orlistatu. Ja tā notiek, pacientam jākonsultējas ar ārstu.</w:t>
      </w:r>
    </w:p>
    <w:p w14:paraId="5583F3CD" w14:textId="77777777" w:rsidR="0048509A" w:rsidRPr="00620F37" w:rsidRDefault="0048509A" w:rsidP="00BE52BF">
      <w:pPr>
        <w:pStyle w:val="Teksttreci1"/>
        <w:shd w:val="clear" w:color="auto" w:fill="auto"/>
        <w:spacing w:line="240" w:lineRule="auto"/>
        <w:ind w:left="20" w:right="320" w:firstLine="0"/>
        <w:rPr>
          <w:sz w:val="22"/>
          <w:szCs w:val="22"/>
          <w:lang w:val="lv-LV" w:eastAsia="lv-LV"/>
        </w:rPr>
      </w:pPr>
    </w:p>
    <w:p w14:paraId="422CF0FD" w14:textId="0225AAFE" w:rsidR="00FF52CE" w:rsidRDefault="00FF52CE" w:rsidP="00BE52BF">
      <w:pPr>
        <w:pStyle w:val="Teksttreci1"/>
        <w:shd w:val="clear" w:color="auto" w:fill="auto"/>
        <w:spacing w:line="240" w:lineRule="auto"/>
        <w:ind w:left="20" w:right="320" w:firstLine="0"/>
        <w:rPr>
          <w:sz w:val="22"/>
          <w:szCs w:val="22"/>
          <w:u w:val="single"/>
          <w:lang w:val="lv-LV"/>
        </w:rPr>
      </w:pPr>
      <w:r>
        <w:rPr>
          <w:sz w:val="22"/>
          <w:szCs w:val="22"/>
          <w:u w:val="single"/>
        </w:rPr>
        <w:t>Perorālie pretapaugļošanās līdzekļi</w:t>
      </w:r>
    </w:p>
    <w:p w14:paraId="5125FADE" w14:textId="77777777" w:rsidR="00FF52CE" w:rsidRDefault="00FF52CE" w:rsidP="00BE52BF">
      <w:pPr>
        <w:pStyle w:val="Teksttreci1"/>
        <w:shd w:val="clear" w:color="auto" w:fill="auto"/>
        <w:spacing w:line="240" w:lineRule="auto"/>
        <w:ind w:left="20" w:right="320" w:firstLine="0"/>
        <w:rPr>
          <w:sz w:val="22"/>
          <w:szCs w:val="22"/>
          <w:u w:val="single"/>
          <w:lang w:val="lv-LV"/>
        </w:rPr>
      </w:pPr>
    </w:p>
    <w:p w14:paraId="3915F223" w14:textId="77777777" w:rsidR="0063784C" w:rsidRPr="00620F37" w:rsidRDefault="0063784C"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Lai novērstu iespējamu perorālā kontracepcijas līdzekļa lietošanas neveiksmi, kas var rasties smagas caurejas gadījumā, ieteicams izmantot papildu kontracepcijas metodi (skatīt 4.5</w:t>
      </w:r>
      <w:r w:rsidR="006F4E47" w:rsidRPr="00620F37">
        <w:rPr>
          <w:sz w:val="22"/>
          <w:szCs w:val="22"/>
          <w:lang w:val="lv-LV"/>
        </w:rPr>
        <w:t>. apakšpunktu</w:t>
      </w:r>
      <w:r w:rsidRPr="00620F37">
        <w:rPr>
          <w:sz w:val="22"/>
          <w:szCs w:val="22"/>
          <w:lang w:val="lv-LV" w:eastAsia="lv-LV"/>
        </w:rPr>
        <w:t>).</w:t>
      </w:r>
    </w:p>
    <w:p w14:paraId="19F6FA3D" w14:textId="77777777" w:rsidR="00B81728" w:rsidRDefault="00B81728" w:rsidP="00BE52BF">
      <w:pPr>
        <w:pStyle w:val="Teksttreci1"/>
        <w:shd w:val="clear" w:color="auto" w:fill="auto"/>
        <w:spacing w:line="240" w:lineRule="auto"/>
        <w:ind w:left="20" w:right="320" w:firstLine="0"/>
        <w:rPr>
          <w:sz w:val="22"/>
          <w:szCs w:val="22"/>
          <w:lang w:val="lv-LV" w:eastAsia="lv-LV"/>
        </w:rPr>
      </w:pPr>
    </w:p>
    <w:p w14:paraId="32EAC19D" w14:textId="77777777" w:rsidR="00B81728" w:rsidRPr="00B035B2" w:rsidRDefault="002C37C7" w:rsidP="00BE52BF">
      <w:pPr>
        <w:pStyle w:val="Teksttreci1"/>
        <w:shd w:val="clear" w:color="auto" w:fill="auto"/>
        <w:spacing w:line="240" w:lineRule="auto"/>
        <w:ind w:left="20" w:right="320" w:firstLine="0"/>
        <w:rPr>
          <w:sz w:val="22"/>
          <w:szCs w:val="22"/>
          <w:lang w:val="lv-LV" w:eastAsia="lv-LV"/>
        </w:rPr>
      </w:pPr>
      <w:r w:rsidRPr="007B3C96">
        <w:rPr>
          <w:sz w:val="22"/>
          <w:szCs w:val="22"/>
          <w:u w:val="single"/>
        </w:rPr>
        <w:t xml:space="preserve">Nieru </w:t>
      </w:r>
      <w:r w:rsidR="00446E6A">
        <w:rPr>
          <w:sz w:val="22"/>
          <w:szCs w:val="22"/>
          <w:u w:val="single"/>
          <w:lang w:val="lv-LV"/>
        </w:rPr>
        <w:t>slimība</w:t>
      </w:r>
    </w:p>
    <w:p w14:paraId="73127A80" w14:textId="77777777" w:rsidR="0063784C" w:rsidRPr="00620F37" w:rsidRDefault="0063784C"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Pacientiem ar nieru slimību pirms Orlistat Polpharma lietošanas uzsākšanas jākonsultējas ar ārstu, jo retos gadījumos orlistata lietošana var būt saistīta ar hiperoksalūriju un oksalātu izraisītu nefropātiju</w:t>
      </w:r>
      <w:r w:rsidR="00B81728">
        <w:rPr>
          <w:sz w:val="22"/>
          <w:szCs w:val="22"/>
          <w:lang w:val="lv-LV" w:eastAsia="lv-LV"/>
        </w:rPr>
        <w:t xml:space="preserve">, </w:t>
      </w:r>
      <w:r w:rsidR="002C37C7" w:rsidRPr="007B3C96">
        <w:rPr>
          <w:color w:val="000000"/>
          <w:sz w:val="22"/>
          <w:szCs w:val="22"/>
        </w:rPr>
        <w:t>kas dažkārt izraisa nieru mazspēju. Šis risks ir lielāks pacientiem</w:t>
      </w:r>
      <w:r w:rsidR="004D2E8C">
        <w:rPr>
          <w:color w:val="000000"/>
          <w:sz w:val="22"/>
          <w:szCs w:val="22"/>
          <w:lang w:val="lv-LV"/>
        </w:rPr>
        <w:t>, kuriem</w:t>
      </w:r>
      <w:r w:rsidR="002C37C7" w:rsidRPr="007B3C96">
        <w:rPr>
          <w:color w:val="000000"/>
          <w:sz w:val="22"/>
          <w:szCs w:val="22"/>
        </w:rPr>
        <w:t xml:space="preserve"> jau </w:t>
      </w:r>
      <w:r w:rsidR="004D2E8C">
        <w:rPr>
          <w:color w:val="000000"/>
          <w:sz w:val="22"/>
          <w:szCs w:val="22"/>
          <w:lang w:val="lv-LV"/>
        </w:rPr>
        <w:t>ir</w:t>
      </w:r>
      <w:r w:rsidR="002C37C7" w:rsidRPr="007B3C96">
        <w:rPr>
          <w:color w:val="000000"/>
          <w:sz w:val="22"/>
          <w:szCs w:val="22"/>
        </w:rPr>
        <w:t xml:space="preserve"> hronisk</w:t>
      </w:r>
      <w:r w:rsidR="004D2E8C">
        <w:rPr>
          <w:color w:val="000000"/>
          <w:sz w:val="22"/>
          <w:szCs w:val="22"/>
          <w:lang w:val="lv-LV"/>
        </w:rPr>
        <w:t>a</w:t>
      </w:r>
      <w:r w:rsidR="002C37C7" w:rsidRPr="007B3C96">
        <w:rPr>
          <w:color w:val="000000"/>
          <w:sz w:val="22"/>
          <w:szCs w:val="22"/>
        </w:rPr>
        <w:t xml:space="preserve"> nieru slimīb</w:t>
      </w:r>
      <w:r w:rsidR="004D2E8C">
        <w:rPr>
          <w:color w:val="000000"/>
          <w:sz w:val="22"/>
          <w:szCs w:val="22"/>
          <w:lang w:val="lv-LV"/>
        </w:rPr>
        <w:t>a</w:t>
      </w:r>
      <w:r w:rsidR="002C37C7" w:rsidRPr="007B3C96">
        <w:rPr>
          <w:color w:val="000000"/>
          <w:sz w:val="22"/>
          <w:szCs w:val="22"/>
        </w:rPr>
        <w:t xml:space="preserve"> un/vai </w:t>
      </w:r>
      <w:r w:rsidR="004D2E8C">
        <w:rPr>
          <w:color w:val="000000"/>
          <w:sz w:val="22"/>
          <w:szCs w:val="22"/>
          <w:lang w:val="lv-LV"/>
        </w:rPr>
        <w:t>hipovolēmija</w:t>
      </w:r>
      <w:r w:rsidR="002C37C7" w:rsidRPr="007B3C96">
        <w:rPr>
          <w:color w:val="000000"/>
          <w:sz w:val="22"/>
          <w:szCs w:val="22"/>
        </w:rPr>
        <w:t>.</w:t>
      </w:r>
    </w:p>
    <w:p w14:paraId="26F271DE" w14:textId="77777777" w:rsidR="0048509A" w:rsidRPr="00620F37" w:rsidRDefault="0048509A" w:rsidP="00BE52BF">
      <w:pPr>
        <w:pStyle w:val="Teksttreci1"/>
        <w:shd w:val="clear" w:color="auto" w:fill="auto"/>
        <w:spacing w:line="240" w:lineRule="auto"/>
        <w:ind w:left="20" w:right="320" w:firstLine="0"/>
        <w:rPr>
          <w:sz w:val="22"/>
          <w:szCs w:val="22"/>
          <w:lang w:val="lv-LV" w:eastAsia="lv-LV"/>
        </w:rPr>
      </w:pPr>
    </w:p>
    <w:p w14:paraId="3E0724BF" w14:textId="7A1D8BAA" w:rsidR="00446E6A" w:rsidRDefault="00446E6A" w:rsidP="00BE52BF">
      <w:pPr>
        <w:pStyle w:val="Teksttreci1"/>
        <w:shd w:val="clear" w:color="auto" w:fill="auto"/>
        <w:spacing w:line="240" w:lineRule="auto"/>
        <w:ind w:left="20" w:right="320" w:firstLine="0"/>
        <w:rPr>
          <w:sz w:val="22"/>
          <w:szCs w:val="22"/>
          <w:u w:val="single"/>
          <w:lang w:val="lv-LV"/>
        </w:rPr>
      </w:pPr>
      <w:r>
        <w:rPr>
          <w:sz w:val="22"/>
          <w:szCs w:val="22"/>
          <w:u w:val="single"/>
        </w:rPr>
        <w:t>Levotiroksīns</w:t>
      </w:r>
    </w:p>
    <w:p w14:paraId="331977B9" w14:textId="77777777" w:rsidR="00446E6A" w:rsidRDefault="00446E6A" w:rsidP="00BE52BF">
      <w:pPr>
        <w:pStyle w:val="Teksttreci1"/>
        <w:shd w:val="clear" w:color="auto" w:fill="auto"/>
        <w:spacing w:line="240" w:lineRule="auto"/>
        <w:ind w:left="20" w:right="320" w:firstLine="0"/>
        <w:rPr>
          <w:sz w:val="22"/>
          <w:szCs w:val="22"/>
          <w:u w:val="single"/>
          <w:lang w:val="lv-LV"/>
        </w:rPr>
      </w:pPr>
    </w:p>
    <w:p w14:paraId="7312C0DB" w14:textId="3F02F3AD" w:rsidR="0063784C" w:rsidRPr="00620F37" w:rsidRDefault="00446E6A"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Orlistatu lietojot vienlaikus ar levotiroksīnu, var rasties hipotireoze un/vai pavājināties hipotireozes kontrole (skatīt 4.5</w:t>
      </w:r>
      <w:r w:rsidRPr="00620F37">
        <w:rPr>
          <w:sz w:val="22"/>
          <w:szCs w:val="22"/>
          <w:lang w:val="lv-LV"/>
        </w:rPr>
        <w:t>. apakšpunktu</w:t>
      </w:r>
      <w:r w:rsidRPr="00620F37">
        <w:rPr>
          <w:sz w:val="22"/>
          <w:szCs w:val="22"/>
          <w:lang w:val="lv-LV" w:eastAsia="lv-LV"/>
        </w:rPr>
        <w:t>).</w:t>
      </w:r>
      <w:r>
        <w:rPr>
          <w:sz w:val="22"/>
          <w:szCs w:val="22"/>
          <w:lang w:val="lv-LV" w:eastAsia="lv-LV"/>
        </w:rPr>
        <w:t xml:space="preserve"> </w:t>
      </w:r>
      <w:r w:rsidR="0063784C" w:rsidRPr="00620F37">
        <w:rPr>
          <w:sz w:val="22"/>
          <w:szCs w:val="22"/>
          <w:lang w:val="lv-LV" w:eastAsia="lv-LV"/>
        </w:rPr>
        <w:t>Pacientiem, kuri lieto levotiroksīnu, pirms Orlistat Polpharma lietošanas uzsākšanas jākonsultējas ar ārstu, jo orlistats un levotiroksīns varētu būt jālieto atšķirīgā dienas laikā un, iespējams, jāpielāgo levotiroksīna deva.</w:t>
      </w:r>
    </w:p>
    <w:p w14:paraId="317D8ACB" w14:textId="77777777" w:rsidR="0048509A" w:rsidRPr="00620F37" w:rsidRDefault="0048509A" w:rsidP="00BE52BF">
      <w:pPr>
        <w:pStyle w:val="Teksttreci1"/>
        <w:shd w:val="clear" w:color="auto" w:fill="auto"/>
        <w:spacing w:line="240" w:lineRule="auto"/>
        <w:ind w:left="20" w:right="320" w:firstLine="0"/>
        <w:rPr>
          <w:sz w:val="22"/>
          <w:szCs w:val="22"/>
          <w:lang w:val="lv-LV" w:eastAsia="lv-LV"/>
        </w:rPr>
      </w:pPr>
    </w:p>
    <w:p w14:paraId="384263B1" w14:textId="5A83FE35" w:rsidR="00446E6A" w:rsidRDefault="00446E6A" w:rsidP="00BE52BF">
      <w:pPr>
        <w:pStyle w:val="Teksttreci1"/>
        <w:shd w:val="clear" w:color="auto" w:fill="auto"/>
        <w:spacing w:line="240" w:lineRule="auto"/>
        <w:ind w:left="20" w:right="320" w:firstLine="0"/>
        <w:rPr>
          <w:sz w:val="22"/>
          <w:szCs w:val="22"/>
          <w:u w:val="single"/>
          <w:lang w:val="lv-LV"/>
        </w:rPr>
      </w:pPr>
      <w:r>
        <w:rPr>
          <w:sz w:val="22"/>
          <w:szCs w:val="22"/>
          <w:u w:val="single"/>
        </w:rPr>
        <w:t>Pretepilepsijas līdzekļi</w:t>
      </w:r>
    </w:p>
    <w:p w14:paraId="65F73DE3" w14:textId="77777777" w:rsidR="00446E6A" w:rsidRDefault="00446E6A" w:rsidP="00BE52BF">
      <w:pPr>
        <w:pStyle w:val="Teksttreci1"/>
        <w:shd w:val="clear" w:color="auto" w:fill="auto"/>
        <w:spacing w:line="240" w:lineRule="auto"/>
        <w:ind w:left="20" w:right="320" w:firstLine="0"/>
        <w:rPr>
          <w:sz w:val="22"/>
          <w:szCs w:val="22"/>
          <w:u w:val="single"/>
          <w:lang w:val="lv-LV"/>
        </w:rPr>
      </w:pPr>
    </w:p>
    <w:p w14:paraId="590E1D55" w14:textId="77777777" w:rsidR="0063784C" w:rsidRPr="00620F37" w:rsidRDefault="0063784C" w:rsidP="00BE52BF">
      <w:pPr>
        <w:pStyle w:val="Teksttreci1"/>
        <w:shd w:val="clear" w:color="auto" w:fill="auto"/>
        <w:spacing w:line="240" w:lineRule="auto"/>
        <w:ind w:left="20" w:right="320" w:firstLine="0"/>
        <w:rPr>
          <w:sz w:val="22"/>
          <w:szCs w:val="22"/>
          <w:lang w:val="lv-LV" w:eastAsia="lv-LV"/>
        </w:rPr>
      </w:pPr>
      <w:r w:rsidRPr="00620F37">
        <w:rPr>
          <w:sz w:val="22"/>
          <w:szCs w:val="22"/>
          <w:lang w:val="lv-LV" w:eastAsia="lv-LV"/>
        </w:rPr>
        <w:t>Pacientiem, kuri lieto līdzekļus pret epilepsiju, pirms Orlistat Polpharma lietošanas uzsākšanas jākonsultējas ar ārstu, jo šos pacientus vajadzētu novērot, lai konstatētu iespējamās krampju biežuma un smaguma pakāpes pārmaiņas. Ja šādas pārmaiņas novērojamas, jāapsver orlistata un pretepilepsijas līdzekļu lietošana dažādā dienas laikā (skatīt 4.5</w:t>
      </w:r>
      <w:r w:rsidR="006F4E47" w:rsidRPr="00620F37">
        <w:rPr>
          <w:sz w:val="22"/>
          <w:szCs w:val="22"/>
          <w:lang w:val="lv-LV"/>
        </w:rPr>
        <w:t>. apakšpunktu</w:t>
      </w:r>
      <w:r w:rsidRPr="00620F37">
        <w:rPr>
          <w:sz w:val="22"/>
          <w:szCs w:val="22"/>
          <w:lang w:val="lv-LV" w:eastAsia="lv-LV"/>
        </w:rPr>
        <w:t>).</w:t>
      </w:r>
    </w:p>
    <w:p w14:paraId="0D8826FD" w14:textId="77777777" w:rsidR="00320DE0" w:rsidRDefault="00320DE0" w:rsidP="00BE52BF">
      <w:pPr>
        <w:pStyle w:val="Teksttreci1"/>
        <w:shd w:val="clear" w:color="auto" w:fill="auto"/>
        <w:spacing w:line="240" w:lineRule="auto"/>
        <w:ind w:left="20" w:right="320" w:firstLine="0"/>
        <w:rPr>
          <w:sz w:val="22"/>
          <w:szCs w:val="22"/>
          <w:lang w:val="lv-LV" w:eastAsia="lv-LV"/>
        </w:rPr>
      </w:pPr>
    </w:p>
    <w:p w14:paraId="3B4C7AF9" w14:textId="77777777" w:rsidR="00446E6A" w:rsidRDefault="00446E6A" w:rsidP="00BE52BF">
      <w:pPr>
        <w:pStyle w:val="Teksttreci1"/>
        <w:shd w:val="clear" w:color="auto" w:fill="auto"/>
        <w:spacing w:line="240" w:lineRule="auto"/>
        <w:ind w:left="20" w:right="320" w:firstLine="0"/>
        <w:rPr>
          <w:sz w:val="22"/>
          <w:szCs w:val="22"/>
          <w:u w:val="single"/>
          <w:lang w:val="lv-LV"/>
        </w:rPr>
      </w:pPr>
      <w:r>
        <w:rPr>
          <w:sz w:val="22"/>
          <w:szCs w:val="22"/>
          <w:u w:val="single"/>
        </w:rPr>
        <w:t>Antiretrovīrusu līdzekļi HIV ārstēšanai</w:t>
      </w:r>
    </w:p>
    <w:p w14:paraId="00166BBE" w14:textId="77777777" w:rsidR="00446E6A" w:rsidRPr="00B035B2" w:rsidRDefault="00446E6A" w:rsidP="00BE52BF">
      <w:pPr>
        <w:pStyle w:val="Teksttreci1"/>
        <w:shd w:val="clear" w:color="auto" w:fill="auto"/>
        <w:spacing w:line="240" w:lineRule="auto"/>
        <w:ind w:left="20" w:right="320" w:firstLine="0"/>
        <w:rPr>
          <w:sz w:val="22"/>
          <w:szCs w:val="22"/>
          <w:lang w:val="lv-LV" w:eastAsia="lv-LV"/>
        </w:rPr>
      </w:pPr>
    </w:p>
    <w:p w14:paraId="772FFDDC" w14:textId="77777777" w:rsidR="00320DE0" w:rsidRPr="00620F37" w:rsidRDefault="006F4E47" w:rsidP="006F4E47">
      <w:pPr>
        <w:pStyle w:val="Teksttreci1"/>
        <w:shd w:val="clear" w:color="auto" w:fill="auto"/>
        <w:spacing w:line="240" w:lineRule="auto"/>
        <w:ind w:left="23" w:right="318" w:firstLine="0"/>
        <w:rPr>
          <w:sz w:val="22"/>
          <w:szCs w:val="22"/>
          <w:lang w:val="lv-LV" w:eastAsia="lv-LV"/>
        </w:rPr>
      </w:pPr>
      <w:r w:rsidRPr="00620F37">
        <w:rPr>
          <w:color w:val="000000"/>
          <w:sz w:val="22"/>
          <w:szCs w:val="22"/>
          <w:lang w:val="lv-LV"/>
        </w:rPr>
        <w:t>Pretretrovīrusu līdzekļi HIV </w:t>
      </w:r>
      <w:r w:rsidR="00EC26C7">
        <w:rPr>
          <w:color w:val="000000"/>
          <w:sz w:val="22"/>
          <w:szCs w:val="22"/>
          <w:lang w:val="lv-LV"/>
        </w:rPr>
        <w:t xml:space="preserve">infekcijas </w:t>
      </w:r>
      <w:r w:rsidRPr="00620F37">
        <w:rPr>
          <w:color w:val="000000"/>
          <w:sz w:val="22"/>
          <w:szCs w:val="22"/>
          <w:lang w:val="lv-LV"/>
        </w:rPr>
        <w:t xml:space="preserve">ārstēšanai: </w:t>
      </w:r>
      <w:r w:rsidR="00EC26C7">
        <w:rPr>
          <w:color w:val="000000"/>
          <w:sz w:val="22"/>
          <w:szCs w:val="22"/>
          <w:lang w:val="lv-LV"/>
        </w:rPr>
        <w:t>p</w:t>
      </w:r>
      <w:r w:rsidRPr="00620F37">
        <w:rPr>
          <w:color w:val="000000"/>
          <w:sz w:val="22"/>
          <w:szCs w:val="22"/>
          <w:lang w:val="lv-LV"/>
        </w:rPr>
        <w:t>irms Orlistat Polpharma lietošanas vienlaikus ar pretretrovīrusu līdzekļiem pacientiem jākonsultējas ar ārstu. Orlistats var vājināt HIV</w:t>
      </w:r>
      <w:r w:rsidR="00EC26C7">
        <w:rPr>
          <w:color w:val="000000"/>
          <w:sz w:val="22"/>
          <w:szCs w:val="22"/>
          <w:lang w:val="lv-LV"/>
        </w:rPr>
        <w:t xml:space="preserve"> infekcijas</w:t>
      </w:r>
      <w:r w:rsidRPr="00620F37">
        <w:rPr>
          <w:color w:val="000000"/>
          <w:sz w:val="22"/>
          <w:szCs w:val="22"/>
          <w:lang w:val="lv-LV"/>
        </w:rPr>
        <w:t> ārstēšanai paredzēto pretretrovīrusu līdzekļu uzsūkšanos un iedarbību (skatīt 4.5. apakšpunktu).</w:t>
      </w:r>
    </w:p>
    <w:p w14:paraId="072AD6B7" w14:textId="31289362" w:rsidR="0048509A" w:rsidRPr="00B9564B" w:rsidRDefault="0048509A" w:rsidP="00BE52BF">
      <w:pPr>
        <w:pStyle w:val="Teksttreci1"/>
        <w:shd w:val="clear" w:color="auto" w:fill="auto"/>
        <w:spacing w:line="240" w:lineRule="auto"/>
        <w:ind w:left="20" w:right="320" w:firstLine="0"/>
        <w:rPr>
          <w:sz w:val="22"/>
          <w:szCs w:val="22"/>
          <w:u w:val="single"/>
          <w:lang w:val="lv-LV"/>
        </w:rPr>
      </w:pPr>
    </w:p>
    <w:p w14:paraId="7CAAE5D6" w14:textId="1B440D66" w:rsidR="00B9564B" w:rsidRPr="006E6734" w:rsidRDefault="00B9564B" w:rsidP="00BE52BF">
      <w:pPr>
        <w:pStyle w:val="Teksttreci1"/>
        <w:shd w:val="clear" w:color="auto" w:fill="auto"/>
        <w:spacing w:line="240" w:lineRule="auto"/>
        <w:ind w:left="20" w:right="320" w:firstLine="0"/>
        <w:rPr>
          <w:sz w:val="22"/>
          <w:szCs w:val="22"/>
          <w:u w:val="single"/>
          <w:lang w:val="lv-LV" w:eastAsia="en-US"/>
        </w:rPr>
      </w:pPr>
      <w:r w:rsidRPr="006E6734">
        <w:rPr>
          <w:sz w:val="22"/>
          <w:szCs w:val="22"/>
          <w:u w:val="single"/>
          <w:lang w:val="lv-LV" w:eastAsia="en-US"/>
        </w:rPr>
        <w:t>Nātrijs</w:t>
      </w:r>
    </w:p>
    <w:p w14:paraId="5518156A" w14:textId="0170722E" w:rsidR="00B9564B" w:rsidRPr="006E6734" w:rsidRDefault="00B9564B" w:rsidP="001942A1">
      <w:pPr>
        <w:autoSpaceDE w:val="0"/>
        <w:autoSpaceDN w:val="0"/>
        <w:adjustRightInd w:val="0"/>
        <w:rPr>
          <w:rFonts w:ascii="Times New Roman" w:hAnsi="Times New Roman" w:cs="Times New Roman"/>
          <w:color w:val="auto"/>
          <w:sz w:val="22"/>
          <w:szCs w:val="22"/>
          <w:lang w:eastAsia="en-US"/>
        </w:rPr>
      </w:pPr>
      <w:bookmarkStart w:id="3" w:name="_Hlk26437439"/>
      <w:r w:rsidRPr="006E6734">
        <w:rPr>
          <w:rFonts w:ascii="Times New Roman" w:hAnsi="Times New Roman" w:cs="Times New Roman"/>
          <w:color w:val="auto"/>
          <w:sz w:val="22"/>
          <w:szCs w:val="22"/>
          <w:lang w:eastAsia="en-US"/>
        </w:rPr>
        <w:t>Zāles satur mazāk par 1 mmol nātrija (23 mg)</w:t>
      </w:r>
      <w:r w:rsidR="00290FED" w:rsidRPr="006E6734">
        <w:rPr>
          <w:rFonts w:ascii="Times New Roman" w:hAnsi="Times New Roman" w:cs="Times New Roman"/>
          <w:color w:val="auto"/>
          <w:sz w:val="22"/>
          <w:szCs w:val="22"/>
          <w:lang w:eastAsia="en-US"/>
        </w:rPr>
        <w:t xml:space="preserve"> </w:t>
      </w:r>
      <w:r w:rsidR="00290FED" w:rsidRPr="006E6734">
        <w:rPr>
          <w:rFonts w:ascii="Times New Roman" w:hAnsi="Times New Roman" w:cs="Times New Roman"/>
          <w:color w:val="auto"/>
          <w:sz w:val="22"/>
          <w:szCs w:val="22"/>
        </w:rPr>
        <w:t>katrā kapsulā</w:t>
      </w:r>
      <w:r w:rsidRPr="006E6734">
        <w:rPr>
          <w:rFonts w:ascii="Times New Roman" w:hAnsi="Times New Roman" w:cs="Times New Roman"/>
          <w:color w:val="auto"/>
          <w:sz w:val="22"/>
          <w:szCs w:val="22"/>
          <w:lang w:eastAsia="en-US"/>
        </w:rPr>
        <w:t>, - būtībā tās ir “nātriju nesaturošas”.</w:t>
      </w:r>
      <w:bookmarkEnd w:id="3"/>
    </w:p>
    <w:p w14:paraId="7D8DD1F6" w14:textId="77777777" w:rsidR="00B9564B" w:rsidRPr="00620F37" w:rsidRDefault="00B9564B" w:rsidP="00BE52BF">
      <w:pPr>
        <w:pStyle w:val="Teksttreci1"/>
        <w:shd w:val="clear" w:color="auto" w:fill="auto"/>
        <w:spacing w:line="240" w:lineRule="auto"/>
        <w:ind w:left="20" w:right="320" w:firstLine="0"/>
        <w:rPr>
          <w:sz w:val="22"/>
          <w:szCs w:val="22"/>
          <w:lang w:val="lv-LV"/>
        </w:rPr>
      </w:pPr>
    </w:p>
    <w:p w14:paraId="117BDA10" w14:textId="77777777" w:rsidR="0063784C" w:rsidRPr="00620F37" w:rsidRDefault="00320DE0" w:rsidP="00DB2C5F">
      <w:pPr>
        <w:pStyle w:val="Nagwek20"/>
        <w:keepNext/>
        <w:keepLines/>
        <w:shd w:val="clear" w:color="auto" w:fill="auto"/>
        <w:tabs>
          <w:tab w:val="left" w:pos="567"/>
        </w:tabs>
        <w:spacing w:before="0" w:after="0" w:line="240" w:lineRule="auto"/>
        <w:ind w:left="20"/>
        <w:jc w:val="both"/>
        <w:rPr>
          <w:lang w:val="lv-LV" w:eastAsia="lv-LV"/>
        </w:rPr>
      </w:pPr>
      <w:bookmarkStart w:id="4" w:name="bookmark3"/>
      <w:r w:rsidRPr="00620F37">
        <w:rPr>
          <w:lang w:val="lv-LV" w:eastAsia="lv-LV"/>
        </w:rPr>
        <w:t>4.5.</w:t>
      </w:r>
      <w:r w:rsidRPr="00620F37">
        <w:rPr>
          <w:lang w:val="lv-LV" w:eastAsia="lv-LV"/>
        </w:rPr>
        <w:tab/>
      </w:r>
      <w:r w:rsidR="0063784C" w:rsidRPr="00620F37">
        <w:rPr>
          <w:lang w:val="lv-LV" w:eastAsia="lv-LV"/>
        </w:rPr>
        <w:t>Mijiedarbība ar citām zālēm un citi mijiedarbības veidi</w:t>
      </w:r>
      <w:bookmarkEnd w:id="4"/>
    </w:p>
    <w:p w14:paraId="57695866" w14:textId="77777777" w:rsidR="0048509A" w:rsidRPr="00620F37" w:rsidRDefault="0048509A" w:rsidP="00BE52BF">
      <w:pPr>
        <w:pStyle w:val="Teksttreci1"/>
        <w:shd w:val="clear" w:color="auto" w:fill="auto"/>
        <w:spacing w:line="240" w:lineRule="auto"/>
        <w:ind w:left="20" w:firstLine="0"/>
        <w:jc w:val="both"/>
        <w:rPr>
          <w:rStyle w:val="Teksttreci6"/>
          <w:sz w:val="22"/>
          <w:szCs w:val="22"/>
          <w:lang w:val="lv-LV" w:eastAsia="lv-LV"/>
        </w:rPr>
      </w:pPr>
    </w:p>
    <w:p w14:paraId="7F7130EB" w14:textId="77777777" w:rsidR="0063784C" w:rsidRDefault="0063784C" w:rsidP="00BE52BF">
      <w:pPr>
        <w:pStyle w:val="Teksttreci1"/>
        <w:shd w:val="clear" w:color="auto" w:fill="auto"/>
        <w:spacing w:line="240" w:lineRule="auto"/>
        <w:ind w:left="20" w:firstLine="0"/>
        <w:jc w:val="both"/>
        <w:rPr>
          <w:rStyle w:val="Teksttreci6"/>
          <w:sz w:val="22"/>
          <w:szCs w:val="22"/>
          <w:lang w:val="lv-LV" w:eastAsia="lv-LV"/>
        </w:rPr>
      </w:pPr>
      <w:r w:rsidRPr="00620F37">
        <w:rPr>
          <w:rStyle w:val="Teksttreci6"/>
          <w:sz w:val="22"/>
          <w:szCs w:val="22"/>
          <w:lang w:val="lv-LV" w:eastAsia="lv-LV"/>
        </w:rPr>
        <w:t>Ciklosporīns</w:t>
      </w:r>
    </w:p>
    <w:p w14:paraId="346EAED8"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15365788" w14:textId="77777777" w:rsidR="0063784C" w:rsidRPr="00620F37" w:rsidRDefault="0063784C"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Zāļu-zāļu mijiedarbības pētījumos novērota ciklosporīna līmeņa pazemināšanās plazmā, par to ziņots arī vairākos gadījumos, kad orlistats lietots vienlaikus. Tas var izraisīt imūnsupresīvās iedarbības samazināšanos. Vienlaicīga Orlistat Polpharma un ciklosporīna lietošana ir kontrindicēta (skatīt 4.3</w:t>
      </w:r>
      <w:r w:rsidR="006F4E47" w:rsidRPr="00620F37">
        <w:rPr>
          <w:sz w:val="22"/>
          <w:szCs w:val="22"/>
          <w:lang w:val="lv-LV"/>
        </w:rPr>
        <w:t>. apakšpunktu</w:t>
      </w:r>
      <w:r w:rsidRPr="00620F37">
        <w:rPr>
          <w:sz w:val="22"/>
          <w:szCs w:val="22"/>
          <w:lang w:val="lv-LV" w:eastAsia="lv-LV"/>
        </w:rPr>
        <w:t>).</w:t>
      </w:r>
    </w:p>
    <w:p w14:paraId="60C8C5AF" w14:textId="77777777" w:rsidR="0048509A" w:rsidRPr="00620F37" w:rsidRDefault="0048509A" w:rsidP="00BE52BF">
      <w:pPr>
        <w:pStyle w:val="Teksttreci1"/>
        <w:shd w:val="clear" w:color="auto" w:fill="auto"/>
        <w:spacing w:line="240" w:lineRule="auto"/>
        <w:ind w:left="20" w:firstLine="0"/>
        <w:jc w:val="both"/>
        <w:rPr>
          <w:rStyle w:val="Teksttreci6"/>
          <w:sz w:val="22"/>
          <w:szCs w:val="22"/>
          <w:lang w:val="lv-LV" w:eastAsia="lv-LV"/>
        </w:rPr>
      </w:pPr>
    </w:p>
    <w:p w14:paraId="1154BD25" w14:textId="77777777" w:rsidR="0063784C" w:rsidRDefault="0063784C" w:rsidP="00BE52BF">
      <w:pPr>
        <w:pStyle w:val="Teksttreci1"/>
        <w:shd w:val="clear" w:color="auto" w:fill="auto"/>
        <w:spacing w:line="240" w:lineRule="auto"/>
        <w:ind w:left="20" w:firstLine="0"/>
        <w:jc w:val="both"/>
        <w:rPr>
          <w:rStyle w:val="Teksttreci6"/>
          <w:sz w:val="22"/>
          <w:szCs w:val="22"/>
          <w:lang w:val="lv-LV" w:eastAsia="lv-LV"/>
        </w:rPr>
      </w:pPr>
      <w:r w:rsidRPr="00620F37">
        <w:rPr>
          <w:rStyle w:val="Teksttreci6"/>
          <w:sz w:val="22"/>
          <w:szCs w:val="22"/>
          <w:lang w:val="lv-LV" w:eastAsia="lv-LV"/>
        </w:rPr>
        <w:t>Perorālie antikoagulanti</w:t>
      </w:r>
    </w:p>
    <w:p w14:paraId="7AE8DD80"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52866605" w14:textId="77777777" w:rsidR="0063784C" w:rsidRPr="00620F37" w:rsidRDefault="0063784C"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Ja varfarīnu vai citus perorālos antikoagulantus lieto kombinācijā ar orlistatu, var mainīties starptautiskā standartizētā koeficienta (INR) raksturlielums (skatīt 4.8</w:t>
      </w:r>
      <w:r w:rsidR="006F4E47" w:rsidRPr="00620F37">
        <w:rPr>
          <w:sz w:val="22"/>
          <w:szCs w:val="22"/>
          <w:lang w:val="lv-LV"/>
        </w:rPr>
        <w:t>. apakšpunktu</w:t>
      </w:r>
      <w:r w:rsidRPr="00620F37">
        <w:rPr>
          <w:sz w:val="22"/>
          <w:szCs w:val="22"/>
          <w:lang w:val="lv-LV" w:eastAsia="lv-LV"/>
        </w:rPr>
        <w:t>). Vienlaicīga Orlistat Polpharma un varfarīna vai citu perorālo antikoagulantu lietošana ir kontrindicēta (skatīt 4.3</w:t>
      </w:r>
      <w:r w:rsidR="006F4E47" w:rsidRPr="00620F37">
        <w:rPr>
          <w:sz w:val="22"/>
          <w:szCs w:val="22"/>
          <w:lang w:val="lv-LV"/>
        </w:rPr>
        <w:t>. apakšpunktu</w:t>
      </w:r>
      <w:r w:rsidRPr="00620F37">
        <w:rPr>
          <w:sz w:val="22"/>
          <w:szCs w:val="22"/>
          <w:lang w:val="lv-LV" w:eastAsia="lv-LV"/>
        </w:rPr>
        <w:t>).</w:t>
      </w:r>
    </w:p>
    <w:p w14:paraId="0904A4A9" w14:textId="77777777" w:rsidR="0048509A" w:rsidRPr="00620F37" w:rsidRDefault="0048509A" w:rsidP="00BE52BF">
      <w:pPr>
        <w:pStyle w:val="Teksttreci1"/>
        <w:shd w:val="clear" w:color="auto" w:fill="auto"/>
        <w:spacing w:line="240" w:lineRule="auto"/>
        <w:ind w:left="20" w:firstLine="0"/>
        <w:jc w:val="both"/>
        <w:rPr>
          <w:rStyle w:val="Teksttreci6"/>
          <w:sz w:val="22"/>
          <w:szCs w:val="22"/>
          <w:lang w:val="lv-LV" w:eastAsia="lv-LV"/>
        </w:rPr>
      </w:pPr>
    </w:p>
    <w:p w14:paraId="122DAEE1" w14:textId="77777777" w:rsidR="0063784C" w:rsidRDefault="0063784C" w:rsidP="00BE52BF">
      <w:pPr>
        <w:pStyle w:val="Teksttreci1"/>
        <w:shd w:val="clear" w:color="auto" w:fill="auto"/>
        <w:spacing w:line="240" w:lineRule="auto"/>
        <w:ind w:left="20" w:firstLine="0"/>
        <w:jc w:val="both"/>
        <w:rPr>
          <w:rStyle w:val="Teksttreci6"/>
          <w:sz w:val="22"/>
          <w:szCs w:val="22"/>
          <w:lang w:val="lv-LV" w:eastAsia="lv-LV"/>
        </w:rPr>
      </w:pPr>
      <w:r w:rsidRPr="00620F37">
        <w:rPr>
          <w:rStyle w:val="Teksttreci6"/>
          <w:sz w:val="22"/>
          <w:szCs w:val="22"/>
          <w:lang w:val="lv-LV" w:eastAsia="lv-LV"/>
        </w:rPr>
        <w:t>Perorālie pretapaugļošanās līdzekļi</w:t>
      </w:r>
    </w:p>
    <w:p w14:paraId="7D9AAC26"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31CB39C6" w14:textId="77777777" w:rsidR="0063784C" w:rsidRPr="00620F37" w:rsidRDefault="0063784C" w:rsidP="00BE52BF">
      <w:pPr>
        <w:pStyle w:val="Teksttreci1"/>
        <w:shd w:val="clear" w:color="auto" w:fill="auto"/>
        <w:spacing w:line="240" w:lineRule="auto"/>
        <w:ind w:left="20" w:right="320" w:firstLine="0"/>
        <w:rPr>
          <w:sz w:val="22"/>
          <w:szCs w:val="22"/>
          <w:lang w:val="lv-LV"/>
        </w:rPr>
      </w:pPr>
      <w:r w:rsidRPr="00620F37">
        <w:rPr>
          <w:sz w:val="22"/>
          <w:szCs w:val="22"/>
          <w:lang w:val="lv-LV" w:eastAsia="lv-LV"/>
        </w:rPr>
        <w:t>Specifiskos zāļu-zāļu mijiedarbības pētījumos pierādīts, ka starp perorālajiem pretapaugļošanās līdzekļiem un orlistatu nav mijiedarbības. Tomēr orlistats var netieši samazināt perorālo pretapaugļošanās līdzekļu pieejamību un atsevišķos gadījumos izraisīt neparedzētu grūtniecību.</w:t>
      </w:r>
    </w:p>
    <w:p w14:paraId="5C742018" w14:textId="77777777" w:rsidR="0063784C" w:rsidRPr="00620F37" w:rsidRDefault="0063784C" w:rsidP="00BE52BF">
      <w:pPr>
        <w:pStyle w:val="Teksttreci1"/>
        <w:shd w:val="clear" w:color="auto" w:fill="auto"/>
        <w:spacing w:line="240" w:lineRule="auto"/>
        <w:ind w:left="20" w:right="1260" w:firstLine="0"/>
        <w:jc w:val="both"/>
        <w:rPr>
          <w:sz w:val="22"/>
          <w:szCs w:val="22"/>
          <w:lang w:val="lv-LV"/>
        </w:rPr>
      </w:pPr>
      <w:r w:rsidRPr="00620F37">
        <w:rPr>
          <w:sz w:val="22"/>
          <w:szCs w:val="22"/>
          <w:lang w:val="lv-LV" w:eastAsia="lv-LV"/>
        </w:rPr>
        <w:t>Smagas caurejas gadījumā ieteicams izmantot papildus kontracepcijas metodi (skatīt 4.4</w:t>
      </w:r>
      <w:r w:rsidR="006F4E47" w:rsidRPr="00620F37">
        <w:rPr>
          <w:sz w:val="22"/>
          <w:szCs w:val="22"/>
          <w:lang w:val="lv-LV"/>
        </w:rPr>
        <w:t>. apakšpunktu</w:t>
      </w:r>
      <w:r w:rsidRPr="00620F37">
        <w:rPr>
          <w:sz w:val="22"/>
          <w:szCs w:val="22"/>
          <w:lang w:val="lv-LV" w:eastAsia="lv-LV"/>
        </w:rPr>
        <w:t>).</w:t>
      </w:r>
    </w:p>
    <w:p w14:paraId="6E001747" w14:textId="77777777" w:rsidR="0048509A" w:rsidRPr="00620F37"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1489E17A"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Levotiroksīns</w:t>
      </w:r>
    </w:p>
    <w:p w14:paraId="089BC157"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5A54ED09" w14:textId="77777777" w:rsidR="0063784C" w:rsidRPr="00620F37" w:rsidRDefault="0063784C" w:rsidP="00BE52BF">
      <w:pPr>
        <w:pStyle w:val="Teksttreci1"/>
        <w:shd w:val="clear" w:color="auto" w:fill="auto"/>
        <w:spacing w:line="240" w:lineRule="auto"/>
        <w:ind w:left="20" w:right="1260" w:firstLine="0"/>
        <w:jc w:val="both"/>
        <w:rPr>
          <w:sz w:val="22"/>
          <w:szCs w:val="22"/>
          <w:lang w:val="lv-LV"/>
        </w:rPr>
      </w:pPr>
      <w:r w:rsidRPr="00620F37">
        <w:rPr>
          <w:sz w:val="22"/>
          <w:szCs w:val="22"/>
          <w:lang w:val="lv-LV" w:eastAsia="lv-LV"/>
        </w:rPr>
        <w:t>Orlistatu un levotiroksīnu lietojot vienlaikus, var rasties hipotireoze un/vai pavājināties hipotireozes kontrole (skatīt 4.4</w:t>
      </w:r>
      <w:r w:rsidR="006F4E47" w:rsidRPr="00620F37">
        <w:rPr>
          <w:sz w:val="22"/>
          <w:szCs w:val="22"/>
          <w:lang w:val="lv-LV"/>
        </w:rPr>
        <w:t>. apakšpunktu</w:t>
      </w:r>
      <w:r w:rsidRPr="00620F37">
        <w:rPr>
          <w:sz w:val="22"/>
          <w:szCs w:val="22"/>
          <w:lang w:val="lv-LV" w:eastAsia="lv-LV"/>
        </w:rPr>
        <w:t xml:space="preserve">). </w:t>
      </w:r>
      <w:r w:rsidR="0048509A" w:rsidRPr="00620F37">
        <w:rPr>
          <w:sz w:val="22"/>
          <w:szCs w:val="22"/>
          <w:lang w:val="lv-LV" w:eastAsia="lv-LV"/>
        </w:rPr>
        <w:t>Iespējams</w:t>
      </w:r>
      <w:r w:rsidRPr="00620F37">
        <w:rPr>
          <w:sz w:val="22"/>
          <w:szCs w:val="22"/>
          <w:lang w:val="lv-LV" w:eastAsia="lv-LV"/>
        </w:rPr>
        <w:t>, ka to izraisa joda sāļu un/vai levotiroksīna samazināta uzsūkšanās.</w:t>
      </w:r>
    </w:p>
    <w:p w14:paraId="07166896" w14:textId="77777777" w:rsidR="0048509A" w:rsidRPr="00620F37"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01B6EEB4"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Pretepilepsijas līdzekļi</w:t>
      </w:r>
    </w:p>
    <w:p w14:paraId="61F0294F"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556DA533" w14:textId="77777777" w:rsidR="0063784C" w:rsidRPr="00620F37" w:rsidRDefault="0063784C" w:rsidP="00BE52BF">
      <w:pPr>
        <w:pStyle w:val="Teksttreci1"/>
        <w:shd w:val="clear" w:color="auto" w:fill="auto"/>
        <w:spacing w:line="240" w:lineRule="auto"/>
        <w:ind w:left="20" w:right="380" w:firstLine="0"/>
        <w:rPr>
          <w:sz w:val="22"/>
          <w:szCs w:val="22"/>
          <w:lang w:val="lv-LV"/>
        </w:rPr>
      </w:pPr>
      <w:r w:rsidRPr="00620F37">
        <w:rPr>
          <w:sz w:val="22"/>
          <w:szCs w:val="22"/>
          <w:lang w:val="lv-LV" w:eastAsia="lv-LV"/>
        </w:rPr>
        <w:t>Pacientiem, kuri orlistatu lietojuši vienlaikus ar pretepilepsijas līdzekļiem, piem</w:t>
      </w:r>
      <w:r w:rsidR="004A66CE" w:rsidRPr="00620F37">
        <w:rPr>
          <w:sz w:val="22"/>
          <w:szCs w:val="22"/>
          <w:lang w:val="lv-LV" w:eastAsia="lv-LV"/>
        </w:rPr>
        <w:t>ē</w:t>
      </w:r>
      <w:r w:rsidRPr="00620F37">
        <w:rPr>
          <w:sz w:val="22"/>
          <w:szCs w:val="22"/>
          <w:lang w:val="lv-LV" w:eastAsia="lv-LV"/>
        </w:rPr>
        <w:t>ram, valproātu, lamotrigīnu, ziņots par krampjiem, ko, iesp</w:t>
      </w:r>
      <w:r w:rsidR="004A66CE" w:rsidRPr="00620F37">
        <w:rPr>
          <w:sz w:val="22"/>
          <w:szCs w:val="22"/>
          <w:lang w:val="lv-LV" w:eastAsia="lv-LV"/>
        </w:rPr>
        <w:t>ē</w:t>
      </w:r>
      <w:r w:rsidRPr="00620F37">
        <w:rPr>
          <w:sz w:val="22"/>
          <w:szCs w:val="22"/>
          <w:lang w:val="lv-LV" w:eastAsia="lv-LV"/>
        </w:rPr>
        <w:t>jams, izraisījusi zāļu mijiedarbība. Orlistats var samazināt pretepilepsijas līdzekļu uzsūkšanos, izraisot krampjus.</w:t>
      </w:r>
    </w:p>
    <w:p w14:paraId="6A677CC7" w14:textId="77777777" w:rsidR="0048509A"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1F2AC3AC" w14:textId="77777777" w:rsidR="00446E6A" w:rsidRPr="00620F37" w:rsidRDefault="00446E6A" w:rsidP="00446E6A">
      <w:pPr>
        <w:autoSpaceDE w:val="0"/>
        <w:autoSpaceDN w:val="0"/>
        <w:adjustRightInd w:val="0"/>
        <w:rPr>
          <w:rFonts w:ascii="Times New Roman" w:hAnsi="Times New Roman"/>
          <w:sz w:val="22"/>
          <w:szCs w:val="22"/>
        </w:rPr>
      </w:pPr>
      <w:r w:rsidRPr="00620F37">
        <w:rPr>
          <w:rFonts w:ascii="Times New Roman" w:hAnsi="Times New Roman"/>
          <w:sz w:val="22"/>
          <w:szCs w:val="22"/>
          <w:u w:val="single"/>
        </w:rPr>
        <w:t>Pretretrovīrusu līdzekļi HIV </w:t>
      </w:r>
      <w:r>
        <w:rPr>
          <w:rFonts w:ascii="Times New Roman" w:hAnsi="Times New Roman"/>
          <w:sz w:val="22"/>
          <w:szCs w:val="22"/>
          <w:u w:val="single"/>
        </w:rPr>
        <w:t xml:space="preserve">infekcijas </w:t>
      </w:r>
      <w:r w:rsidRPr="00620F37">
        <w:rPr>
          <w:rFonts w:ascii="Times New Roman" w:hAnsi="Times New Roman"/>
          <w:sz w:val="22"/>
          <w:szCs w:val="22"/>
          <w:u w:val="single"/>
        </w:rPr>
        <w:t>ārstēšanai</w:t>
      </w:r>
    </w:p>
    <w:p w14:paraId="46A16E1B" w14:textId="77777777" w:rsidR="00132470" w:rsidRDefault="00132470" w:rsidP="00446E6A">
      <w:pPr>
        <w:pStyle w:val="Teksttreci1"/>
        <w:shd w:val="clear" w:color="auto" w:fill="auto"/>
        <w:spacing w:line="240" w:lineRule="auto"/>
        <w:ind w:left="20" w:right="380" w:firstLine="0"/>
        <w:rPr>
          <w:color w:val="000000"/>
          <w:sz w:val="22"/>
          <w:szCs w:val="22"/>
          <w:lang w:val="lv-LV"/>
        </w:rPr>
      </w:pPr>
    </w:p>
    <w:p w14:paraId="3A09ECBB" w14:textId="77777777" w:rsidR="00446E6A" w:rsidRPr="00620F37" w:rsidRDefault="00446E6A" w:rsidP="00446E6A">
      <w:pPr>
        <w:pStyle w:val="Teksttreci1"/>
        <w:shd w:val="clear" w:color="auto" w:fill="auto"/>
        <w:spacing w:line="240" w:lineRule="auto"/>
        <w:ind w:left="20" w:right="380" w:firstLine="0"/>
        <w:rPr>
          <w:sz w:val="22"/>
          <w:szCs w:val="22"/>
          <w:lang w:val="lv-LV"/>
        </w:rPr>
      </w:pPr>
      <w:r w:rsidRPr="00620F37">
        <w:rPr>
          <w:color w:val="000000"/>
          <w:sz w:val="22"/>
          <w:szCs w:val="22"/>
          <w:lang w:val="lv-LV"/>
        </w:rPr>
        <w:t>Pamatojoties uz literatūrā aprakstīto un pēcreģistrācijas pieredzi, orlistats var vājināt HIV</w:t>
      </w:r>
      <w:r>
        <w:rPr>
          <w:color w:val="000000"/>
          <w:sz w:val="22"/>
          <w:szCs w:val="22"/>
          <w:lang w:val="lv-LV"/>
        </w:rPr>
        <w:t xml:space="preserve"> infekcijas</w:t>
      </w:r>
      <w:r w:rsidRPr="00620F37">
        <w:rPr>
          <w:color w:val="000000"/>
          <w:sz w:val="22"/>
          <w:szCs w:val="22"/>
          <w:lang w:val="lv-LV"/>
        </w:rPr>
        <w:t> ārstēšanai paredzēto pretretrovīrusu līdzekļu uzsūkšanos un iedarbību (skatīt 4.4. apakšpunktu).</w:t>
      </w:r>
    </w:p>
    <w:p w14:paraId="29CBA37E" w14:textId="77777777" w:rsidR="00446E6A" w:rsidRPr="00B035B2" w:rsidRDefault="00446E6A" w:rsidP="00446E6A">
      <w:pPr>
        <w:pStyle w:val="Teksttreci1"/>
        <w:shd w:val="clear" w:color="auto" w:fill="auto"/>
        <w:spacing w:line="240" w:lineRule="auto"/>
        <w:ind w:left="20" w:firstLine="0"/>
        <w:jc w:val="both"/>
        <w:rPr>
          <w:rStyle w:val="Teksttreci5"/>
          <w:sz w:val="22"/>
          <w:szCs w:val="22"/>
          <w:lang w:val="lv-LV" w:eastAsia="lv-LV"/>
        </w:rPr>
      </w:pPr>
    </w:p>
    <w:p w14:paraId="044BDF49"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Taukos šķīstošie vitamīni</w:t>
      </w:r>
    </w:p>
    <w:p w14:paraId="6DC1A412"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38C03B5A" w14:textId="77777777" w:rsidR="0063784C" w:rsidRDefault="0048509A" w:rsidP="00BE52BF">
      <w:pPr>
        <w:pStyle w:val="Teksttreci1"/>
        <w:shd w:val="clear" w:color="auto" w:fill="auto"/>
        <w:spacing w:line="240" w:lineRule="auto"/>
        <w:ind w:left="20" w:right="1260" w:firstLine="0"/>
        <w:jc w:val="both"/>
        <w:rPr>
          <w:sz w:val="22"/>
          <w:szCs w:val="22"/>
          <w:lang w:val="lv-LV" w:eastAsia="lv-LV"/>
        </w:rPr>
      </w:pPr>
      <w:r w:rsidRPr="00620F37">
        <w:rPr>
          <w:sz w:val="22"/>
          <w:szCs w:val="22"/>
          <w:lang w:val="lv-LV" w:eastAsia="lv-LV"/>
        </w:rPr>
        <w:t>Ārstēšana</w:t>
      </w:r>
      <w:r w:rsidR="0063784C" w:rsidRPr="00620F37">
        <w:rPr>
          <w:sz w:val="22"/>
          <w:szCs w:val="22"/>
          <w:lang w:val="lv-LV" w:eastAsia="lv-LV"/>
        </w:rPr>
        <w:t xml:space="preserve"> ar orlistatu, </w:t>
      </w:r>
      <w:r w:rsidRPr="00620F37">
        <w:rPr>
          <w:sz w:val="22"/>
          <w:szCs w:val="22"/>
          <w:lang w:val="lv-LV" w:eastAsia="lv-LV"/>
        </w:rPr>
        <w:t>iespējams</w:t>
      </w:r>
      <w:r w:rsidR="0063784C" w:rsidRPr="00620F37">
        <w:rPr>
          <w:sz w:val="22"/>
          <w:szCs w:val="22"/>
          <w:lang w:val="lv-LV" w:eastAsia="lv-LV"/>
        </w:rPr>
        <w:t xml:space="preserve">, var </w:t>
      </w:r>
      <w:r w:rsidRPr="00620F37">
        <w:rPr>
          <w:sz w:val="22"/>
          <w:szCs w:val="22"/>
          <w:lang w:val="lv-LV" w:eastAsia="lv-LV"/>
        </w:rPr>
        <w:t>traucēt</w:t>
      </w:r>
      <w:r w:rsidR="0063784C" w:rsidRPr="00620F37">
        <w:rPr>
          <w:sz w:val="22"/>
          <w:szCs w:val="22"/>
          <w:lang w:val="lv-LV" w:eastAsia="lv-LV"/>
        </w:rPr>
        <w:t xml:space="preserve"> taukos šķīstošo vitamīnu (A, D, E un K) uzsūkšanos.</w:t>
      </w:r>
    </w:p>
    <w:p w14:paraId="41B1CC6E" w14:textId="77777777" w:rsidR="00446E6A" w:rsidRPr="00620F37" w:rsidRDefault="00446E6A" w:rsidP="00BE52BF">
      <w:pPr>
        <w:pStyle w:val="Teksttreci1"/>
        <w:shd w:val="clear" w:color="auto" w:fill="auto"/>
        <w:spacing w:line="240" w:lineRule="auto"/>
        <w:ind w:left="20" w:right="1260" w:firstLine="0"/>
        <w:jc w:val="both"/>
        <w:rPr>
          <w:sz w:val="22"/>
          <w:szCs w:val="22"/>
          <w:lang w:val="lv-LV"/>
        </w:rPr>
      </w:pPr>
    </w:p>
    <w:p w14:paraId="5CFC5E8B" w14:textId="77777777" w:rsidR="0063784C" w:rsidRPr="00620F37" w:rsidRDefault="0063784C" w:rsidP="00BE52BF">
      <w:pPr>
        <w:pStyle w:val="Teksttreci1"/>
        <w:shd w:val="clear" w:color="auto" w:fill="auto"/>
        <w:spacing w:line="240" w:lineRule="auto"/>
        <w:ind w:left="20" w:right="380" w:firstLine="0"/>
        <w:rPr>
          <w:sz w:val="22"/>
          <w:szCs w:val="22"/>
          <w:lang w:val="lv-LV"/>
        </w:rPr>
      </w:pPr>
      <w:r w:rsidRPr="00620F37">
        <w:rPr>
          <w:sz w:val="22"/>
          <w:szCs w:val="22"/>
          <w:lang w:val="lv-LV" w:eastAsia="lv-LV"/>
        </w:rPr>
        <w:t>Klīniskajos p</w:t>
      </w:r>
      <w:r w:rsidR="004A66CE" w:rsidRPr="00620F37">
        <w:rPr>
          <w:sz w:val="22"/>
          <w:szCs w:val="22"/>
          <w:lang w:val="lv-LV" w:eastAsia="lv-LV"/>
        </w:rPr>
        <w:t>ē</w:t>
      </w:r>
      <w:r w:rsidRPr="00620F37">
        <w:rPr>
          <w:sz w:val="22"/>
          <w:szCs w:val="22"/>
          <w:lang w:val="lv-LV" w:eastAsia="lv-LV"/>
        </w:rPr>
        <w:t>tījumos lielākajai daļai indivīdu, kuri pilnus 4 gadus tika ārst</w:t>
      </w:r>
      <w:r w:rsidR="004A66CE" w:rsidRPr="00620F37">
        <w:rPr>
          <w:sz w:val="22"/>
          <w:szCs w:val="22"/>
          <w:lang w:val="lv-LV" w:eastAsia="lv-LV"/>
        </w:rPr>
        <w:t>ē</w:t>
      </w:r>
      <w:r w:rsidRPr="00620F37">
        <w:rPr>
          <w:sz w:val="22"/>
          <w:szCs w:val="22"/>
          <w:lang w:val="lv-LV" w:eastAsia="lv-LV"/>
        </w:rPr>
        <w:t>ti ar orlistatu, A, D, E un K vitamīna un b</w:t>
      </w:r>
      <w:r w:rsidR="00A82E9D">
        <w:rPr>
          <w:sz w:val="22"/>
          <w:szCs w:val="22"/>
          <w:lang w:val="lv-LV" w:eastAsia="lv-LV"/>
        </w:rPr>
        <w:t>ē</w:t>
      </w:r>
      <w:r w:rsidRPr="00620F37">
        <w:rPr>
          <w:sz w:val="22"/>
          <w:szCs w:val="22"/>
          <w:lang w:val="lv-LV" w:eastAsia="lv-LV"/>
        </w:rPr>
        <w:t xml:space="preserve">ta karotīna līmenis palika normas robežās. </w:t>
      </w:r>
      <w:r w:rsidR="0048509A" w:rsidRPr="00620F37">
        <w:rPr>
          <w:sz w:val="22"/>
          <w:szCs w:val="22"/>
          <w:lang w:val="lv-LV" w:eastAsia="lv-LV"/>
        </w:rPr>
        <w:t>Tomēr</w:t>
      </w:r>
      <w:r w:rsidRPr="00620F37">
        <w:rPr>
          <w:sz w:val="22"/>
          <w:szCs w:val="22"/>
          <w:lang w:val="lv-LV" w:eastAsia="lv-LV"/>
        </w:rPr>
        <w:t xml:space="preserve"> pacientiem jāiesaka pirms naktsmiera lietot multivitamīnus, lai </w:t>
      </w:r>
      <w:r w:rsidR="0048509A" w:rsidRPr="00620F37">
        <w:rPr>
          <w:sz w:val="22"/>
          <w:szCs w:val="22"/>
          <w:lang w:val="lv-LV" w:eastAsia="lv-LV"/>
        </w:rPr>
        <w:t>palīdzētu</w:t>
      </w:r>
      <w:r w:rsidRPr="00620F37">
        <w:rPr>
          <w:sz w:val="22"/>
          <w:szCs w:val="22"/>
          <w:lang w:val="lv-LV" w:eastAsia="lv-LV"/>
        </w:rPr>
        <w:t xml:space="preserve"> nodrošināt pietiekamu vitamīnu uzņemšanu (skatīt 4.4</w:t>
      </w:r>
      <w:r w:rsidR="006F4E47" w:rsidRPr="00620F37">
        <w:rPr>
          <w:sz w:val="22"/>
          <w:szCs w:val="22"/>
          <w:lang w:val="lv-LV"/>
        </w:rPr>
        <w:t>. apakšpunktu</w:t>
      </w:r>
      <w:r w:rsidRPr="00620F37">
        <w:rPr>
          <w:sz w:val="22"/>
          <w:szCs w:val="22"/>
          <w:lang w:val="lv-LV" w:eastAsia="lv-LV"/>
        </w:rPr>
        <w:t>).</w:t>
      </w:r>
    </w:p>
    <w:p w14:paraId="58C3D861" w14:textId="77777777" w:rsidR="0048509A" w:rsidRPr="00620F37"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6C50F1EE"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Akarboze</w:t>
      </w:r>
    </w:p>
    <w:p w14:paraId="785E187D"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4CDE7C4E" w14:textId="77777777" w:rsidR="0063784C" w:rsidRPr="00620F37" w:rsidRDefault="0063784C" w:rsidP="00BE52BF">
      <w:pPr>
        <w:pStyle w:val="Teksttreci1"/>
        <w:shd w:val="clear" w:color="auto" w:fill="auto"/>
        <w:spacing w:line="240" w:lineRule="auto"/>
        <w:ind w:left="20" w:right="380" w:firstLine="0"/>
        <w:rPr>
          <w:sz w:val="22"/>
          <w:szCs w:val="22"/>
          <w:lang w:val="lv-LV" w:eastAsia="lv-LV"/>
        </w:rPr>
      </w:pPr>
      <w:r w:rsidRPr="00620F37">
        <w:rPr>
          <w:sz w:val="22"/>
          <w:szCs w:val="22"/>
          <w:lang w:val="lv-LV" w:eastAsia="lv-LV"/>
        </w:rPr>
        <w:t>Nav veikti farmakokin</w:t>
      </w:r>
      <w:r w:rsidR="004A66CE" w:rsidRPr="00620F37">
        <w:rPr>
          <w:sz w:val="22"/>
          <w:szCs w:val="22"/>
          <w:lang w:val="lv-LV" w:eastAsia="lv-LV"/>
        </w:rPr>
        <w:t>ē</w:t>
      </w:r>
      <w:r w:rsidRPr="00620F37">
        <w:rPr>
          <w:sz w:val="22"/>
          <w:szCs w:val="22"/>
          <w:lang w:val="lv-LV" w:eastAsia="lv-LV"/>
        </w:rPr>
        <w:t>tiskās mijiedarbības p</w:t>
      </w:r>
      <w:r w:rsidR="004A66CE" w:rsidRPr="00620F37">
        <w:rPr>
          <w:sz w:val="22"/>
          <w:szCs w:val="22"/>
          <w:lang w:val="lv-LV" w:eastAsia="lv-LV"/>
        </w:rPr>
        <w:t>ē</w:t>
      </w:r>
      <w:r w:rsidRPr="00620F37">
        <w:rPr>
          <w:sz w:val="22"/>
          <w:szCs w:val="22"/>
          <w:lang w:val="lv-LV" w:eastAsia="lv-LV"/>
        </w:rPr>
        <w:t>tījumi, tāp</w:t>
      </w:r>
      <w:r w:rsidR="004A66CE" w:rsidRPr="00620F37">
        <w:rPr>
          <w:sz w:val="22"/>
          <w:szCs w:val="22"/>
          <w:lang w:val="lv-LV" w:eastAsia="lv-LV"/>
        </w:rPr>
        <w:t>ē</w:t>
      </w:r>
      <w:r w:rsidRPr="00620F37">
        <w:rPr>
          <w:sz w:val="22"/>
          <w:szCs w:val="22"/>
          <w:lang w:val="lv-LV" w:eastAsia="lv-LV"/>
        </w:rPr>
        <w:t>c Orlistat Polpharma neiesaka lietot pacientiem, kuri saņem akarbozi.</w:t>
      </w:r>
    </w:p>
    <w:p w14:paraId="0E5390C9" w14:textId="77777777" w:rsidR="0048509A" w:rsidRPr="00620F37" w:rsidRDefault="0048509A" w:rsidP="00BE52BF">
      <w:pPr>
        <w:pStyle w:val="Teksttreci1"/>
        <w:shd w:val="clear" w:color="auto" w:fill="auto"/>
        <w:spacing w:line="240" w:lineRule="auto"/>
        <w:ind w:left="20" w:right="380" w:firstLine="0"/>
        <w:rPr>
          <w:sz w:val="22"/>
          <w:szCs w:val="22"/>
          <w:lang w:val="lv-LV"/>
        </w:rPr>
      </w:pPr>
    </w:p>
    <w:p w14:paraId="36E61755"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Amiodarons</w:t>
      </w:r>
    </w:p>
    <w:p w14:paraId="3419E714"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60C2C3E1" w14:textId="77777777" w:rsidR="0063784C" w:rsidRPr="00620F37" w:rsidRDefault="0063784C" w:rsidP="00BE52BF">
      <w:pPr>
        <w:pStyle w:val="Teksttreci1"/>
        <w:shd w:val="clear" w:color="auto" w:fill="auto"/>
        <w:spacing w:line="240" w:lineRule="auto"/>
        <w:ind w:left="20" w:right="380" w:firstLine="0"/>
        <w:rPr>
          <w:sz w:val="22"/>
          <w:szCs w:val="22"/>
          <w:lang w:val="lv-LV" w:eastAsia="lv-LV"/>
        </w:rPr>
      </w:pPr>
      <w:r w:rsidRPr="00620F37">
        <w:rPr>
          <w:sz w:val="22"/>
          <w:szCs w:val="22"/>
          <w:lang w:val="lv-LV" w:eastAsia="lv-LV"/>
        </w:rPr>
        <w:t xml:space="preserve">Ierobežotam </w:t>
      </w:r>
      <w:r w:rsidR="00B5385B">
        <w:rPr>
          <w:sz w:val="22"/>
          <w:szCs w:val="22"/>
          <w:lang w:val="lv-LV" w:eastAsia="lv-LV"/>
        </w:rPr>
        <w:t xml:space="preserve">skaitam </w:t>
      </w:r>
      <w:r w:rsidRPr="00620F37">
        <w:rPr>
          <w:sz w:val="22"/>
          <w:szCs w:val="22"/>
          <w:lang w:val="lv-LV" w:eastAsia="lv-LV"/>
        </w:rPr>
        <w:t xml:space="preserve">veselu brīvprātīgo, kuri vienlaikus ar orlistatu </w:t>
      </w:r>
      <w:r w:rsidR="0048509A" w:rsidRPr="00620F37">
        <w:rPr>
          <w:sz w:val="22"/>
          <w:szCs w:val="22"/>
          <w:lang w:val="lv-LV" w:eastAsia="lv-LV"/>
        </w:rPr>
        <w:t>saņēma</w:t>
      </w:r>
      <w:r w:rsidRPr="00620F37">
        <w:rPr>
          <w:sz w:val="22"/>
          <w:szCs w:val="22"/>
          <w:lang w:val="lv-LV" w:eastAsia="lv-LV"/>
        </w:rPr>
        <w:t xml:space="preserve"> vienu devu amiodarona, </w:t>
      </w:r>
      <w:r w:rsidR="0048509A" w:rsidRPr="00620F37">
        <w:rPr>
          <w:sz w:val="22"/>
          <w:szCs w:val="22"/>
          <w:lang w:val="lv-LV" w:eastAsia="lv-LV"/>
        </w:rPr>
        <w:t>konstatēta</w:t>
      </w:r>
      <w:r w:rsidRPr="00620F37">
        <w:rPr>
          <w:sz w:val="22"/>
          <w:szCs w:val="22"/>
          <w:lang w:val="lv-LV" w:eastAsia="lv-LV"/>
        </w:rPr>
        <w:t xml:space="preserve"> amiodarona līmeņa pazemināšanās plazmā. Šīs ietekmes klīniskā nozīme pacientiem, kuri tiek </w:t>
      </w:r>
      <w:r w:rsidR="0048509A" w:rsidRPr="00620F37">
        <w:rPr>
          <w:sz w:val="22"/>
          <w:szCs w:val="22"/>
          <w:lang w:val="lv-LV" w:eastAsia="lv-LV"/>
        </w:rPr>
        <w:t>ārstēti</w:t>
      </w:r>
      <w:r w:rsidRPr="00620F37">
        <w:rPr>
          <w:sz w:val="22"/>
          <w:szCs w:val="22"/>
          <w:lang w:val="lv-LV" w:eastAsia="lv-LV"/>
        </w:rPr>
        <w:t xml:space="preserve"> ar amiodaronu, v</w:t>
      </w:r>
      <w:r w:rsidR="007173D2" w:rsidRPr="00620F37">
        <w:rPr>
          <w:sz w:val="22"/>
          <w:szCs w:val="22"/>
          <w:lang w:val="lv-LV" w:eastAsia="lv-LV"/>
        </w:rPr>
        <w:t>ē</w:t>
      </w:r>
      <w:r w:rsidRPr="00620F37">
        <w:rPr>
          <w:sz w:val="22"/>
          <w:szCs w:val="22"/>
          <w:lang w:val="lv-LV" w:eastAsia="lv-LV"/>
        </w:rPr>
        <w:t xml:space="preserve">l arvien nav zināma. Pacientiem, kuri lieto amiodaronu, </w:t>
      </w:r>
      <w:r w:rsidR="0048509A" w:rsidRPr="00620F37">
        <w:rPr>
          <w:sz w:val="22"/>
          <w:szCs w:val="22"/>
          <w:lang w:val="lv-LV" w:eastAsia="lv-LV"/>
        </w:rPr>
        <w:t>jākonsultējas</w:t>
      </w:r>
      <w:r w:rsidRPr="00620F37">
        <w:rPr>
          <w:sz w:val="22"/>
          <w:szCs w:val="22"/>
          <w:lang w:val="lv-LV" w:eastAsia="lv-LV"/>
        </w:rPr>
        <w:t xml:space="preserve"> ar ārstu, pirms uzsāk </w:t>
      </w:r>
      <w:r w:rsidR="0048509A" w:rsidRPr="00620F37">
        <w:rPr>
          <w:sz w:val="22"/>
          <w:szCs w:val="22"/>
          <w:lang w:val="lv-LV" w:eastAsia="lv-LV"/>
        </w:rPr>
        <w:t>ārstēšanu</w:t>
      </w:r>
      <w:r w:rsidRPr="00620F37">
        <w:rPr>
          <w:sz w:val="22"/>
          <w:szCs w:val="22"/>
          <w:lang w:val="lv-LV" w:eastAsia="lv-LV"/>
        </w:rPr>
        <w:t xml:space="preserve"> ar Orlistat Polpharma. </w:t>
      </w:r>
      <w:r w:rsidR="0048509A" w:rsidRPr="00620F37">
        <w:rPr>
          <w:sz w:val="22"/>
          <w:szCs w:val="22"/>
          <w:lang w:val="lv-LV" w:eastAsia="lv-LV"/>
        </w:rPr>
        <w:t>Ārstēšanas</w:t>
      </w:r>
      <w:r w:rsidRPr="00620F37">
        <w:rPr>
          <w:sz w:val="22"/>
          <w:szCs w:val="22"/>
          <w:lang w:val="lv-LV" w:eastAsia="lv-LV"/>
        </w:rPr>
        <w:t xml:space="preserve"> laikā ar Orlistat Polpharma var būt nepieciešams pielāgot amiodarona deva.</w:t>
      </w:r>
    </w:p>
    <w:p w14:paraId="2AE171DF" w14:textId="77777777" w:rsidR="0048509A" w:rsidRDefault="0048509A" w:rsidP="00BE52BF">
      <w:pPr>
        <w:pStyle w:val="Teksttreci1"/>
        <w:shd w:val="clear" w:color="auto" w:fill="auto"/>
        <w:spacing w:line="240" w:lineRule="auto"/>
        <w:ind w:left="20" w:right="380" w:firstLine="0"/>
        <w:rPr>
          <w:sz w:val="22"/>
          <w:szCs w:val="22"/>
          <w:lang w:val="lv-LV"/>
        </w:rPr>
      </w:pPr>
    </w:p>
    <w:p w14:paraId="25DA3767" w14:textId="14BC14FE" w:rsidR="00446E6A" w:rsidRDefault="00446E6A" w:rsidP="00446E6A">
      <w:pPr>
        <w:pStyle w:val="Default"/>
        <w:rPr>
          <w:sz w:val="22"/>
          <w:szCs w:val="22"/>
          <w:u w:val="single"/>
        </w:rPr>
      </w:pPr>
      <w:r>
        <w:rPr>
          <w:sz w:val="22"/>
          <w:szCs w:val="22"/>
          <w:u w:val="single"/>
        </w:rPr>
        <w:t>Antidepresanti, antipsihotiski līdzekļi (ieskaitot litiju) un benzodiazepīni</w:t>
      </w:r>
    </w:p>
    <w:p w14:paraId="3F8C3785" w14:textId="77777777" w:rsidR="00446E6A" w:rsidRDefault="00446E6A" w:rsidP="00446E6A">
      <w:pPr>
        <w:pStyle w:val="Default"/>
      </w:pPr>
    </w:p>
    <w:p w14:paraId="013ABFA3" w14:textId="77777777" w:rsidR="00446E6A" w:rsidRPr="00620F37" w:rsidRDefault="00446E6A" w:rsidP="00446E6A">
      <w:pPr>
        <w:pStyle w:val="Teksttreci1"/>
        <w:shd w:val="clear" w:color="auto" w:fill="auto"/>
        <w:spacing w:line="240" w:lineRule="auto"/>
        <w:ind w:left="20" w:right="380" w:firstLine="0"/>
        <w:rPr>
          <w:sz w:val="22"/>
          <w:szCs w:val="22"/>
          <w:lang w:val="lv-LV"/>
        </w:rPr>
      </w:pPr>
      <w:r>
        <w:rPr>
          <w:sz w:val="22"/>
          <w:szCs w:val="22"/>
        </w:rPr>
        <w:t>Ir ziņots par dažiem gadījumiem, kas laika ziņā sakrita ar orlistata terapijas uzsākšanu, kad iepriekš labi kotrolētiem pacientiem samazinājusies antidepresantu, antipsihotisku līdzekļu (ieskaitot litiju) un benzodiazepīnu efektivitāte. Tādēļ orlistata terapija drīkst tikt uzsākta tikai pēc tam, kad rūpīgi apsvērta iespējamā ietekme uz pacientu.</w:t>
      </w:r>
    </w:p>
    <w:p w14:paraId="45D68D48" w14:textId="77777777" w:rsidR="00320DE0" w:rsidRPr="00620F37" w:rsidRDefault="00320DE0" w:rsidP="00BE52BF">
      <w:pPr>
        <w:pStyle w:val="Teksttreci1"/>
        <w:shd w:val="clear" w:color="auto" w:fill="auto"/>
        <w:spacing w:line="240" w:lineRule="auto"/>
        <w:ind w:left="20" w:right="380" w:firstLine="0"/>
        <w:rPr>
          <w:sz w:val="22"/>
          <w:szCs w:val="22"/>
          <w:lang w:val="lv-LV"/>
        </w:rPr>
      </w:pPr>
    </w:p>
    <w:p w14:paraId="52F6DE6B" w14:textId="0E7E10AB" w:rsidR="0063784C" w:rsidRPr="00620F37" w:rsidRDefault="0063784C" w:rsidP="00132470">
      <w:pPr>
        <w:pStyle w:val="Nagwek20"/>
        <w:keepNext/>
        <w:keepLines/>
        <w:shd w:val="clear" w:color="auto" w:fill="auto"/>
        <w:tabs>
          <w:tab w:val="left" w:pos="567"/>
        </w:tabs>
        <w:spacing w:before="0" w:after="0" w:line="240" w:lineRule="auto"/>
        <w:ind w:left="20"/>
        <w:jc w:val="both"/>
        <w:rPr>
          <w:lang w:val="lv-LV"/>
        </w:rPr>
      </w:pPr>
      <w:bookmarkStart w:id="5" w:name="bookmark4"/>
      <w:r w:rsidRPr="00620F37">
        <w:rPr>
          <w:lang w:val="lv-LV" w:eastAsia="lv-LV"/>
        </w:rPr>
        <w:t>4.6</w:t>
      </w:r>
      <w:r w:rsidR="00320DE0" w:rsidRPr="00620F37">
        <w:rPr>
          <w:lang w:val="lv-LV" w:eastAsia="lv-LV"/>
        </w:rPr>
        <w:t>.</w:t>
      </w:r>
      <w:r w:rsidR="00132470">
        <w:rPr>
          <w:lang w:val="lv-LV" w:eastAsia="lv-LV"/>
        </w:rPr>
        <w:tab/>
      </w:r>
      <w:r w:rsidRPr="00620F37">
        <w:rPr>
          <w:lang w:val="lv-LV" w:eastAsia="lv-LV"/>
        </w:rPr>
        <w:t xml:space="preserve">Fertilitāte, grūtniecība un </w:t>
      </w:r>
      <w:bookmarkEnd w:id="5"/>
      <w:r w:rsidR="002B649C" w:rsidRPr="00620F37">
        <w:rPr>
          <w:lang w:val="lv-LV" w:eastAsia="lv-LV"/>
        </w:rPr>
        <w:t>barošana ar krūti</w:t>
      </w:r>
    </w:p>
    <w:p w14:paraId="63BF9D50" w14:textId="77777777" w:rsidR="0048509A" w:rsidRPr="00620F37"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4902FC39"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Sievietes reproduktīvajā periodā/</w:t>
      </w:r>
      <w:r w:rsidR="008327D0">
        <w:rPr>
          <w:rStyle w:val="Teksttreci5"/>
          <w:sz w:val="22"/>
          <w:szCs w:val="22"/>
          <w:lang w:val="lv-LV" w:eastAsia="lv-LV"/>
        </w:rPr>
        <w:t>k</w:t>
      </w:r>
      <w:r w:rsidRPr="00620F37">
        <w:rPr>
          <w:rStyle w:val="Teksttreci5"/>
          <w:sz w:val="22"/>
          <w:szCs w:val="22"/>
          <w:lang w:val="lv-LV" w:eastAsia="lv-LV"/>
        </w:rPr>
        <w:t>ontracepcija sieviet</w:t>
      </w:r>
      <w:r w:rsidR="007173D2" w:rsidRPr="00620F37">
        <w:rPr>
          <w:rStyle w:val="Teksttreci5"/>
          <w:sz w:val="22"/>
          <w:szCs w:val="22"/>
          <w:lang w:val="lv-LV" w:eastAsia="lv-LV"/>
        </w:rPr>
        <w:t>ē</w:t>
      </w:r>
      <w:r w:rsidRPr="00620F37">
        <w:rPr>
          <w:rStyle w:val="Teksttreci5"/>
          <w:sz w:val="22"/>
          <w:szCs w:val="22"/>
          <w:lang w:val="lv-LV" w:eastAsia="lv-LV"/>
        </w:rPr>
        <w:t>m un vīriešiem</w:t>
      </w:r>
    </w:p>
    <w:p w14:paraId="129301B5"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403B7FC2" w14:textId="1A9D1BCA" w:rsidR="0063784C" w:rsidRPr="00620F37" w:rsidRDefault="0063784C" w:rsidP="00BE52BF">
      <w:pPr>
        <w:pStyle w:val="Teksttreci1"/>
        <w:shd w:val="clear" w:color="auto" w:fill="auto"/>
        <w:spacing w:line="240" w:lineRule="auto"/>
        <w:ind w:left="20" w:firstLine="0"/>
        <w:jc w:val="both"/>
        <w:rPr>
          <w:sz w:val="22"/>
          <w:szCs w:val="22"/>
          <w:lang w:val="lv-LV"/>
        </w:rPr>
      </w:pPr>
      <w:r w:rsidRPr="00620F37">
        <w:rPr>
          <w:sz w:val="22"/>
          <w:szCs w:val="22"/>
          <w:lang w:val="lv-LV" w:eastAsia="lv-LV"/>
        </w:rPr>
        <w:t>Lai nov</w:t>
      </w:r>
      <w:r w:rsidR="007173D2" w:rsidRPr="00620F37">
        <w:rPr>
          <w:sz w:val="22"/>
          <w:szCs w:val="22"/>
          <w:lang w:val="lv-LV" w:eastAsia="lv-LV"/>
        </w:rPr>
        <w:t>ē</w:t>
      </w:r>
      <w:r w:rsidRPr="00620F37">
        <w:rPr>
          <w:sz w:val="22"/>
          <w:szCs w:val="22"/>
          <w:lang w:val="lv-LV" w:eastAsia="lv-LV"/>
        </w:rPr>
        <w:t>rstu iesp</w:t>
      </w:r>
      <w:r w:rsidR="007173D2" w:rsidRPr="00620F37">
        <w:rPr>
          <w:sz w:val="22"/>
          <w:szCs w:val="22"/>
          <w:lang w:val="lv-LV" w:eastAsia="lv-LV"/>
        </w:rPr>
        <w:t>ē</w:t>
      </w:r>
      <w:r w:rsidRPr="00620F37">
        <w:rPr>
          <w:sz w:val="22"/>
          <w:szCs w:val="22"/>
          <w:lang w:val="lv-LV" w:eastAsia="lv-LV"/>
        </w:rPr>
        <w:t>jamo perorālas kontracepcijas neveiksmi, kas var rasties smagas caurejas</w:t>
      </w:r>
      <w:r w:rsidR="00A77A81">
        <w:rPr>
          <w:sz w:val="22"/>
          <w:szCs w:val="22"/>
          <w:lang w:val="lv-LV" w:eastAsia="lv-LV"/>
        </w:rPr>
        <w:t xml:space="preserve"> </w:t>
      </w:r>
      <w:r w:rsidRPr="00620F37">
        <w:rPr>
          <w:sz w:val="22"/>
          <w:szCs w:val="22"/>
          <w:lang w:val="lv-LV" w:eastAsia="lv-LV"/>
        </w:rPr>
        <w:t>gadījumā, ieteicams lietot papildu kontracepcijas metodi (skatīt 4.4</w:t>
      </w:r>
      <w:r w:rsidR="006F4E47" w:rsidRPr="00620F37">
        <w:rPr>
          <w:sz w:val="22"/>
          <w:szCs w:val="22"/>
          <w:lang w:val="lv-LV" w:eastAsia="lv-LV"/>
        </w:rPr>
        <w:t>. </w:t>
      </w:r>
      <w:r w:rsidRPr="00620F37">
        <w:rPr>
          <w:sz w:val="22"/>
          <w:szCs w:val="22"/>
          <w:lang w:val="lv-LV" w:eastAsia="lv-LV"/>
        </w:rPr>
        <w:t>un 4.5</w:t>
      </w:r>
      <w:r w:rsidR="006F4E47" w:rsidRPr="00620F37">
        <w:rPr>
          <w:sz w:val="22"/>
          <w:szCs w:val="22"/>
          <w:lang w:val="lv-LV"/>
        </w:rPr>
        <w:t>. apakšpunktu</w:t>
      </w:r>
      <w:r w:rsidRPr="00620F37">
        <w:rPr>
          <w:sz w:val="22"/>
          <w:szCs w:val="22"/>
          <w:lang w:val="lv-LV" w:eastAsia="lv-LV"/>
        </w:rPr>
        <w:t>).</w:t>
      </w:r>
    </w:p>
    <w:p w14:paraId="45A10CC5" w14:textId="77777777" w:rsidR="0048509A" w:rsidRPr="00620F37"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4E73AC7F" w14:textId="77777777" w:rsidR="0063784C" w:rsidRDefault="0063784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Grūtniecība</w:t>
      </w:r>
    </w:p>
    <w:p w14:paraId="46AD5030"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01EA294B" w14:textId="77777777" w:rsidR="0063784C" w:rsidRPr="00620F37" w:rsidRDefault="0063784C" w:rsidP="00BE52BF">
      <w:pPr>
        <w:pStyle w:val="Teksttreci1"/>
        <w:shd w:val="clear" w:color="auto" w:fill="auto"/>
        <w:spacing w:line="240" w:lineRule="auto"/>
        <w:ind w:left="20" w:right="380" w:firstLine="0"/>
        <w:rPr>
          <w:sz w:val="22"/>
          <w:szCs w:val="22"/>
          <w:lang w:val="lv-LV"/>
        </w:rPr>
      </w:pPr>
      <w:r w:rsidRPr="00620F37">
        <w:rPr>
          <w:sz w:val="22"/>
          <w:szCs w:val="22"/>
          <w:lang w:val="lv-LV" w:eastAsia="lv-LV"/>
        </w:rPr>
        <w:t>Klīniskie dati par orlistata lietošanu grūtniecības laikā nav pieejami. P</w:t>
      </w:r>
      <w:r w:rsidR="007173D2" w:rsidRPr="00620F37">
        <w:rPr>
          <w:sz w:val="22"/>
          <w:szCs w:val="22"/>
          <w:lang w:val="lv-LV" w:eastAsia="lv-LV"/>
        </w:rPr>
        <w:t>ē</w:t>
      </w:r>
      <w:r w:rsidRPr="00620F37">
        <w:rPr>
          <w:sz w:val="22"/>
          <w:szCs w:val="22"/>
          <w:lang w:val="lv-LV" w:eastAsia="lv-LV"/>
        </w:rPr>
        <w:t>tījumi ar dzīvniekiem tiešu vai netiešu kaitīgu ietekmi uz grūtniecību, embrionālo/augļa attīstību, dzemdībām vai p</w:t>
      </w:r>
      <w:r w:rsidR="00907C42" w:rsidRPr="00620F37">
        <w:rPr>
          <w:sz w:val="22"/>
          <w:szCs w:val="22"/>
          <w:lang w:val="lv-LV" w:eastAsia="lv-LV"/>
        </w:rPr>
        <w:t>ē</w:t>
      </w:r>
      <w:r w:rsidRPr="00620F37">
        <w:rPr>
          <w:sz w:val="22"/>
          <w:szCs w:val="22"/>
          <w:lang w:val="lv-LV" w:eastAsia="lv-LV"/>
        </w:rPr>
        <w:t>cdzemdību attīstību neuzrāda (skatīt 5.3</w:t>
      </w:r>
      <w:r w:rsidR="006F4E47" w:rsidRPr="00620F37">
        <w:rPr>
          <w:sz w:val="22"/>
          <w:szCs w:val="22"/>
          <w:lang w:val="lv-LV"/>
        </w:rPr>
        <w:t>. apakšpunktu</w:t>
      </w:r>
      <w:r w:rsidRPr="00620F37">
        <w:rPr>
          <w:sz w:val="22"/>
          <w:szCs w:val="22"/>
          <w:lang w:val="lv-LV" w:eastAsia="lv-LV"/>
        </w:rPr>
        <w:t>). Orlistat Polpharma grūtniecības laikā ir kontrindic</w:t>
      </w:r>
      <w:r w:rsidR="007173D2" w:rsidRPr="00620F37">
        <w:rPr>
          <w:sz w:val="22"/>
          <w:szCs w:val="22"/>
          <w:lang w:val="lv-LV" w:eastAsia="lv-LV"/>
        </w:rPr>
        <w:t>ē</w:t>
      </w:r>
      <w:r w:rsidRPr="00620F37">
        <w:rPr>
          <w:sz w:val="22"/>
          <w:szCs w:val="22"/>
          <w:lang w:val="lv-LV" w:eastAsia="lv-LV"/>
        </w:rPr>
        <w:t>ts (skatīt 4.3</w:t>
      </w:r>
      <w:r w:rsidR="006F4E47" w:rsidRPr="00620F37">
        <w:rPr>
          <w:sz w:val="22"/>
          <w:szCs w:val="22"/>
          <w:lang w:val="lv-LV"/>
        </w:rPr>
        <w:t>. apakšpunktu</w:t>
      </w:r>
      <w:r w:rsidRPr="00620F37">
        <w:rPr>
          <w:sz w:val="22"/>
          <w:szCs w:val="22"/>
          <w:lang w:val="lv-LV" w:eastAsia="lv-LV"/>
        </w:rPr>
        <w:t>).</w:t>
      </w:r>
    </w:p>
    <w:p w14:paraId="0F3ECC49" w14:textId="77777777" w:rsidR="0048509A" w:rsidRPr="00620F37" w:rsidRDefault="0048509A" w:rsidP="00BE52BF">
      <w:pPr>
        <w:pStyle w:val="Teksttreci1"/>
        <w:shd w:val="clear" w:color="auto" w:fill="auto"/>
        <w:spacing w:line="240" w:lineRule="auto"/>
        <w:ind w:left="20" w:firstLine="0"/>
        <w:jc w:val="both"/>
        <w:rPr>
          <w:rStyle w:val="Teksttreci5"/>
          <w:sz w:val="22"/>
          <w:szCs w:val="22"/>
          <w:lang w:val="lv-LV" w:eastAsia="lv-LV"/>
        </w:rPr>
      </w:pPr>
    </w:p>
    <w:p w14:paraId="772FBC2C" w14:textId="77777777" w:rsidR="0063784C" w:rsidRDefault="002B649C" w:rsidP="00BE52BF">
      <w:pPr>
        <w:pStyle w:val="Teksttreci1"/>
        <w:shd w:val="clear" w:color="auto" w:fill="auto"/>
        <w:spacing w:line="240" w:lineRule="auto"/>
        <w:ind w:left="20" w:firstLine="0"/>
        <w:jc w:val="both"/>
        <w:rPr>
          <w:rStyle w:val="Teksttreci5"/>
          <w:sz w:val="22"/>
          <w:szCs w:val="22"/>
          <w:lang w:val="lv-LV" w:eastAsia="lv-LV"/>
        </w:rPr>
      </w:pPr>
      <w:r w:rsidRPr="00620F37">
        <w:rPr>
          <w:rStyle w:val="Teksttreci5"/>
          <w:sz w:val="22"/>
          <w:szCs w:val="22"/>
          <w:lang w:val="lv-LV" w:eastAsia="lv-LV"/>
        </w:rPr>
        <w:t>Barošana ar krūti</w:t>
      </w:r>
    </w:p>
    <w:p w14:paraId="7D52E8E7" w14:textId="77777777" w:rsidR="00446E6A" w:rsidRPr="00620F37" w:rsidRDefault="00446E6A" w:rsidP="00BE52BF">
      <w:pPr>
        <w:pStyle w:val="Teksttreci1"/>
        <w:shd w:val="clear" w:color="auto" w:fill="auto"/>
        <w:spacing w:line="240" w:lineRule="auto"/>
        <w:ind w:left="20" w:firstLine="0"/>
        <w:jc w:val="both"/>
        <w:rPr>
          <w:sz w:val="22"/>
          <w:szCs w:val="22"/>
          <w:lang w:val="lv-LV"/>
        </w:rPr>
      </w:pPr>
    </w:p>
    <w:p w14:paraId="70BDEF1C" w14:textId="77777777" w:rsidR="0063784C" w:rsidRPr="00620F37" w:rsidRDefault="0063784C" w:rsidP="00BE52BF">
      <w:pPr>
        <w:pStyle w:val="Teksttreci1"/>
        <w:shd w:val="clear" w:color="auto" w:fill="auto"/>
        <w:spacing w:line="240" w:lineRule="auto"/>
        <w:ind w:right="240" w:firstLine="0"/>
        <w:rPr>
          <w:sz w:val="22"/>
          <w:szCs w:val="22"/>
          <w:lang w:val="lv-LV" w:eastAsia="lv-LV"/>
        </w:rPr>
      </w:pPr>
      <w:r w:rsidRPr="00620F37">
        <w:rPr>
          <w:sz w:val="22"/>
          <w:szCs w:val="22"/>
          <w:lang w:val="lv-LV" w:eastAsia="lv-LV"/>
        </w:rPr>
        <w:t>Nav zināms, vai orlistats izdal</w:t>
      </w:r>
      <w:r w:rsidR="007173D2" w:rsidRPr="00620F37">
        <w:rPr>
          <w:sz w:val="22"/>
          <w:szCs w:val="22"/>
          <w:lang w:val="lv-LV" w:eastAsia="lv-LV"/>
        </w:rPr>
        <w:t>ā</w:t>
      </w:r>
      <w:r w:rsidRPr="00620F37">
        <w:rPr>
          <w:sz w:val="22"/>
          <w:szCs w:val="22"/>
          <w:lang w:val="lv-LV" w:eastAsia="lv-LV"/>
        </w:rPr>
        <w:t>s mātes pien</w:t>
      </w:r>
      <w:r w:rsidR="007173D2" w:rsidRPr="00620F37">
        <w:rPr>
          <w:sz w:val="22"/>
          <w:szCs w:val="22"/>
          <w:lang w:val="lv-LV" w:eastAsia="lv-LV"/>
        </w:rPr>
        <w:t>ā</w:t>
      </w:r>
      <w:r w:rsidRPr="00620F37">
        <w:rPr>
          <w:sz w:val="22"/>
          <w:szCs w:val="22"/>
          <w:lang w:val="lv-LV" w:eastAsia="lv-LV"/>
        </w:rPr>
        <w:t xml:space="preserve"> cilvēkam, t</w:t>
      </w:r>
      <w:r w:rsidR="007173D2" w:rsidRPr="00620F37">
        <w:rPr>
          <w:sz w:val="22"/>
          <w:szCs w:val="22"/>
          <w:lang w:val="lv-LV" w:eastAsia="lv-LV"/>
        </w:rPr>
        <w:t>ā</w:t>
      </w:r>
      <w:r w:rsidRPr="00620F37">
        <w:rPr>
          <w:sz w:val="22"/>
          <w:szCs w:val="22"/>
          <w:lang w:val="lv-LV" w:eastAsia="lv-LV"/>
        </w:rPr>
        <w:t>p</w:t>
      </w:r>
      <w:r w:rsidR="007173D2" w:rsidRPr="00620F37">
        <w:rPr>
          <w:sz w:val="22"/>
          <w:szCs w:val="22"/>
          <w:lang w:val="lv-LV" w:eastAsia="lv-LV"/>
        </w:rPr>
        <w:t>ē</w:t>
      </w:r>
      <w:r w:rsidRPr="00620F37">
        <w:rPr>
          <w:sz w:val="22"/>
          <w:szCs w:val="22"/>
          <w:lang w:val="lv-LV" w:eastAsia="lv-LV"/>
        </w:rPr>
        <w:t>c orlistats ir kontrindic</w:t>
      </w:r>
      <w:r w:rsidR="007173D2" w:rsidRPr="00620F37">
        <w:rPr>
          <w:sz w:val="22"/>
          <w:szCs w:val="22"/>
          <w:lang w:val="lv-LV" w:eastAsia="lv-LV"/>
        </w:rPr>
        <w:t>ē</w:t>
      </w:r>
      <w:r w:rsidRPr="00620F37">
        <w:rPr>
          <w:sz w:val="22"/>
          <w:szCs w:val="22"/>
          <w:lang w:val="lv-LV" w:eastAsia="lv-LV"/>
        </w:rPr>
        <w:t xml:space="preserve">ts </w:t>
      </w:r>
      <w:r w:rsidR="005C5379">
        <w:rPr>
          <w:sz w:val="22"/>
          <w:szCs w:val="22"/>
          <w:lang w:val="lv-LV" w:eastAsia="lv-LV"/>
        </w:rPr>
        <w:t>barošanas ar krūti per</w:t>
      </w:r>
      <w:r w:rsidR="00906C2E">
        <w:rPr>
          <w:sz w:val="22"/>
          <w:szCs w:val="22"/>
          <w:lang w:val="lv-LV" w:eastAsia="lv-LV"/>
        </w:rPr>
        <w:t>i</w:t>
      </w:r>
      <w:r w:rsidR="005C5379">
        <w:rPr>
          <w:sz w:val="22"/>
          <w:szCs w:val="22"/>
          <w:lang w:val="lv-LV" w:eastAsia="lv-LV"/>
        </w:rPr>
        <w:t>odā</w:t>
      </w:r>
      <w:r w:rsidRPr="00620F37">
        <w:rPr>
          <w:sz w:val="22"/>
          <w:szCs w:val="22"/>
          <w:lang w:val="lv-LV" w:eastAsia="lv-LV"/>
        </w:rPr>
        <w:t xml:space="preserve"> (skatīt 4.3</w:t>
      </w:r>
      <w:r w:rsidR="006F4E47" w:rsidRPr="00620F37">
        <w:rPr>
          <w:sz w:val="22"/>
          <w:szCs w:val="22"/>
          <w:lang w:val="lv-LV"/>
        </w:rPr>
        <w:t>. apakšpunktu</w:t>
      </w:r>
      <w:r w:rsidRPr="00620F37">
        <w:rPr>
          <w:sz w:val="22"/>
          <w:szCs w:val="22"/>
          <w:lang w:val="lv-LV" w:eastAsia="lv-LV"/>
        </w:rPr>
        <w:t>).</w:t>
      </w:r>
    </w:p>
    <w:p w14:paraId="418AF57D" w14:textId="77777777" w:rsidR="0048509A" w:rsidRPr="00620F37" w:rsidRDefault="0048509A" w:rsidP="00BE52BF">
      <w:pPr>
        <w:pStyle w:val="Teksttreci1"/>
        <w:shd w:val="clear" w:color="auto" w:fill="auto"/>
        <w:spacing w:line="240" w:lineRule="auto"/>
        <w:ind w:firstLine="0"/>
        <w:rPr>
          <w:sz w:val="22"/>
          <w:szCs w:val="22"/>
          <w:lang w:val="lv-LV"/>
        </w:rPr>
      </w:pPr>
    </w:p>
    <w:p w14:paraId="0AF8A10B" w14:textId="77777777" w:rsidR="0063784C" w:rsidRDefault="0063784C" w:rsidP="00BE52BF">
      <w:pPr>
        <w:pStyle w:val="Teksttreci1"/>
        <w:shd w:val="clear" w:color="auto" w:fill="auto"/>
        <w:spacing w:line="240" w:lineRule="auto"/>
        <w:ind w:firstLine="0"/>
        <w:rPr>
          <w:rStyle w:val="Teksttreci4"/>
          <w:sz w:val="22"/>
          <w:szCs w:val="22"/>
          <w:lang w:val="lv-LV" w:eastAsia="lv-LV"/>
        </w:rPr>
      </w:pPr>
      <w:r w:rsidRPr="00620F37">
        <w:rPr>
          <w:rStyle w:val="Teksttreci4"/>
          <w:sz w:val="22"/>
          <w:szCs w:val="22"/>
          <w:lang w:val="lv-LV" w:eastAsia="lv-LV"/>
        </w:rPr>
        <w:t>Fertilitāte</w:t>
      </w:r>
    </w:p>
    <w:p w14:paraId="7F46D44C" w14:textId="77777777" w:rsidR="00446E6A" w:rsidRPr="00620F37" w:rsidRDefault="00446E6A" w:rsidP="00BE52BF">
      <w:pPr>
        <w:pStyle w:val="Teksttreci1"/>
        <w:shd w:val="clear" w:color="auto" w:fill="auto"/>
        <w:spacing w:line="240" w:lineRule="auto"/>
        <w:ind w:firstLine="0"/>
        <w:rPr>
          <w:sz w:val="22"/>
          <w:szCs w:val="22"/>
          <w:lang w:val="lv-LV"/>
        </w:rPr>
      </w:pPr>
    </w:p>
    <w:p w14:paraId="5B4B5561" w14:textId="77777777" w:rsidR="0063784C" w:rsidRPr="00620F37" w:rsidRDefault="0063784C" w:rsidP="00BE52BF">
      <w:pPr>
        <w:pStyle w:val="Teksttreci1"/>
        <w:shd w:val="clear" w:color="auto" w:fill="auto"/>
        <w:spacing w:line="240" w:lineRule="auto"/>
        <w:ind w:firstLine="0"/>
        <w:rPr>
          <w:sz w:val="22"/>
          <w:szCs w:val="22"/>
          <w:lang w:val="lv-LV" w:eastAsia="lv-LV"/>
        </w:rPr>
      </w:pPr>
      <w:r w:rsidRPr="00620F37">
        <w:rPr>
          <w:sz w:val="22"/>
          <w:szCs w:val="22"/>
          <w:lang w:val="lv-LV" w:eastAsia="lv-LV"/>
        </w:rPr>
        <w:t xml:space="preserve">Pētījumos dzīvniekiem nav novērota kaitīga ietekme uz </w:t>
      </w:r>
      <w:r w:rsidR="00F46ACF">
        <w:rPr>
          <w:sz w:val="22"/>
          <w:szCs w:val="22"/>
          <w:lang w:val="lv-LV" w:eastAsia="lv-LV"/>
        </w:rPr>
        <w:t>fertilitāti</w:t>
      </w:r>
      <w:r w:rsidRPr="00620F37">
        <w:rPr>
          <w:sz w:val="22"/>
          <w:szCs w:val="22"/>
          <w:lang w:val="lv-LV" w:eastAsia="lv-LV"/>
        </w:rPr>
        <w:t>.</w:t>
      </w:r>
    </w:p>
    <w:p w14:paraId="7417481F" w14:textId="77777777" w:rsidR="0048509A" w:rsidRPr="00620F37" w:rsidRDefault="0048509A" w:rsidP="00BE52BF">
      <w:pPr>
        <w:pStyle w:val="Teksttreci1"/>
        <w:shd w:val="clear" w:color="auto" w:fill="auto"/>
        <w:spacing w:line="240" w:lineRule="auto"/>
        <w:ind w:firstLine="0"/>
        <w:rPr>
          <w:sz w:val="22"/>
          <w:szCs w:val="22"/>
          <w:lang w:val="lv-LV"/>
        </w:rPr>
      </w:pPr>
    </w:p>
    <w:p w14:paraId="3C36BDF4" w14:textId="15523309" w:rsidR="0048509A" w:rsidRPr="00620F37" w:rsidRDefault="00320DE0" w:rsidP="00132470">
      <w:pPr>
        <w:pStyle w:val="Teksttreci1"/>
        <w:shd w:val="clear" w:color="auto" w:fill="auto"/>
        <w:tabs>
          <w:tab w:val="left" w:pos="567"/>
        </w:tabs>
        <w:spacing w:line="240" w:lineRule="auto"/>
        <w:ind w:right="240" w:firstLine="0"/>
        <w:rPr>
          <w:rStyle w:val="Strong"/>
          <w:bCs w:val="0"/>
          <w:lang w:val="lv-LV"/>
        </w:rPr>
      </w:pPr>
      <w:r w:rsidRPr="00620F37">
        <w:rPr>
          <w:rStyle w:val="Strong"/>
          <w:lang w:val="lv-LV" w:eastAsia="lv-LV"/>
        </w:rPr>
        <w:t>4.7.</w:t>
      </w:r>
      <w:r w:rsidRPr="00620F37">
        <w:rPr>
          <w:rStyle w:val="Strong"/>
          <w:lang w:val="lv-LV" w:eastAsia="lv-LV"/>
        </w:rPr>
        <w:tab/>
      </w:r>
      <w:r w:rsidR="0063784C" w:rsidRPr="00620F37">
        <w:rPr>
          <w:rStyle w:val="Strong"/>
          <w:lang w:val="lv-LV" w:eastAsia="lv-LV"/>
        </w:rPr>
        <w:t>Ietekme uz spēju vadīt transportlīdzekļus un apkalpot mehānismus</w:t>
      </w:r>
    </w:p>
    <w:p w14:paraId="1B221AAD" w14:textId="77777777" w:rsidR="00614D2A" w:rsidRDefault="00614D2A" w:rsidP="00BE52BF">
      <w:pPr>
        <w:pStyle w:val="Teksttreci1"/>
        <w:shd w:val="clear" w:color="auto" w:fill="auto"/>
        <w:tabs>
          <w:tab w:val="left" w:pos="475"/>
        </w:tabs>
        <w:spacing w:line="240" w:lineRule="auto"/>
        <w:ind w:right="240" w:firstLine="0"/>
        <w:rPr>
          <w:sz w:val="22"/>
          <w:szCs w:val="22"/>
          <w:lang w:val="lv-LV" w:eastAsia="lv-LV"/>
        </w:rPr>
      </w:pPr>
    </w:p>
    <w:p w14:paraId="06661AF2" w14:textId="77777777" w:rsidR="0063784C" w:rsidRPr="00620F37" w:rsidRDefault="0063784C" w:rsidP="00BE52BF">
      <w:pPr>
        <w:pStyle w:val="Teksttreci1"/>
        <w:shd w:val="clear" w:color="auto" w:fill="auto"/>
        <w:tabs>
          <w:tab w:val="left" w:pos="475"/>
        </w:tabs>
        <w:spacing w:line="240" w:lineRule="auto"/>
        <w:ind w:right="240" w:firstLine="0"/>
        <w:rPr>
          <w:sz w:val="22"/>
          <w:szCs w:val="22"/>
          <w:lang w:val="lv-LV" w:eastAsia="lv-LV"/>
        </w:rPr>
      </w:pPr>
      <w:r w:rsidRPr="00620F37">
        <w:rPr>
          <w:sz w:val="22"/>
          <w:szCs w:val="22"/>
          <w:lang w:val="lv-LV" w:eastAsia="lv-LV"/>
        </w:rPr>
        <w:t>Orlistats neietekmē spēju vadīt transportlīdzekļus un apkalpot mehānismus.</w:t>
      </w:r>
    </w:p>
    <w:p w14:paraId="16245CF4" w14:textId="77777777" w:rsidR="00BE52BF" w:rsidRPr="00620F37" w:rsidRDefault="00BE52BF" w:rsidP="00BE52BF">
      <w:pPr>
        <w:pStyle w:val="Teksttreci1"/>
        <w:shd w:val="clear" w:color="auto" w:fill="auto"/>
        <w:tabs>
          <w:tab w:val="left" w:pos="475"/>
        </w:tabs>
        <w:spacing w:line="240" w:lineRule="auto"/>
        <w:ind w:right="240" w:firstLine="0"/>
        <w:rPr>
          <w:sz w:val="22"/>
          <w:szCs w:val="22"/>
          <w:lang w:val="lv-LV"/>
        </w:rPr>
      </w:pPr>
    </w:p>
    <w:p w14:paraId="0C0EC879" w14:textId="77777777" w:rsidR="0063784C" w:rsidRPr="00620F37" w:rsidRDefault="00320DE0" w:rsidP="00132470">
      <w:pPr>
        <w:pStyle w:val="Nagwek20"/>
        <w:keepNext/>
        <w:keepLines/>
        <w:shd w:val="clear" w:color="auto" w:fill="auto"/>
        <w:tabs>
          <w:tab w:val="left" w:pos="567"/>
        </w:tabs>
        <w:spacing w:before="0" w:after="0" w:line="240" w:lineRule="auto"/>
        <w:rPr>
          <w:lang w:val="lv-LV"/>
        </w:rPr>
      </w:pPr>
      <w:bookmarkStart w:id="6" w:name="bookmark5"/>
      <w:r w:rsidRPr="00620F37">
        <w:rPr>
          <w:lang w:val="lv-LV" w:eastAsia="lv-LV"/>
        </w:rPr>
        <w:t>4.8.</w:t>
      </w:r>
      <w:r w:rsidRPr="00620F37">
        <w:rPr>
          <w:lang w:val="lv-LV" w:eastAsia="lv-LV"/>
        </w:rPr>
        <w:tab/>
      </w:r>
      <w:r w:rsidR="0063784C" w:rsidRPr="00620F37">
        <w:rPr>
          <w:lang w:val="lv-LV" w:eastAsia="lv-LV"/>
        </w:rPr>
        <w:t>Nevēlamās blakusparādības</w:t>
      </w:r>
      <w:bookmarkEnd w:id="6"/>
    </w:p>
    <w:p w14:paraId="2E2D768A" w14:textId="77777777" w:rsidR="00BE52BF" w:rsidRDefault="00BE52BF" w:rsidP="00BE52BF">
      <w:pPr>
        <w:pStyle w:val="Teksttreci1"/>
        <w:shd w:val="clear" w:color="auto" w:fill="auto"/>
        <w:spacing w:line="240" w:lineRule="auto"/>
        <w:ind w:right="240" w:firstLine="0"/>
        <w:rPr>
          <w:sz w:val="22"/>
          <w:szCs w:val="22"/>
          <w:lang w:val="lv-LV" w:eastAsia="lv-LV"/>
        </w:rPr>
      </w:pPr>
    </w:p>
    <w:p w14:paraId="212968E5" w14:textId="77777777" w:rsidR="00446E6A" w:rsidRPr="00A26463" w:rsidRDefault="00A26463" w:rsidP="00BE52BF">
      <w:pPr>
        <w:pStyle w:val="Teksttreci1"/>
        <w:shd w:val="clear" w:color="auto" w:fill="auto"/>
        <w:spacing w:line="240" w:lineRule="auto"/>
        <w:ind w:right="240" w:firstLine="0"/>
        <w:rPr>
          <w:sz w:val="22"/>
          <w:szCs w:val="22"/>
          <w:u w:val="single"/>
          <w:lang w:val="lv-LV"/>
        </w:rPr>
      </w:pPr>
      <w:r>
        <w:rPr>
          <w:sz w:val="22"/>
          <w:szCs w:val="22"/>
          <w:u w:val="single"/>
          <w:lang w:val="lv-LV"/>
        </w:rPr>
        <w:t>D</w:t>
      </w:r>
      <w:r w:rsidR="00446E6A">
        <w:rPr>
          <w:sz w:val="22"/>
          <w:szCs w:val="22"/>
          <w:u w:val="single"/>
        </w:rPr>
        <w:t xml:space="preserve">rošuma </w:t>
      </w:r>
      <w:r w:rsidR="00446E6A" w:rsidRPr="00A26463">
        <w:rPr>
          <w:sz w:val="22"/>
          <w:szCs w:val="22"/>
          <w:u w:val="single"/>
        </w:rPr>
        <w:t>profil</w:t>
      </w:r>
      <w:r w:rsidRPr="00A26463">
        <w:rPr>
          <w:sz w:val="22"/>
          <w:szCs w:val="22"/>
          <w:u w:val="single"/>
          <w:lang w:val="lv-LV"/>
        </w:rPr>
        <w:t>a kopsavilkums</w:t>
      </w:r>
    </w:p>
    <w:p w14:paraId="4CA9EE16" w14:textId="77777777" w:rsidR="00446E6A" w:rsidRPr="00B035B2" w:rsidRDefault="00446E6A" w:rsidP="00BE52BF">
      <w:pPr>
        <w:pStyle w:val="Teksttreci1"/>
        <w:shd w:val="clear" w:color="auto" w:fill="auto"/>
        <w:spacing w:line="240" w:lineRule="auto"/>
        <w:ind w:right="240" w:firstLine="0"/>
        <w:rPr>
          <w:sz w:val="22"/>
          <w:szCs w:val="22"/>
          <w:lang w:val="lv-LV" w:eastAsia="lv-LV"/>
        </w:rPr>
      </w:pPr>
    </w:p>
    <w:p w14:paraId="2E1F941D" w14:textId="77777777" w:rsidR="0063784C" w:rsidRPr="00620F37" w:rsidRDefault="0063784C" w:rsidP="00BE52BF">
      <w:pPr>
        <w:pStyle w:val="Teksttreci1"/>
        <w:shd w:val="clear" w:color="auto" w:fill="auto"/>
        <w:spacing w:line="240" w:lineRule="auto"/>
        <w:ind w:right="240" w:firstLine="0"/>
        <w:rPr>
          <w:sz w:val="22"/>
          <w:szCs w:val="22"/>
          <w:lang w:val="lv-LV"/>
        </w:rPr>
      </w:pPr>
      <w:r w:rsidRPr="00620F37">
        <w:rPr>
          <w:sz w:val="22"/>
          <w:szCs w:val="22"/>
          <w:lang w:val="lv-LV" w:eastAsia="lv-LV"/>
        </w:rPr>
        <w:t>Orlistata blakusparādības pārsvarā ir gastrointestinālas un saistītas ar šo zāļu farmakoloģisko iedarbību uz uztura tauku uzsūkšanās kavēšanu.</w:t>
      </w:r>
    </w:p>
    <w:p w14:paraId="0C81F960" w14:textId="77777777" w:rsidR="00BE52BF" w:rsidRPr="00620F37" w:rsidRDefault="00BE52BF" w:rsidP="00BE52BF">
      <w:pPr>
        <w:pStyle w:val="Teksttreci1"/>
        <w:shd w:val="clear" w:color="auto" w:fill="auto"/>
        <w:spacing w:line="240" w:lineRule="auto"/>
        <w:ind w:right="240" w:firstLine="0"/>
        <w:rPr>
          <w:sz w:val="22"/>
          <w:szCs w:val="22"/>
          <w:lang w:val="lv-LV" w:eastAsia="lv-LV"/>
        </w:rPr>
      </w:pPr>
    </w:p>
    <w:p w14:paraId="71488D5F" w14:textId="77777777" w:rsidR="0063784C" w:rsidRPr="00620F37" w:rsidRDefault="0063784C" w:rsidP="00BE52BF">
      <w:pPr>
        <w:pStyle w:val="Teksttreci1"/>
        <w:shd w:val="clear" w:color="auto" w:fill="auto"/>
        <w:spacing w:line="240" w:lineRule="auto"/>
        <w:ind w:right="240" w:firstLine="0"/>
        <w:rPr>
          <w:sz w:val="22"/>
          <w:szCs w:val="22"/>
          <w:lang w:val="lv-LV"/>
        </w:rPr>
      </w:pPr>
      <w:r w:rsidRPr="00620F37">
        <w:rPr>
          <w:sz w:val="22"/>
          <w:szCs w:val="22"/>
          <w:lang w:val="lv-LV" w:eastAsia="lv-LV"/>
        </w:rPr>
        <w:t>Kuņģa-zarnu trakta blakusparādības, kas atklātas 18 mēnešus - 2 gadus ilgos klīniskos pētījumos ar 60 mg orlistata, parasti bija vieglas un īslaicīgas. Tās parasti radās ārstēšanas sākumā (3 mēnešu laikā), un vairumam pacientu bija tikai viena epizode. Diēta ar zemu tauku saturu samazinās kuņģa-zarnu trakta blakusparādību iespējamību (skatīt 4.4</w:t>
      </w:r>
      <w:r w:rsidR="006F4E47" w:rsidRPr="00620F37">
        <w:rPr>
          <w:sz w:val="22"/>
          <w:szCs w:val="22"/>
          <w:lang w:val="lv-LV"/>
        </w:rPr>
        <w:t>. apakšpunktu</w:t>
      </w:r>
      <w:r w:rsidRPr="00620F37">
        <w:rPr>
          <w:sz w:val="22"/>
          <w:szCs w:val="22"/>
          <w:lang w:val="lv-LV" w:eastAsia="lv-LV"/>
        </w:rPr>
        <w:t>).</w:t>
      </w:r>
    </w:p>
    <w:p w14:paraId="076469E1" w14:textId="77777777" w:rsidR="00BE52BF" w:rsidRDefault="00BE52BF" w:rsidP="00BE52BF">
      <w:pPr>
        <w:pStyle w:val="Teksttreci1"/>
        <w:shd w:val="clear" w:color="auto" w:fill="auto"/>
        <w:spacing w:line="240" w:lineRule="auto"/>
        <w:ind w:right="240" w:firstLine="0"/>
        <w:rPr>
          <w:sz w:val="22"/>
          <w:szCs w:val="22"/>
          <w:lang w:val="lv-LV" w:eastAsia="lv-LV"/>
        </w:rPr>
      </w:pPr>
    </w:p>
    <w:p w14:paraId="323E93A9" w14:textId="77777777" w:rsidR="0055706A" w:rsidRDefault="0055706A" w:rsidP="00FC4C34">
      <w:pPr>
        <w:pStyle w:val="Teksttreci1"/>
        <w:keepNext/>
        <w:shd w:val="clear" w:color="auto" w:fill="auto"/>
        <w:spacing w:line="240" w:lineRule="auto"/>
        <w:ind w:right="238" w:firstLine="0"/>
        <w:rPr>
          <w:sz w:val="22"/>
          <w:szCs w:val="22"/>
          <w:u w:val="single"/>
          <w:lang w:val="lv-LV"/>
        </w:rPr>
      </w:pPr>
      <w:r>
        <w:rPr>
          <w:sz w:val="22"/>
          <w:szCs w:val="22"/>
          <w:u w:val="single"/>
        </w:rPr>
        <w:lastRenderedPageBreak/>
        <w:t>Blakusparādību uzskaitījums tabulā</w:t>
      </w:r>
    </w:p>
    <w:p w14:paraId="25B399B5" w14:textId="77777777" w:rsidR="0055706A" w:rsidRPr="00B035B2" w:rsidRDefault="0055706A" w:rsidP="00FC4C34">
      <w:pPr>
        <w:pStyle w:val="Teksttreci1"/>
        <w:keepNext/>
        <w:shd w:val="clear" w:color="auto" w:fill="auto"/>
        <w:spacing w:line="240" w:lineRule="auto"/>
        <w:ind w:right="238" w:firstLine="0"/>
        <w:rPr>
          <w:sz w:val="22"/>
          <w:szCs w:val="22"/>
          <w:lang w:val="lv-LV" w:eastAsia="lv-LV"/>
        </w:rPr>
      </w:pPr>
    </w:p>
    <w:p w14:paraId="761C6A06" w14:textId="77777777" w:rsidR="0063784C" w:rsidRPr="00620F37" w:rsidRDefault="0063784C" w:rsidP="00FC4C34">
      <w:pPr>
        <w:pStyle w:val="Teksttreci1"/>
        <w:keepNext/>
        <w:shd w:val="clear" w:color="auto" w:fill="auto"/>
        <w:spacing w:line="240" w:lineRule="auto"/>
        <w:ind w:right="238" w:firstLine="0"/>
        <w:rPr>
          <w:sz w:val="22"/>
          <w:szCs w:val="22"/>
          <w:lang w:val="lv-LV"/>
        </w:rPr>
      </w:pPr>
      <w:r w:rsidRPr="00620F37">
        <w:rPr>
          <w:sz w:val="22"/>
          <w:szCs w:val="22"/>
          <w:lang w:val="lv-LV" w:eastAsia="lv-LV"/>
        </w:rPr>
        <w:t>Nevēlamās blakusparādības turpmāk sakārtotas pēc orgānu sistēmas grupas un to sastopamības biežuma. Biežums definēts šādi: ļoti bieži (</w:t>
      </w:r>
      <w:r w:rsidR="00BE52BF" w:rsidRPr="00620F37">
        <w:rPr>
          <w:sz w:val="22"/>
          <w:szCs w:val="22"/>
          <w:lang w:val="lv-LV" w:eastAsia="lv-LV"/>
        </w:rPr>
        <w:t>≥</w:t>
      </w:r>
      <w:r w:rsidRPr="00620F37">
        <w:rPr>
          <w:sz w:val="22"/>
          <w:szCs w:val="22"/>
          <w:lang w:val="lv-LV" w:eastAsia="lv-LV"/>
        </w:rPr>
        <w:t>1/10), bieži (</w:t>
      </w:r>
      <w:r w:rsidR="00BE52BF" w:rsidRPr="00620F37">
        <w:rPr>
          <w:sz w:val="22"/>
          <w:szCs w:val="22"/>
          <w:lang w:val="lv-LV" w:eastAsia="lv-LV"/>
        </w:rPr>
        <w:t>≥</w:t>
      </w:r>
      <w:r w:rsidRPr="00620F37">
        <w:rPr>
          <w:sz w:val="22"/>
          <w:szCs w:val="22"/>
          <w:lang w:val="lv-LV" w:eastAsia="lv-LV"/>
        </w:rPr>
        <w:t>1/100 līdz &lt;1/10), retāk (</w:t>
      </w:r>
      <w:r w:rsidR="00BE52BF" w:rsidRPr="00620F37">
        <w:rPr>
          <w:sz w:val="22"/>
          <w:szCs w:val="22"/>
          <w:lang w:val="lv-LV" w:eastAsia="lv-LV"/>
        </w:rPr>
        <w:t>≥</w:t>
      </w:r>
      <w:r w:rsidRPr="00620F37">
        <w:rPr>
          <w:sz w:val="22"/>
          <w:szCs w:val="22"/>
          <w:lang w:val="lv-LV" w:eastAsia="lv-LV"/>
        </w:rPr>
        <w:t>1/1 000 līdz &lt;1/100), reti (</w:t>
      </w:r>
      <w:r w:rsidR="00BE52BF" w:rsidRPr="00620F37">
        <w:rPr>
          <w:sz w:val="22"/>
          <w:szCs w:val="22"/>
          <w:lang w:val="lv-LV" w:eastAsia="lv-LV"/>
        </w:rPr>
        <w:t>≥</w:t>
      </w:r>
      <w:r w:rsidRPr="00620F37">
        <w:rPr>
          <w:sz w:val="22"/>
          <w:szCs w:val="22"/>
          <w:lang w:val="lv-LV" w:eastAsia="lv-LV"/>
        </w:rPr>
        <w:t>1/10 000 līdz &lt;1/1 000) un ļoti reti (&lt;1/10 000), nav zināmi (nevar noteikt pēc pieejamiem datiem).</w:t>
      </w:r>
    </w:p>
    <w:p w14:paraId="3B1C6E01" w14:textId="77777777" w:rsidR="00BE52BF" w:rsidRPr="00620F37" w:rsidRDefault="00BE52BF" w:rsidP="00BE52BF">
      <w:pPr>
        <w:pStyle w:val="Teksttreci1"/>
        <w:shd w:val="clear" w:color="auto" w:fill="auto"/>
        <w:spacing w:line="240" w:lineRule="auto"/>
        <w:ind w:right="240" w:firstLine="0"/>
        <w:rPr>
          <w:sz w:val="22"/>
          <w:szCs w:val="22"/>
          <w:lang w:val="lv-LV" w:eastAsia="lv-LV"/>
        </w:rPr>
      </w:pPr>
    </w:p>
    <w:p w14:paraId="4CB4DFB9" w14:textId="1C76A51A" w:rsidR="00BE52BF" w:rsidRPr="00620F37" w:rsidRDefault="0063784C" w:rsidP="00BE52BF">
      <w:pPr>
        <w:pStyle w:val="Teksttreci1"/>
        <w:shd w:val="clear" w:color="auto" w:fill="auto"/>
        <w:spacing w:line="240" w:lineRule="auto"/>
        <w:ind w:right="240" w:firstLine="0"/>
        <w:rPr>
          <w:rStyle w:val="Podpistabeli0"/>
          <w:sz w:val="22"/>
          <w:szCs w:val="22"/>
          <w:lang w:val="lv-LV" w:eastAsia="lv-LV"/>
        </w:rPr>
      </w:pPr>
      <w:r w:rsidRPr="00620F37">
        <w:rPr>
          <w:sz w:val="22"/>
          <w:szCs w:val="22"/>
          <w:lang w:val="lv-LV" w:eastAsia="lv-LV"/>
        </w:rPr>
        <w:t xml:space="preserve">Pēcreģistrācijas periodā noskaidrotais orlistata nevēlamo blakusparādību biežums nav zināms, jo par šīm reakcijām tika ziņots brīvprātīgi </w:t>
      </w:r>
      <w:r w:rsidR="00FB1D63">
        <w:rPr>
          <w:sz w:val="22"/>
          <w:szCs w:val="22"/>
          <w:lang w:val="lv-LV" w:eastAsia="lv-LV"/>
        </w:rPr>
        <w:t>no</w:t>
      </w:r>
      <w:r w:rsidR="00FB1D63" w:rsidRPr="00620F37">
        <w:rPr>
          <w:sz w:val="22"/>
          <w:szCs w:val="22"/>
          <w:lang w:val="lv-LV" w:eastAsia="lv-LV"/>
        </w:rPr>
        <w:t xml:space="preserve"> </w:t>
      </w:r>
      <w:r w:rsidRPr="00620F37">
        <w:rPr>
          <w:sz w:val="22"/>
          <w:szCs w:val="22"/>
          <w:lang w:val="lv-LV" w:eastAsia="lv-LV"/>
        </w:rPr>
        <w:t>nezināma lieluma populācij</w:t>
      </w:r>
      <w:r w:rsidR="00FB1D63">
        <w:rPr>
          <w:sz w:val="22"/>
          <w:szCs w:val="22"/>
          <w:lang w:val="lv-LV" w:eastAsia="lv-LV"/>
        </w:rPr>
        <w:t>as</w:t>
      </w:r>
      <w:r w:rsidRPr="00620F37">
        <w:rPr>
          <w:sz w:val="22"/>
          <w:szCs w:val="22"/>
          <w:lang w:val="lv-LV" w:eastAsia="lv-LV"/>
        </w:rPr>
        <w:t>.</w:t>
      </w:r>
    </w:p>
    <w:p w14:paraId="51F7A15C" w14:textId="77777777" w:rsidR="00BE52BF" w:rsidRPr="00620F37" w:rsidRDefault="00BE52BF" w:rsidP="00BE52BF">
      <w:pPr>
        <w:pStyle w:val="Teksttreci1"/>
        <w:shd w:val="clear" w:color="auto" w:fill="auto"/>
        <w:spacing w:line="240" w:lineRule="auto"/>
        <w:ind w:right="240" w:firstLine="0"/>
        <w:rPr>
          <w:rStyle w:val="Podpistabeli0"/>
          <w:sz w:val="22"/>
          <w:szCs w:val="22"/>
          <w:lang w:val="lv-LV" w:eastAsia="lv-LV"/>
        </w:rPr>
      </w:pPr>
    </w:p>
    <w:p w14:paraId="23F62881" w14:textId="77777777" w:rsidR="0063784C" w:rsidRPr="00132470" w:rsidRDefault="00BE52BF" w:rsidP="00BE52BF">
      <w:pPr>
        <w:pStyle w:val="Teksttreci1"/>
        <w:shd w:val="clear" w:color="auto" w:fill="auto"/>
        <w:spacing w:line="240" w:lineRule="auto"/>
        <w:ind w:right="240" w:firstLine="0"/>
        <w:rPr>
          <w:sz w:val="22"/>
          <w:szCs w:val="22"/>
          <w:lang w:val="lv-LV" w:eastAsia="lv-LV"/>
        </w:rPr>
      </w:pPr>
      <w:r w:rsidRPr="00132470">
        <w:rPr>
          <w:rStyle w:val="Podpistabeli0"/>
          <w:sz w:val="22"/>
          <w:szCs w:val="22"/>
          <w:u w:val="none"/>
          <w:lang w:val="lv-LV" w:eastAsia="lv-LV"/>
        </w:rPr>
        <w:t>Katrā biežuma grupā nevēlamās blakusparādības sakārtotas to nopietnības samazinājuma secīb</w:t>
      </w:r>
      <w:r w:rsidRPr="00132470">
        <w:rPr>
          <w:sz w:val="22"/>
          <w:szCs w:val="22"/>
          <w:lang w:val="lv-LV" w:eastAsia="lv-LV"/>
        </w:rPr>
        <w:t>ā.</w:t>
      </w:r>
    </w:p>
    <w:p w14:paraId="357CADC9" w14:textId="77777777" w:rsidR="00BE52BF" w:rsidRPr="00620F37" w:rsidRDefault="00BE52BF" w:rsidP="00BE52BF">
      <w:pPr>
        <w:pStyle w:val="Teksttreci1"/>
        <w:shd w:val="clear" w:color="auto" w:fill="auto"/>
        <w:spacing w:line="240" w:lineRule="auto"/>
        <w:ind w:right="240" w:firstLine="0"/>
        <w:rPr>
          <w:sz w:val="22"/>
          <w:szCs w:val="22"/>
          <w:lang w:val="lv-LV" w:eastAsia="lv-LV"/>
        </w:rPr>
      </w:pPr>
    </w:p>
    <w:tbl>
      <w:tblPr>
        <w:tblW w:w="9226" w:type="dxa"/>
        <w:tblLayout w:type="fixed"/>
        <w:tblCellMar>
          <w:left w:w="0" w:type="dxa"/>
          <w:right w:w="0" w:type="dxa"/>
        </w:tblCellMar>
        <w:tblLook w:val="0000" w:firstRow="0" w:lastRow="0" w:firstColumn="0" w:lastColumn="0" w:noHBand="0" w:noVBand="0"/>
      </w:tblPr>
      <w:tblGrid>
        <w:gridCol w:w="4613"/>
        <w:gridCol w:w="4613"/>
      </w:tblGrid>
      <w:tr w:rsidR="00BE52BF" w:rsidRPr="00620F37" w14:paraId="4E3C24FC" w14:textId="77777777" w:rsidTr="0084389A">
        <w:trPr>
          <w:trHeight w:val="708"/>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0B23D875" w14:textId="77777777" w:rsidR="00BE52BF" w:rsidRPr="00620F37" w:rsidRDefault="00BE52BF" w:rsidP="00023B2D">
            <w:pPr>
              <w:pStyle w:val="Teksttreci20"/>
              <w:shd w:val="clear" w:color="auto" w:fill="auto"/>
              <w:spacing w:line="240" w:lineRule="auto"/>
              <w:ind w:left="147"/>
              <w:jc w:val="both"/>
              <w:rPr>
                <w:lang w:val="lv-LV" w:eastAsia="pl-PL"/>
              </w:rPr>
            </w:pPr>
            <w:r w:rsidRPr="00620F37">
              <w:rPr>
                <w:lang w:val="lv-LV" w:eastAsia="lv-LV"/>
              </w:rPr>
              <w:t>Orgānu sistēmu grupa un sastopamības biežums</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7933AB36" w14:textId="77777777" w:rsidR="00BE52BF" w:rsidRPr="00620F37" w:rsidRDefault="00BE52BF" w:rsidP="00BE52BF">
            <w:pPr>
              <w:pStyle w:val="Teksttreci20"/>
              <w:shd w:val="clear" w:color="auto" w:fill="auto"/>
              <w:spacing w:line="240" w:lineRule="auto"/>
              <w:ind w:left="212" w:right="149"/>
              <w:jc w:val="both"/>
              <w:rPr>
                <w:lang w:val="lv-LV" w:eastAsia="pl-PL"/>
              </w:rPr>
            </w:pPr>
            <w:r w:rsidRPr="00620F37">
              <w:rPr>
                <w:lang w:val="lv-LV" w:eastAsia="lv-LV"/>
              </w:rPr>
              <w:t>Nevēlamā blakusparādība</w:t>
            </w:r>
          </w:p>
        </w:tc>
      </w:tr>
      <w:tr w:rsidR="00BE52BF" w:rsidRPr="00620F37" w14:paraId="174D7717" w14:textId="77777777" w:rsidTr="00BE52BF">
        <w:trPr>
          <w:trHeight w:val="1120"/>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7463C6D0" w14:textId="77777777" w:rsidR="00BE52BF" w:rsidRPr="00617EE8" w:rsidRDefault="00BE52BF" w:rsidP="00BE52BF">
            <w:pPr>
              <w:pStyle w:val="Teksttreci20"/>
              <w:shd w:val="clear" w:color="auto" w:fill="auto"/>
              <w:spacing w:line="240" w:lineRule="auto"/>
              <w:ind w:left="147"/>
              <w:jc w:val="both"/>
              <w:rPr>
                <w:b w:val="0"/>
                <w:lang w:val="lv-LV" w:eastAsia="pl-PL"/>
              </w:rPr>
            </w:pPr>
            <w:r w:rsidRPr="00617EE8">
              <w:rPr>
                <w:b w:val="0"/>
                <w:lang w:val="lv-LV" w:eastAsia="lv-LV"/>
              </w:rPr>
              <w:t>Asins un limfātiskās sistēmas traucējumi</w:t>
            </w:r>
          </w:p>
          <w:p w14:paraId="32CF0FA7" w14:textId="77777777" w:rsidR="00BE52BF" w:rsidRPr="00620F37" w:rsidRDefault="00BE52BF" w:rsidP="00BE52BF">
            <w:pPr>
              <w:pStyle w:val="Teksttreci1"/>
              <w:shd w:val="clear" w:color="auto" w:fill="auto"/>
              <w:spacing w:line="240" w:lineRule="auto"/>
              <w:ind w:left="147" w:firstLine="0"/>
              <w:jc w:val="both"/>
              <w:rPr>
                <w:sz w:val="22"/>
                <w:szCs w:val="22"/>
                <w:lang w:val="lv-LV" w:eastAsia="lv-LV"/>
              </w:rPr>
            </w:pPr>
          </w:p>
          <w:p w14:paraId="4C983755" w14:textId="77777777" w:rsidR="00BE52BF" w:rsidRPr="00617EE8" w:rsidRDefault="00BE52BF" w:rsidP="00B035B2">
            <w:pPr>
              <w:pStyle w:val="Teksttreci1"/>
              <w:shd w:val="clear" w:color="auto" w:fill="auto"/>
              <w:spacing w:line="240" w:lineRule="auto"/>
              <w:ind w:left="147" w:firstLine="0"/>
              <w:jc w:val="both"/>
              <w:rPr>
                <w:i/>
                <w:sz w:val="22"/>
                <w:szCs w:val="22"/>
                <w:lang w:val="lv-LV" w:eastAsia="pl-PL"/>
              </w:rPr>
            </w:pPr>
            <w:r w:rsidRPr="00617EE8">
              <w:rPr>
                <w:i/>
                <w:sz w:val="22"/>
                <w:szCs w:val="22"/>
                <w:lang w:val="lv-LV" w:eastAsia="lv-LV"/>
              </w:rPr>
              <w:t>Nav zinām</w:t>
            </w:r>
            <w:r w:rsidR="0055706A" w:rsidRPr="00617EE8">
              <w:rPr>
                <w:i/>
                <w:sz w:val="22"/>
                <w:szCs w:val="22"/>
                <w:lang w:val="lv-LV" w:eastAsia="lv-LV"/>
              </w:rPr>
              <w:t>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068FA487"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4FA7910E"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6A74A0E6" w14:textId="77777777" w:rsidR="00BE52BF" w:rsidRPr="00620F37" w:rsidRDefault="00BE52BF" w:rsidP="006F4E47">
            <w:pPr>
              <w:pStyle w:val="Teksttreci1"/>
              <w:shd w:val="clear" w:color="auto" w:fill="auto"/>
              <w:spacing w:line="240" w:lineRule="auto"/>
              <w:ind w:left="212" w:right="149" w:firstLine="0"/>
              <w:jc w:val="both"/>
              <w:rPr>
                <w:sz w:val="22"/>
                <w:szCs w:val="22"/>
                <w:lang w:val="lv-LV" w:eastAsia="pl-PL"/>
              </w:rPr>
            </w:pPr>
            <w:r w:rsidRPr="00620F37">
              <w:rPr>
                <w:sz w:val="22"/>
                <w:szCs w:val="22"/>
                <w:lang w:val="lv-LV" w:eastAsia="lv-LV"/>
              </w:rPr>
              <w:t>Samazināts protrombīna daudzums un palielināts INR (skatīt 4.3</w:t>
            </w:r>
            <w:r w:rsidR="006F4E47" w:rsidRPr="00620F37">
              <w:rPr>
                <w:sz w:val="22"/>
                <w:szCs w:val="22"/>
                <w:lang w:val="lv-LV" w:eastAsia="lv-LV"/>
              </w:rPr>
              <w:t>. </w:t>
            </w:r>
            <w:r w:rsidRPr="00620F37">
              <w:rPr>
                <w:sz w:val="22"/>
                <w:szCs w:val="22"/>
                <w:lang w:val="lv-LV" w:eastAsia="lv-LV"/>
              </w:rPr>
              <w:t>un 4.5</w:t>
            </w:r>
            <w:r w:rsidR="006F4E47" w:rsidRPr="00620F37">
              <w:rPr>
                <w:sz w:val="22"/>
                <w:szCs w:val="22"/>
                <w:lang w:val="lv-LV"/>
              </w:rPr>
              <w:t>. apakšpunktu</w:t>
            </w:r>
            <w:r w:rsidRPr="00620F37">
              <w:rPr>
                <w:sz w:val="22"/>
                <w:szCs w:val="22"/>
                <w:lang w:val="lv-LV" w:eastAsia="lv-LV"/>
              </w:rPr>
              <w:t>).</w:t>
            </w:r>
          </w:p>
        </w:tc>
      </w:tr>
      <w:tr w:rsidR="00BE52BF" w:rsidRPr="00620F37" w14:paraId="5369D5C8" w14:textId="77777777" w:rsidTr="00BE52BF">
        <w:trPr>
          <w:trHeight w:val="1051"/>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11DE778A" w14:textId="77777777" w:rsidR="00BE52BF" w:rsidRPr="00617EE8" w:rsidRDefault="00BE52BF" w:rsidP="00BE52BF">
            <w:pPr>
              <w:pStyle w:val="Teksttreci20"/>
              <w:shd w:val="clear" w:color="auto" w:fill="auto"/>
              <w:spacing w:line="240" w:lineRule="auto"/>
              <w:ind w:left="147"/>
              <w:jc w:val="both"/>
              <w:rPr>
                <w:b w:val="0"/>
                <w:lang w:val="lv-LV" w:eastAsia="pl-PL"/>
              </w:rPr>
            </w:pPr>
            <w:r w:rsidRPr="00617EE8">
              <w:rPr>
                <w:b w:val="0"/>
                <w:lang w:val="lv-LV" w:eastAsia="lv-LV"/>
              </w:rPr>
              <w:t>Imūnās sistēmas traucējumi</w:t>
            </w:r>
          </w:p>
          <w:p w14:paraId="1E9C95DE" w14:textId="77777777" w:rsidR="00BE52BF" w:rsidRPr="00620F37" w:rsidRDefault="00BE52BF" w:rsidP="00BE52BF">
            <w:pPr>
              <w:pStyle w:val="Teksttreci1"/>
              <w:shd w:val="clear" w:color="auto" w:fill="auto"/>
              <w:spacing w:line="240" w:lineRule="auto"/>
              <w:ind w:left="147" w:firstLine="0"/>
              <w:jc w:val="both"/>
              <w:rPr>
                <w:sz w:val="22"/>
                <w:szCs w:val="22"/>
                <w:lang w:val="lv-LV" w:eastAsia="lv-LV"/>
              </w:rPr>
            </w:pPr>
          </w:p>
          <w:p w14:paraId="782E29FB" w14:textId="77777777" w:rsidR="00BE52BF" w:rsidRPr="00617EE8" w:rsidRDefault="00BE52BF" w:rsidP="00B035B2">
            <w:pPr>
              <w:pStyle w:val="Teksttreci1"/>
              <w:shd w:val="clear" w:color="auto" w:fill="auto"/>
              <w:spacing w:line="240" w:lineRule="auto"/>
              <w:ind w:left="147" w:firstLine="0"/>
              <w:jc w:val="both"/>
              <w:rPr>
                <w:i/>
                <w:sz w:val="22"/>
                <w:szCs w:val="22"/>
                <w:lang w:val="lv-LV" w:eastAsia="pl-PL"/>
              </w:rPr>
            </w:pPr>
            <w:r w:rsidRPr="00617EE8">
              <w:rPr>
                <w:i/>
                <w:sz w:val="22"/>
                <w:szCs w:val="22"/>
                <w:lang w:val="lv-LV" w:eastAsia="lv-LV"/>
              </w:rPr>
              <w:t>Nav zinām</w:t>
            </w:r>
            <w:r w:rsidR="0055706A" w:rsidRPr="00617EE8">
              <w:rPr>
                <w:i/>
                <w:sz w:val="22"/>
                <w:szCs w:val="22"/>
                <w:lang w:val="lv-LV" w:eastAsia="lv-LV"/>
              </w:rPr>
              <w:t>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1E0D7533"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0555F87A"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4E2A16B8"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 xml:space="preserve">Paaugstinātas jutības reakcijas, to vidū anafilakse, bronhu spazmas, </w:t>
            </w:r>
            <w:r w:rsidR="004428E1">
              <w:rPr>
                <w:sz w:val="22"/>
                <w:szCs w:val="22"/>
                <w:lang w:val="lv-LV" w:eastAsia="lv-LV"/>
              </w:rPr>
              <w:t>angioedēma</w:t>
            </w:r>
            <w:r w:rsidRPr="00620F37">
              <w:rPr>
                <w:sz w:val="22"/>
                <w:szCs w:val="22"/>
                <w:lang w:val="lv-LV" w:eastAsia="lv-LV"/>
              </w:rPr>
              <w:t>, nieze, izsitumi un nātrene</w:t>
            </w:r>
          </w:p>
          <w:p w14:paraId="3FB665BD"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pl-PL"/>
              </w:rPr>
            </w:pPr>
          </w:p>
        </w:tc>
      </w:tr>
      <w:tr w:rsidR="00BE52BF" w:rsidRPr="00620F37" w14:paraId="69AB45D3" w14:textId="77777777" w:rsidTr="00BE52BF">
        <w:trPr>
          <w:trHeight w:val="1051"/>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1E3B367F" w14:textId="1903B6ED" w:rsidR="00BE52BF" w:rsidRPr="00617EE8" w:rsidRDefault="00BE52BF" w:rsidP="00BE52BF">
            <w:pPr>
              <w:pStyle w:val="Teksttreci20"/>
              <w:shd w:val="clear" w:color="auto" w:fill="auto"/>
              <w:spacing w:line="240" w:lineRule="auto"/>
              <w:ind w:left="147"/>
              <w:jc w:val="both"/>
              <w:rPr>
                <w:b w:val="0"/>
                <w:lang w:val="lv-LV" w:eastAsia="lv-LV"/>
              </w:rPr>
            </w:pPr>
            <w:r w:rsidRPr="00617EE8">
              <w:rPr>
                <w:b w:val="0"/>
                <w:lang w:val="lv-LV" w:eastAsia="lv-LV"/>
              </w:rPr>
              <w:t>Psihiskie traucējumi</w:t>
            </w:r>
          </w:p>
          <w:p w14:paraId="60A65BA2" w14:textId="77777777" w:rsidR="00BE52BF" w:rsidRPr="00620F37" w:rsidRDefault="00BE52BF" w:rsidP="00BE52BF">
            <w:pPr>
              <w:pStyle w:val="Teksttreci20"/>
              <w:shd w:val="clear" w:color="auto" w:fill="auto"/>
              <w:spacing w:line="240" w:lineRule="auto"/>
              <w:ind w:left="147"/>
              <w:jc w:val="both"/>
              <w:rPr>
                <w:b w:val="0"/>
                <w:lang w:val="lv-LV" w:eastAsia="lv-LV"/>
              </w:rPr>
            </w:pPr>
          </w:p>
          <w:p w14:paraId="69164A37" w14:textId="77777777" w:rsidR="00BE52BF" w:rsidRPr="00617EE8" w:rsidRDefault="00BE52BF" w:rsidP="00BE52BF">
            <w:pPr>
              <w:pStyle w:val="Teksttreci20"/>
              <w:shd w:val="clear" w:color="auto" w:fill="auto"/>
              <w:spacing w:line="240" w:lineRule="auto"/>
              <w:ind w:left="147"/>
              <w:jc w:val="both"/>
              <w:rPr>
                <w:b w:val="0"/>
                <w:i/>
                <w:lang w:val="lv-LV" w:eastAsia="lv-LV"/>
              </w:rPr>
            </w:pPr>
            <w:r w:rsidRPr="00617EE8">
              <w:rPr>
                <w:b w:val="0"/>
                <w:i/>
                <w:lang w:val="lv-LV" w:eastAsia="lv-LV"/>
              </w:rPr>
              <w:t>Bieži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1729FD32" w14:textId="77777777" w:rsidR="00BE52BF" w:rsidRPr="00620F37" w:rsidRDefault="00BE52BF" w:rsidP="00BE52BF">
            <w:pPr>
              <w:pStyle w:val="Teksttreci1"/>
              <w:spacing w:line="240" w:lineRule="auto"/>
              <w:ind w:left="212" w:right="149" w:firstLine="0"/>
              <w:jc w:val="both"/>
              <w:rPr>
                <w:sz w:val="22"/>
                <w:szCs w:val="22"/>
                <w:lang w:val="lv-LV" w:eastAsia="lv-LV"/>
              </w:rPr>
            </w:pPr>
          </w:p>
          <w:p w14:paraId="40E31924" w14:textId="77777777" w:rsidR="00BE52BF" w:rsidRPr="00620F37" w:rsidRDefault="00BE52BF" w:rsidP="00BE52BF">
            <w:pPr>
              <w:pStyle w:val="Teksttreci1"/>
              <w:spacing w:line="240" w:lineRule="auto"/>
              <w:ind w:left="212" w:right="149" w:firstLine="0"/>
              <w:jc w:val="both"/>
              <w:rPr>
                <w:sz w:val="22"/>
                <w:szCs w:val="22"/>
                <w:lang w:val="lv-LV" w:eastAsia="lv-LV"/>
              </w:rPr>
            </w:pPr>
          </w:p>
          <w:p w14:paraId="634859D6" w14:textId="77777777" w:rsidR="00BE52BF" w:rsidRPr="00620F37" w:rsidRDefault="00BE52BF" w:rsidP="00BE52BF">
            <w:pPr>
              <w:pStyle w:val="Teksttreci1"/>
              <w:spacing w:line="240" w:lineRule="auto"/>
              <w:ind w:left="212" w:right="149" w:firstLine="0"/>
              <w:jc w:val="both"/>
              <w:rPr>
                <w:sz w:val="22"/>
                <w:szCs w:val="22"/>
                <w:lang w:val="lv-LV" w:eastAsia="lv-LV"/>
              </w:rPr>
            </w:pPr>
            <w:r w:rsidRPr="00620F37">
              <w:rPr>
                <w:sz w:val="22"/>
                <w:szCs w:val="22"/>
                <w:lang w:val="lv-LV" w:eastAsia="lv-LV"/>
              </w:rPr>
              <w:t xml:space="preserve">Trauksme </w:t>
            </w:r>
            <w:r w:rsidRPr="00620F37">
              <w:rPr>
                <w:sz w:val="22"/>
                <w:szCs w:val="22"/>
                <w:vertAlign w:val="superscript"/>
                <w:lang w:val="lv-LV" w:eastAsia="lv-LV"/>
              </w:rPr>
              <w:t>1</w:t>
            </w:r>
          </w:p>
        </w:tc>
      </w:tr>
      <w:tr w:rsidR="00BE52BF" w:rsidRPr="00620F37" w14:paraId="26FFCB70" w14:textId="77777777" w:rsidTr="00BE52BF">
        <w:trPr>
          <w:trHeight w:val="1051"/>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6AA29CBF" w14:textId="0EA89816" w:rsidR="00BE52BF" w:rsidRPr="00617EE8" w:rsidRDefault="00BE52BF" w:rsidP="00BE52BF">
            <w:pPr>
              <w:pStyle w:val="Teksttreci20"/>
              <w:spacing w:line="240" w:lineRule="auto"/>
              <w:ind w:left="147"/>
              <w:rPr>
                <w:b w:val="0"/>
                <w:lang w:val="lv-LV" w:eastAsia="lv-LV"/>
              </w:rPr>
            </w:pPr>
            <w:r w:rsidRPr="00617EE8">
              <w:rPr>
                <w:b w:val="0"/>
                <w:lang w:val="lv-LV" w:eastAsia="lv-LV"/>
              </w:rPr>
              <w:t>Kuņģa-zarnu trakta traucējumi</w:t>
            </w:r>
          </w:p>
          <w:p w14:paraId="7B643735" w14:textId="77777777" w:rsidR="00BE52BF" w:rsidRPr="00620F37" w:rsidRDefault="00BE52BF" w:rsidP="00BE52BF">
            <w:pPr>
              <w:pStyle w:val="Teksttreci20"/>
              <w:spacing w:line="240" w:lineRule="auto"/>
              <w:ind w:left="147"/>
              <w:rPr>
                <w:b w:val="0"/>
                <w:lang w:val="lv-LV" w:eastAsia="lv-LV"/>
              </w:rPr>
            </w:pPr>
          </w:p>
          <w:p w14:paraId="4EA6D4B4" w14:textId="0352C2B1" w:rsidR="00BE52BF" w:rsidRPr="00DB2C5F" w:rsidRDefault="00BE52BF" w:rsidP="00BE52BF">
            <w:pPr>
              <w:pStyle w:val="Teksttreci20"/>
              <w:spacing w:line="240" w:lineRule="auto"/>
              <w:ind w:left="147"/>
              <w:rPr>
                <w:b w:val="0"/>
                <w:iCs/>
                <w:lang w:val="lv-LV" w:eastAsia="lv-LV"/>
              </w:rPr>
            </w:pPr>
            <w:r w:rsidRPr="00617EE8">
              <w:rPr>
                <w:b w:val="0"/>
                <w:i/>
                <w:lang w:val="lv-LV" w:eastAsia="lv-LV"/>
              </w:rPr>
              <w:t xml:space="preserve">Ļoti </w:t>
            </w:r>
            <w:r w:rsidRPr="00DB2C5F">
              <w:rPr>
                <w:b w:val="0"/>
                <w:i/>
                <w:lang w:val="lv-LV" w:eastAsia="lv-LV"/>
              </w:rPr>
              <w:t>bieži</w:t>
            </w:r>
          </w:p>
          <w:p w14:paraId="713ADF52" w14:textId="77777777" w:rsidR="00BE52BF" w:rsidRPr="00DB2C5F" w:rsidRDefault="00BE52BF" w:rsidP="00BE52BF">
            <w:pPr>
              <w:pStyle w:val="Teksttreci20"/>
              <w:spacing w:line="240" w:lineRule="auto"/>
              <w:ind w:left="147"/>
              <w:rPr>
                <w:b w:val="0"/>
                <w:bCs w:val="0"/>
                <w:iCs/>
                <w:lang w:val="lv-LV" w:eastAsia="lv-LV"/>
              </w:rPr>
            </w:pPr>
          </w:p>
          <w:p w14:paraId="7A963623" w14:textId="77777777" w:rsidR="00BE52BF" w:rsidRPr="00DB2C5F" w:rsidRDefault="00BE52BF" w:rsidP="00BE52BF">
            <w:pPr>
              <w:pStyle w:val="Teksttreci20"/>
              <w:spacing w:line="240" w:lineRule="auto"/>
              <w:ind w:left="147"/>
              <w:rPr>
                <w:b w:val="0"/>
                <w:bCs w:val="0"/>
                <w:iCs/>
                <w:lang w:val="lv-LV" w:eastAsia="lv-LV"/>
              </w:rPr>
            </w:pPr>
          </w:p>
          <w:p w14:paraId="6FA7C589" w14:textId="77777777" w:rsidR="00BE52BF" w:rsidRPr="00DB2C5F" w:rsidRDefault="00BE52BF" w:rsidP="00BE52BF">
            <w:pPr>
              <w:pStyle w:val="Teksttreci20"/>
              <w:spacing w:line="240" w:lineRule="auto"/>
              <w:ind w:left="147"/>
              <w:rPr>
                <w:b w:val="0"/>
                <w:bCs w:val="0"/>
                <w:iCs/>
                <w:lang w:val="lv-LV" w:eastAsia="lv-LV"/>
              </w:rPr>
            </w:pPr>
          </w:p>
          <w:p w14:paraId="12521D78" w14:textId="77777777" w:rsidR="00BE52BF" w:rsidRPr="00DB2C5F" w:rsidRDefault="00BE52BF" w:rsidP="00BE52BF">
            <w:pPr>
              <w:pStyle w:val="Teksttreci20"/>
              <w:spacing w:line="240" w:lineRule="auto"/>
              <w:ind w:left="147"/>
              <w:rPr>
                <w:b w:val="0"/>
                <w:bCs w:val="0"/>
                <w:iCs/>
                <w:lang w:val="lv-LV" w:eastAsia="lv-LV"/>
              </w:rPr>
            </w:pPr>
          </w:p>
          <w:p w14:paraId="73415271" w14:textId="77777777" w:rsidR="00BE52BF" w:rsidRPr="00DB2C5F" w:rsidRDefault="00BE52BF" w:rsidP="00BE52BF">
            <w:pPr>
              <w:pStyle w:val="Teksttreci20"/>
              <w:spacing w:line="240" w:lineRule="auto"/>
              <w:ind w:left="147"/>
              <w:rPr>
                <w:b w:val="0"/>
                <w:bCs w:val="0"/>
                <w:iCs/>
                <w:lang w:val="lv-LV" w:eastAsia="lv-LV"/>
              </w:rPr>
            </w:pPr>
          </w:p>
          <w:p w14:paraId="2C04AEB1" w14:textId="77777777" w:rsidR="00BE52BF" w:rsidRPr="00DB2C5F" w:rsidRDefault="00BE52BF" w:rsidP="00BE52BF">
            <w:pPr>
              <w:pStyle w:val="Teksttreci20"/>
              <w:spacing w:line="240" w:lineRule="auto"/>
              <w:ind w:left="147"/>
              <w:rPr>
                <w:b w:val="0"/>
                <w:bCs w:val="0"/>
                <w:iCs/>
                <w:lang w:val="lv-LV" w:eastAsia="lv-LV"/>
              </w:rPr>
            </w:pPr>
          </w:p>
          <w:p w14:paraId="4AAE76AB" w14:textId="77777777" w:rsidR="00BE52BF" w:rsidRPr="00617EE8" w:rsidRDefault="00BE52BF" w:rsidP="00BE52BF">
            <w:pPr>
              <w:pStyle w:val="Teksttreci20"/>
              <w:spacing w:line="240" w:lineRule="auto"/>
              <w:ind w:left="147"/>
              <w:rPr>
                <w:b w:val="0"/>
                <w:i/>
                <w:lang w:val="lv-LV" w:eastAsia="lv-LV"/>
              </w:rPr>
            </w:pPr>
            <w:r w:rsidRPr="00617EE8">
              <w:rPr>
                <w:b w:val="0"/>
                <w:i/>
                <w:lang w:val="lv-LV" w:eastAsia="lv-LV"/>
              </w:rPr>
              <w:t>Bieži</w:t>
            </w:r>
          </w:p>
          <w:p w14:paraId="220B6B12" w14:textId="77777777" w:rsidR="00BE52BF" w:rsidRPr="00617EE8" w:rsidRDefault="00BE52BF" w:rsidP="00BE52BF">
            <w:pPr>
              <w:pStyle w:val="Teksttreci20"/>
              <w:spacing w:line="240" w:lineRule="auto"/>
              <w:ind w:left="147"/>
              <w:rPr>
                <w:b w:val="0"/>
                <w:i/>
                <w:lang w:val="lv-LV" w:eastAsia="lv-LV"/>
              </w:rPr>
            </w:pPr>
          </w:p>
          <w:p w14:paraId="2B174910" w14:textId="77777777" w:rsidR="00BE52BF" w:rsidRPr="00617EE8" w:rsidRDefault="00BE52BF" w:rsidP="00BE52BF">
            <w:pPr>
              <w:pStyle w:val="Teksttreci20"/>
              <w:spacing w:line="240" w:lineRule="auto"/>
              <w:ind w:left="147"/>
              <w:rPr>
                <w:b w:val="0"/>
                <w:i/>
                <w:lang w:val="lv-LV" w:eastAsia="lv-LV"/>
              </w:rPr>
            </w:pPr>
          </w:p>
          <w:p w14:paraId="375AB524" w14:textId="77777777" w:rsidR="00BE52BF" w:rsidRPr="00617EE8" w:rsidRDefault="00BE52BF" w:rsidP="00BE52BF">
            <w:pPr>
              <w:pStyle w:val="Teksttreci20"/>
              <w:spacing w:line="240" w:lineRule="auto"/>
              <w:ind w:left="147"/>
              <w:rPr>
                <w:b w:val="0"/>
                <w:i/>
                <w:lang w:val="lv-LV" w:eastAsia="lv-LV"/>
              </w:rPr>
            </w:pPr>
          </w:p>
          <w:p w14:paraId="2DE4071D" w14:textId="77777777" w:rsidR="00BE52BF" w:rsidRPr="00617EE8" w:rsidRDefault="00BE52BF" w:rsidP="00BE52BF">
            <w:pPr>
              <w:pStyle w:val="Teksttreci20"/>
              <w:spacing w:line="240" w:lineRule="auto"/>
              <w:ind w:left="147"/>
              <w:rPr>
                <w:b w:val="0"/>
                <w:i/>
                <w:lang w:val="lv-LV" w:eastAsia="lv-LV"/>
              </w:rPr>
            </w:pPr>
          </w:p>
          <w:p w14:paraId="1FF19FA1" w14:textId="77777777" w:rsidR="00BE52BF" w:rsidRPr="00617EE8" w:rsidRDefault="00BE52BF" w:rsidP="00BE52BF">
            <w:pPr>
              <w:pStyle w:val="Teksttreci20"/>
              <w:spacing w:line="240" w:lineRule="auto"/>
              <w:ind w:left="147"/>
              <w:rPr>
                <w:b w:val="0"/>
                <w:i/>
                <w:lang w:val="lv-LV" w:eastAsia="lv-LV"/>
              </w:rPr>
            </w:pPr>
          </w:p>
          <w:p w14:paraId="1385B0E4" w14:textId="77777777" w:rsidR="00BE52BF" w:rsidRPr="00620F37" w:rsidRDefault="00BE52BF" w:rsidP="00B035B2">
            <w:pPr>
              <w:pStyle w:val="Teksttreci20"/>
              <w:spacing w:line="240" w:lineRule="auto"/>
              <w:ind w:left="147"/>
              <w:rPr>
                <w:b w:val="0"/>
                <w:lang w:val="lv-LV" w:eastAsia="lv-LV"/>
              </w:rPr>
            </w:pPr>
            <w:r w:rsidRPr="00617EE8">
              <w:rPr>
                <w:b w:val="0"/>
                <w:i/>
                <w:lang w:val="lv-LV" w:eastAsia="lv-LV"/>
              </w:rPr>
              <w:t xml:space="preserve">Nav </w:t>
            </w:r>
            <w:r w:rsidR="0055706A" w:rsidRPr="00617EE8">
              <w:rPr>
                <w:b w:val="0"/>
                <w:i/>
                <w:lang w:val="lv-LV" w:eastAsia="lv-LV"/>
              </w:rPr>
              <w:t>zināmi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0ADFE6A9"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4AA08DFA"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0C738C96"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Eļļaini izdalījumi</w:t>
            </w:r>
          </w:p>
          <w:p w14:paraId="47E50506"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Zarnu gāzes ar izdalījumiem</w:t>
            </w:r>
          </w:p>
          <w:p w14:paraId="37FE894D"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Neatliekama defekācijas vajadzība</w:t>
            </w:r>
          </w:p>
          <w:p w14:paraId="3AE62BCF"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Taukaini</w:t>
            </w:r>
            <w:r w:rsidR="00485906">
              <w:rPr>
                <w:sz w:val="22"/>
                <w:szCs w:val="22"/>
                <w:lang w:val="lv-LV" w:eastAsia="lv-LV"/>
              </w:rPr>
              <w:t xml:space="preserve"> </w:t>
            </w:r>
            <w:r w:rsidRPr="00620F37">
              <w:rPr>
                <w:sz w:val="22"/>
                <w:szCs w:val="22"/>
                <w:lang w:val="lv-LV" w:eastAsia="lv-LV"/>
              </w:rPr>
              <w:t>eļļaini izkārnījumi</w:t>
            </w:r>
          </w:p>
          <w:p w14:paraId="2B2B8010"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Eļļaina vēdera izeja</w:t>
            </w:r>
          </w:p>
          <w:p w14:paraId="3EDCB3D0"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Meteorisms</w:t>
            </w:r>
          </w:p>
          <w:p w14:paraId="33EB0FC6"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Mīksti izkārnījumi</w:t>
            </w:r>
          </w:p>
          <w:p w14:paraId="5BC8F745"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47C2F1D3" w14:textId="74DF3BF6"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Sāpes vēderā</w:t>
            </w:r>
          </w:p>
          <w:p w14:paraId="1CC40ABD" w14:textId="781383AE"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Izkārnījumu nesaturēšana</w:t>
            </w:r>
          </w:p>
          <w:p w14:paraId="27DCBB65" w14:textId="330C4082"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Šķidri izkārnījumi</w:t>
            </w:r>
          </w:p>
          <w:p w14:paraId="5A0DD726"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Biežāka defekācija</w:t>
            </w:r>
          </w:p>
          <w:p w14:paraId="6003B541"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094D6066" w14:textId="3E8D6589"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Divertikulīts</w:t>
            </w:r>
          </w:p>
          <w:p w14:paraId="7877DE1A" w14:textId="77777777" w:rsidR="00BE52BF" w:rsidRPr="00620F37" w:rsidRDefault="00620F37" w:rsidP="000C56D5">
            <w:pPr>
              <w:pStyle w:val="Teksttreci1"/>
              <w:shd w:val="clear" w:color="auto" w:fill="auto"/>
              <w:spacing w:line="240" w:lineRule="auto"/>
              <w:ind w:left="212" w:right="149" w:firstLine="0"/>
              <w:rPr>
                <w:sz w:val="22"/>
                <w:szCs w:val="22"/>
                <w:lang w:val="lv-LV" w:eastAsia="lv-LV"/>
              </w:rPr>
            </w:pPr>
            <w:r>
              <w:rPr>
                <w:sz w:val="22"/>
                <w:szCs w:val="22"/>
                <w:lang w:val="lv-LV" w:eastAsia="lv-LV"/>
              </w:rPr>
              <w:t>Pankreatīts</w:t>
            </w:r>
          </w:p>
          <w:p w14:paraId="29907C5D" w14:textId="77777777" w:rsidR="00BE52BF" w:rsidRPr="00620F37" w:rsidRDefault="00BE52BF" w:rsidP="000C56D5">
            <w:pPr>
              <w:pStyle w:val="Teksttreci1"/>
              <w:shd w:val="clear" w:color="auto" w:fill="auto"/>
              <w:spacing w:line="240" w:lineRule="auto"/>
              <w:ind w:left="212" w:right="149" w:firstLine="0"/>
              <w:rPr>
                <w:sz w:val="22"/>
                <w:szCs w:val="22"/>
                <w:lang w:val="lv-LV" w:eastAsia="lv-LV"/>
              </w:rPr>
            </w:pPr>
            <w:r w:rsidRPr="00620F37">
              <w:rPr>
                <w:sz w:val="22"/>
                <w:szCs w:val="22"/>
                <w:lang w:val="lv-LV" w:eastAsia="lv-LV"/>
              </w:rPr>
              <w:t>Viegla rektāla asiņošana (skatīt 4.4</w:t>
            </w:r>
            <w:r w:rsidR="006F4E47" w:rsidRPr="00620F37">
              <w:rPr>
                <w:sz w:val="22"/>
                <w:szCs w:val="22"/>
                <w:lang w:val="lv-LV"/>
              </w:rPr>
              <w:t>. apakšpunktu</w:t>
            </w:r>
            <w:r w:rsidRPr="00620F37">
              <w:rPr>
                <w:sz w:val="22"/>
                <w:szCs w:val="22"/>
                <w:lang w:val="lv-LV" w:eastAsia="lv-LV"/>
              </w:rPr>
              <w:t>)</w:t>
            </w:r>
          </w:p>
        </w:tc>
      </w:tr>
      <w:tr w:rsidR="00BE52BF" w:rsidRPr="00620F37" w14:paraId="0F8535FE" w14:textId="77777777" w:rsidTr="00BE52BF">
        <w:trPr>
          <w:trHeight w:val="1051"/>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3E2C3E63" w14:textId="517D1588" w:rsidR="00BE52BF" w:rsidRPr="00617EE8" w:rsidRDefault="00BE52BF" w:rsidP="00BE52BF">
            <w:pPr>
              <w:pStyle w:val="Teksttreci20"/>
              <w:spacing w:line="240" w:lineRule="auto"/>
              <w:ind w:left="147"/>
              <w:rPr>
                <w:b w:val="0"/>
                <w:lang w:val="lv-LV" w:eastAsia="lv-LV"/>
              </w:rPr>
            </w:pPr>
            <w:r w:rsidRPr="00617EE8">
              <w:rPr>
                <w:b w:val="0"/>
                <w:lang w:val="lv-LV" w:eastAsia="lv-LV"/>
              </w:rPr>
              <w:t>Nieru un urīnizvades sistēmas traucējumi</w:t>
            </w:r>
          </w:p>
          <w:p w14:paraId="4262265E" w14:textId="77777777" w:rsidR="00BE52BF" w:rsidRPr="00620F37" w:rsidRDefault="00BE52BF" w:rsidP="00BE52BF">
            <w:pPr>
              <w:pStyle w:val="Teksttreci20"/>
              <w:spacing w:line="240" w:lineRule="auto"/>
              <w:ind w:left="147"/>
              <w:rPr>
                <w:b w:val="0"/>
                <w:lang w:val="lv-LV" w:eastAsia="lv-LV"/>
              </w:rPr>
            </w:pPr>
          </w:p>
          <w:p w14:paraId="4A66CC26" w14:textId="77777777" w:rsidR="00BE52BF" w:rsidRPr="00617EE8" w:rsidRDefault="00BE52BF" w:rsidP="00B035B2">
            <w:pPr>
              <w:pStyle w:val="Teksttreci20"/>
              <w:spacing w:line="240" w:lineRule="auto"/>
              <w:ind w:left="147"/>
              <w:rPr>
                <w:b w:val="0"/>
                <w:i/>
                <w:lang w:val="lv-LV" w:eastAsia="lv-LV"/>
              </w:rPr>
            </w:pPr>
            <w:r w:rsidRPr="00617EE8">
              <w:rPr>
                <w:b w:val="0"/>
                <w:i/>
                <w:lang w:val="lv-LV" w:eastAsia="lv-LV"/>
              </w:rPr>
              <w:t xml:space="preserve">Nav </w:t>
            </w:r>
            <w:r w:rsidR="0055706A" w:rsidRPr="00617EE8">
              <w:rPr>
                <w:b w:val="0"/>
                <w:i/>
                <w:lang w:val="lv-LV" w:eastAsia="lv-LV"/>
              </w:rPr>
              <w:t>zināmi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64B2AC23"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3582AEDB"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717ACFDD"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Oksalātu nefropātija</w:t>
            </w:r>
            <w:r w:rsidR="002C37C7">
              <w:rPr>
                <w:sz w:val="22"/>
                <w:szCs w:val="22"/>
                <w:lang w:val="lv-LV" w:eastAsia="lv-LV"/>
              </w:rPr>
              <w:t xml:space="preserve">, </w:t>
            </w:r>
            <w:r w:rsidR="002C37C7" w:rsidRPr="007B3C96">
              <w:rPr>
                <w:sz w:val="22"/>
                <w:szCs w:val="22"/>
              </w:rPr>
              <w:t>kas var izraisīt nieru mazspēju.</w:t>
            </w:r>
          </w:p>
        </w:tc>
      </w:tr>
      <w:tr w:rsidR="00BE52BF" w:rsidRPr="00620F37" w14:paraId="06981FE2" w14:textId="77777777" w:rsidTr="00BE52BF">
        <w:trPr>
          <w:trHeight w:val="1051"/>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0475098C" w14:textId="46AFD74D" w:rsidR="00BE52BF" w:rsidRPr="00617EE8" w:rsidRDefault="00BE52BF" w:rsidP="00BE52BF">
            <w:pPr>
              <w:pStyle w:val="Teksttreci20"/>
              <w:spacing w:line="240" w:lineRule="auto"/>
              <w:ind w:left="147" w:right="213"/>
              <w:jc w:val="both"/>
              <w:rPr>
                <w:b w:val="0"/>
                <w:lang w:val="lv-LV" w:eastAsia="lv-LV"/>
              </w:rPr>
            </w:pPr>
            <w:r w:rsidRPr="00617EE8">
              <w:rPr>
                <w:b w:val="0"/>
                <w:lang w:val="lv-LV" w:eastAsia="lv-LV"/>
              </w:rPr>
              <w:lastRenderedPageBreak/>
              <w:t>Aknu un/vai žults izvades sistēmas traucējumi</w:t>
            </w:r>
          </w:p>
          <w:p w14:paraId="18FC0326" w14:textId="77777777" w:rsidR="00BE52BF" w:rsidRPr="00DB2C5F" w:rsidRDefault="00BE52BF" w:rsidP="00BE52BF">
            <w:pPr>
              <w:pStyle w:val="Teksttreci20"/>
              <w:spacing w:line="240" w:lineRule="auto"/>
              <w:ind w:left="147"/>
              <w:jc w:val="both"/>
              <w:rPr>
                <w:b w:val="0"/>
                <w:bCs w:val="0"/>
                <w:lang w:val="lv-LV" w:eastAsia="lv-LV"/>
              </w:rPr>
            </w:pPr>
          </w:p>
          <w:p w14:paraId="171180A1" w14:textId="77777777" w:rsidR="00BE52BF" w:rsidRPr="00617EE8" w:rsidRDefault="00BE52BF" w:rsidP="00B035B2">
            <w:pPr>
              <w:pStyle w:val="Teksttreci20"/>
              <w:spacing w:line="240" w:lineRule="auto"/>
              <w:ind w:left="147"/>
              <w:jc w:val="both"/>
              <w:rPr>
                <w:b w:val="0"/>
                <w:i/>
                <w:lang w:val="lv-LV" w:eastAsia="lv-LV"/>
              </w:rPr>
            </w:pPr>
            <w:r w:rsidRPr="00617EE8">
              <w:rPr>
                <w:b w:val="0"/>
                <w:i/>
                <w:lang w:val="lv-LV" w:eastAsia="lv-LV"/>
              </w:rPr>
              <w:t xml:space="preserve">Nav </w:t>
            </w:r>
            <w:r w:rsidR="0055706A" w:rsidRPr="00617EE8">
              <w:rPr>
                <w:b w:val="0"/>
                <w:i/>
                <w:lang w:val="lv-LV" w:eastAsia="lv-LV"/>
              </w:rPr>
              <w:t>zināmi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15806055"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78FC470F"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013F14C5"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6C0C8907"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Hepatīts</w:t>
            </w:r>
            <w:r w:rsidR="00A93680" w:rsidRPr="00620F37">
              <w:rPr>
                <w:iCs/>
                <w:sz w:val="22"/>
                <w:szCs w:val="22"/>
                <w:lang w:val="lv-LV" w:eastAsia="pl-PL"/>
              </w:rPr>
              <w:t>, kas var būt smags</w:t>
            </w:r>
            <w:r w:rsidR="002C37C7">
              <w:rPr>
                <w:iCs/>
                <w:sz w:val="22"/>
                <w:szCs w:val="22"/>
                <w:lang w:val="lv-LV" w:eastAsia="pl-PL"/>
              </w:rPr>
              <w:t xml:space="preserve">. </w:t>
            </w:r>
            <w:r w:rsidR="002C37C7" w:rsidRPr="007B3C96">
              <w:rPr>
                <w:sz w:val="22"/>
                <w:szCs w:val="22"/>
              </w:rPr>
              <w:t xml:space="preserve">Ir ziņots par dažiem nāves </w:t>
            </w:r>
            <w:r w:rsidR="00E46542">
              <w:rPr>
                <w:sz w:val="22"/>
                <w:szCs w:val="22"/>
                <w:lang w:val="lv-LV"/>
              </w:rPr>
              <w:t>gadījumiem un</w:t>
            </w:r>
            <w:r w:rsidR="002C37C7" w:rsidRPr="007B3C96">
              <w:rPr>
                <w:sz w:val="22"/>
                <w:szCs w:val="22"/>
              </w:rPr>
              <w:t xml:space="preserve"> </w:t>
            </w:r>
            <w:r w:rsidR="00E46542">
              <w:rPr>
                <w:sz w:val="22"/>
                <w:szCs w:val="22"/>
                <w:lang w:val="lv-LV"/>
              </w:rPr>
              <w:t xml:space="preserve">gadījumiem, kad bijusi nepieciešama </w:t>
            </w:r>
            <w:r w:rsidR="002C37C7" w:rsidRPr="007B3C96">
              <w:rPr>
                <w:sz w:val="22"/>
                <w:szCs w:val="22"/>
              </w:rPr>
              <w:t>aknu transplantācija.</w:t>
            </w:r>
          </w:p>
          <w:p w14:paraId="37F1CBFA"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Holelitiāze</w:t>
            </w:r>
          </w:p>
          <w:p w14:paraId="522B138E"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Transamināžu un sārmainās fosfatāzes līmeņa paaugstināšanās</w:t>
            </w:r>
          </w:p>
          <w:p w14:paraId="599A1157"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tc>
      </w:tr>
      <w:tr w:rsidR="00BE52BF" w:rsidRPr="00620F37" w14:paraId="718DB738" w14:textId="77777777" w:rsidTr="00BE52BF">
        <w:trPr>
          <w:trHeight w:val="1051"/>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150BDC73" w14:textId="77777777" w:rsidR="00BE52BF" w:rsidRPr="002E6D58" w:rsidRDefault="00BE52BF" w:rsidP="00BE52BF">
            <w:pPr>
              <w:pStyle w:val="Teksttreci20"/>
              <w:shd w:val="clear" w:color="auto" w:fill="auto"/>
              <w:spacing w:line="240" w:lineRule="auto"/>
              <w:ind w:left="147"/>
              <w:jc w:val="both"/>
              <w:rPr>
                <w:b w:val="0"/>
                <w:lang w:val="lv-LV" w:eastAsia="lv-LV"/>
              </w:rPr>
            </w:pPr>
            <w:r w:rsidRPr="002E6D58">
              <w:rPr>
                <w:b w:val="0"/>
                <w:lang w:val="lv-LV" w:eastAsia="lv-LV"/>
              </w:rPr>
              <w:t>Ādas un zemādas audu bojājumi</w:t>
            </w:r>
          </w:p>
          <w:p w14:paraId="0314D5DD" w14:textId="77777777" w:rsidR="00BE52BF" w:rsidRPr="00DB2C5F" w:rsidRDefault="00BE52BF" w:rsidP="00BE52BF">
            <w:pPr>
              <w:pStyle w:val="Teksttreci20"/>
              <w:spacing w:line="240" w:lineRule="auto"/>
              <w:ind w:left="147"/>
              <w:jc w:val="both"/>
              <w:rPr>
                <w:b w:val="0"/>
                <w:bCs w:val="0"/>
                <w:lang w:val="lv-LV" w:eastAsia="lv-LV"/>
              </w:rPr>
            </w:pPr>
          </w:p>
          <w:p w14:paraId="515D2799" w14:textId="77777777" w:rsidR="00BE52BF" w:rsidRPr="002E6D58" w:rsidRDefault="00BE52BF" w:rsidP="00BE52BF">
            <w:pPr>
              <w:pStyle w:val="Teksttreci20"/>
              <w:spacing w:line="240" w:lineRule="auto"/>
              <w:ind w:left="147"/>
              <w:jc w:val="both"/>
              <w:rPr>
                <w:b w:val="0"/>
                <w:i/>
                <w:lang w:val="lv-LV" w:eastAsia="lv-LV"/>
              </w:rPr>
            </w:pPr>
            <w:r w:rsidRPr="002E6D58">
              <w:rPr>
                <w:b w:val="0"/>
                <w:i/>
                <w:lang w:val="lv-LV" w:eastAsia="lv-LV"/>
              </w:rPr>
              <w:t>Nav zinām</w:t>
            </w:r>
            <w:r w:rsidR="00726A44">
              <w:rPr>
                <w:b w:val="0"/>
                <w:i/>
                <w:lang w:val="lv-LV" w:eastAsia="lv-LV"/>
              </w:rPr>
              <w:t>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7DC4E7C8"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05FCD447"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p>
          <w:p w14:paraId="4F685B91" w14:textId="77777777" w:rsidR="00BE52BF" w:rsidRPr="00620F37" w:rsidRDefault="00BE52BF" w:rsidP="00BE52BF">
            <w:pPr>
              <w:pStyle w:val="Teksttreci1"/>
              <w:shd w:val="clear" w:color="auto" w:fill="auto"/>
              <w:spacing w:line="240" w:lineRule="auto"/>
              <w:ind w:left="212" w:right="149" w:firstLine="0"/>
              <w:jc w:val="both"/>
              <w:rPr>
                <w:sz w:val="22"/>
                <w:szCs w:val="22"/>
                <w:lang w:val="lv-LV" w:eastAsia="lv-LV"/>
              </w:rPr>
            </w:pPr>
            <w:r w:rsidRPr="00620F37">
              <w:rPr>
                <w:sz w:val="22"/>
                <w:szCs w:val="22"/>
                <w:lang w:val="lv-LV" w:eastAsia="lv-LV"/>
              </w:rPr>
              <w:t>Bullozi izsitumi</w:t>
            </w:r>
          </w:p>
        </w:tc>
      </w:tr>
    </w:tbl>
    <w:p w14:paraId="64BACE9C" w14:textId="77777777" w:rsidR="0063784C" w:rsidRPr="00620F37" w:rsidRDefault="0063784C" w:rsidP="00BE52BF">
      <w:pPr>
        <w:rPr>
          <w:rFonts w:ascii="Times New Roman" w:hAnsi="Times New Roman" w:cs="Times New Roman"/>
          <w:color w:val="auto"/>
          <w:sz w:val="22"/>
          <w:szCs w:val="22"/>
          <w:lang w:eastAsia="pl-PL"/>
        </w:rPr>
      </w:pPr>
    </w:p>
    <w:p w14:paraId="6D952CD5" w14:textId="77777777" w:rsidR="0063784C" w:rsidRPr="00620F37" w:rsidRDefault="0063784C" w:rsidP="00BE52BF">
      <w:pPr>
        <w:pStyle w:val="Teksttreci1"/>
        <w:shd w:val="clear" w:color="auto" w:fill="auto"/>
        <w:spacing w:line="240" w:lineRule="auto"/>
        <w:ind w:left="120" w:right="1600" w:firstLine="0"/>
        <w:rPr>
          <w:sz w:val="22"/>
          <w:szCs w:val="22"/>
          <w:lang w:val="lv-LV" w:eastAsia="lv-LV"/>
        </w:rPr>
      </w:pPr>
      <w:r w:rsidRPr="00620F37">
        <w:rPr>
          <w:sz w:val="22"/>
          <w:szCs w:val="22"/>
          <w:vertAlign w:val="superscript"/>
          <w:lang w:val="lv-LV" w:eastAsia="lv-LV"/>
        </w:rPr>
        <w:t>1</w:t>
      </w:r>
      <w:r w:rsidRPr="00620F37">
        <w:rPr>
          <w:sz w:val="22"/>
          <w:szCs w:val="22"/>
          <w:lang w:val="lv-LV" w:eastAsia="lv-LV"/>
        </w:rPr>
        <w:t xml:space="preserve"> ir ticams, ka ārstēšana ar orlistatu var izraisīt trauksmi, gaidot kuņģa-zarnu trakta blakusparādības, vai pēc to rašanās.</w:t>
      </w:r>
    </w:p>
    <w:p w14:paraId="0EE5D261" w14:textId="77777777" w:rsidR="00320DE0" w:rsidRPr="00620F37" w:rsidRDefault="00320DE0" w:rsidP="00BE52BF">
      <w:pPr>
        <w:pStyle w:val="Teksttreci1"/>
        <w:shd w:val="clear" w:color="auto" w:fill="auto"/>
        <w:spacing w:line="240" w:lineRule="auto"/>
        <w:ind w:left="120" w:right="1600" w:firstLine="0"/>
        <w:rPr>
          <w:sz w:val="22"/>
          <w:szCs w:val="22"/>
          <w:lang w:val="lv-LV" w:eastAsia="lv-LV"/>
        </w:rPr>
      </w:pPr>
    </w:p>
    <w:p w14:paraId="21C49567" w14:textId="77777777" w:rsidR="00320DE0" w:rsidRPr="00D2671C" w:rsidRDefault="00320DE0" w:rsidP="00D2671C">
      <w:pPr>
        <w:pStyle w:val="Teksttreci1"/>
        <w:shd w:val="clear" w:color="auto" w:fill="auto"/>
        <w:spacing w:line="240" w:lineRule="auto"/>
        <w:ind w:right="360" w:firstLine="0"/>
        <w:rPr>
          <w:sz w:val="22"/>
          <w:szCs w:val="22"/>
          <w:u w:val="single"/>
          <w:lang w:val="lv-LV" w:eastAsia="lv-LV"/>
        </w:rPr>
      </w:pPr>
      <w:r w:rsidRPr="00D2671C">
        <w:rPr>
          <w:sz w:val="22"/>
          <w:szCs w:val="22"/>
          <w:u w:val="single"/>
          <w:lang w:val="lv-LV" w:eastAsia="lv-LV"/>
        </w:rPr>
        <w:t>Ziņošana par iespējamām nevēlamām blakusparādībām</w:t>
      </w:r>
    </w:p>
    <w:p w14:paraId="0DA452CF" w14:textId="77777777" w:rsidR="00D2671C" w:rsidRPr="00D2671C" w:rsidRDefault="00320DE0" w:rsidP="00D2671C">
      <w:pPr>
        <w:numPr>
          <w:ilvl w:val="12"/>
          <w:numId w:val="0"/>
        </w:numPr>
        <w:rPr>
          <w:rFonts w:ascii="Times New Roman" w:eastAsia="Times New Roman" w:hAnsi="Times New Roman" w:cs="Times New Roman"/>
          <w:color w:val="auto"/>
          <w:sz w:val="22"/>
          <w:szCs w:val="22"/>
          <w:lang w:eastAsia="en-US"/>
        </w:rPr>
      </w:pPr>
      <w:r w:rsidRPr="003E4E30">
        <w:rPr>
          <w:rFonts w:ascii="Times New Roman" w:hAnsi="Times New Roman" w:cs="Times New Roman"/>
          <w:sz w:val="22"/>
          <w:szCs w:val="22"/>
        </w:rPr>
        <w:t>Ir svarīgi ziņot par iespējamām nevēlamām blakusparādībām pēc zāļu</w:t>
      </w:r>
      <w:r w:rsidR="006F54E5" w:rsidRPr="003E4E30">
        <w:rPr>
          <w:rFonts w:ascii="Times New Roman" w:hAnsi="Times New Roman" w:cs="Times New Roman"/>
          <w:sz w:val="22"/>
          <w:szCs w:val="22"/>
        </w:rPr>
        <w:t xml:space="preserve"> </w:t>
      </w:r>
      <w:r w:rsidRPr="003E4E30">
        <w:rPr>
          <w:rFonts w:ascii="Times New Roman" w:hAnsi="Times New Roman" w:cs="Times New Roman"/>
          <w:sz w:val="22"/>
          <w:szCs w:val="22"/>
        </w:rPr>
        <w:t>reģistrācijas. Tādējādi zāļu ieguvumu/riska attiecība tiek nepārtraukti uzraudzīta. Veselības aprūpes speciālisti tiek lūgti ziņot par jebkādām iespējamām nevēlamām blakusparādībām</w:t>
      </w:r>
    </w:p>
    <w:p w14:paraId="74098020" w14:textId="77777777" w:rsidR="00D2671C" w:rsidRPr="00D2671C" w:rsidRDefault="00D2671C" w:rsidP="00614D2A">
      <w:pPr>
        <w:numPr>
          <w:ilvl w:val="12"/>
          <w:numId w:val="0"/>
        </w:numPr>
        <w:rPr>
          <w:rFonts w:ascii="Times New Roman" w:eastAsia="Times New Roman" w:hAnsi="Times New Roman" w:cs="Times New Roman"/>
          <w:color w:val="auto"/>
          <w:sz w:val="22"/>
          <w:szCs w:val="22"/>
          <w:lang w:eastAsia="en-US"/>
        </w:rPr>
      </w:pPr>
      <w:r w:rsidRPr="00D2671C">
        <w:rPr>
          <w:rFonts w:ascii="Times New Roman" w:eastAsia="Times New Roman" w:hAnsi="Times New Roman" w:cs="Times New Roman"/>
          <w:color w:val="auto"/>
          <w:sz w:val="22"/>
          <w:szCs w:val="22"/>
          <w:lang w:eastAsia="en-US"/>
        </w:rPr>
        <w:t>Zāļu valsts aģentūrai, Jersikas ielā15, Rīgā, LV 1003; tālr.: +371 67078400; fakss: +371 67078428.</w:t>
      </w:r>
    </w:p>
    <w:p w14:paraId="2B853CEB" w14:textId="77777777" w:rsidR="00320DE0" w:rsidRPr="007024CD" w:rsidRDefault="00D2671C" w:rsidP="00614D2A">
      <w:pPr>
        <w:pStyle w:val="Teksttreci1"/>
        <w:shd w:val="clear" w:color="auto" w:fill="auto"/>
        <w:spacing w:line="240" w:lineRule="auto"/>
        <w:ind w:right="360" w:firstLine="0"/>
        <w:rPr>
          <w:sz w:val="22"/>
          <w:szCs w:val="22"/>
          <w:lang w:val="en-US" w:eastAsia="lv-LV"/>
        </w:rPr>
      </w:pPr>
      <w:r w:rsidRPr="003E4E30">
        <w:rPr>
          <w:rFonts w:eastAsia="Times New Roman"/>
          <w:sz w:val="22"/>
          <w:szCs w:val="22"/>
          <w:lang w:val="lv-LV" w:eastAsia="zh-CN"/>
        </w:rPr>
        <w:t xml:space="preserve">Tīmekļa vietne: </w:t>
      </w:r>
      <w:hyperlink r:id="rId11" w:history="1">
        <w:r w:rsidRPr="003E4E30">
          <w:rPr>
            <w:rFonts w:eastAsia="Times New Roman"/>
            <w:color w:val="0000FF"/>
            <w:sz w:val="22"/>
            <w:szCs w:val="22"/>
            <w:u w:val="single"/>
            <w:lang w:val="lv-LV" w:eastAsia="zh-CN"/>
          </w:rPr>
          <w:t>www.zva.gov.lv</w:t>
        </w:r>
      </w:hyperlink>
      <w:r w:rsidRPr="003E4E30">
        <w:rPr>
          <w:rFonts w:eastAsia="Times New Roman"/>
          <w:sz w:val="22"/>
          <w:szCs w:val="22"/>
          <w:lang w:val="en-US" w:eastAsia="zh-CN"/>
        </w:rPr>
        <w:t>.</w:t>
      </w:r>
    </w:p>
    <w:p w14:paraId="317ECF6D" w14:textId="77777777" w:rsidR="00BE52BF" w:rsidRPr="00620F37" w:rsidRDefault="00BE52BF" w:rsidP="00BE52BF">
      <w:pPr>
        <w:pStyle w:val="Teksttreci1"/>
        <w:shd w:val="clear" w:color="auto" w:fill="auto"/>
        <w:spacing w:line="240" w:lineRule="auto"/>
        <w:ind w:left="120" w:right="1600" w:firstLine="0"/>
        <w:rPr>
          <w:sz w:val="22"/>
          <w:szCs w:val="22"/>
          <w:lang w:val="lv-LV"/>
        </w:rPr>
      </w:pPr>
    </w:p>
    <w:p w14:paraId="68E84A15" w14:textId="77777777" w:rsidR="0063784C" w:rsidRPr="00620F37" w:rsidRDefault="0063784C" w:rsidP="00DB2C5F">
      <w:pPr>
        <w:pStyle w:val="Nagwek20"/>
        <w:shd w:val="clear" w:color="auto" w:fill="auto"/>
        <w:spacing w:before="0" w:after="0" w:line="240" w:lineRule="auto"/>
        <w:rPr>
          <w:lang w:val="lv-LV"/>
        </w:rPr>
      </w:pPr>
      <w:bookmarkStart w:id="7" w:name="bookmark6"/>
      <w:r w:rsidRPr="00620F37">
        <w:rPr>
          <w:lang w:val="lv-LV" w:eastAsia="lv-LV"/>
        </w:rPr>
        <w:t>4.9</w:t>
      </w:r>
      <w:r w:rsidR="00320DE0" w:rsidRPr="00620F37">
        <w:rPr>
          <w:lang w:val="lv-LV" w:eastAsia="lv-LV"/>
        </w:rPr>
        <w:t>.</w:t>
      </w:r>
      <w:r w:rsidR="00AC1086">
        <w:rPr>
          <w:lang w:val="lv-LV" w:eastAsia="lv-LV"/>
        </w:rPr>
        <w:tab/>
      </w:r>
      <w:r w:rsidRPr="00620F37">
        <w:rPr>
          <w:lang w:val="lv-LV" w:eastAsia="lv-LV"/>
        </w:rPr>
        <w:t>Pārdozēšana</w:t>
      </w:r>
      <w:bookmarkEnd w:id="7"/>
    </w:p>
    <w:p w14:paraId="326EFE64" w14:textId="77777777" w:rsidR="00BE52BF" w:rsidRPr="00620F37" w:rsidRDefault="00BE52BF" w:rsidP="0084389A">
      <w:pPr>
        <w:pStyle w:val="Teksttreci1"/>
        <w:shd w:val="clear" w:color="auto" w:fill="auto"/>
        <w:spacing w:line="240" w:lineRule="auto"/>
        <w:ind w:right="360" w:firstLine="0"/>
        <w:rPr>
          <w:sz w:val="22"/>
          <w:szCs w:val="22"/>
          <w:lang w:val="lv-LV" w:eastAsia="lv-LV"/>
        </w:rPr>
      </w:pPr>
    </w:p>
    <w:p w14:paraId="67221858" w14:textId="77777777" w:rsidR="0063784C" w:rsidRPr="00620F37" w:rsidRDefault="0063784C" w:rsidP="0084389A">
      <w:pPr>
        <w:pStyle w:val="Teksttreci1"/>
        <w:shd w:val="clear" w:color="auto" w:fill="auto"/>
        <w:spacing w:line="240" w:lineRule="auto"/>
        <w:ind w:right="360" w:firstLine="0"/>
        <w:rPr>
          <w:sz w:val="22"/>
          <w:szCs w:val="22"/>
          <w:lang w:val="lv-LV"/>
        </w:rPr>
      </w:pPr>
      <w:r w:rsidRPr="00620F37">
        <w:rPr>
          <w:sz w:val="22"/>
          <w:szCs w:val="22"/>
          <w:lang w:val="lv-LV" w:eastAsia="lv-LV"/>
        </w:rPr>
        <w:t>Indivīdiem ar normālu ķermeņa masu un indivīdiem ar aptaukoša</w:t>
      </w:r>
      <w:r w:rsidR="00BE52BF" w:rsidRPr="00620F37">
        <w:rPr>
          <w:sz w:val="22"/>
          <w:szCs w:val="22"/>
          <w:lang w:val="lv-LV" w:eastAsia="lv-LV"/>
        </w:rPr>
        <w:t>nos tika pētītas atsevišķas 800 </w:t>
      </w:r>
      <w:r w:rsidRPr="00620F37">
        <w:rPr>
          <w:sz w:val="22"/>
          <w:szCs w:val="22"/>
          <w:lang w:val="lv-LV" w:eastAsia="lv-LV"/>
        </w:rPr>
        <w:t>mg orlistata devas un vairākkārtējas līdz 400 mg devas trīsreiz dienā, lietojot 15 dienas, un nekonstatēja nozīmīgu nevēlamu iedarbību. Turklāt indivīdiem ar aptaukošanos lietotas devas pa 240 mg trīsreiz dienā 6 mēnešus. Vairumā orlistata pārdozēšanas gadījumu, par kuriem ziņots pēcreģistrācijas periodā, vai nu nebija nekādu blakusparādību, vai blakusparādības bija līdzīgas tām, par kurām ziņots ieteikto orlistata devu lietošanas gadījumā.</w:t>
      </w:r>
    </w:p>
    <w:p w14:paraId="220CD5E4" w14:textId="77777777" w:rsidR="0084389A" w:rsidRPr="00620F37" w:rsidRDefault="0084389A" w:rsidP="0084389A">
      <w:pPr>
        <w:pStyle w:val="Teksttreci1"/>
        <w:shd w:val="clear" w:color="auto" w:fill="auto"/>
        <w:spacing w:line="240" w:lineRule="auto"/>
        <w:ind w:right="360" w:firstLine="0"/>
        <w:rPr>
          <w:sz w:val="22"/>
          <w:szCs w:val="22"/>
          <w:lang w:val="lv-LV" w:eastAsia="lv-LV"/>
        </w:rPr>
      </w:pPr>
    </w:p>
    <w:p w14:paraId="61765136" w14:textId="77777777" w:rsidR="0063784C" w:rsidRPr="00620F37" w:rsidRDefault="0063784C" w:rsidP="0084389A">
      <w:pPr>
        <w:pStyle w:val="Teksttreci1"/>
        <w:shd w:val="clear" w:color="auto" w:fill="auto"/>
        <w:spacing w:line="240" w:lineRule="auto"/>
        <w:ind w:right="360" w:firstLine="0"/>
        <w:rPr>
          <w:sz w:val="22"/>
          <w:szCs w:val="22"/>
          <w:lang w:val="lv-LV" w:eastAsia="lv-LV"/>
        </w:rPr>
      </w:pPr>
      <w:r w:rsidRPr="00620F37">
        <w:rPr>
          <w:sz w:val="22"/>
          <w:szCs w:val="22"/>
          <w:lang w:val="lv-LV" w:eastAsia="lv-LV"/>
        </w:rPr>
        <w:t>Pārdozēšanas gadījumā jāmeklē medicīniska palīdzība. Ja notikusi stipra orlistata pārdozēšana, pacientu ieteicams novērot 24 stundas. Ņemot vērā pētījumu rezultātus cilvēkiem un dzīvniekiem, jebkurai sistēmiskai ietekmei sakarā ar orlistata lipāzi inhibējošām īpašībām jābūt strauji atgriezeniskai.</w:t>
      </w:r>
    </w:p>
    <w:p w14:paraId="1316661A" w14:textId="77777777" w:rsidR="0084389A" w:rsidRPr="00620F37" w:rsidRDefault="0084389A" w:rsidP="0084389A">
      <w:pPr>
        <w:pStyle w:val="Teksttreci1"/>
        <w:shd w:val="clear" w:color="auto" w:fill="auto"/>
        <w:spacing w:line="240" w:lineRule="auto"/>
        <w:ind w:right="360" w:firstLine="0"/>
        <w:rPr>
          <w:sz w:val="22"/>
          <w:szCs w:val="22"/>
          <w:lang w:val="lv-LV" w:eastAsia="lv-LV"/>
        </w:rPr>
      </w:pPr>
    </w:p>
    <w:p w14:paraId="5D57B2FC" w14:textId="77777777" w:rsidR="0084389A" w:rsidRPr="00620F37" w:rsidRDefault="0084389A" w:rsidP="0084389A">
      <w:pPr>
        <w:pStyle w:val="Teksttreci1"/>
        <w:shd w:val="clear" w:color="auto" w:fill="auto"/>
        <w:spacing w:line="240" w:lineRule="auto"/>
        <w:ind w:right="360" w:firstLine="0"/>
        <w:rPr>
          <w:sz w:val="22"/>
          <w:szCs w:val="22"/>
          <w:lang w:val="lv-LV"/>
        </w:rPr>
      </w:pPr>
    </w:p>
    <w:p w14:paraId="087A4897" w14:textId="77777777" w:rsidR="0063784C" w:rsidRPr="00620F37" w:rsidRDefault="0063784C" w:rsidP="00DB2C5F">
      <w:pPr>
        <w:pStyle w:val="Nagwek20"/>
        <w:shd w:val="clear" w:color="auto" w:fill="auto"/>
        <w:spacing w:before="0" w:after="0" w:line="240" w:lineRule="auto"/>
        <w:rPr>
          <w:lang w:val="lv-LV" w:eastAsia="lv-LV"/>
        </w:rPr>
      </w:pPr>
      <w:r w:rsidRPr="00620F37">
        <w:rPr>
          <w:lang w:val="lv-LV" w:eastAsia="lv-LV"/>
        </w:rPr>
        <w:t>5.</w:t>
      </w:r>
      <w:r w:rsidR="00AC1086">
        <w:rPr>
          <w:lang w:val="lv-LV" w:eastAsia="lv-LV"/>
        </w:rPr>
        <w:tab/>
      </w:r>
      <w:bookmarkStart w:id="8" w:name="bookmark7"/>
      <w:r w:rsidRPr="00620F37">
        <w:rPr>
          <w:lang w:val="lv-LV" w:eastAsia="lv-LV"/>
        </w:rPr>
        <w:t>FARMAKOLOĢISKĀS ĪPAŠĪBAS</w:t>
      </w:r>
      <w:bookmarkEnd w:id="8"/>
    </w:p>
    <w:p w14:paraId="563F7091" w14:textId="77777777" w:rsidR="0084389A" w:rsidRPr="00DB2C5F" w:rsidRDefault="0084389A" w:rsidP="00DB2C5F">
      <w:pPr>
        <w:pStyle w:val="Nagwek20"/>
        <w:shd w:val="clear" w:color="auto" w:fill="auto"/>
        <w:spacing w:before="0" w:after="0" w:line="240" w:lineRule="auto"/>
        <w:rPr>
          <w:b w:val="0"/>
          <w:bCs w:val="0"/>
          <w:lang w:val="lv-LV"/>
        </w:rPr>
      </w:pPr>
    </w:p>
    <w:p w14:paraId="5ACE4EDB" w14:textId="77777777" w:rsidR="0063784C" w:rsidRPr="00620F37" w:rsidRDefault="0063784C" w:rsidP="00DB2C5F">
      <w:pPr>
        <w:pStyle w:val="Nagwek20"/>
        <w:shd w:val="clear" w:color="auto" w:fill="auto"/>
        <w:spacing w:before="0" w:after="0" w:line="240" w:lineRule="auto"/>
        <w:rPr>
          <w:lang w:val="lv-LV"/>
        </w:rPr>
      </w:pPr>
      <w:bookmarkStart w:id="9" w:name="bookmark8"/>
      <w:r w:rsidRPr="00620F37">
        <w:rPr>
          <w:lang w:val="lv-LV" w:eastAsia="lv-LV"/>
        </w:rPr>
        <w:t>5.1</w:t>
      </w:r>
      <w:r w:rsidR="00320DE0" w:rsidRPr="00620F37">
        <w:rPr>
          <w:lang w:val="lv-LV" w:eastAsia="lv-LV"/>
        </w:rPr>
        <w:t>.</w:t>
      </w:r>
      <w:r w:rsidR="00AC1086">
        <w:rPr>
          <w:lang w:val="lv-LV" w:eastAsia="lv-LV"/>
        </w:rPr>
        <w:tab/>
      </w:r>
      <w:r w:rsidRPr="00620F37">
        <w:rPr>
          <w:lang w:val="lv-LV" w:eastAsia="lv-LV"/>
        </w:rPr>
        <w:t>Farmakodinamiskās īpašības</w:t>
      </w:r>
      <w:bookmarkEnd w:id="9"/>
    </w:p>
    <w:p w14:paraId="37B3FBC7" w14:textId="77777777" w:rsidR="0084389A" w:rsidRPr="00620F37" w:rsidRDefault="0084389A" w:rsidP="0084389A">
      <w:pPr>
        <w:pStyle w:val="Teksttreci1"/>
        <w:shd w:val="clear" w:color="auto" w:fill="auto"/>
        <w:spacing w:line="240" w:lineRule="auto"/>
        <w:ind w:right="360" w:firstLine="0"/>
        <w:rPr>
          <w:sz w:val="22"/>
          <w:szCs w:val="22"/>
          <w:lang w:val="lv-LV" w:eastAsia="lv-LV"/>
        </w:rPr>
      </w:pPr>
    </w:p>
    <w:p w14:paraId="0ECEE16E" w14:textId="77777777" w:rsidR="0063784C" w:rsidRPr="00620F37" w:rsidRDefault="0063784C" w:rsidP="0084389A">
      <w:pPr>
        <w:pStyle w:val="Teksttreci1"/>
        <w:shd w:val="clear" w:color="auto" w:fill="auto"/>
        <w:spacing w:line="240" w:lineRule="auto"/>
        <w:ind w:right="360" w:firstLine="0"/>
        <w:rPr>
          <w:sz w:val="22"/>
          <w:szCs w:val="22"/>
          <w:lang w:val="lv-LV"/>
        </w:rPr>
      </w:pPr>
      <w:r w:rsidRPr="00620F37">
        <w:rPr>
          <w:sz w:val="22"/>
          <w:szCs w:val="22"/>
          <w:lang w:val="lv-LV" w:eastAsia="lv-LV"/>
        </w:rPr>
        <w:t>Farmakoterapeitiskā grupa: pretaptaukošanās līdzekļi, izņemot diētiskus produktus; perif</w:t>
      </w:r>
      <w:r w:rsidR="007173D2" w:rsidRPr="00620F37">
        <w:rPr>
          <w:sz w:val="22"/>
          <w:szCs w:val="22"/>
          <w:lang w:val="lv-LV" w:eastAsia="lv-LV"/>
        </w:rPr>
        <w:t>ē</w:t>
      </w:r>
      <w:r w:rsidRPr="00620F37">
        <w:rPr>
          <w:sz w:val="22"/>
          <w:szCs w:val="22"/>
          <w:lang w:val="lv-LV" w:eastAsia="lv-LV"/>
        </w:rPr>
        <w:t>ras darbības pretaptaukošanās līdzek</w:t>
      </w:r>
      <w:r w:rsidR="0074795F">
        <w:rPr>
          <w:sz w:val="22"/>
          <w:szCs w:val="22"/>
          <w:lang w:val="lv-LV" w:eastAsia="lv-LV"/>
        </w:rPr>
        <w:t>ļ</w:t>
      </w:r>
      <w:r w:rsidRPr="00620F37">
        <w:rPr>
          <w:sz w:val="22"/>
          <w:szCs w:val="22"/>
          <w:lang w:val="lv-LV" w:eastAsia="lv-LV"/>
        </w:rPr>
        <w:t>i, ATĶ kods A08AB01.</w:t>
      </w:r>
    </w:p>
    <w:p w14:paraId="31AAEE29" w14:textId="77777777" w:rsidR="0084389A" w:rsidRPr="00620F37" w:rsidRDefault="0084389A" w:rsidP="0084389A">
      <w:pPr>
        <w:pStyle w:val="Teksttreci1"/>
        <w:shd w:val="clear" w:color="auto" w:fill="auto"/>
        <w:spacing w:line="240" w:lineRule="auto"/>
        <w:ind w:right="640" w:firstLine="0"/>
        <w:jc w:val="both"/>
        <w:rPr>
          <w:sz w:val="22"/>
          <w:szCs w:val="22"/>
          <w:lang w:val="lv-LV" w:eastAsia="lv-LV"/>
        </w:rPr>
      </w:pPr>
    </w:p>
    <w:p w14:paraId="057A644D" w14:textId="45B3E70D" w:rsidR="0063784C" w:rsidRPr="00620F37" w:rsidRDefault="0063784C" w:rsidP="00DB2C5F">
      <w:pPr>
        <w:pStyle w:val="Teksttreci1"/>
        <w:shd w:val="clear" w:color="auto" w:fill="auto"/>
        <w:spacing w:line="240" w:lineRule="auto"/>
        <w:ind w:right="640" w:firstLine="0"/>
        <w:jc w:val="both"/>
        <w:rPr>
          <w:sz w:val="22"/>
          <w:szCs w:val="22"/>
          <w:lang w:val="lv-LV"/>
        </w:rPr>
      </w:pPr>
      <w:r w:rsidRPr="00620F37">
        <w:rPr>
          <w:sz w:val="22"/>
          <w:szCs w:val="22"/>
          <w:lang w:val="lv-LV" w:eastAsia="lv-LV"/>
        </w:rPr>
        <w:t>Orlistats ir spēcīgs, specifisks un ilgstošas darbības gastrointestinālo lipāžu inhibitors. Tā terapeitiskā darbība notiek kuņģa un tievo zarnu lūmenā, veidojot kovalentu saiti ar kuņģa un aizkuņģa dziedzera lipāžu aktīvo serīna daļu. Inaktivētais enzīms tādējādi nespēj hidrolizēt uzturā esošos taukus, kas ir triglicerīdu veidā, par uzsūkties spējīgām brīvām taukskābēm un monoglicerīdiem. Klīniskajos pētījumos noskaidrots, ka orlistata lietošana pa 60 mg trīsreiz dienā bloķē aptuveni 25% uztura tauku uzsūkšanos. Orlistata darbības rezultātā tauku saturs izkārnījumos palielinās jau 24</w:t>
      </w:r>
      <w:r w:rsidR="00620F37">
        <w:rPr>
          <w:sz w:val="22"/>
          <w:szCs w:val="22"/>
          <w:lang w:val="lv-LV" w:eastAsia="lv-LV"/>
        </w:rPr>
        <w:t>–</w:t>
      </w:r>
      <w:r w:rsidRPr="00620F37">
        <w:rPr>
          <w:sz w:val="22"/>
          <w:szCs w:val="22"/>
          <w:lang w:val="lv-LV" w:eastAsia="lv-LV"/>
        </w:rPr>
        <w:t>48 stundas pēc devas lietošanas. Pēc terapijas pārtraukšanas</w:t>
      </w:r>
      <w:r w:rsidR="00DB2C5F">
        <w:rPr>
          <w:sz w:val="22"/>
          <w:szCs w:val="22"/>
          <w:lang w:val="lv-LV"/>
        </w:rPr>
        <w:t xml:space="preserve"> </w:t>
      </w:r>
      <w:r w:rsidRPr="00620F37">
        <w:rPr>
          <w:sz w:val="22"/>
          <w:szCs w:val="22"/>
          <w:lang w:val="lv-LV" w:eastAsia="lv-LV"/>
        </w:rPr>
        <w:t xml:space="preserve">tauku </w:t>
      </w:r>
      <w:r w:rsidRPr="00620F37">
        <w:rPr>
          <w:sz w:val="22"/>
          <w:szCs w:val="22"/>
          <w:lang w:val="lv-LV" w:eastAsia="lv-LV"/>
        </w:rPr>
        <w:lastRenderedPageBreak/>
        <w:t>saturs izkārnījumos parasti 48</w:t>
      </w:r>
      <w:r w:rsidR="00620F37">
        <w:rPr>
          <w:sz w:val="22"/>
          <w:szCs w:val="22"/>
          <w:lang w:val="lv-LV" w:eastAsia="lv-LV"/>
        </w:rPr>
        <w:t>–</w:t>
      </w:r>
      <w:r w:rsidRPr="00620F37">
        <w:rPr>
          <w:sz w:val="22"/>
          <w:szCs w:val="22"/>
          <w:lang w:val="lv-LV" w:eastAsia="lv-LV"/>
        </w:rPr>
        <w:t>72 stundu laik</w:t>
      </w:r>
      <w:r w:rsidR="007173D2" w:rsidRPr="00620F37">
        <w:rPr>
          <w:sz w:val="22"/>
          <w:szCs w:val="22"/>
          <w:lang w:val="lv-LV" w:eastAsia="lv-LV"/>
        </w:rPr>
        <w:t>ā</w:t>
      </w:r>
      <w:r w:rsidRPr="00620F37">
        <w:rPr>
          <w:sz w:val="22"/>
          <w:szCs w:val="22"/>
          <w:lang w:val="lv-LV" w:eastAsia="lv-LV"/>
        </w:rPr>
        <w:t xml:space="preserve"> atgriežas līdz līmenim, </w:t>
      </w:r>
      <w:r w:rsidR="00620F37">
        <w:rPr>
          <w:sz w:val="22"/>
          <w:szCs w:val="22"/>
          <w:lang w:val="lv-LV" w:eastAsia="lv-LV"/>
        </w:rPr>
        <w:t>kāds</w:t>
      </w:r>
      <w:r w:rsidR="00620F37" w:rsidRPr="00620F37">
        <w:rPr>
          <w:sz w:val="22"/>
          <w:szCs w:val="22"/>
          <w:lang w:val="lv-LV" w:eastAsia="lv-LV"/>
        </w:rPr>
        <w:t xml:space="preserve"> </w:t>
      </w:r>
      <w:r w:rsidRPr="00620F37">
        <w:rPr>
          <w:sz w:val="22"/>
          <w:szCs w:val="22"/>
          <w:lang w:val="lv-LV" w:eastAsia="lv-LV"/>
        </w:rPr>
        <w:t>bijis pirms ārstēšanas.</w:t>
      </w:r>
    </w:p>
    <w:p w14:paraId="43668E74" w14:textId="77777777" w:rsidR="0084389A" w:rsidRPr="00620F37" w:rsidRDefault="0084389A" w:rsidP="00BE52BF">
      <w:pPr>
        <w:pStyle w:val="Teksttreci1"/>
        <w:shd w:val="clear" w:color="auto" w:fill="auto"/>
        <w:spacing w:line="240" w:lineRule="auto"/>
        <w:ind w:left="20" w:right="740" w:firstLine="0"/>
        <w:rPr>
          <w:sz w:val="22"/>
          <w:szCs w:val="22"/>
          <w:lang w:val="lv-LV" w:eastAsia="lv-LV"/>
        </w:rPr>
      </w:pPr>
    </w:p>
    <w:p w14:paraId="5073BF9F" w14:textId="77777777" w:rsidR="0063784C" w:rsidRPr="00620F37" w:rsidRDefault="0063784C" w:rsidP="00BE52BF">
      <w:pPr>
        <w:pStyle w:val="Teksttreci1"/>
        <w:shd w:val="clear" w:color="auto" w:fill="auto"/>
        <w:spacing w:line="240" w:lineRule="auto"/>
        <w:ind w:left="20" w:right="740" w:firstLine="0"/>
        <w:rPr>
          <w:sz w:val="22"/>
          <w:szCs w:val="22"/>
          <w:lang w:val="lv-LV"/>
        </w:rPr>
      </w:pPr>
      <w:r w:rsidRPr="00620F37">
        <w:rPr>
          <w:sz w:val="22"/>
          <w:szCs w:val="22"/>
          <w:lang w:val="lv-LV" w:eastAsia="lv-LV"/>
        </w:rPr>
        <w:t xml:space="preserve">Divos dubultmaskētos, randomizētos, placebo kontrolētos pētījumos, kuros piedalījās pieaugušie ar ĶMI </w:t>
      </w:r>
      <w:r w:rsidR="0084389A" w:rsidRPr="00620F37">
        <w:rPr>
          <w:sz w:val="22"/>
          <w:szCs w:val="22"/>
          <w:lang w:val="lv-LV" w:eastAsia="lv-LV"/>
        </w:rPr>
        <w:t>≥</w:t>
      </w:r>
      <w:r w:rsidRPr="00620F37">
        <w:rPr>
          <w:sz w:val="22"/>
          <w:szCs w:val="22"/>
          <w:lang w:val="lv-LV" w:eastAsia="lv-LV"/>
        </w:rPr>
        <w:t>28 kg/m</w:t>
      </w:r>
      <w:r w:rsidR="0084389A" w:rsidRPr="00620F37">
        <w:rPr>
          <w:sz w:val="22"/>
          <w:szCs w:val="22"/>
          <w:vertAlign w:val="superscript"/>
          <w:lang w:val="lv-LV" w:eastAsia="lv-LV"/>
        </w:rPr>
        <w:t>2</w:t>
      </w:r>
      <w:r w:rsidRPr="00620F37">
        <w:rPr>
          <w:sz w:val="22"/>
          <w:szCs w:val="22"/>
          <w:lang w:val="lv-LV" w:eastAsia="lv-LV"/>
        </w:rPr>
        <w:t xml:space="preserve"> pārbaudīta 60 mg orlistata efektivitāte, lietojot trīs reizes dienā vienlaikus ar mazkaloriju diētu ar samazinātu tauku saturu.</w:t>
      </w:r>
    </w:p>
    <w:p w14:paraId="038B1B8B" w14:textId="77777777" w:rsidR="0063784C" w:rsidRDefault="0063784C" w:rsidP="00BE52BF">
      <w:pPr>
        <w:pStyle w:val="Teksttreci1"/>
        <w:shd w:val="clear" w:color="auto" w:fill="auto"/>
        <w:spacing w:line="240" w:lineRule="auto"/>
        <w:ind w:left="20" w:right="740" w:firstLine="0"/>
        <w:rPr>
          <w:sz w:val="22"/>
          <w:szCs w:val="22"/>
          <w:lang w:val="lv-LV" w:eastAsia="lv-LV"/>
        </w:rPr>
      </w:pPr>
      <w:r w:rsidRPr="00620F37">
        <w:rPr>
          <w:sz w:val="22"/>
          <w:szCs w:val="22"/>
          <w:lang w:val="lv-LV" w:eastAsia="lv-LV"/>
        </w:rPr>
        <w:t xml:space="preserve">Galvenais raksturlielums - ķermeņa masas pārmaiņas no sākotnējā lieluma (randomizēšanas brīdī) - tika novērtēts kā ķermeņa masa laikposmā (1. tabula) un pacientu īpatsvars, kuriem ķermeņa masa samazinājās par </w:t>
      </w:r>
      <w:r w:rsidR="0084389A" w:rsidRPr="00620F37">
        <w:rPr>
          <w:sz w:val="22"/>
          <w:szCs w:val="22"/>
          <w:lang w:val="lv-LV" w:eastAsia="lv-LV"/>
        </w:rPr>
        <w:t>≥</w:t>
      </w:r>
      <w:r w:rsidRPr="00620F37">
        <w:rPr>
          <w:sz w:val="22"/>
          <w:szCs w:val="22"/>
          <w:lang w:val="lv-LV" w:eastAsia="lv-LV"/>
        </w:rPr>
        <w:t xml:space="preserve">5% vai </w:t>
      </w:r>
      <w:r w:rsidR="0084389A" w:rsidRPr="00620F37">
        <w:rPr>
          <w:sz w:val="22"/>
          <w:szCs w:val="22"/>
          <w:lang w:val="lv-LV" w:eastAsia="lv-LV"/>
        </w:rPr>
        <w:t>≥</w:t>
      </w:r>
      <w:r w:rsidRPr="00620F37">
        <w:rPr>
          <w:sz w:val="22"/>
          <w:szCs w:val="22"/>
          <w:lang w:val="lv-LV" w:eastAsia="lv-LV"/>
        </w:rPr>
        <w:t>10% (2. tabula). Lai gan ķermeņa masas samazināšanās tika vērtēta 12 ārstēšanas mēnešu laikā abos pētījumos, lielākā ķermeņa masas samazināšanās tika novērota pirmo 6 mēnešu laikā.</w:t>
      </w:r>
    </w:p>
    <w:p w14:paraId="0AAC62BD" w14:textId="77777777" w:rsidR="007024CD" w:rsidRPr="00620F37" w:rsidRDefault="007024CD" w:rsidP="00BE52BF">
      <w:pPr>
        <w:pStyle w:val="Teksttreci1"/>
        <w:shd w:val="clear" w:color="auto" w:fill="auto"/>
        <w:spacing w:line="240" w:lineRule="auto"/>
        <w:ind w:left="20" w:right="740" w:firstLine="0"/>
        <w:rPr>
          <w:sz w:val="22"/>
          <w:szCs w:val="22"/>
          <w:lang w:val="lv-LV" w:eastAsia="lv-LV"/>
        </w:rPr>
      </w:pPr>
    </w:p>
    <w:tbl>
      <w:tblPr>
        <w:tblW w:w="9503" w:type="dxa"/>
        <w:tblLayout w:type="fixed"/>
        <w:tblCellMar>
          <w:left w:w="0" w:type="dxa"/>
          <w:right w:w="0" w:type="dxa"/>
        </w:tblCellMar>
        <w:tblLook w:val="0000" w:firstRow="0" w:lastRow="0" w:firstColumn="0" w:lastColumn="0" w:noHBand="0" w:noVBand="0"/>
      </w:tblPr>
      <w:tblGrid>
        <w:gridCol w:w="2275"/>
        <w:gridCol w:w="2251"/>
        <w:gridCol w:w="1075"/>
        <w:gridCol w:w="2165"/>
        <w:gridCol w:w="1737"/>
      </w:tblGrid>
      <w:tr w:rsidR="0084389A" w:rsidRPr="00620F37" w14:paraId="1085A64D" w14:textId="77777777" w:rsidTr="0067139D">
        <w:trPr>
          <w:trHeight w:val="302"/>
        </w:trPr>
        <w:tc>
          <w:tcPr>
            <w:tcW w:w="5601" w:type="dxa"/>
            <w:gridSpan w:val="3"/>
            <w:tcBorders>
              <w:top w:val="single" w:sz="4" w:space="0" w:color="auto"/>
              <w:left w:val="single" w:sz="4" w:space="0" w:color="auto"/>
              <w:bottom w:val="single" w:sz="4" w:space="0" w:color="auto"/>
            </w:tcBorders>
            <w:shd w:val="clear" w:color="auto" w:fill="FFFFFF"/>
          </w:tcPr>
          <w:p w14:paraId="1254ABD4" w14:textId="77777777" w:rsidR="0084389A" w:rsidRPr="00620F37" w:rsidRDefault="0084389A" w:rsidP="002E6D58">
            <w:pPr>
              <w:pStyle w:val="Teksttreci20"/>
              <w:shd w:val="clear" w:color="auto" w:fill="auto"/>
              <w:spacing w:line="240" w:lineRule="auto"/>
              <w:ind w:left="140" w:right="-3760"/>
              <w:rPr>
                <w:lang w:val="lv-LV" w:eastAsia="pl-PL"/>
              </w:rPr>
            </w:pPr>
            <w:r w:rsidRPr="00620F37">
              <w:rPr>
                <w:lang w:val="lv-LV" w:eastAsia="lv-LV"/>
              </w:rPr>
              <w:t>1. tabula: 6 m</w:t>
            </w:r>
            <w:r w:rsidR="001E0FE0" w:rsidRPr="00620F37">
              <w:rPr>
                <w:lang w:val="lv-LV" w:eastAsia="lv-LV"/>
              </w:rPr>
              <w:t>ē</w:t>
            </w:r>
            <w:r w:rsidRPr="00620F37">
              <w:rPr>
                <w:lang w:val="lv-LV" w:eastAsia="lv-LV"/>
              </w:rPr>
              <w:t xml:space="preserve">nešus ilgas </w:t>
            </w:r>
            <w:r w:rsidR="007173D2" w:rsidRPr="00620F37">
              <w:rPr>
                <w:lang w:val="lv-LV" w:eastAsia="lv-LV"/>
              </w:rPr>
              <w:t>ā</w:t>
            </w:r>
            <w:r w:rsidRPr="00620F37">
              <w:rPr>
                <w:lang w:val="lv-LV" w:eastAsia="lv-LV"/>
              </w:rPr>
              <w:t>rst</w:t>
            </w:r>
            <w:r w:rsidR="007173D2" w:rsidRPr="00620F37">
              <w:rPr>
                <w:lang w:val="lv-LV" w:eastAsia="lv-LV"/>
              </w:rPr>
              <w:t>ē</w:t>
            </w:r>
            <w:r w:rsidRPr="00620F37">
              <w:rPr>
                <w:lang w:val="lv-LV" w:eastAsia="lv-LV"/>
              </w:rPr>
              <w:t>šanas ietekme uz s</w:t>
            </w:r>
            <w:r w:rsidR="007173D2" w:rsidRPr="00620F37">
              <w:rPr>
                <w:lang w:val="lv-LV" w:eastAsia="lv-LV"/>
              </w:rPr>
              <w:t>ā</w:t>
            </w:r>
            <w:r w:rsidRPr="00620F37">
              <w:rPr>
                <w:lang w:val="lv-LV" w:eastAsia="lv-LV"/>
              </w:rPr>
              <w:t>kot</w:t>
            </w:r>
            <w:r w:rsidR="007173D2" w:rsidRPr="00620F37">
              <w:rPr>
                <w:lang w:val="lv-LV" w:eastAsia="lv-LV"/>
              </w:rPr>
              <w:t>nējo ķermeņa masu</w:t>
            </w:r>
          </w:p>
        </w:tc>
        <w:tc>
          <w:tcPr>
            <w:tcW w:w="3902" w:type="dxa"/>
            <w:gridSpan w:val="2"/>
            <w:tcBorders>
              <w:top w:val="single" w:sz="4" w:space="0" w:color="auto"/>
              <w:bottom w:val="single" w:sz="4" w:space="0" w:color="auto"/>
              <w:right w:val="single" w:sz="4" w:space="0" w:color="auto"/>
            </w:tcBorders>
            <w:shd w:val="clear" w:color="auto" w:fill="FFFFFF"/>
          </w:tcPr>
          <w:p w14:paraId="55509C36" w14:textId="77777777" w:rsidR="0084389A" w:rsidRPr="00620F37" w:rsidRDefault="0084389A" w:rsidP="0067139D">
            <w:pPr>
              <w:pStyle w:val="Teksttreci20"/>
              <w:shd w:val="clear" w:color="auto" w:fill="auto"/>
              <w:spacing w:line="240" w:lineRule="auto"/>
              <w:ind w:right="402"/>
              <w:rPr>
                <w:lang w:val="lv-LV" w:eastAsia="pl-PL"/>
              </w:rPr>
            </w:pPr>
          </w:p>
        </w:tc>
      </w:tr>
      <w:tr w:rsidR="0084389A" w:rsidRPr="00620F37" w14:paraId="21745B1A" w14:textId="77777777" w:rsidTr="0084389A">
        <w:trPr>
          <w:trHeight w:val="571"/>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724993EA" w14:textId="77777777" w:rsidR="0084389A" w:rsidRPr="00620F37" w:rsidRDefault="0084389A" w:rsidP="0084389A">
            <w:pPr>
              <w:ind w:right="402"/>
              <w:rPr>
                <w:rFonts w:ascii="Times New Roman" w:hAnsi="Times New Roman" w:cs="Times New Roman"/>
                <w:color w:val="auto"/>
                <w:sz w:val="22"/>
                <w:szCs w:val="22"/>
                <w:lang w:eastAsia="pl-PL"/>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0BBC5DD7" w14:textId="77777777" w:rsidR="0084389A" w:rsidRPr="00620F37" w:rsidRDefault="0084389A" w:rsidP="0084389A">
            <w:pPr>
              <w:pStyle w:val="Teksttreci20"/>
              <w:shd w:val="clear" w:color="auto" w:fill="auto"/>
              <w:spacing w:line="240" w:lineRule="auto"/>
              <w:ind w:left="120" w:right="402"/>
              <w:rPr>
                <w:lang w:val="lv-LV" w:eastAsia="pl-PL"/>
              </w:rPr>
            </w:pPr>
            <w:r w:rsidRPr="00620F37">
              <w:rPr>
                <w:lang w:val="lv-LV" w:eastAsia="lv-LV"/>
              </w:rPr>
              <w:t>Ārstēšanas grupa</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5468AEE3" w14:textId="77777777" w:rsidR="0084389A" w:rsidRPr="00620F37" w:rsidRDefault="0084389A" w:rsidP="0084389A">
            <w:pPr>
              <w:pStyle w:val="Teksttreci20"/>
              <w:shd w:val="clear" w:color="auto" w:fill="auto"/>
              <w:spacing w:line="240" w:lineRule="auto"/>
              <w:ind w:left="120" w:right="402"/>
              <w:rPr>
                <w:lang w:val="lv-LV" w:eastAsia="pl-PL"/>
              </w:rPr>
            </w:pPr>
            <w:r w:rsidRPr="00620F37">
              <w:rPr>
                <w:lang w:val="lv-LV" w:eastAsia="lv-LV"/>
              </w:rPr>
              <w:t>N</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4F0A13A1" w14:textId="77777777" w:rsidR="0084389A" w:rsidRPr="00620F37" w:rsidRDefault="0084389A" w:rsidP="0084389A">
            <w:pPr>
              <w:pStyle w:val="Teksttreci20"/>
              <w:shd w:val="clear" w:color="auto" w:fill="auto"/>
              <w:spacing w:line="240" w:lineRule="auto"/>
              <w:ind w:left="120" w:right="402"/>
              <w:rPr>
                <w:lang w:val="lv-LV" w:eastAsia="pl-PL"/>
              </w:rPr>
            </w:pPr>
            <w:r w:rsidRPr="00620F37">
              <w:rPr>
                <w:lang w:val="lv-LV" w:eastAsia="lv-LV"/>
              </w:rPr>
              <w:t>Relatīvā vidējā pārmaiņa (%)</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14:paraId="509FE72C" w14:textId="77777777" w:rsidR="0084389A" w:rsidRPr="00620F37" w:rsidRDefault="0084389A" w:rsidP="0084389A">
            <w:pPr>
              <w:pStyle w:val="Teksttreci20"/>
              <w:shd w:val="clear" w:color="auto" w:fill="auto"/>
              <w:spacing w:line="240" w:lineRule="auto"/>
              <w:ind w:right="402"/>
              <w:jc w:val="both"/>
              <w:rPr>
                <w:lang w:val="lv-LV" w:eastAsia="pl-PL"/>
              </w:rPr>
            </w:pPr>
            <w:r w:rsidRPr="00620F37">
              <w:rPr>
                <w:lang w:val="lv-LV" w:eastAsia="lv-LV"/>
              </w:rPr>
              <w:t>Vidējā pārmaiņa (kg)</w:t>
            </w:r>
          </w:p>
        </w:tc>
      </w:tr>
      <w:tr w:rsidR="0084389A" w:rsidRPr="00620F37" w14:paraId="4562324E" w14:textId="77777777" w:rsidTr="0084389A">
        <w:trPr>
          <w:trHeight w:val="576"/>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07D7BF4D"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1. pētījums</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7AD2B20E" w14:textId="0AA37688"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Placebo</w:t>
            </w:r>
          </w:p>
          <w:p w14:paraId="0005AF10"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60 mg orlistata</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7519A28B" w14:textId="3C06FB33"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204</w:t>
            </w:r>
          </w:p>
          <w:p w14:paraId="737DB55E"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216</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8A3BD20" w14:textId="72DFAB6A"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-3,24</w:t>
            </w:r>
          </w:p>
          <w:p w14:paraId="7C9B56B4"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-5,55</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14:paraId="6E5A2EAD" w14:textId="09C00430"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-3,11</w:t>
            </w:r>
          </w:p>
          <w:p w14:paraId="14BD8349"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 xml:space="preserve">-5,20 </w:t>
            </w:r>
            <w:r w:rsidRPr="00620F37">
              <w:rPr>
                <w:sz w:val="22"/>
                <w:szCs w:val="22"/>
                <w:vertAlign w:val="superscript"/>
                <w:lang w:val="lv-LV" w:eastAsia="lv-LV"/>
              </w:rPr>
              <w:t>a</w:t>
            </w:r>
          </w:p>
        </w:tc>
      </w:tr>
      <w:tr w:rsidR="0084389A" w:rsidRPr="00620F37" w14:paraId="1D1135B7" w14:textId="77777777" w:rsidTr="0084389A">
        <w:trPr>
          <w:trHeight w:val="571"/>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6330A94F"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2. pētījums</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5CDC26C5" w14:textId="661BCAD8"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Placebo</w:t>
            </w:r>
          </w:p>
          <w:p w14:paraId="04C84310"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60 mg orlistata</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11C17B15" w14:textId="4AB6E92A"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183</w:t>
            </w:r>
          </w:p>
          <w:p w14:paraId="469B85EF"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191</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576DE93B"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-1,17</w:t>
            </w:r>
          </w:p>
          <w:p w14:paraId="2E995A3F"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-3,66</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14:paraId="4C27E63F" w14:textId="266D5086"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-1,05</w:t>
            </w:r>
          </w:p>
          <w:p w14:paraId="31B8E40B"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 xml:space="preserve">-3,59 </w:t>
            </w:r>
            <w:r w:rsidRPr="00620F37">
              <w:rPr>
                <w:sz w:val="22"/>
                <w:szCs w:val="22"/>
                <w:vertAlign w:val="superscript"/>
                <w:lang w:val="lv-LV" w:eastAsia="lv-LV"/>
              </w:rPr>
              <w:t>a</w:t>
            </w:r>
          </w:p>
        </w:tc>
      </w:tr>
      <w:tr w:rsidR="0084389A" w:rsidRPr="00620F37" w14:paraId="6DC10B23" w14:textId="77777777" w:rsidTr="0084389A">
        <w:trPr>
          <w:trHeight w:val="571"/>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38467E67"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Datu apkopojums</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036C15DB" w14:textId="5341B176"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Placebo</w:t>
            </w:r>
          </w:p>
          <w:p w14:paraId="648F1D44"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60 mg orlistata</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6162A812" w14:textId="1A41D269"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387</w:t>
            </w:r>
          </w:p>
          <w:p w14:paraId="20D6A9BC"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407</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663A5A0D" w14:textId="6A31D81D"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-2,20</w:t>
            </w:r>
          </w:p>
          <w:p w14:paraId="679D8CDF"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-4,60</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14:paraId="22323349" w14:textId="153CC5CD" w:rsidR="0084389A" w:rsidRPr="00620F37" w:rsidRDefault="0084389A" w:rsidP="0084389A">
            <w:pPr>
              <w:pStyle w:val="Teksttreci1"/>
              <w:shd w:val="clear" w:color="auto" w:fill="auto"/>
              <w:spacing w:line="240" w:lineRule="auto"/>
              <w:ind w:left="120" w:right="402" w:firstLine="0"/>
              <w:rPr>
                <w:sz w:val="22"/>
                <w:szCs w:val="22"/>
                <w:lang w:val="lv-LV" w:eastAsia="lv-LV"/>
              </w:rPr>
            </w:pPr>
            <w:r w:rsidRPr="00620F37">
              <w:rPr>
                <w:sz w:val="22"/>
                <w:szCs w:val="22"/>
                <w:lang w:val="lv-LV" w:eastAsia="lv-LV"/>
              </w:rPr>
              <w:t>-2,09</w:t>
            </w:r>
          </w:p>
          <w:p w14:paraId="7AE63D0D"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lang w:val="lv-LV" w:eastAsia="lv-LV"/>
              </w:rPr>
              <w:t xml:space="preserve">-4,40 </w:t>
            </w:r>
            <w:r w:rsidRPr="00620F37">
              <w:rPr>
                <w:sz w:val="22"/>
                <w:szCs w:val="22"/>
                <w:vertAlign w:val="superscript"/>
                <w:lang w:val="lv-LV" w:eastAsia="lv-LV"/>
              </w:rPr>
              <w:t>a</w:t>
            </w:r>
          </w:p>
        </w:tc>
      </w:tr>
      <w:tr w:rsidR="0084389A" w:rsidRPr="00620F37" w14:paraId="0D4AAB65" w14:textId="77777777" w:rsidTr="0084389A">
        <w:trPr>
          <w:trHeight w:val="307"/>
        </w:trPr>
        <w:tc>
          <w:tcPr>
            <w:tcW w:w="9503" w:type="dxa"/>
            <w:gridSpan w:val="5"/>
            <w:tcBorders>
              <w:top w:val="single" w:sz="4" w:space="0" w:color="auto"/>
              <w:left w:val="single" w:sz="4" w:space="0" w:color="auto"/>
              <w:bottom w:val="single" w:sz="4" w:space="0" w:color="auto"/>
              <w:right w:val="single" w:sz="4" w:space="0" w:color="auto"/>
            </w:tcBorders>
            <w:shd w:val="clear" w:color="auto" w:fill="FFFFFF"/>
          </w:tcPr>
          <w:p w14:paraId="21D541D1" w14:textId="77777777" w:rsidR="0084389A" w:rsidRPr="00620F37" w:rsidRDefault="0084389A" w:rsidP="0084389A">
            <w:pPr>
              <w:pStyle w:val="Teksttreci1"/>
              <w:shd w:val="clear" w:color="auto" w:fill="auto"/>
              <w:spacing w:line="240" w:lineRule="auto"/>
              <w:ind w:left="120" w:right="402" w:firstLine="0"/>
              <w:rPr>
                <w:sz w:val="22"/>
                <w:szCs w:val="22"/>
                <w:lang w:val="lv-LV" w:eastAsia="pl-PL"/>
              </w:rPr>
            </w:pPr>
            <w:r w:rsidRPr="00620F37">
              <w:rPr>
                <w:sz w:val="22"/>
                <w:szCs w:val="22"/>
                <w:vertAlign w:val="superscript"/>
                <w:lang w:val="lv-LV" w:eastAsia="lv-LV"/>
              </w:rPr>
              <w:t>a</w:t>
            </w:r>
            <w:r w:rsidRPr="00620F37">
              <w:rPr>
                <w:sz w:val="22"/>
                <w:szCs w:val="22"/>
                <w:lang w:val="lv-LV" w:eastAsia="lv-LV"/>
              </w:rPr>
              <w:t xml:space="preserve"> p&lt;0,001, salīdzinot ar placebo</w:t>
            </w:r>
          </w:p>
        </w:tc>
      </w:tr>
    </w:tbl>
    <w:p w14:paraId="049E0B93" w14:textId="77777777" w:rsidR="0084389A" w:rsidRPr="00620F37" w:rsidRDefault="0084389A" w:rsidP="00BE52BF">
      <w:pPr>
        <w:pStyle w:val="Teksttreci1"/>
        <w:shd w:val="clear" w:color="auto" w:fill="auto"/>
        <w:spacing w:line="240" w:lineRule="auto"/>
        <w:ind w:left="20" w:right="740" w:firstLine="0"/>
        <w:rPr>
          <w:sz w:val="22"/>
          <w:szCs w:val="22"/>
          <w:lang w:val="lv-LV"/>
        </w:rPr>
      </w:pPr>
    </w:p>
    <w:tbl>
      <w:tblPr>
        <w:tblW w:w="0" w:type="auto"/>
        <w:tblLayout w:type="fixed"/>
        <w:tblCellMar>
          <w:left w:w="0" w:type="dxa"/>
          <w:right w:w="0" w:type="dxa"/>
        </w:tblCellMar>
        <w:tblLook w:val="0000" w:firstRow="0" w:lastRow="0" w:firstColumn="0" w:lastColumn="0" w:noHBand="0" w:noVBand="0"/>
      </w:tblPr>
      <w:tblGrid>
        <w:gridCol w:w="2626"/>
        <w:gridCol w:w="2006"/>
        <w:gridCol w:w="1704"/>
        <w:gridCol w:w="1699"/>
        <w:gridCol w:w="1728"/>
      </w:tblGrid>
      <w:tr w:rsidR="0084389A" w:rsidRPr="00620F37" w14:paraId="455F4A11" w14:textId="77777777" w:rsidTr="0067139D">
        <w:trPr>
          <w:trHeight w:val="307"/>
        </w:trPr>
        <w:tc>
          <w:tcPr>
            <w:tcW w:w="2626" w:type="dxa"/>
            <w:tcBorders>
              <w:top w:val="single" w:sz="4" w:space="0" w:color="auto"/>
              <w:left w:val="single" w:sz="4" w:space="0" w:color="auto"/>
              <w:bottom w:val="single" w:sz="4" w:space="0" w:color="auto"/>
            </w:tcBorders>
            <w:shd w:val="clear" w:color="auto" w:fill="FFFFFF"/>
          </w:tcPr>
          <w:p w14:paraId="3E2EBDA0" w14:textId="77777777" w:rsidR="0084389A" w:rsidRPr="00620F37" w:rsidRDefault="0084389A" w:rsidP="009963E2">
            <w:pPr>
              <w:pStyle w:val="Teksttreci20"/>
              <w:shd w:val="clear" w:color="auto" w:fill="auto"/>
              <w:spacing w:line="240" w:lineRule="auto"/>
              <w:ind w:left="120"/>
              <w:rPr>
                <w:lang w:val="lv-LV" w:eastAsia="pl-PL"/>
              </w:rPr>
            </w:pPr>
            <w:r w:rsidRPr="00620F37">
              <w:rPr>
                <w:lang w:val="lv-LV" w:eastAsia="lv-LV"/>
              </w:rPr>
              <w:t xml:space="preserve">2. tabula: Pacientu ar </w:t>
            </w:r>
            <w:r w:rsidR="009963E2" w:rsidRPr="00620F37">
              <w:rPr>
                <w:lang w:val="lv-LV" w:eastAsia="lv-LV"/>
              </w:rPr>
              <w:t>a</w:t>
            </w:r>
            <w:r w:rsidRPr="00620F37">
              <w:rPr>
                <w:lang w:val="lv-LV" w:eastAsia="lv-LV"/>
              </w:rPr>
              <w:t>t</w:t>
            </w:r>
            <w:r w:rsidR="009963E2" w:rsidRPr="00620F37">
              <w:rPr>
                <w:lang w:val="lv-LV" w:eastAsia="lv-LV"/>
              </w:rPr>
              <w:t>bildes reakciju analīze pēc 6 mēnešiem</w:t>
            </w:r>
          </w:p>
        </w:tc>
        <w:tc>
          <w:tcPr>
            <w:tcW w:w="7137" w:type="dxa"/>
            <w:gridSpan w:val="4"/>
            <w:tcBorders>
              <w:top w:val="single" w:sz="4" w:space="0" w:color="auto"/>
              <w:bottom w:val="single" w:sz="4" w:space="0" w:color="auto"/>
              <w:right w:val="single" w:sz="4" w:space="0" w:color="auto"/>
            </w:tcBorders>
            <w:shd w:val="clear" w:color="auto" w:fill="FFFFFF"/>
          </w:tcPr>
          <w:p w14:paraId="222D77F2" w14:textId="77777777" w:rsidR="0084389A" w:rsidRPr="00620F37" w:rsidRDefault="0084389A" w:rsidP="009963E2">
            <w:pPr>
              <w:pStyle w:val="Teksttreci20"/>
              <w:shd w:val="clear" w:color="auto" w:fill="auto"/>
              <w:spacing w:line="240" w:lineRule="auto"/>
              <w:ind w:left="20"/>
              <w:rPr>
                <w:lang w:val="lv-LV" w:eastAsia="pl-PL"/>
              </w:rPr>
            </w:pPr>
          </w:p>
        </w:tc>
      </w:tr>
      <w:tr w:rsidR="0084389A" w:rsidRPr="00620F37" w14:paraId="1D5F66D0" w14:textId="77777777" w:rsidTr="0084389A">
        <w:trPr>
          <w:trHeight w:val="571"/>
        </w:trPr>
        <w:tc>
          <w:tcPr>
            <w:tcW w:w="2626" w:type="dxa"/>
            <w:tcBorders>
              <w:top w:val="single" w:sz="4" w:space="0" w:color="auto"/>
              <w:left w:val="single" w:sz="4" w:space="0" w:color="auto"/>
              <w:bottom w:val="single" w:sz="4" w:space="0" w:color="auto"/>
              <w:right w:val="single" w:sz="4" w:space="0" w:color="auto"/>
            </w:tcBorders>
            <w:shd w:val="clear" w:color="auto" w:fill="FFFFFF"/>
          </w:tcPr>
          <w:p w14:paraId="73A94F21" w14:textId="77777777" w:rsidR="0084389A" w:rsidRPr="00620F37" w:rsidRDefault="0084389A" w:rsidP="0084389A">
            <w:pPr>
              <w:rPr>
                <w:rFonts w:ascii="Times New Roman" w:hAnsi="Times New Roman" w:cs="Times New Roman"/>
                <w:color w:val="auto"/>
                <w:sz w:val="22"/>
                <w:szCs w:val="22"/>
                <w:lang w:eastAsia="pl-PL"/>
              </w:rPr>
            </w:pPr>
          </w:p>
        </w:tc>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14:paraId="414DA6D7" w14:textId="77777777" w:rsidR="0084389A" w:rsidRPr="00620F37" w:rsidRDefault="0084389A" w:rsidP="0084389A">
            <w:pPr>
              <w:pStyle w:val="Teksttreci20"/>
              <w:shd w:val="clear" w:color="auto" w:fill="auto"/>
              <w:spacing w:line="240" w:lineRule="auto"/>
              <w:ind w:left="140"/>
              <w:rPr>
                <w:lang w:val="lv-LV" w:eastAsia="pl-PL"/>
              </w:rPr>
            </w:pPr>
            <w:r w:rsidRPr="00620F37">
              <w:rPr>
                <w:lang w:val="lv-LV" w:eastAsia="lv-LV"/>
              </w:rPr>
              <w:t>Samazinājums &gt;5% no sākotnējās ķermeņa masas (%)</w:t>
            </w:r>
          </w:p>
        </w:tc>
        <w:tc>
          <w:tcPr>
            <w:tcW w:w="3427" w:type="dxa"/>
            <w:gridSpan w:val="2"/>
            <w:tcBorders>
              <w:top w:val="single" w:sz="4" w:space="0" w:color="auto"/>
              <w:left w:val="single" w:sz="4" w:space="0" w:color="auto"/>
              <w:bottom w:val="single" w:sz="4" w:space="0" w:color="auto"/>
              <w:right w:val="single" w:sz="4" w:space="0" w:color="auto"/>
            </w:tcBorders>
            <w:shd w:val="clear" w:color="auto" w:fill="FFFFFF"/>
          </w:tcPr>
          <w:p w14:paraId="5B0657B3" w14:textId="77777777" w:rsidR="0084389A" w:rsidRPr="00620F37" w:rsidRDefault="0084389A" w:rsidP="0084389A">
            <w:pPr>
              <w:pStyle w:val="Teksttreci20"/>
              <w:shd w:val="clear" w:color="auto" w:fill="auto"/>
              <w:spacing w:line="240" w:lineRule="auto"/>
              <w:ind w:left="120"/>
              <w:rPr>
                <w:lang w:val="lv-LV" w:eastAsia="pl-PL"/>
              </w:rPr>
            </w:pPr>
            <w:r w:rsidRPr="00620F37">
              <w:rPr>
                <w:lang w:val="lv-LV" w:eastAsia="lv-LV"/>
              </w:rPr>
              <w:t>Samazinājums &gt;10% no sākotnējās ķermeņa masas (%)</w:t>
            </w:r>
          </w:p>
        </w:tc>
      </w:tr>
      <w:tr w:rsidR="0084389A" w:rsidRPr="00620F37" w14:paraId="49EE0D1F" w14:textId="77777777" w:rsidTr="0084389A">
        <w:trPr>
          <w:trHeight w:val="298"/>
        </w:trPr>
        <w:tc>
          <w:tcPr>
            <w:tcW w:w="2626" w:type="dxa"/>
            <w:tcBorders>
              <w:top w:val="single" w:sz="4" w:space="0" w:color="auto"/>
              <w:left w:val="single" w:sz="4" w:space="0" w:color="auto"/>
              <w:bottom w:val="single" w:sz="4" w:space="0" w:color="auto"/>
              <w:right w:val="single" w:sz="4" w:space="0" w:color="auto"/>
            </w:tcBorders>
            <w:shd w:val="clear" w:color="auto" w:fill="FFFFFF"/>
          </w:tcPr>
          <w:p w14:paraId="6FF80BE8" w14:textId="77777777" w:rsidR="0084389A" w:rsidRPr="00620F37" w:rsidRDefault="0084389A" w:rsidP="0084389A">
            <w:pPr>
              <w:rPr>
                <w:rFonts w:ascii="Times New Roman" w:hAnsi="Times New Roman" w:cs="Times New Roman"/>
                <w:color w:val="auto"/>
                <w:sz w:val="22"/>
                <w:szCs w:val="22"/>
                <w:lang w:eastAsia="pl-PL"/>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19EDB506"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Placebo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F4676D4"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60 mg orlistata</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D498013"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Placebo</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67C349AB"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60 mg orlistata</w:t>
            </w:r>
          </w:p>
        </w:tc>
      </w:tr>
      <w:tr w:rsidR="0084389A" w:rsidRPr="00620F37" w14:paraId="1F58AB77" w14:textId="77777777" w:rsidTr="0084389A">
        <w:trPr>
          <w:trHeight w:val="293"/>
        </w:trPr>
        <w:tc>
          <w:tcPr>
            <w:tcW w:w="2626" w:type="dxa"/>
            <w:tcBorders>
              <w:top w:val="single" w:sz="4" w:space="0" w:color="auto"/>
              <w:left w:val="single" w:sz="4" w:space="0" w:color="auto"/>
              <w:bottom w:val="single" w:sz="4" w:space="0" w:color="auto"/>
              <w:right w:val="single" w:sz="4" w:space="0" w:color="auto"/>
            </w:tcBorders>
            <w:shd w:val="clear" w:color="auto" w:fill="FFFFFF"/>
          </w:tcPr>
          <w:p w14:paraId="4C7A3C99"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1. pētījums</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0873875C"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30,9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31C9CBA"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 xml:space="preserve">54,6 </w:t>
            </w:r>
            <w:r w:rsidRPr="00620F37">
              <w:rPr>
                <w:sz w:val="22"/>
                <w:szCs w:val="22"/>
                <w:vertAlign w:val="superscript"/>
                <w:lang w:val="lv-LV" w:eastAsia="lv-LV"/>
              </w:rPr>
              <w:t>a</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BB57047"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10,3</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4AA10C10"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 xml:space="preserve">21,3 </w:t>
            </w:r>
            <w:r w:rsidRPr="00620F37">
              <w:rPr>
                <w:sz w:val="22"/>
                <w:szCs w:val="22"/>
                <w:vertAlign w:val="superscript"/>
                <w:lang w:val="lv-LV" w:eastAsia="lv-LV"/>
              </w:rPr>
              <w:t>b</w:t>
            </w:r>
          </w:p>
        </w:tc>
      </w:tr>
      <w:tr w:rsidR="0084389A" w:rsidRPr="00620F37" w14:paraId="1DCF6326" w14:textId="77777777" w:rsidTr="0084389A">
        <w:trPr>
          <w:trHeight w:val="298"/>
        </w:trPr>
        <w:tc>
          <w:tcPr>
            <w:tcW w:w="2626" w:type="dxa"/>
            <w:tcBorders>
              <w:top w:val="single" w:sz="4" w:space="0" w:color="auto"/>
              <w:left w:val="single" w:sz="4" w:space="0" w:color="auto"/>
              <w:bottom w:val="single" w:sz="4" w:space="0" w:color="auto"/>
              <w:right w:val="single" w:sz="4" w:space="0" w:color="auto"/>
            </w:tcBorders>
            <w:shd w:val="clear" w:color="auto" w:fill="FFFFFF"/>
          </w:tcPr>
          <w:p w14:paraId="27B6AC0E"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2. pētījums</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25F354ED"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21,3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30DD8A6"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 xml:space="preserve">37,7 </w:t>
            </w:r>
            <w:r w:rsidRPr="00620F37">
              <w:rPr>
                <w:sz w:val="22"/>
                <w:szCs w:val="22"/>
                <w:vertAlign w:val="superscript"/>
                <w:lang w:val="lv-LV" w:eastAsia="lv-LV"/>
              </w:rPr>
              <w:t>a</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53D15E5"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2,2</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537DD7DF"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 xml:space="preserve">10,5 </w:t>
            </w:r>
            <w:r w:rsidRPr="00620F37">
              <w:rPr>
                <w:sz w:val="22"/>
                <w:szCs w:val="22"/>
                <w:vertAlign w:val="superscript"/>
                <w:lang w:val="lv-LV" w:eastAsia="lv-LV"/>
              </w:rPr>
              <w:t>b</w:t>
            </w:r>
          </w:p>
        </w:tc>
      </w:tr>
      <w:tr w:rsidR="0084389A" w:rsidRPr="00620F37" w14:paraId="3EC78B55" w14:textId="77777777" w:rsidTr="0084389A">
        <w:trPr>
          <w:trHeight w:val="298"/>
        </w:trPr>
        <w:tc>
          <w:tcPr>
            <w:tcW w:w="2626" w:type="dxa"/>
            <w:tcBorders>
              <w:top w:val="single" w:sz="4" w:space="0" w:color="auto"/>
              <w:left w:val="single" w:sz="4" w:space="0" w:color="auto"/>
              <w:bottom w:val="single" w:sz="4" w:space="0" w:color="auto"/>
              <w:right w:val="single" w:sz="4" w:space="0" w:color="auto"/>
            </w:tcBorders>
            <w:shd w:val="clear" w:color="auto" w:fill="FFFFFF"/>
          </w:tcPr>
          <w:p w14:paraId="381B7A2D"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Datu apkopojums</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112AF43B"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26,4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7E833C8"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 xml:space="preserve">46,7 </w:t>
            </w:r>
            <w:r w:rsidRPr="00620F37">
              <w:rPr>
                <w:sz w:val="22"/>
                <w:szCs w:val="22"/>
                <w:vertAlign w:val="superscript"/>
                <w:lang w:val="lv-LV" w:eastAsia="lv-LV"/>
              </w:rPr>
              <w:t>a</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21749E9"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6,5</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327B49B6" w14:textId="77777777" w:rsidR="0084389A" w:rsidRPr="00620F37" w:rsidRDefault="0084389A" w:rsidP="0084389A">
            <w:pPr>
              <w:pStyle w:val="Teksttreci1"/>
              <w:shd w:val="clear" w:color="auto" w:fill="auto"/>
              <w:spacing w:line="240" w:lineRule="auto"/>
              <w:ind w:left="120" w:firstLine="0"/>
              <w:rPr>
                <w:sz w:val="22"/>
                <w:szCs w:val="22"/>
                <w:lang w:val="lv-LV" w:eastAsia="pl-PL"/>
              </w:rPr>
            </w:pPr>
            <w:r w:rsidRPr="00620F37">
              <w:rPr>
                <w:sz w:val="22"/>
                <w:szCs w:val="22"/>
                <w:lang w:val="lv-LV" w:eastAsia="lv-LV"/>
              </w:rPr>
              <w:t xml:space="preserve">16,2 </w:t>
            </w:r>
            <w:r w:rsidRPr="00620F37">
              <w:rPr>
                <w:sz w:val="22"/>
                <w:szCs w:val="22"/>
                <w:vertAlign w:val="superscript"/>
                <w:lang w:val="lv-LV" w:eastAsia="lv-LV"/>
              </w:rPr>
              <w:t>a</w:t>
            </w:r>
          </w:p>
        </w:tc>
      </w:tr>
      <w:tr w:rsidR="0084389A" w:rsidRPr="00620F37" w14:paraId="0F177BA2" w14:textId="77777777" w:rsidTr="0084389A">
        <w:trPr>
          <w:trHeight w:val="312"/>
        </w:trPr>
        <w:tc>
          <w:tcPr>
            <w:tcW w:w="9763" w:type="dxa"/>
            <w:gridSpan w:val="5"/>
            <w:tcBorders>
              <w:top w:val="single" w:sz="4" w:space="0" w:color="auto"/>
              <w:left w:val="single" w:sz="4" w:space="0" w:color="auto"/>
              <w:bottom w:val="single" w:sz="4" w:space="0" w:color="auto"/>
              <w:right w:val="single" w:sz="4" w:space="0" w:color="auto"/>
            </w:tcBorders>
            <w:shd w:val="clear" w:color="auto" w:fill="FFFFFF"/>
          </w:tcPr>
          <w:p w14:paraId="083908E9" w14:textId="77777777" w:rsidR="0084389A" w:rsidRPr="00620F37" w:rsidRDefault="0084389A" w:rsidP="0084389A">
            <w:pPr>
              <w:pStyle w:val="Teksttreci1"/>
              <w:shd w:val="clear" w:color="auto" w:fill="auto"/>
              <w:spacing w:line="240" w:lineRule="auto"/>
              <w:ind w:left="140" w:firstLine="0"/>
              <w:rPr>
                <w:sz w:val="22"/>
                <w:szCs w:val="22"/>
                <w:lang w:val="lv-LV" w:eastAsia="pl-PL"/>
              </w:rPr>
            </w:pPr>
            <w:r w:rsidRPr="00620F37">
              <w:rPr>
                <w:sz w:val="22"/>
                <w:szCs w:val="22"/>
                <w:lang w:val="lv-LV" w:eastAsia="lv-LV"/>
              </w:rPr>
              <w:t xml:space="preserve">Salīdzinājumā ar placebo: </w:t>
            </w:r>
            <w:r w:rsidRPr="00620F37">
              <w:rPr>
                <w:sz w:val="22"/>
                <w:szCs w:val="22"/>
                <w:vertAlign w:val="superscript"/>
                <w:lang w:val="lv-LV" w:eastAsia="lv-LV"/>
              </w:rPr>
              <w:t>a</w:t>
            </w:r>
            <w:r w:rsidRPr="00620F37">
              <w:rPr>
                <w:sz w:val="22"/>
                <w:szCs w:val="22"/>
                <w:lang w:val="lv-LV" w:eastAsia="lv-LV"/>
              </w:rPr>
              <w:t xml:space="preserve"> p&lt;0,001; </w:t>
            </w:r>
            <w:r w:rsidRPr="00620F37">
              <w:rPr>
                <w:sz w:val="22"/>
                <w:szCs w:val="22"/>
                <w:vertAlign w:val="superscript"/>
                <w:lang w:val="lv-LV" w:eastAsia="lv-LV"/>
              </w:rPr>
              <w:t>b</w:t>
            </w:r>
            <w:r w:rsidRPr="00620F37">
              <w:rPr>
                <w:sz w:val="22"/>
                <w:szCs w:val="22"/>
                <w:lang w:val="lv-LV" w:eastAsia="lv-LV"/>
              </w:rPr>
              <w:t xml:space="preserve"> p&lt;0,01</w:t>
            </w:r>
          </w:p>
        </w:tc>
      </w:tr>
    </w:tbl>
    <w:p w14:paraId="12EEB70B" w14:textId="77777777" w:rsidR="0063784C" w:rsidRPr="00620F37" w:rsidRDefault="0063784C" w:rsidP="00BE52BF">
      <w:pPr>
        <w:rPr>
          <w:rFonts w:ascii="Times New Roman" w:hAnsi="Times New Roman" w:cs="Times New Roman"/>
          <w:color w:val="auto"/>
          <w:sz w:val="22"/>
          <w:szCs w:val="22"/>
          <w:lang w:eastAsia="pl-PL"/>
        </w:rPr>
      </w:pPr>
    </w:p>
    <w:p w14:paraId="6AF0D585" w14:textId="77777777" w:rsidR="0063784C" w:rsidRPr="00620F37" w:rsidRDefault="0063784C" w:rsidP="0084389A">
      <w:pPr>
        <w:pStyle w:val="Teksttreci1"/>
        <w:shd w:val="clear" w:color="auto" w:fill="auto"/>
        <w:spacing w:line="240" w:lineRule="auto"/>
        <w:ind w:left="20" w:right="-1" w:firstLine="0"/>
        <w:rPr>
          <w:sz w:val="22"/>
          <w:szCs w:val="22"/>
          <w:lang w:val="lv-LV" w:eastAsia="lv-LV"/>
        </w:rPr>
      </w:pPr>
      <w:r w:rsidRPr="00620F37">
        <w:rPr>
          <w:sz w:val="22"/>
          <w:szCs w:val="22"/>
          <w:lang w:val="lv-LV" w:eastAsia="lv-LV"/>
        </w:rPr>
        <w:t>Ar 60 mg orlistata panāktais ķermeņa masas samazinājums pēc 6 ārstēšanas mēnešiem papildus ķermeņa masas zudumam deva citus nozīmīgus guvumus veselībai. Vidējās relatīvās kopējā holesterīna līmeņa pārmaiņas bija -2,4%, lietojot 60 mg orlistata (sākotnēji 5,20 mmol/l), un +2,8%, lietojot placebo (sākotnēji 5,26 mmol/l). Vidējās relatīvās ZBL holesterīna līmeņa pārmaiņas bija -3,5%, lietojot 60 mg orlistata (sākotnēji 3,30 mmol/l), un +3,8%, lietojot placebo (sākotnēji 3,41 mmol/l). Vidukļa apkārtmēra vidējās pārmaiņas bija -4,5 cm, lietojot 60 mg orlistata (sākotnēji 103,7 cm) un -3,6 cm, lietojot placebo (sākotnēji 103,5 cm). Visi salīdzinājumi ar placebo bija statistiski nozīmīgi.</w:t>
      </w:r>
    </w:p>
    <w:p w14:paraId="343C35D2" w14:textId="77777777" w:rsidR="0084389A" w:rsidRPr="00620F37" w:rsidRDefault="0084389A" w:rsidP="00BE52BF">
      <w:pPr>
        <w:pStyle w:val="Teksttreci1"/>
        <w:shd w:val="clear" w:color="auto" w:fill="auto"/>
        <w:spacing w:line="240" w:lineRule="auto"/>
        <w:ind w:left="20" w:right="740" w:firstLine="0"/>
        <w:rPr>
          <w:sz w:val="22"/>
          <w:szCs w:val="22"/>
          <w:lang w:val="lv-LV"/>
        </w:rPr>
      </w:pPr>
    </w:p>
    <w:p w14:paraId="04E97F5A" w14:textId="77777777" w:rsidR="0063784C" w:rsidRPr="00620F37" w:rsidRDefault="00320DE0" w:rsidP="003E4E30">
      <w:pPr>
        <w:pStyle w:val="Nagwek20"/>
        <w:keepNext/>
        <w:keepLines/>
        <w:shd w:val="clear" w:color="auto" w:fill="auto"/>
        <w:tabs>
          <w:tab w:val="left" w:pos="567"/>
        </w:tabs>
        <w:spacing w:before="0" w:after="0" w:line="240" w:lineRule="auto"/>
        <w:ind w:left="20"/>
        <w:rPr>
          <w:lang w:val="lv-LV"/>
        </w:rPr>
      </w:pPr>
      <w:bookmarkStart w:id="10" w:name="bookmark9"/>
      <w:r w:rsidRPr="00620F37">
        <w:rPr>
          <w:lang w:val="lv-LV" w:eastAsia="lv-LV"/>
        </w:rPr>
        <w:t>5.2.</w:t>
      </w:r>
      <w:r w:rsidRPr="00620F37">
        <w:rPr>
          <w:lang w:val="lv-LV" w:eastAsia="lv-LV"/>
        </w:rPr>
        <w:tab/>
      </w:r>
      <w:r w:rsidR="0063784C" w:rsidRPr="00620F37">
        <w:rPr>
          <w:lang w:val="lv-LV" w:eastAsia="lv-LV"/>
        </w:rPr>
        <w:t>Farmakokin</w:t>
      </w:r>
      <w:r w:rsidR="009963E2" w:rsidRPr="00620F37">
        <w:rPr>
          <w:lang w:val="lv-LV" w:eastAsia="lv-LV"/>
        </w:rPr>
        <w:t>ē</w:t>
      </w:r>
      <w:r w:rsidR="0063784C" w:rsidRPr="00620F37">
        <w:rPr>
          <w:lang w:val="lv-LV" w:eastAsia="lv-LV"/>
        </w:rPr>
        <w:t>tiskās īpašības</w:t>
      </w:r>
      <w:bookmarkEnd w:id="10"/>
    </w:p>
    <w:p w14:paraId="0CC74CCE" w14:textId="77777777" w:rsidR="0084389A" w:rsidRPr="00620F37" w:rsidRDefault="0084389A" w:rsidP="00BE52BF">
      <w:pPr>
        <w:pStyle w:val="Teksttreci1"/>
        <w:shd w:val="clear" w:color="auto" w:fill="auto"/>
        <w:spacing w:line="240" w:lineRule="auto"/>
        <w:ind w:left="20" w:firstLine="0"/>
        <w:rPr>
          <w:rStyle w:val="Teksttreci31"/>
          <w:sz w:val="22"/>
          <w:szCs w:val="22"/>
          <w:lang w:val="lv-LV" w:eastAsia="lv-LV"/>
        </w:rPr>
      </w:pPr>
    </w:p>
    <w:p w14:paraId="54DA3BA6" w14:textId="77777777" w:rsidR="0063784C" w:rsidRDefault="0063784C" w:rsidP="00BE52BF">
      <w:pPr>
        <w:pStyle w:val="Teksttreci1"/>
        <w:shd w:val="clear" w:color="auto" w:fill="auto"/>
        <w:spacing w:line="240" w:lineRule="auto"/>
        <w:ind w:left="20" w:firstLine="0"/>
        <w:rPr>
          <w:rStyle w:val="Teksttreci31"/>
          <w:sz w:val="22"/>
          <w:szCs w:val="22"/>
          <w:lang w:val="lv-LV" w:eastAsia="lv-LV"/>
        </w:rPr>
      </w:pPr>
      <w:r w:rsidRPr="00620F37">
        <w:rPr>
          <w:rStyle w:val="Teksttreci31"/>
          <w:sz w:val="22"/>
          <w:szCs w:val="22"/>
          <w:lang w:val="lv-LV" w:eastAsia="lv-LV"/>
        </w:rPr>
        <w:t>Uzsūkšanās</w:t>
      </w:r>
    </w:p>
    <w:p w14:paraId="532F2DB7" w14:textId="77777777" w:rsidR="0055706A" w:rsidRPr="00620F37" w:rsidRDefault="0055706A" w:rsidP="00BE52BF">
      <w:pPr>
        <w:pStyle w:val="Teksttreci1"/>
        <w:shd w:val="clear" w:color="auto" w:fill="auto"/>
        <w:spacing w:line="240" w:lineRule="auto"/>
        <w:ind w:left="20" w:firstLine="0"/>
        <w:rPr>
          <w:sz w:val="22"/>
          <w:szCs w:val="22"/>
          <w:lang w:val="lv-LV"/>
        </w:rPr>
      </w:pPr>
    </w:p>
    <w:p w14:paraId="53F99A39" w14:textId="77777777" w:rsidR="008A79CB" w:rsidRPr="00800854" w:rsidRDefault="008A79CB" w:rsidP="00981485">
      <w:pPr>
        <w:pStyle w:val="Teksttreci1"/>
        <w:shd w:val="clear" w:color="auto" w:fill="auto"/>
        <w:spacing w:line="240" w:lineRule="auto"/>
        <w:ind w:right="-31" w:firstLine="0"/>
        <w:rPr>
          <w:sz w:val="22"/>
          <w:szCs w:val="22"/>
          <w:lang w:val="lv-LV"/>
        </w:rPr>
      </w:pPr>
      <w:r w:rsidRPr="00800854">
        <w:rPr>
          <w:sz w:val="22"/>
          <w:szCs w:val="22"/>
          <w:lang w:val="lv-LV" w:eastAsia="lv-LV"/>
        </w:rPr>
        <w:t>Pētījumos, kas veikti brīvprātīgiem gan ar normālu ķermeņa masu, gan aptaukošanos, pierādīts, ka orlistata uzsūkšanās ir minimāla. Astoņas</w:t>
      </w:r>
      <w:r w:rsidR="004C22B8">
        <w:rPr>
          <w:sz w:val="22"/>
          <w:szCs w:val="22"/>
          <w:lang w:val="lv-LV" w:eastAsia="lv-LV"/>
        </w:rPr>
        <w:t xml:space="preserve"> stundas pēc </w:t>
      </w:r>
      <w:r w:rsidR="009D51C6">
        <w:rPr>
          <w:sz w:val="22"/>
          <w:szCs w:val="22"/>
          <w:lang w:val="lv-LV" w:eastAsia="lv-LV"/>
        </w:rPr>
        <w:t xml:space="preserve">360 mg </w:t>
      </w:r>
      <w:r w:rsidR="004C22B8">
        <w:rPr>
          <w:sz w:val="22"/>
          <w:szCs w:val="22"/>
          <w:lang w:val="lv-LV" w:eastAsia="lv-LV"/>
        </w:rPr>
        <w:t>orlistata iekšķīgas</w:t>
      </w:r>
      <w:r w:rsidRPr="00800854">
        <w:rPr>
          <w:sz w:val="22"/>
          <w:szCs w:val="22"/>
          <w:lang w:val="lv-LV" w:eastAsia="lv-LV"/>
        </w:rPr>
        <w:t xml:space="preserve"> lietošanas tā nemainītas formas koncentrācija plazmā nebija nosakāma (&lt; 5 ng/ml).</w:t>
      </w:r>
    </w:p>
    <w:p w14:paraId="299E6742" w14:textId="77777777" w:rsidR="008A79CB" w:rsidRPr="00800854" w:rsidRDefault="008A79CB" w:rsidP="00981485">
      <w:pPr>
        <w:pStyle w:val="Teksttreci1"/>
        <w:shd w:val="clear" w:color="auto" w:fill="auto"/>
        <w:spacing w:line="240" w:lineRule="auto"/>
        <w:ind w:right="-31" w:firstLine="0"/>
        <w:rPr>
          <w:sz w:val="22"/>
          <w:szCs w:val="22"/>
          <w:lang w:val="lv-LV"/>
        </w:rPr>
      </w:pPr>
      <w:r w:rsidRPr="00800854">
        <w:rPr>
          <w:sz w:val="22"/>
          <w:szCs w:val="22"/>
          <w:lang w:val="lv-LV" w:eastAsia="lv-LV"/>
        </w:rPr>
        <w:lastRenderedPageBreak/>
        <w:t xml:space="preserve">Parasti, lietojot terapeitiskās devās, nemainītu orlistatu plazmā izdevās noteikt atsevišķos gadījumos un tā koncentrācija bija ļoti maza (&lt; 10 ng/ml vai 0,02 </w:t>
      </w:r>
      <w:r w:rsidR="00945FC4" w:rsidRPr="00C9034D">
        <w:rPr>
          <w:rFonts w:eastAsia="TimesNewRoman"/>
          <w:sz w:val="22"/>
          <w:szCs w:val="22"/>
        </w:rPr>
        <w:t>μ</w:t>
      </w:r>
      <w:r w:rsidRPr="00107CFE">
        <w:rPr>
          <w:sz w:val="22"/>
          <w:szCs w:val="22"/>
          <w:lang w:val="lv-LV" w:eastAsia="lv-LV"/>
        </w:rPr>
        <w:t>mol</w:t>
      </w:r>
      <w:r w:rsidRPr="00800854">
        <w:rPr>
          <w:sz w:val="22"/>
          <w:szCs w:val="22"/>
          <w:lang w:val="lv-LV" w:eastAsia="lv-LV"/>
        </w:rPr>
        <w:t>), bez uzkrāšanās pazīmēm, kas ir saistīts ar minimālo uzsūkšanos.</w:t>
      </w:r>
    </w:p>
    <w:p w14:paraId="3CEC0DB1" w14:textId="77777777" w:rsidR="0084389A" w:rsidRPr="00620F37" w:rsidRDefault="0084389A" w:rsidP="00BE52BF">
      <w:pPr>
        <w:pStyle w:val="Teksttreci1"/>
        <w:shd w:val="clear" w:color="auto" w:fill="auto"/>
        <w:spacing w:line="240" w:lineRule="auto"/>
        <w:ind w:left="20" w:firstLine="0"/>
        <w:rPr>
          <w:rStyle w:val="Teksttreci31"/>
          <w:sz w:val="22"/>
          <w:szCs w:val="22"/>
          <w:lang w:val="lv-LV" w:eastAsia="lv-LV"/>
        </w:rPr>
      </w:pPr>
    </w:p>
    <w:p w14:paraId="46D61A6A" w14:textId="77777777" w:rsidR="0063784C" w:rsidRDefault="0063784C" w:rsidP="00DB2C5F">
      <w:pPr>
        <w:pStyle w:val="Teksttreci1"/>
        <w:shd w:val="clear" w:color="auto" w:fill="auto"/>
        <w:spacing w:line="240" w:lineRule="auto"/>
        <w:ind w:left="20" w:firstLine="0"/>
        <w:rPr>
          <w:rStyle w:val="Teksttreci31"/>
          <w:sz w:val="22"/>
          <w:szCs w:val="22"/>
          <w:lang w:val="lv-LV" w:eastAsia="lv-LV"/>
        </w:rPr>
      </w:pPr>
      <w:r w:rsidRPr="00620F37">
        <w:rPr>
          <w:rStyle w:val="Teksttreci31"/>
          <w:sz w:val="22"/>
          <w:szCs w:val="22"/>
          <w:lang w:val="lv-LV" w:eastAsia="lv-LV"/>
        </w:rPr>
        <w:t>Izkliede</w:t>
      </w:r>
    </w:p>
    <w:p w14:paraId="1EC0298E" w14:textId="77777777" w:rsidR="0055706A" w:rsidRPr="00620F37" w:rsidRDefault="0055706A" w:rsidP="00DB2C5F">
      <w:pPr>
        <w:pStyle w:val="Teksttreci1"/>
        <w:shd w:val="clear" w:color="auto" w:fill="auto"/>
        <w:spacing w:line="240" w:lineRule="auto"/>
        <w:ind w:left="20" w:firstLine="0"/>
        <w:rPr>
          <w:sz w:val="22"/>
          <w:szCs w:val="22"/>
          <w:lang w:val="lv-LV"/>
        </w:rPr>
      </w:pPr>
    </w:p>
    <w:p w14:paraId="4D06E648" w14:textId="77777777" w:rsidR="008A79CB" w:rsidRPr="00800854" w:rsidRDefault="008A79CB" w:rsidP="00DB2C5F">
      <w:pPr>
        <w:pStyle w:val="Teksttreci1"/>
        <w:shd w:val="clear" w:color="auto" w:fill="auto"/>
        <w:spacing w:line="240" w:lineRule="auto"/>
        <w:ind w:right="-31" w:firstLine="0"/>
        <w:rPr>
          <w:sz w:val="22"/>
          <w:szCs w:val="22"/>
          <w:lang w:val="lv-LV"/>
        </w:rPr>
      </w:pPr>
      <w:r w:rsidRPr="00800854">
        <w:rPr>
          <w:sz w:val="22"/>
          <w:szCs w:val="22"/>
          <w:lang w:val="lv-LV" w:eastAsia="lv-LV"/>
        </w:rPr>
        <w:t>Nav iespējams noteikt izkliedes tilpumu, jo zāles minimāli uzsūcas un tām nav noteiktas sistēmiskas farmakokinētikas.</w:t>
      </w:r>
      <w:r w:rsidRPr="00800854">
        <w:rPr>
          <w:rStyle w:val="TeksttreciKursywa1"/>
          <w:sz w:val="22"/>
          <w:szCs w:val="22"/>
          <w:lang w:val="lv-LV" w:eastAsia="lv-LV"/>
        </w:rPr>
        <w:t xml:space="preserve"> In vitro</w:t>
      </w:r>
      <w:r w:rsidRPr="00800854">
        <w:rPr>
          <w:sz w:val="22"/>
          <w:szCs w:val="22"/>
          <w:lang w:val="lv-LV" w:eastAsia="lv-LV"/>
        </w:rPr>
        <w:t xml:space="preserve"> &gt; 99% orlistata saistās ar plazmas olbaltumiem (lielākoties ar lipoproteīniem un albumīnu). Orlistats minimāli iekļūst eritrocītos.</w:t>
      </w:r>
    </w:p>
    <w:p w14:paraId="1CBD2CC1" w14:textId="77777777" w:rsidR="008A79CB" w:rsidRPr="00620F37" w:rsidRDefault="008A79CB" w:rsidP="00BE52BF">
      <w:pPr>
        <w:pStyle w:val="Teksttreci1"/>
        <w:shd w:val="clear" w:color="auto" w:fill="auto"/>
        <w:spacing w:line="240" w:lineRule="auto"/>
        <w:ind w:left="20" w:right="260" w:firstLine="0"/>
        <w:rPr>
          <w:sz w:val="22"/>
          <w:szCs w:val="22"/>
          <w:lang w:val="lv-LV"/>
        </w:rPr>
      </w:pPr>
    </w:p>
    <w:p w14:paraId="206A9E5D" w14:textId="77777777" w:rsidR="0055706A" w:rsidRDefault="00B653E4" w:rsidP="00617EE8">
      <w:pPr>
        <w:pStyle w:val="Teksttreci1"/>
        <w:shd w:val="clear" w:color="auto" w:fill="auto"/>
        <w:spacing w:line="240" w:lineRule="auto"/>
        <w:ind w:left="20" w:firstLine="0"/>
        <w:rPr>
          <w:sz w:val="22"/>
          <w:szCs w:val="22"/>
          <w:lang w:val="lv-LV"/>
        </w:rPr>
      </w:pPr>
      <w:r w:rsidRPr="00620F37">
        <w:rPr>
          <w:rStyle w:val="Teksttreci31"/>
          <w:sz w:val="22"/>
          <w:szCs w:val="22"/>
          <w:lang w:val="lv-LV" w:eastAsia="lv-LV"/>
        </w:rPr>
        <w:t>Biotransformācija</w:t>
      </w:r>
    </w:p>
    <w:p w14:paraId="354A1CBE" w14:textId="77777777" w:rsidR="0055706A" w:rsidRDefault="0055706A" w:rsidP="00617EE8">
      <w:pPr>
        <w:pStyle w:val="Teksttreci1"/>
        <w:shd w:val="clear" w:color="auto" w:fill="auto"/>
        <w:spacing w:line="240" w:lineRule="auto"/>
        <w:ind w:left="20" w:firstLine="0"/>
        <w:rPr>
          <w:sz w:val="22"/>
          <w:szCs w:val="22"/>
          <w:lang w:val="lv-LV"/>
        </w:rPr>
      </w:pPr>
    </w:p>
    <w:p w14:paraId="773D7F62" w14:textId="77777777" w:rsidR="00A738C7" w:rsidRPr="00800854" w:rsidRDefault="00A738C7" w:rsidP="00617EE8">
      <w:pPr>
        <w:pStyle w:val="Teksttreci1"/>
        <w:shd w:val="clear" w:color="auto" w:fill="auto"/>
        <w:spacing w:line="240" w:lineRule="auto"/>
        <w:ind w:left="20" w:firstLine="0"/>
        <w:rPr>
          <w:sz w:val="22"/>
          <w:szCs w:val="22"/>
          <w:lang w:val="lv-LV"/>
        </w:rPr>
      </w:pPr>
      <w:r w:rsidRPr="00800854">
        <w:rPr>
          <w:sz w:val="22"/>
          <w:szCs w:val="22"/>
          <w:lang w:val="lv-LV" w:eastAsia="lv-LV"/>
        </w:rPr>
        <w:t>Ņemot vērā datus par dzīvniekiem, domājams, ka orlistata metabolisms notiek galvenokārt kuņģa un zarnu trakta sienā. Ņemot vērā pētījumu par pacientiem ar aptaukošanos, tika noteikts, ka minimālas devas daļas, kas uzsūcās sistēmiski - divi galvenie metabolīti M1 (hidrolizēts 4-daļīgs laktona gredzens) un M3 (ar N-formil-leicīna daļu šķelts M1) veidoja aptuveni 42% no kopējās koncentrācijas plazmā.</w:t>
      </w:r>
    </w:p>
    <w:p w14:paraId="0D4CD50E" w14:textId="77777777" w:rsidR="00A738C7" w:rsidRPr="00800854" w:rsidRDefault="00A738C7" w:rsidP="00DB2C5F">
      <w:pPr>
        <w:pStyle w:val="Teksttreci1"/>
        <w:shd w:val="clear" w:color="auto" w:fill="auto"/>
        <w:spacing w:line="240" w:lineRule="auto"/>
        <w:ind w:right="-31" w:firstLine="0"/>
        <w:rPr>
          <w:sz w:val="22"/>
          <w:szCs w:val="22"/>
          <w:lang w:val="lv-LV" w:eastAsia="lv-LV"/>
        </w:rPr>
      </w:pPr>
    </w:p>
    <w:p w14:paraId="579636B4" w14:textId="77777777" w:rsidR="00A738C7" w:rsidRPr="00800854" w:rsidRDefault="00A738C7" w:rsidP="00981485">
      <w:pPr>
        <w:pStyle w:val="Teksttreci1"/>
        <w:shd w:val="clear" w:color="auto" w:fill="auto"/>
        <w:spacing w:line="240" w:lineRule="auto"/>
        <w:ind w:right="-31" w:firstLine="0"/>
        <w:rPr>
          <w:sz w:val="22"/>
          <w:szCs w:val="22"/>
          <w:lang w:val="lv-LV"/>
        </w:rPr>
      </w:pPr>
      <w:r w:rsidRPr="00800854">
        <w:rPr>
          <w:sz w:val="22"/>
          <w:szCs w:val="22"/>
          <w:lang w:val="lv-LV" w:eastAsia="lv-LV"/>
        </w:rPr>
        <w:t>M1 un M3 ir atvērts b</w:t>
      </w:r>
      <w:r w:rsidR="005055A1">
        <w:rPr>
          <w:sz w:val="22"/>
          <w:szCs w:val="22"/>
          <w:lang w:val="lv-LV" w:eastAsia="lv-LV"/>
        </w:rPr>
        <w:t>ē</w:t>
      </w:r>
      <w:r w:rsidRPr="00800854">
        <w:rPr>
          <w:sz w:val="22"/>
          <w:szCs w:val="22"/>
          <w:lang w:val="lv-LV" w:eastAsia="lv-LV"/>
        </w:rPr>
        <w:t>ta-laktona gredzens un ļoti vāja lipāzi inhibējoša darbība (attiecīgi par 1000 un 2500 reizēm mazāka nekā orlistatam). Sakarā ar vājo inhibējošo darbību un zemo koncentrāciju plazmā pēc terapeitisku devu lietošanas (attiecīgi vidēji 26 ng/ml un 108 ng/ml), šie metabolīti netiek uzskatīti par farmakoloģiski nozīmīgiem.</w:t>
      </w:r>
    </w:p>
    <w:p w14:paraId="38BD6F35" w14:textId="77777777" w:rsidR="00A738C7" w:rsidRPr="00620F37" w:rsidRDefault="00A738C7" w:rsidP="00BE52BF">
      <w:pPr>
        <w:pStyle w:val="Teksttreci1"/>
        <w:shd w:val="clear" w:color="auto" w:fill="auto"/>
        <w:spacing w:line="240" w:lineRule="auto"/>
        <w:ind w:left="20" w:right="260" w:firstLine="0"/>
        <w:rPr>
          <w:sz w:val="22"/>
          <w:szCs w:val="22"/>
          <w:lang w:val="lv-LV"/>
        </w:rPr>
      </w:pPr>
    </w:p>
    <w:p w14:paraId="56601999" w14:textId="77777777" w:rsidR="0063784C" w:rsidRDefault="0063784C" w:rsidP="00BE52BF">
      <w:pPr>
        <w:pStyle w:val="Teksttreci1"/>
        <w:shd w:val="clear" w:color="auto" w:fill="auto"/>
        <w:spacing w:line="240" w:lineRule="auto"/>
        <w:ind w:left="20" w:firstLine="0"/>
        <w:rPr>
          <w:rStyle w:val="Teksttreci31"/>
          <w:sz w:val="22"/>
          <w:szCs w:val="22"/>
          <w:lang w:val="lv-LV" w:eastAsia="lv-LV"/>
        </w:rPr>
      </w:pPr>
      <w:r w:rsidRPr="00620F37">
        <w:rPr>
          <w:rStyle w:val="Teksttreci31"/>
          <w:sz w:val="22"/>
          <w:szCs w:val="22"/>
          <w:lang w:val="lv-LV" w:eastAsia="lv-LV"/>
        </w:rPr>
        <w:t>Eliminācija</w:t>
      </w:r>
    </w:p>
    <w:p w14:paraId="3FC2D827" w14:textId="77777777" w:rsidR="0055706A" w:rsidRPr="00620F37" w:rsidRDefault="0055706A" w:rsidP="00BE52BF">
      <w:pPr>
        <w:pStyle w:val="Teksttreci1"/>
        <w:shd w:val="clear" w:color="auto" w:fill="auto"/>
        <w:spacing w:line="240" w:lineRule="auto"/>
        <w:ind w:left="20" w:firstLine="0"/>
        <w:rPr>
          <w:sz w:val="22"/>
          <w:szCs w:val="22"/>
          <w:lang w:val="lv-LV"/>
        </w:rPr>
      </w:pPr>
    </w:p>
    <w:p w14:paraId="30EB1447" w14:textId="77777777" w:rsidR="0073377A" w:rsidRPr="00800854" w:rsidRDefault="0073377A" w:rsidP="00981485">
      <w:pPr>
        <w:pStyle w:val="Teksttreci1"/>
        <w:shd w:val="clear" w:color="auto" w:fill="auto"/>
        <w:spacing w:line="240" w:lineRule="auto"/>
        <w:ind w:right="-31" w:firstLine="0"/>
        <w:rPr>
          <w:sz w:val="22"/>
          <w:szCs w:val="22"/>
          <w:lang w:val="lv-LV"/>
        </w:rPr>
      </w:pPr>
      <w:bookmarkStart w:id="11" w:name="bookmark10"/>
      <w:r w:rsidRPr="00800854">
        <w:rPr>
          <w:sz w:val="22"/>
          <w:szCs w:val="22"/>
          <w:lang w:val="lv-LV" w:eastAsia="lv-LV"/>
        </w:rPr>
        <w:t>Pētījumos personām gan ar normālu ķermeņa masu, gan aptaukošanos pierādīts, ka neabsorbētu zāļu galvenais eliminācijas veids ir izdalīšanās ar izkārnījumiem. Ar izkārnījumiem izdalījās aptuveni 97% no lietotās devas, no kuras 83% bija nemainīta orlistata veidā.</w:t>
      </w:r>
    </w:p>
    <w:p w14:paraId="4575C5E7" w14:textId="77777777" w:rsidR="0073377A" w:rsidRPr="00800854" w:rsidRDefault="0073377A" w:rsidP="00981485">
      <w:pPr>
        <w:pStyle w:val="Teksttreci1"/>
        <w:shd w:val="clear" w:color="auto" w:fill="auto"/>
        <w:spacing w:line="240" w:lineRule="auto"/>
        <w:ind w:right="-31" w:firstLine="0"/>
        <w:rPr>
          <w:sz w:val="22"/>
          <w:szCs w:val="22"/>
          <w:lang w:val="lv-LV" w:eastAsia="lv-LV"/>
        </w:rPr>
      </w:pPr>
      <w:r w:rsidRPr="00800854">
        <w:rPr>
          <w:sz w:val="22"/>
          <w:szCs w:val="22"/>
          <w:lang w:val="lv-LV" w:eastAsia="lv-LV"/>
        </w:rPr>
        <w:t>Kumulatīva izdalīšanās caur nierēm visām ar orlistatu saistītām vielām bija &lt; 2% no lietotās devas. Pilnīgas zāļu izdalīšanās (ar izkārnījumiem un urīnu) laiks bija 3 - 5 dienas. Orlistata izdalīšanās bija līdzīga brīvprātīgiem ar normālu ķermeņa masu un ar aptaukošanos. Orlistats, M1 un M3 izdalās ar žulti.</w:t>
      </w:r>
    </w:p>
    <w:p w14:paraId="52360E27" w14:textId="77777777" w:rsidR="00320DE0" w:rsidRPr="00620F37" w:rsidRDefault="00320DE0" w:rsidP="00320DE0">
      <w:pPr>
        <w:pStyle w:val="Teksttreci1"/>
        <w:shd w:val="clear" w:color="auto" w:fill="auto"/>
        <w:spacing w:line="240" w:lineRule="auto"/>
        <w:ind w:left="20" w:right="260" w:firstLine="0"/>
        <w:rPr>
          <w:sz w:val="22"/>
          <w:szCs w:val="22"/>
          <w:lang w:val="lv-LV"/>
        </w:rPr>
      </w:pPr>
    </w:p>
    <w:p w14:paraId="7EC9C2D5" w14:textId="77777777" w:rsidR="0063784C" w:rsidRPr="00620F37" w:rsidRDefault="00320DE0" w:rsidP="003E4E30">
      <w:pPr>
        <w:pStyle w:val="Nagwek20"/>
        <w:keepNext/>
        <w:keepLines/>
        <w:shd w:val="clear" w:color="auto" w:fill="auto"/>
        <w:tabs>
          <w:tab w:val="left" w:pos="567"/>
        </w:tabs>
        <w:spacing w:before="0" w:after="0" w:line="240" w:lineRule="auto"/>
        <w:ind w:left="20"/>
        <w:rPr>
          <w:lang w:val="lv-LV" w:eastAsia="lv-LV"/>
        </w:rPr>
      </w:pPr>
      <w:r w:rsidRPr="00620F37">
        <w:rPr>
          <w:lang w:val="lv-LV" w:eastAsia="lv-LV"/>
        </w:rPr>
        <w:t>5.3.</w:t>
      </w:r>
      <w:r w:rsidRPr="00620F37">
        <w:rPr>
          <w:lang w:val="lv-LV" w:eastAsia="lv-LV"/>
        </w:rPr>
        <w:tab/>
      </w:r>
      <w:r w:rsidR="0063784C" w:rsidRPr="00620F37">
        <w:rPr>
          <w:lang w:val="lv-LV" w:eastAsia="lv-LV"/>
        </w:rPr>
        <w:t>Preklīniskie dati par droš</w:t>
      </w:r>
      <w:r w:rsidRPr="00620F37">
        <w:rPr>
          <w:lang w:val="lv-LV" w:eastAsia="lv-LV"/>
        </w:rPr>
        <w:t>um</w:t>
      </w:r>
      <w:r w:rsidR="0063784C" w:rsidRPr="00620F37">
        <w:rPr>
          <w:lang w:val="lv-LV" w:eastAsia="lv-LV"/>
        </w:rPr>
        <w:t>u</w:t>
      </w:r>
      <w:bookmarkEnd w:id="11"/>
    </w:p>
    <w:p w14:paraId="1D446F53" w14:textId="77777777" w:rsidR="0084389A" w:rsidRPr="00620F37" w:rsidRDefault="0084389A" w:rsidP="00BE52BF">
      <w:pPr>
        <w:pStyle w:val="Teksttreci1"/>
        <w:shd w:val="clear" w:color="auto" w:fill="auto"/>
        <w:spacing w:line="240" w:lineRule="auto"/>
        <w:ind w:left="20" w:right="260" w:firstLine="0"/>
        <w:rPr>
          <w:sz w:val="22"/>
          <w:szCs w:val="22"/>
          <w:lang w:val="lv-LV" w:eastAsia="lv-LV"/>
        </w:rPr>
      </w:pPr>
    </w:p>
    <w:p w14:paraId="656F8610" w14:textId="4CDDE2EB" w:rsidR="0055706A" w:rsidRDefault="0063784C" w:rsidP="00BE52BF">
      <w:pPr>
        <w:pStyle w:val="Teksttreci1"/>
        <w:shd w:val="clear" w:color="auto" w:fill="auto"/>
        <w:spacing w:line="240" w:lineRule="auto"/>
        <w:ind w:left="20" w:right="260" w:firstLine="0"/>
        <w:rPr>
          <w:sz w:val="22"/>
          <w:szCs w:val="22"/>
          <w:lang w:val="lv-LV" w:eastAsia="lv-LV"/>
        </w:rPr>
      </w:pPr>
      <w:r w:rsidRPr="00620F37">
        <w:rPr>
          <w:sz w:val="22"/>
          <w:szCs w:val="22"/>
          <w:lang w:val="lv-LV" w:eastAsia="lv-LV"/>
        </w:rPr>
        <w:t>Neklīniskajos standartp</w:t>
      </w:r>
      <w:r w:rsidR="0084389A" w:rsidRPr="00620F37">
        <w:rPr>
          <w:sz w:val="22"/>
          <w:szCs w:val="22"/>
          <w:lang w:val="lv-LV" w:eastAsia="lv-LV"/>
        </w:rPr>
        <w:t>ē</w:t>
      </w:r>
      <w:r w:rsidRPr="00620F37">
        <w:rPr>
          <w:sz w:val="22"/>
          <w:szCs w:val="22"/>
          <w:lang w:val="lv-LV" w:eastAsia="lv-LV"/>
        </w:rPr>
        <w:t>tījumos iegūtie dati par farmakoloģisko droš</w:t>
      </w:r>
      <w:r w:rsidR="00B96FBE">
        <w:rPr>
          <w:sz w:val="22"/>
          <w:szCs w:val="22"/>
          <w:lang w:val="lv-LV" w:eastAsia="lv-LV"/>
        </w:rPr>
        <w:t>um</w:t>
      </w:r>
      <w:r w:rsidRPr="00620F37">
        <w:rPr>
          <w:sz w:val="22"/>
          <w:szCs w:val="22"/>
          <w:lang w:val="lv-LV" w:eastAsia="lv-LV"/>
        </w:rPr>
        <w:t>u, atkārtotu devu toksicitāti, genotoksicitāti, iesp</w:t>
      </w:r>
      <w:r w:rsidR="009963E2" w:rsidRPr="00620F37">
        <w:rPr>
          <w:sz w:val="22"/>
          <w:szCs w:val="22"/>
          <w:lang w:val="lv-LV" w:eastAsia="lv-LV"/>
        </w:rPr>
        <w:t>ē</w:t>
      </w:r>
      <w:r w:rsidRPr="00620F37">
        <w:rPr>
          <w:sz w:val="22"/>
          <w:szCs w:val="22"/>
          <w:lang w:val="lv-LV" w:eastAsia="lv-LV"/>
        </w:rPr>
        <w:t xml:space="preserve">jamu kancerogenitāti un toksisku ietekmi uz fertilitāti, reproduktivitāti un attīstību neliecina par īpašu risku </w:t>
      </w:r>
      <w:r w:rsidR="0084389A" w:rsidRPr="00620F37">
        <w:rPr>
          <w:sz w:val="22"/>
          <w:szCs w:val="22"/>
          <w:lang w:val="lv-LV" w:eastAsia="lv-LV"/>
        </w:rPr>
        <w:t>cilvēkam</w:t>
      </w:r>
      <w:r w:rsidRPr="00620F37">
        <w:rPr>
          <w:sz w:val="22"/>
          <w:szCs w:val="22"/>
          <w:lang w:val="lv-LV" w:eastAsia="lv-LV"/>
        </w:rPr>
        <w:t>.</w:t>
      </w:r>
    </w:p>
    <w:p w14:paraId="0276F586" w14:textId="77777777" w:rsidR="0063784C" w:rsidRPr="00620F37" w:rsidRDefault="0055706A" w:rsidP="00BE52BF">
      <w:pPr>
        <w:pStyle w:val="Teksttreci1"/>
        <w:shd w:val="clear" w:color="auto" w:fill="auto"/>
        <w:spacing w:line="240" w:lineRule="auto"/>
        <w:ind w:left="20" w:right="260" w:firstLine="0"/>
        <w:rPr>
          <w:sz w:val="22"/>
          <w:szCs w:val="22"/>
          <w:lang w:val="lv-LV" w:eastAsia="lv-LV"/>
        </w:rPr>
      </w:pPr>
      <w:r>
        <w:rPr>
          <w:sz w:val="22"/>
          <w:szCs w:val="22"/>
        </w:rPr>
        <w:t>Maz ticams, ka orlistata terapeitiskā lietošana radītu risku apkārtējai ūdens un sauszemes videi. Tomēr jāizvairās no jebkāda iespējamā riska (skatīt 6.6. apakšpunktu).</w:t>
      </w:r>
    </w:p>
    <w:p w14:paraId="28B5C3C3" w14:textId="77777777" w:rsidR="0084389A" w:rsidRPr="00620F37" w:rsidRDefault="0084389A" w:rsidP="00BE52BF">
      <w:pPr>
        <w:pStyle w:val="Teksttreci1"/>
        <w:shd w:val="clear" w:color="auto" w:fill="auto"/>
        <w:spacing w:line="240" w:lineRule="auto"/>
        <w:ind w:left="20" w:right="260" w:firstLine="0"/>
        <w:rPr>
          <w:sz w:val="22"/>
          <w:szCs w:val="22"/>
          <w:lang w:val="lv-LV" w:eastAsia="lv-LV"/>
        </w:rPr>
      </w:pPr>
    </w:p>
    <w:p w14:paraId="6023DE84" w14:textId="77777777" w:rsidR="0084389A" w:rsidRPr="00620F37" w:rsidRDefault="0084389A" w:rsidP="00BE52BF">
      <w:pPr>
        <w:pStyle w:val="Teksttreci1"/>
        <w:shd w:val="clear" w:color="auto" w:fill="auto"/>
        <w:spacing w:line="240" w:lineRule="auto"/>
        <w:ind w:left="20" w:right="260" w:firstLine="0"/>
        <w:rPr>
          <w:sz w:val="22"/>
          <w:szCs w:val="22"/>
          <w:lang w:val="lv-LV"/>
        </w:rPr>
      </w:pPr>
    </w:p>
    <w:p w14:paraId="5B1C5427" w14:textId="77777777" w:rsidR="0063784C" w:rsidRPr="00620F37" w:rsidRDefault="0063784C" w:rsidP="00132470">
      <w:pPr>
        <w:pStyle w:val="Nagwek20"/>
        <w:keepNext/>
        <w:keepLines/>
        <w:shd w:val="clear" w:color="auto" w:fill="auto"/>
        <w:tabs>
          <w:tab w:val="left" w:pos="567"/>
        </w:tabs>
        <w:spacing w:before="0" w:after="0" w:line="240" w:lineRule="auto"/>
        <w:ind w:left="20"/>
        <w:rPr>
          <w:lang w:val="lv-LV" w:eastAsia="lv-LV"/>
        </w:rPr>
      </w:pPr>
      <w:r w:rsidRPr="00620F37">
        <w:rPr>
          <w:lang w:val="lv-LV" w:eastAsia="lv-LV"/>
        </w:rPr>
        <w:t>6.</w:t>
      </w:r>
      <w:r w:rsidR="00AC1086">
        <w:rPr>
          <w:lang w:val="lv-LV" w:eastAsia="lv-LV"/>
        </w:rPr>
        <w:tab/>
      </w:r>
      <w:bookmarkStart w:id="12" w:name="bookmark11"/>
      <w:r w:rsidRPr="00620F37">
        <w:rPr>
          <w:lang w:val="lv-LV" w:eastAsia="lv-LV"/>
        </w:rPr>
        <w:t>FARMACEITISKĀ INFORMĀCIJA</w:t>
      </w:r>
      <w:bookmarkEnd w:id="12"/>
    </w:p>
    <w:p w14:paraId="68D55314" w14:textId="77777777" w:rsidR="002C0D7A" w:rsidRPr="00DB2C5F" w:rsidRDefault="002C0D7A" w:rsidP="00BE52BF">
      <w:pPr>
        <w:pStyle w:val="Nagwek20"/>
        <w:keepNext/>
        <w:keepLines/>
        <w:shd w:val="clear" w:color="auto" w:fill="auto"/>
        <w:spacing w:before="0" w:after="0" w:line="240" w:lineRule="auto"/>
        <w:ind w:left="20"/>
        <w:rPr>
          <w:b w:val="0"/>
          <w:bCs w:val="0"/>
          <w:lang w:val="lv-LV"/>
        </w:rPr>
      </w:pPr>
    </w:p>
    <w:p w14:paraId="5AE10A38" w14:textId="77777777" w:rsidR="0063784C" w:rsidRPr="00620F37" w:rsidRDefault="00320DE0" w:rsidP="003E4E30">
      <w:pPr>
        <w:pStyle w:val="Nagwek20"/>
        <w:keepNext/>
        <w:keepLines/>
        <w:shd w:val="clear" w:color="auto" w:fill="auto"/>
        <w:tabs>
          <w:tab w:val="left" w:pos="567"/>
        </w:tabs>
        <w:spacing w:before="0" w:after="0" w:line="240" w:lineRule="auto"/>
        <w:ind w:left="20"/>
        <w:rPr>
          <w:lang w:val="lv-LV"/>
        </w:rPr>
      </w:pPr>
      <w:bookmarkStart w:id="13" w:name="bookmark12"/>
      <w:r w:rsidRPr="00620F37">
        <w:rPr>
          <w:lang w:val="lv-LV" w:eastAsia="lv-LV"/>
        </w:rPr>
        <w:t>6.1.</w:t>
      </w:r>
      <w:r w:rsidRPr="00620F37">
        <w:rPr>
          <w:lang w:val="lv-LV" w:eastAsia="lv-LV"/>
        </w:rPr>
        <w:tab/>
      </w:r>
      <w:r w:rsidR="0063784C" w:rsidRPr="00620F37">
        <w:rPr>
          <w:lang w:val="lv-LV" w:eastAsia="lv-LV"/>
        </w:rPr>
        <w:t>Palīgvielu saraksts</w:t>
      </w:r>
      <w:bookmarkEnd w:id="13"/>
    </w:p>
    <w:p w14:paraId="0651EC06" w14:textId="77777777" w:rsidR="002C0D7A" w:rsidRPr="00620F37" w:rsidRDefault="002C0D7A" w:rsidP="00BE52BF">
      <w:pPr>
        <w:pStyle w:val="Teksttreci1"/>
        <w:shd w:val="clear" w:color="auto" w:fill="auto"/>
        <w:spacing w:line="240" w:lineRule="auto"/>
        <w:ind w:left="20" w:right="5820" w:firstLine="0"/>
        <w:rPr>
          <w:rStyle w:val="Teksttreci21"/>
          <w:sz w:val="22"/>
          <w:szCs w:val="22"/>
          <w:lang w:val="lv-LV" w:eastAsia="lv-LV"/>
        </w:rPr>
      </w:pPr>
    </w:p>
    <w:p w14:paraId="0FD86851" w14:textId="0186B271" w:rsidR="002C0D7A" w:rsidRPr="00620F37" w:rsidRDefault="0063784C" w:rsidP="00BE52BF">
      <w:pPr>
        <w:pStyle w:val="Teksttreci1"/>
        <w:shd w:val="clear" w:color="auto" w:fill="auto"/>
        <w:spacing w:line="240" w:lineRule="auto"/>
        <w:ind w:left="20" w:right="5820" w:firstLine="0"/>
        <w:rPr>
          <w:sz w:val="22"/>
          <w:szCs w:val="22"/>
          <w:lang w:val="lv-LV" w:eastAsia="lv-LV"/>
        </w:rPr>
      </w:pPr>
      <w:r w:rsidRPr="00620F37">
        <w:rPr>
          <w:rStyle w:val="Teksttreci21"/>
          <w:sz w:val="22"/>
          <w:szCs w:val="22"/>
          <w:lang w:val="lv-LV" w:eastAsia="lv-LV"/>
        </w:rPr>
        <w:t>Kapsulas pildījums</w:t>
      </w:r>
      <w:r w:rsidRPr="00620F37">
        <w:rPr>
          <w:sz w:val="22"/>
          <w:szCs w:val="22"/>
          <w:lang w:val="lv-LV" w:eastAsia="lv-LV"/>
        </w:rPr>
        <w:t>: Mikrokristāliskā celuloze</w:t>
      </w:r>
    </w:p>
    <w:p w14:paraId="7C269F7F" w14:textId="4B875AF3" w:rsidR="002C0D7A" w:rsidRPr="00620F37" w:rsidRDefault="0063784C" w:rsidP="002C0D7A">
      <w:pPr>
        <w:pStyle w:val="Teksttreci1"/>
        <w:shd w:val="clear" w:color="auto" w:fill="auto"/>
        <w:spacing w:line="240" w:lineRule="auto"/>
        <w:ind w:left="20" w:right="-1" w:firstLine="0"/>
        <w:rPr>
          <w:sz w:val="22"/>
          <w:szCs w:val="22"/>
          <w:lang w:val="lv-LV" w:eastAsia="lv-LV"/>
        </w:rPr>
      </w:pPr>
      <w:r w:rsidRPr="00620F37">
        <w:rPr>
          <w:sz w:val="22"/>
          <w:szCs w:val="22"/>
          <w:lang w:val="lv-LV" w:eastAsia="lv-LV"/>
        </w:rPr>
        <w:t>Nātrija cietes glikolāts (A tips)</w:t>
      </w:r>
    </w:p>
    <w:p w14:paraId="70C1D48D" w14:textId="277841F7" w:rsidR="002C0D7A" w:rsidRPr="00620F37" w:rsidRDefault="006D2003" w:rsidP="002C0D7A">
      <w:pPr>
        <w:pStyle w:val="Teksttreci1"/>
        <w:shd w:val="clear" w:color="auto" w:fill="auto"/>
        <w:spacing w:line="240" w:lineRule="auto"/>
        <w:ind w:left="20" w:right="-1" w:firstLine="0"/>
        <w:rPr>
          <w:sz w:val="22"/>
          <w:szCs w:val="22"/>
          <w:lang w:val="lv-LV" w:eastAsia="lv-LV"/>
        </w:rPr>
      </w:pPr>
      <w:r>
        <w:rPr>
          <w:sz w:val="22"/>
          <w:szCs w:val="22"/>
          <w:lang w:val="lv-LV" w:eastAsia="lv-LV"/>
        </w:rPr>
        <w:t>Hidrofob</w:t>
      </w:r>
      <w:r w:rsidR="00B145E6">
        <w:rPr>
          <w:sz w:val="22"/>
          <w:szCs w:val="22"/>
          <w:lang w:val="lv-LV" w:eastAsia="lv-LV"/>
        </w:rPr>
        <w:t>ai</w:t>
      </w:r>
      <w:r>
        <w:rPr>
          <w:sz w:val="22"/>
          <w:szCs w:val="22"/>
          <w:lang w:val="lv-LV" w:eastAsia="lv-LV"/>
        </w:rPr>
        <w:t>s</w:t>
      </w:r>
      <w:r w:rsidR="0063784C" w:rsidRPr="00620F37">
        <w:rPr>
          <w:sz w:val="22"/>
          <w:szCs w:val="22"/>
          <w:lang w:val="lv-LV" w:eastAsia="lv-LV"/>
        </w:rPr>
        <w:t xml:space="preserve"> koloidālais silīcija dioksīds</w:t>
      </w:r>
    </w:p>
    <w:p w14:paraId="57042A85" w14:textId="77777777" w:rsidR="0063784C" w:rsidRPr="00620F37" w:rsidRDefault="0063784C" w:rsidP="00BE52BF">
      <w:pPr>
        <w:pStyle w:val="Teksttreci1"/>
        <w:shd w:val="clear" w:color="auto" w:fill="auto"/>
        <w:spacing w:line="240" w:lineRule="auto"/>
        <w:ind w:left="20" w:right="5820" w:firstLine="0"/>
        <w:rPr>
          <w:sz w:val="22"/>
          <w:szCs w:val="22"/>
          <w:lang w:val="lv-LV"/>
        </w:rPr>
      </w:pPr>
      <w:r w:rsidRPr="00620F37">
        <w:rPr>
          <w:sz w:val="22"/>
          <w:szCs w:val="22"/>
          <w:lang w:val="lv-LV" w:eastAsia="lv-LV"/>
        </w:rPr>
        <w:t>Nātrija laurilsulfāts</w:t>
      </w:r>
    </w:p>
    <w:p w14:paraId="55E00F8D" w14:textId="77777777" w:rsidR="002C0D7A" w:rsidRPr="00620F37" w:rsidRDefault="002C0D7A" w:rsidP="00BE52BF">
      <w:pPr>
        <w:pStyle w:val="Teksttreci1"/>
        <w:shd w:val="clear" w:color="auto" w:fill="auto"/>
        <w:spacing w:line="240" w:lineRule="auto"/>
        <w:ind w:left="20" w:right="5820" w:firstLine="0"/>
        <w:rPr>
          <w:rStyle w:val="Teksttreci21"/>
          <w:sz w:val="22"/>
          <w:szCs w:val="22"/>
          <w:lang w:val="lv-LV" w:eastAsia="lv-LV"/>
        </w:rPr>
      </w:pPr>
    </w:p>
    <w:p w14:paraId="0FC168E5" w14:textId="22B906CA" w:rsidR="002C0D7A" w:rsidRPr="00620F37" w:rsidRDefault="0063784C" w:rsidP="00BE52BF">
      <w:pPr>
        <w:pStyle w:val="Teksttreci1"/>
        <w:shd w:val="clear" w:color="auto" w:fill="auto"/>
        <w:spacing w:line="240" w:lineRule="auto"/>
        <w:ind w:left="20" w:right="5820" w:firstLine="0"/>
        <w:rPr>
          <w:rStyle w:val="Teksttreci21"/>
          <w:sz w:val="22"/>
          <w:szCs w:val="22"/>
          <w:lang w:val="lv-LV" w:eastAsia="lv-LV"/>
        </w:rPr>
      </w:pPr>
      <w:r w:rsidRPr="00620F37">
        <w:rPr>
          <w:rStyle w:val="Teksttreci21"/>
          <w:sz w:val="22"/>
          <w:szCs w:val="22"/>
          <w:lang w:val="lv-LV" w:eastAsia="lv-LV"/>
        </w:rPr>
        <w:t>Kapsulas apvalks:</w:t>
      </w:r>
    </w:p>
    <w:p w14:paraId="09E1D669" w14:textId="77777777" w:rsidR="0063784C" w:rsidRPr="00620F37" w:rsidRDefault="0063784C" w:rsidP="00BE52BF">
      <w:pPr>
        <w:pStyle w:val="Teksttreci1"/>
        <w:shd w:val="clear" w:color="auto" w:fill="auto"/>
        <w:spacing w:line="240" w:lineRule="auto"/>
        <w:ind w:left="20" w:right="5820" w:firstLine="0"/>
        <w:rPr>
          <w:sz w:val="22"/>
          <w:szCs w:val="22"/>
          <w:lang w:val="lv-LV"/>
        </w:rPr>
      </w:pPr>
      <w:r w:rsidRPr="00620F37">
        <w:rPr>
          <w:sz w:val="22"/>
          <w:szCs w:val="22"/>
          <w:lang w:val="lv-LV" w:eastAsia="lv-LV"/>
        </w:rPr>
        <w:t>Želatīns</w:t>
      </w:r>
    </w:p>
    <w:p w14:paraId="37EB3CFB" w14:textId="77777777" w:rsidR="002C0D7A" w:rsidRPr="00620F37" w:rsidRDefault="0063784C" w:rsidP="00BE52BF">
      <w:pPr>
        <w:pStyle w:val="Teksttreci1"/>
        <w:shd w:val="clear" w:color="auto" w:fill="auto"/>
        <w:spacing w:line="240" w:lineRule="auto"/>
        <w:ind w:left="20" w:right="5820" w:firstLine="0"/>
        <w:rPr>
          <w:sz w:val="22"/>
          <w:szCs w:val="22"/>
          <w:lang w:val="lv-LV" w:eastAsia="lv-LV"/>
        </w:rPr>
      </w:pPr>
      <w:r w:rsidRPr="00620F37">
        <w:rPr>
          <w:sz w:val="22"/>
          <w:szCs w:val="22"/>
          <w:lang w:val="lv-LV" w:eastAsia="lv-LV"/>
        </w:rPr>
        <w:t>Indigokarmīns (E132)</w:t>
      </w:r>
    </w:p>
    <w:p w14:paraId="568F43EC" w14:textId="77777777" w:rsidR="0063784C" w:rsidRPr="00620F37" w:rsidRDefault="0063784C" w:rsidP="00BE52BF">
      <w:pPr>
        <w:pStyle w:val="Teksttreci1"/>
        <w:shd w:val="clear" w:color="auto" w:fill="auto"/>
        <w:spacing w:line="240" w:lineRule="auto"/>
        <w:ind w:left="20" w:right="5820" w:firstLine="0"/>
        <w:rPr>
          <w:sz w:val="22"/>
          <w:szCs w:val="22"/>
          <w:lang w:val="lv-LV" w:eastAsia="lv-LV"/>
        </w:rPr>
      </w:pPr>
      <w:r w:rsidRPr="00620F37">
        <w:rPr>
          <w:sz w:val="22"/>
          <w:szCs w:val="22"/>
          <w:lang w:val="lv-LV" w:eastAsia="lv-LV"/>
        </w:rPr>
        <w:lastRenderedPageBreak/>
        <w:t>Titāna dioksīds (E171)</w:t>
      </w:r>
    </w:p>
    <w:p w14:paraId="512D8D4D" w14:textId="77777777" w:rsidR="002C0D7A" w:rsidRPr="00620F37" w:rsidRDefault="002C0D7A" w:rsidP="00BE52BF">
      <w:pPr>
        <w:pStyle w:val="Teksttreci1"/>
        <w:shd w:val="clear" w:color="auto" w:fill="auto"/>
        <w:spacing w:line="240" w:lineRule="auto"/>
        <w:ind w:left="20" w:right="5820" w:firstLine="0"/>
        <w:rPr>
          <w:sz w:val="22"/>
          <w:szCs w:val="22"/>
          <w:lang w:val="lv-LV"/>
        </w:rPr>
      </w:pPr>
    </w:p>
    <w:p w14:paraId="5B929145" w14:textId="77777777" w:rsidR="0063784C" w:rsidRPr="00620F37" w:rsidRDefault="00320DE0" w:rsidP="003E4E30">
      <w:pPr>
        <w:pStyle w:val="Nagwek20"/>
        <w:keepNext/>
        <w:keepLines/>
        <w:shd w:val="clear" w:color="auto" w:fill="auto"/>
        <w:tabs>
          <w:tab w:val="left" w:pos="567"/>
        </w:tabs>
        <w:spacing w:before="0" w:after="0" w:line="240" w:lineRule="auto"/>
        <w:ind w:left="20"/>
        <w:rPr>
          <w:lang w:val="lv-LV"/>
        </w:rPr>
      </w:pPr>
      <w:bookmarkStart w:id="14" w:name="bookmark13"/>
      <w:r w:rsidRPr="00620F37">
        <w:rPr>
          <w:lang w:val="lv-LV" w:eastAsia="lv-LV"/>
        </w:rPr>
        <w:t>6.2.</w:t>
      </w:r>
      <w:r w:rsidRPr="00620F37">
        <w:rPr>
          <w:lang w:val="lv-LV" w:eastAsia="lv-LV"/>
        </w:rPr>
        <w:tab/>
      </w:r>
      <w:r w:rsidR="0063784C" w:rsidRPr="00620F37">
        <w:rPr>
          <w:lang w:val="lv-LV" w:eastAsia="lv-LV"/>
        </w:rPr>
        <w:t>Nesaderība</w:t>
      </w:r>
      <w:bookmarkEnd w:id="14"/>
    </w:p>
    <w:p w14:paraId="20DBFD27" w14:textId="77777777" w:rsidR="002C0D7A" w:rsidRPr="00620F37" w:rsidRDefault="002C0D7A" w:rsidP="00BE52BF">
      <w:pPr>
        <w:pStyle w:val="Teksttreci1"/>
        <w:shd w:val="clear" w:color="auto" w:fill="auto"/>
        <w:spacing w:line="240" w:lineRule="auto"/>
        <w:ind w:left="20" w:firstLine="0"/>
        <w:rPr>
          <w:sz w:val="22"/>
          <w:szCs w:val="22"/>
          <w:lang w:val="lv-LV" w:eastAsia="lv-LV"/>
        </w:rPr>
      </w:pPr>
    </w:p>
    <w:p w14:paraId="328B8906" w14:textId="77777777" w:rsidR="0063784C" w:rsidRPr="00620F37" w:rsidRDefault="0063784C" w:rsidP="00BE52BF">
      <w:pPr>
        <w:pStyle w:val="Teksttreci1"/>
        <w:shd w:val="clear" w:color="auto" w:fill="auto"/>
        <w:spacing w:line="240" w:lineRule="auto"/>
        <w:ind w:left="20" w:firstLine="0"/>
        <w:rPr>
          <w:sz w:val="22"/>
          <w:szCs w:val="22"/>
          <w:lang w:val="lv-LV" w:eastAsia="lv-LV"/>
        </w:rPr>
      </w:pPr>
      <w:r w:rsidRPr="00620F37">
        <w:rPr>
          <w:sz w:val="22"/>
          <w:szCs w:val="22"/>
          <w:lang w:val="lv-LV" w:eastAsia="lv-LV"/>
        </w:rPr>
        <w:t>Nav piemērojama.</w:t>
      </w:r>
    </w:p>
    <w:p w14:paraId="2E148C70" w14:textId="77777777" w:rsidR="002C0D7A" w:rsidRPr="00620F37" w:rsidRDefault="002C0D7A" w:rsidP="00BE52BF">
      <w:pPr>
        <w:pStyle w:val="Teksttreci1"/>
        <w:shd w:val="clear" w:color="auto" w:fill="auto"/>
        <w:spacing w:line="240" w:lineRule="auto"/>
        <w:ind w:left="20" w:firstLine="0"/>
        <w:rPr>
          <w:sz w:val="22"/>
          <w:szCs w:val="22"/>
          <w:lang w:val="lv-LV"/>
        </w:rPr>
      </w:pPr>
    </w:p>
    <w:p w14:paraId="655C75AF" w14:textId="77777777" w:rsidR="0063784C" w:rsidRPr="00620F37" w:rsidRDefault="00320DE0" w:rsidP="003E4E30">
      <w:pPr>
        <w:pStyle w:val="Nagwek20"/>
        <w:keepNext/>
        <w:keepLines/>
        <w:shd w:val="clear" w:color="auto" w:fill="auto"/>
        <w:tabs>
          <w:tab w:val="left" w:pos="567"/>
        </w:tabs>
        <w:spacing w:before="0" w:after="0" w:line="240" w:lineRule="auto"/>
        <w:ind w:left="20"/>
        <w:rPr>
          <w:lang w:val="lv-LV"/>
        </w:rPr>
      </w:pPr>
      <w:bookmarkStart w:id="15" w:name="bookmark14"/>
      <w:r w:rsidRPr="00620F37">
        <w:rPr>
          <w:lang w:val="lv-LV" w:eastAsia="lv-LV"/>
        </w:rPr>
        <w:t>6.3.</w:t>
      </w:r>
      <w:r w:rsidRPr="00620F37">
        <w:rPr>
          <w:lang w:val="lv-LV" w:eastAsia="lv-LV"/>
        </w:rPr>
        <w:tab/>
      </w:r>
      <w:r w:rsidR="0063784C" w:rsidRPr="00620F37">
        <w:rPr>
          <w:lang w:val="lv-LV" w:eastAsia="lv-LV"/>
        </w:rPr>
        <w:t>Uzglabāšanas laiks</w:t>
      </w:r>
      <w:bookmarkEnd w:id="15"/>
    </w:p>
    <w:p w14:paraId="271BA1FA" w14:textId="77777777" w:rsidR="002C0D7A" w:rsidRPr="00620F37" w:rsidRDefault="002C0D7A" w:rsidP="00BE52BF">
      <w:pPr>
        <w:pStyle w:val="Teksttreci1"/>
        <w:shd w:val="clear" w:color="auto" w:fill="auto"/>
        <w:spacing w:line="240" w:lineRule="auto"/>
        <w:ind w:left="20" w:right="5820" w:firstLine="0"/>
        <w:rPr>
          <w:sz w:val="22"/>
          <w:szCs w:val="22"/>
          <w:lang w:val="lv-LV" w:eastAsia="lv-LV"/>
        </w:rPr>
      </w:pPr>
    </w:p>
    <w:p w14:paraId="6A21C0C5" w14:textId="2F4641C2" w:rsidR="002C0D7A" w:rsidRPr="00620F37" w:rsidRDefault="0063784C" w:rsidP="00BE52BF">
      <w:pPr>
        <w:pStyle w:val="Teksttreci1"/>
        <w:shd w:val="clear" w:color="auto" w:fill="auto"/>
        <w:spacing w:line="240" w:lineRule="auto"/>
        <w:ind w:left="20" w:right="5820" w:firstLine="0"/>
        <w:rPr>
          <w:sz w:val="22"/>
          <w:szCs w:val="22"/>
          <w:lang w:val="lv-LV" w:eastAsia="lv-LV"/>
        </w:rPr>
      </w:pPr>
      <w:r w:rsidRPr="00620F37">
        <w:rPr>
          <w:sz w:val="22"/>
          <w:szCs w:val="22"/>
          <w:lang w:val="lv-LV" w:eastAsia="lv-LV"/>
        </w:rPr>
        <w:t xml:space="preserve">Blisteros: </w:t>
      </w:r>
      <w:r w:rsidR="007834B0">
        <w:rPr>
          <w:sz w:val="22"/>
          <w:szCs w:val="22"/>
          <w:lang w:val="lv-LV" w:eastAsia="lv-LV"/>
        </w:rPr>
        <w:t>2</w:t>
      </w:r>
      <w:r w:rsidRPr="00620F37">
        <w:rPr>
          <w:sz w:val="22"/>
          <w:szCs w:val="22"/>
          <w:lang w:val="lv-LV" w:eastAsia="lv-LV"/>
        </w:rPr>
        <w:t xml:space="preserve"> gadi</w:t>
      </w:r>
      <w:r w:rsidR="003970C9">
        <w:rPr>
          <w:sz w:val="22"/>
          <w:szCs w:val="22"/>
          <w:lang w:val="lv-LV" w:eastAsia="lv-LV"/>
        </w:rPr>
        <w:t>.</w:t>
      </w:r>
    </w:p>
    <w:p w14:paraId="2BED3450" w14:textId="77777777" w:rsidR="0063784C" w:rsidRPr="00620F37" w:rsidRDefault="0063784C" w:rsidP="00BE52BF">
      <w:pPr>
        <w:pStyle w:val="Teksttreci1"/>
        <w:shd w:val="clear" w:color="auto" w:fill="auto"/>
        <w:spacing w:line="240" w:lineRule="auto"/>
        <w:ind w:left="20" w:right="5820" w:firstLine="0"/>
        <w:rPr>
          <w:sz w:val="22"/>
          <w:szCs w:val="22"/>
          <w:lang w:val="lv-LV"/>
        </w:rPr>
      </w:pPr>
      <w:r w:rsidRPr="00620F37">
        <w:rPr>
          <w:sz w:val="22"/>
          <w:szCs w:val="22"/>
          <w:lang w:val="lv-LV" w:eastAsia="lv-LV"/>
        </w:rPr>
        <w:t>Pudelē: 2 gadi.</w:t>
      </w:r>
    </w:p>
    <w:p w14:paraId="45FCA65F" w14:textId="77777777" w:rsidR="0063784C" w:rsidRPr="00620F37" w:rsidRDefault="0063784C" w:rsidP="00BE52BF">
      <w:pPr>
        <w:pStyle w:val="Teksttreci1"/>
        <w:shd w:val="clear" w:color="auto" w:fill="auto"/>
        <w:spacing w:line="240" w:lineRule="auto"/>
        <w:ind w:left="20" w:firstLine="0"/>
        <w:rPr>
          <w:sz w:val="22"/>
          <w:szCs w:val="22"/>
          <w:lang w:val="lv-LV" w:eastAsia="lv-LV"/>
        </w:rPr>
      </w:pPr>
      <w:r w:rsidRPr="00620F37">
        <w:rPr>
          <w:sz w:val="22"/>
          <w:szCs w:val="22"/>
          <w:lang w:val="lv-LV" w:eastAsia="lv-LV"/>
        </w:rPr>
        <w:t>Pēc pirmreizējās atvēršanas: 6 mēneši.</w:t>
      </w:r>
    </w:p>
    <w:p w14:paraId="08876507" w14:textId="77777777" w:rsidR="002C0D7A" w:rsidRPr="00620F37" w:rsidRDefault="002C0D7A" w:rsidP="00BE52BF">
      <w:pPr>
        <w:pStyle w:val="Teksttreci1"/>
        <w:shd w:val="clear" w:color="auto" w:fill="auto"/>
        <w:spacing w:line="240" w:lineRule="auto"/>
        <w:ind w:left="20" w:firstLine="0"/>
        <w:rPr>
          <w:sz w:val="22"/>
          <w:szCs w:val="22"/>
          <w:lang w:val="lv-LV"/>
        </w:rPr>
      </w:pPr>
    </w:p>
    <w:p w14:paraId="4D3B8134" w14:textId="77777777" w:rsidR="0063784C" w:rsidRPr="00620F37" w:rsidRDefault="00320DE0" w:rsidP="00B609A6">
      <w:pPr>
        <w:pStyle w:val="Nagwek20"/>
        <w:keepNext/>
        <w:keepLines/>
        <w:shd w:val="clear" w:color="auto" w:fill="auto"/>
        <w:tabs>
          <w:tab w:val="left" w:pos="567"/>
        </w:tabs>
        <w:spacing w:before="0" w:after="0" w:line="240" w:lineRule="auto"/>
        <w:ind w:left="20"/>
        <w:rPr>
          <w:lang w:val="lv-LV"/>
        </w:rPr>
      </w:pPr>
      <w:bookmarkStart w:id="16" w:name="bookmark15"/>
      <w:r w:rsidRPr="00620F37">
        <w:rPr>
          <w:lang w:val="lv-LV" w:eastAsia="lv-LV"/>
        </w:rPr>
        <w:t>6.4.</w:t>
      </w:r>
      <w:r w:rsidRPr="00620F37">
        <w:rPr>
          <w:lang w:val="lv-LV" w:eastAsia="lv-LV"/>
        </w:rPr>
        <w:tab/>
      </w:r>
      <w:r w:rsidR="0063784C" w:rsidRPr="00620F37">
        <w:rPr>
          <w:lang w:val="lv-LV" w:eastAsia="lv-LV"/>
        </w:rPr>
        <w:t>Īpaši uzglabāšanas nosacījumi</w:t>
      </w:r>
      <w:bookmarkEnd w:id="16"/>
    </w:p>
    <w:p w14:paraId="7ED8828D" w14:textId="77777777" w:rsidR="002C0D7A" w:rsidRPr="00620F37" w:rsidRDefault="002C0D7A" w:rsidP="00B609A6">
      <w:pPr>
        <w:pStyle w:val="Teksttreci1"/>
        <w:shd w:val="clear" w:color="auto" w:fill="auto"/>
        <w:tabs>
          <w:tab w:val="left" w:pos="567"/>
        </w:tabs>
        <w:spacing w:line="240" w:lineRule="auto"/>
        <w:ind w:left="20" w:right="280" w:firstLine="0"/>
        <w:rPr>
          <w:sz w:val="22"/>
          <w:szCs w:val="22"/>
          <w:lang w:val="lv-LV" w:eastAsia="lv-LV"/>
        </w:rPr>
      </w:pPr>
    </w:p>
    <w:p w14:paraId="5315532F" w14:textId="77777777" w:rsidR="0063784C" w:rsidRPr="00620F37" w:rsidRDefault="0063784C" w:rsidP="00B609A6">
      <w:pPr>
        <w:pStyle w:val="Teksttreci1"/>
        <w:shd w:val="clear" w:color="auto" w:fill="auto"/>
        <w:tabs>
          <w:tab w:val="left" w:pos="567"/>
        </w:tabs>
        <w:spacing w:line="240" w:lineRule="auto"/>
        <w:ind w:left="20" w:right="280" w:firstLine="0"/>
        <w:rPr>
          <w:sz w:val="22"/>
          <w:szCs w:val="22"/>
          <w:lang w:val="lv-LV" w:eastAsia="lv-LV"/>
        </w:rPr>
      </w:pPr>
      <w:r w:rsidRPr="00620F37">
        <w:rPr>
          <w:sz w:val="22"/>
          <w:szCs w:val="22"/>
          <w:lang w:val="lv-LV" w:eastAsia="lv-LV"/>
        </w:rPr>
        <w:t>Uzglabāt temperatūrā līdz 25</w:t>
      </w:r>
      <w:r w:rsidR="00620F37">
        <w:rPr>
          <w:sz w:val="22"/>
          <w:szCs w:val="22"/>
          <w:lang w:val="lv-LV" w:eastAsia="lv-LV"/>
        </w:rPr>
        <w:t> </w:t>
      </w:r>
      <w:r w:rsidRPr="00620F37">
        <w:rPr>
          <w:sz w:val="22"/>
          <w:szCs w:val="22"/>
          <w:lang w:val="lv-LV" w:eastAsia="lv-LV"/>
        </w:rPr>
        <w:t>°C. Uzglabāt oriģinālā iepakojumā, lai pasargātu no gaismas un mitruma.</w:t>
      </w:r>
    </w:p>
    <w:p w14:paraId="74250491" w14:textId="77777777" w:rsidR="002C0D7A" w:rsidRPr="00620F37" w:rsidRDefault="002C0D7A" w:rsidP="00B609A6">
      <w:pPr>
        <w:pStyle w:val="Teksttreci1"/>
        <w:shd w:val="clear" w:color="auto" w:fill="auto"/>
        <w:tabs>
          <w:tab w:val="left" w:pos="567"/>
        </w:tabs>
        <w:spacing w:line="240" w:lineRule="auto"/>
        <w:ind w:left="20" w:right="280" w:firstLine="0"/>
        <w:rPr>
          <w:sz w:val="22"/>
          <w:szCs w:val="22"/>
          <w:lang w:val="lv-LV"/>
        </w:rPr>
      </w:pPr>
    </w:p>
    <w:p w14:paraId="4B2D2E5A" w14:textId="77777777" w:rsidR="0063784C" w:rsidRPr="00620F37" w:rsidRDefault="00320DE0" w:rsidP="00B609A6">
      <w:pPr>
        <w:pStyle w:val="Nagwek20"/>
        <w:keepNext/>
        <w:keepLines/>
        <w:shd w:val="clear" w:color="auto" w:fill="auto"/>
        <w:tabs>
          <w:tab w:val="left" w:pos="567"/>
        </w:tabs>
        <w:spacing w:before="0" w:after="0" w:line="240" w:lineRule="auto"/>
        <w:ind w:left="20"/>
        <w:rPr>
          <w:lang w:val="lv-LV"/>
        </w:rPr>
      </w:pPr>
      <w:bookmarkStart w:id="17" w:name="bookmark16"/>
      <w:r w:rsidRPr="00620F37">
        <w:rPr>
          <w:lang w:val="lv-LV" w:eastAsia="lv-LV"/>
        </w:rPr>
        <w:t>6.5.</w:t>
      </w:r>
      <w:r w:rsidRPr="00620F37">
        <w:rPr>
          <w:lang w:val="lv-LV" w:eastAsia="lv-LV"/>
        </w:rPr>
        <w:tab/>
      </w:r>
      <w:r w:rsidR="0063784C" w:rsidRPr="00620F37">
        <w:rPr>
          <w:lang w:val="lv-LV" w:eastAsia="lv-LV"/>
        </w:rPr>
        <w:t>Iepakojuma veids un saturs</w:t>
      </w:r>
      <w:bookmarkEnd w:id="17"/>
    </w:p>
    <w:p w14:paraId="1F582051" w14:textId="77777777" w:rsidR="002C0D7A" w:rsidRPr="00620F37" w:rsidRDefault="002C0D7A" w:rsidP="00BE52BF">
      <w:pPr>
        <w:pStyle w:val="Teksttreci1"/>
        <w:shd w:val="clear" w:color="auto" w:fill="auto"/>
        <w:spacing w:line="240" w:lineRule="auto"/>
        <w:ind w:left="20" w:right="280" w:firstLine="0"/>
        <w:rPr>
          <w:sz w:val="22"/>
          <w:szCs w:val="22"/>
          <w:lang w:val="lv-LV" w:eastAsia="lv-LV"/>
        </w:rPr>
      </w:pPr>
    </w:p>
    <w:p w14:paraId="12DC934D" w14:textId="3555892B" w:rsidR="002C0D7A" w:rsidRPr="00620F37" w:rsidRDefault="0063784C" w:rsidP="00BE52BF">
      <w:pPr>
        <w:pStyle w:val="Teksttreci1"/>
        <w:shd w:val="clear" w:color="auto" w:fill="auto"/>
        <w:spacing w:line="240" w:lineRule="auto"/>
        <w:ind w:left="20" w:right="280" w:firstLine="0"/>
        <w:rPr>
          <w:sz w:val="22"/>
          <w:szCs w:val="22"/>
          <w:lang w:val="lv-LV" w:eastAsia="lv-LV"/>
        </w:rPr>
      </w:pPr>
      <w:r w:rsidRPr="00620F37">
        <w:rPr>
          <w:sz w:val="22"/>
          <w:szCs w:val="22"/>
          <w:lang w:val="lv-LV" w:eastAsia="lv-LV"/>
        </w:rPr>
        <w:t>Al/PVH/PVDH blisteri, kas satur 42, 60, 84 un 90 cietās kapsulas.</w:t>
      </w:r>
    </w:p>
    <w:p w14:paraId="330BBC94" w14:textId="77777777" w:rsidR="0063784C" w:rsidRPr="00620F37" w:rsidRDefault="0063784C" w:rsidP="00BE52BF">
      <w:pPr>
        <w:pStyle w:val="Teksttreci1"/>
        <w:shd w:val="clear" w:color="auto" w:fill="auto"/>
        <w:spacing w:line="240" w:lineRule="auto"/>
        <w:ind w:left="20" w:right="280" w:firstLine="0"/>
        <w:rPr>
          <w:sz w:val="22"/>
          <w:szCs w:val="22"/>
          <w:lang w:val="lv-LV"/>
        </w:rPr>
      </w:pPr>
      <w:r w:rsidRPr="00620F37">
        <w:rPr>
          <w:sz w:val="22"/>
          <w:szCs w:val="22"/>
          <w:lang w:val="lv-LV" w:eastAsia="lv-LV"/>
        </w:rPr>
        <w:t>Al/PVH/</w:t>
      </w:r>
      <w:r w:rsidR="003B75F1">
        <w:rPr>
          <w:sz w:val="22"/>
          <w:szCs w:val="22"/>
          <w:lang w:val="lv-LV" w:eastAsia="lv-LV"/>
        </w:rPr>
        <w:t>P</w:t>
      </w:r>
      <w:r w:rsidR="00933D29">
        <w:rPr>
          <w:sz w:val="22"/>
          <w:szCs w:val="22"/>
          <w:lang w:val="lv-LV" w:eastAsia="lv-LV"/>
        </w:rPr>
        <w:t>H</w:t>
      </w:r>
      <w:r w:rsidRPr="00620F37">
        <w:rPr>
          <w:sz w:val="22"/>
          <w:szCs w:val="22"/>
          <w:lang w:val="lv-LV" w:eastAsia="lv-LV"/>
        </w:rPr>
        <w:t>TFE blisteri, kas satur 42, 60, 84 un 90 cietās kapsulas.</w:t>
      </w:r>
    </w:p>
    <w:p w14:paraId="644E37CE" w14:textId="77777777" w:rsidR="002C0D7A" w:rsidRPr="00620F37" w:rsidRDefault="002C0D7A" w:rsidP="00BE52BF">
      <w:pPr>
        <w:pStyle w:val="Teksttreci1"/>
        <w:shd w:val="clear" w:color="auto" w:fill="auto"/>
        <w:spacing w:line="240" w:lineRule="auto"/>
        <w:ind w:left="20" w:right="280" w:firstLine="0"/>
        <w:rPr>
          <w:sz w:val="22"/>
          <w:szCs w:val="22"/>
          <w:lang w:val="lv-LV" w:eastAsia="lv-LV"/>
        </w:rPr>
      </w:pPr>
    </w:p>
    <w:p w14:paraId="27BFC2F6" w14:textId="77777777" w:rsidR="0063784C" w:rsidRPr="00620F37" w:rsidRDefault="0063784C" w:rsidP="00BE52BF">
      <w:pPr>
        <w:pStyle w:val="Teksttreci1"/>
        <w:shd w:val="clear" w:color="auto" w:fill="auto"/>
        <w:spacing w:line="240" w:lineRule="auto"/>
        <w:ind w:left="20" w:right="280" w:firstLine="0"/>
        <w:rPr>
          <w:sz w:val="22"/>
          <w:szCs w:val="22"/>
          <w:lang w:val="lv-LV"/>
        </w:rPr>
      </w:pPr>
      <w:r w:rsidRPr="00620F37">
        <w:rPr>
          <w:sz w:val="22"/>
          <w:szCs w:val="22"/>
          <w:lang w:val="lv-LV" w:eastAsia="lv-LV"/>
        </w:rPr>
        <w:t xml:space="preserve">ABPE pret </w:t>
      </w:r>
      <w:r w:rsidR="001237AA">
        <w:rPr>
          <w:sz w:val="22"/>
          <w:szCs w:val="22"/>
          <w:lang w:val="lv-LV" w:eastAsia="lv-LV"/>
        </w:rPr>
        <w:t>atvēršanu</w:t>
      </w:r>
      <w:r w:rsidRPr="00620F37">
        <w:rPr>
          <w:sz w:val="22"/>
          <w:szCs w:val="22"/>
          <w:lang w:val="lv-LV" w:eastAsia="lv-LV"/>
        </w:rPr>
        <w:t xml:space="preserve"> nodrošinātas pudeles, noslēgtas ar vaska papīra-alumīnija-polietilēna tereftalāta polietilēna membrānu ar PE aizsardzību nodrošinošu, uzspiežamu aizbāzni, kas satur 42 un 84 cietās kapsulas.</w:t>
      </w:r>
    </w:p>
    <w:p w14:paraId="02A72B24" w14:textId="77777777" w:rsidR="002C0D7A" w:rsidRPr="00620F37" w:rsidRDefault="002C0D7A" w:rsidP="00BE52BF">
      <w:pPr>
        <w:pStyle w:val="Teksttreci1"/>
        <w:shd w:val="clear" w:color="auto" w:fill="auto"/>
        <w:spacing w:line="240" w:lineRule="auto"/>
        <w:ind w:left="20" w:right="280" w:firstLine="0"/>
        <w:rPr>
          <w:sz w:val="22"/>
          <w:szCs w:val="22"/>
          <w:lang w:val="lv-LV" w:eastAsia="lv-LV"/>
        </w:rPr>
      </w:pPr>
    </w:p>
    <w:p w14:paraId="622EBA66" w14:textId="77777777" w:rsidR="0063784C" w:rsidRPr="00620F37" w:rsidRDefault="0063784C" w:rsidP="00BE52BF">
      <w:pPr>
        <w:pStyle w:val="Teksttreci1"/>
        <w:shd w:val="clear" w:color="auto" w:fill="auto"/>
        <w:spacing w:line="240" w:lineRule="auto"/>
        <w:ind w:left="20" w:right="280" w:firstLine="0"/>
        <w:rPr>
          <w:sz w:val="22"/>
          <w:szCs w:val="22"/>
          <w:lang w:val="lv-LV"/>
        </w:rPr>
      </w:pPr>
      <w:r w:rsidRPr="00620F37">
        <w:rPr>
          <w:sz w:val="22"/>
          <w:szCs w:val="22"/>
          <w:lang w:val="lv-LV" w:eastAsia="lv-LV"/>
        </w:rPr>
        <w:t xml:space="preserve">ABPE pret </w:t>
      </w:r>
      <w:r w:rsidR="00BF5240" w:rsidRPr="00620F37">
        <w:rPr>
          <w:sz w:val="22"/>
          <w:szCs w:val="22"/>
          <w:lang w:val="lv-LV" w:eastAsia="lv-LV"/>
        </w:rPr>
        <w:t>atvēršanu</w:t>
      </w:r>
      <w:r w:rsidRPr="00620F37">
        <w:rPr>
          <w:sz w:val="22"/>
          <w:szCs w:val="22"/>
          <w:lang w:val="lv-LV" w:eastAsia="lv-LV"/>
        </w:rPr>
        <w:t xml:space="preserve"> nodrošinātas pudeles ar PE aizsardzību nodrošinošu, uzspiežamu aizbāzni ar mitrumu absorbējošo sil</w:t>
      </w:r>
      <w:r w:rsidR="005D5000" w:rsidRPr="00620F37">
        <w:rPr>
          <w:sz w:val="22"/>
          <w:szCs w:val="22"/>
          <w:lang w:val="lv-LV" w:eastAsia="lv-LV"/>
        </w:rPr>
        <w:t>i</w:t>
      </w:r>
      <w:r w:rsidR="009E27B9" w:rsidRPr="00620F37">
        <w:rPr>
          <w:sz w:val="22"/>
          <w:szCs w:val="22"/>
          <w:lang w:val="lv-LV" w:eastAsia="lv-LV"/>
        </w:rPr>
        <w:t>k</w:t>
      </w:r>
      <w:r w:rsidRPr="00620F37">
        <w:rPr>
          <w:sz w:val="22"/>
          <w:szCs w:val="22"/>
          <w:lang w:val="lv-LV" w:eastAsia="lv-LV"/>
        </w:rPr>
        <w:t>agelu molekulārajā sietā, kas satur 42 un 84 cietās kapsulas.</w:t>
      </w:r>
    </w:p>
    <w:p w14:paraId="35B1CF59" w14:textId="77777777" w:rsidR="002C0D7A" w:rsidRPr="00620F37" w:rsidRDefault="002C0D7A" w:rsidP="00BE52BF">
      <w:pPr>
        <w:pStyle w:val="Teksttreci1"/>
        <w:shd w:val="clear" w:color="auto" w:fill="auto"/>
        <w:spacing w:line="240" w:lineRule="auto"/>
        <w:ind w:left="20" w:right="280" w:firstLine="0"/>
        <w:rPr>
          <w:sz w:val="22"/>
          <w:szCs w:val="22"/>
          <w:lang w:val="lv-LV" w:eastAsia="lv-LV"/>
        </w:rPr>
      </w:pPr>
    </w:p>
    <w:p w14:paraId="016C5038" w14:textId="77777777" w:rsidR="0063784C" w:rsidRPr="00620F37" w:rsidRDefault="0063784C" w:rsidP="00BE52BF">
      <w:pPr>
        <w:pStyle w:val="Teksttreci1"/>
        <w:shd w:val="clear" w:color="auto" w:fill="auto"/>
        <w:spacing w:line="240" w:lineRule="auto"/>
        <w:ind w:left="20" w:right="280" w:firstLine="0"/>
        <w:rPr>
          <w:sz w:val="22"/>
          <w:szCs w:val="22"/>
          <w:lang w:val="lv-LV"/>
        </w:rPr>
      </w:pPr>
      <w:r w:rsidRPr="00620F37">
        <w:rPr>
          <w:sz w:val="22"/>
          <w:szCs w:val="22"/>
          <w:lang w:val="lv-LV" w:eastAsia="lv-LV"/>
        </w:rPr>
        <w:t xml:space="preserve">ABPE </w:t>
      </w:r>
      <w:r w:rsidR="00BF5240" w:rsidRPr="00620F37">
        <w:rPr>
          <w:sz w:val="22"/>
          <w:szCs w:val="22"/>
          <w:lang w:val="lv-LV" w:eastAsia="lv-LV"/>
        </w:rPr>
        <w:t xml:space="preserve">pret atvēršanu </w:t>
      </w:r>
      <w:r w:rsidRPr="00620F37">
        <w:rPr>
          <w:sz w:val="22"/>
          <w:szCs w:val="22"/>
          <w:lang w:val="lv-LV" w:eastAsia="lv-LV"/>
        </w:rPr>
        <w:t>nodrošinātas pudeles ar PE aizsardzību nodrošinošu, uzspiežamu aizbāzni ar lielporainu mitrumu absorbējošo sil</w:t>
      </w:r>
      <w:r w:rsidR="005D5000" w:rsidRPr="00620F37">
        <w:rPr>
          <w:sz w:val="22"/>
          <w:szCs w:val="22"/>
          <w:lang w:val="lv-LV" w:eastAsia="lv-LV"/>
        </w:rPr>
        <w:t>i</w:t>
      </w:r>
      <w:r w:rsidR="009E27B9" w:rsidRPr="00620F37">
        <w:rPr>
          <w:sz w:val="22"/>
          <w:szCs w:val="22"/>
          <w:lang w:val="lv-LV" w:eastAsia="lv-LV"/>
        </w:rPr>
        <w:t>k</w:t>
      </w:r>
      <w:r w:rsidRPr="00620F37">
        <w:rPr>
          <w:sz w:val="22"/>
          <w:szCs w:val="22"/>
          <w:lang w:val="lv-LV" w:eastAsia="lv-LV"/>
        </w:rPr>
        <w:t>agelu, kas satur 42 un 84 cietās kapsulas.</w:t>
      </w:r>
    </w:p>
    <w:p w14:paraId="334E2160" w14:textId="77777777" w:rsidR="002C0D7A" w:rsidRPr="00620F37" w:rsidRDefault="002C0D7A" w:rsidP="00BE52BF">
      <w:pPr>
        <w:pStyle w:val="Teksttreci1"/>
        <w:shd w:val="clear" w:color="auto" w:fill="auto"/>
        <w:spacing w:line="240" w:lineRule="auto"/>
        <w:ind w:left="20" w:right="220" w:firstLine="0"/>
        <w:rPr>
          <w:sz w:val="22"/>
          <w:szCs w:val="22"/>
          <w:lang w:val="lv-LV" w:eastAsia="lv-LV"/>
        </w:rPr>
      </w:pPr>
    </w:p>
    <w:p w14:paraId="57634015" w14:textId="77777777" w:rsidR="0063784C" w:rsidRPr="00620F37" w:rsidRDefault="0063784C" w:rsidP="00BE52BF">
      <w:pPr>
        <w:pStyle w:val="Teksttreci1"/>
        <w:shd w:val="clear" w:color="auto" w:fill="auto"/>
        <w:spacing w:line="240" w:lineRule="auto"/>
        <w:ind w:left="20" w:right="220" w:firstLine="0"/>
        <w:rPr>
          <w:sz w:val="22"/>
          <w:szCs w:val="22"/>
          <w:lang w:val="lv-LV"/>
        </w:rPr>
      </w:pPr>
      <w:r w:rsidRPr="00620F37">
        <w:rPr>
          <w:sz w:val="22"/>
          <w:szCs w:val="22"/>
          <w:lang w:val="lv-LV" w:eastAsia="lv-LV"/>
        </w:rPr>
        <w:t xml:space="preserve">ABPE </w:t>
      </w:r>
      <w:r w:rsidR="00BF5240" w:rsidRPr="00620F37">
        <w:rPr>
          <w:sz w:val="22"/>
          <w:szCs w:val="22"/>
          <w:lang w:val="lv-LV" w:eastAsia="lv-LV"/>
        </w:rPr>
        <w:t xml:space="preserve">pret atvēršanu </w:t>
      </w:r>
      <w:r w:rsidRPr="00620F37">
        <w:rPr>
          <w:sz w:val="22"/>
          <w:szCs w:val="22"/>
          <w:lang w:val="lv-LV" w:eastAsia="lv-LV"/>
        </w:rPr>
        <w:t>nodrošinātas pudeles ar PE aizsardzību nodrošinošu, uzspiežamu aizbāzni ar sīkporainu mitrumu absorbējošo sil</w:t>
      </w:r>
      <w:r w:rsidR="008554EF" w:rsidRPr="00620F37">
        <w:rPr>
          <w:sz w:val="22"/>
          <w:szCs w:val="22"/>
          <w:lang w:val="lv-LV" w:eastAsia="lv-LV"/>
        </w:rPr>
        <w:t>ika</w:t>
      </w:r>
      <w:r w:rsidRPr="00620F37">
        <w:rPr>
          <w:sz w:val="22"/>
          <w:szCs w:val="22"/>
          <w:lang w:val="lv-LV" w:eastAsia="lv-LV"/>
        </w:rPr>
        <w:t>gelu,</w:t>
      </w:r>
      <w:r w:rsidR="00620F37" w:rsidRPr="00620F37">
        <w:rPr>
          <w:sz w:val="22"/>
          <w:szCs w:val="22"/>
          <w:lang w:val="lv-LV" w:eastAsia="lv-LV"/>
        </w:rPr>
        <w:t xml:space="preserve"> </w:t>
      </w:r>
      <w:r w:rsidRPr="00620F37">
        <w:rPr>
          <w:sz w:val="22"/>
          <w:szCs w:val="22"/>
          <w:lang w:val="lv-LV" w:eastAsia="lv-LV"/>
        </w:rPr>
        <w:t>kas satur 42 un 84 cietās kapsulas.</w:t>
      </w:r>
    </w:p>
    <w:p w14:paraId="159E53AA" w14:textId="77777777" w:rsidR="002C0D7A" w:rsidRPr="00620F37" w:rsidRDefault="002C0D7A" w:rsidP="00BE52BF">
      <w:pPr>
        <w:pStyle w:val="Teksttreci1"/>
        <w:shd w:val="clear" w:color="auto" w:fill="auto"/>
        <w:spacing w:line="240" w:lineRule="auto"/>
        <w:ind w:left="20" w:firstLine="0"/>
        <w:rPr>
          <w:sz w:val="22"/>
          <w:szCs w:val="22"/>
          <w:lang w:val="lv-LV" w:eastAsia="lv-LV"/>
        </w:rPr>
      </w:pPr>
    </w:p>
    <w:p w14:paraId="75FC5D72" w14:textId="77777777" w:rsidR="0063784C" w:rsidRPr="00620F37" w:rsidRDefault="0063784C" w:rsidP="00BE52BF">
      <w:pPr>
        <w:pStyle w:val="Teksttreci1"/>
        <w:shd w:val="clear" w:color="auto" w:fill="auto"/>
        <w:spacing w:line="240" w:lineRule="auto"/>
        <w:ind w:left="20" w:firstLine="0"/>
        <w:rPr>
          <w:sz w:val="22"/>
          <w:szCs w:val="22"/>
          <w:lang w:val="lv-LV" w:eastAsia="lv-LV"/>
        </w:rPr>
      </w:pPr>
      <w:r w:rsidRPr="00620F37">
        <w:rPr>
          <w:sz w:val="22"/>
          <w:szCs w:val="22"/>
          <w:lang w:val="lv-LV" w:eastAsia="lv-LV"/>
        </w:rPr>
        <w:t>Visi iepakojuma lielumi tirgū var nebūt pieejami.</w:t>
      </w:r>
    </w:p>
    <w:p w14:paraId="6D99E38F" w14:textId="77777777" w:rsidR="002C0D7A" w:rsidRPr="00620F37" w:rsidRDefault="002C0D7A" w:rsidP="00BE52BF">
      <w:pPr>
        <w:pStyle w:val="Teksttreci1"/>
        <w:shd w:val="clear" w:color="auto" w:fill="auto"/>
        <w:spacing w:line="240" w:lineRule="auto"/>
        <w:ind w:left="20" w:firstLine="0"/>
        <w:rPr>
          <w:sz w:val="22"/>
          <w:szCs w:val="22"/>
          <w:lang w:val="lv-LV"/>
        </w:rPr>
      </w:pPr>
    </w:p>
    <w:p w14:paraId="43BBDC9C" w14:textId="77777777" w:rsidR="0063784C" w:rsidRPr="00620F37" w:rsidRDefault="0063784C" w:rsidP="003E4E30">
      <w:pPr>
        <w:pStyle w:val="Nagwek10"/>
        <w:keepNext/>
        <w:keepLines/>
        <w:shd w:val="clear" w:color="auto" w:fill="auto"/>
        <w:tabs>
          <w:tab w:val="left" w:pos="567"/>
        </w:tabs>
        <w:spacing w:line="240" w:lineRule="auto"/>
        <w:ind w:left="20"/>
        <w:rPr>
          <w:lang w:val="lv-LV"/>
        </w:rPr>
      </w:pPr>
      <w:bookmarkStart w:id="18" w:name="bookmark17"/>
      <w:r w:rsidRPr="00620F37">
        <w:rPr>
          <w:lang w:val="lv-LV" w:eastAsia="lv-LV"/>
        </w:rPr>
        <w:t>6.6</w:t>
      </w:r>
      <w:r w:rsidR="00320DE0" w:rsidRPr="00620F37">
        <w:rPr>
          <w:lang w:val="lv-LV" w:eastAsia="lv-LV"/>
        </w:rPr>
        <w:t>.</w:t>
      </w:r>
      <w:r w:rsidR="001237AA">
        <w:rPr>
          <w:lang w:val="lv-LV" w:eastAsia="lv-LV"/>
        </w:rPr>
        <w:tab/>
      </w:r>
      <w:r w:rsidRPr="00620F37">
        <w:rPr>
          <w:lang w:val="lv-LV" w:eastAsia="lv-LV"/>
        </w:rPr>
        <w:t>Īpaši norādījumi atkritumu likvidēšanai</w:t>
      </w:r>
      <w:bookmarkEnd w:id="18"/>
    </w:p>
    <w:p w14:paraId="190B29A9" w14:textId="77777777" w:rsidR="002C0D7A" w:rsidRPr="00620F37" w:rsidRDefault="002C0D7A" w:rsidP="00BE52BF">
      <w:pPr>
        <w:pStyle w:val="Teksttreci1"/>
        <w:shd w:val="clear" w:color="auto" w:fill="auto"/>
        <w:spacing w:line="240" w:lineRule="auto"/>
        <w:ind w:left="20" w:firstLine="0"/>
        <w:rPr>
          <w:sz w:val="22"/>
          <w:szCs w:val="22"/>
          <w:lang w:val="lv-LV" w:eastAsia="lv-LV"/>
        </w:rPr>
      </w:pPr>
    </w:p>
    <w:p w14:paraId="5C49FBD4" w14:textId="77777777" w:rsidR="0063784C" w:rsidRPr="00620F37" w:rsidRDefault="0063784C" w:rsidP="00BE52BF">
      <w:pPr>
        <w:pStyle w:val="Teksttreci1"/>
        <w:shd w:val="clear" w:color="auto" w:fill="auto"/>
        <w:spacing w:line="240" w:lineRule="auto"/>
        <w:ind w:left="20" w:firstLine="0"/>
        <w:rPr>
          <w:sz w:val="22"/>
          <w:szCs w:val="22"/>
          <w:lang w:val="lv-LV" w:eastAsia="lv-LV"/>
        </w:rPr>
      </w:pPr>
      <w:r w:rsidRPr="00620F37">
        <w:rPr>
          <w:sz w:val="22"/>
          <w:szCs w:val="22"/>
          <w:lang w:val="lv-LV" w:eastAsia="lv-LV"/>
        </w:rPr>
        <w:t>Neizlietotās zāles vai izlietot</w:t>
      </w:r>
      <w:r w:rsidR="00F86777" w:rsidRPr="00620F37">
        <w:rPr>
          <w:sz w:val="22"/>
          <w:szCs w:val="22"/>
          <w:lang w:val="lv-LV" w:eastAsia="lv-LV"/>
        </w:rPr>
        <w:t>ie</w:t>
      </w:r>
      <w:r w:rsidRPr="00620F37">
        <w:rPr>
          <w:sz w:val="22"/>
          <w:szCs w:val="22"/>
          <w:lang w:val="lv-LV" w:eastAsia="lv-LV"/>
        </w:rPr>
        <w:t xml:space="preserve"> materiāl</w:t>
      </w:r>
      <w:r w:rsidR="00F86777" w:rsidRPr="00620F37">
        <w:rPr>
          <w:sz w:val="22"/>
          <w:szCs w:val="22"/>
          <w:lang w:val="lv-LV" w:eastAsia="lv-LV"/>
        </w:rPr>
        <w:t>i</w:t>
      </w:r>
      <w:r w:rsidRPr="00620F37">
        <w:rPr>
          <w:sz w:val="22"/>
          <w:szCs w:val="22"/>
          <w:lang w:val="lv-LV" w:eastAsia="lv-LV"/>
        </w:rPr>
        <w:t xml:space="preserve"> jāiznīcina atbilstoši vietējām prasībām.</w:t>
      </w:r>
    </w:p>
    <w:p w14:paraId="1D4EE024" w14:textId="77777777" w:rsidR="002C0D7A" w:rsidRPr="00620F37" w:rsidRDefault="002C0D7A" w:rsidP="00BE52BF">
      <w:pPr>
        <w:pStyle w:val="Teksttreci1"/>
        <w:shd w:val="clear" w:color="auto" w:fill="auto"/>
        <w:spacing w:line="240" w:lineRule="auto"/>
        <w:ind w:left="20" w:firstLine="0"/>
        <w:rPr>
          <w:sz w:val="22"/>
          <w:szCs w:val="22"/>
          <w:lang w:val="lv-LV"/>
        </w:rPr>
      </w:pPr>
    </w:p>
    <w:p w14:paraId="75F97CAC" w14:textId="77777777" w:rsidR="002C0D7A" w:rsidRPr="00620F37" w:rsidRDefault="002C0D7A" w:rsidP="00BE52BF">
      <w:pPr>
        <w:pStyle w:val="Teksttreci1"/>
        <w:shd w:val="clear" w:color="auto" w:fill="auto"/>
        <w:spacing w:line="240" w:lineRule="auto"/>
        <w:ind w:left="20" w:firstLine="0"/>
        <w:rPr>
          <w:sz w:val="22"/>
          <w:szCs w:val="22"/>
          <w:lang w:val="lv-LV"/>
        </w:rPr>
      </w:pPr>
    </w:p>
    <w:p w14:paraId="7F30CA24" w14:textId="77777777" w:rsidR="0063784C" w:rsidRPr="00620F37" w:rsidRDefault="0063784C" w:rsidP="003E4E30">
      <w:pPr>
        <w:pStyle w:val="Nagwek10"/>
        <w:keepNext/>
        <w:keepLines/>
        <w:numPr>
          <w:ilvl w:val="1"/>
          <w:numId w:val="5"/>
        </w:numPr>
        <w:shd w:val="clear" w:color="auto" w:fill="auto"/>
        <w:tabs>
          <w:tab w:val="left" w:pos="567"/>
        </w:tabs>
        <w:spacing w:line="240" w:lineRule="auto"/>
        <w:ind w:left="20"/>
        <w:rPr>
          <w:lang w:val="lv-LV"/>
        </w:rPr>
      </w:pPr>
      <w:bookmarkStart w:id="19" w:name="bookmark18"/>
      <w:r w:rsidRPr="00620F37">
        <w:rPr>
          <w:lang w:val="lv-LV" w:eastAsia="lv-LV"/>
        </w:rPr>
        <w:t>REĢISTRĀCIJAS APLIECĪBAS ĪPAŠNIEKS</w:t>
      </w:r>
      <w:bookmarkEnd w:id="19"/>
    </w:p>
    <w:p w14:paraId="0DC7CA6E" w14:textId="77777777" w:rsidR="002C0D7A" w:rsidRPr="00620F37" w:rsidRDefault="002C0D7A" w:rsidP="00BE52BF">
      <w:pPr>
        <w:pStyle w:val="Teksttreci1"/>
        <w:shd w:val="clear" w:color="auto" w:fill="auto"/>
        <w:spacing w:line="240" w:lineRule="auto"/>
        <w:ind w:left="20" w:right="220" w:firstLine="0"/>
        <w:rPr>
          <w:sz w:val="22"/>
          <w:szCs w:val="22"/>
          <w:lang w:val="lv-LV" w:eastAsia="lv-LV"/>
        </w:rPr>
      </w:pPr>
    </w:p>
    <w:p w14:paraId="44ADA179" w14:textId="3FBCE525" w:rsidR="002C0D7A" w:rsidRPr="00620F37" w:rsidRDefault="0063784C" w:rsidP="00BE52BF">
      <w:pPr>
        <w:pStyle w:val="Teksttreci1"/>
        <w:shd w:val="clear" w:color="auto" w:fill="auto"/>
        <w:spacing w:line="240" w:lineRule="auto"/>
        <w:ind w:left="20" w:right="220" w:firstLine="0"/>
        <w:rPr>
          <w:sz w:val="22"/>
          <w:szCs w:val="22"/>
          <w:lang w:val="lv-LV" w:eastAsia="lv-LV"/>
        </w:rPr>
      </w:pPr>
      <w:r w:rsidRPr="00620F37">
        <w:rPr>
          <w:sz w:val="22"/>
          <w:szCs w:val="22"/>
          <w:lang w:val="lv-LV" w:eastAsia="lv-LV"/>
        </w:rPr>
        <w:t>Pharmaceutical Works POLPHARMA SA</w:t>
      </w:r>
    </w:p>
    <w:p w14:paraId="54186BAF" w14:textId="77777777" w:rsidR="0063784C" w:rsidRPr="00620F37" w:rsidRDefault="0063784C" w:rsidP="00BE52BF">
      <w:pPr>
        <w:pStyle w:val="Teksttreci1"/>
        <w:shd w:val="clear" w:color="auto" w:fill="auto"/>
        <w:spacing w:line="240" w:lineRule="auto"/>
        <w:ind w:left="20" w:right="220" w:firstLine="0"/>
        <w:rPr>
          <w:sz w:val="22"/>
          <w:szCs w:val="22"/>
          <w:lang w:val="lv-LV" w:eastAsia="lv-LV"/>
        </w:rPr>
      </w:pPr>
      <w:r w:rsidRPr="00620F37">
        <w:rPr>
          <w:sz w:val="22"/>
          <w:szCs w:val="22"/>
          <w:lang w:val="lv-LV" w:eastAsia="lv-LV"/>
        </w:rPr>
        <w:t xml:space="preserve">19 </w:t>
      </w:r>
      <w:r w:rsidR="00BB0F1B">
        <w:rPr>
          <w:sz w:val="22"/>
          <w:szCs w:val="22"/>
          <w:lang w:val="lv-LV"/>
        </w:rPr>
        <w:t>Pelplińska Street, 83-200 Starogard Gdański</w:t>
      </w:r>
      <w:r w:rsidRPr="00620F37">
        <w:rPr>
          <w:sz w:val="22"/>
          <w:szCs w:val="22"/>
          <w:lang w:val="lv-LV" w:eastAsia="lv-LV"/>
        </w:rPr>
        <w:t>, Polija</w:t>
      </w:r>
    </w:p>
    <w:p w14:paraId="47E7F26A" w14:textId="77777777" w:rsidR="002C0D7A" w:rsidRPr="00620F37" w:rsidRDefault="002C0D7A" w:rsidP="00BE52BF">
      <w:pPr>
        <w:pStyle w:val="Teksttreci1"/>
        <w:shd w:val="clear" w:color="auto" w:fill="auto"/>
        <w:spacing w:line="240" w:lineRule="auto"/>
        <w:ind w:left="20" w:right="220" w:firstLine="0"/>
        <w:rPr>
          <w:sz w:val="22"/>
          <w:szCs w:val="22"/>
          <w:lang w:val="lv-LV" w:eastAsia="lv-LV"/>
        </w:rPr>
      </w:pPr>
    </w:p>
    <w:p w14:paraId="284B9E2E" w14:textId="77777777" w:rsidR="002C0D7A" w:rsidRPr="00620F37" w:rsidRDefault="002C0D7A" w:rsidP="00BE52BF">
      <w:pPr>
        <w:pStyle w:val="Teksttreci1"/>
        <w:shd w:val="clear" w:color="auto" w:fill="auto"/>
        <w:spacing w:line="240" w:lineRule="auto"/>
        <w:ind w:left="20" w:right="220" w:firstLine="0"/>
        <w:rPr>
          <w:sz w:val="22"/>
          <w:szCs w:val="22"/>
          <w:lang w:val="lv-LV"/>
        </w:rPr>
      </w:pPr>
    </w:p>
    <w:p w14:paraId="78002419" w14:textId="77777777" w:rsidR="0063784C" w:rsidRPr="00620F37" w:rsidRDefault="0063784C" w:rsidP="00E83F1A">
      <w:pPr>
        <w:pStyle w:val="Nagwek10"/>
        <w:numPr>
          <w:ilvl w:val="1"/>
          <w:numId w:val="5"/>
        </w:numPr>
        <w:shd w:val="clear" w:color="auto" w:fill="auto"/>
        <w:tabs>
          <w:tab w:val="left" w:pos="567"/>
        </w:tabs>
        <w:spacing w:line="240" w:lineRule="auto"/>
        <w:ind w:left="23"/>
        <w:rPr>
          <w:lang w:val="lv-LV"/>
        </w:rPr>
      </w:pPr>
      <w:bookmarkStart w:id="20" w:name="bookmark19"/>
      <w:r w:rsidRPr="00620F37">
        <w:rPr>
          <w:lang w:val="lv-LV" w:eastAsia="lv-LV"/>
        </w:rPr>
        <w:t xml:space="preserve">REĢISTRĀCIJAS </w:t>
      </w:r>
      <w:r w:rsidR="00E02278" w:rsidRPr="00620F37">
        <w:rPr>
          <w:lang w:val="lv-LV" w:eastAsia="lv-LV"/>
        </w:rPr>
        <w:t xml:space="preserve">APLIECĪBAS </w:t>
      </w:r>
      <w:r w:rsidRPr="00620F37">
        <w:rPr>
          <w:lang w:val="lv-LV" w:eastAsia="lv-LV"/>
        </w:rPr>
        <w:t>NUMURS(</w:t>
      </w:r>
      <w:r w:rsidR="00F86777" w:rsidRPr="00620F37">
        <w:rPr>
          <w:lang w:val="lv-LV" w:eastAsia="lv-LV"/>
        </w:rPr>
        <w:t>-</w:t>
      </w:r>
      <w:r w:rsidRPr="00620F37">
        <w:rPr>
          <w:lang w:val="lv-LV" w:eastAsia="lv-LV"/>
        </w:rPr>
        <w:t>I)</w:t>
      </w:r>
      <w:bookmarkEnd w:id="20"/>
    </w:p>
    <w:p w14:paraId="3875C7AC" w14:textId="77777777" w:rsidR="002C0D7A" w:rsidRPr="00E83F1A" w:rsidRDefault="002C0D7A" w:rsidP="00E83F1A">
      <w:pPr>
        <w:pStyle w:val="Nagwek10"/>
        <w:shd w:val="clear" w:color="auto" w:fill="auto"/>
        <w:tabs>
          <w:tab w:val="left" w:pos="255"/>
        </w:tabs>
        <w:spacing w:line="240" w:lineRule="auto"/>
        <w:ind w:left="23"/>
        <w:rPr>
          <w:b w:val="0"/>
          <w:bCs w:val="0"/>
          <w:lang w:val="lv-LV" w:eastAsia="lv-LV"/>
        </w:rPr>
      </w:pPr>
    </w:p>
    <w:p w14:paraId="1979DD3D" w14:textId="77777777" w:rsidR="002C0D7A" w:rsidRPr="00620F37" w:rsidRDefault="002C0D7A" w:rsidP="00E83F1A">
      <w:pPr>
        <w:pStyle w:val="Nagwek10"/>
        <w:shd w:val="clear" w:color="auto" w:fill="auto"/>
        <w:tabs>
          <w:tab w:val="left" w:pos="255"/>
        </w:tabs>
        <w:spacing w:line="240" w:lineRule="auto"/>
        <w:ind w:left="23"/>
        <w:rPr>
          <w:b w:val="0"/>
          <w:lang w:val="lv-LV" w:eastAsia="lv-LV"/>
        </w:rPr>
      </w:pPr>
      <w:r w:rsidRPr="00620F37">
        <w:rPr>
          <w:b w:val="0"/>
          <w:lang w:val="lv-LV" w:eastAsia="lv-LV"/>
        </w:rPr>
        <w:t>11-0327</w:t>
      </w:r>
    </w:p>
    <w:p w14:paraId="73293922" w14:textId="77777777" w:rsidR="002C0D7A" w:rsidRPr="00E83F1A" w:rsidRDefault="002C0D7A" w:rsidP="00E83F1A">
      <w:pPr>
        <w:pStyle w:val="Nagwek10"/>
        <w:shd w:val="clear" w:color="auto" w:fill="auto"/>
        <w:tabs>
          <w:tab w:val="left" w:pos="255"/>
        </w:tabs>
        <w:spacing w:line="240" w:lineRule="auto"/>
        <w:ind w:left="23"/>
        <w:rPr>
          <w:b w:val="0"/>
          <w:bCs w:val="0"/>
          <w:lang w:val="lv-LV" w:eastAsia="lv-LV"/>
        </w:rPr>
      </w:pPr>
    </w:p>
    <w:p w14:paraId="0F81D49A" w14:textId="77777777" w:rsidR="002C0D7A" w:rsidRPr="00E83F1A" w:rsidRDefault="002C0D7A" w:rsidP="00E83F1A">
      <w:pPr>
        <w:pStyle w:val="Nagwek10"/>
        <w:shd w:val="clear" w:color="auto" w:fill="auto"/>
        <w:tabs>
          <w:tab w:val="left" w:pos="255"/>
        </w:tabs>
        <w:spacing w:line="240" w:lineRule="auto"/>
        <w:ind w:left="23"/>
        <w:rPr>
          <w:b w:val="0"/>
          <w:bCs w:val="0"/>
          <w:lang w:val="lv-LV"/>
        </w:rPr>
      </w:pPr>
    </w:p>
    <w:p w14:paraId="02C5C62E" w14:textId="77777777" w:rsidR="0063784C" w:rsidRPr="00620F37" w:rsidRDefault="00F86777" w:rsidP="00E83F1A">
      <w:pPr>
        <w:pStyle w:val="Nagwek10"/>
        <w:keepNext/>
        <w:numPr>
          <w:ilvl w:val="1"/>
          <w:numId w:val="5"/>
        </w:numPr>
        <w:shd w:val="clear" w:color="auto" w:fill="auto"/>
        <w:tabs>
          <w:tab w:val="left" w:pos="567"/>
        </w:tabs>
        <w:spacing w:line="240" w:lineRule="auto"/>
        <w:ind w:left="23"/>
        <w:rPr>
          <w:lang w:val="lv-LV"/>
        </w:rPr>
      </w:pPr>
      <w:bookmarkStart w:id="21" w:name="bookmark20"/>
      <w:r w:rsidRPr="00620F37">
        <w:rPr>
          <w:lang w:val="lv-LV" w:eastAsia="lv-LV"/>
        </w:rPr>
        <w:lastRenderedPageBreak/>
        <w:t xml:space="preserve">PIRMĀS </w:t>
      </w:r>
      <w:r w:rsidR="0063784C" w:rsidRPr="00620F37">
        <w:rPr>
          <w:lang w:val="lv-LV" w:eastAsia="lv-LV"/>
        </w:rPr>
        <w:t>REĢISTRĀCIJAS/PĀRREĢISTRĀCIJAS DATUMS</w:t>
      </w:r>
      <w:bookmarkEnd w:id="21"/>
    </w:p>
    <w:p w14:paraId="785088F5" w14:textId="77777777" w:rsidR="002C0D7A" w:rsidRPr="00E83F1A" w:rsidRDefault="002C0D7A" w:rsidP="00E83F1A">
      <w:pPr>
        <w:pStyle w:val="Nagwek10"/>
        <w:keepNext/>
        <w:shd w:val="clear" w:color="auto" w:fill="auto"/>
        <w:tabs>
          <w:tab w:val="left" w:pos="255"/>
        </w:tabs>
        <w:spacing w:line="240" w:lineRule="auto"/>
        <w:ind w:left="23"/>
        <w:rPr>
          <w:b w:val="0"/>
          <w:bCs w:val="0"/>
          <w:lang w:val="lv-LV" w:eastAsia="lv-LV"/>
        </w:rPr>
      </w:pPr>
    </w:p>
    <w:p w14:paraId="44A30C54" w14:textId="6561C4FE" w:rsidR="002C0D7A" w:rsidRPr="00620F37" w:rsidRDefault="005234B6" w:rsidP="00E83F1A">
      <w:pPr>
        <w:pStyle w:val="Nagwek10"/>
        <w:keepNext/>
        <w:shd w:val="clear" w:color="auto" w:fill="auto"/>
        <w:tabs>
          <w:tab w:val="left" w:pos="255"/>
        </w:tabs>
        <w:spacing w:line="240" w:lineRule="auto"/>
        <w:ind w:left="23"/>
        <w:rPr>
          <w:b w:val="0"/>
          <w:lang w:val="lv-LV" w:eastAsia="lv-LV"/>
        </w:rPr>
      </w:pPr>
      <w:r>
        <w:rPr>
          <w:b w:val="0"/>
          <w:lang w:val="lv-LV" w:eastAsia="lv-LV"/>
        </w:rPr>
        <w:t>R</w:t>
      </w:r>
      <w:r w:rsidR="00460B24">
        <w:rPr>
          <w:b w:val="0"/>
          <w:lang w:val="lv-LV" w:eastAsia="lv-LV"/>
        </w:rPr>
        <w:t xml:space="preserve">eģistrācijas datums: </w:t>
      </w:r>
      <w:r w:rsidR="00A04792">
        <w:rPr>
          <w:b w:val="0"/>
          <w:lang w:val="lv-LV" w:eastAsia="lv-LV"/>
        </w:rPr>
        <w:t xml:space="preserve">2011. gada 28. </w:t>
      </w:r>
      <w:r>
        <w:rPr>
          <w:b w:val="0"/>
          <w:lang w:val="lv-LV" w:eastAsia="lv-LV"/>
        </w:rPr>
        <w:t>septembris</w:t>
      </w:r>
    </w:p>
    <w:p w14:paraId="3E1CBD85" w14:textId="65E7F71D" w:rsidR="002C0D7A" w:rsidRPr="00E83F1A" w:rsidRDefault="002C0D7A" w:rsidP="00E83F1A">
      <w:pPr>
        <w:pStyle w:val="Nagwek10"/>
        <w:shd w:val="clear" w:color="auto" w:fill="auto"/>
        <w:tabs>
          <w:tab w:val="left" w:pos="255"/>
        </w:tabs>
        <w:spacing w:line="240" w:lineRule="auto"/>
        <w:ind w:left="23"/>
        <w:rPr>
          <w:b w:val="0"/>
          <w:bCs w:val="0"/>
          <w:lang w:val="lv-LV" w:eastAsia="lv-LV"/>
        </w:rPr>
      </w:pPr>
    </w:p>
    <w:p w14:paraId="6F9F6A56" w14:textId="77777777" w:rsidR="002C0D7A" w:rsidRPr="00E83F1A" w:rsidRDefault="002C0D7A" w:rsidP="00E83F1A">
      <w:pPr>
        <w:pStyle w:val="Nagwek10"/>
        <w:shd w:val="clear" w:color="auto" w:fill="auto"/>
        <w:tabs>
          <w:tab w:val="left" w:pos="255"/>
        </w:tabs>
        <w:spacing w:line="240" w:lineRule="auto"/>
        <w:ind w:left="23"/>
        <w:rPr>
          <w:b w:val="0"/>
          <w:bCs w:val="0"/>
          <w:lang w:val="lv-LV"/>
        </w:rPr>
      </w:pPr>
    </w:p>
    <w:p w14:paraId="51BF48F9" w14:textId="77777777" w:rsidR="0063784C" w:rsidRPr="00620F37" w:rsidRDefault="0063784C" w:rsidP="00E83F1A">
      <w:pPr>
        <w:pStyle w:val="Nagwek10"/>
        <w:numPr>
          <w:ilvl w:val="1"/>
          <w:numId w:val="5"/>
        </w:numPr>
        <w:shd w:val="clear" w:color="auto" w:fill="auto"/>
        <w:tabs>
          <w:tab w:val="left" w:pos="567"/>
        </w:tabs>
        <w:spacing w:line="240" w:lineRule="auto"/>
        <w:ind w:left="23"/>
        <w:rPr>
          <w:lang w:val="lv-LV"/>
        </w:rPr>
      </w:pPr>
      <w:bookmarkStart w:id="22" w:name="bookmark21"/>
      <w:r w:rsidRPr="00620F37">
        <w:rPr>
          <w:lang w:val="lv-LV" w:eastAsia="lv-LV"/>
        </w:rPr>
        <w:t>TEKSTA PĀRSKATĪŠANAS DATUMS</w:t>
      </w:r>
      <w:bookmarkEnd w:id="22"/>
    </w:p>
    <w:p w14:paraId="325F494E" w14:textId="77777777" w:rsidR="002C0D7A" w:rsidRPr="00E83F1A" w:rsidRDefault="002C0D7A" w:rsidP="00E83F1A">
      <w:pPr>
        <w:pStyle w:val="Nagwek10"/>
        <w:shd w:val="clear" w:color="auto" w:fill="auto"/>
        <w:tabs>
          <w:tab w:val="left" w:pos="370"/>
        </w:tabs>
        <w:spacing w:line="240" w:lineRule="auto"/>
        <w:ind w:left="23"/>
        <w:rPr>
          <w:b w:val="0"/>
          <w:bCs w:val="0"/>
          <w:lang w:val="lv-LV" w:eastAsia="lv-LV"/>
        </w:rPr>
      </w:pPr>
    </w:p>
    <w:p w14:paraId="0C8C0ECE" w14:textId="1D016554" w:rsidR="002C0D7A" w:rsidRPr="003970C9" w:rsidRDefault="002C0D7A" w:rsidP="00E83F1A">
      <w:pPr>
        <w:pStyle w:val="Nagwek10"/>
        <w:shd w:val="clear" w:color="auto" w:fill="auto"/>
        <w:tabs>
          <w:tab w:val="left" w:pos="370"/>
        </w:tabs>
        <w:spacing w:line="240" w:lineRule="auto"/>
        <w:ind w:left="23"/>
        <w:rPr>
          <w:b w:val="0"/>
          <w:lang w:val="pl-PL"/>
        </w:rPr>
      </w:pPr>
    </w:p>
    <w:sectPr w:rsidR="002C0D7A" w:rsidRPr="003970C9" w:rsidSect="00DC45A5">
      <w:headerReference w:type="even" r:id="rId12"/>
      <w:headerReference w:type="default" r:id="rId13"/>
      <w:footerReference w:type="even" r:id="rId14"/>
      <w:footerReference w:type="default" r:id="rId15"/>
      <w:headerReference w:type="first" r:id="rId16"/>
      <w:footerReference w:type="first" r:id="rId17"/>
      <w:type w:val="continuous"/>
      <w:pgSz w:w="11905" w:h="16837"/>
      <w:pgMar w:top="1417" w:right="1417" w:bottom="1417" w:left="1417"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991E" w14:textId="77777777" w:rsidR="007A435A" w:rsidRDefault="007A435A">
      <w:r>
        <w:separator/>
      </w:r>
    </w:p>
  </w:endnote>
  <w:endnote w:type="continuationSeparator" w:id="0">
    <w:p w14:paraId="62812F0D" w14:textId="77777777" w:rsidR="007A435A" w:rsidRDefault="007A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altName w:val="Verdan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77DA" w14:textId="77777777" w:rsidR="00E05B74" w:rsidRDefault="00E05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890C" w14:textId="2CE28180" w:rsidR="00CB3DF8" w:rsidRDefault="00CB3DF8">
    <w:pPr>
      <w:pStyle w:val="Nagweklubstopka0"/>
      <w:framePr w:w="12747" w:h="139" w:wrap="none" w:vAnchor="text" w:hAnchor="page" w:x="1" w:y="-1687"/>
      <w:shd w:val="clear" w:color="auto" w:fill="auto"/>
      <w:ind w:left="10709"/>
    </w:pPr>
    <w:r>
      <w:fldChar w:fldCharType="begin"/>
    </w:r>
    <w:r>
      <w:instrText xml:space="preserve"> PAGE \* MERGEFORMAT </w:instrText>
    </w:r>
    <w:r>
      <w:fldChar w:fldCharType="separate"/>
    </w:r>
    <w:r w:rsidR="00B11EF3" w:rsidRPr="00B11EF3">
      <w:rPr>
        <w:rStyle w:val="NagweklubstopkaSegoeUI"/>
        <w:lang w:eastAsia="lv-LV"/>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1351" w14:textId="77777777" w:rsidR="00E05B74" w:rsidRDefault="00E0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7EDD" w14:textId="77777777" w:rsidR="007A435A" w:rsidRDefault="007A435A">
      <w:r>
        <w:separator/>
      </w:r>
    </w:p>
  </w:footnote>
  <w:footnote w:type="continuationSeparator" w:id="0">
    <w:p w14:paraId="70C507C4" w14:textId="77777777" w:rsidR="007A435A" w:rsidRDefault="007A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865D" w14:textId="77777777" w:rsidR="00E05B74" w:rsidRDefault="00E05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776C" w14:textId="6502B814" w:rsidR="00CB3DF8" w:rsidRPr="00993D92" w:rsidRDefault="00993D92" w:rsidP="00993D92">
    <w:pPr>
      <w:pStyle w:val="Header"/>
      <w:jc w:val="right"/>
      <w:rPr>
        <w:rFonts w:ascii="Times New Roman" w:hAnsi="Times New Roman"/>
        <w:sz w:val="24"/>
      </w:rPr>
    </w:pPr>
    <w:r>
      <w:rPr>
        <w:rFonts w:ascii="Times New Roman" w:hAnsi="Times New Roman"/>
        <w:sz w:val="24"/>
      </w:rPr>
      <w:t xml:space="preserve">SASKAŅOTS ZVA </w:t>
    </w:r>
    <w:r w:rsidR="00C40FAA">
      <w:rPr>
        <w:rFonts w:ascii="Times New Roman" w:hAnsi="Times New Roman"/>
        <w:sz w:val="24"/>
      </w:rPr>
      <w:t>21-05-2020</w:t>
    </w:r>
    <w:bookmarkStart w:id="23" w:name="_GoBack"/>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4B54" w14:textId="77777777" w:rsidR="00E05B74" w:rsidRDefault="00E05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3CEF653E"/>
    <w:multiLevelType w:val="multilevel"/>
    <w:tmpl w:val="A33E340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32262"/>
    <w:multiLevelType w:val="multilevel"/>
    <w:tmpl w:val="86A4AA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9A"/>
    <w:rsid w:val="00023B2D"/>
    <w:rsid w:val="00026D0A"/>
    <w:rsid w:val="00026E4F"/>
    <w:rsid w:val="000402C4"/>
    <w:rsid w:val="0004466C"/>
    <w:rsid w:val="00090A13"/>
    <w:rsid w:val="000C56D5"/>
    <w:rsid w:val="000E03BB"/>
    <w:rsid w:val="000E324A"/>
    <w:rsid w:val="000E777F"/>
    <w:rsid w:val="000F3C19"/>
    <w:rsid w:val="00107CFE"/>
    <w:rsid w:val="001237AA"/>
    <w:rsid w:val="00132470"/>
    <w:rsid w:val="00164ACE"/>
    <w:rsid w:val="001942A1"/>
    <w:rsid w:val="001A0D6D"/>
    <w:rsid w:val="001B0E22"/>
    <w:rsid w:val="001B6387"/>
    <w:rsid w:val="001C60FA"/>
    <w:rsid w:val="001D5BCF"/>
    <w:rsid w:val="001E0FE0"/>
    <w:rsid w:val="00242B49"/>
    <w:rsid w:val="002531A6"/>
    <w:rsid w:val="00284228"/>
    <w:rsid w:val="00290FED"/>
    <w:rsid w:val="002A560D"/>
    <w:rsid w:val="002B649C"/>
    <w:rsid w:val="002B7E79"/>
    <w:rsid w:val="002C0D7A"/>
    <w:rsid w:val="002C37C7"/>
    <w:rsid w:val="002E6D58"/>
    <w:rsid w:val="00302478"/>
    <w:rsid w:val="00320DE0"/>
    <w:rsid w:val="0032293B"/>
    <w:rsid w:val="003970C9"/>
    <w:rsid w:val="003A5780"/>
    <w:rsid w:val="003B41FC"/>
    <w:rsid w:val="003B75F1"/>
    <w:rsid w:val="003E0A6E"/>
    <w:rsid w:val="003E4E30"/>
    <w:rsid w:val="00403AB7"/>
    <w:rsid w:val="00410075"/>
    <w:rsid w:val="004158F8"/>
    <w:rsid w:val="00433625"/>
    <w:rsid w:val="004402DD"/>
    <w:rsid w:val="004428E1"/>
    <w:rsid w:val="00446E6A"/>
    <w:rsid w:val="00460B24"/>
    <w:rsid w:val="0048509A"/>
    <w:rsid w:val="00485906"/>
    <w:rsid w:val="004A44E0"/>
    <w:rsid w:val="004A66CE"/>
    <w:rsid w:val="004B03DB"/>
    <w:rsid w:val="004B3024"/>
    <w:rsid w:val="004C22B8"/>
    <w:rsid w:val="004D2E8C"/>
    <w:rsid w:val="004F19D4"/>
    <w:rsid w:val="005051CA"/>
    <w:rsid w:val="005055A1"/>
    <w:rsid w:val="005234B6"/>
    <w:rsid w:val="00545C87"/>
    <w:rsid w:val="0055706A"/>
    <w:rsid w:val="005773E3"/>
    <w:rsid w:val="00596F3B"/>
    <w:rsid w:val="005C5379"/>
    <w:rsid w:val="005D5000"/>
    <w:rsid w:val="00614D2A"/>
    <w:rsid w:val="00617EE8"/>
    <w:rsid w:val="00620F37"/>
    <w:rsid w:val="0063784C"/>
    <w:rsid w:val="00655321"/>
    <w:rsid w:val="0067139D"/>
    <w:rsid w:val="006827E6"/>
    <w:rsid w:val="00694D1E"/>
    <w:rsid w:val="00695AD2"/>
    <w:rsid w:val="00697C37"/>
    <w:rsid w:val="006A086B"/>
    <w:rsid w:val="006D2003"/>
    <w:rsid w:val="006E4F22"/>
    <w:rsid w:val="006E6734"/>
    <w:rsid w:val="006F4E47"/>
    <w:rsid w:val="006F4F52"/>
    <w:rsid w:val="006F54E5"/>
    <w:rsid w:val="00702074"/>
    <w:rsid w:val="007024CD"/>
    <w:rsid w:val="007173D2"/>
    <w:rsid w:val="0072673E"/>
    <w:rsid w:val="00726A44"/>
    <w:rsid w:val="0073377A"/>
    <w:rsid w:val="0074795F"/>
    <w:rsid w:val="00755AE4"/>
    <w:rsid w:val="007674F3"/>
    <w:rsid w:val="007834B0"/>
    <w:rsid w:val="007979C1"/>
    <w:rsid w:val="007A435A"/>
    <w:rsid w:val="008007CE"/>
    <w:rsid w:val="0081288B"/>
    <w:rsid w:val="00821BCF"/>
    <w:rsid w:val="008327D0"/>
    <w:rsid w:val="008335E2"/>
    <w:rsid w:val="00840189"/>
    <w:rsid w:val="0084389A"/>
    <w:rsid w:val="00850EF1"/>
    <w:rsid w:val="008554EF"/>
    <w:rsid w:val="0085726F"/>
    <w:rsid w:val="008A79CB"/>
    <w:rsid w:val="008B3DAE"/>
    <w:rsid w:val="008F1C4A"/>
    <w:rsid w:val="00906C2E"/>
    <w:rsid w:val="00907C42"/>
    <w:rsid w:val="00920653"/>
    <w:rsid w:val="00933D29"/>
    <w:rsid w:val="00945FC4"/>
    <w:rsid w:val="00965B51"/>
    <w:rsid w:val="009721AC"/>
    <w:rsid w:val="009734DF"/>
    <w:rsid w:val="00981485"/>
    <w:rsid w:val="00985B9F"/>
    <w:rsid w:val="00986AC4"/>
    <w:rsid w:val="00993D92"/>
    <w:rsid w:val="0099466A"/>
    <w:rsid w:val="009963E2"/>
    <w:rsid w:val="009C6A60"/>
    <w:rsid w:val="009C76AE"/>
    <w:rsid w:val="009D51C6"/>
    <w:rsid w:val="009E27B9"/>
    <w:rsid w:val="009F09B4"/>
    <w:rsid w:val="00A014A0"/>
    <w:rsid w:val="00A04792"/>
    <w:rsid w:val="00A26463"/>
    <w:rsid w:val="00A319F9"/>
    <w:rsid w:val="00A31FC6"/>
    <w:rsid w:val="00A37998"/>
    <w:rsid w:val="00A429EC"/>
    <w:rsid w:val="00A738C7"/>
    <w:rsid w:val="00A77A81"/>
    <w:rsid w:val="00A81D46"/>
    <w:rsid w:val="00A82E9D"/>
    <w:rsid w:val="00A93680"/>
    <w:rsid w:val="00A97C03"/>
    <w:rsid w:val="00AB5930"/>
    <w:rsid w:val="00AC1086"/>
    <w:rsid w:val="00AC7C81"/>
    <w:rsid w:val="00AF7325"/>
    <w:rsid w:val="00B035B2"/>
    <w:rsid w:val="00B11EF3"/>
    <w:rsid w:val="00B13792"/>
    <w:rsid w:val="00B145E6"/>
    <w:rsid w:val="00B2374C"/>
    <w:rsid w:val="00B30E51"/>
    <w:rsid w:val="00B4060D"/>
    <w:rsid w:val="00B410EA"/>
    <w:rsid w:val="00B47334"/>
    <w:rsid w:val="00B50121"/>
    <w:rsid w:val="00B5166E"/>
    <w:rsid w:val="00B5385B"/>
    <w:rsid w:val="00B609A6"/>
    <w:rsid w:val="00B653E4"/>
    <w:rsid w:val="00B81728"/>
    <w:rsid w:val="00B838A3"/>
    <w:rsid w:val="00B9564B"/>
    <w:rsid w:val="00B96FBE"/>
    <w:rsid w:val="00BB0F1B"/>
    <w:rsid w:val="00BB176F"/>
    <w:rsid w:val="00BC6C79"/>
    <w:rsid w:val="00BE52BF"/>
    <w:rsid w:val="00BF4D88"/>
    <w:rsid w:val="00BF5240"/>
    <w:rsid w:val="00C40FAA"/>
    <w:rsid w:val="00C43CF3"/>
    <w:rsid w:val="00C7237D"/>
    <w:rsid w:val="00C9034D"/>
    <w:rsid w:val="00CB3DF8"/>
    <w:rsid w:val="00CC18A2"/>
    <w:rsid w:val="00CC3528"/>
    <w:rsid w:val="00CD2744"/>
    <w:rsid w:val="00D2671C"/>
    <w:rsid w:val="00D634CA"/>
    <w:rsid w:val="00D67CB0"/>
    <w:rsid w:val="00D72C8D"/>
    <w:rsid w:val="00D875DF"/>
    <w:rsid w:val="00DB2C5F"/>
    <w:rsid w:val="00DC45A5"/>
    <w:rsid w:val="00DC5D46"/>
    <w:rsid w:val="00E02278"/>
    <w:rsid w:val="00E05B74"/>
    <w:rsid w:val="00E2555A"/>
    <w:rsid w:val="00E421F6"/>
    <w:rsid w:val="00E426B4"/>
    <w:rsid w:val="00E46542"/>
    <w:rsid w:val="00E5466E"/>
    <w:rsid w:val="00E556D2"/>
    <w:rsid w:val="00E83F1A"/>
    <w:rsid w:val="00E85897"/>
    <w:rsid w:val="00EA4553"/>
    <w:rsid w:val="00EA7B69"/>
    <w:rsid w:val="00EC26C7"/>
    <w:rsid w:val="00ED2BC7"/>
    <w:rsid w:val="00EE312E"/>
    <w:rsid w:val="00F46ACF"/>
    <w:rsid w:val="00F47538"/>
    <w:rsid w:val="00F51216"/>
    <w:rsid w:val="00F57706"/>
    <w:rsid w:val="00F67300"/>
    <w:rsid w:val="00F86777"/>
    <w:rsid w:val="00F87DBF"/>
    <w:rsid w:val="00F972EF"/>
    <w:rsid w:val="00FA06CB"/>
    <w:rsid w:val="00FB1D63"/>
    <w:rsid w:val="00FC4C34"/>
    <w:rsid w:val="00FD490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D9C32D"/>
  <w15:chartTrackingRefBased/>
  <w15:docId w15:val="{F424A679-62AA-482B-87B2-65AAF18F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Unicode MS"/>
      <w:color w:val="000000"/>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Teksttreci2">
    <w:name w:val="Tekst treści (2)_"/>
    <w:link w:val="Teksttreci20"/>
    <w:uiPriority w:val="99"/>
    <w:rPr>
      <w:rFonts w:ascii="Times New Roman" w:hAnsi="Times New Roman" w:cs="Times New Roman"/>
      <w:b/>
      <w:bCs/>
      <w:spacing w:val="0"/>
      <w:sz w:val="22"/>
      <w:szCs w:val="22"/>
    </w:rPr>
  </w:style>
  <w:style w:type="character" w:customStyle="1" w:styleId="Nagweklubstopka">
    <w:name w:val="Nagłówek lub stopka_"/>
    <w:link w:val="Nagweklubstopka0"/>
    <w:uiPriority w:val="99"/>
    <w:rPr>
      <w:rFonts w:ascii="Times New Roman" w:hAnsi="Times New Roman" w:cs="Times New Roman"/>
      <w:sz w:val="20"/>
      <w:szCs w:val="20"/>
    </w:rPr>
  </w:style>
  <w:style w:type="character" w:customStyle="1" w:styleId="Nagweklubstopka11pt">
    <w:name w:val="Nagłówek lub stopka + 11 pt"/>
    <w:uiPriority w:val="99"/>
    <w:rPr>
      <w:rFonts w:ascii="Times New Roman" w:hAnsi="Times New Roman" w:cs="Times New Roman"/>
      <w:spacing w:val="0"/>
      <w:sz w:val="22"/>
      <w:szCs w:val="22"/>
    </w:rPr>
  </w:style>
  <w:style w:type="character" w:customStyle="1" w:styleId="NagweklubstopkaSegoeUI">
    <w:name w:val="Nagłówek lub stopka + Segoe UI"/>
    <w:aliases w:val="9,5 pt"/>
    <w:uiPriority w:val="99"/>
    <w:rPr>
      <w:rFonts w:ascii="Segoe UI" w:hAnsi="Segoe UI" w:cs="Segoe UI"/>
      <w:noProof/>
      <w:spacing w:val="0"/>
      <w:sz w:val="19"/>
      <w:szCs w:val="19"/>
    </w:rPr>
  </w:style>
  <w:style w:type="character" w:customStyle="1" w:styleId="Teksttreci">
    <w:name w:val="Tekst treści_"/>
    <w:link w:val="Teksttreci1"/>
    <w:uiPriority w:val="99"/>
    <w:rPr>
      <w:rFonts w:ascii="Times New Roman" w:hAnsi="Times New Roman" w:cs="Times New Roman"/>
      <w:spacing w:val="0"/>
      <w:sz w:val="23"/>
      <w:szCs w:val="23"/>
    </w:rPr>
  </w:style>
  <w:style w:type="character" w:customStyle="1" w:styleId="TeksttreciKursywa">
    <w:name w:val="Tekst treści + Kursywa"/>
    <w:uiPriority w:val="99"/>
    <w:rPr>
      <w:rFonts w:ascii="Times New Roman" w:hAnsi="Times New Roman" w:cs="Times New Roman"/>
      <w:i/>
      <w:iCs/>
      <w:spacing w:val="0"/>
      <w:sz w:val="23"/>
      <w:szCs w:val="23"/>
    </w:rPr>
  </w:style>
  <w:style w:type="character" w:styleId="Strong">
    <w:name w:val="Strong"/>
    <w:aliases w:val="Tekst treści + 11 pt"/>
    <w:uiPriority w:val="99"/>
    <w:qFormat/>
    <w:rPr>
      <w:rFonts w:ascii="Times New Roman" w:hAnsi="Times New Roman" w:cs="Times New Roman"/>
      <w:b/>
      <w:bCs/>
      <w:spacing w:val="0"/>
      <w:sz w:val="22"/>
      <w:szCs w:val="22"/>
    </w:rPr>
  </w:style>
  <w:style w:type="character" w:customStyle="1" w:styleId="Nagwek2">
    <w:name w:val="Nagłówek #2_"/>
    <w:link w:val="Nagwek20"/>
    <w:uiPriority w:val="99"/>
    <w:rPr>
      <w:rFonts w:ascii="Times New Roman" w:hAnsi="Times New Roman" w:cs="Times New Roman"/>
      <w:b/>
      <w:bCs/>
      <w:spacing w:val="0"/>
      <w:sz w:val="22"/>
      <w:szCs w:val="22"/>
    </w:rPr>
  </w:style>
  <w:style w:type="character" w:customStyle="1" w:styleId="Teksttreci0">
    <w:name w:val="Tekst treści"/>
    <w:uiPriority w:val="99"/>
    <w:rPr>
      <w:rFonts w:ascii="Times New Roman" w:hAnsi="Times New Roman" w:cs="Times New Roman"/>
      <w:spacing w:val="0"/>
      <w:sz w:val="23"/>
      <w:szCs w:val="23"/>
      <w:u w:val="single"/>
    </w:rPr>
  </w:style>
  <w:style w:type="character" w:customStyle="1" w:styleId="Teksttreci7">
    <w:name w:val="Tekst treści7"/>
    <w:uiPriority w:val="99"/>
    <w:rPr>
      <w:rFonts w:ascii="Times New Roman" w:hAnsi="Times New Roman" w:cs="Times New Roman"/>
      <w:spacing w:val="0"/>
      <w:sz w:val="23"/>
      <w:szCs w:val="23"/>
      <w:u w:val="single"/>
    </w:rPr>
  </w:style>
  <w:style w:type="character" w:customStyle="1" w:styleId="Teksttreci3">
    <w:name w:val="Tekst treści (3)_"/>
    <w:link w:val="Teksttreci30"/>
    <w:uiPriority w:val="99"/>
    <w:rPr>
      <w:rFonts w:ascii="Times New Roman" w:hAnsi="Times New Roman" w:cs="Times New Roman"/>
      <w:i/>
      <w:iCs/>
      <w:spacing w:val="0"/>
      <w:sz w:val="23"/>
      <w:szCs w:val="23"/>
    </w:rPr>
  </w:style>
  <w:style w:type="character" w:customStyle="1" w:styleId="Teksttreci6">
    <w:name w:val="Tekst treści6"/>
    <w:uiPriority w:val="99"/>
    <w:rPr>
      <w:rFonts w:ascii="Times New Roman" w:hAnsi="Times New Roman" w:cs="Times New Roman"/>
      <w:spacing w:val="0"/>
      <w:sz w:val="23"/>
      <w:szCs w:val="23"/>
      <w:u w:val="single"/>
    </w:rPr>
  </w:style>
  <w:style w:type="character" w:customStyle="1" w:styleId="Teksttreci5">
    <w:name w:val="Tekst treści5"/>
    <w:uiPriority w:val="99"/>
    <w:rPr>
      <w:rFonts w:ascii="Times New Roman" w:hAnsi="Times New Roman" w:cs="Times New Roman"/>
      <w:spacing w:val="0"/>
      <w:sz w:val="23"/>
      <w:szCs w:val="23"/>
      <w:u w:val="single"/>
    </w:rPr>
  </w:style>
  <w:style w:type="character" w:customStyle="1" w:styleId="Teksttreci4">
    <w:name w:val="Tekst treści4"/>
    <w:uiPriority w:val="99"/>
    <w:rPr>
      <w:rFonts w:ascii="Times New Roman" w:hAnsi="Times New Roman" w:cs="Times New Roman"/>
      <w:spacing w:val="0"/>
      <w:sz w:val="23"/>
      <w:szCs w:val="23"/>
      <w:u w:val="single"/>
    </w:rPr>
  </w:style>
  <w:style w:type="character" w:customStyle="1" w:styleId="Podpistabeli">
    <w:name w:val="Podpis tabeli_"/>
    <w:link w:val="Podpistabeli1"/>
    <w:uiPriority w:val="99"/>
    <w:rPr>
      <w:rFonts w:ascii="Times New Roman" w:hAnsi="Times New Roman" w:cs="Times New Roman"/>
      <w:spacing w:val="0"/>
      <w:sz w:val="23"/>
      <w:szCs w:val="23"/>
    </w:rPr>
  </w:style>
  <w:style w:type="character" w:customStyle="1" w:styleId="Podpistabeli0">
    <w:name w:val="Podpis tabeli"/>
    <w:uiPriority w:val="99"/>
    <w:rPr>
      <w:rFonts w:ascii="Times New Roman" w:hAnsi="Times New Roman" w:cs="Times New Roman"/>
      <w:spacing w:val="0"/>
      <w:sz w:val="23"/>
      <w:szCs w:val="23"/>
      <w:u w:val="single"/>
    </w:rPr>
  </w:style>
  <w:style w:type="character" w:customStyle="1" w:styleId="Teksttreci40">
    <w:name w:val="Tekst treści (4)_"/>
    <w:link w:val="Teksttreci41"/>
    <w:uiPriority w:val="99"/>
    <w:rPr>
      <w:rFonts w:ascii="Times New Roman" w:hAnsi="Times New Roman" w:cs="Times New Roman"/>
      <w:noProof/>
      <w:sz w:val="20"/>
      <w:szCs w:val="20"/>
    </w:rPr>
  </w:style>
  <w:style w:type="character" w:customStyle="1" w:styleId="Teksttreci31">
    <w:name w:val="Tekst treści3"/>
    <w:uiPriority w:val="99"/>
    <w:rPr>
      <w:rFonts w:ascii="Times New Roman" w:hAnsi="Times New Roman" w:cs="Times New Roman"/>
      <w:spacing w:val="0"/>
      <w:sz w:val="23"/>
      <w:szCs w:val="23"/>
      <w:u w:val="single"/>
    </w:rPr>
  </w:style>
  <w:style w:type="character" w:customStyle="1" w:styleId="TeksttreciKursywa1">
    <w:name w:val="Tekst treści + Kursywa1"/>
    <w:rPr>
      <w:rFonts w:ascii="Times New Roman" w:hAnsi="Times New Roman" w:cs="Times New Roman"/>
      <w:i/>
      <w:iCs/>
      <w:spacing w:val="0"/>
      <w:sz w:val="23"/>
      <w:szCs w:val="23"/>
    </w:rPr>
  </w:style>
  <w:style w:type="character" w:customStyle="1" w:styleId="Teksttreci21">
    <w:name w:val="Tekst treści2"/>
    <w:uiPriority w:val="99"/>
    <w:rPr>
      <w:rFonts w:ascii="Times New Roman" w:hAnsi="Times New Roman" w:cs="Times New Roman"/>
      <w:spacing w:val="0"/>
      <w:sz w:val="23"/>
      <w:szCs w:val="23"/>
      <w:u w:val="single"/>
    </w:rPr>
  </w:style>
  <w:style w:type="character" w:customStyle="1" w:styleId="Nagwek1">
    <w:name w:val="Nagłówek #1_"/>
    <w:link w:val="Nagwek10"/>
    <w:uiPriority w:val="99"/>
    <w:rPr>
      <w:rFonts w:ascii="Times New Roman" w:hAnsi="Times New Roman" w:cs="Times New Roman"/>
      <w:b/>
      <w:bCs/>
      <w:spacing w:val="0"/>
      <w:sz w:val="22"/>
      <w:szCs w:val="22"/>
    </w:rPr>
  </w:style>
  <w:style w:type="paragraph" w:customStyle="1" w:styleId="Teksttreci20">
    <w:name w:val="Tekst treści (2)"/>
    <w:basedOn w:val="Normal"/>
    <w:link w:val="Teksttreci2"/>
    <w:uiPriority w:val="99"/>
    <w:pPr>
      <w:shd w:val="clear" w:color="auto" w:fill="FFFFFF"/>
      <w:spacing w:line="552" w:lineRule="exact"/>
    </w:pPr>
    <w:rPr>
      <w:rFonts w:ascii="Times New Roman" w:hAnsi="Times New Roman" w:cs="Times New Roman"/>
      <w:b/>
      <w:bCs/>
      <w:color w:val="auto"/>
      <w:sz w:val="22"/>
      <w:szCs w:val="22"/>
      <w:lang w:val="x-none" w:eastAsia="x-none"/>
    </w:rPr>
  </w:style>
  <w:style w:type="paragraph" w:customStyle="1" w:styleId="Nagweklubstopka0">
    <w:name w:val="Nagłówek lub stopka"/>
    <w:basedOn w:val="Normal"/>
    <w:link w:val="Nagweklubstopka"/>
    <w:uiPriority w:val="99"/>
    <w:pPr>
      <w:shd w:val="clear" w:color="auto" w:fill="FFFFFF"/>
    </w:pPr>
    <w:rPr>
      <w:rFonts w:ascii="Times New Roman" w:hAnsi="Times New Roman" w:cs="Times New Roman"/>
      <w:color w:val="auto"/>
      <w:sz w:val="20"/>
      <w:szCs w:val="20"/>
      <w:lang w:val="x-none" w:eastAsia="x-none"/>
    </w:rPr>
  </w:style>
  <w:style w:type="paragraph" w:customStyle="1" w:styleId="Teksttreci1">
    <w:name w:val="Tekst treści1"/>
    <w:basedOn w:val="Normal"/>
    <w:link w:val="Teksttreci"/>
    <w:uiPriority w:val="99"/>
    <w:pPr>
      <w:shd w:val="clear" w:color="auto" w:fill="FFFFFF"/>
      <w:spacing w:line="552" w:lineRule="exact"/>
      <w:ind w:hanging="360"/>
    </w:pPr>
    <w:rPr>
      <w:rFonts w:ascii="Times New Roman" w:hAnsi="Times New Roman" w:cs="Times New Roman"/>
      <w:color w:val="auto"/>
      <w:sz w:val="23"/>
      <w:szCs w:val="23"/>
      <w:lang w:val="x-none" w:eastAsia="x-none"/>
    </w:rPr>
  </w:style>
  <w:style w:type="paragraph" w:customStyle="1" w:styleId="Nagwek20">
    <w:name w:val="Nagłówek #2"/>
    <w:basedOn w:val="Normal"/>
    <w:link w:val="Nagwek2"/>
    <w:uiPriority w:val="99"/>
    <w:pPr>
      <w:shd w:val="clear" w:color="auto" w:fill="FFFFFF"/>
      <w:spacing w:before="240" w:after="300" w:line="240" w:lineRule="atLeast"/>
      <w:outlineLvl w:val="1"/>
    </w:pPr>
    <w:rPr>
      <w:rFonts w:ascii="Times New Roman" w:hAnsi="Times New Roman" w:cs="Times New Roman"/>
      <w:b/>
      <w:bCs/>
      <w:color w:val="auto"/>
      <w:sz w:val="22"/>
      <w:szCs w:val="22"/>
      <w:lang w:val="x-none" w:eastAsia="x-none"/>
    </w:rPr>
  </w:style>
  <w:style w:type="paragraph" w:customStyle="1" w:styleId="Teksttreci30">
    <w:name w:val="Tekst treści (3)"/>
    <w:basedOn w:val="Normal"/>
    <w:link w:val="Teksttreci3"/>
    <w:uiPriority w:val="99"/>
    <w:pPr>
      <w:shd w:val="clear" w:color="auto" w:fill="FFFFFF"/>
      <w:spacing w:before="300" w:line="278" w:lineRule="exact"/>
    </w:pPr>
    <w:rPr>
      <w:rFonts w:ascii="Times New Roman" w:hAnsi="Times New Roman" w:cs="Times New Roman"/>
      <w:i/>
      <w:iCs/>
      <w:color w:val="auto"/>
      <w:sz w:val="23"/>
      <w:szCs w:val="23"/>
      <w:lang w:val="x-none" w:eastAsia="x-none"/>
    </w:rPr>
  </w:style>
  <w:style w:type="paragraph" w:customStyle="1" w:styleId="Podpistabeli1">
    <w:name w:val="Podpis tabeli1"/>
    <w:basedOn w:val="Normal"/>
    <w:link w:val="Podpistabeli"/>
    <w:uiPriority w:val="99"/>
    <w:pPr>
      <w:shd w:val="clear" w:color="auto" w:fill="FFFFFF"/>
      <w:spacing w:line="240" w:lineRule="atLeast"/>
    </w:pPr>
    <w:rPr>
      <w:rFonts w:ascii="Times New Roman" w:hAnsi="Times New Roman" w:cs="Times New Roman"/>
      <w:color w:val="auto"/>
      <w:sz w:val="23"/>
      <w:szCs w:val="23"/>
      <w:lang w:val="x-none" w:eastAsia="x-none"/>
    </w:rPr>
  </w:style>
  <w:style w:type="paragraph" w:customStyle="1" w:styleId="Teksttreci41">
    <w:name w:val="Tekst treści (4)"/>
    <w:basedOn w:val="Normal"/>
    <w:link w:val="Teksttreci40"/>
    <w:uiPriority w:val="99"/>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Nagwek10">
    <w:name w:val="Nagłówek #1"/>
    <w:basedOn w:val="Normal"/>
    <w:link w:val="Nagwek1"/>
    <w:uiPriority w:val="99"/>
    <w:pPr>
      <w:shd w:val="clear" w:color="auto" w:fill="FFFFFF"/>
      <w:spacing w:line="552" w:lineRule="exact"/>
      <w:outlineLvl w:val="0"/>
    </w:pPr>
    <w:rPr>
      <w:rFonts w:ascii="Times New Roman" w:hAnsi="Times New Roman" w:cs="Times New Roman"/>
      <w:b/>
      <w:bCs/>
      <w:color w:val="auto"/>
      <w:sz w:val="22"/>
      <w:szCs w:val="22"/>
      <w:lang w:val="x-none" w:eastAsia="x-none"/>
    </w:rPr>
  </w:style>
  <w:style w:type="paragraph" w:styleId="Header">
    <w:name w:val="header"/>
    <w:basedOn w:val="Normal"/>
    <w:link w:val="HeaderChar"/>
    <w:uiPriority w:val="99"/>
    <w:unhideWhenUsed/>
    <w:rsid w:val="0048509A"/>
    <w:pPr>
      <w:tabs>
        <w:tab w:val="center" w:pos="4536"/>
        <w:tab w:val="right" w:pos="9072"/>
      </w:tabs>
    </w:pPr>
    <w:rPr>
      <w:rFonts w:cs="Times New Roman"/>
      <w:sz w:val="20"/>
      <w:szCs w:val="20"/>
    </w:rPr>
  </w:style>
  <w:style w:type="character" w:customStyle="1" w:styleId="HeaderChar">
    <w:name w:val="Header Char"/>
    <w:link w:val="Header"/>
    <w:uiPriority w:val="99"/>
    <w:rsid w:val="0048509A"/>
    <w:rPr>
      <w:rFonts w:cs="Arial Unicode MS"/>
      <w:color w:val="000000"/>
      <w:lang w:val="lv-LV" w:eastAsia="lv-LV"/>
    </w:rPr>
  </w:style>
  <w:style w:type="paragraph" w:styleId="Footer">
    <w:name w:val="footer"/>
    <w:basedOn w:val="Normal"/>
    <w:link w:val="FooterChar"/>
    <w:uiPriority w:val="99"/>
    <w:unhideWhenUsed/>
    <w:rsid w:val="0048509A"/>
    <w:pPr>
      <w:tabs>
        <w:tab w:val="center" w:pos="4536"/>
        <w:tab w:val="right" w:pos="9072"/>
      </w:tabs>
    </w:pPr>
    <w:rPr>
      <w:rFonts w:cs="Times New Roman"/>
      <w:sz w:val="20"/>
      <w:szCs w:val="20"/>
    </w:rPr>
  </w:style>
  <w:style w:type="character" w:customStyle="1" w:styleId="FooterChar">
    <w:name w:val="Footer Char"/>
    <w:link w:val="Footer"/>
    <w:uiPriority w:val="99"/>
    <w:rsid w:val="0048509A"/>
    <w:rPr>
      <w:rFonts w:cs="Arial Unicode MS"/>
      <w:color w:val="000000"/>
      <w:lang w:val="lv-LV" w:eastAsia="lv-LV"/>
    </w:rPr>
  </w:style>
  <w:style w:type="paragraph" w:styleId="BalloonText">
    <w:name w:val="Balloon Text"/>
    <w:basedOn w:val="Normal"/>
    <w:link w:val="BalloonTextChar"/>
    <w:uiPriority w:val="99"/>
    <w:semiHidden/>
    <w:unhideWhenUsed/>
    <w:rsid w:val="00BB17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B176F"/>
    <w:rPr>
      <w:rFonts w:ascii="Tahoma" w:hAnsi="Tahoma" w:cs="Tahoma"/>
      <w:color w:val="000000"/>
      <w:sz w:val="16"/>
      <w:szCs w:val="16"/>
    </w:rPr>
  </w:style>
  <w:style w:type="character" w:styleId="CommentReference">
    <w:name w:val="annotation reference"/>
    <w:uiPriority w:val="99"/>
    <w:semiHidden/>
    <w:unhideWhenUsed/>
    <w:rsid w:val="00B47334"/>
    <w:rPr>
      <w:sz w:val="16"/>
      <w:szCs w:val="16"/>
    </w:rPr>
  </w:style>
  <w:style w:type="paragraph" w:styleId="CommentText">
    <w:name w:val="annotation text"/>
    <w:basedOn w:val="Normal"/>
    <w:link w:val="CommentTextChar"/>
    <w:uiPriority w:val="99"/>
    <w:semiHidden/>
    <w:unhideWhenUsed/>
    <w:rsid w:val="00B47334"/>
    <w:rPr>
      <w:rFonts w:cs="Times New Roman"/>
      <w:sz w:val="20"/>
      <w:szCs w:val="20"/>
    </w:rPr>
  </w:style>
  <w:style w:type="character" w:customStyle="1" w:styleId="CommentTextChar">
    <w:name w:val="Comment Text Char"/>
    <w:link w:val="CommentText"/>
    <w:uiPriority w:val="99"/>
    <w:semiHidden/>
    <w:rsid w:val="00B47334"/>
    <w:rPr>
      <w:rFonts w:cs="Arial Unicode MS"/>
      <w:color w:val="000000"/>
      <w:lang w:val="lv-LV" w:eastAsia="lv-LV"/>
    </w:rPr>
  </w:style>
  <w:style w:type="paragraph" w:styleId="CommentSubject">
    <w:name w:val="annotation subject"/>
    <w:basedOn w:val="CommentText"/>
    <w:next w:val="CommentText"/>
    <w:link w:val="CommentSubjectChar"/>
    <w:uiPriority w:val="99"/>
    <w:semiHidden/>
    <w:unhideWhenUsed/>
    <w:rsid w:val="00B47334"/>
    <w:rPr>
      <w:b/>
      <w:bCs/>
    </w:rPr>
  </w:style>
  <w:style w:type="character" w:customStyle="1" w:styleId="CommentSubjectChar">
    <w:name w:val="Comment Subject Char"/>
    <w:link w:val="CommentSubject"/>
    <w:uiPriority w:val="99"/>
    <w:semiHidden/>
    <w:rsid w:val="00B47334"/>
    <w:rPr>
      <w:rFonts w:cs="Arial Unicode MS"/>
      <w:b/>
      <w:bCs/>
      <w:color w:val="000000"/>
      <w:lang w:val="lv-LV" w:eastAsia="lv-LV"/>
    </w:rPr>
  </w:style>
  <w:style w:type="character" w:customStyle="1" w:styleId="hps">
    <w:name w:val="hps"/>
    <w:basedOn w:val="DefaultParagraphFont"/>
    <w:rsid w:val="008A79CB"/>
  </w:style>
  <w:style w:type="paragraph" w:styleId="Revision">
    <w:name w:val="Revision"/>
    <w:hidden/>
    <w:uiPriority w:val="99"/>
    <w:semiHidden/>
    <w:rsid w:val="0085726F"/>
    <w:rPr>
      <w:rFonts w:cs="Arial Unicode MS"/>
      <w:color w:val="000000"/>
      <w:sz w:val="24"/>
      <w:szCs w:val="24"/>
      <w:lang w:val="lv-LV" w:eastAsia="lv-LV"/>
    </w:rPr>
  </w:style>
  <w:style w:type="paragraph" w:customStyle="1" w:styleId="Default">
    <w:name w:val="Default"/>
    <w:rsid w:val="00FF52CE"/>
    <w:pPr>
      <w:autoSpaceDE w:val="0"/>
      <w:autoSpaceDN w:val="0"/>
      <w:adjustRightInd w:val="0"/>
    </w:pPr>
    <w:rPr>
      <w:rFonts w:ascii="Times New Roman"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64A02-210F-49EB-A902-B0C225547128}">
  <ds:schemaRefs>
    <ds:schemaRef ds:uri="http://schemas.microsoft.com/sharepoint/v3/contenttype/forms"/>
  </ds:schemaRefs>
</ds:datastoreItem>
</file>

<file path=customXml/itemProps2.xml><?xml version="1.0" encoding="utf-8"?>
<ds:datastoreItem xmlns:ds="http://schemas.openxmlformats.org/officeDocument/2006/customXml" ds:itemID="{862E1E3E-44F5-4C2F-804D-022F7596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171A0-7FC2-430E-99DF-7B4D0DB285F4}">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4.xml><?xml version="1.0" encoding="utf-8"?>
<ds:datastoreItem xmlns:ds="http://schemas.openxmlformats.org/officeDocument/2006/customXml" ds:itemID="{F673336C-1511-4850-8091-971CB3E6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14120</Words>
  <Characters>8049</Characters>
  <Application>Microsoft Office Word</Application>
  <DocSecurity>0</DocSecurity>
  <Lines>67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22125</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dc:creator>
  <cp:keywords/>
  <cp:lastModifiedBy>Skaidrīte Lapsenīte</cp:lastModifiedBy>
  <cp:revision>13</cp:revision>
  <cp:lastPrinted>2016-08-31T04:45:00Z</cp:lastPrinted>
  <dcterms:created xsi:type="dcterms:W3CDTF">2019-10-02T13:00:00Z</dcterms:created>
  <dcterms:modified xsi:type="dcterms:W3CDTF">2020-05-19T11:34:00Z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